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header4.xml" ContentType="application/vnd.openxmlformats-officedocument.wordprocessingml.header+xml"/>
  <Override PartName="/word/footer4.xml" ContentType="application/vnd.openxmlformats-officedocument.wordprocessingml.footer+xml"/>
  <Override PartName="/word/header5.xml" ContentType="application/vnd.openxmlformats-officedocument.wordprocessingml.header+xml"/>
  <Override PartName="/word/footer5.xml" ContentType="application/vnd.openxmlformats-officedocument.wordprocessingml.footer+xml"/>
  <Override PartName="/word/header6.xml" ContentType="application/vnd.openxmlformats-officedocument.wordprocessingml.header+xml"/>
  <Override PartName="/word/footer6.xml" ContentType="application/vnd.openxmlformats-officedocument.wordprocessingml.footer+xml"/>
  <Override PartName="/word/header7.xml" ContentType="application/vnd.openxmlformats-officedocument.wordprocessingml.header+xml"/>
  <Override PartName="/word/footer7.xml" ContentType="application/vnd.openxmlformats-officedocument.wordprocessingml.footer+xml"/>
  <Override PartName="/word/header8.xml" ContentType="application/vnd.openxmlformats-officedocument.wordprocessingml.header+xml"/>
  <Override PartName="/word/footer8.xml" ContentType="application/vnd.openxmlformats-officedocument.wordprocessingml.footer+xml"/>
  <Override PartName="/word/header9.xml" ContentType="application/vnd.openxmlformats-officedocument.wordprocessingml.header+xml"/>
  <Override PartName="/word/footer9.xml" ContentType="application/vnd.openxmlformats-officedocument.wordprocessingml.footer+xml"/>
  <Override PartName="/word/header10.xml" ContentType="application/vnd.openxmlformats-officedocument.wordprocessingml.header+xml"/>
  <Override PartName="/word/footer10.xml" ContentType="application/vnd.openxmlformats-officedocument.wordprocessingml.footer+xml"/>
  <Override PartName="/word/header11.xml" ContentType="application/vnd.openxmlformats-officedocument.wordprocessingml.header+xml"/>
  <Override PartName="/word/footer11.xml" ContentType="application/vnd.openxmlformats-officedocument.wordprocessingml.footer+xml"/>
  <Override PartName="/word/header12.xml" ContentType="application/vnd.openxmlformats-officedocument.wordprocessingml.header+xml"/>
  <Override PartName="/word/footer12.xml" ContentType="application/vnd.openxmlformats-officedocument.wordprocessingml.footer+xml"/>
  <Override PartName="/word/header13.xml" ContentType="application/vnd.openxmlformats-officedocument.wordprocessingml.header+xml"/>
  <Override PartName="/word/footer13.xml" ContentType="application/vnd.openxmlformats-officedocument.wordprocessingml.footer+xml"/>
  <Override PartName="/word/header14.xml" ContentType="application/vnd.openxmlformats-officedocument.wordprocessingml.header+xml"/>
  <Override PartName="/word/footer14.xml" ContentType="application/vnd.openxmlformats-officedocument.wordprocessingml.footer+xml"/>
  <Override PartName="/word/header15.xml" ContentType="application/vnd.openxmlformats-officedocument.wordprocessingml.header+xml"/>
  <Override PartName="/word/footer15.xml" ContentType="application/vnd.openxmlformats-officedocument.wordprocessingml.footer+xml"/>
  <Override PartName="/word/header16.xml" ContentType="application/vnd.openxmlformats-officedocument.wordprocessingml.header+xml"/>
  <Override PartName="/word/footer16.xml" ContentType="application/vnd.openxmlformats-officedocument.wordprocessingml.footer+xml"/>
  <Override PartName="/word/header17.xml" ContentType="application/vnd.openxmlformats-officedocument.wordprocessingml.header+xml"/>
  <Override PartName="/word/footer17.xml" ContentType="application/vnd.openxmlformats-officedocument.wordprocessingml.footer+xml"/>
  <Override PartName="/word/header18.xml" ContentType="application/vnd.openxmlformats-officedocument.wordprocessingml.header+xml"/>
  <Override PartName="/word/footer18.xml" ContentType="application/vnd.openxmlformats-officedocument.wordprocessingml.footer+xml"/>
  <Override PartName="/word/header19.xml" ContentType="application/vnd.openxmlformats-officedocument.wordprocessingml.header+xml"/>
  <Override PartName="/word/footer19.xml" ContentType="application/vnd.openxmlformats-officedocument.wordprocessingml.footer+xml"/>
  <Override PartName="/word/header20.xml" ContentType="application/vnd.openxmlformats-officedocument.wordprocessingml.header+xml"/>
  <Override PartName="/word/footer20.xml" ContentType="application/vnd.openxmlformats-officedocument.wordprocessingml.footer+xml"/>
  <Override PartName="/word/header21.xml" ContentType="application/vnd.openxmlformats-officedocument.wordprocessingml.header+xml"/>
  <Override PartName="/word/footer21.xml" ContentType="application/vnd.openxmlformats-officedocument.wordprocessingml.footer+xml"/>
  <Override PartName="/word/header22.xml" ContentType="application/vnd.openxmlformats-officedocument.wordprocessingml.header+xml"/>
  <Override PartName="/word/footer22.xml" ContentType="application/vnd.openxmlformats-officedocument.wordprocessingml.footer+xml"/>
  <Override PartName="/word/header23.xml" ContentType="application/vnd.openxmlformats-officedocument.wordprocessingml.header+xml"/>
  <Override PartName="/word/footer23.xml" ContentType="application/vnd.openxmlformats-officedocument.wordprocessingml.footer+xml"/>
  <Override PartName="/word/header24.xml" ContentType="application/vnd.openxmlformats-officedocument.wordprocessingml.header+xml"/>
  <Override PartName="/word/footer24.xml" ContentType="application/vnd.openxmlformats-officedocument.wordprocessingml.footer+xml"/>
  <Override PartName="/word/header25.xml" ContentType="application/vnd.openxmlformats-officedocument.wordprocessingml.header+xml"/>
  <Override PartName="/word/footer25.xml" ContentType="application/vnd.openxmlformats-officedocument.wordprocessingml.footer+xml"/>
  <Override PartName="/word/header26.xml" ContentType="application/vnd.openxmlformats-officedocument.wordprocessingml.header+xml"/>
  <Override PartName="/word/footer26.xml" ContentType="application/vnd.openxmlformats-officedocument.wordprocessingml.footer+xml"/>
  <Override PartName="/word/header27.xml" ContentType="application/vnd.openxmlformats-officedocument.wordprocessingml.header+xml"/>
  <Override PartName="/word/footer27.xml" ContentType="application/vnd.openxmlformats-officedocument.wordprocessingml.footer+xml"/>
  <Override PartName="/word/header28.xml" ContentType="application/vnd.openxmlformats-officedocument.wordprocessingml.header+xml"/>
  <Override PartName="/word/footer28.xml" ContentType="application/vnd.openxmlformats-officedocument.wordprocessingml.footer+xml"/>
  <Override PartName="/word/header29.xml" ContentType="application/vnd.openxmlformats-officedocument.wordprocessingml.header+xml"/>
  <Override PartName="/word/footer29.xml" ContentType="application/vnd.openxmlformats-officedocument.wordprocessingml.footer+xml"/>
  <Override PartName="/word/header30.xml" ContentType="application/vnd.openxmlformats-officedocument.wordprocessingml.header+xml"/>
  <Override PartName="/word/footer30.xml" ContentType="application/vnd.openxmlformats-officedocument.wordprocessingml.footer+xml"/>
  <Override PartName="/word/header31.xml" ContentType="application/vnd.openxmlformats-officedocument.wordprocessingml.header+xml"/>
  <Override PartName="/word/footer31.xml" ContentType="application/vnd.openxmlformats-officedocument.wordprocessingml.footer+xml"/>
  <Override PartName="/word/header32.xml" ContentType="application/vnd.openxmlformats-officedocument.wordprocessingml.header+xml"/>
  <Override PartName="/word/footer32.xml" ContentType="application/vnd.openxmlformats-officedocument.wordprocessingml.footer+xml"/>
  <Override PartName="/word/header33.xml" ContentType="application/vnd.openxmlformats-officedocument.wordprocessingml.header+xml"/>
  <Override PartName="/word/footer33.xml" ContentType="application/vnd.openxmlformats-officedocument.wordprocessingml.footer+xml"/>
  <Override PartName="/word/header34.xml" ContentType="application/vnd.openxmlformats-officedocument.wordprocessingml.header+xml"/>
  <Override PartName="/word/footer34.xml" ContentType="application/vnd.openxmlformats-officedocument.wordprocessingml.footer+xml"/>
  <Override PartName="/word/header35.xml" ContentType="application/vnd.openxmlformats-officedocument.wordprocessingml.header+xml"/>
  <Override PartName="/word/footer35.xml" ContentType="application/vnd.openxmlformats-officedocument.wordprocessingml.footer+xml"/>
  <Override PartName="/word/header36.xml" ContentType="application/vnd.openxmlformats-officedocument.wordprocessingml.header+xml"/>
  <Override PartName="/word/footer36.xml" ContentType="application/vnd.openxmlformats-officedocument.wordprocessingml.footer+xml"/>
  <Override PartName="/word/header37.xml" ContentType="application/vnd.openxmlformats-officedocument.wordprocessingml.header+xml"/>
  <Override PartName="/word/footer37.xml" ContentType="application/vnd.openxmlformats-officedocument.wordprocessingml.footer+xml"/>
  <Override PartName="/word/header38.xml" ContentType="application/vnd.openxmlformats-officedocument.wordprocessingml.header+xml"/>
  <Override PartName="/word/footer38.xml" ContentType="application/vnd.openxmlformats-officedocument.wordprocessingml.footer+xml"/>
  <Override PartName="/word/header39.xml" ContentType="application/vnd.openxmlformats-officedocument.wordprocessingml.header+xml"/>
  <Override PartName="/word/footer39.xml" ContentType="application/vnd.openxmlformats-officedocument.wordprocessingml.footer+xml"/>
  <Override PartName="/word/header40.xml" ContentType="application/vnd.openxmlformats-officedocument.wordprocessingml.header+xml"/>
  <Override PartName="/word/footer40.xml" ContentType="application/vnd.openxmlformats-officedocument.wordprocessingml.footer+xml"/>
  <Override PartName="/word/header41.xml" ContentType="application/vnd.openxmlformats-officedocument.wordprocessingml.header+xml"/>
  <Override PartName="/word/footer41.xml" ContentType="application/vnd.openxmlformats-officedocument.wordprocessingml.footer+xml"/>
  <Override PartName="/word/header42.xml" ContentType="application/vnd.openxmlformats-officedocument.wordprocessingml.header+xml"/>
  <Override PartName="/word/footer42.xml" ContentType="application/vnd.openxmlformats-officedocument.wordprocessingml.footer+xml"/>
  <Override PartName="/word/header43.xml" ContentType="application/vnd.openxmlformats-officedocument.wordprocessingml.header+xml"/>
  <Override PartName="/word/footer43.xml" ContentType="application/vnd.openxmlformats-officedocument.wordprocessingml.footer+xml"/>
  <Override PartName="/word/header44.xml" ContentType="application/vnd.openxmlformats-officedocument.wordprocessingml.header+xml"/>
  <Override PartName="/word/footer44.xml" ContentType="application/vnd.openxmlformats-officedocument.wordprocessingml.footer+xml"/>
  <Override PartName="/word/header45.xml" ContentType="application/vnd.openxmlformats-officedocument.wordprocessingml.header+xml"/>
  <Override PartName="/word/footer45.xml" ContentType="application/vnd.openxmlformats-officedocument.wordprocessingml.footer+xml"/>
  <Override PartName="/word/header46.xml" ContentType="application/vnd.openxmlformats-officedocument.wordprocessingml.header+xml"/>
  <Override PartName="/word/footer46.xml" ContentType="application/vnd.openxmlformats-officedocument.wordprocessingml.footer+xml"/>
  <Override PartName="/word/header47.xml" ContentType="application/vnd.openxmlformats-officedocument.wordprocessingml.header+xml"/>
  <Override PartName="/word/footer47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47A3779" w14:textId="77777777" w:rsidR="00EE624C" w:rsidRDefault="00A51690">
      <w:pPr>
        <w:pStyle w:val="BodyText"/>
        <w:spacing w:before="11"/>
        <w:rPr>
          <w:sz w:val="26"/>
        </w:rPr>
      </w:pPr>
      <w:r>
        <w:rPr>
          <w:noProof/>
        </w:rPr>
        <w:drawing>
          <wp:anchor distT="0" distB="0" distL="0" distR="0" simplePos="0" relativeHeight="476640768" behindDoc="1" locked="0" layoutInCell="1" allowOverlap="1" wp14:anchorId="1FFB2ABC" wp14:editId="01A32C57">
            <wp:simplePos x="0" y="0"/>
            <wp:positionH relativeFrom="page">
              <wp:posOffset>692657</wp:posOffset>
            </wp:positionH>
            <wp:positionV relativeFrom="page">
              <wp:posOffset>692657</wp:posOffset>
            </wp:positionV>
            <wp:extent cx="6477000" cy="9610344"/>
            <wp:effectExtent l="0" t="0" r="0" b="0"/>
            <wp:wrapNone/>
            <wp:docPr id="1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77000" cy="96103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FAF0A34" w14:textId="77777777" w:rsidR="00EE624C" w:rsidRDefault="00A51690">
      <w:pPr>
        <w:spacing w:before="87"/>
        <w:ind w:left="5253" w:right="648"/>
        <w:rPr>
          <w:rFonts w:ascii="Arial"/>
          <w:b/>
          <w:sz w:val="40"/>
        </w:rPr>
      </w:pPr>
      <w:r>
        <w:rPr>
          <w:rFonts w:ascii="Arial"/>
          <w:b/>
          <w:color w:val="FFFFFF"/>
          <w:sz w:val="40"/>
        </w:rPr>
        <w:t>Greater Nottingham and</w:t>
      </w:r>
      <w:r>
        <w:rPr>
          <w:rFonts w:ascii="Arial"/>
          <w:b/>
          <w:color w:val="FFFFFF"/>
          <w:spacing w:val="-109"/>
          <w:sz w:val="40"/>
        </w:rPr>
        <w:t xml:space="preserve"> </w:t>
      </w:r>
      <w:r>
        <w:rPr>
          <w:rFonts w:ascii="Arial"/>
          <w:b/>
          <w:color w:val="FFFFFF"/>
          <w:sz w:val="40"/>
        </w:rPr>
        <w:t>Ashfield Outline Water</w:t>
      </w:r>
      <w:r>
        <w:rPr>
          <w:rFonts w:ascii="Arial"/>
          <w:b/>
          <w:color w:val="FFFFFF"/>
          <w:spacing w:val="1"/>
          <w:sz w:val="40"/>
        </w:rPr>
        <w:t xml:space="preserve"> </w:t>
      </w:r>
      <w:r>
        <w:rPr>
          <w:rFonts w:ascii="Arial"/>
          <w:b/>
          <w:color w:val="FFFFFF"/>
          <w:sz w:val="40"/>
        </w:rPr>
        <w:t>Cycle Study</w:t>
      </w:r>
    </w:p>
    <w:p w14:paraId="39274049" w14:textId="77777777" w:rsidR="00EE624C" w:rsidRDefault="00A51690">
      <w:pPr>
        <w:pStyle w:val="BodyText"/>
        <w:spacing w:before="318" w:line="580" w:lineRule="auto"/>
        <w:ind w:left="5253" w:right="3811"/>
        <w:rPr>
          <w:rFonts w:ascii="Arial MT"/>
        </w:rPr>
      </w:pPr>
      <w:r>
        <w:rPr>
          <w:rFonts w:ascii="Arial MT"/>
          <w:color w:val="FFFFFF"/>
        </w:rPr>
        <w:t>Final Report</w:t>
      </w:r>
      <w:r>
        <w:rPr>
          <w:rFonts w:ascii="Arial MT"/>
          <w:color w:val="FFFFFF"/>
          <w:spacing w:val="1"/>
        </w:rPr>
        <w:t xml:space="preserve"> </w:t>
      </w:r>
      <w:r>
        <w:rPr>
          <w:rFonts w:ascii="Arial MT"/>
          <w:color w:val="FFFFFF"/>
        </w:rPr>
        <w:t>February</w:t>
      </w:r>
      <w:r>
        <w:rPr>
          <w:rFonts w:ascii="Arial MT"/>
          <w:color w:val="FFFFFF"/>
          <w:spacing w:val="-15"/>
        </w:rPr>
        <w:t xml:space="preserve"> </w:t>
      </w:r>
      <w:r>
        <w:rPr>
          <w:rFonts w:ascii="Arial MT"/>
          <w:color w:val="FFFFFF"/>
        </w:rPr>
        <w:t>2010</w:t>
      </w:r>
    </w:p>
    <w:p w14:paraId="31DA10BB" w14:textId="77777777" w:rsidR="00EE624C" w:rsidRDefault="00EE624C">
      <w:pPr>
        <w:spacing w:line="580" w:lineRule="auto"/>
        <w:rPr>
          <w:rFonts w:ascii="Arial MT"/>
        </w:rPr>
        <w:sectPr w:rsidR="00EE624C">
          <w:type w:val="continuous"/>
          <w:pgSz w:w="11900" w:h="16840"/>
          <w:pgMar w:top="1100" w:right="700" w:bottom="280" w:left="700" w:header="720" w:footer="720" w:gutter="0"/>
          <w:cols w:space="720"/>
        </w:sectPr>
      </w:pPr>
    </w:p>
    <w:p w14:paraId="15C0921B" w14:textId="490E671E" w:rsidR="00EE624C" w:rsidRDefault="00A51690">
      <w:pPr>
        <w:pStyle w:val="BodyText"/>
        <w:ind w:left="4146"/>
        <w:rPr>
          <w:rFonts w:ascii="Arial MT"/>
          <w:sz w:val="20"/>
        </w:rPr>
      </w:pPr>
      <w:r>
        <w:rPr>
          <w:rFonts w:ascii="Arial MT"/>
          <w:noProof/>
          <w:sz w:val="20"/>
        </w:rPr>
        <w:lastRenderedPageBreak/>
        <mc:AlternateContent>
          <mc:Choice Requires="wpg">
            <w:drawing>
              <wp:inline distT="0" distB="0" distL="0" distR="0" wp14:anchorId="6BE8C85D" wp14:editId="379E256C">
                <wp:extent cx="1403985" cy="349250"/>
                <wp:effectExtent l="635" t="6350" r="5080" b="6350"/>
                <wp:docPr id="1415861244" name="Group 7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403985" cy="349250"/>
                          <a:chOff x="0" y="0"/>
                          <a:chExt cx="2211" cy="550"/>
                        </a:xfrm>
                      </wpg:grpSpPr>
                      <wps:wsp>
                        <wps:cNvPr id="1256228773" name="AutoShape 723"/>
                        <wps:cNvSpPr>
                          <a:spLocks/>
                        </wps:cNvSpPr>
                        <wps:spPr bwMode="auto">
                          <a:xfrm>
                            <a:off x="-1" y="0"/>
                            <a:ext cx="2211" cy="550"/>
                          </a:xfrm>
                          <a:custGeom>
                            <a:avLst/>
                            <a:gdLst>
                              <a:gd name="T0" fmla="*/ 472 w 2211"/>
                              <a:gd name="T1" fmla="*/ 422 h 550"/>
                              <a:gd name="T2" fmla="*/ 235 w 2211"/>
                              <a:gd name="T3" fmla="*/ 209 h 550"/>
                              <a:gd name="T4" fmla="*/ 953 w 2211"/>
                              <a:gd name="T5" fmla="*/ 210 h 550"/>
                              <a:gd name="T6" fmla="*/ 694 w 2211"/>
                              <a:gd name="T7" fmla="*/ 203 h 550"/>
                              <a:gd name="T8" fmla="*/ 646 w 2211"/>
                              <a:gd name="T9" fmla="*/ 548 h 550"/>
                              <a:gd name="T10" fmla="*/ 695 w 2211"/>
                              <a:gd name="T11" fmla="*/ 294 h 550"/>
                              <a:gd name="T12" fmla="*/ 730 w 2211"/>
                              <a:gd name="T13" fmla="*/ 264 h 550"/>
                              <a:gd name="T14" fmla="*/ 746 w 2211"/>
                              <a:gd name="T15" fmla="*/ 260 h 550"/>
                              <a:gd name="T16" fmla="*/ 768 w 2211"/>
                              <a:gd name="T17" fmla="*/ 262 h 550"/>
                              <a:gd name="T18" fmla="*/ 790 w 2211"/>
                              <a:gd name="T19" fmla="*/ 275 h 550"/>
                              <a:gd name="T20" fmla="*/ 796 w 2211"/>
                              <a:gd name="T21" fmla="*/ 283 h 550"/>
                              <a:gd name="T22" fmla="*/ 802 w 2211"/>
                              <a:gd name="T23" fmla="*/ 298 h 550"/>
                              <a:gd name="T24" fmla="*/ 956 w 2211"/>
                              <a:gd name="T25" fmla="*/ 286 h 550"/>
                              <a:gd name="T26" fmla="*/ 1211 w 2211"/>
                              <a:gd name="T27" fmla="*/ 434 h 550"/>
                              <a:gd name="T28" fmla="*/ 1200 w 2211"/>
                              <a:gd name="T29" fmla="*/ 430 h 550"/>
                              <a:gd name="T30" fmla="*/ 1193 w 2211"/>
                              <a:gd name="T31" fmla="*/ 418 h 550"/>
                              <a:gd name="T32" fmla="*/ 1194 w 2211"/>
                              <a:gd name="T33" fmla="*/ 28 h 550"/>
                              <a:gd name="T34" fmla="*/ 1046 w 2211"/>
                              <a:gd name="T35" fmla="*/ 244 h 550"/>
                              <a:gd name="T36" fmla="*/ 1056 w 2211"/>
                              <a:gd name="T37" fmla="*/ 499 h 550"/>
                              <a:gd name="T38" fmla="*/ 1074 w 2211"/>
                              <a:gd name="T39" fmla="*/ 527 h 550"/>
                              <a:gd name="T40" fmla="*/ 1132 w 2211"/>
                              <a:gd name="T41" fmla="*/ 547 h 550"/>
                              <a:gd name="T42" fmla="*/ 1740 w 2211"/>
                              <a:gd name="T43" fmla="*/ 342 h 550"/>
                              <a:gd name="T44" fmla="*/ 1683 w 2211"/>
                              <a:gd name="T45" fmla="*/ 200 h 550"/>
                              <a:gd name="T46" fmla="*/ 1445 w 2211"/>
                              <a:gd name="T47" fmla="*/ 300 h 550"/>
                              <a:gd name="T48" fmla="*/ 1447 w 2211"/>
                              <a:gd name="T49" fmla="*/ 278 h 550"/>
                              <a:gd name="T50" fmla="*/ 1463 w 2211"/>
                              <a:gd name="T51" fmla="*/ 250 h 550"/>
                              <a:gd name="T52" fmla="*/ 1491 w 2211"/>
                              <a:gd name="T53" fmla="*/ 229 h 550"/>
                              <a:gd name="T54" fmla="*/ 1524 w 2211"/>
                              <a:gd name="T55" fmla="*/ 224 h 550"/>
                              <a:gd name="T56" fmla="*/ 1547 w 2211"/>
                              <a:gd name="T57" fmla="*/ 230 h 550"/>
                              <a:gd name="T58" fmla="*/ 1564 w 2211"/>
                              <a:gd name="T59" fmla="*/ 241 h 550"/>
                              <a:gd name="T60" fmla="*/ 1586 w 2211"/>
                              <a:gd name="T61" fmla="*/ 287 h 550"/>
                              <a:gd name="T62" fmla="*/ 1438 w 2211"/>
                              <a:gd name="T63" fmla="*/ 140 h 550"/>
                              <a:gd name="T64" fmla="*/ 1297 w 2211"/>
                              <a:gd name="T65" fmla="*/ 324 h 550"/>
                              <a:gd name="T66" fmla="*/ 1354 w 2211"/>
                              <a:gd name="T67" fmla="*/ 488 h 550"/>
                              <a:gd name="T68" fmla="*/ 1655 w 2211"/>
                              <a:gd name="T69" fmla="*/ 516 h 550"/>
                              <a:gd name="T70" fmla="*/ 1732 w 2211"/>
                              <a:gd name="T71" fmla="*/ 418 h 550"/>
                              <a:gd name="T72" fmla="*/ 1554 w 2211"/>
                              <a:gd name="T73" fmla="*/ 448 h 550"/>
                              <a:gd name="T74" fmla="*/ 1501 w 2211"/>
                              <a:gd name="T75" fmla="*/ 452 h 550"/>
                              <a:gd name="T76" fmla="*/ 1462 w 2211"/>
                              <a:gd name="T77" fmla="*/ 427 h 550"/>
                              <a:gd name="T78" fmla="*/ 1447 w 2211"/>
                              <a:gd name="T79" fmla="*/ 384 h 550"/>
                              <a:gd name="T80" fmla="*/ 2056 w 2211"/>
                              <a:gd name="T81" fmla="*/ 383 h 550"/>
                              <a:gd name="T82" fmla="*/ 2052 w 2211"/>
                              <a:gd name="T83" fmla="*/ 400 h 550"/>
                              <a:gd name="T84" fmla="*/ 2046 w 2211"/>
                              <a:gd name="T85" fmla="*/ 413 h 550"/>
                              <a:gd name="T86" fmla="*/ 2022 w 2211"/>
                              <a:gd name="T87" fmla="*/ 437 h 550"/>
                              <a:gd name="T88" fmla="*/ 1992 w 2211"/>
                              <a:gd name="T89" fmla="*/ 440 h 550"/>
                              <a:gd name="T90" fmla="*/ 1931 w 2211"/>
                              <a:gd name="T91" fmla="*/ 342 h 550"/>
                              <a:gd name="T92" fmla="*/ 1944 w 2211"/>
                              <a:gd name="T93" fmla="*/ 263 h 550"/>
                              <a:gd name="T94" fmla="*/ 2014 w 2211"/>
                              <a:gd name="T95" fmla="*/ 233 h 550"/>
                              <a:gd name="T96" fmla="*/ 2030 w 2211"/>
                              <a:gd name="T97" fmla="*/ 241 h 550"/>
                              <a:gd name="T98" fmla="*/ 2042 w 2211"/>
                              <a:gd name="T99" fmla="*/ 252 h 550"/>
                              <a:gd name="T100" fmla="*/ 2053 w 2211"/>
                              <a:gd name="T101" fmla="*/ 278 h 550"/>
                              <a:gd name="T102" fmla="*/ 2207 w 2211"/>
                              <a:gd name="T103" fmla="*/ 293 h 550"/>
                              <a:gd name="T104" fmla="*/ 2048 w 2211"/>
                              <a:gd name="T105" fmla="*/ 129 h 550"/>
                              <a:gd name="T106" fmla="*/ 1794 w 2211"/>
                              <a:gd name="T107" fmla="*/ 247 h 550"/>
                              <a:gd name="T108" fmla="*/ 1878 w 2211"/>
                              <a:gd name="T109" fmla="*/ 519 h 550"/>
                              <a:gd name="T110" fmla="*/ 2148 w 2211"/>
                              <a:gd name="T111" fmla="*/ 508 h 550"/>
                              <a:gd name="T112" fmla="*/ 2210 w 2211"/>
                              <a:gd name="T113" fmla="*/ 383 h 55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  <a:cxn ang="0">
                                <a:pos x="T86" y="T87"/>
                              </a:cxn>
                              <a:cxn ang="0">
                                <a:pos x="T88" y="T89"/>
                              </a:cxn>
                              <a:cxn ang="0">
                                <a:pos x="T90" y="T91"/>
                              </a:cxn>
                              <a:cxn ang="0">
                                <a:pos x="T92" y="T93"/>
                              </a:cxn>
                              <a:cxn ang="0">
                                <a:pos x="T94" y="T95"/>
                              </a:cxn>
                              <a:cxn ang="0">
                                <a:pos x="T96" y="T97"/>
                              </a:cxn>
                              <a:cxn ang="0">
                                <a:pos x="T98" y="T99"/>
                              </a:cxn>
                              <a:cxn ang="0">
                                <a:pos x="T100" y="T101"/>
                              </a:cxn>
                              <a:cxn ang="0">
                                <a:pos x="T102" y="T103"/>
                              </a:cxn>
                              <a:cxn ang="0">
                                <a:pos x="T104" y="T105"/>
                              </a:cxn>
                              <a:cxn ang="0">
                                <a:pos x="T106" y="T107"/>
                              </a:cxn>
                              <a:cxn ang="0">
                                <a:pos x="T108" y="T109"/>
                              </a:cxn>
                              <a:cxn ang="0">
                                <a:pos x="T110" y="T111"/>
                              </a:cxn>
                              <a:cxn ang="0">
                                <a:pos x="T112" y="T113"/>
                              </a:cxn>
                            </a:cxnLst>
                            <a:rect l="0" t="0" r="r" b="b"/>
                            <a:pathLst>
                              <a:path w="2211" h="550">
                                <a:moveTo>
                                  <a:pt x="527" y="0"/>
                                </a:moveTo>
                                <a:lnTo>
                                  <a:pt x="96" y="0"/>
                                </a:lnTo>
                                <a:lnTo>
                                  <a:pt x="0" y="548"/>
                                </a:lnTo>
                                <a:lnTo>
                                  <a:pt x="450" y="548"/>
                                </a:lnTo>
                                <a:lnTo>
                                  <a:pt x="472" y="422"/>
                                </a:lnTo>
                                <a:lnTo>
                                  <a:pt x="197" y="424"/>
                                </a:lnTo>
                                <a:lnTo>
                                  <a:pt x="212" y="335"/>
                                </a:lnTo>
                                <a:lnTo>
                                  <a:pt x="433" y="335"/>
                                </a:lnTo>
                                <a:lnTo>
                                  <a:pt x="454" y="209"/>
                                </a:lnTo>
                                <a:lnTo>
                                  <a:pt x="235" y="209"/>
                                </a:lnTo>
                                <a:lnTo>
                                  <a:pt x="250" y="131"/>
                                </a:lnTo>
                                <a:lnTo>
                                  <a:pt x="505" y="131"/>
                                </a:lnTo>
                                <a:lnTo>
                                  <a:pt x="527" y="0"/>
                                </a:lnTo>
                                <a:close/>
                                <a:moveTo>
                                  <a:pt x="956" y="286"/>
                                </a:moveTo>
                                <a:lnTo>
                                  <a:pt x="953" y="210"/>
                                </a:lnTo>
                                <a:lnTo>
                                  <a:pt x="922" y="161"/>
                                </a:lnTo>
                                <a:lnTo>
                                  <a:pt x="872" y="137"/>
                                </a:lnTo>
                                <a:lnTo>
                                  <a:pt x="812" y="137"/>
                                </a:lnTo>
                                <a:lnTo>
                                  <a:pt x="750" y="160"/>
                                </a:lnTo>
                                <a:lnTo>
                                  <a:pt x="694" y="203"/>
                                </a:lnTo>
                                <a:lnTo>
                                  <a:pt x="690" y="208"/>
                                </a:lnTo>
                                <a:lnTo>
                                  <a:pt x="701" y="146"/>
                                </a:lnTo>
                                <a:lnTo>
                                  <a:pt x="560" y="145"/>
                                </a:lnTo>
                                <a:lnTo>
                                  <a:pt x="492" y="548"/>
                                </a:lnTo>
                                <a:lnTo>
                                  <a:pt x="646" y="548"/>
                                </a:lnTo>
                                <a:lnTo>
                                  <a:pt x="682" y="325"/>
                                </a:lnTo>
                                <a:lnTo>
                                  <a:pt x="682" y="322"/>
                                </a:lnTo>
                                <a:lnTo>
                                  <a:pt x="686" y="308"/>
                                </a:lnTo>
                                <a:lnTo>
                                  <a:pt x="695" y="294"/>
                                </a:lnTo>
                                <a:lnTo>
                                  <a:pt x="698" y="290"/>
                                </a:lnTo>
                                <a:lnTo>
                                  <a:pt x="701" y="286"/>
                                </a:lnTo>
                                <a:lnTo>
                                  <a:pt x="707" y="279"/>
                                </a:lnTo>
                                <a:lnTo>
                                  <a:pt x="719" y="269"/>
                                </a:lnTo>
                                <a:lnTo>
                                  <a:pt x="730" y="264"/>
                                </a:lnTo>
                                <a:lnTo>
                                  <a:pt x="733" y="263"/>
                                </a:lnTo>
                                <a:lnTo>
                                  <a:pt x="736" y="262"/>
                                </a:lnTo>
                                <a:lnTo>
                                  <a:pt x="738" y="262"/>
                                </a:lnTo>
                                <a:lnTo>
                                  <a:pt x="742" y="260"/>
                                </a:lnTo>
                                <a:lnTo>
                                  <a:pt x="746" y="260"/>
                                </a:lnTo>
                                <a:lnTo>
                                  <a:pt x="749" y="259"/>
                                </a:lnTo>
                                <a:lnTo>
                                  <a:pt x="760" y="259"/>
                                </a:lnTo>
                                <a:lnTo>
                                  <a:pt x="763" y="260"/>
                                </a:lnTo>
                                <a:lnTo>
                                  <a:pt x="766" y="260"/>
                                </a:lnTo>
                                <a:lnTo>
                                  <a:pt x="768" y="262"/>
                                </a:lnTo>
                                <a:lnTo>
                                  <a:pt x="775" y="262"/>
                                </a:lnTo>
                                <a:lnTo>
                                  <a:pt x="780" y="268"/>
                                </a:lnTo>
                                <a:lnTo>
                                  <a:pt x="786" y="271"/>
                                </a:lnTo>
                                <a:lnTo>
                                  <a:pt x="787" y="274"/>
                                </a:lnTo>
                                <a:lnTo>
                                  <a:pt x="790" y="275"/>
                                </a:lnTo>
                                <a:lnTo>
                                  <a:pt x="791" y="277"/>
                                </a:lnTo>
                                <a:lnTo>
                                  <a:pt x="792" y="277"/>
                                </a:lnTo>
                                <a:lnTo>
                                  <a:pt x="793" y="280"/>
                                </a:lnTo>
                                <a:lnTo>
                                  <a:pt x="796" y="282"/>
                                </a:lnTo>
                                <a:lnTo>
                                  <a:pt x="796" y="283"/>
                                </a:lnTo>
                                <a:lnTo>
                                  <a:pt x="799" y="290"/>
                                </a:lnTo>
                                <a:lnTo>
                                  <a:pt x="799" y="292"/>
                                </a:lnTo>
                                <a:lnTo>
                                  <a:pt x="800" y="294"/>
                                </a:lnTo>
                                <a:lnTo>
                                  <a:pt x="800" y="301"/>
                                </a:lnTo>
                                <a:lnTo>
                                  <a:pt x="802" y="298"/>
                                </a:lnTo>
                                <a:lnTo>
                                  <a:pt x="802" y="308"/>
                                </a:lnTo>
                                <a:lnTo>
                                  <a:pt x="800" y="311"/>
                                </a:lnTo>
                                <a:lnTo>
                                  <a:pt x="760" y="548"/>
                                </a:lnTo>
                                <a:lnTo>
                                  <a:pt x="913" y="548"/>
                                </a:lnTo>
                                <a:lnTo>
                                  <a:pt x="956" y="286"/>
                                </a:lnTo>
                                <a:close/>
                                <a:moveTo>
                                  <a:pt x="1272" y="437"/>
                                </a:moveTo>
                                <a:lnTo>
                                  <a:pt x="1218" y="437"/>
                                </a:lnTo>
                                <a:lnTo>
                                  <a:pt x="1213" y="436"/>
                                </a:lnTo>
                                <a:lnTo>
                                  <a:pt x="1212" y="436"/>
                                </a:lnTo>
                                <a:lnTo>
                                  <a:pt x="1211" y="434"/>
                                </a:lnTo>
                                <a:lnTo>
                                  <a:pt x="1208" y="434"/>
                                </a:lnTo>
                                <a:lnTo>
                                  <a:pt x="1207" y="433"/>
                                </a:lnTo>
                                <a:lnTo>
                                  <a:pt x="1205" y="433"/>
                                </a:lnTo>
                                <a:lnTo>
                                  <a:pt x="1202" y="431"/>
                                </a:lnTo>
                                <a:lnTo>
                                  <a:pt x="1200" y="430"/>
                                </a:lnTo>
                                <a:lnTo>
                                  <a:pt x="1194" y="424"/>
                                </a:lnTo>
                                <a:lnTo>
                                  <a:pt x="1198" y="426"/>
                                </a:lnTo>
                                <a:lnTo>
                                  <a:pt x="1194" y="422"/>
                                </a:lnTo>
                                <a:lnTo>
                                  <a:pt x="1194" y="419"/>
                                </a:lnTo>
                                <a:lnTo>
                                  <a:pt x="1193" y="418"/>
                                </a:lnTo>
                                <a:lnTo>
                                  <a:pt x="1194" y="242"/>
                                </a:lnTo>
                                <a:lnTo>
                                  <a:pt x="1270" y="242"/>
                                </a:lnTo>
                                <a:lnTo>
                                  <a:pt x="1270" y="154"/>
                                </a:lnTo>
                                <a:lnTo>
                                  <a:pt x="1194" y="154"/>
                                </a:lnTo>
                                <a:lnTo>
                                  <a:pt x="1194" y="28"/>
                                </a:lnTo>
                                <a:lnTo>
                                  <a:pt x="1046" y="28"/>
                                </a:lnTo>
                                <a:lnTo>
                                  <a:pt x="1046" y="154"/>
                                </a:lnTo>
                                <a:lnTo>
                                  <a:pt x="995" y="154"/>
                                </a:lnTo>
                                <a:lnTo>
                                  <a:pt x="995" y="242"/>
                                </a:lnTo>
                                <a:lnTo>
                                  <a:pt x="1046" y="244"/>
                                </a:lnTo>
                                <a:lnTo>
                                  <a:pt x="1046" y="466"/>
                                </a:lnTo>
                                <a:lnTo>
                                  <a:pt x="1048" y="470"/>
                                </a:lnTo>
                                <a:lnTo>
                                  <a:pt x="1048" y="474"/>
                                </a:lnTo>
                                <a:lnTo>
                                  <a:pt x="1054" y="496"/>
                                </a:lnTo>
                                <a:lnTo>
                                  <a:pt x="1056" y="499"/>
                                </a:lnTo>
                                <a:lnTo>
                                  <a:pt x="1057" y="504"/>
                                </a:lnTo>
                                <a:lnTo>
                                  <a:pt x="1060" y="508"/>
                                </a:lnTo>
                                <a:lnTo>
                                  <a:pt x="1065" y="517"/>
                                </a:lnTo>
                                <a:lnTo>
                                  <a:pt x="1070" y="520"/>
                                </a:lnTo>
                                <a:lnTo>
                                  <a:pt x="1074" y="527"/>
                                </a:lnTo>
                                <a:lnTo>
                                  <a:pt x="1076" y="528"/>
                                </a:lnTo>
                                <a:lnTo>
                                  <a:pt x="1078" y="529"/>
                                </a:lnTo>
                                <a:lnTo>
                                  <a:pt x="1096" y="539"/>
                                </a:lnTo>
                                <a:lnTo>
                                  <a:pt x="1113" y="544"/>
                                </a:lnTo>
                                <a:lnTo>
                                  <a:pt x="1132" y="547"/>
                                </a:lnTo>
                                <a:lnTo>
                                  <a:pt x="1150" y="548"/>
                                </a:lnTo>
                                <a:lnTo>
                                  <a:pt x="1272" y="548"/>
                                </a:lnTo>
                                <a:lnTo>
                                  <a:pt x="1272" y="437"/>
                                </a:lnTo>
                                <a:close/>
                                <a:moveTo>
                                  <a:pt x="1741" y="359"/>
                                </a:moveTo>
                                <a:lnTo>
                                  <a:pt x="1740" y="342"/>
                                </a:lnTo>
                                <a:lnTo>
                                  <a:pt x="1738" y="326"/>
                                </a:lnTo>
                                <a:lnTo>
                                  <a:pt x="1731" y="300"/>
                                </a:lnTo>
                                <a:lnTo>
                                  <a:pt x="1719" y="256"/>
                                </a:lnTo>
                                <a:lnTo>
                                  <a:pt x="1698" y="223"/>
                                </a:lnTo>
                                <a:lnTo>
                                  <a:pt x="1683" y="200"/>
                                </a:lnTo>
                                <a:lnTo>
                                  <a:pt x="1634" y="159"/>
                                </a:lnTo>
                                <a:lnTo>
                                  <a:pt x="1588" y="140"/>
                                </a:lnTo>
                                <a:lnTo>
                                  <a:pt x="1588" y="290"/>
                                </a:lnTo>
                                <a:lnTo>
                                  <a:pt x="1588" y="300"/>
                                </a:lnTo>
                                <a:lnTo>
                                  <a:pt x="1445" y="300"/>
                                </a:lnTo>
                                <a:lnTo>
                                  <a:pt x="1445" y="295"/>
                                </a:lnTo>
                                <a:lnTo>
                                  <a:pt x="1446" y="290"/>
                                </a:lnTo>
                                <a:lnTo>
                                  <a:pt x="1446" y="287"/>
                                </a:lnTo>
                                <a:lnTo>
                                  <a:pt x="1447" y="283"/>
                                </a:lnTo>
                                <a:lnTo>
                                  <a:pt x="1447" y="278"/>
                                </a:lnTo>
                                <a:lnTo>
                                  <a:pt x="1452" y="264"/>
                                </a:lnTo>
                                <a:lnTo>
                                  <a:pt x="1454" y="262"/>
                                </a:lnTo>
                                <a:lnTo>
                                  <a:pt x="1456" y="258"/>
                                </a:lnTo>
                                <a:lnTo>
                                  <a:pt x="1458" y="254"/>
                                </a:lnTo>
                                <a:lnTo>
                                  <a:pt x="1463" y="250"/>
                                </a:lnTo>
                                <a:lnTo>
                                  <a:pt x="1464" y="246"/>
                                </a:lnTo>
                                <a:lnTo>
                                  <a:pt x="1468" y="244"/>
                                </a:lnTo>
                                <a:lnTo>
                                  <a:pt x="1472" y="239"/>
                                </a:lnTo>
                                <a:lnTo>
                                  <a:pt x="1481" y="233"/>
                                </a:lnTo>
                                <a:lnTo>
                                  <a:pt x="1491" y="229"/>
                                </a:lnTo>
                                <a:lnTo>
                                  <a:pt x="1501" y="226"/>
                                </a:lnTo>
                                <a:lnTo>
                                  <a:pt x="1511" y="224"/>
                                </a:lnTo>
                                <a:lnTo>
                                  <a:pt x="1514" y="223"/>
                                </a:lnTo>
                                <a:lnTo>
                                  <a:pt x="1522" y="223"/>
                                </a:lnTo>
                                <a:lnTo>
                                  <a:pt x="1524" y="224"/>
                                </a:lnTo>
                                <a:lnTo>
                                  <a:pt x="1531" y="224"/>
                                </a:lnTo>
                                <a:lnTo>
                                  <a:pt x="1534" y="226"/>
                                </a:lnTo>
                                <a:lnTo>
                                  <a:pt x="1541" y="228"/>
                                </a:lnTo>
                                <a:lnTo>
                                  <a:pt x="1543" y="229"/>
                                </a:lnTo>
                                <a:lnTo>
                                  <a:pt x="1547" y="230"/>
                                </a:lnTo>
                                <a:lnTo>
                                  <a:pt x="1549" y="232"/>
                                </a:lnTo>
                                <a:lnTo>
                                  <a:pt x="1553" y="233"/>
                                </a:lnTo>
                                <a:lnTo>
                                  <a:pt x="1558" y="238"/>
                                </a:lnTo>
                                <a:lnTo>
                                  <a:pt x="1560" y="239"/>
                                </a:lnTo>
                                <a:lnTo>
                                  <a:pt x="1564" y="241"/>
                                </a:lnTo>
                                <a:lnTo>
                                  <a:pt x="1568" y="246"/>
                                </a:lnTo>
                                <a:lnTo>
                                  <a:pt x="1575" y="255"/>
                                </a:lnTo>
                                <a:lnTo>
                                  <a:pt x="1580" y="265"/>
                                </a:lnTo>
                                <a:lnTo>
                                  <a:pt x="1584" y="275"/>
                                </a:lnTo>
                                <a:lnTo>
                                  <a:pt x="1586" y="287"/>
                                </a:lnTo>
                                <a:lnTo>
                                  <a:pt x="1588" y="290"/>
                                </a:lnTo>
                                <a:lnTo>
                                  <a:pt x="1588" y="140"/>
                                </a:lnTo>
                                <a:lnTo>
                                  <a:pt x="1574" y="134"/>
                                </a:lnTo>
                                <a:lnTo>
                                  <a:pt x="1508" y="128"/>
                                </a:lnTo>
                                <a:lnTo>
                                  <a:pt x="1438" y="140"/>
                                </a:lnTo>
                                <a:lnTo>
                                  <a:pt x="1427" y="144"/>
                                </a:lnTo>
                                <a:lnTo>
                                  <a:pt x="1417" y="148"/>
                                </a:lnTo>
                                <a:lnTo>
                                  <a:pt x="1355" y="190"/>
                                </a:lnTo>
                                <a:lnTo>
                                  <a:pt x="1315" y="251"/>
                                </a:lnTo>
                                <a:lnTo>
                                  <a:pt x="1297" y="324"/>
                                </a:lnTo>
                                <a:lnTo>
                                  <a:pt x="1303" y="398"/>
                                </a:lnTo>
                                <a:lnTo>
                                  <a:pt x="1334" y="466"/>
                                </a:lnTo>
                                <a:lnTo>
                                  <a:pt x="1340" y="474"/>
                                </a:lnTo>
                                <a:lnTo>
                                  <a:pt x="1346" y="481"/>
                                </a:lnTo>
                                <a:lnTo>
                                  <a:pt x="1354" y="488"/>
                                </a:lnTo>
                                <a:lnTo>
                                  <a:pt x="1401" y="524"/>
                                </a:lnTo>
                                <a:lnTo>
                                  <a:pt x="1461" y="544"/>
                                </a:lnTo>
                                <a:lnTo>
                                  <a:pt x="1528" y="550"/>
                                </a:lnTo>
                                <a:lnTo>
                                  <a:pt x="1595" y="540"/>
                                </a:lnTo>
                                <a:lnTo>
                                  <a:pt x="1655" y="516"/>
                                </a:lnTo>
                                <a:lnTo>
                                  <a:pt x="1703" y="477"/>
                                </a:lnTo>
                                <a:lnTo>
                                  <a:pt x="1715" y="454"/>
                                </a:lnTo>
                                <a:lnTo>
                                  <a:pt x="1730" y="424"/>
                                </a:lnTo>
                                <a:lnTo>
                                  <a:pt x="1730" y="420"/>
                                </a:lnTo>
                                <a:lnTo>
                                  <a:pt x="1732" y="418"/>
                                </a:lnTo>
                                <a:lnTo>
                                  <a:pt x="1585" y="416"/>
                                </a:lnTo>
                                <a:lnTo>
                                  <a:pt x="1584" y="420"/>
                                </a:lnTo>
                                <a:lnTo>
                                  <a:pt x="1583" y="422"/>
                                </a:lnTo>
                                <a:lnTo>
                                  <a:pt x="1569" y="439"/>
                                </a:lnTo>
                                <a:lnTo>
                                  <a:pt x="1554" y="448"/>
                                </a:lnTo>
                                <a:lnTo>
                                  <a:pt x="1536" y="453"/>
                                </a:lnTo>
                                <a:lnTo>
                                  <a:pt x="1514" y="454"/>
                                </a:lnTo>
                                <a:lnTo>
                                  <a:pt x="1510" y="454"/>
                                </a:lnTo>
                                <a:lnTo>
                                  <a:pt x="1506" y="452"/>
                                </a:lnTo>
                                <a:lnTo>
                                  <a:pt x="1501" y="452"/>
                                </a:lnTo>
                                <a:lnTo>
                                  <a:pt x="1491" y="449"/>
                                </a:lnTo>
                                <a:lnTo>
                                  <a:pt x="1481" y="445"/>
                                </a:lnTo>
                                <a:lnTo>
                                  <a:pt x="1473" y="439"/>
                                </a:lnTo>
                                <a:lnTo>
                                  <a:pt x="1463" y="430"/>
                                </a:lnTo>
                                <a:lnTo>
                                  <a:pt x="1462" y="427"/>
                                </a:lnTo>
                                <a:lnTo>
                                  <a:pt x="1456" y="418"/>
                                </a:lnTo>
                                <a:lnTo>
                                  <a:pt x="1453" y="408"/>
                                </a:lnTo>
                                <a:lnTo>
                                  <a:pt x="1450" y="398"/>
                                </a:lnTo>
                                <a:lnTo>
                                  <a:pt x="1448" y="388"/>
                                </a:lnTo>
                                <a:lnTo>
                                  <a:pt x="1447" y="384"/>
                                </a:lnTo>
                                <a:lnTo>
                                  <a:pt x="1447" y="376"/>
                                </a:lnTo>
                                <a:lnTo>
                                  <a:pt x="1741" y="376"/>
                                </a:lnTo>
                                <a:lnTo>
                                  <a:pt x="1741" y="359"/>
                                </a:lnTo>
                                <a:close/>
                                <a:moveTo>
                                  <a:pt x="2210" y="383"/>
                                </a:moveTo>
                                <a:lnTo>
                                  <a:pt x="2056" y="383"/>
                                </a:lnTo>
                                <a:lnTo>
                                  <a:pt x="2054" y="386"/>
                                </a:lnTo>
                                <a:lnTo>
                                  <a:pt x="2054" y="390"/>
                                </a:lnTo>
                                <a:lnTo>
                                  <a:pt x="2053" y="394"/>
                                </a:lnTo>
                                <a:lnTo>
                                  <a:pt x="2053" y="396"/>
                                </a:lnTo>
                                <a:lnTo>
                                  <a:pt x="2052" y="400"/>
                                </a:lnTo>
                                <a:lnTo>
                                  <a:pt x="2051" y="402"/>
                                </a:lnTo>
                                <a:lnTo>
                                  <a:pt x="2050" y="406"/>
                                </a:lnTo>
                                <a:lnTo>
                                  <a:pt x="2050" y="408"/>
                                </a:lnTo>
                                <a:lnTo>
                                  <a:pt x="2048" y="410"/>
                                </a:lnTo>
                                <a:lnTo>
                                  <a:pt x="2046" y="413"/>
                                </a:lnTo>
                                <a:lnTo>
                                  <a:pt x="2041" y="422"/>
                                </a:lnTo>
                                <a:lnTo>
                                  <a:pt x="2035" y="428"/>
                                </a:lnTo>
                                <a:lnTo>
                                  <a:pt x="2033" y="430"/>
                                </a:lnTo>
                                <a:lnTo>
                                  <a:pt x="2029" y="433"/>
                                </a:lnTo>
                                <a:lnTo>
                                  <a:pt x="2022" y="437"/>
                                </a:lnTo>
                                <a:lnTo>
                                  <a:pt x="2020" y="437"/>
                                </a:lnTo>
                                <a:lnTo>
                                  <a:pt x="2015" y="439"/>
                                </a:lnTo>
                                <a:lnTo>
                                  <a:pt x="2009" y="439"/>
                                </a:lnTo>
                                <a:lnTo>
                                  <a:pt x="2006" y="440"/>
                                </a:lnTo>
                                <a:lnTo>
                                  <a:pt x="1992" y="440"/>
                                </a:lnTo>
                                <a:lnTo>
                                  <a:pt x="1987" y="439"/>
                                </a:lnTo>
                                <a:lnTo>
                                  <a:pt x="1957" y="428"/>
                                </a:lnTo>
                                <a:lnTo>
                                  <a:pt x="1940" y="404"/>
                                </a:lnTo>
                                <a:lnTo>
                                  <a:pt x="1933" y="374"/>
                                </a:lnTo>
                                <a:lnTo>
                                  <a:pt x="1931" y="342"/>
                                </a:lnTo>
                                <a:lnTo>
                                  <a:pt x="1930" y="336"/>
                                </a:lnTo>
                                <a:lnTo>
                                  <a:pt x="1930" y="325"/>
                                </a:lnTo>
                                <a:lnTo>
                                  <a:pt x="1931" y="320"/>
                                </a:lnTo>
                                <a:lnTo>
                                  <a:pt x="1934" y="291"/>
                                </a:lnTo>
                                <a:lnTo>
                                  <a:pt x="1944" y="263"/>
                                </a:lnTo>
                                <a:lnTo>
                                  <a:pt x="1963" y="241"/>
                                </a:lnTo>
                                <a:lnTo>
                                  <a:pt x="1991" y="232"/>
                                </a:lnTo>
                                <a:lnTo>
                                  <a:pt x="2006" y="232"/>
                                </a:lnTo>
                                <a:lnTo>
                                  <a:pt x="2010" y="233"/>
                                </a:lnTo>
                                <a:lnTo>
                                  <a:pt x="2014" y="233"/>
                                </a:lnTo>
                                <a:lnTo>
                                  <a:pt x="2017" y="234"/>
                                </a:lnTo>
                                <a:lnTo>
                                  <a:pt x="2020" y="235"/>
                                </a:lnTo>
                                <a:lnTo>
                                  <a:pt x="2023" y="236"/>
                                </a:lnTo>
                                <a:lnTo>
                                  <a:pt x="2028" y="239"/>
                                </a:lnTo>
                                <a:lnTo>
                                  <a:pt x="2030" y="241"/>
                                </a:lnTo>
                                <a:lnTo>
                                  <a:pt x="2035" y="244"/>
                                </a:lnTo>
                                <a:lnTo>
                                  <a:pt x="2036" y="246"/>
                                </a:lnTo>
                                <a:lnTo>
                                  <a:pt x="2039" y="248"/>
                                </a:lnTo>
                                <a:lnTo>
                                  <a:pt x="2040" y="251"/>
                                </a:lnTo>
                                <a:lnTo>
                                  <a:pt x="2042" y="252"/>
                                </a:lnTo>
                                <a:lnTo>
                                  <a:pt x="2047" y="262"/>
                                </a:lnTo>
                                <a:lnTo>
                                  <a:pt x="2048" y="265"/>
                                </a:lnTo>
                                <a:lnTo>
                                  <a:pt x="2052" y="272"/>
                                </a:lnTo>
                                <a:lnTo>
                                  <a:pt x="2052" y="276"/>
                                </a:lnTo>
                                <a:lnTo>
                                  <a:pt x="2053" y="278"/>
                                </a:lnTo>
                                <a:lnTo>
                                  <a:pt x="2053" y="282"/>
                                </a:lnTo>
                                <a:lnTo>
                                  <a:pt x="2054" y="284"/>
                                </a:lnTo>
                                <a:lnTo>
                                  <a:pt x="2054" y="290"/>
                                </a:lnTo>
                                <a:lnTo>
                                  <a:pt x="2056" y="293"/>
                                </a:lnTo>
                                <a:lnTo>
                                  <a:pt x="2207" y="293"/>
                                </a:lnTo>
                                <a:lnTo>
                                  <a:pt x="2207" y="283"/>
                                </a:lnTo>
                                <a:lnTo>
                                  <a:pt x="2191" y="223"/>
                                </a:lnTo>
                                <a:lnTo>
                                  <a:pt x="2156" y="178"/>
                                </a:lnTo>
                                <a:lnTo>
                                  <a:pt x="2107" y="146"/>
                                </a:lnTo>
                                <a:lnTo>
                                  <a:pt x="2048" y="129"/>
                                </a:lnTo>
                                <a:lnTo>
                                  <a:pt x="1986" y="125"/>
                                </a:lnTo>
                                <a:lnTo>
                                  <a:pt x="1924" y="135"/>
                                </a:lnTo>
                                <a:lnTo>
                                  <a:pt x="1868" y="159"/>
                                </a:lnTo>
                                <a:lnTo>
                                  <a:pt x="1823" y="196"/>
                                </a:lnTo>
                                <a:lnTo>
                                  <a:pt x="1794" y="247"/>
                                </a:lnTo>
                                <a:lnTo>
                                  <a:pt x="1783" y="280"/>
                                </a:lnTo>
                                <a:lnTo>
                                  <a:pt x="1775" y="360"/>
                                </a:lnTo>
                                <a:lnTo>
                                  <a:pt x="1790" y="427"/>
                                </a:lnTo>
                                <a:lnTo>
                                  <a:pt x="1826" y="480"/>
                                </a:lnTo>
                                <a:lnTo>
                                  <a:pt x="1878" y="519"/>
                                </a:lnTo>
                                <a:lnTo>
                                  <a:pt x="1944" y="542"/>
                                </a:lnTo>
                                <a:lnTo>
                                  <a:pt x="2021" y="548"/>
                                </a:lnTo>
                                <a:lnTo>
                                  <a:pt x="2027" y="548"/>
                                </a:lnTo>
                                <a:lnTo>
                                  <a:pt x="2097" y="537"/>
                                </a:lnTo>
                                <a:lnTo>
                                  <a:pt x="2148" y="508"/>
                                </a:lnTo>
                                <a:lnTo>
                                  <a:pt x="2185" y="463"/>
                                </a:lnTo>
                                <a:lnTo>
                                  <a:pt x="2208" y="402"/>
                                </a:lnTo>
                                <a:lnTo>
                                  <a:pt x="2209" y="396"/>
                                </a:lnTo>
                                <a:lnTo>
                                  <a:pt x="2209" y="389"/>
                                </a:lnTo>
                                <a:lnTo>
                                  <a:pt x="2210" y="38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757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24F0037" id="Group 722" o:spid="_x0000_s1026" style="width:110.55pt;height:27.5pt;mso-position-horizontal-relative:char;mso-position-vertical-relative:line" coordsize="2211,5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">
                <v:shape id="AutoShape 723" o:spid="_x0000_s1027" style="position:absolute;left:-1;width:2211;height:550;visibility:visible;mso-wrap-style:square;v-text-anchor:top" coordsize="2211,5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" path="m527,l96,,,548r450,l472,422r-275,2l212,335r221,l454,209r-219,l250,131r255,l527,xm956,286r-3,-76l922,161,872,137r-60,l750,160r-56,43l690,208r11,-62l560,145,492,548r154,l682,325r,-3l686,308r9,-14l698,290r3,-4l707,279r12,-10l730,264r3,-1l736,262r2,l742,260r4,l749,259r11,l763,260r3,l768,262r7,l780,268r6,3l787,274r3,1l791,277r1,l793,280r3,2l796,283r3,7l799,292r1,2l800,301r2,-3l802,308r-2,3l760,548r153,l956,286xm1272,437r-54,l1213,436r-1,l1211,434r-3,l1207,433r-2,l1202,431r-2,-1l1194,424r4,2l1194,422r,-3l1193,418r1,-176l1270,242r,-88l1194,154r,-126l1046,28r,126l995,154r,88l1046,244r,222l1048,470r,4l1054,496r2,3l1057,504r3,4l1065,517r5,3l1074,527r2,1l1078,529r18,10l1113,544r19,3l1150,548r122,l1272,437xm1741,359r-1,-17l1738,326r-7,-26l1719,256r-21,-33l1683,200r-49,-41l1588,140r,150l1588,300r-143,l1445,295r1,-5l1446,287r1,-4l1447,278r5,-14l1454,262r2,-4l1458,254r5,-4l1464,246r4,-2l1472,239r9,-6l1491,229r10,-3l1511,224r3,-1l1522,223r2,1l1531,224r3,2l1541,228r2,1l1547,230r2,2l1553,233r5,5l1560,239r4,2l1568,246r7,9l1580,265r4,10l1586,287r2,3l1588,140r-14,-6l1508,128r-70,12l1427,144r-10,4l1355,190r-40,61l1297,324r6,74l1334,466r6,8l1346,481r8,7l1401,524r60,20l1528,550r67,-10l1655,516r48,-39l1715,454r15,-30l1730,420r2,-2l1585,416r-1,4l1583,422r-14,17l1554,448r-18,5l1514,454r-4,l1506,452r-5,l1491,449r-10,-4l1473,439r-10,-9l1462,427r-6,-9l1453,408r-3,-10l1448,388r-1,-4l1447,376r294,l1741,359xm2210,383r-154,l2054,386r,4l2053,394r,2l2052,400r-1,2l2050,406r,2l2048,410r-2,3l2041,422r-6,6l2033,430r-4,3l2022,437r-2,l2015,439r-6,l2006,440r-14,l1987,439r-30,-11l1940,404r-7,-30l1931,342r-1,-6l1930,325r1,-5l1934,291r10,-28l1963,241r28,-9l2006,232r4,1l2014,233r3,1l2020,235r3,1l2028,239r2,2l2035,244r1,2l2039,248r1,3l2042,252r5,10l2048,265r4,7l2052,276r1,2l2053,282r1,2l2054,290r2,3l2207,293r,-10l2191,223r-35,-45l2107,146r-59,-17l1986,125r-62,10l1868,159r-45,37l1794,247r-11,33l1775,360r15,67l1826,480r52,39l1944,542r77,6l2027,548r70,-11l2148,508r37,-45l2208,402r1,-6l2209,389r1,-6xe" fillcolor="#007577" stroked="f">
                  <v:path arrowok="t" o:connecttype="custom" o:connectlocs="472,422;235,209;953,210;694,203;646,548;695,294;730,264;746,260;768,262;790,275;796,283;802,298;956,286;1211,434;1200,430;1193,418;1194,28;1046,244;1056,499;1074,527;1132,547;1740,342;1683,200;1445,300;1447,278;1463,250;1491,229;1524,224;1547,230;1564,241;1586,287;1438,140;1297,324;1354,488;1655,516;1732,418;1554,448;1501,452;1462,427;1447,384;2056,383;2052,400;2046,413;2022,437;1992,440;1931,342;1944,263;2014,233;2030,241;2042,252;2053,278;2207,293;2048,129;1794,247;1878,519;2148,508;2210,383" o:connectangles="0,0,0,0,0,0,0,0,0,0,0,0,0,0,0,0,0,0,0,0,0,0,0,0,0,0,0,0,0,0,0,0,0,0,0,0,0,0,0,0,0,0,0,0,0,0,0,0,0,0,0,0,0,0,0,0,0"/>
                </v:shape>
                <w10:anchorlock/>
              </v:group>
            </w:pict>
          </mc:Fallback>
        </mc:AlternateContent>
      </w:r>
    </w:p>
    <w:p w14:paraId="17B1C3D1" w14:textId="77777777" w:rsidR="00EE624C" w:rsidRDefault="00A51690">
      <w:pPr>
        <w:pStyle w:val="Heading3"/>
        <w:spacing w:before="130"/>
        <w:ind w:left="2443" w:right="2438"/>
        <w:jc w:val="center"/>
      </w:pPr>
      <w:r>
        <w:rPr>
          <w:spacing w:val="31"/>
        </w:rPr>
        <w:t>Creating</w:t>
      </w:r>
      <w:r>
        <w:rPr>
          <w:spacing w:val="73"/>
        </w:rPr>
        <w:t xml:space="preserve"> </w:t>
      </w:r>
      <w:r>
        <w:rPr>
          <w:spacing w:val="24"/>
        </w:rPr>
        <w:t>the</w:t>
      </w:r>
      <w:r>
        <w:rPr>
          <w:spacing w:val="73"/>
        </w:rPr>
        <w:t xml:space="preserve"> </w:t>
      </w:r>
      <w:r>
        <w:rPr>
          <w:spacing w:val="32"/>
        </w:rPr>
        <w:t>environment</w:t>
      </w:r>
      <w:r>
        <w:rPr>
          <w:spacing w:val="74"/>
        </w:rPr>
        <w:t xml:space="preserve"> </w:t>
      </w:r>
      <w:r>
        <w:rPr>
          <w:spacing w:val="24"/>
        </w:rPr>
        <w:t>for</w:t>
      </w:r>
      <w:r>
        <w:rPr>
          <w:spacing w:val="73"/>
        </w:rPr>
        <w:t xml:space="preserve"> </w:t>
      </w:r>
      <w:r>
        <w:rPr>
          <w:spacing w:val="31"/>
        </w:rPr>
        <w:t>business</w:t>
      </w:r>
      <w:r>
        <w:rPr>
          <w:spacing w:val="-34"/>
        </w:rPr>
        <w:t xml:space="preserve"> </w:t>
      </w:r>
    </w:p>
    <w:p w14:paraId="19B1F0A3" w14:textId="77777777" w:rsidR="00EE624C" w:rsidRDefault="00EE624C">
      <w:pPr>
        <w:pStyle w:val="BodyText"/>
        <w:rPr>
          <w:i/>
          <w:sz w:val="20"/>
        </w:rPr>
      </w:pPr>
    </w:p>
    <w:p w14:paraId="5A694A2C" w14:textId="77777777" w:rsidR="00EE624C" w:rsidRDefault="00EE624C">
      <w:pPr>
        <w:pStyle w:val="BodyText"/>
        <w:rPr>
          <w:i/>
          <w:sz w:val="20"/>
        </w:rPr>
      </w:pPr>
    </w:p>
    <w:p w14:paraId="144F533A" w14:textId="3D1B31A0" w:rsidR="00EE624C" w:rsidRDefault="00A51690">
      <w:pPr>
        <w:pStyle w:val="BodyText"/>
        <w:spacing w:before="3"/>
        <w:rPr>
          <w:i/>
          <w:sz w:val="14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588864" behindDoc="1" locked="0" layoutInCell="1" allowOverlap="1" wp14:anchorId="3FF9CC99" wp14:editId="6974B39B">
                <wp:simplePos x="0" y="0"/>
                <wp:positionH relativeFrom="page">
                  <wp:posOffset>521335</wp:posOffset>
                </wp:positionH>
                <wp:positionV relativeFrom="paragraph">
                  <wp:posOffset>128905</wp:posOffset>
                </wp:positionV>
                <wp:extent cx="3097530" cy="8890"/>
                <wp:effectExtent l="0" t="0" r="0" b="0"/>
                <wp:wrapTopAndBottom/>
                <wp:docPr id="1824373238" name="Rectangle 7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097530" cy="889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2D0A6BA" id="Rectangle 721" o:spid="_x0000_s1026" style="position:absolute;margin-left:41.05pt;margin-top:10.15pt;width:243.9pt;height:.7pt;z-index:-1572761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" fillcolor="black" stroked="f">
                <w10:wrap type="topAndBottom" anchorx="page"/>
              </v:rect>
            </w:pict>
          </mc:Fallback>
        </mc:AlternateContent>
      </w:r>
    </w:p>
    <w:p w14:paraId="4238985C" w14:textId="77777777" w:rsidR="00EE624C" w:rsidRDefault="00A51690">
      <w:pPr>
        <w:pStyle w:val="Heading4"/>
      </w:pPr>
      <w:r>
        <w:t>Copyright</w:t>
      </w:r>
      <w:r>
        <w:rPr>
          <w:spacing w:val="-2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Non-Disclosure</w:t>
      </w:r>
      <w:r>
        <w:rPr>
          <w:spacing w:val="-2"/>
        </w:rPr>
        <w:t xml:space="preserve"> </w:t>
      </w:r>
      <w:r>
        <w:t>Notice</w:t>
      </w:r>
    </w:p>
    <w:p w14:paraId="1039D56B" w14:textId="77777777" w:rsidR="00EE624C" w:rsidRDefault="00A51690">
      <w:pPr>
        <w:spacing w:before="78"/>
        <w:ind w:left="150" w:right="5940"/>
        <w:rPr>
          <w:sz w:val="14"/>
        </w:rPr>
      </w:pPr>
      <w:r>
        <w:rPr>
          <w:sz w:val="14"/>
        </w:rPr>
        <w:t>The contents and layout of this report are subject to copyright owned by Entec</w:t>
      </w:r>
      <w:r>
        <w:rPr>
          <w:spacing w:val="-32"/>
          <w:sz w:val="14"/>
        </w:rPr>
        <w:t xml:space="preserve"> </w:t>
      </w:r>
      <w:r>
        <w:rPr>
          <w:sz w:val="14"/>
        </w:rPr>
        <w:t>(©</w:t>
      </w:r>
      <w:r>
        <w:rPr>
          <w:spacing w:val="-2"/>
          <w:sz w:val="14"/>
        </w:rPr>
        <w:t xml:space="preserve"> </w:t>
      </w:r>
      <w:r>
        <w:rPr>
          <w:sz w:val="14"/>
        </w:rPr>
        <w:t>Entec</w:t>
      </w:r>
      <w:r>
        <w:rPr>
          <w:spacing w:val="-1"/>
          <w:sz w:val="14"/>
        </w:rPr>
        <w:t xml:space="preserve"> </w:t>
      </w:r>
      <w:r>
        <w:rPr>
          <w:sz w:val="14"/>
        </w:rPr>
        <w:t>UK</w:t>
      </w:r>
      <w:r>
        <w:rPr>
          <w:spacing w:val="-2"/>
          <w:sz w:val="14"/>
        </w:rPr>
        <w:t xml:space="preserve"> </w:t>
      </w:r>
      <w:r>
        <w:rPr>
          <w:sz w:val="14"/>
        </w:rPr>
        <w:t>Limited</w:t>
      </w:r>
      <w:r>
        <w:rPr>
          <w:spacing w:val="-2"/>
          <w:sz w:val="14"/>
        </w:rPr>
        <w:t xml:space="preserve"> </w:t>
      </w:r>
      <w:r>
        <w:rPr>
          <w:sz w:val="14"/>
        </w:rPr>
        <w:t>2010)</w:t>
      </w:r>
      <w:r>
        <w:rPr>
          <w:spacing w:val="-1"/>
          <w:sz w:val="14"/>
        </w:rPr>
        <w:t xml:space="preserve"> </w:t>
      </w:r>
      <w:r>
        <w:rPr>
          <w:sz w:val="14"/>
        </w:rPr>
        <w:t>save</w:t>
      </w:r>
      <w:r>
        <w:rPr>
          <w:spacing w:val="-3"/>
          <w:sz w:val="14"/>
        </w:rPr>
        <w:t xml:space="preserve"> </w:t>
      </w:r>
      <w:r>
        <w:rPr>
          <w:sz w:val="14"/>
        </w:rPr>
        <w:t>to</w:t>
      </w:r>
      <w:r>
        <w:rPr>
          <w:spacing w:val="-3"/>
          <w:sz w:val="14"/>
        </w:rPr>
        <w:t xml:space="preserve"> </w:t>
      </w:r>
      <w:r>
        <w:rPr>
          <w:sz w:val="14"/>
        </w:rPr>
        <w:t>the</w:t>
      </w:r>
      <w:r>
        <w:rPr>
          <w:spacing w:val="-1"/>
          <w:sz w:val="14"/>
        </w:rPr>
        <w:t xml:space="preserve"> </w:t>
      </w:r>
      <w:r>
        <w:rPr>
          <w:sz w:val="14"/>
        </w:rPr>
        <w:t>extent</w:t>
      </w:r>
      <w:r>
        <w:rPr>
          <w:spacing w:val="-3"/>
          <w:sz w:val="14"/>
        </w:rPr>
        <w:t xml:space="preserve"> </w:t>
      </w:r>
      <w:r>
        <w:rPr>
          <w:sz w:val="14"/>
        </w:rPr>
        <w:t>that</w:t>
      </w:r>
      <w:r>
        <w:rPr>
          <w:spacing w:val="-1"/>
          <w:sz w:val="14"/>
        </w:rPr>
        <w:t xml:space="preserve"> </w:t>
      </w:r>
      <w:r>
        <w:rPr>
          <w:sz w:val="14"/>
        </w:rPr>
        <w:t>copyright</w:t>
      </w:r>
      <w:r>
        <w:rPr>
          <w:spacing w:val="-3"/>
          <w:sz w:val="14"/>
        </w:rPr>
        <w:t xml:space="preserve"> </w:t>
      </w:r>
      <w:r>
        <w:rPr>
          <w:sz w:val="14"/>
        </w:rPr>
        <w:t>has</w:t>
      </w:r>
      <w:r>
        <w:rPr>
          <w:spacing w:val="-2"/>
          <w:sz w:val="14"/>
        </w:rPr>
        <w:t xml:space="preserve"> </w:t>
      </w:r>
      <w:r>
        <w:rPr>
          <w:sz w:val="14"/>
        </w:rPr>
        <w:t>been</w:t>
      </w:r>
      <w:r>
        <w:rPr>
          <w:spacing w:val="-1"/>
          <w:sz w:val="14"/>
        </w:rPr>
        <w:t xml:space="preserve"> </w:t>
      </w:r>
      <w:r>
        <w:rPr>
          <w:sz w:val="14"/>
        </w:rPr>
        <w:t>legally</w:t>
      </w:r>
    </w:p>
    <w:p w14:paraId="15BD351A" w14:textId="77777777" w:rsidR="00EE624C" w:rsidRDefault="00A51690">
      <w:pPr>
        <w:ind w:left="150" w:right="5653"/>
        <w:rPr>
          <w:sz w:val="14"/>
        </w:rPr>
      </w:pPr>
      <w:r>
        <w:rPr>
          <w:sz w:val="14"/>
        </w:rPr>
        <w:t>assigned by us to another party or is used by Entec under licence. To the extent that</w:t>
      </w:r>
      <w:r>
        <w:rPr>
          <w:spacing w:val="-32"/>
          <w:sz w:val="14"/>
        </w:rPr>
        <w:t xml:space="preserve"> </w:t>
      </w:r>
      <w:r>
        <w:rPr>
          <w:sz w:val="14"/>
        </w:rPr>
        <w:t>we own the copyright in this report, it may not be copied or used without our prior</w:t>
      </w:r>
      <w:r>
        <w:rPr>
          <w:spacing w:val="1"/>
          <w:sz w:val="14"/>
        </w:rPr>
        <w:t xml:space="preserve"> </w:t>
      </w:r>
      <w:r>
        <w:rPr>
          <w:sz w:val="14"/>
        </w:rPr>
        <w:t>written</w:t>
      </w:r>
      <w:r>
        <w:rPr>
          <w:spacing w:val="-2"/>
          <w:sz w:val="14"/>
        </w:rPr>
        <w:t xml:space="preserve"> </w:t>
      </w:r>
      <w:r>
        <w:rPr>
          <w:sz w:val="14"/>
        </w:rPr>
        <w:t>agreement</w:t>
      </w:r>
      <w:r>
        <w:rPr>
          <w:spacing w:val="-2"/>
          <w:sz w:val="14"/>
        </w:rPr>
        <w:t xml:space="preserve"> </w:t>
      </w:r>
      <w:r>
        <w:rPr>
          <w:sz w:val="14"/>
        </w:rPr>
        <w:t>for</w:t>
      </w:r>
      <w:r>
        <w:rPr>
          <w:spacing w:val="-2"/>
          <w:sz w:val="14"/>
        </w:rPr>
        <w:t xml:space="preserve"> </w:t>
      </w:r>
      <w:r>
        <w:rPr>
          <w:sz w:val="14"/>
        </w:rPr>
        <w:t>any</w:t>
      </w:r>
      <w:r>
        <w:rPr>
          <w:spacing w:val="-5"/>
          <w:sz w:val="14"/>
        </w:rPr>
        <w:t xml:space="preserve"> </w:t>
      </w:r>
      <w:r>
        <w:rPr>
          <w:sz w:val="14"/>
        </w:rPr>
        <w:t>purpose</w:t>
      </w:r>
      <w:r>
        <w:rPr>
          <w:spacing w:val="-2"/>
          <w:sz w:val="14"/>
        </w:rPr>
        <w:t xml:space="preserve"> </w:t>
      </w:r>
      <w:r>
        <w:rPr>
          <w:sz w:val="14"/>
        </w:rPr>
        <w:t>other</w:t>
      </w:r>
      <w:r>
        <w:rPr>
          <w:spacing w:val="-3"/>
          <w:sz w:val="14"/>
        </w:rPr>
        <w:t xml:space="preserve"> </w:t>
      </w:r>
      <w:r>
        <w:rPr>
          <w:sz w:val="14"/>
        </w:rPr>
        <w:t>than</w:t>
      </w:r>
      <w:r>
        <w:rPr>
          <w:spacing w:val="-2"/>
          <w:sz w:val="14"/>
        </w:rPr>
        <w:t xml:space="preserve"> </w:t>
      </w:r>
      <w:r>
        <w:rPr>
          <w:sz w:val="14"/>
        </w:rPr>
        <w:t>the</w:t>
      </w:r>
      <w:r>
        <w:rPr>
          <w:spacing w:val="-3"/>
          <w:sz w:val="14"/>
        </w:rPr>
        <w:t xml:space="preserve"> </w:t>
      </w:r>
      <w:r>
        <w:rPr>
          <w:sz w:val="14"/>
        </w:rPr>
        <w:t>purpose</w:t>
      </w:r>
      <w:r>
        <w:rPr>
          <w:spacing w:val="-3"/>
          <w:sz w:val="14"/>
        </w:rPr>
        <w:t xml:space="preserve"> </w:t>
      </w:r>
      <w:r>
        <w:rPr>
          <w:sz w:val="14"/>
        </w:rPr>
        <w:t>indicated</w:t>
      </w:r>
      <w:r>
        <w:rPr>
          <w:spacing w:val="-2"/>
          <w:sz w:val="14"/>
        </w:rPr>
        <w:t xml:space="preserve"> </w:t>
      </w:r>
      <w:r>
        <w:rPr>
          <w:sz w:val="14"/>
        </w:rPr>
        <w:t>in</w:t>
      </w:r>
      <w:r>
        <w:rPr>
          <w:spacing w:val="-2"/>
          <w:sz w:val="14"/>
        </w:rPr>
        <w:t xml:space="preserve"> </w:t>
      </w:r>
      <w:r>
        <w:rPr>
          <w:sz w:val="14"/>
        </w:rPr>
        <w:t>this</w:t>
      </w:r>
      <w:r>
        <w:rPr>
          <w:spacing w:val="-2"/>
          <w:sz w:val="14"/>
        </w:rPr>
        <w:t xml:space="preserve"> </w:t>
      </w:r>
      <w:r>
        <w:rPr>
          <w:sz w:val="14"/>
        </w:rPr>
        <w:t>report.</w:t>
      </w:r>
    </w:p>
    <w:p w14:paraId="16AAE803" w14:textId="77777777" w:rsidR="00EE624C" w:rsidRDefault="00A51690">
      <w:pPr>
        <w:spacing w:before="56"/>
        <w:ind w:left="150" w:right="5564"/>
        <w:rPr>
          <w:sz w:val="14"/>
        </w:rPr>
      </w:pPr>
      <w:r>
        <w:rPr>
          <w:sz w:val="14"/>
        </w:rPr>
        <w:t>The methodology (if any) contained in this report is provided to you in confidence</w:t>
      </w:r>
      <w:r>
        <w:rPr>
          <w:spacing w:val="1"/>
          <w:sz w:val="14"/>
        </w:rPr>
        <w:t xml:space="preserve"> </w:t>
      </w:r>
      <w:r>
        <w:rPr>
          <w:sz w:val="14"/>
        </w:rPr>
        <w:t>and must not be disclosed or copied to third parties without the prior written</w:t>
      </w:r>
      <w:r>
        <w:rPr>
          <w:spacing w:val="1"/>
          <w:sz w:val="14"/>
        </w:rPr>
        <w:t xml:space="preserve"> </w:t>
      </w:r>
      <w:r>
        <w:rPr>
          <w:sz w:val="14"/>
        </w:rPr>
        <w:t>agreement of Entec. Disclosure of that information may constitute an actionable</w:t>
      </w:r>
      <w:r>
        <w:rPr>
          <w:spacing w:val="1"/>
          <w:sz w:val="14"/>
        </w:rPr>
        <w:t xml:space="preserve"> </w:t>
      </w:r>
      <w:r>
        <w:rPr>
          <w:sz w:val="14"/>
        </w:rPr>
        <w:t>breach of confidence or may otherwise prejudice our commercial interests. Any third</w:t>
      </w:r>
      <w:r>
        <w:rPr>
          <w:spacing w:val="-32"/>
          <w:sz w:val="14"/>
        </w:rPr>
        <w:t xml:space="preserve"> </w:t>
      </w:r>
      <w:r>
        <w:rPr>
          <w:sz w:val="14"/>
        </w:rPr>
        <w:t>party who obtains access to this report by any means will, in any event, be subject to</w:t>
      </w:r>
      <w:r>
        <w:rPr>
          <w:spacing w:val="-32"/>
          <w:sz w:val="14"/>
        </w:rPr>
        <w:t xml:space="preserve"> </w:t>
      </w:r>
      <w:r>
        <w:rPr>
          <w:sz w:val="14"/>
        </w:rPr>
        <w:t>the</w:t>
      </w:r>
      <w:r>
        <w:rPr>
          <w:spacing w:val="-1"/>
          <w:sz w:val="14"/>
        </w:rPr>
        <w:t xml:space="preserve"> </w:t>
      </w:r>
      <w:r>
        <w:rPr>
          <w:sz w:val="14"/>
        </w:rPr>
        <w:t>Third Party</w:t>
      </w:r>
      <w:r>
        <w:rPr>
          <w:spacing w:val="-3"/>
          <w:sz w:val="14"/>
        </w:rPr>
        <w:t xml:space="preserve"> </w:t>
      </w:r>
      <w:r>
        <w:rPr>
          <w:sz w:val="14"/>
        </w:rPr>
        <w:t>Disclaimer set out</w:t>
      </w:r>
      <w:r>
        <w:rPr>
          <w:spacing w:val="-2"/>
          <w:sz w:val="14"/>
        </w:rPr>
        <w:t xml:space="preserve"> </w:t>
      </w:r>
      <w:r>
        <w:rPr>
          <w:sz w:val="14"/>
        </w:rPr>
        <w:t>below.</w:t>
      </w:r>
    </w:p>
    <w:p w14:paraId="35936C18" w14:textId="77777777" w:rsidR="00EE624C" w:rsidRDefault="00EE624C">
      <w:pPr>
        <w:pStyle w:val="BodyText"/>
        <w:rPr>
          <w:sz w:val="20"/>
        </w:rPr>
      </w:pPr>
    </w:p>
    <w:p w14:paraId="73A6A69D" w14:textId="654E5CD0" w:rsidR="00EE624C" w:rsidRDefault="00A51690">
      <w:pPr>
        <w:pStyle w:val="BodyText"/>
        <w:spacing w:before="3"/>
        <w:rPr>
          <w:sz w:val="16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589376" behindDoc="1" locked="0" layoutInCell="1" allowOverlap="1" wp14:anchorId="6D2AD675" wp14:editId="6272B31D">
                <wp:simplePos x="0" y="0"/>
                <wp:positionH relativeFrom="page">
                  <wp:posOffset>521335</wp:posOffset>
                </wp:positionH>
                <wp:positionV relativeFrom="paragraph">
                  <wp:posOffset>143510</wp:posOffset>
                </wp:positionV>
                <wp:extent cx="3097530" cy="8890"/>
                <wp:effectExtent l="0" t="0" r="0" b="0"/>
                <wp:wrapTopAndBottom/>
                <wp:docPr id="766998567" name="Rectangle 7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097530" cy="889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D4314E1" id="Rectangle 720" o:spid="_x0000_s1026" style="position:absolute;margin-left:41.05pt;margin-top:11.3pt;width:243.9pt;height:.7pt;z-index:-1572710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" fillcolor="black" stroked="f">
                <w10:wrap type="topAndBottom" anchorx="page"/>
              </v:rect>
            </w:pict>
          </mc:Fallback>
        </mc:AlternateContent>
      </w:r>
    </w:p>
    <w:p w14:paraId="5B52C354" w14:textId="77777777" w:rsidR="00EE624C" w:rsidRDefault="00A51690">
      <w:pPr>
        <w:pStyle w:val="Heading4"/>
      </w:pPr>
      <w:r>
        <w:t>Third-Party</w:t>
      </w:r>
      <w:r>
        <w:rPr>
          <w:spacing w:val="-2"/>
        </w:rPr>
        <w:t xml:space="preserve"> </w:t>
      </w:r>
      <w:r>
        <w:t>Disclaimer</w:t>
      </w:r>
    </w:p>
    <w:p w14:paraId="111C55BE" w14:textId="77777777" w:rsidR="00EE624C" w:rsidRDefault="00A51690">
      <w:pPr>
        <w:spacing w:before="79"/>
        <w:ind w:left="150" w:right="5513"/>
        <w:rPr>
          <w:sz w:val="14"/>
        </w:rPr>
      </w:pPr>
      <w:r>
        <w:rPr>
          <w:sz w:val="14"/>
        </w:rPr>
        <w:t>Any disclosure of this report to a third-party is subject to this disclaimer. The report</w:t>
      </w:r>
      <w:r>
        <w:rPr>
          <w:spacing w:val="1"/>
          <w:sz w:val="14"/>
        </w:rPr>
        <w:t xml:space="preserve"> </w:t>
      </w:r>
      <w:r>
        <w:rPr>
          <w:sz w:val="14"/>
        </w:rPr>
        <w:t>was prepared by Entec at the instruction of, and for use by, our client named on the</w:t>
      </w:r>
      <w:r>
        <w:rPr>
          <w:spacing w:val="1"/>
          <w:sz w:val="14"/>
        </w:rPr>
        <w:t xml:space="preserve"> </w:t>
      </w:r>
      <w:r>
        <w:rPr>
          <w:sz w:val="14"/>
        </w:rPr>
        <w:t>front of the report. It does not in any way constitute advice to any third-party who is</w:t>
      </w:r>
      <w:r>
        <w:rPr>
          <w:spacing w:val="1"/>
          <w:sz w:val="14"/>
        </w:rPr>
        <w:t xml:space="preserve"> </w:t>
      </w:r>
      <w:r>
        <w:rPr>
          <w:sz w:val="14"/>
        </w:rPr>
        <w:t>able to access it by any means. Entec excludes to the fullest extent lawfully permitted</w:t>
      </w:r>
      <w:r>
        <w:rPr>
          <w:spacing w:val="1"/>
          <w:sz w:val="14"/>
        </w:rPr>
        <w:t xml:space="preserve"> </w:t>
      </w:r>
      <w:r>
        <w:rPr>
          <w:sz w:val="14"/>
        </w:rPr>
        <w:t>all liability whatsoever for any loss or damage howsoever arising from reliance on the</w:t>
      </w:r>
      <w:r>
        <w:rPr>
          <w:spacing w:val="-32"/>
          <w:sz w:val="14"/>
        </w:rPr>
        <w:t xml:space="preserve"> </w:t>
      </w:r>
      <w:r>
        <w:rPr>
          <w:sz w:val="14"/>
        </w:rPr>
        <w:t>contents of this report. We do not however exclude our liability (if any) for personal</w:t>
      </w:r>
      <w:r>
        <w:rPr>
          <w:spacing w:val="1"/>
          <w:sz w:val="14"/>
        </w:rPr>
        <w:t xml:space="preserve"> </w:t>
      </w:r>
      <w:r>
        <w:rPr>
          <w:sz w:val="14"/>
        </w:rPr>
        <w:t>injury or death resulting from our negligence, for fraud or any other matter in relation</w:t>
      </w:r>
      <w:r>
        <w:rPr>
          <w:spacing w:val="-32"/>
          <w:sz w:val="14"/>
        </w:rPr>
        <w:t xml:space="preserve"> </w:t>
      </w:r>
      <w:r>
        <w:rPr>
          <w:sz w:val="14"/>
        </w:rPr>
        <w:t>to</w:t>
      </w:r>
      <w:r>
        <w:rPr>
          <w:spacing w:val="-1"/>
          <w:sz w:val="14"/>
        </w:rPr>
        <w:t xml:space="preserve"> </w:t>
      </w:r>
      <w:r>
        <w:rPr>
          <w:sz w:val="14"/>
        </w:rPr>
        <w:t>which we</w:t>
      </w:r>
      <w:r>
        <w:rPr>
          <w:spacing w:val="-1"/>
          <w:sz w:val="14"/>
        </w:rPr>
        <w:t xml:space="preserve"> </w:t>
      </w:r>
      <w:r>
        <w:rPr>
          <w:sz w:val="14"/>
        </w:rPr>
        <w:t>cannot legally</w:t>
      </w:r>
      <w:r>
        <w:rPr>
          <w:spacing w:val="-3"/>
          <w:sz w:val="14"/>
        </w:rPr>
        <w:t xml:space="preserve"> </w:t>
      </w:r>
      <w:r>
        <w:rPr>
          <w:sz w:val="14"/>
        </w:rPr>
        <w:t>exclude liability.</w:t>
      </w:r>
    </w:p>
    <w:p w14:paraId="071226E7" w14:textId="77777777" w:rsidR="00EE624C" w:rsidRDefault="00EE624C">
      <w:pPr>
        <w:pStyle w:val="BodyText"/>
        <w:rPr>
          <w:sz w:val="20"/>
        </w:rPr>
      </w:pPr>
    </w:p>
    <w:p w14:paraId="5E6B2D54" w14:textId="3F2205A2" w:rsidR="00EE624C" w:rsidRDefault="00A51690">
      <w:pPr>
        <w:pStyle w:val="BodyText"/>
        <w:spacing w:before="2"/>
        <w:rPr>
          <w:sz w:val="16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589888" behindDoc="1" locked="0" layoutInCell="1" allowOverlap="1" wp14:anchorId="1F722E48" wp14:editId="3130FB36">
                <wp:simplePos x="0" y="0"/>
                <wp:positionH relativeFrom="page">
                  <wp:posOffset>521335</wp:posOffset>
                </wp:positionH>
                <wp:positionV relativeFrom="paragraph">
                  <wp:posOffset>142875</wp:posOffset>
                </wp:positionV>
                <wp:extent cx="3097530" cy="8890"/>
                <wp:effectExtent l="0" t="0" r="0" b="0"/>
                <wp:wrapTopAndBottom/>
                <wp:docPr id="579673389" name="Rectangle 7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097530" cy="889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7E445D7" id="Rectangle 719" o:spid="_x0000_s1026" style="position:absolute;margin-left:41.05pt;margin-top:11.25pt;width:243.9pt;height:.7pt;z-index:-1572659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" fillcolor="black" stroked="f">
                <w10:wrap type="topAndBottom" anchorx="page"/>
              </v:rect>
            </w:pict>
          </mc:Fallback>
        </mc:AlternateContent>
      </w:r>
    </w:p>
    <w:p w14:paraId="50B6DF4F" w14:textId="77777777" w:rsidR="00EE624C" w:rsidRDefault="00A51690">
      <w:pPr>
        <w:pStyle w:val="Heading4"/>
      </w:pPr>
      <w:r>
        <w:t>Document</w:t>
      </w:r>
      <w:r>
        <w:rPr>
          <w:spacing w:val="-2"/>
        </w:rPr>
        <w:t xml:space="preserve"> </w:t>
      </w:r>
      <w:r>
        <w:t>Revisions</w:t>
      </w:r>
    </w:p>
    <w:p w14:paraId="12A1B3D7" w14:textId="77777777" w:rsidR="00EE624C" w:rsidRDefault="00EE624C">
      <w:pPr>
        <w:pStyle w:val="BodyText"/>
        <w:spacing w:before="8"/>
        <w:rPr>
          <w:rFonts w:ascii="Arial"/>
          <w:b/>
          <w:sz w:val="7"/>
        </w:rPr>
      </w:pPr>
    </w:p>
    <w:tbl>
      <w:tblPr>
        <w:tblW w:w="0" w:type="auto"/>
        <w:tblInd w:w="156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608"/>
        <w:gridCol w:w="2226"/>
        <w:gridCol w:w="1987"/>
      </w:tblGrid>
      <w:tr w:rsidR="00EE624C" w14:paraId="52DA316B" w14:textId="77777777">
        <w:trPr>
          <w:trHeight w:val="687"/>
        </w:trPr>
        <w:tc>
          <w:tcPr>
            <w:tcW w:w="6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D9D9D9"/>
          </w:tcPr>
          <w:p w14:paraId="607D0649" w14:textId="77777777" w:rsidR="00EE624C" w:rsidRDefault="00EE624C">
            <w:pPr>
              <w:pStyle w:val="TableParagraph"/>
              <w:spacing w:before="6"/>
              <w:rPr>
                <w:rFonts w:ascii="Arial"/>
                <w:b/>
                <w:sz w:val="20"/>
              </w:rPr>
            </w:pPr>
          </w:p>
          <w:p w14:paraId="37670DCA" w14:textId="77777777" w:rsidR="00EE624C" w:rsidRDefault="00A51690">
            <w:pPr>
              <w:pStyle w:val="TableParagraph"/>
              <w:spacing w:before="0"/>
              <w:ind w:left="107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No.</w:t>
            </w:r>
          </w:p>
        </w:tc>
        <w:tc>
          <w:tcPr>
            <w:tcW w:w="2226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D9D9D9"/>
          </w:tcPr>
          <w:p w14:paraId="0788CE1C" w14:textId="77777777" w:rsidR="00EE624C" w:rsidRDefault="00EE624C">
            <w:pPr>
              <w:pStyle w:val="TableParagraph"/>
              <w:spacing w:before="6"/>
              <w:rPr>
                <w:rFonts w:ascii="Arial"/>
                <w:b/>
                <w:sz w:val="20"/>
              </w:rPr>
            </w:pPr>
          </w:p>
          <w:p w14:paraId="2657C5D7" w14:textId="77777777" w:rsidR="00EE624C" w:rsidRDefault="00A51690">
            <w:pPr>
              <w:pStyle w:val="TableParagraph"/>
              <w:spacing w:before="0"/>
              <w:ind w:left="214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Details</w:t>
            </w:r>
          </w:p>
        </w:tc>
        <w:tc>
          <w:tcPr>
            <w:tcW w:w="1987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</w:tcPr>
          <w:p w14:paraId="104D8F64" w14:textId="77777777" w:rsidR="00EE624C" w:rsidRDefault="00EE624C">
            <w:pPr>
              <w:pStyle w:val="TableParagraph"/>
              <w:spacing w:before="6"/>
              <w:rPr>
                <w:rFonts w:ascii="Arial"/>
                <w:b/>
                <w:sz w:val="20"/>
              </w:rPr>
            </w:pPr>
          </w:p>
          <w:p w14:paraId="0A82B158" w14:textId="77777777" w:rsidR="00EE624C" w:rsidRDefault="00A51690">
            <w:pPr>
              <w:pStyle w:val="TableParagraph"/>
              <w:spacing w:before="0"/>
              <w:ind w:left="758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Date</w:t>
            </w:r>
          </w:p>
        </w:tc>
      </w:tr>
      <w:tr w:rsidR="00EE624C" w14:paraId="5B5EA9A3" w14:textId="77777777">
        <w:trPr>
          <w:trHeight w:val="343"/>
        </w:trPr>
        <w:tc>
          <w:tcPr>
            <w:tcW w:w="608" w:type="dxa"/>
            <w:tcBorders>
              <w:top w:val="single" w:sz="4" w:space="0" w:color="000000"/>
              <w:left w:val="single" w:sz="4" w:space="0" w:color="000000"/>
            </w:tcBorders>
          </w:tcPr>
          <w:p w14:paraId="17A6B568" w14:textId="77777777" w:rsidR="00EE624C" w:rsidRDefault="00A51690">
            <w:pPr>
              <w:pStyle w:val="TableParagraph"/>
              <w:spacing w:before="76"/>
              <w:ind w:left="107"/>
              <w:rPr>
                <w:sz w:val="16"/>
              </w:rPr>
            </w:pPr>
            <w:r>
              <w:rPr>
                <w:w w:val="99"/>
                <w:sz w:val="16"/>
              </w:rPr>
              <w:t>1</w:t>
            </w:r>
          </w:p>
        </w:tc>
        <w:tc>
          <w:tcPr>
            <w:tcW w:w="2226" w:type="dxa"/>
            <w:tcBorders>
              <w:top w:val="single" w:sz="4" w:space="0" w:color="000000"/>
            </w:tcBorders>
          </w:tcPr>
          <w:p w14:paraId="718A20F5" w14:textId="77777777" w:rsidR="00EE624C" w:rsidRDefault="00A51690">
            <w:pPr>
              <w:pStyle w:val="TableParagraph"/>
              <w:spacing w:before="76"/>
              <w:ind w:left="214"/>
              <w:rPr>
                <w:sz w:val="16"/>
              </w:rPr>
            </w:pPr>
            <w:r>
              <w:rPr>
                <w:sz w:val="16"/>
              </w:rPr>
              <w:t>First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Issue</w:t>
            </w:r>
          </w:p>
        </w:tc>
        <w:tc>
          <w:tcPr>
            <w:tcW w:w="1987" w:type="dxa"/>
            <w:tcBorders>
              <w:top w:val="single" w:sz="4" w:space="0" w:color="000000"/>
              <w:right w:val="single" w:sz="4" w:space="0" w:color="000000"/>
            </w:tcBorders>
          </w:tcPr>
          <w:p w14:paraId="5B1F5076" w14:textId="77777777" w:rsidR="00EE624C" w:rsidRDefault="00A51690">
            <w:pPr>
              <w:pStyle w:val="TableParagraph"/>
              <w:spacing w:before="76"/>
              <w:ind w:left="758"/>
              <w:rPr>
                <w:sz w:val="16"/>
              </w:rPr>
            </w:pPr>
            <w:r>
              <w:rPr>
                <w:sz w:val="16"/>
              </w:rPr>
              <w:t>28/10/09</w:t>
            </w:r>
          </w:p>
        </w:tc>
      </w:tr>
      <w:tr w:rsidR="00EE624C" w14:paraId="0B1DEEDD" w14:textId="77777777">
        <w:trPr>
          <w:trHeight w:val="343"/>
        </w:trPr>
        <w:tc>
          <w:tcPr>
            <w:tcW w:w="608" w:type="dxa"/>
            <w:tcBorders>
              <w:left w:val="single" w:sz="4" w:space="0" w:color="000000"/>
            </w:tcBorders>
          </w:tcPr>
          <w:p w14:paraId="599ECC32" w14:textId="77777777" w:rsidR="00EE624C" w:rsidRDefault="00A51690">
            <w:pPr>
              <w:pStyle w:val="TableParagraph"/>
              <w:ind w:left="107"/>
              <w:rPr>
                <w:sz w:val="16"/>
              </w:rPr>
            </w:pPr>
            <w:r>
              <w:rPr>
                <w:w w:val="99"/>
                <w:sz w:val="16"/>
              </w:rPr>
              <w:t>2</w:t>
            </w:r>
          </w:p>
        </w:tc>
        <w:tc>
          <w:tcPr>
            <w:tcW w:w="2226" w:type="dxa"/>
          </w:tcPr>
          <w:p w14:paraId="3C0C8F47" w14:textId="77777777" w:rsidR="00EE624C" w:rsidRDefault="00A51690">
            <w:pPr>
              <w:pStyle w:val="TableParagraph"/>
              <w:ind w:left="214"/>
              <w:rPr>
                <w:sz w:val="16"/>
              </w:rPr>
            </w:pPr>
            <w:r>
              <w:rPr>
                <w:sz w:val="16"/>
              </w:rPr>
              <w:t>Draft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Final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Report</w:t>
            </w:r>
          </w:p>
        </w:tc>
        <w:tc>
          <w:tcPr>
            <w:tcW w:w="1987" w:type="dxa"/>
            <w:tcBorders>
              <w:right w:val="single" w:sz="4" w:space="0" w:color="000000"/>
            </w:tcBorders>
          </w:tcPr>
          <w:p w14:paraId="48E16CF6" w14:textId="77777777" w:rsidR="00EE624C" w:rsidRDefault="00A51690">
            <w:pPr>
              <w:pStyle w:val="TableParagraph"/>
              <w:ind w:left="758"/>
              <w:rPr>
                <w:sz w:val="16"/>
              </w:rPr>
            </w:pPr>
            <w:r>
              <w:rPr>
                <w:sz w:val="16"/>
              </w:rPr>
              <w:t>11/12/09</w:t>
            </w:r>
          </w:p>
        </w:tc>
      </w:tr>
      <w:tr w:rsidR="00EE624C" w14:paraId="39516491" w14:textId="77777777">
        <w:trPr>
          <w:trHeight w:val="344"/>
        </w:trPr>
        <w:tc>
          <w:tcPr>
            <w:tcW w:w="608" w:type="dxa"/>
            <w:tcBorders>
              <w:left w:val="single" w:sz="4" w:space="0" w:color="000000"/>
              <w:bottom w:val="single" w:sz="4" w:space="0" w:color="000000"/>
            </w:tcBorders>
          </w:tcPr>
          <w:p w14:paraId="1661516E" w14:textId="77777777" w:rsidR="00EE624C" w:rsidRDefault="00A51690">
            <w:pPr>
              <w:pStyle w:val="TableParagraph"/>
              <w:ind w:left="107"/>
              <w:rPr>
                <w:sz w:val="16"/>
              </w:rPr>
            </w:pPr>
            <w:r>
              <w:rPr>
                <w:w w:val="99"/>
                <w:sz w:val="16"/>
              </w:rPr>
              <w:t>3</w:t>
            </w:r>
          </w:p>
        </w:tc>
        <w:tc>
          <w:tcPr>
            <w:tcW w:w="2226" w:type="dxa"/>
            <w:tcBorders>
              <w:bottom w:val="single" w:sz="4" w:space="0" w:color="000000"/>
            </w:tcBorders>
          </w:tcPr>
          <w:p w14:paraId="2E7DA4D4" w14:textId="77777777" w:rsidR="00EE624C" w:rsidRDefault="00A51690">
            <w:pPr>
              <w:pStyle w:val="TableParagraph"/>
              <w:ind w:left="214"/>
              <w:rPr>
                <w:sz w:val="16"/>
              </w:rPr>
            </w:pPr>
            <w:r>
              <w:rPr>
                <w:sz w:val="16"/>
              </w:rPr>
              <w:t>Final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Report</w:t>
            </w:r>
          </w:p>
        </w:tc>
        <w:tc>
          <w:tcPr>
            <w:tcW w:w="1987" w:type="dxa"/>
            <w:tcBorders>
              <w:bottom w:val="single" w:sz="4" w:space="0" w:color="000000"/>
              <w:right w:val="single" w:sz="4" w:space="0" w:color="000000"/>
            </w:tcBorders>
          </w:tcPr>
          <w:p w14:paraId="252937E0" w14:textId="77777777" w:rsidR="00EE624C" w:rsidRDefault="00A51690">
            <w:pPr>
              <w:pStyle w:val="TableParagraph"/>
              <w:ind w:left="758"/>
              <w:rPr>
                <w:sz w:val="16"/>
              </w:rPr>
            </w:pPr>
            <w:r>
              <w:rPr>
                <w:sz w:val="16"/>
              </w:rPr>
              <w:t>19/02/10</w:t>
            </w:r>
          </w:p>
        </w:tc>
      </w:tr>
    </w:tbl>
    <w:p w14:paraId="028BE080" w14:textId="77777777" w:rsidR="00EE624C" w:rsidRDefault="00EE624C">
      <w:pPr>
        <w:pStyle w:val="BodyText"/>
        <w:rPr>
          <w:rFonts w:ascii="Arial"/>
          <w:b/>
          <w:sz w:val="20"/>
        </w:rPr>
      </w:pPr>
    </w:p>
    <w:p w14:paraId="4B304F76" w14:textId="77777777" w:rsidR="00EE624C" w:rsidRDefault="00EE624C">
      <w:pPr>
        <w:pStyle w:val="BodyText"/>
        <w:rPr>
          <w:rFonts w:ascii="Arial"/>
          <w:b/>
          <w:sz w:val="20"/>
        </w:rPr>
      </w:pPr>
    </w:p>
    <w:p w14:paraId="17654E38" w14:textId="77777777" w:rsidR="00EE624C" w:rsidRDefault="00EE624C">
      <w:pPr>
        <w:pStyle w:val="BodyText"/>
        <w:rPr>
          <w:rFonts w:ascii="Arial"/>
          <w:b/>
          <w:sz w:val="20"/>
        </w:rPr>
      </w:pPr>
    </w:p>
    <w:p w14:paraId="2476777D" w14:textId="77777777" w:rsidR="00EE624C" w:rsidRDefault="00EE624C">
      <w:pPr>
        <w:pStyle w:val="BodyText"/>
        <w:rPr>
          <w:rFonts w:ascii="Arial"/>
          <w:b/>
          <w:sz w:val="20"/>
        </w:rPr>
      </w:pPr>
    </w:p>
    <w:p w14:paraId="6FD2B246" w14:textId="77777777" w:rsidR="00EE624C" w:rsidRDefault="00EE624C">
      <w:pPr>
        <w:pStyle w:val="BodyText"/>
        <w:rPr>
          <w:rFonts w:ascii="Arial"/>
          <w:b/>
          <w:sz w:val="20"/>
        </w:rPr>
      </w:pPr>
    </w:p>
    <w:p w14:paraId="010E2CA8" w14:textId="77777777" w:rsidR="00EE624C" w:rsidRDefault="00EE624C">
      <w:pPr>
        <w:pStyle w:val="BodyText"/>
        <w:rPr>
          <w:rFonts w:ascii="Arial"/>
          <w:b/>
          <w:sz w:val="20"/>
        </w:rPr>
      </w:pPr>
    </w:p>
    <w:p w14:paraId="17D3DB03" w14:textId="77777777" w:rsidR="00EE624C" w:rsidRDefault="00EE624C">
      <w:pPr>
        <w:pStyle w:val="BodyText"/>
        <w:rPr>
          <w:rFonts w:ascii="Arial"/>
          <w:b/>
          <w:sz w:val="20"/>
        </w:rPr>
      </w:pPr>
    </w:p>
    <w:p w14:paraId="3585BB7D" w14:textId="77777777" w:rsidR="00EE624C" w:rsidRDefault="00EE624C">
      <w:pPr>
        <w:pStyle w:val="BodyText"/>
        <w:rPr>
          <w:rFonts w:ascii="Arial"/>
          <w:b/>
          <w:sz w:val="20"/>
        </w:rPr>
      </w:pPr>
    </w:p>
    <w:p w14:paraId="66766EA1" w14:textId="77777777" w:rsidR="00EE624C" w:rsidRDefault="00EE624C">
      <w:pPr>
        <w:pStyle w:val="BodyText"/>
        <w:rPr>
          <w:rFonts w:ascii="Arial"/>
          <w:b/>
          <w:sz w:val="20"/>
        </w:rPr>
      </w:pPr>
    </w:p>
    <w:p w14:paraId="687F1245" w14:textId="77777777" w:rsidR="00EE624C" w:rsidRDefault="00EE624C">
      <w:pPr>
        <w:pStyle w:val="BodyText"/>
        <w:rPr>
          <w:rFonts w:ascii="Arial"/>
          <w:b/>
          <w:sz w:val="20"/>
        </w:rPr>
      </w:pPr>
    </w:p>
    <w:p w14:paraId="6DECBD9A" w14:textId="77777777" w:rsidR="00EE624C" w:rsidRDefault="00EE624C">
      <w:pPr>
        <w:pStyle w:val="BodyText"/>
        <w:rPr>
          <w:rFonts w:ascii="Arial"/>
          <w:b/>
          <w:sz w:val="20"/>
        </w:rPr>
      </w:pPr>
    </w:p>
    <w:p w14:paraId="2E32A34C" w14:textId="77777777" w:rsidR="00EE624C" w:rsidRDefault="00EE624C">
      <w:pPr>
        <w:pStyle w:val="BodyText"/>
        <w:rPr>
          <w:rFonts w:ascii="Arial"/>
          <w:b/>
          <w:sz w:val="20"/>
        </w:rPr>
      </w:pPr>
    </w:p>
    <w:p w14:paraId="67AF793E" w14:textId="77777777" w:rsidR="00EE624C" w:rsidRDefault="00EE624C">
      <w:pPr>
        <w:pStyle w:val="BodyText"/>
        <w:rPr>
          <w:rFonts w:ascii="Arial"/>
          <w:b/>
          <w:sz w:val="20"/>
        </w:rPr>
      </w:pPr>
    </w:p>
    <w:p w14:paraId="51CB292C" w14:textId="77777777" w:rsidR="00EE624C" w:rsidRDefault="00EE624C">
      <w:pPr>
        <w:pStyle w:val="BodyText"/>
        <w:rPr>
          <w:rFonts w:ascii="Arial"/>
          <w:b/>
          <w:sz w:val="20"/>
        </w:rPr>
      </w:pPr>
    </w:p>
    <w:p w14:paraId="79F75B2B" w14:textId="77777777" w:rsidR="00EE624C" w:rsidRDefault="00EE624C">
      <w:pPr>
        <w:pStyle w:val="BodyText"/>
        <w:rPr>
          <w:rFonts w:ascii="Arial"/>
          <w:b/>
          <w:sz w:val="20"/>
        </w:rPr>
      </w:pPr>
    </w:p>
    <w:p w14:paraId="217166D3" w14:textId="77777777" w:rsidR="00EE624C" w:rsidRDefault="00EE624C">
      <w:pPr>
        <w:pStyle w:val="BodyText"/>
        <w:rPr>
          <w:rFonts w:ascii="Arial"/>
          <w:b/>
          <w:sz w:val="20"/>
        </w:rPr>
      </w:pPr>
    </w:p>
    <w:p w14:paraId="16827D34" w14:textId="77777777" w:rsidR="00EE624C" w:rsidRDefault="00EE624C">
      <w:pPr>
        <w:pStyle w:val="BodyText"/>
        <w:rPr>
          <w:rFonts w:ascii="Arial"/>
          <w:b/>
          <w:sz w:val="20"/>
        </w:rPr>
      </w:pPr>
    </w:p>
    <w:p w14:paraId="2709F17C" w14:textId="77777777" w:rsidR="00EE624C" w:rsidRDefault="00EE624C">
      <w:pPr>
        <w:pStyle w:val="BodyText"/>
        <w:rPr>
          <w:rFonts w:ascii="Arial"/>
          <w:b/>
          <w:sz w:val="20"/>
        </w:rPr>
      </w:pPr>
    </w:p>
    <w:p w14:paraId="4381E15D" w14:textId="77777777" w:rsidR="00EE624C" w:rsidRDefault="00EE624C">
      <w:pPr>
        <w:pStyle w:val="BodyText"/>
        <w:rPr>
          <w:rFonts w:ascii="Arial"/>
          <w:b/>
          <w:sz w:val="20"/>
        </w:rPr>
      </w:pPr>
    </w:p>
    <w:p w14:paraId="68AF72EA" w14:textId="77777777" w:rsidR="00EE624C" w:rsidRDefault="00EE624C">
      <w:pPr>
        <w:pStyle w:val="BodyText"/>
        <w:rPr>
          <w:rFonts w:ascii="Arial"/>
          <w:b/>
          <w:sz w:val="20"/>
        </w:rPr>
      </w:pPr>
    </w:p>
    <w:p w14:paraId="2DD87BD0" w14:textId="77777777" w:rsidR="00EE624C" w:rsidRDefault="00EE624C">
      <w:pPr>
        <w:pStyle w:val="BodyText"/>
        <w:rPr>
          <w:rFonts w:ascii="Arial"/>
          <w:b/>
          <w:sz w:val="20"/>
        </w:rPr>
      </w:pPr>
    </w:p>
    <w:p w14:paraId="65129741" w14:textId="77777777" w:rsidR="00EE624C" w:rsidRDefault="00EE624C">
      <w:pPr>
        <w:pStyle w:val="BodyText"/>
        <w:rPr>
          <w:rFonts w:ascii="Arial"/>
          <w:b/>
          <w:sz w:val="20"/>
        </w:rPr>
      </w:pPr>
    </w:p>
    <w:p w14:paraId="15417767" w14:textId="77777777" w:rsidR="00EE624C" w:rsidRDefault="00EE624C">
      <w:pPr>
        <w:pStyle w:val="BodyText"/>
        <w:rPr>
          <w:rFonts w:ascii="Arial"/>
          <w:b/>
          <w:sz w:val="20"/>
        </w:rPr>
      </w:pPr>
    </w:p>
    <w:p w14:paraId="0B8E5548" w14:textId="77777777" w:rsidR="00EE624C" w:rsidRDefault="00EE624C">
      <w:pPr>
        <w:pStyle w:val="BodyText"/>
        <w:rPr>
          <w:rFonts w:ascii="Arial"/>
          <w:b/>
          <w:sz w:val="20"/>
        </w:rPr>
      </w:pPr>
    </w:p>
    <w:p w14:paraId="6E6A5ABC" w14:textId="77777777" w:rsidR="00EE624C" w:rsidRDefault="00EE624C">
      <w:pPr>
        <w:pStyle w:val="BodyText"/>
        <w:spacing w:before="3"/>
        <w:rPr>
          <w:rFonts w:ascii="Arial"/>
          <w:b/>
          <w:sz w:val="28"/>
        </w:rPr>
      </w:pPr>
    </w:p>
    <w:p w14:paraId="0127C541" w14:textId="77777777" w:rsidR="00EE624C" w:rsidRDefault="00A51690">
      <w:pPr>
        <w:pStyle w:val="BodyText"/>
        <w:ind w:left="2430"/>
        <w:rPr>
          <w:rFonts w:ascii="Arial"/>
          <w:sz w:val="20"/>
        </w:rPr>
      </w:pPr>
      <w:r>
        <w:rPr>
          <w:rFonts w:ascii="Arial"/>
          <w:noProof/>
          <w:sz w:val="20"/>
        </w:rPr>
        <w:drawing>
          <wp:inline distT="0" distB="0" distL="0" distR="0" wp14:anchorId="7A6649A8" wp14:editId="4124B980">
            <wp:extent cx="3584586" cy="343852"/>
            <wp:effectExtent l="0" t="0" r="0" b="0"/>
            <wp:docPr id="3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84586" cy="3438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C6F1E7" w14:textId="77777777" w:rsidR="00EE624C" w:rsidRDefault="00EE624C">
      <w:pPr>
        <w:rPr>
          <w:rFonts w:ascii="Arial"/>
          <w:sz w:val="20"/>
        </w:rPr>
        <w:sectPr w:rsidR="00EE624C">
          <w:pgSz w:w="11900" w:h="16840"/>
          <w:pgMar w:top="460" w:right="700" w:bottom="280" w:left="700" w:header="720" w:footer="720" w:gutter="0"/>
          <w:cols w:space="720"/>
        </w:sectPr>
      </w:pPr>
    </w:p>
    <w:p w14:paraId="043B19F8" w14:textId="77777777" w:rsidR="00EE624C" w:rsidRDefault="00EE624C">
      <w:pPr>
        <w:pStyle w:val="BodyText"/>
        <w:rPr>
          <w:rFonts w:ascii="Arial"/>
          <w:b/>
          <w:sz w:val="16"/>
        </w:rPr>
      </w:pPr>
    </w:p>
    <w:p w14:paraId="6A5FDF16" w14:textId="77777777" w:rsidR="00EE624C" w:rsidRDefault="00EE624C">
      <w:pPr>
        <w:pStyle w:val="BodyText"/>
        <w:spacing w:before="6"/>
        <w:rPr>
          <w:rFonts w:ascii="Arial"/>
          <w:b/>
          <w:sz w:val="17"/>
        </w:rPr>
      </w:pPr>
    </w:p>
    <w:p w14:paraId="7AFE3E55" w14:textId="77777777" w:rsidR="00EE624C" w:rsidRDefault="00A51690">
      <w:pPr>
        <w:ind w:left="117"/>
        <w:rPr>
          <w:rFonts w:ascii="Arial MT"/>
          <w:sz w:val="14"/>
        </w:rPr>
      </w:pPr>
      <w:r>
        <w:rPr>
          <w:rFonts w:ascii="Arial MT"/>
          <w:sz w:val="14"/>
        </w:rPr>
        <w:t>Doc</w:t>
      </w:r>
      <w:r>
        <w:rPr>
          <w:rFonts w:ascii="Arial MT"/>
          <w:spacing w:val="-3"/>
          <w:sz w:val="14"/>
        </w:rPr>
        <w:t xml:space="preserve"> </w:t>
      </w:r>
      <w:r>
        <w:rPr>
          <w:rFonts w:ascii="Arial MT"/>
          <w:sz w:val="14"/>
        </w:rPr>
        <w:t>Reg</w:t>
      </w:r>
      <w:r>
        <w:rPr>
          <w:rFonts w:ascii="Arial MT"/>
          <w:spacing w:val="-3"/>
          <w:sz w:val="14"/>
        </w:rPr>
        <w:t xml:space="preserve"> </w:t>
      </w:r>
      <w:r>
        <w:rPr>
          <w:rFonts w:ascii="Arial MT"/>
          <w:sz w:val="14"/>
        </w:rPr>
        <w:t>No.</w:t>
      </w:r>
      <w:r>
        <w:rPr>
          <w:rFonts w:ascii="Arial MT"/>
          <w:spacing w:val="35"/>
          <w:sz w:val="14"/>
        </w:rPr>
        <w:t xml:space="preserve"> </w:t>
      </w:r>
      <w:r>
        <w:rPr>
          <w:rFonts w:ascii="Arial MT"/>
          <w:sz w:val="14"/>
        </w:rPr>
        <w:t>26458</w:t>
      </w:r>
      <w:r>
        <w:rPr>
          <w:rFonts w:ascii="Arial MT"/>
          <w:spacing w:val="-2"/>
          <w:sz w:val="14"/>
        </w:rPr>
        <w:t xml:space="preserve"> </w:t>
      </w:r>
      <w:r>
        <w:rPr>
          <w:rFonts w:ascii="Arial MT"/>
          <w:sz w:val="14"/>
        </w:rPr>
        <w:t>R029i3</w:t>
      </w:r>
    </w:p>
    <w:p w14:paraId="06AA3FF0" w14:textId="77777777" w:rsidR="00EE624C" w:rsidRDefault="00A51690">
      <w:pPr>
        <w:pStyle w:val="BodyText"/>
        <w:spacing w:before="8"/>
        <w:rPr>
          <w:rFonts w:ascii="Arial MT"/>
          <w:sz w:val="15"/>
        </w:rPr>
      </w:pPr>
      <w:r>
        <w:br w:type="column"/>
      </w:r>
    </w:p>
    <w:p w14:paraId="4C6393CF" w14:textId="77777777" w:rsidR="00EE624C" w:rsidRDefault="00A51690">
      <w:pPr>
        <w:ind w:left="2583" w:right="2513"/>
        <w:jc w:val="center"/>
        <w:rPr>
          <w:rFonts w:ascii="Arial"/>
          <w:b/>
          <w:sz w:val="18"/>
        </w:rPr>
      </w:pPr>
      <w:r>
        <w:rPr>
          <w:rFonts w:ascii="Arial"/>
          <w:b/>
          <w:sz w:val="18"/>
        </w:rPr>
        <w:t>Page ii</w:t>
      </w:r>
    </w:p>
    <w:p w14:paraId="232A39D4" w14:textId="77777777" w:rsidR="00EE624C" w:rsidRDefault="00A51690">
      <w:pPr>
        <w:spacing w:before="82" w:line="453" w:lineRule="auto"/>
        <w:ind w:left="430" w:right="82" w:hanging="314"/>
        <w:rPr>
          <w:rFonts w:ascii="Arial MT" w:hAnsi="Arial MT"/>
          <w:sz w:val="14"/>
        </w:rPr>
      </w:pPr>
      <w:r>
        <w:br w:type="column"/>
      </w:r>
      <w:r>
        <w:rPr>
          <w:rFonts w:ascii="Arial MT" w:hAnsi="Arial MT"/>
          <w:sz w:val="14"/>
        </w:rPr>
        <w:t>© Entec UK Limited</w:t>
      </w:r>
      <w:r>
        <w:rPr>
          <w:rFonts w:ascii="Arial MT" w:hAnsi="Arial MT"/>
          <w:spacing w:val="-36"/>
          <w:sz w:val="14"/>
        </w:rPr>
        <w:t xml:space="preserve"> </w:t>
      </w:r>
      <w:r>
        <w:rPr>
          <w:rFonts w:ascii="Arial MT" w:hAnsi="Arial MT"/>
          <w:sz w:val="14"/>
        </w:rPr>
        <w:t>February</w:t>
      </w:r>
      <w:r>
        <w:rPr>
          <w:rFonts w:ascii="Arial MT" w:hAnsi="Arial MT"/>
          <w:spacing w:val="-9"/>
          <w:sz w:val="14"/>
        </w:rPr>
        <w:t xml:space="preserve"> </w:t>
      </w:r>
      <w:r>
        <w:rPr>
          <w:rFonts w:ascii="Arial MT" w:hAnsi="Arial MT"/>
          <w:sz w:val="14"/>
        </w:rPr>
        <w:t>2010</w:t>
      </w:r>
    </w:p>
    <w:p w14:paraId="25F93463" w14:textId="77777777" w:rsidR="00EE624C" w:rsidRDefault="00EE624C">
      <w:pPr>
        <w:spacing w:line="453" w:lineRule="auto"/>
        <w:rPr>
          <w:rFonts w:ascii="Arial MT" w:hAnsi="Arial MT"/>
          <w:sz w:val="14"/>
        </w:rPr>
        <w:sectPr w:rsidR="00EE624C">
          <w:type w:val="continuous"/>
          <w:pgSz w:w="11900" w:h="16840"/>
          <w:pgMar w:top="1100" w:right="700" w:bottom="280" w:left="700" w:header="720" w:footer="720" w:gutter="0"/>
          <w:cols w:num="3" w:space="720" w:equalWidth="0">
            <w:col w:w="1911" w:space="403"/>
            <w:col w:w="5812" w:space="932"/>
            <w:col w:w="1442"/>
          </w:cols>
        </w:sectPr>
      </w:pPr>
    </w:p>
    <w:p w14:paraId="645B808C" w14:textId="77777777" w:rsidR="00EE624C" w:rsidRDefault="00A51690">
      <w:pPr>
        <w:pStyle w:val="BodyText"/>
        <w:ind w:left="102"/>
        <w:rPr>
          <w:rFonts w:ascii="Arial MT"/>
          <w:sz w:val="20"/>
        </w:rPr>
      </w:pPr>
      <w:r>
        <w:rPr>
          <w:rFonts w:ascii="Arial MT"/>
          <w:noProof/>
          <w:sz w:val="20"/>
        </w:rPr>
        <w:lastRenderedPageBreak/>
        <w:drawing>
          <wp:inline distT="0" distB="0" distL="0" distR="0" wp14:anchorId="38ED4CED" wp14:editId="02ACE962">
            <wp:extent cx="6836800" cy="9926478"/>
            <wp:effectExtent l="0" t="0" r="0" b="0"/>
            <wp:docPr id="5" name="image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36800" cy="99264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5F58BF" w14:textId="77777777" w:rsidR="00EE624C" w:rsidRDefault="00EE624C">
      <w:pPr>
        <w:rPr>
          <w:rFonts w:ascii="Arial MT"/>
          <w:sz w:val="20"/>
        </w:rPr>
        <w:sectPr w:rsidR="00EE624C">
          <w:pgSz w:w="11910" w:h="16840"/>
          <w:pgMar w:top="440" w:right="620" w:bottom="280" w:left="200" w:header="720" w:footer="720" w:gutter="0"/>
          <w:cols w:space="720"/>
        </w:sectPr>
      </w:pPr>
    </w:p>
    <w:p w14:paraId="55DC61B7" w14:textId="77777777" w:rsidR="00EE624C" w:rsidRDefault="00EE624C">
      <w:pPr>
        <w:pStyle w:val="BodyText"/>
        <w:spacing w:before="4"/>
        <w:rPr>
          <w:rFonts w:ascii="Arial MT"/>
          <w:sz w:val="17"/>
        </w:rPr>
      </w:pPr>
    </w:p>
    <w:p w14:paraId="029D8A84" w14:textId="77777777" w:rsidR="00EE624C" w:rsidRDefault="00EE624C">
      <w:pPr>
        <w:rPr>
          <w:rFonts w:ascii="Arial MT"/>
          <w:sz w:val="17"/>
        </w:rPr>
        <w:sectPr w:rsidR="00EE624C">
          <w:headerReference w:type="default" r:id="rId10"/>
          <w:footerReference w:type="default" r:id="rId11"/>
          <w:pgSz w:w="11900" w:h="16840"/>
          <w:pgMar w:top="1660" w:right="680" w:bottom="1780" w:left="700" w:header="454" w:footer="1581" w:gutter="0"/>
          <w:pgNumType w:start="4"/>
          <w:cols w:space="720"/>
        </w:sectPr>
      </w:pPr>
    </w:p>
    <w:p w14:paraId="70D7A60B" w14:textId="77777777" w:rsidR="00EE624C" w:rsidRDefault="00EE624C">
      <w:pPr>
        <w:pStyle w:val="BodyText"/>
        <w:rPr>
          <w:rFonts w:ascii="Arial MT"/>
          <w:sz w:val="20"/>
        </w:rPr>
      </w:pPr>
    </w:p>
    <w:p w14:paraId="1C09E7C4" w14:textId="77777777" w:rsidR="00EE624C" w:rsidRDefault="00A51690">
      <w:pPr>
        <w:pStyle w:val="Heading1"/>
        <w:ind w:left="150"/>
      </w:pPr>
      <w:r>
        <w:t>Executive</w:t>
      </w:r>
      <w:r>
        <w:rPr>
          <w:spacing w:val="-2"/>
        </w:rPr>
        <w:t xml:space="preserve"> </w:t>
      </w:r>
      <w:r>
        <w:t>Summary</w:t>
      </w:r>
    </w:p>
    <w:p w14:paraId="430D06AC" w14:textId="77777777" w:rsidR="00EE624C" w:rsidRDefault="00EE624C">
      <w:pPr>
        <w:pStyle w:val="BodyText"/>
        <w:spacing w:before="1"/>
        <w:rPr>
          <w:rFonts w:ascii="Arial"/>
          <w:b/>
          <w:sz w:val="52"/>
        </w:rPr>
      </w:pPr>
    </w:p>
    <w:p w14:paraId="65C5BE5D" w14:textId="77777777" w:rsidR="00EE624C" w:rsidRDefault="00A51690">
      <w:pPr>
        <w:pStyle w:val="Heading2"/>
        <w:ind w:left="150"/>
      </w:pPr>
      <w:r>
        <w:rPr>
          <w:color w:val="008080"/>
        </w:rPr>
        <w:t>Purpose</w:t>
      </w:r>
      <w:r>
        <w:rPr>
          <w:color w:val="008080"/>
          <w:spacing w:val="-4"/>
        </w:rPr>
        <w:t xml:space="preserve"> </w:t>
      </w:r>
      <w:r>
        <w:rPr>
          <w:color w:val="008080"/>
        </w:rPr>
        <w:t>of</w:t>
      </w:r>
      <w:r>
        <w:rPr>
          <w:color w:val="008080"/>
          <w:spacing w:val="-4"/>
        </w:rPr>
        <w:t xml:space="preserve"> </w:t>
      </w:r>
      <w:r>
        <w:rPr>
          <w:color w:val="008080"/>
        </w:rPr>
        <w:t>this</w:t>
      </w:r>
      <w:r>
        <w:rPr>
          <w:color w:val="008080"/>
          <w:spacing w:val="-4"/>
        </w:rPr>
        <w:t xml:space="preserve"> </w:t>
      </w:r>
      <w:r>
        <w:rPr>
          <w:color w:val="008080"/>
        </w:rPr>
        <w:t>Report</w:t>
      </w:r>
    </w:p>
    <w:p w14:paraId="6E24D35E" w14:textId="77777777" w:rsidR="00EE624C" w:rsidRDefault="00EE624C">
      <w:pPr>
        <w:pStyle w:val="BodyText"/>
        <w:spacing w:before="9"/>
        <w:rPr>
          <w:rFonts w:ascii="Arial"/>
          <w:b/>
          <w:sz w:val="34"/>
        </w:rPr>
      </w:pPr>
    </w:p>
    <w:p w14:paraId="15CDB855" w14:textId="77777777" w:rsidR="00EE624C" w:rsidRDefault="00A51690">
      <w:pPr>
        <w:pStyle w:val="BodyText"/>
        <w:tabs>
          <w:tab w:val="left" w:pos="1001"/>
        </w:tabs>
        <w:ind w:left="1001" w:right="180" w:hanging="851"/>
      </w:pPr>
      <w:r>
        <w:rPr>
          <w:rFonts w:ascii="Arial MT"/>
          <w:color w:val="008080"/>
          <w:sz w:val="16"/>
        </w:rPr>
        <w:t>1.1.1</w:t>
      </w:r>
      <w:r>
        <w:rPr>
          <w:rFonts w:ascii="Arial MT"/>
          <w:color w:val="008080"/>
          <w:sz w:val="16"/>
        </w:rPr>
        <w:tab/>
      </w:r>
      <w:r>
        <w:t>This report has been produced for the purpose of providing strategic level advice on water infrastructure</w:t>
      </w:r>
      <w:r>
        <w:rPr>
          <w:spacing w:val="1"/>
        </w:rPr>
        <w:t xml:space="preserve"> </w:t>
      </w:r>
      <w:r>
        <w:t>and environmental capacity to the Councils, to inform their Local Development Frameworks and strategic</w:t>
      </w:r>
      <w:r>
        <w:rPr>
          <w:spacing w:val="-52"/>
        </w:rPr>
        <w:t xml:space="preserve"> </w:t>
      </w:r>
      <w:r>
        <w:t>site allocation.</w:t>
      </w:r>
      <w:r>
        <w:rPr>
          <w:spacing w:val="1"/>
        </w:rPr>
        <w:t xml:space="preserve"> </w:t>
      </w:r>
      <w:r>
        <w:t>The study area has been defined as the six local authority boundaries of Ashfield,</w:t>
      </w:r>
      <w:r>
        <w:rPr>
          <w:spacing w:val="1"/>
        </w:rPr>
        <w:t xml:space="preserve"> </w:t>
      </w:r>
      <w:r>
        <w:t>Broxtowe,</w:t>
      </w:r>
      <w:r>
        <w:rPr>
          <w:spacing w:val="-1"/>
        </w:rPr>
        <w:t xml:space="preserve"> </w:t>
      </w:r>
      <w:r>
        <w:t>Erewash, Gedling, Rushcliffe and Nottingham</w:t>
      </w:r>
      <w:r>
        <w:rPr>
          <w:spacing w:val="-2"/>
        </w:rPr>
        <w:t xml:space="preserve"> </w:t>
      </w:r>
      <w:r>
        <w:t>City.</w:t>
      </w:r>
    </w:p>
    <w:p w14:paraId="10256009" w14:textId="77777777" w:rsidR="00EE624C" w:rsidRDefault="00EE624C">
      <w:pPr>
        <w:pStyle w:val="BodyText"/>
        <w:spacing w:before="8"/>
        <w:rPr>
          <w:sz w:val="34"/>
        </w:rPr>
      </w:pPr>
    </w:p>
    <w:p w14:paraId="04E1F3DE" w14:textId="77777777" w:rsidR="00EE624C" w:rsidRDefault="00A51690">
      <w:pPr>
        <w:pStyle w:val="ListParagraph"/>
        <w:numPr>
          <w:ilvl w:val="2"/>
          <w:numId w:val="60"/>
        </w:numPr>
        <w:tabs>
          <w:tab w:val="left" w:pos="1001"/>
          <w:tab w:val="left" w:pos="1002"/>
        </w:tabs>
        <w:spacing w:before="1"/>
        <w:ind w:right="813"/>
      </w:pPr>
      <w:r>
        <w:t>The</w:t>
      </w:r>
      <w:r>
        <w:rPr>
          <w:spacing w:val="-2"/>
        </w:rPr>
        <w:t xml:space="preserve"> </w:t>
      </w:r>
      <w:r>
        <w:t>aims</w:t>
      </w:r>
      <w:r>
        <w:rPr>
          <w:spacing w:val="-2"/>
        </w:rPr>
        <w:t xml:space="preserve"> </w:t>
      </w:r>
      <w:r>
        <w:t>and objectives</w:t>
      </w:r>
      <w:r>
        <w:rPr>
          <w:spacing w:val="-1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Greater Nottingham</w:t>
      </w:r>
      <w:r>
        <w:rPr>
          <w:spacing w:val="-3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Ashfield</w:t>
      </w:r>
      <w:r>
        <w:rPr>
          <w:spacing w:val="-3"/>
        </w:rPr>
        <w:t xml:space="preserve"> </w:t>
      </w:r>
      <w:r>
        <w:t>Outline</w:t>
      </w:r>
      <w:r>
        <w:rPr>
          <w:spacing w:val="-1"/>
        </w:rPr>
        <w:t xml:space="preserve"> </w:t>
      </w:r>
      <w:r>
        <w:t>Water</w:t>
      </w:r>
      <w:r>
        <w:rPr>
          <w:spacing w:val="-1"/>
        </w:rPr>
        <w:t xml:space="preserve"> </w:t>
      </w:r>
      <w:r>
        <w:t>Cycle</w:t>
      </w:r>
      <w:r>
        <w:rPr>
          <w:spacing w:val="-1"/>
        </w:rPr>
        <w:t xml:space="preserve"> </w:t>
      </w:r>
      <w:r>
        <w:t>Study</w:t>
      </w:r>
      <w:r>
        <w:rPr>
          <w:spacing w:val="-1"/>
        </w:rPr>
        <w:t xml:space="preserve"> </w:t>
      </w:r>
      <w:r>
        <w:t>are</w:t>
      </w:r>
      <w:r>
        <w:rPr>
          <w:spacing w:val="-1"/>
        </w:rPr>
        <w:t xml:space="preserve"> </w:t>
      </w:r>
      <w:r>
        <w:t>as</w:t>
      </w:r>
      <w:r>
        <w:rPr>
          <w:spacing w:val="-52"/>
        </w:rPr>
        <w:t xml:space="preserve"> </w:t>
      </w:r>
      <w:r>
        <w:t>follows:</w:t>
      </w:r>
    </w:p>
    <w:p w14:paraId="6B5540C5" w14:textId="77777777" w:rsidR="00EE624C" w:rsidRDefault="00EE624C">
      <w:pPr>
        <w:pStyle w:val="BodyText"/>
        <w:spacing w:before="9"/>
        <w:rPr>
          <w:sz w:val="20"/>
        </w:rPr>
      </w:pPr>
    </w:p>
    <w:p w14:paraId="40A2BD74" w14:textId="77777777" w:rsidR="00EE624C" w:rsidRDefault="00A51690">
      <w:pPr>
        <w:pStyle w:val="ListParagraph"/>
        <w:numPr>
          <w:ilvl w:val="3"/>
          <w:numId w:val="60"/>
        </w:numPr>
        <w:tabs>
          <w:tab w:val="left" w:pos="1286"/>
        </w:tabs>
        <w:ind w:right="694"/>
      </w:pPr>
      <w:r>
        <w:t>Assess</w:t>
      </w:r>
      <w:r>
        <w:rPr>
          <w:spacing w:val="-2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capacity</w:t>
      </w:r>
      <w:r>
        <w:rPr>
          <w:spacing w:val="-1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current</w:t>
      </w:r>
      <w:r>
        <w:rPr>
          <w:spacing w:val="-2"/>
        </w:rPr>
        <w:t xml:space="preserve"> </w:t>
      </w:r>
      <w:r>
        <w:t>water infrastructure</w:t>
      </w:r>
      <w:r>
        <w:rPr>
          <w:spacing w:val="-1"/>
        </w:rPr>
        <w:t xml:space="preserve"> </w:t>
      </w:r>
      <w:r>
        <w:t>to</w:t>
      </w:r>
      <w:r>
        <w:rPr>
          <w:spacing w:val="-1"/>
        </w:rPr>
        <w:t xml:space="preserve"> </w:t>
      </w:r>
      <w:r>
        <w:t>accommodate</w:t>
      </w:r>
      <w:r>
        <w:rPr>
          <w:spacing w:val="-1"/>
        </w:rPr>
        <w:t xml:space="preserve"> </w:t>
      </w:r>
      <w:r>
        <w:t>growth</w:t>
      </w:r>
      <w:r>
        <w:rPr>
          <w:spacing w:val="-4"/>
        </w:rPr>
        <w:t xml:space="preserve"> </w:t>
      </w:r>
      <w:r>
        <w:t>without</w:t>
      </w:r>
      <w:r>
        <w:rPr>
          <w:spacing w:val="-1"/>
        </w:rPr>
        <w:t xml:space="preserve"> </w:t>
      </w:r>
      <w:r>
        <w:t>adversely</w:t>
      </w:r>
      <w:r>
        <w:rPr>
          <w:spacing w:val="-52"/>
        </w:rPr>
        <w:t xml:space="preserve"> </w:t>
      </w:r>
      <w:r>
        <w:t>affecting</w:t>
      </w:r>
      <w:r>
        <w:rPr>
          <w:spacing w:val="-1"/>
        </w:rPr>
        <w:t xml:space="preserve"> </w:t>
      </w:r>
      <w:r>
        <w:t>the environment by</w:t>
      </w:r>
      <w:r>
        <w:rPr>
          <w:spacing w:val="1"/>
        </w:rPr>
        <w:t xml:space="preserve"> </w:t>
      </w:r>
      <w:r>
        <w:t>considering:</w:t>
      </w:r>
    </w:p>
    <w:p w14:paraId="3E4AD698" w14:textId="77777777" w:rsidR="00EE624C" w:rsidRDefault="00EE624C">
      <w:pPr>
        <w:pStyle w:val="BodyText"/>
        <w:spacing w:before="9"/>
        <w:rPr>
          <w:sz w:val="20"/>
        </w:rPr>
      </w:pPr>
    </w:p>
    <w:p w14:paraId="58175BAF" w14:textId="77777777" w:rsidR="00EE624C" w:rsidRDefault="00A51690">
      <w:pPr>
        <w:pStyle w:val="ListParagraph"/>
        <w:numPr>
          <w:ilvl w:val="4"/>
          <w:numId w:val="60"/>
        </w:numPr>
        <w:tabs>
          <w:tab w:val="left" w:pos="1568"/>
          <w:tab w:val="left" w:pos="1570"/>
        </w:tabs>
        <w:spacing w:before="1"/>
        <w:ind w:hanging="286"/>
      </w:pPr>
      <w:r>
        <w:t>The</w:t>
      </w:r>
      <w:r>
        <w:rPr>
          <w:spacing w:val="-1"/>
        </w:rPr>
        <w:t xml:space="preserve"> </w:t>
      </w:r>
      <w:r>
        <w:t>availability</w:t>
      </w:r>
      <w:r>
        <w:rPr>
          <w:spacing w:val="-2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water</w:t>
      </w:r>
      <w:r>
        <w:rPr>
          <w:spacing w:val="-1"/>
        </w:rPr>
        <w:t xml:space="preserve"> </w:t>
      </w:r>
      <w:r>
        <w:t>resources;</w:t>
      </w:r>
    </w:p>
    <w:p w14:paraId="132539F2" w14:textId="77777777" w:rsidR="00EE624C" w:rsidRDefault="00EE624C">
      <w:pPr>
        <w:pStyle w:val="BodyText"/>
        <w:spacing w:before="10"/>
        <w:rPr>
          <w:sz w:val="20"/>
        </w:rPr>
      </w:pPr>
    </w:p>
    <w:p w14:paraId="162CA593" w14:textId="77777777" w:rsidR="00EE624C" w:rsidRDefault="00A51690">
      <w:pPr>
        <w:pStyle w:val="ListParagraph"/>
        <w:numPr>
          <w:ilvl w:val="4"/>
          <w:numId w:val="60"/>
        </w:numPr>
        <w:tabs>
          <w:tab w:val="left" w:pos="1568"/>
          <w:tab w:val="left" w:pos="1570"/>
        </w:tabs>
        <w:ind w:hanging="286"/>
      </w:pPr>
      <w:r>
        <w:t>The</w:t>
      </w:r>
      <w:r>
        <w:rPr>
          <w:spacing w:val="-2"/>
        </w:rPr>
        <w:t xml:space="preserve"> </w:t>
      </w:r>
      <w:r>
        <w:t>capacity</w:t>
      </w:r>
      <w:r>
        <w:rPr>
          <w:spacing w:val="-1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drainage</w:t>
      </w:r>
      <w:r>
        <w:rPr>
          <w:spacing w:val="-2"/>
        </w:rPr>
        <w:t xml:space="preserve"> </w:t>
      </w:r>
      <w:r>
        <w:t>network;</w:t>
      </w:r>
    </w:p>
    <w:p w14:paraId="49D8B5C5" w14:textId="77777777" w:rsidR="00EE624C" w:rsidRDefault="00EE624C">
      <w:pPr>
        <w:pStyle w:val="BodyText"/>
        <w:spacing w:before="10"/>
        <w:rPr>
          <w:sz w:val="20"/>
        </w:rPr>
      </w:pPr>
    </w:p>
    <w:p w14:paraId="19C21757" w14:textId="77777777" w:rsidR="00EE624C" w:rsidRDefault="00A51690">
      <w:pPr>
        <w:pStyle w:val="ListParagraph"/>
        <w:numPr>
          <w:ilvl w:val="4"/>
          <w:numId w:val="60"/>
        </w:numPr>
        <w:tabs>
          <w:tab w:val="left" w:pos="1568"/>
          <w:tab w:val="left" w:pos="1570"/>
        </w:tabs>
        <w:ind w:hanging="286"/>
      </w:pPr>
      <w:r>
        <w:t>The</w:t>
      </w:r>
      <w:r>
        <w:rPr>
          <w:spacing w:val="-2"/>
        </w:rPr>
        <w:t xml:space="preserve"> </w:t>
      </w:r>
      <w:r>
        <w:t>capacity</w:t>
      </w:r>
      <w:r>
        <w:rPr>
          <w:spacing w:val="-1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existing</w:t>
      </w:r>
      <w:r>
        <w:rPr>
          <w:spacing w:val="-1"/>
        </w:rPr>
        <w:t xml:space="preserve"> </w:t>
      </w:r>
      <w:r>
        <w:t>wastewater</w:t>
      </w:r>
      <w:r>
        <w:rPr>
          <w:spacing w:val="-1"/>
        </w:rPr>
        <w:t xml:space="preserve"> </w:t>
      </w:r>
      <w:r>
        <w:t>infrastructure;</w:t>
      </w:r>
    </w:p>
    <w:p w14:paraId="4606371A" w14:textId="77777777" w:rsidR="00EE624C" w:rsidRDefault="00EE624C">
      <w:pPr>
        <w:pStyle w:val="BodyText"/>
        <w:spacing w:before="10"/>
        <w:rPr>
          <w:sz w:val="20"/>
        </w:rPr>
      </w:pPr>
    </w:p>
    <w:p w14:paraId="777CB9C2" w14:textId="77777777" w:rsidR="00EE624C" w:rsidRDefault="00A51690">
      <w:pPr>
        <w:pStyle w:val="ListParagraph"/>
        <w:numPr>
          <w:ilvl w:val="4"/>
          <w:numId w:val="60"/>
        </w:numPr>
        <w:tabs>
          <w:tab w:val="left" w:pos="1568"/>
          <w:tab w:val="left" w:pos="1570"/>
        </w:tabs>
        <w:ind w:hanging="286"/>
      </w:pPr>
      <w:r>
        <w:t>Sustainable</w:t>
      </w:r>
      <w:r>
        <w:rPr>
          <w:spacing w:val="-3"/>
        </w:rPr>
        <w:t xml:space="preserve"> </w:t>
      </w:r>
      <w:r>
        <w:t>Flood</w:t>
      </w:r>
      <w:r>
        <w:rPr>
          <w:spacing w:val="-2"/>
        </w:rPr>
        <w:t xml:space="preserve"> </w:t>
      </w:r>
      <w:r>
        <w:t>Risk</w:t>
      </w:r>
      <w:r>
        <w:rPr>
          <w:spacing w:val="-3"/>
        </w:rPr>
        <w:t xml:space="preserve"> </w:t>
      </w:r>
      <w:r>
        <w:t>Management</w:t>
      </w:r>
      <w:r>
        <w:rPr>
          <w:spacing w:val="-1"/>
        </w:rPr>
        <w:t xml:space="preserve"> </w:t>
      </w:r>
      <w:r>
        <w:t>measures;</w:t>
      </w:r>
      <w:r>
        <w:rPr>
          <w:spacing w:val="-2"/>
        </w:rPr>
        <w:t xml:space="preserve"> </w:t>
      </w:r>
      <w:r>
        <w:t>and</w:t>
      </w:r>
    </w:p>
    <w:p w14:paraId="06EF351A" w14:textId="77777777" w:rsidR="00EE624C" w:rsidRDefault="00EE624C">
      <w:pPr>
        <w:pStyle w:val="BodyText"/>
        <w:spacing w:before="9"/>
        <w:rPr>
          <w:sz w:val="20"/>
        </w:rPr>
      </w:pPr>
    </w:p>
    <w:p w14:paraId="21D4D008" w14:textId="77777777" w:rsidR="00EE624C" w:rsidRDefault="00A51690">
      <w:pPr>
        <w:pStyle w:val="ListParagraph"/>
        <w:numPr>
          <w:ilvl w:val="4"/>
          <w:numId w:val="60"/>
        </w:numPr>
        <w:tabs>
          <w:tab w:val="left" w:pos="1568"/>
          <w:tab w:val="left" w:pos="1570"/>
        </w:tabs>
        <w:ind w:hanging="286"/>
      </w:pPr>
      <w:r>
        <w:t>The</w:t>
      </w:r>
      <w:r>
        <w:rPr>
          <w:spacing w:val="-2"/>
        </w:rPr>
        <w:t xml:space="preserve"> </w:t>
      </w:r>
      <w:r>
        <w:t>environmental</w:t>
      </w:r>
      <w:r>
        <w:rPr>
          <w:spacing w:val="-1"/>
        </w:rPr>
        <w:t xml:space="preserve"> </w:t>
      </w:r>
      <w:r>
        <w:t>capacity</w:t>
      </w:r>
      <w:r>
        <w:rPr>
          <w:spacing w:val="-1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receiving</w:t>
      </w:r>
      <w:r>
        <w:rPr>
          <w:spacing w:val="-1"/>
        </w:rPr>
        <w:t xml:space="preserve"> </w:t>
      </w:r>
      <w:r>
        <w:t>watercourses;</w:t>
      </w:r>
    </w:p>
    <w:p w14:paraId="7C3D9579" w14:textId="77777777" w:rsidR="00EE624C" w:rsidRDefault="00EE624C">
      <w:pPr>
        <w:pStyle w:val="BodyText"/>
        <w:spacing w:before="10"/>
        <w:rPr>
          <w:sz w:val="20"/>
        </w:rPr>
      </w:pPr>
    </w:p>
    <w:p w14:paraId="619C499A" w14:textId="77777777" w:rsidR="00EE624C" w:rsidRDefault="00A51690">
      <w:pPr>
        <w:pStyle w:val="ListParagraph"/>
        <w:numPr>
          <w:ilvl w:val="3"/>
          <w:numId w:val="60"/>
        </w:numPr>
        <w:tabs>
          <w:tab w:val="left" w:pos="1286"/>
        </w:tabs>
        <w:ind w:right="303"/>
      </w:pPr>
      <w:r>
        <w:t>Determining the potential impact of the proposed development in the context of the requirements of</w:t>
      </w:r>
      <w:r>
        <w:rPr>
          <w:spacing w:val="1"/>
        </w:rPr>
        <w:t xml:space="preserve"> </w:t>
      </w:r>
      <w:r>
        <w:t>the Water Framework Directive, Habitats Directive, Pitt Review and emerging Floods and Water Bill</w:t>
      </w:r>
      <w:r>
        <w:rPr>
          <w:spacing w:val="-52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any</w:t>
      </w:r>
      <w:r>
        <w:rPr>
          <w:spacing w:val="2"/>
        </w:rPr>
        <w:t xml:space="preserve"> </w:t>
      </w:r>
      <w:r>
        <w:t>other</w:t>
      </w:r>
      <w:r>
        <w:rPr>
          <w:spacing w:val="-1"/>
        </w:rPr>
        <w:t xml:space="preserve"> </w:t>
      </w:r>
      <w:r>
        <w:t>relevant Water</w:t>
      </w:r>
      <w:r>
        <w:rPr>
          <w:spacing w:val="-1"/>
        </w:rPr>
        <w:t xml:space="preserve"> </w:t>
      </w:r>
      <w:r>
        <w:t>Cycle policy</w:t>
      </w:r>
      <w:r>
        <w:rPr>
          <w:spacing w:val="1"/>
        </w:rPr>
        <w:t xml:space="preserve"> </w:t>
      </w:r>
      <w:r>
        <w:t>and the</w:t>
      </w:r>
      <w:r>
        <w:rPr>
          <w:spacing w:val="-1"/>
        </w:rPr>
        <w:t xml:space="preserve"> </w:t>
      </w:r>
      <w:r>
        <w:t>predicted effects of</w:t>
      </w:r>
      <w:r>
        <w:rPr>
          <w:spacing w:val="-1"/>
        </w:rPr>
        <w:t xml:space="preserve"> </w:t>
      </w:r>
      <w:r>
        <w:t>climate change;</w:t>
      </w:r>
    </w:p>
    <w:p w14:paraId="43C08285" w14:textId="77777777" w:rsidR="00EE624C" w:rsidRDefault="00EE624C">
      <w:pPr>
        <w:pStyle w:val="BodyText"/>
        <w:spacing w:before="10"/>
        <w:rPr>
          <w:sz w:val="20"/>
        </w:rPr>
      </w:pPr>
    </w:p>
    <w:p w14:paraId="4B5BFF88" w14:textId="77777777" w:rsidR="00EE624C" w:rsidRDefault="00A51690">
      <w:pPr>
        <w:pStyle w:val="ListParagraph"/>
        <w:numPr>
          <w:ilvl w:val="3"/>
          <w:numId w:val="60"/>
        </w:numPr>
        <w:tabs>
          <w:tab w:val="left" w:pos="1286"/>
        </w:tabs>
        <w:ind w:right="451"/>
      </w:pPr>
      <w:r>
        <w:t>Identifying the infrastructure necessary to achieve the proposed growth within the constraints of the</w:t>
      </w:r>
      <w:r>
        <w:rPr>
          <w:spacing w:val="-52"/>
        </w:rPr>
        <w:t xml:space="preserve"> </w:t>
      </w:r>
      <w:r>
        <w:t>environment</w:t>
      </w:r>
      <w:r>
        <w:rPr>
          <w:spacing w:val="-1"/>
        </w:rPr>
        <w:t xml:space="preserve"> </w:t>
      </w:r>
      <w:r>
        <w:t>and legislation;</w:t>
      </w:r>
    </w:p>
    <w:p w14:paraId="2366EEBB" w14:textId="77777777" w:rsidR="00EE624C" w:rsidRDefault="00EE624C">
      <w:pPr>
        <w:pStyle w:val="BodyText"/>
        <w:spacing w:before="9"/>
        <w:rPr>
          <w:sz w:val="20"/>
        </w:rPr>
      </w:pPr>
    </w:p>
    <w:p w14:paraId="3EE14C1B" w14:textId="77777777" w:rsidR="00EE624C" w:rsidRDefault="00A51690">
      <w:pPr>
        <w:pStyle w:val="ListParagraph"/>
        <w:numPr>
          <w:ilvl w:val="3"/>
          <w:numId w:val="60"/>
        </w:numPr>
        <w:tabs>
          <w:tab w:val="left" w:pos="1286"/>
        </w:tabs>
        <w:spacing w:before="1"/>
        <w:ind w:right="312"/>
      </w:pPr>
      <w:r>
        <w:t>Developing a strategy for a phased approach to development that allows key growth targets to be met</w:t>
      </w:r>
      <w:r>
        <w:rPr>
          <w:spacing w:val="-52"/>
        </w:rPr>
        <w:t xml:space="preserve"> </w:t>
      </w:r>
      <w:r>
        <w:t>whilst</w:t>
      </w:r>
      <w:r>
        <w:rPr>
          <w:spacing w:val="-1"/>
        </w:rPr>
        <w:t xml:space="preserve"> </w:t>
      </w:r>
      <w:r>
        <w:t>providing sufficient</w:t>
      </w:r>
      <w:r>
        <w:rPr>
          <w:spacing w:val="-1"/>
        </w:rPr>
        <w:t xml:space="preserve"> </w:t>
      </w:r>
      <w:r>
        <w:t>time</w:t>
      </w:r>
      <w:r>
        <w:rPr>
          <w:spacing w:val="-1"/>
        </w:rPr>
        <w:t xml:space="preserve"> </w:t>
      </w:r>
      <w:r>
        <w:t>for the identified</w:t>
      </w:r>
      <w:r>
        <w:rPr>
          <w:spacing w:val="-1"/>
        </w:rPr>
        <w:t xml:space="preserve"> </w:t>
      </w:r>
      <w:r>
        <w:t>infrastructure to be</w:t>
      </w:r>
      <w:r>
        <w:rPr>
          <w:spacing w:val="-1"/>
        </w:rPr>
        <w:t xml:space="preserve"> </w:t>
      </w:r>
      <w:r>
        <w:t>adopted;</w:t>
      </w:r>
    </w:p>
    <w:p w14:paraId="64318F48" w14:textId="77777777" w:rsidR="00EE624C" w:rsidRDefault="00EE624C">
      <w:pPr>
        <w:pStyle w:val="BodyText"/>
        <w:spacing w:before="8"/>
        <w:rPr>
          <w:sz w:val="20"/>
        </w:rPr>
      </w:pPr>
    </w:p>
    <w:p w14:paraId="5C52B770" w14:textId="77777777" w:rsidR="00EE624C" w:rsidRDefault="00A51690">
      <w:pPr>
        <w:pStyle w:val="ListParagraph"/>
        <w:numPr>
          <w:ilvl w:val="3"/>
          <w:numId w:val="60"/>
        </w:numPr>
        <w:tabs>
          <w:tab w:val="left" w:pos="1286"/>
        </w:tabs>
      </w:pPr>
      <w:r>
        <w:t>Provide</w:t>
      </w:r>
      <w:r>
        <w:rPr>
          <w:spacing w:val="-2"/>
        </w:rPr>
        <w:t xml:space="preserve"> </w:t>
      </w:r>
      <w:r>
        <w:t>high</w:t>
      </w:r>
      <w:r>
        <w:rPr>
          <w:spacing w:val="-3"/>
        </w:rPr>
        <w:t xml:space="preserve"> </w:t>
      </w:r>
      <w:r>
        <w:t>level</w:t>
      </w:r>
      <w:r>
        <w:rPr>
          <w:spacing w:val="-1"/>
        </w:rPr>
        <w:t xml:space="preserve"> </w:t>
      </w:r>
      <w:r>
        <w:t>cost</w:t>
      </w:r>
      <w:r>
        <w:rPr>
          <w:spacing w:val="-2"/>
        </w:rPr>
        <w:t xml:space="preserve"> </w:t>
      </w:r>
      <w:r>
        <w:t>estimates</w:t>
      </w:r>
      <w:r>
        <w:rPr>
          <w:spacing w:val="-1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infrastructure</w:t>
      </w:r>
      <w:r>
        <w:rPr>
          <w:spacing w:val="-1"/>
        </w:rPr>
        <w:t xml:space="preserve"> </w:t>
      </w:r>
      <w:r>
        <w:t>requirements</w:t>
      </w:r>
      <w:r>
        <w:rPr>
          <w:spacing w:val="-2"/>
        </w:rPr>
        <w:t xml:space="preserve"> </w:t>
      </w:r>
      <w:r>
        <w:t>identified;</w:t>
      </w:r>
      <w:r>
        <w:rPr>
          <w:spacing w:val="-1"/>
        </w:rPr>
        <w:t xml:space="preserve"> </w:t>
      </w:r>
      <w:r>
        <w:t>and</w:t>
      </w:r>
    </w:p>
    <w:p w14:paraId="6C542E4F" w14:textId="77777777" w:rsidR="00EE624C" w:rsidRDefault="00EE624C">
      <w:pPr>
        <w:pStyle w:val="BodyText"/>
        <w:spacing w:before="9"/>
        <w:rPr>
          <w:sz w:val="20"/>
        </w:rPr>
      </w:pPr>
    </w:p>
    <w:p w14:paraId="748178BE" w14:textId="77777777" w:rsidR="00EE624C" w:rsidRDefault="00A51690">
      <w:pPr>
        <w:pStyle w:val="ListParagraph"/>
        <w:numPr>
          <w:ilvl w:val="3"/>
          <w:numId w:val="60"/>
        </w:numPr>
        <w:tabs>
          <w:tab w:val="left" w:pos="1286"/>
        </w:tabs>
      </w:pPr>
      <w:r>
        <w:t>Highlight</w:t>
      </w:r>
      <w:r>
        <w:rPr>
          <w:spacing w:val="-2"/>
        </w:rPr>
        <w:t xml:space="preserve"> </w:t>
      </w:r>
      <w:r>
        <w:t>where</w:t>
      </w:r>
      <w:r>
        <w:rPr>
          <w:spacing w:val="-2"/>
        </w:rPr>
        <w:t xml:space="preserve"> </w:t>
      </w:r>
      <w:r>
        <w:t>a more</w:t>
      </w:r>
      <w:r>
        <w:rPr>
          <w:spacing w:val="-2"/>
        </w:rPr>
        <w:t xml:space="preserve"> </w:t>
      </w:r>
      <w:r>
        <w:t>detailed</w:t>
      </w:r>
      <w:r>
        <w:rPr>
          <w:spacing w:val="-2"/>
        </w:rPr>
        <w:t xml:space="preserve"> </w:t>
      </w:r>
      <w:r>
        <w:t>study</w:t>
      </w:r>
      <w:r>
        <w:rPr>
          <w:spacing w:val="-1"/>
        </w:rPr>
        <w:t xml:space="preserve"> </w:t>
      </w:r>
      <w:r>
        <w:t>may</w:t>
      </w:r>
      <w:r>
        <w:rPr>
          <w:spacing w:val="-1"/>
        </w:rPr>
        <w:t xml:space="preserve"> </w:t>
      </w:r>
      <w:r>
        <w:t>be</w:t>
      </w:r>
      <w:r>
        <w:rPr>
          <w:spacing w:val="-2"/>
        </w:rPr>
        <w:t xml:space="preserve"> </w:t>
      </w:r>
      <w:r>
        <w:t>required.</w:t>
      </w:r>
    </w:p>
    <w:p w14:paraId="26020E88" w14:textId="77777777" w:rsidR="00EE624C" w:rsidRDefault="00EE624C">
      <w:pPr>
        <w:sectPr w:rsidR="00EE624C">
          <w:pgSz w:w="11900" w:h="16840"/>
          <w:pgMar w:top="1660" w:right="680" w:bottom="1780" w:left="700" w:header="454" w:footer="1581" w:gutter="0"/>
          <w:cols w:space="720"/>
        </w:sectPr>
      </w:pPr>
    </w:p>
    <w:p w14:paraId="37F43479" w14:textId="77777777" w:rsidR="00EE624C" w:rsidRDefault="00EE624C">
      <w:pPr>
        <w:pStyle w:val="BodyText"/>
        <w:rPr>
          <w:sz w:val="20"/>
        </w:rPr>
      </w:pPr>
    </w:p>
    <w:p w14:paraId="2E8DE139" w14:textId="77777777" w:rsidR="00EE624C" w:rsidRDefault="00EE624C">
      <w:pPr>
        <w:pStyle w:val="BodyText"/>
        <w:spacing w:before="8"/>
        <w:rPr>
          <w:sz w:val="21"/>
        </w:rPr>
      </w:pPr>
    </w:p>
    <w:p w14:paraId="14060454" w14:textId="77777777" w:rsidR="00EE624C" w:rsidRDefault="00A51690">
      <w:pPr>
        <w:pStyle w:val="ListParagraph"/>
        <w:numPr>
          <w:ilvl w:val="2"/>
          <w:numId w:val="60"/>
        </w:numPr>
        <w:tabs>
          <w:tab w:val="left" w:pos="1001"/>
          <w:tab w:val="left" w:pos="1002"/>
        </w:tabs>
        <w:ind w:right="413"/>
      </w:pPr>
      <w:r>
        <w:t>The study has been prepared in accordance with the guidance prepared by the Environment Agency on</w:t>
      </w:r>
      <w:r>
        <w:rPr>
          <w:spacing w:val="1"/>
        </w:rPr>
        <w:t xml:space="preserve"> </w:t>
      </w:r>
      <w:r>
        <w:t>Water Cycle Studies, complying with the Scoping and Outline stages to clearly outline the impact of</w:t>
      </w:r>
      <w:r>
        <w:rPr>
          <w:spacing w:val="1"/>
        </w:rPr>
        <w:t xml:space="preserve"> </w:t>
      </w:r>
      <w:r>
        <w:t>projected growth on the water cycle in the Greater Nottingham HMA and in Ashfield and highlight any</w:t>
      </w:r>
      <w:r>
        <w:rPr>
          <w:spacing w:val="-53"/>
        </w:rPr>
        <w:t xml:space="preserve"> </w:t>
      </w:r>
      <w:r>
        <w:t>potential</w:t>
      </w:r>
      <w:r>
        <w:rPr>
          <w:spacing w:val="-1"/>
        </w:rPr>
        <w:t xml:space="preserve"> </w:t>
      </w:r>
      <w:r>
        <w:t>problems that may need</w:t>
      </w:r>
      <w:r>
        <w:rPr>
          <w:spacing w:val="-1"/>
        </w:rPr>
        <w:t xml:space="preserve"> </w:t>
      </w:r>
      <w:r>
        <w:t>addressing in</w:t>
      </w:r>
      <w:r>
        <w:rPr>
          <w:spacing w:val="-1"/>
        </w:rPr>
        <w:t xml:space="preserve"> </w:t>
      </w:r>
      <w:r>
        <w:t>order to</w:t>
      </w:r>
      <w:r>
        <w:rPr>
          <w:spacing w:val="-1"/>
        </w:rPr>
        <w:t xml:space="preserve"> </w:t>
      </w:r>
      <w:r>
        <w:t>achieve this</w:t>
      </w:r>
      <w:r>
        <w:rPr>
          <w:spacing w:val="-1"/>
        </w:rPr>
        <w:t xml:space="preserve"> </w:t>
      </w:r>
      <w:r>
        <w:t>growth sustainably.</w:t>
      </w:r>
    </w:p>
    <w:p w14:paraId="45E0BBF8" w14:textId="77777777" w:rsidR="00EE624C" w:rsidRDefault="00EE624C">
      <w:pPr>
        <w:pStyle w:val="BodyText"/>
        <w:spacing w:before="8"/>
        <w:rPr>
          <w:sz w:val="34"/>
        </w:rPr>
      </w:pPr>
    </w:p>
    <w:p w14:paraId="5997EE70" w14:textId="77777777" w:rsidR="00EE624C" w:rsidRDefault="00A51690">
      <w:pPr>
        <w:pStyle w:val="ListParagraph"/>
        <w:numPr>
          <w:ilvl w:val="2"/>
          <w:numId w:val="60"/>
        </w:numPr>
        <w:tabs>
          <w:tab w:val="left" w:pos="1001"/>
          <w:tab w:val="left" w:pos="1002"/>
        </w:tabs>
        <w:ind w:right="165"/>
      </w:pPr>
      <w:r>
        <w:t>A Water Cycle Scoping Study for the Greater Nottingham and Ashfield area was produced in May 2009.</w:t>
      </w:r>
      <w:r>
        <w:rPr>
          <w:spacing w:val="1"/>
        </w:rPr>
        <w:t xml:space="preserve"> </w:t>
      </w:r>
      <w:r>
        <w:t>This study comprises the Outline stages of the Water Cycle Study, and builds on the Scoping Study with</w:t>
      </w:r>
      <w:r>
        <w:rPr>
          <w:spacing w:val="1"/>
        </w:rPr>
        <w:t xml:space="preserve"> </w:t>
      </w:r>
      <w:r>
        <w:t>the purpose of providing the evidence base for the Councils’ Local Development Frameworks.</w:t>
      </w:r>
      <w:r>
        <w:rPr>
          <w:spacing w:val="1"/>
        </w:rPr>
        <w:t xml:space="preserve"> </w:t>
      </w:r>
      <w:r>
        <w:t>The focus</w:t>
      </w:r>
      <w:r>
        <w:rPr>
          <w:spacing w:val="-52"/>
        </w:rPr>
        <w:t xml:space="preserve"> </w:t>
      </w:r>
      <w:r>
        <w:t>of the Scoping and Outline stages is gathering and assessing available data; identifying environmental and</w:t>
      </w:r>
      <w:r>
        <w:rPr>
          <w:spacing w:val="-52"/>
        </w:rPr>
        <w:t xml:space="preserve"> </w:t>
      </w:r>
      <w:r>
        <w:t>major infrastructure constraints; and deciding whether further detailed assessment is needed.</w:t>
      </w:r>
      <w:r>
        <w:rPr>
          <w:spacing w:val="1"/>
        </w:rPr>
        <w:t xml:space="preserve"> </w:t>
      </w:r>
      <w:r>
        <w:t>As part of</w:t>
      </w:r>
      <w:r>
        <w:rPr>
          <w:spacing w:val="1"/>
        </w:rPr>
        <w:t xml:space="preserve"> </w:t>
      </w:r>
      <w:r>
        <w:t>this work strategic level assessments have been undertaken to provide a general overview of issues across</w:t>
      </w:r>
      <w:r>
        <w:rPr>
          <w:spacing w:val="-52"/>
        </w:rPr>
        <w:t xml:space="preserve"> </w:t>
      </w:r>
      <w:r>
        <w:t>the study area.</w:t>
      </w:r>
      <w:r>
        <w:rPr>
          <w:spacing w:val="1"/>
        </w:rPr>
        <w:t xml:space="preserve"> </w:t>
      </w:r>
      <w:r>
        <w:t>The need for a further Detailed Study has been identified.</w:t>
      </w:r>
      <w:r>
        <w:rPr>
          <w:spacing w:val="1"/>
        </w:rPr>
        <w:t xml:space="preserve"> </w:t>
      </w:r>
      <w:r>
        <w:t>The Detailed study could be</w:t>
      </w:r>
      <w:r>
        <w:rPr>
          <w:spacing w:val="1"/>
        </w:rPr>
        <w:t xml:space="preserve"> </w:t>
      </w:r>
      <w:r>
        <w:t>delivered as a follow-on study, addressing the areas identified for further work within this Outline Water</w:t>
      </w:r>
      <w:r>
        <w:rPr>
          <w:spacing w:val="1"/>
        </w:rPr>
        <w:t xml:space="preserve"> </w:t>
      </w:r>
      <w:r>
        <w:t>Cycle Study.  If</w:t>
      </w:r>
      <w:r>
        <w:rPr>
          <w:spacing w:val="1"/>
        </w:rPr>
        <w:t xml:space="preserve"> </w:t>
      </w:r>
      <w:r>
        <w:t>this approach</w:t>
      </w:r>
      <w:r>
        <w:rPr>
          <w:spacing w:val="1"/>
        </w:rPr>
        <w:t xml:space="preserve"> </w:t>
      </w:r>
      <w:r>
        <w:t>is</w:t>
      </w:r>
      <w:r>
        <w:rPr>
          <w:spacing w:val="1"/>
        </w:rPr>
        <w:t xml:space="preserve"> </w:t>
      </w:r>
      <w:r>
        <w:t>preferred,</w:t>
      </w:r>
      <w:r>
        <w:rPr>
          <w:spacing w:val="1"/>
        </w:rPr>
        <w:t xml:space="preserve"> </w:t>
      </w:r>
      <w:r>
        <w:t>it</w:t>
      </w:r>
      <w:r>
        <w:rPr>
          <w:spacing w:val="1"/>
        </w:rPr>
        <w:t xml:space="preserve"> </w:t>
      </w:r>
      <w:r>
        <w:t>is</w:t>
      </w:r>
      <w:r>
        <w:rPr>
          <w:spacing w:val="2"/>
        </w:rPr>
        <w:t xml:space="preserve"> </w:t>
      </w:r>
      <w:r>
        <w:t>recommended that</w:t>
      </w:r>
      <w:r>
        <w:rPr>
          <w:spacing w:val="1"/>
        </w:rPr>
        <w:t xml:space="preserve"> </w:t>
      </w:r>
      <w:r>
        <w:t>this</w:t>
      </w:r>
      <w:r>
        <w:rPr>
          <w:spacing w:val="1"/>
        </w:rPr>
        <w:t xml:space="preserve"> </w:t>
      </w:r>
      <w:r>
        <w:t>is</w:t>
      </w:r>
      <w:r>
        <w:rPr>
          <w:spacing w:val="1"/>
        </w:rPr>
        <w:t xml:space="preserve"> </w:t>
      </w:r>
      <w:r>
        <w:t>not</w:t>
      </w:r>
      <w:r>
        <w:rPr>
          <w:spacing w:val="1"/>
        </w:rPr>
        <w:t xml:space="preserve"> </w:t>
      </w:r>
      <w:r>
        <w:t>undertaken</w:t>
      </w:r>
      <w:r>
        <w:rPr>
          <w:spacing w:val="1"/>
        </w:rPr>
        <w:t xml:space="preserve"> </w:t>
      </w:r>
      <w:r>
        <w:t>until the</w:t>
      </w:r>
      <w:r>
        <w:rPr>
          <w:spacing w:val="1"/>
        </w:rPr>
        <w:t xml:space="preserve"> </w:t>
      </w:r>
      <w:r>
        <w:t>preferred locations and timing of developments are confirmed.</w:t>
      </w:r>
      <w:r>
        <w:rPr>
          <w:spacing w:val="1"/>
        </w:rPr>
        <w:t xml:space="preserve"> </w:t>
      </w:r>
      <w:r>
        <w:t>As this study has identified no absolute</w:t>
      </w:r>
      <w:r>
        <w:rPr>
          <w:spacing w:val="1"/>
        </w:rPr>
        <w:t xml:space="preserve"> </w:t>
      </w:r>
      <w:r>
        <w:t>constraints to growth and has identified that in most cases, detailed site-specific water supply and</w:t>
      </w:r>
      <w:r>
        <w:rPr>
          <w:spacing w:val="1"/>
        </w:rPr>
        <w:t xml:space="preserve"> </w:t>
      </w:r>
      <w:r>
        <w:t>wastewater infrastructure investigations are required, an alternative approach would be to undertake a</w:t>
      </w:r>
      <w:r>
        <w:rPr>
          <w:spacing w:val="1"/>
        </w:rPr>
        <w:t xml:space="preserve"> </w:t>
      </w:r>
      <w:r>
        <w:t>series</w:t>
      </w:r>
      <w:r>
        <w:rPr>
          <w:spacing w:val="-1"/>
        </w:rPr>
        <w:t xml:space="preserve"> </w:t>
      </w:r>
      <w:r>
        <w:t>of developer-led site-specific assessments.</w:t>
      </w:r>
    </w:p>
    <w:p w14:paraId="34A31442" w14:textId="77777777" w:rsidR="00EE624C" w:rsidRDefault="00EE624C">
      <w:pPr>
        <w:pStyle w:val="BodyText"/>
        <w:spacing w:before="4"/>
        <w:rPr>
          <w:sz w:val="31"/>
        </w:rPr>
      </w:pPr>
    </w:p>
    <w:p w14:paraId="6F4CEC15" w14:textId="77777777" w:rsidR="00EE624C" w:rsidRDefault="00A51690">
      <w:pPr>
        <w:ind w:left="150"/>
        <w:rPr>
          <w:rFonts w:ascii="Arial MT"/>
          <w:sz w:val="32"/>
        </w:rPr>
      </w:pPr>
      <w:r>
        <w:rPr>
          <w:rFonts w:ascii="Arial MT"/>
          <w:color w:val="008080"/>
          <w:sz w:val="32"/>
        </w:rPr>
        <w:t>Data</w:t>
      </w:r>
      <w:r>
        <w:rPr>
          <w:rFonts w:ascii="Arial MT"/>
          <w:color w:val="008080"/>
          <w:spacing w:val="-6"/>
          <w:sz w:val="32"/>
        </w:rPr>
        <w:t xml:space="preserve"> </w:t>
      </w:r>
      <w:r>
        <w:rPr>
          <w:rFonts w:ascii="Arial MT"/>
          <w:color w:val="008080"/>
          <w:sz w:val="32"/>
        </w:rPr>
        <w:t>Provision</w:t>
      </w:r>
      <w:r>
        <w:rPr>
          <w:rFonts w:ascii="Arial MT"/>
          <w:color w:val="008080"/>
          <w:spacing w:val="-6"/>
          <w:sz w:val="32"/>
        </w:rPr>
        <w:t xml:space="preserve"> </w:t>
      </w:r>
      <w:r>
        <w:rPr>
          <w:rFonts w:ascii="Arial MT"/>
          <w:color w:val="008080"/>
          <w:sz w:val="32"/>
        </w:rPr>
        <w:t>and</w:t>
      </w:r>
      <w:r>
        <w:rPr>
          <w:rFonts w:ascii="Arial MT"/>
          <w:color w:val="008080"/>
          <w:spacing w:val="-6"/>
          <w:sz w:val="32"/>
        </w:rPr>
        <w:t xml:space="preserve"> </w:t>
      </w:r>
      <w:r>
        <w:rPr>
          <w:rFonts w:ascii="Arial MT"/>
          <w:color w:val="008080"/>
          <w:sz w:val="32"/>
        </w:rPr>
        <w:t>Growth</w:t>
      </w:r>
      <w:r>
        <w:rPr>
          <w:rFonts w:ascii="Arial MT"/>
          <w:color w:val="008080"/>
          <w:spacing w:val="-6"/>
          <w:sz w:val="32"/>
        </w:rPr>
        <w:t xml:space="preserve"> </w:t>
      </w:r>
      <w:r>
        <w:rPr>
          <w:rFonts w:ascii="Arial MT"/>
          <w:color w:val="008080"/>
          <w:sz w:val="32"/>
        </w:rPr>
        <w:t>Scenarios</w:t>
      </w:r>
    </w:p>
    <w:p w14:paraId="7509E619" w14:textId="77777777" w:rsidR="00EE624C" w:rsidRDefault="00EE624C">
      <w:pPr>
        <w:pStyle w:val="BodyText"/>
        <w:spacing w:before="9"/>
        <w:rPr>
          <w:rFonts w:ascii="Arial MT"/>
          <w:sz w:val="34"/>
        </w:rPr>
      </w:pPr>
    </w:p>
    <w:p w14:paraId="17CD52AF" w14:textId="77777777" w:rsidR="00EE624C" w:rsidRDefault="00A51690">
      <w:pPr>
        <w:pStyle w:val="ListParagraph"/>
        <w:numPr>
          <w:ilvl w:val="2"/>
          <w:numId w:val="59"/>
        </w:numPr>
        <w:tabs>
          <w:tab w:val="left" w:pos="1001"/>
          <w:tab w:val="left" w:pos="1002"/>
        </w:tabs>
        <w:ind w:right="179"/>
      </w:pPr>
      <w:r>
        <w:t>Data for this study has been collated from Severn Trent Water, the Environment Agency (EA), Natural</w:t>
      </w:r>
      <w:r>
        <w:rPr>
          <w:spacing w:val="1"/>
        </w:rPr>
        <w:t xml:space="preserve"> </w:t>
      </w:r>
      <w:r>
        <w:t>England, the six Councils listed above and Nottinghamshire County Council.</w:t>
      </w:r>
      <w:r>
        <w:rPr>
          <w:spacing w:val="1"/>
        </w:rPr>
        <w:t xml:space="preserve"> </w:t>
      </w:r>
      <w:r>
        <w:t>The report has been</w:t>
      </w:r>
      <w:r>
        <w:rPr>
          <w:spacing w:val="1"/>
        </w:rPr>
        <w:t xml:space="preserve"> </w:t>
      </w:r>
      <w:r>
        <w:t>informed by the most up to date environmental and infrastructure data that could be made available from</w:t>
      </w:r>
      <w:r>
        <w:rPr>
          <w:spacing w:val="1"/>
        </w:rPr>
        <w:t xml:space="preserve"> </w:t>
      </w:r>
      <w:r>
        <w:t>the Environment Agency and Severn Trent Water in November 2009 (and therefore represents a</w:t>
      </w:r>
      <w:r>
        <w:rPr>
          <w:spacing w:val="1"/>
        </w:rPr>
        <w:t xml:space="preserve"> </w:t>
      </w:r>
      <w:r>
        <w:t>‘snapshot’ in time).</w:t>
      </w:r>
      <w:r>
        <w:rPr>
          <w:spacing w:val="1"/>
        </w:rPr>
        <w:t xml:space="preserve"> </w:t>
      </w:r>
      <w:r>
        <w:t>This information has been provided solely for use in this Water Cycle Study and</w:t>
      </w:r>
      <w:r>
        <w:rPr>
          <w:spacing w:val="1"/>
        </w:rPr>
        <w:t xml:space="preserve"> </w:t>
      </w:r>
      <w:r>
        <w:t>should not be used for any other purpose.</w:t>
      </w:r>
      <w:r>
        <w:rPr>
          <w:spacing w:val="1"/>
        </w:rPr>
        <w:t xml:space="preserve"> </w:t>
      </w:r>
      <w:r>
        <w:t>The reader is directed to the Third Party Disclaimer at the front</w:t>
      </w:r>
      <w:r>
        <w:rPr>
          <w:spacing w:val="-52"/>
        </w:rPr>
        <w:t xml:space="preserve"> </w:t>
      </w:r>
      <w:r>
        <w:t>of this report limiting the uses to which the information in this report can be put.</w:t>
      </w:r>
      <w:r>
        <w:rPr>
          <w:spacing w:val="1"/>
        </w:rPr>
        <w:t xml:space="preserve"> </w:t>
      </w:r>
      <w:r>
        <w:t>The findings of this</w:t>
      </w:r>
      <w:r>
        <w:rPr>
          <w:spacing w:val="1"/>
        </w:rPr>
        <w:t xml:space="preserve"> </w:t>
      </w:r>
      <w:r>
        <w:t>report are dependant on the information provided for use in this study.</w:t>
      </w:r>
      <w:r>
        <w:rPr>
          <w:spacing w:val="1"/>
        </w:rPr>
        <w:t xml:space="preserve"> </w:t>
      </w:r>
      <w:r>
        <w:t>Developers should prepare their</w:t>
      </w:r>
      <w:r>
        <w:rPr>
          <w:spacing w:val="1"/>
        </w:rPr>
        <w:t xml:space="preserve"> </w:t>
      </w:r>
      <w:r>
        <w:t>own</w:t>
      </w:r>
      <w:r>
        <w:rPr>
          <w:spacing w:val="-2"/>
        </w:rPr>
        <w:t xml:space="preserve"> </w:t>
      </w:r>
      <w:r>
        <w:t>site</w:t>
      </w:r>
      <w:r>
        <w:rPr>
          <w:spacing w:val="-1"/>
        </w:rPr>
        <w:t xml:space="preserve"> </w:t>
      </w:r>
      <w:r>
        <w:t>specific</w:t>
      </w:r>
      <w:r>
        <w:rPr>
          <w:spacing w:val="-1"/>
        </w:rPr>
        <w:t xml:space="preserve"> </w:t>
      </w:r>
      <w:r>
        <w:t>assessments</w:t>
      </w:r>
      <w:r>
        <w:rPr>
          <w:spacing w:val="-1"/>
        </w:rPr>
        <w:t xml:space="preserve"> </w:t>
      </w:r>
      <w:r>
        <w:t>to</w:t>
      </w:r>
      <w:r>
        <w:rPr>
          <w:spacing w:val="-1"/>
        </w:rPr>
        <w:t xml:space="preserve"> </w:t>
      </w:r>
      <w:r>
        <w:t>determine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suitability</w:t>
      </w:r>
      <w:r>
        <w:rPr>
          <w:spacing w:val="1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site</w:t>
      </w:r>
      <w:r>
        <w:rPr>
          <w:spacing w:val="-3"/>
        </w:rPr>
        <w:t xml:space="preserve"> </w:t>
      </w:r>
      <w:r>
        <w:t>with regard</w:t>
      </w:r>
      <w:r>
        <w:rPr>
          <w:spacing w:val="-1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water</w:t>
      </w:r>
      <w:r>
        <w:rPr>
          <w:spacing w:val="-1"/>
        </w:rPr>
        <w:t xml:space="preserve"> </w:t>
      </w:r>
      <w:r>
        <w:t>cycle</w:t>
      </w:r>
      <w:r>
        <w:rPr>
          <w:spacing w:val="-1"/>
        </w:rPr>
        <w:t xml:space="preserve"> </w:t>
      </w:r>
      <w:r>
        <w:t>elements.</w:t>
      </w:r>
    </w:p>
    <w:p w14:paraId="3AE9B1F5" w14:textId="77777777" w:rsidR="00EE624C" w:rsidRDefault="00EE624C">
      <w:pPr>
        <w:pStyle w:val="BodyText"/>
        <w:spacing w:before="8"/>
        <w:rPr>
          <w:sz w:val="34"/>
        </w:rPr>
      </w:pPr>
    </w:p>
    <w:p w14:paraId="325CC831" w14:textId="77777777" w:rsidR="00EE624C" w:rsidRDefault="00A51690">
      <w:pPr>
        <w:pStyle w:val="ListParagraph"/>
        <w:numPr>
          <w:ilvl w:val="2"/>
          <w:numId w:val="59"/>
        </w:numPr>
        <w:tabs>
          <w:tab w:val="left" w:pos="1001"/>
          <w:tab w:val="left" w:pos="1002"/>
        </w:tabs>
        <w:spacing w:before="1"/>
        <w:ind w:right="224"/>
      </w:pPr>
      <w:r>
        <w:t>This study is required to form part of the evidence base to inform the development of Core Strategies and</w:t>
      </w:r>
      <w:r>
        <w:rPr>
          <w:spacing w:val="-52"/>
        </w:rPr>
        <w:t xml:space="preserve"> </w:t>
      </w:r>
      <w:r>
        <w:t>associated development plan documents.</w:t>
      </w:r>
      <w:r>
        <w:rPr>
          <w:spacing w:val="1"/>
        </w:rPr>
        <w:t xml:space="preserve"> </w:t>
      </w:r>
      <w:r>
        <w:t>The study considers a number of scenarios for growth but it</w:t>
      </w:r>
      <w:r>
        <w:rPr>
          <w:spacing w:val="1"/>
        </w:rPr>
        <w:t xml:space="preserve"> </w:t>
      </w:r>
      <w:r>
        <w:t>does not necessarily follow or imply that development of some or all of these sites will take place or that</w:t>
      </w:r>
      <w:r>
        <w:rPr>
          <w:spacing w:val="1"/>
        </w:rPr>
        <w:t xml:space="preserve"> </w:t>
      </w:r>
      <w:r>
        <w:t>development of any of these sites will be supported by the local planning authorities. The report provides</w:t>
      </w:r>
      <w:r>
        <w:rPr>
          <w:spacing w:val="-52"/>
        </w:rPr>
        <w:t xml:space="preserve"> </w:t>
      </w:r>
      <w:r>
        <w:t>the local planning authorities with a technical evidence base to consider future options for housing</w:t>
      </w:r>
      <w:r>
        <w:rPr>
          <w:spacing w:val="1"/>
        </w:rPr>
        <w:t xml:space="preserve"> </w:t>
      </w:r>
      <w:r>
        <w:t>allocations. It should be noted that the cumulative area of land considered for development in this report</w:t>
      </w:r>
      <w:r>
        <w:rPr>
          <w:spacing w:val="1"/>
        </w:rPr>
        <w:t xml:space="preserve"> </w:t>
      </w:r>
      <w:r>
        <w:t>is likely to exceed that needed to fulfil the requirements of the East Midlands Regional Plan; however, all</w:t>
      </w:r>
      <w:r>
        <w:rPr>
          <w:spacing w:val="-52"/>
        </w:rPr>
        <w:t xml:space="preserve"> </w:t>
      </w:r>
      <w:r>
        <w:t>locations have been reviewed to enable the Councils to understand the water related constraints to growth</w:t>
      </w:r>
      <w:r>
        <w:rPr>
          <w:spacing w:val="-52"/>
        </w:rPr>
        <w:t xml:space="preserve"> </w:t>
      </w:r>
      <w:r>
        <w:t>across</w:t>
      </w:r>
      <w:r>
        <w:rPr>
          <w:spacing w:val="-1"/>
        </w:rPr>
        <w:t xml:space="preserve"> </w:t>
      </w:r>
      <w:r>
        <w:t>the study</w:t>
      </w:r>
      <w:r>
        <w:rPr>
          <w:spacing w:val="1"/>
        </w:rPr>
        <w:t xml:space="preserve"> </w:t>
      </w:r>
      <w:r>
        <w:t>area.</w:t>
      </w:r>
    </w:p>
    <w:p w14:paraId="2C78BE84" w14:textId="77777777" w:rsidR="00EE624C" w:rsidRDefault="00EE624C">
      <w:pPr>
        <w:pStyle w:val="BodyText"/>
        <w:spacing w:before="9"/>
        <w:rPr>
          <w:sz w:val="34"/>
        </w:rPr>
      </w:pPr>
    </w:p>
    <w:p w14:paraId="2F31A911" w14:textId="77777777" w:rsidR="00EE624C" w:rsidRDefault="00A51690">
      <w:pPr>
        <w:pStyle w:val="ListParagraph"/>
        <w:numPr>
          <w:ilvl w:val="2"/>
          <w:numId w:val="59"/>
        </w:numPr>
        <w:tabs>
          <w:tab w:val="left" w:pos="1001"/>
          <w:tab w:val="left" w:pos="1002"/>
        </w:tabs>
        <w:ind w:right="364"/>
      </w:pPr>
      <w:r>
        <w:t>The growth scenarios used in this study relate to housing growth scenarios and do not explicitly include</w:t>
      </w:r>
      <w:r>
        <w:rPr>
          <w:spacing w:val="-52"/>
        </w:rPr>
        <w:t xml:space="preserve"> </w:t>
      </w:r>
      <w:r>
        <w:t>allowances for non-residential development.</w:t>
      </w:r>
      <w:r>
        <w:rPr>
          <w:spacing w:val="1"/>
        </w:rPr>
        <w:t xml:space="preserve"> </w:t>
      </w:r>
      <w:r>
        <w:t>Allowances for the latter are included within Severn Trent</w:t>
      </w:r>
      <w:r>
        <w:rPr>
          <w:spacing w:val="-52"/>
        </w:rPr>
        <w:t xml:space="preserve"> </w:t>
      </w:r>
      <w:r>
        <w:t>Water’s long term water resource planning, whilst individual site developments are assessed by the</w:t>
      </w:r>
      <w:r>
        <w:rPr>
          <w:spacing w:val="1"/>
        </w:rPr>
        <w:t xml:space="preserve"> </w:t>
      </w:r>
      <w:r>
        <w:t>company</w:t>
      </w:r>
      <w:r>
        <w:rPr>
          <w:spacing w:val="1"/>
        </w:rPr>
        <w:t xml:space="preserve"> </w:t>
      </w:r>
      <w:r>
        <w:t>when approached by</w:t>
      </w:r>
      <w:r>
        <w:rPr>
          <w:spacing w:val="2"/>
        </w:rPr>
        <w:t xml:space="preserve"> </w:t>
      </w:r>
      <w:r>
        <w:t>developers.</w:t>
      </w:r>
    </w:p>
    <w:p w14:paraId="1F2FC639" w14:textId="77777777" w:rsidR="00EE624C" w:rsidRDefault="00EE624C">
      <w:pPr>
        <w:sectPr w:rsidR="00EE624C">
          <w:pgSz w:w="11900" w:h="16840"/>
          <w:pgMar w:top="1660" w:right="680" w:bottom="1780" w:left="700" w:header="454" w:footer="1581" w:gutter="0"/>
          <w:cols w:space="720"/>
        </w:sectPr>
      </w:pPr>
    </w:p>
    <w:p w14:paraId="06D43268" w14:textId="77777777" w:rsidR="00EE624C" w:rsidRDefault="00EE624C">
      <w:pPr>
        <w:pStyle w:val="BodyText"/>
        <w:rPr>
          <w:sz w:val="20"/>
        </w:rPr>
      </w:pPr>
    </w:p>
    <w:p w14:paraId="159E6E04" w14:textId="77777777" w:rsidR="00EE624C" w:rsidRDefault="00EE624C">
      <w:pPr>
        <w:pStyle w:val="BodyText"/>
        <w:spacing w:before="8"/>
        <w:rPr>
          <w:sz w:val="21"/>
        </w:rPr>
      </w:pPr>
    </w:p>
    <w:p w14:paraId="79EF45B3" w14:textId="77777777" w:rsidR="00EE624C" w:rsidRDefault="00A51690">
      <w:pPr>
        <w:pStyle w:val="ListParagraph"/>
        <w:numPr>
          <w:ilvl w:val="2"/>
          <w:numId w:val="59"/>
        </w:numPr>
        <w:tabs>
          <w:tab w:val="left" w:pos="1001"/>
          <w:tab w:val="left" w:pos="1002"/>
        </w:tabs>
        <w:ind w:hanging="852"/>
      </w:pPr>
      <w:r>
        <w:t>The</w:t>
      </w:r>
      <w:r>
        <w:rPr>
          <w:spacing w:val="-1"/>
        </w:rPr>
        <w:t xml:space="preserve"> </w:t>
      </w:r>
      <w:r>
        <w:t>key</w:t>
      </w:r>
      <w:r>
        <w:rPr>
          <w:spacing w:val="-1"/>
        </w:rPr>
        <w:t xml:space="preserve"> </w:t>
      </w:r>
      <w:r>
        <w:t>findings</w:t>
      </w:r>
      <w:r>
        <w:rPr>
          <w:spacing w:val="-1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report</w:t>
      </w:r>
      <w:r>
        <w:rPr>
          <w:spacing w:val="-1"/>
        </w:rPr>
        <w:t xml:space="preserve"> </w:t>
      </w:r>
      <w:r>
        <w:t>are</w:t>
      </w:r>
      <w:r>
        <w:rPr>
          <w:spacing w:val="-1"/>
        </w:rPr>
        <w:t xml:space="preserve"> </w:t>
      </w:r>
      <w:r>
        <w:t>set</w:t>
      </w:r>
      <w:r>
        <w:rPr>
          <w:spacing w:val="-1"/>
        </w:rPr>
        <w:t xml:space="preserve"> </w:t>
      </w:r>
      <w:r>
        <w:t>out</w:t>
      </w:r>
      <w:r>
        <w:rPr>
          <w:spacing w:val="-1"/>
        </w:rPr>
        <w:t xml:space="preserve"> </w:t>
      </w:r>
      <w:r>
        <w:t>below.</w:t>
      </w:r>
    </w:p>
    <w:p w14:paraId="6B51D158" w14:textId="77777777" w:rsidR="00EE624C" w:rsidRDefault="00EE624C">
      <w:pPr>
        <w:pStyle w:val="BodyText"/>
        <w:spacing w:before="4"/>
        <w:rPr>
          <w:sz w:val="31"/>
        </w:rPr>
      </w:pPr>
    </w:p>
    <w:p w14:paraId="3CD91DC5" w14:textId="77777777" w:rsidR="00EE624C" w:rsidRDefault="00A51690">
      <w:pPr>
        <w:ind w:left="150"/>
        <w:rPr>
          <w:rFonts w:ascii="Arial MT"/>
          <w:sz w:val="32"/>
        </w:rPr>
      </w:pPr>
      <w:r>
        <w:rPr>
          <w:rFonts w:ascii="Arial MT"/>
          <w:color w:val="008080"/>
          <w:sz w:val="32"/>
        </w:rPr>
        <w:t>Water</w:t>
      </w:r>
      <w:r>
        <w:rPr>
          <w:rFonts w:ascii="Arial MT"/>
          <w:color w:val="008080"/>
          <w:spacing w:val="-9"/>
          <w:sz w:val="32"/>
        </w:rPr>
        <w:t xml:space="preserve"> </w:t>
      </w:r>
      <w:r>
        <w:rPr>
          <w:rFonts w:ascii="Arial MT"/>
          <w:color w:val="008080"/>
          <w:sz w:val="32"/>
        </w:rPr>
        <w:t>Resources</w:t>
      </w:r>
      <w:r>
        <w:rPr>
          <w:rFonts w:ascii="Arial MT"/>
          <w:color w:val="008080"/>
          <w:spacing w:val="-9"/>
          <w:sz w:val="32"/>
        </w:rPr>
        <w:t xml:space="preserve"> </w:t>
      </w:r>
      <w:r>
        <w:rPr>
          <w:rFonts w:ascii="Arial MT"/>
          <w:color w:val="008080"/>
          <w:sz w:val="32"/>
        </w:rPr>
        <w:t>and</w:t>
      </w:r>
      <w:r>
        <w:rPr>
          <w:rFonts w:ascii="Arial MT"/>
          <w:color w:val="008080"/>
          <w:spacing w:val="-9"/>
          <w:sz w:val="32"/>
        </w:rPr>
        <w:t xml:space="preserve"> </w:t>
      </w:r>
      <w:r>
        <w:rPr>
          <w:rFonts w:ascii="Arial MT"/>
          <w:color w:val="008080"/>
          <w:sz w:val="32"/>
        </w:rPr>
        <w:t>Water</w:t>
      </w:r>
      <w:r>
        <w:rPr>
          <w:rFonts w:ascii="Arial MT"/>
          <w:color w:val="008080"/>
          <w:spacing w:val="-9"/>
          <w:sz w:val="32"/>
        </w:rPr>
        <w:t xml:space="preserve"> </w:t>
      </w:r>
      <w:r>
        <w:rPr>
          <w:rFonts w:ascii="Arial MT"/>
          <w:color w:val="008080"/>
          <w:sz w:val="32"/>
        </w:rPr>
        <w:t>Supply</w:t>
      </w:r>
    </w:p>
    <w:p w14:paraId="7057F1B2" w14:textId="77777777" w:rsidR="00EE624C" w:rsidRDefault="00EE624C">
      <w:pPr>
        <w:pStyle w:val="BodyText"/>
        <w:spacing w:before="7"/>
        <w:rPr>
          <w:rFonts w:ascii="Arial MT"/>
          <w:sz w:val="34"/>
        </w:rPr>
      </w:pPr>
    </w:p>
    <w:p w14:paraId="78E01F6A" w14:textId="77777777" w:rsidR="00EE624C" w:rsidRDefault="00A51690">
      <w:pPr>
        <w:pStyle w:val="ListParagraph"/>
        <w:numPr>
          <w:ilvl w:val="2"/>
          <w:numId w:val="58"/>
        </w:numPr>
        <w:tabs>
          <w:tab w:val="left" w:pos="1001"/>
          <w:tab w:val="left" w:pos="1002"/>
        </w:tabs>
        <w:spacing w:before="1"/>
        <w:ind w:right="246"/>
      </w:pPr>
      <w:r>
        <w:t>The water resource situation in the East Midlands is significantly constrained.</w:t>
      </w:r>
      <w:r>
        <w:rPr>
          <w:spacing w:val="1"/>
        </w:rPr>
        <w:t xml:space="preserve"> </w:t>
      </w:r>
      <w:r>
        <w:t>There is little opportunity</w:t>
      </w:r>
      <w:r>
        <w:rPr>
          <w:spacing w:val="1"/>
        </w:rPr>
        <w:t xml:space="preserve"> </w:t>
      </w:r>
      <w:r>
        <w:t>to develop new water resource schemes; current licensed abstractions may be curtailed in order to protect</w:t>
      </w:r>
      <w:r>
        <w:rPr>
          <w:spacing w:val="-52"/>
        </w:rPr>
        <w:t xml:space="preserve"> </w:t>
      </w:r>
      <w:r>
        <w:t>the environment; and climate change is expected to reduce resource availability further.</w:t>
      </w:r>
      <w:r>
        <w:rPr>
          <w:spacing w:val="1"/>
        </w:rPr>
        <w:t xml:space="preserve"> </w:t>
      </w:r>
      <w:r>
        <w:t>This situation</w:t>
      </w:r>
      <w:r>
        <w:rPr>
          <w:spacing w:val="1"/>
        </w:rPr>
        <w:t xml:space="preserve"> </w:t>
      </w:r>
      <w:r>
        <w:t>reinforces</w:t>
      </w:r>
      <w:r>
        <w:rPr>
          <w:spacing w:val="-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importance of managing</w:t>
      </w:r>
      <w:r>
        <w:rPr>
          <w:spacing w:val="-1"/>
        </w:rPr>
        <w:t xml:space="preserve"> </w:t>
      </w:r>
      <w:r>
        <w:t>the demand for water in</w:t>
      </w:r>
      <w:r>
        <w:rPr>
          <w:spacing w:val="-1"/>
        </w:rPr>
        <w:t xml:space="preserve"> </w:t>
      </w:r>
      <w:r>
        <w:t>this area.</w:t>
      </w:r>
    </w:p>
    <w:p w14:paraId="4922191F" w14:textId="77777777" w:rsidR="00EE624C" w:rsidRDefault="00EE624C">
      <w:pPr>
        <w:pStyle w:val="BodyText"/>
        <w:spacing w:before="9"/>
        <w:rPr>
          <w:sz w:val="34"/>
        </w:rPr>
      </w:pPr>
    </w:p>
    <w:p w14:paraId="3C2A9E97" w14:textId="77777777" w:rsidR="00EE624C" w:rsidRDefault="00A51690">
      <w:pPr>
        <w:pStyle w:val="ListParagraph"/>
        <w:numPr>
          <w:ilvl w:val="2"/>
          <w:numId w:val="58"/>
        </w:numPr>
        <w:tabs>
          <w:tab w:val="left" w:pos="1001"/>
          <w:tab w:val="left" w:pos="1002"/>
        </w:tabs>
        <w:ind w:right="288"/>
      </w:pPr>
      <w:r>
        <w:t>Severn Trent Water forecast a shortfall of supply against demand if no interventions are made.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company plans a programme of measures that will maintain a surplus of supply over demand.</w:t>
      </w:r>
      <w:r>
        <w:rPr>
          <w:spacing w:val="1"/>
        </w:rPr>
        <w:t xml:space="preserve"> </w:t>
      </w:r>
      <w:r>
        <w:t>This</w:t>
      </w:r>
      <w:r>
        <w:rPr>
          <w:spacing w:val="1"/>
        </w:rPr>
        <w:t xml:space="preserve"> </w:t>
      </w:r>
      <w:r>
        <w:t>should</w:t>
      </w:r>
      <w:r>
        <w:rPr>
          <w:spacing w:val="-3"/>
        </w:rPr>
        <w:t xml:space="preserve"> </w:t>
      </w:r>
      <w:r>
        <w:t>not</w:t>
      </w:r>
      <w:r>
        <w:rPr>
          <w:spacing w:val="-1"/>
        </w:rPr>
        <w:t xml:space="preserve"> </w:t>
      </w:r>
      <w:r>
        <w:t>constrain</w:t>
      </w:r>
      <w:r>
        <w:rPr>
          <w:spacing w:val="-2"/>
        </w:rPr>
        <w:t xml:space="preserve"> </w:t>
      </w:r>
      <w:r>
        <w:t>growth</w:t>
      </w:r>
      <w:r>
        <w:rPr>
          <w:spacing w:val="-2"/>
        </w:rPr>
        <w:t xml:space="preserve"> </w:t>
      </w:r>
      <w:r>
        <w:t>at</w:t>
      </w:r>
      <w:r>
        <w:rPr>
          <w:spacing w:val="-1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strategic</w:t>
      </w:r>
      <w:r>
        <w:rPr>
          <w:spacing w:val="-1"/>
        </w:rPr>
        <w:t xml:space="preserve"> </w:t>
      </w:r>
      <w:r>
        <w:t>level,</w:t>
      </w:r>
      <w:r>
        <w:rPr>
          <w:spacing w:val="-2"/>
        </w:rPr>
        <w:t xml:space="preserve"> </w:t>
      </w:r>
      <w:r>
        <w:t>provided</w:t>
      </w:r>
      <w:r>
        <w:rPr>
          <w:spacing w:val="-1"/>
        </w:rPr>
        <w:t xml:space="preserve"> </w:t>
      </w:r>
      <w:r>
        <w:t>that</w:t>
      </w:r>
      <w:r>
        <w:rPr>
          <w:spacing w:val="-2"/>
        </w:rPr>
        <w:t xml:space="preserve"> </w:t>
      </w:r>
      <w:r>
        <w:t>strategic</w:t>
      </w:r>
      <w:r>
        <w:rPr>
          <w:spacing w:val="-1"/>
        </w:rPr>
        <w:t xml:space="preserve"> </w:t>
      </w:r>
      <w:r>
        <w:t>water</w:t>
      </w:r>
      <w:r>
        <w:rPr>
          <w:spacing w:val="-2"/>
        </w:rPr>
        <w:t xml:space="preserve"> </w:t>
      </w:r>
      <w:r>
        <w:t>resources</w:t>
      </w:r>
      <w:r>
        <w:rPr>
          <w:spacing w:val="-1"/>
        </w:rPr>
        <w:t xml:space="preserve"> </w:t>
      </w:r>
      <w:r>
        <w:t>infrastructure</w:t>
      </w:r>
      <w:r>
        <w:rPr>
          <w:spacing w:val="-2"/>
        </w:rPr>
        <w:t xml:space="preserve"> </w:t>
      </w:r>
      <w:r>
        <w:t>is</w:t>
      </w:r>
      <w:r>
        <w:rPr>
          <w:spacing w:val="-52"/>
        </w:rPr>
        <w:t xml:space="preserve"> </w:t>
      </w:r>
      <w:r>
        <w:t>implemented in a timely</w:t>
      </w:r>
      <w:r>
        <w:rPr>
          <w:spacing w:val="1"/>
        </w:rPr>
        <w:t xml:space="preserve"> </w:t>
      </w:r>
      <w:r>
        <w:t>manner in relation</w:t>
      </w:r>
      <w:r>
        <w:rPr>
          <w:spacing w:val="-1"/>
        </w:rPr>
        <w:t xml:space="preserve"> </w:t>
      </w:r>
      <w:r>
        <w:t>to</w:t>
      </w:r>
      <w:r>
        <w:rPr>
          <w:spacing w:val="-1"/>
        </w:rPr>
        <w:t xml:space="preserve"> </w:t>
      </w:r>
      <w:r>
        <w:t>growth.</w:t>
      </w:r>
    </w:p>
    <w:p w14:paraId="4A12E903" w14:textId="77777777" w:rsidR="00EE624C" w:rsidRDefault="00EE624C">
      <w:pPr>
        <w:pStyle w:val="BodyText"/>
        <w:spacing w:before="8"/>
        <w:rPr>
          <w:sz w:val="34"/>
        </w:rPr>
      </w:pPr>
    </w:p>
    <w:p w14:paraId="5281EFFB" w14:textId="77777777" w:rsidR="00EE624C" w:rsidRDefault="00A51690">
      <w:pPr>
        <w:pStyle w:val="ListParagraph"/>
        <w:numPr>
          <w:ilvl w:val="2"/>
          <w:numId w:val="58"/>
        </w:numPr>
        <w:tabs>
          <w:tab w:val="left" w:pos="1001"/>
          <w:tab w:val="left" w:pos="1002"/>
        </w:tabs>
        <w:ind w:right="254"/>
      </w:pPr>
      <w:r>
        <w:t>As a result of the constraint in the region on water resources, it is recommended that all new homes are</w:t>
      </w:r>
      <w:r>
        <w:rPr>
          <w:spacing w:val="1"/>
        </w:rPr>
        <w:t xml:space="preserve"> </w:t>
      </w:r>
      <w:r>
        <w:t>built to the water consumption standards of the Code for Sustainable Homes Level 3/4 as a minimum in</w:t>
      </w:r>
      <w:r>
        <w:rPr>
          <w:spacing w:val="1"/>
        </w:rPr>
        <w:t xml:space="preserve"> </w:t>
      </w:r>
      <w:r>
        <w:t>order to reduce demand from new households; and that the Councils include policies to support the water</w:t>
      </w:r>
      <w:r>
        <w:rPr>
          <w:spacing w:val="-53"/>
        </w:rPr>
        <w:t xml:space="preserve"> </w:t>
      </w:r>
      <w:r>
        <w:t>company’s</w:t>
      </w:r>
      <w:r>
        <w:rPr>
          <w:spacing w:val="-1"/>
        </w:rPr>
        <w:t xml:space="preserve"> </w:t>
      </w:r>
      <w:r>
        <w:t>water</w:t>
      </w:r>
      <w:r>
        <w:rPr>
          <w:spacing w:val="-1"/>
        </w:rPr>
        <w:t xml:space="preserve"> </w:t>
      </w:r>
      <w:r>
        <w:t>efficiency activities</w:t>
      </w:r>
      <w:r>
        <w:rPr>
          <w:spacing w:val="-1"/>
        </w:rPr>
        <w:t xml:space="preserve"> </w:t>
      </w:r>
      <w:r>
        <w:t>to help</w:t>
      </w:r>
      <w:r>
        <w:rPr>
          <w:spacing w:val="-1"/>
        </w:rPr>
        <w:t xml:space="preserve"> </w:t>
      </w:r>
      <w:r>
        <w:t>reduce demand</w:t>
      </w:r>
      <w:r>
        <w:rPr>
          <w:spacing w:val="-1"/>
        </w:rPr>
        <w:t xml:space="preserve"> </w:t>
      </w:r>
      <w:r>
        <w:t>from existing</w:t>
      </w:r>
      <w:r>
        <w:rPr>
          <w:spacing w:val="-1"/>
        </w:rPr>
        <w:t xml:space="preserve"> </w:t>
      </w:r>
      <w:r>
        <w:t>development.</w:t>
      </w:r>
    </w:p>
    <w:p w14:paraId="5DE04C7E" w14:textId="77777777" w:rsidR="00EE624C" w:rsidRDefault="00EE624C">
      <w:pPr>
        <w:pStyle w:val="BodyText"/>
        <w:spacing w:before="10"/>
        <w:rPr>
          <w:sz w:val="34"/>
        </w:rPr>
      </w:pPr>
    </w:p>
    <w:p w14:paraId="00E37597" w14:textId="77777777" w:rsidR="00EE624C" w:rsidRDefault="00A51690">
      <w:pPr>
        <w:pStyle w:val="ListParagraph"/>
        <w:numPr>
          <w:ilvl w:val="2"/>
          <w:numId w:val="58"/>
        </w:numPr>
        <w:tabs>
          <w:tab w:val="left" w:pos="1001"/>
          <w:tab w:val="left" w:pos="1002"/>
        </w:tabs>
        <w:ind w:right="199"/>
      </w:pPr>
      <w:r>
        <w:t>Information available in Severn Trent Water’s Water Resources Management Plan is of insufficient detail</w:t>
      </w:r>
      <w:r>
        <w:rPr>
          <w:spacing w:val="-52"/>
        </w:rPr>
        <w:t xml:space="preserve"> </w:t>
      </w:r>
      <w:r>
        <w:t>to draw conclusions concerning the likelihood of water supply infrastructure constraining growth.</w:t>
      </w:r>
      <w:r>
        <w:rPr>
          <w:spacing w:val="1"/>
        </w:rPr>
        <w:t xml:space="preserve"> </w:t>
      </w:r>
      <w:r>
        <w:t>This</w:t>
      </w:r>
      <w:r>
        <w:rPr>
          <w:spacing w:val="1"/>
        </w:rPr>
        <w:t xml:space="preserve"> </w:t>
      </w:r>
      <w:r>
        <w:t>requires detailed assessment using hydraulic network models, which the company would provide at the</w:t>
      </w:r>
      <w:r>
        <w:rPr>
          <w:spacing w:val="1"/>
        </w:rPr>
        <w:t xml:space="preserve"> </w:t>
      </w:r>
      <w:r>
        <w:t>detailed</w:t>
      </w:r>
      <w:r>
        <w:rPr>
          <w:spacing w:val="-1"/>
        </w:rPr>
        <w:t xml:space="preserve"> </w:t>
      </w:r>
      <w:r>
        <w:t>stage</w:t>
      </w:r>
      <w:r>
        <w:rPr>
          <w:spacing w:val="1"/>
        </w:rPr>
        <w:t xml:space="preserve"> </w:t>
      </w:r>
      <w:r>
        <w:t>of a Water Cycle Study.</w:t>
      </w:r>
    </w:p>
    <w:p w14:paraId="3122BFFA" w14:textId="77777777" w:rsidR="00EE624C" w:rsidRDefault="00EE624C">
      <w:pPr>
        <w:pStyle w:val="BodyText"/>
        <w:spacing w:before="4"/>
        <w:rPr>
          <w:sz w:val="31"/>
        </w:rPr>
      </w:pPr>
    </w:p>
    <w:p w14:paraId="1D2BB46A" w14:textId="77777777" w:rsidR="00EE624C" w:rsidRDefault="00A51690">
      <w:pPr>
        <w:pStyle w:val="Heading2"/>
        <w:ind w:left="150"/>
      </w:pPr>
      <w:r>
        <w:rPr>
          <w:color w:val="008080"/>
        </w:rPr>
        <w:t>Flooding</w:t>
      </w:r>
      <w:r>
        <w:rPr>
          <w:color w:val="008080"/>
          <w:spacing w:val="-5"/>
        </w:rPr>
        <w:t xml:space="preserve"> </w:t>
      </w:r>
      <w:r>
        <w:rPr>
          <w:color w:val="008080"/>
        </w:rPr>
        <w:t>and</w:t>
      </w:r>
      <w:r>
        <w:rPr>
          <w:color w:val="008080"/>
          <w:spacing w:val="-5"/>
        </w:rPr>
        <w:t xml:space="preserve"> </w:t>
      </w:r>
      <w:r>
        <w:rPr>
          <w:color w:val="008080"/>
        </w:rPr>
        <w:t>Drainage</w:t>
      </w:r>
    </w:p>
    <w:p w14:paraId="30B4F647" w14:textId="77777777" w:rsidR="00EE624C" w:rsidRDefault="00EE624C">
      <w:pPr>
        <w:pStyle w:val="BodyText"/>
        <w:spacing w:before="8"/>
        <w:rPr>
          <w:rFonts w:ascii="Arial"/>
          <w:b/>
          <w:sz w:val="34"/>
        </w:rPr>
      </w:pPr>
    </w:p>
    <w:p w14:paraId="2958C09F" w14:textId="77777777" w:rsidR="00EE624C" w:rsidRDefault="00A51690">
      <w:pPr>
        <w:pStyle w:val="ListParagraph"/>
        <w:numPr>
          <w:ilvl w:val="2"/>
          <w:numId w:val="57"/>
        </w:numPr>
        <w:tabs>
          <w:tab w:val="left" w:pos="1001"/>
          <w:tab w:val="left" w:pos="1002"/>
        </w:tabs>
        <w:ind w:right="174"/>
      </w:pPr>
      <w:r>
        <w:t>New development in Greater Nottingham and Ashfield should be guided toward the lowest flood risk</w:t>
      </w:r>
      <w:r>
        <w:rPr>
          <w:spacing w:val="1"/>
        </w:rPr>
        <w:t xml:space="preserve"> </w:t>
      </w:r>
      <w:r>
        <w:t>zones.</w:t>
      </w:r>
      <w:r>
        <w:rPr>
          <w:spacing w:val="58"/>
        </w:rPr>
        <w:t xml:space="preserve"> </w:t>
      </w:r>
      <w:r>
        <w:t>The</w:t>
      </w:r>
      <w:r>
        <w:rPr>
          <w:spacing w:val="3"/>
        </w:rPr>
        <w:t xml:space="preserve"> </w:t>
      </w:r>
      <w:r>
        <w:t>urban</w:t>
      </w:r>
      <w:r>
        <w:rPr>
          <w:spacing w:val="4"/>
        </w:rPr>
        <w:t xml:space="preserve"> </w:t>
      </w:r>
      <w:r>
        <w:t>areas</w:t>
      </w:r>
      <w:r>
        <w:rPr>
          <w:spacing w:val="4"/>
        </w:rPr>
        <w:t xml:space="preserve"> </w:t>
      </w:r>
      <w:r>
        <w:t>of</w:t>
      </w:r>
      <w:r>
        <w:rPr>
          <w:spacing w:val="4"/>
        </w:rPr>
        <w:t xml:space="preserve"> </w:t>
      </w:r>
      <w:r>
        <w:t>Erewash,</w:t>
      </w:r>
      <w:r>
        <w:rPr>
          <w:spacing w:val="3"/>
        </w:rPr>
        <w:t xml:space="preserve"> </w:t>
      </w:r>
      <w:r>
        <w:t>Nottingham</w:t>
      </w:r>
      <w:r>
        <w:rPr>
          <w:spacing w:val="1"/>
        </w:rPr>
        <w:t xml:space="preserve"> </w:t>
      </w:r>
      <w:r>
        <w:t>City,</w:t>
      </w:r>
      <w:r>
        <w:rPr>
          <w:spacing w:val="4"/>
        </w:rPr>
        <w:t xml:space="preserve"> </w:t>
      </w:r>
      <w:r>
        <w:t>Broxtowe,</w:t>
      </w:r>
      <w:r>
        <w:rPr>
          <w:spacing w:val="3"/>
        </w:rPr>
        <w:t xml:space="preserve"> </w:t>
      </w:r>
      <w:r>
        <w:t>Gedling</w:t>
      </w:r>
      <w:r>
        <w:rPr>
          <w:spacing w:val="4"/>
        </w:rPr>
        <w:t xml:space="preserve"> </w:t>
      </w:r>
      <w:r>
        <w:t>and</w:t>
      </w:r>
      <w:r>
        <w:rPr>
          <w:spacing w:val="4"/>
        </w:rPr>
        <w:t xml:space="preserve"> </w:t>
      </w:r>
      <w:r>
        <w:t>Rushcliffe</w:t>
      </w:r>
      <w:r>
        <w:rPr>
          <w:spacing w:val="3"/>
        </w:rPr>
        <w:t xml:space="preserve"> </w:t>
      </w:r>
      <w:r>
        <w:t>are</w:t>
      </w:r>
      <w:r>
        <w:rPr>
          <w:spacing w:val="1"/>
        </w:rPr>
        <w:t xml:space="preserve"> </w:t>
      </w:r>
      <w:r>
        <w:t>concentrated along the River Trent valley, which has been mapped as being at medium to high probability</w:t>
      </w:r>
      <w:r>
        <w:rPr>
          <w:spacing w:val="-52"/>
        </w:rPr>
        <w:t xml:space="preserve"> </w:t>
      </w:r>
      <w:r>
        <w:t>of flooding.</w:t>
      </w:r>
      <w:r>
        <w:rPr>
          <w:spacing w:val="1"/>
        </w:rPr>
        <w:t xml:space="preserve"> </w:t>
      </w:r>
      <w:r>
        <w:t>The flood zones should be used by the Councils to allocate new residential development</w:t>
      </w:r>
      <w:r>
        <w:rPr>
          <w:spacing w:val="1"/>
        </w:rPr>
        <w:t xml:space="preserve"> </w:t>
      </w:r>
      <w:r>
        <w:t>outside of zones 2 and 3 where possible to reduce future risks.</w:t>
      </w:r>
      <w:r>
        <w:rPr>
          <w:spacing w:val="1"/>
        </w:rPr>
        <w:t xml:space="preserve"> </w:t>
      </w:r>
      <w:r>
        <w:t>Ashfield is located upstream of the Trent</w:t>
      </w:r>
      <w:r>
        <w:rPr>
          <w:spacing w:val="1"/>
        </w:rPr>
        <w:t xml:space="preserve"> </w:t>
      </w:r>
      <w:r>
        <w:t>valley on the River Leen tributary, where the flood zones are not as extensive and less of a constraint to</w:t>
      </w:r>
      <w:r>
        <w:rPr>
          <w:spacing w:val="1"/>
        </w:rPr>
        <w:t xml:space="preserve"> </w:t>
      </w:r>
      <w:r>
        <w:t>development.</w:t>
      </w:r>
      <w:r>
        <w:rPr>
          <w:spacing w:val="1"/>
        </w:rPr>
        <w:t xml:space="preserve"> </w:t>
      </w:r>
      <w:r>
        <w:t>Only minor parts of Sutton in Ashfield, Annesley Woodhouse and Hucknall are mapped as</w:t>
      </w:r>
      <w:r>
        <w:rPr>
          <w:spacing w:val="-52"/>
        </w:rPr>
        <w:t xml:space="preserve"> </w:t>
      </w:r>
      <w:r>
        <w:t>being medium to high probability of flooding.</w:t>
      </w:r>
      <w:r>
        <w:rPr>
          <w:spacing w:val="1"/>
        </w:rPr>
        <w:t xml:space="preserve"> </w:t>
      </w:r>
      <w:r>
        <w:t>In all cases, development options should favour sites in</w:t>
      </w:r>
      <w:r>
        <w:rPr>
          <w:spacing w:val="1"/>
        </w:rPr>
        <w:t xml:space="preserve"> </w:t>
      </w:r>
      <w:r>
        <w:t>Flood</w:t>
      </w:r>
      <w:r>
        <w:rPr>
          <w:spacing w:val="-1"/>
        </w:rPr>
        <w:t xml:space="preserve"> </w:t>
      </w:r>
      <w:r>
        <w:t>Zone 1.</w:t>
      </w:r>
    </w:p>
    <w:p w14:paraId="4CE26625" w14:textId="77777777" w:rsidR="00EE624C" w:rsidRDefault="00EE624C">
      <w:pPr>
        <w:pStyle w:val="BodyText"/>
        <w:spacing w:before="10"/>
        <w:rPr>
          <w:sz w:val="34"/>
        </w:rPr>
      </w:pPr>
    </w:p>
    <w:p w14:paraId="24757B7D" w14:textId="77777777" w:rsidR="00EE624C" w:rsidRDefault="00A51690">
      <w:pPr>
        <w:pStyle w:val="ListParagraph"/>
        <w:numPr>
          <w:ilvl w:val="2"/>
          <w:numId w:val="57"/>
        </w:numPr>
        <w:tabs>
          <w:tab w:val="left" w:pos="1001"/>
          <w:tab w:val="left" w:pos="1002"/>
        </w:tabs>
        <w:spacing w:line="252" w:lineRule="exact"/>
        <w:ind w:hanging="852"/>
      </w:pPr>
      <w:r>
        <w:t>Surface</w:t>
      </w:r>
      <w:r>
        <w:rPr>
          <w:spacing w:val="-2"/>
        </w:rPr>
        <w:t xml:space="preserve"> </w:t>
      </w:r>
      <w:r>
        <w:t>Water</w:t>
      </w:r>
      <w:r>
        <w:rPr>
          <w:spacing w:val="-1"/>
        </w:rPr>
        <w:t xml:space="preserve"> </w:t>
      </w:r>
      <w:r>
        <w:t>Flooding</w:t>
      </w:r>
      <w:r>
        <w:rPr>
          <w:spacing w:val="-1"/>
        </w:rPr>
        <w:t xml:space="preserve"> </w:t>
      </w:r>
      <w:r>
        <w:t>is</w:t>
      </w:r>
      <w:r>
        <w:rPr>
          <w:spacing w:val="-2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particular</w:t>
      </w:r>
      <w:r>
        <w:rPr>
          <w:spacing w:val="-1"/>
        </w:rPr>
        <w:t xml:space="preserve"> </w:t>
      </w:r>
      <w:r>
        <w:t>issue</w:t>
      </w:r>
      <w:r>
        <w:rPr>
          <w:spacing w:val="-1"/>
        </w:rPr>
        <w:t xml:space="preserve"> </w:t>
      </w:r>
      <w:r>
        <w:t>in</w:t>
      </w:r>
      <w:r>
        <w:rPr>
          <w:spacing w:val="-1"/>
        </w:rPr>
        <w:t xml:space="preserve"> </w:t>
      </w:r>
      <w:r>
        <w:t>Nottingham</w:t>
      </w:r>
      <w:r>
        <w:rPr>
          <w:spacing w:val="-3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City</w:t>
      </w:r>
      <w:r>
        <w:rPr>
          <w:spacing w:val="-1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Nottingham</w:t>
      </w:r>
      <w:r>
        <w:rPr>
          <w:spacing w:val="-3"/>
        </w:rPr>
        <w:t xml:space="preserve"> </w:t>
      </w:r>
      <w:r>
        <w:t>has</w:t>
      </w:r>
      <w:r>
        <w:rPr>
          <w:spacing w:val="-1"/>
        </w:rPr>
        <w:t xml:space="preserve"> </w:t>
      </w:r>
      <w:r>
        <w:t>been</w:t>
      </w:r>
      <w:r>
        <w:rPr>
          <w:spacing w:val="-1"/>
        </w:rPr>
        <w:t xml:space="preserve"> </w:t>
      </w:r>
      <w:r>
        <w:t>allocated</w:t>
      </w:r>
    </w:p>
    <w:p w14:paraId="4A0F24B4" w14:textId="77777777" w:rsidR="00EE624C" w:rsidRDefault="00A51690">
      <w:pPr>
        <w:pStyle w:val="BodyText"/>
        <w:spacing w:line="252" w:lineRule="exact"/>
        <w:ind w:left="1001"/>
      </w:pPr>
      <w:r>
        <w:t>£200,000</w:t>
      </w:r>
      <w:r>
        <w:rPr>
          <w:spacing w:val="-2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funding</w:t>
      </w:r>
      <w:r>
        <w:rPr>
          <w:spacing w:val="-1"/>
        </w:rPr>
        <w:t xml:space="preserve"> </w:t>
      </w:r>
      <w:r>
        <w:t>by</w:t>
      </w:r>
      <w:r>
        <w:rPr>
          <w:spacing w:val="-1"/>
        </w:rPr>
        <w:t xml:space="preserve"> </w:t>
      </w:r>
      <w:r>
        <w:t>Defra</w:t>
      </w:r>
      <w:r>
        <w:rPr>
          <w:spacing w:val="-2"/>
        </w:rPr>
        <w:t xml:space="preserve"> </w:t>
      </w:r>
      <w:r>
        <w:t>to</w:t>
      </w:r>
      <w:r>
        <w:rPr>
          <w:spacing w:val="-1"/>
        </w:rPr>
        <w:t xml:space="preserve"> </w:t>
      </w:r>
      <w:r>
        <w:t>develop</w:t>
      </w:r>
      <w:r>
        <w:rPr>
          <w:spacing w:val="-1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Surface</w:t>
      </w:r>
      <w:r>
        <w:rPr>
          <w:spacing w:val="-2"/>
        </w:rPr>
        <w:t xml:space="preserve"> </w:t>
      </w:r>
      <w:r>
        <w:t>Water</w:t>
      </w:r>
      <w:r>
        <w:rPr>
          <w:spacing w:val="-1"/>
        </w:rPr>
        <w:t xml:space="preserve"> </w:t>
      </w:r>
      <w:r>
        <w:t>Management</w:t>
      </w:r>
      <w:r>
        <w:rPr>
          <w:spacing w:val="-1"/>
        </w:rPr>
        <w:t xml:space="preserve"> </w:t>
      </w:r>
      <w:r>
        <w:t>Plan.</w:t>
      </w:r>
    </w:p>
    <w:p w14:paraId="41FFF35E" w14:textId="77777777" w:rsidR="00EE624C" w:rsidRDefault="00EE624C">
      <w:pPr>
        <w:pStyle w:val="BodyText"/>
        <w:spacing w:before="10"/>
        <w:rPr>
          <w:sz w:val="34"/>
        </w:rPr>
      </w:pPr>
    </w:p>
    <w:p w14:paraId="13283F28" w14:textId="77777777" w:rsidR="00EE624C" w:rsidRDefault="00A51690">
      <w:pPr>
        <w:pStyle w:val="ListParagraph"/>
        <w:numPr>
          <w:ilvl w:val="2"/>
          <w:numId w:val="57"/>
        </w:numPr>
        <w:tabs>
          <w:tab w:val="left" w:pos="1001"/>
          <w:tab w:val="left" w:pos="1002"/>
        </w:tabs>
        <w:ind w:right="316"/>
      </w:pPr>
      <w:r>
        <w:t>The study area comprises significant areas, identified in the main growth centres, that are in the lower</w:t>
      </w:r>
      <w:r>
        <w:rPr>
          <w:spacing w:val="1"/>
        </w:rPr>
        <w:t xml:space="preserve"> </w:t>
      </w:r>
      <w:r>
        <w:t>flood risk zones and these should be used in preference for new development wherever possible.</w:t>
      </w:r>
      <w:r>
        <w:rPr>
          <w:spacing w:val="1"/>
        </w:rPr>
        <w:t xml:space="preserve"> </w:t>
      </w:r>
      <w:r>
        <w:t>Development</w:t>
      </w:r>
      <w:r>
        <w:rPr>
          <w:spacing w:val="-1"/>
        </w:rPr>
        <w:t xml:space="preserve"> </w:t>
      </w:r>
      <w:r>
        <w:t>may</w:t>
      </w:r>
      <w:r>
        <w:rPr>
          <w:spacing w:val="1"/>
        </w:rPr>
        <w:t xml:space="preserve"> </w:t>
      </w:r>
      <w:r>
        <w:t>be</w:t>
      </w:r>
      <w:r>
        <w:rPr>
          <w:spacing w:val="-1"/>
        </w:rPr>
        <w:t xml:space="preserve"> </w:t>
      </w:r>
      <w:r>
        <w:t>located</w:t>
      </w:r>
      <w:r>
        <w:rPr>
          <w:spacing w:val="-1"/>
        </w:rPr>
        <w:t xml:space="preserve"> </w:t>
      </w:r>
      <w:r>
        <w:t>in</w:t>
      </w:r>
      <w:r>
        <w:rPr>
          <w:spacing w:val="-1"/>
        </w:rPr>
        <w:t xml:space="preserve"> </w:t>
      </w:r>
      <w:r>
        <w:t>areas</w:t>
      </w:r>
      <w:r>
        <w:rPr>
          <w:spacing w:val="-1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higher</w:t>
      </w:r>
      <w:r>
        <w:rPr>
          <w:spacing w:val="-1"/>
        </w:rPr>
        <w:t xml:space="preserve"> </w:t>
      </w:r>
      <w:r>
        <w:t>flood</w:t>
      </w:r>
      <w:r>
        <w:rPr>
          <w:spacing w:val="-4"/>
        </w:rPr>
        <w:t xml:space="preserve"> </w:t>
      </w:r>
      <w:r>
        <w:t>risk</w:t>
      </w:r>
      <w:r>
        <w:rPr>
          <w:spacing w:val="-1"/>
        </w:rPr>
        <w:t xml:space="preserve"> </w:t>
      </w:r>
      <w:r>
        <w:t>where</w:t>
      </w:r>
      <w:r>
        <w:rPr>
          <w:spacing w:val="-1"/>
        </w:rPr>
        <w:t xml:space="preserve"> </w:t>
      </w:r>
      <w:r>
        <w:t>proposals</w:t>
      </w:r>
      <w:r>
        <w:rPr>
          <w:spacing w:val="-1"/>
        </w:rPr>
        <w:t xml:space="preserve"> </w:t>
      </w:r>
      <w:r>
        <w:t>are</w:t>
      </w:r>
      <w:r>
        <w:rPr>
          <w:spacing w:val="-1"/>
        </w:rPr>
        <w:t xml:space="preserve"> </w:t>
      </w:r>
      <w:r>
        <w:t>justified</w:t>
      </w:r>
      <w:r>
        <w:rPr>
          <w:spacing w:val="-1"/>
        </w:rPr>
        <w:t xml:space="preserve"> </w:t>
      </w:r>
      <w:r>
        <w:t>by the</w:t>
      </w:r>
      <w:r>
        <w:rPr>
          <w:spacing w:val="-2"/>
        </w:rPr>
        <w:t xml:space="preserve"> </w:t>
      </w:r>
      <w:r>
        <w:t>Exception</w:t>
      </w:r>
    </w:p>
    <w:p w14:paraId="0A0BAB7D" w14:textId="77777777" w:rsidR="00EE624C" w:rsidRDefault="00EE624C">
      <w:pPr>
        <w:sectPr w:rsidR="00EE624C">
          <w:pgSz w:w="11900" w:h="16840"/>
          <w:pgMar w:top="1660" w:right="680" w:bottom="1780" w:left="700" w:header="454" w:footer="1581" w:gutter="0"/>
          <w:cols w:space="720"/>
        </w:sectPr>
      </w:pPr>
    </w:p>
    <w:p w14:paraId="7CBE9899" w14:textId="77777777" w:rsidR="00EE624C" w:rsidRDefault="00EE624C">
      <w:pPr>
        <w:pStyle w:val="BodyText"/>
        <w:rPr>
          <w:sz w:val="20"/>
        </w:rPr>
      </w:pPr>
    </w:p>
    <w:p w14:paraId="36F11CA5" w14:textId="77777777" w:rsidR="00EE624C" w:rsidRDefault="00EE624C">
      <w:pPr>
        <w:pStyle w:val="BodyText"/>
        <w:spacing w:before="7"/>
        <w:rPr>
          <w:sz w:val="21"/>
        </w:rPr>
      </w:pPr>
    </w:p>
    <w:p w14:paraId="5AE4B18B" w14:textId="77777777" w:rsidR="00EE624C" w:rsidRDefault="00A51690">
      <w:pPr>
        <w:pStyle w:val="BodyText"/>
        <w:ind w:left="1001" w:right="353"/>
      </w:pPr>
      <w:r>
        <w:t>Test in Planning Policy Statement 25.</w:t>
      </w:r>
      <w:r>
        <w:rPr>
          <w:spacing w:val="1"/>
        </w:rPr>
        <w:t xml:space="preserve"> </w:t>
      </w:r>
      <w:r>
        <w:t>The effect of climate change should also be taken into</w:t>
      </w:r>
      <w:r>
        <w:rPr>
          <w:spacing w:val="1"/>
        </w:rPr>
        <w:t xml:space="preserve"> </w:t>
      </w:r>
      <w:r>
        <w:t>consideration when making planning decisions, which is likely to increase the extent of the flood zones,</w:t>
      </w:r>
      <w:r>
        <w:rPr>
          <w:spacing w:val="-52"/>
        </w:rPr>
        <w:t xml:space="preserve"> </w:t>
      </w:r>
      <w:r>
        <w:t>to</w:t>
      </w:r>
      <w:r>
        <w:rPr>
          <w:spacing w:val="-1"/>
        </w:rPr>
        <w:t xml:space="preserve"> </w:t>
      </w:r>
      <w:r>
        <w:t>understand the flood</w:t>
      </w:r>
      <w:r>
        <w:rPr>
          <w:spacing w:val="-1"/>
        </w:rPr>
        <w:t xml:space="preserve"> </w:t>
      </w:r>
      <w:r>
        <w:t>risk</w:t>
      </w:r>
      <w:r>
        <w:rPr>
          <w:spacing w:val="-2"/>
        </w:rPr>
        <w:t xml:space="preserve"> </w:t>
      </w:r>
      <w:r>
        <w:t>throughout the development lifetime.</w:t>
      </w:r>
    </w:p>
    <w:p w14:paraId="127C05E7" w14:textId="77777777" w:rsidR="00EE624C" w:rsidRDefault="00EE624C">
      <w:pPr>
        <w:pStyle w:val="BodyText"/>
        <w:spacing w:before="9"/>
        <w:rPr>
          <w:sz w:val="34"/>
        </w:rPr>
      </w:pPr>
    </w:p>
    <w:p w14:paraId="3AFB31AE" w14:textId="77777777" w:rsidR="00EE624C" w:rsidRDefault="00A51690">
      <w:pPr>
        <w:pStyle w:val="ListParagraph"/>
        <w:numPr>
          <w:ilvl w:val="2"/>
          <w:numId w:val="57"/>
        </w:numPr>
        <w:tabs>
          <w:tab w:val="left" w:pos="1001"/>
          <w:tab w:val="left" w:pos="1002"/>
        </w:tabs>
        <w:ind w:right="195"/>
      </w:pPr>
      <w:r>
        <w:t>Surface</w:t>
      </w:r>
      <w:r>
        <w:rPr>
          <w:spacing w:val="1"/>
        </w:rPr>
        <w:t xml:space="preserve"> </w:t>
      </w:r>
      <w:r>
        <w:t>water</w:t>
      </w:r>
      <w:r>
        <w:rPr>
          <w:spacing w:val="2"/>
        </w:rPr>
        <w:t xml:space="preserve"> </w:t>
      </w:r>
      <w:r>
        <w:t>flooding</w:t>
      </w:r>
      <w:r>
        <w:rPr>
          <w:spacing w:val="1"/>
        </w:rPr>
        <w:t xml:space="preserve"> </w:t>
      </w:r>
      <w:r>
        <w:t>should</w:t>
      </w:r>
      <w:r>
        <w:rPr>
          <w:spacing w:val="1"/>
        </w:rPr>
        <w:t xml:space="preserve"> </w:t>
      </w:r>
      <w:r>
        <w:t>also</w:t>
      </w:r>
      <w:r>
        <w:rPr>
          <w:spacing w:val="2"/>
        </w:rPr>
        <w:t xml:space="preserve"> </w:t>
      </w:r>
      <w:r>
        <w:t>be</w:t>
      </w:r>
      <w:r>
        <w:rPr>
          <w:spacing w:val="1"/>
        </w:rPr>
        <w:t xml:space="preserve"> </w:t>
      </w:r>
      <w:r>
        <w:t>a material</w:t>
      </w:r>
      <w:r>
        <w:rPr>
          <w:spacing w:val="1"/>
        </w:rPr>
        <w:t xml:space="preserve"> </w:t>
      </w:r>
      <w:r>
        <w:t>planning</w:t>
      </w:r>
      <w:r>
        <w:rPr>
          <w:spacing w:val="2"/>
        </w:rPr>
        <w:t xml:space="preserve"> </w:t>
      </w:r>
      <w:r>
        <w:t>consideration.</w:t>
      </w:r>
      <w:r>
        <w:rPr>
          <w:spacing w:val="54"/>
        </w:rPr>
        <w:t xml:space="preserve"> </w:t>
      </w:r>
      <w:r>
        <w:t>New</w:t>
      </w:r>
      <w:r>
        <w:rPr>
          <w:spacing w:val="1"/>
        </w:rPr>
        <w:t xml:space="preserve"> </w:t>
      </w:r>
      <w:r>
        <w:t>developments</w:t>
      </w:r>
      <w:r>
        <w:rPr>
          <w:spacing w:val="2"/>
        </w:rPr>
        <w:t xml:space="preserve"> </w:t>
      </w:r>
      <w:r>
        <w:t>should</w:t>
      </w:r>
      <w:r>
        <w:rPr>
          <w:spacing w:val="1"/>
        </w:rPr>
        <w:t xml:space="preserve"> </w:t>
      </w:r>
      <w:r>
        <w:t>apply</w:t>
      </w:r>
      <w:r>
        <w:rPr>
          <w:spacing w:val="-1"/>
        </w:rPr>
        <w:t xml:space="preserve"> </w:t>
      </w:r>
      <w:r>
        <w:t>sustainable</w:t>
      </w:r>
      <w:r>
        <w:rPr>
          <w:spacing w:val="-1"/>
        </w:rPr>
        <w:t xml:space="preserve"> </w:t>
      </w:r>
      <w:r>
        <w:t>drainage</w:t>
      </w:r>
      <w:r>
        <w:rPr>
          <w:spacing w:val="-2"/>
        </w:rPr>
        <w:t xml:space="preserve"> </w:t>
      </w:r>
      <w:r>
        <w:t>techniques</w:t>
      </w:r>
      <w:r>
        <w:rPr>
          <w:spacing w:val="-1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control</w:t>
      </w:r>
      <w:r>
        <w:rPr>
          <w:spacing w:val="-2"/>
        </w:rPr>
        <w:t xml:space="preserve"> </w:t>
      </w:r>
      <w:r>
        <w:t>flood</w:t>
      </w:r>
      <w:r>
        <w:rPr>
          <w:spacing w:val="-3"/>
        </w:rPr>
        <w:t xml:space="preserve"> </w:t>
      </w:r>
      <w:r>
        <w:t>risk,</w:t>
      </w:r>
      <w:r>
        <w:rPr>
          <w:spacing w:val="-1"/>
        </w:rPr>
        <w:t xml:space="preserve"> </w:t>
      </w:r>
      <w:r>
        <w:t>whilst</w:t>
      </w:r>
      <w:r>
        <w:rPr>
          <w:spacing w:val="-2"/>
        </w:rPr>
        <w:t xml:space="preserve"> </w:t>
      </w:r>
      <w:r>
        <w:t>also</w:t>
      </w:r>
      <w:r>
        <w:rPr>
          <w:spacing w:val="-1"/>
        </w:rPr>
        <w:t xml:space="preserve"> </w:t>
      </w:r>
      <w:r>
        <w:t>providing</w:t>
      </w:r>
      <w:r>
        <w:rPr>
          <w:spacing w:val="-3"/>
        </w:rPr>
        <w:t xml:space="preserve"> </w:t>
      </w:r>
      <w:r>
        <w:t>benefit</w:t>
      </w:r>
      <w:r>
        <w:rPr>
          <w:spacing w:val="-2"/>
        </w:rPr>
        <w:t xml:space="preserve"> </w:t>
      </w:r>
      <w:r>
        <w:t>in</w:t>
      </w:r>
      <w:r>
        <w:rPr>
          <w:spacing w:val="-1"/>
        </w:rPr>
        <w:t xml:space="preserve"> </w:t>
      </w:r>
      <w:r>
        <w:t>terms</w:t>
      </w:r>
      <w:r>
        <w:rPr>
          <w:spacing w:val="-1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water</w:t>
      </w:r>
      <w:r>
        <w:rPr>
          <w:spacing w:val="-52"/>
        </w:rPr>
        <w:t xml:space="preserve"> </w:t>
      </w:r>
      <w:r>
        <w:t>quality,</w:t>
      </w:r>
      <w:r>
        <w:rPr>
          <w:spacing w:val="-1"/>
        </w:rPr>
        <w:t xml:space="preserve"> </w:t>
      </w:r>
      <w:r>
        <w:t>amenity value and</w:t>
      </w:r>
      <w:r>
        <w:rPr>
          <w:spacing w:val="-1"/>
        </w:rPr>
        <w:t xml:space="preserve"> </w:t>
      </w:r>
      <w:r>
        <w:t>green infrastructure targets.</w:t>
      </w:r>
    </w:p>
    <w:p w14:paraId="51ADB3FB" w14:textId="77777777" w:rsidR="00EE624C" w:rsidRDefault="00EE624C">
      <w:pPr>
        <w:pStyle w:val="BodyText"/>
        <w:spacing w:before="4"/>
        <w:rPr>
          <w:sz w:val="31"/>
        </w:rPr>
      </w:pPr>
    </w:p>
    <w:p w14:paraId="0FDE80E0" w14:textId="77777777" w:rsidR="00EE624C" w:rsidRDefault="00A51690">
      <w:pPr>
        <w:ind w:left="150"/>
        <w:rPr>
          <w:rFonts w:ascii="Arial MT"/>
          <w:sz w:val="32"/>
        </w:rPr>
      </w:pPr>
      <w:r>
        <w:rPr>
          <w:rFonts w:ascii="Arial MT"/>
          <w:color w:val="008080"/>
          <w:sz w:val="32"/>
        </w:rPr>
        <w:t>Water</w:t>
      </w:r>
      <w:r>
        <w:rPr>
          <w:rFonts w:ascii="Arial MT"/>
          <w:color w:val="008080"/>
          <w:spacing w:val="-11"/>
          <w:sz w:val="32"/>
        </w:rPr>
        <w:t xml:space="preserve"> </w:t>
      </w:r>
      <w:r>
        <w:rPr>
          <w:rFonts w:ascii="Arial MT"/>
          <w:color w:val="008080"/>
          <w:sz w:val="32"/>
        </w:rPr>
        <w:t>Quality</w:t>
      </w:r>
      <w:r>
        <w:rPr>
          <w:rFonts w:ascii="Arial MT"/>
          <w:color w:val="008080"/>
          <w:spacing w:val="-11"/>
          <w:sz w:val="32"/>
        </w:rPr>
        <w:t xml:space="preserve"> </w:t>
      </w:r>
      <w:r>
        <w:rPr>
          <w:rFonts w:ascii="Arial MT"/>
          <w:color w:val="008080"/>
          <w:sz w:val="32"/>
        </w:rPr>
        <w:t>and</w:t>
      </w:r>
      <w:r>
        <w:rPr>
          <w:rFonts w:ascii="Arial MT"/>
          <w:color w:val="008080"/>
          <w:spacing w:val="-11"/>
          <w:sz w:val="32"/>
        </w:rPr>
        <w:t xml:space="preserve"> </w:t>
      </w:r>
      <w:r>
        <w:rPr>
          <w:rFonts w:ascii="Arial MT"/>
          <w:color w:val="008080"/>
          <w:sz w:val="32"/>
        </w:rPr>
        <w:t>Wastewater</w:t>
      </w:r>
    </w:p>
    <w:p w14:paraId="6602B8EF" w14:textId="77777777" w:rsidR="00EE624C" w:rsidRDefault="00EE624C">
      <w:pPr>
        <w:pStyle w:val="BodyText"/>
        <w:spacing w:before="9"/>
        <w:rPr>
          <w:rFonts w:ascii="Arial MT"/>
          <w:sz w:val="34"/>
        </w:rPr>
      </w:pPr>
    </w:p>
    <w:p w14:paraId="117DA56F" w14:textId="77777777" w:rsidR="00EE624C" w:rsidRDefault="00A51690">
      <w:pPr>
        <w:pStyle w:val="ListParagraph"/>
        <w:numPr>
          <w:ilvl w:val="2"/>
          <w:numId w:val="56"/>
        </w:numPr>
        <w:tabs>
          <w:tab w:val="left" w:pos="1001"/>
          <w:tab w:val="left" w:pos="1002"/>
        </w:tabs>
        <w:ind w:right="1072"/>
      </w:pPr>
      <w:r>
        <w:t>Much of the study area, like large parts of central England, currently fails the WFD standard for</w:t>
      </w:r>
      <w:r>
        <w:rPr>
          <w:spacing w:val="-52"/>
        </w:rPr>
        <w:t xml:space="preserve"> </w:t>
      </w:r>
      <w:r>
        <w:t>phosphorus.</w:t>
      </w:r>
    </w:p>
    <w:p w14:paraId="1C40496D" w14:textId="77777777" w:rsidR="00EE624C" w:rsidRDefault="00EE624C">
      <w:pPr>
        <w:pStyle w:val="BodyText"/>
        <w:spacing w:before="9"/>
        <w:rPr>
          <w:sz w:val="34"/>
        </w:rPr>
      </w:pPr>
    </w:p>
    <w:p w14:paraId="694D939E" w14:textId="77777777" w:rsidR="00EE624C" w:rsidRDefault="00A51690">
      <w:pPr>
        <w:pStyle w:val="ListParagraph"/>
        <w:numPr>
          <w:ilvl w:val="2"/>
          <w:numId w:val="56"/>
        </w:numPr>
        <w:tabs>
          <w:tab w:val="left" w:pos="1001"/>
          <w:tab w:val="left" w:pos="1002"/>
        </w:tabs>
        <w:ind w:right="210"/>
      </w:pPr>
      <w:r>
        <w:t>Severn Trent Water have highlighted wastewater treatment works (WwTW) where there is spare</w:t>
      </w:r>
      <w:r>
        <w:rPr>
          <w:spacing w:val="1"/>
        </w:rPr>
        <w:t xml:space="preserve"> </w:t>
      </w:r>
      <w:r>
        <w:t>hydraulic capacity available to accommodate additional dwellings, those with minimal capacity and those</w:t>
      </w:r>
      <w:r>
        <w:rPr>
          <w:spacing w:val="-52"/>
        </w:rPr>
        <w:t xml:space="preserve"> </w:t>
      </w:r>
      <w:r>
        <w:t>where existing flows already exceed the consent flow. There are some issues associated with current</w:t>
      </w:r>
      <w:r>
        <w:rPr>
          <w:spacing w:val="1"/>
        </w:rPr>
        <w:t xml:space="preserve"> </w:t>
      </w:r>
      <w:r>
        <w:t>performance of some WwTW although Severn Trent Water has indicated that they perceive no quality</w:t>
      </w:r>
      <w:r>
        <w:rPr>
          <w:spacing w:val="1"/>
        </w:rPr>
        <w:t xml:space="preserve"> </w:t>
      </w:r>
      <w:r>
        <w:t>issues in the future. There is certainly sufficient scope to improve the effluent quality towards</w:t>
      </w:r>
      <w:r>
        <w:rPr>
          <w:spacing w:val="1"/>
        </w:rPr>
        <w:t xml:space="preserve"> </w:t>
      </w:r>
      <w:r>
        <w:t>concentrations that can be achieved using best available technology to mitigate against an increase in</w:t>
      </w:r>
      <w:r>
        <w:rPr>
          <w:spacing w:val="1"/>
        </w:rPr>
        <w:t xml:space="preserve"> </w:t>
      </w:r>
      <w:r>
        <w:t>wastewater flows above consent conditions to ensure no deterioration in the quality of the receiving</w:t>
      </w:r>
      <w:r>
        <w:rPr>
          <w:spacing w:val="1"/>
        </w:rPr>
        <w:t xml:space="preserve"> </w:t>
      </w:r>
      <w:r>
        <w:t>water.</w:t>
      </w:r>
      <w:r>
        <w:rPr>
          <w:spacing w:val="1"/>
        </w:rPr>
        <w:t xml:space="preserve"> </w:t>
      </w:r>
      <w:r>
        <w:t>However, it is important to note that this is a high-level desk based assessment that has not been</w:t>
      </w:r>
      <w:r>
        <w:rPr>
          <w:spacing w:val="1"/>
        </w:rPr>
        <w:t xml:space="preserve"> </w:t>
      </w:r>
      <w:r>
        <w:t>supported by detailed hydraulic, wastewater treatment or river / catchment water quality modelling. This</w:t>
      </w:r>
      <w:r>
        <w:rPr>
          <w:spacing w:val="1"/>
        </w:rPr>
        <w:t xml:space="preserve"> </w:t>
      </w:r>
      <w:r>
        <w:t>more detailed analysis is required to identify the most sustainable solutions to manage and treat the</w:t>
      </w:r>
      <w:r>
        <w:rPr>
          <w:spacing w:val="1"/>
        </w:rPr>
        <w:t xml:space="preserve"> </w:t>
      </w:r>
      <w:r>
        <w:t>additional wastewater flows generated through growth, whilst improving receiving water quality to meet</w:t>
      </w:r>
      <w:r>
        <w:rPr>
          <w:spacing w:val="1"/>
        </w:rPr>
        <w:t xml:space="preserve"> </w:t>
      </w:r>
      <w:r>
        <w:t>the objectives of the</w:t>
      </w:r>
      <w:r>
        <w:rPr>
          <w:spacing w:val="1"/>
        </w:rPr>
        <w:t xml:space="preserve"> </w:t>
      </w:r>
      <w:r>
        <w:t>Water Framework Directive.</w:t>
      </w:r>
      <w:r>
        <w:rPr>
          <w:spacing w:val="1"/>
        </w:rPr>
        <w:t xml:space="preserve"> </w:t>
      </w:r>
      <w:r>
        <w:t>More site specific</w:t>
      </w:r>
      <w:r>
        <w:rPr>
          <w:spacing w:val="1"/>
        </w:rPr>
        <w:t xml:space="preserve"> </w:t>
      </w:r>
      <w:r>
        <w:t>housing growth and</w:t>
      </w:r>
      <w:r>
        <w:rPr>
          <w:spacing w:val="1"/>
        </w:rPr>
        <w:t xml:space="preserve"> </w:t>
      </w:r>
      <w:r>
        <w:t>phasing data</w:t>
      </w:r>
      <w:r>
        <w:rPr>
          <w:spacing w:val="1"/>
        </w:rPr>
        <w:t xml:space="preserve"> </w:t>
      </w:r>
      <w:r>
        <w:t>will facilitate a more focused analysis and in particular highlight capacity issues associated with the</w:t>
      </w:r>
      <w:r>
        <w:rPr>
          <w:spacing w:val="1"/>
        </w:rPr>
        <w:t xml:space="preserve"> </w:t>
      </w:r>
      <w:r>
        <w:t>sewerage</w:t>
      </w:r>
      <w:r>
        <w:rPr>
          <w:spacing w:val="-1"/>
        </w:rPr>
        <w:t xml:space="preserve"> </w:t>
      </w:r>
      <w:r>
        <w:t>network that could act as a</w:t>
      </w:r>
      <w:r>
        <w:rPr>
          <w:spacing w:val="-1"/>
        </w:rPr>
        <w:t xml:space="preserve"> </w:t>
      </w:r>
      <w:r>
        <w:t>barrier to growth in specific locations.</w:t>
      </w:r>
    </w:p>
    <w:p w14:paraId="6024F701" w14:textId="77777777" w:rsidR="00EE624C" w:rsidRDefault="00EE624C">
      <w:pPr>
        <w:pStyle w:val="BodyText"/>
        <w:spacing w:before="8"/>
        <w:rPr>
          <w:sz w:val="34"/>
        </w:rPr>
      </w:pPr>
    </w:p>
    <w:p w14:paraId="0524BCB4" w14:textId="77777777" w:rsidR="00EE624C" w:rsidRDefault="00A51690">
      <w:pPr>
        <w:pStyle w:val="ListParagraph"/>
        <w:numPr>
          <w:ilvl w:val="2"/>
          <w:numId w:val="56"/>
        </w:numPr>
        <w:tabs>
          <w:tab w:val="left" w:pos="1001"/>
          <w:tab w:val="left" w:pos="1002"/>
        </w:tabs>
        <w:spacing w:before="1"/>
        <w:ind w:right="241"/>
      </w:pPr>
      <w:r>
        <w:t>The only potential constraint relating to wastewater treatment highlighted by the data provided by Severn</w:t>
      </w:r>
      <w:r>
        <w:rPr>
          <w:spacing w:val="-52"/>
        </w:rPr>
        <w:t xml:space="preserve"> </w:t>
      </w:r>
      <w:r>
        <w:t>Trent Water is at Huthwaite WwTW.</w:t>
      </w:r>
      <w:r>
        <w:rPr>
          <w:spacing w:val="1"/>
        </w:rPr>
        <w:t xml:space="preserve"> </w:t>
      </w:r>
      <w:r>
        <w:t>Here there is limited or no existing hydraulic capacity and limited</w:t>
      </w:r>
      <w:r>
        <w:rPr>
          <w:spacing w:val="1"/>
        </w:rPr>
        <w:t xml:space="preserve"> </w:t>
      </w:r>
      <w:r>
        <w:t>scope to extend the WwTW due to the footprint of the site close proximity of an industrial development.</w:t>
      </w:r>
      <w:r>
        <w:rPr>
          <w:spacing w:val="1"/>
        </w:rPr>
        <w:t xml:space="preserve"> </w:t>
      </w:r>
      <w:r>
        <w:t>This has the potential to limit growth at the potential development site at Area C around Huthwaite in</w:t>
      </w:r>
      <w:r>
        <w:rPr>
          <w:spacing w:val="1"/>
        </w:rPr>
        <w:t xml:space="preserve"> </w:t>
      </w:r>
      <w:r>
        <w:t>Ashfield District, as this site is wholly contained within the sewerage catchment and there is little scope</w:t>
      </w:r>
      <w:r>
        <w:rPr>
          <w:spacing w:val="1"/>
        </w:rPr>
        <w:t xml:space="preserve"> </w:t>
      </w:r>
      <w:r>
        <w:t>to</w:t>
      </w:r>
      <w:r>
        <w:rPr>
          <w:spacing w:val="-1"/>
        </w:rPr>
        <w:t xml:space="preserve"> </w:t>
      </w:r>
      <w:r>
        <w:t>convey</w:t>
      </w:r>
      <w:r>
        <w:rPr>
          <w:spacing w:val="1"/>
        </w:rPr>
        <w:t xml:space="preserve"> </w:t>
      </w:r>
      <w:r>
        <w:t>flows to an alternative WwTW.</w:t>
      </w:r>
    </w:p>
    <w:p w14:paraId="6D6808F9" w14:textId="77777777" w:rsidR="00EE624C" w:rsidRDefault="00EE624C">
      <w:pPr>
        <w:pStyle w:val="BodyText"/>
        <w:spacing w:before="9"/>
        <w:rPr>
          <w:sz w:val="34"/>
        </w:rPr>
      </w:pPr>
    </w:p>
    <w:p w14:paraId="4B2D3284" w14:textId="77777777" w:rsidR="00EE624C" w:rsidRDefault="00A51690">
      <w:pPr>
        <w:pStyle w:val="ListParagraph"/>
        <w:numPr>
          <w:ilvl w:val="2"/>
          <w:numId w:val="56"/>
        </w:numPr>
        <w:tabs>
          <w:tab w:val="left" w:pos="1001"/>
          <w:tab w:val="left" w:pos="1002"/>
        </w:tabs>
        <w:spacing w:before="1"/>
        <w:ind w:right="561"/>
      </w:pPr>
      <w:r>
        <w:t>Ofwat’s recently published final determination (discussed in Section 5.2) will provide clarification on</w:t>
      </w:r>
      <w:r>
        <w:rPr>
          <w:spacing w:val="-52"/>
        </w:rPr>
        <w:t xml:space="preserve"> </w:t>
      </w:r>
      <w:r>
        <w:t>Severn Trent Water’s planned investment in wastewater assets between 2010 and 2015 and future</w:t>
      </w:r>
      <w:r>
        <w:rPr>
          <w:spacing w:val="1"/>
        </w:rPr>
        <w:t xml:space="preserve"> </w:t>
      </w:r>
      <w:r>
        <w:t>capacity</w:t>
      </w:r>
      <w:r>
        <w:rPr>
          <w:spacing w:val="1"/>
        </w:rPr>
        <w:t xml:space="preserve"> </w:t>
      </w:r>
      <w:r>
        <w:t>to accommodate growth.</w:t>
      </w:r>
    </w:p>
    <w:p w14:paraId="1FF7C7C0" w14:textId="77777777" w:rsidR="00EE624C" w:rsidRDefault="00EE624C">
      <w:pPr>
        <w:pStyle w:val="BodyText"/>
        <w:spacing w:before="7"/>
        <w:rPr>
          <w:sz w:val="34"/>
        </w:rPr>
      </w:pPr>
    </w:p>
    <w:p w14:paraId="7FB6C366" w14:textId="77777777" w:rsidR="00EE624C" w:rsidRDefault="00A51690">
      <w:pPr>
        <w:pStyle w:val="ListParagraph"/>
        <w:numPr>
          <w:ilvl w:val="2"/>
          <w:numId w:val="56"/>
        </w:numPr>
        <w:tabs>
          <w:tab w:val="left" w:pos="1001"/>
          <w:tab w:val="left" w:pos="1002"/>
        </w:tabs>
        <w:spacing w:before="1"/>
        <w:ind w:right="197"/>
      </w:pPr>
      <w:r>
        <w:t>Sewerage infrastructure may be a major constraint to growth in the Edwalton, Gamston and West</w:t>
      </w:r>
      <w:r>
        <w:rPr>
          <w:spacing w:val="1"/>
        </w:rPr>
        <w:t xml:space="preserve"> </w:t>
      </w:r>
      <w:r>
        <w:t>Bridgford areas (including Gamston Sustainable Urban Extension site) due to the scale of the growth</w:t>
      </w:r>
      <w:r>
        <w:rPr>
          <w:spacing w:val="1"/>
        </w:rPr>
        <w:t xml:space="preserve"> </w:t>
      </w:r>
      <w:r>
        <w:t>proposed and the capacity of the existing sewerage network.</w:t>
      </w:r>
      <w:r>
        <w:rPr>
          <w:spacing w:val="1"/>
        </w:rPr>
        <w:t xml:space="preserve"> </w:t>
      </w:r>
      <w:r>
        <w:t>Severn Trent Water has identified a solution</w:t>
      </w:r>
      <w:r>
        <w:rPr>
          <w:spacing w:val="-52"/>
        </w:rPr>
        <w:t xml:space="preserve"> </w:t>
      </w:r>
      <w:r>
        <w:t>that</w:t>
      </w:r>
      <w:r>
        <w:rPr>
          <w:spacing w:val="-1"/>
        </w:rPr>
        <w:t xml:space="preserve"> </w:t>
      </w:r>
      <w:r>
        <w:t>would</w:t>
      </w:r>
      <w:r>
        <w:rPr>
          <w:spacing w:val="-1"/>
        </w:rPr>
        <w:t xml:space="preserve"> </w:t>
      </w:r>
      <w:r>
        <w:t>resolve</w:t>
      </w:r>
      <w:r>
        <w:rPr>
          <w:spacing w:val="-1"/>
        </w:rPr>
        <w:t xml:space="preserve"> </w:t>
      </w:r>
      <w:r>
        <w:t>the constraint,</w:t>
      </w:r>
      <w:r>
        <w:rPr>
          <w:spacing w:val="-1"/>
        </w:rPr>
        <w:t xml:space="preserve"> </w:t>
      </w:r>
      <w:r>
        <w:t>pumping</w:t>
      </w:r>
      <w:r>
        <w:rPr>
          <w:spacing w:val="-1"/>
        </w:rPr>
        <w:t xml:space="preserve"> </w:t>
      </w:r>
      <w:r>
        <w:t>additional</w:t>
      </w:r>
      <w:r>
        <w:rPr>
          <w:spacing w:val="-2"/>
        </w:rPr>
        <w:t xml:space="preserve"> </w:t>
      </w:r>
      <w:r>
        <w:t>flows direct</w:t>
      </w:r>
      <w:r>
        <w:rPr>
          <w:spacing w:val="-1"/>
        </w:rPr>
        <w:t xml:space="preserve"> </w:t>
      </w:r>
      <w:r>
        <w:t>to</w:t>
      </w:r>
      <w:r>
        <w:rPr>
          <w:spacing w:val="-1"/>
        </w:rPr>
        <w:t xml:space="preserve"> </w:t>
      </w:r>
      <w:r>
        <w:t>Stoke</w:t>
      </w:r>
      <w:r>
        <w:rPr>
          <w:spacing w:val="-1"/>
        </w:rPr>
        <w:t xml:space="preserve"> </w:t>
      </w:r>
      <w:r>
        <w:t>Bardolph WwTW,</w:t>
      </w:r>
    </w:p>
    <w:p w14:paraId="2173182B" w14:textId="77777777" w:rsidR="00EE624C" w:rsidRDefault="00EE624C">
      <w:pPr>
        <w:sectPr w:rsidR="00EE624C">
          <w:pgSz w:w="11900" w:h="16840"/>
          <w:pgMar w:top="1660" w:right="680" w:bottom="1780" w:left="700" w:header="454" w:footer="1581" w:gutter="0"/>
          <w:cols w:space="720"/>
        </w:sectPr>
      </w:pPr>
    </w:p>
    <w:p w14:paraId="5772E3B0" w14:textId="77777777" w:rsidR="00EE624C" w:rsidRDefault="00EE624C">
      <w:pPr>
        <w:pStyle w:val="BodyText"/>
        <w:rPr>
          <w:sz w:val="20"/>
        </w:rPr>
      </w:pPr>
    </w:p>
    <w:p w14:paraId="6D95CE5F" w14:textId="77777777" w:rsidR="00EE624C" w:rsidRDefault="00EE624C">
      <w:pPr>
        <w:pStyle w:val="BodyText"/>
        <w:spacing w:before="7"/>
        <w:rPr>
          <w:sz w:val="21"/>
        </w:rPr>
      </w:pPr>
    </w:p>
    <w:p w14:paraId="271B00E2" w14:textId="77777777" w:rsidR="00EE624C" w:rsidRDefault="00A51690">
      <w:pPr>
        <w:pStyle w:val="BodyText"/>
        <w:ind w:left="1001" w:right="180"/>
      </w:pPr>
      <w:r>
        <w:t>approximately 6 km distant.</w:t>
      </w:r>
      <w:r>
        <w:rPr>
          <w:spacing w:val="1"/>
        </w:rPr>
        <w:t xml:space="preserve"> </w:t>
      </w:r>
      <w:r>
        <w:t>Severn Trent Water has indicated that this likely to be expensive to</w:t>
      </w:r>
      <w:r>
        <w:rPr>
          <w:spacing w:val="-53"/>
        </w:rPr>
        <w:t xml:space="preserve"> </w:t>
      </w:r>
      <w:r>
        <w:t>implement</w:t>
      </w:r>
      <w:r>
        <w:rPr>
          <w:spacing w:val="-1"/>
        </w:rPr>
        <w:t xml:space="preserve"> </w:t>
      </w:r>
      <w:r>
        <w:t>(although they</w:t>
      </w:r>
      <w:r>
        <w:rPr>
          <w:spacing w:val="1"/>
        </w:rPr>
        <w:t xml:space="preserve"> </w:t>
      </w:r>
      <w:r>
        <w:t>cannot confirm</w:t>
      </w:r>
      <w:r>
        <w:rPr>
          <w:spacing w:val="-2"/>
        </w:rPr>
        <w:t xml:space="preserve"> </w:t>
      </w:r>
      <w:r>
        <w:t>the cost at</w:t>
      </w:r>
      <w:r>
        <w:rPr>
          <w:spacing w:val="1"/>
        </w:rPr>
        <w:t xml:space="preserve"> </w:t>
      </w:r>
      <w:r>
        <w:t>this</w:t>
      </w:r>
      <w:r>
        <w:rPr>
          <w:spacing w:val="-1"/>
        </w:rPr>
        <w:t xml:space="preserve"> </w:t>
      </w:r>
      <w:r>
        <w:t>stage).</w:t>
      </w:r>
    </w:p>
    <w:p w14:paraId="51FDA702" w14:textId="77777777" w:rsidR="00EE624C" w:rsidRDefault="00EE624C">
      <w:pPr>
        <w:pStyle w:val="BodyText"/>
        <w:spacing w:before="9"/>
        <w:rPr>
          <w:sz w:val="34"/>
        </w:rPr>
      </w:pPr>
    </w:p>
    <w:p w14:paraId="0AFCC774" w14:textId="77777777" w:rsidR="00EE624C" w:rsidRDefault="00A51690">
      <w:pPr>
        <w:pStyle w:val="ListParagraph"/>
        <w:numPr>
          <w:ilvl w:val="2"/>
          <w:numId w:val="56"/>
        </w:numPr>
        <w:tabs>
          <w:tab w:val="left" w:pos="1001"/>
          <w:tab w:val="left" w:pos="1002"/>
        </w:tabs>
        <w:ind w:right="162"/>
      </w:pPr>
      <w:r>
        <w:t>A summary of the constraints identified within this study is presented in Table A.</w:t>
      </w:r>
      <w:r>
        <w:rPr>
          <w:spacing w:val="1"/>
        </w:rPr>
        <w:t xml:space="preserve"> </w:t>
      </w:r>
      <w:r>
        <w:t>It is strongly</w:t>
      </w:r>
      <w:r>
        <w:rPr>
          <w:spacing w:val="1"/>
        </w:rPr>
        <w:t xml:space="preserve"> </w:t>
      </w:r>
      <w:r>
        <w:t>recommended that the reader refers to the relevant sections of this report for further details to avoid taking</w:t>
      </w:r>
      <w:r>
        <w:rPr>
          <w:spacing w:val="-52"/>
        </w:rPr>
        <w:t xml:space="preserve"> </w:t>
      </w:r>
      <w:r>
        <w:t>these</w:t>
      </w:r>
      <w:r>
        <w:rPr>
          <w:spacing w:val="-1"/>
        </w:rPr>
        <w:t xml:space="preserve"> </w:t>
      </w:r>
      <w:r>
        <w:t>comments out of context.</w:t>
      </w:r>
    </w:p>
    <w:p w14:paraId="1E7C6ACF" w14:textId="77777777" w:rsidR="00EE624C" w:rsidRDefault="00EE624C">
      <w:pPr>
        <w:pStyle w:val="BodyText"/>
        <w:spacing w:before="9"/>
        <w:rPr>
          <w:sz w:val="20"/>
        </w:rPr>
      </w:pPr>
    </w:p>
    <w:p w14:paraId="261A4D7C" w14:textId="77777777" w:rsidR="00EE624C" w:rsidRDefault="00A51690">
      <w:pPr>
        <w:ind w:left="150"/>
        <w:rPr>
          <w:rFonts w:ascii="Arial"/>
          <w:b/>
          <w:sz w:val="18"/>
        </w:rPr>
      </w:pPr>
      <w:r>
        <w:rPr>
          <w:rFonts w:ascii="Arial"/>
          <w:b/>
          <w:sz w:val="18"/>
        </w:rPr>
        <w:t>Table A:</w:t>
      </w:r>
      <w:r>
        <w:rPr>
          <w:rFonts w:ascii="Arial"/>
          <w:b/>
          <w:spacing w:val="-1"/>
          <w:sz w:val="18"/>
        </w:rPr>
        <w:t xml:space="preserve"> </w:t>
      </w:r>
      <w:r>
        <w:rPr>
          <w:rFonts w:ascii="Arial"/>
          <w:b/>
          <w:sz w:val="18"/>
        </w:rPr>
        <w:t>Summary</w:t>
      </w:r>
      <w:r>
        <w:rPr>
          <w:rFonts w:ascii="Arial"/>
          <w:b/>
          <w:spacing w:val="-3"/>
          <w:sz w:val="18"/>
        </w:rPr>
        <w:t xml:space="preserve"> </w:t>
      </w:r>
      <w:r>
        <w:rPr>
          <w:rFonts w:ascii="Arial"/>
          <w:b/>
          <w:sz w:val="18"/>
        </w:rPr>
        <w:t>of</w:t>
      </w:r>
      <w:r>
        <w:rPr>
          <w:rFonts w:ascii="Arial"/>
          <w:b/>
          <w:spacing w:val="-2"/>
          <w:sz w:val="18"/>
        </w:rPr>
        <w:t xml:space="preserve"> </w:t>
      </w:r>
      <w:r>
        <w:rPr>
          <w:rFonts w:ascii="Arial"/>
          <w:b/>
          <w:sz w:val="18"/>
        </w:rPr>
        <w:t>Constraints</w:t>
      </w:r>
      <w:r>
        <w:rPr>
          <w:rFonts w:ascii="Arial"/>
          <w:b/>
          <w:spacing w:val="-2"/>
          <w:sz w:val="18"/>
        </w:rPr>
        <w:t xml:space="preserve"> </w:t>
      </w:r>
      <w:r>
        <w:rPr>
          <w:rFonts w:ascii="Arial"/>
          <w:b/>
          <w:sz w:val="18"/>
        </w:rPr>
        <w:t>Identified</w:t>
      </w:r>
      <w:r>
        <w:rPr>
          <w:rFonts w:ascii="Arial"/>
          <w:b/>
          <w:spacing w:val="-3"/>
          <w:sz w:val="18"/>
        </w:rPr>
        <w:t xml:space="preserve"> </w:t>
      </w:r>
      <w:r>
        <w:rPr>
          <w:rFonts w:ascii="Arial"/>
          <w:b/>
          <w:sz w:val="18"/>
        </w:rPr>
        <w:t>within</w:t>
      </w:r>
      <w:r>
        <w:rPr>
          <w:rFonts w:ascii="Arial"/>
          <w:b/>
          <w:spacing w:val="-1"/>
          <w:sz w:val="18"/>
        </w:rPr>
        <w:t xml:space="preserve"> </w:t>
      </w:r>
      <w:r>
        <w:rPr>
          <w:rFonts w:ascii="Arial"/>
          <w:b/>
          <w:sz w:val="18"/>
        </w:rPr>
        <w:t>this</w:t>
      </w:r>
      <w:r>
        <w:rPr>
          <w:rFonts w:ascii="Arial"/>
          <w:b/>
          <w:spacing w:val="-4"/>
          <w:sz w:val="18"/>
        </w:rPr>
        <w:t xml:space="preserve"> </w:t>
      </w:r>
      <w:r>
        <w:rPr>
          <w:rFonts w:ascii="Arial"/>
          <w:b/>
          <w:sz w:val="18"/>
        </w:rPr>
        <w:t>Study</w:t>
      </w:r>
    </w:p>
    <w:p w14:paraId="5A1B500F" w14:textId="77777777" w:rsidR="00EE624C" w:rsidRDefault="00EE624C">
      <w:pPr>
        <w:pStyle w:val="BodyText"/>
        <w:rPr>
          <w:rFonts w:ascii="Arial"/>
          <w:b/>
          <w:sz w:val="20"/>
        </w:rPr>
      </w:pPr>
    </w:p>
    <w:p w14:paraId="64DB2A43" w14:textId="77777777" w:rsidR="00EE624C" w:rsidRDefault="00EE624C">
      <w:pPr>
        <w:pStyle w:val="BodyText"/>
        <w:spacing w:before="11"/>
        <w:rPr>
          <w:rFonts w:ascii="Arial"/>
          <w:b/>
          <w:sz w:val="17"/>
        </w:rPr>
      </w:pPr>
    </w:p>
    <w:p w14:paraId="46F12BE0" w14:textId="0321345A" w:rsidR="00EE624C" w:rsidRDefault="00A51690">
      <w:pPr>
        <w:spacing w:before="94"/>
        <w:ind w:left="1878"/>
        <w:rPr>
          <w:rFonts w:ascii="Arial"/>
          <w:b/>
          <w:sz w:val="18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476643328" behindDoc="1" locked="0" layoutInCell="1" allowOverlap="1" wp14:anchorId="3E81FA71" wp14:editId="5492144A">
                <wp:simplePos x="0" y="0"/>
                <wp:positionH relativeFrom="page">
                  <wp:posOffset>537210</wp:posOffset>
                </wp:positionH>
                <wp:positionV relativeFrom="paragraph">
                  <wp:posOffset>-96520</wp:posOffset>
                </wp:positionV>
                <wp:extent cx="6407150" cy="6042660"/>
                <wp:effectExtent l="0" t="0" r="0" b="0"/>
                <wp:wrapNone/>
                <wp:docPr id="2062397222" name="Group 7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407150" cy="6042660"/>
                          <a:chOff x="846" y="-152"/>
                          <a:chExt cx="10090" cy="9516"/>
                        </a:xfrm>
                      </wpg:grpSpPr>
                      <wps:wsp>
                        <wps:cNvPr id="1583036562" name="Rectangle 718"/>
                        <wps:cNvSpPr>
                          <a:spLocks noChangeArrowheads="1"/>
                        </wps:cNvSpPr>
                        <wps:spPr bwMode="auto">
                          <a:xfrm>
                            <a:off x="855" y="-143"/>
                            <a:ext cx="10071" cy="688"/>
                          </a:xfrm>
                          <a:prstGeom prst="rect">
                            <a:avLst/>
                          </a:prstGeom>
                          <a:solidFill>
                            <a:srgbClr val="D9D9D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45976644" name="Freeform 717"/>
                        <wps:cNvSpPr>
                          <a:spLocks/>
                        </wps:cNvSpPr>
                        <wps:spPr bwMode="auto">
                          <a:xfrm>
                            <a:off x="846" y="-153"/>
                            <a:ext cx="10090" cy="9517"/>
                          </a:xfrm>
                          <a:custGeom>
                            <a:avLst/>
                            <a:gdLst>
                              <a:gd name="T0" fmla="+- 0 10936 846"/>
                              <a:gd name="T1" fmla="*/ T0 w 10090"/>
                              <a:gd name="T2" fmla="+- 0 -152 -152"/>
                              <a:gd name="T3" fmla="*/ -152 h 9517"/>
                              <a:gd name="T4" fmla="+- 0 10926 846"/>
                              <a:gd name="T5" fmla="*/ T4 w 10090"/>
                              <a:gd name="T6" fmla="+- 0 -152 -152"/>
                              <a:gd name="T7" fmla="*/ -152 h 9517"/>
                              <a:gd name="T8" fmla="+- 0 10926 846"/>
                              <a:gd name="T9" fmla="*/ T8 w 10090"/>
                              <a:gd name="T10" fmla="+- 0 -143 -152"/>
                              <a:gd name="T11" fmla="*/ -143 h 9517"/>
                              <a:gd name="T12" fmla="+- 0 10926 846"/>
                              <a:gd name="T13" fmla="*/ T12 w 10090"/>
                              <a:gd name="T14" fmla="+- 0 545 -152"/>
                              <a:gd name="T15" fmla="*/ 545 h 9517"/>
                              <a:gd name="T16" fmla="+- 0 2473 846"/>
                              <a:gd name="T17" fmla="*/ T16 w 10090"/>
                              <a:gd name="T18" fmla="+- 0 545 -152"/>
                              <a:gd name="T19" fmla="*/ 545 h 9517"/>
                              <a:gd name="T20" fmla="+- 0 856 846"/>
                              <a:gd name="T21" fmla="*/ T20 w 10090"/>
                              <a:gd name="T22" fmla="+- 0 545 -152"/>
                              <a:gd name="T23" fmla="*/ 545 h 9517"/>
                              <a:gd name="T24" fmla="+- 0 856 846"/>
                              <a:gd name="T25" fmla="*/ T24 w 10090"/>
                              <a:gd name="T26" fmla="+- 0 -143 -152"/>
                              <a:gd name="T27" fmla="*/ -143 h 9517"/>
                              <a:gd name="T28" fmla="+- 0 2473 846"/>
                              <a:gd name="T29" fmla="*/ T28 w 10090"/>
                              <a:gd name="T30" fmla="+- 0 -143 -152"/>
                              <a:gd name="T31" fmla="*/ -143 h 9517"/>
                              <a:gd name="T32" fmla="+- 0 10926 846"/>
                              <a:gd name="T33" fmla="*/ T32 w 10090"/>
                              <a:gd name="T34" fmla="+- 0 -143 -152"/>
                              <a:gd name="T35" fmla="*/ -143 h 9517"/>
                              <a:gd name="T36" fmla="+- 0 10926 846"/>
                              <a:gd name="T37" fmla="*/ T36 w 10090"/>
                              <a:gd name="T38" fmla="+- 0 -152 -152"/>
                              <a:gd name="T39" fmla="*/ -152 h 9517"/>
                              <a:gd name="T40" fmla="+- 0 2473 846"/>
                              <a:gd name="T41" fmla="*/ T40 w 10090"/>
                              <a:gd name="T42" fmla="+- 0 -152 -152"/>
                              <a:gd name="T43" fmla="*/ -152 h 9517"/>
                              <a:gd name="T44" fmla="+- 0 856 846"/>
                              <a:gd name="T45" fmla="*/ T44 w 10090"/>
                              <a:gd name="T46" fmla="+- 0 -152 -152"/>
                              <a:gd name="T47" fmla="*/ -152 h 9517"/>
                              <a:gd name="T48" fmla="+- 0 846 846"/>
                              <a:gd name="T49" fmla="*/ T48 w 10090"/>
                              <a:gd name="T50" fmla="+- 0 -152 -152"/>
                              <a:gd name="T51" fmla="*/ -152 h 9517"/>
                              <a:gd name="T52" fmla="+- 0 846 846"/>
                              <a:gd name="T53" fmla="*/ T52 w 10090"/>
                              <a:gd name="T54" fmla="+- 0 -143 -152"/>
                              <a:gd name="T55" fmla="*/ -143 h 9517"/>
                              <a:gd name="T56" fmla="+- 0 846 846"/>
                              <a:gd name="T57" fmla="*/ T56 w 10090"/>
                              <a:gd name="T58" fmla="+- 0 9364 -152"/>
                              <a:gd name="T59" fmla="*/ 9364 h 9517"/>
                              <a:gd name="T60" fmla="+- 0 856 846"/>
                              <a:gd name="T61" fmla="*/ T60 w 10090"/>
                              <a:gd name="T62" fmla="+- 0 9364 -152"/>
                              <a:gd name="T63" fmla="*/ 9364 h 9517"/>
                              <a:gd name="T64" fmla="+- 0 2473 846"/>
                              <a:gd name="T65" fmla="*/ T64 w 10090"/>
                              <a:gd name="T66" fmla="+- 0 9364 -152"/>
                              <a:gd name="T67" fmla="*/ 9364 h 9517"/>
                              <a:gd name="T68" fmla="+- 0 10924 846"/>
                              <a:gd name="T69" fmla="*/ T68 w 10090"/>
                              <a:gd name="T70" fmla="+- 0 9364 -152"/>
                              <a:gd name="T71" fmla="*/ 9364 h 9517"/>
                              <a:gd name="T72" fmla="+- 0 10924 846"/>
                              <a:gd name="T73" fmla="*/ T72 w 10090"/>
                              <a:gd name="T74" fmla="+- 0 9354 -152"/>
                              <a:gd name="T75" fmla="*/ 9354 h 9517"/>
                              <a:gd name="T76" fmla="+- 0 2473 846"/>
                              <a:gd name="T77" fmla="*/ T76 w 10090"/>
                              <a:gd name="T78" fmla="+- 0 9354 -152"/>
                              <a:gd name="T79" fmla="*/ 9354 h 9517"/>
                              <a:gd name="T80" fmla="+- 0 856 846"/>
                              <a:gd name="T81" fmla="*/ T80 w 10090"/>
                              <a:gd name="T82" fmla="+- 0 9354 -152"/>
                              <a:gd name="T83" fmla="*/ 9354 h 9517"/>
                              <a:gd name="T84" fmla="+- 0 856 846"/>
                              <a:gd name="T85" fmla="*/ T84 w 10090"/>
                              <a:gd name="T86" fmla="+- 0 6458 -152"/>
                              <a:gd name="T87" fmla="*/ 6458 h 9517"/>
                              <a:gd name="T88" fmla="+- 0 856 846"/>
                              <a:gd name="T89" fmla="*/ T88 w 10090"/>
                              <a:gd name="T90" fmla="+- 0 4746 -152"/>
                              <a:gd name="T91" fmla="*/ 4746 h 9517"/>
                              <a:gd name="T92" fmla="+- 0 856 846"/>
                              <a:gd name="T93" fmla="*/ T92 w 10090"/>
                              <a:gd name="T94" fmla="+- 0 3851 -152"/>
                              <a:gd name="T95" fmla="*/ 3851 h 9517"/>
                              <a:gd name="T96" fmla="+- 0 856 846"/>
                              <a:gd name="T97" fmla="*/ T96 w 10090"/>
                              <a:gd name="T98" fmla="+- 0 2690 -152"/>
                              <a:gd name="T99" fmla="*/ 2690 h 9517"/>
                              <a:gd name="T100" fmla="+- 0 856 846"/>
                              <a:gd name="T101" fmla="*/ T100 w 10090"/>
                              <a:gd name="T102" fmla="+- 0 1715 -152"/>
                              <a:gd name="T103" fmla="*/ 1715 h 9517"/>
                              <a:gd name="T104" fmla="+- 0 856 846"/>
                              <a:gd name="T105" fmla="*/ T104 w 10090"/>
                              <a:gd name="T106" fmla="+- 0 554 -152"/>
                              <a:gd name="T107" fmla="*/ 554 h 9517"/>
                              <a:gd name="T108" fmla="+- 0 2473 846"/>
                              <a:gd name="T109" fmla="*/ T108 w 10090"/>
                              <a:gd name="T110" fmla="+- 0 554 -152"/>
                              <a:gd name="T111" fmla="*/ 554 h 9517"/>
                              <a:gd name="T112" fmla="+- 0 10926 846"/>
                              <a:gd name="T113" fmla="*/ T112 w 10090"/>
                              <a:gd name="T114" fmla="+- 0 554 -152"/>
                              <a:gd name="T115" fmla="*/ 554 h 9517"/>
                              <a:gd name="T116" fmla="+- 0 10926 846"/>
                              <a:gd name="T117" fmla="*/ T116 w 10090"/>
                              <a:gd name="T118" fmla="+- 0 1715 -152"/>
                              <a:gd name="T119" fmla="*/ 1715 h 9517"/>
                              <a:gd name="T120" fmla="+- 0 10926 846"/>
                              <a:gd name="T121" fmla="*/ T120 w 10090"/>
                              <a:gd name="T122" fmla="+- 0 2690 -152"/>
                              <a:gd name="T123" fmla="*/ 2690 h 9517"/>
                              <a:gd name="T124" fmla="+- 0 10926 846"/>
                              <a:gd name="T125" fmla="*/ T124 w 10090"/>
                              <a:gd name="T126" fmla="+- 0 3851 -152"/>
                              <a:gd name="T127" fmla="*/ 3851 h 9517"/>
                              <a:gd name="T128" fmla="+- 0 10926 846"/>
                              <a:gd name="T129" fmla="*/ T128 w 10090"/>
                              <a:gd name="T130" fmla="+- 0 4746 -152"/>
                              <a:gd name="T131" fmla="*/ 4746 h 9517"/>
                              <a:gd name="T132" fmla="+- 0 10926 846"/>
                              <a:gd name="T133" fmla="*/ T132 w 10090"/>
                              <a:gd name="T134" fmla="+- 0 6458 -152"/>
                              <a:gd name="T135" fmla="*/ 6458 h 9517"/>
                              <a:gd name="T136" fmla="+- 0 10926 846"/>
                              <a:gd name="T137" fmla="*/ T136 w 10090"/>
                              <a:gd name="T138" fmla="+- 0 9354 -152"/>
                              <a:gd name="T139" fmla="*/ 9354 h 9517"/>
                              <a:gd name="T140" fmla="+- 0 10936 846"/>
                              <a:gd name="T141" fmla="*/ T140 w 10090"/>
                              <a:gd name="T142" fmla="+- 0 9354 -152"/>
                              <a:gd name="T143" fmla="*/ 9354 h 9517"/>
                              <a:gd name="T144" fmla="+- 0 10936 846"/>
                              <a:gd name="T145" fmla="*/ T144 w 10090"/>
                              <a:gd name="T146" fmla="+- 0 -143 -152"/>
                              <a:gd name="T147" fmla="*/ -143 h 9517"/>
                              <a:gd name="T148" fmla="+- 0 10936 846"/>
                              <a:gd name="T149" fmla="*/ T148 w 10090"/>
                              <a:gd name="T150" fmla="+- 0 -152 -152"/>
                              <a:gd name="T151" fmla="*/ -152 h 951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</a:cxnLst>
                            <a:rect l="0" t="0" r="r" b="b"/>
                            <a:pathLst>
                              <a:path w="10090" h="9517">
                                <a:moveTo>
                                  <a:pt x="10090" y="0"/>
                                </a:moveTo>
                                <a:lnTo>
                                  <a:pt x="10080" y="0"/>
                                </a:lnTo>
                                <a:lnTo>
                                  <a:pt x="10080" y="9"/>
                                </a:lnTo>
                                <a:lnTo>
                                  <a:pt x="10080" y="697"/>
                                </a:lnTo>
                                <a:lnTo>
                                  <a:pt x="1627" y="697"/>
                                </a:lnTo>
                                <a:lnTo>
                                  <a:pt x="10" y="697"/>
                                </a:lnTo>
                                <a:lnTo>
                                  <a:pt x="10" y="9"/>
                                </a:lnTo>
                                <a:lnTo>
                                  <a:pt x="1627" y="9"/>
                                </a:lnTo>
                                <a:lnTo>
                                  <a:pt x="10080" y="9"/>
                                </a:lnTo>
                                <a:lnTo>
                                  <a:pt x="10080" y="0"/>
                                </a:lnTo>
                                <a:lnTo>
                                  <a:pt x="1627" y="0"/>
                                </a:lnTo>
                                <a:lnTo>
                                  <a:pt x="1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9"/>
                                </a:lnTo>
                                <a:lnTo>
                                  <a:pt x="0" y="9516"/>
                                </a:lnTo>
                                <a:lnTo>
                                  <a:pt x="10" y="9516"/>
                                </a:lnTo>
                                <a:lnTo>
                                  <a:pt x="1627" y="9516"/>
                                </a:lnTo>
                                <a:lnTo>
                                  <a:pt x="10078" y="9516"/>
                                </a:lnTo>
                                <a:lnTo>
                                  <a:pt x="10078" y="9506"/>
                                </a:lnTo>
                                <a:lnTo>
                                  <a:pt x="1627" y="9506"/>
                                </a:lnTo>
                                <a:lnTo>
                                  <a:pt x="10" y="9506"/>
                                </a:lnTo>
                                <a:lnTo>
                                  <a:pt x="10" y="6610"/>
                                </a:lnTo>
                                <a:lnTo>
                                  <a:pt x="10" y="4898"/>
                                </a:lnTo>
                                <a:lnTo>
                                  <a:pt x="10" y="4003"/>
                                </a:lnTo>
                                <a:lnTo>
                                  <a:pt x="10" y="2842"/>
                                </a:lnTo>
                                <a:lnTo>
                                  <a:pt x="10" y="1867"/>
                                </a:lnTo>
                                <a:lnTo>
                                  <a:pt x="10" y="706"/>
                                </a:lnTo>
                                <a:lnTo>
                                  <a:pt x="1627" y="706"/>
                                </a:lnTo>
                                <a:lnTo>
                                  <a:pt x="10080" y="706"/>
                                </a:lnTo>
                                <a:lnTo>
                                  <a:pt x="10080" y="1867"/>
                                </a:lnTo>
                                <a:lnTo>
                                  <a:pt x="10080" y="2842"/>
                                </a:lnTo>
                                <a:lnTo>
                                  <a:pt x="10080" y="4003"/>
                                </a:lnTo>
                                <a:lnTo>
                                  <a:pt x="10080" y="4898"/>
                                </a:lnTo>
                                <a:lnTo>
                                  <a:pt x="10080" y="6610"/>
                                </a:lnTo>
                                <a:lnTo>
                                  <a:pt x="10080" y="9506"/>
                                </a:lnTo>
                                <a:lnTo>
                                  <a:pt x="10090" y="9506"/>
                                </a:lnTo>
                                <a:lnTo>
                                  <a:pt x="10090" y="9"/>
                                </a:lnTo>
                                <a:lnTo>
                                  <a:pt x="1009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E82DD1B" id="Group 716" o:spid="_x0000_s1026" style="position:absolute;margin-left:42.3pt;margin-top:-7.6pt;width:504.5pt;height:475.8pt;z-index:-26673152;mso-position-horizontal-relative:page" coordorigin="846,-152" coordsize="10090,951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">
                <v:rect id="Rectangle 718" o:spid="_x0000_s1027" style="position:absolute;left:855;top:-143;width:10071;height:68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" fillcolor="#d9d9d9" stroked="f"/>
                <v:shape id="Freeform 717" o:spid="_x0000_s1028" style="position:absolute;left:846;top:-153;width:10090;height:9517;visibility:visible;mso-wrap-style:square;v-text-anchor:top" coordsize="10090,95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" path="m10090,r-10,l10080,9r,688l1627,697,10,697,10,9r1617,l10080,9r,-9l1627,,10,,,,,9,,9516r10,l1627,9516r8451,l10078,9506r-8451,l10,9506r,-2896l10,4898r,-895l10,2842r,-975l10,706r1617,l10080,706r,1161l10080,2842r,1161l10080,4898r,1712l10080,9506r10,l10090,9r,-9xe" fillcolor="black" stroked="f">
                  <v:path arrowok="t" o:connecttype="custom" o:connectlocs="10090,-152;10080,-152;10080,-143;10080,545;1627,545;10,545;10,-143;1627,-143;10080,-143;10080,-152;1627,-152;10,-152;0,-152;0,-143;0,9364;10,9364;1627,9364;10078,9364;10078,9354;1627,9354;10,9354;10,6458;10,4746;10,3851;10,2690;10,1715;10,554;1627,554;10080,554;10080,1715;10080,2690;10080,3851;10080,4746;10080,6458;10080,9354;10090,9354;10090,-143;10090,-152" o:connectangles="0,0,0,0,0,0,0,0,0,0,0,0,0,0,0,0,0,0,0,0,0,0,0,0,0,0,0,0,0,0,0,0,0,0,0,0,0,0"/>
                </v:shape>
                <w10:wrap anchorx="page"/>
              </v:group>
            </w:pict>
          </mc:Fallback>
        </mc:AlternateContent>
      </w:r>
      <w:r>
        <w:rPr>
          <w:rFonts w:ascii="Arial"/>
          <w:b/>
          <w:sz w:val="18"/>
        </w:rPr>
        <w:t>Summary</w:t>
      </w:r>
      <w:r>
        <w:rPr>
          <w:rFonts w:ascii="Arial"/>
          <w:b/>
          <w:spacing w:val="-3"/>
          <w:sz w:val="18"/>
        </w:rPr>
        <w:t xml:space="preserve"> </w:t>
      </w:r>
      <w:r>
        <w:rPr>
          <w:rFonts w:ascii="Arial"/>
          <w:b/>
          <w:sz w:val="18"/>
        </w:rPr>
        <w:t>of</w:t>
      </w:r>
      <w:r>
        <w:rPr>
          <w:rFonts w:ascii="Arial"/>
          <w:b/>
          <w:spacing w:val="-1"/>
          <w:sz w:val="18"/>
        </w:rPr>
        <w:t xml:space="preserve"> </w:t>
      </w:r>
      <w:r>
        <w:rPr>
          <w:rFonts w:ascii="Arial"/>
          <w:b/>
          <w:sz w:val="18"/>
        </w:rPr>
        <w:t>constraints</w:t>
      </w:r>
    </w:p>
    <w:p w14:paraId="2D2CFA8E" w14:textId="77777777" w:rsidR="00EE624C" w:rsidRDefault="00EE624C">
      <w:pPr>
        <w:pStyle w:val="BodyText"/>
        <w:spacing w:before="6"/>
        <w:rPr>
          <w:rFonts w:ascii="Arial"/>
          <w:b/>
          <w:sz w:val="20"/>
        </w:rPr>
      </w:pPr>
    </w:p>
    <w:p w14:paraId="3194ECAF" w14:textId="77777777" w:rsidR="00EE624C" w:rsidRDefault="00A51690">
      <w:pPr>
        <w:tabs>
          <w:tab w:val="left" w:pos="1878"/>
        </w:tabs>
        <w:spacing w:before="95"/>
        <w:ind w:left="1878" w:right="430" w:hanging="1620"/>
        <w:rPr>
          <w:rFonts w:ascii="Arial MT"/>
          <w:sz w:val="16"/>
        </w:rPr>
      </w:pPr>
      <w:r>
        <w:rPr>
          <w:rFonts w:ascii="Arial MT"/>
          <w:sz w:val="16"/>
        </w:rPr>
        <w:t>Water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Quality</w:t>
      </w:r>
      <w:r>
        <w:rPr>
          <w:rFonts w:ascii="Arial MT"/>
          <w:sz w:val="16"/>
        </w:rPr>
        <w:tab/>
        <w:t>Water quality throughout the study area is currently failing the WFD standards at many locations.</w:t>
      </w:r>
      <w:r>
        <w:rPr>
          <w:rFonts w:ascii="Arial MT"/>
          <w:spacing w:val="1"/>
          <w:sz w:val="16"/>
        </w:rPr>
        <w:t xml:space="preserve"> </w:t>
      </w:r>
      <w:r>
        <w:rPr>
          <w:rFonts w:ascii="Arial MT"/>
          <w:sz w:val="16"/>
        </w:rPr>
        <w:t>This is particularly</w:t>
      </w:r>
      <w:r>
        <w:rPr>
          <w:rFonts w:ascii="Arial MT"/>
          <w:spacing w:val="-42"/>
          <w:sz w:val="16"/>
        </w:rPr>
        <w:t xml:space="preserve"> </w:t>
      </w:r>
      <w:r>
        <w:rPr>
          <w:rFonts w:ascii="Arial MT"/>
          <w:sz w:val="16"/>
        </w:rPr>
        <w:t>the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case for phosphorus,</w:t>
      </w:r>
      <w:r>
        <w:rPr>
          <w:rFonts w:ascii="Arial MT"/>
          <w:spacing w:val="1"/>
          <w:sz w:val="16"/>
        </w:rPr>
        <w:t xml:space="preserve"> </w:t>
      </w:r>
      <w:r>
        <w:rPr>
          <w:rFonts w:ascii="Arial MT"/>
          <w:sz w:val="16"/>
        </w:rPr>
        <w:t>where the standard is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exceeded extensively.</w:t>
      </w:r>
    </w:p>
    <w:p w14:paraId="3948B9E9" w14:textId="77777777" w:rsidR="00EE624C" w:rsidRDefault="00A51690">
      <w:pPr>
        <w:spacing w:before="80"/>
        <w:ind w:left="1878" w:right="353"/>
        <w:rPr>
          <w:rFonts w:ascii="Arial MT" w:hAnsi="Arial MT"/>
          <w:sz w:val="16"/>
        </w:rPr>
      </w:pPr>
      <w:r>
        <w:rPr>
          <w:rFonts w:ascii="Arial MT" w:hAnsi="Arial MT"/>
          <w:sz w:val="16"/>
        </w:rPr>
        <w:t>This</w:t>
      </w:r>
      <w:r>
        <w:rPr>
          <w:rFonts w:ascii="Arial MT" w:hAnsi="Arial MT"/>
          <w:spacing w:val="-1"/>
          <w:sz w:val="16"/>
        </w:rPr>
        <w:t xml:space="preserve"> </w:t>
      </w:r>
      <w:r>
        <w:rPr>
          <w:rFonts w:ascii="Arial MT" w:hAnsi="Arial MT"/>
          <w:sz w:val="16"/>
        </w:rPr>
        <w:t>does</w:t>
      </w:r>
      <w:r>
        <w:rPr>
          <w:rFonts w:ascii="Arial MT" w:hAnsi="Arial MT"/>
          <w:spacing w:val="-1"/>
          <w:sz w:val="16"/>
        </w:rPr>
        <w:t xml:space="preserve"> </w:t>
      </w:r>
      <w:r>
        <w:rPr>
          <w:rFonts w:ascii="Arial MT" w:hAnsi="Arial MT"/>
          <w:sz w:val="16"/>
        </w:rPr>
        <w:t>not</w:t>
      </w:r>
      <w:r>
        <w:rPr>
          <w:rFonts w:ascii="Arial MT" w:hAnsi="Arial MT"/>
          <w:spacing w:val="-1"/>
          <w:sz w:val="16"/>
        </w:rPr>
        <w:t xml:space="preserve"> </w:t>
      </w:r>
      <w:r>
        <w:rPr>
          <w:rFonts w:ascii="Arial MT" w:hAnsi="Arial MT"/>
          <w:sz w:val="16"/>
        </w:rPr>
        <w:t>necessarily</w:t>
      </w:r>
      <w:r>
        <w:rPr>
          <w:rFonts w:ascii="Arial MT" w:hAnsi="Arial MT"/>
          <w:spacing w:val="-3"/>
          <w:sz w:val="16"/>
        </w:rPr>
        <w:t xml:space="preserve"> </w:t>
      </w:r>
      <w:r>
        <w:rPr>
          <w:rFonts w:ascii="Arial MT" w:hAnsi="Arial MT"/>
          <w:sz w:val="16"/>
        </w:rPr>
        <w:t>form</w:t>
      </w:r>
      <w:r>
        <w:rPr>
          <w:rFonts w:ascii="Arial MT" w:hAnsi="Arial MT"/>
          <w:spacing w:val="-1"/>
          <w:sz w:val="16"/>
        </w:rPr>
        <w:t xml:space="preserve"> </w:t>
      </w:r>
      <w:r>
        <w:rPr>
          <w:rFonts w:ascii="Arial MT" w:hAnsi="Arial MT"/>
          <w:sz w:val="16"/>
        </w:rPr>
        <w:t>a</w:t>
      </w:r>
      <w:r>
        <w:rPr>
          <w:rFonts w:ascii="Arial MT" w:hAnsi="Arial MT"/>
          <w:spacing w:val="1"/>
          <w:sz w:val="16"/>
        </w:rPr>
        <w:t xml:space="preserve"> </w:t>
      </w:r>
      <w:r>
        <w:rPr>
          <w:rFonts w:ascii="Arial MT" w:hAnsi="Arial MT"/>
          <w:sz w:val="16"/>
        </w:rPr>
        <w:t>constraint</w:t>
      </w:r>
      <w:r>
        <w:rPr>
          <w:rFonts w:ascii="Arial MT" w:hAnsi="Arial MT"/>
          <w:spacing w:val="-1"/>
          <w:sz w:val="16"/>
        </w:rPr>
        <w:t xml:space="preserve"> </w:t>
      </w:r>
      <w:r>
        <w:rPr>
          <w:rFonts w:ascii="Arial MT" w:hAnsi="Arial MT"/>
          <w:sz w:val="16"/>
        </w:rPr>
        <w:t>to</w:t>
      </w:r>
      <w:r>
        <w:rPr>
          <w:rFonts w:ascii="Arial MT" w:hAnsi="Arial MT"/>
          <w:spacing w:val="-1"/>
          <w:sz w:val="16"/>
        </w:rPr>
        <w:t xml:space="preserve"> </w:t>
      </w:r>
      <w:r>
        <w:rPr>
          <w:rFonts w:ascii="Arial MT" w:hAnsi="Arial MT"/>
          <w:sz w:val="16"/>
        </w:rPr>
        <w:t>development</w:t>
      </w:r>
      <w:r>
        <w:rPr>
          <w:rFonts w:ascii="Arial MT" w:hAnsi="Arial MT"/>
          <w:spacing w:val="-1"/>
          <w:sz w:val="16"/>
        </w:rPr>
        <w:t xml:space="preserve"> </w:t>
      </w:r>
      <w:r>
        <w:rPr>
          <w:rFonts w:ascii="Arial MT" w:hAnsi="Arial MT"/>
          <w:sz w:val="16"/>
        </w:rPr>
        <w:t>in</w:t>
      </w:r>
      <w:r>
        <w:rPr>
          <w:rFonts w:ascii="Arial MT" w:hAnsi="Arial MT"/>
          <w:spacing w:val="-1"/>
          <w:sz w:val="16"/>
        </w:rPr>
        <w:t xml:space="preserve"> </w:t>
      </w:r>
      <w:r>
        <w:rPr>
          <w:rFonts w:ascii="Arial MT" w:hAnsi="Arial MT"/>
          <w:sz w:val="16"/>
        </w:rPr>
        <w:t>any</w:t>
      </w:r>
      <w:r>
        <w:rPr>
          <w:rFonts w:ascii="Arial MT" w:hAnsi="Arial MT"/>
          <w:spacing w:val="-2"/>
          <w:sz w:val="16"/>
        </w:rPr>
        <w:t xml:space="preserve"> </w:t>
      </w:r>
      <w:r>
        <w:rPr>
          <w:rFonts w:ascii="Arial MT" w:hAnsi="Arial MT"/>
          <w:sz w:val="16"/>
        </w:rPr>
        <w:t>of</w:t>
      </w:r>
      <w:r>
        <w:rPr>
          <w:rFonts w:ascii="Arial MT" w:hAnsi="Arial MT"/>
          <w:spacing w:val="-1"/>
          <w:sz w:val="16"/>
        </w:rPr>
        <w:t xml:space="preserve"> </w:t>
      </w:r>
      <w:r>
        <w:rPr>
          <w:rFonts w:ascii="Arial MT" w:hAnsi="Arial MT"/>
          <w:sz w:val="16"/>
        </w:rPr>
        <w:t>these</w:t>
      </w:r>
      <w:r>
        <w:rPr>
          <w:rFonts w:ascii="Arial MT" w:hAnsi="Arial MT"/>
          <w:spacing w:val="-1"/>
          <w:sz w:val="16"/>
        </w:rPr>
        <w:t xml:space="preserve"> </w:t>
      </w:r>
      <w:r>
        <w:rPr>
          <w:rFonts w:ascii="Arial MT" w:hAnsi="Arial MT"/>
          <w:sz w:val="16"/>
        </w:rPr>
        <w:t>areas,</w:t>
      </w:r>
      <w:r>
        <w:rPr>
          <w:rFonts w:ascii="Arial MT" w:hAnsi="Arial MT"/>
          <w:spacing w:val="-1"/>
          <w:sz w:val="16"/>
        </w:rPr>
        <w:t xml:space="preserve"> </w:t>
      </w:r>
      <w:r>
        <w:rPr>
          <w:rFonts w:ascii="Arial MT" w:hAnsi="Arial MT"/>
          <w:sz w:val="16"/>
        </w:rPr>
        <w:t>provided</w:t>
      </w:r>
      <w:r>
        <w:rPr>
          <w:rFonts w:ascii="Arial MT" w:hAnsi="Arial MT"/>
          <w:spacing w:val="-1"/>
          <w:sz w:val="16"/>
        </w:rPr>
        <w:t xml:space="preserve"> </w:t>
      </w:r>
      <w:r>
        <w:rPr>
          <w:rFonts w:ascii="Arial MT" w:hAnsi="Arial MT"/>
          <w:sz w:val="16"/>
        </w:rPr>
        <w:t>that</w:t>
      </w:r>
      <w:r>
        <w:rPr>
          <w:rFonts w:ascii="Arial MT" w:hAnsi="Arial MT"/>
          <w:spacing w:val="-1"/>
          <w:sz w:val="16"/>
        </w:rPr>
        <w:t xml:space="preserve"> </w:t>
      </w:r>
      <w:r>
        <w:rPr>
          <w:rFonts w:ascii="Arial MT" w:hAnsi="Arial MT"/>
          <w:sz w:val="16"/>
        </w:rPr>
        <w:t>‘no</w:t>
      </w:r>
      <w:r>
        <w:rPr>
          <w:rFonts w:ascii="Arial MT" w:hAnsi="Arial MT"/>
          <w:spacing w:val="-1"/>
          <w:sz w:val="16"/>
        </w:rPr>
        <w:t xml:space="preserve"> </w:t>
      </w:r>
      <w:r>
        <w:rPr>
          <w:rFonts w:ascii="Arial MT" w:hAnsi="Arial MT"/>
          <w:sz w:val="16"/>
        </w:rPr>
        <w:t>deterioration’</w:t>
      </w:r>
      <w:r>
        <w:rPr>
          <w:rFonts w:ascii="Arial MT" w:hAnsi="Arial MT"/>
          <w:spacing w:val="-1"/>
          <w:sz w:val="16"/>
        </w:rPr>
        <w:t xml:space="preserve"> </w:t>
      </w:r>
      <w:r>
        <w:rPr>
          <w:rFonts w:ascii="Arial MT" w:hAnsi="Arial MT"/>
          <w:sz w:val="16"/>
        </w:rPr>
        <w:t>in</w:t>
      </w:r>
      <w:r>
        <w:rPr>
          <w:rFonts w:ascii="Arial MT" w:hAnsi="Arial MT"/>
          <w:spacing w:val="-41"/>
          <w:sz w:val="16"/>
        </w:rPr>
        <w:t xml:space="preserve"> </w:t>
      </w:r>
      <w:r>
        <w:rPr>
          <w:rFonts w:ascii="Arial MT" w:hAnsi="Arial MT"/>
          <w:sz w:val="16"/>
        </w:rPr>
        <w:t>water quality will result from wastewater treatment. However, upgrades to meet tighter consent conditions to meet</w:t>
      </w:r>
      <w:r>
        <w:rPr>
          <w:rFonts w:ascii="Arial MT" w:hAnsi="Arial MT"/>
          <w:spacing w:val="1"/>
          <w:sz w:val="16"/>
        </w:rPr>
        <w:t xml:space="preserve"> </w:t>
      </w:r>
      <w:r>
        <w:rPr>
          <w:rFonts w:ascii="Arial MT" w:hAnsi="Arial MT"/>
          <w:sz w:val="16"/>
        </w:rPr>
        <w:t>WFD</w:t>
      </w:r>
      <w:r>
        <w:rPr>
          <w:rFonts w:ascii="Arial MT" w:hAnsi="Arial MT"/>
          <w:spacing w:val="-1"/>
          <w:sz w:val="16"/>
        </w:rPr>
        <w:t xml:space="preserve"> </w:t>
      </w:r>
      <w:r>
        <w:rPr>
          <w:rFonts w:ascii="Arial MT" w:hAnsi="Arial MT"/>
          <w:sz w:val="16"/>
        </w:rPr>
        <w:t>or other EU or National statutory</w:t>
      </w:r>
      <w:r>
        <w:rPr>
          <w:rFonts w:ascii="Arial MT" w:hAnsi="Arial MT"/>
          <w:spacing w:val="-1"/>
          <w:sz w:val="16"/>
        </w:rPr>
        <w:t xml:space="preserve"> </w:t>
      </w:r>
      <w:r>
        <w:rPr>
          <w:rFonts w:ascii="Arial MT" w:hAnsi="Arial MT"/>
          <w:sz w:val="16"/>
        </w:rPr>
        <w:t>requirements</w:t>
      </w:r>
      <w:r>
        <w:rPr>
          <w:rFonts w:ascii="Arial MT" w:hAnsi="Arial MT"/>
          <w:spacing w:val="-1"/>
          <w:sz w:val="16"/>
        </w:rPr>
        <w:t xml:space="preserve"> </w:t>
      </w:r>
      <w:r>
        <w:rPr>
          <w:rFonts w:ascii="Arial MT" w:hAnsi="Arial MT"/>
          <w:sz w:val="16"/>
        </w:rPr>
        <w:t>could influence</w:t>
      </w:r>
      <w:r>
        <w:rPr>
          <w:rFonts w:ascii="Arial MT" w:hAnsi="Arial MT"/>
          <w:spacing w:val="-2"/>
          <w:sz w:val="16"/>
        </w:rPr>
        <w:t xml:space="preserve"> </w:t>
      </w:r>
      <w:r>
        <w:rPr>
          <w:rFonts w:ascii="Arial MT" w:hAnsi="Arial MT"/>
          <w:sz w:val="16"/>
        </w:rPr>
        <w:t>the</w:t>
      </w:r>
      <w:r>
        <w:rPr>
          <w:rFonts w:ascii="Arial MT" w:hAnsi="Arial MT"/>
          <w:spacing w:val="-1"/>
          <w:sz w:val="16"/>
        </w:rPr>
        <w:t xml:space="preserve"> </w:t>
      </w:r>
      <w:r>
        <w:rPr>
          <w:rFonts w:ascii="Arial MT" w:hAnsi="Arial MT"/>
          <w:sz w:val="16"/>
        </w:rPr>
        <w:t>phasing of development.</w:t>
      </w:r>
    </w:p>
    <w:p w14:paraId="3610EC4C" w14:textId="77777777" w:rsidR="00EE624C" w:rsidRDefault="00A51690">
      <w:pPr>
        <w:tabs>
          <w:tab w:val="left" w:pos="1878"/>
        </w:tabs>
        <w:spacing w:before="160"/>
        <w:ind w:left="1878" w:right="902" w:hanging="1621"/>
        <w:rPr>
          <w:rFonts w:ascii="Arial MT"/>
          <w:sz w:val="16"/>
        </w:rPr>
      </w:pPr>
      <w:r>
        <w:rPr>
          <w:rFonts w:ascii="Arial MT"/>
          <w:sz w:val="16"/>
        </w:rPr>
        <w:t>Water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Resources</w:t>
      </w:r>
      <w:r>
        <w:rPr>
          <w:rFonts w:ascii="Arial MT"/>
          <w:sz w:val="16"/>
        </w:rPr>
        <w:tab/>
        <w:t>Severn Trent Water has included plans to resolve the potential deficit in supply, mainly through increasing the</w:t>
      </w:r>
      <w:r>
        <w:rPr>
          <w:rFonts w:ascii="Arial MT"/>
          <w:spacing w:val="-43"/>
          <w:sz w:val="16"/>
        </w:rPr>
        <w:t xml:space="preserve"> </w:t>
      </w:r>
      <w:r>
        <w:rPr>
          <w:rFonts w:ascii="Arial MT"/>
          <w:sz w:val="16"/>
        </w:rPr>
        <w:t>capacity</w:t>
      </w:r>
      <w:r>
        <w:rPr>
          <w:rFonts w:ascii="Arial MT"/>
          <w:spacing w:val="-3"/>
          <w:sz w:val="16"/>
        </w:rPr>
        <w:t xml:space="preserve"> </w:t>
      </w:r>
      <w:r>
        <w:rPr>
          <w:rFonts w:ascii="Arial MT"/>
          <w:sz w:val="16"/>
        </w:rPr>
        <w:t>of the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existing sources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and through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demand management and metering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in</w:t>
      </w:r>
      <w:r>
        <w:rPr>
          <w:rFonts w:ascii="Arial MT"/>
          <w:spacing w:val="1"/>
          <w:sz w:val="16"/>
        </w:rPr>
        <w:t xml:space="preserve"> </w:t>
      </w:r>
      <w:r>
        <w:rPr>
          <w:rFonts w:ascii="Arial MT"/>
          <w:sz w:val="16"/>
        </w:rPr>
        <w:t>existing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homes.</w:t>
      </w:r>
    </w:p>
    <w:p w14:paraId="4245F27B" w14:textId="77777777" w:rsidR="00EE624C" w:rsidRDefault="00A51690">
      <w:pPr>
        <w:spacing w:before="81"/>
        <w:ind w:left="1878" w:right="822"/>
        <w:rPr>
          <w:rFonts w:ascii="Arial MT" w:hAnsi="Arial MT"/>
          <w:sz w:val="16"/>
        </w:rPr>
      </w:pPr>
      <w:r>
        <w:rPr>
          <w:rFonts w:ascii="Arial MT" w:hAnsi="Arial MT"/>
          <w:sz w:val="16"/>
        </w:rPr>
        <w:t>It</w:t>
      </w:r>
      <w:r>
        <w:rPr>
          <w:rFonts w:ascii="Arial MT" w:hAnsi="Arial MT"/>
          <w:spacing w:val="-1"/>
          <w:sz w:val="16"/>
        </w:rPr>
        <w:t xml:space="preserve"> </w:t>
      </w:r>
      <w:r>
        <w:rPr>
          <w:rFonts w:ascii="Arial MT" w:hAnsi="Arial MT"/>
          <w:sz w:val="16"/>
        </w:rPr>
        <w:t>will</w:t>
      </w:r>
      <w:r>
        <w:rPr>
          <w:rFonts w:ascii="Arial MT" w:hAnsi="Arial MT"/>
          <w:spacing w:val="-1"/>
          <w:sz w:val="16"/>
        </w:rPr>
        <w:t xml:space="preserve"> </w:t>
      </w:r>
      <w:r>
        <w:rPr>
          <w:rFonts w:ascii="Arial MT" w:hAnsi="Arial MT"/>
          <w:sz w:val="16"/>
        </w:rPr>
        <w:t>be</w:t>
      </w:r>
      <w:r>
        <w:rPr>
          <w:rFonts w:ascii="Arial MT" w:hAnsi="Arial MT"/>
          <w:spacing w:val="-1"/>
          <w:sz w:val="16"/>
        </w:rPr>
        <w:t xml:space="preserve"> </w:t>
      </w:r>
      <w:r>
        <w:rPr>
          <w:rFonts w:ascii="Arial MT" w:hAnsi="Arial MT"/>
          <w:sz w:val="16"/>
        </w:rPr>
        <w:t>important</w:t>
      </w:r>
      <w:r>
        <w:rPr>
          <w:rFonts w:ascii="Arial MT" w:hAnsi="Arial MT"/>
          <w:spacing w:val="-1"/>
          <w:sz w:val="16"/>
        </w:rPr>
        <w:t xml:space="preserve"> </w:t>
      </w:r>
      <w:r>
        <w:rPr>
          <w:rFonts w:ascii="Arial MT" w:hAnsi="Arial MT"/>
          <w:sz w:val="16"/>
        </w:rPr>
        <w:t>that</w:t>
      </w:r>
      <w:r>
        <w:rPr>
          <w:rFonts w:ascii="Arial MT" w:hAnsi="Arial MT"/>
          <w:spacing w:val="-1"/>
          <w:sz w:val="16"/>
        </w:rPr>
        <w:t xml:space="preserve"> </w:t>
      </w:r>
      <w:r>
        <w:rPr>
          <w:rFonts w:ascii="Arial MT" w:hAnsi="Arial MT"/>
          <w:sz w:val="16"/>
        </w:rPr>
        <w:t>the</w:t>
      </w:r>
      <w:r>
        <w:rPr>
          <w:rFonts w:ascii="Arial MT" w:hAnsi="Arial MT"/>
          <w:spacing w:val="-1"/>
          <w:sz w:val="16"/>
        </w:rPr>
        <w:t xml:space="preserve"> </w:t>
      </w:r>
      <w:r>
        <w:rPr>
          <w:rFonts w:ascii="Arial MT" w:hAnsi="Arial MT"/>
          <w:sz w:val="16"/>
        </w:rPr>
        <w:t>Council</w:t>
      </w:r>
      <w:r>
        <w:rPr>
          <w:rFonts w:ascii="Arial MT" w:hAnsi="Arial MT"/>
          <w:spacing w:val="-1"/>
          <w:sz w:val="16"/>
        </w:rPr>
        <w:t xml:space="preserve"> </w:t>
      </w:r>
      <w:r>
        <w:rPr>
          <w:rFonts w:ascii="Arial MT" w:hAnsi="Arial MT"/>
          <w:sz w:val="16"/>
        </w:rPr>
        <w:t>encourages</w:t>
      </w:r>
      <w:r>
        <w:rPr>
          <w:rFonts w:ascii="Arial MT" w:hAnsi="Arial MT"/>
          <w:spacing w:val="-1"/>
          <w:sz w:val="16"/>
        </w:rPr>
        <w:t xml:space="preserve"> </w:t>
      </w:r>
      <w:r>
        <w:rPr>
          <w:rFonts w:ascii="Arial MT" w:hAnsi="Arial MT"/>
          <w:sz w:val="16"/>
        </w:rPr>
        <w:t>water</w:t>
      </w:r>
      <w:r>
        <w:rPr>
          <w:rFonts w:ascii="Arial MT" w:hAnsi="Arial MT"/>
          <w:spacing w:val="-1"/>
          <w:sz w:val="16"/>
        </w:rPr>
        <w:t xml:space="preserve"> </w:t>
      </w:r>
      <w:r>
        <w:rPr>
          <w:rFonts w:ascii="Arial MT" w:hAnsi="Arial MT"/>
          <w:sz w:val="16"/>
        </w:rPr>
        <w:t>efficiency</w:t>
      </w:r>
      <w:r>
        <w:rPr>
          <w:rFonts w:ascii="Arial MT" w:hAnsi="Arial MT"/>
          <w:spacing w:val="-2"/>
          <w:sz w:val="16"/>
        </w:rPr>
        <w:t xml:space="preserve"> </w:t>
      </w:r>
      <w:r>
        <w:rPr>
          <w:rFonts w:ascii="Arial MT" w:hAnsi="Arial MT"/>
          <w:sz w:val="16"/>
        </w:rPr>
        <w:t>in</w:t>
      </w:r>
      <w:r>
        <w:rPr>
          <w:rFonts w:ascii="Arial MT" w:hAnsi="Arial MT"/>
          <w:spacing w:val="-1"/>
          <w:sz w:val="16"/>
        </w:rPr>
        <w:t xml:space="preserve"> </w:t>
      </w:r>
      <w:r>
        <w:rPr>
          <w:rFonts w:ascii="Arial MT" w:hAnsi="Arial MT"/>
          <w:sz w:val="16"/>
        </w:rPr>
        <w:t>new</w:t>
      </w:r>
      <w:r>
        <w:rPr>
          <w:rFonts w:ascii="Arial MT" w:hAnsi="Arial MT"/>
          <w:spacing w:val="-2"/>
          <w:sz w:val="16"/>
        </w:rPr>
        <w:t xml:space="preserve"> </w:t>
      </w:r>
      <w:r>
        <w:rPr>
          <w:rFonts w:ascii="Arial MT" w:hAnsi="Arial MT"/>
          <w:sz w:val="16"/>
        </w:rPr>
        <w:t>homes</w:t>
      </w:r>
      <w:r>
        <w:rPr>
          <w:rFonts w:ascii="Arial MT" w:hAnsi="Arial MT"/>
          <w:spacing w:val="-1"/>
          <w:sz w:val="16"/>
        </w:rPr>
        <w:t xml:space="preserve"> </w:t>
      </w:r>
      <w:r>
        <w:rPr>
          <w:rFonts w:ascii="Arial MT" w:hAnsi="Arial MT"/>
          <w:sz w:val="16"/>
        </w:rPr>
        <w:t>to</w:t>
      </w:r>
      <w:r>
        <w:rPr>
          <w:rFonts w:ascii="Arial MT" w:hAnsi="Arial MT"/>
          <w:spacing w:val="-1"/>
          <w:sz w:val="16"/>
        </w:rPr>
        <w:t xml:space="preserve"> </w:t>
      </w:r>
      <w:r>
        <w:rPr>
          <w:rFonts w:ascii="Arial MT" w:hAnsi="Arial MT"/>
          <w:sz w:val="16"/>
        </w:rPr>
        <w:t>support</w:t>
      </w:r>
      <w:r>
        <w:rPr>
          <w:rFonts w:ascii="Arial MT" w:hAnsi="Arial MT"/>
          <w:spacing w:val="-1"/>
          <w:sz w:val="16"/>
        </w:rPr>
        <w:t xml:space="preserve"> </w:t>
      </w:r>
      <w:r>
        <w:rPr>
          <w:rFonts w:ascii="Arial MT" w:hAnsi="Arial MT"/>
          <w:sz w:val="16"/>
        </w:rPr>
        <w:t>Severn Trent</w:t>
      </w:r>
      <w:r>
        <w:rPr>
          <w:rFonts w:ascii="Arial MT" w:hAnsi="Arial MT"/>
          <w:spacing w:val="-1"/>
          <w:sz w:val="16"/>
        </w:rPr>
        <w:t xml:space="preserve"> </w:t>
      </w:r>
      <w:r>
        <w:rPr>
          <w:rFonts w:ascii="Arial MT" w:hAnsi="Arial MT"/>
          <w:sz w:val="16"/>
        </w:rPr>
        <w:t>Water’s</w:t>
      </w:r>
      <w:r>
        <w:rPr>
          <w:rFonts w:ascii="Arial MT" w:hAnsi="Arial MT"/>
          <w:spacing w:val="-41"/>
          <w:sz w:val="16"/>
        </w:rPr>
        <w:t xml:space="preserve"> </w:t>
      </w:r>
      <w:r>
        <w:rPr>
          <w:rFonts w:ascii="Arial MT" w:hAnsi="Arial MT"/>
          <w:sz w:val="16"/>
        </w:rPr>
        <w:t>resource</w:t>
      </w:r>
      <w:r>
        <w:rPr>
          <w:rFonts w:ascii="Arial MT" w:hAnsi="Arial MT"/>
          <w:spacing w:val="-1"/>
          <w:sz w:val="16"/>
        </w:rPr>
        <w:t xml:space="preserve"> </w:t>
      </w:r>
      <w:r>
        <w:rPr>
          <w:rFonts w:ascii="Arial MT" w:hAnsi="Arial MT"/>
          <w:sz w:val="16"/>
        </w:rPr>
        <w:t>management plans over the growth period</w:t>
      </w:r>
    </w:p>
    <w:p w14:paraId="10742E7B" w14:textId="77777777" w:rsidR="00EE624C" w:rsidRDefault="00A51690">
      <w:pPr>
        <w:tabs>
          <w:tab w:val="left" w:pos="1878"/>
        </w:tabs>
        <w:spacing w:before="159"/>
        <w:ind w:left="1878" w:right="1070" w:hanging="1621"/>
        <w:rPr>
          <w:rFonts w:ascii="Arial MT" w:hAnsi="Arial MT"/>
          <w:sz w:val="16"/>
        </w:rPr>
      </w:pPr>
      <w:r>
        <w:rPr>
          <w:rFonts w:ascii="Arial MT" w:hAnsi="Arial MT"/>
          <w:sz w:val="16"/>
        </w:rPr>
        <w:t>Flooding</w:t>
      </w:r>
      <w:r>
        <w:rPr>
          <w:rFonts w:ascii="Arial MT" w:hAnsi="Arial MT"/>
          <w:sz w:val="16"/>
        </w:rPr>
        <w:tab/>
        <w:t>The flood zones provided in the Strategic Flood Risk Assessments for each Council area should be used in</w:t>
      </w:r>
      <w:r>
        <w:rPr>
          <w:rFonts w:ascii="Arial MT" w:hAnsi="Arial MT"/>
          <w:spacing w:val="-42"/>
          <w:sz w:val="16"/>
        </w:rPr>
        <w:t xml:space="preserve"> </w:t>
      </w:r>
      <w:r>
        <w:rPr>
          <w:rFonts w:ascii="Arial MT" w:hAnsi="Arial MT"/>
          <w:sz w:val="16"/>
        </w:rPr>
        <w:t>conjunction</w:t>
      </w:r>
      <w:r>
        <w:rPr>
          <w:rFonts w:ascii="Arial MT" w:hAnsi="Arial MT"/>
          <w:spacing w:val="-2"/>
          <w:sz w:val="16"/>
        </w:rPr>
        <w:t xml:space="preserve"> </w:t>
      </w:r>
      <w:r>
        <w:rPr>
          <w:rFonts w:ascii="Arial MT" w:hAnsi="Arial MT"/>
          <w:sz w:val="16"/>
        </w:rPr>
        <w:t>with</w:t>
      </w:r>
      <w:r>
        <w:rPr>
          <w:rFonts w:ascii="Arial MT" w:hAnsi="Arial MT"/>
          <w:spacing w:val="-1"/>
          <w:sz w:val="16"/>
        </w:rPr>
        <w:t xml:space="preserve"> </w:t>
      </w:r>
      <w:r>
        <w:rPr>
          <w:rFonts w:ascii="Arial MT" w:hAnsi="Arial MT"/>
          <w:sz w:val="16"/>
        </w:rPr>
        <w:t>the</w:t>
      </w:r>
      <w:r>
        <w:rPr>
          <w:rFonts w:ascii="Arial MT" w:hAnsi="Arial MT"/>
          <w:spacing w:val="-1"/>
          <w:sz w:val="16"/>
        </w:rPr>
        <w:t xml:space="preserve"> </w:t>
      </w:r>
      <w:r>
        <w:rPr>
          <w:rFonts w:ascii="Arial MT" w:hAnsi="Arial MT"/>
          <w:sz w:val="16"/>
        </w:rPr>
        <w:t>Environment Agency’s</w:t>
      </w:r>
      <w:r>
        <w:rPr>
          <w:rFonts w:ascii="Arial MT" w:hAnsi="Arial MT"/>
          <w:spacing w:val="-1"/>
          <w:sz w:val="16"/>
        </w:rPr>
        <w:t xml:space="preserve"> </w:t>
      </w:r>
      <w:r>
        <w:rPr>
          <w:rFonts w:ascii="Arial MT" w:hAnsi="Arial MT"/>
          <w:sz w:val="16"/>
        </w:rPr>
        <w:t>flood</w:t>
      </w:r>
      <w:r>
        <w:rPr>
          <w:rFonts w:ascii="Arial MT" w:hAnsi="Arial MT"/>
          <w:spacing w:val="-1"/>
          <w:sz w:val="16"/>
        </w:rPr>
        <w:t xml:space="preserve"> </w:t>
      </w:r>
      <w:r>
        <w:rPr>
          <w:rFonts w:ascii="Arial MT" w:hAnsi="Arial MT"/>
          <w:sz w:val="16"/>
        </w:rPr>
        <w:t>map</w:t>
      </w:r>
      <w:r>
        <w:rPr>
          <w:rFonts w:ascii="Arial MT" w:hAnsi="Arial MT"/>
          <w:spacing w:val="-1"/>
          <w:sz w:val="16"/>
        </w:rPr>
        <w:t xml:space="preserve"> </w:t>
      </w:r>
      <w:r>
        <w:rPr>
          <w:rFonts w:ascii="Arial MT" w:hAnsi="Arial MT"/>
          <w:sz w:val="16"/>
        </w:rPr>
        <w:t>to</w:t>
      </w:r>
      <w:r>
        <w:rPr>
          <w:rFonts w:ascii="Arial MT" w:hAnsi="Arial MT"/>
          <w:spacing w:val="-1"/>
          <w:sz w:val="16"/>
        </w:rPr>
        <w:t xml:space="preserve"> </w:t>
      </w:r>
      <w:r>
        <w:rPr>
          <w:rFonts w:ascii="Arial MT" w:hAnsi="Arial MT"/>
          <w:sz w:val="16"/>
        </w:rPr>
        <w:t>review</w:t>
      </w:r>
      <w:r>
        <w:rPr>
          <w:rFonts w:ascii="Arial MT" w:hAnsi="Arial MT"/>
          <w:spacing w:val="-3"/>
          <w:sz w:val="16"/>
        </w:rPr>
        <w:t xml:space="preserve"> </w:t>
      </w:r>
      <w:r>
        <w:rPr>
          <w:rFonts w:ascii="Arial MT" w:hAnsi="Arial MT"/>
          <w:sz w:val="16"/>
        </w:rPr>
        <w:t>flood</w:t>
      </w:r>
      <w:r>
        <w:rPr>
          <w:rFonts w:ascii="Arial MT" w:hAnsi="Arial MT"/>
          <w:spacing w:val="-1"/>
          <w:sz w:val="16"/>
        </w:rPr>
        <w:t xml:space="preserve"> </w:t>
      </w:r>
      <w:r>
        <w:rPr>
          <w:rFonts w:ascii="Arial MT" w:hAnsi="Arial MT"/>
          <w:sz w:val="16"/>
        </w:rPr>
        <w:t>risks</w:t>
      </w:r>
      <w:r>
        <w:rPr>
          <w:rFonts w:ascii="Arial MT" w:hAnsi="Arial MT"/>
          <w:spacing w:val="-1"/>
          <w:sz w:val="16"/>
        </w:rPr>
        <w:t xml:space="preserve"> </w:t>
      </w:r>
      <w:r>
        <w:rPr>
          <w:rFonts w:ascii="Arial MT" w:hAnsi="Arial MT"/>
          <w:sz w:val="16"/>
        </w:rPr>
        <w:t>for</w:t>
      </w:r>
      <w:r>
        <w:rPr>
          <w:rFonts w:ascii="Arial MT" w:hAnsi="Arial MT"/>
          <w:spacing w:val="-1"/>
          <w:sz w:val="16"/>
        </w:rPr>
        <w:t xml:space="preserve"> </w:t>
      </w:r>
      <w:r>
        <w:rPr>
          <w:rFonts w:ascii="Arial MT" w:hAnsi="Arial MT"/>
          <w:sz w:val="16"/>
        </w:rPr>
        <w:t>individual</w:t>
      </w:r>
      <w:r>
        <w:rPr>
          <w:rFonts w:ascii="Arial MT" w:hAnsi="Arial MT"/>
          <w:spacing w:val="-1"/>
          <w:sz w:val="16"/>
        </w:rPr>
        <w:t xml:space="preserve"> </w:t>
      </w:r>
      <w:r>
        <w:rPr>
          <w:rFonts w:ascii="Arial MT" w:hAnsi="Arial MT"/>
          <w:sz w:val="16"/>
        </w:rPr>
        <w:t>site</w:t>
      </w:r>
      <w:r>
        <w:rPr>
          <w:rFonts w:ascii="Arial MT" w:hAnsi="Arial MT"/>
          <w:spacing w:val="-1"/>
          <w:sz w:val="16"/>
        </w:rPr>
        <w:t xml:space="preserve"> </w:t>
      </w:r>
      <w:r>
        <w:rPr>
          <w:rFonts w:ascii="Arial MT" w:hAnsi="Arial MT"/>
          <w:sz w:val="16"/>
        </w:rPr>
        <w:t>allocations.</w:t>
      </w:r>
    </w:p>
    <w:p w14:paraId="5427D756" w14:textId="77777777" w:rsidR="00EE624C" w:rsidRDefault="00A51690">
      <w:pPr>
        <w:spacing w:before="80"/>
        <w:ind w:left="1878" w:right="387"/>
        <w:rPr>
          <w:rFonts w:ascii="Arial MT"/>
          <w:sz w:val="16"/>
        </w:rPr>
      </w:pPr>
      <w:r>
        <w:rPr>
          <w:rFonts w:ascii="Arial MT"/>
          <w:sz w:val="16"/>
        </w:rPr>
        <w:t>The main flooding constraint from natural sources is from the River Trent, whose floodplain extends into Long Eaton,</w:t>
      </w:r>
      <w:r>
        <w:rPr>
          <w:rFonts w:ascii="Arial MT"/>
          <w:spacing w:val="-43"/>
          <w:sz w:val="16"/>
        </w:rPr>
        <w:t xml:space="preserve"> </w:t>
      </w:r>
      <w:r>
        <w:rPr>
          <w:rFonts w:ascii="Arial MT"/>
          <w:sz w:val="16"/>
        </w:rPr>
        <w:t>Stapleford, Beeston, West Bridgford and parts of Nottingham City.</w:t>
      </w:r>
      <w:r>
        <w:rPr>
          <w:rFonts w:ascii="Arial MT"/>
          <w:spacing w:val="1"/>
          <w:sz w:val="16"/>
        </w:rPr>
        <w:t xml:space="preserve"> </w:t>
      </w:r>
      <w:r>
        <w:rPr>
          <w:rFonts w:ascii="Arial MT"/>
          <w:sz w:val="16"/>
        </w:rPr>
        <w:t>In these areas, the Environment Agency is likely</w:t>
      </w:r>
      <w:r>
        <w:rPr>
          <w:rFonts w:ascii="Arial MT"/>
          <w:spacing w:val="1"/>
          <w:sz w:val="16"/>
        </w:rPr>
        <w:t xml:space="preserve"> </w:t>
      </w:r>
      <w:r>
        <w:rPr>
          <w:rFonts w:ascii="Arial MT"/>
          <w:sz w:val="16"/>
        </w:rPr>
        <w:t>to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object to residential development in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line with the</w:t>
      </w:r>
      <w:r>
        <w:rPr>
          <w:rFonts w:ascii="Arial MT"/>
          <w:spacing w:val="1"/>
          <w:sz w:val="16"/>
        </w:rPr>
        <w:t xml:space="preserve"> </w:t>
      </w:r>
      <w:r>
        <w:rPr>
          <w:rFonts w:ascii="Arial MT"/>
          <w:sz w:val="16"/>
        </w:rPr>
        <w:t>requirements of PPS25.</w:t>
      </w:r>
    </w:p>
    <w:p w14:paraId="177CCFFE" w14:textId="77777777" w:rsidR="00EE624C" w:rsidRDefault="00EE624C">
      <w:pPr>
        <w:rPr>
          <w:rFonts w:ascii="Arial MT"/>
          <w:sz w:val="16"/>
        </w:rPr>
        <w:sectPr w:rsidR="00EE624C">
          <w:pgSz w:w="11900" w:h="16840"/>
          <w:pgMar w:top="1660" w:right="680" w:bottom="1780" w:left="700" w:header="454" w:footer="1581" w:gutter="0"/>
          <w:cols w:space="720"/>
        </w:sectPr>
      </w:pPr>
    </w:p>
    <w:p w14:paraId="2A43FD45" w14:textId="77777777" w:rsidR="00EE624C" w:rsidRDefault="00A51690">
      <w:pPr>
        <w:spacing w:before="160"/>
        <w:ind w:left="258" w:right="395"/>
        <w:rPr>
          <w:rFonts w:ascii="Arial MT"/>
          <w:sz w:val="16"/>
        </w:rPr>
      </w:pPr>
      <w:r>
        <w:rPr>
          <w:rFonts w:ascii="Arial MT"/>
          <w:spacing w:val="-1"/>
          <w:sz w:val="16"/>
        </w:rPr>
        <w:t xml:space="preserve">Water </w:t>
      </w:r>
      <w:r>
        <w:rPr>
          <w:rFonts w:ascii="Arial MT"/>
          <w:sz w:val="16"/>
        </w:rPr>
        <w:t>Supply</w:t>
      </w:r>
      <w:r>
        <w:rPr>
          <w:rFonts w:ascii="Arial MT"/>
          <w:spacing w:val="-42"/>
          <w:sz w:val="16"/>
        </w:rPr>
        <w:t xml:space="preserve"> </w:t>
      </w:r>
      <w:r>
        <w:rPr>
          <w:rFonts w:ascii="Arial MT"/>
          <w:sz w:val="16"/>
        </w:rPr>
        <w:t>Infrastructure</w:t>
      </w:r>
    </w:p>
    <w:p w14:paraId="0D580A2D" w14:textId="77777777" w:rsidR="00EE624C" w:rsidRDefault="00EE624C">
      <w:pPr>
        <w:pStyle w:val="BodyText"/>
        <w:rPr>
          <w:rFonts w:ascii="Arial MT"/>
          <w:sz w:val="18"/>
        </w:rPr>
      </w:pPr>
    </w:p>
    <w:p w14:paraId="058B061E" w14:textId="77777777" w:rsidR="00EE624C" w:rsidRDefault="00EE624C">
      <w:pPr>
        <w:pStyle w:val="BodyText"/>
        <w:rPr>
          <w:rFonts w:ascii="Arial MT"/>
          <w:sz w:val="18"/>
        </w:rPr>
      </w:pPr>
    </w:p>
    <w:p w14:paraId="41764EFE" w14:textId="77777777" w:rsidR="00EE624C" w:rsidRDefault="00A51690">
      <w:pPr>
        <w:spacing w:before="113"/>
        <w:ind w:left="258" w:right="407"/>
        <w:rPr>
          <w:rFonts w:ascii="Arial MT"/>
          <w:sz w:val="16"/>
        </w:rPr>
      </w:pPr>
      <w:r>
        <w:rPr>
          <w:rFonts w:ascii="Arial MT"/>
          <w:sz w:val="16"/>
        </w:rPr>
        <w:t>Wastewater</w:t>
      </w:r>
      <w:r>
        <w:rPr>
          <w:rFonts w:ascii="Arial MT"/>
          <w:spacing w:val="1"/>
          <w:sz w:val="16"/>
        </w:rPr>
        <w:t xml:space="preserve"> </w:t>
      </w:r>
      <w:r>
        <w:rPr>
          <w:rFonts w:ascii="Arial MT"/>
          <w:sz w:val="16"/>
        </w:rPr>
        <w:t>Infrastructure</w:t>
      </w:r>
    </w:p>
    <w:p w14:paraId="72C1328C" w14:textId="77777777" w:rsidR="00EE624C" w:rsidRDefault="00EE624C">
      <w:pPr>
        <w:pStyle w:val="BodyText"/>
        <w:rPr>
          <w:rFonts w:ascii="Arial MT"/>
          <w:sz w:val="18"/>
        </w:rPr>
      </w:pPr>
    </w:p>
    <w:p w14:paraId="78BD219D" w14:textId="77777777" w:rsidR="00EE624C" w:rsidRDefault="00EE624C">
      <w:pPr>
        <w:pStyle w:val="BodyText"/>
        <w:rPr>
          <w:rFonts w:ascii="Arial MT"/>
          <w:sz w:val="18"/>
        </w:rPr>
      </w:pPr>
    </w:p>
    <w:p w14:paraId="0ABF6E83" w14:textId="77777777" w:rsidR="00EE624C" w:rsidRDefault="00EE624C">
      <w:pPr>
        <w:pStyle w:val="BodyText"/>
        <w:rPr>
          <w:rFonts w:ascii="Arial MT"/>
          <w:sz w:val="18"/>
        </w:rPr>
      </w:pPr>
    </w:p>
    <w:p w14:paraId="6CFF4F69" w14:textId="77777777" w:rsidR="00EE624C" w:rsidRDefault="00EE624C">
      <w:pPr>
        <w:pStyle w:val="BodyText"/>
        <w:rPr>
          <w:rFonts w:ascii="Arial MT"/>
          <w:sz w:val="18"/>
        </w:rPr>
      </w:pPr>
    </w:p>
    <w:p w14:paraId="19965559" w14:textId="77777777" w:rsidR="00EE624C" w:rsidRDefault="00EE624C">
      <w:pPr>
        <w:pStyle w:val="BodyText"/>
        <w:rPr>
          <w:rFonts w:ascii="Arial MT"/>
          <w:sz w:val="18"/>
        </w:rPr>
      </w:pPr>
    </w:p>
    <w:p w14:paraId="375507E1" w14:textId="77777777" w:rsidR="00EE624C" w:rsidRDefault="00EE624C">
      <w:pPr>
        <w:pStyle w:val="BodyText"/>
        <w:spacing w:before="11"/>
        <w:rPr>
          <w:rFonts w:ascii="Arial MT"/>
          <w:sz w:val="26"/>
        </w:rPr>
      </w:pPr>
    </w:p>
    <w:p w14:paraId="541C26B1" w14:textId="77777777" w:rsidR="00EE624C" w:rsidRDefault="00A51690">
      <w:pPr>
        <w:ind w:left="258" w:right="-3"/>
        <w:rPr>
          <w:rFonts w:ascii="Arial MT"/>
          <w:sz w:val="16"/>
        </w:rPr>
      </w:pPr>
      <w:r>
        <w:rPr>
          <w:rFonts w:ascii="Arial MT"/>
          <w:sz w:val="16"/>
        </w:rPr>
        <w:t>Sewer</w:t>
      </w:r>
      <w:r>
        <w:rPr>
          <w:rFonts w:ascii="Arial MT"/>
          <w:spacing w:val="-9"/>
          <w:sz w:val="16"/>
        </w:rPr>
        <w:t xml:space="preserve"> </w:t>
      </w:r>
      <w:r>
        <w:rPr>
          <w:rFonts w:ascii="Arial MT"/>
          <w:sz w:val="16"/>
        </w:rPr>
        <w:t>flooding</w:t>
      </w:r>
      <w:r>
        <w:rPr>
          <w:rFonts w:ascii="Arial MT"/>
          <w:spacing w:val="-8"/>
          <w:sz w:val="16"/>
        </w:rPr>
        <w:t xml:space="preserve"> </w:t>
      </w:r>
      <w:r>
        <w:rPr>
          <w:rFonts w:ascii="Arial MT"/>
          <w:sz w:val="16"/>
        </w:rPr>
        <w:t>and</w:t>
      </w:r>
      <w:r>
        <w:rPr>
          <w:rFonts w:ascii="Arial MT"/>
          <w:spacing w:val="-42"/>
          <w:sz w:val="16"/>
        </w:rPr>
        <w:t xml:space="preserve"> </w:t>
      </w:r>
      <w:r>
        <w:rPr>
          <w:rFonts w:ascii="Arial MT"/>
          <w:sz w:val="16"/>
        </w:rPr>
        <w:t>surfacewater</w:t>
      </w:r>
      <w:r>
        <w:rPr>
          <w:rFonts w:ascii="Arial MT"/>
          <w:spacing w:val="1"/>
          <w:sz w:val="16"/>
        </w:rPr>
        <w:t xml:space="preserve"> </w:t>
      </w:r>
      <w:r>
        <w:rPr>
          <w:rFonts w:ascii="Arial MT"/>
          <w:sz w:val="16"/>
        </w:rPr>
        <w:t>drainage</w:t>
      </w:r>
    </w:p>
    <w:p w14:paraId="570539FA" w14:textId="77777777" w:rsidR="00EE624C" w:rsidRDefault="00A51690">
      <w:pPr>
        <w:spacing w:before="160"/>
        <w:ind w:left="211" w:right="483"/>
        <w:rPr>
          <w:rFonts w:ascii="Arial MT"/>
          <w:sz w:val="16"/>
        </w:rPr>
      </w:pPr>
      <w:r>
        <w:br w:type="column"/>
      </w:r>
      <w:r>
        <w:rPr>
          <w:rFonts w:ascii="Arial MT"/>
          <w:sz w:val="16"/>
        </w:rPr>
        <w:t>Severn Trent Water consider that the information provided in the WRMP is sufficient for the purposes of completing</w:t>
      </w:r>
      <w:r>
        <w:rPr>
          <w:rFonts w:ascii="Arial MT"/>
          <w:spacing w:val="-42"/>
          <w:sz w:val="16"/>
        </w:rPr>
        <w:t xml:space="preserve"> </w:t>
      </w:r>
      <w:r>
        <w:rPr>
          <w:rFonts w:ascii="Arial MT"/>
          <w:sz w:val="16"/>
        </w:rPr>
        <w:t>an</w:t>
      </w:r>
      <w:r>
        <w:rPr>
          <w:rFonts w:ascii="Arial MT"/>
          <w:spacing w:val="-2"/>
          <w:sz w:val="16"/>
        </w:rPr>
        <w:t xml:space="preserve"> </w:t>
      </w:r>
      <w:r>
        <w:rPr>
          <w:rFonts w:ascii="Arial MT"/>
          <w:sz w:val="16"/>
        </w:rPr>
        <w:t>Outline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Water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Cycle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Study</w:t>
      </w:r>
      <w:r>
        <w:rPr>
          <w:rFonts w:ascii="Arial MT"/>
          <w:spacing w:val="-2"/>
          <w:sz w:val="16"/>
        </w:rPr>
        <w:t xml:space="preserve"> </w:t>
      </w:r>
      <w:r>
        <w:rPr>
          <w:rFonts w:ascii="Arial MT"/>
          <w:sz w:val="16"/>
        </w:rPr>
        <w:t>and that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assessment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of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the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water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supply</w:t>
      </w:r>
      <w:r>
        <w:rPr>
          <w:rFonts w:ascii="Arial MT"/>
          <w:spacing w:val="-2"/>
          <w:sz w:val="16"/>
        </w:rPr>
        <w:t xml:space="preserve"> </w:t>
      </w:r>
      <w:r>
        <w:rPr>
          <w:rFonts w:ascii="Arial MT"/>
          <w:sz w:val="16"/>
        </w:rPr>
        <w:t>network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requirements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to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meet demand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from</w:t>
      </w:r>
      <w:r>
        <w:rPr>
          <w:rFonts w:ascii="Arial MT"/>
          <w:spacing w:val="-42"/>
          <w:sz w:val="16"/>
        </w:rPr>
        <w:t xml:space="preserve"> </w:t>
      </w:r>
      <w:r>
        <w:rPr>
          <w:rFonts w:ascii="Arial MT"/>
          <w:sz w:val="16"/>
        </w:rPr>
        <w:t>new developments should be included in a Detailed Water Cycle Study.</w:t>
      </w:r>
      <w:r>
        <w:rPr>
          <w:rFonts w:ascii="Arial MT"/>
          <w:spacing w:val="1"/>
          <w:sz w:val="16"/>
        </w:rPr>
        <w:t xml:space="preserve"> </w:t>
      </w:r>
      <w:r>
        <w:rPr>
          <w:rFonts w:ascii="Arial MT"/>
          <w:sz w:val="16"/>
        </w:rPr>
        <w:t>It has therefore not been possible to</w:t>
      </w:r>
      <w:r>
        <w:rPr>
          <w:rFonts w:ascii="Arial MT"/>
          <w:spacing w:val="1"/>
          <w:sz w:val="16"/>
        </w:rPr>
        <w:t xml:space="preserve"> </w:t>
      </w:r>
      <w:r>
        <w:rPr>
          <w:rFonts w:ascii="Arial MT"/>
          <w:sz w:val="16"/>
        </w:rPr>
        <w:t>undertake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a detailed assessment</w:t>
      </w:r>
      <w:r>
        <w:rPr>
          <w:rFonts w:ascii="Arial MT"/>
          <w:spacing w:val="-2"/>
          <w:sz w:val="16"/>
        </w:rPr>
        <w:t xml:space="preserve"> </w:t>
      </w:r>
      <w:r>
        <w:rPr>
          <w:rFonts w:ascii="Arial MT"/>
          <w:sz w:val="16"/>
        </w:rPr>
        <w:t>of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the infrastructure requirements</w:t>
      </w:r>
      <w:r>
        <w:rPr>
          <w:rFonts w:ascii="Arial MT"/>
          <w:spacing w:val="1"/>
          <w:sz w:val="16"/>
        </w:rPr>
        <w:t xml:space="preserve"> </w:t>
      </w:r>
      <w:r>
        <w:rPr>
          <w:rFonts w:ascii="Arial MT"/>
          <w:sz w:val="16"/>
        </w:rPr>
        <w:t>in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this study.</w:t>
      </w:r>
    </w:p>
    <w:p w14:paraId="7E8E1850" w14:textId="77777777" w:rsidR="00EE624C" w:rsidRDefault="00A51690">
      <w:pPr>
        <w:spacing w:before="159"/>
        <w:ind w:left="211" w:right="574"/>
        <w:rPr>
          <w:rFonts w:ascii="Arial MT"/>
          <w:sz w:val="16"/>
        </w:rPr>
      </w:pPr>
      <w:r>
        <w:rPr>
          <w:rFonts w:ascii="Arial MT"/>
          <w:sz w:val="16"/>
        </w:rPr>
        <w:t>Wastewater treatment and sewerage infrastructure could constrain the phasing of the growth across Nottingham</w:t>
      </w:r>
      <w:r>
        <w:rPr>
          <w:rFonts w:ascii="Arial MT"/>
          <w:spacing w:val="1"/>
          <w:sz w:val="16"/>
        </w:rPr>
        <w:t xml:space="preserve"> </w:t>
      </w:r>
      <w:r>
        <w:rPr>
          <w:rFonts w:ascii="Arial MT"/>
          <w:sz w:val="16"/>
        </w:rPr>
        <w:t>and Ashfield and it is imperative that continued dialogue is maintained between the councils, Severn Trent Water</w:t>
      </w:r>
      <w:r>
        <w:rPr>
          <w:rFonts w:ascii="Arial MT"/>
          <w:spacing w:val="1"/>
          <w:sz w:val="16"/>
        </w:rPr>
        <w:t xml:space="preserve"> </w:t>
      </w:r>
      <w:r>
        <w:rPr>
          <w:rFonts w:ascii="Arial MT"/>
          <w:sz w:val="16"/>
        </w:rPr>
        <w:t>and</w:t>
      </w:r>
      <w:r>
        <w:rPr>
          <w:rFonts w:ascii="Arial MT"/>
          <w:spacing w:val="-2"/>
          <w:sz w:val="16"/>
        </w:rPr>
        <w:t xml:space="preserve"> </w:t>
      </w:r>
      <w:r>
        <w:rPr>
          <w:rFonts w:ascii="Arial MT"/>
          <w:sz w:val="16"/>
        </w:rPr>
        <w:t>the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Environment</w:t>
      </w:r>
      <w:r>
        <w:rPr>
          <w:rFonts w:ascii="Arial MT"/>
          <w:spacing w:val="-2"/>
          <w:sz w:val="16"/>
        </w:rPr>
        <w:t xml:space="preserve"> </w:t>
      </w:r>
      <w:r>
        <w:rPr>
          <w:rFonts w:ascii="Arial MT"/>
          <w:sz w:val="16"/>
        </w:rPr>
        <w:t>Agency.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This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will</w:t>
      </w:r>
      <w:r>
        <w:rPr>
          <w:rFonts w:ascii="Arial MT"/>
          <w:spacing w:val="-2"/>
          <w:sz w:val="16"/>
        </w:rPr>
        <w:t xml:space="preserve"> </w:t>
      </w:r>
      <w:r>
        <w:rPr>
          <w:rFonts w:ascii="Arial MT"/>
          <w:sz w:val="16"/>
        </w:rPr>
        <w:t>facilitate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the</w:t>
      </w:r>
      <w:r>
        <w:rPr>
          <w:rFonts w:ascii="Arial MT"/>
          <w:spacing w:val="-2"/>
          <w:sz w:val="16"/>
        </w:rPr>
        <w:t xml:space="preserve"> </w:t>
      </w:r>
      <w:r>
        <w:rPr>
          <w:rFonts w:ascii="Arial MT"/>
          <w:sz w:val="16"/>
        </w:rPr>
        <w:t>identification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of</w:t>
      </w:r>
      <w:r>
        <w:rPr>
          <w:rFonts w:ascii="Arial MT"/>
          <w:spacing w:val="-2"/>
          <w:sz w:val="16"/>
        </w:rPr>
        <w:t xml:space="preserve"> </w:t>
      </w:r>
      <w:r>
        <w:rPr>
          <w:rFonts w:ascii="Arial MT"/>
          <w:sz w:val="16"/>
        </w:rPr>
        <w:t>the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most</w:t>
      </w:r>
      <w:r>
        <w:rPr>
          <w:rFonts w:ascii="Arial MT"/>
          <w:spacing w:val="-2"/>
          <w:sz w:val="16"/>
        </w:rPr>
        <w:t xml:space="preserve"> </w:t>
      </w:r>
      <w:r>
        <w:rPr>
          <w:rFonts w:ascii="Arial MT"/>
          <w:sz w:val="16"/>
        </w:rPr>
        <w:t>sustainable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wastewater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management</w:t>
      </w:r>
      <w:r>
        <w:rPr>
          <w:rFonts w:ascii="Arial MT"/>
          <w:spacing w:val="-41"/>
          <w:sz w:val="16"/>
        </w:rPr>
        <w:t xml:space="preserve"> </w:t>
      </w:r>
      <w:r>
        <w:rPr>
          <w:rFonts w:ascii="Arial MT"/>
          <w:sz w:val="16"/>
        </w:rPr>
        <w:t>options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and ensure the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infrastructure is appropriately</w:t>
      </w:r>
      <w:r>
        <w:rPr>
          <w:rFonts w:ascii="Arial MT"/>
          <w:spacing w:val="-2"/>
          <w:sz w:val="16"/>
        </w:rPr>
        <w:t xml:space="preserve"> </w:t>
      </w:r>
      <w:r>
        <w:rPr>
          <w:rFonts w:ascii="Arial MT"/>
          <w:sz w:val="16"/>
        </w:rPr>
        <w:t>sized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and in</w:t>
      </w:r>
      <w:r>
        <w:rPr>
          <w:rFonts w:ascii="Arial MT"/>
          <w:spacing w:val="1"/>
          <w:sz w:val="16"/>
        </w:rPr>
        <w:t xml:space="preserve"> </w:t>
      </w:r>
      <w:r>
        <w:rPr>
          <w:rFonts w:ascii="Arial MT"/>
          <w:sz w:val="16"/>
        </w:rPr>
        <w:t>place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prior to development.</w:t>
      </w:r>
    </w:p>
    <w:p w14:paraId="2C47B5DE" w14:textId="77777777" w:rsidR="00EE624C" w:rsidRDefault="00A51690">
      <w:pPr>
        <w:spacing w:before="82"/>
        <w:ind w:left="211" w:right="446"/>
        <w:rPr>
          <w:rFonts w:ascii="Arial MT"/>
          <w:sz w:val="16"/>
        </w:rPr>
      </w:pPr>
      <w:r>
        <w:rPr>
          <w:rFonts w:ascii="Arial MT"/>
          <w:sz w:val="16"/>
        </w:rPr>
        <w:t>One potential absolute barrier to development has been identified at Huthwaite WwTW, where existing hydraulic</w:t>
      </w:r>
      <w:r>
        <w:rPr>
          <w:rFonts w:ascii="Arial MT"/>
          <w:spacing w:val="1"/>
          <w:sz w:val="16"/>
        </w:rPr>
        <w:t xml:space="preserve"> </w:t>
      </w:r>
      <w:r>
        <w:rPr>
          <w:rFonts w:ascii="Arial MT"/>
          <w:sz w:val="16"/>
        </w:rPr>
        <w:t>capacity is limited as is the scope to provide additional capacity.</w:t>
      </w:r>
      <w:r>
        <w:rPr>
          <w:rFonts w:ascii="Arial MT"/>
          <w:spacing w:val="1"/>
          <w:sz w:val="16"/>
        </w:rPr>
        <w:t xml:space="preserve"> </w:t>
      </w:r>
      <w:r>
        <w:rPr>
          <w:rFonts w:ascii="Arial MT"/>
          <w:sz w:val="16"/>
        </w:rPr>
        <w:t>Further investigation and dialogue with Severn</w:t>
      </w:r>
      <w:r>
        <w:rPr>
          <w:rFonts w:ascii="Arial MT"/>
          <w:spacing w:val="1"/>
          <w:sz w:val="16"/>
        </w:rPr>
        <w:t xml:space="preserve"> </w:t>
      </w:r>
      <w:r>
        <w:rPr>
          <w:rFonts w:ascii="Arial MT"/>
          <w:sz w:val="16"/>
        </w:rPr>
        <w:t>Trent</w:t>
      </w:r>
      <w:r>
        <w:rPr>
          <w:rFonts w:ascii="Arial MT"/>
          <w:spacing w:val="-2"/>
          <w:sz w:val="16"/>
        </w:rPr>
        <w:t xml:space="preserve"> </w:t>
      </w:r>
      <w:r>
        <w:rPr>
          <w:rFonts w:ascii="Arial MT"/>
          <w:sz w:val="16"/>
        </w:rPr>
        <w:t>Water will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be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required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to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determine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if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there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a sustainable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alternative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to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convey</w:t>
      </w:r>
      <w:r>
        <w:rPr>
          <w:rFonts w:ascii="Arial MT"/>
          <w:spacing w:val="-2"/>
          <w:sz w:val="16"/>
        </w:rPr>
        <w:t xml:space="preserve"> </w:t>
      </w:r>
      <w:r>
        <w:rPr>
          <w:rFonts w:ascii="Arial MT"/>
          <w:sz w:val="16"/>
        </w:rPr>
        <w:t>and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treat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additional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wastewater</w:t>
      </w:r>
      <w:r>
        <w:rPr>
          <w:rFonts w:ascii="Arial MT"/>
          <w:spacing w:val="-41"/>
          <w:sz w:val="16"/>
        </w:rPr>
        <w:t xml:space="preserve"> </w:t>
      </w:r>
      <w:r>
        <w:rPr>
          <w:rFonts w:ascii="Arial MT"/>
          <w:sz w:val="16"/>
        </w:rPr>
        <w:t>outside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the existing catchment of</w:t>
      </w:r>
      <w:r>
        <w:rPr>
          <w:rFonts w:ascii="Arial MT"/>
          <w:spacing w:val="1"/>
          <w:sz w:val="16"/>
        </w:rPr>
        <w:t xml:space="preserve"> </w:t>
      </w:r>
      <w:r>
        <w:rPr>
          <w:rFonts w:ascii="Arial MT"/>
          <w:sz w:val="16"/>
        </w:rPr>
        <w:t>Huthwaite WwTW.</w:t>
      </w:r>
    </w:p>
    <w:p w14:paraId="5618C26A" w14:textId="77777777" w:rsidR="00EE624C" w:rsidRDefault="00A51690">
      <w:pPr>
        <w:spacing w:before="159"/>
        <w:ind w:left="211" w:right="424"/>
        <w:rPr>
          <w:rFonts w:ascii="Arial MT"/>
          <w:sz w:val="16"/>
        </w:rPr>
      </w:pPr>
      <w:r>
        <w:rPr>
          <w:rFonts w:ascii="Arial MT"/>
          <w:sz w:val="16"/>
        </w:rPr>
        <w:t>Sewer flooding incidents are recorded by Severn Trent Water in many areas of the Study Area.</w:t>
      </w:r>
      <w:r>
        <w:rPr>
          <w:rFonts w:ascii="Arial MT"/>
          <w:spacing w:val="1"/>
          <w:sz w:val="16"/>
        </w:rPr>
        <w:t xml:space="preserve"> </w:t>
      </w:r>
      <w:r>
        <w:rPr>
          <w:rFonts w:ascii="Arial MT"/>
          <w:sz w:val="16"/>
        </w:rPr>
        <w:t>Detailed hydraulic</w:t>
      </w:r>
      <w:r>
        <w:rPr>
          <w:rFonts w:ascii="Arial MT"/>
          <w:spacing w:val="1"/>
          <w:sz w:val="16"/>
        </w:rPr>
        <w:t xml:space="preserve"> </w:t>
      </w:r>
      <w:r>
        <w:rPr>
          <w:rFonts w:ascii="Arial MT"/>
          <w:sz w:val="16"/>
        </w:rPr>
        <w:t>modelling will be required to determine the impacts of the proposed development on the sewerage network and to</w:t>
      </w:r>
      <w:r>
        <w:rPr>
          <w:rFonts w:ascii="Arial MT"/>
          <w:spacing w:val="1"/>
          <w:sz w:val="16"/>
        </w:rPr>
        <w:t xml:space="preserve"> </w:t>
      </w:r>
      <w:r>
        <w:rPr>
          <w:rFonts w:ascii="Arial MT"/>
          <w:sz w:val="16"/>
        </w:rPr>
        <w:t>define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the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level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of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constraint.</w:t>
      </w:r>
      <w:r>
        <w:rPr>
          <w:rFonts w:ascii="Arial MT"/>
          <w:spacing w:val="42"/>
          <w:sz w:val="16"/>
        </w:rPr>
        <w:t xml:space="preserve"> </w:t>
      </w:r>
      <w:r>
        <w:rPr>
          <w:rFonts w:ascii="Arial MT"/>
          <w:sz w:val="16"/>
        </w:rPr>
        <w:t>Severn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Trent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Water has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highlighted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that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the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scale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of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the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growth</w:t>
      </w:r>
      <w:r>
        <w:rPr>
          <w:rFonts w:ascii="Arial MT"/>
          <w:spacing w:val="-2"/>
          <w:sz w:val="16"/>
        </w:rPr>
        <w:t xml:space="preserve"> </w:t>
      </w:r>
      <w:r>
        <w:rPr>
          <w:rFonts w:ascii="Arial MT"/>
          <w:sz w:val="16"/>
        </w:rPr>
        <w:t>in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Gamston,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Edwalton</w:t>
      </w:r>
      <w:r>
        <w:rPr>
          <w:rFonts w:ascii="Arial MT"/>
          <w:spacing w:val="-41"/>
          <w:sz w:val="16"/>
        </w:rPr>
        <w:t xml:space="preserve"> </w:t>
      </w:r>
      <w:r>
        <w:rPr>
          <w:rFonts w:ascii="Arial MT"/>
          <w:sz w:val="16"/>
        </w:rPr>
        <w:t>and West Bridgford areas of Rushcliffe (including the Gamston SUE site) could present a potential barrier to growth</w:t>
      </w:r>
      <w:r>
        <w:rPr>
          <w:rFonts w:ascii="Arial MT"/>
          <w:spacing w:val="1"/>
          <w:sz w:val="16"/>
        </w:rPr>
        <w:t xml:space="preserve"> </w:t>
      </w:r>
      <w:r>
        <w:rPr>
          <w:rFonts w:ascii="Arial MT"/>
          <w:sz w:val="16"/>
        </w:rPr>
        <w:t>due to</w:t>
      </w:r>
      <w:r>
        <w:rPr>
          <w:rFonts w:ascii="Arial MT"/>
          <w:spacing w:val="1"/>
          <w:sz w:val="16"/>
        </w:rPr>
        <w:t xml:space="preserve"> </w:t>
      </w:r>
      <w:r>
        <w:rPr>
          <w:rFonts w:ascii="Arial MT"/>
          <w:sz w:val="16"/>
        </w:rPr>
        <w:t>the capacity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of the</w:t>
      </w:r>
      <w:r>
        <w:rPr>
          <w:rFonts w:ascii="Arial MT"/>
          <w:spacing w:val="2"/>
          <w:sz w:val="16"/>
        </w:rPr>
        <w:t xml:space="preserve"> </w:t>
      </w:r>
      <w:r>
        <w:rPr>
          <w:rFonts w:ascii="Arial MT"/>
          <w:sz w:val="16"/>
        </w:rPr>
        <w:t>existing sewerage</w:t>
      </w:r>
      <w:r>
        <w:rPr>
          <w:rFonts w:ascii="Arial MT"/>
          <w:spacing w:val="1"/>
          <w:sz w:val="16"/>
        </w:rPr>
        <w:t xml:space="preserve"> </w:t>
      </w:r>
      <w:r>
        <w:rPr>
          <w:rFonts w:ascii="Arial MT"/>
          <w:sz w:val="16"/>
        </w:rPr>
        <w:t>network.</w:t>
      </w:r>
      <w:r>
        <w:rPr>
          <w:rFonts w:ascii="Arial MT"/>
          <w:spacing w:val="44"/>
          <w:sz w:val="16"/>
        </w:rPr>
        <w:t xml:space="preserve"> </w:t>
      </w:r>
      <w:r>
        <w:rPr>
          <w:rFonts w:ascii="Arial MT"/>
          <w:sz w:val="16"/>
        </w:rPr>
        <w:t>A potential</w:t>
      </w:r>
      <w:r>
        <w:rPr>
          <w:rFonts w:ascii="Arial MT"/>
          <w:spacing w:val="1"/>
          <w:sz w:val="16"/>
        </w:rPr>
        <w:t xml:space="preserve"> </w:t>
      </w:r>
      <w:r>
        <w:rPr>
          <w:rFonts w:ascii="Arial MT"/>
          <w:sz w:val="16"/>
        </w:rPr>
        <w:t>solution to</w:t>
      </w:r>
      <w:r>
        <w:rPr>
          <w:rFonts w:ascii="Arial MT"/>
          <w:spacing w:val="1"/>
          <w:sz w:val="16"/>
        </w:rPr>
        <w:t xml:space="preserve"> </w:t>
      </w:r>
      <w:r>
        <w:rPr>
          <w:rFonts w:ascii="Arial MT"/>
          <w:sz w:val="16"/>
        </w:rPr>
        <w:t>this issue</w:t>
      </w:r>
      <w:r>
        <w:rPr>
          <w:rFonts w:ascii="Arial MT"/>
          <w:spacing w:val="1"/>
          <w:sz w:val="16"/>
        </w:rPr>
        <w:t xml:space="preserve"> </w:t>
      </w:r>
      <w:r>
        <w:rPr>
          <w:rFonts w:ascii="Arial MT"/>
          <w:sz w:val="16"/>
        </w:rPr>
        <w:t>has been</w:t>
      </w:r>
      <w:r>
        <w:rPr>
          <w:rFonts w:ascii="Arial MT"/>
          <w:spacing w:val="1"/>
          <w:sz w:val="16"/>
        </w:rPr>
        <w:t xml:space="preserve"> </w:t>
      </w:r>
      <w:r>
        <w:rPr>
          <w:rFonts w:ascii="Arial MT"/>
          <w:sz w:val="16"/>
        </w:rPr>
        <w:t>identified, but</w:t>
      </w:r>
      <w:r>
        <w:rPr>
          <w:rFonts w:ascii="Arial MT"/>
          <w:spacing w:val="1"/>
          <w:sz w:val="16"/>
        </w:rPr>
        <w:t xml:space="preserve"> </w:t>
      </w:r>
      <w:r>
        <w:rPr>
          <w:rFonts w:ascii="Arial MT"/>
          <w:sz w:val="16"/>
        </w:rPr>
        <w:t>would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be expensive to implement.</w:t>
      </w:r>
    </w:p>
    <w:p w14:paraId="0EE74244" w14:textId="77777777" w:rsidR="00EE624C" w:rsidRDefault="00A51690">
      <w:pPr>
        <w:spacing w:before="80"/>
        <w:ind w:left="211" w:right="456"/>
        <w:rPr>
          <w:rFonts w:ascii="Arial MT"/>
          <w:sz w:val="16"/>
        </w:rPr>
      </w:pPr>
      <w:r>
        <w:rPr>
          <w:rFonts w:ascii="Arial MT"/>
          <w:sz w:val="16"/>
        </w:rPr>
        <w:t>Surface</w:t>
      </w:r>
      <w:r>
        <w:rPr>
          <w:rFonts w:ascii="Arial MT"/>
          <w:spacing w:val="-2"/>
          <w:sz w:val="16"/>
        </w:rPr>
        <w:t xml:space="preserve"> </w:t>
      </w:r>
      <w:r>
        <w:rPr>
          <w:rFonts w:ascii="Arial MT"/>
          <w:sz w:val="16"/>
        </w:rPr>
        <w:t>Water Flooding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arises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from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a</w:t>
      </w:r>
      <w:r>
        <w:rPr>
          <w:rFonts w:ascii="Arial MT"/>
          <w:spacing w:val="-2"/>
          <w:sz w:val="16"/>
        </w:rPr>
        <w:t xml:space="preserve"> </w:t>
      </w:r>
      <w:r>
        <w:rPr>
          <w:rFonts w:ascii="Arial MT"/>
          <w:sz w:val="16"/>
        </w:rPr>
        <w:t>number of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mechanisms.</w:t>
      </w:r>
      <w:r>
        <w:rPr>
          <w:rFonts w:ascii="Arial MT"/>
          <w:spacing w:val="42"/>
          <w:sz w:val="16"/>
        </w:rPr>
        <w:t xml:space="preserve"> </w:t>
      </w:r>
      <w:r>
        <w:rPr>
          <w:rFonts w:ascii="Arial MT"/>
          <w:sz w:val="16"/>
        </w:rPr>
        <w:t>Where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surface water drains</w:t>
      </w:r>
      <w:r>
        <w:rPr>
          <w:rFonts w:ascii="Arial MT"/>
          <w:spacing w:val="-2"/>
          <w:sz w:val="16"/>
        </w:rPr>
        <w:t xml:space="preserve"> </w:t>
      </w:r>
      <w:r>
        <w:rPr>
          <w:rFonts w:ascii="Arial MT"/>
          <w:sz w:val="16"/>
        </w:rPr>
        <w:t>are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at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capacity,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blocked</w:t>
      </w:r>
      <w:r>
        <w:rPr>
          <w:rFonts w:ascii="Arial MT"/>
          <w:spacing w:val="-42"/>
          <w:sz w:val="16"/>
        </w:rPr>
        <w:t xml:space="preserve"> </w:t>
      </w:r>
      <w:r>
        <w:rPr>
          <w:rFonts w:ascii="Arial MT"/>
          <w:sz w:val="16"/>
        </w:rPr>
        <w:t>or are poorly maintained, flooding can occur during heavy rainfall events. This is a particular issue in Nottingham</w:t>
      </w:r>
      <w:r>
        <w:rPr>
          <w:rFonts w:ascii="Arial MT"/>
          <w:spacing w:val="1"/>
          <w:sz w:val="16"/>
        </w:rPr>
        <w:t xml:space="preserve"> </w:t>
      </w:r>
      <w:r>
        <w:rPr>
          <w:rFonts w:ascii="Arial MT"/>
          <w:sz w:val="16"/>
        </w:rPr>
        <w:t>City and may represent constraints to development with regard to attenuation of run-off.</w:t>
      </w:r>
      <w:r>
        <w:rPr>
          <w:rFonts w:ascii="Arial MT"/>
          <w:spacing w:val="1"/>
          <w:sz w:val="16"/>
        </w:rPr>
        <w:t xml:space="preserve"> </w:t>
      </w:r>
      <w:r>
        <w:rPr>
          <w:rFonts w:ascii="Arial MT"/>
          <w:sz w:val="16"/>
        </w:rPr>
        <w:t>Recently, Defra has</w:t>
      </w:r>
      <w:r>
        <w:rPr>
          <w:rFonts w:ascii="Arial MT"/>
          <w:spacing w:val="1"/>
          <w:sz w:val="16"/>
        </w:rPr>
        <w:t xml:space="preserve"> </w:t>
      </w:r>
      <w:r>
        <w:rPr>
          <w:rFonts w:ascii="Arial MT"/>
          <w:sz w:val="16"/>
        </w:rPr>
        <w:t>awarded funding to Nottingham City to prepare a Surface Water Management Plan to identify the risks from surface</w:t>
      </w:r>
      <w:r>
        <w:rPr>
          <w:rFonts w:ascii="Arial MT"/>
          <w:spacing w:val="-42"/>
          <w:sz w:val="16"/>
        </w:rPr>
        <w:t xml:space="preserve"> </w:t>
      </w:r>
      <w:r>
        <w:rPr>
          <w:rFonts w:ascii="Arial MT"/>
          <w:sz w:val="16"/>
        </w:rPr>
        <w:t>water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flooding and prepare a plan</w:t>
      </w:r>
      <w:r>
        <w:rPr>
          <w:rFonts w:ascii="Arial MT"/>
          <w:spacing w:val="1"/>
          <w:sz w:val="16"/>
        </w:rPr>
        <w:t xml:space="preserve"> </w:t>
      </w:r>
      <w:r>
        <w:rPr>
          <w:rFonts w:ascii="Arial MT"/>
          <w:sz w:val="16"/>
        </w:rPr>
        <w:t>to mitigate this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where possible.</w:t>
      </w:r>
    </w:p>
    <w:p w14:paraId="58E5D171" w14:textId="77777777" w:rsidR="00EE624C" w:rsidRDefault="00A51690">
      <w:pPr>
        <w:spacing w:before="81"/>
        <w:ind w:left="211" w:right="509"/>
        <w:rPr>
          <w:rFonts w:ascii="Arial MT" w:hAnsi="Arial MT"/>
          <w:sz w:val="16"/>
        </w:rPr>
      </w:pPr>
      <w:r>
        <w:rPr>
          <w:rFonts w:ascii="Arial MT" w:hAnsi="Arial MT"/>
          <w:sz w:val="16"/>
        </w:rPr>
        <w:t>The Greater Nottingham SFRA advises that ‘opportunities should be taken to work with other authorities in the</w:t>
      </w:r>
      <w:r>
        <w:rPr>
          <w:rFonts w:ascii="Arial MT" w:hAnsi="Arial MT"/>
          <w:spacing w:val="1"/>
          <w:sz w:val="16"/>
        </w:rPr>
        <w:t xml:space="preserve"> </w:t>
      </w:r>
      <w:r>
        <w:rPr>
          <w:rFonts w:ascii="Arial MT" w:hAnsi="Arial MT"/>
          <w:sz w:val="16"/>
        </w:rPr>
        <w:t>Greater Nottingham conurbation to share best practice and knowledge in terms of flooding and sustainable surface</w:t>
      </w:r>
      <w:r>
        <w:rPr>
          <w:rFonts w:ascii="Arial MT" w:hAnsi="Arial MT"/>
          <w:spacing w:val="-42"/>
          <w:sz w:val="16"/>
        </w:rPr>
        <w:t xml:space="preserve"> </w:t>
      </w:r>
      <w:r>
        <w:rPr>
          <w:rFonts w:ascii="Arial MT" w:hAnsi="Arial MT"/>
          <w:sz w:val="16"/>
        </w:rPr>
        <w:t>water</w:t>
      </w:r>
      <w:r>
        <w:rPr>
          <w:rFonts w:ascii="Arial MT" w:hAnsi="Arial MT"/>
          <w:spacing w:val="-1"/>
          <w:sz w:val="16"/>
        </w:rPr>
        <w:t xml:space="preserve"> </w:t>
      </w:r>
      <w:r>
        <w:rPr>
          <w:rFonts w:ascii="Arial MT" w:hAnsi="Arial MT"/>
          <w:sz w:val="16"/>
        </w:rPr>
        <w:t>management</w:t>
      </w:r>
      <w:r>
        <w:rPr>
          <w:rFonts w:ascii="Arial MT" w:hAnsi="Arial MT"/>
          <w:spacing w:val="1"/>
          <w:sz w:val="16"/>
        </w:rPr>
        <w:t xml:space="preserve"> </w:t>
      </w:r>
      <w:r>
        <w:rPr>
          <w:rFonts w:ascii="Arial MT" w:hAnsi="Arial MT"/>
          <w:sz w:val="16"/>
        </w:rPr>
        <w:t>with the common goal of</w:t>
      </w:r>
      <w:r>
        <w:rPr>
          <w:rFonts w:ascii="Arial MT" w:hAnsi="Arial MT"/>
          <w:spacing w:val="-1"/>
          <w:sz w:val="16"/>
        </w:rPr>
        <w:t xml:space="preserve"> </w:t>
      </w:r>
      <w:r>
        <w:rPr>
          <w:rFonts w:ascii="Arial MT" w:hAnsi="Arial MT"/>
          <w:sz w:val="16"/>
        </w:rPr>
        <w:t>reducing overall flood risk’.</w:t>
      </w:r>
    </w:p>
    <w:p w14:paraId="03A0B25F" w14:textId="77777777" w:rsidR="00EE624C" w:rsidRDefault="00EE624C">
      <w:pPr>
        <w:rPr>
          <w:rFonts w:ascii="Arial MT" w:hAnsi="Arial MT"/>
          <w:sz w:val="16"/>
        </w:rPr>
        <w:sectPr w:rsidR="00EE624C">
          <w:type w:val="continuous"/>
          <w:pgSz w:w="11900" w:h="16840"/>
          <w:pgMar w:top="1100" w:right="680" w:bottom="280" w:left="700" w:header="720" w:footer="720" w:gutter="0"/>
          <w:cols w:num="2" w:space="720" w:equalWidth="0">
            <w:col w:w="1628" w:space="40"/>
            <w:col w:w="8852"/>
          </w:cols>
        </w:sectPr>
      </w:pPr>
    </w:p>
    <w:p w14:paraId="46E7A394" w14:textId="77777777" w:rsidR="00EE624C" w:rsidRDefault="00EE624C">
      <w:pPr>
        <w:pStyle w:val="BodyText"/>
        <w:rPr>
          <w:rFonts w:ascii="Arial MT"/>
          <w:sz w:val="20"/>
        </w:rPr>
      </w:pPr>
    </w:p>
    <w:p w14:paraId="3F7B4007" w14:textId="77777777" w:rsidR="00EE624C" w:rsidRDefault="00A51690">
      <w:pPr>
        <w:spacing w:before="250"/>
        <w:ind w:left="150"/>
        <w:rPr>
          <w:rFonts w:ascii="Arial MT"/>
          <w:sz w:val="32"/>
        </w:rPr>
      </w:pPr>
      <w:r>
        <w:rPr>
          <w:rFonts w:ascii="Arial MT"/>
          <w:color w:val="008080"/>
          <w:sz w:val="32"/>
        </w:rPr>
        <w:t>Sustainable</w:t>
      </w:r>
      <w:r>
        <w:rPr>
          <w:rFonts w:ascii="Arial MT"/>
          <w:color w:val="008080"/>
          <w:spacing w:val="-9"/>
          <w:sz w:val="32"/>
        </w:rPr>
        <w:t xml:space="preserve"> </w:t>
      </w:r>
      <w:r>
        <w:rPr>
          <w:rFonts w:ascii="Arial MT"/>
          <w:color w:val="008080"/>
          <w:sz w:val="32"/>
        </w:rPr>
        <w:t>Urban</w:t>
      </w:r>
      <w:r>
        <w:rPr>
          <w:rFonts w:ascii="Arial MT"/>
          <w:color w:val="008080"/>
          <w:spacing w:val="-8"/>
          <w:sz w:val="32"/>
        </w:rPr>
        <w:t xml:space="preserve"> </w:t>
      </w:r>
      <w:r>
        <w:rPr>
          <w:rFonts w:ascii="Arial MT"/>
          <w:color w:val="008080"/>
          <w:sz w:val="32"/>
        </w:rPr>
        <w:t>Extensions</w:t>
      </w:r>
    </w:p>
    <w:p w14:paraId="76542F85" w14:textId="77777777" w:rsidR="00EE624C" w:rsidRDefault="00EE624C">
      <w:pPr>
        <w:pStyle w:val="BodyText"/>
        <w:spacing w:before="7"/>
        <w:rPr>
          <w:rFonts w:ascii="Arial MT"/>
          <w:sz w:val="34"/>
        </w:rPr>
      </w:pPr>
    </w:p>
    <w:p w14:paraId="16AFFF80" w14:textId="77777777" w:rsidR="00EE624C" w:rsidRDefault="00A51690">
      <w:pPr>
        <w:pStyle w:val="ListParagraph"/>
        <w:numPr>
          <w:ilvl w:val="2"/>
          <w:numId w:val="55"/>
        </w:numPr>
        <w:tabs>
          <w:tab w:val="left" w:pos="1001"/>
          <w:tab w:val="left" w:pos="1002"/>
        </w:tabs>
        <w:ind w:right="517"/>
      </w:pPr>
      <w:r>
        <w:t>The Councils have identified twelve Sustainable Urban Extension (SUE) sites that may be developed</w:t>
      </w:r>
      <w:r>
        <w:rPr>
          <w:spacing w:val="1"/>
        </w:rPr>
        <w:t xml:space="preserve"> </w:t>
      </w:r>
      <w:r>
        <w:t>within Greater Nottingham and Ashfield.</w:t>
      </w:r>
      <w:r>
        <w:rPr>
          <w:spacing w:val="1"/>
        </w:rPr>
        <w:t xml:space="preserve"> </w:t>
      </w:r>
      <w:r>
        <w:t>Specific assessments have been undertaken on these sites to</w:t>
      </w:r>
      <w:r>
        <w:rPr>
          <w:spacing w:val="-53"/>
        </w:rPr>
        <w:t xml:space="preserve"> </w:t>
      </w:r>
      <w:r>
        <w:t>identify</w:t>
      </w:r>
      <w:r>
        <w:rPr>
          <w:spacing w:val="1"/>
        </w:rPr>
        <w:t xml:space="preserve"> </w:t>
      </w:r>
      <w:r>
        <w:t>whether</w:t>
      </w:r>
      <w:r>
        <w:rPr>
          <w:spacing w:val="-1"/>
        </w:rPr>
        <w:t xml:space="preserve"> </w:t>
      </w:r>
      <w:r>
        <w:t>there are any</w:t>
      </w:r>
      <w:r>
        <w:rPr>
          <w:spacing w:val="-1"/>
        </w:rPr>
        <w:t xml:space="preserve"> </w:t>
      </w:r>
      <w:r>
        <w:t>high-level water</w:t>
      </w:r>
      <w:r>
        <w:rPr>
          <w:spacing w:val="-1"/>
        </w:rPr>
        <w:t xml:space="preserve"> </w:t>
      </w:r>
      <w:r>
        <w:t>cycle</w:t>
      </w:r>
      <w:r>
        <w:rPr>
          <w:spacing w:val="-1"/>
        </w:rPr>
        <w:t xml:space="preserve"> </w:t>
      </w:r>
      <w:r>
        <w:t>constraints to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development of</w:t>
      </w:r>
      <w:r>
        <w:rPr>
          <w:spacing w:val="-1"/>
        </w:rPr>
        <w:t xml:space="preserve"> </w:t>
      </w:r>
      <w:r>
        <w:t>these sites.</w:t>
      </w:r>
    </w:p>
    <w:p w14:paraId="78E9807A" w14:textId="77777777" w:rsidR="00EE624C" w:rsidRDefault="00EE624C">
      <w:pPr>
        <w:pStyle w:val="BodyText"/>
        <w:spacing w:before="9"/>
        <w:rPr>
          <w:sz w:val="34"/>
        </w:rPr>
      </w:pPr>
    </w:p>
    <w:p w14:paraId="30F2C441" w14:textId="77777777" w:rsidR="00EE624C" w:rsidRDefault="00A51690">
      <w:pPr>
        <w:pStyle w:val="ListParagraph"/>
        <w:numPr>
          <w:ilvl w:val="2"/>
          <w:numId w:val="55"/>
        </w:numPr>
        <w:tabs>
          <w:tab w:val="left" w:pos="1001"/>
          <w:tab w:val="left" w:pos="1002"/>
        </w:tabs>
        <w:spacing w:before="1"/>
        <w:ind w:right="175"/>
      </w:pPr>
      <w:r>
        <w:t>The assessment</w:t>
      </w:r>
      <w:r>
        <w:rPr>
          <w:spacing w:val="1"/>
        </w:rPr>
        <w:t xml:space="preserve"> </w:t>
      </w:r>
      <w:r>
        <w:t>has</w:t>
      </w:r>
      <w:r>
        <w:rPr>
          <w:spacing w:val="1"/>
        </w:rPr>
        <w:t xml:space="preserve"> </w:t>
      </w:r>
      <w:r>
        <w:t>concluded</w:t>
      </w:r>
      <w:r>
        <w:rPr>
          <w:spacing w:val="1"/>
        </w:rPr>
        <w:t xml:space="preserve"> </w:t>
      </w:r>
      <w:r>
        <w:t>that</w:t>
      </w:r>
      <w:r>
        <w:rPr>
          <w:spacing w:val="1"/>
        </w:rPr>
        <w:t xml:space="preserve"> </w:t>
      </w:r>
      <w:r>
        <w:t>for</w:t>
      </w:r>
      <w:r>
        <w:rPr>
          <w:spacing w:val="1"/>
        </w:rPr>
        <w:t xml:space="preserve"> </w:t>
      </w:r>
      <w:r>
        <w:t>all</w:t>
      </w:r>
      <w:r>
        <w:rPr>
          <w:spacing w:val="1"/>
        </w:rPr>
        <w:t xml:space="preserve"> </w:t>
      </w:r>
      <w:r>
        <w:t>sites,</w:t>
      </w:r>
      <w:r>
        <w:rPr>
          <w:spacing w:val="1"/>
        </w:rPr>
        <w:t xml:space="preserve"> </w:t>
      </w:r>
      <w:r>
        <w:t>water</w:t>
      </w:r>
      <w:r>
        <w:rPr>
          <w:spacing w:val="2"/>
        </w:rPr>
        <w:t xml:space="preserve"> </w:t>
      </w:r>
      <w:r>
        <w:t>resource</w:t>
      </w:r>
      <w:r>
        <w:rPr>
          <w:spacing w:val="1"/>
        </w:rPr>
        <w:t xml:space="preserve"> </w:t>
      </w:r>
      <w:r>
        <w:t>availability</w:t>
      </w:r>
      <w:r>
        <w:rPr>
          <w:spacing w:val="3"/>
        </w:rPr>
        <w:t xml:space="preserve"> </w:t>
      </w:r>
      <w:r>
        <w:t>will</w:t>
      </w:r>
      <w:r>
        <w:rPr>
          <w:spacing w:val="1"/>
        </w:rPr>
        <w:t xml:space="preserve"> </w:t>
      </w:r>
      <w:r>
        <w:t>not</w:t>
      </w:r>
      <w:r>
        <w:rPr>
          <w:spacing w:val="1"/>
        </w:rPr>
        <w:t xml:space="preserve"> </w:t>
      </w:r>
      <w:r>
        <w:t>constrain</w:t>
      </w:r>
      <w:r>
        <w:rPr>
          <w:spacing w:val="1"/>
        </w:rPr>
        <w:t xml:space="preserve"> </w:t>
      </w:r>
      <w:r>
        <w:t>development.</w:t>
      </w:r>
      <w:r>
        <w:rPr>
          <w:spacing w:val="1"/>
        </w:rPr>
        <w:t xml:space="preserve"> </w:t>
      </w:r>
      <w:r>
        <w:t>It will be important that the Council encourages water efficiency in new homes to support</w:t>
      </w:r>
      <w:r>
        <w:rPr>
          <w:spacing w:val="1"/>
        </w:rPr>
        <w:t xml:space="preserve"> </w:t>
      </w:r>
      <w:r>
        <w:t>Severn Trent Water’s resource management plans over the growth period.</w:t>
      </w:r>
      <w:r>
        <w:rPr>
          <w:spacing w:val="1"/>
        </w:rPr>
        <w:t xml:space="preserve"> </w:t>
      </w:r>
      <w:r>
        <w:t>Enhancements to the water</w:t>
      </w:r>
      <w:r>
        <w:rPr>
          <w:spacing w:val="1"/>
        </w:rPr>
        <w:t xml:space="preserve"> </w:t>
      </w:r>
      <w:r>
        <w:t>supply network may be required, although it is not possible to determine the extent of these enhancements</w:t>
      </w:r>
      <w:r>
        <w:rPr>
          <w:spacing w:val="-53"/>
        </w:rPr>
        <w:t xml:space="preserve"> </w:t>
      </w:r>
      <w:r>
        <w:t>without detailed water supply network modelling.</w:t>
      </w:r>
      <w:r>
        <w:rPr>
          <w:spacing w:val="1"/>
        </w:rPr>
        <w:t xml:space="preserve"> </w:t>
      </w:r>
      <w:r>
        <w:t>Severn Trent Water has confirmed that they would</w:t>
      </w:r>
      <w:r>
        <w:rPr>
          <w:spacing w:val="1"/>
        </w:rPr>
        <w:t xml:space="preserve"> </w:t>
      </w:r>
      <w:r>
        <w:t>expect</w:t>
      </w:r>
      <w:r>
        <w:rPr>
          <w:spacing w:val="-1"/>
        </w:rPr>
        <w:t xml:space="preserve"> </w:t>
      </w:r>
      <w:r>
        <w:t>this to</w:t>
      </w:r>
      <w:r>
        <w:rPr>
          <w:spacing w:val="-1"/>
        </w:rPr>
        <w:t xml:space="preserve"> </w:t>
      </w:r>
      <w:r>
        <w:t>be undertaken as part of</w:t>
      </w:r>
      <w:r>
        <w:rPr>
          <w:spacing w:val="-1"/>
        </w:rPr>
        <w:t xml:space="preserve"> </w:t>
      </w:r>
      <w:r>
        <w:t>a Detailed Water Cycle Study.</w:t>
      </w:r>
    </w:p>
    <w:p w14:paraId="6C5FB5DF" w14:textId="77777777" w:rsidR="00EE624C" w:rsidRDefault="00EE624C">
      <w:pPr>
        <w:pStyle w:val="BodyText"/>
        <w:spacing w:before="8"/>
        <w:rPr>
          <w:sz w:val="34"/>
        </w:rPr>
      </w:pPr>
    </w:p>
    <w:p w14:paraId="2ED1180F" w14:textId="77777777" w:rsidR="00EE624C" w:rsidRDefault="00A51690">
      <w:pPr>
        <w:pStyle w:val="ListParagraph"/>
        <w:numPr>
          <w:ilvl w:val="2"/>
          <w:numId w:val="55"/>
        </w:numPr>
        <w:tabs>
          <w:tab w:val="left" w:pos="1001"/>
          <w:tab w:val="left" w:pos="1002"/>
        </w:tabs>
        <w:ind w:right="191"/>
      </w:pPr>
      <w:r>
        <w:t>Five SUE sites have been identified at being at risk of flooding and requiring further investigation to</w:t>
      </w:r>
      <w:r>
        <w:rPr>
          <w:spacing w:val="1"/>
        </w:rPr>
        <w:t xml:space="preserve"> </w:t>
      </w:r>
      <w:r>
        <w:t>determine the extent that flood risk poses to development at these sites.</w:t>
      </w:r>
      <w:r>
        <w:rPr>
          <w:spacing w:val="1"/>
        </w:rPr>
        <w:t xml:space="preserve"> </w:t>
      </w:r>
      <w:r>
        <w:t>Parts of the North of Papplewick</w:t>
      </w:r>
      <w:r>
        <w:rPr>
          <w:spacing w:val="1"/>
        </w:rPr>
        <w:t xml:space="preserve"> </w:t>
      </w:r>
      <w:r>
        <w:t>Lane SUE site in Gedling Borough, and parts of the Gamston and Clifton Pastures sites in Rushcliffe</w:t>
      </w:r>
      <w:r>
        <w:rPr>
          <w:spacing w:val="1"/>
        </w:rPr>
        <w:t xml:space="preserve"> </w:t>
      </w:r>
      <w:r>
        <w:t>Borough have been identified as being located within Flood Zone 2 and Flood Zone 3 of the River Leen</w:t>
      </w:r>
      <w:r>
        <w:rPr>
          <w:spacing w:val="1"/>
        </w:rPr>
        <w:t xml:space="preserve"> </w:t>
      </w:r>
      <w:r>
        <w:t>and River Trent.</w:t>
      </w:r>
      <w:r>
        <w:rPr>
          <w:spacing w:val="1"/>
        </w:rPr>
        <w:t xml:space="preserve"> </w:t>
      </w:r>
      <w:r>
        <w:t>Small parts of the SUE sites in Erewash at Stanton Ironworks and West of Ilkeston have</w:t>
      </w:r>
      <w:r>
        <w:rPr>
          <w:spacing w:val="-52"/>
        </w:rPr>
        <w:t xml:space="preserve"> </w:t>
      </w:r>
      <w:r>
        <w:t>been</w:t>
      </w:r>
      <w:r>
        <w:rPr>
          <w:spacing w:val="2"/>
        </w:rPr>
        <w:t xml:space="preserve"> </w:t>
      </w:r>
      <w:r>
        <w:t>identified</w:t>
      </w:r>
      <w:r>
        <w:rPr>
          <w:spacing w:val="2"/>
        </w:rPr>
        <w:t xml:space="preserve"> </w:t>
      </w:r>
      <w:r>
        <w:t>as</w:t>
      </w:r>
      <w:r>
        <w:rPr>
          <w:spacing w:val="2"/>
        </w:rPr>
        <w:t xml:space="preserve"> </w:t>
      </w:r>
      <w:r>
        <w:t>being</w:t>
      </w:r>
      <w:r>
        <w:rPr>
          <w:spacing w:val="2"/>
        </w:rPr>
        <w:t xml:space="preserve"> </w:t>
      </w:r>
      <w:r>
        <w:t>at</w:t>
      </w:r>
      <w:r>
        <w:rPr>
          <w:spacing w:val="1"/>
        </w:rPr>
        <w:t xml:space="preserve"> </w:t>
      </w:r>
      <w:r>
        <w:t>risk</w:t>
      </w:r>
      <w:r>
        <w:rPr>
          <w:spacing w:val="2"/>
        </w:rPr>
        <w:t xml:space="preserve"> </w:t>
      </w:r>
      <w:r>
        <w:t>of</w:t>
      </w:r>
      <w:r>
        <w:rPr>
          <w:spacing w:val="2"/>
        </w:rPr>
        <w:t xml:space="preserve"> </w:t>
      </w:r>
      <w:r>
        <w:t>flooding</w:t>
      </w:r>
      <w:r>
        <w:rPr>
          <w:spacing w:val="2"/>
        </w:rPr>
        <w:t xml:space="preserve"> </w:t>
      </w:r>
      <w:r>
        <w:t>from the</w:t>
      </w:r>
      <w:r>
        <w:rPr>
          <w:spacing w:val="2"/>
        </w:rPr>
        <w:t xml:space="preserve"> </w:t>
      </w:r>
      <w:r>
        <w:t>Nut</w:t>
      </w:r>
      <w:r>
        <w:rPr>
          <w:spacing w:val="2"/>
        </w:rPr>
        <w:t xml:space="preserve"> </w:t>
      </w:r>
      <w:r>
        <w:t>Brook.</w:t>
      </w:r>
      <w:r>
        <w:rPr>
          <w:spacing w:val="57"/>
        </w:rPr>
        <w:t xml:space="preserve"> </w:t>
      </w:r>
      <w:r>
        <w:t>Providing</w:t>
      </w:r>
      <w:r>
        <w:rPr>
          <w:spacing w:val="2"/>
        </w:rPr>
        <w:t xml:space="preserve"> </w:t>
      </w:r>
      <w:r>
        <w:t>that</w:t>
      </w:r>
      <w:r>
        <w:rPr>
          <w:spacing w:val="1"/>
        </w:rPr>
        <w:t xml:space="preserve"> </w:t>
      </w:r>
      <w:r>
        <w:t>the</w:t>
      </w:r>
      <w:r>
        <w:rPr>
          <w:spacing w:val="2"/>
        </w:rPr>
        <w:t xml:space="preserve"> </w:t>
      </w:r>
      <w:r>
        <w:t>requirements</w:t>
      </w:r>
      <w:r>
        <w:rPr>
          <w:spacing w:val="2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PPS25</w:t>
      </w:r>
      <w:r>
        <w:rPr>
          <w:spacing w:val="-1"/>
        </w:rPr>
        <w:t xml:space="preserve"> </w:t>
      </w:r>
      <w:r>
        <w:t>are</w:t>
      </w:r>
      <w:r>
        <w:rPr>
          <w:spacing w:val="-1"/>
        </w:rPr>
        <w:t xml:space="preserve"> </w:t>
      </w:r>
      <w:r>
        <w:t>met,</w:t>
      </w:r>
      <w:r>
        <w:rPr>
          <w:spacing w:val="-1"/>
        </w:rPr>
        <w:t xml:space="preserve"> </w:t>
      </w:r>
      <w:r>
        <w:t>cumulative</w:t>
      </w:r>
      <w:r>
        <w:rPr>
          <w:spacing w:val="-1"/>
        </w:rPr>
        <w:t xml:space="preserve"> </w:t>
      </w:r>
      <w:r>
        <w:t>impacts</w:t>
      </w:r>
      <w:r>
        <w:rPr>
          <w:spacing w:val="-1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such</w:t>
      </w:r>
      <w:r>
        <w:rPr>
          <w:spacing w:val="-1"/>
        </w:rPr>
        <w:t xml:space="preserve"> </w:t>
      </w:r>
      <w:r>
        <w:t>developments</w:t>
      </w:r>
      <w:r>
        <w:rPr>
          <w:spacing w:val="-1"/>
        </w:rPr>
        <w:t xml:space="preserve"> </w:t>
      </w:r>
      <w:r>
        <w:t>should</w:t>
      </w:r>
      <w:r>
        <w:rPr>
          <w:spacing w:val="-2"/>
        </w:rPr>
        <w:t xml:space="preserve"> </w:t>
      </w:r>
      <w:r>
        <w:t>not</w:t>
      </w:r>
      <w:r>
        <w:rPr>
          <w:spacing w:val="-1"/>
        </w:rPr>
        <w:t xml:space="preserve"> </w:t>
      </w:r>
      <w:r>
        <w:t>result in</w:t>
      </w:r>
      <w:r>
        <w:rPr>
          <w:spacing w:val="-1"/>
        </w:rPr>
        <w:t xml:space="preserve"> </w:t>
      </w:r>
      <w:r>
        <w:t>increased</w:t>
      </w:r>
      <w:r>
        <w:rPr>
          <w:spacing w:val="-1"/>
        </w:rPr>
        <w:t xml:space="preserve"> </w:t>
      </w:r>
      <w:r>
        <w:t>flood</w:t>
      </w:r>
      <w:r>
        <w:rPr>
          <w:spacing w:val="-1"/>
        </w:rPr>
        <w:t xml:space="preserve"> </w:t>
      </w:r>
      <w:r>
        <w:t>risk.</w:t>
      </w:r>
    </w:p>
    <w:p w14:paraId="2694CE98" w14:textId="77777777" w:rsidR="00EE624C" w:rsidRDefault="00EE624C">
      <w:pPr>
        <w:pStyle w:val="BodyText"/>
        <w:spacing w:before="10"/>
        <w:rPr>
          <w:sz w:val="34"/>
        </w:rPr>
      </w:pPr>
    </w:p>
    <w:p w14:paraId="35C65A36" w14:textId="77777777" w:rsidR="00EE624C" w:rsidRDefault="00A51690">
      <w:pPr>
        <w:pStyle w:val="ListParagraph"/>
        <w:numPr>
          <w:ilvl w:val="2"/>
          <w:numId w:val="55"/>
        </w:numPr>
        <w:tabs>
          <w:tab w:val="left" w:pos="1001"/>
          <w:tab w:val="left" w:pos="1002"/>
        </w:tabs>
        <w:spacing w:before="1"/>
        <w:ind w:right="285"/>
      </w:pPr>
      <w:r>
        <w:t>Failure to achieve good ecological status against Water Framework Directive standards is not considered</w:t>
      </w:r>
      <w:r>
        <w:rPr>
          <w:spacing w:val="-52"/>
        </w:rPr>
        <w:t xml:space="preserve"> </w:t>
      </w:r>
      <w:r>
        <w:t>to be a barrier to development at SUE sites where it can be demonstrated that growth would not</w:t>
      </w:r>
      <w:r>
        <w:rPr>
          <w:spacing w:val="1"/>
        </w:rPr>
        <w:t xml:space="preserve"> </w:t>
      </w:r>
      <w:r>
        <w:t>contribute</w:t>
      </w:r>
      <w:r>
        <w:rPr>
          <w:spacing w:val="-1"/>
        </w:rPr>
        <w:t xml:space="preserve"> </w:t>
      </w:r>
      <w:r>
        <w:t>to</w:t>
      </w:r>
      <w:r>
        <w:rPr>
          <w:spacing w:val="-1"/>
        </w:rPr>
        <w:t xml:space="preserve"> </w:t>
      </w:r>
      <w:r>
        <w:t>deterioration</w:t>
      </w:r>
      <w:r>
        <w:rPr>
          <w:spacing w:val="-1"/>
        </w:rPr>
        <w:t xml:space="preserve"> </w:t>
      </w:r>
      <w:r>
        <w:t>in the status of the receiving</w:t>
      </w:r>
      <w:r>
        <w:rPr>
          <w:spacing w:val="-1"/>
        </w:rPr>
        <w:t xml:space="preserve"> </w:t>
      </w:r>
      <w:r>
        <w:t>water.</w:t>
      </w:r>
    </w:p>
    <w:p w14:paraId="157F9DEA" w14:textId="77777777" w:rsidR="00EE624C" w:rsidRDefault="00EE624C">
      <w:pPr>
        <w:pStyle w:val="BodyText"/>
        <w:spacing w:before="8"/>
        <w:rPr>
          <w:sz w:val="34"/>
        </w:rPr>
      </w:pPr>
    </w:p>
    <w:p w14:paraId="5BD9DABF" w14:textId="77777777" w:rsidR="00EE624C" w:rsidRDefault="00A51690">
      <w:pPr>
        <w:pStyle w:val="ListParagraph"/>
        <w:numPr>
          <w:ilvl w:val="2"/>
          <w:numId w:val="55"/>
        </w:numPr>
        <w:tabs>
          <w:tab w:val="left" w:pos="1001"/>
          <w:tab w:val="left" w:pos="1002"/>
        </w:tabs>
        <w:ind w:right="309"/>
      </w:pPr>
      <w:r>
        <w:t>Based on the information available to this study, wastewater treatment works capacities are not expected</w:t>
      </w:r>
      <w:r>
        <w:rPr>
          <w:spacing w:val="-52"/>
        </w:rPr>
        <w:t xml:space="preserve"> </w:t>
      </w:r>
      <w:r>
        <w:t>to constrain growth at SUE sites.</w:t>
      </w:r>
      <w:r>
        <w:rPr>
          <w:spacing w:val="1"/>
        </w:rPr>
        <w:t xml:space="preserve"> </w:t>
      </w:r>
      <w:r>
        <w:t>Potential sewerage infrastructure constraints to development of SUE</w:t>
      </w:r>
      <w:r>
        <w:rPr>
          <w:spacing w:val="1"/>
        </w:rPr>
        <w:t xml:space="preserve"> </w:t>
      </w:r>
      <w:r>
        <w:t>sites have been identified at a number of SUE sites, where new development could exacerbate known</w:t>
      </w:r>
      <w:r>
        <w:rPr>
          <w:spacing w:val="1"/>
        </w:rPr>
        <w:t xml:space="preserve"> </w:t>
      </w:r>
      <w:r>
        <w:t>sewer flooding capacity and flooding issues.</w:t>
      </w:r>
      <w:r>
        <w:rPr>
          <w:spacing w:val="1"/>
        </w:rPr>
        <w:t xml:space="preserve"> </w:t>
      </w:r>
      <w:r>
        <w:t>Detailed assessment to determine the extent of these</w:t>
      </w:r>
      <w:r>
        <w:rPr>
          <w:spacing w:val="1"/>
        </w:rPr>
        <w:t xml:space="preserve"> </w:t>
      </w:r>
      <w:r>
        <w:t>potential</w:t>
      </w:r>
      <w:r>
        <w:rPr>
          <w:spacing w:val="-1"/>
        </w:rPr>
        <w:t xml:space="preserve"> </w:t>
      </w:r>
      <w:r>
        <w:t>constraints should</w:t>
      </w:r>
      <w:r>
        <w:rPr>
          <w:spacing w:val="-2"/>
        </w:rPr>
        <w:t xml:space="preserve"> </w:t>
      </w:r>
      <w:r>
        <w:t>be undertaken as</w:t>
      </w:r>
      <w:r>
        <w:rPr>
          <w:spacing w:val="-1"/>
        </w:rPr>
        <w:t xml:space="preserve"> </w:t>
      </w:r>
      <w:r>
        <w:t>part of a</w:t>
      </w:r>
      <w:r>
        <w:rPr>
          <w:spacing w:val="-1"/>
        </w:rPr>
        <w:t xml:space="preserve"> </w:t>
      </w:r>
      <w:r>
        <w:t>Detailed Water Cycle</w:t>
      </w:r>
      <w:r>
        <w:rPr>
          <w:spacing w:val="-1"/>
        </w:rPr>
        <w:t xml:space="preserve"> </w:t>
      </w:r>
      <w:r>
        <w:t>Study.</w:t>
      </w:r>
    </w:p>
    <w:p w14:paraId="4FA9A8D4" w14:textId="77777777" w:rsidR="00EE624C" w:rsidRDefault="00EE624C">
      <w:pPr>
        <w:sectPr w:rsidR="00EE624C">
          <w:pgSz w:w="11900" w:h="16840"/>
          <w:pgMar w:top="1660" w:right="680" w:bottom="1780" w:left="700" w:header="454" w:footer="1581" w:gutter="0"/>
          <w:cols w:space="720"/>
        </w:sectPr>
      </w:pPr>
    </w:p>
    <w:p w14:paraId="3ABEA5E2" w14:textId="77777777" w:rsidR="00EE624C" w:rsidRDefault="00EE624C">
      <w:pPr>
        <w:pStyle w:val="BodyText"/>
        <w:rPr>
          <w:sz w:val="20"/>
        </w:rPr>
      </w:pPr>
    </w:p>
    <w:p w14:paraId="3EEE92E9" w14:textId="77777777" w:rsidR="00EE624C" w:rsidRDefault="00A51690">
      <w:pPr>
        <w:pStyle w:val="Heading1"/>
        <w:ind w:left="150"/>
      </w:pPr>
      <w:r>
        <w:t>Contents</w:t>
      </w:r>
    </w:p>
    <w:sdt>
      <w:sdtPr>
        <w:id w:val="-1323579894"/>
        <w:docPartObj>
          <w:docPartGallery w:val="Table of Contents"/>
          <w:docPartUnique/>
        </w:docPartObj>
      </w:sdtPr>
      <w:sdtEndPr/>
      <w:sdtContent>
        <w:p w14:paraId="6186DD3E" w14:textId="77777777" w:rsidR="00EE624C" w:rsidRDefault="00A51690">
          <w:pPr>
            <w:pStyle w:val="TOC1"/>
            <w:numPr>
              <w:ilvl w:val="0"/>
              <w:numId w:val="54"/>
            </w:numPr>
            <w:tabs>
              <w:tab w:val="left" w:pos="1001"/>
              <w:tab w:val="left" w:pos="1002"/>
              <w:tab w:val="right" w:pos="10356"/>
            </w:tabs>
            <w:spacing w:before="599"/>
            <w:ind w:hanging="852"/>
          </w:pPr>
          <w:r>
            <w:t>Introduction</w:t>
          </w:r>
          <w:r>
            <w:tab/>
          </w:r>
          <w:hyperlink w:anchor="_bookmark0" w:history="1">
            <w:r>
              <w:t>1</w:t>
            </w:r>
          </w:hyperlink>
        </w:p>
        <w:p w14:paraId="0DE2833F" w14:textId="77777777" w:rsidR="00EE624C" w:rsidRDefault="00A51690">
          <w:pPr>
            <w:pStyle w:val="TOC1"/>
            <w:numPr>
              <w:ilvl w:val="1"/>
              <w:numId w:val="54"/>
            </w:numPr>
            <w:tabs>
              <w:tab w:val="left" w:pos="1001"/>
              <w:tab w:val="left" w:pos="1002"/>
              <w:tab w:val="right" w:pos="10356"/>
            </w:tabs>
            <w:spacing w:before="165"/>
            <w:ind w:hanging="852"/>
          </w:pPr>
          <w:r>
            <w:rPr>
              <w:color w:val="008080"/>
            </w:rPr>
            <w:t>Background</w:t>
          </w:r>
          <w:r>
            <w:rPr>
              <w:color w:val="008080"/>
              <w:spacing w:val="-2"/>
            </w:rPr>
            <w:t xml:space="preserve"> </w:t>
          </w:r>
          <w:r>
            <w:rPr>
              <w:color w:val="008080"/>
            </w:rPr>
            <w:t>and</w:t>
          </w:r>
          <w:r>
            <w:rPr>
              <w:color w:val="008080"/>
              <w:spacing w:val="-1"/>
            </w:rPr>
            <w:t xml:space="preserve"> </w:t>
          </w:r>
          <w:r>
            <w:rPr>
              <w:color w:val="008080"/>
            </w:rPr>
            <w:t>Aims</w:t>
          </w:r>
          <w:r>
            <w:rPr>
              <w:color w:val="008080"/>
            </w:rPr>
            <w:tab/>
          </w:r>
          <w:hyperlink w:anchor="_bookmark1" w:history="1">
            <w:r>
              <w:rPr>
                <w:color w:val="008080"/>
              </w:rPr>
              <w:t>1</w:t>
            </w:r>
          </w:hyperlink>
        </w:p>
        <w:p w14:paraId="45D1B4B2" w14:textId="77777777" w:rsidR="00EE624C" w:rsidRDefault="00A51690">
          <w:pPr>
            <w:pStyle w:val="TOC1"/>
            <w:numPr>
              <w:ilvl w:val="1"/>
              <w:numId w:val="54"/>
            </w:numPr>
            <w:tabs>
              <w:tab w:val="left" w:pos="1001"/>
              <w:tab w:val="left" w:pos="1002"/>
              <w:tab w:val="right" w:pos="10356"/>
            </w:tabs>
            <w:ind w:hanging="852"/>
          </w:pPr>
          <w:r>
            <w:rPr>
              <w:color w:val="008080"/>
            </w:rPr>
            <w:t>National</w:t>
          </w:r>
          <w:r>
            <w:rPr>
              <w:color w:val="008080"/>
              <w:spacing w:val="-2"/>
            </w:rPr>
            <w:t xml:space="preserve"> </w:t>
          </w:r>
          <w:r>
            <w:rPr>
              <w:color w:val="008080"/>
            </w:rPr>
            <w:t>Guidance</w:t>
          </w:r>
          <w:r>
            <w:rPr>
              <w:color w:val="008080"/>
              <w:spacing w:val="-1"/>
            </w:rPr>
            <w:t xml:space="preserve"> </w:t>
          </w:r>
          <w:r>
            <w:rPr>
              <w:color w:val="008080"/>
            </w:rPr>
            <w:t>on</w:t>
          </w:r>
          <w:r>
            <w:rPr>
              <w:color w:val="008080"/>
              <w:spacing w:val="-2"/>
            </w:rPr>
            <w:t xml:space="preserve"> </w:t>
          </w:r>
          <w:r>
            <w:rPr>
              <w:color w:val="008080"/>
            </w:rPr>
            <w:t>Water</w:t>
          </w:r>
          <w:r>
            <w:rPr>
              <w:color w:val="008080"/>
              <w:spacing w:val="-2"/>
            </w:rPr>
            <w:t xml:space="preserve"> </w:t>
          </w:r>
          <w:r>
            <w:rPr>
              <w:color w:val="008080"/>
            </w:rPr>
            <w:t>Cycle</w:t>
          </w:r>
          <w:r>
            <w:rPr>
              <w:color w:val="008080"/>
              <w:spacing w:val="-2"/>
            </w:rPr>
            <w:t xml:space="preserve"> </w:t>
          </w:r>
          <w:r>
            <w:rPr>
              <w:color w:val="008080"/>
            </w:rPr>
            <w:t>Studies</w:t>
          </w:r>
          <w:r>
            <w:rPr>
              <w:color w:val="008080"/>
            </w:rPr>
            <w:tab/>
          </w:r>
          <w:hyperlink w:anchor="_bookmark2" w:history="1">
            <w:r>
              <w:rPr>
                <w:color w:val="008080"/>
              </w:rPr>
              <w:t>3</w:t>
            </w:r>
          </w:hyperlink>
        </w:p>
        <w:p w14:paraId="190DDBF8" w14:textId="77777777" w:rsidR="00EE624C" w:rsidRDefault="00A51690">
          <w:pPr>
            <w:pStyle w:val="TOC1"/>
            <w:numPr>
              <w:ilvl w:val="1"/>
              <w:numId w:val="54"/>
            </w:numPr>
            <w:tabs>
              <w:tab w:val="left" w:pos="1001"/>
              <w:tab w:val="left" w:pos="1002"/>
              <w:tab w:val="right" w:pos="10356"/>
            </w:tabs>
            <w:ind w:hanging="852"/>
          </w:pPr>
          <w:r>
            <w:rPr>
              <w:color w:val="008080"/>
            </w:rPr>
            <w:t>How</w:t>
          </w:r>
          <w:r>
            <w:rPr>
              <w:color w:val="008080"/>
              <w:spacing w:val="2"/>
            </w:rPr>
            <w:t xml:space="preserve"> </w:t>
          </w:r>
          <w:r>
            <w:rPr>
              <w:color w:val="008080"/>
            </w:rPr>
            <w:t>to</w:t>
          </w:r>
          <w:r>
            <w:rPr>
              <w:color w:val="008080"/>
              <w:spacing w:val="-1"/>
            </w:rPr>
            <w:t xml:space="preserve"> </w:t>
          </w:r>
          <w:r>
            <w:rPr>
              <w:color w:val="008080"/>
            </w:rPr>
            <w:t>Use</w:t>
          </w:r>
          <w:r>
            <w:rPr>
              <w:color w:val="008080"/>
              <w:spacing w:val="-1"/>
            </w:rPr>
            <w:t xml:space="preserve"> </w:t>
          </w:r>
          <w:r>
            <w:rPr>
              <w:color w:val="008080"/>
            </w:rPr>
            <w:t>this</w:t>
          </w:r>
          <w:r>
            <w:rPr>
              <w:color w:val="008080"/>
              <w:spacing w:val="-1"/>
            </w:rPr>
            <w:t xml:space="preserve"> </w:t>
          </w:r>
          <w:r>
            <w:rPr>
              <w:color w:val="008080"/>
            </w:rPr>
            <w:t>Water</w:t>
          </w:r>
          <w:r>
            <w:rPr>
              <w:color w:val="008080"/>
              <w:spacing w:val="-1"/>
            </w:rPr>
            <w:t xml:space="preserve"> </w:t>
          </w:r>
          <w:r>
            <w:rPr>
              <w:color w:val="008080"/>
            </w:rPr>
            <w:t>Cycle</w:t>
          </w:r>
          <w:r>
            <w:rPr>
              <w:color w:val="008080"/>
              <w:spacing w:val="-1"/>
            </w:rPr>
            <w:t xml:space="preserve"> </w:t>
          </w:r>
          <w:r>
            <w:rPr>
              <w:color w:val="008080"/>
            </w:rPr>
            <w:t>Study</w:t>
          </w:r>
          <w:r>
            <w:rPr>
              <w:color w:val="008080"/>
            </w:rPr>
            <w:tab/>
          </w:r>
          <w:hyperlink w:anchor="_bookmark3" w:history="1">
            <w:r>
              <w:rPr>
                <w:color w:val="008080"/>
              </w:rPr>
              <w:t>3</w:t>
            </w:r>
          </w:hyperlink>
        </w:p>
        <w:p w14:paraId="43BC81A0" w14:textId="77777777" w:rsidR="00EE624C" w:rsidRDefault="00A51690">
          <w:pPr>
            <w:pStyle w:val="TOC1"/>
            <w:numPr>
              <w:ilvl w:val="0"/>
              <w:numId w:val="54"/>
            </w:numPr>
            <w:tabs>
              <w:tab w:val="left" w:pos="1001"/>
              <w:tab w:val="left" w:pos="1002"/>
              <w:tab w:val="right" w:pos="10356"/>
            </w:tabs>
            <w:spacing w:before="407"/>
            <w:ind w:hanging="852"/>
          </w:pPr>
          <w:r>
            <w:t>Development</w:t>
          </w:r>
          <w:r>
            <w:rPr>
              <w:spacing w:val="-1"/>
            </w:rPr>
            <w:t xml:space="preserve"> </w:t>
          </w:r>
          <w:r>
            <w:t>and</w:t>
          </w:r>
          <w:r>
            <w:rPr>
              <w:spacing w:val="-2"/>
            </w:rPr>
            <w:t xml:space="preserve"> </w:t>
          </w:r>
          <w:r>
            <w:t>Growth</w:t>
          </w:r>
          <w:r>
            <w:tab/>
          </w:r>
          <w:hyperlink w:anchor="_bookmark6" w:history="1">
            <w:r>
              <w:t>7</w:t>
            </w:r>
          </w:hyperlink>
        </w:p>
        <w:p w14:paraId="31C5AA5F" w14:textId="77777777" w:rsidR="00EE624C" w:rsidRDefault="00A51690">
          <w:pPr>
            <w:pStyle w:val="TOC1"/>
            <w:numPr>
              <w:ilvl w:val="1"/>
              <w:numId w:val="54"/>
            </w:numPr>
            <w:tabs>
              <w:tab w:val="left" w:pos="1001"/>
              <w:tab w:val="left" w:pos="1002"/>
              <w:tab w:val="right" w:pos="10356"/>
            </w:tabs>
            <w:spacing w:before="165"/>
            <w:ind w:hanging="852"/>
          </w:pPr>
          <w:r>
            <w:rPr>
              <w:color w:val="008080"/>
            </w:rPr>
            <w:t>Planning</w:t>
          </w:r>
          <w:r>
            <w:rPr>
              <w:color w:val="008080"/>
              <w:spacing w:val="-2"/>
            </w:rPr>
            <w:t xml:space="preserve"> </w:t>
          </w:r>
          <w:r>
            <w:rPr>
              <w:color w:val="008080"/>
            </w:rPr>
            <w:t>Policy</w:t>
          </w:r>
          <w:r>
            <w:rPr>
              <w:color w:val="008080"/>
              <w:spacing w:val="-3"/>
            </w:rPr>
            <w:t xml:space="preserve"> </w:t>
          </w:r>
          <w:r>
            <w:rPr>
              <w:color w:val="008080"/>
            </w:rPr>
            <w:t>Context</w:t>
          </w:r>
          <w:r>
            <w:rPr>
              <w:color w:val="008080"/>
            </w:rPr>
            <w:tab/>
          </w:r>
          <w:hyperlink w:anchor="_bookmark7" w:history="1">
            <w:r>
              <w:rPr>
                <w:color w:val="008080"/>
              </w:rPr>
              <w:t>7</w:t>
            </w:r>
          </w:hyperlink>
        </w:p>
        <w:p w14:paraId="0725D0C9" w14:textId="77777777" w:rsidR="00EE624C" w:rsidRDefault="00A51690">
          <w:pPr>
            <w:pStyle w:val="TOC1"/>
            <w:numPr>
              <w:ilvl w:val="1"/>
              <w:numId w:val="54"/>
            </w:numPr>
            <w:tabs>
              <w:tab w:val="left" w:pos="1001"/>
              <w:tab w:val="left" w:pos="1002"/>
              <w:tab w:val="right" w:pos="10356"/>
            </w:tabs>
            <w:ind w:hanging="852"/>
          </w:pPr>
          <w:r>
            <w:rPr>
              <w:color w:val="008080"/>
            </w:rPr>
            <w:t>National</w:t>
          </w:r>
          <w:r>
            <w:rPr>
              <w:color w:val="008080"/>
              <w:spacing w:val="-2"/>
            </w:rPr>
            <w:t xml:space="preserve"> </w:t>
          </w:r>
          <w:r>
            <w:rPr>
              <w:color w:val="008080"/>
            </w:rPr>
            <w:t>Policy</w:t>
          </w:r>
          <w:r>
            <w:rPr>
              <w:color w:val="008080"/>
            </w:rPr>
            <w:tab/>
          </w:r>
          <w:hyperlink w:anchor="_bookmark8" w:history="1">
            <w:r>
              <w:rPr>
                <w:color w:val="008080"/>
              </w:rPr>
              <w:t>7</w:t>
            </w:r>
          </w:hyperlink>
        </w:p>
        <w:p w14:paraId="50C7736E" w14:textId="77777777" w:rsidR="00EE624C" w:rsidRDefault="00A51690">
          <w:pPr>
            <w:pStyle w:val="TOC1"/>
            <w:numPr>
              <w:ilvl w:val="1"/>
              <w:numId w:val="54"/>
            </w:numPr>
            <w:tabs>
              <w:tab w:val="left" w:pos="1001"/>
              <w:tab w:val="left" w:pos="1002"/>
              <w:tab w:val="right" w:pos="10356"/>
            </w:tabs>
            <w:ind w:hanging="852"/>
          </w:pPr>
          <w:r>
            <w:rPr>
              <w:color w:val="008080"/>
            </w:rPr>
            <w:t>Regional</w:t>
          </w:r>
          <w:r>
            <w:rPr>
              <w:color w:val="008080"/>
              <w:spacing w:val="-2"/>
            </w:rPr>
            <w:t xml:space="preserve"> </w:t>
          </w:r>
          <w:r>
            <w:rPr>
              <w:color w:val="008080"/>
            </w:rPr>
            <w:t>Policy</w:t>
          </w:r>
          <w:r>
            <w:rPr>
              <w:color w:val="008080"/>
            </w:rPr>
            <w:tab/>
          </w:r>
          <w:hyperlink w:anchor="_bookmark10" w:history="1">
            <w:r>
              <w:rPr>
                <w:color w:val="008080"/>
              </w:rPr>
              <w:t>8</w:t>
            </w:r>
          </w:hyperlink>
        </w:p>
        <w:p w14:paraId="0EA41696" w14:textId="77777777" w:rsidR="00EE624C" w:rsidRDefault="00A51690">
          <w:pPr>
            <w:pStyle w:val="TOC1"/>
            <w:numPr>
              <w:ilvl w:val="1"/>
              <w:numId w:val="54"/>
            </w:numPr>
            <w:tabs>
              <w:tab w:val="left" w:pos="1001"/>
              <w:tab w:val="left" w:pos="1002"/>
              <w:tab w:val="right" w:pos="10356"/>
            </w:tabs>
            <w:ind w:hanging="852"/>
          </w:pPr>
          <w:r>
            <w:rPr>
              <w:color w:val="008080"/>
            </w:rPr>
            <w:t>Local</w:t>
          </w:r>
          <w:r>
            <w:rPr>
              <w:color w:val="008080"/>
              <w:spacing w:val="-2"/>
            </w:rPr>
            <w:t xml:space="preserve"> </w:t>
          </w:r>
          <w:r>
            <w:rPr>
              <w:color w:val="008080"/>
            </w:rPr>
            <w:t>Policy</w:t>
          </w:r>
          <w:r>
            <w:rPr>
              <w:color w:val="008080"/>
            </w:rPr>
            <w:tab/>
          </w:r>
          <w:hyperlink w:anchor="_bookmark13" w:history="1">
            <w:r>
              <w:rPr>
                <w:color w:val="008080"/>
              </w:rPr>
              <w:t>9</w:t>
            </w:r>
          </w:hyperlink>
        </w:p>
        <w:p w14:paraId="480320E1" w14:textId="77777777" w:rsidR="00EE624C" w:rsidRDefault="00A51690">
          <w:pPr>
            <w:pStyle w:val="TOC1"/>
            <w:numPr>
              <w:ilvl w:val="1"/>
              <w:numId w:val="54"/>
            </w:numPr>
            <w:tabs>
              <w:tab w:val="left" w:pos="1001"/>
              <w:tab w:val="left" w:pos="1002"/>
              <w:tab w:val="right" w:pos="10356"/>
            </w:tabs>
            <w:ind w:hanging="852"/>
          </w:pPr>
          <w:r>
            <w:rPr>
              <w:color w:val="008080"/>
            </w:rPr>
            <w:t>Housing</w:t>
          </w:r>
          <w:r>
            <w:rPr>
              <w:color w:val="008080"/>
              <w:spacing w:val="-3"/>
            </w:rPr>
            <w:t xml:space="preserve"> </w:t>
          </w:r>
          <w:r>
            <w:rPr>
              <w:color w:val="008080"/>
            </w:rPr>
            <w:t>Growth</w:t>
          </w:r>
          <w:r>
            <w:rPr>
              <w:color w:val="008080"/>
              <w:spacing w:val="-2"/>
            </w:rPr>
            <w:t xml:space="preserve"> </w:t>
          </w:r>
          <w:r>
            <w:rPr>
              <w:color w:val="008080"/>
            </w:rPr>
            <w:t>Trajectories</w:t>
          </w:r>
          <w:r>
            <w:rPr>
              <w:color w:val="008080"/>
            </w:rPr>
            <w:tab/>
          </w:r>
          <w:hyperlink w:anchor="_bookmark16" w:history="1">
            <w:r>
              <w:rPr>
                <w:color w:val="008080"/>
              </w:rPr>
              <w:t>12</w:t>
            </w:r>
          </w:hyperlink>
        </w:p>
        <w:p w14:paraId="3B112DE8" w14:textId="77777777" w:rsidR="00EE624C" w:rsidRDefault="00A51690">
          <w:pPr>
            <w:pStyle w:val="TOC1"/>
            <w:numPr>
              <w:ilvl w:val="0"/>
              <w:numId w:val="54"/>
            </w:numPr>
            <w:tabs>
              <w:tab w:val="left" w:pos="1001"/>
              <w:tab w:val="left" w:pos="1002"/>
              <w:tab w:val="right" w:pos="10356"/>
            </w:tabs>
            <w:spacing w:before="407"/>
            <w:ind w:hanging="852"/>
          </w:pPr>
          <w:r>
            <w:t>The</w:t>
          </w:r>
          <w:r>
            <w:rPr>
              <w:spacing w:val="-2"/>
            </w:rPr>
            <w:t xml:space="preserve"> </w:t>
          </w:r>
          <w:r>
            <w:t>Water</w:t>
          </w:r>
          <w:r>
            <w:rPr>
              <w:spacing w:val="-2"/>
            </w:rPr>
            <w:t xml:space="preserve"> </w:t>
          </w:r>
          <w:r>
            <w:t>Cycle</w:t>
          </w:r>
          <w:r>
            <w:tab/>
          </w:r>
          <w:hyperlink w:anchor="_bookmark19" w:history="1">
            <w:r>
              <w:t>19</w:t>
            </w:r>
          </w:hyperlink>
        </w:p>
        <w:p w14:paraId="1D1AF2C7" w14:textId="77777777" w:rsidR="00EE624C" w:rsidRDefault="00A51690">
          <w:pPr>
            <w:pStyle w:val="TOC1"/>
            <w:numPr>
              <w:ilvl w:val="1"/>
              <w:numId w:val="54"/>
            </w:numPr>
            <w:tabs>
              <w:tab w:val="left" w:pos="1001"/>
              <w:tab w:val="left" w:pos="1002"/>
              <w:tab w:val="right" w:pos="10356"/>
            </w:tabs>
            <w:spacing w:before="165"/>
            <w:ind w:hanging="852"/>
          </w:pPr>
          <w:r>
            <w:rPr>
              <w:color w:val="008080"/>
            </w:rPr>
            <w:t>Introduction</w:t>
          </w:r>
          <w:r>
            <w:rPr>
              <w:color w:val="008080"/>
            </w:rPr>
            <w:tab/>
          </w:r>
          <w:hyperlink w:anchor="_bookmark20" w:history="1">
            <w:r>
              <w:rPr>
                <w:color w:val="008080"/>
              </w:rPr>
              <w:t>19</w:t>
            </w:r>
          </w:hyperlink>
        </w:p>
        <w:p w14:paraId="2DE07970" w14:textId="77777777" w:rsidR="00EE624C" w:rsidRDefault="00A51690">
          <w:pPr>
            <w:pStyle w:val="TOC1"/>
            <w:numPr>
              <w:ilvl w:val="1"/>
              <w:numId w:val="54"/>
            </w:numPr>
            <w:tabs>
              <w:tab w:val="left" w:pos="1001"/>
              <w:tab w:val="left" w:pos="1002"/>
              <w:tab w:val="right" w:pos="10356"/>
            </w:tabs>
            <w:ind w:hanging="852"/>
          </w:pPr>
          <w:r>
            <w:rPr>
              <w:color w:val="008080"/>
            </w:rPr>
            <w:t>Legislation</w:t>
          </w:r>
          <w:r>
            <w:rPr>
              <w:color w:val="008080"/>
              <w:spacing w:val="-2"/>
            </w:rPr>
            <w:t xml:space="preserve"> </w:t>
          </w:r>
          <w:r>
            <w:rPr>
              <w:color w:val="008080"/>
            </w:rPr>
            <w:t>and</w:t>
          </w:r>
          <w:r>
            <w:rPr>
              <w:color w:val="008080"/>
              <w:spacing w:val="-1"/>
            </w:rPr>
            <w:t xml:space="preserve"> </w:t>
          </w:r>
          <w:r>
            <w:rPr>
              <w:color w:val="008080"/>
            </w:rPr>
            <w:t>Guidance</w:t>
          </w:r>
          <w:r>
            <w:rPr>
              <w:color w:val="008080"/>
            </w:rPr>
            <w:tab/>
          </w:r>
          <w:hyperlink w:anchor="_bookmark23" w:history="1">
            <w:r>
              <w:rPr>
                <w:color w:val="008080"/>
              </w:rPr>
              <w:t>21</w:t>
            </w:r>
          </w:hyperlink>
        </w:p>
        <w:p w14:paraId="179F798F" w14:textId="77777777" w:rsidR="00EE624C" w:rsidRDefault="00A51690">
          <w:pPr>
            <w:pStyle w:val="TOC1"/>
            <w:numPr>
              <w:ilvl w:val="1"/>
              <w:numId w:val="54"/>
            </w:numPr>
            <w:tabs>
              <w:tab w:val="left" w:pos="1001"/>
              <w:tab w:val="left" w:pos="1002"/>
              <w:tab w:val="right" w:pos="10356"/>
            </w:tabs>
            <w:ind w:hanging="852"/>
          </w:pPr>
          <w:r>
            <w:rPr>
              <w:color w:val="008080"/>
            </w:rPr>
            <w:t>Other</w:t>
          </w:r>
          <w:r>
            <w:rPr>
              <w:color w:val="008080"/>
              <w:spacing w:val="-2"/>
            </w:rPr>
            <w:t xml:space="preserve"> </w:t>
          </w:r>
          <w:r>
            <w:rPr>
              <w:color w:val="008080"/>
            </w:rPr>
            <w:t>Relevant</w:t>
          </w:r>
          <w:r>
            <w:rPr>
              <w:color w:val="008080"/>
              <w:spacing w:val="-1"/>
            </w:rPr>
            <w:t xml:space="preserve"> </w:t>
          </w:r>
          <w:r>
            <w:rPr>
              <w:color w:val="008080"/>
            </w:rPr>
            <w:t>Policy</w:t>
          </w:r>
          <w:r>
            <w:rPr>
              <w:color w:val="008080"/>
              <w:spacing w:val="-3"/>
            </w:rPr>
            <w:t xml:space="preserve"> </w:t>
          </w:r>
          <w:r>
            <w:rPr>
              <w:color w:val="008080"/>
            </w:rPr>
            <w:t>and</w:t>
          </w:r>
          <w:r>
            <w:rPr>
              <w:color w:val="008080"/>
              <w:spacing w:val="-1"/>
            </w:rPr>
            <w:t xml:space="preserve"> </w:t>
          </w:r>
          <w:r>
            <w:rPr>
              <w:color w:val="008080"/>
            </w:rPr>
            <w:t>Guidance</w:t>
          </w:r>
          <w:r>
            <w:rPr>
              <w:color w:val="008080"/>
            </w:rPr>
            <w:tab/>
          </w:r>
          <w:hyperlink w:anchor="_bookmark26" w:history="1">
            <w:r>
              <w:rPr>
                <w:color w:val="008080"/>
              </w:rPr>
              <w:t>23</w:t>
            </w:r>
          </w:hyperlink>
        </w:p>
        <w:p w14:paraId="5C071B72" w14:textId="77777777" w:rsidR="00EE624C" w:rsidRDefault="00A51690">
          <w:pPr>
            <w:pStyle w:val="TOC1"/>
            <w:numPr>
              <w:ilvl w:val="1"/>
              <w:numId w:val="54"/>
            </w:numPr>
            <w:tabs>
              <w:tab w:val="left" w:pos="1001"/>
              <w:tab w:val="left" w:pos="1002"/>
              <w:tab w:val="right" w:pos="10356"/>
            </w:tabs>
            <w:ind w:hanging="852"/>
          </w:pPr>
          <w:r>
            <w:rPr>
              <w:color w:val="008080"/>
            </w:rPr>
            <w:t>Integrated</w:t>
          </w:r>
          <w:r>
            <w:rPr>
              <w:color w:val="008080"/>
              <w:spacing w:val="-2"/>
            </w:rPr>
            <w:t xml:space="preserve"> </w:t>
          </w:r>
          <w:r>
            <w:rPr>
              <w:color w:val="008080"/>
            </w:rPr>
            <w:t>Catchment</w:t>
          </w:r>
          <w:r>
            <w:rPr>
              <w:color w:val="008080"/>
              <w:spacing w:val="-1"/>
            </w:rPr>
            <w:t xml:space="preserve"> </w:t>
          </w:r>
          <w:r>
            <w:rPr>
              <w:color w:val="008080"/>
            </w:rPr>
            <w:t>Management</w:t>
          </w:r>
          <w:r>
            <w:rPr>
              <w:color w:val="008080"/>
            </w:rPr>
            <w:tab/>
          </w:r>
          <w:hyperlink w:anchor="_bookmark27" w:history="1">
            <w:r>
              <w:rPr>
                <w:color w:val="008080"/>
              </w:rPr>
              <w:t>23</w:t>
            </w:r>
          </w:hyperlink>
        </w:p>
        <w:p w14:paraId="17B4BC9C" w14:textId="77777777" w:rsidR="00EE624C" w:rsidRDefault="00A51690">
          <w:pPr>
            <w:pStyle w:val="TOC1"/>
            <w:numPr>
              <w:ilvl w:val="1"/>
              <w:numId w:val="54"/>
            </w:numPr>
            <w:tabs>
              <w:tab w:val="left" w:pos="1001"/>
              <w:tab w:val="left" w:pos="1002"/>
              <w:tab w:val="right" w:pos="10356"/>
            </w:tabs>
            <w:ind w:hanging="852"/>
          </w:pPr>
          <w:r>
            <w:rPr>
              <w:color w:val="008080"/>
            </w:rPr>
            <w:t>Catchment</w:t>
          </w:r>
          <w:r>
            <w:rPr>
              <w:color w:val="008080"/>
              <w:spacing w:val="-2"/>
            </w:rPr>
            <w:t xml:space="preserve"> </w:t>
          </w:r>
          <w:r>
            <w:rPr>
              <w:color w:val="008080"/>
            </w:rPr>
            <w:t>Flood</w:t>
          </w:r>
          <w:r>
            <w:rPr>
              <w:color w:val="008080"/>
              <w:spacing w:val="-1"/>
            </w:rPr>
            <w:t xml:space="preserve"> </w:t>
          </w:r>
          <w:r>
            <w:rPr>
              <w:color w:val="008080"/>
            </w:rPr>
            <w:t>Management</w:t>
          </w:r>
          <w:r>
            <w:rPr>
              <w:color w:val="008080"/>
              <w:spacing w:val="-1"/>
            </w:rPr>
            <w:t xml:space="preserve"> </w:t>
          </w:r>
          <w:r>
            <w:rPr>
              <w:color w:val="008080"/>
            </w:rPr>
            <w:t>Plans</w:t>
          </w:r>
          <w:r>
            <w:rPr>
              <w:color w:val="008080"/>
            </w:rPr>
            <w:tab/>
          </w:r>
          <w:hyperlink w:anchor="_bookmark28" w:history="1">
            <w:r>
              <w:rPr>
                <w:color w:val="008080"/>
              </w:rPr>
              <w:t>24</w:t>
            </w:r>
          </w:hyperlink>
        </w:p>
        <w:p w14:paraId="0BB45822" w14:textId="77777777" w:rsidR="00EE624C" w:rsidRDefault="00A51690">
          <w:pPr>
            <w:pStyle w:val="TOC1"/>
            <w:numPr>
              <w:ilvl w:val="0"/>
              <w:numId w:val="54"/>
            </w:numPr>
            <w:tabs>
              <w:tab w:val="left" w:pos="1001"/>
              <w:tab w:val="left" w:pos="1002"/>
              <w:tab w:val="right" w:pos="10356"/>
            </w:tabs>
            <w:spacing w:before="407"/>
            <w:ind w:hanging="852"/>
          </w:pPr>
          <w:r>
            <w:t>Baseline</w:t>
          </w:r>
          <w:r>
            <w:rPr>
              <w:spacing w:val="-1"/>
            </w:rPr>
            <w:t xml:space="preserve"> </w:t>
          </w:r>
          <w:r>
            <w:t>Conditions</w:t>
          </w:r>
          <w:r>
            <w:tab/>
          </w:r>
          <w:hyperlink w:anchor="_bookmark31" w:history="1">
            <w:r>
              <w:t>27</w:t>
            </w:r>
          </w:hyperlink>
        </w:p>
        <w:p w14:paraId="20A5D151" w14:textId="77777777" w:rsidR="00EE624C" w:rsidRDefault="00A51690">
          <w:pPr>
            <w:pStyle w:val="TOC1"/>
            <w:numPr>
              <w:ilvl w:val="1"/>
              <w:numId w:val="54"/>
            </w:numPr>
            <w:tabs>
              <w:tab w:val="left" w:pos="1001"/>
              <w:tab w:val="left" w:pos="1002"/>
              <w:tab w:val="right" w:pos="10356"/>
            </w:tabs>
            <w:spacing w:before="165"/>
            <w:ind w:hanging="852"/>
          </w:pPr>
          <w:r>
            <w:rPr>
              <w:color w:val="008080"/>
            </w:rPr>
            <w:t>The</w:t>
          </w:r>
          <w:r>
            <w:rPr>
              <w:color w:val="008080"/>
              <w:spacing w:val="-1"/>
            </w:rPr>
            <w:t xml:space="preserve"> </w:t>
          </w:r>
          <w:r>
            <w:rPr>
              <w:color w:val="008080"/>
            </w:rPr>
            <w:t>Study</w:t>
          </w:r>
          <w:r>
            <w:rPr>
              <w:color w:val="008080"/>
              <w:spacing w:val="-4"/>
            </w:rPr>
            <w:t xml:space="preserve"> </w:t>
          </w:r>
          <w:r>
            <w:rPr>
              <w:color w:val="008080"/>
            </w:rPr>
            <w:t>Area</w:t>
          </w:r>
          <w:r>
            <w:rPr>
              <w:color w:val="008080"/>
            </w:rPr>
            <w:tab/>
          </w:r>
          <w:hyperlink w:anchor="_bookmark32" w:history="1">
            <w:r>
              <w:rPr>
                <w:color w:val="008080"/>
              </w:rPr>
              <w:t>27</w:t>
            </w:r>
          </w:hyperlink>
        </w:p>
        <w:p w14:paraId="145BD669" w14:textId="77777777" w:rsidR="00EE624C" w:rsidRDefault="00A51690">
          <w:pPr>
            <w:pStyle w:val="TOC1"/>
            <w:numPr>
              <w:ilvl w:val="1"/>
              <w:numId w:val="54"/>
            </w:numPr>
            <w:tabs>
              <w:tab w:val="left" w:pos="1001"/>
              <w:tab w:val="left" w:pos="1002"/>
              <w:tab w:val="right" w:pos="10356"/>
            </w:tabs>
            <w:ind w:hanging="852"/>
          </w:pPr>
          <w:r>
            <w:rPr>
              <w:color w:val="008080"/>
            </w:rPr>
            <w:t>River</w:t>
          </w:r>
          <w:r>
            <w:rPr>
              <w:color w:val="008080"/>
              <w:spacing w:val="-1"/>
            </w:rPr>
            <w:t xml:space="preserve"> </w:t>
          </w:r>
          <w:r>
            <w:rPr>
              <w:color w:val="008080"/>
            </w:rPr>
            <w:t>Basin</w:t>
          </w:r>
          <w:r>
            <w:rPr>
              <w:color w:val="008080"/>
              <w:spacing w:val="-1"/>
            </w:rPr>
            <w:t xml:space="preserve"> </w:t>
          </w:r>
          <w:r>
            <w:rPr>
              <w:color w:val="008080"/>
            </w:rPr>
            <w:t>and</w:t>
          </w:r>
          <w:r>
            <w:rPr>
              <w:color w:val="008080"/>
              <w:spacing w:val="-1"/>
            </w:rPr>
            <w:t xml:space="preserve"> </w:t>
          </w:r>
          <w:r>
            <w:rPr>
              <w:color w:val="008080"/>
            </w:rPr>
            <w:t>Geology</w:t>
          </w:r>
          <w:r>
            <w:rPr>
              <w:color w:val="008080"/>
            </w:rPr>
            <w:tab/>
          </w:r>
          <w:hyperlink w:anchor="_bookmark33" w:history="1">
            <w:r>
              <w:rPr>
                <w:color w:val="008080"/>
              </w:rPr>
              <w:t>27</w:t>
            </w:r>
          </w:hyperlink>
        </w:p>
        <w:p w14:paraId="223D46A6" w14:textId="77777777" w:rsidR="00EE624C" w:rsidRDefault="00A51690">
          <w:pPr>
            <w:pStyle w:val="TOC1"/>
            <w:numPr>
              <w:ilvl w:val="1"/>
              <w:numId w:val="54"/>
            </w:numPr>
            <w:tabs>
              <w:tab w:val="left" w:pos="1001"/>
              <w:tab w:val="left" w:pos="1002"/>
              <w:tab w:val="right" w:pos="10356"/>
            </w:tabs>
            <w:ind w:hanging="852"/>
          </w:pPr>
          <w:r>
            <w:rPr>
              <w:color w:val="008080"/>
            </w:rPr>
            <w:t>Water</w:t>
          </w:r>
          <w:r>
            <w:rPr>
              <w:color w:val="008080"/>
              <w:spacing w:val="-1"/>
            </w:rPr>
            <w:t xml:space="preserve"> </w:t>
          </w:r>
          <w:r>
            <w:rPr>
              <w:color w:val="008080"/>
            </w:rPr>
            <w:t>Quality</w:t>
          </w:r>
          <w:r>
            <w:rPr>
              <w:color w:val="008080"/>
            </w:rPr>
            <w:tab/>
          </w:r>
          <w:hyperlink w:anchor="_bookmark36" w:history="1">
            <w:r>
              <w:rPr>
                <w:color w:val="008080"/>
              </w:rPr>
              <w:t>29</w:t>
            </w:r>
          </w:hyperlink>
        </w:p>
        <w:p w14:paraId="23CC133E" w14:textId="77777777" w:rsidR="00EE624C" w:rsidRDefault="00A51690">
          <w:pPr>
            <w:pStyle w:val="TOC1"/>
            <w:numPr>
              <w:ilvl w:val="1"/>
              <w:numId w:val="54"/>
            </w:numPr>
            <w:tabs>
              <w:tab w:val="left" w:pos="1001"/>
              <w:tab w:val="left" w:pos="1002"/>
              <w:tab w:val="right" w:pos="10356"/>
            </w:tabs>
            <w:ind w:hanging="852"/>
          </w:pPr>
          <w:r>
            <w:rPr>
              <w:color w:val="008080"/>
            </w:rPr>
            <w:t>Wastewater</w:t>
          </w:r>
          <w:r>
            <w:rPr>
              <w:color w:val="008080"/>
              <w:spacing w:val="-2"/>
            </w:rPr>
            <w:t xml:space="preserve"> </w:t>
          </w:r>
          <w:r>
            <w:rPr>
              <w:color w:val="008080"/>
            </w:rPr>
            <w:t>and</w:t>
          </w:r>
          <w:r>
            <w:rPr>
              <w:color w:val="008080"/>
              <w:spacing w:val="-1"/>
            </w:rPr>
            <w:t xml:space="preserve"> </w:t>
          </w:r>
          <w:r>
            <w:rPr>
              <w:color w:val="008080"/>
            </w:rPr>
            <w:t>Sewerage</w:t>
          </w:r>
          <w:r>
            <w:rPr>
              <w:color w:val="008080"/>
            </w:rPr>
            <w:tab/>
          </w:r>
          <w:hyperlink w:anchor="_bookmark44" w:history="1">
            <w:r>
              <w:rPr>
                <w:color w:val="008080"/>
              </w:rPr>
              <w:t>36</w:t>
            </w:r>
          </w:hyperlink>
        </w:p>
        <w:p w14:paraId="670AE931" w14:textId="77777777" w:rsidR="00EE624C" w:rsidRDefault="00A51690">
          <w:pPr>
            <w:pStyle w:val="TOC1"/>
            <w:numPr>
              <w:ilvl w:val="1"/>
              <w:numId w:val="54"/>
            </w:numPr>
            <w:tabs>
              <w:tab w:val="left" w:pos="1001"/>
              <w:tab w:val="left" w:pos="1002"/>
              <w:tab w:val="right" w:pos="10356"/>
            </w:tabs>
            <w:ind w:hanging="852"/>
          </w:pPr>
          <w:r>
            <w:rPr>
              <w:color w:val="008080"/>
            </w:rPr>
            <w:t>Water</w:t>
          </w:r>
          <w:r>
            <w:rPr>
              <w:color w:val="008080"/>
              <w:spacing w:val="-2"/>
            </w:rPr>
            <w:t xml:space="preserve"> </w:t>
          </w:r>
          <w:r>
            <w:rPr>
              <w:color w:val="008080"/>
            </w:rPr>
            <w:t>Resources</w:t>
          </w:r>
          <w:r>
            <w:rPr>
              <w:color w:val="008080"/>
            </w:rPr>
            <w:tab/>
          </w:r>
          <w:hyperlink w:anchor="_bookmark48" w:history="1">
            <w:r>
              <w:rPr>
                <w:color w:val="008080"/>
              </w:rPr>
              <w:t>39</w:t>
            </w:r>
          </w:hyperlink>
        </w:p>
        <w:p w14:paraId="28A0FB6E" w14:textId="77777777" w:rsidR="00EE624C" w:rsidRDefault="00A51690">
          <w:pPr>
            <w:pStyle w:val="TOC1"/>
            <w:numPr>
              <w:ilvl w:val="1"/>
              <w:numId w:val="54"/>
            </w:numPr>
            <w:tabs>
              <w:tab w:val="left" w:pos="1001"/>
              <w:tab w:val="left" w:pos="1002"/>
              <w:tab w:val="right" w:pos="10356"/>
            </w:tabs>
            <w:ind w:hanging="852"/>
          </w:pPr>
          <w:r>
            <w:rPr>
              <w:color w:val="008080"/>
            </w:rPr>
            <w:t>Drainage</w:t>
          </w:r>
          <w:r>
            <w:rPr>
              <w:color w:val="008080"/>
              <w:spacing w:val="-2"/>
            </w:rPr>
            <w:t xml:space="preserve"> </w:t>
          </w:r>
          <w:r>
            <w:rPr>
              <w:color w:val="008080"/>
            </w:rPr>
            <w:t>and</w:t>
          </w:r>
          <w:r>
            <w:rPr>
              <w:color w:val="008080"/>
              <w:spacing w:val="-1"/>
            </w:rPr>
            <w:t xml:space="preserve"> </w:t>
          </w:r>
          <w:r>
            <w:rPr>
              <w:color w:val="008080"/>
            </w:rPr>
            <w:t>Flood</w:t>
          </w:r>
          <w:r>
            <w:rPr>
              <w:color w:val="008080"/>
              <w:spacing w:val="-1"/>
            </w:rPr>
            <w:t xml:space="preserve"> </w:t>
          </w:r>
          <w:r>
            <w:rPr>
              <w:color w:val="008080"/>
            </w:rPr>
            <w:t>Risk</w:t>
          </w:r>
          <w:r>
            <w:rPr>
              <w:color w:val="008080"/>
            </w:rPr>
            <w:tab/>
          </w:r>
          <w:hyperlink w:anchor="_bookmark53" w:history="1">
            <w:r>
              <w:rPr>
                <w:color w:val="008080"/>
              </w:rPr>
              <w:t>45</w:t>
            </w:r>
          </w:hyperlink>
        </w:p>
        <w:p w14:paraId="42DA83C0" w14:textId="77777777" w:rsidR="00EE624C" w:rsidRDefault="00A51690">
          <w:pPr>
            <w:pStyle w:val="TOC1"/>
            <w:numPr>
              <w:ilvl w:val="1"/>
              <w:numId w:val="54"/>
            </w:numPr>
            <w:tabs>
              <w:tab w:val="left" w:pos="1001"/>
              <w:tab w:val="left" w:pos="1002"/>
              <w:tab w:val="right" w:pos="10356"/>
            </w:tabs>
            <w:ind w:hanging="852"/>
          </w:pPr>
          <w:r>
            <w:rPr>
              <w:color w:val="008080"/>
            </w:rPr>
            <w:t>Local</w:t>
          </w:r>
          <w:r>
            <w:rPr>
              <w:color w:val="008080"/>
              <w:spacing w:val="-1"/>
            </w:rPr>
            <w:t xml:space="preserve"> </w:t>
          </w:r>
          <w:r>
            <w:rPr>
              <w:color w:val="008080"/>
            </w:rPr>
            <w:t>Water</w:t>
          </w:r>
          <w:r>
            <w:rPr>
              <w:color w:val="008080"/>
              <w:spacing w:val="-2"/>
            </w:rPr>
            <w:t xml:space="preserve"> </w:t>
          </w:r>
          <w:r>
            <w:rPr>
              <w:color w:val="008080"/>
            </w:rPr>
            <w:t>Cycle</w:t>
          </w:r>
          <w:r>
            <w:rPr>
              <w:color w:val="008080"/>
              <w:spacing w:val="-1"/>
            </w:rPr>
            <w:t xml:space="preserve"> </w:t>
          </w:r>
          <w:r>
            <w:rPr>
              <w:color w:val="008080"/>
            </w:rPr>
            <w:t>Studies</w:t>
          </w:r>
          <w:r>
            <w:rPr>
              <w:color w:val="008080"/>
            </w:rPr>
            <w:tab/>
          </w:r>
          <w:hyperlink w:anchor="_bookmark59" w:history="1">
            <w:r>
              <w:rPr>
                <w:color w:val="008080"/>
              </w:rPr>
              <w:t>48</w:t>
            </w:r>
          </w:hyperlink>
        </w:p>
        <w:p w14:paraId="53FD3FF4" w14:textId="77777777" w:rsidR="00EE624C" w:rsidRDefault="00A51690">
          <w:pPr>
            <w:pStyle w:val="TOC1"/>
            <w:numPr>
              <w:ilvl w:val="0"/>
              <w:numId w:val="54"/>
            </w:numPr>
            <w:tabs>
              <w:tab w:val="left" w:pos="1001"/>
              <w:tab w:val="left" w:pos="1002"/>
              <w:tab w:val="right" w:pos="10356"/>
            </w:tabs>
            <w:spacing w:before="407"/>
            <w:ind w:hanging="852"/>
          </w:pPr>
          <w:r>
            <w:t>Constraints</w:t>
          </w:r>
          <w:r>
            <w:tab/>
          </w:r>
          <w:hyperlink w:anchor="_bookmark61" w:history="1">
            <w:r>
              <w:t>51</w:t>
            </w:r>
          </w:hyperlink>
        </w:p>
        <w:p w14:paraId="358B605D" w14:textId="77777777" w:rsidR="00EE624C" w:rsidRDefault="00A51690">
          <w:pPr>
            <w:pStyle w:val="TOC1"/>
            <w:numPr>
              <w:ilvl w:val="1"/>
              <w:numId w:val="54"/>
            </w:numPr>
            <w:tabs>
              <w:tab w:val="left" w:pos="1001"/>
              <w:tab w:val="left" w:pos="1002"/>
              <w:tab w:val="right" w:pos="10356"/>
            </w:tabs>
            <w:spacing w:before="165"/>
            <w:ind w:hanging="852"/>
          </w:pPr>
          <w:r>
            <w:rPr>
              <w:color w:val="008080"/>
            </w:rPr>
            <w:t>Environmental</w:t>
          </w:r>
          <w:r>
            <w:rPr>
              <w:color w:val="008080"/>
              <w:spacing w:val="-2"/>
            </w:rPr>
            <w:t xml:space="preserve"> </w:t>
          </w:r>
          <w:r>
            <w:rPr>
              <w:color w:val="008080"/>
            </w:rPr>
            <w:t>Constraints</w:t>
          </w:r>
          <w:r>
            <w:rPr>
              <w:color w:val="008080"/>
            </w:rPr>
            <w:tab/>
          </w:r>
          <w:hyperlink w:anchor="_bookmark62" w:history="1">
            <w:r>
              <w:rPr>
                <w:color w:val="008080"/>
              </w:rPr>
              <w:t>51</w:t>
            </w:r>
          </w:hyperlink>
        </w:p>
        <w:p w14:paraId="3EFC98C4" w14:textId="77777777" w:rsidR="00EE624C" w:rsidRDefault="00A51690">
          <w:pPr>
            <w:pStyle w:val="TOC1"/>
            <w:numPr>
              <w:ilvl w:val="1"/>
              <w:numId w:val="54"/>
            </w:numPr>
            <w:tabs>
              <w:tab w:val="left" w:pos="1001"/>
              <w:tab w:val="left" w:pos="1002"/>
              <w:tab w:val="right" w:pos="10356"/>
            </w:tabs>
            <w:ind w:hanging="852"/>
          </w:pPr>
          <w:r>
            <w:rPr>
              <w:color w:val="008080"/>
            </w:rPr>
            <w:t>Infrastructure</w:t>
          </w:r>
          <w:r>
            <w:rPr>
              <w:color w:val="008080"/>
              <w:spacing w:val="-2"/>
            </w:rPr>
            <w:t xml:space="preserve"> </w:t>
          </w:r>
          <w:r>
            <w:rPr>
              <w:color w:val="008080"/>
            </w:rPr>
            <w:t>Constraints</w:t>
          </w:r>
          <w:r>
            <w:rPr>
              <w:color w:val="008080"/>
            </w:rPr>
            <w:tab/>
          </w:r>
          <w:hyperlink w:anchor="_bookmark80" w:history="1">
            <w:r>
              <w:rPr>
                <w:color w:val="008080"/>
              </w:rPr>
              <w:t>70</w:t>
            </w:r>
          </w:hyperlink>
        </w:p>
        <w:p w14:paraId="7B7D6DE4" w14:textId="77777777" w:rsidR="00EE624C" w:rsidRDefault="00A51690">
          <w:pPr>
            <w:pStyle w:val="TOC1"/>
            <w:numPr>
              <w:ilvl w:val="1"/>
              <w:numId w:val="54"/>
            </w:numPr>
            <w:tabs>
              <w:tab w:val="left" w:pos="1001"/>
              <w:tab w:val="left" w:pos="1002"/>
              <w:tab w:val="right" w:pos="10356"/>
            </w:tabs>
            <w:ind w:hanging="852"/>
          </w:pPr>
          <w:r>
            <w:rPr>
              <w:color w:val="008080"/>
            </w:rPr>
            <w:t>Constraints</w:t>
          </w:r>
          <w:r>
            <w:rPr>
              <w:color w:val="008080"/>
              <w:spacing w:val="-3"/>
            </w:rPr>
            <w:t xml:space="preserve"> </w:t>
          </w:r>
          <w:r>
            <w:rPr>
              <w:color w:val="008080"/>
            </w:rPr>
            <w:t>at</w:t>
          </w:r>
          <w:r>
            <w:rPr>
              <w:color w:val="008080"/>
              <w:spacing w:val="-1"/>
            </w:rPr>
            <w:t xml:space="preserve"> </w:t>
          </w:r>
          <w:r>
            <w:rPr>
              <w:color w:val="008080"/>
            </w:rPr>
            <w:t>SUE</w:t>
          </w:r>
          <w:r>
            <w:rPr>
              <w:color w:val="008080"/>
              <w:spacing w:val="-1"/>
            </w:rPr>
            <w:t xml:space="preserve"> </w:t>
          </w:r>
          <w:r>
            <w:rPr>
              <w:color w:val="008080"/>
            </w:rPr>
            <w:t>Sites</w:t>
          </w:r>
          <w:r>
            <w:rPr>
              <w:color w:val="008080"/>
            </w:rPr>
            <w:tab/>
          </w:r>
          <w:hyperlink w:anchor="_bookmark94" w:history="1">
            <w:r>
              <w:rPr>
                <w:color w:val="008080"/>
              </w:rPr>
              <w:t>89</w:t>
            </w:r>
          </w:hyperlink>
        </w:p>
        <w:p w14:paraId="15EDCA1A" w14:textId="77777777" w:rsidR="00EE624C" w:rsidRDefault="00A51690">
          <w:pPr>
            <w:pStyle w:val="TOC1"/>
            <w:numPr>
              <w:ilvl w:val="1"/>
              <w:numId w:val="54"/>
            </w:numPr>
            <w:tabs>
              <w:tab w:val="left" w:pos="1001"/>
              <w:tab w:val="left" w:pos="1002"/>
              <w:tab w:val="right" w:pos="10356"/>
            </w:tabs>
            <w:ind w:hanging="852"/>
          </w:pPr>
          <w:r>
            <w:rPr>
              <w:color w:val="008080"/>
            </w:rPr>
            <w:t>Cumulative</w:t>
          </w:r>
          <w:r>
            <w:rPr>
              <w:color w:val="008080"/>
              <w:spacing w:val="-2"/>
            </w:rPr>
            <w:t xml:space="preserve"> </w:t>
          </w:r>
          <w:r>
            <w:rPr>
              <w:color w:val="008080"/>
            </w:rPr>
            <w:t>Impacts</w:t>
          </w:r>
          <w:r>
            <w:rPr>
              <w:color w:val="008080"/>
              <w:spacing w:val="-1"/>
            </w:rPr>
            <w:t xml:space="preserve"> </w:t>
          </w:r>
          <w:r>
            <w:rPr>
              <w:color w:val="008080"/>
            </w:rPr>
            <w:t>of</w:t>
          </w:r>
          <w:r>
            <w:rPr>
              <w:color w:val="008080"/>
              <w:spacing w:val="-1"/>
            </w:rPr>
            <w:t xml:space="preserve"> </w:t>
          </w:r>
          <w:r>
            <w:rPr>
              <w:color w:val="008080"/>
            </w:rPr>
            <w:t>SUE</w:t>
          </w:r>
          <w:r>
            <w:rPr>
              <w:color w:val="008080"/>
              <w:spacing w:val="-1"/>
            </w:rPr>
            <w:t xml:space="preserve"> </w:t>
          </w:r>
          <w:r>
            <w:rPr>
              <w:color w:val="008080"/>
            </w:rPr>
            <w:t>Sites</w:t>
          </w:r>
          <w:r>
            <w:rPr>
              <w:color w:val="008080"/>
            </w:rPr>
            <w:tab/>
          </w:r>
          <w:hyperlink w:anchor="_bookmark96" w:history="1">
            <w:r>
              <w:rPr>
                <w:color w:val="008080"/>
              </w:rPr>
              <w:t>95</w:t>
            </w:r>
          </w:hyperlink>
        </w:p>
      </w:sdtContent>
    </w:sdt>
    <w:p w14:paraId="5E6F0E1A" w14:textId="77777777" w:rsidR="00EE624C" w:rsidRDefault="00EE624C">
      <w:pPr>
        <w:sectPr w:rsidR="00EE624C">
          <w:pgSz w:w="11900" w:h="16840"/>
          <w:pgMar w:top="1660" w:right="680" w:bottom="1780" w:left="700" w:header="454" w:footer="1581" w:gutter="0"/>
          <w:cols w:space="720"/>
        </w:sectPr>
      </w:pPr>
    </w:p>
    <w:p w14:paraId="657CE04C" w14:textId="77777777" w:rsidR="00EE624C" w:rsidRDefault="00EE624C">
      <w:pPr>
        <w:pStyle w:val="BodyText"/>
        <w:rPr>
          <w:rFonts w:ascii="Arial"/>
          <w:b/>
          <w:sz w:val="20"/>
        </w:rPr>
      </w:pPr>
    </w:p>
    <w:p w14:paraId="02B5B02F" w14:textId="77777777" w:rsidR="00EE624C" w:rsidRDefault="00EE624C">
      <w:pPr>
        <w:pStyle w:val="BodyText"/>
        <w:spacing w:before="2" w:after="1"/>
        <w:rPr>
          <w:rFonts w:ascii="Arial"/>
          <w:b/>
        </w:rPr>
      </w:pPr>
    </w:p>
    <w:tbl>
      <w:tblPr>
        <w:tblW w:w="0" w:type="auto"/>
        <w:tblInd w:w="108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9756"/>
        <w:gridCol w:w="551"/>
      </w:tblGrid>
      <w:tr w:rsidR="00EE624C" w14:paraId="290A908B" w14:textId="77777777">
        <w:trPr>
          <w:trHeight w:val="309"/>
        </w:trPr>
        <w:tc>
          <w:tcPr>
            <w:tcW w:w="9756" w:type="dxa"/>
          </w:tcPr>
          <w:p w14:paraId="0F34B61F" w14:textId="77777777" w:rsidR="00EE624C" w:rsidRDefault="00A51690">
            <w:pPr>
              <w:pStyle w:val="TableParagraph"/>
              <w:tabs>
                <w:tab w:val="left" w:pos="900"/>
              </w:tabs>
              <w:spacing w:before="0" w:line="224" w:lineRule="exact"/>
              <w:ind w:left="50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sz w:val="20"/>
              </w:rPr>
              <w:t>6.</w:t>
            </w:r>
            <w:r>
              <w:rPr>
                <w:rFonts w:ascii="Arial"/>
                <w:b/>
                <w:sz w:val="20"/>
              </w:rPr>
              <w:tab/>
              <w:t>Opportunities</w:t>
            </w:r>
            <w:r>
              <w:rPr>
                <w:rFonts w:ascii="Arial"/>
                <w:b/>
                <w:spacing w:val="-2"/>
                <w:sz w:val="20"/>
              </w:rPr>
              <w:t xml:space="preserve"> </w:t>
            </w:r>
            <w:r>
              <w:rPr>
                <w:rFonts w:ascii="Arial"/>
                <w:b/>
                <w:sz w:val="20"/>
              </w:rPr>
              <w:t>and</w:t>
            </w:r>
            <w:r>
              <w:rPr>
                <w:rFonts w:ascii="Arial"/>
                <w:b/>
                <w:spacing w:val="-1"/>
                <w:sz w:val="20"/>
              </w:rPr>
              <w:t xml:space="preserve"> </w:t>
            </w:r>
            <w:r>
              <w:rPr>
                <w:rFonts w:ascii="Arial"/>
                <w:b/>
                <w:sz w:val="20"/>
              </w:rPr>
              <w:t>Capacity</w:t>
            </w:r>
            <w:r>
              <w:rPr>
                <w:rFonts w:ascii="Arial"/>
                <w:b/>
                <w:spacing w:val="-4"/>
                <w:sz w:val="20"/>
              </w:rPr>
              <w:t xml:space="preserve"> </w:t>
            </w:r>
            <w:r>
              <w:rPr>
                <w:rFonts w:ascii="Arial"/>
                <w:b/>
                <w:sz w:val="20"/>
              </w:rPr>
              <w:t>for</w:t>
            </w:r>
            <w:r>
              <w:rPr>
                <w:rFonts w:ascii="Arial"/>
                <w:b/>
                <w:spacing w:val="-1"/>
                <w:sz w:val="20"/>
              </w:rPr>
              <w:t xml:space="preserve"> </w:t>
            </w:r>
            <w:r>
              <w:rPr>
                <w:rFonts w:ascii="Arial"/>
                <w:b/>
                <w:sz w:val="20"/>
              </w:rPr>
              <w:t>New</w:t>
            </w:r>
            <w:r>
              <w:rPr>
                <w:rFonts w:ascii="Arial"/>
                <w:b/>
                <w:spacing w:val="2"/>
                <w:sz w:val="20"/>
              </w:rPr>
              <w:t xml:space="preserve"> </w:t>
            </w:r>
            <w:r>
              <w:rPr>
                <w:rFonts w:ascii="Arial"/>
                <w:b/>
                <w:sz w:val="20"/>
              </w:rPr>
              <w:t>Development</w:t>
            </w:r>
          </w:p>
        </w:tc>
        <w:tc>
          <w:tcPr>
            <w:tcW w:w="551" w:type="dxa"/>
          </w:tcPr>
          <w:p w14:paraId="743B7BD5" w14:textId="77777777" w:rsidR="00EE624C" w:rsidRDefault="00D0014E">
            <w:pPr>
              <w:pStyle w:val="TableParagraph"/>
              <w:spacing w:before="0" w:line="224" w:lineRule="exact"/>
              <w:ind w:right="49"/>
              <w:jc w:val="right"/>
              <w:rPr>
                <w:rFonts w:ascii="Arial"/>
                <w:b/>
                <w:sz w:val="20"/>
              </w:rPr>
            </w:pPr>
            <w:hyperlink w:anchor="_bookmark97" w:history="1">
              <w:r w:rsidR="00A51690">
                <w:rPr>
                  <w:rFonts w:ascii="Arial"/>
                  <w:b/>
                  <w:sz w:val="20"/>
                </w:rPr>
                <w:t>97</w:t>
              </w:r>
            </w:hyperlink>
          </w:p>
        </w:tc>
      </w:tr>
      <w:tr w:rsidR="00EE624C" w14:paraId="054A173C" w14:textId="77777777">
        <w:trPr>
          <w:trHeight w:val="365"/>
        </w:trPr>
        <w:tc>
          <w:tcPr>
            <w:tcW w:w="9756" w:type="dxa"/>
          </w:tcPr>
          <w:p w14:paraId="1557E935" w14:textId="77777777" w:rsidR="00EE624C" w:rsidRDefault="00A51690">
            <w:pPr>
              <w:pStyle w:val="TableParagraph"/>
              <w:tabs>
                <w:tab w:val="left" w:pos="900"/>
              </w:tabs>
              <w:spacing w:before="79"/>
              <w:ind w:left="50"/>
              <w:rPr>
                <w:rFonts w:ascii="Arial"/>
                <w:b/>
                <w:sz w:val="20"/>
              </w:rPr>
            </w:pPr>
            <w:r>
              <w:rPr>
                <w:color w:val="008080"/>
                <w:sz w:val="20"/>
              </w:rPr>
              <w:t>6.2</w:t>
            </w:r>
            <w:r>
              <w:rPr>
                <w:color w:val="008080"/>
                <w:sz w:val="20"/>
              </w:rPr>
              <w:tab/>
            </w:r>
            <w:r>
              <w:rPr>
                <w:rFonts w:ascii="Arial"/>
                <w:b/>
                <w:color w:val="008080"/>
                <w:sz w:val="20"/>
              </w:rPr>
              <w:t>Water</w:t>
            </w:r>
            <w:r>
              <w:rPr>
                <w:rFonts w:ascii="Arial"/>
                <w:b/>
                <w:color w:val="008080"/>
                <w:spacing w:val="-3"/>
                <w:sz w:val="20"/>
              </w:rPr>
              <w:t xml:space="preserve"> </w:t>
            </w:r>
            <w:r>
              <w:rPr>
                <w:rFonts w:ascii="Arial"/>
                <w:b/>
                <w:color w:val="008080"/>
                <w:sz w:val="20"/>
              </w:rPr>
              <w:t>Quality</w:t>
            </w:r>
            <w:r>
              <w:rPr>
                <w:rFonts w:ascii="Arial"/>
                <w:b/>
                <w:color w:val="008080"/>
                <w:spacing w:val="-3"/>
                <w:sz w:val="20"/>
              </w:rPr>
              <w:t xml:space="preserve"> </w:t>
            </w:r>
            <w:r>
              <w:rPr>
                <w:rFonts w:ascii="Arial"/>
                <w:b/>
                <w:color w:val="008080"/>
                <w:sz w:val="20"/>
              </w:rPr>
              <w:t>and</w:t>
            </w:r>
            <w:r>
              <w:rPr>
                <w:rFonts w:ascii="Arial"/>
                <w:b/>
                <w:color w:val="008080"/>
                <w:spacing w:val="-3"/>
                <w:sz w:val="20"/>
              </w:rPr>
              <w:t xml:space="preserve"> </w:t>
            </w:r>
            <w:r>
              <w:rPr>
                <w:rFonts w:ascii="Arial"/>
                <w:b/>
                <w:color w:val="008080"/>
                <w:sz w:val="20"/>
              </w:rPr>
              <w:t>Wastewater</w:t>
            </w:r>
          </w:p>
        </w:tc>
        <w:tc>
          <w:tcPr>
            <w:tcW w:w="551" w:type="dxa"/>
          </w:tcPr>
          <w:p w14:paraId="689A5F62" w14:textId="77777777" w:rsidR="00EE624C" w:rsidRDefault="00D0014E">
            <w:pPr>
              <w:pStyle w:val="TableParagraph"/>
              <w:spacing w:before="79"/>
              <w:ind w:right="49"/>
              <w:jc w:val="right"/>
              <w:rPr>
                <w:rFonts w:ascii="Arial"/>
                <w:b/>
                <w:sz w:val="20"/>
              </w:rPr>
            </w:pPr>
            <w:hyperlink w:anchor="_bookmark98" w:history="1">
              <w:r w:rsidR="00A51690">
                <w:rPr>
                  <w:rFonts w:ascii="Arial"/>
                  <w:b/>
                  <w:color w:val="008080"/>
                  <w:sz w:val="20"/>
                </w:rPr>
                <w:t>97</w:t>
              </w:r>
            </w:hyperlink>
          </w:p>
        </w:tc>
      </w:tr>
      <w:tr w:rsidR="00EE624C" w14:paraId="3267DF02" w14:textId="77777777">
        <w:trPr>
          <w:trHeight w:val="336"/>
        </w:trPr>
        <w:tc>
          <w:tcPr>
            <w:tcW w:w="9756" w:type="dxa"/>
          </w:tcPr>
          <w:p w14:paraId="066A0A1B" w14:textId="77777777" w:rsidR="00EE624C" w:rsidRDefault="00A51690">
            <w:pPr>
              <w:pStyle w:val="TableParagraph"/>
              <w:tabs>
                <w:tab w:val="left" w:pos="900"/>
              </w:tabs>
              <w:spacing w:before="50"/>
              <w:ind w:left="50"/>
              <w:rPr>
                <w:rFonts w:ascii="Arial"/>
                <w:b/>
                <w:sz w:val="20"/>
              </w:rPr>
            </w:pPr>
            <w:r>
              <w:rPr>
                <w:color w:val="008080"/>
                <w:sz w:val="20"/>
              </w:rPr>
              <w:t>6.3</w:t>
            </w:r>
            <w:r>
              <w:rPr>
                <w:color w:val="008080"/>
                <w:sz w:val="20"/>
              </w:rPr>
              <w:tab/>
            </w:r>
            <w:r>
              <w:rPr>
                <w:rFonts w:ascii="Arial"/>
                <w:b/>
                <w:color w:val="008080"/>
                <w:sz w:val="20"/>
              </w:rPr>
              <w:t>Water</w:t>
            </w:r>
            <w:r>
              <w:rPr>
                <w:rFonts w:ascii="Arial"/>
                <w:b/>
                <w:color w:val="008080"/>
                <w:spacing w:val="-2"/>
                <w:sz w:val="20"/>
              </w:rPr>
              <w:t xml:space="preserve"> </w:t>
            </w:r>
            <w:r>
              <w:rPr>
                <w:rFonts w:ascii="Arial"/>
                <w:b/>
                <w:color w:val="008080"/>
                <w:sz w:val="20"/>
              </w:rPr>
              <w:t>Supply</w:t>
            </w:r>
          </w:p>
        </w:tc>
        <w:tc>
          <w:tcPr>
            <w:tcW w:w="551" w:type="dxa"/>
          </w:tcPr>
          <w:p w14:paraId="2D124EDA" w14:textId="77777777" w:rsidR="00EE624C" w:rsidRDefault="00D0014E">
            <w:pPr>
              <w:pStyle w:val="TableParagraph"/>
              <w:spacing w:before="50"/>
              <w:ind w:right="49"/>
              <w:jc w:val="right"/>
              <w:rPr>
                <w:rFonts w:ascii="Arial"/>
                <w:b/>
                <w:sz w:val="20"/>
              </w:rPr>
            </w:pPr>
            <w:hyperlink w:anchor="_bookmark99" w:history="1">
              <w:r w:rsidR="00A51690">
                <w:rPr>
                  <w:rFonts w:ascii="Arial"/>
                  <w:b/>
                  <w:color w:val="008080"/>
                  <w:sz w:val="20"/>
                </w:rPr>
                <w:t>100</w:t>
              </w:r>
            </w:hyperlink>
          </w:p>
        </w:tc>
      </w:tr>
      <w:tr w:rsidR="00EE624C" w14:paraId="188B2586" w14:textId="77777777">
        <w:trPr>
          <w:trHeight w:val="335"/>
        </w:trPr>
        <w:tc>
          <w:tcPr>
            <w:tcW w:w="9756" w:type="dxa"/>
          </w:tcPr>
          <w:p w14:paraId="55E31316" w14:textId="77777777" w:rsidR="00EE624C" w:rsidRDefault="00A51690">
            <w:pPr>
              <w:pStyle w:val="TableParagraph"/>
              <w:tabs>
                <w:tab w:val="left" w:pos="900"/>
              </w:tabs>
              <w:spacing w:before="50"/>
              <w:ind w:left="50"/>
              <w:rPr>
                <w:rFonts w:ascii="Arial"/>
                <w:b/>
                <w:sz w:val="20"/>
              </w:rPr>
            </w:pPr>
            <w:r>
              <w:rPr>
                <w:color w:val="008080"/>
                <w:sz w:val="20"/>
              </w:rPr>
              <w:t>6.4</w:t>
            </w:r>
            <w:r>
              <w:rPr>
                <w:color w:val="008080"/>
                <w:sz w:val="20"/>
              </w:rPr>
              <w:tab/>
            </w:r>
            <w:r>
              <w:rPr>
                <w:rFonts w:ascii="Arial"/>
                <w:b/>
                <w:color w:val="008080"/>
                <w:sz w:val="20"/>
              </w:rPr>
              <w:t>Flooding</w:t>
            </w:r>
            <w:r>
              <w:rPr>
                <w:rFonts w:ascii="Arial"/>
                <w:b/>
                <w:color w:val="008080"/>
                <w:spacing w:val="-6"/>
                <w:sz w:val="20"/>
              </w:rPr>
              <w:t xml:space="preserve"> </w:t>
            </w:r>
            <w:r>
              <w:rPr>
                <w:rFonts w:ascii="Arial"/>
                <w:b/>
                <w:color w:val="008080"/>
                <w:sz w:val="20"/>
              </w:rPr>
              <w:t>and</w:t>
            </w:r>
            <w:r>
              <w:rPr>
                <w:rFonts w:ascii="Arial"/>
                <w:b/>
                <w:color w:val="008080"/>
                <w:spacing w:val="-5"/>
                <w:sz w:val="20"/>
              </w:rPr>
              <w:t xml:space="preserve"> </w:t>
            </w:r>
            <w:r>
              <w:rPr>
                <w:rFonts w:ascii="Arial"/>
                <w:b/>
                <w:color w:val="008080"/>
                <w:sz w:val="20"/>
              </w:rPr>
              <w:t>Drainage</w:t>
            </w:r>
          </w:p>
        </w:tc>
        <w:tc>
          <w:tcPr>
            <w:tcW w:w="551" w:type="dxa"/>
          </w:tcPr>
          <w:p w14:paraId="03601826" w14:textId="77777777" w:rsidR="00EE624C" w:rsidRDefault="00D0014E">
            <w:pPr>
              <w:pStyle w:val="TableParagraph"/>
              <w:spacing w:before="50"/>
              <w:ind w:right="49"/>
              <w:jc w:val="right"/>
              <w:rPr>
                <w:rFonts w:ascii="Arial"/>
                <w:b/>
                <w:sz w:val="20"/>
              </w:rPr>
            </w:pPr>
            <w:hyperlink w:anchor="_bookmark102" w:history="1">
              <w:r w:rsidR="00A51690">
                <w:rPr>
                  <w:rFonts w:ascii="Arial"/>
                  <w:b/>
                  <w:color w:val="008080"/>
                  <w:sz w:val="20"/>
                </w:rPr>
                <w:t>103</w:t>
              </w:r>
            </w:hyperlink>
          </w:p>
        </w:tc>
      </w:tr>
      <w:tr w:rsidR="00EE624C" w14:paraId="6CE7844F" w14:textId="77777777">
        <w:trPr>
          <w:trHeight w:val="486"/>
        </w:trPr>
        <w:tc>
          <w:tcPr>
            <w:tcW w:w="9756" w:type="dxa"/>
          </w:tcPr>
          <w:p w14:paraId="2D2B569B" w14:textId="77777777" w:rsidR="00EE624C" w:rsidRDefault="00A51690">
            <w:pPr>
              <w:pStyle w:val="TableParagraph"/>
              <w:tabs>
                <w:tab w:val="left" w:pos="900"/>
              </w:tabs>
              <w:spacing w:before="50"/>
              <w:ind w:left="50"/>
              <w:rPr>
                <w:rFonts w:ascii="Arial"/>
                <w:b/>
                <w:sz w:val="20"/>
              </w:rPr>
            </w:pPr>
            <w:r>
              <w:rPr>
                <w:color w:val="008080"/>
                <w:sz w:val="20"/>
              </w:rPr>
              <w:t>6.5</w:t>
            </w:r>
            <w:r>
              <w:rPr>
                <w:color w:val="008080"/>
                <w:sz w:val="20"/>
              </w:rPr>
              <w:tab/>
            </w:r>
            <w:r>
              <w:rPr>
                <w:rFonts w:ascii="Arial"/>
                <w:b/>
                <w:color w:val="008080"/>
                <w:sz w:val="20"/>
              </w:rPr>
              <w:t>Cost</w:t>
            </w:r>
            <w:r>
              <w:rPr>
                <w:rFonts w:ascii="Arial"/>
                <w:b/>
                <w:color w:val="008080"/>
                <w:spacing w:val="-1"/>
                <w:sz w:val="20"/>
              </w:rPr>
              <w:t xml:space="preserve"> </w:t>
            </w:r>
            <w:r>
              <w:rPr>
                <w:rFonts w:ascii="Arial"/>
                <w:b/>
                <w:color w:val="008080"/>
                <w:sz w:val="20"/>
              </w:rPr>
              <w:t>of</w:t>
            </w:r>
            <w:r>
              <w:rPr>
                <w:rFonts w:ascii="Arial"/>
                <w:b/>
                <w:color w:val="008080"/>
                <w:spacing w:val="-1"/>
                <w:sz w:val="20"/>
              </w:rPr>
              <w:t xml:space="preserve"> </w:t>
            </w:r>
            <w:r>
              <w:rPr>
                <w:rFonts w:ascii="Arial"/>
                <w:b/>
                <w:color w:val="008080"/>
                <w:sz w:val="20"/>
              </w:rPr>
              <w:t>Infrastructure</w:t>
            </w:r>
            <w:r>
              <w:rPr>
                <w:rFonts w:ascii="Arial"/>
                <w:b/>
                <w:color w:val="008080"/>
                <w:spacing w:val="-2"/>
                <w:sz w:val="20"/>
              </w:rPr>
              <w:t xml:space="preserve"> </w:t>
            </w:r>
            <w:r>
              <w:rPr>
                <w:rFonts w:ascii="Arial"/>
                <w:b/>
                <w:color w:val="008080"/>
                <w:sz w:val="20"/>
              </w:rPr>
              <w:t>Requirements</w:t>
            </w:r>
          </w:p>
        </w:tc>
        <w:tc>
          <w:tcPr>
            <w:tcW w:w="551" w:type="dxa"/>
          </w:tcPr>
          <w:p w14:paraId="72A63260" w14:textId="77777777" w:rsidR="00EE624C" w:rsidRDefault="00D0014E">
            <w:pPr>
              <w:pStyle w:val="TableParagraph"/>
              <w:spacing w:before="50"/>
              <w:ind w:right="49"/>
              <w:jc w:val="right"/>
              <w:rPr>
                <w:rFonts w:ascii="Arial"/>
                <w:b/>
                <w:sz w:val="20"/>
              </w:rPr>
            </w:pPr>
            <w:hyperlink w:anchor="_bookmark106" w:history="1">
              <w:r w:rsidR="00A51690">
                <w:rPr>
                  <w:rFonts w:ascii="Arial"/>
                  <w:b/>
                  <w:color w:val="008080"/>
                  <w:sz w:val="20"/>
                </w:rPr>
                <w:t>109</w:t>
              </w:r>
            </w:hyperlink>
          </w:p>
        </w:tc>
      </w:tr>
      <w:tr w:rsidR="00EE624C" w14:paraId="2CBDAB7C" w14:textId="77777777">
        <w:trPr>
          <w:trHeight w:val="516"/>
        </w:trPr>
        <w:tc>
          <w:tcPr>
            <w:tcW w:w="9756" w:type="dxa"/>
          </w:tcPr>
          <w:p w14:paraId="08CBB939" w14:textId="77777777" w:rsidR="00EE624C" w:rsidRDefault="00EE624C">
            <w:pPr>
              <w:pStyle w:val="TableParagraph"/>
              <w:spacing w:before="5"/>
              <w:rPr>
                <w:rFonts w:ascii="Arial"/>
                <w:b/>
                <w:sz w:val="17"/>
              </w:rPr>
            </w:pPr>
          </w:p>
          <w:p w14:paraId="0A8D7030" w14:textId="77777777" w:rsidR="00EE624C" w:rsidRDefault="00A51690">
            <w:pPr>
              <w:pStyle w:val="TableParagraph"/>
              <w:tabs>
                <w:tab w:val="left" w:pos="900"/>
              </w:tabs>
              <w:spacing w:before="0"/>
              <w:ind w:left="50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sz w:val="20"/>
              </w:rPr>
              <w:t>7.</w:t>
            </w:r>
            <w:r>
              <w:rPr>
                <w:rFonts w:ascii="Arial"/>
                <w:b/>
                <w:sz w:val="20"/>
              </w:rPr>
              <w:tab/>
              <w:t>Climate</w:t>
            </w:r>
            <w:r>
              <w:rPr>
                <w:rFonts w:ascii="Arial"/>
                <w:b/>
                <w:spacing w:val="-6"/>
                <w:sz w:val="20"/>
              </w:rPr>
              <w:t xml:space="preserve"> </w:t>
            </w:r>
            <w:r>
              <w:rPr>
                <w:rFonts w:ascii="Arial"/>
                <w:b/>
                <w:sz w:val="20"/>
              </w:rPr>
              <w:t>Change</w:t>
            </w:r>
          </w:p>
        </w:tc>
        <w:tc>
          <w:tcPr>
            <w:tcW w:w="551" w:type="dxa"/>
          </w:tcPr>
          <w:p w14:paraId="6F15A8EB" w14:textId="77777777" w:rsidR="00EE624C" w:rsidRDefault="00EE624C">
            <w:pPr>
              <w:pStyle w:val="TableParagraph"/>
              <w:spacing w:before="5"/>
              <w:rPr>
                <w:rFonts w:ascii="Arial"/>
                <w:b/>
                <w:sz w:val="17"/>
              </w:rPr>
            </w:pPr>
          </w:p>
          <w:p w14:paraId="2CFE2427" w14:textId="77777777" w:rsidR="00EE624C" w:rsidRDefault="00D0014E">
            <w:pPr>
              <w:pStyle w:val="TableParagraph"/>
              <w:spacing w:before="0"/>
              <w:ind w:right="49"/>
              <w:jc w:val="right"/>
              <w:rPr>
                <w:rFonts w:ascii="Arial"/>
                <w:b/>
                <w:sz w:val="20"/>
              </w:rPr>
            </w:pPr>
            <w:hyperlink w:anchor="_bookmark107" w:history="1">
              <w:r w:rsidR="00A51690">
                <w:rPr>
                  <w:rFonts w:ascii="Arial"/>
                  <w:b/>
                  <w:sz w:val="20"/>
                </w:rPr>
                <w:t>111</w:t>
              </w:r>
            </w:hyperlink>
          </w:p>
        </w:tc>
      </w:tr>
      <w:tr w:rsidR="00EE624C" w14:paraId="34B2C1DC" w14:textId="77777777">
        <w:trPr>
          <w:trHeight w:val="365"/>
        </w:trPr>
        <w:tc>
          <w:tcPr>
            <w:tcW w:w="9756" w:type="dxa"/>
          </w:tcPr>
          <w:p w14:paraId="03687A2F" w14:textId="77777777" w:rsidR="00EE624C" w:rsidRDefault="00A51690">
            <w:pPr>
              <w:pStyle w:val="TableParagraph"/>
              <w:tabs>
                <w:tab w:val="left" w:pos="900"/>
              </w:tabs>
              <w:spacing w:before="79"/>
              <w:ind w:left="50"/>
              <w:rPr>
                <w:rFonts w:ascii="Arial"/>
                <w:b/>
                <w:sz w:val="20"/>
              </w:rPr>
            </w:pPr>
            <w:r>
              <w:rPr>
                <w:color w:val="008080"/>
                <w:sz w:val="20"/>
              </w:rPr>
              <w:t>7.1</w:t>
            </w:r>
            <w:r>
              <w:rPr>
                <w:color w:val="008080"/>
                <w:sz w:val="20"/>
              </w:rPr>
              <w:tab/>
            </w:r>
            <w:r>
              <w:rPr>
                <w:rFonts w:ascii="Arial"/>
                <w:b/>
                <w:color w:val="008080"/>
                <w:sz w:val="20"/>
              </w:rPr>
              <w:t>Background</w:t>
            </w:r>
          </w:p>
        </w:tc>
        <w:tc>
          <w:tcPr>
            <w:tcW w:w="551" w:type="dxa"/>
          </w:tcPr>
          <w:p w14:paraId="5A241126" w14:textId="77777777" w:rsidR="00EE624C" w:rsidRDefault="00D0014E">
            <w:pPr>
              <w:pStyle w:val="TableParagraph"/>
              <w:spacing w:before="79"/>
              <w:ind w:right="49"/>
              <w:jc w:val="right"/>
              <w:rPr>
                <w:rFonts w:ascii="Arial"/>
                <w:b/>
                <w:sz w:val="20"/>
              </w:rPr>
            </w:pPr>
            <w:hyperlink w:anchor="_bookmark108" w:history="1">
              <w:r w:rsidR="00A51690">
                <w:rPr>
                  <w:rFonts w:ascii="Arial"/>
                  <w:b/>
                  <w:color w:val="008080"/>
                  <w:sz w:val="20"/>
                </w:rPr>
                <w:t>111</w:t>
              </w:r>
            </w:hyperlink>
          </w:p>
        </w:tc>
      </w:tr>
      <w:tr w:rsidR="00EE624C" w14:paraId="7F9547C2" w14:textId="77777777">
        <w:trPr>
          <w:trHeight w:val="336"/>
        </w:trPr>
        <w:tc>
          <w:tcPr>
            <w:tcW w:w="9756" w:type="dxa"/>
          </w:tcPr>
          <w:p w14:paraId="48C3F3B5" w14:textId="77777777" w:rsidR="00EE624C" w:rsidRDefault="00A51690">
            <w:pPr>
              <w:pStyle w:val="TableParagraph"/>
              <w:tabs>
                <w:tab w:val="left" w:pos="900"/>
              </w:tabs>
              <w:spacing w:before="50"/>
              <w:ind w:left="50"/>
              <w:rPr>
                <w:rFonts w:ascii="Arial"/>
                <w:b/>
                <w:sz w:val="20"/>
              </w:rPr>
            </w:pPr>
            <w:r>
              <w:rPr>
                <w:color w:val="008080"/>
                <w:sz w:val="20"/>
              </w:rPr>
              <w:t>7.2</w:t>
            </w:r>
            <w:r>
              <w:rPr>
                <w:color w:val="008080"/>
                <w:sz w:val="20"/>
              </w:rPr>
              <w:tab/>
            </w:r>
            <w:r>
              <w:rPr>
                <w:rFonts w:ascii="Arial"/>
                <w:b/>
                <w:color w:val="008080"/>
                <w:sz w:val="20"/>
              </w:rPr>
              <w:t>Climate</w:t>
            </w:r>
            <w:r>
              <w:rPr>
                <w:rFonts w:ascii="Arial"/>
                <w:b/>
                <w:color w:val="008080"/>
                <w:spacing w:val="-5"/>
                <w:sz w:val="20"/>
              </w:rPr>
              <w:t xml:space="preserve"> </w:t>
            </w:r>
            <w:r>
              <w:rPr>
                <w:rFonts w:ascii="Arial"/>
                <w:b/>
                <w:color w:val="008080"/>
                <w:sz w:val="20"/>
              </w:rPr>
              <w:t>Change</w:t>
            </w:r>
            <w:r>
              <w:rPr>
                <w:rFonts w:ascii="Arial"/>
                <w:b/>
                <w:color w:val="008080"/>
                <w:spacing w:val="-5"/>
                <w:sz w:val="20"/>
              </w:rPr>
              <w:t xml:space="preserve"> </w:t>
            </w:r>
            <w:r>
              <w:rPr>
                <w:rFonts w:ascii="Arial"/>
                <w:b/>
                <w:color w:val="008080"/>
                <w:sz w:val="20"/>
              </w:rPr>
              <w:t>Modelling</w:t>
            </w:r>
            <w:r>
              <w:rPr>
                <w:rFonts w:ascii="Arial"/>
                <w:b/>
                <w:color w:val="008080"/>
                <w:spacing w:val="-5"/>
                <w:sz w:val="20"/>
              </w:rPr>
              <w:t xml:space="preserve"> </w:t>
            </w:r>
            <w:r>
              <w:rPr>
                <w:rFonts w:ascii="Arial"/>
                <w:b/>
                <w:color w:val="008080"/>
                <w:sz w:val="20"/>
              </w:rPr>
              <w:t>and</w:t>
            </w:r>
            <w:r>
              <w:rPr>
                <w:rFonts w:ascii="Arial"/>
                <w:b/>
                <w:color w:val="008080"/>
                <w:spacing w:val="-6"/>
                <w:sz w:val="20"/>
              </w:rPr>
              <w:t xml:space="preserve"> </w:t>
            </w:r>
            <w:r>
              <w:rPr>
                <w:rFonts w:ascii="Arial"/>
                <w:b/>
                <w:color w:val="008080"/>
                <w:sz w:val="20"/>
              </w:rPr>
              <w:t>UKCP09</w:t>
            </w:r>
          </w:p>
        </w:tc>
        <w:tc>
          <w:tcPr>
            <w:tcW w:w="551" w:type="dxa"/>
          </w:tcPr>
          <w:p w14:paraId="206937FA" w14:textId="77777777" w:rsidR="00EE624C" w:rsidRDefault="00D0014E">
            <w:pPr>
              <w:pStyle w:val="TableParagraph"/>
              <w:spacing w:before="50"/>
              <w:ind w:right="49"/>
              <w:jc w:val="right"/>
              <w:rPr>
                <w:rFonts w:ascii="Arial"/>
                <w:b/>
                <w:sz w:val="20"/>
              </w:rPr>
            </w:pPr>
            <w:hyperlink w:anchor="_bookmark109" w:history="1">
              <w:r w:rsidR="00A51690">
                <w:rPr>
                  <w:rFonts w:ascii="Arial"/>
                  <w:b/>
                  <w:color w:val="008080"/>
                  <w:sz w:val="20"/>
                </w:rPr>
                <w:t>111</w:t>
              </w:r>
            </w:hyperlink>
          </w:p>
        </w:tc>
      </w:tr>
      <w:tr w:rsidR="00EE624C" w14:paraId="1404331A" w14:textId="77777777">
        <w:trPr>
          <w:trHeight w:val="335"/>
        </w:trPr>
        <w:tc>
          <w:tcPr>
            <w:tcW w:w="9756" w:type="dxa"/>
          </w:tcPr>
          <w:p w14:paraId="1CEEEACB" w14:textId="77777777" w:rsidR="00EE624C" w:rsidRDefault="00A51690">
            <w:pPr>
              <w:pStyle w:val="TableParagraph"/>
              <w:tabs>
                <w:tab w:val="left" w:pos="900"/>
              </w:tabs>
              <w:spacing w:before="50"/>
              <w:ind w:left="50"/>
              <w:rPr>
                <w:rFonts w:ascii="Arial"/>
                <w:b/>
                <w:sz w:val="20"/>
              </w:rPr>
            </w:pPr>
            <w:r>
              <w:rPr>
                <w:color w:val="008080"/>
                <w:sz w:val="20"/>
              </w:rPr>
              <w:t>7.3</w:t>
            </w:r>
            <w:r>
              <w:rPr>
                <w:color w:val="008080"/>
                <w:sz w:val="20"/>
              </w:rPr>
              <w:tab/>
            </w:r>
            <w:r>
              <w:rPr>
                <w:rFonts w:ascii="Arial"/>
                <w:b/>
                <w:color w:val="008080"/>
                <w:sz w:val="20"/>
              </w:rPr>
              <w:t>Climate</w:t>
            </w:r>
            <w:r>
              <w:rPr>
                <w:rFonts w:ascii="Arial"/>
                <w:b/>
                <w:color w:val="008080"/>
                <w:spacing w:val="-4"/>
                <w:sz w:val="20"/>
              </w:rPr>
              <w:t xml:space="preserve"> </w:t>
            </w:r>
            <w:r>
              <w:rPr>
                <w:rFonts w:ascii="Arial"/>
                <w:b/>
                <w:color w:val="008080"/>
                <w:sz w:val="20"/>
              </w:rPr>
              <w:t>Change</w:t>
            </w:r>
            <w:r>
              <w:rPr>
                <w:rFonts w:ascii="Arial"/>
                <w:b/>
                <w:color w:val="008080"/>
                <w:spacing w:val="-4"/>
                <w:sz w:val="20"/>
              </w:rPr>
              <w:t xml:space="preserve"> </w:t>
            </w:r>
            <w:r>
              <w:rPr>
                <w:rFonts w:ascii="Arial"/>
                <w:b/>
                <w:color w:val="008080"/>
                <w:sz w:val="20"/>
              </w:rPr>
              <w:t>and</w:t>
            </w:r>
            <w:r>
              <w:rPr>
                <w:rFonts w:ascii="Arial"/>
                <w:b/>
                <w:color w:val="008080"/>
                <w:spacing w:val="-3"/>
                <w:sz w:val="20"/>
              </w:rPr>
              <w:t xml:space="preserve"> </w:t>
            </w:r>
            <w:r>
              <w:rPr>
                <w:rFonts w:ascii="Arial"/>
                <w:b/>
                <w:color w:val="008080"/>
                <w:sz w:val="20"/>
              </w:rPr>
              <w:t>the</w:t>
            </w:r>
            <w:r>
              <w:rPr>
                <w:rFonts w:ascii="Arial"/>
                <w:b/>
                <w:color w:val="008080"/>
                <w:spacing w:val="-5"/>
                <w:sz w:val="20"/>
              </w:rPr>
              <w:t xml:space="preserve"> </w:t>
            </w:r>
            <w:r>
              <w:rPr>
                <w:rFonts w:ascii="Arial"/>
                <w:b/>
                <w:color w:val="008080"/>
                <w:sz w:val="20"/>
              </w:rPr>
              <w:t>Study</w:t>
            </w:r>
            <w:r>
              <w:rPr>
                <w:rFonts w:ascii="Arial"/>
                <w:b/>
                <w:color w:val="008080"/>
                <w:spacing w:val="-6"/>
                <w:sz w:val="20"/>
              </w:rPr>
              <w:t xml:space="preserve"> </w:t>
            </w:r>
            <w:r>
              <w:rPr>
                <w:rFonts w:ascii="Arial"/>
                <w:b/>
                <w:color w:val="008080"/>
                <w:sz w:val="20"/>
              </w:rPr>
              <w:t>Area</w:t>
            </w:r>
          </w:p>
        </w:tc>
        <w:tc>
          <w:tcPr>
            <w:tcW w:w="551" w:type="dxa"/>
          </w:tcPr>
          <w:p w14:paraId="14B23767" w14:textId="77777777" w:rsidR="00EE624C" w:rsidRDefault="00D0014E">
            <w:pPr>
              <w:pStyle w:val="TableParagraph"/>
              <w:spacing w:before="50"/>
              <w:ind w:right="49"/>
              <w:jc w:val="right"/>
              <w:rPr>
                <w:rFonts w:ascii="Arial"/>
                <w:b/>
                <w:sz w:val="20"/>
              </w:rPr>
            </w:pPr>
            <w:hyperlink w:anchor="_bookmark111" w:history="1">
              <w:r w:rsidR="00A51690">
                <w:rPr>
                  <w:rFonts w:ascii="Arial"/>
                  <w:b/>
                  <w:color w:val="008080"/>
                  <w:sz w:val="20"/>
                </w:rPr>
                <w:t>112</w:t>
              </w:r>
            </w:hyperlink>
          </w:p>
        </w:tc>
      </w:tr>
      <w:tr w:rsidR="00EE624C" w14:paraId="76B86274" w14:textId="77777777">
        <w:trPr>
          <w:trHeight w:val="486"/>
        </w:trPr>
        <w:tc>
          <w:tcPr>
            <w:tcW w:w="9756" w:type="dxa"/>
          </w:tcPr>
          <w:p w14:paraId="00292745" w14:textId="77777777" w:rsidR="00EE624C" w:rsidRDefault="00A51690">
            <w:pPr>
              <w:pStyle w:val="TableParagraph"/>
              <w:tabs>
                <w:tab w:val="left" w:pos="900"/>
              </w:tabs>
              <w:spacing w:before="50"/>
              <w:ind w:left="50"/>
              <w:rPr>
                <w:rFonts w:ascii="Arial"/>
                <w:b/>
                <w:sz w:val="20"/>
              </w:rPr>
            </w:pPr>
            <w:r>
              <w:rPr>
                <w:color w:val="008080"/>
                <w:sz w:val="20"/>
              </w:rPr>
              <w:t>7.4</w:t>
            </w:r>
            <w:r>
              <w:rPr>
                <w:color w:val="008080"/>
                <w:sz w:val="20"/>
              </w:rPr>
              <w:tab/>
            </w:r>
            <w:r>
              <w:rPr>
                <w:rFonts w:ascii="Arial"/>
                <w:b/>
                <w:color w:val="008080"/>
                <w:sz w:val="20"/>
              </w:rPr>
              <w:t>Assessment</w:t>
            </w:r>
            <w:r>
              <w:rPr>
                <w:rFonts w:ascii="Arial"/>
                <w:b/>
                <w:color w:val="008080"/>
                <w:spacing w:val="-7"/>
                <w:sz w:val="20"/>
              </w:rPr>
              <w:t xml:space="preserve"> </w:t>
            </w:r>
            <w:r>
              <w:rPr>
                <w:rFonts w:ascii="Arial"/>
                <w:b/>
                <w:color w:val="008080"/>
                <w:sz w:val="20"/>
              </w:rPr>
              <w:t>of</w:t>
            </w:r>
            <w:r>
              <w:rPr>
                <w:rFonts w:ascii="Arial"/>
                <w:b/>
                <w:color w:val="008080"/>
                <w:spacing w:val="-7"/>
                <w:sz w:val="20"/>
              </w:rPr>
              <w:t xml:space="preserve"> </w:t>
            </w:r>
            <w:r>
              <w:rPr>
                <w:rFonts w:ascii="Arial"/>
                <w:b/>
                <w:color w:val="008080"/>
                <w:sz w:val="20"/>
              </w:rPr>
              <w:t>Environmental</w:t>
            </w:r>
            <w:r>
              <w:rPr>
                <w:rFonts w:ascii="Arial"/>
                <w:b/>
                <w:color w:val="008080"/>
                <w:spacing w:val="-7"/>
                <w:sz w:val="20"/>
              </w:rPr>
              <w:t xml:space="preserve"> </w:t>
            </w:r>
            <w:r>
              <w:rPr>
                <w:rFonts w:ascii="Arial"/>
                <w:b/>
                <w:color w:val="008080"/>
                <w:sz w:val="20"/>
              </w:rPr>
              <w:t>Capacity</w:t>
            </w:r>
            <w:r>
              <w:rPr>
                <w:rFonts w:ascii="Arial"/>
                <w:b/>
                <w:color w:val="008080"/>
                <w:spacing w:val="-9"/>
                <w:sz w:val="20"/>
              </w:rPr>
              <w:t xml:space="preserve"> </w:t>
            </w:r>
            <w:r>
              <w:rPr>
                <w:rFonts w:ascii="Arial"/>
                <w:b/>
                <w:color w:val="008080"/>
                <w:sz w:val="20"/>
              </w:rPr>
              <w:t>and</w:t>
            </w:r>
            <w:r>
              <w:rPr>
                <w:rFonts w:ascii="Arial"/>
                <w:b/>
                <w:color w:val="008080"/>
                <w:spacing w:val="-7"/>
                <w:sz w:val="20"/>
              </w:rPr>
              <w:t xml:space="preserve"> </w:t>
            </w:r>
            <w:r>
              <w:rPr>
                <w:rFonts w:ascii="Arial"/>
                <w:b/>
                <w:color w:val="008080"/>
                <w:sz w:val="20"/>
              </w:rPr>
              <w:t>Water</w:t>
            </w:r>
            <w:r>
              <w:rPr>
                <w:rFonts w:ascii="Arial"/>
                <w:b/>
                <w:color w:val="008080"/>
                <w:spacing w:val="-8"/>
                <w:sz w:val="20"/>
              </w:rPr>
              <w:t xml:space="preserve"> </w:t>
            </w:r>
            <w:r>
              <w:rPr>
                <w:rFonts w:ascii="Arial"/>
                <w:b/>
                <w:color w:val="008080"/>
                <w:sz w:val="20"/>
              </w:rPr>
              <w:t>Infrastructure</w:t>
            </w:r>
            <w:r>
              <w:rPr>
                <w:rFonts w:ascii="Arial"/>
                <w:b/>
                <w:color w:val="008080"/>
                <w:spacing w:val="-6"/>
                <w:sz w:val="20"/>
              </w:rPr>
              <w:t xml:space="preserve"> </w:t>
            </w:r>
            <w:r>
              <w:rPr>
                <w:rFonts w:ascii="Arial"/>
                <w:b/>
                <w:color w:val="008080"/>
                <w:sz w:val="20"/>
              </w:rPr>
              <w:t>Provision</w:t>
            </w:r>
          </w:p>
        </w:tc>
        <w:tc>
          <w:tcPr>
            <w:tcW w:w="551" w:type="dxa"/>
          </w:tcPr>
          <w:p w14:paraId="45D425BB" w14:textId="77777777" w:rsidR="00EE624C" w:rsidRDefault="00D0014E">
            <w:pPr>
              <w:pStyle w:val="TableParagraph"/>
              <w:spacing w:before="50"/>
              <w:ind w:right="49"/>
              <w:jc w:val="right"/>
              <w:rPr>
                <w:rFonts w:ascii="Arial"/>
                <w:b/>
                <w:sz w:val="20"/>
              </w:rPr>
            </w:pPr>
            <w:hyperlink w:anchor="_bookmark115" w:history="1">
              <w:r w:rsidR="00A51690">
                <w:rPr>
                  <w:rFonts w:ascii="Arial"/>
                  <w:b/>
                  <w:color w:val="008080"/>
                  <w:sz w:val="20"/>
                </w:rPr>
                <w:t>114</w:t>
              </w:r>
            </w:hyperlink>
          </w:p>
        </w:tc>
      </w:tr>
      <w:tr w:rsidR="00EE624C" w14:paraId="0B69B93A" w14:textId="77777777">
        <w:trPr>
          <w:trHeight w:val="516"/>
        </w:trPr>
        <w:tc>
          <w:tcPr>
            <w:tcW w:w="9756" w:type="dxa"/>
          </w:tcPr>
          <w:p w14:paraId="1AA5FD78" w14:textId="77777777" w:rsidR="00EE624C" w:rsidRDefault="00EE624C">
            <w:pPr>
              <w:pStyle w:val="TableParagraph"/>
              <w:spacing w:before="5"/>
              <w:rPr>
                <w:rFonts w:ascii="Arial"/>
                <w:b/>
                <w:sz w:val="17"/>
              </w:rPr>
            </w:pPr>
          </w:p>
          <w:p w14:paraId="6CF9ABD9" w14:textId="77777777" w:rsidR="00EE624C" w:rsidRDefault="00A51690">
            <w:pPr>
              <w:pStyle w:val="TableParagraph"/>
              <w:tabs>
                <w:tab w:val="left" w:pos="900"/>
              </w:tabs>
              <w:spacing w:before="0"/>
              <w:ind w:left="50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sz w:val="20"/>
              </w:rPr>
              <w:t>8.</w:t>
            </w:r>
            <w:r>
              <w:rPr>
                <w:rFonts w:ascii="Arial"/>
                <w:b/>
                <w:sz w:val="20"/>
              </w:rPr>
              <w:tab/>
              <w:t>Conclusions</w:t>
            </w:r>
            <w:r>
              <w:rPr>
                <w:rFonts w:ascii="Arial"/>
                <w:b/>
                <w:spacing w:val="-9"/>
                <w:sz w:val="20"/>
              </w:rPr>
              <w:t xml:space="preserve"> </w:t>
            </w:r>
            <w:r>
              <w:rPr>
                <w:rFonts w:ascii="Arial"/>
                <w:b/>
                <w:sz w:val="20"/>
              </w:rPr>
              <w:t>and</w:t>
            </w:r>
            <w:r>
              <w:rPr>
                <w:rFonts w:ascii="Arial"/>
                <w:b/>
                <w:spacing w:val="-8"/>
                <w:sz w:val="20"/>
              </w:rPr>
              <w:t xml:space="preserve"> </w:t>
            </w:r>
            <w:r>
              <w:rPr>
                <w:rFonts w:ascii="Arial"/>
                <w:b/>
                <w:sz w:val="20"/>
              </w:rPr>
              <w:t>Recommendations</w:t>
            </w:r>
          </w:p>
        </w:tc>
        <w:tc>
          <w:tcPr>
            <w:tcW w:w="551" w:type="dxa"/>
          </w:tcPr>
          <w:p w14:paraId="41429A12" w14:textId="77777777" w:rsidR="00EE624C" w:rsidRDefault="00EE624C">
            <w:pPr>
              <w:pStyle w:val="TableParagraph"/>
              <w:spacing w:before="5"/>
              <w:rPr>
                <w:rFonts w:ascii="Arial"/>
                <w:b/>
                <w:sz w:val="17"/>
              </w:rPr>
            </w:pPr>
          </w:p>
          <w:p w14:paraId="331D704B" w14:textId="77777777" w:rsidR="00EE624C" w:rsidRDefault="00D0014E">
            <w:pPr>
              <w:pStyle w:val="TableParagraph"/>
              <w:spacing w:before="0"/>
              <w:ind w:right="49"/>
              <w:jc w:val="right"/>
              <w:rPr>
                <w:rFonts w:ascii="Arial"/>
                <w:b/>
                <w:sz w:val="20"/>
              </w:rPr>
            </w:pPr>
            <w:hyperlink w:anchor="_bookmark118" w:history="1">
              <w:r w:rsidR="00A51690">
                <w:rPr>
                  <w:rFonts w:ascii="Arial"/>
                  <w:b/>
                  <w:sz w:val="20"/>
                </w:rPr>
                <w:t>119</w:t>
              </w:r>
            </w:hyperlink>
          </w:p>
        </w:tc>
      </w:tr>
      <w:tr w:rsidR="00EE624C" w14:paraId="6FC35984" w14:textId="77777777">
        <w:trPr>
          <w:trHeight w:val="365"/>
        </w:trPr>
        <w:tc>
          <w:tcPr>
            <w:tcW w:w="9756" w:type="dxa"/>
          </w:tcPr>
          <w:p w14:paraId="71F3A096" w14:textId="77777777" w:rsidR="00EE624C" w:rsidRDefault="00A51690">
            <w:pPr>
              <w:pStyle w:val="TableParagraph"/>
              <w:tabs>
                <w:tab w:val="left" w:pos="900"/>
              </w:tabs>
              <w:spacing w:before="79"/>
              <w:ind w:left="50"/>
              <w:rPr>
                <w:rFonts w:ascii="Arial"/>
                <w:b/>
                <w:sz w:val="20"/>
              </w:rPr>
            </w:pPr>
            <w:r>
              <w:rPr>
                <w:color w:val="008080"/>
                <w:sz w:val="20"/>
              </w:rPr>
              <w:t>8.2</w:t>
            </w:r>
            <w:r>
              <w:rPr>
                <w:color w:val="008080"/>
                <w:sz w:val="20"/>
              </w:rPr>
              <w:tab/>
            </w:r>
            <w:r>
              <w:rPr>
                <w:rFonts w:ascii="Arial"/>
                <w:b/>
                <w:color w:val="008080"/>
                <w:sz w:val="20"/>
              </w:rPr>
              <w:t>Water</w:t>
            </w:r>
            <w:r>
              <w:rPr>
                <w:rFonts w:ascii="Arial"/>
                <w:b/>
                <w:color w:val="008080"/>
                <w:spacing w:val="-2"/>
                <w:sz w:val="20"/>
              </w:rPr>
              <w:t xml:space="preserve"> </w:t>
            </w:r>
            <w:r>
              <w:rPr>
                <w:rFonts w:ascii="Arial"/>
                <w:b/>
                <w:color w:val="008080"/>
                <w:sz w:val="20"/>
              </w:rPr>
              <w:t>Quality</w:t>
            </w:r>
          </w:p>
        </w:tc>
        <w:tc>
          <w:tcPr>
            <w:tcW w:w="551" w:type="dxa"/>
          </w:tcPr>
          <w:p w14:paraId="2A649560" w14:textId="77777777" w:rsidR="00EE624C" w:rsidRDefault="00D0014E">
            <w:pPr>
              <w:pStyle w:val="TableParagraph"/>
              <w:spacing w:before="79"/>
              <w:ind w:right="49"/>
              <w:jc w:val="right"/>
              <w:rPr>
                <w:rFonts w:ascii="Arial"/>
                <w:b/>
                <w:sz w:val="20"/>
              </w:rPr>
            </w:pPr>
            <w:hyperlink w:anchor="_bookmark119" w:history="1">
              <w:r w:rsidR="00A51690">
                <w:rPr>
                  <w:rFonts w:ascii="Arial"/>
                  <w:b/>
                  <w:color w:val="008080"/>
                  <w:sz w:val="20"/>
                </w:rPr>
                <w:t>120</w:t>
              </w:r>
            </w:hyperlink>
          </w:p>
        </w:tc>
      </w:tr>
      <w:tr w:rsidR="00EE624C" w14:paraId="3F5E3C90" w14:textId="77777777">
        <w:trPr>
          <w:trHeight w:val="335"/>
        </w:trPr>
        <w:tc>
          <w:tcPr>
            <w:tcW w:w="9756" w:type="dxa"/>
          </w:tcPr>
          <w:p w14:paraId="344E0E65" w14:textId="77777777" w:rsidR="00EE624C" w:rsidRDefault="00A51690">
            <w:pPr>
              <w:pStyle w:val="TableParagraph"/>
              <w:tabs>
                <w:tab w:val="left" w:pos="900"/>
              </w:tabs>
              <w:spacing w:before="50"/>
              <w:ind w:left="50"/>
              <w:rPr>
                <w:rFonts w:ascii="Arial"/>
                <w:b/>
                <w:sz w:val="20"/>
              </w:rPr>
            </w:pPr>
            <w:r>
              <w:rPr>
                <w:color w:val="008080"/>
                <w:sz w:val="20"/>
              </w:rPr>
              <w:t>8.3</w:t>
            </w:r>
            <w:r>
              <w:rPr>
                <w:color w:val="008080"/>
                <w:sz w:val="20"/>
              </w:rPr>
              <w:tab/>
            </w:r>
            <w:r>
              <w:rPr>
                <w:rFonts w:ascii="Arial"/>
                <w:b/>
                <w:color w:val="008080"/>
                <w:sz w:val="20"/>
              </w:rPr>
              <w:t>Wastewater</w:t>
            </w:r>
            <w:r>
              <w:rPr>
                <w:rFonts w:ascii="Arial"/>
                <w:b/>
                <w:color w:val="008080"/>
                <w:spacing w:val="-3"/>
                <w:sz w:val="20"/>
              </w:rPr>
              <w:t xml:space="preserve"> </w:t>
            </w:r>
            <w:r>
              <w:rPr>
                <w:rFonts w:ascii="Arial"/>
                <w:b/>
                <w:color w:val="008080"/>
                <w:sz w:val="20"/>
              </w:rPr>
              <w:t>and</w:t>
            </w:r>
            <w:r>
              <w:rPr>
                <w:rFonts w:ascii="Arial"/>
                <w:b/>
                <w:color w:val="008080"/>
                <w:spacing w:val="-2"/>
                <w:sz w:val="20"/>
              </w:rPr>
              <w:t xml:space="preserve"> </w:t>
            </w:r>
            <w:r>
              <w:rPr>
                <w:rFonts w:ascii="Arial"/>
                <w:b/>
                <w:color w:val="008080"/>
                <w:sz w:val="20"/>
              </w:rPr>
              <w:t>Sewerage</w:t>
            </w:r>
            <w:r>
              <w:rPr>
                <w:rFonts w:ascii="Arial"/>
                <w:b/>
                <w:color w:val="008080"/>
                <w:spacing w:val="-2"/>
                <w:sz w:val="20"/>
              </w:rPr>
              <w:t xml:space="preserve"> </w:t>
            </w:r>
            <w:r>
              <w:rPr>
                <w:rFonts w:ascii="Arial"/>
                <w:b/>
                <w:color w:val="008080"/>
                <w:sz w:val="20"/>
              </w:rPr>
              <w:t>Infrastructure</w:t>
            </w:r>
          </w:p>
        </w:tc>
        <w:tc>
          <w:tcPr>
            <w:tcW w:w="551" w:type="dxa"/>
          </w:tcPr>
          <w:p w14:paraId="318B12D5" w14:textId="77777777" w:rsidR="00EE624C" w:rsidRDefault="00D0014E">
            <w:pPr>
              <w:pStyle w:val="TableParagraph"/>
              <w:spacing w:before="50"/>
              <w:ind w:right="49"/>
              <w:jc w:val="right"/>
              <w:rPr>
                <w:rFonts w:ascii="Arial"/>
                <w:b/>
                <w:sz w:val="20"/>
              </w:rPr>
            </w:pPr>
            <w:hyperlink w:anchor="_bookmark120" w:history="1">
              <w:r w:rsidR="00A51690">
                <w:rPr>
                  <w:rFonts w:ascii="Arial"/>
                  <w:b/>
                  <w:color w:val="008080"/>
                  <w:sz w:val="20"/>
                </w:rPr>
                <w:t>120</w:t>
              </w:r>
            </w:hyperlink>
          </w:p>
        </w:tc>
      </w:tr>
      <w:tr w:rsidR="00EE624C" w14:paraId="76D68534" w14:textId="77777777">
        <w:trPr>
          <w:trHeight w:val="336"/>
        </w:trPr>
        <w:tc>
          <w:tcPr>
            <w:tcW w:w="9756" w:type="dxa"/>
          </w:tcPr>
          <w:p w14:paraId="1D462938" w14:textId="77777777" w:rsidR="00EE624C" w:rsidRDefault="00A51690">
            <w:pPr>
              <w:pStyle w:val="TableParagraph"/>
              <w:tabs>
                <w:tab w:val="left" w:pos="900"/>
              </w:tabs>
              <w:spacing w:before="50"/>
              <w:ind w:left="50"/>
              <w:rPr>
                <w:rFonts w:ascii="Arial"/>
                <w:b/>
                <w:sz w:val="20"/>
              </w:rPr>
            </w:pPr>
            <w:r>
              <w:rPr>
                <w:color w:val="008080"/>
                <w:sz w:val="20"/>
              </w:rPr>
              <w:t>8.4</w:t>
            </w:r>
            <w:r>
              <w:rPr>
                <w:color w:val="008080"/>
                <w:sz w:val="20"/>
              </w:rPr>
              <w:tab/>
            </w:r>
            <w:r>
              <w:rPr>
                <w:rFonts w:ascii="Arial"/>
                <w:b/>
                <w:color w:val="008080"/>
                <w:sz w:val="20"/>
              </w:rPr>
              <w:t>Water</w:t>
            </w:r>
            <w:r>
              <w:rPr>
                <w:rFonts w:ascii="Arial"/>
                <w:b/>
                <w:color w:val="008080"/>
                <w:spacing w:val="-2"/>
                <w:sz w:val="20"/>
              </w:rPr>
              <w:t xml:space="preserve"> </w:t>
            </w:r>
            <w:r>
              <w:rPr>
                <w:rFonts w:ascii="Arial"/>
                <w:b/>
                <w:color w:val="008080"/>
                <w:sz w:val="20"/>
              </w:rPr>
              <w:t>Resources</w:t>
            </w:r>
            <w:r>
              <w:rPr>
                <w:rFonts w:ascii="Arial"/>
                <w:b/>
                <w:color w:val="008080"/>
                <w:spacing w:val="-1"/>
                <w:sz w:val="20"/>
              </w:rPr>
              <w:t xml:space="preserve"> </w:t>
            </w:r>
            <w:r>
              <w:rPr>
                <w:rFonts w:ascii="Arial"/>
                <w:b/>
                <w:color w:val="008080"/>
                <w:sz w:val="20"/>
              </w:rPr>
              <w:t>and</w:t>
            </w:r>
            <w:r>
              <w:rPr>
                <w:rFonts w:ascii="Arial"/>
                <w:b/>
                <w:color w:val="008080"/>
                <w:spacing w:val="-1"/>
                <w:sz w:val="20"/>
              </w:rPr>
              <w:t xml:space="preserve"> </w:t>
            </w:r>
            <w:r>
              <w:rPr>
                <w:rFonts w:ascii="Arial"/>
                <w:b/>
                <w:color w:val="008080"/>
                <w:sz w:val="20"/>
              </w:rPr>
              <w:t>Supply</w:t>
            </w:r>
          </w:p>
        </w:tc>
        <w:tc>
          <w:tcPr>
            <w:tcW w:w="551" w:type="dxa"/>
          </w:tcPr>
          <w:p w14:paraId="27A81912" w14:textId="77777777" w:rsidR="00EE624C" w:rsidRDefault="00D0014E">
            <w:pPr>
              <w:pStyle w:val="TableParagraph"/>
              <w:spacing w:before="50"/>
              <w:ind w:right="49"/>
              <w:jc w:val="right"/>
              <w:rPr>
                <w:rFonts w:ascii="Arial"/>
                <w:b/>
                <w:sz w:val="20"/>
              </w:rPr>
            </w:pPr>
            <w:hyperlink w:anchor="_bookmark121" w:history="1">
              <w:r w:rsidR="00A51690">
                <w:rPr>
                  <w:rFonts w:ascii="Arial"/>
                  <w:b/>
                  <w:color w:val="008080"/>
                  <w:sz w:val="20"/>
                </w:rPr>
                <w:t>122</w:t>
              </w:r>
            </w:hyperlink>
          </w:p>
        </w:tc>
      </w:tr>
      <w:tr w:rsidR="00EE624C" w14:paraId="0D551E00" w14:textId="77777777">
        <w:trPr>
          <w:trHeight w:val="335"/>
        </w:trPr>
        <w:tc>
          <w:tcPr>
            <w:tcW w:w="9756" w:type="dxa"/>
          </w:tcPr>
          <w:p w14:paraId="1EC1088A" w14:textId="77777777" w:rsidR="00EE624C" w:rsidRDefault="00A51690">
            <w:pPr>
              <w:pStyle w:val="TableParagraph"/>
              <w:tabs>
                <w:tab w:val="left" w:pos="900"/>
              </w:tabs>
              <w:spacing w:before="50"/>
              <w:ind w:left="50"/>
              <w:rPr>
                <w:rFonts w:ascii="Arial"/>
                <w:b/>
                <w:sz w:val="20"/>
              </w:rPr>
            </w:pPr>
            <w:r>
              <w:rPr>
                <w:color w:val="008080"/>
                <w:sz w:val="20"/>
              </w:rPr>
              <w:t>8.5</w:t>
            </w:r>
            <w:r>
              <w:rPr>
                <w:color w:val="008080"/>
                <w:sz w:val="20"/>
              </w:rPr>
              <w:tab/>
            </w:r>
            <w:r>
              <w:rPr>
                <w:rFonts w:ascii="Arial"/>
                <w:b/>
                <w:color w:val="008080"/>
                <w:sz w:val="20"/>
              </w:rPr>
              <w:t>Flooding</w:t>
            </w:r>
            <w:r>
              <w:rPr>
                <w:rFonts w:ascii="Arial"/>
                <w:b/>
                <w:color w:val="008080"/>
                <w:spacing w:val="-6"/>
                <w:sz w:val="20"/>
              </w:rPr>
              <w:t xml:space="preserve"> </w:t>
            </w:r>
            <w:r>
              <w:rPr>
                <w:rFonts w:ascii="Arial"/>
                <w:b/>
                <w:color w:val="008080"/>
                <w:sz w:val="20"/>
              </w:rPr>
              <w:t>and</w:t>
            </w:r>
            <w:r>
              <w:rPr>
                <w:rFonts w:ascii="Arial"/>
                <w:b/>
                <w:color w:val="008080"/>
                <w:spacing w:val="-5"/>
                <w:sz w:val="20"/>
              </w:rPr>
              <w:t xml:space="preserve"> </w:t>
            </w:r>
            <w:r>
              <w:rPr>
                <w:rFonts w:ascii="Arial"/>
                <w:b/>
                <w:color w:val="008080"/>
                <w:sz w:val="20"/>
              </w:rPr>
              <w:t>Drainage</w:t>
            </w:r>
          </w:p>
        </w:tc>
        <w:tc>
          <w:tcPr>
            <w:tcW w:w="551" w:type="dxa"/>
          </w:tcPr>
          <w:p w14:paraId="6E71584B" w14:textId="77777777" w:rsidR="00EE624C" w:rsidRDefault="00D0014E">
            <w:pPr>
              <w:pStyle w:val="TableParagraph"/>
              <w:spacing w:before="50"/>
              <w:ind w:right="49"/>
              <w:jc w:val="right"/>
              <w:rPr>
                <w:rFonts w:ascii="Arial"/>
                <w:b/>
                <w:sz w:val="20"/>
              </w:rPr>
            </w:pPr>
            <w:hyperlink w:anchor="_bookmark122" w:history="1">
              <w:r w:rsidR="00A51690">
                <w:rPr>
                  <w:rFonts w:ascii="Arial"/>
                  <w:b/>
                  <w:color w:val="008080"/>
                  <w:sz w:val="20"/>
                </w:rPr>
                <w:t>123</w:t>
              </w:r>
            </w:hyperlink>
          </w:p>
        </w:tc>
      </w:tr>
      <w:tr w:rsidR="00EE624C" w14:paraId="70A0E329" w14:textId="77777777">
        <w:trPr>
          <w:trHeight w:val="336"/>
        </w:trPr>
        <w:tc>
          <w:tcPr>
            <w:tcW w:w="9756" w:type="dxa"/>
          </w:tcPr>
          <w:p w14:paraId="156C9715" w14:textId="77777777" w:rsidR="00EE624C" w:rsidRDefault="00A51690">
            <w:pPr>
              <w:pStyle w:val="TableParagraph"/>
              <w:tabs>
                <w:tab w:val="left" w:pos="900"/>
              </w:tabs>
              <w:spacing w:before="50"/>
              <w:ind w:left="50"/>
              <w:rPr>
                <w:rFonts w:ascii="Arial"/>
                <w:b/>
                <w:sz w:val="20"/>
              </w:rPr>
            </w:pPr>
            <w:r>
              <w:rPr>
                <w:color w:val="008080"/>
                <w:sz w:val="20"/>
              </w:rPr>
              <w:t>8.6</w:t>
            </w:r>
            <w:r>
              <w:rPr>
                <w:color w:val="008080"/>
                <w:sz w:val="20"/>
              </w:rPr>
              <w:tab/>
            </w:r>
            <w:r>
              <w:rPr>
                <w:rFonts w:ascii="Arial"/>
                <w:b/>
                <w:color w:val="008080"/>
                <w:sz w:val="20"/>
              </w:rPr>
              <w:t>Assessment</w:t>
            </w:r>
            <w:r>
              <w:rPr>
                <w:rFonts w:ascii="Arial"/>
                <w:b/>
                <w:color w:val="008080"/>
                <w:spacing w:val="-5"/>
                <w:sz w:val="20"/>
              </w:rPr>
              <w:t xml:space="preserve"> </w:t>
            </w:r>
            <w:r>
              <w:rPr>
                <w:rFonts w:ascii="Arial"/>
                <w:b/>
                <w:color w:val="008080"/>
                <w:sz w:val="20"/>
              </w:rPr>
              <w:t>of</w:t>
            </w:r>
            <w:r>
              <w:rPr>
                <w:rFonts w:ascii="Arial"/>
                <w:b/>
                <w:color w:val="008080"/>
                <w:spacing w:val="-4"/>
                <w:sz w:val="20"/>
              </w:rPr>
              <w:t xml:space="preserve"> </w:t>
            </w:r>
            <w:r>
              <w:rPr>
                <w:rFonts w:ascii="Arial"/>
                <w:b/>
                <w:color w:val="008080"/>
                <w:sz w:val="20"/>
              </w:rPr>
              <w:t>SUE</w:t>
            </w:r>
            <w:r>
              <w:rPr>
                <w:rFonts w:ascii="Arial"/>
                <w:b/>
                <w:color w:val="008080"/>
                <w:spacing w:val="-5"/>
                <w:sz w:val="20"/>
              </w:rPr>
              <w:t xml:space="preserve"> </w:t>
            </w:r>
            <w:r>
              <w:rPr>
                <w:rFonts w:ascii="Arial"/>
                <w:b/>
                <w:color w:val="008080"/>
                <w:sz w:val="20"/>
              </w:rPr>
              <w:t>Sites</w:t>
            </w:r>
          </w:p>
        </w:tc>
        <w:tc>
          <w:tcPr>
            <w:tcW w:w="551" w:type="dxa"/>
          </w:tcPr>
          <w:p w14:paraId="01ECB322" w14:textId="77777777" w:rsidR="00EE624C" w:rsidRDefault="00D0014E">
            <w:pPr>
              <w:pStyle w:val="TableParagraph"/>
              <w:spacing w:before="50"/>
              <w:ind w:right="49"/>
              <w:jc w:val="right"/>
              <w:rPr>
                <w:rFonts w:ascii="Arial"/>
                <w:b/>
                <w:sz w:val="20"/>
              </w:rPr>
            </w:pPr>
            <w:hyperlink w:anchor="_bookmark123" w:history="1">
              <w:r w:rsidR="00A51690">
                <w:rPr>
                  <w:rFonts w:ascii="Arial"/>
                  <w:b/>
                  <w:color w:val="008080"/>
                  <w:sz w:val="20"/>
                </w:rPr>
                <w:t>124</w:t>
              </w:r>
            </w:hyperlink>
          </w:p>
        </w:tc>
      </w:tr>
      <w:tr w:rsidR="00EE624C" w14:paraId="35349E1D" w14:textId="77777777">
        <w:trPr>
          <w:trHeight w:val="336"/>
        </w:trPr>
        <w:tc>
          <w:tcPr>
            <w:tcW w:w="9756" w:type="dxa"/>
          </w:tcPr>
          <w:p w14:paraId="6737847F" w14:textId="77777777" w:rsidR="00EE624C" w:rsidRDefault="00A51690">
            <w:pPr>
              <w:pStyle w:val="TableParagraph"/>
              <w:tabs>
                <w:tab w:val="left" w:pos="900"/>
              </w:tabs>
              <w:spacing w:before="50"/>
              <w:ind w:left="50"/>
              <w:rPr>
                <w:rFonts w:ascii="Arial"/>
                <w:b/>
                <w:sz w:val="20"/>
              </w:rPr>
            </w:pPr>
            <w:r>
              <w:rPr>
                <w:color w:val="008080"/>
                <w:sz w:val="20"/>
              </w:rPr>
              <w:t>8.7</w:t>
            </w:r>
            <w:r>
              <w:rPr>
                <w:color w:val="008080"/>
                <w:sz w:val="20"/>
              </w:rPr>
              <w:tab/>
            </w:r>
            <w:r>
              <w:rPr>
                <w:rFonts w:ascii="Arial"/>
                <w:b/>
                <w:color w:val="008080"/>
                <w:sz w:val="20"/>
              </w:rPr>
              <w:t>Cumulative</w:t>
            </w:r>
            <w:r>
              <w:rPr>
                <w:rFonts w:ascii="Arial"/>
                <w:b/>
                <w:color w:val="008080"/>
                <w:spacing w:val="-1"/>
                <w:sz w:val="20"/>
              </w:rPr>
              <w:t xml:space="preserve"> </w:t>
            </w:r>
            <w:r>
              <w:rPr>
                <w:rFonts w:ascii="Arial"/>
                <w:b/>
                <w:color w:val="008080"/>
                <w:sz w:val="20"/>
              </w:rPr>
              <w:t>Impacts</w:t>
            </w:r>
            <w:r>
              <w:rPr>
                <w:rFonts w:ascii="Arial"/>
                <w:b/>
                <w:color w:val="008080"/>
                <w:spacing w:val="-1"/>
                <w:sz w:val="20"/>
              </w:rPr>
              <w:t xml:space="preserve"> </w:t>
            </w:r>
            <w:r>
              <w:rPr>
                <w:rFonts w:ascii="Arial"/>
                <w:b/>
                <w:color w:val="008080"/>
                <w:sz w:val="20"/>
              </w:rPr>
              <w:t>from</w:t>
            </w:r>
            <w:r>
              <w:rPr>
                <w:rFonts w:ascii="Arial"/>
                <w:b/>
                <w:color w:val="008080"/>
                <w:spacing w:val="-2"/>
                <w:sz w:val="20"/>
              </w:rPr>
              <w:t xml:space="preserve"> </w:t>
            </w:r>
            <w:r>
              <w:rPr>
                <w:rFonts w:ascii="Arial"/>
                <w:b/>
                <w:color w:val="008080"/>
                <w:sz w:val="20"/>
              </w:rPr>
              <w:t>Growth</w:t>
            </w:r>
            <w:r>
              <w:rPr>
                <w:rFonts w:ascii="Arial"/>
                <w:b/>
                <w:color w:val="008080"/>
                <w:spacing w:val="-1"/>
                <w:sz w:val="20"/>
              </w:rPr>
              <w:t xml:space="preserve"> </w:t>
            </w:r>
            <w:r>
              <w:rPr>
                <w:rFonts w:ascii="Arial"/>
                <w:b/>
                <w:color w:val="008080"/>
                <w:sz w:val="20"/>
              </w:rPr>
              <w:t>Outside the Study</w:t>
            </w:r>
            <w:r>
              <w:rPr>
                <w:rFonts w:ascii="Arial"/>
                <w:b/>
                <w:color w:val="008080"/>
                <w:spacing w:val="-3"/>
                <w:sz w:val="20"/>
              </w:rPr>
              <w:t xml:space="preserve"> </w:t>
            </w:r>
            <w:r>
              <w:rPr>
                <w:rFonts w:ascii="Arial"/>
                <w:b/>
                <w:color w:val="008080"/>
                <w:sz w:val="20"/>
              </w:rPr>
              <w:t>Area</w:t>
            </w:r>
          </w:p>
        </w:tc>
        <w:tc>
          <w:tcPr>
            <w:tcW w:w="551" w:type="dxa"/>
          </w:tcPr>
          <w:p w14:paraId="57E2DC91" w14:textId="77777777" w:rsidR="00EE624C" w:rsidRDefault="00D0014E">
            <w:pPr>
              <w:pStyle w:val="TableParagraph"/>
              <w:spacing w:before="50"/>
              <w:ind w:right="49"/>
              <w:jc w:val="right"/>
              <w:rPr>
                <w:rFonts w:ascii="Arial"/>
                <w:b/>
                <w:sz w:val="20"/>
              </w:rPr>
            </w:pPr>
            <w:hyperlink w:anchor="_bookmark124" w:history="1">
              <w:r w:rsidR="00A51690">
                <w:rPr>
                  <w:rFonts w:ascii="Arial"/>
                  <w:b/>
                  <w:color w:val="008080"/>
                  <w:sz w:val="20"/>
                </w:rPr>
                <w:t>125</w:t>
              </w:r>
            </w:hyperlink>
          </w:p>
        </w:tc>
      </w:tr>
      <w:tr w:rsidR="00EE624C" w14:paraId="18269E46" w14:textId="77777777">
        <w:trPr>
          <w:trHeight w:val="335"/>
        </w:trPr>
        <w:tc>
          <w:tcPr>
            <w:tcW w:w="9756" w:type="dxa"/>
          </w:tcPr>
          <w:p w14:paraId="3EA2868B" w14:textId="77777777" w:rsidR="00EE624C" w:rsidRDefault="00A51690">
            <w:pPr>
              <w:pStyle w:val="TableParagraph"/>
              <w:tabs>
                <w:tab w:val="left" w:pos="900"/>
              </w:tabs>
              <w:spacing w:before="50"/>
              <w:ind w:left="50"/>
              <w:rPr>
                <w:rFonts w:ascii="Arial"/>
                <w:b/>
                <w:sz w:val="20"/>
              </w:rPr>
            </w:pPr>
            <w:r>
              <w:rPr>
                <w:color w:val="008080"/>
                <w:sz w:val="20"/>
              </w:rPr>
              <w:t>8.8</w:t>
            </w:r>
            <w:r>
              <w:rPr>
                <w:color w:val="008080"/>
                <w:sz w:val="20"/>
              </w:rPr>
              <w:tab/>
            </w:r>
            <w:r>
              <w:rPr>
                <w:rFonts w:ascii="Arial"/>
                <w:b/>
                <w:color w:val="008080"/>
                <w:sz w:val="20"/>
              </w:rPr>
              <w:t>Development</w:t>
            </w:r>
            <w:r>
              <w:rPr>
                <w:rFonts w:ascii="Arial"/>
                <w:b/>
                <w:color w:val="008080"/>
                <w:spacing w:val="-5"/>
                <w:sz w:val="20"/>
              </w:rPr>
              <w:t xml:space="preserve"> </w:t>
            </w:r>
            <w:r>
              <w:rPr>
                <w:rFonts w:ascii="Arial"/>
                <w:b/>
                <w:color w:val="008080"/>
                <w:sz w:val="20"/>
              </w:rPr>
              <w:t>Strategy</w:t>
            </w:r>
            <w:r>
              <w:rPr>
                <w:rFonts w:ascii="Arial"/>
                <w:b/>
                <w:color w:val="008080"/>
                <w:spacing w:val="-7"/>
                <w:sz w:val="20"/>
              </w:rPr>
              <w:t xml:space="preserve"> </w:t>
            </w:r>
            <w:r>
              <w:rPr>
                <w:rFonts w:ascii="Arial"/>
                <w:b/>
                <w:color w:val="008080"/>
                <w:sz w:val="20"/>
              </w:rPr>
              <w:t>and</w:t>
            </w:r>
            <w:r>
              <w:rPr>
                <w:rFonts w:ascii="Arial"/>
                <w:b/>
                <w:color w:val="008080"/>
                <w:spacing w:val="-4"/>
                <w:sz w:val="20"/>
              </w:rPr>
              <w:t xml:space="preserve"> </w:t>
            </w:r>
            <w:r>
              <w:rPr>
                <w:rFonts w:ascii="Arial"/>
                <w:b/>
                <w:color w:val="008080"/>
                <w:sz w:val="20"/>
              </w:rPr>
              <w:t>Phasing</w:t>
            </w:r>
            <w:r>
              <w:rPr>
                <w:rFonts w:ascii="Arial"/>
                <w:b/>
                <w:color w:val="008080"/>
                <w:spacing w:val="-5"/>
                <w:sz w:val="20"/>
              </w:rPr>
              <w:t xml:space="preserve"> </w:t>
            </w:r>
            <w:r>
              <w:rPr>
                <w:rFonts w:ascii="Arial"/>
                <w:b/>
                <w:color w:val="008080"/>
                <w:sz w:val="20"/>
              </w:rPr>
              <w:t>of</w:t>
            </w:r>
            <w:r>
              <w:rPr>
                <w:rFonts w:ascii="Arial"/>
                <w:b/>
                <w:color w:val="008080"/>
                <w:spacing w:val="-4"/>
                <w:sz w:val="20"/>
              </w:rPr>
              <w:t xml:space="preserve"> </w:t>
            </w:r>
            <w:r>
              <w:rPr>
                <w:rFonts w:ascii="Arial"/>
                <w:b/>
                <w:color w:val="008080"/>
                <w:sz w:val="20"/>
              </w:rPr>
              <w:t>Growth</w:t>
            </w:r>
          </w:p>
        </w:tc>
        <w:tc>
          <w:tcPr>
            <w:tcW w:w="551" w:type="dxa"/>
          </w:tcPr>
          <w:p w14:paraId="7C104B53" w14:textId="77777777" w:rsidR="00EE624C" w:rsidRDefault="00D0014E">
            <w:pPr>
              <w:pStyle w:val="TableParagraph"/>
              <w:spacing w:before="50"/>
              <w:ind w:right="49"/>
              <w:jc w:val="right"/>
              <w:rPr>
                <w:rFonts w:ascii="Arial"/>
                <w:b/>
                <w:sz w:val="20"/>
              </w:rPr>
            </w:pPr>
            <w:hyperlink w:anchor="_bookmark125" w:history="1">
              <w:r w:rsidR="00A51690">
                <w:rPr>
                  <w:rFonts w:ascii="Arial"/>
                  <w:b/>
                  <w:color w:val="008080"/>
                  <w:sz w:val="20"/>
                </w:rPr>
                <w:t>126</w:t>
              </w:r>
            </w:hyperlink>
          </w:p>
        </w:tc>
      </w:tr>
      <w:tr w:rsidR="00EE624C" w14:paraId="523DBC09" w14:textId="77777777">
        <w:trPr>
          <w:trHeight w:val="486"/>
        </w:trPr>
        <w:tc>
          <w:tcPr>
            <w:tcW w:w="9756" w:type="dxa"/>
          </w:tcPr>
          <w:p w14:paraId="1C92A54B" w14:textId="77777777" w:rsidR="00EE624C" w:rsidRDefault="00A51690">
            <w:pPr>
              <w:pStyle w:val="TableParagraph"/>
              <w:tabs>
                <w:tab w:val="left" w:pos="900"/>
              </w:tabs>
              <w:spacing w:before="49"/>
              <w:ind w:left="50"/>
              <w:rPr>
                <w:rFonts w:ascii="Arial"/>
                <w:b/>
                <w:sz w:val="20"/>
              </w:rPr>
            </w:pPr>
            <w:r>
              <w:rPr>
                <w:color w:val="008080"/>
                <w:sz w:val="20"/>
              </w:rPr>
              <w:t>8.9</w:t>
            </w:r>
            <w:r>
              <w:rPr>
                <w:color w:val="008080"/>
                <w:sz w:val="20"/>
              </w:rPr>
              <w:tab/>
            </w:r>
            <w:r>
              <w:rPr>
                <w:rFonts w:ascii="Arial"/>
                <w:b/>
                <w:color w:val="008080"/>
                <w:sz w:val="20"/>
              </w:rPr>
              <w:t>Recommendations</w:t>
            </w:r>
            <w:r>
              <w:rPr>
                <w:rFonts w:ascii="Arial"/>
                <w:b/>
                <w:color w:val="008080"/>
                <w:spacing w:val="-7"/>
                <w:sz w:val="20"/>
              </w:rPr>
              <w:t xml:space="preserve"> </w:t>
            </w:r>
            <w:r>
              <w:rPr>
                <w:rFonts w:ascii="Arial"/>
                <w:b/>
                <w:color w:val="008080"/>
                <w:sz w:val="20"/>
              </w:rPr>
              <w:t>for</w:t>
            </w:r>
            <w:r>
              <w:rPr>
                <w:rFonts w:ascii="Arial"/>
                <w:b/>
                <w:color w:val="008080"/>
                <w:spacing w:val="-6"/>
                <w:sz w:val="20"/>
              </w:rPr>
              <w:t xml:space="preserve"> </w:t>
            </w:r>
            <w:r>
              <w:rPr>
                <w:rFonts w:ascii="Arial"/>
                <w:b/>
                <w:color w:val="008080"/>
                <w:sz w:val="20"/>
              </w:rPr>
              <w:t>Future</w:t>
            </w:r>
            <w:r>
              <w:rPr>
                <w:rFonts w:ascii="Arial"/>
                <w:b/>
                <w:color w:val="008080"/>
                <w:spacing w:val="-7"/>
                <w:sz w:val="20"/>
              </w:rPr>
              <w:t xml:space="preserve"> </w:t>
            </w:r>
            <w:r>
              <w:rPr>
                <w:rFonts w:ascii="Arial"/>
                <w:b/>
                <w:color w:val="008080"/>
                <w:sz w:val="20"/>
              </w:rPr>
              <w:t>Work</w:t>
            </w:r>
          </w:p>
        </w:tc>
        <w:tc>
          <w:tcPr>
            <w:tcW w:w="551" w:type="dxa"/>
          </w:tcPr>
          <w:p w14:paraId="40DBFB1F" w14:textId="77777777" w:rsidR="00EE624C" w:rsidRDefault="00D0014E">
            <w:pPr>
              <w:pStyle w:val="TableParagraph"/>
              <w:spacing w:before="49"/>
              <w:ind w:right="49"/>
              <w:jc w:val="right"/>
              <w:rPr>
                <w:rFonts w:ascii="Arial"/>
                <w:b/>
                <w:sz w:val="20"/>
              </w:rPr>
            </w:pPr>
            <w:hyperlink w:anchor="_bookmark127" w:history="1">
              <w:r w:rsidR="00A51690">
                <w:rPr>
                  <w:rFonts w:ascii="Arial"/>
                  <w:b/>
                  <w:color w:val="008080"/>
                  <w:sz w:val="20"/>
                </w:rPr>
                <w:t>130</w:t>
              </w:r>
            </w:hyperlink>
          </w:p>
        </w:tc>
      </w:tr>
      <w:tr w:rsidR="00EE624C" w14:paraId="564F976A" w14:textId="77777777">
        <w:trPr>
          <w:trHeight w:val="787"/>
        </w:trPr>
        <w:tc>
          <w:tcPr>
            <w:tcW w:w="9756" w:type="dxa"/>
          </w:tcPr>
          <w:p w14:paraId="25639511" w14:textId="77777777" w:rsidR="00EE624C" w:rsidRDefault="00EE624C">
            <w:pPr>
              <w:pStyle w:val="TableParagraph"/>
              <w:spacing w:before="5"/>
              <w:rPr>
                <w:rFonts w:ascii="Arial"/>
                <w:b/>
                <w:sz w:val="17"/>
              </w:rPr>
            </w:pPr>
          </w:p>
          <w:p w14:paraId="785A60F3" w14:textId="77777777" w:rsidR="00EE624C" w:rsidRDefault="00A51690">
            <w:pPr>
              <w:pStyle w:val="TableParagraph"/>
              <w:tabs>
                <w:tab w:val="left" w:pos="900"/>
              </w:tabs>
              <w:spacing w:before="0"/>
              <w:ind w:left="50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sz w:val="20"/>
              </w:rPr>
              <w:t>9.</w:t>
            </w:r>
            <w:r>
              <w:rPr>
                <w:rFonts w:ascii="Arial"/>
                <w:b/>
                <w:sz w:val="20"/>
              </w:rPr>
              <w:tab/>
              <w:t>References</w:t>
            </w:r>
          </w:p>
        </w:tc>
        <w:tc>
          <w:tcPr>
            <w:tcW w:w="551" w:type="dxa"/>
          </w:tcPr>
          <w:p w14:paraId="3E4637D3" w14:textId="77777777" w:rsidR="00EE624C" w:rsidRDefault="00EE624C">
            <w:pPr>
              <w:pStyle w:val="TableParagraph"/>
              <w:spacing w:before="5"/>
              <w:rPr>
                <w:rFonts w:ascii="Arial"/>
                <w:b/>
                <w:sz w:val="17"/>
              </w:rPr>
            </w:pPr>
          </w:p>
          <w:p w14:paraId="26D862B6" w14:textId="77777777" w:rsidR="00EE624C" w:rsidRDefault="00D0014E">
            <w:pPr>
              <w:pStyle w:val="TableParagraph"/>
              <w:spacing w:before="0"/>
              <w:ind w:right="49"/>
              <w:jc w:val="right"/>
              <w:rPr>
                <w:rFonts w:ascii="Arial"/>
                <w:b/>
                <w:sz w:val="20"/>
              </w:rPr>
            </w:pPr>
            <w:hyperlink w:anchor="_bookmark128" w:history="1">
              <w:r w:rsidR="00A51690">
                <w:rPr>
                  <w:rFonts w:ascii="Arial"/>
                  <w:b/>
                  <w:sz w:val="20"/>
                </w:rPr>
                <w:t>133</w:t>
              </w:r>
            </w:hyperlink>
          </w:p>
        </w:tc>
      </w:tr>
      <w:tr w:rsidR="00EE624C" w14:paraId="0B1A8CF5" w14:textId="77777777">
        <w:trPr>
          <w:trHeight w:val="541"/>
        </w:trPr>
        <w:tc>
          <w:tcPr>
            <w:tcW w:w="9756" w:type="dxa"/>
          </w:tcPr>
          <w:p w14:paraId="4670994B" w14:textId="77777777" w:rsidR="00EE624C" w:rsidRDefault="00EE624C">
            <w:pPr>
              <w:pStyle w:val="TableParagraph"/>
              <w:spacing w:before="0"/>
              <w:rPr>
                <w:rFonts w:ascii="Arial"/>
                <w:b/>
                <w:sz w:val="18"/>
              </w:rPr>
            </w:pPr>
          </w:p>
          <w:p w14:paraId="68B5BFA4" w14:textId="77777777" w:rsidR="00EE624C" w:rsidRDefault="00A51690">
            <w:pPr>
              <w:pStyle w:val="TableParagraph"/>
              <w:tabs>
                <w:tab w:val="left" w:pos="2034"/>
              </w:tabs>
              <w:spacing w:before="144" w:line="170" w:lineRule="exact"/>
              <w:ind w:left="900"/>
              <w:rPr>
                <w:sz w:val="16"/>
              </w:rPr>
            </w:pPr>
            <w:r>
              <w:rPr>
                <w:sz w:val="16"/>
              </w:rPr>
              <w:t>Table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1.1</w:t>
            </w:r>
            <w:r>
              <w:rPr>
                <w:sz w:val="16"/>
              </w:rPr>
              <w:tab/>
              <w:t>‘Traffic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Light’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Assessment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used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in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this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Study</w:t>
            </w:r>
          </w:p>
        </w:tc>
        <w:tc>
          <w:tcPr>
            <w:tcW w:w="551" w:type="dxa"/>
          </w:tcPr>
          <w:p w14:paraId="1F85D7EA" w14:textId="77777777" w:rsidR="00EE624C" w:rsidRDefault="00EE624C">
            <w:pPr>
              <w:pStyle w:val="TableParagraph"/>
              <w:spacing w:before="0"/>
              <w:rPr>
                <w:rFonts w:ascii="Arial"/>
                <w:b/>
                <w:sz w:val="18"/>
              </w:rPr>
            </w:pPr>
          </w:p>
          <w:p w14:paraId="6CB8DD9C" w14:textId="77777777" w:rsidR="00EE624C" w:rsidRDefault="00D0014E">
            <w:pPr>
              <w:pStyle w:val="TableParagraph"/>
              <w:spacing w:before="144" w:line="170" w:lineRule="exact"/>
              <w:ind w:right="49"/>
              <w:jc w:val="right"/>
              <w:rPr>
                <w:sz w:val="16"/>
              </w:rPr>
            </w:pPr>
            <w:hyperlink w:anchor="_bookmark5" w:history="1">
              <w:r w:rsidR="00A51690">
                <w:rPr>
                  <w:w w:val="99"/>
                  <w:sz w:val="16"/>
                </w:rPr>
                <w:t>4</w:t>
              </w:r>
            </w:hyperlink>
          </w:p>
        </w:tc>
      </w:tr>
      <w:tr w:rsidR="00EE624C" w14:paraId="5B3F0899" w14:textId="77777777">
        <w:trPr>
          <w:trHeight w:val="189"/>
        </w:trPr>
        <w:tc>
          <w:tcPr>
            <w:tcW w:w="9756" w:type="dxa"/>
          </w:tcPr>
          <w:p w14:paraId="149E3A0B" w14:textId="77777777" w:rsidR="00EE624C" w:rsidRDefault="00A51690">
            <w:pPr>
              <w:pStyle w:val="TableParagraph"/>
              <w:tabs>
                <w:tab w:val="left" w:pos="2034"/>
              </w:tabs>
              <w:spacing w:before="0" w:line="170" w:lineRule="exact"/>
              <w:ind w:left="900"/>
              <w:rPr>
                <w:sz w:val="16"/>
              </w:rPr>
            </w:pPr>
            <w:r>
              <w:rPr>
                <w:sz w:val="16"/>
              </w:rPr>
              <w:t>Table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2.1</w:t>
            </w:r>
            <w:r>
              <w:rPr>
                <w:sz w:val="16"/>
              </w:rPr>
              <w:tab/>
              <w:t>Summary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of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Relevant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National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Policies</w:t>
            </w:r>
          </w:p>
        </w:tc>
        <w:tc>
          <w:tcPr>
            <w:tcW w:w="551" w:type="dxa"/>
          </w:tcPr>
          <w:p w14:paraId="152583D4" w14:textId="77777777" w:rsidR="00EE624C" w:rsidRDefault="00D0014E">
            <w:pPr>
              <w:pStyle w:val="TableParagraph"/>
              <w:spacing w:before="0" w:line="170" w:lineRule="exact"/>
              <w:ind w:right="49"/>
              <w:jc w:val="right"/>
              <w:rPr>
                <w:sz w:val="16"/>
              </w:rPr>
            </w:pPr>
            <w:hyperlink w:anchor="_bookmark9" w:history="1">
              <w:r w:rsidR="00A51690">
                <w:rPr>
                  <w:w w:val="99"/>
                  <w:sz w:val="16"/>
                </w:rPr>
                <w:t>7</w:t>
              </w:r>
            </w:hyperlink>
          </w:p>
        </w:tc>
      </w:tr>
      <w:tr w:rsidR="00EE624C" w14:paraId="5FF02668" w14:textId="77777777">
        <w:trPr>
          <w:trHeight w:val="189"/>
        </w:trPr>
        <w:tc>
          <w:tcPr>
            <w:tcW w:w="9756" w:type="dxa"/>
          </w:tcPr>
          <w:p w14:paraId="1C39B259" w14:textId="77777777" w:rsidR="00EE624C" w:rsidRDefault="00A51690">
            <w:pPr>
              <w:pStyle w:val="TableParagraph"/>
              <w:tabs>
                <w:tab w:val="left" w:pos="2034"/>
              </w:tabs>
              <w:spacing w:before="0" w:line="170" w:lineRule="exact"/>
              <w:ind w:left="900"/>
              <w:rPr>
                <w:sz w:val="16"/>
              </w:rPr>
            </w:pPr>
            <w:r>
              <w:rPr>
                <w:sz w:val="16"/>
              </w:rPr>
              <w:t>Table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2.2</w:t>
            </w:r>
            <w:r>
              <w:rPr>
                <w:sz w:val="16"/>
              </w:rPr>
              <w:tab/>
              <w:t>RSS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Housing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Targets by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District,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2006-2026</w:t>
            </w:r>
          </w:p>
        </w:tc>
        <w:tc>
          <w:tcPr>
            <w:tcW w:w="551" w:type="dxa"/>
          </w:tcPr>
          <w:p w14:paraId="6C7BAEDC" w14:textId="77777777" w:rsidR="00EE624C" w:rsidRDefault="00D0014E">
            <w:pPr>
              <w:pStyle w:val="TableParagraph"/>
              <w:spacing w:before="0" w:line="170" w:lineRule="exact"/>
              <w:ind w:right="49"/>
              <w:jc w:val="right"/>
              <w:rPr>
                <w:sz w:val="16"/>
              </w:rPr>
            </w:pPr>
            <w:hyperlink w:anchor="_bookmark12" w:history="1">
              <w:r w:rsidR="00A51690">
                <w:rPr>
                  <w:w w:val="99"/>
                  <w:sz w:val="16"/>
                </w:rPr>
                <w:t>9</w:t>
              </w:r>
            </w:hyperlink>
          </w:p>
        </w:tc>
      </w:tr>
      <w:tr w:rsidR="00EE624C" w14:paraId="0A92DD58" w14:textId="77777777">
        <w:trPr>
          <w:trHeight w:val="189"/>
        </w:trPr>
        <w:tc>
          <w:tcPr>
            <w:tcW w:w="9756" w:type="dxa"/>
          </w:tcPr>
          <w:p w14:paraId="1AFE409F" w14:textId="77777777" w:rsidR="00EE624C" w:rsidRDefault="00A51690">
            <w:pPr>
              <w:pStyle w:val="TableParagraph"/>
              <w:tabs>
                <w:tab w:val="left" w:pos="2034"/>
              </w:tabs>
              <w:spacing w:before="0" w:line="170" w:lineRule="exact"/>
              <w:ind w:left="900"/>
              <w:rPr>
                <w:sz w:val="16"/>
              </w:rPr>
            </w:pPr>
            <w:r>
              <w:rPr>
                <w:sz w:val="16"/>
              </w:rPr>
              <w:t>Table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2.3</w:t>
            </w:r>
            <w:r>
              <w:rPr>
                <w:sz w:val="16"/>
              </w:rPr>
              <w:tab/>
              <w:t>Potential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Sustainable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Urban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Extension (SUE)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Sites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Identified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in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Tribal Urban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Studio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Study</w:t>
            </w:r>
          </w:p>
        </w:tc>
        <w:tc>
          <w:tcPr>
            <w:tcW w:w="551" w:type="dxa"/>
          </w:tcPr>
          <w:p w14:paraId="2701C943" w14:textId="77777777" w:rsidR="00EE624C" w:rsidRDefault="00D0014E">
            <w:pPr>
              <w:pStyle w:val="TableParagraph"/>
              <w:spacing w:before="0" w:line="170" w:lineRule="exact"/>
              <w:ind w:right="48"/>
              <w:jc w:val="right"/>
              <w:rPr>
                <w:sz w:val="16"/>
              </w:rPr>
            </w:pPr>
            <w:hyperlink w:anchor="_bookmark14" w:history="1">
              <w:r w:rsidR="00A51690">
                <w:rPr>
                  <w:sz w:val="16"/>
                </w:rPr>
                <w:t>11</w:t>
              </w:r>
            </w:hyperlink>
          </w:p>
        </w:tc>
      </w:tr>
      <w:tr w:rsidR="00EE624C" w14:paraId="21083977" w14:textId="77777777">
        <w:trPr>
          <w:trHeight w:val="189"/>
        </w:trPr>
        <w:tc>
          <w:tcPr>
            <w:tcW w:w="9756" w:type="dxa"/>
          </w:tcPr>
          <w:p w14:paraId="3F422FD1" w14:textId="77777777" w:rsidR="00EE624C" w:rsidRDefault="00A51690">
            <w:pPr>
              <w:pStyle w:val="TableParagraph"/>
              <w:tabs>
                <w:tab w:val="left" w:pos="2034"/>
              </w:tabs>
              <w:spacing w:before="0" w:line="169" w:lineRule="exact"/>
              <w:ind w:left="900"/>
              <w:rPr>
                <w:sz w:val="16"/>
              </w:rPr>
            </w:pPr>
            <w:r>
              <w:rPr>
                <w:sz w:val="16"/>
              </w:rPr>
              <w:t>Table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2.4</w:t>
            </w:r>
            <w:r>
              <w:rPr>
                <w:sz w:val="16"/>
              </w:rPr>
              <w:tab/>
              <w:t>RSS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Target,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Housing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Completions,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Housing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Assessed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Apportionment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in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this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Study</w:t>
            </w:r>
          </w:p>
        </w:tc>
        <w:tc>
          <w:tcPr>
            <w:tcW w:w="551" w:type="dxa"/>
          </w:tcPr>
          <w:p w14:paraId="69313D44" w14:textId="77777777" w:rsidR="00EE624C" w:rsidRDefault="00D0014E">
            <w:pPr>
              <w:pStyle w:val="TableParagraph"/>
              <w:spacing w:before="0" w:line="169" w:lineRule="exact"/>
              <w:ind w:right="48"/>
              <w:jc w:val="right"/>
              <w:rPr>
                <w:sz w:val="16"/>
              </w:rPr>
            </w:pPr>
            <w:hyperlink w:anchor="_bookmark17" w:history="1">
              <w:r w:rsidR="00A51690">
                <w:rPr>
                  <w:sz w:val="16"/>
                </w:rPr>
                <w:t>14</w:t>
              </w:r>
            </w:hyperlink>
          </w:p>
        </w:tc>
      </w:tr>
      <w:tr w:rsidR="00EE624C" w14:paraId="67B89555" w14:textId="77777777">
        <w:trPr>
          <w:trHeight w:val="188"/>
        </w:trPr>
        <w:tc>
          <w:tcPr>
            <w:tcW w:w="9756" w:type="dxa"/>
          </w:tcPr>
          <w:p w14:paraId="539142F3" w14:textId="77777777" w:rsidR="00EE624C" w:rsidRDefault="00A51690">
            <w:pPr>
              <w:pStyle w:val="TableParagraph"/>
              <w:tabs>
                <w:tab w:val="left" w:pos="2034"/>
              </w:tabs>
              <w:spacing w:before="0" w:line="169" w:lineRule="exact"/>
              <w:ind w:left="900"/>
              <w:rPr>
                <w:sz w:val="16"/>
              </w:rPr>
            </w:pPr>
            <w:r>
              <w:rPr>
                <w:sz w:val="16"/>
              </w:rPr>
              <w:t>Table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3.1</w:t>
            </w:r>
            <w:r>
              <w:rPr>
                <w:sz w:val="16"/>
              </w:rPr>
              <w:tab/>
              <w:t>Primary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Water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Related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Legislation</w:t>
            </w:r>
          </w:p>
        </w:tc>
        <w:tc>
          <w:tcPr>
            <w:tcW w:w="551" w:type="dxa"/>
          </w:tcPr>
          <w:p w14:paraId="06C25160" w14:textId="77777777" w:rsidR="00EE624C" w:rsidRDefault="00D0014E">
            <w:pPr>
              <w:pStyle w:val="TableParagraph"/>
              <w:spacing w:before="0" w:line="169" w:lineRule="exact"/>
              <w:ind w:right="48"/>
              <w:jc w:val="right"/>
              <w:rPr>
                <w:sz w:val="16"/>
              </w:rPr>
            </w:pPr>
            <w:hyperlink w:anchor="_bookmark24" w:history="1">
              <w:r w:rsidR="00A51690">
                <w:rPr>
                  <w:sz w:val="16"/>
                </w:rPr>
                <w:t>21</w:t>
              </w:r>
            </w:hyperlink>
          </w:p>
        </w:tc>
      </w:tr>
      <w:tr w:rsidR="00EE624C" w14:paraId="161F4D06" w14:textId="77777777">
        <w:trPr>
          <w:trHeight w:val="189"/>
        </w:trPr>
        <w:tc>
          <w:tcPr>
            <w:tcW w:w="9756" w:type="dxa"/>
          </w:tcPr>
          <w:p w14:paraId="2F45C655" w14:textId="77777777" w:rsidR="00EE624C" w:rsidRDefault="00A51690">
            <w:pPr>
              <w:pStyle w:val="TableParagraph"/>
              <w:tabs>
                <w:tab w:val="left" w:pos="2034"/>
              </w:tabs>
              <w:spacing w:before="0" w:line="170" w:lineRule="exact"/>
              <w:ind w:left="900"/>
              <w:rPr>
                <w:sz w:val="16"/>
              </w:rPr>
            </w:pPr>
            <w:r>
              <w:rPr>
                <w:sz w:val="16"/>
              </w:rPr>
              <w:t>Table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3.2</w:t>
            </w:r>
            <w:r>
              <w:rPr>
                <w:sz w:val="16"/>
              </w:rPr>
              <w:tab/>
              <w:t>Summary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of Main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CFMP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Actions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for LPAs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in Burton,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Derby and Nottingham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(Policy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Unit 5)</w:t>
            </w:r>
          </w:p>
        </w:tc>
        <w:tc>
          <w:tcPr>
            <w:tcW w:w="551" w:type="dxa"/>
          </w:tcPr>
          <w:p w14:paraId="22D6664D" w14:textId="77777777" w:rsidR="00EE624C" w:rsidRDefault="00D0014E">
            <w:pPr>
              <w:pStyle w:val="TableParagraph"/>
              <w:spacing w:before="0" w:line="170" w:lineRule="exact"/>
              <w:ind w:right="49"/>
              <w:jc w:val="right"/>
              <w:rPr>
                <w:sz w:val="16"/>
              </w:rPr>
            </w:pPr>
            <w:hyperlink w:anchor="_bookmark29" w:history="1">
              <w:r w:rsidR="00A51690">
                <w:rPr>
                  <w:sz w:val="16"/>
                </w:rPr>
                <w:t>25</w:t>
              </w:r>
            </w:hyperlink>
          </w:p>
        </w:tc>
      </w:tr>
      <w:tr w:rsidR="00EE624C" w14:paraId="10C7211C" w14:textId="77777777">
        <w:trPr>
          <w:trHeight w:val="189"/>
        </w:trPr>
        <w:tc>
          <w:tcPr>
            <w:tcW w:w="9756" w:type="dxa"/>
          </w:tcPr>
          <w:p w14:paraId="49DAA9BC" w14:textId="77777777" w:rsidR="00EE624C" w:rsidRDefault="00A51690">
            <w:pPr>
              <w:pStyle w:val="TableParagraph"/>
              <w:tabs>
                <w:tab w:val="left" w:pos="2034"/>
              </w:tabs>
              <w:spacing w:before="0" w:line="170" w:lineRule="exact"/>
              <w:ind w:left="900"/>
              <w:rPr>
                <w:sz w:val="16"/>
              </w:rPr>
            </w:pPr>
            <w:r>
              <w:rPr>
                <w:sz w:val="16"/>
              </w:rPr>
              <w:t>Table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3.3</w:t>
            </w:r>
            <w:r>
              <w:rPr>
                <w:sz w:val="16"/>
              </w:rPr>
              <w:tab/>
              <w:t>Summary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of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Main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CFMP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Actions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for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Ashfield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District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Council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in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Sherwood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Policy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Unit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2</w:t>
            </w:r>
          </w:p>
        </w:tc>
        <w:tc>
          <w:tcPr>
            <w:tcW w:w="551" w:type="dxa"/>
          </w:tcPr>
          <w:p w14:paraId="64AE60DE" w14:textId="77777777" w:rsidR="00EE624C" w:rsidRDefault="00D0014E">
            <w:pPr>
              <w:pStyle w:val="TableParagraph"/>
              <w:spacing w:before="0" w:line="170" w:lineRule="exact"/>
              <w:ind w:right="48"/>
              <w:jc w:val="right"/>
              <w:rPr>
                <w:sz w:val="16"/>
              </w:rPr>
            </w:pPr>
            <w:hyperlink w:anchor="_bookmark30" w:history="1">
              <w:r w:rsidR="00A51690">
                <w:rPr>
                  <w:sz w:val="16"/>
                </w:rPr>
                <w:t>26</w:t>
              </w:r>
            </w:hyperlink>
          </w:p>
        </w:tc>
      </w:tr>
      <w:tr w:rsidR="00EE624C" w14:paraId="31A199B9" w14:textId="77777777">
        <w:trPr>
          <w:trHeight w:val="189"/>
        </w:trPr>
        <w:tc>
          <w:tcPr>
            <w:tcW w:w="9756" w:type="dxa"/>
          </w:tcPr>
          <w:p w14:paraId="424DD755" w14:textId="77777777" w:rsidR="00EE624C" w:rsidRDefault="00A51690">
            <w:pPr>
              <w:pStyle w:val="TableParagraph"/>
              <w:tabs>
                <w:tab w:val="left" w:pos="2034"/>
              </w:tabs>
              <w:spacing w:before="0" w:line="170" w:lineRule="exact"/>
              <w:ind w:left="900"/>
              <w:rPr>
                <w:sz w:val="16"/>
              </w:rPr>
            </w:pPr>
            <w:r>
              <w:rPr>
                <w:sz w:val="16"/>
              </w:rPr>
              <w:t>Table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4.1</w:t>
            </w:r>
            <w:r>
              <w:rPr>
                <w:sz w:val="16"/>
              </w:rPr>
              <w:tab/>
              <w:t>Summary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Current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Status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Objectives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of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Rivers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within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Nottingham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Study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Area</w:t>
            </w:r>
          </w:p>
        </w:tc>
        <w:tc>
          <w:tcPr>
            <w:tcW w:w="551" w:type="dxa"/>
          </w:tcPr>
          <w:p w14:paraId="3F4ABF81" w14:textId="77777777" w:rsidR="00EE624C" w:rsidRDefault="00D0014E">
            <w:pPr>
              <w:pStyle w:val="TableParagraph"/>
              <w:spacing w:before="0" w:line="170" w:lineRule="exact"/>
              <w:ind w:right="48"/>
              <w:jc w:val="right"/>
              <w:rPr>
                <w:sz w:val="16"/>
              </w:rPr>
            </w:pPr>
            <w:hyperlink w:anchor="_bookmark39" w:history="1">
              <w:r w:rsidR="00A51690">
                <w:rPr>
                  <w:sz w:val="16"/>
                </w:rPr>
                <w:t>30</w:t>
              </w:r>
            </w:hyperlink>
          </w:p>
        </w:tc>
      </w:tr>
      <w:tr w:rsidR="00EE624C" w14:paraId="706B39CF" w14:textId="77777777">
        <w:trPr>
          <w:trHeight w:val="183"/>
        </w:trPr>
        <w:tc>
          <w:tcPr>
            <w:tcW w:w="9756" w:type="dxa"/>
          </w:tcPr>
          <w:p w14:paraId="1F930A3A" w14:textId="77777777" w:rsidR="00EE624C" w:rsidRDefault="00A51690">
            <w:pPr>
              <w:pStyle w:val="TableParagraph"/>
              <w:tabs>
                <w:tab w:val="left" w:pos="2034"/>
              </w:tabs>
              <w:spacing w:before="0" w:line="164" w:lineRule="exact"/>
              <w:ind w:left="900"/>
              <w:rPr>
                <w:sz w:val="16"/>
              </w:rPr>
            </w:pPr>
            <w:r>
              <w:rPr>
                <w:sz w:val="16"/>
              </w:rPr>
              <w:t>Table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4.2</w:t>
            </w:r>
            <w:r>
              <w:rPr>
                <w:sz w:val="16"/>
              </w:rPr>
              <w:tab/>
              <w:t>Summary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of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Relevant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Measures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included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in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Humber RBMP to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Improve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Water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Bodies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in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Study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Area</w:t>
            </w:r>
          </w:p>
        </w:tc>
        <w:tc>
          <w:tcPr>
            <w:tcW w:w="551" w:type="dxa"/>
          </w:tcPr>
          <w:p w14:paraId="66FC1980" w14:textId="77777777" w:rsidR="00EE624C" w:rsidRDefault="00D0014E">
            <w:pPr>
              <w:pStyle w:val="TableParagraph"/>
              <w:spacing w:before="0" w:line="164" w:lineRule="exact"/>
              <w:ind w:right="49"/>
              <w:jc w:val="right"/>
              <w:rPr>
                <w:sz w:val="16"/>
              </w:rPr>
            </w:pPr>
            <w:hyperlink w:anchor="_bookmark40" w:history="1">
              <w:r w:rsidR="00A51690">
                <w:rPr>
                  <w:sz w:val="16"/>
                </w:rPr>
                <w:t>30</w:t>
              </w:r>
            </w:hyperlink>
          </w:p>
        </w:tc>
      </w:tr>
    </w:tbl>
    <w:p w14:paraId="5C95B322" w14:textId="77777777" w:rsidR="00EE624C" w:rsidRDefault="00A51690">
      <w:pPr>
        <w:tabs>
          <w:tab w:val="left" w:pos="2135"/>
          <w:tab w:val="left" w:pos="10179"/>
        </w:tabs>
        <w:spacing w:before="4" w:line="247" w:lineRule="auto"/>
        <w:ind w:left="2135" w:right="161" w:hanging="1134"/>
        <w:rPr>
          <w:rFonts w:ascii="Arial MT"/>
          <w:sz w:val="16"/>
        </w:rPr>
      </w:pPr>
      <w:r>
        <w:rPr>
          <w:rFonts w:ascii="Arial MT"/>
          <w:sz w:val="16"/>
        </w:rPr>
        <w:t>Table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4.3</w:t>
      </w:r>
      <w:r>
        <w:rPr>
          <w:rFonts w:ascii="Arial MT"/>
          <w:sz w:val="16"/>
        </w:rPr>
        <w:tab/>
        <w:t>WwTW that could be Influenced by Growth in the Greater Nottingham and Ashfield Study Area (provided by Severn</w:t>
      </w:r>
      <w:r>
        <w:rPr>
          <w:rFonts w:ascii="Arial MT"/>
          <w:spacing w:val="1"/>
          <w:sz w:val="16"/>
        </w:rPr>
        <w:t xml:space="preserve"> </w:t>
      </w:r>
      <w:r>
        <w:rPr>
          <w:rFonts w:ascii="Arial MT"/>
          <w:sz w:val="16"/>
        </w:rPr>
        <w:t>Trent</w:t>
      </w:r>
      <w:r>
        <w:rPr>
          <w:rFonts w:ascii="Arial MT"/>
          <w:spacing w:val="-5"/>
          <w:sz w:val="16"/>
        </w:rPr>
        <w:t xml:space="preserve"> </w:t>
      </w:r>
      <w:r>
        <w:rPr>
          <w:rFonts w:ascii="Arial MT"/>
          <w:sz w:val="16"/>
        </w:rPr>
        <w:t>Water)</w:t>
      </w:r>
      <w:r>
        <w:rPr>
          <w:rFonts w:ascii="Arial MT"/>
          <w:sz w:val="16"/>
        </w:rPr>
        <w:tab/>
      </w:r>
      <w:hyperlink w:anchor="_bookmark47" w:history="1">
        <w:r>
          <w:rPr>
            <w:rFonts w:ascii="Arial MT"/>
            <w:spacing w:val="-3"/>
            <w:sz w:val="16"/>
          </w:rPr>
          <w:t>38</w:t>
        </w:r>
      </w:hyperlink>
    </w:p>
    <w:p w14:paraId="7605FFC8" w14:textId="77777777" w:rsidR="00EE624C" w:rsidRDefault="00A51690">
      <w:pPr>
        <w:tabs>
          <w:tab w:val="left" w:pos="2135"/>
          <w:tab w:val="left" w:pos="10179"/>
        </w:tabs>
        <w:ind w:left="1001"/>
        <w:rPr>
          <w:rFonts w:ascii="Arial MT"/>
          <w:sz w:val="16"/>
        </w:rPr>
      </w:pPr>
      <w:r>
        <w:rPr>
          <w:rFonts w:ascii="Arial MT"/>
          <w:sz w:val="16"/>
        </w:rPr>
        <w:t>Table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4.4</w:t>
      </w:r>
      <w:r>
        <w:rPr>
          <w:rFonts w:ascii="Arial MT"/>
          <w:sz w:val="16"/>
        </w:rPr>
        <w:tab/>
        <w:t>Water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Resources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Status in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Greater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Nottingham</w:t>
      </w:r>
      <w:r>
        <w:rPr>
          <w:rFonts w:ascii="Arial MT"/>
          <w:spacing w:val="1"/>
          <w:sz w:val="16"/>
        </w:rPr>
        <w:t xml:space="preserve"> </w:t>
      </w:r>
      <w:r>
        <w:rPr>
          <w:rFonts w:ascii="Arial MT"/>
          <w:sz w:val="16"/>
        </w:rPr>
        <w:t>and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Ashfield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Study</w:t>
      </w:r>
      <w:r>
        <w:rPr>
          <w:rFonts w:ascii="Arial MT"/>
          <w:sz w:val="16"/>
        </w:rPr>
        <w:tab/>
      </w:r>
      <w:hyperlink w:anchor="_bookmark49" w:history="1">
        <w:r>
          <w:rPr>
            <w:rFonts w:ascii="Arial MT"/>
            <w:sz w:val="16"/>
          </w:rPr>
          <w:t>41</w:t>
        </w:r>
      </w:hyperlink>
    </w:p>
    <w:p w14:paraId="5F329317" w14:textId="77777777" w:rsidR="00EE624C" w:rsidRDefault="00A51690">
      <w:pPr>
        <w:tabs>
          <w:tab w:val="left" w:pos="2135"/>
          <w:tab w:val="left" w:pos="10179"/>
        </w:tabs>
        <w:spacing w:before="6"/>
        <w:ind w:left="1001"/>
        <w:rPr>
          <w:rFonts w:ascii="Arial MT" w:hAnsi="Arial MT"/>
          <w:sz w:val="16"/>
        </w:rPr>
      </w:pPr>
      <w:r>
        <w:rPr>
          <w:rFonts w:ascii="Arial MT" w:hAnsi="Arial MT"/>
          <w:sz w:val="16"/>
        </w:rPr>
        <w:t>Table</w:t>
      </w:r>
      <w:r>
        <w:rPr>
          <w:rFonts w:ascii="Arial MT" w:hAnsi="Arial MT"/>
          <w:spacing w:val="-1"/>
          <w:sz w:val="16"/>
        </w:rPr>
        <w:t xml:space="preserve"> </w:t>
      </w:r>
      <w:r>
        <w:rPr>
          <w:rFonts w:ascii="Arial MT" w:hAnsi="Arial MT"/>
          <w:sz w:val="16"/>
        </w:rPr>
        <w:t>4.5</w:t>
      </w:r>
      <w:r>
        <w:rPr>
          <w:rFonts w:ascii="Arial MT" w:hAnsi="Arial MT"/>
          <w:sz w:val="16"/>
        </w:rPr>
        <w:tab/>
        <w:t>Areas</w:t>
      </w:r>
      <w:r>
        <w:rPr>
          <w:rFonts w:ascii="Arial MT" w:hAnsi="Arial MT"/>
          <w:spacing w:val="-1"/>
          <w:sz w:val="16"/>
        </w:rPr>
        <w:t xml:space="preserve"> </w:t>
      </w:r>
      <w:r>
        <w:rPr>
          <w:rFonts w:ascii="Arial MT" w:hAnsi="Arial MT"/>
          <w:sz w:val="16"/>
        </w:rPr>
        <w:t>Susceptible</w:t>
      </w:r>
      <w:r>
        <w:rPr>
          <w:rFonts w:ascii="Arial MT" w:hAnsi="Arial MT"/>
          <w:spacing w:val="-1"/>
          <w:sz w:val="16"/>
        </w:rPr>
        <w:t xml:space="preserve"> </w:t>
      </w:r>
      <w:r>
        <w:rPr>
          <w:rFonts w:ascii="Arial MT" w:hAnsi="Arial MT"/>
          <w:sz w:val="16"/>
        </w:rPr>
        <w:t>to</w:t>
      </w:r>
      <w:r>
        <w:rPr>
          <w:rFonts w:ascii="Arial MT" w:hAnsi="Arial MT"/>
          <w:spacing w:val="-1"/>
          <w:sz w:val="16"/>
        </w:rPr>
        <w:t xml:space="preserve"> </w:t>
      </w:r>
      <w:r>
        <w:rPr>
          <w:rFonts w:ascii="Arial MT" w:hAnsi="Arial MT"/>
          <w:sz w:val="16"/>
        </w:rPr>
        <w:t>“Other</w:t>
      </w:r>
      <w:r>
        <w:rPr>
          <w:rFonts w:ascii="Arial MT" w:hAnsi="Arial MT"/>
          <w:spacing w:val="-1"/>
          <w:sz w:val="16"/>
        </w:rPr>
        <w:t xml:space="preserve"> </w:t>
      </w:r>
      <w:r>
        <w:rPr>
          <w:rFonts w:ascii="Arial MT" w:hAnsi="Arial MT"/>
          <w:sz w:val="16"/>
        </w:rPr>
        <w:t>Sources</w:t>
      </w:r>
      <w:r>
        <w:rPr>
          <w:rFonts w:ascii="Arial MT" w:hAnsi="Arial MT"/>
          <w:spacing w:val="-1"/>
          <w:sz w:val="16"/>
        </w:rPr>
        <w:t xml:space="preserve"> </w:t>
      </w:r>
      <w:r>
        <w:rPr>
          <w:rFonts w:ascii="Arial MT" w:hAnsi="Arial MT"/>
          <w:sz w:val="16"/>
        </w:rPr>
        <w:t>of</w:t>
      </w:r>
      <w:r>
        <w:rPr>
          <w:rFonts w:ascii="Arial MT" w:hAnsi="Arial MT"/>
          <w:spacing w:val="-2"/>
          <w:sz w:val="16"/>
        </w:rPr>
        <w:t xml:space="preserve"> </w:t>
      </w:r>
      <w:r>
        <w:rPr>
          <w:rFonts w:ascii="Arial MT" w:hAnsi="Arial MT"/>
          <w:sz w:val="16"/>
        </w:rPr>
        <w:t>Flooding”</w:t>
      </w:r>
      <w:r>
        <w:rPr>
          <w:rFonts w:ascii="Arial MT" w:hAnsi="Arial MT"/>
          <w:spacing w:val="-1"/>
          <w:sz w:val="16"/>
        </w:rPr>
        <w:t xml:space="preserve"> </w:t>
      </w:r>
      <w:r>
        <w:rPr>
          <w:rFonts w:ascii="Arial MT" w:hAnsi="Arial MT"/>
          <w:sz w:val="16"/>
        </w:rPr>
        <w:t>Identified</w:t>
      </w:r>
      <w:r>
        <w:rPr>
          <w:rFonts w:ascii="Arial MT" w:hAnsi="Arial MT"/>
          <w:spacing w:val="-1"/>
          <w:sz w:val="16"/>
        </w:rPr>
        <w:t xml:space="preserve"> </w:t>
      </w:r>
      <w:r>
        <w:rPr>
          <w:rFonts w:ascii="Arial MT" w:hAnsi="Arial MT"/>
          <w:sz w:val="16"/>
        </w:rPr>
        <w:t>within</w:t>
      </w:r>
      <w:r>
        <w:rPr>
          <w:rFonts w:ascii="Arial MT" w:hAnsi="Arial MT"/>
          <w:spacing w:val="-1"/>
          <w:sz w:val="16"/>
        </w:rPr>
        <w:t xml:space="preserve"> </w:t>
      </w:r>
      <w:r>
        <w:rPr>
          <w:rFonts w:ascii="Arial MT" w:hAnsi="Arial MT"/>
          <w:sz w:val="16"/>
        </w:rPr>
        <w:t>the</w:t>
      </w:r>
      <w:r>
        <w:rPr>
          <w:rFonts w:ascii="Arial MT" w:hAnsi="Arial MT"/>
          <w:spacing w:val="-1"/>
          <w:sz w:val="16"/>
        </w:rPr>
        <w:t xml:space="preserve"> </w:t>
      </w:r>
      <w:r>
        <w:rPr>
          <w:rFonts w:ascii="Arial MT" w:hAnsi="Arial MT"/>
          <w:sz w:val="16"/>
        </w:rPr>
        <w:t>SFRAs</w:t>
      </w:r>
      <w:r>
        <w:rPr>
          <w:rFonts w:ascii="Arial MT" w:hAnsi="Arial MT"/>
          <w:sz w:val="16"/>
        </w:rPr>
        <w:tab/>
      </w:r>
      <w:hyperlink w:anchor="_bookmark55" w:history="1">
        <w:r>
          <w:rPr>
            <w:rFonts w:ascii="Arial MT" w:hAnsi="Arial MT"/>
            <w:sz w:val="16"/>
          </w:rPr>
          <w:t>47</w:t>
        </w:r>
      </w:hyperlink>
    </w:p>
    <w:p w14:paraId="3241C7E0" w14:textId="77777777" w:rsidR="00EE624C" w:rsidRDefault="00A51690">
      <w:pPr>
        <w:tabs>
          <w:tab w:val="left" w:pos="2135"/>
          <w:tab w:val="left" w:pos="10179"/>
        </w:tabs>
        <w:spacing w:before="6"/>
        <w:ind w:left="1001"/>
        <w:rPr>
          <w:rFonts w:ascii="Arial MT"/>
          <w:sz w:val="16"/>
        </w:rPr>
      </w:pPr>
      <w:r>
        <w:rPr>
          <w:rFonts w:ascii="Arial MT"/>
          <w:sz w:val="16"/>
        </w:rPr>
        <w:t>Table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4.6</w:t>
      </w:r>
      <w:r>
        <w:rPr>
          <w:rFonts w:ascii="Arial MT"/>
          <w:sz w:val="16"/>
        </w:rPr>
        <w:tab/>
        <w:t>European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and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Internationally</w:t>
      </w:r>
      <w:r>
        <w:rPr>
          <w:rFonts w:ascii="Arial MT"/>
          <w:spacing w:val="-3"/>
          <w:sz w:val="16"/>
        </w:rPr>
        <w:t xml:space="preserve"> </w:t>
      </w:r>
      <w:r>
        <w:rPr>
          <w:rFonts w:ascii="Arial MT"/>
          <w:sz w:val="16"/>
        </w:rPr>
        <w:t>Designated Sites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relevant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to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the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Greater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Nottingham and Ashfield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Outline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WCS</w:t>
      </w:r>
      <w:r>
        <w:rPr>
          <w:rFonts w:ascii="Arial MT"/>
          <w:sz w:val="16"/>
        </w:rPr>
        <w:tab/>
      </w:r>
      <w:hyperlink w:anchor="_bookmark58" w:history="1">
        <w:r>
          <w:rPr>
            <w:rFonts w:ascii="Arial MT"/>
            <w:sz w:val="16"/>
          </w:rPr>
          <w:t>49</w:t>
        </w:r>
      </w:hyperlink>
    </w:p>
    <w:p w14:paraId="209DB325" w14:textId="77777777" w:rsidR="00EE624C" w:rsidRDefault="00A51690">
      <w:pPr>
        <w:tabs>
          <w:tab w:val="left" w:pos="2135"/>
          <w:tab w:val="left" w:pos="10179"/>
        </w:tabs>
        <w:spacing w:before="4"/>
        <w:ind w:left="1001"/>
        <w:rPr>
          <w:rFonts w:ascii="Arial MT"/>
          <w:sz w:val="16"/>
        </w:rPr>
      </w:pPr>
      <w:r>
        <w:rPr>
          <w:rFonts w:ascii="Arial MT"/>
          <w:sz w:val="16"/>
        </w:rPr>
        <w:t>Table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4.7</w:t>
      </w:r>
      <w:r>
        <w:rPr>
          <w:rFonts w:ascii="Arial MT"/>
          <w:sz w:val="16"/>
        </w:rPr>
        <w:tab/>
        <w:t>Status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of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Neighbouring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Water Cycle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Studies</w:t>
      </w:r>
      <w:r>
        <w:rPr>
          <w:rFonts w:ascii="Arial MT"/>
          <w:sz w:val="16"/>
        </w:rPr>
        <w:tab/>
      </w:r>
      <w:hyperlink w:anchor="_bookmark60" w:history="1">
        <w:r>
          <w:rPr>
            <w:rFonts w:ascii="Arial MT"/>
            <w:sz w:val="16"/>
          </w:rPr>
          <w:t>49</w:t>
        </w:r>
      </w:hyperlink>
    </w:p>
    <w:p w14:paraId="5CEE52F4" w14:textId="77777777" w:rsidR="00EE624C" w:rsidRDefault="00A51690">
      <w:pPr>
        <w:tabs>
          <w:tab w:val="left" w:pos="2135"/>
          <w:tab w:val="left" w:pos="10179"/>
        </w:tabs>
        <w:spacing w:before="6"/>
        <w:ind w:left="1001"/>
        <w:rPr>
          <w:rFonts w:ascii="Arial MT"/>
          <w:sz w:val="16"/>
        </w:rPr>
      </w:pPr>
      <w:r>
        <w:rPr>
          <w:rFonts w:ascii="Arial MT"/>
          <w:sz w:val="16"/>
        </w:rPr>
        <w:t>Table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5.1</w:t>
      </w:r>
      <w:r>
        <w:rPr>
          <w:rFonts w:ascii="Arial MT"/>
          <w:sz w:val="16"/>
        </w:rPr>
        <w:tab/>
        <w:t>Water Quality</w:t>
      </w:r>
      <w:r>
        <w:rPr>
          <w:rFonts w:ascii="Arial MT"/>
          <w:spacing w:val="-3"/>
          <w:sz w:val="16"/>
        </w:rPr>
        <w:t xml:space="preserve"> </w:t>
      </w:r>
      <w:r>
        <w:rPr>
          <w:rFonts w:ascii="Arial MT"/>
          <w:sz w:val="16"/>
        </w:rPr>
        <w:t>Constraints</w:t>
      </w:r>
      <w:r>
        <w:rPr>
          <w:rFonts w:ascii="Arial MT"/>
          <w:sz w:val="16"/>
        </w:rPr>
        <w:tab/>
      </w:r>
      <w:hyperlink w:anchor="_bookmark63" w:history="1">
        <w:r>
          <w:rPr>
            <w:rFonts w:ascii="Arial MT"/>
            <w:sz w:val="16"/>
          </w:rPr>
          <w:t>52</w:t>
        </w:r>
      </w:hyperlink>
    </w:p>
    <w:p w14:paraId="3DF1438A" w14:textId="77777777" w:rsidR="00EE624C" w:rsidRDefault="00A51690">
      <w:pPr>
        <w:tabs>
          <w:tab w:val="left" w:pos="2135"/>
          <w:tab w:val="left" w:pos="10179"/>
        </w:tabs>
        <w:spacing w:before="5"/>
        <w:ind w:left="1001"/>
        <w:rPr>
          <w:rFonts w:ascii="Arial MT"/>
          <w:sz w:val="16"/>
        </w:rPr>
      </w:pPr>
      <w:r>
        <w:rPr>
          <w:rFonts w:ascii="Arial MT"/>
          <w:sz w:val="16"/>
        </w:rPr>
        <w:t>Table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5.2</w:t>
      </w:r>
      <w:r>
        <w:rPr>
          <w:rFonts w:ascii="Arial MT"/>
          <w:sz w:val="16"/>
        </w:rPr>
        <w:tab/>
        <w:t>River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Water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Quality</w:t>
      </w:r>
      <w:r>
        <w:rPr>
          <w:rFonts w:ascii="Arial MT"/>
          <w:spacing w:val="-2"/>
          <w:sz w:val="16"/>
        </w:rPr>
        <w:t xml:space="preserve"> </w:t>
      </w:r>
      <w:r>
        <w:rPr>
          <w:rFonts w:ascii="Arial MT"/>
          <w:sz w:val="16"/>
        </w:rPr>
        <w:t>Upstream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and Downstream of Key</w:t>
      </w:r>
      <w:r>
        <w:rPr>
          <w:rFonts w:ascii="Arial MT"/>
          <w:spacing w:val="-3"/>
          <w:sz w:val="16"/>
        </w:rPr>
        <w:t xml:space="preserve"> </w:t>
      </w:r>
      <w:r>
        <w:rPr>
          <w:rFonts w:ascii="Arial MT"/>
          <w:sz w:val="16"/>
        </w:rPr>
        <w:t>WwTW</w:t>
      </w:r>
      <w:r>
        <w:rPr>
          <w:rFonts w:ascii="Arial MT"/>
          <w:sz w:val="16"/>
        </w:rPr>
        <w:tab/>
      </w:r>
      <w:hyperlink w:anchor="_bookmark65" w:history="1">
        <w:r>
          <w:rPr>
            <w:rFonts w:ascii="Arial MT"/>
            <w:sz w:val="16"/>
          </w:rPr>
          <w:t>55</w:t>
        </w:r>
      </w:hyperlink>
    </w:p>
    <w:p w14:paraId="6BB8EA5C" w14:textId="77777777" w:rsidR="00EE624C" w:rsidRDefault="00A51690">
      <w:pPr>
        <w:tabs>
          <w:tab w:val="left" w:pos="2135"/>
          <w:tab w:val="left" w:pos="10179"/>
        </w:tabs>
        <w:spacing w:before="6"/>
        <w:ind w:left="1001"/>
        <w:rPr>
          <w:rFonts w:ascii="Arial MT"/>
          <w:sz w:val="16"/>
        </w:rPr>
      </w:pPr>
      <w:r>
        <w:rPr>
          <w:rFonts w:ascii="Arial MT"/>
          <w:sz w:val="16"/>
        </w:rPr>
        <w:t>Table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5.3</w:t>
      </w:r>
      <w:r>
        <w:rPr>
          <w:rFonts w:ascii="Arial MT"/>
          <w:sz w:val="16"/>
        </w:rPr>
        <w:tab/>
        <w:t>Water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Resources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Constraints</w:t>
      </w:r>
      <w:r>
        <w:rPr>
          <w:rFonts w:ascii="Arial MT"/>
          <w:sz w:val="16"/>
        </w:rPr>
        <w:tab/>
      </w:r>
      <w:hyperlink w:anchor="_bookmark72" w:history="1">
        <w:r>
          <w:rPr>
            <w:rFonts w:ascii="Arial MT"/>
            <w:sz w:val="16"/>
          </w:rPr>
          <w:t>61</w:t>
        </w:r>
      </w:hyperlink>
    </w:p>
    <w:p w14:paraId="3003B479" w14:textId="77777777" w:rsidR="00EE624C" w:rsidRDefault="00A51690">
      <w:pPr>
        <w:tabs>
          <w:tab w:val="left" w:pos="2135"/>
          <w:tab w:val="left" w:pos="10179"/>
        </w:tabs>
        <w:spacing w:before="4"/>
        <w:ind w:left="1001"/>
        <w:rPr>
          <w:rFonts w:ascii="Arial MT"/>
          <w:sz w:val="16"/>
        </w:rPr>
      </w:pPr>
      <w:r>
        <w:rPr>
          <w:rFonts w:ascii="Arial MT"/>
          <w:sz w:val="16"/>
        </w:rPr>
        <w:t>Table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5.4</w:t>
      </w:r>
      <w:r>
        <w:rPr>
          <w:rFonts w:ascii="Arial MT"/>
          <w:sz w:val="16"/>
        </w:rPr>
        <w:tab/>
        <w:t>Flooding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Constraints</w:t>
      </w:r>
      <w:r>
        <w:rPr>
          <w:rFonts w:ascii="Arial MT"/>
          <w:sz w:val="16"/>
        </w:rPr>
        <w:tab/>
      </w:r>
      <w:hyperlink w:anchor="_bookmark73" w:history="1">
        <w:r>
          <w:rPr>
            <w:rFonts w:ascii="Arial MT"/>
            <w:sz w:val="16"/>
          </w:rPr>
          <w:t>63</w:t>
        </w:r>
      </w:hyperlink>
    </w:p>
    <w:p w14:paraId="192F52E9" w14:textId="77777777" w:rsidR="00EE624C" w:rsidRDefault="00EE624C">
      <w:pPr>
        <w:rPr>
          <w:rFonts w:ascii="Arial MT"/>
          <w:sz w:val="16"/>
        </w:rPr>
        <w:sectPr w:rsidR="00EE624C">
          <w:pgSz w:w="11900" w:h="16840"/>
          <w:pgMar w:top="1660" w:right="680" w:bottom="1780" w:left="700" w:header="454" w:footer="1581" w:gutter="0"/>
          <w:cols w:space="720"/>
        </w:sectPr>
      </w:pPr>
    </w:p>
    <w:p w14:paraId="478C7D06" w14:textId="77777777" w:rsidR="00EE624C" w:rsidRDefault="00EE624C">
      <w:pPr>
        <w:pStyle w:val="BodyText"/>
        <w:rPr>
          <w:rFonts w:ascii="Arial MT"/>
          <w:sz w:val="20"/>
        </w:rPr>
      </w:pPr>
    </w:p>
    <w:p w14:paraId="73A53AD9" w14:textId="77777777" w:rsidR="00EE624C" w:rsidRDefault="00EE624C">
      <w:pPr>
        <w:pStyle w:val="BodyText"/>
        <w:spacing w:before="1"/>
        <w:rPr>
          <w:rFonts w:ascii="Arial MT"/>
        </w:rPr>
      </w:pPr>
    </w:p>
    <w:tbl>
      <w:tblPr>
        <w:tblW w:w="0" w:type="auto"/>
        <w:tblInd w:w="959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021"/>
        <w:gridCol w:w="8062"/>
        <w:gridCol w:w="374"/>
      </w:tblGrid>
      <w:tr w:rsidR="00EE624C" w14:paraId="4254089A" w14:textId="77777777">
        <w:trPr>
          <w:trHeight w:val="183"/>
        </w:trPr>
        <w:tc>
          <w:tcPr>
            <w:tcW w:w="1021" w:type="dxa"/>
          </w:tcPr>
          <w:p w14:paraId="24CF97B6" w14:textId="77777777" w:rsidR="00EE624C" w:rsidRDefault="00A51690">
            <w:pPr>
              <w:pStyle w:val="TableParagraph"/>
              <w:spacing w:before="0" w:line="164" w:lineRule="exact"/>
              <w:ind w:left="50"/>
              <w:rPr>
                <w:sz w:val="16"/>
              </w:rPr>
            </w:pPr>
            <w:r>
              <w:rPr>
                <w:sz w:val="16"/>
              </w:rPr>
              <w:t>Table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5.5</w:t>
            </w:r>
          </w:p>
        </w:tc>
        <w:tc>
          <w:tcPr>
            <w:tcW w:w="8062" w:type="dxa"/>
          </w:tcPr>
          <w:p w14:paraId="4AFBE4C7" w14:textId="77777777" w:rsidR="00EE624C" w:rsidRDefault="00A51690">
            <w:pPr>
              <w:pStyle w:val="TableParagraph"/>
              <w:spacing w:before="0" w:line="164" w:lineRule="exact"/>
              <w:ind w:left="163"/>
              <w:rPr>
                <w:sz w:val="16"/>
              </w:rPr>
            </w:pPr>
            <w:r>
              <w:rPr>
                <w:sz w:val="16"/>
              </w:rPr>
              <w:t>Water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Supply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Infrastructure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Constraints</w:t>
            </w:r>
          </w:p>
        </w:tc>
        <w:tc>
          <w:tcPr>
            <w:tcW w:w="374" w:type="dxa"/>
          </w:tcPr>
          <w:p w14:paraId="3C8480F5" w14:textId="77777777" w:rsidR="00EE624C" w:rsidRDefault="00D0014E">
            <w:pPr>
              <w:pStyle w:val="TableParagraph"/>
              <w:spacing w:before="0" w:line="164" w:lineRule="exact"/>
              <w:ind w:left="124" w:right="32"/>
              <w:jc w:val="center"/>
              <w:rPr>
                <w:sz w:val="16"/>
              </w:rPr>
            </w:pPr>
            <w:hyperlink w:anchor="_bookmark81" w:history="1">
              <w:r w:rsidR="00A51690">
                <w:rPr>
                  <w:sz w:val="16"/>
                </w:rPr>
                <w:t>70</w:t>
              </w:r>
            </w:hyperlink>
          </w:p>
        </w:tc>
      </w:tr>
      <w:tr w:rsidR="00EE624C" w14:paraId="07A06C75" w14:textId="77777777">
        <w:trPr>
          <w:trHeight w:val="189"/>
        </w:trPr>
        <w:tc>
          <w:tcPr>
            <w:tcW w:w="1021" w:type="dxa"/>
          </w:tcPr>
          <w:p w14:paraId="2CDACE5E" w14:textId="77777777" w:rsidR="00EE624C" w:rsidRDefault="00A51690">
            <w:pPr>
              <w:pStyle w:val="TableParagraph"/>
              <w:spacing w:before="0" w:line="169" w:lineRule="exact"/>
              <w:ind w:left="50"/>
              <w:rPr>
                <w:sz w:val="16"/>
              </w:rPr>
            </w:pPr>
            <w:r>
              <w:rPr>
                <w:sz w:val="16"/>
              </w:rPr>
              <w:t>Table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5.6</w:t>
            </w:r>
          </w:p>
        </w:tc>
        <w:tc>
          <w:tcPr>
            <w:tcW w:w="8062" w:type="dxa"/>
          </w:tcPr>
          <w:p w14:paraId="612BBE7E" w14:textId="77777777" w:rsidR="00EE624C" w:rsidRDefault="00A51690">
            <w:pPr>
              <w:pStyle w:val="TableParagraph"/>
              <w:spacing w:before="0" w:line="169" w:lineRule="exact"/>
              <w:ind w:left="163"/>
              <w:rPr>
                <w:sz w:val="16"/>
              </w:rPr>
            </w:pPr>
            <w:r>
              <w:rPr>
                <w:sz w:val="16"/>
              </w:rPr>
              <w:t>Allocation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of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Development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to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Wastewater Treatment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Works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Catchments</w:t>
            </w:r>
          </w:p>
        </w:tc>
        <w:tc>
          <w:tcPr>
            <w:tcW w:w="374" w:type="dxa"/>
          </w:tcPr>
          <w:p w14:paraId="6637D983" w14:textId="77777777" w:rsidR="00EE624C" w:rsidRDefault="00D0014E">
            <w:pPr>
              <w:pStyle w:val="TableParagraph"/>
              <w:spacing w:before="0" w:line="169" w:lineRule="exact"/>
              <w:ind w:left="124" w:right="32"/>
              <w:jc w:val="center"/>
              <w:rPr>
                <w:sz w:val="16"/>
              </w:rPr>
            </w:pPr>
            <w:hyperlink w:anchor="_bookmark82" w:history="1">
              <w:r w:rsidR="00A51690">
                <w:rPr>
                  <w:sz w:val="16"/>
                </w:rPr>
                <w:t>71</w:t>
              </w:r>
            </w:hyperlink>
          </w:p>
        </w:tc>
      </w:tr>
      <w:tr w:rsidR="00EE624C" w14:paraId="1E4CDEA9" w14:textId="77777777">
        <w:trPr>
          <w:trHeight w:val="189"/>
        </w:trPr>
        <w:tc>
          <w:tcPr>
            <w:tcW w:w="1021" w:type="dxa"/>
          </w:tcPr>
          <w:p w14:paraId="306D6D44" w14:textId="77777777" w:rsidR="00EE624C" w:rsidRDefault="00A51690">
            <w:pPr>
              <w:pStyle w:val="TableParagraph"/>
              <w:spacing w:before="0" w:line="169" w:lineRule="exact"/>
              <w:ind w:left="50"/>
              <w:rPr>
                <w:sz w:val="16"/>
              </w:rPr>
            </w:pPr>
            <w:r>
              <w:rPr>
                <w:sz w:val="16"/>
              </w:rPr>
              <w:t>Table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5.7</w:t>
            </w:r>
          </w:p>
        </w:tc>
        <w:tc>
          <w:tcPr>
            <w:tcW w:w="8062" w:type="dxa"/>
          </w:tcPr>
          <w:p w14:paraId="71059C59" w14:textId="77777777" w:rsidR="00EE624C" w:rsidRDefault="00A51690">
            <w:pPr>
              <w:pStyle w:val="TableParagraph"/>
              <w:spacing w:before="0" w:line="169" w:lineRule="exact"/>
              <w:ind w:left="163"/>
              <w:rPr>
                <w:sz w:val="16"/>
              </w:rPr>
            </w:pPr>
            <w:r>
              <w:rPr>
                <w:sz w:val="16"/>
              </w:rPr>
              <w:t>Comparison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of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Estimated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Spare Hydraulic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Capacity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Additional Dwellings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Under Option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1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Option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2</w:t>
            </w:r>
          </w:p>
        </w:tc>
        <w:tc>
          <w:tcPr>
            <w:tcW w:w="374" w:type="dxa"/>
          </w:tcPr>
          <w:p w14:paraId="7F4BE994" w14:textId="77777777" w:rsidR="00EE624C" w:rsidRDefault="00D0014E">
            <w:pPr>
              <w:pStyle w:val="TableParagraph"/>
              <w:spacing w:before="0" w:line="169" w:lineRule="exact"/>
              <w:ind w:left="124" w:right="32"/>
              <w:jc w:val="center"/>
              <w:rPr>
                <w:sz w:val="16"/>
              </w:rPr>
            </w:pPr>
            <w:hyperlink w:anchor="_bookmark83" w:history="1">
              <w:r w:rsidR="00A51690">
                <w:rPr>
                  <w:sz w:val="16"/>
                </w:rPr>
                <w:t>73</w:t>
              </w:r>
            </w:hyperlink>
          </w:p>
        </w:tc>
      </w:tr>
      <w:tr w:rsidR="00EE624C" w14:paraId="6E3DE0EE" w14:textId="77777777">
        <w:trPr>
          <w:trHeight w:val="189"/>
        </w:trPr>
        <w:tc>
          <w:tcPr>
            <w:tcW w:w="1021" w:type="dxa"/>
          </w:tcPr>
          <w:p w14:paraId="0606B1AB" w14:textId="77777777" w:rsidR="00EE624C" w:rsidRDefault="00A51690">
            <w:pPr>
              <w:pStyle w:val="TableParagraph"/>
              <w:spacing w:before="0" w:line="170" w:lineRule="exact"/>
              <w:ind w:left="50"/>
              <w:rPr>
                <w:sz w:val="16"/>
              </w:rPr>
            </w:pPr>
            <w:r>
              <w:rPr>
                <w:sz w:val="16"/>
              </w:rPr>
              <w:t>Table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5.8</w:t>
            </w:r>
          </w:p>
        </w:tc>
        <w:tc>
          <w:tcPr>
            <w:tcW w:w="8062" w:type="dxa"/>
          </w:tcPr>
          <w:p w14:paraId="49DAB068" w14:textId="77777777" w:rsidR="00EE624C" w:rsidRDefault="00A51690">
            <w:pPr>
              <w:pStyle w:val="TableParagraph"/>
              <w:spacing w:before="0" w:line="170" w:lineRule="exact"/>
              <w:ind w:left="163"/>
              <w:rPr>
                <w:sz w:val="16"/>
              </w:rPr>
            </w:pPr>
            <w:r>
              <w:rPr>
                <w:sz w:val="16"/>
              </w:rPr>
              <w:t>Strategic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/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High-level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Response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from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Severn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Trent Water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on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WwTW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Capacity</w:t>
            </w:r>
          </w:p>
        </w:tc>
        <w:tc>
          <w:tcPr>
            <w:tcW w:w="374" w:type="dxa"/>
          </w:tcPr>
          <w:p w14:paraId="65AE63F7" w14:textId="77777777" w:rsidR="00EE624C" w:rsidRDefault="00D0014E">
            <w:pPr>
              <w:pStyle w:val="TableParagraph"/>
              <w:spacing w:before="0" w:line="170" w:lineRule="exact"/>
              <w:ind w:left="124" w:right="32"/>
              <w:jc w:val="center"/>
              <w:rPr>
                <w:sz w:val="16"/>
              </w:rPr>
            </w:pPr>
            <w:hyperlink w:anchor="_bookmark84" w:history="1">
              <w:r w:rsidR="00A51690">
                <w:rPr>
                  <w:sz w:val="16"/>
                </w:rPr>
                <w:t>74</w:t>
              </w:r>
            </w:hyperlink>
          </w:p>
        </w:tc>
      </w:tr>
      <w:tr w:rsidR="00EE624C" w14:paraId="4086D1AB" w14:textId="77777777">
        <w:trPr>
          <w:trHeight w:val="189"/>
        </w:trPr>
        <w:tc>
          <w:tcPr>
            <w:tcW w:w="1021" w:type="dxa"/>
          </w:tcPr>
          <w:p w14:paraId="56EB015F" w14:textId="77777777" w:rsidR="00EE624C" w:rsidRDefault="00A51690">
            <w:pPr>
              <w:pStyle w:val="TableParagraph"/>
              <w:spacing w:before="0" w:line="170" w:lineRule="exact"/>
              <w:ind w:left="50"/>
              <w:rPr>
                <w:sz w:val="16"/>
              </w:rPr>
            </w:pPr>
            <w:r>
              <w:rPr>
                <w:sz w:val="16"/>
              </w:rPr>
              <w:t>Table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5.9</w:t>
            </w:r>
          </w:p>
        </w:tc>
        <w:tc>
          <w:tcPr>
            <w:tcW w:w="8062" w:type="dxa"/>
          </w:tcPr>
          <w:p w14:paraId="10A07D8B" w14:textId="77777777" w:rsidR="00EE624C" w:rsidRDefault="00A51690">
            <w:pPr>
              <w:pStyle w:val="TableParagraph"/>
              <w:spacing w:before="0" w:line="170" w:lineRule="exact"/>
              <w:ind w:left="163"/>
              <w:rPr>
                <w:sz w:val="16"/>
              </w:rPr>
            </w:pPr>
            <w:r>
              <w:rPr>
                <w:sz w:val="16"/>
              </w:rPr>
              <w:t>Wastewater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Treatment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Constraints</w:t>
            </w:r>
          </w:p>
        </w:tc>
        <w:tc>
          <w:tcPr>
            <w:tcW w:w="374" w:type="dxa"/>
          </w:tcPr>
          <w:p w14:paraId="77FD03C7" w14:textId="77777777" w:rsidR="00EE624C" w:rsidRDefault="00D0014E">
            <w:pPr>
              <w:pStyle w:val="TableParagraph"/>
              <w:spacing w:before="0" w:line="170" w:lineRule="exact"/>
              <w:ind w:left="124" w:right="32"/>
              <w:jc w:val="center"/>
              <w:rPr>
                <w:sz w:val="16"/>
              </w:rPr>
            </w:pPr>
            <w:hyperlink w:anchor="_bookmark86" w:history="1">
              <w:r w:rsidR="00A51690">
                <w:rPr>
                  <w:sz w:val="16"/>
                </w:rPr>
                <w:t>79</w:t>
              </w:r>
            </w:hyperlink>
          </w:p>
        </w:tc>
      </w:tr>
      <w:tr w:rsidR="00EE624C" w14:paraId="354BD13F" w14:textId="77777777">
        <w:trPr>
          <w:trHeight w:val="189"/>
        </w:trPr>
        <w:tc>
          <w:tcPr>
            <w:tcW w:w="1021" w:type="dxa"/>
          </w:tcPr>
          <w:p w14:paraId="0F266803" w14:textId="77777777" w:rsidR="00EE624C" w:rsidRDefault="00A51690">
            <w:pPr>
              <w:pStyle w:val="TableParagraph"/>
              <w:spacing w:before="0" w:line="170" w:lineRule="exact"/>
              <w:ind w:left="50"/>
              <w:rPr>
                <w:sz w:val="16"/>
              </w:rPr>
            </w:pPr>
            <w:r>
              <w:rPr>
                <w:sz w:val="16"/>
              </w:rPr>
              <w:t>Table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5.10</w:t>
            </w:r>
          </w:p>
        </w:tc>
        <w:tc>
          <w:tcPr>
            <w:tcW w:w="8062" w:type="dxa"/>
          </w:tcPr>
          <w:p w14:paraId="4F70FB3A" w14:textId="77777777" w:rsidR="00EE624C" w:rsidRDefault="00A51690">
            <w:pPr>
              <w:pStyle w:val="TableParagraph"/>
              <w:spacing w:before="0" w:line="170" w:lineRule="exact"/>
              <w:ind w:left="163"/>
              <w:rPr>
                <w:sz w:val="16"/>
              </w:rPr>
            </w:pPr>
            <w:r>
              <w:rPr>
                <w:sz w:val="16"/>
              </w:rPr>
              <w:t>Sewer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Flooding and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Surface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Water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drainage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Constraints</w:t>
            </w:r>
          </w:p>
        </w:tc>
        <w:tc>
          <w:tcPr>
            <w:tcW w:w="374" w:type="dxa"/>
          </w:tcPr>
          <w:p w14:paraId="3C62CC7E" w14:textId="77777777" w:rsidR="00EE624C" w:rsidRDefault="00D0014E">
            <w:pPr>
              <w:pStyle w:val="TableParagraph"/>
              <w:spacing w:before="0" w:line="170" w:lineRule="exact"/>
              <w:ind w:left="124" w:right="32"/>
              <w:jc w:val="center"/>
              <w:rPr>
                <w:sz w:val="16"/>
              </w:rPr>
            </w:pPr>
            <w:hyperlink w:anchor="_bookmark88" w:history="1">
              <w:r w:rsidR="00A51690">
                <w:rPr>
                  <w:sz w:val="16"/>
                </w:rPr>
                <w:t>81</w:t>
              </w:r>
            </w:hyperlink>
          </w:p>
        </w:tc>
      </w:tr>
      <w:tr w:rsidR="00EE624C" w14:paraId="6DB7FE95" w14:textId="77777777">
        <w:trPr>
          <w:trHeight w:val="188"/>
        </w:trPr>
        <w:tc>
          <w:tcPr>
            <w:tcW w:w="1021" w:type="dxa"/>
          </w:tcPr>
          <w:p w14:paraId="38A71EB3" w14:textId="77777777" w:rsidR="00EE624C" w:rsidRDefault="00A51690">
            <w:pPr>
              <w:pStyle w:val="TableParagraph"/>
              <w:spacing w:before="0" w:line="169" w:lineRule="exact"/>
              <w:ind w:left="50"/>
              <w:rPr>
                <w:sz w:val="16"/>
              </w:rPr>
            </w:pPr>
            <w:r>
              <w:rPr>
                <w:sz w:val="16"/>
              </w:rPr>
              <w:t>Table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5.11</w:t>
            </w:r>
          </w:p>
        </w:tc>
        <w:tc>
          <w:tcPr>
            <w:tcW w:w="8062" w:type="dxa"/>
          </w:tcPr>
          <w:p w14:paraId="7E51976F" w14:textId="77777777" w:rsidR="00EE624C" w:rsidRDefault="00A51690">
            <w:pPr>
              <w:pStyle w:val="TableParagraph"/>
              <w:spacing w:before="0" w:line="169" w:lineRule="exact"/>
              <w:ind w:left="163"/>
              <w:rPr>
                <w:sz w:val="16"/>
              </w:rPr>
            </w:pPr>
            <w:r>
              <w:rPr>
                <w:sz w:val="16"/>
              </w:rPr>
              <w:t>Potential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Constraints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to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Development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at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SUE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Sites</w:t>
            </w:r>
          </w:p>
        </w:tc>
        <w:tc>
          <w:tcPr>
            <w:tcW w:w="374" w:type="dxa"/>
          </w:tcPr>
          <w:p w14:paraId="1B2B786F" w14:textId="77777777" w:rsidR="00EE624C" w:rsidRDefault="00D0014E">
            <w:pPr>
              <w:pStyle w:val="TableParagraph"/>
              <w:spacing w:before="0" w:line="169" w:lineRule="exact"/>
              <w:ind w:left="124" w:right="32"/>
              <w:jc w:val="center"/>
              <w:rPr>
                <w:sz w:val="16"/>
              </w:rPr>
            </w:pPr>
            <w:hyperlink w:anchor="_bookmark95" w:history="1">
              <w:r w:rsidR="00A51690">
                <w:rPr>
                  <w:sz w:val="16"/>
                </w:rPr>
                <w:t>90</w:t>
              </w:r>
            </w:hyperlink>
          </w:p>
        </w:tc>
      </w:tr>
      <w:tr w:rsidR="00EE624C" w14:paraId="35943480" w14:textId="77777777">
        <w:trPr>
          <w:trHeight w:val="189"/>
        </w:trPr>
        <w:tc>
          <w:tcPr>
            <w:tcW w:w="1021" w:type="dxa"/>
          </w:tcPr>
          <w:p w14:paraId="46AE862D" w14:textId="77777777" w:rsidR="00EE624C" w:rsidRDefault="00A51690">
            <w:pPr>
              <w:pStyle w:val="TableParagraph"/>
              <w:spacing w:before="0" w:line="169" w:lineRule="exact"/>
              <w:ind w:left="50"/>
              <w:rPr>
                <w:sz w:val="16"/>
              </w:rPr>
            </w:pPr>
            <w:r>
              <w:rPr>
                <w:sz w:val="16"/>
              </w:rPr>
              <w:t>Table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6.1</w:t>
            </w:r>
          </w:p>
        </w:tc>
        <w:tc>
          <w:tcPr>
            <w:tcW w:w="8062" w:type="dxa"/>
          </w:tcPr>
          <w:p w14:paraId="305E437E" w14:textId="77777777" w:rsidR="00EE624C" w:rsidRDefault="00A51690">
            <w:pPr>
              <w:pStyle w:val="TableParagraph"/>
              <w:spacing w:before="0" w:line="169" w:lineRule="exact"/>
              <w:ind w:left="163"/>
              <w:rPr>
                <w:sz w:val="16"/>
              </w:rPr>
            </w:pPr>
            <w:r>
              <w:rPr>
                <w:sz w:val="16"/>
              </w:rPr>
              <w:t>Summary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of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Water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Efficiency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Scenarios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Used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in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Sensitivity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Analysis</w:t>
            </w:r>
          </w:p>
        </w:tc>
        <w:tc>
          <w:tcPr>
            <w:tcW w:w="374" w:type="dxa"/>
          </w:tcPr>
          <w:p w14:paraId="2B4FF5C4" w14:textId="77777777" w:rsidR="00EE624C" w:rsidRDefault="00D0014E">
            <w:pPr>
              <w:pStyle w:val="TableParagraph"/>
              <w:spacing w:before="0" w:line="169" w:lineRule="exact"/>
              <w:ind w:left="35" w:right="32"/>
              <w:jc w:val="center"/>
              <w:rPr>
                <w:sz w:val="16"/>
              </w:rPr>
            </w:pPr>
            <w:hyperlink w:anchor="_bookmark100" w:history="1">
              <w:r w:rsidR="00A51690">
                <w:rPr>
                  <w:sz w:val="16"/>
                </w:rPr>
                <w:t>100</w:t>
              </w:r>
            </w:hyperlink>
          </w:p>
        </w:tc>
      </w:tr>
      <w:tr w:rsidR="00EE624C" w14:paraId="6613DD85" w14:textId="77777777">
        <w:trPr>
          <w:trHeight w:val="189"/>
        </w:trPr>
        <w:tc>
          <w:tcPr>
            <w:tcW w:w="1021" w:type="dxa"/>
          </w:tcPr>
          <w:p w14:paraId="11AED33E" w14:textId="77777777" w:rsidR="00EE624C" w:rsidRDefault="00A51690">
            <w:pPr>
              <w:pStyle w:val="TableParagraph"/>
              <w:spacing w:before="0" w:line="170" w:lineRule="exact"/>
              <w:ind w:left="50"/>
              <w:rPr>
                <w:sz w:val="16"/>
              </w:rPr>
            </w:pPr>
            <w:r>
              <w:rPr>
                <w:sz w:val="16"/>
              </w:rPr>
              <w:t>Table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6.2</w:t>
            </w:r>
          </w:p>
        </w:tc>
        <w:tc>
          <w:tcPr>
            <w:tcW w:w="8062" w:type="dxa"/>
          </w:tcPr>
          <w:p w14:paraId="7AEAA299" w14:textId="77777777" w:rsidR="00EE624C" w:rsidRDefault="00A51690">
            <w:pPr>
              <w:pStyle w:val="TableParagraph"/>
              <w:spacing w:before="0" w:line="170" w:lineRule="exact"/>
              <w:ind w:left="163"/>
              <w:rPr>
                <w:sz w:val="16"/>
              </w:rPr>
            </w:pPr>
            <w:r>
              <w:rPr>
                <w:sz w:val="16"/>
              </w:rPr>
              <w:t>Examples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of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SuDS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Techniques</w:t>
            </w:r>
          </w:p>
        </w:tc>
        <w:tc>
          <w:tcPr>
            <w:tcW w:w="374" w:type="dxa"/>
          </w:tcPr>
          <w:p w14:paraId="166CC6D0" w14:textId="77777777" w:rsidR="00EE624C" w:rsidRDefault="00D0014E">
            <w:pPr>
              <w:pStyle w:val="TableParagraph"/>
              <w:spacing w:before="0" w:line="170" w:lineRule="exact"/>
              <w:ind w:left="35" w:right="32"/>
              <w:jc w:val="center"/>
              <w:rPr>
                <w:sz w:val="16"/>
              </w:rPr>
            </w:pPr>
            <w:hyperlink w:anchor="_bookmark104" w:history="1">
              <w:r w:rsidR="00A51690">
                <w:rPr>
                  <w:sz w:val="16"/>
                </w:rPr>
                <w:t>106</w:t>
              </w:r>
            </w:hyperlink>
          </w:p>
        </w:tc>
      </w:tr>
      <w:tr w:rsidR="00EE624C" w14:paraId="3676CF0B" w14:textId="77777777">
        <w:trPr>
          <w:trHeight w:val="284"/>
        </w:trPr>
        <w:tc>
          <w:tcPr>
            <w:tcW w:w="1021" w:type="dxa"/>
          </w:tcPr>
          <w:p w14:paraId="23262DDB" w14:textId="77777777" w:rsidR="00EE624C" w:rsidRDefault="00A51690">
            <w:pPr>
              <w:pStyle w:val="TableParagraph"/>
              <w:spacing w:before="0"/>
              <w:ind w:left="50"/>
              <w:rPr>
                <w:sz w:val="16"/>
              </w:rPr>
            </w:pPr>
            <w:r>
              <w:rPr>
                <w:sz w:val="16"/>
              </w:rPr>
              <w:t>Table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7.1</w:t>
            </w:r>
          </w:p>
        </w:tc>
        <w:tc>
          <w:tcPr>
            <w:tcW w:w="8062" w:type="dxa"/>
          </w:tcPr>
          <w:p w14:paraId="0AB9EBAD" w14:textId="77777777" w:rsidR="00EE624C" w:rsidRDefault="00A51690">
            <w:pPr>
              <w:pStyle w:val="TableParagraph"/>
              <w:spacing w:before="0"/>
              <w:ind w:left="163"/>
              <w:rPr>
                <w:sz w:val="16"/>
              </w:rPr>
            </w:pPr>
            <w:r>
              <w:rPr>
                <w:sz w:val="16"/>
              </w:rPr>
              <w:t>Impact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of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Climate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Change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on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Deployable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Output</w:t>
            </w:r>
          </w:p>
        </w:tc>
        <w:tc>
          <w:tcPr>
            <w:tcW w:w="374" w:type="dxa"/>
          </w:tcPr>
          <w:p w14:paraId="1992F968" w14:textId="77777777" w:rsidR="00EE624C" w:rsidRDefault="00D0014E">
            <w:pPr>
              <w:pStyle w:val="TableParagraph"/>
              <w:spacing w:before="0"/>
              <w:ind w:left="35" w:right="32"/>
              <w:jc w:val="center"/>
              <w:rPr>
                <w:sz w:val="16"/>
              </w:rPr>
            </w:pPr>
            <w:hyperlink w:anchor="_bookmark116" w:history="1">
              <w:r w:rsidR="00A51690">
                <w:rPr>
                  <w:sz w:val="16"/>
                </w:rPr>
                <w:t>115</w:t>
              </w:r>
            </w:hyperlink>
          </w:p>
        </w:tc>
      </w:tr>
      <w:tr w:rsidR="00EE624C" w14:paraId="43CEA33C" w14:textId="77777777">
        <w:trPr>
          <w:trHeight w:val="283"/>
        </w:trPr>
        <w:tc>
          <w:tcPr>
            <w:tcW w:w="1021" w:type="dxa"/>
          </w:tcPr>
          <w:p w14:paraId="06F19EAF" w14:textId="77777777" w:rsidR="00EE624C" w:rsidRDefault="00A51690">
            <w:pPr>
              <w:pStyle w:val="TableParagraph"/>
              <w:spacing w:before="95" w:line="169" w:lineRule="exact"/>
              <w:ind w:left="50"/>
              <w:rPr>
                <w:sz w:val="16"/>
              </w:rPr>
            </w:pPr>
            <w:r>
              <w:rPr>
                <w:sz w:val="16"/>
              </w:rPr>
              <w:t>Figure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2.1</w:t>
            </w:r>
          </w:p>
        </w:tc>
        <w:tc>
          <w:tcPr>
            <w:tcW w:w="8062" w:type="dxa"/>
          </w:tcPr>
          <w:p w14:paraId="7E615033" w14:textId="77777777" w:rsidR="00EE624C" w:rsidRDefault="00A51690">
            <w:pPr>
              <w:pStyle w:val="TableParagraph"/>
              <w:spacing w:before="95" w:line="169" w:lineRule="exact"/>
              <w:ind w:left="163"/>
              <w:rPr>
                <w:sz w:val="16"/>
              </w:rPr>
            </w:pPr>
            <w:r>
              <w:rPr>
                <w:sz w:val="16"/>
              </w:rPr>
              <w:t>Planning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Context of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Water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Cycle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Studies</w:t>
            </w:r>
          </w:p>
        </w:tc>
        <w:tc>
          <w:tcPr>
            <w:tcW w:w="374" w:type="dxa"/>
          </w:tcPr>
          <w:p w14:paraId="764EB04E" w14:textId="77777777" w:rsidR="00EE624C" w:rsidRDefault="00D0014E">
            <w:pPr>
              <w:pStyle w:val="TableParagraph"/>
              <w:spacing w:before="95" w:line="169" w:lineRule="exact"/>
              <w:ind w:left="124" w:right="32"/>
              <w:jc w:val="center"/>
              <w:rPr>
                <w:sz w:val="16"/>
              </w:rPr>
            </w:pPr>
            <w:hyperlink w:anchor="_bookmark15" w:history="1">
              <w:r w:rsidR="00A51690">
                <w:rPr>
                  <w:sz w:val="16"/>
                </w:rPr>
                <w:t>12</w:t>
              </w:r>
            </w:hyperlink>
          </w:p>
        </w:tc>
      </w:tr>
      <w:tr w:rsidR="00EE624C" w14:paraId="56C77ED9" w14:textId="77777777">
        <w:trPr>
          <w:trHeight w:val="188"/>
        </w:trPr>
        <w:tc>
          <w:tcPr>
            <w:tcW w:w="1021" w:type="dxa"/>
          </w:tcPr>
          <w:p w14:paraId="69591B39" w14:textId="77777777" w:rsidR="00EE624C" w:rsidRDefault="00A51690">
            <w:pPr>
              <w:pStyle w:val="TableParagraph"/>
              <w:spacing w:before="0" w:line="169" w:lineRule="exact"/>
              <w:ind w:left="50"/>
              <w:rPr>
                <w:sz w:val="16"/>
              </w:rPr>
            </w:pPr>
            <w:r>
              <w:rPr>
                <w:sz w:val="16"/>
              </w:rPr>
              <w:t>Figure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2.2</w:t>
            </w:r>
          </w:p>
        </w:tc>
        <w:tc>
          <w:tcPr>
            <w:tcW w:w="8062" w:type="dxa"/>
          </w:tcPr>
          <w:p w14:paraId="1A763F2A" w14:textId="77777777" w:rsidR="00EE624C" w:rsidRDefault="00A51690">
            <w:pPr>
              <w:pStyle w:val="TableParagraph"/>
              <w:spacing w:before="0" w:line="169" w:lineRule="exact"/>
              <w:ind w:left="163"/>
              <w:rPr>
                <w:sz w:val="16"/>
              </w:rPr>
            </w:pPr>
            <w:r>
              <w:rPr>
                <w:sz w:val="16"/>
              </w:rPr>
              <w:t>Cumulative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New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Dwellings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based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on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Scenarios Developed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for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this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Study, 2006-7 to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2025-26</w:t>
            </w:r>
          </w:p>
        </w:tc>
        <w:tc>
          <w:tcPr>
            <w:tcW w:w="374" w:type="dxa"/>
          </w:tcPr>
          <w:p w14:paraId="4561DF7C" w14:textId="77777777" w:rsidR="00EE624C" w:rsidRDefault="00D0014E">
            <w:pPr>
              <w:pStyle w:val="TableParagraph"/>
              <w:spacing w:before="0" w:line="169" w:lineRule="exact"/>
              <w:ind w:left="124" w:right="32"/>
              <w:jc w:val="center"/>
              <w:rPr>
                <w:sz w:val="16"/>
              </w:rPr>
            </w:pPr>
            <w:hyperlink w:anchor="_bookmark18" w:history="1">
              <w:r w:rsidR="00A51690">
                <w:rPr>
                  <w:sz w:val="16"/>
                </w:rPr>
                <w:t>16</w:t>
              </w:r>
            </w:hyperlink>
          </w:p>
        </w:tc>
      </w:tr>
      <w:tr w:rsidR="00EE624C" w14:paraId="288C28DC" w14:textId="77777777">
        <w:trPr>
          <w:trHeight w:val="189"/>
        </w:trPr>
        <w:tc>
          <w:tcPr>
            <w:tcW w:w="1021" w:type="dxa"/>
          </w:tcPr>
          <w:p w14:paraId="3E5A2CC4" w14:textId="77777777" w:rsidR="00EE624C" w:rsidRDefault="00A51690">
            <w:pPr>
              <w:pStyle w:val="TableParagraph"/>
              <w:spacing w:before="0" w:line="170" w:lineRule="exact"/>
              <w:ind w:left="50"/>
              <w:rPr>
                <w:sz w:val="16"/>
              </w:rPr>
            </w:pPr>
            <w:r>
              <w:rPr>
                <w:sz w:val="16"/>
              </w:rPr>
              <w:t>Figure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3.1</w:t>
            </w:r>
          </w:p>
        </w:tc>
        <w:tc>
          <w:tcPr>
            <w:tcW w:w="8062" w:type="dxa"/>
          </w:tcPr>
          <w:p w14:paraId="24741E31" w14:textId="77777777" w:rsidR="00EE624C" w:rsidRDefault="00A51690">
            <w:pPr>
              <w:pStyle w:val="TableParagraph"/>
              <w:spacing w:before="0" w:line="170" w:lineRule="exact"/>
              <w:ind w:left="163"/>
              <w:rPr>
                <w:sz w:val="16"/>
              </w:rPr>
            </w:pPr>
            <w:r>
              <w:rPr>
                <w:sz w:val="16"/>
              </w:rPr>
              <w:t>Traditional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View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of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Water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Cycle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without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Artificial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Influence</w:t>
            </w:r>
          </w:p>
        </w:tc>
        <w:tc>
          <w:tcPr>
            <w:tcW w:w="374" w:type="dxa"/>
          </w:tcPr>
          <w:p w14:paraId="15B7001D" w14:textId="77777777" w:rsidR="00EE624C" w:rsidRDefault="00D0014E">
            <w:pPr>
              <w:pStyle w:val="TableParagraph"/>
              <w:spacing w:before="0" w:line="170" w:lineRule="exact"/>
              <w:ind w:left="124" w:right="32"/>
              <w:jc w:val="center"/>
              <w:rPr>
                <w:sz w:val="16"/>
              </w:rPr>
            </w:pPr>
            <w:hyperlink w:anchor="_bookmark21" w:history="1">
              <w:r w:rsidR="00A51690">
                <w:rPr>
                  <w:sz w:val="16"/>
                </w:rPr>
                <w:t>19</w:t>
              </w:r>
            </w:hyperlink>
          </w:p>
        </w:tc>
      </w:tr>
      <w:tr w:rsidR="00EE624C" w14:paraId="55433749" w14:textId="77777777">
        <w:trPr>
          <w:trHeight w:val="189"/>
        </w:trPr>
        <w:tc>
          <w:tcPr>
            <w:tcW w:w="1021" w:type="dxa"/>
          </w:tcPr>
          <w:p w14:paraId="24084EF9" w14:textId="77777777" w:rsidR="00EE624C" w:rsidRDefault="00A51690">
            <w:pPr>
              <w:pStyle w:val="TableParagraph"/>
              <w:spacing w:before="0" w:line="170" w:lineRule="exact"/>
              <w:ind w:left="50"/>
              <w:rPr>
                <w:sz w:val="16"/>
              </w:rPr>
            </w:pPr>
            <w:r>
              <w:rPr>
                <w:sz w:val="16"/>
              </w:rPr>
              <w:t>Figure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3.2</w:t>
            </w:r>
          </w:p>
        </w:tc>
        <w:tc>
          <w:tcPr>
            <w:tcW w:w="8062" w:type="dxa"/>
          </w:tcPr>
          <w:p w14:paraId="6DCA7222" w14:textId="77777777" w:rsidR="00EE624C" w:rsidRDefault="00A51690">
            <w:pPr>
              <w:pStyle w:val="TableParagraph"/>
              <w:spacing w:before="0" w:line="170" w:lineRule="exact"/>
              <w:ind w:left="163"/>
              <w:rPr>
                <w:sz w:val="16"/>
              </w:rPr>
            </w:pPr>
            <w:r>
              <w:rPr>
                <w:sz w:val="16"/>
              </w:rPr>
              <w:t>Schematic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of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Urban Water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Cycle</w:t>
            </w:r>
          </w:p>
        </w:tc>
        <w:tc>
          <w:tcPr>
            <w:tcW w:w="374" w:type="dxa"/>
          </w:tcPr>
          <w:p w14:paraId="0A896DBA" w14:textId="77777777" w:rsidR="00EE624C" w:rsidRDefault="00D0014E">
            <w:pPr>
              <w:pStyle w:val="TableParagraph"/>
              <w:spacing w:before="0" w:line="170" w:lineRule="exact"/>
              <w:ind w:left="124" w:right="32"/>
              <w:jc w:val="center"/>
              <w:rPr>
                <w:sz w:val="16"/>
              </w:rPr>
            </w:pPr>
            <w:hyperlink w:anchor="_bookmark22" w:history="1">
              <w:r w:rsidR="00A51690">
                <w:rPr>
                  <w:sz w:val="16"/>
                </w:rPr>
                <w:t>20</w:t>
              </w:r>
            </w:hyperlink>
          </w:p>
        </w:tc>
      </w:tr>
      <w:tr w:rsidR="00EE624C" w14:paraId="4CA249D8" w14:textId="77777777">
        <w:trPr>
          <w:trHeight w:val="189"/>
        </w:trPr>
        <w:tc>
          <w:tcPr>
            <w:tcW w:w="1021" w:type="dxa"/>
          </w:tcPr>
          <w:p w14:paraId="0EACC6A3" w14:textId="77777777" w:rsidR="00EE624C" w:rsidRDefault="00A51690">
            <w:pPr>
              <w:pStyle w:val="TableParagraph"/>
              <w:spacing w:before="0" w:line="170" w:lineRule="exact"/>
              <w:ind w:left="50"/>
              <w:rPr>
                <w:sz w:val="16"/>
              </w:rPr>
            </w:pPr>
            <w:r>
              <w:rPr>
                <w:sz w:val="16"/>
              </w:rPr>
              <w:t>Figure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4.1</w:t>
            </w:r>
          </w:p>
        </w:tc>
        <w:tc>
          <w:tcPr>
            <w:tcW w:w="8062" w:type="dxa"/>
          </w:tcPr>
          <w:p w14:paraId="154D09E6" w14:textId="77777777" w:rsidR="00EE624C" w:rsidRDefault="00A51690">
            <w:pPr>
              <w:pStyle w:val="TableParagraph"/>
              <w:spacing w:before="0" w:line="170" w:lineRule="exact"/>
              <w:ind w:left="163"/>
              <w:rPr>
                <w:sz w:val="16"/>
              </w:rPr>
            </w:pPr>
            <w:r>
              <w:rPr>
                <w:sz w:val="16"/>
              </w:rPr>
              <w:t>The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Greater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Nottingham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Ashfield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Study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Area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– Hydrological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Context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SSSI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Designations</w:t>
            </w:r>
          </w:p>
        </w:tc>
        <w:tc>
          <w:tcPr>
            <w:tcW w:w="374" w:type="dxa"/>
          </w:tcPr>
          <w:p w14:paraId="47817640" w14:textId="77777777" w:rsidR="00EE624C" w:rsidRDefault="00D0014E">
            <w:pPr>
              <w:pStyle w:val="TableParagraph"/>
              <w:spacing w:before="0" w:line="170" w:lineRule="exact"/>
              <w:ind w:left="124" w:right="32"/>
              <w:jc w:val="center"/>
              <w:rPr>
                <w:sz w:val="16"/>
              </w:rPr>
            </w:pPr>
            <w:hyperlink w:anchor="_bookmark35" w:history="1">
              <w:r w:rsidR="00A51690">
                <w:rPr>
                  <w:sz w:val="16"/>
                </w:rPr>
                <w:t>28</w:t>
              </w:r>
            </w:hyperlink>
          </w:p>
        </w:tc>
      </w:tr>
      <w:tr w:rsidR="00EE624C" w14:paraId="450E3DA5" w14:textId="77777777">
        <w:trPr>
          <w:trHeight w:val="188"/>
        </w:trPr>
        <w:tc>
          <w:tcPr>
            <w:tcW w:w="1021" w:type="dxa"/>
          </w:tcPr>
          <w:p w14:paraId="08F7C015" w14:textId="77777777" w:rsidR="00EE624C" w:rsidRDefault="00A51690">
            <w:pPr>
              <w:pStyle w:val="TableParagraph"/>
              <w:spacing w:before="0" w:line="169" w:lineRule="exact"/>
              <w:ind w:left="50"/>
              <w:rPr>
                <w:sz w:val="16"/>
              </w:rPr>
            </w:pPr>
            <w:r>
              <w:rPr>
                <w:sz w:val="16"/>
              </w:rPr>
              <w:t>Figure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4.2</w:t>
            </w:r>
          </w:p>
        </w:tc>
        <w:tc>
          <w:tcPr>
            <w:tcW w:w="8062" w:type="dxa"/>
          </w:tcPr>
          <w:p w14:paraId="2390AC97" w14:textId="77777777" w:rsidR="00EE624C" w:rsidRDefault="00A51690">
            <w:pPr>
              <w:pStyle w:val="TableParagraph"/>
              <w:spacing w:before="0" w:line="169" w:lineRule="exact"/>
              <w:ind w:left="163"/>
              <w:rPr>
                <w:sz w:val="16"/>
              </w:rPr>
            </w:pPr>
            <w:r>
              <w:rPr>
                <w:sz w:val="16"/>
              </w:rPr>
              <w:t>Compliance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Risk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against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WFD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Standard -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Phosphorus</w:t>
            </w:r>
          </w:p>
        </w:tc>
        <w:tc>
          <w:tcPr>
            <w:tcW w:w="374" w:type="dxa"/>
          </w:tcPr>
          <w:p w14:paraId="0039D0DC" w14:textId="77777777" w:rsidR="00EE624C" w:rsidRDefault="00D0014E">
            <w:pPr>
              <w:pStyle w:val="TableParagraph"/>
              <w:spacing w:before="0" w:line="169" w:lineRule="exact"/>
              <w:ind w:left="124" w:right="32"/>
              <w:jc w:val="center"/>
              <w:rPr>
                <w:sz w:val="16"/>
              </w:rPr>
            </w:pPr>
            <w:hyperlink w:anchor="_bookmark41" w:history="1">
              <w:r w:rsidR="00A51690">
                <w:rPr>
                  <w:sz w:val="16"/>
                </w:rPr>
                <w:t>33</w:t>
              </w:r>
            </w:hyperlink>
          </w:p>
        </w:tc>
      </w:tr>
      <w:tr w:rsidR="00EE624C" w14:paraId="66417F0C" w14:textId="77777777">
        <w:trPr>
          <w:trHeight w:val="189"/>
        </w:trPr>
        <w:tc>
          <w:tcPr>
            <w:tcW w:w="1021" w:type="dxa"/>
          </w:tcPr>
          <w:p w14:paraId="4E5FC5D9" w14:textId="77777777" w:rsidR="00EE624C" w:rsidRDefault="00A51690">
            <w:pPr>
              <w:pStyle w:val="TableParagraph"/>
              <w:spacing w:before="0" w:line="169" w:lineRule="exact"/>
              <w:ind w:left="50"/>
              <w:rPr>
                <w:sz w:val="16"/>
              </w:rPr>
            </w:pPr>
            <w:r>
              <w:rPr>
                <w:sz w:val="16"/>
              </w:rPr>
              <w:t>Figure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4.3</w:t>
            </w:r>
          </w:p>
        </w:tc>
        <w:tc>
          <w:tcPr>
            <w:tcW w:w="8062" w:type="dxa"/>
          </w:tcPr>
          <w:p w14:paraId="4B35F511" w14:textId="77777777" w:rsidR="00EE624C" w:rsidRDefault="00A51690">
            <w:pPr>
              <w:pStyle w:val="TableParagraph"/>
              <w:spacing w:before="0" w:line="169" w:lineRule="exact"/>
              <w:ind w:left="163"/>
              <w:rPr>
                <w:sz w:val="16"/>
              </w:rPr>
            </w:pPr>
            <w:r>
              <w:rPr>
                <w:sz w:val="16"/>
              </w:rPr>
              <w:t>Compliance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Risk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against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WFD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Standard -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Ammonia</w:t>
            </w:r>
          </w:p>
        </w:tc>
        <w:tc>
          <w:tcPr>
            <w:tcW w:w="374" w:type="dxa"/>
          </w:tcPr>
          <w:p w14:paraId="700761D8" w14:textId="77777777" w:rsidR="00EE624C" w:rsidRDefault="00D0014E">
            <w:pPr>
              <w:pStyle w:val="TableParagraph"/>
              <w:spacing w:before="0" w:line="169" w:lineRule="exact"/>
              <w:ind w:left="124" w:right="32"/>
              <w:jc w:val="center"/>
              <w:rPr>
                <w:sz w:val="16"/>
              </w:rPr>
            </w:pPr>
            <w:hyperlink w:anchor="_bookmark42" w:history="1">
              <w:r w:rsidR="00A51690">
                <w:rPr>
                  <w:sz w:val="16"/>
                </w:rPr>
                <w:t>34</w:t>
              </w:r>
            </w:hyperlink>
          </w:p>
        </w:tc>
      </w:tr>
      <w:tr w:rsidR="00EE624C" w14:paraId="0C518B5F" w14:textId="77777777">
        <w:trPr>
          <w:trHeight w:val="189"/>
        </w:trPr>
        <w:tc>
          <w:tcPr>
            <w:tcW w:w="1021" w:type="dxa"/>
          </w:tcPr>
          <w:p w14:paraId="79B3D8A1" w14:textId="77777777" w:rsidR="00EE624C" w:rsidRDefault="00A51690">
            <w:pPr>
              <w:pStyle w:val="TableParagraph"/>
              <w:spacing w:before="0" w:line="170" w:lineRule="exact"/>
              <w:ind w:left="50"/>
              <w:rPr>
                <w:sz w:val="16"/>
              </w:rPr>
            </w:pPr>
            <w:r>
              <w:rPr>
                <w:sz w:val="16"/>
              </w:rPr>
              <w:t>Figure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4.4</w:t>
            </w:r>
          </w:p>
        </w:tc>
        <w:tc>
          <w:tcPr>
            <w:tcW w:w="8062" w:type="dxa"/>
          </w:tcPr>
          <w:p w14:paraId="038AA090" w14:textId="77777777" w:rsidR="00EE624C" w:rsidRDefault="00A51690">
            <w:pPr>
              <w:pStyle w:val="TableParagraph"/>
              <w:spacing w:before="0" w:line="170" w:lineRule="exact"/>
              <w:ind w:left="163"/>
              <w:rPr>
                <w:sz w:val="16"/>
              </w:rPr>
            </w:pPr>
            <w:r>
              <w:rPr>
                <w:sz w:val="16"/>
              </w:rPr>
              <w:t>Compliance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Risk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against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WFD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Standard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–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Biochemical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Oxygen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Demand</w:t>
            </w:r>
          </w:p>
        </w:tc>
        <w:tc>
          <w:tcPr>
            <w:tcW w:w="374" w:type="dxa"/>
          </w:tcPr>
          <w:p w14:paraId="783E6264" w14:textId="77777777" w:rsidR="00EE624C" w:rsidRDefault="00D0014E">
            <w:pPr>
              <w:pStyle w:val="TableParagraph"/>
              <w:spacing w:before="0" w:line="170" w:lineRule="exact"/>
              <w:ind w:left="124" w:right="32"/>
              <w:jc w:val="center"/>
              <w:rPr>
                <w:sz w:val="16"/>
              </w:rPr>
            </w:pPr>
            <w:hyperlink w:anchor="_bookmark43" w:history="1">
              <w:r w:rsidR="00A51690">
                <w:rPr>
                  <w:sz w:val="16"/>
                </w:rPr>
                <w:t>35</w:t>
              </w:r>
            </w:hyperlink>
          </w:p>
        </w:tc>
      </w:tr>
      <w:tr w:rsidR="00EE624C" w14:paraId="027C3229" w14:textId="77777777">
        <w:trPr>
          <w:trHeight w:val="189"/>
        </w:trPr>
        <w:tc>
          <w:tcPr>
            <w:tcW w:w="1021" w:type="dxa"/>
          </w:tcPr>
          <w:p w14:paraId="2F5C6480" w14:textId="77777777" w:rsidR="00EE624C" w:rsidRDefault="00A51690">
            <w:pPr>
              <w:pStyle w:val="TableParagraph"/>
              <w:spacing w:before="0" w:line="170" w:lineRule="exact"/>
              <w:ind w:left="50"/>
              <w:rPr>
                <w:sz w:val="16"/>
              </w:rPr>
            </w:pPr>
            <w:r>
              <w:rPr>
                <w:sz w:val="16"/>
              </w:rPr>
              <w:t>Figure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4.5</w:t>
            </w:r>
          </w:p>
        </w:tc>
        <w:tc>
          <w:tcPr>
            <w:tcW w:w="8062" w:type="dxa"/>
          </w:tcPr>
          <w:p w14:paraId="068843B1" w14:textId="77777777" w:rsidR="00EE624C" w:rsidRDefault="00A51690">
            <w:pPr>
              <w:pStyle w:val="TableParagraph"/>
              <w:spacing w:before="0" w:line="170" w:lineRule="exact"/>
              <w:ind w:left="163"/>
              <w:rPr>
                <w:sz w:val="16"/>
              </w:rPr>
            </w:pPr>
            <w:r>
              <w:rPr>
                <w:sz w:val="16"/>
              </w:rPr>
              <w:t>WwTW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Catchments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within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the Greater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Nottingham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Ashfield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Study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Area</w:t>
            </w:r>
          </w:p>
        </w:tc>
        <w:tc>
          <w:tcPr>
            <w:tcW w:w="374" w:type="dxa"/>
          </w:tcPr>
          <w:p w14:paraId="349991D4" w14:textId="77777777" w:rsidR="00EE624C" w:rsidRDefault="00D0014E">
            <w:pPr>
              <w:pStyle w:val="TableParagraph"/>
              <w:spacing w:before="0" w:line="170" w:lineRule="exact"/>
              <w:ind w:left="124" w:right="32"/>
              <w:jc w:val="center"/>
              <w:rPr>
                <w:sz w:val="16"/>
              </w:rPr>
            </w:pPr>
            <w:hyperlink w:anchor="_bookmark46" w:history="1">
              <w:r w:rsidR="00A51690">
                <w:rPr>
                  <w:sz w:val="16"/>
                </w:rPr>
                <w:t>37</w:t>
              </w:r>
            </w:hyperlink>
          </w:p>
        </w:tc>
      </w:tr>
      <w:tr w:rsidR="00EE624C" w14:paraId="3D282218" w14:textId="77777777">
        <w:trPr>
          <w:trHeight w:val="189"/>
        </w:trPr>
        <w:tc>
          <w:tcPr>
            <w:tcW w:w="1021" w:type="dxa"/>
          </w:tcPr>
          <w:p w14:paraId="719CEE96" w14:textId="77777777" w:rsidR="00EE624C" w:rsidRDefault="00A51690">
            <w:pPr>
              <w:pStyle w:val="TableParagraph"/>
              <w:spacing w:before="0" w:line="169" w:lineRule="exact"/>
              <w:ind w:left="50"/>
              <w:rPr>
                <w:sz w:val="16"/>
              </w:rPr>
            </w:pPr>
            <w:r>
              <w:rPr>
                <w:sz w:val="16"/>
              </w:rPr>
              <w:t>Figure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4.6</w:t>
            </w:r>
          </w:p>
        </w:tc>
        <w:tc>
          <w:tcPr>
            <w:tcW w:w="8062" w:type="dxa"/>
          </w:tcPr>
          <w:p w14:paraId="2C79EA54" w14:textId="77777777" w:rsidR="00EE624C" w:rsidRDefault="00A51690">
            <w:pPr>
              <w:pStyle w:val="TableParagraph"/>
              <w:spacing w:before="0" w:line="169" w:lineRule="exact"/>
              <w:ind w:left="163"/>
              <w:rPr>
                <w:sz w:val="16"/>
              </w:rPr>
            </w:pPr>
            <w:r>
              <w:rPr>
                <w:sz w:val="16"/>
              </w:rPr>
              <w:t>The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East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Midlands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Water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Resource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Zone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Principal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Severn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Trent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Sources</w:t>
            </w:r>
          </w:p>
        </w:tc>
        <w:tc>
          <w:tcPr>
            <w:tcW w:w="374" w:type="dxa"/>
          </w:tcPr>
          <w:p w14:paraId="5C1F7068" w14:textId="77777777" w:rsidR="00EE624C" w:rsidRDefault="00D0014E">
            <w:pPr>
              <w:pStyle w:val="TableParagraph"/>
              <w:spacing w:before="0" w:line="169" w:lineRule="exact"/>
              <w:ind w:left="124" w:right="32"/>
              <w:jc w:val="center"/>
              <w:rPr>
                <w:sz w:val="16"/>
              </w:rPr>
            </w:pPr>
            <w:hyperlink w:anchor="_bookmark50" w:history="1">
              <w:r w:rsidR="00A51690">
                <w:rPr>
                  <w:sz w:val="16"/>
                </w:rPr>
                <w:t>42</w:t>
              </w:r>
            </w:hyperlink>
          </w:p>
        </w:tc>
      </w:tr>
      <w:tr w:rsidR="00EE624C" w14:paraId="38EADBAF" w14:textId="77777777">
        <w:trPr>
          <w:trHeight w:val="189"/>
        </w:trPr>
        <w:tc>
          <w:tcPr>
            <w:tcW w:w="1021" w:type="dxa"/>
          </w:tcPr>
          <w:p w14:paraId="47B0C42A" w14:textId="77777777" w:rsidR="00EE624C" w:rsidRDefault="00A51690">
            <w:pPr>
              <w:pStyle w:val="TableParagraph"/>
              <w:spacing w:before="0" w:line="169" w:lineRule="exact"/>
              <w:ind w:left="50"/>
              <w:rPr>
                <w:sz w:val="16"/>
              </w:rPr>
            </w:pPr>
            <w:r>
              <w:rPr>
                <w:sz w:val="16"/>
              </w:rPr>
              <w:t>Figure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4.7</w:t>
            </w:r>
          </w:p>
        </w:tc>
        <w:tc>
          <w:tcPr>
            <w:tcW w:w="8062" w:type="dxa"/>
          </w:tcPr>
          <w:p w14:paraId="63626A1B" w14:textId="77777777" w:rsidR="00EE624C" w:rsidRDefault="00A51690">
            <w:pPr>
              <w:pStyle w:val="TableParagraph"/>
              <w:spacing w:before="0" w:line="169" w:lineRule="exact"/>
              <w:ind w:left="163"/>
              <w:rPr>
                <w:sz w:val="16"/>
              </w:rPr>
            </w:pPr>
            <w:r>
              <w:rPr>
                <w:sz w:val="16"/>
              </w:rPr>
              <w:t>Water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availability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in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catchments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relevant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to the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East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Midlands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water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resource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zone</w:t>
            </w:r>
          </w:p>
        </w:tc>
        <w:tc>
          <w:tcPr>
            <w:tcW w:w="374" w:type="dxa"/>
          </w:tcPr>
          <w:p w14:paraId="518D6865" w14:textId="77777777" w:rsidR="00EE624C" w:rsidRDefault="00D0014E">
            <w:pPr>
              <w:pStyle w:val="TableParagraph"/>
              <w:spacing w:before="0" w:line="169" w:lineRule="exact"/>
              <w:ind w:left="124" w:right="32"/>
              <w:jc w:val="center"/>
              <w:rPr>
                <w:sz w:val="16"/>
              </w:rPr>
            </w:pPr>
            <w:hyperlink w:anchor="_bookmark51" w:history="1">
              <w:r w:rsidR="00A51690">
                <w:rPr>
                  <w:sz w:val="16"/>
                </w:rPr>
                <w:t>43</w:t>
              </w:r>
            </w:hyperlink>
          </w:p>
        </w:tc>
      </w:tr>
      <w:tr w:rsidR="00EE624C" w14:paraId="22356EC0" w14:textId="77777777">
        <w:trPr>
          <w:trHeight w:val="189"/>
        </w:trPr>
        <w:tc>
          <w:tcPr>
            <w:tcW w:w="1021" w:type="dxa"/>
          </w:tcPr>
          <w:p w14:paraId="24FA9F1E" w14:textId="77777777" w:rsidR="00EE624C" w:rsidRDefault="00A51690">
            <w:pPr>
              <w:pStyle w:val="TableParagraph"/>
              <w:spacing w:before="0" w:line="170" w:lineRule="exact"/>
              <w:ind w:left="50"/>
              <w:rPr>
                <w:sz w:val="16"/>
              </w:rPr>
            </w:pPr>
            <w:r>
              <w:rPr>
                <w:sz w:val="16"/>
              </w:rPr>
              <w:t>Figure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4.8</w:t>
            </w:r>
          </w:p>
        </w:tc>
        <w:tc>
          <w:tcPr>
            <w:tcW w:w="8062" w:type="dxa"/>
          </w:tcPr>
          <w:p w14:paraId="3DB713DF" w14:textId="77777777" w:rsidR="00EE624C" w:rsidRDefault="00A51690">
            <w:pPr>
              <w:pStyle w:val="TableParagraph"/>
              <w:spacing w:before="0" w:line="170" w:lineRule="exact"/>
              <w:ind w:left="163"/>
              <w:rPr>
                <w:sz w:val="16"/>
              </w:rPr>
            </w:pPr>
            <w:r>
              <w:rPr>
                <w:sz w:val="16"/>
              </w:rPr>
              <w:t>Flood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Risk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Management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Plans</w:t>
            </w:r>
          </w:p>
        </w:tc>
        <w:tc>
          <w:tcPr>
            <w:tcW w:w="374" w:type="dxa"/>
          </w:tcPr>
          <w:p w14:paraId="338220EA" w14:textId="77777777" w:rsidR="00EE624C" w:rsidRDefault="00D0014E">
            <w:pPr>
              <w:pStyle w:val="TableParagraph"/>
              <w:spacing w:before="0" w:line="170" w:lineRule="exact"/>
              <w:ind w:left="124" w:right="32"/>
              <w:jc w:val="center"/>
              <w:rPr>
                <w:sz w:val="16"/>
              </w:rPr>
            </w:pPr>
            <w:hyperlink w:anchor="_bookmark56" w:history="1">
              <w:r w:rsidR="00A51690">
                <w:rPr>
                  <w:sz w:val="16"/>
                </w:rPr>
                <w:t>48</w:t>
              </w:r>
            </w:hyperlink>
          </w:p>
        </w:tc>
      </w:tr>
      <w:tr w:rsidR="00EE624C" w14:paraId="02F23D3B" w14:textId="77777777">
        <w:trPr>
          <w:trHeight w:val="189"/>
        </w:trPr>
        <w:tc>
          <w:tcPr>
            <w:tcW w:w="1021" w:type="dxa"/>
          </w:tcPr>
          <w:p w14:paraId="76E688FF" w14:textId="77777777" w:rsidR="00EE624C" w:rsidRDefault="00A51690">
            <w:pPr>
              <w:pStyle w:val="TableParagraph"/>
              <w:spacing w:before="0" w:line="170" w:lineRule="exact"/>
              <w:ind w:left="50"/>
              <w:rPr>
                <w:sz w:val="16"/>
              </w:rPr>
            </w:pPr>
            <w:r>
              <w:rPr>
                <w:sz w:val="16"/>
              </w:rPr>
              <w:t>Figure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5.1</w:t>
            </w:r>
          </w:p>
        </w:tc>
        <w:tc>
          <w:tcPr>
            <w:tcW w:w="8062" w:type="dxa"/>
          </w:tcPr>
          <w:p w14:paraId="0522A942" w14:textId="77777777" w:rsidR="00EE624C" w:rsidRDefault="00A51690">
            <w:pPr>
              <w:pStyle w:val="TableParagraph"/>
              <w:spacing w:before="0" w:line="170" w:lineRule="exact"/>
              <w:ind w:left="163"/>
              <w:rPr>
                <w:sz w:val="16"/>
              </w:rPr>
            </w:pPr>
            <w:r>
              <w:rPr>
                <w:sz w:val="16"/>
              </w:rPr>
              <w:t>East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Midlands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Zone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–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Final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WRMP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Supply/Demand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Balance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(baseline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scenario)</w:t>
            </w:r>
          </w:p>
        </w:tc>
        <w:tc>
          <w:tcPr>
            <w:tcW w:w="374" w:type="dxa"/>
          </w:tcPr>
          <w:p w14:paraId="1DC3FDF4" w14:textId="77777777" w:rsidR="00EE624C" w:rsidRDefault="00D0014E">
            <w:pPr>
              <w:pStyle w:val="TableParagraph"/>
              <w:spacing w:before="0" w:line="170" w:lineRule="exact"/>
              <w:ind w:left="124" w:right="32"/>
              <w:jc w:val="center"/>
              <w:rPr>
                <w:sz w:val="16"/>
              </w:rPr>
            </w:pPr>
            <w:hyperlink w:anchor="_bookmark68" w:history="1">
              <w:r w:rsidR="00A51690">
                <w:rPr>
                  <w:sz w:val="16"/>
                </w:rPr>
                <w:t>58</w:t>
              </w:r>
            </w:hyperlink>
          </w:p>
        </w:tc>
      </w:tr>
      <w:tr w:rsidR="00EE624C" w14:paraId="0F798ED3" w14:textId="77777777">
        <w:trPr>
          <w:trHeight w:val="189"/>
        </w:trPr>
        <w:tc>
          <w:tcPr>
            <w:tcW w:w="1021" w:type="dxa"/>
          </w:tcPr>
          <w:p w14:paraId="2223ADC4" w14:textId="77777777" w:rsidR="00EE624C" w:rsidRDefault="00A51690">
            <w:pPr>
              <w:pStyle w:val="TableParagraph"/>
              <w:spacing w:before="0" w:line="170" w:lineRule="exact"/>
              <w:ind w:left="50"/>
              <w:rPr>
                <w:sz w:val="16"/>
              </w:rPr>
            </w:pPr>
            <w:r>
              <w:rPr>
                <w:sz w:val="16"/>
              </w:rPr>
              <w:t>Figure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5.2</w:t>
            </w:r>
          </w:p>
        </w:tc>
        <w:tc>
          <w:tcPr>
            <w:tcW w:w="8062" w:type="dxa"/>
          </w:tcPr>
          <w:p w14:paraId="4DCE0DEC" w14:textId="77777777" w:rsidR="00EE624C" w:rsidRDefault="00A51690">
            <w:pPr>
              <w:pStyle w:val="TableParagraph"/>
              <w:spacing w:before="0" w:line="170" w:lineRule="exact"/>
              <w:ind w:left="163"/>
              <w:rPr>
                <w:sz w:val="16"/>
              </w:rPr>
            </w:pPr>
            <w:r>
              <w:rPr>
                <w:sz w:val="16"/>
              </w:rPr>
              <w:t>East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Midlands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Zone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–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Final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WRMP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Supply/Demand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Balance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(final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planning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scenario)</w:t>
            </w:r>
          </w:p>
        </w:tc>
        <w:tc>
          <w:tcPr>
            <w:tcW w:w="374" w:type="dxa"/>
          </w:tcPr>
          <w:p w14:paraId="74F8FFC8" w14:textId="77777777" w:rsidR="00EE624C" w:rsidRDefault="00D0014E">
            <w:pPr>
              <w:pStyle w:val="TableParagraph"/>
              <w:spacing w:before="0" w:line="170" w:lineRule="exact"/>
              <w:ind w:left="124" w:right="32"/>
              <w:jc w:val="center"/>
              <w:rPr>
                <w:sz w:val="16"/>
              </w:rPr>
            </w:pPr>
            <w:hyperlink w:anchor="_bookmark70" w:history="1">
              <w:r w:rsidR="00A51690">
                <w:rPr>
                  <w:sz w:val="16"/>
                </w:rPr>
                <w:t>59</w:t>
              </w:r>
            </w:hyperlink>
          </w:p>
        </w:tc>
      </w:tr>
      <w:tr w:rsidR="00EE624C" w14:paraId="3BCBFF4E" w14:textId="77777777">
        <w:trPr>
          <w:trHeight w:val="189"/>
        </w:trPr>
        <w:tc>
          <w:tcPr>
            <w:tcW w:w="1021" w:type="dxa"/>
          </w:tcPr>
          <w:p w14:paraId="4568EF2C" w14:textId="77777777" w:rsidR="00EE624C" w:rsidRDefault="00A51690">
            <w:pPr>
              <w:pStyle w:val="TableParagraph"/>
              <w:spacing w:before="0" w:line="169" w:lineRule="exact"/>
              <w:ind w:left="50"/>
              <w:rPr>
                <w:sz w:val="16"/>
              </w:rPr>
            </w:pPr>
            <w:r>
              <w:rPr>
                <w:sz w:val="16"/>
              </w:rPr>
              <w:t>Figure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5.3</w:t>
            </w:r>
          </w:p>
        </w:tc>
        <w:tc>
          <w:tcPr>
            <w:tcW w:w="8062" w:type="dxa"/>
          </w:tcPr>
          <w:p w14:paraId="65AC3F80" w14:textId="77777777" w:rsidR="00EE624C" w:rsidRDefault="00A51690">
            <w:pPr>
              <w:pStyle w:val="TableParagraph"/>
              <w:spacing w:before="0" w:line="169" w:lineRule="exact"/>
              <w:ind w:left="163"/>
              <w:rPr>
                <w:sz w:val="16"/>
              </w:rPr>
            </w:pPr>
            <w:r>
              <w:rPr>
                <w:sz w:val="16"/>
              </w:rPr>
              <w:t>Flood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Risk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Constraints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–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Erewash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Borough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Council</w:t>
            </w:r>
          </w:p>
        </w:tc>
        <w:tc>
          <w:tcPr>
            <w:tcW w:w="374" w:type="dxa"/>
          </w:tcPr>
          <w:p w14:paraId="1C0D0D82" w14:textId="77777777" w:rsidR="00EE624C" w:rsidRDefault="00D0014E">
            <w:pPr>
              <w:pStyle w:val="TableParagraph"/>
              <w:spacing w:before="0" w:line="169" w:lineRule="exact"/>
              <w:ind w:left="124" w:right="32"/>
              <w:jc w:val="center"/>
              <w:rPr>
                <w:sz w:val="16"/>
              </w:rPr>
            </w:pPr>
            <w:hyperlink w:anchor="_bookmark74" w:history="1">
              <w:r w:rsidR="00A51690">
                <w:rPr>
                  <w:sz w:val="16"/>
                </w:rPr>
                <w:t>64</w:t>
              </w:r>
            </w:hyperlink>
          </w:p>
        </w:tc>
      </w:tr>
      <w:tr w:rsidR="00EE624C" w14:paraId="546EE5E2" w14:textId="77777777">
        <w:trPr>
          <w:trHeight w:val="188"/>
        </w:trPr>
        <w:tc>
          <w:tcPr>
            <w:tcW w:w="1021" w:type="dxa"/>
          </w:tcPr>
          <w:p w14:paraId="1C0E2D54" w14:textId="77777777" w:rsidR="00EE624C" w:rsidRDefault="00A51690">
            <w:pPr>
              <w:pStyle w:val="TableParagraph"/>
              <w:spacing w:before="0" w:line="169" w:lineRule="exact"/>
              <w:ind w:left="50"/>
              <w:rPr>
                <w:sz w:val="16"/>
              </w:rPr>
            </w:pPr>
            <w:r>
              <w:rPr>
                <w:sz w:val="16"/>
              </w:rPr>
              <w:t>Figure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5.4</w:t>
            </w:r>
          </w:p>
        </w:tc>
        <w:tc>
          <w:tcPr>
            <w:tcW w:w="8062" w:type="dxa"/>
          </w:tcPr>
          <w:p w14:paraId="66EDA8C2" w14:textId="77777777" w:rsidR="00EE624C" w:rsidRDefault="00A51690">
            <w:pPr>
              <w:pStyle w:val="TableParagraph"/>
              <w:spacing w:before="0" w:line="169" w:lineRule="exact"/>
              <w:ind w:left="163"/>
              <w:rPr>
                <w:sz w:val="16"/>
              </w:rPr>
            </w:pPr>
            <w:r>
              <w:rPr>
                <w:sz w:val="16"/>
              </w:rPr>
              <w:t>Flood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Risk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Constraints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–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Nottingham City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Council</w:t>
            </w:r>
          </w:p>
        </w:tc>
        <w:tc>
          <w:tcPr>
            <w:tcW w:w="374" w:type="dxa"/>
          </w:tcPr>
          <w:p w14:paraId="467011FD" w14:textId="77777777" w:rsidR="00EE624C" w:rsidRDefault="00D0014E">
            <w:pPr>
              <w:pStyle w:val="TableParagraph"/>
              <w:spacing w:before="0" w:line="169" w:lineRule="exact"/>
              <w:ind w:left="124" w:right="32"/>
              <w:jc w:val="center"/>
              <w:rPr>
                <w:sz w:val="16"/>
              </w:rPr>
            </w:pPr>
            <w:hyperlink w:anchor="_bookmark75" w:history="1">
              <w:r w:rsidR="00A51690">
                <w:rPr>
                  <w:sz w:val="16"/>
                </w:rPr>
                <w:t>65</w:t>
              </w:r>
            </w:hyperlink>
          </w:p>
        </w:tc>
      </w:tr>
      <w:tr w:rsidR="00EE624C" w14:paraId="68AA1F04" w14:textId="77777777">
        <w:trPr>
          <w:trHeight w:val="189"/>
        </w:trPr>
        <w:tc>
          <w:tcPr>
            <w:tcW w:w="1021" w:type="dxa"/>
          </w:tcPr>
          <w:p w14:paraId="3D75FA2D" w14:textId="77777777" w:rsidR="00EE624C" w:rsidRDefault="00A51690">
            <w:pPr>
              <w:pStyle w:val="TableParagraph"/>
              <w:spacing w:before="0" w:line="170" w:lineRule="exact"/>
              <w:ind w:left="50"/>
              <w:rPr>
                <w:sz w:val="16"/>
              </w:rPr>
            </w:pPr>
            <w:r>
              <w:rPr>
                <w:sz w:val="16"/>
              </w:rPr>
              <w:t>Figure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5.5</w:t>
            </w:r>
          </w:p>
        </w:tc>
        <w:tc>
          <w:tcPr>
            <w:tcW w:w="8062" w:type="dxa"/>
          </w:tcPr>
          <w:p w14:paraId="720B597A" w14:textId="77777777" w:rsidR="00EE624C" w:rsidRDefault="00A51690">
            <w:pPr>
              <w:pStyle w:val="TableParagraph"/>
              <w:spacing w:before="0" w:line="170" w:lineRule="exact"/>
              <w:ind w:left="163"/>
              <w:rPr>
                <w:sz w:val="16"/>
              </w:rPr>
            </w:pPr>
            <w:r>
              <w:rPr>
                <w:sz w:val="16"/>
              </w:rPr>
              <w:t>Flood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Risk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Constraints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–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Broxtowe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Borough Council</w:t>
            </w:r>
          </w:p>
        </w:tc>
        <w:tc>
          <w:tcPr>
            <w:tcW w:w="374" w:type="dxa"/>
          </w:tcPr>
          <w:p w14:paraId="387481F3" w14:textId="77777777" w:rsidR="00EE624C" w:rsidRDefault="00D0014E">
            <w:pPr>
              <w:pStyle w:val="TableParagraph"/>
              <w:spacing w:before="0" w:line="170" w:lineRule="exact"/>
              <w:ind w:left="124" w:right="32"/>
              <w:jc w:val="center"/>
              <w:rPr>
                <w:sz w:val="16"/>
              </w:rPr>
            </w:pPr>
            <w:hyperlink w:anchor="_bookmark76" w:history="1">
              <w:r w:rsidR="00A51690">
                <w:rPr>
                  <w:sz w:val="16"/>
                </w:rPr>
                <w:t>66</w:t>
              </w:r>
            </w:hyperlink>
          </w:p>
        </w:tc>
      </w:tr>
      <w:tr w:rsidR="00EE624C" w14:paraId="4FB4DBDC" w14:textId="77777777">
        <w:trPr>
          <w:trHeight w:val="189"/>
        </w:trPr>
        <w:tc>
          <w:tcPr>
            <w:tcW w:w="1021" w:type="dxa"/>
          </w:tcPr>
          <w:p w14:paraId="6174D131" w14:textId="77777777" w:rsidR="00EE624C" w:rsidRDefault="00A51690">
            <w:pPr>
              <w:pStyle w:val="TableParagraph"/>
              <w:spacing w:before="0" w:line="170" w:lineRule="exact"/>
              <w:ind w:left="50"/>
              <w:rPr>
                <w:sz w:val="16"/>
              </w:rPr>
            </w:pPr>
            <w:r>
              <w:rPr>
                <w:sz w:val="16"/>
              </w:rPr>
              <w:t>Figure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5.6</w:t>
            </w:r>
          </w:p>
        </w:tc>
        <w:tc>
          <w:tcPr>
            <w:tcW w:w="8062" w:type="dxa"/>
          </w:tcPr>
          <w:p w14:paraId="598A1E7D" w14:textId="77777777" w:rsidR="00EE624C" w:rsidRDefault="00A51690">
            <w:pPr>
              <w:pStyle w:val="TableParagraph"/>
              <w:spacing w:before="0" w:line="170" w:lineRule="exact"/>
              <w:ind w:left="163"/>
              <w:rPr>
                <w:sz w:val="16"/>
              </w:rPr>
            </w:pPr>
            <w:r>
              <w:rPr>
                <w:sz w:val="16"/>
              </w:rPr>
              <w:t>Flood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Risk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Constraints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–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Gedling Borough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Council</w:t>
            </w:r>
          </w:p>
        </w:tc>
        <w:tc>
          <w:tcPr>
            <w:tcW w:w="374" w:type="dxa"/>
          </w:tcPr>
          <w:p w14:paraId="22C08B83" w14:textId="77777777" w:rsidR="00EE624C" w:rsidRDefault="00D0014E">
            <w:pPr>
              <w:pStyle w:val="TableParagraph"/>
              <w:spacing w:before="0" w:line="170" w:lineRule="exact"/>
              <w:ind w:left="124" w:right="32"/>
              <w:jc w:val="center"/>
              <w:rPr>
                <w:sz w:val="16"/>
              </w:rPr>
            </w:pPr>
            <w:hyperlink w:anchor="_bookmark77" w:history="1">
              <w:r w:rsidR="00A51690">
                <w:rPr>
                  <w:sz w:val="16"/>
                </w:rPr>
                <w:t>67</w:t>
              </w:r>
            </w:hyperlink>
          </w:p>
        </w:tc>
      </w:tr>
      <w:tr w:rsidR="00EE624C" w14:paraId="483FC5F4" w14:textId="77777777">
        <w:trPr>
          <w:trHeight w:val="189"/>
        </w:trPr>
        <w:tc>
          <w:tcPr>
            <w:tcW w:w="1021" w:type="dxa"/>
          </w:tcPr>
          <w:p w14:paraId="68635465" w14:textId="77777777" w:rsidR="00EE624C" w:rsidRDefault="00A51690">
            <w:pPr>
              <w:pStyle w:val="TableParagraph"/>
              <w:spacing w:before="0" w:line="170" w:lineRule="exact"/>
              <w:ind w:left="50"/>
              <w:rPr>
                <w:sz w:val="16"/>
              </w:rPr>
            </w:pPr>
            <w:r>
              <w:rPr>
                <w:sz w:val="16"/>
              </w:rPr>
              <w:t>Figure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5.7</w:t>
            </w:r>
          </w:p>
        </w:tc>
        <w:tc>
          <w:tcPr>
            <w:tcW w:w="8062" w:type="dxa"/>
          </w:tcPr>
          <w:p w14:paraId="45A99FDA" w14:textId="77777777" w:rsidR="00EE624C" w:rsidRDefault="00A51690">
            <w:pPr>
              <w:pStyle w:val="TableParagraph"/>
              <w:spacing w:before="0" w:line="170" w:lineRule="exact"/>
              <w:ind w:left="163"/>
              <w:rPr>
                <w:sz w:val="16"/>
              </w:rPr>
            </w:pPr>
            <w:r>
              <w:rPr>
                <w:sz w:val="16"/>
              </w:rPr>
              <w:t>Flood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Risk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Constraints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–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Rushcliffe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Borough Council</w:t>
            </w:r>
          </w:p>
        </w:tc>
        <w:tc>
          <w:tcPr>
            <w:tcW w:w="374" w:type="dxa"/>
          </w:tcPr>
          <w:p w14:paraId="17663D06" w14:textId="77777777" w:rsidR="00EE624C" w:rsidRDefault="00D0014E">
            <w:pPr>
              <w:pStyle w:val="TableParagraph"/>
              <w:spacing w:before="0" w:line="170" w:lineRule="exact"/>
              <w:ind w:left="124" w:right="32"/>
              <w:jc w:val="center"/>
              <w:rPr>
                <w:sz w:val="16"/>
              </w:rPr>
            </w:pPr>
            <w:hyperlink w:anchor="_bookmark78" w:history="1">
              <w:r w:rsidR="00A51690">
                <w:rPr>
                  <w:sz w:val="16"/>
                </w:rPr>
                <w:t>68</w:t>
              </w:r>
            </w:hyperlink>
          </w:p>
        </w:tc>
      </w:tr>
      <w:tr w:rsidR="00EE624C" w14:paraId="5058D617" w14:textId="77777777">
        <w:trPr>
          <w:trHeight w:val="188"/>
        </w:trPr>
        <w:tc>
          <w:tcPr>
            <w:tcW w:w="1021" w:type="dxa"/>
          </w:tcPr>
          <w:p w14:paraId="5199F303" w14:textId="77777777" w:rsidR="00EE624C" w:rsidRDefault="00A51690">
            <w:pPr>
              <w:pStyle w:val="TableParagraph"/>
              <w:spacing w:before="0" w:line="169" w:lineRule="exact"/>
              <w:ind w:left="50"/>
              <w:rPr>
                <w:sz w:val="16"/>
              </w:rPr>
            </w:pPr>
            <w:r>
              <w:rPr>
                <w:sz w:val="16"/>
              </w:rPr>
              <w:t>Figure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5.8</w:t>
            </w:r>
          </w:p>
        </w:tc>
        <w:tc>
          <w:tcPr>
            <w:tcW w:w="8062" w:type="dxa"/>
          </w:tcPr>
          <w:p w14:paraId="1A0C9DF9" w14:textId="77777777" w:rsidR="00EE624C" w:rsidRDefault="00A51690">
            <w:pPr>
              <w:pStyle w:val="TableParagraph"/>
              <w:spacing w:before="0" w:line="169" w:lineRule="exact"/>
              <w:ind w:left="163"/>
              <w:rPr>
                <w:sz w:val="16"/>
              </w:rPr>
            </w:pPr>
            <w:r>
              <w:rPr>
                <w:sz w:val="16"/>
              </w:rPr>
              <w:t>Flood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Risk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Constraints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–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Ashfield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District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Council</w:t>
            </w:r>
          </w:p>
        </w:tc>
        <w:tc>
          <w:tcPr>
            <w:tcW w:w="374" w:type="dxa"/>
          </w:tcPr>
          <w:p w14:paraId="711511CD" w14:textId="77777777" w:rsidR="00EE624C" w:rsidRDefault="00D0014E">
            <w:pPr>
              <w:pStyle w:val="TableParagraph"/>
              <w:spacing w:before="0" w:line="169" w:lineRule="exact"/>
              <w:ind w:left="124" w:right="32"/>
              <w:jc w:val="center"/>
              <w:rPr>
                <w:sz w:val="16"/>
              </w:rPr>
            </w:pPr>
            <w:hyperlink w:anchor="_bookmark79" w:history="1">
              <w:r w:rsidR="00A51690">
                <w:rPr>
                  <w:sz w:val="16"/>
                </w:rPr>
                <w:t>69</w:t>
              </w:r>
            </w:hyperlink>
          </w:p>
        </w:tc>
      </w:tr>
      <w:tr w:rsidR="00EE624C" w14:paraId="62137F21" w14:textId="77777777">
        <w:trPr>
          <w:trHeight w:val="188"/>
        </w:trPr>
        <w:tc>
          <w:tcPr>
            <w:tcW w:w="1021" w:type="dxa"/>
          </w:tcPr>
          <w:p w14:paraId="7B1A0A7E" w14:textId="77777777" w:rsidR="00EE624C" w:rsidRDefault="00A51690">
            <w:pPr>
              <w:pStyle w:val="TableParagraph"/>
              <w:spacing w:before="0" w:line="169" w:lineRule="exact"/>
              <w:ind w:left="50"/>
              <w:rPr>
                <w:sz w:val="16"/>
              </w:rPr>
            </w:pPr>
            <w:r>
              <w:rPr>
                <w:sz w:val="16"/>
              </w:rPr>
              <w:t>Figure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5.9</w:t>
            </w:r>
          </w:p>
        </w:tc>
        <w:tc>
          <w:tcPr>
            <w:tcW w:w="8062" w:type="dxa"/>
          </w:tcPr>
          <w:p w14:paraId="31117152" w14:textId="77777777" w:rsidR="00EE624C" w:rsidRDefault="00A51690">
            <w:pPr>
              <w:pStyle w:val="TableParagraph"/>
              <w:spacing w:before="0" w:line="169" w:lineRule="exact"/>
              <w:ind w:left="163"/>
              <w:rPr>
                <w:sz w:val="16"/>
              </w:rPr>
            </w:pPr>
            <w:r>
              <w:rPr>
                <w:sz w:val="16"/>
              </w:rPr>
              <w:t>Potential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constraints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to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development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due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to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WwTW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capacity</w:t>
            </w:r>
          </w:p>
        </w:tc>
        <w:tc>
          <w:tcPr>
            <w:tcW w:w="374" w:type="dxa"/>
          </w:tcPr>
          <w:p w14:paraId="05351FD9" w14:textId="77777777" w:rsidR="00EE624C" w:rsidRDefault="00D0014E">
            <w:pPr>
              <w:pStyle w:val="TableParagraph"/>
              <w:spacing w:before="0" w:line="169" w:lineRule="exact"/>
              <w:ind w:left="124" w:right="32"/>
              <w:jc w:val="center"/>
              <w:rPr>
                <w:sz w:val="16"/>
              </w:rPr>
            </w:pPr>
            <w:hyperlink w:anchor="_bookmark85" w:history="1">
              <w:r w:rsidR="00A51690">
                <w:rPr>
                  <w:sz w:val="16"/>
                </w:rPr>
                <w:t>78</w:t>
              </w:r>
            </w:hyperlink>
          </w:p>
        </w:tc>
      </w:tr>
      <w:tr w:rsidR="00EE624C" w14:paraId="5443AB03" w14:textId="77777777">
        <w:trPr>
          <w:trHeight w:val="189"/>
        </w:trPr>
        <w:tc>
          <w:tcPr>
            <w:tcW w:w="1021" w:type="dxa"/>
          </w:tcPr>
          <w:p w14:paraId="2100F0C7" w14:textId="77777777" w:rsidR="00EE624C" w:rsidRDefault="00A51690">
            <w:pPr>
              <w:pStyle w:val="TableParagraph"/>
              <w:spacing w:before="0" w:line="170" w:lineRule="exact"/>
              <w:ind w:left="50"/>
              <w:rPr>
                <w:sz w:val="16"/>
              </w:rPr>
            </w:pPr>
            <w:r>
              <w:rPr>
                <w:sz w:val="16"/>
              </w:rPr>
              <w:t>Figure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5.10</w:t>
            </w:r>
          </w:p>
        </w:tc>
        <w:tc>
          <w:tcPr>
            <w:tcW w:w="8062" w:type="dxa"/>
          </w:tcPr>
          <w:p w14:paraId="3C21C953" w14:textId="77777777" w:rsidR="00EE624C" w:rsidRDefault="00A51690">
            <w:pPr>
              <w:pStyle w:val="TableParagraph"/>
              <w:spacing w:before="0" w:line="170" w:lineRule="exact"/>
              <w:ind w:left="163"/>
              <w:rPr>
                <w:sz w:val="16"/>
              </w:rPr>
            </w:pPr>
            <w:r>
              <w:rPr>
                <w:sz w:val="16"/>
              </w:rPr>
              <w:t>Sewerage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Constraints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–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Erewash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Borough</w:t>
            </w:r>
          </w:p>
        </w:tc>
        <w:tc>
          <w:tcPr>
            <w:tcW w:w="374" w:type="dxa"/>
          </w:tcPr>
          <w:p w14:paraId="7735567B" w14:textId="77777777" w:rsidR="00EE624C" w:rsidRDefault="00D0014E">
            <w:pPr>
              <w:pStyle w:val="TableParagraph"/>
              <w:spacing w:before="0" w:line="170" w:lineRule="exact"/>
              <w:ind w:left="124" w:right="32"/>
              <w:jc w:val="center"/>
              <w:rPr>
                <w:sz w:val="16"/>
              </w:rPr>
            </w:pPr>
            <w:hyperlink w:anchor="_bookmark89" w:history="1">
              <w:r w:rsidR="00A51690">
                <w:rPr>
                  <w:sz w:val="16"/>
                </w:rPr>
                <w:t>83</w:t>
              </w:r>
            </w:hyperlink>
          </w:p>
        </w:tc>
      </w:tr>
      <w:tr w:rsidR="00EE624C" w14:paraId="5CE76134" w14:textId="77777777">
        <w:trPr>
          <w:trHeight w:val="189"/>
        </w:trPr>
        <w:tc>
          <w:tcPr>
            <w:tcW w:w="1021" w:type="dxa"/>
          </w:tcPr>
          <w:p w14:paraId="43047585" w14:textId="77777777" w:rsidR="00EE624C" w:rsidRDefault="00A51690">
            <w:pPr>
              <w:pStyle w:val="TableParagraph"/>
              <w:spacing w:before="0" w:line="170" w:lineRule="exact"/>
              <w:ind w:left="50"/>
              <w:rPr>
                <w:sz w:val="16"/>
              </w:rPr>
            </w:pPr>
            <w:r>
              <w:rPr>
                <w:sz w:val="16"/>
              </w:rPr>
              <w:t>Figure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5.11</w:t>
            </w:r>
          </w:p>
        </w:tc>
        <w:tc>
          <w:tcPr>
            <w:tcW w:w="8062" w:type="dxa"/>
          </w:tcPr>
          <w:p w14:paraId="1D1D4A95" w14:textId="77777777" w:rsidR="00EE624C" w:rsidRDefault="00A51690">
            <w:pPr>
              <w:pStyle w:val="TableParagraph"/>
              <w:spacing w:before="0" w:line="170" w:lineRule="exact"/>
              <w:ind w:left="163"/>
              <w:rPr>
                <w:sz w:val="16"/>
              </w:rPr>
            </w:pPr>
            <w:r>
              <w:rPr>
                <w:sz w:val="16"/>
              </w:rPr>
              <w:t>Sewerage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Constraints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–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Nottingham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City</w:t>
            </w:r>
          </w:p>
        </w:tc>
        <w:tc>
          <w:tcPr>
            <w:tcW w:w="374" w:type="dxa"/>
          </w:tcPr>
          <w:p w14:paraId="07C2F2C0" w14:textId="77777777" w:rsidR="00EE624C" w:rsidRDefault="00A51690">
            <w:pPr>
              <w:pStyle w:val="TableParagraph"/>
              <w:spacing w:before="0" w:line="170" w:lineRule="exact"/>
              <w:ind w:left="124" w:right="32"/>
              <w:jc w:val="center"/>
              <w:rPr>
                <w:sz w:val="16"/>
              </w:rPr>
            </w:pPr>
            <w:r>
              <w:rPr>
                <w:sz w:val="16"/>
              </w:rPr>
              <w:t>84</w:t>
            </w:r>
          </w:p>
        </w:tc>
      </w:tr>
      <w:tr w:rsidR="00EE624C" w14:paraId="5371F016" w14:textId="77777777">
        <w:trPr>
          <w:trHeight w:val="189"/>
        </w:trPr>
        <w:tc>
          <w:tcPr>
            <w:tcW w:w="1021" w:type="dxa"/>
          </w:tcPr>
          <w:p w14:paraId="3388DD3C" w14:textId="77777777" w:rsidR="00EE624C" w:rsidRDefault="00A51690">
            <w:pPr>
              <w:pStyle w:val="TableParagraph"/>
              <w:spacing w:before="0" w:line="170" w:lineRule="exact"/>
              <w:ind w:left="50"/>
              <w:rPr>
                <w:sz w:val="16"/>
              </w:rPr>
            </w:pPr>
            <w:r>
              <w:rPr>
                <w:sz w:val="16"/>
              </w:rPr>
              <w:t>Figure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5.12</w:t>
            </w:r>
          </w:p>
        </w:tc>
        <w:tc>
          <w:tcPr>
            <w:tcW w:w="8062" w:type="dxa"/>
          </w:tcPr>
          <w:p w14:paraId="249C1C5E" w14:textId="77777777" w:rsidR="00EE624C" w:rsidRDefault="00A51690">
            <w:pPr>
              <w:pStyle w:val="TableParagraph"/>
              <w:spacing w:before="0" w:line="170" w:lineRule="exact"/>
              <w:ind w:left="163"/>
              <w:rPr>
                <w:sz w:val="16"/>
              </w:rPr>
            </w:pPr>
            <w:r>
              <w:rPr>
                <w:sz w:val="16"/>
              </w:rPr>
              <w:t>Sewerage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Constraints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–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Broxtowe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Borough</w:t>
            </w:r>
          </w:p>
        </w:tc>
        <w:tc>
          <w:tcPr>
            <w:tcW w:w="374" w:type="dxa"/>
          </w:tcPr>
          <w:p w14:paraId="13F90643" w14:textId="77777777" w:rsidR="00EE624C" w:rsidRDefault="00D0014E">
            <w:pPr>
              <w:pStyle w:val="TableParagraph"/>
              <w:spacing w:before="0" w:line="170" w:lineRule="exact"/>
              <w:ind w:left="124" w:right="32"/>
              <w:jc w:val="center"/>
              <w:rPr>
                <w:sz w:val="16"/>
              </w:rPr>
            </w:pPr>
            <w:hyperlink w:anchor="_bookmark90" w:history="1">
              <w:r w:rsidR="00A51690">
                <w:rPr>
                  <w:sz w:val="16"/>
                </w:rPr>
                <w:t>85</w:t>
              </w:r>
            </w:hyperlink>
          </w:p>
        </w:tc>
      </w:tr>
      <w:tr w:rsidR="00EE624C" w14:paraId="0AA6DF5D" w14:textId="77777777">
        <w:trPr>
          <w:trHeight w:val="188"/>
        </w:trPr>
        <w:tc>
          <w:tcPr>
            <w:tcW w:w="1021" w:type="dxa"/>
          </w:tcPr>
          <w:p w14:paraId="55145B3A" w14:textId="77777777" w:rsidR="00EE624C" w:rsidRDefault="00A51690">
            <w:pPr>
              <w:pStyle w:val="TableParagraph"/>
              <w:spacing w:before="0" w:line="169" w:lineRule="exact"/>
              <w:ind w:left="50"/>
              <w:rPr>
                <w:sz w:val="16"/>
              </w:rPr>
            </w:pPr>
            <w:r>
              <w:rPr>
                <w:sz w:val="16"/>
              </w:rPr>
              <w:t>Figure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5.13</w:t>
            </w:r>
          </w:p>
        </w:tc>
        <w:tc>
          <w:tcPr>
            <w:tcW w:w="8062" w:type="dxa"/>
          </w:tcPr>
          <w:p w14:paraId="08FC94BE" w14:textId="77777777" w:rsidR="00EE624C" w:rsidRDefault="00A51690">
            <w:pPr>
              <w:pStyle w:val="TableParagraph"/>
              <w:spacing w:before="0" w:line="169" w:lineRule="exact"/>
              <w:ind w:left="163"/>
              <w:rPr>
                <w:sz w:val="16"/>
              </w:rPr>
            </w:pPr>
            <w:r>
              <w:rPr>
                <w:sz w:val="16"/>
              </w:rPr>
              <w:t>Sewerage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Constraints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–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Gedling Borough</w:t>
            </w:r>
          </w:p>
        </w:tc>
        <w:tc>
          <w:tcPr>
            <w:tcW w:w="374" w:type="dxa"/>
          </w:tcPr>
          <w:p w14:paraId="5CE2FA3D" w14:textId="77777777" w:rsidR="00EE624C" w:rsidRDefault="00D0014E">
            <w:pPr>
              <w:pStyle w:val="TableParagraph"/>
              <w:spacing w:before="0" w:line="169" w:lineRule="exact"/>
              <w:ind w:left="124" w:right="32"/>
              <w:jc w:val="center"/>
              <w:rPr>
                <w:sz w:val="16"/>
              </w:rPr>
            </w:pPr>
            <w:hyperlink w:anchor="_bookmark91" w:history="1">
              <w:r w:rsidR="00A51690">
                <w:rPr>
                  <w:sz w:val="16"/>
                </w:rPr>
                <w:t>86</w:t>
              </w:r>
            </w:hyperlink>
          </w:p>
        </w:tc>
      </w:tr>
      <w:tr w:rsidR="00EE624C" w14:paraId="3F009558" w14:textId="77777777">
        <w:trPr>
          <w:trHeight w:val="189"/>
        </w:trPr>
        <w:tc>
          <w:tcPr>
            <w:tcW w:w="1021" w:type="dxa"/>
          </w:tcPr>
          <w:p w14:paraId="3ED3A729" w14:textId="77777777" w:rsidR="00EE624C" w:rsidRDefault="00A51690">
            <w:pPr>
              <w:pStyle w:val="TableParagraph"/>
              <w:spacing w:before="0" w:line="169" w:lineRule="exact"/>
              <w:ind w:left="50"/>
              <w:rPr>
                <w:sz w:val="16"/>
              </w:rPr>
            </w:pPr>
            <w:r>
              <w:rPr>
                <w:sz w:val="16"/>
              </w:rPr>
              <w:t>Figure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5.14</w:t>
            </w:r>
          </w:p>
        </w:tc>
        <w:tc>
          <w:tcPr>
            <w:tcW w:w="8062" w:type="dxa"/>
          </w:tcPr>
          <w:p w14:paraId="58C0A875" w14:textId="77777777" w:rsidR="00EE624C" w:rsidRDefault="00A51690">
            <w:pPr>
              <w:pStyle w:val="TableParagraph"/>
              <w:spacing w:before="0" w:line="169" w:lineRule="exact"/>
              <w:ind w:left="163"/>
              <w:rPr>
                <w:sz w:val="16"/>
              </w:rPr>
            </w:pPr>
            <w:r>
              <w:rPr>
                <w:sz w:val="16"/>
              </w:rPr>
              <w:t>Sewerage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Constraints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–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Rushcliffe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Borough</w:t>
            </w:r>
          </w:p>
        </w:tc>
        <w:tc>
          <w:tcPr>
            <w:tcW w:w="374" w:type="dxa"/>
          </w:tcPr>
          <w:p w14:paraId="720B852A" w14:textId="77777777" w:rsidR="00EE624C" w:rsidRDefault="00D0014E">
            <w:pPr>
              <w:pStyle w:val="TableParagraph"/>
              <w:spacing w:before="0" w:line="169" w:lineRule="exact"/>
              <w:ind w:left="124" w:right="32"/>
              <w:jc w:val="center"/>
              <w:rPr>
                <w:sz w:val="16"/>
              </w:rPr>
            </w:pPr>
            <w:hyperlink w:anchor="_bookmark92" w:history="1">
              <w:r w:rsidR="00A51690">
                <w:rPr>
                  <w:sz w:val="16"/>
                </w:rPr>
                <w:t>87</w:t>
              </w:r>
            </w:hyperlink>
          </w:p>
        </w:tc>
      </w:tr>
      <w:tr w:rsidR="00EE624C" w14:paraId="32D798FB" w14:textId="77777777">
        <w:trPr>
          <w:trHeight w:val="189"/>
        </w:trPr>
        <w:tc>
          <w:tcPr>
            <w:tcW w:w="1021" w:type="dxa"/>
          </w:tcPr>
          <w:p w14:paraId="146E18D4" w14:textId="77777777" w:rsidR="00EE624C" w:rsidRDefault="00A51690">
            <w:pPr>
              <w:pStyle w:val="TableParagraph"/>
              <w:spacing w:before="0" w:line="170" w:lineRule="exact"/>
              <w:ind w:left="50"/>
              <w:rPr>
                <w:sz w:val="16"/>
              </w:rPr>
            </w:pPr>
            <w:r>
              <w:rPr>
                <w:sz w:val="16"/>
              </w:rPr>
              <w:t>Figure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5.15</w:t>
            </w:r>
          </w:p>
        </w:tc>
        <w:tc>
          <w:tcPr>
            <w:tcW w:w="8062" w:type="dxa"/>
          </w:tcPr>
          <w:p w14:paraId="5EBB37E8" w14:textId="77777777" w:rsidR="00EE624C" w:rsidRDefault="00A51690">
            <w:pPr>
              <w:pStyle w:val="TableParagraph"/>
              <w:spacing w:before="0" w:line="170" w:lineRule="exact"/>
              <w:ind w:left="163"/>
              <w:rPr>
                <w:sz w:val="16"/>
              </w:rPr>
            </w:pPr>
            <w:r>
              <w:rPr>
                <w:sz w:val="16"/>
              </w:rPr>
              <w:t>Sewerage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Constraints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–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Ashfield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District</w:t>
            </w:r>
          </w:p>
        </w:tc>
        <w:tc>
          <w:tcPr>
            <w:tcW w:w="374" w:type="dxa"/>
          </w:tcPr>
          <w:p w14:paraId="4F5CB6A4" w14:textId="77777777" w:rsidR="00EE624C" w:rsidRDefault="00D0014E">
            <w:pPr>
              <w:pStyle w:val="TableParagraph"/>
              <w:spacing w:before="0" w:line="170" w:lineRule="exact"/>
              <w:ind w:left="124" w:right="32"/>
              <w:jc w:val="center"/>
              <w:rPr>
                <w:sz w:val="16"/>
              </w:rPr>
            </w:pPr>
            <w:hyperlink w:anchor="_bookmark93" w:history="1">
              <w:r w:rsidR="00A51690">
                <w:rPr>
                  <w:sz w:val="16"/>
                </w:rPr>
                <w:t>88</w:t>
              </w:r>
            </w:hyperlink>
          </w:p>
        </w:tc>
      </w:tr>
      <w:tr w:rsidR="00EE624C" w14:paraId="35FD73EB" w14:textId="77777777">
        <w:trPr>
          <w:trHeight w:val="189"/>
        </w:trPr>
        <w:tc>
          <w:tcPr>
            <w:tcW w:w="1021" w:type="dxa"/>
          </w:tcPr>
          <w:p w14:paraId="1414A223" w14:textId="77777777" w:rsidR="00EE624C" w:rsidRDefault="00A51690">
            <w:pPr>
              <w:pStyle w:val="TableParagraph"/>
              <w:spacing w:before="0" w:line="170" w:lineRule="exact"/>
              <w:ind w:left="50"/>
              <w:rPr>
                <w:sz w:val="16"/>
              </w:rPr>
            </w:pPr>
            <w:r>
              <w:rPr>
                <w:sz w:val="16"/>
              </w:rPr>
              <w:t>Figure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6.1</w:t>
            </w:r>
          </w:p>
        </w:tc>
        <w:tc>
          <w:tcPr>
            <w:tcW w:w="8062" w:type="dxa"/>
          </w:tcPr>
          <w:p w14:paraId="769CE118" w14:textId="77777777" w:rsidR="00EE624C" w:rsidRDefault="00A51690">
            <w:pPr>
              <w:pStyle w:val="TableParagraph"/>
              <w:spacing w:before="0" w:line="170" w:lineRule="exact"/>
              <w:ind w:left="163"/>
              <w:rPr>
                <w:sz w:val="16"/>
              </w:rPr>
            </w:pPr>
            <w:r>
              <w:rPr>
                <w:sz w:val="16"/>
              </w:rPr>
              <w:t>Summary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of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Alternative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Growth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Rate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Demand Scenario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Forecasts</w:t>
            </w:r>
          </w:p>
        </w:tc>
        <w:tc>
          <w:tcPr>
            <w:tcW w:w="374" w:type="dxa"/>
          </w:tcPr>
          <w:p w14:paraId="7B744163" w14:textId="77777777" w:rsidR="00EE624C" w:rsidRDefault="00D0014E">
            <w:pPr>
              <w:pStyle w:val="TableParagraph"/>
              <w:spacing w:before="0" w:line="170" w:lineRule="exact"/>
              <w:ind w:left="35" w:right="32"/>
              <w:jc w:val="center"/>
              <w:rPr>
                <w:sz w:val="16"/>
              </w:rPr>
            </w:pPr>
            <w:hyperlink w:anchor="_bookmark101" w:history="1">
              <w:r w:rsidR="00A51690">
                <w:rPr>
                  <w:sz w:val="16"/>
                </w:rPr>
                <w:t>102</w:t>
              </w:r>
            </w:hyperlink>
          </w:p>
        </w:tc>
      </w:tr>
      <w:tr w:rsidR="00EE624C" w14:paraId="760A5BB1" w14:textId="77777777">
        <w:trPr>
          <w:trHeight w:val="189"/>
        </w:trPr>
        <w:tc>
          <w:tcPr>
            <w:tcW w:w="1021" w:type="dxa"/>
          </w:tcPr>
          <w:p w14:paraId="5754C913" w14:textId="77777777" w:rsidR="00EE624C" w:rsidRDefault="00A51690">
            <w:pPr>
              <w:pStyle w:val="TableParagraph"/>
              <w:spacing w:before="0" w:line="170" w:lineRule="exact"/>
              <w:ind w:left="50"/>
              <w:rPr>
                <w:sz w:val="16"/>
              </w:rPr>
            </w:pPr>
            <w:r>
              <w:rPr>
                <w:sz w:val="16"/>
              </w:rPr>
              <w:t>Figure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6.2</w:t>
            </w:r>
          </w:p>
        </w:tc>
        <w:tc>
          <w:tcPr>
            <w:tcW w:w="8062" w:type="dxa"/>
          </w:tcPr>
          <w:p w14:paraId="6AB2BB69" w14:textId="77777777" w:rsidR="00EE624C" w:rsidRDefault="00A51690">
            <w:pPr>
              <w:pStyle w:val="TableParagraph"/>
              <w:spacing w:before="0" w:line="170" w:lineRule="exact"/>
              <w:ind w:left="163"/>
              <w:rPr>
                <w:sz w:val="16"/>
              </w:rPr>
            </w:pPr>
            <w:r>
              <w:rPr>
                <w:sz w:val="16"/>
              </w:rPr>
              <w:t>Potential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for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Infiltration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SuDS within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Study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Area</w:t>
            </w:r>
          </w:p>
        </w:tc>
        <w:tc>
          <w:tcPr>
            <w:tcW w:w="374" w:type="dxa"/>
          </w:tcPr>
          <w:p w14:paraId="65CC9F5B" w14:textId="77777777" w:rsidR="00EE624C" w:rsidRDefault="00D0014E">
            <w:pPr>
              <w:pStyle w:val="TableParagraph"/>
              <w:spacing w:before="0" w:line="170" w:lineRule="exact"/>
              <w:ind w:left="35" w:right="32"/>
              <w:jc w:val="center"/>
              <w:rPr>
                <w:sz w:val="16"/>
              </w:rPr>
            </w:pPr>
            <w:hyperlink w:anchor="_bookmark105" w:history="1">
              <w:r w:rsidR="00A51690">
                <w:rPr>
                  <w:sz w:val="16"/>
                </w:rPr>
                <w:t>107</w:t>
              </w:r>
            </w:hyperlink>
          </w:p>
        </w:tc>
      </w:tr>
      <w:tr w:rsidR="00EE624C" w14:paraId="27868B43" w14:textId="77777777">
        <w:trPr>
          <w:trHeight w:val="189"/>
        </w:trPr>
        <w:tc>
          <w:tcPr>
            <w:tcW w:w="1021" w:type="dxa"/>
          </w:tcPr>
          <w:p w14:paraId="066C9C40" w14:textId="77777777" w:rsidR="00EE624C" w:rsidRDefault="00A51690">
            <w:pPr>
              <w:pStyle w:val="TableParagraph"/>
              <w:spacing w:before="0" w:line="169" w:lineRule="exact"/>
              <w:ind w:left="50"/>
              <w:rPr>
                <w:sz w:val="16"/>
              </w:rPr>
            </w:pPr>
            <w:r>
              <w:rPr>
                <w:sz w:val="16"/>
              </w:rPr>
              <w:t>Figure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7.1</w:t>
            </w:r>
          </w:p>
        </w:tc>
        <w:tc>
          <w:tcPr>
            <w:tcW w:w="8062" w:type="dxa"/>
          </w:tcPr>
          <w:p w14:paraId="0FB2FBF9" w14:textId="77777777" w:rsidR="00EE624C" w:rsidRDefault="00A51690">
            <w:pPr>
              <w:pStyle w:val="TableParagraph"/>
              <w:spacing w:before="0" w:line="169" w:lineRule="exact"/>
              <w:ind w:left="163"/>
              <w:rPr>
                <w:sz w:val="16"/>
              </w:rPr>
            </w:pPr>
            <w:r>
              <w:rPr>
                <w:sz w:val="16"/>
              </w:rPr>
              <w:t>Change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in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Annual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Average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Daily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Temperature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for the 2050’s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under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Medium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Emissions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Scenario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(UKCP09)</w:t>
            </w:r>
          </w:p>
        </w:tc>
        <w:tc>
          <w:tcPr>
            <w:tcW w:w="374" w:type="dxa"/>
          </w:tcPr>
          <w:p w14:paraId="60794630" w14:textId="77777777" w:rsidR="00EE624C" w:rsidRDefault="00D0014E">
            <w:pPr>
              <w:pStyle w:val="TableParagraph"/>
              <w:spacing w:before="0" w:line="169" w:lineRule="exact"/>
              <w:ind w:left="35" w:right="32"/>
              <w:jc w:val="center"/>
              <w:rPr>
                <w:sz w:val="16"/>
              </w:rPr>
            </w:pPr>
            <w:hyperlink w:anchor="_bookmark112" w:history="1">
              <w:r w:rsidR="00A51690">
                <w:rPr>
                  <w:sz w:val="16"/>
                </w:rPr>
                <w:t>113</w:t>
              </w:r>
            </w:hyperlink>
          </w:p>
        </w:tc>
      </w:tr>
      <w:tr w:rsidR="00EE624C" w14:paraId="2B15AB18" w14:textId="77777777">
        <w:trPr>
          <w:trHeight w:val="188"/>
        </w:trPr>
        <w:tc>
          <w:tcPr>
            <w:tcW w:w="1021" w:type="dxa"/>
          </w:tcPr>
          <w:p w14:paraId="6F994B6D" w14:textId="77777777" w:rsidR="00EE624C" w:rsidRDefault="00A51690">
            <w:pPr>
              <w:pStyle w:val="TableParagraph"/>
              <w:spacing w:before="0" w:line="169" w:lineRule="exact"/>
              <w:ind w:left="50"/>
              <w:rPr>
                <w:sz w:val="16"/>
              </w:rPr>
            </w:pPr>
            <w:r>
              <w:rPr>
                <w:sz w:val="16"/>
              </w:rPr>
              <w:t>Figure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7.2</w:t>
            </w:r>
          </w:p>
        </w:tc>
        <w:tc>
          <w:tcPr>
            <w:tcW w:w="8062" w:type="dxa"/>
          </w:tcPr>
          <w:p w14:paraId="66EF7661" w14:textId="77777777" w:rsidR="00EE624C" w:rsidRDefault="00A51690">
            <w:pPr>
              <w:pStyle w:val="TableParagraph"/>
              <w:spacing w:before="0" w:line="169" w:lineRule="exact"/>
              <w:ind w:left="163"/>
              <w:rPr>
                <w:sz w:val="16"/>
              </w:rPr>
            </w:pPr>
            <w:r>
              <w:rPr>
                <w:sz w:val="16"/>
              </w:rPr>
              <w:t>Change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in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Summer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Mean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Precipitation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for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2050’s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under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Medium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Emissions Scenario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(UKCP09)</w:t>
            </w:r>
          </w:p>
        </w:tc>
        <w:tc>
          <w:tcPr>
            <w:tcW w:w="374" w:type="dxa"/>
          </w:tcPr>
          <w:p w14:paraId="0B9D42BB" w14:textId="77777777" w:rsidR="00EE624C" w:rsidRDefault="00D0014E">
            <w:pPr>
              <w:pStyle w:val="TableParagraph"/>
              <w:spacing w:before="0" w:line="169" w:lineRule="exact"/>
              <w:ind w:left="35" w:right="32"/>
              <w:jc w:val="center"/>
              <w:rPr>
                <w:sz w:val="16"/>
              </w:rPr>
            </w:pPr>
            <w:hyperlink w:anchor="_bookmark113" w:history="1">
              <w:r w:rsidR="00A51690">
                <w:rPr>
                  <w:sz w:val="16"/>
                </w:rPr>
                <w:t>113</w:t>
              </w:r>
            </w:hyperlink>
          </w:p>
        </w:tc>
      </w:tr>
      <w:tr w:rsidR="00EE624C" w14:paraId="22236435" w14:textId="77777777">
        <w:trPr>
          <w:trHeight w:val="189"/>
        </w:trPr>
        <w:tc>
          <w:tcPr>
            <w:tcW w:w="1021" w:type="dxa"/>
          </w:tcPr>
          <w:p w14:paraId="7951832B" w14:textId="77777777" w:rsidR="00EE624C" w:rsidRDefault="00A51690">
            <w:pPr>
              <w:pStyle w:val="TableParagraph"/>
              <w:spacing w:before="0" w:line="170" w:lineRule="exact"/>
              <w:ind w:left="50"/>
              <w:rPr>
                <w:sz w:val="16"/>
              </w:rPr>
            </w:pPr>
            <w:r>
              <w:rPr>
                <w:sz w:val="16"/>
              </w:rPr>
              <w:t>Figure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7.3</w:t>
            </w:r>
          </w:p>
        </w:tc>
        <w:tc>
          <w:tcPr>
            <w:tcW w:w="8062" w:type="dxa"/>
          </w:tcPr>
          <w:p w14:paraId="47220574" w14:textId="77777777" w:rsidR="00EE624C" w:rsidRDefault="00A51690">
            <w:pPr>
              <w:pStyle w:val="TableParagraph"/>
              <w:spacing w:before="0" w:line="170" w:lineRule="exact"/>
              <w:ind w:left="163"/>
              <w:rPr>
                <w:sz w:val="16"/>
              </w:rPr>
            </w:pPr>
            <w:r>
              <w:rPr>
                <w:sz w:val="16"/>
              </w:rPr>
              <w:t>Change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in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Winter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Mean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Precipitation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for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2050’s under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Medium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Emissions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Scenario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(UKCP09)</w:t>
            </w:r>
          </w:p>
        </w:tc>
        <w:tc>
          <w:tcPr>
            <w:tcW w:w="374" w:type="dxa"/>
          </w:tcPr>
          <w:p w14:paraId="7F37FE4A" w14:textId="77777777" w:rsidR="00EE624C" w:rsidRDefault="00D0014E">
            <w:pPr>
              <w:pStyle w:val="TableParagraph"/>
              <w:spacing w:before="0" w:line="170" w:lineRule="exact"/>
              <w:ind w:left="35" w:right="32"/>
              <w:jc w:val="center"/>
              <w:rPr>
                <w:sz w:val="16"/>
              </w:rPr>
            </w:pPr>
            <w:hyperlink w:anchor="_bookmark114" w:history="1">
              <w:r w:rsidR="00A51690">
                <w:rPr>
                  <w:sz w:val="16"/>
                </w:rPr>
                <w:t>114</w:t>
              </w:r>
            </w:hyperlink>
          </w:p>
        </w:tc>
      </w:tr>
      <w:tr w:rsidR="00EE624C" w14:paraId="73AFB41E" w14:textId="77777777">
        <w:trPr>
          <w:trHeight w:val="183"/>
        </w:trPr>
        <w:tc>
          <w:tcPr>
            <w:tcW w:w="1021" w:type="dxa"/>
          </w:tcPr>
          <w:p w14:paraId="42C7FA87" w14:textId="77777777" w:rsidR="00EE624C" w:rsidRDefault="00A51690">
            <w:pPr>
              <w:pStyle w:val="TableParagraph"/>
              <w:spacing w:before="0" w:line="164" w:lineRule="exact"/>
              <w:ind w:left="50"/>
              <w:rPr>
                <w:sz w:val="16"/>
              </w:rPr>
            </w:pPr>
            <w:r>
              <w:rPr>
                <w:sz w:val="16"/>
              </w:rPr>
              <w:t>Figure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8.1</w:t>
            </w:r>
          </w:p>
        </w:tc>
        <w:tc>
          <w:tcPr>
            <w:tcW w:w="8062" w:type="dxa"/>
          </w:tcPr>
          <w:p w14:paraId="0CE2EC81" w14:textId="77777777" w:rsidR="00EE624C" w:rsidRDefault="00A51690">
            <w:pPr>
              <w:pStyle w:val="TableParagraph"/>
              <w:spacing w:before="0" w:line="164" w:lineRule="exact"/>
              <w:ind w:left="163"/>
              <w:rPr>
                <w:sz w:val="16"/>
              </w:rPr>
            </w:pPr>
            <w:r>
              <w:rPr>
                <w:sz w:val="16"/>
              </w:rPr>
              <w:t>Checklist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for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Developers</w:t>
            </w:r>
          </w:p>
        </w:tc>
        <w:tc>
          <w:tcPr>
            <w:tcW w:w="374" w:type="dxa"/>
          </w:tcPr>
          <w:p w14:paraId="7897D412" w14:textId="77777777" w:rsidR="00EE624C" w:rsidRDefault="00D0014E">
            <w:pPr>
              <w:pStyle w:val="TableParagraph"/>
              <w:spacing w:before="0" w:line="164" w:lineRule="exact"/>
              <w:ind w:left="35" w:right="32"/>
              <w:jc w:val="center"/>
              <w:rPr>
                <w:sz w:val="16"/>
              </w:rPr>
            </w:pPr>
            <w:hyperlink w:anchor="_bookmark126" w:history="1">
              <w:r w:rsidR="00A51690">
                <w:rPr>
                  <w:sz w:val="16"/>
                </w:rPr>
                <w:t>129</w:t>
              </w:r>
            </w:hyperlink>
          </w:p>
        </w:tc>
      </w:tr>
    </w:tbl>
    <w:p w14:paraId="369DCD39" w14:textId="77777777" w:rsidR="00EE624C" w:rsidRDefault="00EE624C">
      <w:pPr>
        <w:pStyle w:val="BodyText"/>
        <w:rPr>
          <w:rFonts w:ascii="Arial MT"/>
          <w:sz w:val="20"/>
        </w:rPr>
      </w:pPr>
    </w:p>
    <w:p w14:paraId="5ED6D3F4" w14:textId="77777777" w:rsidR="00EE624C" w:rsidRDefault="00EE624C">
      <w:pPr>
        <w:pStyle w:val="BodyText"/>
        <w:spacing w:before="6"/>
        <w:rPr>
          <w:rFonts w:ascii="Arial MT"/>
          <w:sz w:val="19"/>
        </w:rPr>
      </w:pPr>
    </w:p>
    <w:p w14:paraId="728E2615" w14:textId="77777777" w:rsidR="00EE624C" w:rsidRDefault="00A51690">
      <w:pPr>
        <w:tabs>
          <w:tab w:val="left" w:pos="2135"/>
        </w:tabs>
        <w:spacing w:before="95"/>
        <w:ind w:left="1001"/>
        <w:rPr>
          <w:rFonts w:ascii="Arial MT"/>
          <w:sz w:val="16"/>
        </w:rPr>
      </w:pPr>
      <w:r>
        <w:rPr>
          <w:rFonts w:ascii="Arial MT"/>
          <w:sz w:val="16"/>
        </w:rPr>
        <w:t>Appendix</w:t>
      </w:r>
      <w:r>
        <w:rPr>
          <w:rFonts w:ascii="Arial MT"/>
          <w:spacing w:val="-4"/>
          <w:sz w:val="16"/>
        </w:rPr>
        <w:t xml:space="preserve"> </w:t>
      </w:r>
      <w:r>
        <w:rPr>
          <w:rFonts w:ascii="Arial MT"/>
          <w:sz w:val="16"/>
        </w:rPr>
        <w:t>A</w:t>
      </w:r>
      <w:r>
        <w:rPr>
          <w:rFonts w:ascii="Arial MT"/>
          <w:sz w:val="16"/>
        </w:rPr>
        <w:tab/>
        <w:t>Glossary</w:t>
      </w:r>
      <w:r>
        <w:rPr>
          <w:rFonts w:ascii="Arial MT"/>
          <w:spacing w:val="-4"/>
          <w:sz w:val="16"/>
        </w:rPr>
        <w:t xml:space="preserve"> </w:t>
      </w:r>
      <w:r>
        <w:rPr>
          <w:rFonts w:ascii="Arial MT"/>
          <w:sz w:val="16"/>
        </w:rPr>
        <w:t>of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Terms</w:t>
      </w:r>
    </w:p>
    <w:p w14:paraId="5257E9CA" w14:textId="77777777" w:rsidR="00EE624C" w:rsidRDefault="00A51690">
      <w:pPr>
        <w:tabs>
          <w:tab w:val="left" w:pos="2135"/>
        </w:tabs>
        <w:spacing w:before="4"/>
        <w:ind w:left="1001"/>
        <w:rPr>
          <w:rFonts w:ascii="Arial MT"/>
          <w:sz w:val="16"/>
        </w:rPr>
      </w:pPr>
      <w:r>
        <w:rPr>
          <w:rFonts w:ascii="Arial MT"/>
          <w:sz w:val="16"/>
        </w:rPr>
        <w:t>Appendix</w:t>
      </w:r>
      <w:r>
        <w:rPr>
          <w:rFonts w:ascii="Arial MT"/>
          <w:spacing w:val="-4"/>
          <w:sz w:val="16"/>
        </w:rPr>
        <w:t xml:space="preserve"> </w:t>
      </w:r>
      <w:r>
        <w:rPr>
          <w:rFonts w:ascii="Arial MT"/>
          <w:sz w:val="16"/>
        </w:rPr>
        <w:t>B</w:t>
      </w:r>
      <w:r>
        <w:rPr>
          <w:rFonts w:ascii="Arial MT"/>
          <w:sz w:val="16"/>
        </w:rPr>
        <w:tab/>
        <w:t>Derivation</w:t>
      </w:r>
      <w:r>
        <w:rPr>
          <w:rFonts w:ascii="Arial MT"/>
          <w:spacing w:val="-2"/>
          <w:sz w:val="16"/>
        </w:rPr>
        <w:t xml:space="preserve"> </w:t>
      </w:r>
      <w:r>
        <w:rPr>
          <w:rFonts w:ascii="Arial MT"/>
          <w:sz w:val="16"/>
        </w:rPr>
        <w:t>of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Growth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Scenarios</w:t>
      </w:r>
    </w:p>
    <w:p w14:paraId="11B0D575" w14:textId="77777777" w:rsidR="00EE624C" w:rsidRDefault="00A51690">
      <w:pPr>
        <w:tabs>
          <w:tab w:val="left" w:pos="2135"/>
        </w:tabs>
        <w:spacing w:before="6" w:line="247" w:lineRule="auto"/>
        <w:ind w:left="1001" w:right="4720"/>
        <w:rPr>
          <w:rFonts w:ascii="Arial MT"/>
          <w:sz w:val="16"/>
        </w:rPr>
      </w:pPr>
      <w:r>
        <w:rPr>
          <w:rFonts w:ascii="Arial MT"/>
          <w:sz w:val="16"/>
        </w:rPr>
        <w:t>Appendix</w:t>
      </w:r>
      <w:r>
        <w:rPr>
          <w:rFonts w:ascii="Arial MT"/>
          <w:spacing w:val="-4"/>
          <w:sz w:val="16"/>
        </w:rPr>
        <w:t xml:space="preserve"> </w:t>
      </w:r>
      <w:r>
        <w:rPr>
          <w:rFonts w:ascii="Arial MT"/>
          <w:sz w:val="16"/>
        </w:rPr>
        <w:t>C</w:t>
      </w:r>
      <w:r>
        <w:rPr>
          <w:rFonts w:ascii="Arial MT"/>
          <w:sz w:val="16"/>
        </w:rPr>
        <w:tab/>
        <w:t>Water</w:t>
      </w:r>
      <w:r>
        <w:rPr>
          <w:rFonts w:ascii="Arial MT"/>
          <w:spacing w:val="-3"/>
          <w:sz w:val="16"/>
        </w:rPr>
        <w:t xml:space="preserve"> </w:t>
      </w:r>
      <w:r>
        <w:rPr>
          <w:rFonts w:ascii="Arial MT"/>
          <w:sz w:val="16"/>
        </w:rPr>
        <w:t>Dependant</w:t>
      </w:r>
      <w:r>
        <w:rPr>
          <w:rFonts w:ascii="Arial MT"/>
          <w:spacing w:val="-3"/>
          <w:sz w:val="16"/>
        </w:rPr>
        <w:t xml:space="preserve"> </w:t>
      </w:r>
      <w:r>
        <w:rPr>
          <w:rFonts w:ascii="Arial MT"/>
          <w:sz w:val="16"/>
        </w:rPr>
        <w:t>Sites</w:t>
      </w:r>
      <w:r>
        <w:rPr>
          <w:rFonts w:ascii="Arial MT"/>
          <w:spacing w:val="-3"/>
          <w:sz w:val="16"/>
        </w:rPr>
        <w:t xml:space="preserve"> </w:t>
      </w:r>
      <w:r>
        <w:rPr>
          <w:rFonts w:ascii="Arial MT"/>
          <w:sz w:val="16"/>
        </w:rPr>
        <w:t>of</w:t>
      </w:r>
      <w:r>
        <w:rPr>
          <w:rFonts w:ascii="Arial MT"/>
          <w:spacing w:val="-3"/>
          <w:sz w:val="16"/>
        </w:rPr>
        <w:t xml:space="preserve"> </w:t>
      </w:r>
      <w:r>
        <w:rPr>
          <w:rFonts w:ascii="Arial MT"/>
          <w:sz w:val="16"/>
        </w:rPr>
        <w:t>Special</w:t>
      </w:r>
      <w:r>
        <w:rPr>
          <w:rFonts w:ascii="Arial MT"/>
          <w:spacing w:val="-3"/>
          <w:sz w:val="16"/>
        </w:rPr>
        <w:t xml:space="preserve"> </w:t>
      </w:r>
      <w:r>
        <w:rPr>
          <w:rFonts w:ascii="Arial MT"/>
          <w:sz w:val="16"/>
        </w:rPr>
        <w:t>Scientific</w:t>
      </w:r>
      <w:r>
        <w:rPr>
          <w:rFonts w:ascii="Arial MT"/>
          <w:spacing w:val="-3"/>
          <w:sz w:val="16"/>
        </w:rPr>
        <w:t xml:space="preserve"> </w:t>
      </w:r>
      <w:r>
        <w:rPr>
          <w:rFonts w:ascii="Arial MT"/>
          <w:sz w:val="16"/>
        </w:rPr>
        <w:t>Interest</w:t>
      </w:r>
      <w:r>
        <w:rPr>
          <w:rFonts w:ascii="Arial MT"/>
          <w:spacing w:val="-42"/>
          <w:sz w:val="16"/>
        </w:rPr>
        <w:t xml:space="preserve"> </w:t>
      </w:r>
      <w:r>
        <w:rPr>
          <w:rFonts w:ascii="Arial MT"/>
          <w:sz w:val="16"/>
        </w:rPr>
        <w:t>Appendix</w:t>
      </w:r>
      <w:r>
        <w:rPr>
          <w:rFonts w:ascii="Arial MT"/>
          <w:spacing w:val="-4"/>
          <w:sz w:val="16"/>
        </w:rPr>
        <w:t xml:space="preserve"> </w:t>
      </w:r>
      <w:r>
        <w:rPr>
          <w:rFonts w:ascii="Arial MT"/>
          <w:sz w:val="16"/>
        </w:rPr>
        <w:t>D</w:t>
      </w:r>
      <w:r>
        <w:rPr>
          <w:rFonts w:ascii="Arial MT"/>
          <w:sz w:val="16"/>
        </w:rPr>
        <w:tab/>
        <w:t>Water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Resources and Water Supply</w:t>
      </w:r>
    </w:p>
    <w:p w14:paraId="47F9B2A2" w14:textId="77777777" w:rsidR="00EE624C" w:rsidRDefault="00A51690">
      <w:pPr>
        <w:tabs>
          <w:tab w:val="left" w:pos="2135"/>
        </w:tabs>
        <w:spacing w:line="247" w:lineRule="auto"/>
        <w:ind w:left="1001" w:right="5396"/>
        <w:rPr>
          <w:rFonts w:ascii="Arial MT"/>
          <w:sz w:val="16"/>
        </w:rPr>
      </w:pPr>
      <w:r>
        <w:rPr>
          <w:rFonts w:ascii="Arial MT"/>
          <w:sz w:val="16"/>
        </w:rPr>
        <w:t>Appendix</w:t>
      </w:r>
      <w:r>
        <w:rPr>
          <w:rFonts w:ascii="Arial MT"/>
          <w:spacing w:val="-4"/>
          <w:sz w:val="16"/>
        </w:rPr>
        <w:t xml:space="preserve"> </w:t>
      </w:r>
      <w:r>
        <w:rPr>
          <w:rFonts w:ascii="Arial MT"/>
          <w:sz w:val="16"/>
        </w:rPr>
        <w:t>E</w:t>
      </w:r>
      <w:r>
        <w:rPr>
          <w:rFonts w:ascii="Arial MT"/>
          <w:sz w:val="16"/>
        </w:rPr>
        <w:tab/>
        <w:t>Review of Local Water Cycle Studies</w:t>
      </w:r>
      <w:r>
        <w:rPr>
          <w:rFonts w:ascii="Arial MT"/>
          <w:spacing w:val="1"/>
          <w:sz w:val="16"/>
        </w:rPr>
        <w:t xml:space="preserve"> </w:t>
      </w:r>
      <w:r>
        <w:rPr>
          <w:rFonts w:ascii="Arial MT"/>
          <w:sz w:val="16"/>
        </w:rPr>
        <w:t>Appendix</w:t>
      </w:r>
      <w:r>
        <w:rPr>
          <w:rFonts w:ascii="Arial MT"/>
          <w:spacing w:val="-4"/>
          <w:sz w:val="16"/>
        </w:rPr>
        <w:t xml:space="preserve"> </w:t>
      </w:r>
      <w:r>
        <w:rPr>
          <w:rFonts w:ascii="Arial MT"/>
          <w:sz w:val="16"/>
        </w:rPr>
        <w:t>F</w:t>
      </w:r>
      <w:r>
        <w:rPr>
          <w:rFonts w:ascii="Arial MT"/>
          <w:sz w:val="16"/>
        </w:rPr>
        <w:tab/>
        <w:t>Tables</w:t>
      </w:r>
      <w:r>
        <w:rPr>
          <w:rFonts w:ascii="Arial MT"/>
          <w:spacing w:val="-3"/>
          <w:sz w:val="16"/>
        </w:rPr>
        <w:t xml:space="preserve"> </w:t>
      </w:r>
      <w:r>
        <w:rPr>
          <w:rFonts w:ascii="Arial MT"/>
          <w:sz w:val="16"/>
        </w:rPr>
        <w:t>D.2</w:t>
      </w:r>
      <w:r>
        <w:rPr>
          <w:rFonts w:ascii="Arial MT"/>
          <w:spacing w:val="-2"/>
          <w:sz w:val="16"/>
        </w:rPr>
        <w:t xml:space="preserve"> </w:t>
      </w:r>
      <w:r>
        <w:rPr>
          <w:rFonts w:ascii="Arial MT"/>
          <w:sz w:val="16"/>
        </w:rPr>
        <w:t>and</w:t>
      </w:r>
      <w:r>
        <w:rPr>
          <w:rFonts w:ascii="Arial MT"/>
          <w:spacing w:val="-2"/>
          <w:sz w:val="16"/>
        </w:rPr>
        <w:t xml:space="preserve"> </w:t>
      </w:r>
      <w:r>
        <w:rPr>
          <w:rFonts w:ascii="Arial MT"/>
          <w:sz w:val="16"/>
        </w:rPr>
        <w:t>D.3</w:t>
      </w:r>
      <w:r>
        <w:rPr>
          <w:rFonts w:ascii="Arial MT"/>
          <w:spacing w:val="-2"/>
          <w:sz w:val="16"/>
        </w:rPr>
        <w:t xml:space="preserve"> </w:t>
      </w:r>
      <w:r>
        <w:rPr>
          <w:rFonts w:ascii="Arial MT"/>
          <w:sz w:val="16"/>
        </w:rPr>
        <w:t>from</w:t>
      </w:r>
      <w:r>
        <w:rPr>
          <w:rFonts w:ascii="Arial MT"/>
          <w:spacing w:val="-3"/>
          <w:sz w:val="16"/>
        </w:rPr>
        <w:t xml:space="preserve"> </w:t>
      </w:r>
      <w:r>
        <w:rPr>
          <w:rFonts w:ascii="Arial MT"/>
          <w:sz w:val="16"/>
        </w:rPr>
        <w:t>PPS</w:t>
      </w:r>
      <w:r>
        <w:rPr>
          <w:rFonts w:ascii="Arial MT"/>
          <w:spacing w:val="-2"/>
          <w:sz w:val="16"/>
        </w:rPr>
        <w:t xml:space="preserve"> </w:t>
      </w:r>
      <w:r>
        <w:rPr>
          <w:rFonts w:ascii="Arial MT"/>
          <w:sz w:val="16"/>
        </w:rPr>
        <w:t>25</w:t>
      </w:r>
      <w:r>
        <w:rPr>
          <w:rFonts w:ascii="Arial MT"/>
          <w:spacing w:val="-2"/>
          <w:sz w:val="16"/>
        </w:rPr>
        <w:t xml:space="preserve"> </w:t>
      </w:r>
      <w:r>
        <w:rPr>
          <w:rFonts w:ascii="Arial MT"/>
          <w:sz w:val="16"/>
        </w:rPr>
        <w:t>Annex</w:t>
      </w:r>
      <w:r>
        <w:rPr>
          <w:rFonts w:ascii="Arial MT"/>
          <w:spacing w:val="-2"/>
          <w:sz w:val="16"/>
        </w:rPr>
        <w:t xml:space="preserve"> </w:t>
      </w:r>
      <w:r>
        <w:rPr>
          <w:rFonts w:ascii="Arial MT"/>
          <w:sz w:val="16"/>
        </w:rPr>
        <w:t>D</w:t>
      </w:r>
      <w:r>
        <w:rPr>
          <w:rFonts w:ascii="Arial MT"/>
          <w:spacing w:val="-42"/>
          <w:sz w:val="16"/>
        </w:rPr>
        <w:t xml:space="preserve"> </w:t>
      </w:r>
      <w:r>
        <w:rPr>
          <w:rFonts w:ascii="Arial MT"/>
          <w:sz w:val="16"/>
        </w:rPr>
        <w:t>Appendix</w:t>
      </w:r>
      <w:r>
        <w:rPr>
          <w:rFonts w:ascii="Arial MT"/>
          <w:spacing w:val="-3"/>
          <w:sz w:val="16"/>
        </w:rPr>
        <w:t xml:space="preserve"> </w:t>
      </w:r>
      <w:r>
        <w:rPr>
          <w:rFonts w:ascii="Arial MT"/>
          <w:sz w:val="16"/>
        </w:rPr>
        <w:t>G</w:t>
      </w:r>
      <w:r>
        <w:rPr>
          <w:rFonts w:ascii="Arial MT"/>
          <w:sz w:val="16"/>
        </w:rPr>
        <w:tab/>
        <w:t>Planned Growth in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Adjacent Areas</w:t>
      </w:r>
    </w:p>
    <w:p w14:paraId="5146D57B" w14:textId="77777777" w:rsidR="00EE624C" w:rsidRDefault="00EE624C">
      <w:pPr>
        <w:spacing w:line="247" w:lineRule="auto"/>
        <w:rPr>
          <w:rFonts w:ascii="Arial MT"/>
          <w:sz w:val="16"/>
        </w:rPr>
        <w:sectPr w:rsidR="00EE624C">
          <w:pgSz w:w="11900" w:h="16840"/>
          <w:pgMar w:top="1660" w:right="680" w:bottom="1780" w:left="700" w:header="454" w:footer="1581" w:gutter="0"/>
          <w:cols w:space="720"/>
        </w:sectPr>
      </w:pPr>
    </w:p>
    <w:p w14:paraId="2578A75A" w14:textId="77777777" w:rsidR="00EE624C" w:rsidRDefault="00EE624C">
      <w:pPr>
        <w:pStyle w:val="BodyText"/>
        <w:rPr>
          <w:rFonts w:ascii="Arial MT"/>
          <w:sz w:val="20"/>
        </w:rPr>
      </w:pPr>
    </w:p>
    <w:p w14:paraId="20B8EF1B" w14:textId="77777777" w:rsidR="00EE624C" w:rsidRDefault="00EE624C">
      <w:pPr>
        <w:pStyle w:val="BodyText"/>
        <w:rPr>
          <w:rFonts w:ascii="Arial MT"/>
          <w:sz w:val="20"/>
        </w:rPr>
      </w:pPr>
    </w:p>
    <w:p w14:paraId="71B99641" w14:textId="77777777" w:rsidR="00EE624C" w:rsidRDefault="00EE624C">
      <w:pPr>
        <w:pStyle w:val="BodyText"/>
        <w:rPr>
          <w:rFonts w:ascii="Arial MT"/>
          <w:sz w:val="20"/>
        </w:rPr>
      </w:pPr>
    </w:p>
    <w:p w14:paraId="77C62556" w14:textId="77777777" w:rsidR="00EE624C" w:rsidRDefault="00EE624C">
      <w:pPr>
        <w:pStyle w:val="BodyText"/>
        <w:rPr>
          <w:rFonts w:ascii="Arial MT"/>
          <w:sz w:val="20"/>
        </w:rPr>
      </w:pPr>
    </w:p>
    <w:p w14:paraId="07933979" w14:textId="77777777" w:rsidR="00EE624C" w:rsidRDefault="00EE624C">
      <w:pPr>
        <w:pStyle w:val="BodyText"/>
        <w:rPr>
          <w:rFonts w:ascii="Arial MT"/>
          <w:sz w:val="20"/>
        </w:rPr>
      </w:pPr>
    </w:p>
    <w:p w14:paraId="361099B8" w14:textId="77777777" w:rsidR="00EE624C" w:rsidRDefault="00EE624C">
      <w:pPr>
        <w:pStyle w:val="BodyText"/>
        <w:rPr>
          <w:rFonts w:ascii="Arial MT"/>
          <w:sz w:val="20"/>
        </w:rPr>
      </w:pPr>
    </w:p>
    <w:p w14:paraId="35E5FB9D" w14:textId="77777777" w:rsidR="00EE624C" w:rsidRDefault="00EE624C">
      <w:pPr>
        <w:pStyle w:val="BodyText"/>
        <w:rPr>
          <w:rFonts w:ascii="Arial MT"/>
          <w:sz w:val="20"/>
        </w:rPr>
      </w:pPr>
    </w:p>
    <w:p w14:paraId="52F292B8" w14:textId="77777777" w:rsidR="00EE624C" w:rsidRDefault="00EE624C">
      <w:pPr>
        <w:pStyle w:val="BodyText"/>
        <w:rPr>
          <w:rFonts w:ascii="Arial MT"/>
          <w:sz w:val="20"/>
        </w:rPr>
      </w:pPr>
    </w:p>
    <w:p w14:paraId="3EF39122" w14:textId="77777777" w:rsidR="00EE624C" w:rsidRDefault="00EE624C">
      <w:pPr>
        <w:pStyle w:val="BodyText"/>
        <w:rPr>
          <w:rFonts w:ascii="Arial MT"/>
          <w:sz w:val="20"/>
        </w:rPr>
      </w:pPr>
    </w:p>
    <w:p w14:paraId="21139B99" w14:textId="77777777" w:rsidR="00EE624C" w:rsidRDefault="00EE624C">
      <w:pPr>
        <w:pStyle w:val="BodyText"/>
        <w:rPr>
          <w:rFonts w:ascii="Arial MT"/>
          <w:sz w:val="20"/>
        </w:rPr>
      </w:pPr>
    </w:p>
    <w:p w14:paraId="0844F2AF" w14:textId="77777777" w:rsidR="00EE624C" w:rsidRDefault="00EE624C">
      <w:pPr>
        <w:pStyle w:val="BodyText"/>
        <w:rPr>
          <w:rFonts w:ascii="Arial MT"/>
          <w:sz w:val="20"/>
        </w:rPr>
      </w:pPr>
    </w:p>
    <w:p w14:paraId="581EDC98" w14:textId="77777777" w:rsidR="00EE624C" w:rsidRDefault="00EE624C">
      <w:pPr>
        <w:pStyle w:val="BodyText"/>
        <w:rPr>
          <w:rFonts w:ascii="Arial MT"/>
          <w:sz w:val="20"/>
        </w:rPr>
      </w:pPr>
    </w:p>
    <w:p w14:paraId="330195D3" w14:textId="77777777" w:rsidR="00EE624C" w:rsidRDefault="00EE624C">
      <w:pPr>
        <w:pStyle w:val="BodyText"/>
        <w:rPr>
          <w:rFonts w:ascii="Arial MT"/>
          <w:sz w:val="20"/>
        </w:rPr>
      </w:pPr>
    </w:p>
    <w:p w14:paraId="5EDD9AFD" w14:textId="77777777" w:rsidR="00EE624C" w:rsidRDefault="00EE624C">
      <w:pPr>
        <w:pStyle w:val="BodyText"/>
        <w:rPr>
          <w:rFonts w:ascii="Arial MT"/>
          <w:sz w:val="20"/>
        </w:rPr>
      </w:pPr>
    </w:p>
    <w:p w14:paraId="768FC5DB" w14:textId="77777777" w:rsidR="00EE624C" w:rsidRDefault="00EE624C">
      <w:pPr>
        <w:pStyle w:val="BodyText"/>
        <w:rPr>
          <w:rFonts w:ascii="Arial MT"/>
          <w:sz w:val="20"/>
        </w:rPr>
      </w:pPr>
    </w:p>
    <w:p w14:paraId="04A65C9F" w14:textId="77777777" w:rsidR="00EE624C" w:rsidRDefault="00EE624C">
      <w:pPr>
        <w:pStyle w:val="BodyText"/>
        <w:rPr>
          <w:rFonts w:ascii="Arial MT"/>
          <w:sz w:val="20"/>
        </w:rPr>
      </w:pPr>
    </w:p>
    <w:p w14:paraId="7D3BEF30" w14:textId="77777777" w:rsidR="00EE624C" w:rsidRDefault="00EE624C">
      <w:pPr>
        <w:pStyle w:val="BodyText"/>
        <w:rPr>
          <w:rFonts w:ascii="Arial MT"/>
          <w:sz w:val="20"/>
        </w:rPr>
      </w:pPr>
    </w:p>
    <w:p w14:paraId="7F5403D0" w14:textId="77777777" w:rsidR="00EE624C" w:rsidRDefault="00EE624C">
      <w:pPr>
        <w:pStyle w:val="BodyText"/>
        <w:rPr>
          <w:rFonts w:ascii="Arial MT"/>
          <w:sz w:val="20"/>
        </w:rPr>
      </w:pPr>
    </w:p>
    <w:p w14:paraId="55233AAC" w14:textId="77777777" w:rsidR="00EE624C" w:rsidRDefault="00EE624C">
      <w:pPr>
        <w:pStyle w:val="BodyText"/>
        <w:rPr>
          <w:rFonts w:ascii="Arial MT"/>
          <w:sz w:val="20"/>
        </w:rPr>
      </w:pPr>
    </w:p>
    <w:p w14:paraId="438EB8EB" w14:textId="77777777" w:rsidR="00EE624C" w:rsidRDefault="00EE624C">
      <w:pPr>
        <w:pStyle w:val="BodyText"/>
        <w:rPr>
          <w:rFonts w:ascii="Arial MT"/>
          <w:sz w:val="20"/>
        </w:rPr>
      </w:pPr>
    </w:p>
    <w:p w14:paraId="5558E071" w14:textId="77777777" w:rsidR="00EE624C" w:rsidRDefault="00EE624C">
      <w:pPr>
        <w:pStyle w:val="BodyText"/>
        <w:rPr>
          <w:rFonts w:ascii="Arial MT"/>
          <w:sz w:val="20"/>
        </w:rPr>
      </w:pPr>
    </w:p>
    <w:p w14:paraId="4DA73D6B" w14:textId="77777777" w:rsidR="00EE624C" w:rsidRDefault="00EE624C">
      <w:pPr>
        <w:pStyle w:val="BodyText"/>
        <w:rPr>
          <w:rFonts w:ascii="Arial MT"/>
          <w:sz w:val="20"/>
        </w:rPr>
      </w:pPr>
    </w:p>
    <w:p w14:paraId="23EC2111" w14:textId="77777777" w:rsidR="00EE624C" w:rsidRDefault="00EE624C">
      <w:pPr>
        <w:pStyle w:val="BodyText"/>
        <w:rPr>
          <w:rFonts w:ascii="Arial MT"/>
          <w:sz w:val="20"/>
        </w:rPr>
      </w:pPr>
    </w:p>
    <w:p w14:paraId="34BD51EF" w14:textId="77777777" w:rsidR="00EE624C" w:rsidRDefault="00EE624C">
      <w:pPr>
        <w:pStyle w:val="BodyText"/>
        <w:rPr>
          <w:rFonts w:ascii="Arial MT"/>
          <w:sz w:val="20"/>
        </w:rPr>
      </w:pPr>
    </w:p>
    <w:p w14:paraId="5DFCFF9C" w14:textId="77777777" w:rsidR="00EE624C" w:rsidRDefault="00EE624C">
      <w:pPr>
        <w:pStyle w:val="BodyText"/>
        <w:rPr>
          <w:rFonts w:ascii="Arial MT"/>
          <w:sz w:val="20"/>
        </w:rPr>
      </w:pPr>
    </w:p>
    <w:p w14:paraId="4DE6EFF1" w14:textId="77777777" w:rsidR="00EE624C" w:rsidRDefault="00EE624C">
      <w:pPr>
        <w:pStyle w:val="BodyText"/>
        <w:rPr>
          <w:rFonts w:ascii="Arial MT"/>
          <w:sz w:val="20"/>
        </w:rPr>
      </w:pPr>
    </w:p>
    <w:p w14:paraId="2F8FDC73" w14:textId="77777777" w:rsidR="00EE624C" w:rsidRDefault="00EE624C">
      <w:pPr>
        <w:pStyle w:val="BodyText"/>
        <w:rPr>
          <w:rFonts w:ascii="Arial MT"/>
          <w:sz w:val="20"/>
        </w:rPr>
      </w:pPr>
    </w:p>
    <w:p w14:paraId="3D08F0D5" w14:textId="77777777" w:rsidR="00EE624C" w:rsidRDefault="00EE624C">
      <w:pPr>
        <w:pStyle w:val="BodyText"/>
        <w:rPr>
          <w:rFonts w:ascii="Arial MT"/>
          <w:sz w:val="20"/>
        </w:rPr>
      </w:pPr>
    </w:p>
    <w:p w14:paraId="1B0BF90B" w14:textId="77777777" w:rsidR="00EE624C" w:rsidRDefault="00EE624C">
      <w:pPr>
        <w:pStyle w:val="BodyText"/>
        <w:rPr>
          <w:rFonts w:ascii="Arial MT"/>
          <w:sz w:val="20"/>
        </w:rPr>
      </w:pPr>
    </w:p>
    <w:p w14:paraId="355DD06C" w14:textId="77777777" w:rsidR="00EE624C" w:rsidRDefault="00EE624C">
      <w:pPr>
        <w:pStyle w:val="BodyText"/>
        <w:rPr>
          <w:rFonts w:ascii="Arial MT"/>
          <w:sz w:val="20"/>
        </w:rPr>
      </w:pPr>
    </w:p>
    <w:p w14:paraId="6B118644" w14:textId="77777777" w:rsidR="00EE624C" w:rsidRDefault="00EE624C">
      <w:pPr>
        <w:pStyle w:val="BodyText"/>
        <w:rPr>
          <w:rFonts w:ascii="Arial MT"/>
          <w:sz w:val="20"/>
        </w:rPr>
      </w:pPr>
    </w:p>
    <w:p w14:paraId="1A58C00A" w14:textId="77777777" w:rsidR="00EE624C" w:rsidRDefault="00EE624C">
      <w:pPr>
        <w:pStyle w:val="BodyText"/>
        <w:rPr>
          <w:rFonts w:ascii="Arial MT"/>
          <w:sz w:val="20"/>
        </w:rPr>
      </w:pPr>
    </w:p>
    <w:p w14:paraId="59CBF14F" w14:textId="77777777" w:rsidR="00EE624C" w:rsidRDefault="00EE624C">
      <w:pPr>
        <w:pStyle w:val="BodyText"/>
        <w:rPr>
          <w:rFonts w:ascii="Arial MT"/>
          <w:sz w:val="20"/>
        </w:rPr>
      </w:pPr>
    </w:p>
    <w:p w14:paraId="7FF54DF2" w14:textId="77777777" w:rsidR="00EE624C" w:rsidRDefault="00EE624C">
      <w:pPr>
        <w:pStyle w:val="BodyText"/>
        <w:rPr>
          <w:rFonts w:ascii="Arial MT"/>
          <w:sz w:val="20"/>
        </w:rPr>
      </w:pPr>
    </w:p>
    <w:p w14:paraId="00BC2C7D" w14:textId="77777777" w:rsidR="00EE624C" w:rsidRDefault="00EE624C">
      <w:pPr>
        <w:pStyle w:val="BodyText"/>
        <w:rPr>
          <w:rFonts w:ascii="Arial MT"/>
          <w:sz w:val="20"/>
        </w:rPr>
      </w:pPr>
    </w:p>
    <w:p w14:paraId="4E03565B" w14:textId="77777777" w:rsidR="00EE624C" w:rsidRDefault="00EE624C">
      <w:pPr>
        <w:pStyle w:val="BodyText"/>
        <w:rPr>
          <w:rFonts w:ascii="Arial MT"/>
          <w:sz w:val="20"/>
        </w:rPr>
      </w:pPr>
    </w:p>
    <w:p w14:paraId="7114BB92" w14:textId="77777777" w:rsidR="00EE624C" w:rsidRDefault="00EE624C">
      <w:pPr>
        <w:pStyle w:val="BodyText"/>
        <w:rPr>
          <w:rFonts w:ascii="Arial MT"/>
          <w:sz w:val="20"/>
        </w:rPr>
      </w:pPr>
    </w:p>
    <w:p w14:paraId="436CC587" w14:textId="77777777" w:rsidR="00EE624C" w:rsidRDefault="00EE624C">
      <w:pPr>
        <w:pStyle w:val="BodyText"/>
        <w:rPr>
          <w:rFonts w:ascii="Arial MT"/>
          <w:sz w:val="20"/>
        </w:rPr>
      </w:pPr>
    </w:p>
    <w:p w14:paraId="3EE29EB0" w14:textId="77777777" w:rsidR="00EE624C" w:rsidRDefault="00EE624C">
      <w:pPr>
        <w:pStyle w:val="BodyText"/>
        <w:rPr>
          <w:rFonts w:ascii="Arial MT"/>
          <w:sz w:val="20"/>
        </w:rPr>
      </w:pPr>
    </w:p>
    <w:p w14:paraId="16EEAD31" w14:textId="77777777" w:rsidR="00EE624C" w:rsidRDefault="00EE624C">
      <w:pPr>
        <w:pStyle w:val="BodyText"/>
        <w:rPr>
          <w:rFonts w:ascii="Arial MT"/>
          <w:sz w:val="20"/>
        </w:rPr>
      </w:pPr>
    </w:p>
    <w:p w14:paraId="5D76EFD0" w14:textId="77777777" w:rsidR="00EE624C" w:rsidRDefault="00EE624C">
      <w:pPr>
        <w:pStyle w:val="BodyText"/>
        <w:rPr>
          <w:rFonts w:ascii="Arial MT"/>
          <w:sz w:val="20"/>
        </w:rPr>
      </w:pPr>
    </w:p>
    <w:p w14:paraId="36DAF58D" w14:textId="77777777" w:rsidR="00EE624C" w:rsidRDefault="00EE624C">
      <w:pPr>
        <w:pStyle w:val="BodyText"/>
        <w:rPr>
          <w:rFonts w:ascii="Arial MT"/>
          <w:sz w:val="20"/>
        </w:rPr>
      </w:pPr>
    </w:p>
    <w:p w14:paraId="090AE6C9" w14:textId="77777777" w:rsidR="00EE624C" w:rsidRDefault="00EE624C">
      <w:pPr>
        <w:pStyle w:val="BodyText"/>
        <w:rPr>
          <w:rFonts w:ascii="Arial MT"/>
          <w:sz w:val="20"/>
        </w:rPr>
      </w:pPr>
    </w:p>
    <w:p w14:paraId="02446838" w14:textId="77777777" w:rsidR="00EE624C" w:rsidRDefault="00EE624C">
      <w:pPr>
        <w:pStyle w:val="BodyText"/>
        <w:rPr>
          <w:rFonts w:ascii="Arial MT"/>
          <w:sz w:val="20"/>
        </w:rPr>
      </w:pPr>
    </w:p>
    <w:p w14:paraId="155ECC7E" w14:textId="77777777" w:rsidR="00EE624C" w:rsidRDefault="00EE624C">
      <w:pPr>
        <w:pStyle w:val="BodyText"/>
        <w:rPr>
          <w:rFonts w:ascii="Arial MT"/>
          <w:sz w:val="20"/>
        </w:rPr>
      </w:pPr>
    </w:p>
    <w:p w14:paraId="70D7AE54" w14:textId="77777777" w:rsidR="00EE624C" w:rsidRDefault="00EE624C">
      <w:pPr>
        <w:pStyle w:val="BodyText"/>
        <w:rPr>
          <w:rFonts w:ascii="Arial MT"/>
          <w:sz w:val="20"/>
        </w:rPr>
      </w:pPr>
    </w:p>
    <w:p w14:paraId="1D47B1F9" w14:textId="77777777" w:rsidR="00EE624C" w:rsidRDefault="00EE624C">
      <w:pPr>
        <w:pStyle w:val="BodyText"/>
        <w:rPr>
          <w:rFonts w:ascii="Arial MT"/>
          <w:sz w:val="20"/>
        </w:rPr>
      </w:pPr>
    </w:p>
    <w:p w14:paraId="62834ED5" w14:textId="77777777" w:rsidR="00EE624C" w:rsidRDefault="00EE624C">
      <w:pPr>
        <w:pStyle w:val="BodyText"/>
        <w:rPr>
          <w:rFonts w:ascii="Arial MT"/>
          <w:sz w:val="20"/>
        </w:rPr>
      </w:pPr>
    </w:p>
    <w:p w14:paraId="6274361E" w14:textId="77777777" w:rsidR="00EE624C" w:rsidRDefault="00EE624C">
      <w:pPr>
        <w:pStyle w:val="BodyText"/>
        <w:rPr>
          <w:rFonts w:ascii="Arial MT"/>
          <w:sz w:val="20"/>
        </w:rPr>
      </w:pPr>
    </w:p>
    <w:p w14:paraId="1F4CF697" w14:textId="77777777" w:rsidR="00EE624C" w:rsidRDefault="00EE624C">
      <w:pPr>
        <w:pStyle w:val="BodyText"/>
        <w:rPr>
          <w:rFonts w:ascii="Arial MT"/>
          <w:sz w:val="20"/>
        </w:rPr>
      </w:pPr>
    </w:p>
    <w:p w14:paraId="669CC297" w14:textId="77777777" w:rsidR="00EE624C" w:rsidRDefault="00EE624C">
      <w:pPr>
        <w:pStyle w:val="BodyText"/>
        <w:rPr>
          <w:rFonts w:ascii="Arial MT"/>
          <w:sz w:val="20"/>
        </w:rPr>
      </w:pPr>
    </w:p>
    <w:p w14:paraId="26E1FC7D" w14:textId="77777777" w:rsidR="00EE624C" w:rsidRDefault="00EE624C">
      <w:pPr>
        <w:pStyle w:val="BodyText"/>
        <w:rPr>
          <w:rFonts w:ascii="Arial MT"/>
          <w:sz w:val="20"/>
        </w:rPr>
      </w:pPr>
    </w:p>
    <w:p w14:paraId="46A014E3" w14:textId="77777777" w:rsidR="00EE624C" w:rsidRDefault="00EE624C">
      <w:pPr>
        <w:pStyle w:val="BodyText"/>
        <w:rPr>
          <w:rFonts w:ascii="Arial MT"/>
          <w:sz w:val="20"/>
        </w:rPr>
      </w:pPr>
    </w:p>
    <w:p w14:paraId="064E1B44" w14:textId="77777777" w:rsidR="00EE624C" w:rsidRDefault="00EE624C">
      <w:pPr>
        <w:pStyle w:val="BodyText"/>
        <w:rPr>
          <w:rFonts w:ascii="Arial MT"/>
          <w:sz w:val="20"/>
        </w:rPr>
      </w:pPr>
    </w:p>
    <w:p w14:paraId="7D78A829" w14:textId="77777777" w:rsidR="00EE624C" w:rsidRDefault="00EE624C">
      <w:pPr>
        <w:pStyle w:val="BodyText"/>
        <w:rPr>
          <w:rFonts w:ascii="Arial MT"/>
          <w:sz w:val="20"/>
        </w:rPr>
      </w:pPr>
    </w:p>
    <w:p w14:paraId="18D83065" w14:textId="77777777" w:rsidR="00EE624C" w:rsidRDefault="00EE624C">
      <w:pPr>
        <w:pStyle w:val="BodyText"/>
        <w:rPr>
          <w:rFonts w:ascii="Arial MT"/>
          <w:sz w:val="20"/>
        </w:rPr>
      </w:pPr>
    </w:p>
    <w:p w14:paraId="38C56424" w14:textId="77777777" w:rsidR="00EE624C" w:rsidRDefault="00EE624C">
      <w:pPr>
        <w:pStyle w:val="BodyText"/>
        <w:rPr>
          <w:rFonts w:ascii="Arial MT"/>
          <w:sz w:val="20"/>
        </w:rPr>
      </w:pPr>
    </w:p>
    <w:p w14:paraId="079F7D91" w14:textId="77777777" w:rsidR="00EE624C" w:rsidRDefault="00EE624C">
      <w:pPr>
        <w:pStyle w:val="BodyText"/>
        <w:spacing w:before="11"/>
        <w:rPr>
          <w:rFonts w:ascii="Arial MT"/>
          <w:sz w:val="23"/>
        </w:rPr>
      </w:pPr>
    </w:p>
    <w:p w14:paraId="0CA0D7E7" w14:textId="77777777" w:rsidR="00EE624C" w:rsidRDefault="00A51690">
      <w:pPr>
        <w:pStyle w:val="BodyText"/>
        <w:ind w:left="2430"/>
        <w:rPr>
          <w:rFonts w:ascii="Arial MT"/>
          <w:sz w:val="20"/>
        </w:rPr>
      </w:pPr>
      <w:r>
        <w:rPr>
          <w:rFonts w:ascii="Arial MT"/>
          <w:noProof/>
          <w:sz w:val="20"/>
        </w:rPr>
        <w:drawing>
          <wp:inline distT="0" distB="0" distL="0" distR="0" wp14:anchorId="1B71907B" wp14:editId="6EC0777A">
            <wp:extent cx="3584586" cy="343852"/>
            <wp:effectExtent l="0" t="0" r="0" b="0"/>
            <wp:docPr id="9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2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84586" cy="3438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87838D" w14:textId="77777777" w:rsidR="00EE624C" w:rsidRDefault="00EE624C">
      <w:pPr>
        <w:rPr>
          <w:rFonts w:ascii="Arial MT"/>
          <w:sz w:val="20"/>
        </w:rPr>
        <w:sectPr w:rsidR="00EE624C">
          <w:headerReference w:type="default" r:id="rId12"/>
          <w:footerReference w:type="default" r:id="rId13"/>
          <w:pgSz w:w="11900" w:h="16840"/>
          <w:pgMar w:top="1660" w:right="680" w:bottom="760" w:left="700" w:header="454" w:footer="571" w:gutter="0"/>
          <w:cols w:space="720"/>
        </w:sectPr>
      </w:pPr>
    </w:p>
    <w:p w14:paraId="16CE6868" w14:textId="77777777" w:rsidR="00EE624C" w:rsidRDefault="00EE624C">
      <w:pPr>
        <w:pStyle w:val="BodyText"/>
        <w:spacing w:before="8"/>
        <w:rPr>
          <w:rFonts w:ascii="Arial MT"/>
          <w:sz w:val="15"/>
        </w:rPr>
      </w:pPr>
    </w:p>
    <w:p w14:paraId="07880965" w14:textId="77777777" w:rsidR="00EE624C" w:rsidRDefault="00A51690">
      <w:pPr>
        <w:ind w:left="4889"/>
        <w:rPr>
          <w:rFonts w:ascii="Arial"/>
          <w:b/>
          <w:sz w:val="18"/>
        </w:rPr>
      </w:pPr>
      <w:r>
        <w:rPr>
          <w:rFonts w:ascii="Arial"/>
          <w:b/>
          <w:sz w:val="18"/>
        </w:rPr>
        <w:t>Page</w:t>
      </w:r>
      <w:r>
        <w:rPr>
          <w:rFonts w:ascii="Arial"/>
          <w:b/>
          <w:spacing w:val="-1"/>
          <w:sz w:val="18"/>
        </w:rPr>
        <w:t xml:space="preserve"> </w:t>
      </w:r>
      <w:r>
        <w:rPr>
          <w:rFonts w:ascii="Arial"/>
          <w:b/>
          <w:sz w:val="18"/>
        </w:rPr>
        <w:t>xiv</w:t>
      </w:r>
    </w:p>
    <w:p w14:paraId="08DD103B" w14:textId="77777777" w:rsidR="00EE624C" w:rsidRDefault="00A51690">
      <w:pPr>
        <w:spacing w:before="82"/>
        <w:ind w:left="1049"/>
        <w:rPr>
          <w:rFonts w:ascii="Arial MT" w:hAnsi="Arial MT"/>
          <w:sz w:val="14"/>
        </w:rPr>
      </w:pPr>
      <w:r>
        <w:br w:type="column"/>
      </w:r>
      <w:r>
        <w:rPr>
          <w:rFonts w:ascii="Arial MT" w:hAnsi="Arial MT"/>
          <w:sz w:val="14"/>
        </w:rPr>
        <w:t>©</w:t>
      </w:r>
      <w:r>
        <w:rPr>
          <w:rFonts w:ascii="Arial MT" w:hAnsi="Arial MT"/>
          <w:spacing w:val="-1"/>
          <w:sz w:val="14"/>
        </w:rPr>
        <w:t xml:space="preserve"> </w:t>
      </w:r>
      <w:r>
        <w:rPr>
          <w:rFonts w:ascii="Arial MT" w:hAnsi="Arial MT"/>
          <w:sz w:val="14"/>
        </w:rPr>
        <w:t>Entec</w:t>
      </w:r>
      <w:r>
        <w:rPr>
          <w:rFonts w:ascii="Arial MT" w:hAnsi="Arial MT"/>
          <w:spacing w:val="-1"/>
          <w:sz w:val="14"/>
        </w:rPr>
        <w:t xml:space="preserve"> </w:t>
      </w:r>
      <w:r>
        <w:rPr>
          <w:rFonts w:ascii="Arial MT" w:hAnsi="Arial MT"/>
          <w:sz w:val="14"/>
        </w:rPr>
        <w:t>UK</w:t>
      </w:r>
      <w:r>
        <w:rPr>
          <w:rFonts w:ascii="Arial MT" w:hAnsi="Arial MT"/>
          <w:spacing w:val="-1"/>
          <w:sz w:val="14"/>
        </w:rPr>
        <w:t xml:space="preserve"> </w:t>
      </w:r>
      <w:r>
        <w:rPr>
          <w:rFonts w:ascii="Arial MT" w:hAnsi="Arial MT"/>
          <w:sz w:val="14"/>
        </w:rPr>
        <w:t>Limited</w:t>
      </w:r>
    </w:p>
    <w:p w14:paraId="23C4652D" w14:textId="77777777" w:rsidR="00EE624C" w:rsidRDefault="00EE624C">
      <w:pPr>
        <w:rPr>
          <w:rFonts w:ascii="Arial MT" w:hAnsi="Arial MT"/>
          <w:sz w:val="14"/>
        </w:rPr>
        <w:sectPr w:rsidR="00EE624C">
          <w:type w:val="continuous"/>
          <w:pgSz w:w="11900" w:h="16840"/>
          <w:pgMar w:top="1100" w:right="680" w:bottom="280" w:left="700" w:header="720" w:footer="720" w:gutter="0"/>
          <w:cols w:num="2" w:space="720" w:equalWidth="0">
            <w:col w:w="8086" w:space="40"/>
            <w:col w:w="2394"/>
          </w:cols>
        </w:sectPr>
      </w:pPr>
    </w:p>
    <w:p w14:paraId="406A3C99" w14:textId="77777777" w:rsidR="00EE624C" w:rsidRDefault="00EE624C">
      <w:pPr>
        <w:pStyle w:val="BodyText"/>
        <w:rPr>
          <w:rFonts w:ascii="Arial MT"/>
          <w:sz w:val="20"/>
        </w:rPr>
      </w:pPr>
    </w:p>
    <w:p w14:paraId="46A39DD6" w14:textId="77777777" w:rsidR="00EE624C" w:rsidRDefault="00A51690">
      <w:pPr>
        <w:pStyle w:val="Heading1"/>
        <w:numPr>
          <w:ilvl w:val="0"/>
          <w:numId w:val="53"/>
        </w:numPr>
        <w:tabs>
          <w:tab w:val="left" w:pos="1001"/>
          <w:tab w:val="left" w:pos="1002"/>
        </w:tabs>
        <w:jc w:val="left"/>
      </w:pPr>
      <w:bookmarkStart w:id="0" w:name="_bookmark0"/>
      <w:bookmarkEnd w:id="0"/>
      <w:r>
        <w:t>Introduction</w:t>
      </w:r>
    </w:p>
    <w:p w14:paraId="0DEAF5EF" w14:textId="77777777" w:rsidR="00EE624C" w:rsidRDefault="00EE624C">
      <w:pPr>
        <w:pStyle w:val="BodyText"/>
        <w:spacing w:before="1"/>
        <w:rPr>
          <w:rFonts w:ascii="Arial"/>
          <w:b/>
          <w:sz w:val="52"/>
        </w:rPr>
      </w:pPr>
    </w:p>
    <w:p w14:paraId="09E9877A" w14:textId="77777777" w:rsidR="00EE624C" w:rsidRDefault="00A51690">
      <w:pPr>
        <w:pStyle w:val="Heading2"/>
        <w:tabs>
          <w:tab w:val="left" w:pos="1001"/>
        </w:tabs>
        <w:ind w:left="150"/>
      </w:pPr>
      <w:r>
        <w:rPr>
          <w:rFonts w:ascii="Arial MT"/>
          <w:b w:val="0"/>
          <w:color w:val="008080"/>
          <w:sz w:val="16"/>
        </w:rPr>
        <w:t>1.1</w:t>
      </w:r>
      <w:r>
        <w:rPr>
          <w:rFonts w:ascii="Arial MT"/>
          <w:b w:val="0"/>
          <w:color w:val="008080"/>
          <w:sz w:val="16"/>
        </w:rPr>
        <w:tab/>
      </w:r>
      <w:r>
        <w:rPr>
          <w:color w:val="008080"/>
        </w:rPr>
        <w:t>Background</w:t>
      </w:r>
      <w:r>
        <w:rPr>
          <w:color w:val="008080"/>
          <w:spacing w:val="-7"/>
        </w:rPr>
        <w:t xml:space="preserve"> </w:t>
      </w:r>
      <w:r>
        <w:rPr>
          <w:color w:val="008080"/>
        </w:rPr>
        <w:t>and</w:t>
      </w:r>
      <w:r>
        <w:rPr>
          <w:color w:val="008080"/>
          <w:spacing w:val="-19"/>
        </w:rPr>
        <w:t xml:space="preserve"> </w:t>
      </w:r>
      <w:r>
        <w:rPr>
          <w:color w:val="008080"/>
        </w:rPr>
        <w:t>Aims</w:t>
      </w:r>
    </w:p>
    <w:p w14:paraId="5EFF08E4" w14:textId="77777777" w:rsidR="00EE624C" w:rsidRDefault="00A51690">
      <w:pPr>
        <w:pStyle w:val="ListParagraph"/>
        <w:numPr>
          <w:ilvl w:val="2"/>
          <w:numId w:val="52"/>
        </w:numPr>
        <w:tabs>
          <w:tab w:val="left" w:pos="1001"/>
          <w:tab w:val="left" w:pos="1002"/>
        </w:tabs>
        <w:spacing w:before="239" w:line="288" w:lineRule="auto"/>
        <w:ind w:right="322"/>
      </w:pPr>
      <w:bookmarkStart w:id="1" w:name="_bookmark1"/>
      <w:bookmarkEnd w:id="1"/>
      <w:r>
        <w:t>The partner councils of Greater Nottingham and Ashfield have commissioned this Outline Water Cycle</w:t>
      </w:r>
      <w:r>
        <w:rPr>
          <w:spacing w:val="1"/>
        </w:rPr>
        <w:t xml:space="preserve"> </w:t>
      </w:r>
      <w:r>
        <w:t>study to inform the emerging Local Development Frameworks within Greater Nottingham and Ashfield.</w:t>
      </w:r>
      <w:r>
        <w:rPr>
          <w:spacing w:val="-53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partner councils are:</w:t>
      </w:r>
    </w:p>
    <w:p w14:paraId="79050E28" w14:textId="77777777" w:rsidR="00EE624C" w:rsidRDefault="00EE624C">
      <w:pPr>
        <w:pStyle w:val="BodyText"/>
        <w:spacing w:before="10"/>
        <w:rPr>
          <w:sz w:val="20"/>
        </w:rPr>
      </w:pPr>
    </w:p>
    <w:p w14:paraId="51FD13FC" w14:textId="77777777" w:rsidR="00EE624C" w:rsidRDefault="00A51690">
      <w:pPr>
        <w:pStyle w:val="ListParagraph"/>
        <w:numPr>
          <w:ilvl w:val="3"/>
          <w:numId w:val="52"/>
        </w:numPr>
        <w:tabs>
          <w:tab w:val="left" w:pos="1286"/>
        </w:tabs>
        <w:spacing w:before="1"/>
      </w:pPr>
      <w:r>
        <w:t>Erewash</w:t>
      </w:r>
      <w:r>
        <w:rPr>
          <w:spacing w:val="-2"/>
        </w:rPr>
        <w:t xml:space="preserve"> </w:t>
      </w:r>
      <w:r>
        <w:t>Borough</w:t>
      </w:r>
      <w:r>
        <w:rPr>
          <w:spacing w:val="-3"/>
        </w:rPr>
        <w:t xml:space="preserve"> </w:t>
      </w:r>
      <w:r>
        <w:t>Council;</w:t>
      </w:r>
    </w:p>
    <w:p w14:paraId="74F48356" w14:textId="77777777" w:rsidR="00EE624C" w:rsidRDefault="00EE624C">
      <w:pPr>
        <w:pStyle w:val="BodyText"/>
        <w:spacing w:before="9"/>
        <w:rPr>
          <w:sz w:val="20"/>
        </w:rPr>
      </w:pPr>
    </w:p>
    <w:p w14:paraId="635F5D72" w14:textId="77777777" w:rsidR="00EE624C" w:rsidRDefault="00A51690">
      <w:pPr>
        <w:pStyle w:val="ListParagraph"/>
        <w:numPr>
          <w:ilvl w:val="3"/>
          <w:numId w:val="52"/>
        </w:numPr>
        <w:tabs>
          <w:tab w:val="left" w:pos="1286"/>
        </w:tabs>
      </w:pPr>
      <w:r>
        <w:t>Nottingham</w:t>
      </w:r>
      <w:r>
        <w:rPr>
          <w:spacing w:val="-3"/>
        </w:rPr>
        <w:t xml:space="preserve"> </w:t>
      </w:r>
      <w:r>
        <w:t>City Council;</w:t>
      </w:r>
    </w:p>
    <w:p w14:paraId="5C90CB22" w14:textId="77777777" w:rsidR="00EE624C" w:rsidRDefault="00EE624C">
      <w:pPr>
        <w:pStyle w:val="BodyText"/>
        <w:spacing w:before="9"/>
        <w:rPr>
          <w:sz w:val="20"/>
        </w:rPr>
      </w:pPr>
    </w:p>
    <w:p w14:paraId="39CDC6B2" w14:textId="77777777" w:rsidR="00EE624C" w:rsidRDefault="00A51690">
      <w:pPr>
        <w:pStyle w:val="ListParagraph"/>
        <w:numPr>
          <w:ilvl w:val="3"/>
          <w:numId w:val="52"/>
        </w:numPr>
        <w:tabs>
          <w:tab w:val="left" w:pos="1286"/>
        </w:tabs>
      </w:pPr>
      <w:r>
        <w:t>Broxtowe</w:t>
      </w:r>
      <w:r>
        <w:rPr>
          <w:spacing w:val="-3"/>
        </w:rPr>
        <w:t xml:space="preserve"> </w:t>
      </w:r>
      <w:r>
        <w:t>Borough</w:t>
      </w:r>
      <w:r>
        <w:rPr>
          <w:spacing w:val="-3"/>
        </w:rPr>
        <w:t xml:space="preserve"> </w:t>
      </w:r>
      <w:r>
        <w:t>Council;</w:t>
      </w:r>
    </w:p>
    <w:p w14:paraId="264C715C" w14:textId="77777777" w:rsidR="00EE624C" w:rsidRDefault="00EE624C">
      <w:pPr>
        <w:pStyle w:val="BodyText"/>
        <w:spacing w:before="9"/>
        <w:rPr>
          <w:sz w:val="20"/>
        </w:rPr>
      </w:pPr>
    </w:p>
    <w:p w14:paraId="5DA58FF7" w14:textId="77777777" w:rsidR="00EE624C" w:rsidRDefault="00A51690">
      <w:pPr>
        <w:pStyle w:val="ListParagraph"/>
        <w:numPr>
          <w:ilvl w:val="3"/>
          <w:numId w:val="52"/>
        </w:numPr>
        <w:tabs>
          <w:tab w:val="left" w:pos="1286"/>
        </w:tabs>
        <w:spacing w:before="1"/>
      </w:pPr>
      <w:r>
        <w:t>Gedling</w:t>
      </w:r>
      <w:r>
        <w:rPr>
          <w:spacing w:val="-2"/>
        </w:rPr>
        <w:t xml:space="preserve"> </w:t>
      </w:r>
      <w:r>
        <w:t>Borough</w:t>
      </w:r>
      <w:r>
        <w:rPr>
          <w:spacing w:val="-2"/>
        </w:rPr>
        <w:t xml:space="preserve"> </w:t>
      </w:r>
      <w:r>
        <w:t>Council;</w:t>
      </w:r>
    </w:p>
    <w:p w14:paraId="3390E3C1" w14:textId="77777777" w:rsidR="00EE624C" w:rsidRDefault="00EE624C">
      <w:pPr>
        <w:pStyle w:val="BodyText"/>
        <w:spacing w:before="9"/>
        <w:rPr>
          <w:sz w:val="20"/>
        </w:rPr>
      </w:pPr>
    </w:p>
    <w:p w14:paraId="587E219A" w14:textId="77777777" w:rsidR="00EE624C" w:rsidRDefault="00A51690">
      <w:pPr>
        <w:pStyle w:val="ListParagraph"/>
        <w:numPr>
          <w:ilvl w:val="3"/>
          <w:numId w:val="52"/>
        </w:numPr>
        <w:tabs>
          <w:tab w:val="left" w:pos="1286"/>
        </w:tabs>
      </w:pPr>
      <w:r>
        <w:t>Rushcliffe</w:t>
      </w:r>
      <w:r>
        <w:rPr>
          <w:spacing w:val="-3"/>
        </w:rPr>
        <w:t xml:space="preserve"> </w:t>
      </w:r>
      <w:r>
        <w:t>Borough</w:t>
      </w:r>
      <w:r>
        <w:rPr>
          <w:spacing w:val="-3"/>
        </w:rPr>
        <w:t xml:space="preserve"> </w:t>
      </w:r>
      <w:r>
        <w:t>Council;</w:t>
      </w:r>
    </w:p>
    <w:p w14:paraId="79DBFD83" w14:textId="77777777" w:rsidR="00EE624C" w:rsidRDefault="00EE624C">
      <w:pPr>
        <w:pStyle w:val="BodyText"/>
        <w:spacing w:before="9"/>
        <w:rPr>
          <w:sz w:val="20"/>
        </w:rPr>
      </w:pPr>
    </w:p>
    <w:p w14:paraId="0799925D" w14:textId="77777777" w:rsidR="00EE624C" w:rsidRDefault="00A51690">
      <w:pPr>
        <w:pStyle w:val="ListParagraph"/>
        <w:numPr>
          <w:ilvl w:val="3"/>
          <w:numId w:val="52"/>
        </w:numPr>
        <w:tabs>
          <w:tab w:val="left" w:pos="1286"/>
        </w:tabs>
      </w:pPr>
      <w:r>
        <w:t>Ashfield</w:t>
      </w:r>
      <w:r>
        <w:rPr>
          <w:spacing w:val="-2"/>
        </w:rPr>
        <w:t xml:space="preserve"> </w:t>
      </w:r>
      <w:r>
        <w:t>District</w:t>
      </w:r>
      <w:r>
        <w:rPr>
          <w:spacing w:val="-1"/>
        </w:rPr>
        <w:t xml:space="preserve"> </w:t>
      </w:r>
      <w:r>
        <w:t>Council;</w:t>
      </w:r>
      <w:r>
        <w:rPr>
          <w:spacing w:val="-2"/>
        </w:rPr>
        <w:t xml:space="preserve"> </w:t>
      </w:r>
      <w:r>
        <w:t>and</w:t>
      </w:r>
    </w:p>
    <w:p w14:paraId="2990B25C" w14:textId="77777777" w:rsidR="00EE624C" w:rsidRDefault="00EE624C">
      <w:pPr>
        <w:pStyle w:val="BodyText"/>
        <w:spacing w:before="9"/>
        <w:rPr>
          <w:sz w:val="20"/>
        </w:rPr>
      </w:pPr>
    </w:p>
    <w:p w14:paraId="2F172C38" w14:textId="77777777" w:rsidR="00EE624C" w:rsidRDefault="00A51690">
      <w:pPr>
        <w:pStyle w:val="ListParagraph"/>
        <w:numPr>
          <w:ilvl w:val="3"/>
          <w:numId w:val="52"/>
        </w:numPr>
        <w:tabs>
          <w:tab w:val="left" w:pos="1286"/>
        </w:tabs>
        <w:spacing w:before="1"/>
      </w:pPr>
      <w:r>
        <w:t>Nottinghamshire</w:t>
      </w:r>
      <w:r>
        <w:rPr>
          <w:spacing w:val="-3"/>
        </w:rPr>
        <w:t xml:space="preserve"> </w:t>
      </w:r>
      <w:r>
        <w:t>County</w:t>
      </w:r>
      <w:r>
        <w:rPr>
          <w:spacing w:val="-3"/>
        </w:rPr>
        <w:t xml:space="preserve"> </w:t>
      </w:r>
      <w:r>
        <w:t>Council.</w:t>
      </w:r>
    </w:p>
    <w:p w14:paraId="27082E0C" w14:textId="77777777" w:rsidR="00EE624C" w:rsidRDefault="00EE624C">
      <w:pPr>
        <w:pStyle w:val="BodyText"/>
        <w:spacing w:before="8"/>
        <w:rPr>
          <w:sz w:val="20"/>
        </w:rPr>
      </w:pPr>
    </w:p>
    <w:p w14:paraId="7FDB43B1" w14:textId="77777777" w:rsidR="00EE624C" w:rsidRDefault="00A51690">
      <w:pPr>
        <w:pStyle w:val="ListParagraph"/>
        <w:numPr>
          <w:ilvl w:val="2"/>
          <w:numId w:val="52"/>
        </w:numPr>
        <w:tabs>
          <w:tab w:val="left" w:pos="1001"/>
          <w:tab w:val="left" w:pos="1002"/>
        </w:tabs>
        <w:spacing w:before="1" w:line="288" w:lineRule="auto"/>
        <w:ind w:right="270"/>
      </w:pPr>
      <w:r>
        <w:t>The work will be used to inform options for the most sustainable locations for new development and will</w:t>
      </w:r>
      <w:r>
        <w:rPr>
          <w:spacing w:val="-52"/>
        </w:rPr>
        <w:t xml:space="preserve"> </w:t>
      </w:r>
      <w:r>
        <w:t>identify constraints and opportunities related to flood risk and the provision and capacity of existing and</w:t>
      </w:r>
      <w:r>
        <w:rPr>
          <w:spacing w:val="1"/>
        </w:rPr>
        <w:t xml:space="preserve"> </w:t>
      </w:r>
      <w:r>
        <w:t>future water supply, sewerage and wastewater treatment infrastructure.</w:t>
      </w:r>
      <w:r>
        <w:rPr>
          <w:spacing w:val="1"/>
        </w:rPr>
        <w:t xml:space="preserve"> </w:t>
      </w:r>
      <w:r>
        <w:t>The Outline Water Cycle Study</w:t>
      </w:r>
      <w:r>
        <w:rPr>
          <w:spacing w:val="1"/>
        </w:rPr>
        <w:t xml:space="preserve"> </w:t>
      </w:r>
      <w:r>
        <w:t>(WCS) provides an effective and customised planning tool allowing the local authorities to effectively</w:t>
      </w:r>
      <w:r>
        <w:rPr>
          <w:spacing w:val="1"/>
        </w:rPr>
        <w:t xml:space="preserve"> </w:t>
      </w:r>
      <w:r>
        <w:t>develop the proposed growth sites, whilst targeting the management of infrastructure investment and</w:t>
      </w:r>
      <w:r>
        <w:rPr>
          <w:spacing w:val="1"/>
        </w:rPr>
        <w:t xml:space="preserve"> </w:t>
      </w:r>
      <w:r>
        <w:t>providing useful, sustainable targets for developers.</w:t>
      </w:r>
      <w:r>
        <w:rPr>
          <w:spacing w:val="1"/>
        </w:rPr>
        <w:t xml:space="preserve"> </w:t>
      </w:r>
      <w:r>
        <w:t>The following aims have been identified for this</w:t>
      </w:r>
      <w:r>
        <w:rPr>
          <w:spacing w:val="1"/>
        </w:rPr>
        <w:t xml:space="preserve"> </w:t>
      </w:r>
      <w:r>
        <w:t>Outline</w:t>
      </w:r>
      <w:r>
        <w:rPr>
          <w:spacing w:val="-1"/>
        </w:rPr>
        <w:t xml:space="preserve"> </w:t>
      </w:r>
      <w:r>
        <w:t>WCS:</w:t>
      </w:r>
    </w:p>
    <w:p w14:paraId="19C0EC7E" w14:textId="77777777" w:rsidR="00EE624C" w:rsidRDefault="00EE624C">
      <w:pPr>
        <w:pStyle w:val="BodyText"/>
        <w:spacing w:before="9"/>
        <w:rPr>
          <w:sz w:val="20"/>
        </w:rPr>
      </w:pPr>
    </w:p>
    <w:p w14:paraId="193D55BF" w14:textId="77777777" w:rsidR="00EE624C" w:rsidRDefault="00A51690">
      <w:pPr>
        <w:pStyle w:val="ListParagraph"/>
        <w:numPr>
          <w:ilvl w:val="3"/>
          <w:numId w:val="52"/>
        </w:numPr>
        <w:tabs>
          <w:tab w:val="left" w:pos="1286"/>
        </w:tabs>
        <w:ind w:right="694"/>
      </w:pPr>
      <w:r>
        <w:t>Assess</w:t>
      </w:r>
      <w:r>
        <w:rPr>
          <w:spacing w:val="-2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capacity</w:t>
      </w:r>
      <w:r>
        <w:rPr>
          <w:spacing w:val="-1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current</w:t>
      </w:r>
      <w:r>
        <w:rPr>
          <w:spacing w:val="-2"/>
        </w:rPr>
        <w:t xml:space="preserve"> </w:t>
      </w:r>
      <w:r>
        <w:t>water infrastructure</w:t>
      </w:r>
      <w:r>
        <w:rPr>
          <w:spacing w:val="-1"/>
        </w:rPr>
        <w:t xml:space="preserve"> </w:t>
      </w:r>
      <w:r>
        <w:t>to</w:t>
      </w:r>
      <w:r>
        <w:rPr>
          <w:spacing w:val="-1"/>
        </w:rPr>
        <w:t xml:space="preserve"> </w:t>
      </w:r>
      <w:r>
        <w:t>accommodate</w:t>
      </w:r>
      <w:r>
        <w:rPr>
          <w:spacing w:val="-1"/>
        </w:rPr>
        <w:t xml:space="preserve"> </w:t>
      </w:r>
      <w:r>
        <w:t>growth</w:t>
      </w:r>
      <w:r>
        <w:rPr>
          <w:spacing w:val="-4"/>
        </w:rPr>
        <w:t xml:space="preserve"> </w:t>
      </w:r>
      <w:r>
        <w:t>without</w:t>
      </w:r>
      <w:r>
        <w:rPr>
          <w:spacing w:val="-1"/>
        </w:rPr>
        <w:t xml:space="preserve"> </w:t>
      </w:r>
      <w:r>
        <w:t>adversely</w:t>
      </w:r>
      <w:r>
        <w:rPr>
          <w:spacing w:val="-52"/>
        </w:rPr>
        <w:t xml:space="preserve"> </w:t>
      </w:r>
      <w:r>
        <w:t>affecting</w:t>
      </w:r>
      <w:r>
        <w:rPr>
          <w:spacing w:val="-1"/>
        </w:rPr>
        <w:t xml:space="preserve"> </w:t>
      </w:r>
      <w:r>
        <w:t>the environment by</w:t>
      </w:r>
      <w:r>
        <w:rPr>
          <w:spacing w:val="1"/>
        </w:rPr>
        <w:t xml:space="preserve"> </w:t>
      </w:r>
      <w:r>
        <w:t>considering:</w:t>
      </w:r>
    </w:p>
    <w:p w14:paraId="610F4E29" w14:textId="77777777" w:rsidR="00EE624C" w:rsidRDefault="00EE624C">
      <w:pPr>
        <w:pStyle w:val="BodyText"/>
        <w:spacing w:before="9"/>
        <w:rPr>
          <w:sz w:val="20"/>
        </w:rPr>
      </w:pPr>
    </w:p>
    <w:p w14:paraId="23366991" w14:textId="77777777" w:rsidR="00EE624C" w:rsidRDefault="00A51690">
      <w:pPr>
        <w:pStyle w:val="ListParagraph"/>
        <w:numPr>
          <w:ilvl w:val="4"/>
          <w:numId w:val="52"/>
        </w:numPr>
        <w:tabs>
          <w:tab w:val="left" w:pos="1568"/>
          <w:tab w:val="left" w:pos="1570"/>
        </w:tabs>
        <w:spacing w:before="1"/>
        <w:ind w:hanging="286"/>
      </w:pPr>
      <w:r>
        <w:t>The</w:t>
      </w:r>
      <w:r>
        <w:rPr>
          <w:spacing w:val="-1"/>
        </w:rPr>
        <w:t xml:space="preserve"> </w:t>
      </w:r>
      <w:r>
        <w:t>availability</w:t>
      </w:r>
      <w:r>
        <w:rPr>
          <w:spacing w:val="-2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water</w:t>
      </w:r>
      <w:r>
        <w:rPr>
          <w:spacing w:val="-1"/>
        </w:rPr>
        <w:t xml:space="preserve"> </w:t>
      </w:r>
      <w:r>
        <w:t>resources;</w:t>
      </w:r>
    </w:p>
    <w:p w14:paraId="797C9E03" w14:textId="77777777" w:rsidR="00EE624C" w:rsidRDefault="00EE624C">
      <w:pPr>
        <w:pStyle w:val="BodyText"/>
        <w:spacing w:before="10"/>
        <w:rPr>
          <w:sz w:val="20"/>
        </w:rPr>
      </w:pPr>
    </w:p>
    <w:p w14:paraId="3CC6DE17" w14:textId="77777777" w:rsidR="00EE624C" w:rsidRDefault="00A51690">
      <w:pPr>
        <w:pStyle w:val="ListParagraph"/>
        <w:numPr>
          <w:ilvl w:val="4"/>
          <w:numId w:val="52"/>
        </w:numPr>
        <w:tabs>
          <w:tab w:val="left" w:pos="1568"/>
          <w:tab w:val="left" w:pos="1570"/>
        </w:tabs>
        <w:ind w:hanging="286"/>
      </w:pPr>
      <w:r>
        <w:t>The</w:t>
      </w:r>
      <w:r>
        <w:rPr>
          <w:spacing w:val="-2"/>
        </w:rPr>
        <w:t xml:space="preserve"> </w:t>
      </w:r>
      <w:r>
        <w:t>capacity</w:t>
      </w:r>
      <w:r>
        <w:rPr>
          <w:spacing w:val="-1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drainage</w:t>
      </w:r>
      <w:r>
        <w:rPr>
          <w:spacing w:val="-2"/>
        </w:rPr>
        <w:t xml:space="preserve"> </w:t>
      </w:r>
      <w:r>
        <w:t>network;</w:t>
      </w:r>
    </w:p>
    <w:p w14:paraId="3442DBB8" w14:textId="77777777" w:rsidR="00EE624C" w:rsidRDefault="00EE624C">
      <w:pPr>
        <w:pStyle w:val="BodyText"/>
        <w:spacing w:before="10"/>
        <w:rPr>
          <w:sz w:val="20"/>
        </w:rPr>
      </w:pPr>
    </w:p>
    <w:p w14:paraId="03F3E0A3" w14:textId="77777777" w:rsidR="00EE624C" w:rsidRDefault="00A51690">
      <w:pPr>
        <w:pStyle w:val="ListParagraph"/>
        <w:numPr>
          <w:ilvl w:val="4"/>
          <w:numId w:val="52"/>
        </w:numPr>
        <w:tabs>
          <w:tab w:val="left" w:pos="1568"/>
          <w:tab w:val="left" w:pos="1570"/>
        </w:tabs>
        <w:ind w:hanging="286"/>
      </w:pPr>
      <w:r>
        <w:t>The</w:t>
      </w:r>
      <w:r>
        <w:rPr>
          <w:spacing w:val="-2"/>
        </w:rPr>
        <w:t xml:space="preserve"> </w:t>
      </w:r>
      <w:r>
        <w:t>capacity</w:t>
      </w:r>
      <w:r>
        <w:rPr>
          <w:spacing w:val="-1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existing</w:t>
      </w:r>
      <w:r>
        <w:rPr>
          <w:spacing w:val="-1"/>
        </w:rPr>
        <w:t xml:space="preserve"> </w:t>
      </w:r>
      <w:r>
        <w:t>wastewater</w:t>
      </w:r>
      <w:r>
        <w:rPr>
          <w:spacing w:val="-1"/>
        </w:rPr>
        <w:t xml:space="preserve"> </w:t>
      </w:r>
      <w:r>
        <w:t>infrastructure;</w:t>
      </w:r>
    </w:p>
    <w:p w14:paraId="3DFD88EF" w14:textId="77777777" w:rsidR="00EE624C" w:rsidRDefault="00EE624C">
      <w:pPr>
        <w:pStyle w:val="BodyText"/>
        <w:spacing w:before="10"/>
        <w:rPr>
          <w:sz w:val="20"/>
        </w:rPr>
      </w:pPr>
    </w:p>
    <w:p w14:paraId="427B09BF" w14:textId="77777777" w:rsidR="00EE624C" w:rsidRDefault="00A51690">
      <w:pPr>
        <w:pStyle w:val="ListParagraph"/>
        <w:numPr>
          <w:ilvl w:val="4"/>
          <w:numId w:val="52"/>
        </w:numPr>
        <w:tabs>
          <w:tab w:val="left" w:pos="1568"/>
          <w:tab w:val="left" w:pos="1570"/>
        </w:tabs>
        <w:ind w:hanging="286"/>
      </w:pPr>
      <w:r>
        <w:t>Sustainable</w:t>
      </w:r>
      <w:r>
        <w:rPr>
          <w:spacing w:val="-3"/>
        </w:rPr>
        <w:t xml:space="preserve"> </w:t>
      </w:r>
      <w:r>
        <w:t>Flood</w:t>
      </w:r>
      <w:r>
        <w:rPr>
          <w:spacing w:val="-2"/>
        </w:rPr>
        <w:t xml:space="preserve"> </w:t>
      </w:r>
      <w:r>
        <w:t>Risk</w:t>
      </w:r>
      <w:r>
        <w:rPr>
          <w:spacing w:val="-3"/>
        </w:rPr>
        <w:t xml:space="preserve"> </w:t>
      </w:r>
      <w:r>
        <w:t>Management</w:t>
      </w:r>
      <w:r>
        <w:rPr>
          <w:spacing w:val="-1"/>
        </w:rPr>
        <w:t xml:space="preserve"> </w:t>
      </w:r>
      <w:r>
        <w:t>measures;</w:t>
      </w:r>
      <w:r>
        <w:rPr>
          <w:spacing w:val="-2"/>
        </w:rPr>
        <w:t xml:space="preserve"> </w:t>
      </w:r>
      <w:r>
        <w:t>and</w:t>
      </w:r>
    </w:p>
    <w:p w14:paraId="0531C4D3" w14:textId="77777777" w:rsidR="00EE624C" w:rsidRDefault="00EE624C">
      <w:pPr>
        <w:pStyle w:val="BodyText"/>
        <w:spacing w:before="9"/>
        <w:rPr>
          <w:sz w:val="20"/>
        </w:rPr>
      </w:pPr>
    </w:p>
    <w:p w14:paraId="61587D5C" w14:textId="77777777" w:rsidR="00EE624C" w:rsidRDefault="00A51690">
      <w:pPr>
        <w:pStyle w:val="ListParagraph"/>
        <w:numPr>
          <w:ilvl w:val="4"/>
          <w:numId w:val="52"/>
        </w:numPr>
        <w:tabs>
          <w:tab w:val="left" w:pos="1568"/>
          <w:tab w:val="left" w:pos="1570"/>
        </w:tabs>
        <w:ind w:hanging="286"/>
      </w:pPr>
      <w:r>
        <w:t>The</w:t>
      </w:r>
      <w:r>
        <w:rPr>
          <w:spacing w:val="-2"/>
        </w:rPr>
        <w:t xml:space="preserve"> </w:t>
      </w:r>
      <w:r>
        <w:t>environmental</w:t>
      </w:r>
      <w:r>
        <w:rPr>
          <w:spacing w:val="-1"/>
        </w:rPr>
        <w:t xml:space="preserve"> </w:t>
      </w:r>
      <w:r>
        <w:t>capacity</w:t>
      </w:r>
      <w:r>
        <w:rPr>
          <w:spacing w:val="-1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receiving</w:t>
      </w:r>
      <w:r>
        <w:rPr>
          <w:spacing w:val="-1"/>
        </w:rPr>
        <w:t xml:space="preserve"> </w:t>
      </w:r>
      <w:r>
        <w:t>watercourses;</w:t>
      </w:r>
    </w:p>
    <w:p w14:paraId="1ACE20CB" w14:textId="77777777" w:rsidR="00EE624C" w:rsidRDefault="00EE624C">
      <w:pPr>
        <w:sectPr w:rsidR="00EE624C">
          <w:headerReference w:type="default" r:id="rId14"/>
          <w:footerReference w:type="default" r:id="rId15"/>
          <w:pgSz w:w="11900" w:h="16840"/>
          <w:pgMar w:top="1660" w:right="680" w:bottom="1780" w:left="700" w:header="454" w:footer="1581" w:gutter="0"/>
          <w:pgNumType w:start="1"/>
          <w:cols w:space="720"/>
        </w:sectPr>
      </w:pPr>
    </w:p>
    <w:p w14:paraId="70CCD493" w14:textId="77777777" w:rsidR="00EE624C" w:rsidRDefault="00EE624C">
      <w:pPr>
        <w:pStyle w:val="BodyText"/>
        <w:rPr>
          <w:sz w:val="20"/>
        </w:rPr>
      </w:pPr>
    </w:p>
    <w:p w14:paraId="7D03FA85" w14:textId="77777777" w:rsidR="00EE624C" w:rsidRDefault="00EE624C">
      <w:pPr>
        <w:pStyle w:val="BodyText"/>
        <w:spacing w:before="6"/>
        <w:rPr>
          <w:sz w:val="21"/>
        </w:rPr>
      </w:pPr>
    </w:p>
    <w:p w14:paraId="1CAEA88B" w14:textId="77777777" w:rsidR="00EE624C" w:rsidRDefault="00A51690">
      <w:pPr>
        <w:pStyle w:val="ListParagraph"/>
        <w:numPr>
          <w:ilvl w:val="3"/>
          <w:numId w:val="52"/>
        </w:numPr>
        <w:tabs>
          <w:tab w:val="left" w:pos="1286"/>
        </w:tabs>
        <w:spacing w:before="1"/>
        <w:ind w:right="240"/>
        <w:jc w:val="both"/>
      </w:pPr>
      <w:r>
        <w:t>Determining the potential impact of the proposed development in context with the requirements of the</w:t>
      </w:r>
      <w:r>
        <w:rPr>
          <w:spacing w:val="-53"/>
        </w:rPr>
        <w:t xml:space="preserve"> </w:t>
      </w:r>
      <w:r>
        <w:t>Water Framework Directive, Habitats Directive, Pitt Review and emerging Floods and Water Bill and</w:t>
      </w:r>
      <w:r>
        <w:rPr>
          <w:spacing w:val="-52"/>
        </w:rPr>
        <w:t xml:space="preserve"> </w:t>
      </w:r>
      <w:r>
        <w:t>any</w:t>
      </w:r>
      <w:r>
        <w:rPr>
          <w:spacing w:val="-1"/>
        </w:rPr>
        <w:t xml:space="preserve"> </w:t>
      </w:r>
      <w:r>
        <w:t>other relevant Water</w:t>
      </w:r>
      <w:r>
        <w:rPr>
          <w:spacing w:val="-1"/>
        </w:rPr>
        <w:t xml:space="preserve"> </w:t>
      </w:r>
      <w:r>
        <w:t>Cycle policy</w:t>
      </w:r>
      <w:r>
        <w:rPr>
          <w:spacing w:val="2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the predicted effects of climate change;</w:t>
      </w:r>
    </w:p>
    <w:p w14:paraId="7384A972" w14:textId="77777777" w:rsidR="00EE624C" w:rsidRDefault="00EE624C">
      <w:pPr>
        <w:pStyle w:val="BodyText"/>
        <w:spacing w:before="8"/>
        <w:rPr>
          <w:sz w:val="20"/>
        </w:rPr>
      </w:pPr>
    </w:p>
    <w:p w14:paraId="43656929" w14:textId="77777777" w:rsidR="00EE624C" w:rsidRDefault="00A51690">
      <w:pPr>
        <w:pStyle w:val="ListParagraph"/>
        <w:numPr>
          <w:ilvl w:val="3"/>
          <w:numId w:val="52"/>
        </w:numPr>
        <w:tabs>
          <w:tab w:val="left" w:pos="1287"/>
        </w:tabs>
        <w:ind w:left="1286" w:right="451"/>
      </w:pPr>
      <w:r>
        <w:t>Identifying the infrastructure necessary to achieve the proposed growth within the constraints of the</w:t>
      </w:r>
      <w:r>
        <w:rPr>
          <w:spacing w:val="-52"/>
        </w:rPr>
        <w:t xml:space="preserve"> </w:t>
      </w:r>
      <w:r>
        <w:t>environment</w:t>
      </w:r>
      <w:r>
        <w:rPr>
          <w:spacing w:val="-1"/>
        </w:rPr>
        <w:t xml:space="preserve"> </w:t>
      </w:r>
      <w:r>
        <w:t>and legislation;</w:t>
      </w:r>
    </w:p>
    <w:p w14:paraId="24800F5B" w14:textId="77777777" w:rsidR="00EE624C" w:rsidRDefault="00EE624C">
      <w:pPr>
        <w:pStyle w:val="BodyText"/>
        <w:spacing w:before="10"/>
        <w:rPr>
          <w:sz w:val="20"/>
        </w:rPr>
      </w:pPr>
    </w:p>
    <w:p w14:paraId="5FD9D825" w14:textId="77777777" w:rsidR="00EE624C" w:rsidRDefault="00A51690">
      <w:pPr>
        <w:pStyle w:val="ListParagraph"/>
        <w:numPr>
          <w:ilvl w:val="3"/>
          <w:numId w:val="52"/>
        </w:numPr>
        <w:tabs>
          <w:tab w:val="left" w:pos="1287"/>
        </w:tabs>
        <w:ind w:left="1286" w:right="312"/>
      </w:pPr>
      <w:r>
        <w:t>Developing a strategy for a phased approach to development that allows key growth targets to be met</w:t>
      </w:r>
      <w:r>
        <w:rPr>
          <w:spacing w:val="-53"/>
        </w:rPr>
        <w:t xml:space="preserve"> </w:t>
      </w:r>
      <w:r>
        <w:t>whilst</w:t>
      </w:r>
      <w:r>
        <w:rPr>
          <w:spacing w:val="-1"/>
        </w:rPr>
        <w:t xml:space="preserve"> </w:t>
      </w:r>
      <w:r>
        <w:t>providing sufficient</w:t>
      </w:r>
      <w:r>
        <w:rPr>
          <w:spacing w:val="-1"/>
        </w:rPr>
        <w:t xml:space="preserve"> </w:t>
      </w:r>
      <w:r>
        <w:t>time</w:t>
      </w:r>
      <w:r>
        <w:rPr>
          <w:spacing w:val="-1"/>
        </w:rPr>
        <w:t xml:space="preserve"> </w:t>
      </w:r>
      <w:r>
        <w:t>for the identified</w:t>
      </w:r>
      <w:r>
        <w:rPr>
          <w:spacing w:val="-1"/>
        </w:rPr>
        <w:t xml:space="preserve"> </w:t>
      </w:r>
      <w:r>
        <w:t>infrastructure to be</w:t>
      </w:r>
      <w:r>
        <w:rPr>
          <w:spacing w:val="-1"/>
        </w:rPr>
        <w:t xml:space="preserve"> </w:t>
      </w:r>
      <w:r>
        <w:t>adopted;</w:t>
      </w:r>
    </w:p>
    <w:p w14:paraId="4345E539" w14:textId="77777777" w:rsidR="00EE624C" w:rsidRDefault="00EE624C">
      <w:pPr>
        <w:pStyle w:val="BodyText"/>
        <w:spacing w:before="9"/>
        <w:rPr>
          <w:sz w:val="20"/>
        </w:rPr>
      </w:pPr>
    </w:p>
    <w:p w14:paraId="6B77971E" w14:textId="77777777" w:rsidR="00EE624C" w:rsidRDefault="00A51690">
      <w:pPr>
        <w:pStyle w:val="ListParagraph"/>
        <w:numPr>
          <w:ilvl w:val="3"/>
          <w:numId w:val="52"/>
        </w:numPr>
        <w:tabs>
          <w:tab w:val="left" w:pos="1287"/>
        </w:tabs>
        <w:ind w:left="1286" w:hanging="286"/>
      </w:pPr>
      <w:r>
        <w:t>Provide</w:t>
      </w:r>
      <w:r>
        <w:rPr>
          <w:spacing w:val="-2"/>
        </w:rPr>
        <w:t xml:space="preserve"> </w:t>
      </w:r>
      <w:r>
        <w:t>high</w:t>
      </w:r>
      <w:r>
        <w:rPr>
          <w:spacing w:val="-3"/>
        </w:rPr>
        <w:t xml:space="preserve"> </w:t>
      </w:r>
      <w:r>
        <w:t>level</w:t>
      </w:r>
      <w:r>
        <w:rPr>
          <w:spacing w:val="-1"/>
        </w:rPr>
        <w:t xml:space="preserve"> </w:t>
      </w:r>
      <w:r>
        <w:t>cost</w:t>
      </w:r>
      <w:r>
        <w:rPr>
          <w:spacing w:val="-2"/>
        </w:rPr>
        <w:t xml:space="preserve"> </w:t>
      </w:r>
      <w:r>
        <w:t>estimates</w:t>
      </w:r>
      <w:r>
        <w:rPr>
          <w:spacing w:val="-1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infrastructure</w:t>
      </w:r>
      <w:r>
        <w:rPr>
          <w:spacing w:val="-1"/>
        </w:rPr>
        <w:t xml:space="preserve"> </w:t>
      </w:r>
      <w:r>
        <w:t>requirements</w:t>
      </w:r>
      <w:r>
        <w:rPr>
          <w:spacing w:val="-2"/>
        </w:rPr>
        <w:t xml:space="preserve"> </w:t>
      </w:r>
      <w:r>
        <w:t>identified;</w:t>
      </w:r>
      <w:r>
        <w:rPr>
          <w:spacing w:val="-1"/>
        </w:rPr>
        <w:t xml:space="preserve"> </w:t>
      </w:r>
      <w:r>
        <w:t>and</w:t>
      </w:r>
    </w:p>
    <w:p w14:paraId="65ED4AD0" w14:textId="77777777" w:rsidR="00EE624C" w:rsidRDefault="00EE624C">
      <w:pPr>
        <w:pStyle w:val="BodyText"/>
        <w:spacing w:before="9"/>
        <w:rPr>
          <w:sz w:val="20"/>
        </w:rPr>
      </w:pPr>
    </w:p>
    <w:p w14:paraId="5B5C0393" w14:textId="77777777" w:rsidR="00EE624C" w:rsidRDefault="00A51690">
      <w:pPr>
        <w:pStyle w:val="ListParagraph"/>
        <w:numPr>
          <w:ilvl w:val="3"/>
          <w:numId w:val="52"/>
        </w:numPr>
        <w:tabs>
          <w:tab w:val="left" w:pos="1287"/>
        </w:tabs>
        <w:spacing w:before="1"/>
        <w:ind w:left="1286" w:hanging="286"/>
      </w:pPr>
      <w:r>
        <w:t>Highlight</w:t>
      </w:r>
      <w:r>
        <w:rPr>
          <w:spacing w:val="-2"/>
        </w:rPr>
        <w:t xml:space="preserve"> </w:t>
      </w:r>
      <w:r>
        <w:t>where</w:t>
      </w:r>
      <w:r>
        <w:rPr>
          <w:spacing w:val="-2"/>
        </w:rPr>
        <w:t xml:space="preserve"> </w:t>
      </w:r>
      <w:r>
        <w:t>a more</w:t>
      </w:r>
      <w:r>
        <w:rPr>
          <w:spacing w:val="-2"/>
        </w:rPr>
        <w:t xml:space="preserve"> </w:t>
      </w:r>
      <w:r>
        <w:t>detailed</w:t>
      </w:r>
      <w:r>
        <w:rPr>
          <w:spacing w:val="-2"/>
        </w:rPr>
        <w:t xml:space="preserve"> </w:t>
      </w:r>
      <w:r>
        <w:t>study</w:t>
      </w:r>
      <w:r>
        <w:rPr>
          <w:spacing w:val="-1"/>
        </w:rPr>
        <w:t xml:space="preserve"> </w:t>
      </w:r>
      <w:r>
        <w:t>may</w:t>
      </w:r>
      <w:r>
        <w:rPr>
          <w:spacing w:val="-1"/>
        </w:rPr>
        <w:t xml:space="preserve"> </w:t>
      </w:r>
      <w:r>
        <w:t>be</w:t>
      </w:r>
      <w:r>
        <w:rPr>
          <w:spacing w:val="-2"/>
        </w:rPr>
        <w:t xml:space="preserve"> </w:t>
      </w:r>
      <w:r>
        <w:t>required.</w:t>
      </w:r>
    </w:p>
    <w:p w14:paraId="7401FB76" w14:textId="77777777" w:rsidR="00EE624C" w:rsidRDefault="00EE624C">
      <w:pPr>
        <w:pStyle w:val="BodyText"/>
        <w:spacing w:before="9"/>
        <w:rPr>
          <w:sz w:val="20"/>
        </w:rPr>
      </w:pPr>
    </w:p>
    <w:p w14:paraId="0B18CEA3" w14:textId="77777777" w:rsidR="00EE624C" w:rsidRDefault="00A51690">
      <w:pPr>
        <w:pStyle w:val="ListParagraph"/>
        <w:numPr>
          <w:ilvl w:val="2"/>
          <w:numId w:val="52"/>
        </w:numPr>
        <w:tabs>
          <w:tab w:val="left" w:pos="1001"/>
          <w:tab w:val="left" w:pos="1002"/>
        </w:tabs>
        <w:spacing w:line="288" w:lineRule="auto"/>
        <w:ind w:right="686"/>
      </w:pPr>
      <w:r>
        <w:t>The brief for this Outline WCS and the recommendations of the Scoping Study are aligned with the</w:t>
      </w:r>
      <w:r>
        <w:rPr>
          <w:spacing w:val="1"/>
        </w:rPr>
        <w:t xml:space="preserve"> </w:t>
      </w:r>
      <w:r>
        <w:t>above.</w:t>
      </w:r>
      <w:r>
        <w:rPr>
          <w:spacing w:val="1"/>
        </w:rPr>
        <w:t xml:space="preserve"> </w:t>
      </w:r>
      <w:r>
        <w:t>Additional areas identified specifically within the Greater Nottingham and Ashfield Scoping</w:t>
      </w:r>
      <w:r>
        <w:rPr>
          <w:spacing w:val="-52"/>
        </w:rPr>
        <w:t xml:space="preserve"> </w:t>
      </w:r>
      <w:r>
        <w:t>Study</w:t>
      </w:r>
      <w:r>
        <w:rPr>
          <w:spacing w:val="1"/>
        </w:rPr>
        <w:t xml:space="preserve"> </w:t>
      </w:r>
      <w:r>
        <w:t>as requiring further study</w:t>
      </w:r>
      <w:r>
        <w:rPr>
          <w:spacing w:val="1"/>
        </w:rPr>
        <w:t xml:space="preserve"> </w:t>
      </w:r>
      <w:r>
        <w:t>in the Outline WCS includes:</w:t>
      </w:r>
    </w:p>
    <w:p w14:paraId="51BC04ED" w14:textId="77777777" w:rsidR="00EE624C" w:rsidRDefault="00EE624C">
      <w:pPr>
        <w:pStyle w:val="BodyText"/>
        <w:spacing w:before="10"/>
        <w:rPr>
          <w:sz w:val="20"/>
        </w:rPr>
      </w:pPr>
    </w:p>
    <w:p w14:paraId="3515DD67" w14:textId="77777777" w:rsidR="00EE624C" w:rsidRDefault="00A51690">
      <w:pPr>
        <w:pStyle w:val="ListParagraph"/>
        <w:numPr>
          <w:ilvl w:val="3"/>
          <w:numId w:val="52"/>
        </w:numPr>
        <w:tabs>
          <w:tab w:val="left" w:pos="1286"/>
        </w:tabs>
        <w:ind w:right="163"/>
      </w:pPr>
      <w:r>
        <w:t>An assessment regarding the potential need for a Surface Water Management Plan (SWMP) should be</w:t>
      </w:r>
      <w:r>
        <w:rPr>
          <w:spacing w:val="1"/>
        </w:rPr>
        <w:t xml:space="preserve"> </w:t>
      </w:r>
      <w:r>
        <w:t>made</w:t>
      </w:r>
      <w:r>
        <w:rPr>
          <w:spacing w:val="1"/>
        </w:rPr>
        <w:t xml:space="preserve"> </w:t>
      </w:r>
      <w:r>
        <w:t>for</w:t>
      </w:r>
      <w:r>
        <w:rPr>
          <w:spacing w:val="2"/>
        </w:rPr>
        <w:t xml:space="preserve"> </w:t>
      </w:r>
      <w:r>
        <w:t>the</w:t>
      </w:r>
      <w:r>
        <w:rPr>
          <w:spacing w:val="2"/>
        </w:rPr>
        <w:t xml:space="preserve"> </w:t>
      </w:r>
      <w:r>
        <w:t>whole</w:t>
      </w:r>
      <w:r>
        <w:rPr>
          <w:spacing w:val="1"/>
        </w:rPr>
        <w:t xml:space="preserve"> </w:t>
      </w:r>
      <w:r>
        <w:t>of</w:t>
      </w:r>
      <w:r>
        <w:rPr>
          <w:spacing w:val="2"/>
        </w:rPr>
        <w:t xml:space="preserve"> </w:t>
      </w:r>
      <w:r>
        <w:t>the study</w:t>
      </w:r>
      <w:r>
        <w:rPr>
          <w:spacing w:val="3"/>
        </w:rPr>
        <w:t xml:space="preserve"> </w:t>
      </w:r>
      <w:r>
        <w:t>area,</w:t>
      </w:r>
      <w:r>
        <w:rPr>
          <w:spacing w:val="2"/>
        </w:rPr>
        <w:t xml:space="preserve"> </w:t>
      </w:r>
      <w:r>
        <w:t>especially</w:t>
      </w:r>
      <w:r>
        <w:rPr>
          <w:spacing w:val="3"/>
        </w:rPr>
        <w:t xml:space="preserve"> </w:t>
      </w:r>
      <w:r>
        <w:t>following</w:t>
      </w:r>
      <w:r>
        <w:rPr>
          <w:spacing w:val="1"/>
        </w:rPr>
        <w:t xml:space="preserve"> </w:t>
      </w:r>
      <w:r>
        <w:t>the</w:t>
      </w:r>
      <w:r>
        <w:rPr>
          <w:spacing w:val="2"/>
        </w:rPr>
        <w:t xml:space="preserve"> </w:t>
      </w:r>
      <w:r>
        <w:t>announcement</w:t>
      </w:r>
      <w:r>
        <w:rPr>
          <w:spacing w:val="2"/>
        </w:rPr>
        <w:t xml:space="preserve"> </w:t>
      </w:r>
      <w:r>
        <w:t>by</w:t>
      </w:r>
      <w:r>
        <w:rPr>
          <w:spacing w:val="1"/>
        </w:rPr>
        <w:t xml:space="preserve"> </w:t>
      </w:r>
      <w:r>
        <w:t>Defra</w:t>
      </w:r>
      <w:r>
        <w:rPr>
          <w:spacing w:val="2"/>
        </w:rPr>
        <w:t xml:space="preserve"> </w:t>
      </w:r>
      <w:r>
        <w:t>that</w:t>
      </w:r>
      <w:r>
        <w:rPr>
          <w:spacing w:val="1"/>
        </w:rPr>
        <w:t xml:space="preserve"> </w:t>
      </w:r>
      <w:r>
        <w:t>Nottingham should undertake a SWMP and will have access to £200,000 funding to do so.</w:t>
      </w:r>
      <w:r>
        <w:rPr>
          <w:spacing w:val="1"/>
        </w:rPr>
        <w:t xml:space="preserve"> </w:t>
      </w:r>
      <w:r>
        <w:t>As</w:t>
      </w:r>
      <w:r>
        <w:rPr>
          <w:spacing w:val="1"/>
        </w:rPr>
        <w:t xml:space="preserve"> </w:t>
      </w:r>
      <w:r>
        <w:t>identified in the Greater Nottingham and River Leen and Day Brook Strategic Flood Risk Assessments</w:t>
      </w:r>
      <w:r>
        <w:rPr>
          <w:spacing w:val="-52"/>
        </w:rPr>
        <w:t xml:space="preserve"> </w:t>
      </w:r>
      <w:r>
        <w:t>(SFRAs), this is particularly important for development in Hucknall and Gedling to avoid increasing</w:t>
      </w:r>
      <w:r>
        <w:rPr>
          <w:spacing w:val="1"/>
        </w:rPr>
        <w:t xml:space="preserve"> </w:t>
      </w:r>
      <w:r>
        <w:t>flood risk to the City of Nottingham through increasing flows in the River Leen and Day Brook, and in</w:t>
      </w:r>
      <w:r>
        <w:rPr>
          <w:spacing w:val="-52"/>
        </w:rPr>
        <w:t xml:space="preserve"> </w:t>
      </w:r>
      <w:r>
        <w:t>Hucknall to avoid increasing flows (and associated flood risk) to Baker Lane Brook. In addition, the</w:t>
      </w:r>
      <w:r>
        <w:rPr>
          <w:spacing w:val="1"/>
        </w:rPr>
        <w:t xml:space="preserve"> </w:t>
      </w:r>
      <w:r>
        <w:t>Outline study should take account of the Left Bank Flood Alleviation Scheme on the River Trent and</w:t>
      </w:r>
      <w:r>
        <w:rPr>
          <w:spacing w:val="1"/>
        </w:rPr>
        <w:t xml:space="preserve"> </w:t>
      </w:r>
      <w:r>
        <w:t>any</w:t>
      </w:r>
      <w:r>
        <w:rPr>
          <w:spacing w:val="-1"/>
        </w:rPr>
        <w:t xml:space="preserve"> </w:t>
      </w:r>
      <w:r>
        <w:t>detailed flood risk studies in the area;</w:t>
      </w:r>
    </w:p>
    <w:p w14:paraId="22DB8213" w14:textId="77777777" w:rsidR="00EE624C" w:rsidRDefault="00EE624C">
      <w:pPr>
        <w:pStyle w:val="BodyText"/>
        <w:spacing w:before="9"/>
        <w:rPr>
          <w:sz w:val="20"/>
        </w:rPr>
      </w:pPr>
    </w:p>
    <w:p w14:paraId="5A19DB95" w14:textId="77777777" w:rsidR="00EE624C" w:rsidRDefault="00A51690">
      <w:pPr>
        <w:pStyle w:val="ListParagraph"/>
        <w:numPr>
          <w:ilvl w:val="3"/>
          <w:numId w:val="52"/>
        </w:numPr>
        <w:tabs>
          <w:tab w:val="left" w:pos="1286"/>
        </w:tabs>
        <w:ind w:right="465"/>
      </w:pPr>
      <w:r>
        <w:t>An assessment of the likely surface water storage and potential sustainable drainage system (SuDS)</w:t>
      </w:r>
      <w:r>
        <w:rPr>
          <w:spacing w:val="-53"/>
        </w:rPr>
        <w:t xml:space="preserve"> </w:t>
      </w:r>
      <w:r>
        <w:t>requirements for proposed development; and</w:t>
      </w:r>
    </w:p>
    <w:p w14:paraId="2D09C450" w14:textId="77777777" w:rsidR="00EE624C" w:rsidRDefault="00EE624C">
      <w:pPr>
        <w:pStyle w:val="BodyText"/>
        <w:spacing w:before="9"/>
        <w:rPr>
          <w:sz w:val="20"/>
        </w:rPr>
      </w:pPr>
    </w:p>
    <w:p w14:paraId="6ABCFB17" w14:textId="77777777" w:rsidR="00EE624C" w:rsidRDefault="00A51690">
      <w:pPr>
        <w:pStyle w:val="ListParagraph"/>
        <w:numPr>
          <w:ilvl w:val="3"/>
          <w:numId w:val="52"/>
        </w:numPr>
        <w:tabs>
          <w:tab w:val="left" w:pos="1286"/>
        </w:tabs>
        <w:ind w:right="685"/>
      </w:pPr>
      <w:r>
        <w:t>An assessment of the effects of climate change on the water cycle within the Greater Nottingham</w:t>
      </w:r>
      <w:r>
        <w:rPr>
          <w:spacing w:val="-52"/>
        </w:rPr>
        <w:t xml:space="preserve"> </w:t>
      </w:r>
      <w:r>
        <w:t>study area.</w:t>
      </w:r>
    </w:p>
    <w:p w14:paraId="6EF98CE0" w14:textId="77777777" w:rsidR="00EE624C" w:rsidRDefault="00EE624C">
      <w:pPr>
        <w:pStyle w:val="BodyText"/>
        <w:spacing w:before="10"/>
        <w:rPr>
          <w:sz w:val="20"/>
        </w:rPr>
      </w:pPr>
    </w:p>
    <w:p w14:paraId="769E6050" w14:textId="77777777" w:rsidR="00EE624C" w:rsidRDefault="00A51690">
      <w:pPr>
        <w:pStyle w:val="ListParagraph"/>
        <w:numPr>
          <w:ilvl w:val="2"/>
          <w:numId w:val="52"/>
        </w:numPr>
        <w:tabs>
          <w:tab w:val="left" w:pos="1001"/>
          <w:tab w:val="left" w:pos="1002"/>
        </w:tabs>
        <w:spacing w:line="288" w:lineRule="auto"/>
        <w:ind w:right="527"/>
      </w:pPr>
      <w:r>
        <w:t>Flood risk in the district has been considered within the Strategic Flood Risk Assessments (SFRA) for</w:t>
      </w:r>
      <w:r>
        <w:rPr>
          <w:spacing w:val="-52"/>
        </w:rPr>
        <w:t xml:space="preserve"> </w:t>
      </w:r>
      <w:r>
        <w:t>Greater Nottingham, Ashfield District and the River Leen and Day Brook.</w:t>
      </w:r>
      <w:r>
        <w:rPr>
          <w:spacing w:val="1"/>
        </w:rPr>
        <w:t xml:space="preserve"> </w:t>
      </w:r>
      <w:r>
        <w:t>The WCS therefore only</w:t>
      </w:r>
      <w:r>
        <w:rPr>
          <w:spacing w:val="1"/>
        </w:rPr>
        <w:t xml:space="preserve"> </w:t>
      </w:r>
      <w:r>
        <w:t>summarises</w:t>
      </w:r>
      <w:r>
        <w:rPr>
          <w:spacing w:val="-1"/>
        </w:rPr>
        <w:t xml:space="preserve"> </w:t>
      </w:r>
      <w:r>
        <w:t>flood</w:t>
      </w:r>
      <w:r>
        <w:rPr>
          <w:spacing w:val="-1"/>
        </w:rPr>
        <w:t xml:space="preserve"> </w:t>
      </w:r>
      <w:r>
        <w:t>risk,</w:t>
      </w:r>
      <w:r>
        <w:rPr>
          <w:spacing w:val="-1"/>
        </w:rPr>
        <w:t xml:space="preserve"> </w:t>
      </w:r>
      <w:r>
        <w:t>using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evidence</w:t>
      </w:r>
      <w:r>
        <w:rPr>
          <w:spacing w:val="-1"/>
        </w:rPr>
        <w:t xml:space="preserve"> </w:t>
      </w:r>
      <w:r>
        <w:t>supplied</w:t>
      </w:r>
      <w:r>
        <w:rPr>
          <w:spacing w:val="-2"/>
        </w:rPr>
        <w:t xml:space="preserve"> </w:t>
      </w:r>
      <w:r>
        <w:t>in</w:t>
      </w:r>
      <w:r>
        <w:rPr>
          <w:spacing w:val="-2"/>
        </w:rPr>
        <w:t xml:space="preserve"> </w:t>
      </w:r>
      <w:r>
        <w:t>the SFRAs</w:t>
      </w:r>
      <w:r>
        <w:rPr>
          <w:spacing w:val="-1"/>
        </w:rPr>
        <w:t xml:space="preserve"> </w:t>
      </w:r>
      <w:r>
        <w:t>to</w:t>
      </w:r>
      <w:r>
        <w:rPr>
          <w:spacing w:val="-1"/>
        </w:rPr>
        <w:t xml:space="preserve"> </w:t>
      </w:r>
      <w:r>
        <w:t>avoid repetition</w:t>
      </w:r>
      <w:r>
        <w:rPr>
          <w:spacing w:val="-1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work.</w:t>
      </w:r>
    </w:p>
    <w:p w14:paraId="34E1CF7B" w14:textId="77777777" w:rsidR="00EE624C" w:rsidRDefault="00EE624C">
      <w:pPr>
        <w:pStyle w:val="BodyText"/>
        <w:spacing w:before="10"/>
        <w:rPr>
          <w:sz w:val="20"/>
        </w:rPr>
      </w:pPr>
    </w:p>
    <w:p w14:paraId="55E1633F" w14:textId="77777777" w:rsidR="00EE624C" w:rsidRDefault="00A51690">
      <w:pPr>
        <w:pStyle w:val="ListParagraph"/>
        <w:numPr>
          <w:ilvl w:val="2"/>
          <w:numId w:val="52"/>
        </w:numPr>
        <w:tabs>
          <w:tab w:val="left" w:pos="1001"/>
          <w:tab w:val="left" w:pos="1002"/>
        </w:tabs>
        <w:spacing w:line="288" w:lineRule="auto"/>
        <w:ind w:right="247"/>
      </w:pPr>
      <w:r>
        <w:t>A WCS can be undertaken in three stages: an initial scoping study, an outline study and a detailed study</w:t>
      </w:r>
      <w:r>
        <w:rPr>
          <w:spacing w:val="1"/>
        </w:rPr>
        <w:t xml:space="preserve"> </w:t>
      </w:r>
      <w:r>
        <w:t>leading to a Water Cycle Strategy. This study comprises an outline study (the Scoping Study was</w:t>
      </w:r>
      <w:r>
        <w:rPr>
          <w:spacing w:val="1"/>
        </w:rPr>
        <w:t xml:space="preserve"> </w:t>
      </w:r>
      <w:r>
        <w:t>completed in May 2009), and aims to clearly outline the impact of projected growth on the water cycle in</w:t>
      </w:r>
      <w:r>
        <w:rPr>
          <w:spacing w:val="-52"/>
        </w:rPr>
        <w:t xml:space="preserve"> </w:t>
      </w:r>
      <w:r>
        <w:t>the Greater Nottingham and Ashfield study area and highlight any potential problems that may need</w:t>
      </w:r>
      <w:r>
        <w:rPr>
          <w:spacing w:val="1"/>
        </w:rPr>
        <w:t xml:space="preserve"> </w:t>
      </w:r>
      <w:r>
        <w:t>addressing in order to achieve this growth sustainably.</w:t>
      </w:r>
      <w:r>
        <w:rPr>
          <w:spacing w:val="1"/>
        </w:rPr>
        <w:t xml:space="preserve"> </w:t>
      </w:r>
      <w:r>
        <w:t>The study has involved consultation with key</w:t>
      </w:r>
      <w:r>
        <w:rPr>
          <w:spacing w:val="1"/>
        </w:rPr>
        <w:t xml:space="preserve"> </w:t>
      </w:r>
      <w:r>
        <w:t>stakeholders</w:t>
      </w:r>
      <w:r>
        <w:rPr>
          <w:spacing w:val="-1"/>
        </w:rPr>
        <w:t xml:space="preserve"> </w:t>
      </w:r>
      <w:r>
        <w:t>in the</w:t>
      </w:r>
      <w:r>
        <w:rPr>
          <w:spacing w:val="-1"/>
        </w:rPr>
        <w:t xml:space="preserve"> </w:t>
      </w:r>
      <w:r>
        <w:t>Water Companies,</w:t>
      </w:r>
      <w:r>
        <w:rPr>
          <w:spacing w:val="-1"/>
        </w:rPr>
        <w:t xml:space="preserve"> </w:t>
      </w:r>
      <w:r>
        <w:t>the Environment Agency</w:t>
      </w:r>
      <w:r>
        <w:rPr>
          <w:spacing w:val="2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the local</w:t>
      </w:r>
      <w:r>
        <w:rPr>
          <w:spacing w:val="-1"/>
        </w:rPr>
        <w:t xml:space="preserve"> </w:t>
      </w:r>
      <w:r>
        <w:t>authorities.</w:t>
      </w:r>
    </w:p>
    <w:p w14:paraId="42A93F41" w14:textId="77777777" w:rsidR="00EE624C" w:rsidRDefault="00EE624C">
      <w:pPr>
        <w:spacing w:line="288" w:lineRule="auto"/>
        <w:sectPr w:rsidR="00EE624C">
          <w:pgSz w:w="11900" w:h="16840"/>
          <w:pgMar w:top="1660" w:right="680" w:bottom="1780" w:left="700" w:header="454" w:footer="1581" w:gutter="0"/>
          <w:cols w:space="720"/>
        </w:sectPr>
      </w:pPr>
    </w:p>
    <w:p w14:paraId="71EC7282" w14:textId="77777777" w:rsidR="00EE624C" w:rsidRDefault="00EE624C">
      <w:pPr>
        <w:pStyle w:val="BodyText"/>
        <w:rPr>
          <w:sz w:val="20"/>
        </w:rPr>
      </w:pPr>
    </w:p>
    <w:p w14:paraId="16F1D386" w14:textId="77777777" w:rsidR="00EE624C" w:rsidRDefault="00A51690">
      <w:pPr>
        <w:pStyle w:val="Heading2"/>
        <w:tabs>
          <w:tab w:val="left" w:pos="1001"/>
        </w:tabs>
        <w:spacing w:before="250"/>
        <w:ind w:left="150"/>
      </w:pPr>
      <w:bookmarkStart w:id="2" w:name="_bookmark2"/>
      <w:bookmarkEnd w:id="2"/>
      <w:r>
        <w:rPr>
          <w:rFonts w:ascii="Arial MT"/>
          <w:b w:val="0"/>
          <w:color w:val="008080"/>
          <w:sz w:val="16"/>
        </w:rPr>
        <w:t>1.2</w:t>
      </w:r>
      <w:r>
        <w:rPr>
          <w:rFonts w:ascii="Arial MT"/>
          <w:b w:val="0"/>
          <w:color w:val="008080"/>
          <w:sz w:val="16"/>
        </w:rPr>
        <w:tab/>
      </w:r>
      <w:r>
        <w:rPr>
          <w:color w:val="008080"/>
        </w:rPr>
        <w:t>National</w:t>
      </w:r>
      <w:r>
        <w:rPr>
          <w:color w:val="008080"/>
          <w:spacing w:val="-9"/>
        </w:rPr>
        <w:t xml:space="preserve"> </w:t>
      </w:r>
      <w:r>
        <w:rPr>
          <w:color w:val="008080"/>
        </w:rPr>
        <w:t>Guidance</w:t>
      </w:r>
      <w:r>
        <w:rPr>
          <w:color w:val="008080"/>
          <w:spacing w:val="-8"/>
        </w:rPr>
        <w:t xml:space="preserve"> </w:t>
      </w:r>
      <w:r>
        <w:rPr>
          <w:color w:val="008080"/>
        </w:rPr>
        <w:t>on</w:t>
      </w:r>
      <w:r>
        <w:rPr>
          <w:color w:val="008080"/>
          <w:spacing w:val="-9"/>
        </w:rPr>
        <w:t xml:space="preserve"> </w:t>
      </w:r>
      <w:r>
        <w:rPr>
          <w:color w:val="008080"/>
        </w:rPr>
        <w:t>Water</w:t>
      </w:r>
      <w:r>
        <w:rPr>
          <w:color w:val="008080"/>
          <w:spacing w:val="-8"/>
        </w:rPr>
        <w:t xml:space="preserve"> </w:t>
      </w:r>
      <w:r>
        <w:rPr>
          <w:color w:val="008080"/>
        </w:rPr>
        <w:t>Cycle</w:t>
      </w:r>
      <w:r>
        <w:rPr>
          <w:color w:val="008080"/>
          <w:spacing w:val="-9"/>
        </w:rPr>
        <w:t xml:space="preserve"> </w:t>
      </w:r>
      <w:r>
        <w:rPr>
          <w:color w:val="008080"/>
        </w:rPr>
        <w:t>Studies</w:t>
      </w:r>
    </w:p>
    <w:p w14:paraId="564C7D8A" w14:textId="77777777" w:rsidR="00EE624C" w:rsidRDefault="00A51690">
      <w:pPr>
        <w:pStyle w:val="ListParagraph"/>
        <w:numPr>
          <w:ilvl w:val="2"/>
          <w:numId w:val="51"/>
        </w:numPr>
        <w:tabs>
          <w:tab w:val="left" w:pos="1001"/>
          <w:tab w:val="left" w:pos="1002"/>
        </w:tabs>
        <w:spacing w:before="238" w:line="288" w:lineRule="auto"/>
        <w:ind w:right="269"/>
        <w:jc w:val="both"/>
      </w:pPr>
      <w:r>
        <w:t>The Environment Agency has issued a National Guidance document to ensure that WCSs are carried out</w:t>
      </w:r>
      <w:r>
        <w:rPr>
          <w:spacing w:val="-52"/>
        </w:rPr>
        <w:t xml:space="preserve"> </w:t>
      </w:r>
      <w:r>
        <w:t>in a consistent way</w:t>
      </w:r>
      <w:hyperlink w:anchor="_bookmark4" w:history="1">
        <w:r>
          <w:rPr>
            <w:vertAlign w:val="superscript"/>
          </w:rPr>
          <w:t>1</w:t>
        </w:r>
      </w:hyperlink>
      <w:r>
        <w:t>.</w:t>
      </w:r>
      <w:r>
        <w:rPr>
          <w:spacing w:val="1"/>
        </w:rPr>
        <w:t xml:space="preserve"> </w:t>
      </w:r>
      <w:r>
        <w:t>This guidance outlines the required approach for the Scoping, Outline and Detailed</w:t>
      </w:r>
      <w:r>
        <w:rPr>
          <w:spacing w:val="-52"/>
        </w:rPr>
        <w:t xml:space="preserve"> </w:t>
      </w:r>
      <w:r>
        <w:t>phases</w:t>
      </w:r>
      <w:r>
        <w:rPr>
          <w:spacing w:val="-1"/>
        </w:rPr>
        <w:t xml:space="preserve"> </w:t>
      </w:r>
      <w:r>
        <w:t>of WCSs:</w:t>
      </w:r>
    </w:p>
    <w:p w14:paraId="4F790A5F" w14:textId="77777777" w:rsidR="00EE624C" w:rsidRDefault="00EE624C">
      <w:pPr>
        <w:pStyle w:val="BodyText"/>
        <w:spacing w:before="11"/>
        <w:rPr>
          <w:sz w:val="20"/>
        </w:rPr>
      </w:pPr>
    </w:p>
    <w:p w14:paraId="718FC649" w14:textId="77777777" w:rsidR="00EE624C" w:rsidRDefault="00A51690">
      <w:pPr>
        <w:pStyle w:val="ListParagraph"/>
        <w:numPr>
          <w:ilvl w:val="3"/>
          <w:numId w:val="51"/>
        </w:numPr>
        <w:tabs>
          <w:tab w:val="left" w:pos="1286"/>
        </w:tabs>
        <w:ind w:left="1285" w:right="384"/>
      </w:pPr>
      <w:r>
        <w:rPr>
          <w:rFonts w:ascii="Arial" w:hAnsi="Arial"/>
          <w:b/>
          <w:color w:val="008080"/>
          <w:w w:val="95"/>
          <w:sz w:val="32"/>
        </w:rPr>
        <w:t>Scoping:</w:t>
      </w:r>
      <w:r>
        <w:rPr>
          <w:rFonts w:ascii="Arial" w:hAnsi="Arial"/>
          <w:b/>
          <w:color w:val="008080"/>
          <w:spacing w:val="-6"/>
          <w:w w:val="95"/>
          <w:sz w:val="32"/>
        </w:rPr>
        <w:t xml:space="preserve"> </w:t>
      </w:r>
      <w:r>
        <w:rPr>
          <w:w w:val="95"/>
        </w:rPr>
        <w:t>The</w:t>
      </w:r>
      <w:r>
        <w:rPr>
          <w:spacing w:val="26"/>
          <w:w w:val="95"/>
        </w:rPr>
        <w:t xml:space="preserve"> </w:t>
      </w:r>
      <w:r>
        <w:rPr>
          <w:w w:val="95"/>
        </w:rPr>
        <w:t>primary</w:t>
      </w:r>
      <w:r>
        <w:rPr>
          <w:spacing w:val="29"/>
          <w:w w:val="95"/>
        </w:rPr>
        <w:t xml:space="preserve"> </w:t>
      </w:r>
      <w:r>
        <w:rPr>
          <w:w w:val="95"/>
        </w:rPr>
        <w:t>aim</w:t>
      </w:r>
      <w:r>
        <w:rPr>
          <w:spacing w:val="24"/>
          <w:w w:val="95"/>
        </w:rPr>
        <w:t xml:space="preserve"> </w:t>
      </w:r>
      <w:r>
        <w:rPr>
          <w:w w:val="95"/>
        </w:rPr>
        <w:t>of</w:t>
      </w:r>
      <w:r>
        <w:rPr>
          <w:spacing w:val="26"/>
          <w:w w:val="95"/>
        </w:rPr>
        <w:t xml:space="preserve"> </w:t>
      </w:r>
      <w:r>
        <w:rPr>
          <w:w w:val="95"/>
        </w:rPr>
        <w:t>the</w:t>
      </w:r>
      <w:r>
        <w:rPr>
          <w:spacing w:val="26"/>
          <w:w w:val="95"/>
        </w:rPr>
        <w:t xml:space="preserve"> </w:t>
      </w:r>
      <w:r>
        <w:rPr>
          <w:w w:val="95"/>
        </w:rPr>
        <w:t>Scoping</w:t>
      </w:r>
      <w:r>
        <w:rPr>
          <w:spacing w:val="27"/>
          <w:w w:val="95"/>
        </w:rPr>
        <w:t xml:space="preserve"> </w:t>
      </w:r>
      <w:r>
        <w:rPr>
          <w:w w:val="95"/>
        </w:rPr>
        <w:t>Phase</w:t>
      </w:r>
      <w:r>
        <w:rPr>
          <w:spacing w:val="26"/>
          <w:w w:val="95"/>
        </w:rPr>
        <w:t xml:space="preserve"> </w:t>
      </w:r>
      <w:r>
        <w:rPr>
          <w:w w:val="95"/>
        </w:rPr>
        <w:t>is</w:t>
      </w:r>
      <w:r>
        <w:rPr>
          <w:spacing w:val="27"/>
          <w:w w:val="95"/>
        </w:rPr>
        <w:t xml:space="preserve"> </w:t>
      </w:r>
      <w:r>
        <w:rPr>
          <w:w w:val="95"/>
        </w:rPr>
        <w:t>to</w:t>
      </w:r>
      <w:r>
        <w:rPr>
          <w:spacing w:val="26"/>
          <w:w w:val="95"/>
        </w:rPr>
        <w:t xml:space="preserve"> </w:t>
      </w:r>
      <w:r>
        <w:rPr>
          <w:w w:val="95"/>
        </w:rPr>
        <w:t>collate</w:t>
      </w:r>
      <w:r>
        <w:rPr>
          <w:spacing w:val="26"/>
          <w:w w:val="95"/>
        </w:rPr>
        <w:t xml:space="preserve"> </w:t>
      </w:r>
      <w:r>
        <w:rPr>
          <w:w w:val="95"/>
        </w:rPr>
        <w:t>and</w:t>
      </w:r>
      <w:r>
        <w:rPr>
          <w:spacing w:val="27"/>
          <w:w w:val="95"/>
        </w:rPr>
        <w:t xml:space="preserve"> </w:t>
      </w:r>
      <w:r>
        <w:rPr>
          <w:w w:val="95"/>
        </w:rPr>
        <w:t>review</w:t>
      </w:r>
      <w:r>
        <w:rPr>
          <w:spacing w:val="26"/>
          <w:w w:val="95"/>
        </w:rPr>
        <w:t xml:space="preserve"> </w:t>
      </w:r>
      <w:r>
        <w:rPr>
          <w:w w:val="95"/>
        </w:rPr>
        <w:t>existing</w:t>
      </w:r>
      <w:r>
        <w:rPr>
          <w:spacing w:val="27"/>
          <w:w w:val="95"/>
        </w:rPr>
        <w:t xml:space="preserve"> </w:t>
      </w:r>
      <w:r>
        <w:rPr>
          <w:w w:val="95"/>
        </w:rPr>
        <w:t>information</w:t>
      </w:r>
      <w:r>
        <w:rPr>
          <w:spacing w:val="1"/>
          <w:w w:val="95"/>
        </w:rPr>
        <w:t xml:space="preserve"> </w:t>
      </w:r>
      <w:r>
        <w:t>(e.g. previous studies and monitoring data) on the water environment within the study area, identify</w:t>
      </w:r>
      <w:r>
        <w:rPr>
          <w:spacing w:val="1"/>
        </w:rPr>
        <w:t xml:space="preserve"> </w:t>
      </w:r>
      <w:r>
        <w:t>development plans and engage with key stakeholders, including the Environment Agency, water</w:t>
      </w:r>
      <w:r>
        <w:rPr>
          <w:spacing w:val="1"/>
        </w:rPr>
        <w:t xml:space="preserve"> </w:t>
      </w:r>
      <w:r>
        <w:t>companies and drainage authorities, to identify key issues that require consideration in the following</w:t>
      </w:r>
      <w:r>
        <w:rPr>
          <w:spacing w:val="-52"/>
        </w:rPr>
        <w:t xml:space="preserve"> </w:t>
      </w:r>
      <w:r>
        <w:t>stages of the work. The Scoping Phase should clarify the principles and objectives to be followed</w:t>
      </w:r>
      <w:r>
        <w:rPr>
          <w:spacing w:val="1"/>
        </w:rPr>
        <w:t xml:space="preserve"> </w:t>
      </w:r>
      <w:r>
        <w:t>throughout</w:t>
      </w:r>
      <w:r>
        <w:rPr>
          <w:spacing w:val="-2"/>
        </w:rPr>
        <w:t xml:space="preserve"> </w:t>
      </w:r>
      <w:r>
        <w:t>the rest of the process.</w:t>
      </w:r>
    </w:p>
    <w:p w14:paraId="33B6CE50" w14:textId="77777777" w:rsidR="00EE624C" w:rsidRDefault="00EE624C">
      <w:pPr>
        <w:pStyle w:val="BodyText"/>
        <w:spacing w:before="10"/>
        <w:rPr>
          <w:sz w:val="20"/>
        </w:rPr>
      </w:pPr>
    </w:p>
    <w:p w14:paraId="0715AD34" w14:textId="77777777" w:rsidR="00EE624C" w:rsidRDefault="00A51690">
      <w:pPr>
        <w:pStyle w:val="ListParagraph"/>
        <w:numPr>
          <w:ilvl w:val="3"/>
          <w:numId w:val="51"/>
        </w:numPr>
        <w:tabs>
          <w:tab w:val="left" w:pos="1286"/>
        </w:tabs>
        <w:ind w:right="213"/>
      </w:pPr>
      <w:r>
        <w:rPr>
          <w:rFonts w:ascii="Arial" w:hAnsi="Arial"/>
          <w:b/>
          <w:color w:val="008080"/>
          <w:spacing w:val="-1"/>
          <w:sz w:val="32"/>
        </w:rPr>
        <w:t xml:space="preserve">Outline: </w:t>
      </w:r>
      <w:r>
        <w:rPr>
          <w:spacing w:val="-1"/>
        </w:rPr>
        <w:t xml:space="preserve">The primary aim </w:t>
      </w:r>
      <w:r>
        <w:t>of the Outline Phase is to identify potential environmental and water</w:t>
      </w:r>
      <w:r>
        <w:rPr>
          <w:spacing w:val="1"/>
        </w:rPr>
        <w:t xml:space="preserve"> </w:t>
      </w:r>
      <w:r>
        <w:t>infrastructure constraints to development to provide an evidence base to support the Core Strategy and</w:t>
      </w:r>
      <w:r>
        <w:rPr>
          <w:spacing w:val="-52"/>
        </w:rPr>
        <w:t xml:space="preserve"> </w:t>
      </w:r>
      <w:r>
        <w:t>identification of preferred sites for development. The study should identify areas of uncertainty that</w:t>
      </w:r>
      <w:r>
        <w:rPr>
          <w:spacing w:val="1"/>
        </w:rPr>
        <w:t xml:space="preserve"> </w:t>
      </w:r>
      <w:r>
        <w:t>may</w:t>
      </w:r>
      <w:r>
        <w:rPr>
          <w:spacing w:val="1"/>
        </w:rPr>
        <w:t xml:space="preserve"> </w:t>
      </w:r>
      <w:r>
        <w:t>require further detailed studies.</w:t>
      </w:r>
    </w:p>
    <w:p w14:paraId="65A26B12" w14:textId="77777777" w:rsidR="00EE624C" w:rsidRDefault="00EE624C">
      <w:pPr>
        <w:pStyle w:val="BodyText"/>
        <w:spacing w:before="10"/>
        <w:rPr>
          <w:sz w:val="20"/>
        </w:rPr>
      </w:pPr>
    </w:p>
    <w:p w14:paraId="22F280CF" w14:textId="77777777" w:rsidR="00EE624C" w:rsidRDefault="00A51690">
      <w:pPr>
        <w:pStyle w:val="ListParagraph"/>
        <w:numPr>
          <w:ilvl w:val="3"/>
          <w:numId w:val="51"/>
        </w:numPr>
        <w:tabs>
          <w:tab w:val="left" w:pos="1286"/>
        </w:tabs>
        <w:ind w:left="1285" w:right="194" w:hanging="284"/>
      </w:pPr>
      <w:r>
        <w:rPr>
          <w:rFonts w:ascii="Arial" w:hAnsi="Arial"/>
          <w:b/>
          <w:color w:val="008080"/>
          <w:w w:val="95"/>
          <w:sz w:val="32"/>
        </w:rPr>
        <w:t>Detailed:</w:t>
      </w:r>
      <w:r>
        <w:rPr>
          <w:rFonts w:ascii="Arial" w:hAnsi="Arial"/>
          <w:b/>
          <w:color w:val="008080"/>
          <w:spacing w:val="-4"/>
          <w:w w:val="95"/>
          <w:sz w:val="32"/>
        </w:rPr>
        <w:t xml:space="preserve"> </w:t>
      </w:r>
      <w:r>
        <w:rPr>
          <w:w w:val="95"/>
        </w:rPr>
        <w:t>The</w:t>
      </w:r>
      <w:r>
        <w:rPr>
          <w:spacing w:val="29"/>
          <w:w w:val="95"/>
        </w:rPr>
        <w:t xml:space="preserve"> </w:t>
      </w:r>
      <w:r>
        <w:rPr>
          <w:w w:val="95"/>
        </w:rPr>
        <w:t>Detailed</w:t>
      </w:r>
      <w:r>
        <w:rPr>
          <w:spacing w:val="29"/>
          <w:w w:val="95"/>
        </w:rPr>
        <w:t xml:space="preserve"> </w:t>
      </w:r>
      <w:r>
        <w:rPr>
          <w:w w:val="95"/>
        </w:rPr>
        <w:t>Phase</w:t>
      </w:r>
      <w:r>
        <w:rPr>
          <w:spacing w:val="29"/>
          <w:w w:val="95"/>
        </w:rPr>
        <w:t xml:space="preserve"> </w:t>
      </w:r>
      <w:r>
        <w:rPr>
          <w:w w:val="95"/>
        </w:rPr>
        <w:t>aims</w:t>
      </w:r>
      <w:r>
        <w:rPr>
          <w:spacing w:val="29"/>
          <w:w w:val="95"/>
        </w:rPr>
        <w:t xml:space="preserve"> </w:t>
      </w:r>
      <w:r>
        <w:rPr>
          <w:w w:val="95"/>
        </w:rPr>
        <w:t>to</w:t>
      </w:r>
      <w:r>
        <w:rPr>
          <w:spacing w:val="29"/>
          <w:w w:val="95"/>
        </w:rPr>
        <w:t xml:space="preserve"> </w:t>
      </w:r>
      <w:r>
        <w:rPr>
          <w:w w:val="95"/>
        </w:rPr>
        <w:t>resolve</w:t>
      </w:r>
      <w:r>
        <w:rPr>
          <w:spacing w:val="29"/>
          <w:w w:val="95"/>
        </w:rPr>
        <w:t xml:space="preserve"> </w:t>
      </w:r>
      <w:r>
        <w:rPr>
          <w:w w:val="95"/>
        </w:rPr>
        <w:t>areas</w:t>
      </w:r>
      <w:r>
        <w:rPr>
          <w:spacing w:val="29"/>
          <w:w w:val="95"/>
        </w:rPr>
        <w:t xml:space="preserve"> </w:t>
      </w:r>
      <w:r>
        <w:rPr>
          <w:w w:val="95"/>
        </w:rPr>
        <w:t>of</w:t>
      </w:r>
      <w:r>
        <w:rPr>
          <w:spacing w:val="28"/>
          <w:w w:val="95"/>
        </w:rPr>
        <w:t xml:space="preserve"> </w:t>
      </w:r>
      <w:r>
        <w:rPr>
          <w:w w:val="95"/>
        </w:rPr>
        <w:t>uncertainty</w:t>
      </w:r>
      <w:r>
        <w:rPr>
          <w:spacing w:val="29"/>
          <w:w w:val="95"/>
        </w:rPr>
        <w:t xml:space="preserve"> </w:t>
      </w:r>
      <w:r>
        <w:rPr>
          <w:w w:val="95"/>
        </w:rPr>
        <w:t>identified</w:t>
      </w:r>
      <w:r>
        <w:rPr>
          <w:spacing w:val="29"/>
          <w:w w:val="95"/>
        </w:rPr>
        <w:t xml:space="preserve"> </w:t>
      </w:r>
      <w:r>
        <w:rPr>
          <w:w w:val="95"/>
        </w:rPr>
        <w:t>in</w:t>
      </w:r>
      <w:r>
        <w:rPr>
          <w:spacing w:val="29"/>
          <w:w w:val="95"/>
        </w:rPr>
        <w:t xml:space="preserve"> </w:t>
      </w:r>
      <w:r>
        <w:rPr>
          <w:w w:val="95"/>
        </w:rPr>
        <w:t>the</w:t>
      </w:r>
      <w:r>
        <w:rPr>
          <w:spacing w:val="29"/>
          <w:w w:val="95"/>
        </w:rPr>
        <w:t xml:space="preserve"> </w:t>
      </w:r>
      <w:r>
        <w:rPr>
          <w:w w:val="95"/>
        </w:rPr>
        <w:t>Outline</w:t>
      </w:r>
      <w:r>
        <w:rPr>
          <w:spacing w:val="29"/>
          <w:w w:val="95"/>
        </w:rPr>
        <w:t xml:space="preserve"> </w:t>
      </w:r>
      <w:r>
        <w:rPr>
          <w:w w:val="95"/>
        </w:rPr>
        <w:t>Phase</w:t>
      </w:r>
      <w:r>
        <w:rPr>
          <w:spacing w:val="1"/>
          <w:w w:val="95"/>
        </w:rPr>
        <w:t xml:space="preserve"> </w:t>
      </w:r>
      <w:r>
        <w:t>through further more detailed studies.</w:t>
      </w:r>
      <w:r>
        <w:rPr>
          <w:spacing w:val="1"/>
        </w:rPr>
        <w:t xml:space="preserve"> </w:t>
      </w:r>
      <w:r>
        <w:t>It identifies what water cycle management measures and</w:t>
      </w:r>
      <w:r>
        <w:rPr>
          <w:spacing w:val="1"/>
        </w:rPr>
        <w:t xml:space="preserve"> </w:t>
      </w:r>
      <w:r>
        <w:t>infrastructure are needed, where and when they are needed, who is responsible for providing the</w:t>
      </w:r>
      <w:r>
        <w:rPr>
          <w:spacing w:val="1"/>
        </w:rPr>
        <w:t xml:space="preserve"> </w:t>
      </w:r>
      <w:r>
        <w:t>systems, and by what deadline. This may involve an assessment of the costs and benefits of options. It</w:t>
      </w:r>
      <w:r>
        <w:rPr>
          <w:spacing w:val="-52"/>
        </w:rPr>
        <w:t xml:space="preserve"> </w:t>
      </w:r>
      <w:r>
        <w:t>also</w:t>
      </w:r>
      <w:r>
        <w:rPr>
          <w:spacing w:val="-2"/>
        </w:rPr>
        <w:t xml:space="preserve"> </w:t>
      </w:r>
      <w:r>
        <w:t>provides</w:t>
      </w:r>
      <w:r>
        <w:rPr>
          <w:spacing w:val="-2"/>
        </w:rPr>
        <w:t xml:space="preserve"> </w:t>
      </w:r>
      <w:r>
        <w:t>guidance</w:t>
      </w:r>
      <w:r>
        <w:rPr>
          <w:spacing w:val="-1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local</w:t>
      </w:r>
      <w:r>
        <w:rPr>
          <w:spacing w:val="-1"/>
        </w:rPr>
        <w:t xml:space="preserve"> </w:t>
      </w:r>
      <w:r>
        <w:t>authorities</w:t>
      </w:r>
      <w:r>
        <w:rPr>
          <w:spacing w:val="-2"/>
        </w:rPr>
        <w:t xml:space="preserve"> </w:t>
      </w:r>
      <w:r>
        <w:t>to</w:t>
      </w:r>
      <w:r>
        <w:rPr>
          <w:spacing w:val="-1"/>
        </w:rPr>
        <w:t xml:space="preserve"> </w:t>
      </w:r>
      <w:r>
        <w:t>facilitate</w:t>
      </w:r>
      <w:r>
        <w:rPr>
          <w:spacing w:val="-1"/>
        </w:rPr>
        <w:t xml:space="preserve"> </w:t>
      </w:r>
      <w:r>
        <w:t>implementation</w:t>
      </w:r>
      <w:r>
        <w:rPr>
          <w:spacing w:val="-2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funding</w:t>
      </w:r>
      <w:r>
        <w:rPr>
          <w:spacing w:val="-1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Strategy.</w:t>
      </w:r>
    </w:p>
    <w:p w14:paraId="4C4454EC" w14:textId="77777777" w:rsidR="00EE624C" w:rsidRDefault="00EE624C">
      <w:pPr>
        <w:pStyle w:val="BodyText"/>
        <w:spacing w:before="9"/>
        <w:rPr>
          <w:sz w:val="34"/>
        </w:rPr>
      </w:pPr>
    </w:p>
    <w:p w14:paraId="747AC5C3" w14:textId="77777777" w:rsidR="00EE624C" w:rsidRDefault="00A51690">
      <w:pPr>
        <w:pStyle w:val="Heading2"/>
        <w:tabs>
          <w:tab w:val="left" w:pos="1001"/>
        </w:tabs>
        <w:ind w:left="150"/>
      </w:pPr>
      <w:bookmarkStart w:id="3" w:name="_bookmark3"/>
      <w:bookmarkEnd w:id="3"/>
      <w:r>
        <w:rPr>
          <w:rFonts w:ascii="Arial MT"/>
          <w:b w:val="0"/>
          <w:color w:val="008080"/>
          <w:sz w:val="16"/>
        </w:rPr>
        <w:t>1.3</w:t>
      </w:r>
      <w:r>
        <w:rPr>
          <w:rFonts w:ascii="Arial MT"/>
          <w:b w:val="0"/>
          <w:color w:val="008080"/>
          <w:sz w:val="16"/>
        </w:rPr>
        <w:tab/>
      </w:r>
      <w:r>
        <w:rPr>
          <w:color w:val="008080"/>
        </w:rPr>
        <w:t>How</w:t>
      </w:r>
      <w:r>
        <w:rPr>
          <w:color w:val="008080"/>
          <w:spacing w:val="-7"/>
        </w:rPr>
        <w:t xml:space="preserve"> </w:t>
      </w:r>
      <w:r>
        <w:rPr>
          <w:color w:val="008080"/>
        </w:rPr>
        <w:t>to</w:t>
      </w:r>
      <w:r>
        <w:rPr>
          <w:color w:val="008080"/>
          <w:spacing w:val="-6"/>
        </w:rPr>
        <w:t xml:space="preserve"> </w:t>
      </w:r>
      <w:r>
        <w:rPr>
          <w:color w:val="008080"/>
        </w:rPr>
        <w:t>Use</w:t>
      </w:r>
      <w:r>
        <w:rPr>
          <w:color w:val="008080"/>
          <w:spacing w:val="-6"/>
        </w:rPr>
        <w:t xml:space="preserve"> </w:t>
      </w:r>
      <w:r>
        <w:rPr>
          <w:color w:val="008080"/>
        </w:rPr>
        <w:t>this</w:t>
      </w:r>
      <w:r>
        <w:rPr>
          <w:color w:val="008080"/>
          <w:spacing w:val="-6"/>
        </w:rPr>
        <w:t xml:space="preserve"> </w:t>
      </w:r>
      <w:r>
        <w:rPr>
          <w:color w:val="008080"/>
        </w:rPr>
        <w:t>Water</w:t>
      </w:r>
      <w:r>
        <w:rPr>
          <w:color w:val="008080"/>
          <w:spacing w:val="-7"/>
        </w:rPr>
        <w:t xml:space="preserve"> </w:t>
      </w:r>
      <w:r>
        <w:rPr>
          <w:color w:val="008080"/>
        </w:rPr>
        <w:t>Cycle</w:t>
      </w:r>
      <w:r>
        <w:rPr>
          <w:color w:val="008080"/>
          <w:spacing w:val="-6"/>
        </w:rPr>
        <w:t xml:space="preserve"> </w:t>
      </w:r>
      <w:r>
        <w:rPr>
          <w:color w:val="008080"/>
        </w:rPr>
        <w:t>Study</w:t>
      </w:r>
    </w:p>
    <w:p w14:paraId="2501B67D" w14:textId="77777777" w:rsidR="00EE624C" w:rsidRDefault="00A51690">
      <w:pPr>
        <w:pStyle w:val="ListParagraph"/>
        <w:numPr>
          <w:ilvl w:val="2"/>
          <w:numId w:val="50"/>
        </w:numPr>
        <w:tabs>
          <w:tab w:val="left" w:pos="1001"/>
          <w:tab w:val="left" w:pos="1002"/>
        </w:tabs>
        <w:spacing w:before="239" w:line="288" w:lineRule="auto"/>
        <w:ind w:right="224"/>
      </w:pPr>
      <w:r>
        <w:t>This study is required to form part of the evidence base to inform the development of Core Strategies and</w:t>
      </w:r>
      <w:r>
        <w:rPr>
          <w:spacing w:val="-52"/>
        </w:rPr>
        <w:t xml:space="preserve"> </w:t>
      </w:r>
      <w:r>
        <w:t>associated development plan documents.</w:t>
      </w:r>
      <w:r>
        <w:rPr>
          <w:spacing w:val="1"/>
        </w:rPr>
        <w:t xml:space="preserve"> </w:t>
      </w:r>
      <w:r>
        <w:t>The study considers a number of scenarios for growth but it</w:t>
      </w:r>
      <w:r>
        <w:rPr>
          <w:spacing w:val="1"/>
        </w:rPr>
        <w:t xml:space="preserve"> </w:t>
      </w:r>
      <w:r>
        <w:t>does not necessarily follow or imply that development of some or all of these sites will take place or that</w:t>
      </w:r>
      <w:r>
        <w:rPr>
          <w:spacing w:val="1"/>
        </w:rPr>
        <w:t xml:space="preserve"> </w:t>
      </w:r>
      <w:r>
        <w:t>development of any of these sites will be supported by the local planning authorities. The report provides</w:t>
      </w:r>
      <w:r>
        <w:rPr>
          <w:spacing w:val="-52"/>
        </w:rPr>
        <w:t xml:space="preserve"> </w:t>
      </w:r>
      <w:r>
        <w:t>the local planning authorities with a technical evidence base to consider future options for housing</w:t>
      </w:r>
      <w:r>
        <w:rPr>
          <w:spacing w:val="1"/>
        </w:rPr>
        <w:t xml:space="preserve"> </w:t>
      </w:r>
      <w:r>
        <w:t>allocations. It should be noted that the cumulative area of land considered for development in this report</w:t>
      </w:r>
      <w:r>
        <w:rPr>
          <w:spacing w:val="1"/>
        </w:rPr>
        <w:t xml:space="preserve"> </w:t>
      </w:r>
      <w:r>
        <w:t>is likely to exceed that needed to fulfil the requirements of the East Midlands Regional Plan; however, all</w:t>
      </w:r>
      <w:r>
        <w:rPr>
          <w:spacing w:val="-52"/>
        </w:rPr>
        <w:t xml:space="preserve"> </w:t>
      </w:r>
      <w:r>
        <w:t>locations have been reviewed to enable the Councils to understand the water related constraints to growth</w:t>
      </w:r>
      <w:r>
        <w:rPr>
          <w:spacing w:val="-52"/>
        </w:rPr>
        <w:t xml:space="preserve"> </w:t>
      </w:r>
      <w:r>
        <w:t>across</w:t>
      </w:r>
      <w:r>
        <w:rPr>
          <w:spacing w:val="-1"/>
        </w:rPr>
        <w:t xml:space="preserve"> </w:t>
      </w:r>
      <w:r>
        <w:t>the study</w:t>
      </w:r>
      <w:r>
        <w:rPr>
          <w:spacing w:val="1"/>
        </w:rPr>
        <w:t xml:space="preserve"> </w:t>
      </w:r>
      <w:r>
        <w:t>area.</w:t>
      </w:r>
    </w:p>
    <w:p w14:paraId="4DC29B92" w14:textId="77777777" w:rsidR="00EE624C" w:rsidRDefault="00EE624C">
      <w:pPr>
        <w:pStyle w:val="BodyText"/>
        <w:spacing w:before="10"/>
        <w:rPr>
          <w:sz w:val="20"/>
        </w:rPr>
      </w:pPr>
    </w:p>
    <w:p w14:paraId="3DD718CA" w14:textId="2726151A" w:rsidR="00EE624C" w:rsidRDefault="00A51690">
      <w:pPr>
        <w:pStyle w:val="ListParagraph"/>
        <w:numPr>
          <w:ilvl w:val="2"/>
          <w:numId w:val="50"/>
        </w:numPr>
        <w:tabs>
          <w:tab w:val="left" w:pos="1001"/>
          <w:tab w:val="left" w:pos="1002"/>
        </w:tabs>
        <w:spacing w:line="288" w:lineRule="auto"/>
        <w:ind w:right="240"/>
      </w:pPr>
      <w:r>
        <w:rPr>
          <w:noProof/>
        </w:rPr>
        <mc:AlternateContent>
          <mc:Choice Requires="wps">
            <w:drawing>
              <wp:anchor distT="0" distB="0" distL="0" distR="0" simplePos="0" relativeHeight="487590912" behindDoc="1" locked="0" layoutInCell="1" allowOverlap="1" wp14:anchorId="68B47762" wp14:editId="52C9EA15">
                <wp:simplePos x="0" y="0"/>
                <wp:positionH relativeFrom="page">
                  <wp:posOffset>540385</wp:posOffset>
                </wp:positionH>
                <wp:positionV relativeFrom="paragraph">
                  <wp:posOffset>655955</wp:posOffset>
                </wp:positionV>
                <wp:extent cx="1828800" cy="6985"/>
                <wp:effectExtent l="0" t="0" r="0" b="0"/>
                <wp:wrapTopAndBottom/>
                <wp:docPr id="1639420131" name="Rectangle 7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28800" cy="6985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8D3FF3F" id="Rectangle 715" o:spid="_x0000_s1026" style="position:absolute;margin-left:42.55pt;margin-top:51.65pt;width:2in;height:.55pt;z-index:-1572556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" fillcolor="black" stroked="f">
                <w10:wrap type="topAndBottom" anchorx="page"/>
              </v:rect>
            </w:pict>
          </mc:Fallback>
        </mc:AlternateContent>
      </w:r>
      <w:r>
        <w:t>A WCS provides recommendations, backed up with evidence, for providing integrated solutions to</w:t>
      </w:r>
      <w:r>
        <w:rPr>
          <w:spacing w:val="1"/>
        </w:rPr>
        <w:t xml:space="preserve"> </w:t>
      </w:r>
      <w:r>
        <w:t>sustainable management of the water cycle, whilst meeting any additional demands associated with</w:t>
      </w:r>
      <w:r>
        <w:rPr>
          <w:spacing w:val="1"/>
        </w:rPr>
        <w:t xml:space="preserve"> </w:t>
      </w:r>
      <w:r>
        <w:t>growth.</w:t>
      </w:r>
      <w:r>
        <w:rPr>
          <w:spacing w:val="51"/>
        </w:rPr>
        <w:t xml:space="preserve"> </w:t>
      </w:r>
      <w:r>
        <w:t>This</w:t>
      </w:r>
      <w:r>
        <w:rPr>
          <w:spacing w:val="-1"/>
        </w:rPr>
        <w:t xml:space="preserve"> </w:t>
      </w:r>
      <w:r>
        <w:t>document</w:t>
      </w:r>
      <w:r>
        <w:rPr>
          <w:spacing w:val="-2"/>
        </w:rPr>
        <w:t xml:space="preserve"> </w:t>
      </w:r>
      <w:r>
        <w:t>brings</w:t>
      </w:r>
      <w:r>
        <w:rPr>
          <w:spacing w:val="-2"/>
        </w:rPr>
        <w:t xml:space="preserve"> </w:t>
      </w:r>
      <w:r>
        <w:t>together</w:t>
      </w:r>
      <w:r>
        <w:rPr>
          <w:spacing w:val="-2"/>
        </w:rPr>
        <w:t xml:space="preserve"> </w:t>
      </w:r>
      <w:r>
        <w:t>environmental</w:t>
      </w:r>
      <w:r>
        <w:rPr>
          <w:spacing w:val="-2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water</w:t>
      </w:r>
      <w:r>
        <w:rPr>
          <w:spacing w:val="-2"/>
        </w:rPr>
        <w:t xml:space="preserve"> </w:t>
      </w:r>
      <w:r>
        <w:t>infrastructure</w:t>
      </w:r>
      <w:r>
        <w:rPr>
          <w:spacing w:val="-2"/>
        </w:rPr>
        <w:t xml:space="preserve"> </w:t>
      </w:r>
      <w:r>
        <w:t>asset</w:t>
      </w:r>
      <w:r>
        <w:rPr>
          <w:spacing w:val="-1"/>
        </w:rPr>
        <w:t xml:space="preserve"> </w:t>
      </w:r>
      <w:r>
        <w:t>information</w:t>
      </w:r>
      <w:r>
        <w:rPr>
          <w:spacing w:val="-2"/>
        </w:rPr>
        <w:t xml:space="preserve"> </w:t>
      </w:r>
      <w:r>
        <w:t>that</w:t>
      </w:r>
      <w:r>
        <w:rPr>
          <w:spacing w:val="-2"/>
        </w:rPr>
        <w:t xml:space="preserve"> </w:t>
      </w:r>
      <w:r>
        <w:t>has</w:t>
      </w:r>
    </w:p>
    <w:p w14:paraId="7FDED4AC" w14:textId="77777777" w:rsidR="00EE624C" w:rsidRDefault="00EE624C">
      <w:pPr>
        <w:pStyle w:val="BodyText"/>
        <w:spacing w:before="5"/>
        <w:rPr>
          <w:sz w:val="20"/>
        </w:rPr>
      </w:pPr>
    </w:p>
    <w:p w14:paraId="2291BBC7" w14:textId="77777777" w:rsidR="00EE624C" w:rsidRDefault="00A51690">
      <w:pPr>
        <w:spacing w:before="119"/>
        <w:ind w:left="150"/>
        <w:rPr>
          <w:sz w:val="20"/>
        </w:rPr>
      </w:pPr>
      <w:bookmarkStart w:id="4" w:name="_bookmark4"/>
      <w:bookmarkEnd w:id="4"/>
      <w:r>
        <w:rPr>
          <w:spacing w:val="-1"/>
          <w:sz w:val="20"/>
          <w:vertAlign w:val="superscript"/>
        </w:rPr>
        <w:t>1</w:t>
      </w:r>
      <w:r>
        <w:rPr>
          <w:spacing w:val="30"/>
          <w:sz w:val="20"/>
        </w:rPr>
        <w:t xml:space="preserve"> </w:t>
      </w:r>
      <w:hyperlink r:id="rId16">
        <w:r>
          <w:rPr>
            <w:spacing w:val="-1"/>
            <w:sz w:val="20"/>
          </w:rPr>
          <w:t>(http://publicatio</w:t>
        </w:r>
      </w:hyperlink>
      <w:r>
        <w:rPr>
          <w:spacing w:val="-1"/>
          <w:sz w:val="20"/>
        </w:rPr>
        <w:t>n</w:t>
      </w:r>
      <w:hyperlink r:id="rId17">
        <w:r>
          <w:rPr>
            <w:spacing w:val="-1"/>
            <w:sz w:val="20"/>
          </w:rPr>
          <w:t>s.environment-agency.gov.uk/pdf/GEHO0109BPFF-e-e.pdf)</w:t>
        </w:r>
      </w:hyperlink>
    </w:p>
    <w:p w14:paraId="4BDD8D58" w14:textId="77777777" w:rsidR="00EE624C" w:rsidRDefault="00EE624C">
      <w:pPr>
        <w:rPr>
          <w:sz w:val="20"/>
        </w:rPr>
        <w:sectPr w:rsidR="00EE624C">
          <w:pgSz w:w="11900" w:h="16840"/>
          <w:pgMar w:top="1660" w:right="680" w:bottom="1780" w:left="700" w:header="454" w:footer="1581" w:gutter="0"/>
          <w:cols w:space="720"/>
        </w:sectPr>
      </w:pPr>
    </w:p>
    <w:p w14:paraId="0D8450D3" w14:textId="77777777" w:rsidR="00EE624C" w:rsidRDefault="00EE624C">
      <w:pPr>
        <w:pStyle w:val="BodyText"/>
        <w:rPr>
          <w:sz w:val="20"/>
        </w:rPr>
      </w:pPr>
    </w:p>
    <w:p w14:paraId="281D58B0" w14:textId="77777777" w:rsidR="00EE624C" w:rsidRDefault="00EE624C">
      <w:pPr>
        <w:pStyle w:val="BodyText"/>
        <w:spacing w:before="7"/>
        <w:rPr>
          <w:sz w:val="21"/>
        </w:rPr>
      </w:pPr>
    </w:p>
    <w:p w14:paraId="08E02DF5" w14:textId="77777777" w:rsidR="00EE624C" w:rsidRDefault="00A51690">
      <w:pPr>
        <w:pStyle w:val="BodyText"/>
        <w:spacing w:line="288" w:lineRule="auto"/>
        <w:ind w:left="1001" w:right="328"/>
      </w:pPr>
      <w:r>
        <w:t>been provided by the Environment Agency and the water companies.</w:t>
      </w:r>
      <w:r>
        <w:rPr>
          <w:spacing w:val="1"/>
        </w:rPr>
        <w:t xml:space="preserve"> </w:t>
      </w:r>
      <w:r>
        <w:t>It sets out the current capacity of</w:t>
      </w:r>
      <w:r>
        <w:rPr>
          <w:spacing w:val="1"/>
        </w:rPr>
        <w:t xml:space="preserve"> </w:t>
      </w:r>
      <w:r>
        <w:t>existing infrastructure (where this information is available), highlighting where the main pressure points</w:t>
      </w:r>
      <w:r>
        <w:rPr>
          <w:spacing w:val="-52"/>
        </w:rPr>
        <w:t xml:space="preserve"> </w:t>
      </w:r>
      <w:r>
        <w:t>are and identifies the environmental constraints to growth and sets out the areas for further investigation</w:t>
      </w:r>
      <w:r>
        <w:rPr>
          <w:spacing w:val="-52"/>
        </w:rPr>
        <w:t xml:space="preserve"> </w:t>
      </w:r>
      <w:r>
        <w:t>in</w:t>
      </w:r>
      <w:r>
        <w:rPr>
          <w:spacing w:val="-1"/>
        </w:rPr>
        <w:t xml:space="preserve"> </w:t>
      </w:r>
      <w:r>
        <w:t>any</w:t>
      </w:r>
      <w:r>
        <w:rPr>
          <w:spacing w:val="1"/>
        </w:rPr>
        <w:t xml:space="preserve"> </w:t>
      </w:r>
      <w:r>
        <w:t>future detailed WCSs.</w:t>
      </w:r>
    </w:p>
    <w:p w14:paraId="1B4FD790" w14:textId="77777777" w:rsidR="00EE624C" w:rsidRDefault="00EE624C">
      <w:pPr>
        <w:pStyle w:val="BodyText"/>
        <w:spacing w:before="10"/>
        <w:rPr>
          <w:sz w:val="20"/>
        </w:rPr>
      </w:pPr>
    </w:p>
    <w:p w14:paraId="610D74B2" w14:textId="77777777" w:rsidR="00EE624C" w:rsidRDefault="00A51690">
      <w:pPr>
        <w:pStyle w:val="ListParagraph"/>
        <w:numPr>
          <w:ilvl w:val="2"/>
          <w:numId w:val="50"/>
        </w:numPr>
        <w:tabs>
          <w:tab w:val="left" w:pos="1001"/>
          <w:tab w:val="left" w:pos="1002"/>
        </w:tabs>
        <w:spacing w:line="288" w:lineRule="auto"/>
        <w:ind w:right="420"/>
      </w:pPr>
      <w:r>
        <w:t>To aid interpretation of the information presented in this study, a ‘traffic light’ assessment has been</w:t>
      </w:r>
      <w:r>
        <w:rPr>
          <w:spacing w:val="1"/>
        </w:rPr>
        <w:t xml:space="preserve"> </w:t>
      </w:r>
      <w:r>
        <w:t>developed.</w:t>
      </w:r>
      <w:r>
        <w:rPr>
          <w:spacing w:val="1"/>
        </w:rPr>
        <w:t xml:space="preserve"> </w:t>
      </w:r>
      <w:r>
        <w:t>This enables the reader to readily understand where there may be water cycle constraints to</w:t>
      </w:r>
      <w:r>
        <w:rPr>
          <w:spacing w:val="-52"/>
        </w:rPr>
        <w:t xml:space="preserve"> </w:t>
      </w:r>
      <w:r>
        <w:t>development within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study</w:t>
      </w:r>
      <w:r>
        <w:rPr>
          <w:spacing w:val="2"/>
        </w:rPr>
        <w:t xml:space="preserve"> </w:t>
      </w:r>
      <w:r>
        <w:t>area.</w:t>
      </w:r>
      <w:r>
        <w:rPr>
          <w:spacing w:val="53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traffic light</w:t>
      </w:r>
      <w:r>
        <w:rPr>
          <w:spacing w:val="-1"/>
        </w:rPr>
        <w:t xml:space="preserve"> </w:t>
      </w:r>
      <w:r>
        <w:t>assessment</w:t>
      </w:r>
      <w:r>
        <w:rPr>
          <w:spacing w:val="-1"/>
        </w:rPr>
        <w:t xml:space="preserve"> </w:t>
      </w:r>
      <w:r>
        <w:t>categories</w:t>
      </w:r>
      <w:r>
        <w:rPr>
          <w:spacing w:val="-1"/>
        </w:rPr>
        <w:t xml:space="preserve"> </w:t>
      </w:r>
      <w:r>
        <w:t>are shown</w:t>
      </w:r>
      <w:r>
        <w:rPr>
          <w:spacing w:val="-1"/>
        </w:rPr>
        <w:t xml:space="preserve"> </w:t>
      </w:r>
      <w:r>
        <w:t>in</w:t>
      </w:r>
      <w:r>
        <w:rPr>
          <w:spacing w:val="-3"/>
        </w:rPr>
        <w:t xml:space="preserve"> </w:t>
      </w:r>
      <w:hyperlink w:anchor="_bookmark5" w:history="1">
        <w:r>
          <w:t>Table 1.1.</w:t>
        </w:r>
      </w:hyperlink>
    </w:p>
    <w:p w14:paraId="5C42B225" w14:textId="77777777" w:rsidR="00EE624C" w:rsidRDefault="00EE624C">
      <w:pPr>
        <w:pStyle w:val="BodyText"/>
        <w:rPr>
          <w:sz w:val="24"/>
        </w:rPr>
      </w:pPr>
    </w:p>
    <w:p w14:paraId="05B91B59" w14:textId="77777777" w:rsidR="00EE624C" w:rsidRDefault="00A51690">
      <w:pPr>
        <w:tabs>
          <w:tab w:val="left" w:pos="1284"/>
        </w:tabs>
        <w:spacing w:before="203"/>
        <w:ind w:left="150"/>
        <w:rPr>
          <w:rFonts w:ascii="Arial" w:hAnsi="Arial"/>
          <w:b/>
          <w:sz w:val="18"/>
        </w:rPr>
      </w:pPr>
      <w:r>
        <w:rPr>
          <w:rFonts w:ascii="Arial" w:hAnsi="Arial"/>
          <w:b/>
          <w:sz w:val="18"/>
        </w:rPr>
        <w:t>Table</w:t>
      </w:r>
      <w:r>
        <w:rPr>
          <w:rFonts w:ascii="Arial" w:hAnsi="Arial"/>
          <w:b/>
          <w:spacing w:val="-2"/>
          <w:sz w:val="18"/>
        </w:rPr>
        <w:t xml:space="preserve"> </w:t>
      </w:r>
      <w:r>
        <w:rPr>
          <w:rFonts w:ascii="Arial" w:hAnsi="Arial"/>
          <w:b/>
          <w:sz w:val="18"/>
        </w:rPr>
        <w:t>1.1</w:t>
      </w:r>
      <w:r>
        <w:rPr>
          <w:rFonts w:ascii="Arial" w:hAnsi="Arial"/>
          <w:b/>
          <w:sz w:val="18"/>
        </w:rPr>
        <w:tab/>
        <w:t>‘Traffic</w:t>
      </w:r>
      <w:r>
        <w:rPr>
          <w:rFonts w:ascii="Arial" w:hAnsi="Arial"/>
          <w:b/>
          <w:spacing w:val="-3"/>
          <w:sz w:val="18"/>
        </w:rPr>
        <w:t xml:space="preserve"> </w:t>
      </w:r>
      <w:r>
        <w:rPr>
          <w:rFonts w:ascii="Arial" w:hAnsi="Arial"/>
          <w:b/>
          <w:sz w:val="18"/>
        </w:rPr>
        <w:t>Light’</w:t>
      </w:r>
      <w:r>
        <w:rPr>
          <w:rFonts w:ascii="Arial" w:hAnsi="Arial"/>
          <w:b/>
          <w:spacing w:val="-3"/>
          <w:sz w:val="18"/>
        </w:rPr>
        <w:t xml:space="preserve"> </w:t>
      </w:r>
      <w:r>
        <w:rPr>
          <w:rFonts w:ascii="Arial" w:hAnsi="Arial"/>
          <w:b/>
          <w:sz w:val="18"/>
        </w:rPr>
        <w:t>Assessment</w:t>
      </w:r>
      <w:r>
        <w:rPr>
          <w:rFonts w:ascii="Arial" w:hAnsi="Arial"/>
          <w:b/>
          <w:spacing w:val="-2"/>
          <w:sz w:val="18"/>
        </w:rPr>
        <w:t xml:space="preserve"> </w:t>
      </w:r>
      <w:r>
        <w:rPr>
          <w:rFonts w:ascii="Arial" w:hAnsi="Arial"/>
          <w:b/>
          <w:sz w:val="18"/>
        </w:rPr>
        <w:t>used</w:t>
      </w:r>
      <w:r>
        <w:rPr>
          <w:rFonts w:ascii="Arial" w:hAnsi="Arial"/>
          <w:b/>
          <w:spacing w:val="-2"/>
          <w:sz w:val="18"/>
        </w:rPr>
        <w:t xml:space="preserve"> </w:t>
      </w:r>
      <w:r>
        <w:rPr>
          <w:rFonts w:ascii="Arial" w:hAnsi="Arial"/>
          <w:b/>
          <w:sz w:val="18"/>
        </w:rPr>
        <w:t>in</w:t>
      </w:r>
      <w:r>
        <w:rPr>
          <w:rFonts w:ascii="Arial" w:hAnsi="Arial"/>
          <w:b/>
          <w:spacing w:val="-2"/>
          <w:sz w:val="18"/>
        </w:rPr>
        <w:t xml:space="preserve"> </w:t>
      </w:r>
      <w:r>
        <w:rPr>
          <w:rFonts w:ascii="Arial" w:hAnsi="Arial"/>
          <w:b/>
          <w:sz w:val="18"/>
        </w:rPr>
        <w:t>this</w:t>
      </w:r>
      <w:r>
        <w:rPr>
          <w:rFonts w:ascii="Arial" w:hAnsi="Arial"/>
          <w:b/>
          <w:spacing w:val="-3"/>
          <w:sz w:val="18"/>
        </w:rPr>
        <w:t xml:space="preserve"> </w:t>
      </w:r>
      <w:r>
        <w:rPr>
          <w:rFonts w:ascii="Arial" w:hAnsi="Arial"/>
          <w:b/>
          <w:sz w:val="18"/>
        </w:rPr>
        <w:t>Study</w:t>
      </w:r>
    </w:p>
    <w:p w14:paraId="295ADA02" w14:textId="77777777" w:rsidR="00EE624C" w:rsidRDefault="00EE624C">
      <w:pPr>
        <w:pStyle w:val="BodyText"/>
        <w:spacing w:before="7" w:after="1"/>
        <w:rPr>
          <w:rFonts w:ascii="Arial"/>
          <w:b/>
          <w:sz w:val="21"/>
        </w:rPr>
      </w:pPr>
    </w:p>
    <w:tbl>
      <w:tblPr>
        <w:tblW w:w="0" w:type="auto"/>
        <w:tblInd w:w="15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160"/>
        <w:gridCol w:w="8099"/>
      </w:tblGrid>
      <w:tr w:rsidR="00EE624C" w14:paraId="39B732E3" w14:textId="77777777">
        <w:trPr>
          <w:trHeight w:val="687"/>
        </w:trPr>
        <w:tc>
          <w:tcPr>
            <w:tcW w:w="10259" w:type="dxa"/>
            <w:gridSpan w:val="2"/>
            <w:shd w:val="clear" w:color="auto" w:fill="D9D9D9"/>
          </w:tcPr>
          <w:p w14:paraId="1D6A4CCE" w14:textId="77777777" w:rsidR="00EE624C" w:rsidRDefault="00EE624C">
            <w:pPr>
              <w:pStyle w:val="TableParagraph"/>
              <w:spacing w:before="6"/>
              <w:rPr>
                <w:rFonts w:ascii="Arial"/>
                <w:b/>
                <w:sz w:val="20"/>
              </w:rPr>
            </w:pPr>
          </w:p>
          <w:p w14:paraId="121138A8" w14:textId="77777777" w:rsidR="00EE624C" w:rsidRDefault="00A51690">
            <w:pPr>
              <w:pStyle w:val="TableParagraph"/>
              <w:spacing w:before="0"/>
              <w:ind w:left="2267"/>
              <w:rPr>
                <w:rFonts w:ascii="Arial"/>
                <w:b/>
                <w:sz w:val="18"/>
              </w:rPr>
            </w:pPr>
            <w:bookmarkStart w:id="5" w:name="_bookmark5"/>
            <w:bookmarkEnd w:id="5"/>
            <w:r>
              <w:rPr>
                <w:rFonts w:ascii="Arial"/>
                <w:b/>
                <w:sz w:val="18"/>
              </w:rPr>
              <w:t>Definition</w:t>
            </w:r>
          </w:p>
        </w:tc>
      </w:tr>
      <w:tr w:rsidR="00EE624C" w14:paraId="35D044D7" w14:textId="77777777">
        <w:trPr>
          <w:trHeight w:val="603"/>
        </w:trPr>
        <w:tc>
          <w:tcPr>
            <w:tcW w:w="2160" w:type="dxa"/>
            <w:tcBorders>
              <w:bottom w:val="nil"/>
              <w:right w:val="nil"/>
            </w:tcBorders>
            <w:shd w:val="clear" w:color="auto" w:fill="9ACC00"/>
          </w:tcPr>
          <w:p w14:paraId="44280E99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20"/>
              </w:rPr>
            </w:pPr>
          </w:p>
        </w:tc>
        <w:tc>
          <w:tcPr>
            <w:tcW w:w="8099" w:type="dxa"/>
            <w:vMerge w:val="restart"/>
            <w:tcBorders>
              <w:left w:val="nil"/>
            </w:tcBorders>
          </w:tcPr>
          <w:p w14:paraId="4FC4DF25" w14:textId="77777777" w:rsidR="00EE624C" w:rsidRDefault="00A51690">
            <w:pPr>
              <w:pStyle w:val="TableParagraph"/>
              <w:spacing w:before="76"/>
              <w:ind w:left="112"/>
              <w:rPr>
                <w:sz w:val="16"/>
              </w:rPr>
            </w:pPr>
            <w:r>
              <w:rPr>
                <w:sz w:val="16"/>
              </w:rPr>
              <w:t>Development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ok,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no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constraints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identified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at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this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stage</w:t>
            </w:r>
          </w:p>
          <w:p w14:paraId="4EB166EE" w14:textId="77777777" w:rsidR="00EE624C" w:rsidRDefault="00EE624C">
            <w:pPr>
              <w:pStyle w:val="TableParagraph"/>
              <w:spacing w:before="0"/>
              <w:rPr>
                <w:rFonts w:ascii="Arial"/>
                <w:b/>
                <w:sz w:val="18"/>
              </w:rPr>
            </w:pPr>
          </w:p>
          <w:p w14:paraId="06C6A629" w14:textId="77777777" w:rsidR="00EE624C" w:rsidRDefault="00EE624C">
            <w:pPr>
              <w:pStyle w:val="TableParagraph"/>
              <w:spacing w:before="10"/>
              <w:rPr>
                <w:rFonts w:ascii="Arial"/>
                <w:b/>
                <w:sz w:val="18"/>
              </w:rPr>
            </w:pPr>
          </w:p>
          <w:p w14:paraId="0DE12360" w14:textId="77777777" w:rsidR="00EE624C" w:rsidRDefault="00A51690">
            <w:pPr>
              <w:pStyle w:val="TableParagraph"/>
              <w:spacing w:before="1" w:line="343" w:lineRule="auto"/>
              <w:ind w:left="112" w:right="925"/>
              <w:rPr>
                <w:sz w:val="16"/>
              </w:rPr>
            </w:pPr>
            <w:r>
              <w:rPr>
                <w:sz w:val="16"/>
              </w:rPr>
              <w:t>Development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may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be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ok,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minor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constraints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identified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at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this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stage,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minor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mitigation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required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to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meet</w:t>
            </w:r>
            <w:r>
              <w:rPr>
                <w:spacing w:val="-42"/>
                <w:sz w:val="16"/>
              </w:rPr>
              <w:t xml:space="preserve"> </w:t>
            </w:r>
            <w:r>
              <w:rPr>
                <w:sz w:val="16"/>
              </w:rPr>
              <w:t>growth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targets</w:t>
            </w:r>
          </w:p>
          <w:p w14:paraId="1116E15C" w14:textId="77777777" w:rsidR="00EE624C" w:rsidRDefault="00A51690">
            <w:pPr>
              <w:pStyle w:val="TableParagraph"/>
              <w:spacing w:before="82"/>
              <w:ind w:left="112"/>
              <w:rPr>
                <w:sz w:val="16"/>
              </w:rPr>
            </w:pPr>
            <w:r>
              <w:rPr>
                <w:sz w:val="16"/>
              </w:rPr>
              <w:t>Constraints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identified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at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this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stage,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development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may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be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ok with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major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mitigation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to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meet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growth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targets</w:t>
            </w:r>
          </w:p>
        </w:tc>
      </w:tr>
      <w:tr w:rsidR="00EE624C" w14:paraId="7291CAB2" w14:textId="77777777">
        <w:trPr>
          <w:trHeight w:val="597"/>
        </w:trPr>
        <w:tc>
          <w:tcPr>
            <w:tcW w:w="2160" w:type="dxa"/>
            <w:tcBorders>
              <w:top w:val="nil"/>
              <w:bottom w:val="nil"/>
              <w:right w:val="nil"/>
            </w:tcBorders>
            <w:shd w:val="clear" w:color="auto" w:fill="FF9A00"/>
          </w:tcPr>
          <w:p w14:paraId="11EDAB59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20"/>
              </w:rPr>
            </w:pPr>
          </w:p>
        </w:tc>
        <w:tc>
          <w:tcPr>
            <w:tcW w:w="8099" w:type="dxa"/>
            <w:vMerge/>
            <w:tcBorders>
              <w:top w:val="nil"/>
              <w:left w:val="nil"/>
            </w:tcBorders>
          </w:tcPr>
          <w:p w14:paraId="65D3347F" w14:textId="77777777" w:rsidR="00EE624C" w:rsidRDefault="00EE624C">
            <w:pPr>
              <w:rPr>
                <w:sz w:val="2"/>
                <w:szCs w:val="2"/>
              </w:rPr>
            </w:pPr>
          </w:p>
        </w:tc>
      </w:tr>
      <w:tr w:rsidR="00EE624C" w14:paraId="2A8A0621" w14:textId="77777777">
        <w:trPr>
          <w:trHeight w:val="602"/>
        </w:trPr>
        <w:tc>
          <w:tcPr>
            <w:tcW w:w="2160" w:type="dxa"/>
            <w:tcBorders>
              <w:top w:val="nil"/>
              <w:right w:val="nil"/>
            </w:tcBorders>
            <w:shd w:val="clear" w:color="auto" w:fill="FF0000"/>
          </w:tcPr>
          <w:p w14:paraId="5E19F158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20"/>
              </w:rPr>
            </w:pPr>
          </w:p>
        </w:tc>
        <w:tc>
          <w:tcPr>
            <w:tcW w:w="8099" w:type="dxa"/>
            <w:vMerge/>
            <w:tcBorders>
              <w:top w:val="nil"/>
              <w:left w:val="nil"/>
            </w:tcBorders>
          </w:tcPr>
          <w:p w14:paraId="244C9F5A" w14:textId="77777777" w:rsidR="00EE624C" w:rsidRDefault="00EE624C">
            <w:pPr>
              <w:rPr>
                <w:sz w:val="2"/>
                <w:szCs w:val="2"/>
              </w:rPr>
            </w:pPr>
          </w:p>
        </w:tc>
      </w:tr>
    </w:tbl>
    <w:p w14:paraId="0C19EFF1" w14:textId="77777777" w:rsidR="00EE624C" w:rsidRDefault="00EE624C">
      <w:pPr>
        <w:pStyle w:val="BodyText"/>
        <w:spacing w:before="8"/>
        <w:rPr>
          <w:rFonts w:ascii="Arial"/>
          <w:b/>
          <w:sz w:val="29"/>
        </w:rPr>
      </w:pPr>
    </w:p>
    <w:p w14:paraId="5A169CC2" w14:textId="77777777" w:rsidR="00EE624C" w:rsidRDefault="00A51690">
      <w:pPr>
        <w:pStyle w:val="ListParagraph"/>
        <w:numPr>
          <w:ilvl w:val="2"/>
          <w:numId w:val="50"/>
        </w:numPr>
        <w:tabs>
          <w:tab w:val="left" w:pos="1001"/>
          <w:tab w:val="left" w:pos="1002"/>
        </w:tabs>
        <w:spacing w:line="288" w:lineRule="auto"/>
        <w:ind w:right="294"/>
      </w:pPr>
      <w:r>
        <w:t>The data and analyses presented in Outline study provide the evidence base for making planning</w:t>
      </w:r>
      <w:r>
        <w:rPr>
          <w:spacing w:val="1"/>
        </w:rPr>
        <w:t xml:space="preserve"> </w:t>
      </w:r>
      <w:r>
        <w:t>decisions</w:t>
      </w:r>
      <w:r>
        <w:rPr>
          <w:spacing w:val="-1"/>
        </w:rPr>
        <w:t xml:space="preserve"> </w:t>
      </w:r>
      <w:r>
        <w:t>at</w:t>
      </w:r>
      <w:r>
        <w:rPr>
          <w:spacing w:val="-1"/>
        </w:rPr>
        <w:t xml:space="preserve"> </w:t>
      </w:r>
      <w:r>
        <w:t>a strategic</w:t>
      </w:r>
      <w:r>
        <w:rPr>
          <w:spacing w:val="-1"/>
        </w:rPr>
        <w:t xml:space="preserve"> </w:t>
      </w:r>
      <w:r>
        <w:t>level.</w:t>
      </w:r>
      <w:r>
        <w:rPr>
          <w:spacing w:val="53"/>
        </w:rPr>
        <w:t xml:space="preserve"> </w:t>
      </w:r>
      <w:r>
        <w:t>It highlights</w:t>
      </w:r>
      <w:r>
        <w:rPr>
          <w:spacing w:val="-1"/>
        </w:rPr>
        <w:t xml:space="preserve"> </w:t>
      </w:r>
      <w:r>
        <w:t>areas</w:t>
      </w:r>
      <w:r>
        <w:rPr>
          <w:spacing w:val="-1"/>
        </w:rPr>
        <w:t xml:space="preserve"> </w:t>
      </w:r>
      <w:r>
        <w:t>where further</w:t>
      </w:r>
      <w:r>
        <w:rPr>
          <w:spacing w:val="-1"/>
        </w:rPr>
        <w:t xml:space="preserve"> </w:t>
      </w:r>
      <w:r>
        <w:t>analysis</w:t>
      </w:r>
      <w:r>
        <w:rPr>
          <w:spacing w:val="-1"/>
        </w:rPr>
        <w:t xml:space="preserve"> </w:t>
      </w:r>
      <w:r>
        <w:t>is required</w:t>
      </w:r>
      <w:r>
        <w:rPr>
          <w:spacing w:val="-1"/>
        </w:rPr>
        <w:t xml:space="preserve"> </w:t>
      </w:r>
      <w:r>
        <w:t>as</w:t>
      </w:r>
      <w:r>
        <w:rPr>
          <w:spacing w:val="-1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result</w:t>
      </w:r>
      <w:r>
        <w:rPr>
          <w:spacing w:val="-1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access</w:t>
      </w:r>
      <w:r>
        <w:rPr>
          <w:spacing w:val="-1"/>
        </w:rPr>
        <w:t xml:space="preserve"> </w:t>
      </w:r>
      <w:r>
        <w:t>to</w:t>
      </w:r>
      <w:r>
        <w:rPr>
          <w:spacing w:val="-52"/>
        </w:rPr>
        <w:t xml:space="preserve"> </w:t>
      </w:r>
      <w:r>
        <w:t>relevant data from either the water companies or the local authorities.</w:t>
      </w:r>
      <w:r>
        <w:rPr>
          <w:spacing w:val="1"/>
        </w:rPr>
        <w:t xml:space="preserve"> </w:t>
      </w:r>
      <w:r>
        <w:t>This evidence should be used to</w:t>
      </w:r>
      <w:r>
        <w:rPr>
          <w:spacing w:val="1"/>
        </w:rPr>
        <w:t xml:space="preserve"> </w:t>
      </w:r>
      <w:r>
        <w:t>consider which options will best support the LDF Core Strategy for each Council area and related</w:t>
      </w:r>
      <w:r>
        <w:rPr>
          <w:spacing w:val="1"/>
        </w:rPr>
        <w:t xml:space="preserve"> </w:t>
      </w:r>
      <w:r>
        <w:t>policies.</w:t>
      </w:r>
      <w:r>
        <w:rPr>
          <w:spacing w:val="54"/>
        </w:rPr>
        <w:t xml:space="preserve"> </w:t>
      </w:r>
      <w:r>
        <w:t>It is</w:t>
      </w:r>
      <w:r>
        <w:rPr>
          <w:spacing w:val="-1"/>
        </w:rPr>
        <w:t xml:space="preserve"> </w:t>
      </w:r>
      <w:r>
        <w:t>not meant to be</w:t>
      </w:r>
      <w:r>
        <w:rPr>
          <w:spacing w:val="-1"/>
        </w:rPr>
        <w:t xml:space="preserve"> </w:t>
      </w:r>
      <w:r>
        <w:t>used for determining</w:t>
      </w:r>
      <w:r>
        <w:rPr>
          <w:spacing w:val="-1"/>
        </w:rPr>
        <w:t xml:space="preserve"> </w:t>
      </w:r>
      <w:r>
        <w:t>planning applications.</w:t>
      </w:r>
    </w:p>
    <w:p w14:paraId="30889EC3" w14:textId="77777777" w:rsidR="00EE624C" w:rsidRDefault="00EE624C">
      <w:pPr>
        <w:pStyle w:val="BodyText"/>
        <w:spacing w:before="10"/>
        <w:rPr>
          <w:sz w:val="20"/>
        </w:rPr>
      </w:pPr>
    </w:p>
    <w:p w14:paraId="043F61FB" w14:textId="77777777" w:rsidR="00EE624C" w:rsidRDefault="00A51690">
      <w:pPr>
        <w:pStyle w:val="ListParagraph"/>
        <w:numPr>
          <w:ilvl w:val="2"/>
          <w:numId w:val="50"/>
        </w:numPr>
        <w:tabs>
          <w:tab w:val="left" w:pos="1001"/>
          <w:tab w:val="left" w:pos="1002"/>
        </w:tabs>
        <w:spacing w:line="288" w:lineRule="auto"/>
        <w:ind w:right="399"/>
      </w:pPr>
      <w:r>
        <w:t>It is important to understand the different scales at which the elements of the water cycle (water supply,</w:t>
      </w:r>
      <w:r>
        <w:rPr>
          <w:spacing w:val="-52"/>
        </w:rPr>
        <w:t xml:space="preserve"> </w:t>
      </w:r>
      <w:r>
        <w:t>sewerage and drainage) are managed, and the impacts this has on assessing constraints to growth.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different legislative and regulatory frameworks used to manage water resources, wastewater, sewerage,</w:t>
      </w:r>
      <w:r>
        <w:rPr>
          <w:spacing w:val="-52"/>
        </w:rPr>
        <w:t xml:space="preserve"> </w:t>
      </w:r>
      <w:r>
        <w:t>water</w:t>
      </w:r>
      <w:r>
        <w:rPr>
          <w:spacing w:val="-1"/>
        </w:rPr>
        <w:t xml:space="preserve"> </w:t>
      </w:r>
      <w:r>
        <w:t>quality,</w:t>
      </w:r>
      <w:r>
        <w:rPr>
          <w:spacing w:val="-1"/>
        </w:rPr>
        <w:t xml:space="preserve"> </w:t>
      </w:r>
      <w:r>
        <w:t>floods and</w:t>
      </w:r>
      <w:r>
        <w:rPr>
          <w:spacing w:val="-1"/>
        </w:rPr>
        <w:t xml:space="preserve"> </w:t>
      </w:r>
      <w:r>
        <w:t>drainage also need to</w:t>
      </w:r>
      <w:r>
        <w:rPr>
          <w:spacing w:val="-1"/>
        </w:rPr>
        <w:t xml:space="preserve"> </w:t>
      </w:r>
      <w:r>
        <w:t>be considered.</w:t>
      </w:r>
    </w:p>
    <w:p w14:paraId="0E9E8412" w14:textId="77777777" w:rsidR="00EE624C" w:rsidRDefault="00EE624C">
      <w:pPr>
        <w:pStyle w:val="BodyText"/>
        <w:spacing w:before="10"/>
        <w:rPr>
          <w:sz w:val="20"/>
        </w:rPr>
      </w:pPr>
    </w:p>
    <w:p w14:paraId="723D6E9E" w14:textId="77777777" w:rsidR="00EE624C" w:rsidRDefault="00A51690">
      <w:pPr>
        <w:pStyle w:val="ListParagraph"/>
        <w:numPr>
          <w:ilvl w:val="2"/>
          <w:numId w:val="50"/>
        </w:numPr>
        <w:tabs>
          <w:tab w:val="left" w:pos="1001"/>
          <w:tab w:val="left" w:pos="1002"/>
        </w:tabs>
        <w:spacing w:line="288" w:lineRule="auto"/>
        <w:ind w:right="482"/>
      </w:pPr>
      <w:r>
        <w:t>Detailed information on the methods used to assess the environmental constraints, and on sustainable</w:t>
      </w:r>
      <w:r>
        <w:rPr>
          <w:spacing w:val="1"/>
        </w:rPr>
        <w:t xml:space="preserve"> </w:t>
      </w:r>
      <w:r>
        <w:t>development features, such as demand management measures and sustainable drainage techniques, are</w:t>
      </w:r>
      <w:r>
        <w:rPr>
          <w:spacing w:val="-53"/>
        </w:rPr>
        <w:t xml:space="preserve"> </w:t>
      </w:r>
      <w:r>
        <w:t>included</w:t>
      </w:r>
      <w:r>
        <w:rPr>
          <w:spacing w:val="-1"/>
        </w:rPr>
        <w:t xml:space="preserve"> </w:t>
      </w:r>
      <w:r>
        <w:t>within a series of appendices.</w:t>
      </w:r>
    </w:p>
    <w:p w14:paraId="39C99990" w14:textId="77777777" w:rsidR="00EE624C" w:rsidRDefault="00EE624C">
      <w:pPr>
        <w:pStyle w:val="BodyText"/>
        <w:spacing w:before="10"/>
        <w:rPr>
          <w:sz w:val="20"/>
        </w:rPr>
      </w:pPr>
    </w:p>
    <w:p w14:paraId="0614EE07" w14:textId="77777777" w:rsidR="00EE624C" w:rsidRDefault="00A51690">
      <w:pPr>
        <w:pStyle w:val="ListParagraph"/>
        <w:numPr>
          <w:ilvl w:val="2"/>
          <w:numId w:val="50"/>
        </w:numPr>
        <w:tabs>
          <w:tab w:val="left" w:pos="1001"/>
          <w:tab w:val="left" w:pos="1002"/>
        </w:tabs>
        <w:spacing w:line="288" w:lineRule="auto"/>
        <w:ind w:right="365"/>
      </w:pPr>
      <w:r>
        <w:t xml:space="preserve">In Section </w:t>
      </w:r>
      <w:hyperlink w:anchor="_bookmark118" w:history="1">
        <w:r>
          <w:t xml:space="preserve">8, </w:t>
        </w:r>
      </w:hyperlink>
      <w:r>
        <w:t>integrated conclusions have been drawn from the study, with recommendations for the</w:t>
      </w:r>
      <w:r>
        <w:rPr>
          <w:spacing w:val="1"/>
        </w:rPr>
        <w:t xml:space="preserve"> </w:t>
      </w:r>
      <w:r>
        <w:t>partner councils and developers to ensure sustainable delivery of the proposed development in the study</w:t>
      </w:r>
      <w:r>
        <w:rPr>
          <w:spacing w:val="-53"/>
        </w:rPr>
        <w:t xml:space="preserve"> </w:t>
      </w:r>
      <w:r>
        <w:t>area.</w:t>
      </w:r>
      <w:r>
        <w:rPr>
          <w:spacing w:val="54"/>
        </w:rPr>
        <w:t xml:space="preserve"> </w:t>
      </w:r>
      <w:r>
        <w:t>A glossary</w:t>
      </w:r>
      <w:r>
        <w:rPr>
          <w:spacing w:val="1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terms is provided in</w:t>
      </w:r>
      <w:r>
        <w:rPr>
          <w:spacing w:val="-1"/>
        </w:rPr>
        <w:t xml:space="preserve"> </w:t>
      </w:r>
      <w:r>
        <w:t>Appendix</w:t>
      </w:r>
      <w:r>
        <w:rPr>
          <w:spacing w:val="-1"/>
        </w:rPr>
        <w:t xml:space="preserve"> </w:t>
      </w:r>
      <w:r>
        <w:t>A.</w:t>
      </w:r>
    </w:p>
    <w:p w14:paraId="6BFC254F" w14:textId="77777777" w:rsidR="00EE624C" w:rsidRDefault="00EE624C">
      <w:pPr>
        <w:pStyle w:val="BodyText"/>
        <w:spacing w:before="10"/>
        <w:rPr>
          <w:sz w:val="20"/>
        </w:rPr>
      </w:pPr>
    </w:p>
    <w:p w14:paraId="43302C54" w14:textId="77777777" w:rsidR="00EE624C" w:rsidRDefault="00A51690">
      <w:pPr>
        <w:pStyle w:val="ListParagraph"/>
        <w:numPr>
          <w:ilvl w:val="2"/>
          <w:numId w:val="50"/>
        </w:numPr>
        <w:tabs>
          <w:tab w:val="left" w:pos="1001"/>
          <w:tab w:val="left" w:pos="1002"/>
        </w:tabs>
        <w:spacing w:line="288" w:lineRule="auto"/>
        <w:ind w:right="376"/>
      </w:pPr>
      <w:r>
        <w:t>This WCS has been developed through a project steering group comprising the Greater Nottingham and</w:t>
      </w:r>
      <w:r>
        <w:rPr>
          <w:spacing w:val="-52"/>
        </w:rPr>
        <w:t xml:space="preserve"> </w:t>
      </w:r>
      <w:r>
        <w:t>Ashfield</w:t>
      </w:r>
      <w:r>
        <w:rPr>
          <w:spacing w:val="-1"/>
        </w:rPr>
        <w:t xml:space="preserve"> </w:t>
      </w:r>
      <w:r>
        <w:t>authorities, Severn Trent Water and</w:t>
      </w:r>
      <w:r>
        <w:rPr>
          <w:spacing w:val="-1"/>
        </w:rPr>
        <w:t xml:space="preserve"> </w:t>
      </w:r>
      <w:r>
        <w:t>the Environment Agency.</w:t>
      </w:r>
    </w:p>
    <w:p w14:paraId="2A216A42" w14:textId="77777777" w:rsidR="00EE624C" w:rsidRDefault="00EE624C">
      <w:pPr>
        <w:spacing w:line="288" w:lineRule="auto"/>
        <w:sectPr w:rsidR="00EE624C">
          <w:pgSz w:w="11900" w:h="16840"/>
          <w:pgMar w:top="1660" w:right="680" w:bottom="1780" w:left="700" w:header="454" w:footer="1581" w:gutter="0"/>
          <w:cols w:space="720"/>
        </w:sectPr>
      </w:pPr>
    </w:p>
    <w:p w14:paraId="5EF6345A" w14:textId="77777777" w:rsidR="00EE624C" w:rsidRDefault="00EE624C">
      <w:pPr>
        <w:pStyle w:val="BodyText"/>
        <w:rPr>
          <w:sz w:val="20"/>
        </w:rPr>
      </w:pPr>
    </w:p>
    <w:p w14:paraId="26433A63" w14:textId="77777777" w:rsidR="00EE624C" w:rsidRDefault="00EE624C">
      <w:pPr>
        <w:pStyle w:val="BodyText"/>
        <w:spacing w:before="7"/>
        <w:rPr>
          <w:sz w:val="21"/>
        </w:rPr>
      </w:pPr>
    </w:p>
    <w:p w14:paraId="7C23ABB2" w14:textId="77777777" w:rsidR="00EE624C" w:rsidRDefault="00A51690">
      <w:pPr>
        <w:pStyle w:val="ListParagraph"/>
        <w:numPr>
          <w:ilvl w:val="2"/>
          <w:numId w:val="50"/>
        </w:numPr>
        <w:tabs>
          <w:tab w:val="left" w:pos="1001"/>
          <w:tab w:val="left" w:pos="1002"/>
        </w:tabs>
        <w:spacing w:line="288" w:lineRule="auto"/>
        <w:ind w:right="188"/>
      </w:pPr>
      <w:r>
        <w:t>This WCS has been developed based on information that is in the public domain, and on information</w:t>
      </w:r>
      <w:r>
        <w:rPr>
          <w:spacing w:val="1"/>
        </w:rPr>
        <w:t xml:space="preserve"> </w:t>
      </w:r>
      <w:r>
        <w:t>made available through the project steering group.</w:t>
      </w:r>
      <w:r>
        <w:rPr>
          <w:spacing w:val="55"/>
        </w:rPr>
        <w:t xml:space="preserve"> </w:t>
      </w:r>
      <w:r>
        <w:t>Although every effort has been made to ensure that</w:t>
      </w:r>
      <w:r>
        <w:rPr>
          <w:spacing w:val="1"/>
        </w:rPr>
        <w:t xml:space="preserve"> </w:t>
      </w:r>
      <w:r>
        <w:t>this information is current and accurate at the time of publication, these data may be subject to review and</w:t>
      </w:r>
      <w:r>
        <w:rPr>
          <w:spacing w:val="-53"/>
        </w:rPr>
        <w:t xml:space="preserve"> </w:t>
      </w:r>
      <w:r>
        <w:t>reassessment at any time.</w:t>
      </w:r>
      <w:r>
        <w:rPr>
          <w:spacing w:val="1"/>
        </w:rPr>
        <w:t xml:space="preserve"> </w:t>
      </w:r>
      <w:r>
        <w:t>It is important to recognise this limitation when interpreting the findings of this</w:t>
      </w:r>
      <w:r>
        <w:rPr>
          <w:spacing w:val="-52"/>
        </w:rPr>
        <w:t xml:space="preserve"> </w:t>
      </w:r>
      <w:r>
        <w:t>study.</w:t>
      </w:r>
    </w:p>
    <w:p w14:paraId="7F7ED3A8" w14:textId="77777777" w:rsidR="00EE624C" w:rsidRDefault="00EE624C">
      <w:pPr>
        <w:spacing w:line="288" w:lineRule="auto"/>
        <w:sectPr w:rsidR="00EE624C">
          <w:pgSz w:w="11900" w:h="16840"/>
          <w:pgMar w:top="1660" w:right="680" w:bottom="1780" w:left="700" w:header="454" w:footer="1581" w:gutter="0"/>
          <w:cols w:space="720"/>
        </w:sectPr>
      </w:pPr>
    </w:p>
    <w:p w14:paraId="3F8AC7F2" w14:textId="77777777" w:rsidR="00EE624C" w:rsidRDefault="00EE624C">
      <w:pPr>
        <w:pStyle w:val="BodyText"/>
        <w:spacing w:before="4"/>
        <w:rPr>
          <w:sz w:val="17"/>
        </w:rPr>
      </w:pPr>
    </w:p>
    <w:p w14:paraId="4A2568C1" w14:textId="77777777" w:rsidR="00EE624C" w:rsidRDefault="00EE624C">
      <w:pPr>
        <w:rPr>
          <w:sz w:val="17"/>
        </w:rPr>
        <w:sectPr w:rsidR="00EE624C">
          <w:pgSz w:w="11900" w:h="16840"/>
          <w:pgMar w:top="1660" w:right="680" w:bottom="1780" w:left="700" w:header="454" w:footer="1581" w:gutter="0"/>
          <w:cols w:space="720"/>
        </w:sectPr>
      </w:pPr>
    </w:p>
    <w:p w14:paraId="183085CA" w14:textId="77777777" w:rsidR="00EE624C" w:rsidRDefault="00EE624C">
      <w:pPr>
        <w:pStyle w:val="BodyText"/>
        <w:rPr>
          <w:sz w:val="20"/>
        </w:rPr>
      </w:pPr>
    </w:p>
    <w:p w14:paraId="18894969" w14:textId="77777777" w:rsidR="00EE624C" w:rsidRDefault="00A51690">
      <w:pPr>
        <w:pStyle w:val="Heading1"/>
        <w:numPr>
          <w:ilvl w:val="0"/>
          <w:numId w:val="53"/>
        </w:numPr>
        <w:tabs>
          <w:tab w:val="left" w:pos="1001"/>
          <w:tab w:val="left" w:pos="1002"/>
        </w:tabs>
        <w:jc w:val="left"/>
      </w:pPr>
      <w:bookmarkStart w:id="6" w:name="_bookmark6"/>
      <w:bookmarkEnd w:id="6"/>
      <w:r>
        <w:t>Development</w:t>
      </w:r>
      <w:r>
        <w:rPr>
          <w:spacing w:val="-3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Growth</w:t>
      </w:r>
    </w:p>
    <w:p w14:paraId="65D20F5E" w14:textId="77777777" w:rsidR="00EE624C" w:rsidRDefault="00EE624C">
      <w:pPr>
        <w:pStyle w:val="BodyText"/>
        <w:spacing w:before="1"/>
        <w:rPr>
          <w:rFonts w:ascii="Arial"/>
          <w:b/>
          <w:sz w:val="52"/>
        </w:rPr>
      </w:pPr>
    </w:p>
    <w:p w14:paraId="46A47B44" w14:textId="77777777" w:rsidR="00EE624C" w:rsidRDefault="00A51690">
      <w:pPr>
        <w:pStyle w:val="Heading2"/>
        <w:tabs>
          <w:tab w:val="left" w:pos="1001"/>
        </w:tabs>
        <w:ind w:left="150"/>
      </w:pPr>
      <w:r>
        <w:rPr>
          <w:rFonts w:ascii="Arial MT"/>
          <w:b w:val="0"/>
          <w:color w:val="008080"/>
          <w:sz w:val="16"/>
        </w:rPr>
        <w:t>2.1</w:t>
      </w:r>
      <w:r>
        <w:rPr>
          <w:rFonts w:ascii="Arial MT"/>
          <w:b w:val="0"/>
          <w:color w:val="008080"/>
          <w:sz w:val="16"/>
        </w:rPr>
        <w:tab/>
      </w:r>
      <w:r>
        <w:rPr>
          <w:color w:val="008080"/>
        </w:rPr>
        <w:t>Planning</w:t>
      </w:r>
      <w:r>
        <w:rPr>
          <w:color w:val="008080"/>
          <w:spacing w:val="-7"/>
        </w:rPr>
        <w:t xml:space="preserve"> </w:t>
      </w:r>
      <w:r>
        <w:rPr>
          <w:color w:val="008080"/>
        </w:rPr>
        <w:t>Policy</w:t>
      </w:r>
      <w:r>
        <w:rPr>
          <w:color w:val="008080"/>
          <w:spacing w:val="-7"/>
        </w:rPr>
        <w:t xml:space="preserve"> </w:t>
      </w:r>
      <w:r>
        <w:rPr>
          <w:color w:val="008080"/>
        </w:rPr>
        <w:t>Context</w:t>
      </w:r>
    </w:p>
    <w:p w14:paraId="2F19ABAF" w14:textId="77777777" w:rsidR="00EE624C" w:rsidRDefault="00A51690">
      <w:pPr>
        <w:pStyle w:val="BodyText"/>
        <w:tabs>
          <w:tab w:val="left" w:pos="1001"/>
        </w:tabs>
        <w:spacing w:before="239" w:line="288" w:lineRule="auto"/>
        <w:ind w:left="1001" w:right="273" w:hanging="851"/>
      </w:pPr>
      <w:bookmarkStart w:id="7" w:name="_bookmark7"/>
      <w:bookmarkEnd w:id="7"/>
      <w:r>
        <w:rPr>
          <w:rFonts w:ascii="Arial MT"/>
          <w:color w:val="008080"/>
          <w:sz w:val="16"/>
        </w:rPr>
        <w:t>2.1.1</w:t>
      </w:r>
      <w:r>
        <w:rPr>
          <w:rFonts w:ascii="Arial MT"/>
          <w:color w:val="008080"/>
          <w:sz w:val="16"/>
        </w:rPr>
        <w:tab/>
      </w:r>
      <w:r>
        <w:t>National, regional, sub regional and local planning policy sets out guidance and requirements for</w:t>
      </w:r>
      <w:r>
        <w:rPr>
          <w:spacing w:val="1"/>
        </w:rPr>
        <w:t xml:space="preserve"> </w:t>
      </w:r>
      <w:r>
        <w:t>delivering sustainable development and therefore addresses, amongst other things: housing and</w:t>
      </w:r>
      <w:r>
        <w:rPr>
          <w:spacing w:val="1"/>
        </w:rPr>
        <w:t xml:space="preserve"> </w:t>
      </w:r>
      <w:r>
        <w:t>employment growth and its distribution; water management and protection; infrastructure provision; and</w:t>
      </w:r>
      <w:r>
        <w:rPr>
          <w:spacing w:val="-52"/>
        </w:rPr>
        <w:t xml:space="preserve"> </w:t>
      </w:r>
      <w:r>
        <w:t>flood</w:t>
      </w:r>
      <w:r>
        <w:rPr>
          <w:spacing w:val="-2"/>
        </w:rPr>
        <w:t xml:space="preserve"> </w:t>
      </w:r>
      <w:r>
        <w:t>risk</w:t>
      </w:r>
      <w:r>
        <w:rPr>
          <w:spacing w:val="-2"/>
        </w:rPr>
        <w:t xml:space="preserve"> </w:t>
      </w:r>
      <w:r>
        <w:t>management.</w:t>
      </w:r>
      <w:r>
        <w:rPr>
          <w:spacing w:val="-2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following</w:t>
      </w:r>
      <w:r>
        <w:rPr>
          <w:spacing w:val="-1"/>
        </w:rPr>
        <w:t xml:space="preserve"> </w:t>
      </w:r>
      <w:r>
        <w:t>sections</w:t>
      </w:r>
      <w:r>
        <w:rPr>
          <w:spacing w:val="-2"/>
        </w:rPr>
        <w:t xml:space="preserve"> </w:t>
      </w:r>
      <w:r>
        <w:t>outline</w:t>
      </w:r>
      <w:r>
        <w:rPr>
          <w:spacing w:val="-2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relevant</w:t>
      </w:r>
      <w:r>
        <w:rPr>
          <w:spacing w:val="-1"/>
        </w:rPr>
        <w:t xml:space="preserve"> </w:t>
      </w:r>
      <w:r>
        <w:t>planning</w:t>
      </w:r>
      <w:r>
        <w:rPr>
          <w:spacing w:val="-2"/>
        </w:rPr>
        <w:t xml:space="preserve"> </w:t>
      </w:r>
      <w:r>
        <w:t>policy in</w:t>
      </w:r>
      <w:r>
        <w:rPr>
          <w:spacing w:val="-2"/>
        </w:rPr>
        <w:t xml:space="preserve"> </w:t>
      </w:r>
      <w:r>
        <w:t>which</w:t>
      </w:r>
      <w:r>
        <w:rPr>
          <w:spacing w:val="-2"/>
        </w:rPr>
        <w:t xml:space="preserve"> </w:t>
      </w:r>
      <w:r>
        <w:t>these</w:t>
      </w:r>
      <w:r>
        <w:rPr>
          <w:spacing w:val="-1"/>
        </w:rPr>
        <w:t xml:space="preserve"> </w:t>
      </w:r>
      <w:r>
        <w:t>issues</w:t>
      </w:r>
      <w:r>
        <w:rPr>
          <w:spacing w:val="-52"/>
        </w:rPr>
        <w:t xml:space="preserve"> </w:t>
      </w:r>
      <w:r>
        <w:t>are framed and the current and emerging development plan for the partner councils for Greater</w:t>
      </w:r>
      <w:r>
        <w:rPr>
          <w:spacing w:val="1"/>
        </w:rPr>
        <w:t xml:space="preserve"> </w:t>
      </w:r>
      <w:r>
        <w:t>Nottingham</w:t>
      </w:r>
      <w:r>
        <w:rPr>
          <w:spacing w:val="-3"/>
        </w:rPr>
        <w:t xml:space="preserve"> </w:t>
      </w:r>
      <w:r>
        <w:t>and Ashfield.</w:t>
      </w:r>
    </w:p>
    <w:p w14:paraId="06DC1319" w14:textId="77777777" w:rsidR="00EE624C" w:rsidRDefault="00EE624C">
      <w:pPr>
        <w:pStyle w:val="BodyText"/>
        <w:spacing w:before="10"/>
        <w:rPr>
          <w:sz w:val="34"/>
        </w:rPr>
      </w:pPr>
    </w:p>
    <w:p w14:paraId="43D5543D" w14:textId="77777777" w:rsidR="00EE624C" w:rsidRDefault="00A51690">
      <w:pPr>
        <w:tabs>
          <w:tab w:val="left" w:pos="1001"/>
        </w:tabs>
        <w:ind w:left="150"/>
        <w:rPr>
          <w:rFonts w:ascii="Arial"/>
          <w:b/>
          <w:sz w:val="32"/>
        </w:rPr>
      </w:pPr>
      <w:bookmarkStart w:id="8" w:name="_bookmark8"/>
      <w:bookmarkEnd w:id="8"/>
      <w:r>
        <w:rPr>
          <w:rFonts w:ascii="Arial MT"/>
          <w:color w:val="008080"/>
          <w:sz w:val="16"/>
        </w:rPr>
        <w:t>2.2</w:t>
      </w:r>
      <w:r>
        <w:rPr>
          <w:rFonts w:ascii="Arial MT"/>
          <w:color w:val="008080"/>
          <w:sz w:val="16"/>
        </w:rPr>
        <w:tab/>
      </w:r>
      <w:r>
        <w:rPr>
          <w:rFonts w:ascii="Arial"/>
          <w:b/>
          <w:color w:val="008080"/>
          <w:sz w:val="32"/>
        </w:rPr>
        <w:t>National</w:t>
      </w:r>
      <w:r>
        <w:rPr>
          <w:rFonts w:ascii="Arial"/>
          <w:b/>
          <w:color w:val="008080"/>
          <w:spacing w:val="-12"/>
          <w:sz w:val="32"/>
        </w:rPr>
        <w:t xml:space="preserve"> </w:t>
      </w:r>
      <w:r>
        <w:rPr>
          <w:rFonts w:ascii="Arial"/>
          <w:b/>
          <w:color w:val="008080"/>
          <w:sz w:val="32"/>
        </w:rPr>
        <w:t>Policy</w:t>
      </w:r>
    </w:p>
    <w:p w14:paraId="6A0D7DCD" w14:textId="77777777" w:rsidR="00EE624C" w:rsidRDefault="00A51690">
      <w:pPr>
        <w:pStyle w:val="BodyText"/>
        <w:tabs>
          <w:tab w:val="left" w:pos="1001"/>
        </w:tabs>
        <w:spacing w:before="240" w:line="288" w:lineRule="auto"/>
        <w:ind w:left="1001" w:right="853" w:hanging="851"/>
      </w:pPr>
      <w:r>
        <w:rPr>
          <w:rFonts w:ascii="Arial MT"/>
          <w:color w:val="008080"/>
          <w:sz w:val="16"/>
        </w:rPr>
        <w:t>2.2.1</w:t>
      </w:r>
      <w:r>
        <w:rPr>
          <w:rFonts w:ascii="Arial MT"/>
          <w:color w:val="008080"/>
          <w:sz w:val="16"/>
        </w:rPr>
        <w:tab/>
      </w:r>
      <w:r>
        <w:t>Government</w:t>
      </w:r>
      <w:r>
        <w:rPr>
          <w:spacing w:val="-2"/>
        </w:rPr>
        <w:t xml:space="preserve"> </w:t>
      </w:r>
      <w:r>
        <w:t>guidance</w:t>
      </w:r>
      <w:r>
        <w:rPr>
          <w:spacing w:val="-2"/>
        </w:rPr>
        <w:t xml:space="preserve"> </w:t>
      </w:r>
      <w:r>
        <w:t>is</w:t>
      </w:r>
      <w:r>
        <w:rPr>
          <w:spacing w:val="-1"/>
        </w:rPr>
        <w:t xml:space="preserve"> </w:t>
      </w:r>
      <w:r>
        <w:t>provided</w:t>
      </w:r>
      <w:r>
        <w:rPr>
          <w:spacing w:val="-2"/>
        </w:rPr>
        <w:t xml:space="preserve"> </w:t>
      </w:r>
      <w:r>
        <w:t>through</w:t>
      </w:r>
      <w:r>
        <w:rPr>
          <w:spacing w:val="-1"/>
        </w:rPr>
        <w:t xml:space="preserve"> </w:t>
      </w:r>
      <w:r>
        <w:t>a</w:t>
      </w:r>
      <w:r>
        <w:rPr>
          <w:spacing w:val="-2"/>
        </w:rPr>
        <w:t xml:space="preserve"> </w:t>
      </w:r>
      <w:r>
        <w:t>series</w:t>
      </w:r>
      <w:r>
        <w:rPr>
          <w:spacing w:val="-1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Planning</w:t>
      </w:r>
      <w:r>
        <w:rPr>
          <w:spacing w:val="-2"/>
        </w:rPr>
        <w:t xml:space="preserve"> </w:t>
      </w:r>
      <w:r>
        <w:t>Policy Statements</w:t>
      </w:r>
      <w:r>
        <w:rPr>
          <w:spacing w:val="-2"/>
        </w:rPr>
        <w:t xml:space="preserve"> </w:t>
      </w:r>
      <w:r>
        <w:t>(PPSs),</w:t>
      </w:r>
      <w:r>
        <w:rPr>
          <w:spacing w:val="-1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most</w:t>
      </w:r>
      <w:r>
        <w:rPr>
          <w:spacing w:val="-52"/>
        </w:rPr>
        <w:t xml:space="preserve"> </w:t>
      </w:r>
      <w:r>
        <w:t>relevant</w:t>
      </w:r>
      <w:r>
        <w:rPr>
          <w:spacing w:val="-1"/>
        </w:rPr>
        <w:t xml:space="preserve"> </w:t>
      </w:r>
      <w:r>
        <w:t>of which are summarised in</w:t>
      </w:r>
      <w:r>
        <w:rPr>
          <w:spacing w:val="-1"/>
        </w:rPr>
        <w:t xml:space="preserve"> </w:t>
      </w:r>
      <w:hyperlink w:anchor="_bookmark9" w:history="1">
        <w:r>
          <w:t>Table 2.1.</w:t>
        </w:r>
      </w:hyperlink>
    </w:p>
    <w:p w14:paraId="22A012EB" w14:textId="77777777" w:rsidR="00EE624C" w:rsidRDefault="00EE624C">
      <w:pPr>
        <w:pStyle w:val="BodyText"/>
        <w:rPr>
          <w:sz w:val="24"/>
        </w:rPr>
      </w:pPr>
    </w:p>
    <w:p w14:paraId="720274FE" w14:textId="77777777" w:rsidR="00EE624C" w:rsidRDefault="00A51690">
      <w:pPr>
        <w:tabs>
          <w:tab w:val="left" w:pos="1285"/>
        </w:tabs>
        <w:spacing w:before="203"/>
        <w:ind w:left="150"/>
        <w:rPr>
          <w:rFonts w:ascii="Arial"/>
          <w:b/>
          <w:sz w:val="18"/>
        </w:rPr>
      </w:pPr>
      <w:r>
        <w:rPr>
          <w:rFonts w:ascii="Arial"/>
          <w:b/>
          <w:sz w:val="18"/>
        </w:rPr>
        <w:t>Table</w:t>
      </w:r>
      <w:r>
        <w:rPr>
          <w:rFonts w:ascii="Arial"/>
          <w:b/>
          <w:spacing w:val="-1"/>
          <w:sz w:val="18"/>
        </w:rPr>
        <w:t xml:space="preserve"> </w:t>
      </w:r>
      <w:r>
        <w:rPr>
          <w:rFonts w:ascii="Arial"/>
          <w:b/>
          <w:sz w:val="18"/>
        </w:rPr>
        <w:t>2.1</w:t>
      </w:r>
      <w:r>
        <w:rPr>
          <w:rFonts w:ascii="Arial"/>
          <w:b/>
          <w:sz w:val="18"/>
        </w:rPr>
        <w:tab/>
        <w:t>Summary</w:t>
      </w:r>
      <w:r>
        <w:rPr>
          <w:rFonts w:ascii="Arial"/>
          <w:b/>
          <w:spacing w:val="-6"/>
          <w:sz w:val="18"/>
        </w:rPr>
        <w:t xml:space="preserve"> </w:t>
      </w:r>
      <w:r>
        <w:rPr>
          <w:rFonts w:ascii="Arial"/>
          <w:b/>
          <w:sz w:val="18"/>
        </w:rPr>
        <w:t>of</w:t>
      </w:r>
      <w:r>
        <w:rPr>
          <w:rFonts w:ascii="Arial"/>
          <w:b/>
          <w:spacing w:val="-4"/>
          <w:sz w:val="18"/>
        </w:rPr>
        <w:t xml:space="preserve"> </w:t>
      </w:r>
      <w:r>
        <w:rPr>
          <w:rFonts w:ascii="Arial"/>
          <w:b/>
          <w:sz w:val="18"/>
        </w:rPr>
        <w:t>Relevant</w:t>
      </w:r>
      <w:r>
        <w:rPr>
          <w:rFonts w:ascii="Arial"/>
          <w:b/>
          <w:spacing w:val="-4"/>
          <w:sz w:val="18"/>
        </w:rPr>
        <w:t xml:space="preserve"> </w:t>
      </w:r>
      <w:r>
        <w:rPr>
          <w:rFonts w:ascii="Arial"/>
          <w:b/>
          <w:sz w:val="18"/>
        </w:rPr>
        <w:t>National</w:t>
      </w:r>
      <w:r>
        <w:rPr>
          <w:rFonts w:ascii="Arial"/>
          <w:b/>
          <w:spacing w:val="-4"/>
          <w:sz w:val="18"/>
        </w:rPr>
        <w:t xml:space="preserve"> </w:t>
      </w:r>
      <w:r>
        <w:rPr>
          <w:rFonts w:ascii="Arial"/>
          <w:b/>
          <w:sz w:val="18"/>
        </w:rPr>
        <w:t>Policies</w:t>
      </w:r>
    </w:p>
    <w:p w14:paraId="634F3A3E" w14:textId="77777777" w:rsidR="00EE624C" w:rsidRDefault="00EE624C">
      <w:pPr>
        <w:pStyle w:val="BodyText"/>
        <w:rPr>
          <w:rFonts w:ascii="Arial"/>
          <w:b/>
          <w:sz w:val="20"/>
        </w:rPr>
      </w:pPr>
    </w:p>
    <w:p w14:paraId="717A5408" w14:textId="77777777" w:rsidR="00EE624C" w:rsidRDefault="00EE624C">
      <w:pPr>
        <w:pStyle w:val="BodyText"/>
        <w:rPr>
          <w:rFonts w:ascii="Arial"/>
          <w:b/>
          <w:sz w:val="20"/>
        </w:rPr>
      </w:pPr>
    </w:p>
    <w:p w14:paraId="7CF6AC3E" w14:textId="77777777" w:rsidR="00EE624C" w:rsidRDefault="00EE624C">
      <w:pPr>
        <w:pStyle w:val="BodyText"/>
        <w:rPr>
          <w:rFonts w:ascii="Arial"/>
          <w:b/>
          <w:sz w:val="20"/>
        </w:rPr>
      </w:pPr>
    </w:p>
    <w:p w14:paraId="1E3AB1C0" w14:textId="77777777" w:rsidR="00EE624C" w:rsidRDefault="00EE624C">
      <w:pPr>
        <w:pStyle w:val="BodyText"/>
        <w:spacing w:before="6"/>
        <w:rPr>
          <w:rFonts w:ascii="Arial"/>
          <w:b/>
          <w:sz w:val="21"/>
        </w:rPr>
      </w:pPr>
    </w:p>
    <w:p w14:paraId="4CC1C387" w14:textId="77777777" w:rsidR="00EE624C" w:rsidRDefault="00EE624C">
      <w:pPr>
        <w:rPr>
          <w:rFonts w:ascii="Arial"/>
          <w:sz w:val="21"/>
        </w:rPr>
        <w:sectPr w:rsidR="00EE624C">
          <w:pgSz w:w="11900" w:h="16840"/>
          <w:pgMar w:top="1660" w:right="680" w:bottom="1780" w:left="700" w:header="454" w:footer="1581" w:gutter="0"/>
          <w:cols w:space="720"/>
        </w:sectPr>
      </w:pPr>
    </w:p>
    <w:p w14:paraId="4076F566" w14:textId="07352525" w:rsidR="00EE624C" w:rsidRDefault="00A51690">
      <w:pPr>
        <w:spacing w:before="95"/>
        <w:ind w:left="258" w:right="-11"/>
        <w:rPr>
          <w:rFonts w:ascii="Arial MT"/>
          <w:sz w:val="16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476644352" behindDoc="1" locked="0" layoutInCell="1" allowOverlap="1" wp14:anchorId="6E54D260" wp14:editId="72822E3F">
                <wp:simplePos x="0" y="0"/>
                <wp:positionH relativeFrom="page">
                  <wp:posOffset>537210</wp:posOffset>
                </wp:positionH>
                <wp:positionV relativeFrom="paragraph">
                  <wp:posOffset>-437515</wp:posOffset>
                </wp:positionV>
                <wp:extent cx="6178550" cy="3666490"/>
                <wp:effectExtent l="0" t="0" r="0" b="0"/>
                <wp:wrapNone/>
                <wp:docPr id="1824572350" name="Group 7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178550" cy="3666490"/>
                          <a:chOff x="846" y="-689"/>
                          <a:chExt cx="9730" cy="5774"/>
                        </a:xfrm>
                      </wpg:grpSpPr>
                      <wps:wsp>
                        <wps:cNvPr id="1707136223" name="Rectangle 714"/>
                        <wps:cNvSpPr>
                          <a:spLocks noChangeArrowheads="1"/>
                        </wps:cNvSpPr>
                        <wps:spPr bwMode="auto">
                          <a:xfrm>
                            <a:off x="855" y="-679"/>
                            <a:ext cx="9711" cy="688"/>
                          </a:xfrm>
                          <a:prstGeom prst="rect">
                            <a:avLst/>
                          </a:prstGeom>
                          <a:solidFill>
                            <a:srgbClr val="D9D9D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63695363" name="AutoShape 713"/>
                        <wps:cNvSpPr>
                          <a:spLocks/>
                        </wps:cNvSpPr>
                        <wps:spPr bwMode="auto">
                          <a:xfrm>
                            <a:off x="846" y="-689"/>
                            <a:ext cx="9730" cy="5774"/>
                          </a:xfrm>
                          <a:custGeom>
                            <a:avLst/>
                            <a:gdLst>
                              <a:gd name="T0" fmla="+- 0 10576 846"/>
                              <a:gd name="T1" fmla="*/ T0 w 9730"/>
                              <a:gd name="T2" fmla="+- 0 18 -689"/>
                              <a:gd name="T3" fmla="*/ 18 h 5774"/>
                              <a:gd name="T4" fmla="+- 0 10566 846"/>
                              <a:gd name="T5" fmla="*/ T4 w 9730"/>
                              <a:gd name="T6" fmla="+- 0 18 -689"/>
                              <a:gd name="T7" fmla="*/ 18 h 5774"/>
                              <a:gd name="T8" fmla="+- 0 10566 846"/>
                              <a:gd name="T9" fmla="*/ T8 w 9730"/>
                              <a:gd name="T10" fmla="+- 0 3282 -689"/>
                              <a:gd name="T11" fmla="*/ 3282 h 5774"/>
                              <a:gd name="T12" fmla="+- 0 10566 846"/>
                              <a:gd name="T13" fmla="*/ T12 w 9730"/>
                              <a:gd name="T14" fmla="+- 0 4362 -689"/>
                              <a:gd name="T15" fmla="*/ 4362 h 5774"/>
                              <a:gd name="T16" fmla="+- 0 10566 846"/>
                              <a:gd name="T17" fmla="*/ T16 w 9730"/>
                              <a:gd name="T18" fmla="+- 0 5075 -689"/>
                              <a:gd name="T19" fmla="*/ 5075 h 5774"/>
                              <a:gd name="T20" fmla="+- 0 2651 846"/>
                              <a:gd name="T21" fmla="*/ T20 w 9730"/>
                              <a:gd name="T22" fmla="+- 0 5075 -689"/>
                              <a:gd name="T23" fmla="*/ 5075 h 5774"/>
                              <a:gd name="T24" fmla="+- 0 2636 846"/>
                              <a:gd name="T25" fmla="*/ T24 w 9730"/>
                              <a:gd name="T26" fmla="+- 0 5075 -689"/>
                              <a:gd name="T27" fmla="*/ 5075 h 5774"/>
                              <a:gd name="T28" fmla="+- 0 856 846"/>
                              <a:gd name="T29" fmla="*/ T28 w 9730"/>
                              <a:gd name="T30" fmla="+- 0 5075 -689"/>
                              <a:gd name="T31" fmla="*/ 5075 h 5774"/>
                              <a:gd name="T32" fmla="+- 0 856 846"/>
                              <a:gd name="T33" fmla="*/ T32 w 9730"/>
                              <a:gd name="T34" fmla="+- 0 4362 -689"/>
                              <a:gd name="T35" fmla="*/ 4362 h 5774"/>
                              <a:gd name="T36" fmla="+- 0 856 846"/>
                              <a:gd name="T37" fmla="*/ T36 w 9730"/>
                              <a:gd name="T38" fmla="+- 0 3282 -689"/>
                              <a:gd name="T39" fmla="*/ 3282 h 5774"/>
                              <a:gd name="T40" fmla="+- 0 856 846"/>
                              <a:gd name="T41" fmla="*/ T40 w 9730"/>
                              <a:gd name="T42" fmla="+- 0 18 -689"/>
                              <a:gd name="T43" fmla="*/ 18 h 5774"/>
                              <a:gd name="T44" fmla="+- 0 846 846"/>
                              <a:gd name="T45" fmla="*/ T44 w 9730"/>
                              <a:gd name="T46" fmla="+- 0 18 -689"/>
                              <a:gd name="T47" fmla="*/ 18 h 5774"/>
                              <a:gd name="T48" fmla="+- 0 846 846"/>
                              <a:gd name="T49" fmla="*/ T48 w 9730"/>
                              <a:gd name="T50" fmla="+- 0 3282 -689"/>
                              <a:gd name="T51" fmla="*/ 3282 h 5774"/>
                              <a:gd name="T52" fmla="+- 0 846 846"/>
                              <a:gd name="T53" fmla="*/ T52 w 9730"/>
                              <a:gd name="T54" fmla="+- 0 4362 -689"/>
                              <a:gd name="T55" fmla="*/ 4362 h 5774"/>
                              <a:gd name="T56" fmla="+- 0 846 846"/>
                              <a:gd name="T57" fmla="*/ T56 w 9730"/>
                              <a:gd name="T58" fmla="+- 0 5075 -689"/>
                              <a:gd name="T59" fmla="*/ 5075 h 5774"/>
                              <a:gd name="T60" fmla="+- 0 846 846"/>
                              <a:gd name="T61" fmla="*/ T60 w 9730"/>
                              <a:gd name="T62" fmla="+- 0 5085 -689"/>
                              <a:gd name="T63" fmla="*/ 5085 h 5774"/>
                              <a:gd name="T64" fmla="+- 0 856 846"/>
                              <a:gd name="T65" fmla="*/ T64 w 9730"/>
                              <a:gd name="T66" fmla="+- 0 5085 -689"/>
                              <a:gd name="T67" fmla="*/ 5085 h 5774"/>
                              <a:gd name="T68" fmla="+- 0 2636 846"/>
                              <a:gd name="T69" fmla="*/ T68 w 9730"/>
                              <a:gd name="T70" fmla="+- 0 5085 -689"/>
                              <a:gd name="T71" fmla="*/ 5085 h 5774"/>
                              <a:gd name="T72" fmla="+- 0 2651 846"/>
                              <a:gd name="T73" fmla="*/ T72 w 9730"/>
                              <a:gd name="T74" fmla="+- 0 5085 -689"/>
                              <a:gd name="T75" fmla="*/ 5085 h 5774"/>
                              <a:gd name="T76" fmla="+- 0 10566 846"/>
                              <a:gd name="T77" fmla="*/ T76 w 9730"/>
                              <a:gd name="T78" fmla="+- 0 5085 -689"/>
                              <a:gd name="T79" fmla="*/ 5085 h 5774"/>
                              <a:gd name="T80" fmla="+- 0 10576 846"/>
                              <a:gd name="T81" fmla="*/ T80 w 9730"/>
                              <a:gd name="T82" fmla="+- 0 5085 -689"/>
                              <a:gd name="T83" fmla="*/ 5085 h 5774"/>
                              <a:gd name="T84" fmla="+- 0 10576 846"/>
                              <a:gd name="T85" fmla="*/ T84 w 9730"/>
                              <a:gd name="T86" fmla="+- 0 5075 -689"/>
                              <a:gd name="T87" fmla="*/ 5075 h 5774"/>
                              <a:gd name="T88" fmla="+- 0 10576 846"/>
                              <a:gd name="T89" fmla="*/ T88 w 9730"/>
                              <a:gd name="T90" fmla="+- 0 4362 -689"/>
                              <a:gd name="T91" fmla="*/ 4362 h 5774"/>
                              <a:gd name="T92" fmla="+- 0 10576 846"/>
                              <a:gd name="T93" fmla="*/ T92 w 9730"/>
                              <a:gd name="T94" fmla="+- 0 3282 -689"/>
                              <a:gd name="T95" fmla="*/ 3282 h 5774"/>
                              <a:gd name="T96" fmla="+- 0 10576 846"/>
                              <a:gd name="T97" fmla="*/ T96 w 9730"/>
                              <a:gd name="T98" fmla="+- 0 18 -689"/>
                              <a:gd name="T99" fmla="*/ 18 h 5774"/>
                              <a:gd name="T100" fmla="+- 0 10576 846"/>
                              <a:gd name="T101" fmla="*/ T100 w 9730"/>
                              <a:gd name="T102" fmla="+- 0 -689 -689"/>
                              <a:gd name="T103" fmla="*/ -689 h 5774"/>
                              <a:gd name="T104" fmla="+- 0 10566 846"/>
                              <a:gd name="T105" fmla="*/ T104 w 9730"/>
                              <a:gd name="T106" fmla="+- 0 -689 -689"/>
                              <a:gd name="T107" fmla="*/ -689 h 5774"/>
                              <a:gd name="T108" fmla="+- 0 10566 846"/>
                              <a:gd name="T109" fmla="*/ T108 w 9730"/>
                              <a:gd name="T110" fmla="+- 0 -679 -689"/>
                              <a:gd name="T111" fmla="*/ -679 h 5774"/>
                              <a:gd name="T112" fmla="+- 0 10566 846"/>
                              <a:gd name="T113" fmla="*/ T112 w 9730"/>
                              <a:gd name="T114" fmla="+- 0 9 -689"/>
                              <a:gd name="T115" fmla="*/ 9 h 5774"/>
                              <a:gd name="T116" fmla="+- 0 856 846"/>
                              <a:gd name="T117" fmla="*/ T116 w 9730"/>
                              <a:gd name="T118" fmla="+- 0 9 -689"/>
                              <a:gd name="T119" fmla="*/ 9 h 5774"/>
                              <a:gd name="T120" fmla="+- 0 856 846"/>
                              <a:gd name="T121" fmla="*/ T120 w 9730"/>
                              <a:gd name="T122" fmla="+- 0 -679 -689"/>
                              <a:gd name="T123" fmla="*/ -679 h 5774"/>
                              <a:gd name="T124" fmla="+- 0 10566 846"/>
                              <a:gd name="T125" fmla="*/ T124 w 9730"/>
                              <a:gd name="T126" fmla="+- 0 -679 -689"/>
                              <a:gd name="T127" fmla="*/ -679 h 5774"/>
                              <a:gd name="T128" fmla="+- 0 10566 846"/>
                              <a:gd name="T129" fmla="*/ T128 w 9730"/>
                              <a:gd name="T130" fmla="+- 0 -689 -689"/>
                              <a:gd name="T131" fmla="*/ -689 h 5774"/>
                              <a:gd name="T132" fmla="+- 0 856 846"/>
                              <a:gd name="T133" fmla="*/ T132 w 9730"/>
                              <a:gd name="T134" fmla="+- 0 -689 -689"/>
                              <a:gd name="T135" fmla="*/ -689 h 5774"/>
                              <a:gd name="T136" fmla="+- 0 846 846"/>
                              <a:gd name="T137" fmla="*/ T136 w 9730"/>
                              <a:gd name="T138" fmla="+- 0 -689 -689"/>
                              <a:gd name="T139" fmla="*/ -689 h 5774"/>
                              <a:gd name="T140" fmla="+- 0 846 846"/>
                              <a:gd name="T141" fmla="*/ T140 w 9730"/>
                              <a:gd name="T142" fmla="+- 0 -679 -689"/>
                              <a:gd name="T143" fmla="*/ -679 h 5774"/>
                              <a:gd name="T144" fmla="+- 0 846 846"/>
                              <a:gd name="T145" fmla="*/ T144 w 9730"/>
                              <a:gd name="T146" fmla="+- 0 9 -689"/>
                              <a:gd name="T147" fmla="*/ 9 h 5774"/>
                              <a:gd name="T148" fmla="+- 0 846 846"/>
                              <a:gd name="T149" fmla="*/ T148 w 9730"/>
                              <a:gd name="T150" fmla="+- 0 18 -689"/>
                              <a:gd name="T151" fmla="*/ 18 h 5774"/>
                              <a:gd name="T152" fmla="+- 0 10576 846"/>
                              <a:gd name="T153" fmla="*/ T152 w 9730"/>
                              <a:gd name="T154" fmla="+- 0 18 -689"/>
                              <a:gd name="T155" fmla="*/ 18 h 5774"/>
                              <a:gd name="T156" fmla="+- 0 10576 846"/>
                              <a:gd name="T157" fmla="*/ T156 w 9730"/>
                              <a:gd name="T158" fmla="+- 0 9 -689"/>
                              <a:gd name="T159" fmla="*/ 9 h 5774"/>
                              <a:gd name="T160" fmla="+- 0 10576 846"/>
                              <a:gd name="T161" fmla="*/ T160 w 9730"/>
                              <a:gd name="T162" fmla="+- 0 -679 -689"/>
                              <a:gd name="T163" fmla="*/ -679 h 5774"/>
                              <a:gd name="T164" fmla="+- 0 10576 846"/>
                              <a:gd name="T165" fmla="*/ T164 w 9730"/>
                              <a:gd name="T166" fmla="+- 0 -689 -689"/>
                              <a:gd name="T167" fmla="*/ -689 h 577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</a:cxnLst>
                            <a:rect l="0" t="0" r="r" b="b"/>
                            <a:pathLst>
                              <a:path w="9730" h="5774">
                                <a:moveTo>
                                  <a:pt x="9730" y="707"/>
                                </a:moveTo>
                                <a:lnTo>
                                  <a:pt x="9720" y="707"/>
                                </a:lnTo>
                                <a:lnTo>
                                  <a:pt x="9720" y="3971"/>
                                </a:lnTo>
                                <a:lnTo>
                                  <a:pt x="9720" y="5051"/>
                                </a:lnTo>
                                <a:lnTo>
                                  <a:pt x="9720" y="5764"/>
                                </a:lnTo>
                                <a:lnTo>
                                  <a:pt x="1805" y="5764"/>
                                </a:lnTo>
                                <a:lnTo>
                                  <a:pt x="1790" y="5764"/>
                                </a:lnTo>
                                <a:lnTo>
                                  <a:pt x="10" y="5764"/>
                                </a:lnTo>
                                <a:lnTo>
                                  <a:pt x="10" y="5051"/>
                                </a:lnTo>
                                <a:lnTo>
                                  <a:pt x="10" y="3971"/>
                                </a:lnTo>
                                <a:lnTo>
                                  <a:pt x="10" y="707"/>
                                </a:lnTo>
                                <a:lnTo>
                                  <a:pt x="0" y="707"/>
                                </a:lnTo>
                                <a:lnTo>
                                  <a:pt x="0" y="3971"/>
                                </a:lnTo>
                                <a:lnTo>
                                  <a:pt x="0" y="5051"/>
                                </a:lnTo>
                                <a:lnTo>
                                  <a:pt x="0" y="5764"/>
                                </a:lnTo>
                                <a:lnTo>
                                  <a:pt x="0" y="5774"/>
                                </a:lnTo>
                                <a:lnTo>
                                  <a:pt x="10" y="5774"/>
                                </a:lnTo>
                                <a:lnTo>
                                  <a:pt x="1790" y="5774"/>
                                </a:lnTo>
                                <a:lnTo>
                                  <a:pt x="1805" y="5774"/>
                                </a:lnTo>
                                <a:lnTo>
                                  <a:pt x="9720" y="5774"/>
                                </a:lnTo>
                                <a:lnTo>
                                  <a:pt x="9730" y="5774"/>
                                </a:lnTo>
                                <a:lnTo>
                                  <a:pt x="9730" y="5764"/>
                                </a:lnTo>
                                <a:lnTo>
                                  <a:pt x="9730" y="5051"/>
                                </a:lnTo>
                                <a:lnTo>
                                  <a:pt x="9730" y="3971"/>
                                </a:lnTo>
                                <a:lnTo>
                                  <a:pt x="9730" y="707"/>
                                </a:lnTo>
                                <a:close/>
                                <a:moveTo>
                                  <a:pt x="9730" y="0"/>
                                </a:moveTo>
                                <a:lnTo>
                                  <a:pt x="9720" y="0"/>
                                </a:lnTo>
                                <a:lnTo>
                                  <a:pt x="9720" y="10"/>
                                </a:lnTo>
                                <a:lnTo>
                                  <a:pt x="9720" y="698"/>
                                </a:lnTo>
                                <a:lnTo>
                                  <a:pt x="10" y="698"/>
                                </a:lnTo>
                                <a:lnTo>
                                  <a:pt x="10" y="10"/>
                                </a:lnTo>
                                <a:lnTo>
                                  <a:pt x="9720" y="10"/>
                                </a:lnTo>
                                <a:lnTo>
                                  <a:pt x="9720" y="0"/>
                                </a:lnTo>
                                <a:lnTo>
                                  <a:pt x="1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"/>
                                </a:lnTo>
                                <a:lnTo>
                                  <a:pt x="0" y="698"/>
                                </a:lnTo>
                                <a:lnTo>
                                  <a:pt x="0" y="707"/>
                                </a:lnTo>
                                <a:lnTo>
                                  <a:pt x="9730" y="707"/>
                                </a:lnTo>
                                <a:lnTo>
                                  <a:pt x="9730" y="698"/>
                                </a:lnTo>
                                <a:lnTo>
                                  <a:pt x="9730" y="10"/>
                                </a:lnTo>
                                <a:lnTo>
                                  <a:pt x="973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09255564" name="Text Box 712"/>
                        <wps:cNvSpPr txBox="1">
                          <a:spLocks noChangeArrowheads="1"/>
                        </wps:cNvSpPr>
                        <wps:spPr bwMode="auto">
                          <a:xfrm>
                            <a:off x="2758" y="-437"/>
                            <a:ext cx="1395" cy="2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CC2708B" w14:textId="77777777" w:rsidR="00EE624C" w:rsidRDefault="00A51690">
                              <w:pPr>
                                <w:spacing w:line="201" w:lineRule="exact"/>
                                <w:rPr>
                                  <w:rFonts w:ascii="Arial"/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sz w:val="18"/>
                                </w:rPr>
                                <w:t>Policy</w:t>
                              </w:r>
                              <w:r>
                                <w:rPr>
                                  <w:rFonts w:ascii="Arial"/>
                                  <w:b/>
                                  <w:spacing w:val="-10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sz w:val="18"/>
                                </w:rPr>
                                <w:t>Overview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686971540" name="Text Box 711"/>
                        <wps:cNvSpPr txBox="1">
                          <a:spLocks noChangeArrowheads="1"/>
                        </wps:cNvSpPr>
                        <wps:spPr bwMode="auto">
                          <a:xfrm>
                            <a:off x="958" y="-437"/>
                            <a:ext cx="552" cy="2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91EE891" w14:textId="77777777" w:rsidR="00EE624C" w:rsidRDefault="00A51690">
                              <w:pPr>
                                <w:spacing w:line="201" w:lineRule="exact"/>
                                <w:rPr>
                                  <w:rFonts w:ascii="Arial"/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sz w:val="18"/>
                                </w:rPr>
                                <w:t>Policy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E54D260" id="Group 710" o:spid="_x0000_s1026" style="position:absolute;left:0;text-align:left;margin-left:42.3pt;margin-top:-34.45pt;width:486.5pt;height:288.7pt;z-index:-26672128;mso-position-horizontal-relative:page" coordorigin="846,-689" coordsize="9730,577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">
                <v:rect id="Rectangle 714" o:spid="_x0000_s1027" style="position:absolute;left:855;top:-679;width:9711;height:68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" fillcolor="#d9d9d9" stroked="f"/>
                <v:shape id="AutoShape 713" o:spid="_x0000_s1028" style="position:absolute;left:846;top:-689;width:9730;height:5774;visibility:visible;mso-wrap-style:square;v-text-anchor:top" coordsize="9730,57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" path="m9730,707r-10,l9720,3971r,1080l9720,5764r-7915,l1790,5764r-1780,l10,5051r,-1080l10,707,,707,,3971,,5051r,713l,5774r10,l1790,5774r15,l9720,5774r10,l9730,5764r,-713l9730,3971r,-3264xm9730,r-10,l9720,10r,688l10,698,10,10r9710,l9720,,10,,,,,10,,698r,9l9730,707r,-9l9730,10r,-10xe" fillcolor="black" stroked="f">
                  <v:path arrowok="t" o:connecttype="custom" o:connectlocs="9730,18;9720,18;9720,3282;9720,4362;9720,5075;1805,5075;1790,5075;10,5075;10,4362;10,3282;10,18;0,18;0,3282;0,4362;0,5075;0,5085;10,5085;1790,5085;1805,5085;9720,5085;9730,5085;9730,5075;9730,4362;9730,3282;9730,18;9730,-689;9720,-689;9720,-679;9720,9;10,9;10,-679;9720,-679;9720,-689;10,-689;0,-689;0,-679;0,9;0,18;9730,18;9730,9;9730,-679;9730,-689" o:connectangles="0,0,0,0,0,0,0,0,0,0,0,0,0,0,0,0,0,0,0,0,0,0,0,0,0,0,0,0,0,0,0,0,0,0,0,0,0,0,0,0,0,0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712" o:spid="_x0000_s1029" type="#_x0000_t202" style="position:absolute;left:2758;top:-437;width:1395;height:20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" filled="f" stroked="f">
                  <v:textbox inset="0,0,0,0">
                    <w:txbxContent>
                      <w:p w14:paraId="6CC2708B" w14:textId="77777777" w:rsidR="00EE624C" w:rsidRDefault="00A51690">
                        <w:pPr>
                          <w:spacing w:line="201" w:lineRule="exact"/>
                          <w:rPr>
                            <w:rFonts w:ascii="Arial"/>
                            <w:b/>
                            <w:sz w:val="18"/>
                          </w:rPr>
                        </w:pPr>
                        <w:r>
                          <w:rPr>
                            <w:rFonts w:ascii="Arial"/>
                            <w:b/>
                            <w:sz w:val="18"/>
                          </w:rPr>
                          <w:t>Policy</w:t>
                        </w:r>
                        <w:r>
                          <w:rPr>
                            <w:rFonts w:ascii="Arial"/>
                            <w:b/>
                            <w:spacing w:val="-10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sz w:val="18"/>
                          </w:rPr>
                          <w:t>Overview</w:t>
                        </w:r>
                      </w:p>
                    </w:txbxContent>
                  </v:textbox>
                </v:shape>
                <v:shape id="Text Box 711" o:spid="_x0000_s1030" type="#_x0000_t202" style="position:absolute;left:958;top:-437;width:552;height:20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" filled="f" stroked="f">
                  <v:textbox inset="0,0,0,0">
                    <w:txbxContent>
                      <w:p w14:paraId="791EE891" w14:textId="77777777" w:rsidR="00EE624C" w:rsidRDefault="00A51690">
                        <w:pPr>
                          <w:spacing w:line="201" w:lineRule="exact"/>
                          <w:rPr>
                            <w:rFonts w:ascii="Arial"/>
                            <w:b/>
                            <w:sz w:val="18"/>
                          </w:rPr>
                        </w:pPr>
                        <w:r>
                          <w:rPr>
                            <w:rFonts w:ascii="Arial"/>
                            <w:b/>
                            <w:sz w:val="18"/>
                          </w:rPr>
                          <w:t>Policy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bookmarkStart w:id="9" w:name="_bookmark9"/>
      <w:bookmarkEnd w:id="9"/>
      <w:r>
        <w:rPr>
          <w:rFonts w:ascii="Arial MT"/>
          <w:sz w:val="16"/>
        </w:rPr>
        <w:t>PPS1 Delivering</w:t>
      </w:r>
      <w:r>
        <w:rPr>
          <w:rFonts w:ascii="Arial MT"/>
          <w:spacing w:val="1"/>
          <w:sz w:val="16"/>
        </w:rPr>
        <w:t xml:space="preserve"> </w:t>
      </w:r>
      <w:r>
        <w:rPr>
          <w:rFonts w:ascii="Arial MT"/>
          <w:sz w:val="16"/>
        </w:rPr>
        <w:t>Sustainable</w:t>
      </w:r>
      <w:r>
        <w:rPr>
          <w:rFonts w:ascii="Arial MT"/>
          <w:spacing w:val="1"/>
          <w:sz w:val="16"/>
        </w:rPr>
        <w:t xml:space="preserve"> </w:t>
      </w:r>
      <w:r>
        <w:rPr>
          <w:rFonts w:ascii="Arial MT"/>
          <w:sz w:val="16"/>
        </w:rPr>
        <w:t>Development and the</w:t>
      </w:r>
      <w:r>
        <w:rPr>
          <w:rFonts w:ascii="Arial MT"/>
          <w:spacing w:val="-42"/>
          <w:sz w:val="16"/>
        </w:rPr>
        <w:t xml:space="preserve"> </w:t>
      </w:r>
      <w:r>
        <w:rPr>
          <w:rFonts w:ascii="Arial MT"/>
          <w:sz w:val="16"/>
        </w:rPr>
        <w:t>Supplement</w:t>
      </w:r>
      <w:r>
        <w:rPr>
          <w:rFonts w:ascii="Arial MT"/>
          <w:spacing w:val="-8"/>
          <w:sz w:val="16"/>
        </w:rPr>
        <w:t xml:space="preserve"> </w:t>
      </w:r>
      <w:r>
        <w:rPr>
          <w:rFonts w:ascii="Arial MT"/>
          <w:sz w:val="16"/>
        </w:rPr>
        <w:t>to</w:t>
      </w:r>
      <w:r>
        <w:rPr>
          <w:rFonts w:ascii="Arial MT"/>
          <w:spacing w:val="-8"/>
          <w:sz w:val="16"/>
        </w:rPr>
        <w:t xml:space="preserve"> </w:t>
      </w:r>
      <w:r>
        <w:rPr>
          <w:rFonts w:ascii="Arial MT"/>
          <w:sz w:val="16"/>
        </w:rPr>
        <w:t>PPS1:</w:t>
      </w:r>
      <w:r>
        <w:rPr>
          <w:rFonts w:ascii="Arial MT"/>
          <w:spacing w:val="-42"/>
          <w:sz w:val="16"/>
        </w:rPr>
        <w:t xml:space="preserve"> </w:t>
      </w:r>
      <w:r>
        <w:rPr>
          <w:rFonts w:ascii="Arial MT"/>
          <w:sz w:val="16"/>
        </w:rPr>
        <w:t>Planning and Climate</w:t>
      </w:r>
      <w:r>
        <w:rPr>
          <w:rFonts w:ascii="Arial MT"/>
          <w:spacing w:val="-42"/>
          <w:sz w:val="16"/>
        </w:rPr>
        <w:t xml:space="preserve"> </w:t>
      </w:r>
      <w:r>
        <w:rPr>
          <w:rFonts w:ascii="Arial MT"/>
          <w:sz w:val="16"/>
        </w:rPr>
        <w:t>Change.</w:t>
      </w:r>
    </w:p>
    <w:p w14:paraId="2EB11E5A" w14:textId="77777777" w:rsidR="00EE624C" w:rsidRDefault="00A51690">
      <w:pPr>
        <w:spacing w:before="95"/>
        <w:ind w:left="230" w:right="799"/>
        <w:rPr>
          <w:rFonts w:ascii="Arial MT"/>
          <w:sz w:val="16"/>
        </w:rPr>
      </w:pPr>
      <w:r>
        <w:br w:type="column"/>
      </w:r>
      <w:r>
        <w:rPr>
          <w:rFonts w:ascii="Arial MT"/>
          <w:sz w:val="16"/>
        </w:rPr>
        <w:t>PPS1 requires regional planning bodies (RPBs) and local planning authorities (LPAs) to prepare</w:t>
      </w:r>
      <w:r>
        <w:rPr>
          <w:rFonts w:ascii="Arial MT"/>
          <w:spacing w:val="1"/>
          <w:sz w:val="16"/>
        </w:rPr>
        <w:t xml:space="preserve"> </w:t>
      </w:r>
      <w:r>
        <w:rPr>
          <w:rFonts w:ascii="Arial MT"/>
          <w:sz w:val="16"/>
        </w:rPr>
        <w:t>development plans which ensure that development is pursued in line with the principles for sustainable</w:t>
      </w:r>
      <w:r>
        <w:rPr>
          <w:rFonts w:ascii="Arial MT"/>
          <w:spacing w:val="1"/>
          <w:sz w:val="16"/>
        </w:rPr>
        <w:t xml:space="preserve"> </w:t>
      </w:r>
      <w:r>
        <w:rPr>
          <w:rFonts w:ascii="Arial MT"/>
          <w:sz w:val="16"/>
        </w:rPr>
        <w:t>development</w:t>
      </w:r>
      <w:r>
        <w:rPr>
          <w:rFonts w:ascii="Arial MT"/>
          <w:spacing w:val="-2"/>
          <w:sz w:val="16"/>
        </w:rPr>
        <w:t xml:space="preserve"> </w:t>
      </w:r>
      <w:r>
        <w:rPr>
          <w:rFonts w:ascii="Arial MT"/>
          <w:sz w:val="16"/>
        </w:rPr>
        <w:t>and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promote</w:t>
      </w:r>
      <w:r>
        <w:rPr>
          <w:rFonts w:ascii="Arial MT"/>
          <w:spacing w:val="-2"/>
          <w:sz w:val="16"/>
        </w:rPr>
        <w:t xml:space="preserve"> </w:t>
      </w:r>
      <w:r>
        <w:rPr>
          <w:rFonts w:ascii="Arial MT"/>
          <w:sz w:val="16"/>
        </w:rPr>
        <w:t>outcomes</w:t>
      </w:r>
      <w:r>
        <w:rPr>
          <w:rFonts w:ascii="Arial MT"/>
          <w:spacing w:val="-2"/>
          <w:sz w:val="16"/>
        </w:rPr>
        <w:t xml:space="preserve"> </w:t>
      </w:r>
      <w:r>
        <w:rPr>
          <w:rFonts w:ascii="Arial MT"/>
          <w:sz w:val="16"/>
        </w:rPr>
        <w:t>in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which</w:t>
      </w:r>
      <w:r>
        <w:rPr>
          <w:rFonts w:ascii="Arial MT"/>
          <w:spacing w:val="-2"/>
          <w:sz w:val="16"/>
        </w:rPr>
        <w:t xml:space="preserve"> </w:t>
      </w:r>
      <w:r>
        <w:rPr>
          <w:rFonts w:ascii="Arial MT"/>
          <w:sz w:val="16"/>
        </w:rPr>
        <w:t>environmental,</w:t>
      </w:r>
      <w:r>
        <w:rPr>
          <w:rFonts w:ascii="Arial MT"/>
          <w:spacing w:val="-2"/>
          <w:sz w:val="16"/>
        </w:rPr>
        <w:t xml:space="preserve"> </w:t>
      </w:r>
      <w:r>
        <w:rPr>
          <w:rFonts w:ascii="Arial MT"/>
          <w:sz w:val="16"/>
        </w:rPr>
        <w:t>economic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and</w:t>
      </w:r>
      <w:r>
        <w:rPr>
          <w:rFonts w:ascii="Arial MT"/>
          <w:spacing w:val="-2"/>
          <w:sz w:val="16"/>
        </w:rPr>
        <w:t xml:space="preserve"> </w:t>
      </w:r>
      <w:r>
        <w:rPr>
          <w:rFonts w:ascii="Arial MT"/>
          <w:sz w:val="16"/>
        </w:rPr>
        <w:t>social</w:t>
      </w:r>
      <w:r>
        <w:rPr>
          <w:rFonts w:ascii="Arial MT"/>
          <w:spacing w:val="-2"/>
          <w:sz w:val="16"/>
        </w:rPr>
        <w:t xml:space="preserve"> </w:t>
      </w:r>
      <w:r>
        <w:rPr>
          <w:rFonts w:ascii="Arial MT"/>
          <w:sz w:val="16"/>
        </w:rPr>
        <w:t>objectives</w:t>
      </w:r>
      <w:r>
        <w:rPr>
          <w:rFonts w:ascii="Arial MT"/>
          <w:spacing w:val="-2"/>
          <w:sz w:val="16"/>
        </w:rPr>
        <w:t xml:space="preserve"> </w:t>
      </w:r>
      <w:r>
        <w:rPr>
          <w:rFonts w:ascii="Arial MT"/>
          <w:sz w:val="16"/>
        </w:rPr>
        <w:t>are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achieved</w:t>
      </w:r>
      <w:r>
        <w:rPr>
          <w:rFonts w:ascii="Arial MT"/>
          <w:spacing w:val="-42"/>
          <w:sz w:val="16"/>
        </w:rPr>
        <w:t xml:space="preserve"> </w:t>
      </w:r>
      <w:r>
        <w:rPr>
          <w:rFonts w:ascii="Arial MT"/>
          <w:sz w:val="16"/>
        </w:rPr>
        <w:t>together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over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time. This should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be achieved using a spatial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planning approach.</w:t>
      </w:r>
    </w:p>
    <w:p w14:paraId="5BE6236F" w14:textId="77777777" w:rsidR="00EE624C" w:rsidRDefault="00A51690">
      <w:pPr>
        <w:spacing w:before="81"/>
        <w:ind w:left="230" w:right="799"/>
        <w:rPr>
          <w:rFonts w:ascii="Arial MT"/>
          <w:sz w:val="16"/>
        </w:rPr>
      </w:pPr>
      <w:r>
        <w:rPr>
          <w:rFonts w:ascii="Arial MT"/>
          <w:sz w:val="16"/>
        </w:rPr>
        <w:t>Specifically, planning authorities should identify land suitable for meeting housing and other types of</w:t>
      </w:r>
      <w:r>
        <w:rPr>
          <w:rFonts w:ascii="Arial MT"/>
          <w:spacing w:val="1"/>
          <w:sz w:val="16"/>
        </w:rPr>
        <w:t xml:space="preserve"> </w:t>
      </w:r>
      <w:r>
        <w:rPr>
          <w:rFonts w:ascii="Arial MT"/>
          <w:sz w:val="16"/>
        </w:rPr>
        <w:t>development taking into account the need to provide essential infrastructure and avoid flood risk. In addition</w:t>
      </w:r>
      <w:r>
        <w:rPr>
          <w:rFonts w:ascii="Arial MT"/>
          <w:spacing w:val="1"/>
          <w:sz w:val="16"/>
        </w:rPr>
        <w:t xml:space="preserve"> </w:t>
      </w:r>
      <w:r>
        <w:rPr>
          <w:rFonts w:ascii="Arial MT"/>
          <w:sz w:val="16"/>
        </w:rPr>
        <w:t>they should address the issue of climate change; the management of pollution; and the minimisation of</w:t>
      </w:r>
      <w:r>
        <w:rPr>
          <w:rFonts w:ascii="Arial MT"/>
          <w:spacing w:val="1"/>
          <w:sz w:val="16"/>
        </w:rPr>
        <w:t xml:space="preserve"> </w:t>
      </w:r>
      <w:r>
        <w:rPr>
          <w:rFonts w:ascii="Arial MT"/>
          <w:sz w:val="16"/>
        </w:rPr>
        <w:t>impacts</w:t>
      </w:r>
      <w:r>
        <w:rPr>
          <w:rFonts w:ascii="Arial MT"/>
          <w:spacing w:val="-2"/>
          <w:sz w:val="16"/>
        </w:rPr>
        <w:t xml:space="preserve"> </w:t>
      </w:r>
      <w:r>
        <w:rPr>
          <w:rFonts w:ascii="Arial MT"/>
          <w:sz w:val="16"/>
        </w:rPr>
        <w:t>from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the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management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and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use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of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resources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based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upon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sound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science.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PPS1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advises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that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regional</w:t>
      </w:r>
      <w:r>
        <w:rPr>
          <w:rFonts w:ascii="Arial MT"/>
          <w:spacing w:val="-41"/>
          <w:sz w:val="16"/>
        </w:rPr>
        <w:t xml:space="preserve"> </w:t>
      </w:r>
      <w:r>
        <w:rPr>
          <w:rFonts w:ascii="Arial MT"/>
          <w:sz w:val="16"/>
        </w:rPr>
        <w:t>planning authorities and local authorities should promote amongst other things the sustainable use of water</w:t>
      </w:r>
      <w:r>
        <w:rPr>
          <w:rFonts w:ascii="Arial MT"/>
          <w:spacing w:val="1"/>
          <w:sz w:val="16"/>
        </w:rPr>
        <w:t xml:space="preserve"> </w:t>
      </w:r>
      <w:r>
        <w:rPr>
          <w:rFonts w:ascii="Arial MT"/>
          <w:sz w:val="16"/>
        </w:rPr>
        <w:t>resources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and the use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of sustainable drainage systems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in the management of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runoff.</w:t>
      </w:r>
    </w:p>
    <w:p w14:paraId="26EA30C4" w14:textId="77777777" w:rsidR="00EE624C" w:rsidRDefault="00A51690">
      <w:pPr>
        <w:spacing w:before="79"/>
        <w:ind w:left="230" w:right="916"/>
        <w:rPr>
          <w:rFonts w:ascii="Arial MT"/>
          <w:sz w:val="16"/>
        </w:rPr>
      </w:pPr>
      <w:r>
        <w:rPr>
          <w:rFonts w:ascii="Arial MT"/>
          <w:sz w:val="16"/>
        </w:rPr>
        <w:t>The PPS1 supplement advises local planning authorities that when deciding suitable locations for</w:t>
      </w:r>
      <w:r>
        <w:rPr>
          <w:rFonts w:ascii="Arial MT"/>
          <w:spacing w:val="1"/>
          <w:sz w:val="16"/>
        </w:rPr>
        <w:t xml:space="preserve"> </w:t>
      </w:r>
      <w:r>
        <w:rPr>
          <w:rFonts w:ascii="Arial MT"/>
          <w:sz w:val="16"/>
        </w:rPr>
        <w:t>development, and for what type and intensity, they should take into account the capacity of existing and</w:t>
      </w:r>
      <w:r>
        <w:rPr>
          <w:rFonts w:ascii="Arial MT"/>
          <w:spacing w:val="1"/>
          <w:sz w:val="16"/>
        </w:rPr>
        <w:t xml:space="preserve"> </w:t>
      </w:r>
      <w:r>
        <w:rPr>
          <w:rFonts w:ascii="Arial MT"/>
          <w:sz w:val="16"/>
        </w:rPr>
        <w:t>potential infrastructure including water supply, sewage and sewerage, to service the site or area in ways</w:t>
      </w:r>
      <w:r>
        <w:rPr>
          <w:rFonts w:ascii="Arial MT"/>
          <w:spacing w:val="1"/>
          <w:sz w:val="16"/>
        </w:rPr>
        <w:t xml:space="preserve"> </w:t>
      </w:r>
      <w:r>
        <w:rPr>
          <w:rFonts w:ascii="Arial MT"/>
          <w:sz w:val="16"/>
        </w:rPr>
        <w:t>consistent with successfully adapting to likely changes in the local climate. In addition, they could consider</w:t>
      </w:r>
      <w:r>
        <w:rPr>
          <w:rFonts w:ascii="Arial MT"/>
          <w:spacing w:val="1"/>
          <w:sz w:val="16"/>
        </w:rPr>
        <w:t xml:space="preserve"> </w:t>
      </w:r>
      <w:r>
        <w:rPr>
          <w:rFonts w:ascii="Arial MT"/>
          <w:sz w:val="16"/>
        </w:rPr>
        <w:t>physical and environmental constraints such as sea level rises, flood risk and stability, and take a</w:t>
      </w:r>
      <w:r>
        <w:rPr>
          <w:rFonts w:ascii="Arial MT"/>
          <w:spacing w:val="1"/>
          <w:sz w:val="16"/>
        </w:rPr>
        <w:t xml:space="preserve"> </w:t>
      </w:r>
      <w:r>
        <w:rPr>
          <w:rFonts w:ascii="Arial MT"/>
          <w:sz w:val="16"/>
        </w:rPr>
        <w:t>precautionary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approach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to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increases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in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risk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which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may</w:t>
      </w:r>
      <w:r>
        <w:rPr>
          <w:rFonts w:ascii="Arial MT"/>
          <w:spacing w:val="-2"/>
          <w:sz w:val="16"/>
        </w:rPr>
        <w:t xml:space="preserve"> </w:t>
      </w:r>
      <w:r>
        <w:rPr>
          <w:rFonts w:ascii="Arial MT"/>
          <w:sz w:val="16"/>
        </w:rPr>
        <w:t>arise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as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a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result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of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potential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changes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to the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climate.</w:t>
      </w:r>
    </w:p>
    <w:p w14:paraId="015DA812" w14:textId="77777777" w:rsidR="00EE624C" w:rsidRDefault="00EE624C">
      <w:pPr>
        <w:rPr>
          <w:rFonts w:ascii="Arial MT"/>
          <w:sz w:val="16"/>
        </w:rPr>
        <w:sectPr w:rsidR="00EE624C">
          <w:type w:val="continuous"/>
          <w:pgSz w:w="11900" w:h="16840"/>
          <w:pgMar w:top="1100" w:right="680" w:bottom="280" w:left="700" w:header="720" w:footer="720" w:gutter="0"/>
          <w:cols w:num="2" w:space="720" w:equalWidth="0">
            <w:col w:w="1789" w:space="40"/>
            <w:col w:w="8691"/>
          </w:cols>
        </w:sectPr>
      </w:pPr>
    </w:p>
    <w:p w14:paraId="01057E5A" w14:textId="77777777" w:rsidR="00EE624C" w:rsidRDefault="00A51690">
      <w:pPr>
        <w:tabs>
          <w:tab w:val="left" w:pos="2057"/>
        </w:tabs>
        <w:spacing w:before="160"/>
        <w:ind w:left="2058" w:right="972" w:hanging="1801"/>
        <w:rPr>
          <w:rFonts w:ascii="Arial MT"/>
          <w:sz w:val="16"/>
        </w:rPr>
      </w:pPr>
      <w:r>
        <w:rPr>
          <w:rFonts w:ascii="Arial MT"/>
          <w:sz w:val="16"/>
        </w:rPr>
        <w:t>PPS3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Housing</w:t>
      </w:r>
      <w:r>
        <w:rPr>
          <w:rFonts w:ascii="Arial MT"/>
          <w:sz w:val="16"/>
        </w:rPr>
        <w:tab/>
        <w:t>PPS3 underpins the delivery of the Government's strategic housing policy objectives where the goal is to</w:t>
      </w:r>
      <w:r>
        <w:rPr>
          <w:rFonts w:ascii="Arial MT"/>
          <w:spacing w:val="1"/>
          <w:sz w:val="16"/>
        </w:rPr>
        <w:t xml:space="preserve"> </w:t>
      </w:r>
      <w:r>
        <w:rPr>
          <w:rFonts w:ascii="Arial MT"/>
          <w:sz w:val="16"/>
        </w:rPr>
        <w:t>ensure that everyone has the opportunity to live in a decent home, which they can afford in a community</w:t>
      </w:r>
      <w:r>
        <w:rPr>
          <w:rFonts w:ascii="Arial MT"/>
          <w:spacing w:val="1"/>
          <w:sz w:val="16"/>
        </w:rPr>
        <w:t xml:space="preserve"> </w:t>
      </w:r>
      <w:r>
        <w:rPr>
          <w:rFonts w:ascii="Arial MT"/>
          <w:sz w:val="16"/>
        </w:rPr>
        <w:t>where they want to live.</w:t>
      </w:r>
      <w:r>
        <w:rPr>
          <w:rFonts w:ascii="Arial MT"/>
          <w:spacing w:val="1"/>
          <w:sz w:val="16"/>
        </w:rPr>
        <w:t xml:space="preserve"> </w:t>
      </w:r>
      <w:r>
        <w:rPr>
          <w:rFonts w:ascii="Arial MT"/>
          <w:sz w:val="16"/>
        </w:rPr>
        <w:t>Most future development within the six authorities will be for housing.</w:t>
      </w:r>
      <w:r>
        <w:rPr>
          <w:rFonts w:ascii="Arial MT"/>
          <w:spacing w:val="1"/>
          <w:sz w:val="16"/>
        </w:rPr>
        <w:t xml:space="preserve"> </w:t>
      </w:r>
      <w:r>
        <w:rPr>
          <w:rFonts w:ascii="Arial MT"/>
          <w:sz w:val="16"/>
        </w:rPr>
        <w:t>PPS3</w:t>
      </w:r>
      <w:r>
        <w:rPr>
          <w:rFonts w:ascii="Arial MT"/>
          <w:spacing w:val="1"/>
          <w:sz w:val="16"/>
        </w:rPr>
        <w:t xml:space="preserve"> </w:t>
      </w:r>
      <w:r>
        <w:rPr>
          <w:rFonts w:ascii="Arial MT"/>
          <w:sz w:val="16"/>
        </w:rPr>
        <w:t>emphasises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that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Local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Planning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Authorities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should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continue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to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make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effective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use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of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land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by</w:t>
      </w:r>
      <w:r>
        <w:rPr>
          <w:rFonts w:ascii="Arial MT"/>
          <w:spacing w:val="-2"/>
          <w:sz w:val="16"/>
        </w:rPr>
        <w:t xml:space="preserve"> </w:t>
      </w:r>
      <w:r>
        <w:rPr>
          <w:rFonts w:ascii="Arial MT"/>
          <w:sz w:val="16"/>
        </w:rPr>
        <w:t>re-using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land</w:t>
      </w:r>
      <w:r>
        <w:rPr>
          <w:rFonts w:ascii="Arial MT"/>
          <w:spacing w:val="-42"/>
          <w:sz w:val="16"/>
        </w:rPr>
        <w:t xml:space="preserve"> </w:t>
      </w:r>
      <w:r>
        <w:rPr>
          <w:rFonts w:ascii="Arial MT"/>
          <w:sz w:val="16"/>
        </w:rPr>
        <w:t>that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has been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previously</w:t>
      </w:r>
      <w:r>
        <w:rPr>
          <w:rFonts w:ascii="Arial MT"/>
          <w:spacing w:val="-2"/>
          <w:sz w:val="16"/>
        </w:rPr>
        <w:t xml:space="preserve"> </w:t>
      </w:r>
      <w:r>
        <w:rPr>
          <w:rFonts w:ascii="Arial MT"/>
          <w:sz w:val="16"/>
        </w:rPr>
        <w:t>developed.</w:t>
      </w:r>
      <w:r>
        <w:rPr>
          <w:rFonts w:ascii="Arial MT"/>
          <w:spacing w:val="44"/>
          <w:sz w:val="16"/>
        </w:rPr>
        <w:t xml:space="preserve"> </w:t>
      </w:r>
      <w:r>
        <w:rPr>
          <w:rFonts w:ascii="Arial MT"/>
          <w:sz w:val="16"/>
        </w:rPr>
        <w:t>PPS25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reiterates this requirement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in its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Exception Test.</w:t>
      </w:r>
    </w:p>
    <w:p w14:paraId="4ACD04EF" w14:textId="77777777" w:rsidR="00EE624C" w:rsidRDefault="00EE624C">
      <w:pPr>
        <w:rPr>
          <w:rFonts w:ascii="Arial MT"/>
          <w:sz w:val="16"/>
        </w:rPr>
        <w:sectPr w:rsidR="00EE624C">
          <w:type w:val="continuous"/>
          <w:pgSz w:w="11900" w:h="16840"/>
          <w:pgMar w:top="1100" w:right="680" w:bottom="280" w:left="700" w:header="720" w:footer="720" w:gutter="0"/>
          <w:cols w:space="720"/>
        </w:sectPr>
      </w:pPr>
    </w:p>
    <w:p w14:paraId="364319AE" w14:textId="77777777" w:rsidR="00EE624C" w:rsidRDefault="00A51690">
      <w:pPr>
        <w:spacing w:before="160"/>
        <w:ind w:left="258" w:right="26"/>
        <w:rPr>
          <w:rFonts w:ascii="Arial MT"/>
          <w:sz w:val="16"/>
        </w:rPr>
      </w:pPr>
      <w:r>
        <w:rPr>
          <w:rFonts w:ascii="Arial MT"/>
          <w:spacing w:val="-1"/>
          <w:sz w:val="16"/>
        </w:rPr>
        <w:t xml:space="preserve">PPS4 </w:t>
      </w:r>
      <w:r>
        <w:rPr>
          <w:rFonts w:ascii="Arial MT"/>
          <w:sz w:val="16"/>
        </w:rPr>
        <w:t>Sustainable</w:t>
      </w:r>
      <w:r>
        <w:rPr>
          <w:rFonts w:ascii="Arial MT"/>
          <w:spacing w:val="-42"/>
          <w:sz w:val="16"/>
        </w:rPr>
        <w:t xml:space="preserve"> </w:t>
      </w:r>
      <w:r>
        <w:rPr>
          <w:rFonts w:ascii="Arial MT"/>
          <w:sz w:val="16"/>
        </w:rPr>
        <w:t>Economic</w:t>
      </w:r>
      <w:r>
        <w:rPr>
          <w:rFonts w:ascii="Arial MT"/>
          <w:spacing w:val="-2"/>
          <w:sz w:val="16"/>
        </w:rPr>
        <w:t xml:space="preserve"> </w:t>
      </w:r>
      <w:r>
        <w:rPr>
          <w:rFonts w:ascii="Arial MT"/>
          <w:sz w:val="16"/>
        </w:rPr>
        <w:t>Growth</w:t>
      </w:r>
    </w:p>
    <w:p w14:paraId="473CF310" w14:textId="77777777" w:rsidR="00EE624C" w:rsidRDefault="00A51690">
      <w:pPr>
        <w:spacing w:before="160"/>
        <w:ind w:left="258" w:right="1221"/>
        <w:jc w:val="both"/>
        <w:rPr>
          <w:rFonts w:ascii="Arial MT"/>
          <w:sz w:val="16"/>
        </w:rPr>
      </w:pPr>
      <w:r>
        <w:br w:type="column"/>
      </w:r>
      <w:r>
        <w:rPr>
          <w:rFonts w:ascii="Arial MT"/>
          <w:sz w:val="16"/>
        </w:rPr>
        <w:t>PPS4 sets out planning policies for economic development.</w:t>
      </w:r>
      <w:r>
        <w:rPr>
          <w:rFonts w:ascii="Arial MT"/>
          <w:spacing w:val="1"/>
          <w:sz w:val="16"/>
        </w:rPr>
        <w:t xml:space="preserve"> </w:t>
      </w:r>
      <w:r>
        <w:rPr>
          <w:rFonts w:ascii="Arial MT"/>
          <w:sz w:val="16"/>
        </w:rPr>
        <w:t>This also emphasises that Local planning</w:t>
      </w:r>
      <w:r>
        <w:rPr>
          <w:rFonts w:ascii="Arial MT"/>
          <w:spacing w:val="-42"/>
          <w:sz w:val="16"/>
        </w:rPr>
        <w:t xml:space="preserve"> </w:t>
      </w:r>
      <w:r>
        <w:rPr>
          <w:rFonts w:ascii="Arial MT"/>
          <w:sz w:val="16"/>
        </w:rPr>
        <w:t>Authorities should ensure that their development plans make the most effective use of land, prioritising</w:t>
      </w:r>
      <w:r>
        <w:rPr>
          <w:rFonts w:ascii="Arial MT"/>
          <w:spacing w:val="-43"/>
          <w:sz w:val="16"/>
        </w:rPr>
        <w:t xml:space="preserve"> </w:t>
      </w:r>
      <w:r>
        <w:rPr>
          <w:rFonts w:ascii="Arial MT"/>
          <w:sz w:val="16"/>
        </w:rPr>
        <w:t>previously</w:t>
      </w:r>
      <w:r>
        <w:rPr>
          <w:rFonts w:ascii="Arial MT"/>
          <w:spacing w:val="-3"/>
          <w:sz w:val="16"/>
        </w:rPr>
        <w:t xml:space="preserve"> </w:t>
      </w:r>
      <w:r>
        <w:rPr>
          <w:rFonts w:ascii="Arial MT"/>
          <w:sz w:val="16"/>
        </w:rPr>
        <w:t>developed land</w:t>
      </w:r>
      <w:r>
        <w:rPr>
          <w:rFonts w:ascii="Arial MT"/>
          <w:spacing w:val="1"/>
          <w:sz w:val="16"/>
        </w:rPr>
        <w:t xml:space="preserve"> </w:t>
      </w:r>
      <w:r>
        <w:rPr>
          <w:rFonts w:ascii="Arial MT"/>
          <w:sz w:val="16"/>
        </w:rPr>
        <w:t>which</w:t>
      </w:r>
      <w:r>
        <w:rPr>
          <w:rFonts w:ascii="Arial MT"/>
          <w:spacing w:val="1"/>
          <w:sz w:val="16"/>
        </w:rPr>
        <w:t xml:space="preserve"> </w:t>
      </w:r>
      <w:r>
        <w:rPr>
          <w:rFonts w:ascii="Arial MT"/>
          <w:sz w:val="16"/>
        </w:rPr>
        <w:t>is suitable for re-use.</w:t>
      </w:r>
    </w:p>
    <w:p w14:paraId="08459843" w14:textId="77777777" w:rsidR="00EE624C" w:rsidRDefault="00EE624C">
      <w:pPr>
        <w:jc w:val="both"/>
        <w:rPr>
          <w:rFonts w:ascii="Arial MT"/>
          <w:sz w:val="16"/>
        </w:rPr>
        <w:sectPr w:rsidR="00EE624C">
          <w:type w:val="continuous"/>
          <w:pgSz w:w="11900" w:h="16840"/>
          <w:pgMar w:top="1100" w:right="680" w:bottom="280" w:left="700" w:header="720" w:footer="720" w:gutter="0"/>
          <w:cols w:num="2" w:space="720" w:equalWidth="0">
            <w:col w:w="1589" w:space="211"/>
            <w:col w:w="8720"/>
          </w:cols>
        </w:sectPr>
      </w:pPr>
    </w:p>
    <w:p w14:paraId="70EF07F2" w14:textId="77777777" w:rsidR="00EE624C" w:rsidRDefault="00EE624C">
      <w:pPr>
        <w:pStyle w:val="BodyText"/>
        <w:rPr>
          <w:rFonts w:ascii="Arial MT"/>
          <w:sz w:val="20"/>
        </w:rPr>
      </w:pPr>
    </w:p>
    <w:p w14:paraId="1D10C54E" w14:textId="77777777" w:rsidR="00EE624C" w:rsidRDefault="00EE624C">
      <w:pPr>
        <w:pStyle w:val="BodyText"/>
        <w:rPr>
          <w:rFonts w:ascii="Arial MT"/>
          <w:sz w:val="20"/>
        </w:rPr>
      </w:pPr>
    </w:p>
    <w:p w14:paraId="276DF484" w14:textId="77777777" w:rsidR="00EE624C" w:rsidRDefault="00EE624C">
      <w:pPr>
        <w:pStyle w:val="BodyText"/>
        <w:rPr>
          <w:rFonts w:ascii="Arial MT"/>
          <w:sz w:val="20"/>
        </w:rPr>
      </w:pPr>
    </w:p>
    <w:p w14:paraId="404A21C0" w14:textId="77777777" w:rsidR="00EE624C" w:rsidRDefault="00EE624C">
      <w:pPr>
        <w:pStyle w:val="BodyText"/>
        <w:rPr>
          <w:rFonts w:ascii="Arial MT"/>
          <w:sz w:val="20"/>
        </w:rPr>
      </w:pPr>
    </w:p>
    <w:p w14:paraId="76FDAC9F" w14:textId="77777777" w:rsidR="00EE624C" w:rsidRDefault="00EE624C">
      <w:pPr>
        <w:pStyle w:val="BodyText"/>
        <w:spacing w:before="8"/>
        <w:rPr>
          <w:rFonts w:ascii="Arial MT"/>
          <w:sz w:val="21"/>
        </w:rPr>
      </w:pPr>
    </w:p>
    <w:p w14:paraId="7CD442D9" w14:textId="77777777" w:rsidR="00EE624C" w:rsidRDefault="00EE624C">
      <w:pPr>
        <w:rPr>
          <w:rFonts w:ascii="Arial MT"/>
          <w:sz w:val="21"/>
        </w:rPr>
        <w:sectPr w:rsidR="00EE624C">
          <w:pgSz w:w="11900" w:h="16840"/>
          <w:pgMar w:top="1660" w:right="680" w:bottom="1780" w:left="700" w:header="454" w:footer="1581" w:gutter="0"/>
          <w:cols w:space="720"/>
        </w:sectPr>
      </w:pPr>
    </w:p>
    <w:p w14:paraId="76157F08" w14:textId="617A6D0A" w:rsidR="00EE624C" w:rsidRDefault="00A51690">
      <w:pPr>
        <w:spacing w:before="95"/>
        <w:ind w:left="258" w:right="-3"/>
        <w:rPr>
          <w:rFonts w:ascii="Arial MT" w:hAnsi="Arial MT"/>
          <w:sz w:val="16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476645376" behindDoc="1" locked="0" layoutInCell="1" allowOverlap="1" wp14:anchorId="47179CAB" wp14:editId="3FCE1EA5">
                <wp:simplePos x="0" y="0"/>
                <wp:positionH relativeFrom="page">
                  <wp:posOffset>537210</wp:posOffset>
                </wp:positionH>
                <wp:positionV relativeFrom="paragraph">
                  <wp:posOffset>-437515</wp:posOffset>
                </wp:positionV>
                <wp:extent cx="6178550" cy="3680460"/>
                <wp:effectExtent l="0" t="0" r="0" b="0"/>
                <wp:wrapNone/>
                <wp:docPr id="2053149291" name="Group 7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178550" cy="3680460"/>
                          <a:chOff x="846" y="-689"/>
                          <a:chExt cx="9730" cy="5796"/>
                        </a:xfrm>
                      </wpg:grpSpPr>
                      <wps:wsp>
                        <wps:cNvPr id="1733973001" name="Freeform 709"/>
                        <wps:cNvSpPr>
                          <a:spLocks/>
                        </wps:cNvSpPr>
                        <wps:spPr bwMode="auto">
                          <a:xfrm>
                            <a:off x="855" y="-680"/>
                            <a:ext cx="9711" cy="688"/>
                          </a:xfrm>
                          <a:custGeom>
                            <a:avLst/>
                            <a:gdLst>
                              <a:gd name="T0" fmla="+- 0 10566 856"/>
                              <a:gd name="T1" fmla="*/ T0 w 9711"/>
                              <a:gd name="T2" fmla="+- 0 -679 -680"/>
                              <a:gd name="T3" fmla="*/ -679 h 688"/>
                              <a:gd name="T4" fmla="+- 0 10463 856"/>
                              <a:gd name="T5" fmla="*/ T4 w 9711"/>
                              <a:gd name="T6" fmla="+- 0 -679 -680"/>
                              <a:gd name="T7" fmla="*/ -679 h 688"/>
                              <a:gd name="T8" fmla="+- 0 2759 856"/>
                              <a:gd name="T9" fmla="*/ T8 w 9711"/>
                              <a:gd name="T10" fmla="+- 0 -679 -680"/>
                              <a:gd name="T11" fmla="*/ -679 h 688"/>
                              <a:gd name="T12" fmla="+- 0 2759 856"/>
                              <a:gd name="T13" fmla="*/ T12 w 9711"/>
                              <a:gd name="T14" fmla="+- 0 -680 -680"/>
                              <a:gd name="T15" fmla="*/ -680 h 688"/>
                              <a:gd name="T16" fmla="+- 0 2636 856"/>
                              <a:gd name="T17" fmla="*/ T16 w 9711"/>
                              <a:gd name="T18" fmla="+- 0 -680 -680"/>
                              <a:gd name="T19" fmla="*/ -680 h 688"/>
                              <a:gd name="T20" fmla="+- 0 2636 856"/>
                              <a:gd name="T21" fmla="*/ T20 w 9711"/>
                              <a:gd name="T22" fmla="+- 0 -679 -680"/>
                              <a:gd name="T23" fmla="*/ -679 h 688"/>
                              <a:gd name="T24" fmla="+- 0 2543 856"/>
                              <a:gd name="T25" fmla="*/ T24 w 9711"/>
                              <a:gd name="T26" fmla="+- 0 -679 -680"/>
                              <a:gd name="T27" fmla="*/ -679 h 688"/>
                              <a:gd name="T28" fmla="+- 0 959 856"/>
                              <a:gd name="T29" fmla="*/ T28 w 9711"/>
                              <a:gd name="T30" fmla="+- 0 -679 -680"/>
                              <a:gd name="T31" fmla="*/ -679 h 688"/>
                              <a:gd name="T32" fmla="+- 0 959 856"/>
                              <a:gd name="T33" fmla="*/ T32 w 9711"/>
                              <a:gd name="T34" fmla="+- 0 -680 -680"/>
                              <a:gd name="T35" fmla="*/ -680 h 688"/>
                              <a:gd name="T36" fmla="+- 0 856 856"/>
                              <a:gd name="T37" fmla="*/ T36 w 9711"/>
                              <a:gd name="T38" fmla="+- 0 -680 -680"/>
                              <a:gd name="T39" fmla="*/ -680 h 688"/>
                              <a:gd name="T40" fmla="+- 0 856 856"/>
                              <a:gd name="T41" fmla="*/ T40 w 9711"/>
                              <a:gd name="T42" fmla="+- 0 8 -680"/>
                              <a:gd name="T43" fmla="*/ 8 h 688"/>
                              <a:gd name="T44" fmla="+- 0 959 856"/>
                              <a:gd name="T45" fmla="*/ T44 w 9711"/>
                              <a:gd name="T46" fmla="+- 0 8 -680"/>
                              <a:gd name="T47" fmla="*/ 8 h 688"/>
                              <a:gd name="T48" fmla="+- 0 959 856"/>
                              <a:gd name="T49" fmla="*/ T48 w 9711"/>
                              <a:gd name="T50" fmla="+- 0 7 -680"/>
                              <a:gd name="T51" fmla="*/ 7 h 688"/>
                              <a:gd name="T52" fmla="+- 0 2543 856"/>
                              <a:gd name="T53" fmla="*/ T52 w 9711"/>
                              <a:gd name="T54" fmla="+- 0 7 -680"/>
                              <a:gd name="T55" fmla="*/ 7 h 688"/>
                              <a:gd name="T56" fmla="+- 0 2636 856"/>
                              <a:gd name="T57" fmla="*/ T56 w 9711"/>
                              <a:gd name="T58" fmla="+- 0 7 -680"/>
                              <a:gd name="T59" fmla="*/ 7 h 688"/>
                              <a:gd name="T60" fmla="+- 0 2636 856"/>
                              <a:gd name="T61" fmla="*/ T60 w 9711"/>
                              <a:gd name="T62" fmla="+- 0 8 -680"/>
                              <a:gd name="T63" fmla="*/ 8 h 688"/>
                              <a:gd name="T64" fmla="+- 0 2759 856"/>
                              <a:gd name="T65" fmla="*/ T64 w 9711"/>
                              <a:gd name="T66" fmla="+- 0 8 -680"/>
                              <a:gd name="T67" fmla="*/ 8 h 688"/>
                              <a:gd name="T68" fmla="+- 0 2759 856"/>
                              <a:gd name="T69" fmla="*/ T68 w 9711"/>
                              <a:gd name="T70" fmla="+- 0 7 -680"/>
                              <a:gd name="T71" fmla="*/ 7 h 688"/>
                              <a:gd name="T72" fmla="+- 0 10463 856"/>
                              <a:gd name="T73" fmla="*/ T72 w 9711"/>
                              <a:gd name="T74" fmla="+- 0 7 -680"/>
                              <a:gd name="T75" fmla="*/ 7 h 688"/>
                              <a:gd name="T76" fmla="+- 0 10566 856"/>
                              <a:gd name="T77" fmla="*/ T76 w 9711"/>
                              <a:gd name="T78" fmla="+- 0 7 -680"/>
                              <a:gd name="T79" fmla="*/ 7 h 688"/>
                              <a:gd name="T80" fmla="+- 0 10566 856"/>
                              <a:gd name="T81" fmla="*/ T80 w 9711"/>
                              <a:gd name="T82" fmla="+- 0 -679 -680"/>
                              <a:gd name="T83" fmla="*/ -679 h 68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9711" h="688">
                                <a:moveTo>
                                  <a:pt x="9710" y="1"/>
                                </a:moveTo>
                                <a:lnTo>
                                  <a:pt x="9607" y="1"/>
                                </a:lnTo>
                                <a:lnTo>
                                  <a:pt x="1903" y="1"/>
                                </a:lnTo>
                                <a:lnTo>
                                  <a:pt x="1903" y="0"/>
                                </a:lnTo>
                                <a:lnTo>
                                  <a:pt x="1780" y="0"/>
                                </a:lnTo>
                                <a:lnTo>
                                  <a:pt x="1780" y="1"/>
                                </a:lnTo>
                                <a:lnTo>
                                  <a:pt x="1687" y="1"/>
                                </a:lnTo>
                                <a:lnTo>
                                  <a:pt x="103" y="1"/>
                                </a:lnTo>
                                <a:lnTo>
                                  <a:pt x="103" y="0"/>
                                </a:lnTo>
                                <a:lnTo>
                                  <a:pt x="0" y="0"/>
                                </a:lnTo>
                                <a:lnTo>
                                  <a:pt x="0" y="688"/>
                                </a:lnTo>
                                <a:lnTo>
                                  <a:pt x="103" y="688"/>
                                </a:lnTo>
                                <a:lnTo>
                                  <a:pt x="103" y="687"/>
                                </a:lnTo>
                                <a:lnTo>
                                  <a:pt x="1687" y="687"/>
                                </a:lnTo>
                                <a:lnTo>
                                  <a:pt x="1780" y="687"/>
                                </a:lnTo>
                                <a:lnTo>
                                  <a:pt x="1780" y="688"/>
                                </a:lnTo>
                                <a:lnTo>
                                  <a:pt x="1903" y="688"/>
                                </a:lnTo>
                                <a:lnTo>
                                  <a:pt x="1903" y="687"/>
                                </a:lnTo>
                                <a:lnTo>
                                  <a:pt x="9607" y="687"/>
                                </a:lnTo>
                                <a:lnTo>
                                  <a:pt x="9710" y="687"/>
                                </a:lnTo>
                                <a:lnTo>
                                  <a:pt x="9710" y="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9D9D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5066512" name="Freeform 708"/>
                        <wps:cNvSpPr>
                          <a:spLocks/>
                        </wps:cNvSpPr>
                        <wps:spPr bwMode="auto">
                          <a:xfrm>
                            <a:off x="846" y="-689"/>
                            <a:ext cx="9730" cy="5796"/>
                          </a:xfrm>
                          <a:custGeom>
                            <a:avLst/>
                            <a:gdLst>
                              <a:gd name="T0" fmla="+- 0 10576 846"/>
                              <a:gd name="T1" fmla="*/ T0 w 9730"/>
                              <a:gd name="T2" fmla="+- 0 -689 -689"/>
                              <a:gd name="T3" fmla="*/ -689 h 5796"/>
                              <a:gd name="T4" fmla="+- 0 10566 846"/>
                              <a:gd name="T5" fmla="*/ T4 w 9730"/>
                              <a:gd name="T6" fmla="+- 0 -689 -689"/>
                              <a:gd name="T7" fmla="*/ -689 h 5796"/>
                              <a:gd name="T8" fmla="+- 0 10566 846"/>
                              <a:gd name="T9" fmla="*/ T8 w 9730"/>
                              <a:gd name="T10" fmla="+- 0 -679 -689"/>
                              <a:gd name="T11" fmla="*/ -679 h 5796"/>
                              <a:gd name="T12" fmla="+- 0 10566 846"/>
                              <a:gd name="T13" fmla="*/ T12 w 9730"/>
                              <a:gd name="T14" fmla="+- 0 9 -689"/>
                              <a:gd name="T15" fmla="*/ 9 h 5796"/>
                              <a:gd name="T16" fmla="+- 0 10566 846"/>
                              <a:gd name="T17" fmla="*/ T16 w 9730"/>
                              <a:gd name="T18" fmla="+- 0 18 -689"/>
                              <a:gd name="T19" fmla="*/ 18 h 5796"/>
                              <a:gd name="T20" fmla="+- 0 10566 846"/>
                              <a:gd name="T21" fmla="*/ T20 w 9730"/>
                              <a:gd name="T22" fmla="+- 0 1098 -689"/>
                              <a:gd name="T23" fmla="*/ 1098 h 5796"/>
                              <a:gd name="T24" fmla="+- 0 10566 846"/>
                              <a:gd name="T25" fmla="*/ T24 w 9730"/>
                              <a:gd name="T26" fmla="+- 0 5098 -689"/>
                              <a:gd name="T27" fmla="*/ 5098 h 5796"/>
                              <a:gd name="T28" fmla="+- 0 856 846"/>
                              <a:gd name="T29" fmla="*/ T28 w 9730"/>
                              <a:gd name="T30" fmla="+- 0 5098 -689"/>
                              <a:gd name="T31" fmla="*/ 5098 h 5796"/>
                              <a:gd name="T32" fmla="+- 0 856 846"/>
                              <a:gd name="T33" fmla="*/ T32 w 9730"/>
                              <a:gd name="T34" fmla="+- 0 1098 -689"/>
                              <a:gd name="T35" fmla="*/ 1098 h 5796"/>
                              <a:gd name="T36" fmla="+- 0 856 846"/>
                              <a:gd name="T37" fmla="*/ T36 w 9730"/>
                              <a:gd name="T38" fmla="+- 0 18 -689"/>
                              <a:gd name="T39" fmla="*/ 18 h 5796"/>
                              <a:gd name="T40" fmla="+- 0 10566 846"/>
                              <a:gd name="T41" fmla="*/ T40 w 9730"/>
                              <a:gd name="T42" fmla="+- 0 18 -689"/>
                              <a:gd name="T43" fmla="*/ 18 h 5796"/>
                              <a:gd name="T44" fmla="+- 0 10566 846"/>
                              <a:gd name="T45" fmla="*/ T44 w 9730"/>
                              <a:gd name="T46" fmla="+- 0 9 -689"/>
                              <a:gd name="T47" fmla="*/ 9 h 5796"/>
                              <a:gd name="T48" fmla="+- 0 856 846"/>
                              <a:gd name="T49" fmla="*/ T48 w 9730"/>
                              <a:gd name="T50" fmla="+- 0 9 -689"/>
                              <a:gd name="T51" fmla="*/ 9 h 5796"/>
                              <a:gd name="T52" fmla="+- 0 856 846"/>
                              <a:gd name="T53" fmla="*/ T52 w 9730"/>
                              <a:gd name="T54" fmla="+- 0 -679 -689"/>
                              <a:gd name="T55" fmla="*/ -679 h 5796"/>
                              <a:gd name="T56" fmla="+- 0 10566 846"/>
                              <a:gd name="T57" fmla="*/ T56 w 9730"/>
                              <a:gd name="T58" fmla="+- 0 -679 -689"/>
                              <a:gd name="T59" fmla="*/ -679 h 5796"/>
                              <a:gd name="T60" fmla="+- 0 10566 846"/>
                              <a:gd name="T61" fmla="*/ T60 w 9730"/>
                              <a:gd name="T62" fmla="+- 0 -689 -689"/>
                              <a:gd name="T63" fmla="*/ -689 h 5796"/>
                              <a:gd name="T64" fmla="+- 0 856 846"/>
                              <a:gd name="T65" fmla="*/ T64 w 9730"/>
                              <a:gd name="T66" fmla="+- 0 -689 -689"/>
                              <a:gd name="T67" fmla="*/ -689 h 5796"/>
                              <a:gd name="T68" fmla="+- 0 846 846"/>
                              <a:gd name="T69" fmla="*/ T68 w 9730"/>
                              <a:gd name="T70" fmla="+- 0 -689 -689"/>
                              <a:gd name="T71" fmla="*/ -689 h 5796"/>
                              <a:gd name="T72" fmla="+- 0 846 846"/>
                              <a:gd name="T73" fmla="*/ T72 w 9730"/>
                              <a:gd name="T74" fmla="+- 0 5107 -689"/>
                              <a:gd name="T75" fmla="*/ 5107 h 5796"/>
                              <a:gd name="T76" fmla="+- 0 856 846"/>
                              <a:gd name="T77" fmla="*/ T76 w 9730"/>
                              <a:gd name="T78" fmla="+- 0 5107 -689"/>
                              <a:gd name="T79" fmla="*/ 5107 h 5796"/>
                              <a:gd name="T80" fmla="+- 0 10566 846"/>
                              <a:gd name="T81" fmla="*/ T80 w 9730"/>
                              <a:gd name="T82" fmla="+- 0 5107 -689"/>
                              <a:gd name="T83" fmla="*/ 5107 h 5796"/>
                              <a:gd name="T84" fmla="+- 0 10573 846"/>
                              <a:gd name="T85" fmla="*/ T84 w 9730"/>
                              <a:gd name="T86" fmla="+- 0 5107 -689"/>
                              <a:gd name="T87" fmla="*/ 5107 h 5796"/>
                              <a:gd name="T88" fmla="+- 0 10576 846"/>
                              <a:gd name="T89" fmla="*/ T88 w 9730"/>
                              <a:gd name="T90" fmla="+- 0 5107 -689"/>
                              <a:gd name="T91" fmla="*/ 5107 h 5796"/>
                              <a:gd name="T92" fmla="+- 0 10576 846"/>
                              <a:gd name="T93" fmla="*/ T92 w 9730"/>
                              <a:gd name="T94" fmla="+- 0 5098 -689"/>
                              <a:gd name="T95" fmla="*/ 5098 h 5796"/>
                              <a:gd name="T96" fmla="+- 0 10576 846"/>
                              <a:gd name="T97" fmla="*/ T96 w 9730"/>
                              <a:gd name="T98" fmla="+- 0 1098 -689"/>
                              <a:gd name="T99" fmla="*/ 1098 h 5796"/>
                              <a:gd name="T100" fmla="+- 0 10576 846"/>
                              <a:gd name="T101" fmla="*/ T100 w 9730"/>
                              <a:gd name="T102" fmla="+- 0 18 -689"/>
                              <a:gd name="T103" fmla="*/ 18 h 5796"/>
                              <a:gd name="T104" fmla="+- 0 10576 846"/>
                              <a:gd name="T105" fmla="*/ T104 w 9730"/>
                              <a:gd name="T106" fmla="+- 0 9 -689"/>
                              <a:gd name="T107" fmla="*/ 9 h 5796"/>
                              <a:gd name="T108" fmla="+- 0 10576 846"/>
                              <a:gd name="T109" fmla="*/ T108 w 9730"/>
                              <a:gd name="T110" fmla="+- 0 -679 -689"/>
                              <a:gd name="T111" fmla="*/ -679 h 5796"/>
                              <a:gd name="T112" fmla="+- 0 10576 846"/>
                              <a:gd name="T113" fmla="*/ T112 w 9730"/>
                              <a:gd name="T114" fmla="+- 0 -689 -689"/>
                              <a:gd name="T115" fmla="*/ -689 h 579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</a:cxnLst>
                            <a:rect l="0" t="0" r="r" b="b"/>
                            <a:pathLst>
                              <a:path w="9730" h="5796">
                                <a:moveTo>
                                  <a:pt x="9730" y="0"/>
                                </a:moveTo>
                                <a:lnTo>
                                  <a:pt x="9720" y="0"/>
                                </a:lnTo>
                                <a:lnTo>
                                  <a:pt x="9720" y="10"/>
                                </a:lnTo>
                                <a:lnTo>
                                  <a:pt x="9720" y="698"/>
                                </a:lnTo>
                                <a:lnTo>
                                  <a:pt x="9720" y="707"/>
                                </a:lnTo>
                                <a:lnTo>
                                  <a:pt x="9720" y="1787"/>
                                </a:lnTo>
                                <a:lnTo>
                                  <a:pt x="9720" y="5787"/>
                                </a:lnTo>
                                <a:lnTo>
                                  <a:pt x="10" y="5787"/>
                                </a:lnTo>
                                <a:lnTo>
                                  <a:pt x="10" y="1787"/>
                                </a:lnTo>
                                <a:lnTo>
                                  <a:pt x="10" y="707"/>
                                </a:lnTo>
                                <a:lnTo>
                                  <a:pt x="9720" y="707"/>
                                </a:lnTo>
                                <a:lnTo>
                                  <a:pt x="9720" y="698"/>
                                </a:lnTo>
                                <a:lnTo>
                                  <a:pt x="10" y="698"/>
                                </a:lnTo>
                                <a:lnTo>
                                  <a:pt x="10" y="10"/>
                                </a:lnTo>
                                <a:lnTo>
                                  <a:pt x="9720" y="10"/>
                                </a:lnTo>
                                <a:lnTo>
                                  <a:pt x="9720" y="0"/>
                                </a:lnTo>
                                <a:lnTo>
                                  <a:pt x="1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5796"/>
                                </a:lnTo>
                                <a:lnTo>
                                  <a:pt x="10" y="5796"/>
                                </a:lnTo>
                                <a:lnTo>
                                  <a:pt x="9720" y="5796"/>
                                </a:lnTo>
                                <a:lnTo>
                                  <a:pt x="9727" y="5796"/>
                                </a:lnTo>
                                <a:lnTo>
                                  <a:pt x="9730" y="5796"/>
                                </a:lnTo>
                                <a:lnTo>
                                  <a:pt x="9730" y="5787"/>
                                </a:lnTo>
                                <a:lnTo>
                                  <a:pt x="9730" y="1787"/>
                                </a:lnTo>
                                <a:lnTo>
                                  <a:pt x="9730" y="707"/>
                                </a:lnTo>
                                <a:lnTo>
                                  <a:pt x="9730" y="698"/>
                                </a:lnTo>
                                <a:lnTo>
                                  <a:pt x="9730" y="10"/>
                                </a:lnTo>
                                <a:lnTo>
                                  <a:pt x="973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0429872" name="Text Box 707"/>
                        <wps:cNvSpPr txBox="1">
                          <a:spLocks noChangeArrowheads="1"/>
                        </wps:cNvSpPr>
                        <wps:spPr bwMode="auto">
                          <a:xfrm>
                            <a:off x="2758" y="-437"/>
                            <a:ext cx="1395" cy="2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0E8C401" w14:textId="77777777" w:rsidR="00EE624C" w:rsidRDefault="00A51690">
                              <w:pPr>
                                <w:spacing w:line="201" w:lineRule="exact"/>
                                <w:rPr>
                                  <w:rFonts w:ascii="Arial"/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sz w:val="18"/>
                                </w:rPr>
                                <w:t>Policy</w:t>
                              </w:r>
                              <w:r>
                                <w:rPr>
                                  <w:rFonts w:ascii="Arial"/>
                                  <w:b/>
                                  <w:spacing w:val="-10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sz w:val="18"/>
                                </w:rPr>
                                <w:t>Overview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682044955" name="Text Box 706"/>
                        <wps:cNvSpPr txBox="1">
                          <a:spLocks noChangeArrowheads="1"/>
                        </wps:cNvSpPr>
                        <wps:spPr bwMode="auto">
                          <a:xfrm>
                            <a:off x="958" y="-437"/>
                            <a:ext cx="552" cy="2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5F63B13" w14:textId="77777777" w:rsidR="00EE624C" w:rsidRDefault="00A51690">
                              <w:pPr>
                                <w:spacing w:line="201" w:lineRule="exact"/>
                                <w:rPr>
                                  <w:rFonts w:ascii="Arial"/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sz w:val="18"/>
                                </w:rPr>
                                <w:t>Policy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7179CAB" id="Group 705" o:spid="_x0000_s1031" style="position:absolute;left:0;text-align:left;margin-left:42.3pt;margin-top:-34.45pt;width:486.5pt;height:289.8pt;z-index:-26671104;mso-position-horizontal-relative:page" coordorigin="846,-689" coordsize="9730,57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">
                <v:shape id="Freeform 709" o:spid="_x0000_s1032" style="position:absolute;left:855;top:-680;width:9711;height:688;visibility:visible;mso-wrap-style:square;v-text-anchor:top" coordsize="9711,6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" path="m9710,1r-103,l1903,1r,-1l1780,r,1l1687,1,103,1r,-1l,,,688r103,l103,687r1584,l1780,687r,1l1903,688r,-1l9607,687r103,l9710,1xe" fillcolor="#d9d9d9" stroked="f">
                  <v:path arrowok="t" o:connecttype="custom" o:connectlocs="9710,-679;9607,-679;1903,-679;1903,-680;1780,-680;1780,-679;1687,-679;103,-679;103,-680;0,-680;0,8;103,8;103,7;1687,7;1780,7;1780,8;1903,8;1903,7;9607,7;9710,7;9710,-679" o:connectangles="0,0,0,0,0,0,0,0,0,0,0,0,0,0,0,0,0,0,0,0,0"/>
                </v:shape>
                <v:shape id="Freeform 708" o:spid="_x0000_s1033" style="position:absolute;left:846;top:-689;width:9730;height:5796;visibility:visible;mso-wrap-style:square;v-text-anchor:top" coordsize="9730,57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" path="m9730,r-10,l9720,10r,688l9720,707r,1080l9720,5787r-9710,l10,1787,10,707r9710,l9720,698,10,698,10,10r9710,l9720,,10,,,,,5796r10,l9720,5796r7,l9730,5796r,-9l9730,1787r,-1080l9730,698r,-688l9730,xe" fillcolor="black" stroked="f">
                  <v:path arrowok="t" o:connecttype="custom" o:connectlocs="9730,-689;9720,-689;9720,-679;9720,9;9720,18;9720,1098;9720,5098;10,5098;10,1098;10,18;9720,18;9720,9;10,9;10,-679;9720,-679;9720,-689;10,-689;0,-689;0,5107;10,5107;9720,5107;9727,5107;9730,5107;9730,5098;9730,1098;9730,18;9730,9;9730,-679;9730,-689" o:connectangles="0,0,0,0,0,0,0,0,0,0,0,0,0,0,0,0,0,0,0,0,0,0,0,0,0,0,0,0,0"/>
                </v:shape>
                <v:shape id="Text Box 707" o:spid="_x0000_s1034" type="#_x0000_t202" style="position:absolute;left:2758;top:-437;width:1395;height:20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" filled="f" stroked="f">
                  <v:textbox inset="0,0,0,0">
                    <w:txbxContent>
                      <w:p w14:paraId="20E8C401" w14:textId="77777777" w:rsidR="00EE624C" w:rsidRDefault="00A51690">
                        <w:pPr>
                          <w:spacing w:line="201" w:lineRule="exact"/>
                          <w:rPr>
                            <w:rFonts w:ascii="Arial"/>
                            <w:b/>
                            <w:sz w:val="18"/>
                          </w:rPr>
                        </w:pPr>
                        <w:r>
                          <w:rPr>
                            <w:rFonts w:ascii="Arial"/>
                            <w:b/>
                            <w:sz w:val="18"/>
                          </w:rPr>
                          <w:t>Policy</w:t>
                        </w:r>
                        <w:r>
                          <w:rPr>
                            <w:rFonts w:ascii="Arial"/>
                            <w:b/>
                            <w:spacing w:val="-10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sz w:val="18"/>
                          </w:rPr>
                          <w:t>Overview</w:t>
                        </w:r>
                      </w:p>
                    </w:txbxContent>
                  </v:textbox>
                </v:shape>
                <v:shape id="Text Box 706" o:spid="_x0000_s1035" type="#_x0000_t202" style="position:absolute;left:958;top:-437;width:552;height:20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" filled="f" stroked="f">
                  <v:textbox inset="0,0,0,0">
                    <w:txbxContent>
                      <w:p w14:paraId="45F63B13" w14:textId="77777777" w:rsidR="00EE624C" w:rsidRDefault="00A51690">
                        <w:pPr>
                          <w:spacing w:line="201" w:lineRule="exact"/>
                          <w:rPr>
                            <w:rFonts w:ascii="Arial"/>
                            <w:b/>
                            <w:sz w:val="18"/>
                          </w:rPr>
                        </w:pPr>
                        <w:r>
                          <w:rPr>
                            <w:rFonts w:ascii="Arial"/>
                            <w:b/>
                            <w:sz w:val="18"/>
                          </w:rPr>
                          <w:t>Policy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rFonts w:ascii="Arial MT" w:hAnsi="Arial MT"/>
          <w:sz w:val="16"/>
        </w:rPr>
        <w:t>PPS 12 – Creating</w:t>
      </w:r>
      <w:r>
        <w:rPr>
          <w:rFonts w:ascii="Arial MT" w:hAnsi="Arial MT"/>
          <w:spacing w:val="1"/>
          <w:sz w:val="16"/>
        </w:rPr>
        <w:t xml:space="preserve"> </w:t>
      </w:r>
      <w:r>
        <w:rPr>
          <w:rFonts w:ascii="Arial MT" w:hAnsi="Arial MT"/>
          <w:sz w:val="16"/>
        </w:rPr>
        <w:t>Strong, Safe and</w:t>
      </w:r>
      <w:r>
        <w:rPr>
          <w:rFonts w:ascii="Arial MT" w:hAnsi="Arial MT"/>
          <w:spacing w:val="1"/>
          <w:sz w:val="16"/>
        </w:rPr>
        <w:t xml:space="preserve"> </w:t>
      </w:r>
      <w:r>
        <w:rPr>
          <w:rFonts w:ascii="Arial MT" w:hAnsi="Arial MT"/>
          <w:sz w:val="16"/>
        </w:rPr>
        <w:t>Prosperous</w:t>
      </w:r>
      <w:r>
        <w:rPr>
          <w:rFonts w:ascii="Arial MT" w:hAnsi="Arial MT"/>
          <w:spacing w:val="1"/>
          <w:sz w:val="16"/>
        </w:rPr>
        <w:t xml:space="preserve"> </w:t>
      </w:r>
      <w:r>
        <w:rPr>
          <w:rFonts w:ascii="Arial MT" w:hAnsi="Arial MT"/>
          <w:sz w:val="16"/>
        </w:rPr>
        <w:t>Communities through</w:t>
      </w:r>
      <w:r>
        <w:rPr>
          <w:rFonts w:ascii="Arial MT" w:hAnsi="Arial MT"/>
          <w:spacing w:val="1"/>
          <w:sz w:val="16"/>
        </w:rPr>
        <w:t xml:space="preserve"> </w:t>
      </w:r>
      <w:r>
        <w:rPr>
          <w:rFonts w:ascii="Arial MT" w:hAnsi="Arial MT"/>
          <w:sz w:val="16"/>
        </w:rPr>
        <w:t>Local</w:t>
      </w:r>
      <w:r>
        <w:rPr>
          <w:rFonts w:ascii="Arial MT" w:hAnsi="Arial MT"/>
          <w:spacing w:val="-9"/>
          <w:sz w:val="16"/>
        </w:rPr>
        <w:t xml:space="preserve"> </w:t>
      </w:r>
      <w:r>
        <w:rPr>
          <w:rFonts w:ascii="Arial MT" w:hAnsi="Arial MT"/>
          <w:sz w:val="16"/>
        </w:rPr>
        <w:t>Spatial</w:t>
      </w:r>
      <w:r>
        <w:rPr>
          <w:rFonts w:ascii="Arial MT" w:hAnsi="Arial MT"/>
          <w:spacing w:val="-8"/>
          <w:sz w:val="16"/>
        </w:rPr>
        <w:t xml:space="preserve"> </w:t>
      </w:r>
      <w:r>
        <w:rPr>
          <w:rFonts w:ascii="Arial MT" w:hAnsi="Arial MT"/>
          <w:sz w:val="16"/>
        </w:rPr>
        <w:t>Planning</w:t>
      </w:r>
    </w:p>
    <w:p w14:paraId="31B74E04" w14:textId="77777777" w:rsidR="00EE624C" w:rsidRDefault="00A51690">
      <w:pPr>
        <w:spacing w:before="160"/>
        <w:ind w:left="258" w:right="25"/>
        <w:rPr>
          <w:rFonts w:ascii="Arial MT"/>
          <w:sz w:val="16"/>
        </w:rPr>
      </w:pPr>
      <w:r>
        <w:rPr>
          <w:rFonts w:ascii="Arial MT"/>
          <w:sz w:val="16"/>
        </w:rPr>
        <w:t>PPS25 Development</w:t>
      </w:r>
      <w:r>
        <w:rPr>
          <w:rFonts w:ascii="Arial MT"/>
          <w:spacing w:val="1"/>
          <w:sz w:val="16"/>
        </w:rPr>
        <w:t xml:space="preserve"> </w:t>
      </w:r>
      <w:r>
        <w:rPr>
          <w:rFonts w:ascii="Arial MT"/>
          <w:sz w:val="16"/>
        </w:rPr>
        <w:t>and Flood Risk (CLG,</w:t>
      </w:r>
      <w:r>
        <w:rPr>
          <w:rFonts w:ascii="Arial MT"/>
          <w:spacing w:val="-43"/>
          <w:sz w:val="16"/>
        </w:rPr>
        <w:t xml:space="preserve"> </w:t>
      </w:r>
      <w:r>
        <w:rPr>
          <w:rFonts w:ascii="Arial MT"/>
          <w:sz w:val="16"/>
        </w:rPr>
        <w:t>2006)</w:t>
      </w:r>
    </w:p>
    <w:p w14:paraId="6038CFE2" w14:textId="77777777" w:rsidR="00EE624C" w:rsidRDefault="00A51690">
      <w:pPr>
        <w:spacing w:before="95"/>
        <w:ind w:left="177" w:right="907"/>
        <w:rPr>
          <w:rFonts w:ascii="Arial MT"/>
          <w:sz w:val="16"/>
        </w:rPr>
      </w:pPr>
      <w:r>
        <w:br w:type="column"/>
      </w:r>
      <w:r>
        <w:rPr>
          <w:rFonts w:ascii="Arial MT"/>
          <w:sz w:val="16"/>
        </w:rPr>
        <w:t>PPS 12 outlines the nature of local spatial planning and the key components of local spatial plans and how</w:t>
      </w:r>
      <w:r>
        <w:rPr>
          <w:rFonts w:ascii="Arial MT"/>
          <w:spacing w:val="-42"/>
          <w:sz w:val="16"/>
        </w:rPr>
        <w:t xml:space="preserve"> </w:t>
      </w:r>
      <w:r>
        <w:rPr>
          <w:rFonts w:ascii="Arial MT"/>
          <w:sz w:val="16"/>
        </w:rPr>
        <w:t>they should be prepared. It should be taken into account by local planning authorities in preparing Local</w:t>
      </w:r>
      <w:r>
        <w:rPr>
          <w:rFonts w:ascii="Arial MT"/>
          <w:spacing w:val="1"/>
          <w:sz w:val="16"/>
        </w:rPr>
        <w:t xml:space="preserve"> </w:t>
      </w:r>
      <w:r>
        <w:rPr>
          <w:rFonts w:ascii="Arial MT"/>
          <w:sz w:val="16"/>
        </w:rPr>
        <w:t>Development Frameworks (LDFs) which include development plan documents (DPDs) and other local</w:t>
      </w:r>
      <w:r>
        <w:rPr>
          <w:rFonts w:ascii="Arial MT"/>
          <w:spacing w:val="1"/>
          <w:sz w:val="16"/>
        </w:rPr>
        <w:t xml:space="preserve"> </w:t>
      </w:r>
      <w:r>
        <w:rPr>
          <w:rFonts w:ascii="Arial MT"/>
          <w:sz w:val="16"/>
        </w:rPr>
        <w:t>development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documents (LDDs).</w:t>
      </w:r>
    </w:p>
    <w:p w14:paraId="7E8C0889" w14:textId="77777777" w:rsidR="00EE624C" w:rsidRDefault="00EE624C">
      <w:pPr>
        <w:pStyle w:val="BodyText"/>
        <w:rPr>
          <w:rFonts w:ascii="Arial MT"/>
          <w:sz w:val="18"/>
        </w:rPr>
      </w:pPr>
    </w:p>
    <w:p w14:paraId="5D305E23" w14:textId="77777777" w:rsidR="00EE624C" w:rsidRDefault="00A51690">
      <w:pPr>
        <w:spacing w:before="137"/>
        <w:ind w:left="177" w:right="890"/>
        <w:rPr>
          <w:rFonts w:ascii="Arial MT"/>
          <w:sz w:val="16"/>
        </w:rPr>
      </w:pPr>
      <w:r>
        <w:rPr>
          <w:rFonts w:ascii="Arial MT"/>
          <w:sz w:val="16"/>
        </w:rPr>
        <w:t>PPS25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sets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out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Government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policy</w:t>
      </w:r>
      <w:r>
        <w:rPr>
          <w:rFonts w:ascii="Arial MT"/>
          <w:spacing w:val="-2"/>
          <w:sz w:val="16"/>
        </w:rPr>
        <w:t xml:space="preserve"> </w:t>
      </w:r>
      <w:r>
        <w:rPr>
          <w:rFonts w:ascii="Arial MT"/>
          <w:sz w:val="16"/>
        </w:rPr>
        <w:t>on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development and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flood risk.</w:t>
      </w:r>
      <w:r>
        <w:rPr>
          <w:rFonts w:ascii="Arial MT"/>
          <w:spacing w:val="43"/>
          <w:sz w:val="16"/>
        </w:rPr>
        <w:t xml:space="preserve"> </w:t>
      </w:r>
      <w:r>
        <w:rPr>
          <w:rFonts w:ascii="Arial MT"/>
          <w:sz w:val="16"/>
        </w:rPr>
        <w:t>It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aims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to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ensure that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flood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risk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is</w:t>
      </w:r>
      <w:r>
        <w:rPr>
          <w:rFonts w:ascii="Arial MT"/>
          <w:spacing w:val="-2"/>
          <w:sz w:val="16"/>
        </w:rPr>
        <w:t xml:space="preserve"> </w:t>
      </w:r>
      <w:r>
        <w:rPr>
          <w:rFonts w:ascii="Arial MT"/>
          <w:sz w:val="16"/>
        </w:rPr>
        <w:t>taken</w:t>
      </w:r>
      <w:r>
        <w:rPr>
          <w:rFonts w:ascii="Arial MT"/>
          <w:spacing w:val="-42"/>
          <w:sz w:val="16"/>
        </w:rPr>
        <w:t xml:space="preserve"> </w:t>
      </w:r>
      <w:r>
        <w:rPr>
          <w:rFonts w:ascii="Arial MT"/>
          <w:sz w:val="16"/>
        </w:rPr>
        <w:t>into account at all stages in the planning process to avoid inappropriate development in areas at risk of</w:t>
      </w:r>
      <w:r>
        <w:rPr>
          <w:rFonts w:ascii="Arial MT"/>
          <w:spacing w:val="1"/>
          <w:sz w:val="16"/>
        </w:rPr>
        <w:t xml:space="preserve"> </w:t>
      </w:r>
      <w:r>
        <w:rPr>
          <w:rFonts w:ascii="Arial MT"/>
          <w:sz w:val="16"/>
        </w:rPr>
        <w:t>flooding, and to direct development away from areas of highest risk. It also aims to ensure that new</w:t>
      </w:r>
      <w:r>
        <w:rPr>
          <w:rFonts w:ascii="Arial MT"/>
          <w:spacing w:val="1"/>
          <w:sz w:val="16"/>
        </w:rPr>
        <w:t xml:space="preserve"> </w:t>
      </w:r>
      <w:r>
        <w:rPr>
          <w:rFonts w:ascii="Arial MT"/>
          <w:sz w:val="16"/>
        </w:rPr>
        <w:t>development does not increase the risk of flooding elsewhere.</w:t>
      </w:r>
      <w:r>
        <w:rPr>
          <w:rFonts w:ascii="Arial MT"/>
          <w:spacing w:val="1"/>
          <w:sz w:val="16"/>
        </w:rPr>
        <w:t xml:space="preserve"> </w:t>
      </w:r>
      <w:r>
        <w:rPr>
          <w:rFonts w:ascii="Arial MT"/>
          <w:sz w:val="16"/>
        </w:rPr>
        <w:t>Where, in exceptional circumstances, new</w:t>
      </w:r>
      <w:r>
        <w:rPr>
          <w:rFonts w:ascii="Arial MT"/>
          <w:spacing w:val="1"/>
          <w:sz w:val="16"/>
        </w:rPr>
        <w:t xml:space="preserve"> </w:t>
      </w:r>
      <w:r>
        <w:rPr>
          <w:rFonts w:ascii="Arial MT"/>
          <w:sz w:val="16"/>
        </w:rPr>
        <w:t>development is necessary in such areas then the aim is to make it safe without increasing flood risk</w:t>
      </w:r>
      <w:r>
        <w:rPr>
          <w:rFonts w:ascii="Arial MT"/>
          <w:spacing w:val="1"/>
          <w:sz w:val="16"/>
        </w:rPr>
        <w:t xml:space="preserve"> </w:t>
      </w:r>
      <w:r>
        <w:rPr>
          <w:rFonts w:ascii="Arial MT"/>
          <w:sz w:val="16"/>
        </w:rPr>
        <w:t>elsewhere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and,</w:t>
      </w:r>
      <w:r>
        <w:rPr>
          <w:rFonts w:ascii="Arial MT"/>
          <w:spacing w:val="1"/>
          <w:sz w:val="16"/>
        </w:rPr>
        <w:t xml:space="preserve"> </w:t>
      </w:r>
      <w:r>
        <w:rPr>
          <w:rFonts w:ascii="Arial MT"/>
          <w:sz w:val="16"/>
        </w:rPr>
        <w:t>where possible, to reduce flood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risk overall.</w:t>
      </w:r>
    </w:p>
    <w:p w14:paraId="239853FC" w14:textId="77777777" w:rsidR="00EE624C" w:rsidRDefault="00A51690">
      <w:pPr>
        <w:spacing w:before="81"/>
        <w:ind w:left="177" w:right="779"/>
        <w:rPr>
          <w:rFonts w:ascii="Arial MT"/>
          <w:sz w:val="16"/>
        </w:rPr>
      </w:pPr>
      <w:r>
        <w:rPr>
          <w:rFonts w:ascii="Arial MT"/>
          <w:sz w:val="16"/>
        </w:rPr>
        <w:t>PPS25 stipulates that all planning applications for developments greater than 1 hectare must be</w:t>
      </w:r>
      <w:r>
        <w:rPr>
          <w:rFonts w:ascii="Arial MT"/>
          <w:spacing w:val="1"/>
          <w:sz w:val="16"/>
        </w:rPr>
        <w:t xml:space="preserve"> </w:t>
      </w:r>
      <w:r>
        <w:rPr>
          <w:rFonts w:ascii="Arial MT"/>
          <w:sz w:val="16"/>
        </w:rPr>
        <w:t>accompanied by a Flood Risk Assessment detailing SWMP to demonstrate that runoff does not increase</w:t>
      </w:r>
      <w:r>
        <w:rPr>
          <w:rFonts w:ascii="Arial MT"/>
          <w:spacing w:val="1"/>
          <w:sz w:val="16"/>
        </w:rPr>
        <w:t xml:space="preserve"> </w:t>
      </w:r>
      <w:r>
        <w:rPr>
          <w:rFonts w:ascii="Arial MT"/>
          <w:sz w:val="16"/>
        </w:rPr>
        <w:t>from the proposed development once it has been built and that runoff is not simply moved elsewhere.</w:t>
      </w:r>
      <w:r>
        <w:rPr>
          <w:rFonts w:ascii="Arial MT"/>
          <w:spacing w:val="1"/>
          <w:sz w:val="16"/>
        </w:rPr>
        <w:t xml:space="preserve"> </w:t>
      </w:r>
      <w:r>
        <w:rPr>
          <w:rFonts w:ascii="Arial MT"/>
          <w:sz w:val="16"/>
        </w:rPr>
        <w:t>An</w:t>
      </w:r>
      <w:r>
        <w:rPr>
          <w:rFonts w:ascii="Arial MT"/>
          <w:spacing w:val="1"/>
          <w:sz w:val="16"/>
        </w:rPr>
        <w:t xml:space="preserve"> </w:t>
      </w:r>
      <w:r>
        <w:rPr>
          <w:rFonts w:ascii="Arial MT"/>
          <w:sz w:val="16"/>
        </w:rPr>
        <w:t>updated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edition of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PPS 25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best practice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guidance was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published in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December 2009 and is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available</w:t>
      </w:r>
      <w:r>
        <w:rPr>
          <w:rFonts w:ascii="Arial MT"/>
          <w:spacing w:val="-2"/>
          <w:sz w:val="16"/>
        </w:rPr>
        <w:t xml:space="preserve"> </w:t>
      </w:r>
      <w:r>
        <w:rPr>
          <w:rFonts w:ascii="Arial MT"/>
          <w:sz w:val="16"/>
        </w:rPr>
        <w:t>online</w:t>
      </w:r>
      <w:hyperlink w:anchor="_bookmark11" w:history="1">
        <w:r>
          <w:rPr>
            <w:rFonts w:ascii="Arial MT"/>
            <w:sz w:val="16"/>
            <w:vertAlign w:val="superscript"/>
          </w:rPr>
          <w:t>2</w:t>
        </w:r>
      </w:hyperlink>
      <w:r>
        <w:rPr>
          <w:rFonts w:ascii="Arial MT"/>
          <w:sz w:val="16"/>
        </w:rPr>
        <w:t>.</w:t>
      </w:r>
    </w:p>
    <w:p w14:paraId="25DABA46" w14:textId="77777777" w:rsidR="00EE624C" w:rsidRDefault="00A51690">
      <w:pPr>
        <w:spacing w:before="80"/>
        <w:ind w:left="177" w:right="774"/>
        <w:rPr>
          <w:rFonts w:ascii="Arial MT" w:hAnsi="Arial MT"/>
          <w:sz w:val="16"/>
        </w:rPr>
      </w:pPr>
      <w:r>
        <w:rPr>
          <w:rFonts w:ascii="Arial MT" w:hAnsi="Arial MT"/>
          <w:sz w:val="16"/>
        </w:rPr>
        <w:t>This approach is supported in the Government’s Pitt Review of the summer 2007 flooding, in which the</w:t>
      </w:r>
      <w:r>
        <w:rPr>
          <w:rFonts w:ascii="Arial MT" w:hAnsi="Arial MT"/>
          <w:spacing w:val="1"/>
          <w:sz w:val="16"/>
        </w:rPr>
        <w:t xml:space="preserve"> </w:t>
      </w:r>
      <w:r>
        <w:rPr>
          <w:rFonts w:ascii="Arial MT" w:hAnsi="Arial MT"/>
          <w:sz w:val="16"/>
        </w:rPr>
        <w:t>importance of ensuring developments comply with the aims of PPS25 is reiterated.</w:t>
      </w:r>
      <w:r>
        <w:rPr>
          <w:rFonts w:ascii="Arial MT" w:hAnsi="Arial MT"/>
          <w:spacing w:val="1"/>
          <w:sz w:val="16"/>
        </w:rPr>
        <w:t xml:space="preserve"> </w:t>
      </w:r>
      <w:r>
        <w:rPr>
          <w:rFonts w:ascii="Arial MT" w:hAnsi="Arial MT"/>
          <w:sz w:val="16"/>
        </w:rPr>
        <w:t>It makes it clear that</w:t>
      </w:r>
      <w:r>
        <w:rPr>
          <w:rFonts w:ascii="Arial MT" w:hAnsi="Arial MT"/>
          <w:spacing w:val="1"/>
          <w:sz w:val="16"/>
        </w:rPr>
        <w:t xml:space="preserve"> </w:t>
      </w:r>
      <w:r>
        <w:rPr>
          <w:rFonts w:ascii="Arial MT" w:hAnsi="Arial MT"/>
          <w:sz w:val="16"/>
        </w:rPr>
        <w:t>developments within flood zone 2 and 3 should not be allowed to proceed unless there is clear proof that</w:t>
      </w:r>
      <w:r>
        <w:rPr>
          <w:rFonts w:ascii="Arial MT" w:hAnsi="Arial MT"/>
          <w:spacing w:val="1"/>
          <w:sz w:val="16"/>
        </w:rPr>
        <w:t xml:space="preserve"> </w:t>
      </w:r>
      <w:r>
        <w:rPr>
          <w:rFonts w:ascii="Arial MT" w:hAnsi="Arial MT"/>
          <w:sz w:val="16"/>
        </w:rPr>
        <w:t>they pass the PPS25 Sequential and (if required) Exception Tests, and can therefore - with appropriate flood</w:t>
      </w:r>
      <w:r>
        <w:rPr>
          <w:rFonts w:ascii="Arial MT" w:hAnsi="Arial MT"/>
          <w:spacing w:val="-43"/>
          <w:sz w:val="16"/>
        </w:rPr>
        <w:t xml:space="preserve"> </w:t>
      </w:r>
      <w:r>
        <w:rPr>
          <w:rFonts w:ascii="Arial MT" w:hAnsi="Arial MT"/>
          <w:sz w:val="16"/>
        </w:rPr>
        <w:t>risk mitigations - be considered compatible developments for these zones.</w:t>
      </w:r>
      <w:r>
        <w:rPr>
          <w:rFonts w:ascii="Arial MT" w:hAnsi="Arial MT"/>
          <w:spacing w:val="1"/>
          <w:sz w:val="16"/>
        </w:rPr>
        <w:t xml:space="preserve"> </w:t>
      </w:r>
      <w:r>
        <w:rPr>
          <w:rFonts w:ascii="Arial MT" w:hAnsi="Arial MT"/>
          <w:sz w:val="16"/>
        </w:rPr>
        <w:t>The review also makes</w:t>
      </w:r>
      <w:r>
        <w:rPr>
          <w:rFonts w:ascii="Arial MT" w:hAnsi="Arial MT"/>
          <w:spacing w:val="1"/>
          <w:sz w:val="16"/>
        </w:rPr>
        <w:t xml:space="preserve"> </w:t>
      </w:r>
      <w:r>
        <w:rPr>
          <w:rFonts w:ascii="Arial MT" w:hAnsi="Arial MT"/>
          <w:sz w:val="16"/>
        </w:rPr>
        <w:t>recommendations for LPAs to improve their understanding of flood risk in their areas, their flooding</w:t>
      </w:r>
      <w:r>
        <w:rPr>
          <w:rFonts w:ascii="Arial MT" w:hAnsi="Arial MT"/>
          <w:spacing w:val="1"/>
          <w:sz w:val="16"/>
        </w:rPr>
        <w:t xml:space="preserve"> </w:t>
      </w:r>
      <w:r>
        <w:rPr>
          <w:rFonts w:ascii="Arial MT" w:hAnsi="Arial MT"/>
          <w:sz w:val="16"/>
        </w:rPr>
        <w:t>emergency response plans and arrangements for responding to events and working with other agencies (i.e.</w:t>
      </w:r>
      <w:r>
        <w:rPr>
          <w:rFonts w:ascii="Arial MT" w:hAnsi="Arial MT"/>
          <w:spacing w:val="-43"/>
          <w:sz w:val="16"/>
        </w:rPr>
        <w:t xml:space="preserve"> </w:t>
      </w:r>
      <w:r>
        <w:rPr>
          <w:rFonts w:ascii="Arial MT" w:hAnsi="Arial MT"/>
          <w:sz w:val="16"/>
        </w:rPr>
        <w:t>the Environment Agency, the emergency services and utility companies).</w:t>
      </w:r>
      <w:r>
        <w:rPr>
          <w:rFonts w:ascii="Arial MT" w:hAnsi="Arial MT"/>
          <w:spacing w:val="1"/>
          <w:sz w:val="16"/>
        </w:rPr>
        <w:t xml:space="preserve"> </w:t>
      </w:r>
      <w:r>
        <w:rPr>
          <w:rFonts w:ascii="Arial MT" w:hAnsi="Arial MT"/>
          <w:sz w:val="16"/>
        </w:rPr>
        <w:t>This and other Pitt Review</w:t>
      </w:r>
      <w:r>
        <w:rPr>
          <w:rFonts w:ascii="Arial MT" w:hAnsi="Arial MT"/>
          <w:spacing w:val="1"/>
          <w:sz w:val="16"/>
        </w:rPr>
        <w:t xml:space="preserve"> </w:t>
      </w:r>
      <w:r>
        <w:rPr>
          <w:rFonts w:ascii="Arial MT" w:hAnsi="Arial MT"/>
          <w:sz w:val="16"/>
        </w:rPr>
        <w:t>recommendations, are likely to be implemented as legislation via the Floods and Water Bill, which is passing</w:t>
      </w:r>
      <w:r>
        <w:rPr>
          <w:rFonts w:ascii="Arial MT" w:hAnsi="Arial MT"/>
          <w:spacing w:val="-42"/>
          <w:sz w:val="16"/>
        </w:rPr>
        <w:t xml:space="preserve"> </w:t>
      </w:r>
      <w:r>
        <w:rPr>
          <w:rFonts w:ascii="Arial MT" w:hAnsi="Arial MT"/>
          <w:sz w:val="16"/>
        </w:rPr>
        <w:t>through</w:t>
      </w:r>
      <w:r>
        <w:rPr>
          <w:rFonts w:ascii="Arial MT" w:hAnsi="Arial MT"/>
          <w:spacing w:val="-1"/>
          <w:sz w:val="16"/>
        </w:rPr>
        <w:t xml:space="preserve"> </w:t>
      </w:r>
      <w:r>
        <w:rPr>
          <w:rFonts w:ascii="Arial MT" w:hAnsi="Arial MT"/>
          <w:sz w:val="16"/>
        </w:rPr>
        <w:t>parliamentary</w:t>
      </w:r>
      <w:r>
        <w:rPr>
          <w:rFonts w:ascii="Arial MT" w:hAnsi="Arial MT"/>
          <w:spacing w:val="-2"/>
          <w:sz w:val="16"/>
        </w:rPr>
        <w:t xml:space="preserve"> </w:t>
      </w:r>
      <w:r>
        <w:rPr>
          <w:rFonts w:ascii="Arial MT" w:hAnsi="Arial MT"/>
          <w:sz w:val="16"/>
        </w:rPr>
        <w:t>review, following</w:t>
      </w:r>
      <w:r>
        <w:rPr>
          <w:rFonts w:ascii="Arial MT" w:hAnsi="Arial MT"/>
          <w:spacing w:val="-1"/>
          <w:sz w:val="16"/>
        </w:rPr>
        <w:t xml:space="preserve"> </w:t>
      </w:r>
      <w:r>
        <w:rPr>
          <w:rFonts w:ascii="Arial MT" w:hAnsi="Arial MT"/>
          <w:sz w:val="16"/>
        </w:rPr>
        <w:t>its announcement</w:t>
      </w:r>
      <w:r>
        <w:rPr>
          <w:rFonts w:ascii="Arial MT" w:hAnsi="Arial MT"/>
          <w:spacing w:val="-1"/>
          <w:sz w:val="16"/>
        </w:rPr>
        <w:t xml:space="preserve"> </w:t>
      </w:r>
      <w:r>
        <w:rPr>
          <w:rFonts w:ascii="Arial MT" w:hAnsi="Arial MT"/>
          <w:sz w:val="16"/>
        </w:rPr>
        <w:t>in the</w:t>
      </w:r>
      <w:r>
        <w:rPr>
          <w:rFonts w:ascii="Arial MT" w:hAnsi="Arial MT"/>
          <w:spacing w:val="-1"/>
          <w:sz w:val="16"/>
        </w:rPr>
        <w:t xml:space="preserve"> </w:t>
      </w:r>
      <w:r>
        <w:rPr>
          <w:rFonts w:ascii="Arial MT" w:hAnsi="Arial MT"/>
          <w:sz w:val="16"/>
        </w:rPr>
        <w:t>November 2009 Queen’s</w:t>
      </w:r>
      <w:r>
        <w:rPr>
          <w:rFonts w:ascii="Arial MT" w:hAnsi="Arial MT"/>
          <w:spacing w:val="-1"/>
          <w:sz w:val="16"/>
        </w:rPr>
        <w:t xml:space="preserve"> </w:t>
      </w:r>
      <w:r>
        <w:rPr>
          <w:rFonts w:ascii="Arial MT" w:hAnsi="Arial MT"/>
          <w:sz w:val="16"/>
        </w:rPr>
        <w:t>Speech</w:t>
      </w:r>
    </w:p>
    <w:p w14:paraId="5328CD18" w14:textId="77777777" w:rsidR="00EE624C" w:rsidRDefault="00EE624C">
      <w:pPr>
        <w:rPr>
          <w:rFonts w:ascii="Arial MT" w:hAnsi="Arial MT"/>
          <w:sz w:val="16"/>
        </w:rPr>
        <w:sectPr w:rsidR="00EE624C">
          <w:type w:val="continuous"/>
          <w:pgSz w:w="11900" w:h="16840"/>
          <w:pgMar w:top="1100" w:right="680" w:bottom="280" w:left="700" w:header="720" w:footer="720" w:gutter="0"/>
          <w:cols w:num="2" w:space="720" w:equalWidth="0">
            <w:col w:w="1842" w:space="40"/>
            <w:col w:w="8638"/>
          </w:cols>
        </w:sectPr>
      </w:pPr>
    </w:p>
    <w:p w14:paraId="5F50FE5D" w14:textId="77777777" w:rsidR="00EE624C" w:rsidRDefault="00EE624C">
      <w:pPr>
        <w:pStyle w:val="BodyText"/>
        <w:rPr>
          <w:rFonts w:ascii="Arial MT"/>
          <w:sz w:val="20"/>
        </w:rPr>
      </w:pPr>
    </w:p>
    <w:p w14:paraId="413B1E29" w14:textId="77777777" w:rsidR="00EE624C" w:rsidRDefault="00EE624C">
      <w:pPr>
        <w:pStyle w:val="BodyText"/>
        <w:rPr>
          <w:rFonts w:ascii="Arial MT"/>
          <w:sz w:val="20"/>
        </w:rPr>
      </w:pPr>
    </w:p>
    <w:p w14:paraId="1400E5B6" w14:textId="77777777" w:rsidR="00EE624C" w:rsidRDefault="00EE624C">
      <w:pPr>
        <w:pStyle w:val="BodyText"/>
        <w:spacing w:before="9"/>
        <w:rPr>
          <w:rFonts w:ascii="Arial MT"/>
          <w:sz w:val="24"/>
        </w:rPr>
      </w:pPr>
    </w:p>
    <w:p w14:paraId="0179304B" w14:textId="77777777" w:rsidR="00EE624C" w:rsidRDefault="00A51690">
      <w:pPr>
        <w:tabs>
          <w:tab w:val="left" w:pos="1001"/>
        </w:tabs>
        <w:spacing w:before="90"/>
        <w:ind w:left="150"/>
        <w:rPr>
          <w:rFonts w:ascii="Arial"/>
          <w:b/>
          <w:sz w:val="32"/>
        </w:rPr>
      </w:pPr>
      <w:bookmarkStart w:id="10" w:name="_bookmark10"/>
      <w:bookmarkEnd w:id="10"/>
      <w:r>
        <w:rPr>
          <w:rFonts w:ascii="Arial MT"/>
          <w:color w:val="008080"/>
          <w:sz w:val="16"/>
        </w:rPr>
        <w:t>2.3</w:t>
      </w:r>
      <w:r>
        <w:rPr>
          <w:rFonts w:ascii="Arial MT"/>
          <w:color w:val="008080"/>
          <w:sz w:val="16"/>
        </w:rPr>
        <w:tab/>
      </w:r>
      <w:r>
        <w:rPr>
          <w:rFonts w:ascii="Arial"/>
          <w:b/>
          <w:color w:val="008080"/>
          <w:sz w:val="32"/>
        </w:rPr>
        <w:t>Regional</w:t>
      </w:r>
      <w:r>
        <w:rPr>
          <w:rFonts w:ascii="Arial"/>
          <w:b/>
          <w:color w:val="008080"/>
          <w:spacing w:val="-11"/>
          <w:sz w:val="32"/>
        </w:rPr>
        <w:t xml:space="preserve"> </w:t>
      </w:r>
      <w:r>
        <w:rPr>
          <w:rFonts w:ascii="Arial"/>
          <w:b/>
          <w:color w:val="008080"/>
          <w:sz w:val="32"/>
        </w:rPr>
        <w:t>Policy</w:t>
      </w:r>
    </w:p>
    <w:p w14:paraId="213E5110" w14:textId="77777777" w:rsidR="00EE624C" w:rsidRDefault="00A51690">
      <w:pPr>
        <w:pStyle w:val="ListParagraph"/>
        <w:numPr>
          <w:ilvl w:val="2"/>
          <w:numId w:val="49"/>
        </w:numPr>
        <w:tabs>
          <w:tab w:val="left" w:pos="1001"/>
          <w:tab w:val="left" w:pos="1002"/>
        </w:tabs>
        <w:spacing w:before="239" w:line="288" w:lineRule="auto"/>
        <w:ind w:right="218"/>
      </w:pPr>
      <w:r>
        <w:t>The East Midlands Regional Plan is the Regional Spatial Strategy (RSS) relevant to Greater Nottingham</w:t>
      </w:r>
      <w:r>
        <w:rPr>
          <w:spacing w:val="1"/>
        </w:rPr>
        <w:t xml:space="preserve"> </w:t>
      </w:r>
      <w:r>
        <w:t>and Ashfield.</w:t>
      </w:r>
      <w:r>
        <w:rPr>
          <w:spacing w:val="1"/>
        </w:rPr>
        <w:t xml:space="preserve"> </w:t>
      </w:r>
      <w:r>
        <w:t>The RSS was published in March 2009 and establishes the broad development strategy for</w:t>
      </w:r>
      <w:r>
        <w:rPr>
          <w:spacing w:val="-52"/>
        </w:rPr>
        <w:t xml:space="preserve"> </w:t>
      </w:r>
      <w:r>
        <w:t>the region (GOEM, 2009). It provides a regional framework within which Local Planning Authorities can</w:t>
      </w:r>
      <w:r>
        <w:rPr>
          <w:spacing w:val="-53"/>
        </w:rPr>
        <w:t xml:space="preserve"> </w:t>
      </w:r>
      <w:r>
        <w:t>prepare their Local Development Frameworks (LDFs) for the period to 2026. It also sets out the Three</w:t>
      </w:r>
      <w:r>
        <w:rPr>
          <w:spacing w:val="1"/>
        </w:rPr>
        <w:t xml:space="preserve"> </w:t>
      </w:r>
      <w:r>
        <w:t>Cities Sub Regional Strategy which supports the growth planned for the Greater Nottingham and</w:t>
      </w:r>
      <w:r>
        <w:rPr>
          <w:spacing w:val="1"/>
        </w:rPr>
        <w:t xml:space="preserve"> </w:t>
      </w:r>
      <w:r>
        <w:t>Hucknall area.</w:t>
      </w:r>
      <w:r>
        <w:rPr>
          <w:spacing w:val="1"/>
        </w:rPr>
        <w:t xml:space="preserve"> </w:t>
      </w:r>
      <w:r>
        <w:t>The rest of Ashfield is located in the Northern Sub Regional Strategy area where the</w:t>
      </w:r>
      <w:r>
        <w:rPr>
          <w:spacing w:val="1"/>
        </w:rPr>
        <w:t xml:space="preserve"> </w:t>
      </w:r>
      <w:r>
        <w:t>priority</w:t>
      </w:r>
      <w:r>
        <w:rPr>
          <w:spacing w:val="1"/>
        </w:rPr>
        <w:t xml:space="preserve"> </w:t>
      </w:r>
      <w:r>
        <w:t>is economic, social and environmental regeneration.</w:t>
      </w:r>
    </w:p>
    <w:p w14:paraId="6EB8A5E8" w14:textId="77777777" w:rsidR="00EE624C" w:rsidRDefault="00EE624C">
      <w:pPr>
        <w:pStyle w:val="BodyText"/>
        <w:spacing w:before="10"/>
        <w:rPr>
          <w:sz w:val="20"/>
        </w:rPr>
      </w:pPr>
    </w:p>
    <w:p w14:paraId="3CC1AB7B" w14:textId="77777777" w:rsidR="00EE624C" w:rsidRDefault="00A51690">
      <w:pPr>
        <w:pStyle w:val="ListParagraph"/>
        <w:numPr>
          <w:ilvl w:val="2"/>
          <w:numId w:val="49"/>
        </w:numPr>
        <w:tabs>
          <w:tab w:val="left" w:pos="1001"/>
          <w:tab w:val="left" w:pos="1002"/>
        </w:tabs>
        <w:spacing w:line="288" w:lineRule="auto"/>
        <w:ind w:right="204"/>
      </w:pPr>
      <w:r>
        <w:t>Policy 13a of the East Midlands Regional Plan sets a target for housing provision of 60,600 dwellings for</w:t>
      </w:r>
      <w:r>
        <w:rPr>
          <w:spacing w:val="-52"/>
        </w:rPr>
        <w:t xml:space="preserve"> </w:t>
      </w:r>
      <w:r>
        <w:t>the Nottingham Core Housing Market Area up to 2026 and a target of 7,600 dwellings for the remainder</w:t>
      </w:r>
      <w:r>
        <w:rPr>
          <w:spacing w:val="1"/>
        </w:rPr>
        <w:t xml:space="preserve"> </w:t>
      </w:r>
      <w:r>
        <w:t>of Ashfield District (which is within the Nottingham Outer Housing Market Area).</w:t>
      </w:r>
      <w:r>
        <w:rPr>
          <w:spacing w:val="1"/>
        </w:rPr>
        <w:t xml:space="preserve"> </w:t>
      </w:r>
      <w:r>
        <w:t>This results in a total</w:t>
      </w:r>
      <w:r>
        <w:rPr>
          <w:spacing w:val="1"/>
        </w:rPr>
        <w:t xml:space="preserve"> </w:t>
      </w:r>
      <w:r>
        <w:t xml:space="preserve">RSS Housing target for the study area of 68,200, as presented in </w:t>
      </w:r>
      <w:hyperlink w:anchor="_bookmark12" w:history="1">
        <w:r>
          <w:t xml:space="preserve">Table 2.2. </w:t>
        </w:r>
      </w:hyperlink>
      <w:r>
        <w:t>The Councils will be planning</w:t>
      </w:r>
      <w:r>
        <w:rPr>
          <w:spacing w:val="-52"/>
        </w:rPr>
        <w:t xml:space="preserve"> </w:t>
      </w:r>
      <w:r>
        <w:t>to</w:t>
      </w:r>
      <w:r>
        <w:rPr>
          <w:spacing w:val="-1"/>
        </w:rPr>
        <w:t xml:space="preserve"> </w:t>
      </w:r>
      <w:r>
        <w:t>deliver these housing targets within</w:t>
      </w:r>
      <w:r>
        <w:rPr>
          <w:spacing w:val="-1"/>
        </w:rPr>
        <w:t xml:space="preserve"> </w:t>
      </w:r>
      <w:r>
        <w:t>their Core Strategies.</w:t>
      </w:r>
    </w:p>
    <w:p w14:paraId="6CDC6905" w14:textId="4E79F833" w:rsidR="00EE624C" w:rsidRDefault="00A51690">
      <w:pPr>
        <w:pStyle w:val="BodyText"/>
        <w:spacing w:before="11"/>
        <w:rPr>
          <w:sz w:val="27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591936" behindDoc="1" locked="0" layoutInCell="1" allowOverlap="1" wp14:anchorId="6FE22642" wp14:editId="65176B3D">
                <wp:simplePos x="0" y="0"/>
                <wp:positionH relativeFrom="page">
                  <wp:posOffset>540385</wp:posOffset>
                </wp:positionH>
                <wp:positionV relativeFrom="paragraph">
                  <wp:posOffset>229235</wp:posOffset>
                </wp:positionV>
                <wp:extent cx="1828800" cy="6985"/>
                <wp:effectExtent l="0" t="0" r="0" b="0"/>
                <wp:wrapTopAndBottom/>
                <wp:docPr id="1531460711" name="Rectangle 7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28800" cy="6985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6D10371" id="Rectangle 704" o:spid="_x0000_s1026" style="position:absolute;margin-left:42.55pt;margin-top:18.05pt;width:2in;height:.55pt;z-index:-1572454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" fillcolor="black" stroked="f">
                <w10:wrap type="topAndBottom" anchorx="page"/>
              </v:rect>
            </w:pict>
          </mc:Fallback>
        </mc:AlternateContent>
      </w:r>
    </w:p>
    <w:p w14:paraId="5EB5CEC3" w14:textId="77777777" w:rsidR="00EE624C" w:rsidRDefault="00EE624C">
      <w:pPr>
        <w:pStyle w:val="BodyText"/>
        <w:spacing w:before="5"/>
        <w:rPr>
          <w:sz w:val="20"/>
        </w:rPr>
      </w:pPr>
    </w:p>
    <w:p w14:paraId="7FCA090B" w14:textId="77777777" w:rsidR="00EE624C" w:rsidRDefault="00A51690">
      <w:pPr>
        <w:spacing w:before="119"/>
        <w:ind w:left="150"/>
        <w:rPr>
          <w:sz w:val="20"/>
        </w:rPr>
      </w:pPr>
      <w:bookmarkStart w:id="11" w:name="_bookmark11"/>
      <w:bookmarkEnd w:id="11"/>
      <w:r>
        <w:rPr>
          <w:spacing w:val="-1"/>
          <w:sz w:val="20"/>
          <w:vertAlign w:val="superscript"/>
        </w:rPr>
        <w:t>2</w:t>
      </w:r>
      <w:r>
        <w:rPr>
          <w:spacing w:val="36"/>
          <w:sz w:val="20"/>
        </w:rPr>
        <w:t xml:space="preserve"> </w:t>
      </w:r>
      <w:hyperlink r:id="rId18">
        <w:r>
          <w:rPr>
            <w:spacing w:val="-1"/>
            <w:sz w:val="20"/>
          </w:rPr>
          <w:t>http://www.communities.gov.uk/publications/planningandbuilding/pps25guideupdate</w:t>
        </w:r>
      </w:hyperlink>
    </w:p>
    <w:p w14:paraId="04C9F505" w14:textId="77777777" w:rsidR="00EE624C" w:rsidRDefault="00EE624C">
      <w:pPr>
        <w:rPr>
          <w:sz w:val="20"/>
        </w:rPr>
        <w:sectPr w:rsidR="00EE624C">
          <w:type w:val="continuous"/>
          <w:pgSz w:w="11900" w:h="16840"/>
          <w:pgMar w:top="1100" w:right="680" w:bottom="280" w:left="700" w:header="720" w:footer="720" w:gutter="0"/>
          <w:cols w:space="720"/>
        </w:sectPr>
      </w:pPr>
    </w:p>
    <w:p w14:paraId="52C96468" w14:textId="77777777" w:rsidR="00EE624C" w:rsidRDefault="00EE624C">
      <w:pPr>
        <w:pStyle w:val="BodyText"/>
        <w:rPr>
          <w:sz w:val="20"/>
        </w:rPr>
      </w:pPr>
    </w:p>
    <w:p w14:paraId="131DCE57" w14:textId="77777777" w:rsidR="00EE624C" w:rsidRDefault="00EE624C">
      <w:pPr>
        <w:pStyle w:val="BodyText"/>
        <w:spacing w:before="7"/>
        <w:rPr>
          <w:sz w:val="21"/>
        </w:rPr>
      </w:pPr>
    </w:p>
    <w:p w14:paraId="798189F0" w14:textId="77777777" w:rsidR="00EE624C" w:rsidRDefault="00A51690">
      <w:pPr>
        <w:pStyle w:val="ListParagraph"/>
        <w:numPr>
          <w:ilvl w:val="2"/>
          <w:numId w:val="49"/>
        </w:numPr>
        <w:tabs>
          <w:tab w:val="left" w:pos="1001"/>
          <w:tab w:val="left" w:pos="1002"/>
        </w:tabs>
        <w:spacing w:line="288" w:lineRule="auto"/>
        <w:ind w:right="803"/>
        <w:jc w:val="both"/>
      </w:pPr>
      <w:r>
        <w:t>It is understood that approximately 6,200 dwellings have already been completed and therefore the</w:t>
      </w:r>
      <w:r>
        <w:rPr>
          <w:spacing w:val="-52"/>
        </w:rPr>
        <w:t xml:space="preserve"> </w:t>
      </w:r>
      <w:r>
        <w:t>emerging Core Strategy Development Plan Documents (DPDs) will need to plan for a minimum of</w:t>
      </w:r>
      <w:r>
        <w:rPr>
          <w:spacing w:val="-52"/>
        </w:rPr>
        <w:t xml:space="preserve"> </w:t>
      </w:r>
      <w:r>
        <w:t>approximately</w:t>
      </w:r>
      <w:r>
        <w:rPr>
          <w:spacing w:val="-1"/>
        </w:rPr>
        <w:t xml:space="preserve"> </w:t>
      </w:r>
      <w:r>
        <w:t>62,000</w:t>
      </w:r>
      <w:r>
        <w:rPr>
          <w:spacing w:val="-1"/>
        </w:rPr>
        <w:t xml:space="preserve"> </w:t>
      </w:r>
      <w:r>
        <w:t>dwellings</w:t>
      </w:r>
      <w:r>
        <w:rPr>
          <w:spacing w:val="-1"/>
        </w:rPr>
        <w:t xml:space="preserve"> </w:t>
      </w:r>
      <w:r>
        <w:t>across the</w:t>
      </w:r>
      <w:r>
        <w:rPr>
          <w:spacing w:val="-1"/>
        </w:rPr>
        <w:t xml:space="preserve"> </w:t>
      </w:r>
      <w:r>
        <w:t>study</w:t>
      </w:r>
      <w:r>
        <w:rPr>
          <w:spacing w:val="1"/>
        </w:rPr>
        <w:t xml:space="preserve"> </w:t>
      </w:r>
      <w:r>
        <w:t>area</w:t>
      </w:r>
      <w:r>
        <w:rPr>
          <w:spacing w:val="-1"/>
        </w:rPr>
        <w:t xml:space="preserve"> </w:t>
      </w:r>
      <w:r>
        <w:t>over the period</w:t>
      </w:r>
      <w:r>
        <w:rPr>
          <w:spacing w:val="-1"/>
        </w:rPr>
        <w:t xml:space="preserve"> </w:t>
      </w:r>
      <w:r>
        <w:t>to 2026.</w:t>
      </w:r>
    </w:p>
    <w:p w14:paraId="7995AE13" w14:textId="77777777" w:rsidR="00EE624C" w:rsidRDefault="00EE624C">
      <w:pPr>
        <w:pStyle w:val="BodyText"/>
        <w:spacing w:before="10"/>
        <w:rPr>
          <w:sz w:val="20"/>
        </w:rPr>
      </w:pPr>
    </w:p>
    <w:p w14:paraId="7E4412B3" w14:textId="77777777" w:rsidR="00EE624C" w:rsidRDefault="00A51690">
      <w:pPr>
        <w:pStyle w:val="ListParagraph"/>
        <w:numPr>
          <w:ilvl w:val="2"/>
          <w:numId w:val="49"/>
        </w:numPr>
        <w:tabs>
          <w:tab w:val="left" w:pos="1001"/>
          <w:tab w:val="left" w:pos="1002"/>
        </w:tabs>
        <w:spacing w:line="288" w:lineRule="auto"/>
        <w:ind w:right="187"/>
      </w:pPr>
      <w:r>
        <w:t>The RSS identifies Nottingham, Hucknall and Ilkeston as priority areas for regeneration.</w:t>
      </w:r>
      <w:r>
        <w:rPr>
          <w:spacing w:val="1"/>
        </w:rPr>
        <w:t xml:space="preserve"> </w:t>
      </w:r>
      <w:r>
        <w:t>Greater</w:t>
      </w:r>
      <w:r>
        <w:rPr>
          <w:spacing w:val="1"/>
        </w:rPr>
        <w:t xml:space="preserve"> </w:t>
      </w:r>
      <w:r>
        <w:t>Nottingham is identified as a preferred location in which to consider the need for a rail freight distribution</w:t>
      </w:r>
      <w:r>
        <w:rPr>
          <w:spacing w:val="-52"/>
        </w:rPr>
        <w:t xml:space="preserve"> </w:t>
      </w:r>
      <w:r>
        <w:t>centre.</w:t>
      </w:r>
      <w:r>
        <w:rPr>
          <w:spacing w:val="54"/>
        </w:rPr>
        <w:t xml:space="preserve"> </w:t>
      </w:r>
      <w:r>
        <w:t>Rural</w:t>
      </w:r>
      <w:r>
        <w:rPr>
          <w:spacing w:val="1"/>
        </w:rPr>
        <w:t xml:space="preserve"> </w:t>
      </w:r>
      <w:r>
        <w:t>areas</w:t>
      </w:r>
      <w:r>
        <w:rPr>
          <w:spacing w:val="1"/>
        </w:rPr>
        <w:t xml:space="preserve"> </w:t>
      </w:r>
      <w:r>
        <w:t>are targeted for economic</w:t>
      </w:r>
      <w:r>
        <w:rPr>
          <w:spacing w:val="-1"/>
        </w:rPr>
        <w:t xml:space="preserve"> </w:t>
      </w:r>
      <w:r>
        <w:t>diversification.</w:t>
      </w:r>
    </w:p>
    <w:p w14:paraId="148E4A5A" w14:textId="77777777" w:rsidR="00EE624C" w:rsidRDefault="00EE624C">
      <w:pPr>
        <w:pStyle w:val="BodyText"/>
        <w:rPr>
          <w:sz w:val="24"/>
        </w:rPr>
      </w:pPr>
    </w:p>
    <w:p w14:paraId="31C712C6" w14:textId="77777777" w:rsidR="00EE624C" w:rsidRDefault="00A51690">
      <w:pPr>
        <w:tabs>
          <w:tab w:val="left" w:pos="1285"/>
        </w:tabs>
        <w:spacing w:before="203"/>
        <w:ind w:left="150"/>
        <w:rPr>
          <w:rFonts w:ascii="Arial"/>
          <w:b/>
          <w:sz w:val="18"/>
        </w:rPr>
      </w:pPr>
      <w:r>
        <w:rPr>
          <w:rFonts w:ascii="Arial"/>
          <w:b/>
          <w:sz w:val="18"/>
        </w:rPr>
        <w:t>Table</w:t>
      </w:r>
      <w:r>
        <w:rPr>
          <w:rFonts w:ascii="Arial"/>
          <w:b/>
          <w:spacing w:val="-1"/>
          <w:sz w:val="18"/>
        </w:rPr>
        <w:t xml:space="preserve"> </w:t>
      </w:r>
      <w:r>
        <w:rPr>
          <w:rFonts w:ascii="Arial"/>
          <w:b/>
          <w:sz w:val="18"/>
        </w:rPr>
        <w:t>2.2</w:t>
      </w:r>
      <w:r>
        <w:rPr>
          <w:rFonts w:ascii="Arial"/>
          <w:b/>
          <w:sz w:val="18"/>
        </w:rPr>
        <w:tab/>
        <w:t>RSS</w:t>
      </w:r>
      <w:r>
        <w:rPr>
          <w:rFonts w:ascii="Arial"/>
          <w:b/>
          <w:spacing w:val="-4"/>
          <w:sz w:val="18"/>
        </w:rPr>
        <w:t xml:space="preserve"> </w:t>
      </w:r>
      <w:r>
        <w:rPr>
          <w:rFonts w:ascii="Arial"/>
          <w:b/>
          <w:sz w:val="18"/>
        </w:rPr>
        <w:t>Housing</w:t>
      </w:r>
      <w:r>
        <w:rPr>
          <w:rFonts w:ascii="Arial"/>
          <w:b/>
          <w:spacing w:val="-5"/>
          <w:sz w:val="18"/>
        </w:rPr>
        <w:t xml:space="preserve"> </w:t>
      </w:r>
      <w:r>
        <w:rPr>
          <w:rFonts w:ascii="Arial"/>
          <w:b/>
          <w:sz w:val="18"/>
        </w:rPr>
        <w:t>Targets</w:t>
      </w:r>
      <w:r>
        <w:rPr>
          <w:rFonts w:ascii="Arial"/>
          <w:b/>
          <w:spacing w:val="-3"/>
          <w:sz w:val="18"/>
        </w:rPr>
        <w:t xml:space="preserve"> </w:t>
      </w:r>
      <w:r>
        <w:rPr>
          <w:rFonts w:ascii="Arial"/>
          <w:b/>
          <w:sz w:val="18"/>
        </w:rPr>
        <w:t>by</w:t>
      </w:r>
      <w:r>
        <w:rPr>
          <w:rFonts w:ascii="Arial"/>
          <w:b/>
          <w:spacing w:val="-6"/>
          <w:sz w:val="18"/>
        </w:rPr>
        <w:t xml:space="preserve"> </w:t>
      </w:r>
      <w:r>
        <w:rPr>
          <w:rFonts w:ascii="Arial"/>
          <w:b/>
          <w:sz w:val="18"/>
        </w:rPr>
        <w:t>District,</w:t>
      </w:r>
      <w:r>
        <w:rPr>
          <w:rFonts w:ascii="Arial"/>
          <w:b/>
          <w:spacing w:val="-3"/>
          <w:sz w:val="18"/>
        </w:rPr>
        <w:t xml:space="preserve"> </w:t>
      </w:r>
      <w:r>
        <w:rPr>
          <w:rFonts w:ascii="Arial"/>
          <w:b/>
          <w:sz w:val="18"/>
        </w:rPr>
        <w:t>2006-2026</w:t>
      </w:r>
    </w:p>
    <w:p w14:paraId="3D27F29F" w14:textId="77777777" w:rsidR="00EE624C" w:rsidRDefault="00EE624C">
      <w:pPr>
        <w:pStyle w:val="BodyText"/>
        <w:spacing w:before="7" w:after="1"/>
        <w:rPr>
          <w:rFonts w:ascii="Arial"/>
          <w:b/>
          <w:sz w:val="21"/>
        </w:rPr>
      </w:pPr>
    </w:p>
    <w:tbl>
      <w:tblPr>
        <w:tblW w:w="0" w:type="auto"/>
        <w:tblInd w:w="156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560"/>
        <w:gridCol w:w="6645"/>
      </w:tblGrid>
      <w:tr w:rsidR="00EE624C" w14:paraId="208C6FA7" w14:textId="77777777">
        <w:trPr>
          <w:trHeight w:val="687"/>
        </w:trPr>
        <w:tc>
          <w:tcPr>
            <w:tcW w:w="3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D9D9D9"/>
          </w:tcPr>
          <w:p w14:paraId="40939C8C" w14:textId="77777777" w:rsidR="00EE624C" w:rsidRDefault="00EE624C">
            <w:pPr>
              <w:pStyle w:val="TableParagraph"/>
              <w:spacing w:before="6"/>
              <w:rPr>
                <w:rFonts w:ascii="Arial"/>
                <w:b/>
                <w:sz w:val="20"/>
              </w:rPr>
            </w:pPr>
          </w:p>
          <w:p w14:paraId="79E97814" w14:textId="77777777" w:rsidR="00EE624C" w:rsidRDefault="00A51690">
            <w:pPr>
              <w:pStyle w:val="TableParagraph"/>
              <w:spacing w:before="0"/>
              <w:ind w:left="107"/>
              <w:rPr>
                <w:rFonts w:ascii="Arial"/>
                <w:b/>
                <w:sz w:val="18"/>
              </w:rPr>
            </w:pPr>
            <w:bookmarkStart w:id="12" w:name="_bookmark12"/>
            <w:bookmarkEnd w:id="12"/>
            <w:r>
              <w:rPr>
                <w:rFonts w:ascii="Arial"/>
                <w:b/>
                <w:sz w:val="18"/>
              </w:rPr>
              <w:t>District</w:t>
            </w:r>
          </w:p>
        </w:tc>
        <w:tc>
          <w:tcPr>
            <w:tcW w:w="664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</w:tcPr>
          <w:p w14:paraId="0CB09393" w14:textId="77777777" w:rsidR="00EE624C" w:rsidRDefault="00EE624C">
            <w:pPr>
              <w:pStyle w:val="TableParagraph"/>
              <w:spacing w:before="6"/>
              <w:rPr>
                <w:rFonts w:ascii="Arial"/>
                <w:b/>
                <w:sz w:val="20"/>
              </w:rPr>
            </w:pPr>
          </w:p>
          <w:p w14:paraId="6D1A2F10" w14:textId="77777777" w:rsidR="00EE624C" w:rsidRDefault="00A51690">
            <w:pPr>
              <w:pStyle w:val="TableParagraph"/>
              <w:spacing w:before="0"/>
              <w:ind w:left="1673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Target</w:t>
            </w:r>
          </w:p>
        </w:tc>
      </w:tr>
      <w:tr w:rsidR="00EE624C" w14:paraId="660C631D" w14:textId="77777777">
        <w:trPr>
          <w:trHeight w:val="343"/>
        </w:trPr>
        <w:tc>
          <w:tcPr>
            <w:tcW w:w="3560" w:type="dxa"/>
            <w:tcBorders>
              <w:top w:val="single" w:sz="4" w:space="0" w:color="000000"/>
              <w:left w:val="single" w:sz="4" w:space="0" w:color="000000"/>
            </w:tcBorders>
          </w:tcPr>
          <w:p w14:paraId="46A41071" w14:textId="77777777" w:rsidR="00EE624C" w:rsidRDefault="00A51690">
            <w:pPr>
              <w:pStyle w:val="TableParagraph"/>
              <w:spacing w:before="76"/>
              <w:ind w:left="107"/>
              <w:rPr>
                <w:sz w:val="16"/>
              </w:rPr>
            </w:pPr>
            <w:r>
              <w:rPr>
                <w:sz w:val="16"/>
              </w:rPr>
              <w:t>Erewash</w:t>
            </w:r>
          </w:p>
        </w:tc>
        <w:tc>
          <w:tcPr>
            <w:tcW w:w="6645" w:type="dxa"/>
            <w:tcBorders>
              <w:top w:val="single" w:sz="4" w:space="0" w:color="000000"/>
              <w:right w:val="single" w:sz="4" w:space="0" w:color="000000"/>
            </w:tcBorders>
          </w:tcPr>
          <w:p w14:paraId="1F17906D" w14:textId="77777777" w:rsidR="00EE624C" w:rsidRDefault="00A51690">
            <w:pPr>
              <w:pStyle w:val="TableParagraph"/>
              <w:spacing w:before="76"/>
              <w:ind w:left="1672"/>
              <w:rPr>
                <w:sz w:val="16"/>
              </w:rPr>
            </w:pPr>
            <w:r>
              <w:rPr>
                <w:sz w:val="16"/>
              </w:rPr>
              <w:t>7,200</w:t>
            </w:r>
          </w:p>
        </w:tc>
      </w:tr>
      <w:tr w:rsidR="00EE624C" w14:paraId="029CCC25" w14:textId="77777777">
        <w:trPr>
          <w:trHeight w:val="344"/>
        </w:trPr>
        <w:tc>
          <w:tcPr>
            <w:tcW w:w="3560" w:type="dxa"/>
            <w:tcBorders>
              <w:left w:val="single" w:sz="4" w:space="0" w:color="000000"/>
            </w:tcBorders>
          </w:tcPr>
          <w:p w14:paraId="04432E40" w14:textId="77777777" w:rsidR="00EE624C" w:rsidRDefault="00A51690">
            <w:pPr>
              <w:pStyle w:val="TableParagraph"/>
              <w:ind w:left="107"/>
              <w:rPr>
                <w:sz w:val="16"/>
              </w:rPr>
            </w:pPr>
            <w:r>
              <w:rPr>
                <w:sz w:val="16"/>
              </w:rPr>
              <w:t>Nottingham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City</w:t>
            </w:r>
          </w:p>
        </w:tc>
        <w:tc>
          <w:tcPr>
            <w:tcW w:w="6645" w:type="dxa"/>
            <w:tcBorders>
              <w:right w:val="single" w:sz="4" w:space="0" w:color="000000"/>
            </w:tcBorders>
          </w:tcPr>
          <w:p w14:paraId="2051F125" w14:textId="77777777" w:rsidR="00EE624C" w:rsidRDefault="00A51690">
            <w:pPr>
              <w:pStyle w:val="TableParagraph"/>
              <w:ind w:left="1672"/>
              <w:rPr>
                <w:sz w:val="16"/>
              </w:rPr>
            </w:pPr>
            <w:r>
              <w:rPr>
                <w:sz w:val="16"/>
              </w:rPr>
              <w:t>20,000</w:t>
            </w:r>
          </w:p>
        </w:tc>
      </w:tr>
      <w:tr w:rsidR="00EE624C" w14:paraId="0322D6CE" w14:textId="77777777">
        <w:trPr>
          <w:trHeight w:val="343"/>
        </w:trPr>
        <w:tc>
          <w:tcPr>
            <w:tcW w:w="3560" w:type="dxa"/>
            <w:tcBorders>
              <w:left w:val="single" w:sz="4" w:space="0" w:color="000000"/>
            </w:tcBorders>
          </w:tcPr>
          <w:p w14:paraId="545067A7" w14:textId="77777777" w:rsidR="00EE624C" w:rsidRDefault="00A51690">
            <w:pPr>
              <w:pStyle w:val="TableParagraph"/>
              <w:ind w:left="107"/>
              <w:rPr>
                <w:sz w:val="16"/>
              </w:rPr>
            </w:pPr>
            <w:r>
              <w:rPr>
                <w:sz w:val="16"/>
              </w:rPr>
              <w:t>Broxtowe</w:t>
            </w:r>
          </w:p>
        </w:tc>
        <w:tc>
          <w:tcPr>
            <w:tcW w:w="6645" w:type="dxa"/>
            <w:tcBorders>
              <w:right w:val="single" w:sz="4" w:space="0" w:color="000000"/>
            </w:tcBorders>
          </w:tcPr>
          <w:p w14:paraId="2BA56510" w14:textId="77777777" w:rsidR="00EE624C" w:rsidRDefault="00A51690">
            <w:pPr>
              <w:pStyle w:val="TableParagraph"/>
              <w:ind w:left="1673"/>
              <w:rPr>
                <w:sz w:val="16"/>
              </w:rPr>
            </w:pPr>
            <w:r>
              <w:rPr>
                <w:sz w:val="16"/>
              </w:rPr>
              <w:t>6,800</w:t>
            </w:r>
          </w:p>
        </w:tc>
      </w:tr>
      <w:tr w:rsidR="00EE624C" w14:paraId="6DAB67E8" w14:textId="77777777">
        <w:trPr>
          <w:trHeight w:val="343"/>
        </w:trPr>
        <w:tc>
          <w:tcPr>
            <w:tcW w:w="3560" w:type="dxa"/>
            <w:tcBorders>
              <w:left w:val="single" w:sz="4" w:space="0" w:color="000000"/>
            </w:tcBorders>
          </w:tcPr>
          <w:p w14:paraId="6A9754F4" w14:textId="77777777" w:rsidR="00EE624C" w:rsidRDefault="00A51690">
            <w:pPr>
              <w:pStyle w:val="TableParagraph"/>
              <w:ind w:left="107"/>
              <w:rPr>
                <w:sz w:val="16"/>
              </w:rPr>
            </w:pPr>
            <w:r>
              <w:rPr>
                <w:sz w:val="16"/>
              </w:rPr>
              <w:t>Gedling</w:t>
            </w:r>
          </w:p>
        </w:tc>
        <w:tc>
          <w:tcPr>
            <w:tcW w:w="6645" w:type="dxa"/>
            <w:tcBorders>
              <w:right w:val="single" w:sz="4" w:space="0" w:color="000000"/>
            </w:tcBorders>
          </w:tcPr>
          <w:p w14:paraId="4AA316B8" w14:textId="77777777" w:rsidR="00EE624C" w:rsidRDefault="00A51690">
            <w:pPr>
              <w:pStyle w:val="TableParagraph"/>
              <w:ind w:left="1672"/>
              <w:rPr>
                <w:sz w:val="16"/>
              </w:rPr>
            </w:pPr>
            <w:r>
              <w:rPr>
                <w:sz w:val="16"/>
              </w:rPr>
              <w:t>8,000</w:t>
            </w:r>
          </w:p>
        </w:tc>
      </w:tr>
      <w:tr w:rsidR="00EE624C" w14:paraId="0E175164" w14:textId="77777777">
        <w:trPr>
          <w:trHeight w:val="344"/>
        </w:trPr>
        <w:tc>
          <w:tcPr>
            <w:tcW w:w="3560" w:type="dxa"/>
            <w:tcBorders>
              <w:left w:val="single" w:sz="4" w:space="0" w:color="000000"/>
            </w:tcBorders>
          </w:tcPr>
          <w:p w14:paraId="63BE3207" w14:textId="77777777" w:rsidR="00EE624C" w:rsidRDefault="00A51690">
            <w:pPr>
              <w:pStyle w:val="TableParagraph"/>
              <w:ind w:left="107"/>
              <w:rPr>
                <w:sz w:val="16"/>
              </w:rPr>
            </w:pPr>
            <w:r>
              <w:rPr>
                <w:sz w:val="16"/>
              </w:rPr>
              <w:t>Rushcliffe</w:t>
            </w:r>
          </w:p>
        </w:tc>
        <w:tc>
          <w:tcPr>
            <w:tcW w:w="6645" w:type="dxa"/>
            <w:tcBorders>
              <w:right w:val="single" w:sz="4" w:space="0" w:color="000000"/>
            </w:tcBorders>
          </w:tcPr>
          <w:p w14:paraId="12923566" w14:textId="77777777" w:rsidR="00EE624C" w:rsidRDefault="00A51690">
            <w:pPr>
              <w:pStyle w:val="TableParagraph"/>
              <w:ind w:left="1672"/>
              <w:rPr>
                <w:sz w:val="16"/>
              </w:rPr>
            </w:pPr>
            <w:r>
              <w:rPr>
                <w:sz w:val="16"/>
              </w:rPr>
              <w:t>15,000</w:t>
            </w:r>
          </w:p>
        </w:tc>
      </w:tr>
      <w:tr w:rsidR="00EE624C" w14:paraId="45CAB4FD" w14:textId="77777777">
        <w:trPr>
          <w:trHeight w:val="343"/>
        </w:trPr>
        <w:tc>
          <w:tcPr>
            <w:tcW w:w="3560" w:type="dxa"/>
            <w:tcBorders>
              <w:left w:val="single" w:sz="4" w:space="0" w:color="000000"/>
            </w:tcBorders>
          </w:tcPr>
          <w:p w14:paraId="2F9A19CF" w14:textId="77777777" w:rsidR="00EE624C" w:rsidRDefault="00A51690">
            <w:pPr>
              <w:pStyle w:val="TableParagraph"/>
              <w:ind w:left="107"/>
              <w:rPr>
                <w:sz w:val="16"/>
              </w:rPr>
            </w:pPr>
            <w:r>
              <w:rPr>
                <w:sz w:val="16"/>
              </w:rPr>
              <w:t>Ashfield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(within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Hucknall)</w:t>
            </w:r>
          </w:p>
        </w:tc>
        <w:tc>
          <w:tcPr>
            <w:tcW w:w="6645" w:type="dxa"/>
            <w:tcBorders>
              <w:right w:val="single" w:sz="4" w:space="0" w:color="000000"/>
            </w:tcBorders>
          </w:tcPr>
          <w:p w14:paraId="45DCE1AE" w14:textId="77777777" w:rsidR="00EE624C" w:rsidRDefault="00A51690">
            <w:pPr>
              <w:pStyle w:val="TableParagraph"/>
              <w:ind w:left="1671"/>
              <w:rPr>
                <w:sz w:val="16"/>
              </w:rPr>
            </w:pPr>
            <w:r>
              <w:rPr>
                <w:sz w:val="16"/>
              </w:rPr>
              <w:t>3,600</w:t>
            </w:r>
          </w:p>
        </w:tc>
      </w:tr>
      <w:tr w:rsidR="00EE624C" w14:paraId="2E397376" w14:textId="77777777">
        <w:trPr>
          <w:trHeight w:val="343"/>
        </w:trPr>
        <w:tc>
          <w:tcPr>
            <w:tcW w:w="3560" w:type="dxa"/>
            <w:tcBorders>
              <w:left w:val="single" w:sz="4" w:space="0" w:color="000000"/>
            </w:tcBorders>
          </w:tcPr>
          <w:p w14:paraId="0C8E3384" w14:textId="77777777" w:rsidR="00EE624C" w:rsidRDefault="00A51690">
            <w:pPr>
              <w:pStyle w:val="TableParagraph"/>
              <w:ind w:left="107"/>
              <w:rPr>
                <w:sz w:val="16"/>
              </w:rPr>
            </w:pPr>
            <w:r>
              <w:rPr>
                <w:sz w:val="16"/>
              </w:rPr>
              <w:t>Ashfield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(rest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of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District)</w:t>
            </w:r>
          </w:p>
        </w:tc>
        <w:tc>
          <w:tcPr>
            <w:tcW w:w="6645" w:type="dxa"/>
            <w:tcBorders>
              <w:right w:val="single" w:sz="4" w:space="0" w:color="000000"/>
            </w:tcBorders>
          </w:tcPr>
          <w:p w14:paraId="465B0E1E" w14:textId="77777777" w:rsidR="00EE624C" w:rsidRDefault="00A51690">
            <w:pPr>
              <w:pStyle w:val="TableParagraph"/>
              <w:ind w:left="1671"/>
              <w:rPr>
                <w:sz w:val="16"/>
              </w:rPr>
            </w:pPr>
            <w:r>
              <w:rPr>
                <w:sz w:val="16"/>
              </w:rPr>
              <w:t>7,600</w:t>
            </w:r>
          </w:p>
        </w:tc>
      </w:tr>
      <w:tr w:rsidR="00EE624C" w14:paraId="0D5ECA12" w14:textId="77777777">
        <w:trPr>
          <w:trHeight w:val="344"/>
        </w:trPr>
        <w:tc>
          <w:tcPr>
            <w:tcW w:w="3560" w:type="dxa"/>
            <w:tcBorders>
              <w:left w:val="single" w:sz="4" w:space="0" w:color="000000"/>
              <w:bottom w:val="single" w:sz="4" w:space="0" w:color="000000"/>
            </w:tcBorders>
          </w:tcPr>
          <w:p w14:paraId="6D0F322F" w14:textId="77777777" w:rsidR="00EE624C" w:rsidRDefault="00A51690">
            <w:pPr>
              <w:pStyle w:val="TableParagraph"/>
              <w:ind w:left="107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sz w:val="16"/>
              </w:rPr>
              <w:t>Total</w:t>
            </w:r>
          </w:p>
        </w:tc>
        <w:tc>
          <w:tcPr>
            <w:tcW w:w="6645" w:type="dxa"/>
            <w:tcBorders>
              <w:bottom w:val="single" w:sz="4" w:space="0" w:color="000000"/>
              <w:right w:val="single" w:sz="4" w:space="0" w:color="000000"/>
            </w:tcBorders>
          </w:tcPr>
          <w:p w14:paraId="7B051760" w14:textId="77777777" w:rsidR="00EE624C" w:rsidRDefault="00A51690">
            <w:pPr>
              <w:pStyle w:val="TableParagraph"/>
              <w:ind w:left="1673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sz w:val="16"/>
              </w:rPr>
              <w:t>68,200</w:t>
            </w:r>
          </w:p>
        </w:tc>
      </w:tr>
    </w:tbl>
    <w:p w14:paraId="087AC253" w14:textId="77777777" w:rsidR="00EE624C" w:rsidRDefault="00EE624C">
      <w:pPr>
        <w:pStyle w:val="BodyText"/>
        <w:spacing w:before="8"/>
        <w:rPr>
          <w:rFonts w:ascii="Arial"/>
          <w:b/>
          <w:sz w:val="29"/>
        </w:rPr>
      </w:pPr>
    </w:p>
    <w:p w14:paraId="687D9CF4" w14:textId="77777777" w:rsidR="00EE624C" w:rsidRDefault="00A51690">
      <w:pPr>
        <w:pStyle w:val="ListParagraph"/>
        <w:numPr>
          <w:ilvl w:val="2"/>
          <w:numId w:val="49"/>
        </w:numPr>
        <w:tabs>
          <w:tab w:val="left" w:pos="1001"/>
          <w:tab w:val="left" w:pos="1002"/>
        </w:tabs>
        <w:spacing w:line="288" w:lineRule="auto"/>
        <w:ind w:right="200"/>
      </w:pPr>
      <w:r>
        <w:t>The RSS sets out policies relating to the regional approach to water management and protection, green</w:t>
      </w:r>
      <w:r>
        <w:rPr>
          <w:spacing w:val="1"/>
        </w:rPr>
        <w:t xml:space="preserve"> </w:t>
      </w:r>
      <w:r>
        <w:t>infrastructure provision, and flood risk management which indicate how LPAs can deliver this as part of</w:t>
      </w:r>
      <w:r>
        <w:rPr>
          <w:spacing w:val="1"/>
        </w:rPr>
        <w:t xml:space="preserve"> </w:t>
      </w:r>
      <w:r>
        <w:t>their LDFs.</w:t>
      </w:r>
      <w:r>
        <w:rPr>
          <w:spacing w:val="1"/>
        </w:rPr>
        <w:t xml:space="preserve"> </w:t>
      </w:r>
      <w:r>
        <w:rPr>
          <w:i/>
        </w:rPr>
        <w:t xml:space="preserve">Policy 32: A Regional Approach to Water Resources and Water Quality </w:t>
      </w:r>
      <w:r>
        <w:t>requires LPAs to</w:t>
      </w:r>
      <w:r>
        <w:rPr>
          <w:spacing w:val="1"/>
        </w:rPr>
        <w:t xml:space="preserve"> </w:t>
      </w:r>
      <w:r>
        <w:t>work with key partners to ensure there is timely provision of appropriate additional infrastructure for both</w:t>
      </w:r>
      <w:r>
        <w:rPr>
          <w:spacing w:val="-53"/>
        </w:rPr>
        <w:t xml:space="preserve"> </w:t>
      </w:r>
      <w:r>
        <w:t>supply and waste water treatment and to ensure sustainable water abstraction is achieved.</w:t>
      </w:r>
      <w:r>
        <w:rPr>
          <w:spacing w:val="1"/>
        </w:rPr>
        <w:t xml:space="preserve"> </w:t>
      </w:r>
      <w:r>
        <w:t>Furthermore,</w:t>
      </w:r>
      <w:r>
        <w:rPr>
          <w:spacing w:val="1"/>
        </w:rPr>
        <w:t xml:space="preserve"> </w:t>
      </w:r>
      <w:r>
        <w:t>the policy requires LPAs to promote the use of sustainable drainage and water efficiency techniques</w:t>
      </w:r>
      <w:r>
        <w:rPr>
          <w:spacing w:val="1"/>
        </w:rPr>
        <w:t xml:space="preserve"> </w:t>
      </w:r>
      <w:r>
        <w:t>especially in new development.</w:t>
      </w:r>
      <w:r>
        <w:rPr>
          <w:spacing w:val="1"/>
        </w:rPr>
        <w:t xml:space="preserve"> </w:t>
      </w:r>
      <w:r>
        <w:rPr>
          <w:i/>
        </w:rPr>
        <w:t xml:space="preserve">Policy 35: A Regional Approach to Managing Flood Risk </w:t>
      </w:r>
      <w:r>
        <w:t>requires LDFs</w:t>
      </w:r>
      <w:r>
        <w:rPr>
          <w:spacing w:val="-52"/>
        </w:rPr>
        <w:t xml:space="preserve"> </w:t>
      </w:r>
      <w:r>
        <w:t>to</w:t>
      </w:r>
      <w:r>
        <w:rPr>
          <w:spacing w:val="-1"/>
        </w:rPr>
        <w:t xml:space="preserve"> </w:t>
      </w:r>
      <w:r>
        <w:t>incorporate</w:t>
      </w:r>
      <w:r>
        <w:rPr>
          <w:spacing w:val="-1"/>
        </w:rPr>
        <w:t xml:space="preserve"> </w:t>
      </w:r>
      <w:r>
        <w:t>policies which</w:t>
      </w:r>
      <w:r>
        <w:rPr>
          <w:spacing w:val="-1"/>
        </w:rPr>
        <w:t xml:space="preserve"> </w:t>
      </w:r>
      <w:r>
        <w:t>ensure inappropriate</w:t>
      </w:r>
      <w:r>
        <w:rPr>
          <w:spacing w:val="-2"/>
        </w:rPr>
        <w:t xml:space="preserve"> </w:t>
      </w:r>
      <w:r>
        <w:t>development</w:t>
      </w:r>
      <w:r>
        <w:rPr>
          <w:spacing w:val="-1"/>
        </w:rPr>
        <w:t xml:space="preserve"> </w:t>
      </w:r>
      <w:r>
        <w:t>is not</w:t>
      </w:r>
      <w:r>
        <w:rPr>
          <w:spacing w:val="-1"/>
        </w:rPr>
        <w:t xml:space="preserve"> </w:t>
      </w:r>
      <w:r>
        <w:t>located in</w:t>
      </w:r>
      <w:r>
        <w:rPr>
          <w:spacing w:val="-1"/>
        </w:rPr>
        <w:t xml:space="preserve"> </w:t>
      </w:r>
      <w:r>
        <w:t>flood</w:t>
      </w:r>
      <w:r>
        <w:rPr>
          <w:spacing w:val="-1"/>
        </w:rPr>
        <w:t xml:space="preserve"> </w:t>
      </w:r>
      <w:r>
        <w:t>risk areas.</w:t>
      </w:r>
    </w:p>
    <w:p w14:paraId="35FB1C53" w14:textId="77777777" w:rsidR="00EE624C" w:rsidRDefault="00A51690">
      <w:pPr>
        <w:pStyle w:val="Heading2"/>
        <w:tabs>
          <w:tab w:val="left" w:pos="1001"/>
        </w:tabs>
        <w:spacing w:before="38" w:line="730" w:lineRule="atLeast"/>
        <w:ind w:left="150" w:right="7201" w:hanging="1"/>
      </w:pPr>
      <w:bookmarkStart w:id="13" w:name="_bookmark13"/>
      <w:bookmarkEnd w:id="13"/>
      <w:r>
        <w:rPr>
          <w:rFonts w:ascii="Arial MT"/>
          <w:b w:val="0"/>
          <w:color w:val="008080"/>
          <w:sz w:val="16"/>
        </w:rPr>
        <w:t>2.4</w:t>
      </w:r>
      <w:r>
        <w:rPr>
          <w:rFonts w:ascii="Arial MT"/>
          <w:b w:val="0"/>
          <w:color w:val="008080"/>
          <w:sz w:val="16"/>
        </w:rPr>
        <w:tab/>
      </w:r>
      <w:r>
        <w:rPr>
          <w:color w:val="008080"/>
        </w:rPr>
        <w:t>Local Policy</w:t>
      </w:r>
      <w:r>
        <w:rPr>
          <w:color w:val="008080"/>
          <w:spacing w:val="1"/>
        </w:rPr>
        <w:t xml:space="preserve"> </w:t>
      </w:r>
      <w:r>
        <w:rPr>
          <w:color w:val="008080"/>
        </w:rPr>
        <w:t>Adopted</w:t>
      </w:r>
      <w:r>
        <w:rPr>
          <w:color w:val="008080"/>
          <w:spacing w:val="-6"/>
        </w:rPr>
        <w:t xml:space="preserve"> </w:t>
      </w:r>
      <w:r>
        <w:rPr>
          <w:color w:val="008080"/>
        </w:rPr>
        <w:t>Local</w:t>
      </w:r>
      <w:r>
        <w:rPr>
          <w:color w:val="008080"/>
          <w:spacing w:val="-6"/>
        </w:rPr>
        <w:t xml:space="preserve"> </w:t>
      </w:r>
      <w:r>
        <w:rPr>
          <w:color w:val="008080"/>
        </w:rPr>
        <w:t>Plans</w:t>
      </w:r>
    </w:p>
    <w:p w14:paraId="7D7A7444" w14:textId="77777777" w:rsidR="00EE624C" w:rsidRDefault="00A51690">
      <w:pPr>
        <w:pStyle w:val="ListParagraph"/>
        <w:numPr>
          <w:ilvl w:val="2"/>
          <w:numId w:val="48"/>
        </w:numPr>
        <w:tabs>
          <w:tab w:val="left" w:pos="1001"/>
          <w:tab w:val="left" w:pos="1002"/>
        </w:tabs>
        <w:spacing w:before="237" w:line="288" w:lineRule="auto"/>
        <w:ind w:right="174"/>
      </w:pPr>
      <w:r>
        <w:t>The Outline Water Study area includes the administrative areas of Ashfield, Broxtowe, Erewash, Gedling,</w:t>
      </w:r>
      <w:r>
        <w:rPr>
          <w:spacing w:val="-52"/>
        </w:rPr>
        <w:t xml:space="preserve"> </w:t>
      </w:r>
      <w:r>
        <w:t>Nottingham City and Rushcliffe Councils. Each authority (except Rushcliffe) has an adopted local plan</w:t>
      </w:r>
      <w:r>
        <w:rPr>
          <w:spacing w:val="1"/>
        </w:rPr>
        <w:t xml:space="preserve"> </w:t>
      </w:r>
      <w:r>
        <w:t>which sets out policies used to determine development applications within their respective authority</w:t>
      </w:r>
      <w:r>
        <w:rPr>
          <w:spacing w:val="1"/>
        </w:rPr>
        <w:t xml:space="preserve"> </w:t>
      </w:r>
      <w:r>
        <w:t>boundaries.</w:t>
      </w:r>
      <w:r>
        <w:rPr>
          <w:spacing w:val="53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WCS</w:t>
      </w:r>
      <w:r>
        <w:rPr>
          <w:spacing w:val="-1"/>
        </w:rPr>
        <w:t xml:space="preserve"> </w:t>
      </w:r>
      <w:r>
        <w:t>will form</w:t>
      </w:r>
      <w:r>
        <w:rPr>
          <w:spacing w:val="-3"/>
        </w:rPr>
        <w:t xml:space="preserve"> </w:t>
      </w:r>
      <w:r>
        <w:t>part</w:t>
      </w:r>
      <w:r>
        <w:rPr>
          <w:spacing w:val="-1"/>
        </w:rPr>
        <w:t xml:space="preserve"> </w:t>
      </w:r>
      <w:r>
        <w:t>of the evidence</w:t>
      </w:r>
      <w:r>
        <w:rPr>
          <w:spacing w:val="-1"/>
        </w:rPr>
        <w:t xml:space="preserve"> </w:t>
      </w:r>
      <w:r>
        <w:t>base</w:t>
      </w:r>
      <w:r>
        <w:rPr>
          <w:spacing w:val="-1"/>
        </w:rPr>
        <w:t xml:space="preserve"> </w:t>
      </w:r>
      <w:r>
        <w:t>to</w:t>
      </w:r>
      <w:r>
        <w:rPr>
          <w:spacing w:val="-1"/>
        </w:rPr>
        <w:t xml:space="preserve"> </w:t>
      </w:r>
      <w:r>
        <w:t>inform</w:t>
      </w:r>
      <w:r>
        <w:rPr>
          <w:spacing w:val="-3"/>
        </w:rPr>
        <w:t xml:space="preserve"> </w:t>
      </w:r>
      <w:r>
        <w:t>the development</w:t>
      </w:r>
      <w:r>
        <w:rPr>
          <w:spacing w:val="-1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emerging</w:t>
      </w:r>
    </w:p>
    <w:p w14:paraId="5DCB45EB" w14:textId="77777777" w:rsidR="00EE624C" w:rsidRDefault="00EE624C">
      <w:pPr>
        <w:spacing w:line="288" w:lineRule="auto"/>
        <w:sectPr w:rsidR="00EE624C">
          <w:pgSz w:w="11900" w:h="16840"/>
          <w:pgMar w:top="1660" w:right="680" w:bottom="1780" w:left="700" w:header="454" w:footer="1581" w:gutter="0"/>
          <w:cols w:space="720"/>
        </w:sectPr>
      </w:pPr>
    </w:p>
    <w:p w14:paraId="5A4633E4" w14:textId="77777777" w:rsidR="00EE624C" w:rsidRDefault="00EE624C">
      <w:pPr>
        <w:pStyle w:val="BodyText"/>
        <w:rPr>
          <w:sz w:val="20"/>
        </w:rPr>
      </w:pPr>
    </w:p>
    <w:p w14:paraId="5241A4C4" w14:textId="77777777" w:rsidR="00EE624C" w:rsidRDefault="00EE624C">
      <w:pPr>
        <w:pStyle w:val="BodyText"/>
        <w:spacing w:before="7"/>
        <w:rPr>
          <w:sz w:val="21"/>
        </w:rPr>
      </w:pPr>
    </w:p>
    <w:p w14:paraId="3B5AE578" w14:textId="77777777" w:rsidR="00EE624C" w:rsidRDefault="00A51690">
      <w:pPr>
        <w:pStyle w:val="BodyText"/>
        <w:spacing w:line="288" w:lineRule="auto"/>
        <w:ind w:left="1001" w:right="220"/>
      </w:pPr>
      <w:r>
        <w:t>local plan LDF policies, in particular developing each authority’s Core Strategy Development Plan</w:t>
      </w:r>
      <w:r>
        <w:rPr>
          <w:spacing w:val="1"/>
        </w:rPr>
        <w:t xml:space="preserve"> </w:t>
      </w:r>
      <w:r>
        <w:t>Document (DPD).</w:t>
      </w:r>
      <w:r>
        <w:rPr>
          <w:spacing w:val="1"/>
        </w:rPr>
        <w:t xml:space="preserve"> </w:t>
      </w:r>
      <w:r>
        <w:t>Under the transitional arrangements outlined in PPS12, Local Plans expired on the</w:t>
      </w:r>
      <w:r>
        <w:rPr>
          <w:spacing w:val="1"/>
        </w:rPr>
        <w:t xml:space="preserve"> </w:t>
      </w:r>
      <w:r>
        <w:t>27th September 2007 or three years after the date of adoption of the Plan, and only policies saved by the</w:t>
      </w:r>
      <w:r>
        <w:rPr>
          <w:spacing w:val="1"/>
        </w:rPr>
        <w:t xml:space="preserve"> </w:t>
      </w:r>
      <w:r>
        <w:t>Secretary of State under a direction continue to be part of the Development Plan.</w:t>
      </w:r>
      <w:r>
        <w:rPr>
          <w:spacing w:val="1"/>
        </w:rPr>
        <w:t xml:space="preserve"> </w:t>
      </w:r>
      <w:r>
        <w:t>These policies will be</w:t>
      </w:r>
      <w:r>
        <w:rPr>
          <w:spacing w:val="1"/>
        </w:rPr>
        <w:t xml:space="preserve"> </w:t>
      </w:r>
      <w:r>
        <w:t>updated and replaced by Local Development Framework policies for each authority.</w:t>
      </w:r>
      <w:r>
        <w:rPr>
          <w:spacing w:val="1"/>
        </w:rPr>
        <w:t xml:space="preserve"> </w:t>
      </w:r>
      <w:r>
        <w:t>The WCS will form</w:t>
      </w:r>
      <w:r>
        <w:rPr>
          <w:spacing w:val="-52"/>
        </w:rPr>
        <w:t xml:space="preserve"> </w:t>
      </w:r>
      <w:r>
        <w:t>part of the evidence base to inform the development of emerging LDF policies, in particular developing</w:t>
      </w:r>
      <w:r>
        <w:rPr>
          <w:spacing w:val="1"/>
        </w:rPr>
        <w:t xml:space="preserve"> </w:t>
      </w:r>
      <w:r>
        <w:t>each</w:t>
      </w:r>
      <w:r>
        <w:rPr>
          <w:spacing w:val="-1"/>
        </w:rPr>
        <w:t xml:space="preserve"> </w:t>
      </w:r>
      <w:r>
        <w:t>authority’s</w:t>
      </w:r>
      <w:r>
        <w:rPr>
          <w:spacing w:val="-1"/>
        </w:rPr>
        <w:t xml:space="preserve"> </w:t>
      </w:r>
      <w:r>
        <w:t>Core Strategy</w:t>
      </w:r>
      <w:r>
        <w:rPr>
          <w:spacing w:val="2"/>
        </w:rPr>
        <w:t xml:space="preserve"> </w:t>
      </w:r>
      <w:r>
        <w:t>Development Plan Document</w:t>
      </w:r>
      <w:r>
        <w:rPr>
          <w:spacing w:val="-1"/>
        </w:rPr>
        <w:t xml:space="preserve"> </w:t>
      </w:r>
      <w:r>
        <w:t>(DPD).</w:t>
      </w:r>
    </w:p>
    <w:p w14:paraId="29220682" w14:textId="77777777" w:rsidR="00EE624C" w:rsidRDefault="00EE624C">
      <w:pPr>
        <w:pStyle w:val="BodyText"/>
        <w:spacing w:before="5"/>
        <w:rPr>
          <w:sz w:val="31"/>
        </w:rPr>
      </w:pPr>
    </w:p>
    <w:p w14:paraId="196081DF" w14:textId="77777777" w:rsidR="00EE624C" w:rsidRDefault="00A51690">
      <w:pPr>
        <w:pStyle w:val="Heading2"/>
        <w:ind w:left="150"/>
      </w:pPr>
      <w:r>
        <w:rPr>
          <w:color w:val="008080"/>
        </w:rPr>
        <w:t>Emerging</w:t>
      </w:r>
      <w:r>
        <w:rPr>
          <w:color w:val="008080"/>
          <w:spacing w:val="-7"/>
        </w:rPr>
        <w:t xml:space="preserve"> </w:t>
      </w:r>
      <w:r>
        <w:rPr>
          <w:color w:val="008080"/>
        </w:rPr>
        <w:t>Local</w:t>
      </w:r>
      <w:r>
        <w:rPr>
          <w:color w:val="008080"/>
          <w:spacing w:val="-6"/>
        </w:rPr>
        <w:t xml:space="preserve"> </w:t>
      </w:r>
      <w:r>
        <w:rPr>
          <w:color w:val="008080"/>
        </w:rPr>
        <w:t>Development</w:t>
      </w:r>
      <w:r>
        <w:rPr>
          <w:color w:val="008080"/>
          <w:spacing w:val="-6"/>
        </w:rPr>
        <w:t xml:space="preserve"> </w:t>
      </w:r>
      <w:r>
        <w:rPr>
          <w:color w:val="008080"/>
        </w:rPr>
        <w:t>Frameworks</w:t>
      </w:r>
    </w:p>
    <w:p w14:paraId="2662F6EB" w14:textId="77777777" w:rsidR="00EE624C" w:rsidRDefault="00A51690">
      <w:pPr>
        <w:pStyle w:val="ListParagraph"/>
        <w:numPr>
          <w:ilvl w:val="2"/>
          <w:numId w:val="48"/>
        </w:numPr>
        <w:tabs>
          <w:tab w:val="left" w:pos="1001"/>
          <w:tab w:val="left" w:pos="1002"/>
        </w:tabs>
        <w:spacing w:before="238" w:line="288" w:lineRule="auto"/>
        <w:ind w:right="174"/>
      </w:pPr>
      <w:r>
        <w:t>As required by the Planning and Compulsory Purchase Act 2004, the local authorities are reviewing their</w:t>
      </w:r>
      <w:r>
        <w:rPr>
          <w:spacing w:val="1"/>
        </w:rPr>
        <w:t xml:space="preserve"> </w:t>
      </w:r>
      <w:r>
        <w:t>adopted local plans and currently preparing Local Development Frameworks (LDF) containing a suite of</w:t>
      </w:r>
      <w:r>
        <w:rPr>
          <w:spacing w:val="1"/>
        </w:rPr>
        <w:t xml:space="preserve"> </w:t>
      </w:r>
      <w:r>
        <w:t>Development Plan Documents (DPDs) and Supplementary Planning Documents (SPDs) which outline the</w:t>
      </w:r>
      <w:r>
        <w:rPr>
          <w:spacing w:val="-53"/>
        </w:rPr>
        <w:t xml:space="preserve"> </w:t>
      </w:r>
      <w:r>
        <w:t>development strategy</w:t>
      </w:r>
      <w:r>
        <w:rPr>
          <w:spacing w:val="1"/>
        </w:rPr>
        <w:t xml:space="preserve"> </w:t>
      </w:r>
      <w:r>
        <w:t>for the</w:t>
      </w:r>
      <w:r>
        <w:rPr>
          <w:spacing w:val="-1"/>
        </w:rPr>
        <w:t xml:space="preserve"> </w:t>
      </w:r>
      <w:r>
        <w:t>Greater Nottingham</w:t>
      </w:r>
      <w:r>
        <w:rPr>
          <w:spacing w:val="-1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Ashfield area</w:t>
      </w:r>
      <w:r>
        <w:rPr>
          <w:spacing w:val="-1"/>
        </w:rPr>
        <w:t xml:space="preserve"> </w:t>
      </w:r>
      <w:r>
        <w:t>in</w:t>
      </w:r>
      <w:r>
        <w:rPr>
          <w:spacing w:val="-1"/>
        </w:rPr>
        <w:t xml:space="preserve"> </w:t>
      </w:r>
      <w:r>
        <w:t>accordance with</w:t>
      </w:r>
      <w:r>
        <w:rPr>
          <w:spacing w:val="-1"/>
        </w:rPr>
        <w:t xml:space="preserve"> </w:t>
      </w:r>
      <w:r>
        <w:t>the RSS.</w:t>
      </w:r>
    </w:p>
    <w:p w14:paraId="3DA763F9" w14:textId="77777777" w:rsidR="00EE624C" w:rsidRDefault="00EE624C">
      <w:pPr>
        <w:pStyle w:val="BodyText"/>
        <w:spacing w:before="10"/>
        <w:rPr>
          <w:sz w:val="20"/>
        </w:rPr>
      </w:pPr>
    </w:p>
    <w:p w14:paraId="59B30FB0" w14:textId="77777777" w:rsidR="00EE624C" w:rsidRDefault="00A51690">
      <w:pPr>
        <w:pStyle w:val="ListParagraph"/>
        <w:numPr>
          <w:ilvl w:val="2"/>
          <w:numId w:val="48"/>
        </w:numPr>
        <w:tabs>
          <w:tab w:val="left" w:pos="1001"/>
          <w:tab w:val="left" w:pos="1002"/>
        </w:tabs>
        <w:spacing w:line="288" w:lineRule="auto"/>
        <w:ind w:right="200"/>
      </w:pPr>
      <w:r>
        <w:t>The Core Strategy is the key document of each LDF and sets out each Council’s vision and spatial</w:t>
      </w:r>
      <w:r>
        <w:rPr>
          <w:spacing w:val="1"/>
        </w:rPr>
        <w:t xml:space="preserve"> </w:t>
      </w:r>
      <w:r>
        <w:t>strategy for future development to 2026.</w:t>
      </w:r>
      <w:r>
        <w:rPr>
          <w:spacing w:val="1"/>
        </w:rPr>
        <w:t xml:space="preserve"> </w:t>
      </w:r>
      <w:r>
        <w:t>The Greater Nottingham and Ashfield councils have agreed to</w:t>
      </w:r>
      <w:r>
        <w:rPr>
          <w:spacing w:val="1"/>
        </w:rPr>
        <w:t xml:space="preserve"> </w:t>
      </w:r>
      <w:r>
        <w:t>work in partnership on their Core Strategies. This will mean the preparation of an aligned Core Strategy</w:t>
      </w:r>
      <w:r>
        <w:rPr>
          <w:spacing w:val="1"/>
        </w:rPr>
        <w:t xml:space="preserve"> </w:t>
      </w:r>
      <w:r>
        <w:t>for Greater Nottingham and Ashfield outlining the spatial context, the jointly agreed strategic objectives</w:t>
      </w:r>
      <w:r>
        <w:rPr>
          <w:spacing w:val="1"/>
        </w:rPr>
        <w:t xml:space="preserve"> </w:t>
      </w:r>
      <w:r>
        <w:t>and policies of the area, and those locally distinct policies specific to each authority.</w:t>
      </w:r>
      <w:r>
        <w:rPr>
          <w:spacing w:val="1"/>
        </w:rPr>
        <w:t xml:space="preserve"> </w:t>
      </w:r>
      <w:r>
        <w:t>As Ashfield District</w:t>
      </w:r>
      <w:r>
        <w:rPr>
          <w:spacing w:val="-52"/>
        </w:rPr>
        <w:t xml:space="preserve"> </w:t>
      </w:r>
      <w:r>
        <w:t>is only covered partly by the Greater Nottingham Growth Point they are preparing a separate Core</w:t>
      </w:r>
      <w:r>
        <w:rPr>
          <w:spacing w:val="1"/>
        </w:rPr>
        <w:t xml:space="preserve"> </w:t>
      </w:r>
      <w:r>
        <w:t>Strategy DPD which incorporates the jointly agreed strategic objectives and policies of the wider Core</w:t>
      </w:r>
      <w:r>
        <w:rPr>
          <w:spacing w:val="1"/>
        </w:rPr>
        <w:t xml:space="preserve"> </w:t>
      </w:r>
      <w:r>
        <w:t>Strategy.</w:t>
      </w:r>
      <w:r>
        <w:rPr>
          <w:spacing w:val="1"/>
        </w:rPr>
        <w:t xml:space="preserve"> </w:t>
      </w:r>
      <w:r>
        <w:t>Joint working has meant the alignment of timetables for the preparation and consultation of the</w:t>
      </w:r>
      <w:r>
        <w:rPr>
          <w:spacing w:val="-52"/>
        </w:rPr>
        <w:t xml:space="preserve"> </w:t>
      </w:r>
      <w:r>
        <w:t>Core Strategies. The councils recently consulted on their Core Strategy Issues and Options documents in</w:t>
      </w:r>
      <w:r>
        <w:rPr>
          <w:spacing w:val="1"/>
        </w:rPr>
        <w:t xml:space="preserve"> </w:t>
      </w:r>
      <w:r>
        <w:t>June/July</w:t>
      </w:r>
      <w:r>
        <w:rPr>
          <w:spacing w:val="-3"/>
        </w:rPr>
        <w:t xml:space="preserve"> </w:t>
      </w:r>
      <w:r>
        <w:t>2009</w:t>
      </w:r>
      <w:r>
        <w:rPr>
          <w:spacing w:val="-2"/>
        </w:rPr>
        <w:t xml:space="preserve"> </w:t>
      </w:r>
      <w:r>
        <w:t>with</w:t>
      </w:r>
      <w:r>
        <w:rPr>
          <w:spacing w:val="-2"/>
        </w:rPr>
        <w:t xml:space="preserve"> </w:t>
      </w:r>
      <w:r>
        <w:t>Ashfield</w:t>
      </w:r>
      <w:r>
        <w:rPr>
          <w:spacing w:val="-2"/>
        </w:rPr>
        <w:t xml:space="preserve"> </w:t>
      </w:r>
      <w:r>
        <w:t>undertaking</w:t>
      </w:r>
      <w:r>
        <w:rPr>
          <w:spacing w:val="-2"/>
        </w:rPr>
        <w:t xml:space="preserve"> </w:t>
      </w:r>
      <w:r>
        <w:t>an</w:t>
      </w:r>
      <w:r>
        <w:rPr>
          <w:spacing w:val="-3"/>
        </w:rPr>
        <w:t xml:space="preserve"> </w:t>
      </w:r>
      <w:r>
        <w:t>additional</w:t>
      </w:r>
      <w:r>
        <w:rPr>
          <w:spacing w:val="-2"/>
        </w:rPr>
        <w:t xml:space="preserve"> </w:t>
      </w:r>
      <w:r>
        <w:t>consultation</w:t>
      </w:r>
      <w:r>
        <w:rPr>
          <w:spacing w:val="-2"/>
        </w:rPr>
        <w:t xml:space="preserve"> </w:t>
      </w:r>
      <w:r>
        <w:t>on</w:t>
      </w:r>
      <w:r>
        <w:rPr>
          <w:spacing w:val="-2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growth</w:t>
      </w:r>
      <w:r>
        <w:rPr>
          <w:spacing w:val="-3"/>
        </w:rPr>
        <w:t xml:space="preserve"> </w:t>
      </w:r>
      <w:r>
        <w:t>options</w:t>
      </w:r>
      <w:r>
        <w:rPr>
          <w:spacing w:val="-2"/>
        </w:rPr>
        <w:t xml:space="preserve"> </w:t>
      </w:r>
      <w:r>
        <w:t>in</w:t>
      </w:r>
      <w:r>
        <w:rPr>
          <w:spacing w:val="-3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District.</w:t>
      </w:r>
      <w:r>
        <w:rPr>
          <w:spacing w:val="-52"/>
        </w:rPr>
        <w:t xml:space="preserve"> </w:t>
      </w:r>
      <w:r>
        <w:t>They are expected to consult on the next stage of their emerging Core Strategies in early 2010 with a</w:t>
      </w:r>
      <w:r>
        <w:rPr>
          <w:spacing w:val="1"/>
        </w:rPr>
        <w:t xml:space="preserve"> </w:t>
      </w:r>
      <w:r>
        <w:t>further</w:t>
      </w:r>
      <w:r>
        <w:rPr>
          <w:spacing w:val="-1"/>
        </w:rPr>
        <w:t xml:space="preserve"> </w:t>
      </w:r>
      <w:r>
        <w:t>consultation</w:t>
      </w:r>
      <w:r>
        <w:rPr>
          <w:spacing w:val="-1"/>
        </w:rPr>
        <w:t xml:space="preserve"> </w:t>
      </w:r>
      <w:r>
        <w:t>on</w:t>
      </w:r>
      <w:r>
        <w:rPr>
          <w:spacing w:val="-1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proposed</w:t>
      </w:r>
      <w:r>
        <w:rPr>
          <w:spacing w:val="-1"/>
        </w:rPr>
        <w:t xml:space="preserve"> </w:t>
      </w:r>
      <w:r>
        <w:t>submission</w:t>
      </w:r>
      <w:r>
        <w:rPr>
          <w:spacing w:val="-1"/>
        </w:rPr>
        <w:t xml:space="preserve"> </w:t>
      </w:r>
      <w:r>
        <w:t>versions</w:t>
      </w:r>
      <w:r>
        <w:rPr>
          <w:spacing w:val="-1"/>
        </w:rPr>
        <w:t xml:space="preserve"> </w:t>
      </w:r>
      <w:r>
        <w:t>Core</w:t>
      </w:r>
      <w:r>
        <w:rPr>
          <w:spacing w:val="-1"/>
        </w:rPr>
        <w:t xml:space="preserve"> </w:t>
      </w:r>
      <w:r>
        <w:t>Strategy in</w:t>
      </w:r>
      <w:r>
        <w:rPr>
          <w:spacing w:val="-1"/>
        </w:rPr>
        <w:t xml:space="preserve"> </w:t>
      </w:r>
      <w:r>
        <w:t>September</w:t>
      </w:r>
      <w:r>
        <w:rPr>
          <w:spacing w:val="-1"/>
        </w:rPr>
        <w:t xml:space="preserve"> </w:t>
      </w:r>
      <w:r>
        <w:t>2010.</w:t>
      </w:r>
    </w:p>
    <w:p w14:paraId="456DB0AC" w14:textId="77777777" w:rsidR="00EE624C" w:rsidRDefault="00EE624C">
      <w:pPr>
        <w:pStyle w:val="BodyText"/>
        <w:spacing w:before="10"/>
        <w:rPr>
          <w:sz w:val="20"/>
        </w:rPr>
      </w:pPr>
    </w:p>
    <w:p w14:paraId="1C1F993E" w14:textId="77777777" w:rsidR="00EE624C" w:rsidRDefault="00A51690">
      <w:pPr>
        <w:pStyle w:val="ListParagraph"/>
        <w:numPr>
          <w:ilvl w:val="2"/>
          <w:numId w:val="48"/>
        </w:numPr>
        <w:tabs>
          <w:tab w:val="left" w:pos="1001"/>
          <w:tab w:val="left" w:pos="1002"/>
        </w:tabs>
        <w:spacing w:line="288" w:lineRule="auto"/>
        <w:ind w:right="206"/>
      </w:pPr>
      <w:r>
        <w:t>Issues raised in the emerging Core Strategies include the accommodation of growth which has considered</w:t>
      </w:r>
      <w:r>
        <w:rPr>
          <w:spacing w:val="-53"/>
        </w:rPr>
        <w:t xml:space="preserve"> </w:t>
      </w:r>
      <w:r>
        <w:t>the amount and distribution of this growth in terms of housing. In accordance with the RSS the majority</w:t>
      </w:r>
      <w:r>
        <w:rPr>
          <w:spacing w:val="1"/>
        </w:rPr>
        <w:t xml:space="preserve"> </w:t>
      </w:r>
      <w:r>
        <w:t>of the housing targets (approximately 40,800) will need to be met within or adjoining the Principal Urban</w:t>
      </w:r>
      <w:r>
        <w:rPr>
          <w:spacing w:val="-52"/>
        </w:rPr>
        <w:t xml:space="preserve"> </w:t>
      </w:r>
      <w:r>
        <w:t>Area (PUA).</w:t>
      </w:r>
      <w:r>
        <w:rPr>
          <w:spacing w:val="55"/>
        </w:rPr>
        <w:t xml:space="preserve"> </w:t>
      </w:r>
      <w:r>
        <w:t>Some development (19,800 homes) can be located outside the PUA for Greater</w:t>
      </w:r>
      <w:r>
        <w:rPr>
          <w:spacing w:val="1"/>
        </w:rPr>
        <w:t xml:space="preserve"> </w:t>
      </w:r>
      <w:r>
        <w:t>Nottingham.</w:t>
      </w:r>
      <w:r>
        <w:rPr>
          <w:spacing w:val="1"/>
        </w:rPr>
        <w:t xml:space="preserve"> </w:t>
      </w:r>
      <w:r>
        <w:t>In the northern part of Ashfield District 7,600 dwellings will need to be located in Sutton-</w:t>
      </w:r>
      <w:r>
        <w:rPr>
          <w:spacing w:val="1"/>
        </w:rPr>
        <w:t xml:space="preserve"> </w:t>
      </w:r>
      <w:r>
        <w:t>in-Ashfield, Kirby-in-Ashfield, and the villages of Selston, Jacksdale and Underwood. Employment</w:t>
      </w:r>
      <w:r>
        <w:rPr>
          <w:spacing w:val="1"/>
        </w:rPr>
        <w:t xml:space="preserve"> </w:t>
      </w:r>
      <w:r>
        <w:t>allocations will also be made to support the regeneration of Greater Nottingham and Ashfield and to</w:t>
      </w:r>
      <w:r>
        <w:rPr>
          <w:spacing w:val="1"/>
        </w:rPr>
        <w:t xml:space="preserve"> </w:t>
      </w:r>
      <w:r>
        <w:t>provide</w:t>
      </w:r>
      <w:r>
        <w:rPr>
          <w:spacing w:val="-1"/>
        </w:rPr>
        <w:t xml:space="preserve"> </w:t>
      </w:r>
      <w:r>
        <w:t>for</w:t>
      </w:r>
      <w:r>
        <w:rPr>
          <w:spacing w:val="-1"/>
        </w:rPr>
        <w:t xml:space="preserve"> </w:t>
      </w:r>
      <w:r>
        <w:t>the development requirements of</w:t>
      </w:r>
      <w:r>
        <w:rPr>
          <w:spacing w:val="-1"/>
        </w:rPr>
        <w:t xml:space="preserve"> </w:t>
      </w:r>
      <w:r>
        <w:t>East Midlands Airport.</w:t>
      </w:r>
    </w:p>
    <w:p w14:paraId="0346A270" w14:textId="77777777" w:rsidR="00EE624C" w:rsidRDefault="00EE624C">
      <w:pPr>
        <w:pStyle w:val="BodyText"/>
        <w:spacing w:before="10"/>
        <w:rPr>
          <w:sz w:val="20"/>
        </w:rPr>
      </w:pPr>
    </w:p>
    <w:p w14:paraId="47D25E08" w14:textId="77777777" w:rsidR="00EE624C" w:rsidRDefault="00A51690">
      <w:pPr>
        <w:pStyle w:val="ListParagraph"/>
        <w:numPr>
          <w:ilvl w:val="2"/>
          <w:numId w:val="48"/>
        </w:numPr>
        <w:tabs>
          <w:tab w:val="left" w:pos="1001"/>
          <w:tab w:val="left" w:pos="1002"/>
        </w:tabs>
        <w:spacing w:line="288" w:lineRule="auto"/>
        <w:ind w:right="183"/>
      </w:pPr>
      <w:r>
        <w:t>Some</w:t>
      </w:r>
      <w:r>
        <w:rPr>
          <w:spacing w:val="-2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development</w:t>
      </w:r>
      <w:r>
        <w:rPr>
          <w:spacing w:val="-2"/>
        </w:rPr>
        <w:t xml:space="preserve"> </w:t>
      </w:r>
      <w:r>
        <w:t>may</w:t>
      </w:r>
      <w:r>
        <w:rPr>
          <w:spacing w:val="1"/>
        </w:rPr>
        <w:t xml:space="preserve"> </w:t>
      </w:r>
      <w:r>
        <w:t>be</w:t>
      </w:r>
      <w:r>
        <w:rPr>
          <w:spacing w:val="-2"/>
        </w:rPr>
        <w:t xml:space="preserve"> </w:t>
      </w:r>
      <w:r>
        <w:t>provided</w:t>
      </w:r>
      <w:r>
        <w:rPr>
          <w:spacing w:val="-2"/>
        </w:rPr>
        <w:t xml:space="preserve"> </w:t>
      </w:r>
      <w:r>
        <w:t>as</w:t>
      </w:r>
      <w:r>
        <w:rPr>
          <w:spacing w:val="-1"/>
        </w:rPr>
        <w:t xml:space="preserve"> </w:t>
      </w:r>
      <w:r>
        <w:t>Sustainable</w:t>
      </w:r>
      <w:r>
        <w:rPr>
          <w:spacing w:val="-2"/>
        </w:rPr>
        <w:t xml:space="preserve"> </w:t>
      </w:r>
      <w:r>
        <w:t>Urban</w:t>
      </w:r>
      <w:r>
        <w:rPr>
          <w:spacing w:val="-1"/>
        </w:rPr>
        <w:t xml:space="preserve"> </w:t>
      </w:r>
      <w:r>
        <w:t>Extensions.</w:t>
      </w:r>
      <w:r>
        <w:rPr>
          <w:spacing w:val="-2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Councils</w:t>
      </w:r>
      <w:r>
        <w:rPr>
          <w:spacing w:val="-2"/>
        </w:rPr>
        <w:t xml:space="preserve"> </w:t>
      </w:r>
      <w:r>
        <w:t>commissioned</w:t>
      </w:r>
      <w:r>
        <w:rPr>
          <w:spacing w:val="-52"/>
        </w:rPr>
        <w:t xml:space="preserve"> </w:t>
      </w:r>
      <w:r>
        <w:t>a Sustainable Urban Extension (SUE) study, which identified 12 potential urban extension sites within or</w:t>
      </w:r>
      <w:r>
        <w:rPr>
          <w:spacing w:val="1"/>
        </w:rPr>
        <w:t xml:space="preserve"> </w:t>
      </w:r>
      <w:r>
        <w:t>adjoining the PUA which are predominantly in the west of the study area (Tribal Urban Studio, 2008).</w:t>
      </w:r>
      <w:r>
        <w:rPr>
          <w:spacing w:val="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potential</w:t>
      </w:r>
      <w:r>
        <w:rPr>
          <w:spacing w:val="-1"/>
        </w:rPr>
        <w:t xml:space="preserve"> </w:t>
      </w:r>
      <w:r>
        <w:t>SUE sites considered</w:t>
      </w:r>
      <w:r>
        <w:rPr>
          <w:spacing w:val="-1"/>
        </w:rPr>
        <w:t xml:space="preserve"> </w:t>
      </w:r>
      <w:r>
        <w:t>in</w:t>
      </w:r>
      <w:r>
        <w:rPr>
          <w:spacing w:val="1"/>
        </w:rPr>
        <w:t xml:space="preserve"> </w:t>
      </w:r>
      <w:r>
        <w:t>the Tribal study are</w:t>
      </w:r>
      <w:r>
        <w:rPr>
          <w:spacing w:val="-1"/>
        </w:rPr>
        <w:t xml:space="preserve"> </w:t>
      </w:r>
      <w:r>
        <w:t>presented</w:t>
      </w:r>
      <w:r>
        <w:rPr>
          <w:spacing w:val="2"/>
        </w:rPr>
        <w:t xml:space="preserve"> </w:t>
      </w:r>
      <w:r>
        <w:t>in</w:t>
      </w:r>
      <w:r>
        <w:rPr>
          <w:spacing w:val="-2"/>
        </w:rPr>
        <w:t xml:space="preserve"> </w:t>
      </w:r>
      <w:hyperlink w:anchor="_bookmark14" w:history="1">
        <w:r>
          <w:t>Table 2.3.</w:t>
        </w:r>
      </w:hyperlink>
    </w:p>
    <w:p w14:paraId="6C6E2D5A" w14:textId="77777777" w:rsidR="00EE624C" w:rsidRDefault="00EE624C">
      <w:pPr>
        <w:spacing w:line="288" w:lineRule="auto"/>
        <w:sectPr w:rsidR="00EE624C">
          <w:pgSz w:w="11900" w:h="16840"/>
          <w:pgMar w:top="1660" w:right="680" w:bottom="1780" w:left="700" w:header="454" w:footer="1581" w:gutter="0"/>
          <w:cols w:space="720"/>
        </w:sectPr>
      </w:pPr>
    </w:p>
    <w:p w14:paraId="59CEBB5F" w14:textId="77777777" w:rsidR="00EE624C" w:rsidRDefault="00EE624C">
      <w:pPr>
        <w:pStyle w:val="BodyText"/>
        <w:rPr>
          <w:sz w:val="20"/>
        </w:rPr>
      </w:pPr>
    </w:p>
    <w:p w14:paraId="6AF71815" w14:textId="77777777" w:rsidR="00EE624C" w:rsidRDefault="00EE624C">
      <w:pPr>
        <w:pStyle w:val="BodyText"/>
        <w:spacing w:before="6"/>
        <w:rPr>
          <w:sz w:val="21"/>
        </w:rPr>
      </w:pPr>
    </w:p>
    <w:p w14:paraId="2463BF0A" w14:textId="77777777" w:rsidR="00EE624C" w:rsidRDefault="00A51690">
      <w:pPr>
        <w:tabs>
          <w:tab w:val="left" w:pos="1284"/>
        </w:tabs>
        <w:ind w:left="150"/>
        <w:rPr>
          <w:rFonts w:ascii="Arial"/>
          <w:b/>
          <w:sz w:val="18"/>
        </w:rPr>
      </w:pPr>
      <w:r>
        <w:rPr>
          <w:rFonts w:ascii="Arial"/>
          <w:b/>
          <w:sz w:val="18"/>
        </w:rPr>
        <w:t>Table</w:t>
      </w:r>
      <w:r>
        <w:rPr>
          <w:rFonts w:ascii="Arial"/>
          <w:b/>
          <w:spacing w:val="-2"/>
          <w:sz w:val="18"/>
        </w:rPr>
        <w:t xml:space="preserve"> </w:t>
      </w:r>
      <w:r>
        <w:rPr>
          <w:rFonts w:ascii="Arial"/>
          <w:b/>
          <w:sz w:val="18"/>
        </w:rPr>
        <w:t>2.3</w:t>
      </w:r>
      <w:r>
        <w:rPr>
          <w:rFonts w:ascii="Arial"/>
          <w:b/>
          <w:sz w:val="18"/>
        </w:rPr>
        <w:tab/>
        <w:t>Potential</w:t>
      </w:r>
      <w:r>
        <w:rPr>
          <w:rFonts w:ascii="Arial"/>
          <w:b/>
          <w:spacing w:val="-2"/>
          <w:sz w:val="18"/>
        </w:rPr>
        <w:t xml:space="preserve"> </w:t>
      </w:r>
      <w:r>
        <w:rPr>
          <w:rFonts w:ascii="Arial"/>
          <w:b/>
          <w:sz w:val="18"/>
        </w:rPr>
        <w:t>Sustainable</w:t>
      </w:r>
      <w:r>
        <w:rPr>
          <w:rFonts w:ascii="Arial"/>
          <w:b/>
          <w:spacing w:val="-2"/>
          <w:sz w:val="18"/>
        </w:rPr>
        <w:t xml:space="preserve"> </w:t>
      </w:r>
      <w:r>
        <w:rPr>
          <w:rFonts w:ascii="Arial"/>
          <w:b/>
          <w:sz w:val="18"/>
        </w:rPr>
        <w:t>Urban</w:t>
      </w:r>
      <w:r>
        <w:rPr>
          <w:rFonts w:ascii="Arial"/>
          <w:b/>
          <w:spacing w:val="-2"/>
          <w:sz w:val="18"/>
        </w:rPr>
        <w:t xml:space="preserve"> </w:t>
      </w:r>
      <w:r>
        <w:rPr>
          <w:rFonts w:ascii="Arial"/>
          <w:b/>
          <w:sz w:val="18"/>
        </w:rPr>
        <w:t>Extension</w:t>
      </w:r>
      <w:r>
        <w:rPr>
          <w:rFonts w:ascii="Arial"/>
          <w:b/>
          <w:spacing w:val="-2"/>
          <w:sz w:val="18"/>
        </w:rPr>
        <w:t xml:space="preserve"> </w:t>
      </w:r>
      <w:r>
        <w:rPr>
          <w:rFonts w:ascii="Arial"/>
          <w:b/>
          <w:sz w:val="18"/>
        </w:rPr>
        <w:t>(SUE)</w:t>
      </w:r>
      <w:r>
        <w:rPr>
          <w:rFonts w:ascii="Arial"/>
          <w:b/>
          <w:spacing w:val="-1"/>
          <w:sz w:val="18"/>
        </w:rPr>
        <w:t xml:space="preserve"> </w:t>
      </w:r>
      <w:r>
        <w:rPr>
          <w:rFonts w:ascii="Arial"/>
          <w:b/>
          <w:sz w:val="18"/>
        </w:rPr>
        <w:t>Sites</w:t>
      </w:r>
      <w:r>
        <w:rPr>
          <w:rFonts w:ascii="Arial"/>
          <w:b/>
          <w:spacing w:val="-3"/>
          <w:sz w:val="18"/>
        </w:rPr>
        <w:t xml:space="preserve"> </w:t>
      </w:r>
      <w:r>
        <w:rPr>
          <w:rFonts w:ascii="Arial"/>
          <w:b/>
          <w:sz w:val="18"/>
        </w:rPr>
        <w:t>Identified</w:t>
      </w:r>
      <w:r>
        <w:rPr>
          <w:rFonts w:ascii="Arial"/>
          <w:b/>
          <w:spacing w:val="-2"/>
          <w:sz w:val="18"/>
        </w:rPr>
        <w:t xml:space="preserve"> </w:t>
      </w:r>
      <w:r>
        <w:rPr>
          <w:rFonts w:ascii="Arial"/>
          <w:b/>
          <w:sz w:val="18"/>
        </w:rPr>
        <w:t>in</w:t>
      </w:r>
      <w:r>
        <w:rPr>
          <w:rFonts w:ascii="Arial"/>
          <w:b/>
          <w:spacing w:val="-1"/>
          <w:sz w:val="18"/>
        </w:rPr>
        <w:t xml:space="preserve"> </w:t>
      </w:r>
      <w:r>
        <w:rPr>
          <w:rFonts w:ascii="Arial"/>
          <w:b/>
          <w:sz w:val="18"/>
        </w:rPr>
        <w:t>the</w:t>
      </w:r>
      <w:r>
        <w:rPr>
          <w:rFonts w:ascii="Arial"/>
          <w:b/>
          <w:spacing w:val="-4"/>
          <w:sz w:val="18"/>
        </w:rPr>
        <w:t xml:space="preserve"> </w:t>
      </w:r>
      <w:r>
        <w:rPr>
          <w:rFonts w:ascii="Arial"/>
          <w:b/>
          <w:sz w:val="18"/>
        </w:rPr>
        <w:t>Tribal</w:t>
      </w:r>
      <w:r>
        <w:rPr>
          <w:rFonts w:ascii="Arial"/>
          <w:b/>
          <w:spacing w:val="-2"/>
          <w:sz w:val="18"/>
        </w:rPr>
        <w:t xml:space="preserve"> </w:t>
      </w:r>
      <w:r>
        <w:rPr>
          <w:rFonts w:ascii="Arial"/>
          <w:b/>
          <w:sz w:val="18"/>
        </w:rPr>
        <w:t>Urban</w:t>
      </w:r>
      <w:r>
        <w:rPr>
          <w:rFonts w:ascii="Arial"/>
          <w:b/>
          <w:spacing w:val="-1"/>
          <w:sz w:val="18"/>
        </w:rPr>
        <w:t xml:space="preserve"> </w:t>
      </w:r>
      <w:r>
        <w:rPr>
          <w:rFonts w:ascii="Arial"/>
          <w:b/>
          <w:sz w:val="18"/>
        </w:rPr>
        <w:t>Studio</w:t>
      </w:r>
      <w:r>
        <w:rPr>
          <w:rFonts w:ascii="Arial"/>
          <w:b/>
          <w:spacing w:val="-2"/>
          <w:sz w:val="18"/>
        </w:rPr>
        <w:t xml:space="preserve"> </w:t>
      </w:r>
      <w:r>
        <w:rPr>
          <w:rFonts w:ascii="Arial"/>
          <w:b/>
          <w:sz w:val="18"/>
        </w:rPr>
        <w:t>Study</w:t>
      </w:r>
    </w:p>
    <w:p w14:paraId="21A49B35" w14:textId="77777777" w:rsidR="00EE624C" w:rsidRDefault="00EE624C">
      <w:pPr>
        <w:pStyle w:val="BodyText"/>
        <w:spacing w:before="7"/>
        <w:rPr>
          <w:rFonts w:ascii="Arial"/>
          <w:b/>
          <w:sz w:val="21"/>
        </w:rPr>
      </w:pPr>
    </w:p>
    <w:tbl>
      <w:tblPr>
        <w:tblW w:w="0" w:type="auto"/>
        <w:tblInd w:w="156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437"/>
        <w:gridCol w:w="2782"/>
        <w:gridCol w:w="2008"/>
        <w:gridCol w:w="1980"/>
      </w:tblGrid>
      <w:tr w:rsidR="00EE624C" w14:paraId="25D3680C" w14:textId="77777777">
        <w:trPr>
          <w:trHeight w:val="894"/>
        </w:trPr>
        <w:tc>
          <w:tcPr>
            <w:tcW w:w="34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D9D9D9"/>
          </w:tcPr>
          <w:p w14:paraId="42E2F90D" w14:textId="77777777" w:rsidR="00EE624C" w:rsidRDefault="00EE624C">
            <w:pPr>
              <w:pStyle w:val="TableParagraph"/>
              <w:spacing w:before="6"/>
              <w:rPr>
                <w:rFonts w:ascii="Arial"/>
                <w:b/>
                <w:sz w:val="20"/>
              </w:rPr>
            </w:pPr>
          </w:p>
          <w:p w14:paraId="1879356D" w14:textId="77777777" w:rsidR="00EE624C" w:rsidRDefault="00A51690">
            <w:pPr>
              <w:pStyle w:val="TableParagraph"/>
              <w:spacing w:before="0"/>
              <w:ind w:left="107"/>
              <w:rPr>
                <w:rFonts w:ascii="Arial"/>
                <w:b/>
                <w:sz w:val="18"/>
              </w:rPr>
            </w:pPr>
            <w:bookmarkStart w:id="14" w:name="_bookmark14"/>
            <w:bookmarkEnd w:id="14"/>
            <w:r>
              <w:rPr>
                <w:rFonts w:ascii="Arial"/>
                <w:b/>
                <w:sz w:val="18"/>
              </w:rPr>
              <w:t>SUE</w:t>
            </w:r>
            <w:r>
              <w:rPr>
                <w:rFonts w:ascii="Arial"/>
                <w:b/>
                <w:spacing w:val="-7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Site</w:t>
            </w:r>
          </w:p>
        </w:tc>
        <w:tc>
          <w:tcPr>
            <w:tcW w:w="2782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D9D9D9"/>
          </w:tcPr>
          <w:p w14:paraId="7D0357EF" w14:textId="77777777" w:rsidR="00EE624C" w:rsidRDefault="00EE624C">
            <w:pPr>
              <w:pStyle w:val="TableParagraph"/>
              <w:spacing w:before="6"/>
              <w:rPr>
                <w:rFonts w:ascii="Arial"/>
                <w:b/>
                <w:sz w:val="20"/>
              </w:rPr>
            </w:pPr>
          </w:p>
          <w:p w14:paraId="045154A7" w14:textId="77777777" w:rsidR="00EE624C" w:rsidRDefault="00A51690">
            <w:pPr>
              <w:pStyle w:val="TableParagraph"/>
              <w:spacing w:before="0"/>
              <w:ind w:left="1175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Local</w:t>
            </w:r>
            <w:r>
              <w:rPr>
                <w:rFonts w:ascii="Arial"/>
                <w:b/>
                <w:spacing w:val="-1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Authority</w:t>
            </w:r>
          </w:p>
        </w:tc>
        <w:tc>
          <w:tcPr>
            <w:tcW w:w="2008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D9D9D9"/>
          </w:tcPr>
          <w:p w14:paraId="3F2942A4" w14:textId="77777777" w:rsidR="00EE624C" w:rsidRDefault="00EE624C">
            <w:pPr>
              <w:pStyle w:val="TableParagraph"/>
              <w:spacing w:before="6"/>
              <w:rPr>
                <w:rFonts w:ascii="Arial"/>
                <w:b/>
                <w:sz w:val="20"/>
              </w:rPr>
            </w:pPr>
          </w:p>
          <w:p w14:paraId="2CEE5B5B" w14:textId="77777777" w:rsidR="00EE624C" w:rsidRDefault="00A51690">
            <w:pPr>
              <w:pStyle w:val="TableParagraph"/>
              <w:spacing w:before="0"/>
              <w:ind w:left="295" w:right="163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Potential Housing</w:t>
            </w:r>
            <w:r>
              <w:rPr>
                <w:rFonts w:ascii="Arial"/>
                <w:b/>
                <w:spacing w:val="-47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Provision</w:t>
            </w:r>
            <w:r>
              <w:rPr>
                <w:rFonts w:ascii="Arial"/>
                <w:b/>
                <w:spacing w:val="-4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(Lower)</w:t>
            </w:r>
          </w:p>
        </w:tc>
        <w:tc>
          <w:tcPr>
            <w:tcW w:w="1980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</w:tcPr>
          <w:p w14:paraId="4F337A5D" w14:textId="77777777" w:rsidR="00EE624C" w:rsidRDefault="00EE624C">
            <w:pPr>
              <w:pStyle w:val="TableParagraph"/>
              <w:spacing w:before="6"/>
              <w:rPr>
                <w:rFonts w:ascii="Arial"/>
                <w:b/>
                <w:sz w:val="20"/>
              </w:rPr>
            </w:pPr>
          </w:p>
          <w:p w14:paraId="04EA267E" w14:textId="77777777" w:rsidR="00EE624C" w:rsidRDefault="00A51690">
            <w:pPr>
              <w:pStyle w:val="TableParagraph"/>
              <w:spacing w:before="0"/>
              <w:ind w:left="189" w:right="236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Potential Housing</w:t>
            </w:r>
            <w:r>
              <w:rPr>
                <w:rFonts w:ascii="Arial"/>
                <w:b/>
                <w:spacing w:val="-47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Provision</w:t>
            </w:r>
            <w:r>
              <w:rPr>
                <w:rFonts w:ascii="Arial"/>
                <w:b/>
                <w:spacing w:val="-8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(Upper)</w:t>
            </w:r>
          </w:p>
        </w:tc>
      </w:tr>
      <w:tr w:rsidR="00EE624C" w14:paraId="6E029144" w14:textId="77777777">
        <w:trPr>
          <w:trHeight w:val="343"/>
        </w:trPr>
        <w:tc>
          <w:tcPr>
            <w:tcW w:w="3437" w:type="dxa"/>
            <w:tcBorders>
              <w:top w:val="single" w:sz="4" w:space="0" w:color="000000"/>
              <w:left w:val="single" w:sz="4" w:space="0" w:color="000000"/>
            </w:tcBorders>
          </w:tcPr>
          <w:p w14:paraId="3A4B57A5" w14:textId="77777777" w:rsidR="00EE624C" w:rsidRDefault="00A51690">
            <w:pPr>
              <w:pStyle w:val="TableParagraph"/>
              <w:spacing w:before="76"/>
              <w:ind w:left="107"/>
              <w:rPr>
                <w:sz w:val="16"/>
              </w:rPr>
            </w:pPr>
            <w:r>
              <w:rPr>
                <w:sz w:val="16"/>
              </w:rPr>
              <w:t>Top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Wighay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Farm</w:t>
            </w:r>
          </w:p>
        </w:tc>
        <w:tc>
          <w:tcPr>
            <w:tcW w:w="2782" w:type="dxa"/>
            <w:tcBorders>
              <w:top w:val="single" w:sz="4" w:space="0" w:color="000000"/>
            </w:tcBorders>
          </w:tcPr>
          <w:p w14:paraId="776E3320" w14:textId="77777777" w:rsidR="00EE624C" w:rsidRDefault="00A51690">
            <w:pPr>
              <w:pStyle w:val="TableParagraph"/>
              <w:spacing w:before="76"/>
              <w:ind w:left="1175"/>
              <w:rPr>
                <w:sz w:val="16"/>
              </w:rPr>
            </w:pPr>
            <w:r>
              <w:rPr>
                <w:sz w:val="16"/>
              </w:rPr>
              <w:t>Gedling</w:t>
            </w:r>
          </w:p>
        </w:tc>
        <w:tc>
          <w:tcPr>
            <w:tcW w:w="2008" w:type="dxa"/>
            <w:tcBorders>
              <w:top w:val="single" w:sz="4" w:space="0" w:color="000000"/>
            </w:tcBorders>
          </w:tcPr>
          <w:p w14:paraId="59AC38D3" w14:textId="77777777" w:rsidR="00EE624C" w:rsidRDefault="00A51690">
            <w:pPr>
              <w:pStyle w:val="TableParagraph"/>
              <w:spacing w:before="76"/>
              <w:ind w:left="295"/>
              <w:rPr>
                <w:sz w:val="16"/>
              </w:rPr>
            </w:pPr>
            <w:r>
              <w:rPr>
                <w:sz w:val="16"/>
              </w:rPr>
              <w:t>1,625</w:t>
            </w:r>
          </w:p>
        </w:tc>
        <w:tc>
          <w:tcPr>
            <w:tcW w:w="1980" w:type="dxa"/>
            <w:tcBorders>
              <w:top w:val="single" w:sz="4" w:space="0" w:color="000000"/>
              <w:right w:val="single" w:sz="4" w:space="0" w:color="000000"/>
            </w:tcBorders>
          </w:tcPr>
          <w:p w14:paraId="3F0CED90" w14:textId="77777777" w:rsidR="00EE624C" w:rsidRDefault="00A51690">
            <w:pPr>
              <w:pStyle w:val="TableParagraph"/>
              <w:spacing w:before="76"/>
              <w:ind w:left="189"/>
              <w:rPr>
                <w:sz w:val="16"/>
              </w:rPr>
            </w:pPr>
            <w:r>
              <w:rPr>
                <w:sz w:val="16"/>
              </w:rPr>
              <w:t>2,735</w:t>
            </w:r>
          </w:p>
        </w:tc>
      </w:tr>
      <w:tr w:rsidR="00EE624C" w14:paraId="73F5BA92" w14:textId="77777777">
        <w:trPr>
          <w:trHeight w:val="343"/>
        </w:trPr>
        <w:tc>
          <w:tcPr>
            <w:tcW w:w="3437" w:type="dxa"/>
            <w:tcBorders>
              <w:left w:val="single" w:sz="4" w:space="0" w:color="000000"/>
            </w:tcBorders>
          </w:tcPr>
          <w:p w14:paraId="738BC361" w14:textId="77777777" w:rsidR="00EE624C" w:rsidRDefault="00A51690">
            <w:pPr>
              <w:pStyle w:val="TableParagraph"/>
              <w:ind w:left="107"/>
              <w:rPr>
                <w:sz w:val="16"/>
              </w:rPr>
            </w:pPr>
            <w:r>
              <w:rPr>
                <w:sz w:val="16"/>
              </w:rPr>
              <w:t>North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of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Papplewick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Lane</w:t>
            </w:r>
          </w:p>
        </w:tc>
        <w:tc>
          <w:tcPr>
            <w:tcW w:w="2782" w:type="dxa"/>
          </w:tcPr>
          <w:p w14:paraId="53D34CCF" w14:textId="77777777" w:rsidR="00EE624C" w:rsidRDefault="00A51690">
            <w:pPr>
              <w:pStyle w:val="TableParagraph"/>
              <w:ind w:left="1175"/>
              <w:rPr>
                <w:sz w:val="16"/>
              </w:rPr>
            </w:pPr>
            <w:r>
              <w:rPr>
                <w:sz w:val="16"/>
              </w:rPr>
              <w:t>Gedling</w:t>
            </w:r>
          </w:p>
        </w:tc>
        <w:tc>
          <w:tcPr>
            <w:tcW w:w="2008" w:type="dxa"/>
          </w:tcPr>
          <w:p w14:paraId="6C3682AE" w14:textId="77777777" w:rsidR="00EE624C" w:rsidRDefault="00A51690">
            <w:pPr>
              <w:pStyle w:val="TableParagraph"/>
              <w:ind w:left="295"/>
              <w:rPr>
                <w:sz w:val="16"/>
              </w:rPr>
            </w:pPr>
            <w:r>
              <w:rPr>
                <w:sz w:val="16"/>
              </w:rPr>
              <w:t>500</w:t>
            </w:r>
          </w:p>
        </w:tc>
        <w:tc>
          <w:tcPr>
            <w:tcW w:w="1980" w:type="dxa"/>
            <w:tcBorders>
              <w:right w:val="single" w:sz="4" w:space="0" w:color="000000"/>
            </w:tcBorders>
          </w:tcPr>
          <w:p w14:paraId="0240331E" w14:textId="77777777" w:rsidR="00EE624C" w:rsidRDefault="00A51690">
            <w:pPr>
              <w:pStyle w:val="TableParagraph"/>
              <w:ind w:left="189"/>
              <w:rPr>
                <w:sz w:val="16"/>
              </w:rPr>
            </w:pPr>
            <w:r>
              <w:rPr>
                <w:sz w:val="16"/>
              </w:rPr>
              <w:t>600</w:t>
            </w:r>
          </w:p>
        </w:tc>
      </w:tr>
      <w:tr w:rsidR="00EE624C" w14:paraId="096FBFD7" w14:textId="77777777">
        <w:trPr>
          <w:trHeight w:val="343"/>
        </w:trPr>
        <w:tc>
          <w:tcPr>
            <w:tcW w:w="3437" w:type="dxa"/>
            <w:tcBorders>
              <w:left w:val="single" w:sz="4" w:space="0" w:color="000000"/>
            </w:tcBorders>
          </w:tcPr>
          <w:p w14:paraId="3503677B" w14:textId="77777777" w:rsidR="00EE624C" w:rsidRDefault="00A51690">
            <w:pPr>
              <w:pStyle w:val="TableParagraph"/>
              <w:ind w:left="107"/>
              <w:rPr>
                <w:sz w:val="16"/>
              </w:rPr>
            </w:pPr>
            <w:r>
              <w:rPr>
                <w:sz w:val="16"/>
              </w:rPr>
              <w:t>North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of Redhill (New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Farm)</w:t>
            </w:r>
          </w:p>
        </w:tc>
        <w:tc>
          <w:tcPr>
            <w:tcW w:w="2782" w:type="dxa"/>
          </w:tcPr>
          <w:p w14:paraId="5EA5AE93" w14:textId="77777777" w:rsidR="00EE624C" w:rsidRDefault="00A51690">
            <w:pPr>
              <w:pStyle w:val="TableParagraph"/>
              <w:ind w:left="1176"/>
              <w:rPr>
                <w:sz w:val="16"/>
              </w:rPr>
            </w:pPr>
            <w:r>
              <w:rPr>
                <w:sz w:val="16"/>
              </w:rPr>
              <w:t>Gedling</w:t>
            </w:r>
          </w:p>
        </w:tc>
        <w:tc>
          <w:tcPr>
            <w:tcW w:w="2008" w:type="dxa"/>
          </w:tcPr>
          <w:p w14:paraId="152735E4" w14:textId="77777777" w:rsidR="00EE624C" w:rsidRDefault="00A51690">
            <w:pPr>
              <w:pStyle w:val="TableParagraph"/>
              <w:ind w:left="295"/>
              <w:rPr>
                <w:sz w:val="16"/>
              </w:rPr>
            </w:pPr>
            <w:r>
              <w:rPr>
                <w:sz w:val="16"/>
              </w:rPr>
              <w:t>900</w:t>
            </w:r>
          </w:p>
        </w:tc>
        <w:tc>
          <w:tcPr>
            <w:tcW w:w="1980" w:type="dxa"/>
            <w:tcBorders>
              <w:right w:val="single" w:sz="4" w:space="0" w:color="000000"/>
            </w:tcBorders>
          </w:tcPr>
          <w:p w14:paraId="1C4B224E" w14:textId="77777777" w:rsidR="00EE624C" w:rsidRDefault="00A51690">
            <w:pPr>
              <w:pStyle w:val="TableParagraph"/>
              <w:ind w:left="189"/>
              <w:rPr>
                <w:sz w:val="16"/>
              </w:rPr>
            </w:pPr>
            <w:r>
              <w:rPr>
                <w:sz w:val="16"/>
              </w:rPr>
              <w:t>1,300</w:t>
            </w:r>
          </w:p>
        </w:tc>
      </w:tr>
      <w:tr w:rsidR="00EE624C" w14:paraId="1F5C7D0B" w14:textId="77777777">
        <w:trPr>
          <w:trHeight w:val="344"/>
        </w:trPr>
        <w:tc>
          <w:tcPr>
            <w:tcW w:w="3437" w:type="dxa"/>
            <w:tcBorders>
              <w:left w:val="single" w:sz="4" w:space="0" w:color="000000"/>
            </w:tcBorders>
          </w:tcPr>
          <w:p w14:paraId="1F1F42BF" w14:textId="77777777" w:rsidR="00EE624C" w:rsidRDefault="00A51690">
            <w:pPr>
              <w:pStyle w:val="TableParagraph"/>
              <w:ind w:left="107"/>
              <w:rPr>
                <w:sz w:val="16"/>
              </w:rPr>
            </w:pPr>
            <w:r>
              <w:rPr>
                <w:sz w:val="16"/>
              </w:rPr>
              <w:t>Rolls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Royce</w:t>
            </w:r>
          </w:p>
        </w:tc>
        <w:tc>
          <w:tcPr>
            <w:tcW w:w="2782" w:type="dxa"/>
          </w:tcPr>
          <w:p w14:paraId="0D50503D" w14:textId="77777777" w:rsidR="00EE624C" w:rsidRDefault="00A51690">
            <w:pPr>
              <w:pStyle w:val="TableParagraph"/>
              <w:ind w:left="1175"/>
              <w:rPr>
                <w:sz w:val="16"/>
              </w:rPr>
            </w:pPr>
            <w:r>
              <w:rPr>
                <w:sz w:val="16"/>
              </w:rPr>
              <w:t>Ashfield</w:t>
            </w:r>
          </w:p>
        </w:tc>
        <w:tc>
          <w:tcPr>
            <w:tcW w:w="2008" w:type="dxa"/>
          </w:tcPr>
          <w:p w14:paraId="5D22E623" w14:textId="77777777" w:rsidR="00EE624C" w:rsidRDefault="00A51690">
            <w:pPr>
              <w:pStyle w:val="TableParagraph"/>
              <w:ind w:left="294"/>
              <w:rPr>
                <w:sz w:val="16"/>
              </w:rPr>
            </w:pPr>
            <w:r>
              <w:rPr>
                <w:sz w:val="16"/>
              </w:rPr>
              <w:t>600</w:t>
            </w:r>
          </w:p>
        </w:tc>
        <w:tc>
          <w:tcPr>
            <w:tcW w:w="1980" w:type="dxa"/>
            <w:tcBorders>
              <w:right w:val="single" w:sz="4" w:space="0" w:color="000000"/>
            </w:tcBorders>
          </w:tcPr>
          <w:p w14:paraId="1EE3AC7A" w14:textId="77777777" w:rsidR="00EE624C" w:rsidRDefault="00A51690">
            <w:pPr>
              <w:pStyle w:val="TableParagraph"/>
              <w:ind w:left="188"/>
              <w:rPr>
                <w:sz w:val="16"/>
              </w:rPr>
            </w:pPr>
            <w:r>
              <w:rPr>
                <w:sz w:val="16"/>
              </w:rPr>
              <w:t>800</w:t>
            </w:r>
          </w:p>
        </w:tc>
      </w:tr>
      <w:tr w:rsidR="00EE624C" w14:paraId="528EF850" w14:textId="77777777">
        <w:trPr>
          <w:trHeight w:val="343"/>
        </w:trPr>
        <w:tc>
          <w:tcPr>
            <w:tcW w:w="3437" w:type="dxa"/>
            <w:tcBorders>
              <w:left w:val="single" w:sz="4" w:space="0" w:color="000000"/>
            </w:tcBorders>
          </w:tcPr>
          <w:p w14:paraId="3A35D5BB" w14:textId="77777777" w:rsidR="00EE624C" w:rsidRDefault="00A51690">
            <w:pPr>
              <w:pStyle w:val="TableParagraph"/>
              <w:ind w:left="107"/>
              <w:rPr>
                <w:sz w:val="16"/>
              </w:rPr>
            </w:pPr>
            <w:r>
              <w:rPr>
                <w:sz w:val="16"/>
              </w:rPr>
              <w:t>Whyburn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House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Farm</w:t>
            </w:r>
          </w:p>
        </w:tc>
        <w:tc>
          <w:tcPr>
            <w:tcW w:w="2782" w:type="dxa"/>
          </w:tcPr>
          <w:p w14:paraId="3E552C64" w14:textId="77777777" w:rsidR="00EE624C" w:rsidRDefault="00A51690">
            <w:pPr>
              <w:pStyle w:val="TableParagraph"/>
              <w:ind w:left="1176"/>
              <w:rPr>
                <w:sz w:val="16"/>
              </w:rPr>
            </w:pPr>
            <w:r>
              <w:rPr>
                <w:sz w:val="16"/>
              </w:rPr>
              <w:t>Ashfield</w:t>
            </w:r>
          </w:p>
        </w:tc>
        <w:tc>
          <w:tcPr>
            <w:tcW w:w="2008" w:type="dxa"/>
          </w:tcPr>
          <w:p w14:paraId="6494E0C7" w14:textId="77777777" w:rsidR="00EE624C" w:rsidRDefault="00A51690">
            <w:pPr>
              <w:pStyle w:val="TableParagraph"/>
              <w:ind w:left="294"/>
              <w:rPr>
                <w:sz w:val="16"/>
              </w:rPr>
            </w:pPr>
            <w:r>
              <w:rPr>
                <w:sz w:val="16"/>
              </w:rPr>
              <w:t>3,700</w:t>
            </w:r>
          </w:p>
        </w:tc>
        <w:tc>
          <w:tcPr>
            <w:tcW w:w="1980" w:type="dxa"/>
            <w:tcBorders>
              <w:right w:val="single" w:sz="4" w:space="0" w:color="000000"/>
            </w:tcBorders>
          </w:tcPr>
          <w:p w14:paraId="3E801413" w14:textId="77777777" w:rsidR="00EE624C" w:rsidRDefault="00A51690">
            <w:pPr>
              <w:pStyle w:val="TableParagraph"/>
              <w:ind w:left="189"/>
              <w:rPr>
                <w:sz w:val="16"/>
              </w:rPr>
            </w:pPr>
            <w:r>
              <w:rPr>
                <w:sz w:val="16"/>
              </w:rPr>
              <w:t>5,500</w:t>
            </w:r>
          </w:p>
        </w:tc>
      </w:tr>
      <w:tr w:rsidR="00EE624C" w14:paraId="2C7167F1" w14:textId="77777777">
        <w:trPr>
          <w:trHeight w:val="343"/>
        </w:trPr>
        <w:tc>
          <w:tcPr>
            <w:tcW w:w="3437" w:type="dxa"/>
            <w:tcBorders>
              <w:left w:val="single" w:sz="4" w:space="0" w:color="000000"/>
            </w:tcBorders>
          </w:tcPr>
          <w:p w14:paraId="51D905FB" w14:textId="77777777" w:rsidR="00EE624C" w:rsidRDefault="00A51690">
            <w:pPr>
              <w:pStyle w:val="TableParagraph"/>
              <w:ind w:left="107"/>
              <w:rPr>
                <w:sz w:val="16"/>
              </w:rPr>
            </w:pPr>
            <w:r>
              <w:rPr>
                <w:sz w:val="16"/>
              </w:rPr>
              <w:t>Gamston*</w:t>
            </w:r>
          </w:p>
        </w:tc>
        <w:tc>
          <w:tcPr>
            <w:tcW w:w="2782" w:type="dxa"/>
          </w:tcPr>
          <w:p w14:paraId="0DC73DC3" w14:textId="77777777" w:rsidR="00EE624C" w:rsidRDefault="00A51690">
            <w:pPr>
              <w:pStyle w:val="TableParagraph"/>
              <w:ind w:left="1176"/>
              <w:rPr>
                <w:sz w:val="16"/>
              </w:rPr>
            </w:pPr>
            <w:r>
              <w:rPr>
                <w:sz w:val="16"/>
              </w:rPr>
              <w:t>Rushcliffe</w:t>
            </w:r>
          </w:p>
        </w:tc>
        <w:tc>
          <w:tcPr>
            <w:tcW w:w="2008" w:type="dxa"/>
          </w:tcPr>
          <w:p w14:paraId="2F991192" w14:textId="77777777" w:rsidR="00EE624C" w:rsidRDefault="00A51690">
            <w:pPr>
              <w:pStyle w:val="TableParagraph"/>
              <w:ind w:left="294"/>
              <w:rPr>
                <w:sz w:val="16"/>
              </w:rPr>
            </w:pPr>
            <w:r>
              <w:rPr>
                <w:sz w:val="16"/>
              </w:rPr>
              <w:t>4,250</w:t>
            </w:r>
          </w:p>
        </w:tc>
        <w:tc>
          <w:tcPr>
            <w:tcW w:w="1980" w:type="dxa"/>
            <w:tcBorders>
              <w:right w:val="single" w:sz="4" w:space="0" w:color="000000"/>
            </w:tcBorders>
          </w:tcPr>
          <w:p w14:paraId="1E43DC91" w14:textId="77777777" w:rsidR="00EE624C" w:rsidRDefault="00A51690">
            <w:pPr>
              <w:pStyle w:val="TableParagraph"/>
              <w:ind w:left="189"/>
              <w:rPr>
                <w:sz w:val="16"/>
              </w:rPr>
            </w:pPr>
            <w:r>
              <w:rPr>
                <w:sz w:val="16"/>
              </w:rPr>
              <w:t>8,000</w:t>
            </w:r>
          </w:p>
        </w:tc>
      </w:tr>
      <w:tr w:rsidR="00EE624C" w14:paraId="778325E4" w14:textId="77777777">
        <w:trPr>
          <w:trHeight w:val="344"/>
        </w:trPr>
        <w:tc>
          <w:tcPr>
            <w:tcW w:w="3437" w:type="dxa"/>
            <w:tcBorders>
              <w:left w:val="single" w:sz="4" w:space="0" w:color="000000"/>
            </w:tcBorders>
          </w:tcPr>
          <w:p w14:paraId="15AD440C" w14:textId="77777777" w:rsidR="00EE624C" w:rsidRDefault="00A51690">
            <w:pPr>
              <w:pStyle w:val="TableParagraph"/>
              <w:ind w:left="107"/>
              <w:rPr>
                <w:sz w:val="16"/>
              </w:rPr>
            </w:pPr>
            <w:r>
              <w:rPr>
                <w:sz w:val="16"/>
              </w:rPr>
              <w:t>Clifton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Pastures</w:t>
            </w:r>
          </w:p>
        </w:tc>
        <w:tc>
          <w:tcPr>
            <w:tcW w:w="2782" w:type="dxa"/>
          </w:tcPr>
          <w:p w14:paraId="33183C61" w14:textId="77777777" w:rsidR="00EE624C" w:rsidRDefault="00A51690">
            <w:pPr>
              <w:pStyle w:val="TableParagraph"/>
              <w:ind w:left="1175"/>
              <w:rPr>
                <w:sz w:val="16"/>
              </w:rPr>
            </w:pPr>
            <w:r>
              <w:rPr>
                <w:sz w:val="16"/>
              </w:rPr>
              <w:t>Rushcliffe</w:t>
            </w:r>
          </w:p>
        </w:tc>
        <w:tc>
          <w:tcPr>
            <w:tcW w:w="2008" w:type="dxa"/>
          </w:tcPr>
          <w:p w14:paraId="43D11BAC" w14:textId="77777777" w:rsidR="00EE624C" w:rsidRDefault="00A51690">
            <w:pPr>
              <w:pStyle w:val="TableParagraph"/>
              <w:ind w:left="294"/>
              <w:rPr>
                <w:sz w:val="16"/>
              </w:rPr>
            </w:pPr>
            <w:r>
              <w:rPr>
                <w:sz w:val="16"/>
              </w:rPr>
              <w:t>5,000</w:t>
            </w:r>
          </w:p>
        </w:tc>
        <w:tc>
          <w:tcPr>
            <w:tcW w:w="1980" w:type="dxa"/>
            <w:tcBorders>
              <w:right w:val="single" w:sz="4" w:space="0" w:color="000000"/>
            </w:tcBorders>
          </w:tcPr>
          <w:p w14:paraId="481F656F" w14:textId="77777777" w:rsidR="00EE624C" w:rsidRDefault="00A51690">
            <w:pPr>
              <w:pStyle w:val="TableParagraph"/>
              <w:ind w:left="188"/>
              <w:rPr>
                <w:sz w:val="16"/>
              </w:rPr>
            </w:pPr>
            <w:r>
              <w:rPr>
                <w:sz w:val="16"/>
              </w:rPr>
              <w:t>7,500</w:t>
            </w:r>
          </w:p>
        </w:tc>
      </w:tr>
      <w:tr w:rsidR="00EE624C" w14:paraId="3656FD0F" w14:textId="77777777">
        <w:trPr>
          <w:trHeight w:val="343"/>
        </w:trPr>
        <w:tc>
          <w:tcPr>
            <w:tcW w:w="3437" w:type="dxa"/>
            <w:tcBorders>
              <w:left w:val="single" w:sz="4" w:space="0" w:color="000000"/>
            </w:tcBorders>
          </w:tcPr>
          <w:p w14:paraId="7D51A279" w14:textId="77777777" w:rsidR="00EE624C" w:rsidRDefault="00A51690">
            <w:pPr>
              <w:pStyle w:val="TableParagraph"/>
              <w:ind w:left="107"/>
              <w:rPr>
                <w:sz w:val="16"/>
              </w:rPr>
            </w:pPr>
            <w:r>
              <w:rPr>
                <w:sz w:val="16"/>
              </w:rPr>
              <w:t>Between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Toton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Stapleford</w:t>
            </w:r>
          </w:p>
        </w:tc>
        <w:tc>
          <w:tcPr>
            <w:tcW w:w="2782" w:type="dxa"/>
          </w:tcPr>
          <w:p w14:paraId="3FD2E588" w14:textId="77777777" w:rsidR="00EE624C" w:rsidRDefault="00A51690">
            <w:pPr>
              <w:pStyle w:val="TableParagraph"/>
              <w:ind w:left="1174"/>
              <w:rPr>
                <w:sz w:val="16"/>
              </w:rPr>
            </w:pPr>
            <w:r>
              <w:rPr>
                <w:sz w:val="16"/>
              </w:rPr>
              <w:t>Broxtowe</w:t>
            </w:r>
          </w:p>
        </w:tc>
        <w:tc>
          <w:tcPr>
            <w:tcW w:w="2008" w:type="dxa"/>
          </w:tcPr>
          <w:p w14:paraId="18BC69B3" w14:textId="77777777" w:rsidR="00EE624C" w:rsidRDefault="00A51690">
            <w:pPr>
              <w:pStyle w:val="TableParagraph"/>
              <w:ind w:left="295"/>
              <w:rPr>
                <w:sz w:val="16"/>
              </w:rPr>
            </w:pPr>
            <w:r>
              <w:rPr>
                <w:sz w:val="16"/>
              </w:rPr>
              <w:t>1,400</w:t>
            </w:r>
          </w:p>
        </w:tc>
        <w:tc>
          <w:tcPr>
            <w:tcW w:w="1980" w:type="dxa"/>
            <w:tcBorders>
              <w:right w:val="single" w:sz="4" w:space="0" w:color="000000"/>
            </w:tcBorders>
          </w:tcPr>
          <w:p w14:paraId="0F2FC2F5" w14:textId="77777777" w:rsidR="00EE624C" w:rsidRDefault="00A51690">
            <w:pPr>
              <w:pStyle w:val="TableParagraph"/>
              <w:ind w:left="189"/>
              <w:rPr>
                <w:sz w:val="16"/>
              </w:rPr>
            </w:pPr>
            <w:r>
              <w:rPr>
                <w:sz w:val="16"/>
              </w:rPr>
              <w:t>1,900</w:t>
            </w:r>
          </w:p>
        </w:tc>
      </w:tr>
      <w:tr w:rsidR="00EE624C" w14:paraId="45378830" w14:textId="77777777">
        <w:trPr>
          <w:trHeight w:val="343"/>
        </w:trPr>
        <w:tc>
          <w:tcPr>
            <w:tcW w:w="3437" w:type="dxa"/>
            <w:tcBorders>
              <w:left w:val="single" w:sz="4" w:space="0" w:color="000000"/>
            </w:tcBorders>
          </w:tcPr>
          <w:p w14:paraId="4236E9F0" w14:textId="77777777" w:rsidR="00EE624C" w:rsidRDefault="00A51690">
            <w:pPr>
              <w:pStyle w:val="TableParagraph"/>
              <w:ind w:left="107"/>
              <w:rPr>
                <w:sz w:val="16"/>
              </w:rPr>
            </w:pPr>
            <w:r>
              <w:rPr>
                <w:sz w:val="16"/>
              </w:rPr>
              <w:t>Toton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Sidings</w:t>
            </w:r>
          </w:p>
        </w:tc>
        <w:tc>
          <w:tcPr>
            <w:tcW w:w="2782" w:type="dxa"/>
          </w:tcPr>
          <w:p w14:paraId="4FB96C96" w14:textId="77777777" w:rsidR="00EE624C" w:rsidRDefault="00A51690">
            <w:pPr>
              <w:pStyle w:val="TableParagraph"/>
              <w:ind w:left="1174"/>
              <w:rPr>
                <w:sz w:val="16"/>
              </w:rPr>
            </w:pPr>
            <w:r>
              <w:rPr>
                <w:sz w:val="16"/>
              </w:rPr>
              <w:t>Broxtowe</w:t>
            </w:r>
          </w:p>
        </w:tc>
        <w:tc>
          <w:tcPr>
            <w:tcW w:w="2008" w:type="dxa"/>
          </w:tcPr>
          <w:p w14:paraId="17878C83" w14:textId="77777777" w:rsidR="00EE624C" w:rsidRDefault="00A51690">
            <w:pPr>
              <w:pStyle w:val="TableParagraph"/>
              <w:ind w:left="295"/>
              <w:rPr>
                <w:sz w:val="16"/>
              </w:rPr>
            </w:pPr>
            <w:r>
              <w:rPr>
                <w:sz w:val="16"/>
              </w:rPr>
              <w:t>600</w:t>
            </w:r>
          </w:p>
        </w:tc>
        <w:tc>
          <w:tcPr>
            <w:tcW w:w="1980" w:type="dxa"/>
            <w:tcBorders>
              <w:right w:val="single" w:sz="4" w:space="0" w:color="000000"/>
            </w:tcBorders>
          </w:tcPr>
          <w:p w14:paraId="46264525" w14:textId="77777777" w:rsidR="00EE624C" w:rsidRDefault="00A51690">
            <w:pPr>
              <w:pStyle w:val="TableParagraph"/>
              <w:ind w:left="189"/>
              <w:rPr>
                <w:sz w:val="16"/>
              </w:rPr>
            </w:pPr>
            <w:r>
              <w:rPr>
                <w:sz w:val="16"/>
              </w:rPr>
              <w:t>800</w:t>
            </w:r>
          </w:p>
        </w:tc>
      </w:tr>
      <w:tr w:rsidR="00EE624C" w14:paraId="70F9CC73" w14:textId="77777777">
        <w:trPr>
          <w:trHeight w:val="344"/>
        </w:trPr>
        <w:tc>
          <w:tcPr>
            <w:tcW w:w="3437" w:type="dxa"/>
            <w:tcBorders>
              <w:left w:val="single" w:sz="4" w:space="0" w:color="000000"/>
            </w:tcBorders>
          </w:tcPr>
          <w:p w14:paraId="7E707AEA" w14:textId="77777777" w:rsidR="00EE624C" w:rsidRDefault="00A51690">
            <w:pPr>
              <w:pStyle w:val="TableParagraph"/>
              <w:ind w:left="107"/>
              <w:rPr>
                <w:sz w:val="16"/>
              </w:rPr>
            </w:pPr>
            <w:r>
              <w:rPr>
                <w:sz w:val="16"/>
              </w:rPr>
              <w:t>North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of Stapleford</w:t>
            </w:r>
          </w:p>
        </w:tc>
        <w:tc>
          <w:tcPr>
            <w:tcW w:w="2782" w:type="dxa"/>
          </w:tcPr>
          <w:p w14:paraId="3C286F46" w14:textId="77777777" w:rsidR="00EE624C" w:rsidRDefault="00A51690">
            <w:pPr>
              <w:pStyle w:val="TableParagraph"/>
              <w:ind w:left="1175"/>
              <w:rPr>
                <w:sz w:val="16"/>
              </w:rPr>
            </w:pPr>
            <w:r>
              <w:rPr>
                <w:sz w:val="16"/>
              </w:rPr>
              <w:t>Broxtowe</w:t>
            </w:r>
          </w:p>
        </w:tc>
        <w:tc>
          <w:tcPr>
            <w:tcW w:w="2008" w:type="dxa"/>
          </w:tcPr>
          <w:p w14:paraId="7641AB77" w14:textId="77777777" w:rsidR="00EE624C" w:rsidRDefault="00A51690">
            <w:pPr>
              <w:pStyle w:val="TableParagraph"/>
              <w:ind w:left="295"/>
              <w:rPr>
                <w:sz w:val="16"/>
              </w:rPr>
            </w:pPr>
            <w:r>
              <w:rPr>
                <w:sz w:val="16"/>
              </w:rPr>
              <w:t>3,800</w:t>
            </w:r>
          </w:p>
        </w:tc>
        <w:tc>
          <w:tcPr>
            <w:tcW w:w="1980" w:type="dxa"/>
            <w:tcBorders>
              <w:right w:val="single" w:sz="4" w:space="0" w:color="000000"/>
            </w:tcBorders>
          </w:tcPr>
          <w:p w14:paraId="505BE8AB" w14:textId="77777777" w:rsidR="00EE624C" w:rsidRDefault="00A51690">
            <w:pPr>
              <w:pStyle w:val="TableParagraph"/>
              <w:ind w:left="189"/>
              <w:rPr>
                <w:sz w:val="16"/>
              </w:rPr>
            </w:pPr>
            <w:r>
              <w:rPr>
                <w:sz w:val="16"/>
              </w:rPr>
              <w:t>5,700</w:t>
            </w:r>
          </w:p>
        </w:tc>
      </w:tr>
      <w:tr w:rsidR="00EE624C" w14:paraId="48BE650E" w14:textId="77777777">
        <w:trPr>
          <w:trHeight w:val="343"/>
        </w:trPr>
        <w:tc>
          <w:tcPr>
            <w:tcW w:w="3437" w:type="dxa"/>
            <w:tcBorders>
              <w:left w:val="single" w:sz="4" w:space="0" w:color="000000"/>
            </w:tcBorders>
          </w:tcPr>
          <w:p w14:paraId="3A2539EF" w14:textId="77777777" w:rsidR="00EE624C" w:rsidRDefault="00A51690">
            <w:pPr>
              <w:pStyle w:val="TableParagraph"/>
              <w:ind w:left="107"/>
              <w:rPr>
                <w:sz w:val="16"/>
              </w:rPr>
            </w:pPr>
            <w:r>
              <w:rPr>
                <w:sz w:val="16"/>
              </w:rPr>
              <w:t>West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of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Ilkeston</w:t>
            </w:r>
          </w:p>
        </w:tc>
        <w:tc>
          <w:tcPr>
            <w:tcW w:w="2782" w:type="dxa"/>
          </w:tcPr>
          <w:p w14:paraId="412C5DDD" w14:textId="77777777" w:rsidR="00EE624C" w:rsidRDefault="00A51690">
            <w:pPr>
              <w:pStyle w:val="TableParagraph"/>
              <w:ind w:left="1174"/>
              <w:rPr>
                <w:sz w:val="16"/>
              </w:rPr>
            </w:pPr>
            <w:r>
              <w:rPr>
                <w:sz w:val="16"/>
              </w:rPr>
              <w:t>Erewash</w:t>
            </w:r>
          </w:p>
        </w:tc>
        <w:tc>
          <w:tcPr>
            <w:tcW w:w="2008" w:type="dxa"/>
          </w:tcPr>
          <w:p w14:paraId="5E19D188" w14:textId="77777777" w:rsidR="00EE624C" w:rsidRDefault="00A51690">
            <w:pPr>
              <w:pStyle w:val="TableParagraph"/>
              <w:ind w:left="294"/>
              <w:rPr>
                <w:sz w:val="16"/>
              </w:rPr>
            </w:pPr>
            <w:r>
              <w:rPr>
                <w:sz w:val="16"/>
              </w:rPr>
              <w:t>1,700</w:t>
            </w:r>
          </w:p>
        </w:tc>
        <w:tc>
          <w:tcPr>
            <w:tcW w:w="1980" w:type="dxa"/>
            <w:tcBorders>
              <w:right w:val="single" w:sz="4" w:space="0" w:color="000000"/>
            </w:tcBorders>
          </w:tcPr>
          <w:p w14:paraId="1F883DFA" w14:textId="77777777" w:rsidR="00EE624C" w:rsidRDefault="00A51690">
            <w:pPr>
              <w:pStyle w:val="TableParagraph"/>
              <w:ind w:left="188"/>
              <w:rPr>
                <w:sz w:val="16"/>
              </w:rPr>
            </w:pPr>
            <w:r>
              <w:rPr>
                <w:sz w:val="16"/>
              </w:rPr>
              <w:t>2,300</w:t>
            </w:r>
          </w:p>
        </w:tc>
      </w:tr>
      <w:tr w:rsidR="00EE624C" w14:paraId="6B0ED330" w14:textId="77777777">
        <w:trPr>
          <w:trHeight w:val="343"/>
        </w:trPr>
        <w:tc>
          <w:tcPr>
            <w:tcW w:w="3437" w:type="dxa"/>
            <w:tcBorders>
              <w:left w:val="single" w:sz="4" w:space="0" w:color="000000"/>
            </w:tcBorders>
          </w:tcPr>
          <w:p w14:paraId="4B379DA1" w14:textId="77777777" w:rsidR="00EE624C" w:rsidRDefault="00A51690">
            <w:pPr>
              <w:pStyle w:val="TableParagraph"/>
              <w:ind w:left="107"/>
              <w:rPr>
                <w:sz w:val="16"/>
              </w:rPr>
            </w:pPr>
            <w:r>
              <w:rPr>
                <w:sz w:val="16"/>
              </w:rPr>
              <w:t>Stanton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Ironworks</w:t>
            </w:r>
          </w:p>
        </w:tc>
        <w:tc>
          <w:tcPr>
            <w:tcW w:w="2782" w:type="dxa"/>
          </w:tcPr>
          <w:p w14:paraId="2FA717A2" w14:textId="77777777" w:rsidR="00EE624C" w:rsidRDefault="00A51690">
            <w:pPr>
              <w:pStyle w:val="TableParagraph"/>
              <w:ind w:left="1176"/>
              <w:rPr>
                <w:sz w:val="16"/>
              </w:rPr>
            </w:pPr>
            <w:r>
              <w:rPr>
                <w:sz w:val="16"/>
              </w:rPr>
              <w:t>Erewash</w:t>
            </w:r>
          </w:p>
        </w:tc>
        <w:tc>
          <w:tcPr>
            <w:tcW w:w="2008" w:type="dxa"/>
          </w:tcPr>
          <w:p w14:paraId="38427C24" w14:textId="77777777" w:rsidR="00EE624C" w:rsidRDefault="00A51690">
            <w:pPr>
              <w:pStyle w:val="TableParagraph"/>
              <w:ind w:left="295"/>
              <w:rPr>
                <w:sz w:val="16"/>
              </w:rPr>
            </w:pPr>
            <w:r>
              <w:rPr>
                <w:sz w:val="16"/>
              </w:rPr>
              <w:t>1,900</w:t>
            </w:r>
          </w:p>
        </w:tc>
        <w:tc>
          <w:tcPr>
            <w:tcW w:w="1980" w:type="dxa"/>
            <w:tcBorders>
              <w:right w:val="single" w:sz="4" w:space="0" w:color="000000"/>
            </w:tcBorders>
          </w:tcPr>
          <w:p w14:paraId="69A14632" w14:textId="77777777" w:rsidR="00EE624C" w:rsidRDefault="00A51690">
            <w:pPr>
              <w:pStyle w:val="TableParagraph"/>
              <w:ind w:left="189"/>
              <w:rPr>
                <w:sz w:val="16"/>
              </w:rPr>
            </w:pPr>
            <w:r>
              <w:rPr>
                <w:sz w:val="16"/>
              </w:rPr>
              <w:t>7,300</w:t>
            </w:r>
          </w:p>
        </w:tc>
      </w:tr>
      <w:tr w:rsidR="00EE624C" w14:paraId="76069FF1" w14:textId="77777777">
        <w:trPr>
          <w:trHeight w:val="343"/>
        </w:trPr>
        <w:tc>
          <w:tcPr>
            <w:tcW w:w="3437" w:type="dxa"/>
            <w:tcBorders>
              <w:left w:val="single" w:sz="4" w:space="0" w:color="000000"/>
              <w:bottom w:val="single" w:sz="4" w:space="0" w:color="000000"/>
            </w:tcBorders>
          </w:tcPr>
          <w:p w14:paraId="32C8CF46" w14:textId="77777777" w:rsidR="00EE624C" w:rsidRDefault="00A51690">
            <w:pPr>
              <w:pStyle w:val="TableParagraph"/>
              <w:ind w:left="107"/>
              <w:rPr>
                <w:sz w:val="16"/>
              </w:rPr>
            </w:pPr>
            <w:r>
              <w:rPr>
                <w:sz w:val="16"/>
              </w:rPr>
              <w:t>Total</w:t>
            </w:r>
          </w:p>
        </w:tc>
        <w:tc>
          <w:tcPr>
            <w:tcW w:w="2782" w:type="dxa"/>
            <w:tcBorders>
              <w:bottom w:val="single" w:sz="4" w:space="0" w:color="000000"/>
            </w:tcBorders>
          </w:tcPr>
          <w:p w14:paraId="5CC48D90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8"/>
              </w:rPr>
            </w:pPr>
          </w:p>
        </w:tc>
        <w:tc>
          <w:tcPr>
            <w:tcW w:w="2008" w:type="dxa"/>
            <w:tcBorders>
              <w:bottom w:val="single" w:sz="4" w:space="0" w:color="000000"/>
            </w:tcBorders>
          </w:tcPr>
          <w:p w14:paraId="7B77C50B" w14:textId="77777777" w:rsidR="00EE624C" w:rsidRDefault="00A51690">
            <w:pPr>
              <w:pStyle w:val="TableParagraph"/>
              <w:ind w:left="295"/>
              <w:rPr>
                <w:sz w:val="16"/>
              </w:rPr>
            </w:pPr>
            <w:r>
              <w:rPr>
                <w:sz w:val="16"/>
              </w:rPr>
              <w:t>25,975</w:t>
            </w:r>
          </w:p>
        </w:tc>
        <w:tc>
          <w:tcPr>
            <w:tcW w:w="1980" w:type="dxa"/>
            <w:tcBorders>
              <w:bottom w:val="single" w:sz="4" w:space="0" w:color="000000"/>
              <w:right w:val="single" w:sz="4" w:space="0" w:color="000000"/>
            </w:tcBorders>
          </w:tcPr>
          <w:p w14:paraId="3CCF413D" w14:textId="77777777" w:rsidR="00EE624C" w:rsidRDefault="00A51690">
            <w:pPr>
              <w:pStyle w:val="TableParagraph"/>
              <w:ind w:left="189"/>
              <w:rPr>
                <w:sz w:val="16"/>
              </w:rPr>
            </w:pPr>
            <w:r>
              <w:rPr>
                <w:sz w:val="16"/>
              </w:rPr>
              <w:t>44,435</w:t>
            </w:r>
          </w:p>
        </w:tc>
      </w:tr>
    </w:tbl>
    <w:p w14:paraId="7732D822" w14:textId="77777777" w:rsidR="00EE624C" w:rsidRDefault="00EE624C">
      <w:pPr>
        <w:pStyle w:val="BodyText"/>
        <w:spacing w:before="8"/>
        <w:rPr>
          <w:rFonts w:ascii="Arial"/>
          <w:b/>
          <w:sz w:val="29"/>
        </w:rPr>
      </w:pPr>
    </w:p>
    <w:p w14:paraId="749A8CA8" w14:textId="77777777" w:rsidR="00EE624C" w:rsidRDefault="00A51690">
      <w:pPr>
        <w:spacing w:before="1"/>
        <w:ind w:left="150"/>
        <w:rPr>
          <w:rFonts w:ascii="Arial MT"/>
          <w:sz w:val="18"/>
        </w:rPr>
      </w:pPr>
      <w:r>
        <w:rPr>
          <w:rFonts w:ascii="Arial MT"/>
          <w:sz w:val="18"/>
        </w:rPr>
        <w:t>Taken</w:t>
      </w:r>
      <w:r>
        <w:rPr>
          <w:rFonts w:ascii="Arial MT"/>
          <w:spacing w:val="-4"/>
          <w:sz w:val="18"/>
        </w:rPr>
        <w:t xml:space="preserve"> </w:t>
      </w:r>
      <w:r>
        <w:rPr>
          <w:rFonts w:ascii="Arial MT"/>
          <w:sz w:val="18"/>
        </w:rPr>
        <w:t>from</w:t>
      </w:r>
      <w:r>
        <w:rPr>
          <w:rFonts w:ascii="Arial MT"/>
          <w:spacing w:val="-5"/>
          <w:sz w:val="18"/>
        </w:rPr>
        <w:t xml:space="preserve"> </w:t>
      </w:r>
      <w:r>
        <w:rPr>
          <w:rFonts w:ascii="Arial MT"/>
          <w:sz w:val="18"/>
        </w:rPr>
        <w:t>Table</w:t>
      </w:r>
      <w:r>
        <w:rPr>
          <w:rFonts w:ascii="Arial MT"/>
          <w:spacing w:val="-4"/>
          <w:sz w:val="18"/>
        </w:rPr>
        <w:t xml:space="preserve"> </w:t>
      </w:r>
      <w:r>
        <w:rPr>
          <w:rFonts w:ascii="Arial MT"/>
          <w:sz w:val="18"/>
        </w:rPr>
        <w:t>1,</w:t>
      </w:r>
      <w:r>
        <w:rPr>
          <w:rFonts w:ascii="Arial MT"/>
          <w:spacing w:val="-3"/>
          <w:sz w:val="18"/>
        </w:rPr>
        <w:t xml:space="preserve"> </w:t>
      </w:r>
      <w:r>
        <w:rPr>
          <w:rFonts w:ascii="Arial MT"/>
          <w:sz w:val="18"/>
        </w:rPr>
        <w:t>Page</w:t>
      </w:r>
      <w:r>
        <w:rPr>
          <w:rFonts w:ascii="Arial MT"/>
          <w:spacing w:val="-4"/>
          <w:sz w:val="18"/>
        </w:rPr>
        <w:t xml:space="preserve"> </w:t>
      </w:r>
      <w:r>
        <w:rPr>
          <w:rFonts w:ascii="Arial MT"/>
          <w:sz w:val="18"/>
        </w:rPr>
        <w:t>168,</w:t>
      </w:r>
      <w:r>
        <w:rPr>
          <w:rFonts w:ascii="Arial MT"/>
          <w:spacing w:val="-6"/>
          <w:sz w:val="18"/>
        </w:rPr>
        <w:t xml:space="preserve"> </w:t>
      </w:r>
      <w:r>
        <w:rPr>
          <w:rFonts w:ascii="Arial MT"/>
          <w:sz w:val="18"/>
        </w:rPr>
        <w:t>Tribal</w:t>
      </w:r>
      <w:r>
        <w:rPr>
          <w:rFonts w:ascii="Arial MT"/>
          <w:spacing w:val="-3"/>
          <w:sz w:val="18"/>
        </w:rPr>
        <w:t xml:space="preserve"> </w:t>
      </w:r>
      <w:r>
        <w:rPr>
          <w:rFonts w:ascii="Arial MT"/>
          <w:sz w:val="18"/>
        </w:rPr>
        <w:t>Urban</w:t>
      </w:r>
      <w:r>
        <w:rPr>
          <w:rFonts w:ascii="Arial MT"/>
          <w:spacing w:val="-3"/>
          <w:sz w:val="18"/>
        </w:rPr>
        <w:t xml:space="preserve"> </w:t>
      </w:r>
      <w:r>
        <w:rPr>
          <w:rFonts w:ascii="Arial MT"/>
          <w:sz w:val="18"/>
        </w:rPr>
        <w:t>Studio</w:t>
      </w:r>
      <w:r>
        <w:rPr>
          <w:rFonts w:ascii="Arial MT"/>
          <w:spacing w:val="-3"/>
          <w:sz w:val="18"/>
        </w:rPr>
        <w:t xml:space="preserve"> </w:t>
      </w:r>
      <w:r>
        <w:rPr>
          <w:rFonts w:ascii="Arial MT"/>
          <w:sz w:val="18"/>
        </w:rPr>
        <w:t>(2008)</w:t>
      </w:r>
      <w:r>
        <w:rPr>
          <w:rFonts w:ascii="Arial MT"/>
          <w:spacing w:val="-3"/>
          <w:sz w:val="18"/>
        </w:rPr>
        <w:t xml:space="preserve"> </w:t>
      </w:r>
      <w:r>
        <w:rPr>
          <w:rFonts w:ascii="Arial MT"/>
          <w:sz w:val="18"/>
        </w:rPr>
        <w:t>except</w:t>
      </w:r>
      <w:r>
        <w:rPr>
          <w:rFonts w:ascii="Arial MT"/>
          <w:spacing w:val="-3"/>
          <w:sz w:val="18"/>
        </w:rPr>
        <w:t xml:space="preserve"> </w:t>
      </w:r>
      <w:r>
        <w:rPr>
          <w:rFonts w:ascii="Arial MT"/>
          <w:sz w:val="18"/>
        </w:rPr>
        <w:t>(*),</w:t>
      </w:r>
      <w:r>
        <w:rPr>
          <w:rFonts w:ascii="Arial MT"/>
          <w:spacing w:val="-4"/>
          <w:sz w:val="18"/>
        </w:rPr>
        <w:t xml:space="preserve"> </w:t>
      </w:r>
      <w:r>
        <w:rPr>
          <w:rFonts w:ascii="Arial MT"/>
          <w:sz w:val="18"/>
        </w:rPr>
        <w:t>provide</w:t>
      </w:r>
      <w:r>
        <w:rPr>
          <w:rFonts w:ascii="Arial MT"/>
          <w:spacing w:val="-3"/>
          <w:sz w:val="18"/>
        </w:rPr>
        <w:t xml:space="preserve"> </w:t>
      </w:r>
      <w:r>
        <w:rPr>
          <w:rFonts w:ascii="Arial MT"/>
          <w:sz w:val="18"/>
        </w:rPr>
        <w:t>directly</w:t>
      </w:r>
      <w:r>
        <w:rPr>
          <w:rFonts w:ascii="Arial MT"/>
          <w:spacing w:val="-4"/>
          <w:sz w:val="18"/>
        </w:rPr>
        <w:t xml:space="preserve"> </w:t>
      </w:r>
      <w:r>
        <w:rPr>
          <w:rFonts w:ascii="Arial MT"/>
          <w:sz w:val="18"/>
        </w:rPr>
        <w:t>by</w:t>
      </w:r>
      <w:r>
        <w:rPr>
          <w:rFonts w:ascii="Arial MT"/>
          <w:spacing w:val="-4"/>
          <w:sz w:val="18"/>
        </w:rPr>
        <w:t xml:space="preserve"> </w:t>
      </w:r>
      <w:r>
        <w:rPr>
          <w:rFonts w:ascii="Arial MT"/>
          <w:sz w:val="18"/>
        </w:rPr>
        <w:t>Rushcliffe</w:t>
      </w:r>
      <w:r>
        <w:rPr>
          <w:rFonts w:ascii="Arial MT"/>
          <w:spacing w:val="-3"/>
          <w:sz w:val="18"/>
        </w:rPr>
        <w:t xml:space="preserve"> </w:t>
      </w:r>
      <w:r>
        <w:rPr>
          <w:rFonts w:ascii="Arial MT"/>
          <w:sz w:val="18"/>
        </w:rPr>
        <w:t>Borough</w:t>
      </w:r>
      <w:r>
        <w:rPr>
          <w:rFonts w:ascii="Arial MT"/>
          <w:spacing w:val="-4"/>
          <w:sz w:val="18"/>
        </w:rPr>
        <w:t xml:space="preserve"> </w:t>
      </w:r>
      <w:r>
        <w:rPr>
          <w:rFonts w:ascii="Arial MT"/>
          <w:sz w:val="18"/>
        </w:rPr>
        <w:t>Council.</w:t>
      </w:r>
    </w:p>
    <w:p w14:paraId="6812F00E" w14:textId="77777777" w:rsidR="00EE624C" w:rsidRDefault="00EE624C">
      <w:pPr>
        <w:pStyle w:val="BodyText"/>
        <w:spacing w:before="9"/>
        <w:rPr>
          <w:rFonts w:ascii="Arial MT"/>
          <w:sz w:val="20"/>
        </w:rPr>
      </w:pPr>
    </w:p>
    <w:p w14:paraId="39903FFF" w14:textId="77777777" w:rsidR="00EE624C" w:rsidRDefault="00A51690">
      <w:pPr>
        <w:pStyle w:val="ListParagraph"/>
        <w:numPr>
          <w:ilvl w:val="2"/>
          <w:numId w:val="48"/>
        </w:numPr>
        <w:tabs>
          <w:tab w:val="left" w:pos="1001"/>
          <w:tab w:val="left" w:pos="1002"/>
        </w:tabs>
        <w:spacing w:before="1" w:line="288" w:lineRule="auto"/>
        <w:ind w:right="413"/>
      </w:pPr>
      <w:r>
        <w:t>There have been a number of changes to how these SUE sites may be delivered since the publication of</w:t>
      </w:r>
      <w:r>
        <w:rPr>
          <w:spacing w:val="-52"/>
        </w:rPr>
        <w:t xml:space="preserve"> </w:t>
      </w:r>
      <w:r>
        <w:t>the Tribal report in June 2008.</w:t>
      </w:r>
      <w:r>
        <w:rPr>
          <w:spacing w:val="1"/>
        </w:rPr>
        <w:t xml:space="preserve"> </w:t>
      </w:r>
      <w:r>
        <w:t xml:space="preserve">These changes are reflected in this study, as summarised in Section </w:t>
      </w:r>
      <w:hyperlink w:anchor="_bookmark16" w:history="1">
        <w:r>
          <w:t>2.5</w:t>
        </w:r>
      </w:hyperlink>
      <w:r>
        <w:rPr>
          <w:spacing w:val="1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detailed further in Appendix B.</w:t>
      </w:r>
    </w:p>
    <w:p w14:paraId="6DF3FD97" w14:textId="77777777" w:rsidR="00EE624C" w:rsidRDefault="00EE624C">
      <w:pPr>
        <w:pStyle w:val="BodyText"/>
        <w:spacing w:before="10"/>
        <w:rPr>
          <w:sz w:val="20"/>
        </w:rPr>
      </w:pPr>
    </w:p>
    <w:p w14:paraId="44546F89" w14:textId="77777777" w:rsidR="00EE624C" w:rsidRDefault="00A51690">
      <w:pPr>
        <w:pStyle w:val="ListParagraph"/>
        <w:numPr>
          <w:ilvl w:val="2"/>
          <w:numId w:val="48"/>
        </w:numPr>
        <w:tabs>
          <w:tab w:val="left" w:pos="1001"/>
          <w:tab w:val="left" w:pos="1002"/>
        </w:tabs>
        <w:spacing w:line="288" w:lineRule="auto"/>
        <w:ind w:right="667"/>
      </w:pPr>
      <w:r>
        <w:t>The WCS will inform the opportunities and constraints of potential locations for growth and provide</w:t>
      </w:r>
      <w:r>
        <w:rPr>
          <w:spacing w:val="-52"/>
        </w:rPr>
        <w:t xml:space="preserve"> </w:t>
      </w:r>
      <w:r>
        <w:t>evidence</w:t>
      </w:r>
      <w:r>
        <w:rPr>
          <w:spacing w:val="-1"/>
        </w:rPr>
        <w:t xml:space="preserve"> </w:t>
      </w:r>
      <w:r>
        <w:t>to</w:t>
      </w:r>
      <w:r>
        <w:rPr>
          <w:spacing w:val="-1"/>
        </w:rPr>
        <w:t xml:space="preserve"> </w:t>
      </w:r>
      <w:r>
        <w:t>inform</w:t>
      </w:r>
      <w:r>
        <w:rPr>
          <w:spacing w:val="-3"/>
        </w:rPr>
        <w:t xml:space="preserve"> </w:t>
      </w:r>
      <w:r>
        <w:t>options</w:t>
      </w:r>
      <w:r>
        <w:rPr>
          <w:spacing w:val="-1"/>
        </w:rPr>
        <w:t xml:space="preserve"> </w:t>
      </w:r>
      <w:r>
        <w:t>for growth</w:t>
      </w:r>
      <w:r>
        <w:rPr>
          <w:spacing w:val="-1"/>
        </w:rPr>
        <w:t xml:space="preserve"> </w:t>
      </w:r>
      <w:r>
        <w:t>for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Core Strategies</w:t>
      </w:r>
      <w:r>
        <w:rPr>
          <w:spacing w:val="-1"/>
        </w:rPr>
        <w:t xml:space="preserve"> </w:t>
      </w:r>
      <w:r>
        <w:t>to</w:t>
      </w:r>
      <w:r>
        <w:rPr>
          <w:spacing w:val="-1"/>
        </w:rPr>
        <w:t xml:space="preserve"> </w:t>
      </w:r>
      <w:r>
        <w:t>be</w:t>
      </w:r>
      <w:r>
        <w:rPr>
          <w:spacing w:val="-1"/>
        </w:rPr>
        <w:t xml:space="preserve"> </w:t>
      </w:r>
      <w:r>
        <w:t>consulted on</w:t>
      </w:r>
      <w:r>
        <w:rPr>
          <w:spacing w:val="-2"/>
        </w:rPr>
        <w:t xml:space="preserve"> </w:t>
      </w:r>
      <w:r>
        <w:t>in</w:t>
      </w:r>
      <w:r>
        <w:rPr>
          <w:spacing w:val="-1"/>
        </w:rPr>
        <w:t xml:space="preserve"> </w:t>
      </w:r>
      <w:r>
        <w:t>early</w:t>
      </w:r>
      <w:r>
        <w:rPr>
          <w:spacing w:val="-1"/>
        </w:rPr>
        <w:t xml:space="preserve"> </w:t>
      </w:r>
      <w:r>
        <w:t>2010.</w:t>
      </w:r>
    </w:p>
    <w:p w14:paraId="7647A0F9" w14:textId="77777777" w:rsidR="00EE624C" w:rsidRDefault="00EE624C">
      <w:pPr>
        <w:pStyle w:val="BodyText"/>
        <w:spacing w:before="10"/>
        <w:rPr>
          <w:sz w:val="20"/>
        </w:rPr>
      </w:pPr>
    </w:p>
    <w:p w14:paraId="34F7783A" w14:textId="77777777" w:rsidR="00EE624C" w:rsidRDefault="00A51690">
      <w:pPr>
        <w:pStyle w:val="ListParagraph"/>
        <w:numPr>
          <w:ilvl w:val="2"/>
          <w:numId w:val="48"/>
        </w:numPr>
        <w:tabs>
          <w:tab w:val="left" w:pos="1001"/>
          <w:tab w:val="left" w:pos="1002"/>
        </w:tabs>
        <w:spacing w:line="288" w:lineRule="auto"/>
        <w:ind w:right="265"/>
      </w:pPr>
      <w:r>
        <w:t>The outcomes of this WCS will also inform the options for the provision and delivery of new water</w:t>
      </w:r>
      <w:r>
        <w:rPr>
          <w:spacing w:val="1"/>
        </w:rPr>
        <w:t xml:space="preserve"> </w:t>
      </w:r>
      <w:r>
        <w:t>related infrastructure to support planned growth, green infrastructure and climate change discussed in the</w:t>
      </w:r>
      <w:r>
        <w:rPr>
          <w:spacing w:val="-52"/>
        </w:rPr>
        <w:t xml:space="preserve"> </w:t>
      </w:r>
      <w:r>
        <w:t>emerging Core Strategies. In particular it will provide the evidence base to assist in developing policies</w:t>
      </w:r>
      <w:r>
        <w:rPr>
          <w:spacing w:val="1"/>
        </w:rPr>
        <w:t xml:space="preserve"> </w:t>
      </w:r>
      <w:r>
        <w:t>relating to water, flood risk and infrastructure provision in a timely and structured manner with</w:t>
      </w:r>
      <w:r>
        <w:rPr>
          <w:spacing w:val="1"/>
        </w:rPr>
        <w:t xml:space="preserve"> </w:t>
      </w:r>
      <w:r>
        <w:t>appropriate</w:t>
      </w:r>
      <w:r>
        <w:rPr>
          <w:spacing w:val="-1"/>
        </w:rPr>
        <w:t xml:space="preserve"> </w:t>
      </w:r>
      <w:r>
        <w:t>funding and</w:t>
      </w:r>
      <w:r>
        <w:rPr>
          <w:spacing w:val="-1"/>
        </w:rPr>
        <w:t xml:space="preserve"> </w:t>
      </w:r>
      <w:r>
        <w:t>delivery</w:t>
      </w:r>
      <w:r>
        <w:rPr>
          <w:spacing w:val="1"/>
        </w:rPr>
        <w:t xml:space="preserve"> </w:t>
      </w:r>
      <w:r>
        <w:t>mechanisms</w:t>
      </w:r>
      <w:r>
        <w:rPr>
          <w:spacing w:val="-1"/>
        </w:rPr>
        <w:t xml:space="preserve"> </w:t>
      </w:r>
      <w:r>
        <w:t>in place.</w:t>
      </w:r>
    </w:p>
    <w:p w14:paraId="14CC2802" w14:textId="77777777" w:rsidR="00EE624C" w:rsidRDefault="00EE624C">
      <w:pPr>
        <w:pStyle w:val="BodyText"/>
        <w:spacing w:before="10"/>
        <w:rPr>
          <w:sz w:val="20"/>
        </w:rPr>
      </w:pPr>
    </w:p>
    <w:p w14:paraId="77278D85" w14:textId="77777777" w:rsidR="00EE624C" w:rsidRDefault="00D0014E">
      <w:pPr>
        <w:pStyle w:val="ListParagraph"/>
        <w:numPr>
          <w:ilvl w:val="2"/>
          <w:numId w:val="48"/>
        </w:numPr>
        <w:tabs>
          <w:tab w:val="left" w:pos="1001"/>
          <w:tab w:val="left" w:pos="1002"/>
        </w:tabs>
        <w:ind w:hanging="852"/>
      </w:pPr>
      <w:hyperlink w:anchor="_bookmark15" w:history="1">
        <w:r w:rsidR="00A51690">
          <w:t>Figure</w:t>
        </w:r>
        <w:r w:rsidR="00A51690">
          <w:rPr>
            <w:spacing w:val="-1"/>
          </w:rPr>
          <w:t xml:space="preserve"> </w:t>
        </w:r>
        <w:r w:rsidR="00A51690">
          <w:t>2.1</w:t>
        </w:r>
        <w:r w:rsidR="00A51690">
          <w:rPr>
            <w:spacing w:val="-1"/>
          </w:rPr>
          <w:t xml:space="preserve"> </w:t>
        </w:r>
      </w:hyperlink>
      <w:r w:rsidR="00A51690">
        <w:t>presents</w:t>
      </w:r>
      <w:r w:rsidR="00A51690">
        <w:rPr>
          <w:spacing w:val="-1"/>
        </w:rPr>
        <w:t xml:space="preserve"> </w:t>
      </w:r>
      <w:r w:rsidR="00A51690">
        <w:t>how the</w:t>
      </w:r>
      <w:r w:rsidR="00A51690">
        <w:rPr>
          <w:spacing w:val="-1"/>
        </w:rPr>
        <w:t xml:space="preserve"> </w:t>
      </w:r>
      <w:r w:rsidR="00A51690">
        <w:t>various</w:t>
      </w:r>
      <w:r w:rsidR="00A51690">
        <w:rPr>
          <w:spacing w:val="-1"/>
        </w:rPr>
        <w:t xml:space="preserve"> </w:t>
      </w:r>
      <w:r w:rsidR="00A51690">
        <w:t>stages</w:t>
      </w:r>
      <w:r w:rsidR="00A51690">
        <w:rPr>
          <w:spacing w:val="-1"/>
        </w:rPr>
        <w:t xml:space="preserve"> </w:t>
      </w:r>
      <w:r w:rsidR="00A51690">
        <w:t>of a</w:t>
      </w:r>
      <w:r w:rsidR="00A51690">
        <w:rPr>
          <w:spacing w:val="-1"/>
        </w:rPr>
        <w:t xml:space="preserve"> </w:t>
      </w:r>
      <w:r w:rsidR="00A51690">
        <w:t>WCS</w:t>
      </w:r>
      <w:r w:rsidR="00A51690">
        <w:rPr>
          <w:spacing w:val="-1"/>
        </w:rPr>
        <w:t xml:space="preserve"> </w:t>
      </w:r>
      <w:r w:rsidR="00A51690">
        <w:t>fit in</w:t>
      </w:r>
      <w:r w:rsidR="00A51690">
        <w:rPr>
          <w:spacing w:val="-1"/>
        </w:rPr>
        <w:t xml:space="preserve"> </w:t>
      </w:r>
      <w:r w:rsidR="00A51690">
        <w:t>with</w:t>
      </w:r>
      <w:r w:rsidR="00A51690">
        <w:rPr>
          <w:spacing w:val="-1"/>
        </w:rPr>
        <w:t xml:space="preserve"> </w:t>
      </w:r>
      <w:r w:rsidR="00A51690">
        <w:t>the</w:t>
      </w:r>
      <w:r w:rsidR="00A51690">
        <w:rPr>
          <w:spacing w:val="-3"/>
        </w:rPr>
        <w:t xml:space="preserve"> </w:t>
      </w:r>
      <w:r w:rsidR="00A51690">
        <w:t>LDF phases.</w:t>
      </w:r>
    </w:p>
    <w:p w14:paraId="436D1B61" w14:textId="77777777" w:rsidR="00EE624C" w:rsidRDefault="00EE624C">
      <w:pPr>
        <w:sectPr w:rsidR="00EE624C">
          <w:pgSz w:w="11900" w:h="16840"/>
          <w:pgMar w:top="1660" w:right="680" w:bottom="1780" w:left="700" w:header="454" w:footer="1581" w:gutter="0"/>
          <w:cols w:space="720"/>
        </w:sectPr>
      </w:pPr>
    </w:p>
    <w:p w14:paraId="4BC04003" w14:textId="77777777" w:rsidR="00EE624C" w:rsidRDefault="00EE624C">
      <w:pPr>
        <w:pStyle w:val="BodyText"/>
        <w:rPr>
          <w:sz w:val="20"/>
        </w:rPr>
      </w:pPr>
    </w:p>
    <w:p w14:paraId="2964A2E2" w14:textId="77777777" w:rsidR="00EE624C" w:rsidRDefault="00EE624C">
      <w:pPr>
        <w:pStyle w:val="BodyText"/>
        <w:spacing w:before="6"/>
        <w:rPr>
          <w:sz w:val="21"/>
        </w:rPr>
      </w:pPr>
    </w:p>
    <w:p w14:paraId="14C9923E" w14:textId="77777777" w:rsidR="00EE624C" w:rsidRDefault="00A51690">
      <w:pPr>
        <w:tabs>
          <w:tab w:val="left" w:pos="1284"/>
        </w:tabs>
        <w:ind w:left="150"/>
        <w:rPr>
          <w:rFonts w:ascii="Arial"/>
          <w:b/>
          <w:sz w:val="18"/>
        </w:rPr>
      </w:pPr>
      <w:r>
        <w:rPr>
          <w:rFonts w:ascii="Arial"/>
          <w:b/>
          <w:sz w:val="18"/>
        </w:rPr>
        <w:t>Figure</w:t>
      </w:r>
      <w:r>
        <w:rPr>
          <w:rFonts w:ascii="Arial"/>
          <w:b/>
          <w:spacing w:val="-1"/>
          <w:sz w:val="18"/>
        </w:rPr>
        <w:t xml:space="preserve"> </w:t>
      </w:r>
      <w:r>
        <w:rPr>
          <w:rFonts w:ascii="Arial"/>
          <w:b/>
          <w:sz w:val="18"/>
        </w:rPr>
        <w:t>2.1</w:t>
      </w:r>
      <w:r>
        <w:rPr>
          <w:rFonts w:ascii="Arial"/>
          <w:b/>
          <w:sz w:val="18"/>
        </w:rPr>
        <w:tab/>
        <w:t>Planning</w:t>
      </w:r>
      <w:r>
        <w:rPr>
          <w:rFonts w:ascii="Arial"/>
          <w:b/>
          <w:spacing w:val="-4"/>
          <w:sz w:val="18"/>
        </w:rPr>
        <w:t xml:space="preserve"> </w:t>
      </w:r>
      <w:r>
        <w:rPr>
          <w:rFonts w:ascii="Arial"/>
          <w:b/>
          <w:sz w:val="18"/>
        </w:rPr>
        <w:t>Context</w:t>
      </w:r>
      <w:r>
        <w:rPr>
          <w:rFonts w:ascii="Arial"/>
          <w:b/>
          <w:spacing w:val="-3"/>
          <w:sz w:val="18"/>
        </w:rPr>
        <w:t xml:space="preserve"> </w:t>
      </w:r>
      <w:r>
        <w:rPr>
          <w:rFonts w:ascii="Arial"/>
          <w:b/>
          <w:sz w:val="18"/>
        </w:rPr>
        <w:t>of</w:t>
      </w:r>
      <w:r>
        <w:rPr>
          <w:rFonts w:ascii="Arial"/>
          <w:b/>
          <w:spacing w:val="-3"/>
          <w:sz w:val="18"/>
        </w:rPr>
        <w:t xml:space="preserve"> </w:t>
      </w:r>
      <w:r>
        <w:rPr>
          <w:rFonts w:ascii="Arial"/>
          <w:b/>
          <w:sz w:val="18"/>
        </w:rPr>
        <w:t>Water</w:t>
      </w:r>
      <w:r>
        <w:rPr>
          <w:rFonts w:ascii="Arial"/>
          <w:b/>
          <w:spacing w:val="-3"/>
          <w:sz w:val="18"/>
        </w:rPr>
        <w:t xml:space="preserve"> </w:t>
      </w:r>
      <w:r>
        <w:rPr>
          <w:rFonts w:ascii="Arial"/>
          <w:b/>
          <w:sz w:val="18"/>
        </w:rPr>
        <w:t>Cycle</w:t>
      </w:r>
      <w:r>
        <w:rPr>
          <w:rFonts w:ascii="Arial"/>
          <w:b/>
          <w:spacing w:val="-4"/>
          <w:sz w:val="18"/>
        </w:rPr>
        <w:t xml:space="preserve"> </w:t>
      </w:r>
      <w:r>
        <w:rPr>
          <w:rFonts w:ascii="Arial"/>
          <w:b/>
          <w:sz w:val="18"/>
        </w:rPr>
        <w:t>Studies</w:t>
      </w:r>
    </w:p>
    <w:p w14:paraId="13FC1BB5" w14:textId="77777777" w:rsidR="00EE624C" w:rsidRDefault="00A51690">
      <w:pPr>
        <w:pStyle w:val="BodyText"/>
        <w:spacing w:before="1"/>
        <w:rPr>
          <w:rFonts w:ascii="Arial"/>
          <w:b/>
          <w:sz w:val="18"/>
        </w:rPr>
      </w:pPr>
      <w:r>
        <w:rPr>
          <w:noProof/>
        </w:rPr>
        <w:drawing>
          <wp:anchor distT="0" distB="0" distL="0" distR="0" simplePos="0" relativeHeight="10" behindDoc="0" locked="0" layoutInCell="1" allowOverlap="1" wp14:anchorId="51E29F85" wp14:editId="7E0EA0BB">
            <wp:simplePos x="0" y="0"/>
            <wp:positionH relativeFrom="page">
              <wp:posOffset>540258</wp:posOffset>
            </wp:positionH>
            <wp:positionV relativeFrom="paragraph">
              <wp:posOffset>157453</wp:posOffset>
            </wp:positionV>
            <wp:extent cx="6460997" cy="3657600"/>
            <wp:effectExtent l="0" t="0" r="0" b="0"/>
            <wp:wrapTopAndBottom/>
            <wp:docPr id="13" name="image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4.jpe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60997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9BFB7A9" w14:textId="77777777" w:rsidR="00EE624C" w:rsidRDefault="00EE624C">
      <w:pPr>
        <w:pStyle w:val="BodyText"/>
        <w:spacing w:before="7"/>
        <w:rPr>
          <w:rFonts w:ascii="Arial"/>
          <w:b/>
        </w:rPr>
      </w:pPr>
    </w:p>
    <w:p w14:paraId="5AF59E1E" w14:textId="77777777" w:rsidR="00EE624C" w:rsidRDefault="00A51690">
      <w:pPr>
        <w:ind w:left="150"/>
        <w:rPr>
          <w:rFonts w:ascii="Arial MT"/>
          <w:sz w:val="18"/>
        </w:rPr>
      </w:pPr>
      <w:bookmarkStart w:id="15" w:name="_bookmark15"/>
      <w:bookmarkEnd w:id="15"/>
      <w:r>
        <w:rPr>
          <w:rFonts w:ascii="Arial MT"/>
          <w:sz w:val="18"/>
        </w:rPr>
        <w:t>Based</w:t>
      </w:r>
      <w:r>
        <w:rPr>
          <w:rFonts w:ascii="Arial MT"/>
          <w:spacing w:val="-5"/>
          <w:sz w:val="18"/>
        </w:rPr>
        <w:t xml:space="preserve"> </w:t>
      </w:r>
      <w:r>
        <w:rPr>
          <w:rFonts w:ascii="Arial MT"/>
          <w:sz w:val="18"/>
        </w:rPr>
        <w:t>on</w:t>
      </w:r>
      <w:r>
        <w:rPr>
          <w:rFonts w:ascii="Arial MT"/>
          <w:spacing w:val="-5"/>
          <w:sz w:val="18"/>
        </w:rPr>
        <w:t xml:space="preserve"> </w:t>
      </w:r>
      <w:r>
        <w:rPr>
          <w:rFonts w:ascii="Arial MT"/>
          <w:sz w:val="18"/>
        </w:rPr>
        <w:t>diagram</w:t>
      </w:r>
      <w:r>
        <w:rPr>
          <w:rFonts w:ascii="Arial MT"/>
          <w:spacing w:val="-4"/>
          <w:sz w:val="18"/>
        </w:rPr>
        <w:t xml:space="preserve"> </w:t>
      </w:r>
      <w:r>
        <w:rPr>
          <w:rFonts w:ascii="Arial MT"/>
          <w:sz w:val="18"/>
        </w:rPr>
        <w:t>presented</w:t>
      </w:r>
      <w:r>
        <w:rPr>
          <w:rFonts w:ascii="Arial MT"/>
          <w:spacing w:val="-4"/>
          <w:sz w:val="18"/>
        </w:rPr>
        <w:t xml:space="preserve"> </w:t>
      </w:r>
      <w:r>
        <w:rPr>
          <w:rFonts w:ascii="Arial MT"/>
          <w:sz w:val="18"/>
        </w:rPr>
        <w:t>in</w:t>
      </w:r>
      <w:r>
        <w:rPr>
          <w:rFonts w:ascii="Arial MT"/>
          <w:spacing w:val="-5"/>
          <w:sz w:val="18"/>
        </w:rPr>
        <w:t xml:space="preserve"> </w:t>
      </w:r>
      <w:r>
        <w:rPr>
          <w:rFonts w:ascii="Arial MT"/>
          <w:sz w:val="18"/>
        </w:rPr>
        <w:t>Water</w:t>
      </w:r>
      <w:r>
        <w:rPr>
          <w:rFonts w:ascii="Arial MT"/>
          <w:spacing w:val="-4"/>
          <w:sz w:val="18"/>
        </w:rPr>
        <w:t xml:space="preserve"> </w:t>
      </w:r>
      <w:r>
        <w:rPr>
          <w:rFonts w:ascii="Arial MT"/>
          <w:sz w:val="18"/>
        </w:rPr>
        <w:t>Cycle</w:t>
      </w:r>
      <w:r>
        <w:rPr>
          <w:rFonts w:ascii="Arial MT"/>
          <w:spacing w:val="-3"/>
          <w:sz w:val="18"/>
        </w:rPr>
        <w:t xml:space="preserve"> </w:t>
      </w:r>
      <w:r>
        <w:rPr>
          <w:rFonts w:ascii="Arial MT"/>
          <w:sz w:val="18"/>
        </w:rPr>
        <w:t>Study</w:t>
      </w:r>
      <w:r>
        <w:rPr>
          <w:rFonts w:ascii="Arial MT"/>
          <w:spacing w:val="-6"/>
          <w:sz w:val="18"/>
        </w:rPr>
        <w:t xml:space="preserve"> </w:t>
      </w:r>
      <w:r>
        <w:rPr>
          <w:rFonts w:ascii="Arial MT"/>
          <w:sz w:val="18"/>
        </w:rPr>
        <w:t>Guidance</w:t>
      </w:r>
      <w:r>
        <w:rPr>
          <w:rFonts w:ascii="Arial MT"/>
          <w:spacing w:val="-5"/>
          <w:sz w:val="18"/>
        </w:rPr>
        <w:t xml:space="preserve"> </w:t>
      </w:r>
      <w:r>
        <w:rPr>
          <w:rFonts w:ascii="Arial MT"/>
          <w:sz w:val="18"/>
        </w:rPr>
        <w:t>Document</w:t>
      </w:r>
      <w:r>
        <w:rPr>
          <w:rFonts w:ascii="Arial MT"/>
          <w:spacing w:val="-4"/>
          <w:sz w:val="18"/>
        </w:rPr>
        <w:t xml:space="preserve"> </w:t>
      </w:r>
      <w:r>
        <w:rPr>
          <w:rFonts w:ascii="Arial MT"/>
          <w:sz w:val="18"/>
        </w:rPr>
        <w:t>(Environment</w:t>
      </w:r>
      <w:r>
        <w:rPr>
          <w:rFonts w:ascii="Arial MT"/>
          <w:spacing w:val="-4"/>
          <w:sz w:val="18"/>
        </w:rPr>
        <w:t xml:space="preserve"> </w:t>
      </w:r>
      <w:r>
        <w:rPr>
          <w:rFonts w:ascii="Arial MT"/>
          <w:sz w:val="18"/>
        </w:rPr>
        <w:t>Agency,</w:t>
      </w:r>
      <w:r>
        <w:rPr>
          <w:rFonts w:ascii="Arial MT"/>
          <w:spacing w:val="-5"/>
          <w:sz w:val="18"/>
        </w:rPr>
        <w:t xml:space="preserve"> </w:t>
      </w:r>
      <w:r>
        <w:rPr>
          <w:rFonts w:ascii="Arial MT"/>
          <w:sz w:val="18"/>
        </w:rPr>
        <w:t>2009a,</w:t>
      </w:r>
      <w:r>
        <w:rPr>
          <w:rFonts w:ascii="Arial MT"/>
          <w:spacing w:val="-4"/>
          <w:sz w:val="18"/>
        </w:rPr>
        <w:t xml:space="preserve"> </w:t>
      </w:r>
      <w:r>
        <w:rPr>
          <w:rFonts w:ascii="Arial MT"/>
          <w:sz w:val="18"/>
        </w:rPr>
        <w:t>p13)</w:t>
      </w:r>
    </w:p>
    <w:p w14:paraId="1BBFC8EE" w14:textId="77777777" w:rsidR="00EE624C" w:rsidRDefault="00EE624C">
      <w:pPr>
        <w:pStyle w:val="BodyText"/>
        <w:rPr>
          <w:rFonts w:ascii="Arial MT"/>
          <w:sz w:val="20"/>
        </w:rPr>
      </w:pPr>
    </w:p>
    <w:p w14:paraId="278C18BF" w14:textId="77777777" w:rsidR="00EE624C" w:rsidRDefault="00A51690">
      <w:pPr>
        <w:pStyle w:val="Heading2"/>
        <w:tabs>
          <w:tab w:val="left" w:pos="1001"/>
        </w:tabs>
        <w:spacing w:before="171"/>
        <w:ind w:left="150"/>
      </w:pPr>
      <w:bookmarkStart w:id="16" w:name="_bookmark16"/>
      <w:bookmarkEnd w:id="16"/>
      <w:r>
        <w:rPr>
          <w:rFonts w:ascii="Arial MT"/>
          <w:b w:val="0"/>
          <w:color w:val="008080"/>
          <w:sz w:val="16"/>
        </w:rPr>
        <w:t>2.5</w:t>
      </w:r>
      <w:r>
        <w:rPr>
          <w:rFonts w:ascii="Arial MT"/>
          <w:b w:val="0"/>
          <w:color w:val="008080"/>
          <w:sz w:val="16"/>
        </w:rPr>
        <w:tab/>
      </w:r>
      <w:r>
        <w:rPr>
          <w:color w:val="008080"/>
        </w:rPr>
        <w:t>Housing</w:t>
      </w:r>
      <w:r>
        <w:rPr>
          <w:color w:val="008080"/>
          <w:spacing w:val="-19"/>
        </w:rPr>
        <w:t xml:space="preserve"> </w:t>
      </w:r>
      <w:r>
        <w:rPr>
          <w:color w:val="008080"/>
        </w:rPr>
        <w:t>Growth</w:t>
      </w:r>
      <w:r>
        <w:rPr>
          <w:color w:val="008080"/>
          <w:spacing w:val="-18"/>
        </w:rPr>
        <w:t xml:space="preserve"> </w:t>
      </w:r>
      <w:r>
        <w:rPr>
          <w:color w:val="008080"/>
        </w:rPr>
        <w:t>Trajectories</w:t>
      </w:r>
    </w:p>
    <w:p w14:paraId="449E1966" w14:textId="77777777" w:rsidR="00EE624C" w:rsidRDefault="00A51690">
      <w:pPr>
        <w:pStyle w:val="ListParagraph"/>
        <w:numPr>
          <w:ilvl w:val="2"/>
          <w:numId w:val="47"/>
        </w:numPr>
        <w:tabs>
          <w:tab w:val="left" w:pos="1001"/>
          <w:tab w:val="left" w:pos="1002"/>
        </w:tabs>
        <w:spacing w:before="239" w:line="288" w:lineRule="auto"/>
        <w:ind w:right="229"/>
      </w:pPr>
      <w:r>
        <w:t>Annual housing growth forecasts have been developed to enable the assessment of the impact of growth</w:t>
      </w:r>
      <w:r>
        <w:rPr>
          <w:spacing w:val="1"/>
        </w:rPr>
        <w:t xml:space="preserve"> </w:t>
      </w:r>
      <w:r>
        <w:t>on water infrastructure.</w:t>
      </w:r>
      <w:r>
        <w:rPr>
          <w:spacing w:val="1"/>
        </w:rPr>
        <w:t xml:space="preserve"> </w:t>
      </w:r>
      <w:r>
        <w:t>The growth forecasts have been developed based on information provided by the</w:t>
      </w:r>
      <w:r>
        <w:rPr>
          <w:spacing w:val="-52"/>
        </w:rPr>
        <w:t xml:space="preserve"> </w:t>
      </w:r>
      <w:r>
        <w:t>partner councils, and are described briefly in this section, with further information including the growth</w:t>
      </w:r>
      <w:r>
        <w:rPr>
          <w:spacing w:val="1"/>
        </w:rPr>
        <w:t xml:space="preserve"> </w:t>
      </w:r>
      <w:r>
        <w:t>trajectories</w:t>
      </w:r>
      <w:r>
        <w:rPr>
          <w:spacing w:val="-1"/>
        </w:rPr>
        <w:t xml:space="preserve"> </w:t>
      </w:r>
      <w:r>
        <w:t>provided in Appendix B.</w:t>
      </w:r>
    </w:p>
    <w:p w14:paraId="004138DF" w14:textId="77777777" w:rsidR="00EE624C" w:rsidRDefault="00EE624C">
      <w:pPr>
        <w:pStyle w:val="BodyText"/>
        <w:spacing w:before="9"/>
        <w:rPr>
          <w:sz w:val="20"/>
        </w:rPr>
      </w:pPr>
    </w:p>
    <w:p w14:paraId="612F7C2E" w14:textId="77777777" w:rsidR="00EE624C" w:rsidRDefault="00A51690">
      <w:pPr>
        <w:pStyle w:val="ListParagraph"/>
        <w:numPr>
          <w:ilvl w:val="2"/>
          <w:numId w:val="47"/>
        </w:numPr>
        <w:tabs>
          <w:tab w:val="left" w:pos="1001"/>
          <w:tab w:val="left" w:pos="1002"/>
        </w:tabs>
        <w:spacing w:line="288" w:lineRule="auto"/>
        <w:ind w:right="174"/>
      </w:pPr>
      <w:r>
        <w:t>For Gedling, Broxtowe, Rushcliffe, Erewash and Nottingham City councils, growth scenarios used in this</w:t>
      </w:r>
      <w:r>
        <w:rPr>
          <w:spacing w:val="-52"/>
        </w:rPr>
        <w:t xml:space="preserve"> </w:t>
      </w:r>
      <w:r>
        <w:t>study have been developed based on achieving the RSS growth targets.</w:t>
      </w:r>
      <w:r>
        <w:rPr>
          <w:spacing w:val="1"/>
        </w:rPr>
        <w:t xml:space="preserve"> </w:t>
      </w:r>
      <w:r>
        <w:t>In Ashfield District a different</w:t>
      </w:r>
      <w:r>
        <w:rPr>
          <w:spacing w:val="1"/>
        </w:rPr>
        <w:t xml:space="preserve"> </w:t>
      </w:r>
      <w:r>
        <w:t>approach has been adopted at the request of the Council.</w:t>
      </w:r>
      <w:r>
        <w:rPr>
          <w:spacing w:val="55"/>
        </w:rPr>
        <w:t xml:space="preserve"> </w:t>
      </w:r>
      <w:r>
        <w:t>Ashfield District Council has a housing</w:t>
      </w:r>
      <w:r>
        <w:rPr>
          <w:spacing w:val="1"/>
        </w:rPr>
        <w:t xml:space="preserve"> </w:t>
      </w:r>
      <w:r>
        <w:t>provision from the East Midlands Regional Plan, March 2009 of 3,600 new homes in the Hucknall area</w:t>
      </w:r>
      <w:r>
        <w:rPr>
          <w:spacing w:val="1"/>
        </w:rPr>
        <w:t xml:space="preserve"> </w:t>
      </w:r>
      <w:r>
        <w:t>and 7,600 in the rest of the District by 2026.</w:t>
      </w:r>
      <w:r>
        <w:rPr>
          <w:spacing w:val="1"/>
        </w:rPr>
        <w:t xml:space="preserve"> </w:t>
      </w:r>
      <w:r>
        <w:t>The Council undertook a consultation on Area Based Spatial</w:t>
      </w:r>
      <w:r>
        <w:rPr>
          <w:spacing w:val="-52"/>
        </w:rPr>
        <w:t xml:space="preserve"> </w:t>
      </w:r>
      <w:r>
        <w:t>Options for Hucknall, Kirkby in Ashfield/Sutton in Ashfield and the rural area over the period the WCS</w:t>
      </w:r>
      <w:r>
        <w:rPr>
          <w:spacing w:val="1"/>
        </w:rPr>
        <w:t xml:space="preserve"> </w:t>
      </w:r>
      <w:r>
        <w:t>was undertaken.</w:t>
      </w:r>
      <w:r>
        <w:rPr>
          <w:spacing w:val="1"/>
        </w:rPr>
        <w:t xml:space="preserve"> </w:t>
      </w:r>
      <w:r>
        <w:t>The options included a potential mix of all or part of a number of sites.</w:t>
      </w:r>
      <w:r>
        <w:rPr>
          <w:spacing w:val="1"/>
        </w:rPr>
        <w:t xml:space="preserve"> </w:t>
      </w:r>
      <w:r>
        <w:t>Therefore, the</w:t>
      </w:r>
      <w:r>
        <w:rPr>
          <w:spacing w:val="1"/>
        </w:rPr>
        <w:t xml:space="preserve"> </w:t>
      </w:r>
      <w:r>
        <w:t>WCS considered the number of houses it was anticipated could be brought forward in each of the areas</w:t>
      </w:r>
      <w:r>
        <w:rPr>
          <w:spacing w:val="1"/>
        </w:rPr>
        <w:t xml:space="preserve"> </w:t>
      </w:r>
      <w:r>
        <w:t>identified in the spatial options.</w:t>
      </w:r>
      <w:r>
        <w:rPr>
          <w:spacing w:val="1"/>
        </w:rPr>
        <w:t xml:space="preserve"> </w:t>
      </w:r>
      <w:r>
        <w:t>The purpose was to determine whether there were water related</w:t>
      </w:r>
      <w:r>
        <w:rPr>
          <w:spacing w:val="1"/>
        </w:rPr>
        <w:t xml:space="preserve"> </w:t>
      </w:r>
      <w:r>
        <w:t>constraints</w:t>
      </w:r>
      <w:r>
        <w:rPr>
          <w:spacing w:val="-2"/>
        </w:rPr>
        <w:t xml:space="preserve"> </w:t>
      </w:r>
      <w:r>
        <w:t>to</w:t>
      </w:r>
      <w:r>
        <w:rPr>
          <w:spacing w:val="-1"/>
        </w:rPr>
        <w:t xml:space="preserve"> </w:t>
      </w:r>
      <w:r>
        <w:t>development.</w:t>
      </w:r>
      <w:r>
        <w:rPr>
          <w:spacing w:val="52"/>
        </w:rPr>
        <w:t xml:space="preserve"> </w:t>
      </w:r>
      <w:r>
        <w:t>Consequently,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housing</w:t>
      </w:r>
      <w:r>
        <w:rPr>
          <w:spacing w:val="-1"/>
        </w:rPr>
        <w:t xml:space="preserve"> </w:t>
      </w:r>
      <w:r>
        <w:t>numbers</w:t>
      </w:r>
      <w:r>
        <w:rPr>
          <w:spacing w:val="-2"/>
        </w:rPr>
        <w:t xml:space="preserve"> </w:t>
      </w:r>
      <w:r>
        <w:t>considered</w:t>
      </w:r>
      <w:r>
        <w:rPr>
          <w:spacing w:val="-1"/>
        </w:rPr>
        <w:t xml:space="preserve"> </w:t>
      </w:r>
      <w:r>
        <w:t>in</w:t>
      </w:r>
      <w:r>
        <w:rPr>
          <w:spacing w:val="-1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WCS</w:t>
      </w:r>
      <w:r>
        <w:rPr>
          <w:spacing w:val="-1"/>
        </w:rPr>
        <w:t xml:space="preserve"> </w:t>
      </w:r>
      <w:r>
        <w:t>exceed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RSS</w:t>
      </w:r>
    </w:p>
    <w:p w14:paraId="75BBE140" w14:textId="77777777" w:rsidR="00EE624C" w:rsidRDefault="00EE624C">
      <w:pPr>
        <w:spacing w:line="288" w:lineRule="auto"/>
        <w:sectPr w:rsidR="00EE624C">
          <w:pgSz w:w="11900" w:h="16840"/>
          <w:pgMar w:top="1660" w:right="680" w:bottom="1780" w:left="700" w:header="454" w:footer="1581" w:gutter="0"/>
          <w:cols w:space="720"/>
        </w:sectPr>
      </w:pPr>
    </w:p>
    <w:p w14:paraId="43BD5C18" w14:textId="77777777" w:rsidR="00EE624C" w:rsidRDefault="00EE624C">
      <w:pPr>
        <w:pStyle w:val="BodyText"/>
        <w:rPr>
          <w:sz w:val="20"/>
        </w:rPr>
      </w:pPr>
    </w:p>
    <w:p w14:paraId="5282EAB2" w14:textId="77777777" w:rsidR="00EE624C" w:rsidRDefault="00EE624C">
      <w:pPr>
        <w:pStyle w:val="BodyText"/>
        <w:spacing w:before="7"/>
        <w:rPr>
          <w:sz w:val="21"/>
        </w:rPr>
      </w:pPr>
    </w:p>
    <w:p w14:paraId="037290AD" w14:textId="77777777" w:rsidR="00EE624C" w:rsidRDefault="00A51690">
      <w:pPr>
        <w:pStyle w:val="BodyText"/>
        <w:spacing w:line="288" w:lineRule="auto"/>
        <w:ind w:left="1001" w:right="180"/>
      </w:pPr>
      <w:r>
        <w:t>housing</w:t>
      </w:r>
      <w:r>
        <w:rPr>
          <w:spacing w:val="-1"/>
        </w:rPr>
        <w:t xml:space="preserve"> </w:t>
      </w:r>
      <w:r>
        <w:t>provision.</w:t>
      </w:r>
      <w:r>
        <w:rPr>
          <w:spacing w:val="53"/>
        </w:rPr>
        <w:t xml:space="preserve"> </w:t>
      </w:r>
      <w:r>
        <w:t>It</w:t>
      </w:r>
      <w:r>
        <w:rPr>
          <w:spacing w:val="-1"/>
        </w:rPr>
        <w:t xml:space="preserve"> </w:t>
      </w:r>
      <w:r>
        <w:t>is</w:t>
      </w:r>
      <w:r>
        <w:rPr>
          <w:spacing w:val="-1"/>
        </w:rPr>
        <w:t xml:space="preserve"> </w:t>
      </w:r>
      <w:r>
        <w:t>emphasised</w:t>
      </w:r>
      <w:r>
        <w:rPr>
          <w:spacing w:val="-1"/>
        </w:rPr>
        <w:t xml:space="preserve"> </w:t>
      </w:r>
      <w:r>
        <w:t>that</w:t>
      </w:r>
      <w:r>
        <w:rPr>
          <w:spacing w:val="-1"/>
        </w:rPr>
        <w:t xml:space="preserve"> </w:t>
      </w:r>
      <w:r>
        <w:t>it</w:t>
      </w:r>
      <w:r>
        <w:rPr>
          <w:spacing w:val="-1"/>
        </w:rPr>
        <w:t xml:space="preserve"> </w:t>
      </w:r>
      <w:r>
        <w:t>does</w:t>
      </w:r>
      <w:r>
        <w:rPr>
          <w:spacing w:val="-1"/>
        </w:rPr>
        <w:t xml:space="preserve"> </w:t>
      </w:r>
      <w:r>
        <w:t>not</w:t>
      </w:r>
      <w:r>
        <w:rPr>
          <w:spacing w:val="-1"/>
        </w:rPr>
        <w:t xml:space="preserve"> </w:t>
      </w:r>
      <w:r>
        <w:t>mean</w:t>
      </w:r>
      <w:r>
        <w:rPr>
          <w:spacing w:val="-1"/>
        </w:rPr>
        <w:t xml:space="preserve"> </w:t>
      </w:r>
      <w:r>
        <w:t>that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development</w:t>
      </w:r>
      <w:r>
        <w:rPr>
          <w:spacing w:val="-1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all</w:t>
      </w:r>
      <w:r>
        <w:rPr>
          <w:spacing w:val="-1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these</w:t>
      </w:r>
      <w:r>
        <w:rPr>
          <w:spacing w:val="-1"/>
        </w:rPr>
        <w:t xml:space="preserve"> </w:t>
      </w:r>
      <w:r>
        <w:t>sites</w:t>
      </w:r>
      <w:r>
        <w:rPr>
          <w:spacing w:val="-1"/>
        </w:rPr>
        <w:t xml:space="preserve"> </w:t>
      </w:r>
      <w:r>
        <w:t>will</w:t>
      </w:r>
      <w:r>
        <w:rPr>
          <w:spacing w:val="-52"/>
        </w:rPr>
        <w:t xml:space="preserve"> </w:t>
      </w:r>
      <w:r>
        <w:t>take</w:t>
      </w:r>
      <w:r>
        <w:rPr>
          <w:spacing w:val="-1"/>
        </w:rPr>
        <w:t xml:space="preserve"> </w:t>
      </w:r>
      <w:r>
        <w:t>place or that</w:t>
      </w:r>
      <w:r>
        <w:rPr>
          <w:spacing w:val="-1"/>
        </w:rPr>
        <w:t xml:space="preserve"> </w:t>
      </w:r>
      <w:r>
        <w:t>development of any</w:t>
      </w:r>
      <w:r>
        <w:rPr>
          <w:spacing w:val="-1"/>
        </w:rPr>
        <w:t xml:space="preserve"> </w:t>
      </w:r>
      <w:r>
        <w:t>specific site will be</w:t>
      </w:r>
      <w:r>
        <w:rPr>
          <w:spacing w:val="-1"/>
        </w:rPr>
        <w:t xml:space="preserve"> </w:t>
      </w:r>
      <w:r>
        <w:t>supported by</w:t>
      </w:r>
      <w:r>
        <w:rPr>
          <w:spacing w:val="2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Council.</w:t>
      </w:r>
    </w:p>
    <w:p w14:paraId="5D24E070" w14:textId="77777777" w:rsidR="00EE624C" w:rsidRDefault="00EE624C">
      <w:pPr>
        <w:pStyle w:val="BodyText"/>
        <w:spacing w:before="10"/>
        <w:rPr>
          <w:sz w:val="20"/>
        </w:rPr>
      </w:pPr>
    </w:p>
    <w:p w14:paraId="6AC30D3D" w14:textId="77777777" w:rsidR="00EE624C" w:rsidRDefault="00A51690">
      <w:pPr>
        <w:pStyle w:val="ListParagraph"/>
        <w:numPr>
          <w:ilvl w:val="2"/>
          <w:numId w:val="47"/>
        </w:numPr>
        <w:tabs>
          <w:tab w:val="left" w:pos="1001"/>
          <w:tab w:val="left" w:pos="1002"/>
        </w:tabs>
        <w:spacing w:line="288" w:lineRule="auto"/>
        <w:ind w:right="170"/>
        <w:jc w:val="both"/>
      </w:pPr>
      <w:r>
        <w:t>The housing growth trajectories considered in this study are based on the outputs of a ‘workshop’ meeting</w:t>
      </w:r>
      <w:r>
        <w:rPr>
          <w:spacing w:val="-53"/>
        </w:rPr>
        <w:t xml:space="preserve"> </w:t>
      </w:r>
      <w:r>
        <w:t>held with the partner councils.</w:t>
      </w:r>
      <w:r>
        <w:rPr>
          <w:spacing w:val="1"/>
        </w:rPr>
        <w:t xml:space="preserve"> </w:t>
      </w:r>
      <w:r>
        <w:t>At this meeting the principal approaches to estimating housing trajectories</w:t>
      </w:r>
      <w:r>
        <w:rPr>
          <w:spacing w:val="-52"/>
        </w:rPr>
        <w:t xml:space="preserve"> </w:t>
      </w:r>
      <w:r>
        <w:t>were</w:t>
      </w:r>
      <w:r>
        <w:rPr>
          <w:spacing w:val="-1"/>
        </w:rPr>
        <w:t xml:space="preserve"> </w:t>
      </w:r>
      <w:r>
        <w:t>agreed, as follows:</w:t>
      </w:r>
    </w:p>
    <w:p w14:paraId="57DFD438" w14:textId="77777777" w:rsidR="00EE624C" w:rsidRDefault="00EE624C">
      <w:pPr>
        <w:pStyle w:val="BodyText"/>
        <w:spacing w:before="10"/>
        <w:rPr>
          <w:sz w:val="20"/>
        </w:rPr>
      </w:pPr>
    </w:p>
    <w:p w14:paraId="40DD5A3C" w14:textId="77777777" w:rsidR="00EE624C" w:rsidRDefault="00A51690">
      <w:pPr>
        <w:pStyle w:val="ListParagraph"/>
        <w:numPr>
          <w:ilvl w:val="3"/>
          <w:numId w:val="47"/>
        </w:numPr>
        <w:tabs>
          <w:tab w:val="left" w:pos="1286"/>
        </w:tabs>
      </w:pPr>
      <w:r>
        <w:t>Housing</w:t>
      </w:r>
      <w:r>
        <w:rPr>
          <w:spacing w:val="-2"/>
        </w:rPr>
        <w:t xml:space="preserve"> </w:t>
      </w:r>
      <w:r>
        <w:t>completions</w:t>
      </w:r>
      <w:r>
        <w:rPr>
          <w:spacing w:val="-2"/>
        </w:rPr>
        <w:t xml:space="preserve"> </w:t>
      </w:r>
      <w:r>
        <w:t>for</w:t>
      </w:r>
      <w:r>
        <w:rPr>
          <w:spacing w:val="-1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period</w:t>
      </w:r>
      <w:r>
        <w:rPr>
          <w:spacing w:val="-2"/>
        </w:rPr>
        <w:t xml:space="preserve"> </w:t>
      </w:r>
      <w:r>
        <w:t>2006-07</w:t>
      </w:r>
      <w:r>
        <w:rPr>
          <w:spacing w:val="-1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2008-9</w:t>
      </w:r>
      <w:r>
        <w:rPr>
          <w:spacing w:val="-2"/>
        </w:rPr>
        <w:t xml:space="preserve"> </w:t>
      </w:r>
      <w:r>
        <w:t>were</w:t>
      </w:r>
      <w:r>
        <w:rPr>
          <w:spacing w:val="-1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be</w:t>
      </w:r>
      <w:r>
        <w:rPr>
          <w:spacing w:val="-2"/>
        </w:rPr>
        <w:t xml:space="preserve"> </w:t>
      </w:r>
      <w:r>
        <w:t>provided</w:t>
      </w:r>
      <w:r>
        <w:rPr>
          <w:spacing w:val="-2"/>
        </w:rPr>
        <w:t xml:space="preserve"> </w:t>
      </w:r>
      <w:r>
        <w:t>by the</w:t>
      </w:r>
      <w:r>
        <w:rPr>
          <w:spacing w:val="-2"/>
        </w:rPr>
        <w:t xml:space="preserve"> </w:t>
      </w:r>
      <w:r>
        <w:t>Councils;</w:t>
      </w:r>
    </w:p>
    <w:p w14:paraId="06DB8D3C" w14:textId="77777777" w:rsidR="00EE624C" w:rsidRDefault="00EE624C">
      <w:pPr>
        <w:pStyle w:val="BodyText"/>
        <w:spacing w:before="9"/>
        <w:rPr>
          <w:sz w:val="20"/>
        </w:rPr>
      </w:pPr>
    </w:p>
    <w:p w14:paraId="2FC5FDAE" w14:textId="77777777" w:rsidR="00EE624C" w:rsidRDefault="00A51690">
      <w:pPr>
        <w:pStyle w:val="ListParagraph"/>
        <w:numPr>
          <w:ilvl w:val="3"/>
          <w:numId w:val="47"/>
        </w:numPr>
        <w:tabs>
          <w:tab w:val="left" w:pos="1286"/>
        </w:tabs>
        <w:ind w:right="305"/>
      </w:pPr>
      <w:r>
        <w:t>Completions to date were to be subtracted from RSS targets to provide a forecast housing completion</w:t>
      </w:r>
      <w:r>
        <w:rPr>
          <w:spacing w:val="-52"/>
        </w:rPr>
        <w:t xml:space="preserve"> </w:t>
      </w:r>
      <w:r>
        <w:t>target</w:t>
      </w:r>
      <w:r>
        <w:rPr>
          <w:spacing w:val="-1"/>
        </w:rPr>
        <w:t xml:space="preserve"> </w:t>
      </w:r>
      <w:r>
        <w:t>for the period 2009-10 to</w:t>
      </w:r>
      <w:r>
        <w:rPr>
          <w:spacing w:val="-1"/>
        </w:rPr>
        <w:t xml:space="preserve"> </w:t>
      </w:r>
      <w:r>
        <w:t>2025-26;</w:t>
      </w:r>
    </w:p>
    <w:p w14:paraId="59A1CF9B" w14:textId="77777777" w:rsidR="00EE624C" w:rsidRDefault="00EE624C">
      <w:pPr>
        <w:pStyle w:val="BodyText"/>
        <w:spacing w:before="9"/>
        <w:rPr>
          <w:sz w:val="20"/>
        </w:rPr>
      </w:pPr>
    </w:p>
    <w:p w14:paraId="2FA64D85" w14:textId="77777777" w:rsidR="00EE624C" w:rsidRDefault="00A51690">
      <w:pPr>
        <w:pStyle w:val="ListParagraph"/>
        <w:numPr>
          <w:ilvl w:val="3"/>
          <w:numId w:val="47"/>
        </w:numPr>
        <w:tabs>
          <w:tab w:val="left" w:pos="1286"/>
        </w:tabs>
        <w:ind w:right="687"/>
      </w:pPr>
      <w:r>
        <w:t>For each Council, the housing capacity of SUEs and large development sites and were identified.</w:t>
      </w:r>
      <w:r>
        <w:rPr>
          <w:spacing w:val="-52"/>
        </w:rPr>
        <w:t xml:space="preserve"> </w:t>
      </w:r>
      <w:r>
        <w:t>These</w:t>
      </w:r>
      <w:r>
        <w:rPr>
          <w:spacing w:val="-1"/>
        </w:rPr>
        <w:t xml:space="preserve"> </w:t>
      </w:r>
      <w:r>
        <w:t>were</w:t>
      </w:r>
      <w:r>
        <w:rPr>
          <w:spacing w:val="-1"/>
        </w:rPr>
        <w:t xml:space="preserve"> </w:t>
      </w:r>
      <w:r>
        <w:t>to be subtracted from</w:t>
      </w:r>
      <w:r>
        <w:rPr>
          <w:spacing w:val="-3"/>
        </w:rPr>
        <w:t xml:space="preserve"> </w:t>
      </w:r>
      <w:r>
        <w:t>the forecast housing completion; and</w:t>
      </w:r>
    </w:p>
    <w:p w14:paraId="19F8A37D" w14:textId="77777777" w:rsidR="00EE624C" w:rsidRDefault="00EE624C">
      <w:pPr>
        <w:pStyle w:val="BodyText"/>
        <w:spacing w:before="9"/>
        <w:rPr>
          <w:sz w:val="20"/>
        </w:rPr>
      </w:pPr>
    </w:p>
    <w:p w14:paraId="72A4A06A" w14:textId="77777777" w:rsidR="00EE624C" w:rsidRDefault="00A51690">
      <w:pPr>
        <w:pStyle w:val="ListParagraph"/>
        <w:numPr>
          <w:ilvl w:val="3"/>
          <w:numId w:val="47"/>
        </w:numPr>
        <w:tabs>
          <w:tab w:val="left" w:pos="1286"/>
        </w:tabs>
        <w:ind w:right="279"/>
        <w:jc w:val="both"/>
      </w:pPr>
      <w:r>
        <w:t>Following completion of the above steps, any shortfall against the RSS target for each Council was to</w:t>
      </w:r>
      <w:r>
        <w:rPr>
          <w:spacing w:val="-52"/>
        </w:rPr>
        <w:t xml:space="preserve"> </w:t>
      </w:r>
      <w:r>
        <w:t>be apportioned by Ward. The apportioning factors would be derived using the percentage of housing</w:t>
      </w:r>
      <w:r>
        <w:rPr>
          <w:spacing w:val="1"/>
        </w:rPr>
        <w:t xml:space="preserve"> </w:t>
      </w:r>
      <w:r>
        <w:t>land</w:t>
      </w:r>
      <w:r>
        <w:rPr>
          <w:spacing w:val="-1"/>
        </w:rPr>
        <w:t xml:space="preserve"> </w:t>
      </w:r>
      <w:r>
        <w:t>identified</w:t>
      </w:r>
      <w:r>
        <w:rPr>
          <w:spacing w:val="-1"/>
        </w:rPr>
        <w:t xml:space="preserve"> </w:t>
      </w:r>
      <w:r>
        <w:t>in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Strategic</w:t>
      </w:r>
      <w:r>
        <w:rPr>
          <w:spacing w:val="-1"/>
        </w:rPr>
        <w:t xml:space="preserve"> </w:t>
      </w:r>
      <w:r>
        <w:t>Housing</w:t>
      </w:r>
      <w:r>
        <w:rPr>
          <w:spacing w:val="-1"/>
        </w:rPr>
        <w:t xml:space="preserve"> </w:t>
      </w:r>
      <w:r>
        <w:t>Land</w:t>
      </w:r>
      <w:r>
        <w:rPr>
          <w:spacing w:val="-1"/>
        </w:rPr>
        <w:t xml:space="preserve"> </w:t>
      </w:r>
      <w:r>
        <w:t>Availability</w:t>
      </w:r>
      <w:r>
        <w:rPr>
          <w:spacing w:val="1"/>
        </w:rPr>
        <w:t xml:space="preserve"> </w:t>
      </w:r>
      <w:r>
        <w:t>Assessment</w:t>
      </w:r>
      <w:r>
        <w:rPr>
          <w:spacing w:val="-1"/>
        </w:rPr>
        <w:t xml:space="preserve"> </w:t>
      </w:r>
      <w:r>
        <w:t>(SHLAA) for</w:t>
      </w:r>
      <w:r>
        <w:rPr>
          <w:spacing w:val="-1"/>
        </w:rPr>
        <w:t xml:space="preserve"> </w:t>
      </w:r>
      <w:r>
        <w:t>each</w:t>
      </w:r>
      <w:r>
        <w:rPr>
          <w:spacing w:val="-1"/>
        </w:rPr>
        <w:t xml:space="preserve"> </w:t>
      </w:r>
      <w:r>
        <w:t>area.</w:t>
      </w:r>
    </w:p>
    <w:p w14:paraId="30AAF094" w14:textId="77777777" w:rsidR="00EE624C" w:rsidRDefault="00EE624C">
      <w:pPr>
        <w:pStyle w:val="BodyText"/>
        <w:spacing w:before="10"/>
        <w:rPr>
          <w:sz w:val="20"/>
        </w:rPr>
      </w:pPr>
    </w:p>
    <w:p w14:paraId="28DC312A" w14:textId="77777777" w:rsidR="00EE624C" w:rsidRDefault="00A51690">
      <w:pPr>
        <w:pStyle w:val="ListParagraph"/>
        <w:numPr>
          <w:ilvl w:val="2"/>
          <w:numId w:val="47"/>
        </w:numPr>
        <w:tabs>
          <w:tab w:val="left" w:pos="1001"/>
          <w:tab w:val="left" w:pos="1002"/>
        </w:tabs>
        <w:spacing w:line="288" w:lineRule="auto"/>
        <w:ind w:right="246"/>
      </w:pPr>
      <w:r>
        <w:t>Following data provision by the Councils and further discussions, some Councils expressed preferences</w:t>
      </w:r>
      <w:r>
        <w:rPr>
          <w:spacing w:val="1"/>
        </w:rPr>
        <w:t xml:space="preserve"> </w:t>
      </w:r>
      <w:r>
        <w:t>for factoring down the capacity of certain large sites and SUE sites, reflecting the uncertain nature of the</w:t>
      </w:r>
      <w:r>
        <w:rPr>
          <w:spacing w:val="1"/>
        </w:rPr>
        <w:t xml:space="preserve"> </w:t>
      </w:r>
      <w:r>
        <w:t>location of development within the study area at the current time.</w:t>
      </w:r>
      <w:r>
        <w:rPr>
          <w:spacing w:val="1"/>
        </w:rPr>
        <w:t xml:space="preserve"> </w:t>
      </w:r>
      <w:r>
        <w:t>It should be noted that there is also</w:t>
      </w:r>
      <w:r>
        <w:rPr>
          <w:spacing w:val="1"/>
        </w:rPr>
        <w:t xml:space="preserve"> </w:t>
      </w:r>
      <w:r>
        <w:t>uncertainty about the temporal delivery of development sites.</w:t>
      </w:r>
      <w:r>
        <w:rPr>
          <w:spacing w:val="1"/>
        </w:rPr>
        <w:t xml:space="preserve"> </w:t>
      </w:r>
      <w:r>
        <w:t>Where the councils provided indicative</w:t>
      </w:r>
      <w:r>
        <w:rPr>
          <w:spacing w:val="1"/>
        </w:rPr>
        <w:t xml:space="preserve"> </w:t>
      </w:r>
      <w:r>
        <w:t>timescales for development, these have been included within the growth scenarios used in this study.</w:t>
      </w:r>
      <w:r>
        <w:rPr>
          <w:spacing w:val="1"/>
        </w:rPr>
        <w:t xml:space="preserve"> </w:t>
      </w:r>
      <w:r>
        <w:t>Where no information has been provided, development has been distributed evenly over the period 2009-</w:t>
      </w:r>
      <w:r>
        <w:rPr>
          <w:spacing w:val="-52"/>
        </w:rPr>
        <w:t xml:space="preserve"> </w:t>
      </w:r>
      <w:r>
        <w:t>10 to 2025-26.</w:t>
      </w:r>
      <w:r>
        <w:rPr>
          <w:spacing w:val="1"/>
        </w:rPr>
        <w:t xml:space="preserve"> </w:t>
      </w:r>
      <w:r>
        <w:t>Whilst actual development scenarios may vary, the approach used in this study ensures</w:t>
      </w:r>
      <w:r>
        <w:rPr>
          <w:spacing w:val="1"/>
        </w:rPr>
        <w:t xml:space="preserve"> </w:t>
      </w:r>
      <w:r>
        <w:t>that the overall scales of growth required by the RSS are considered.</w:t>
      </w:r>
      <w:r>
        <w:rPr>
          <w:spacing w:val="1"/>
        </w:rPr>
        <w:t xml:space="preserve"> </w:t>
      </w:r>
      <w:r>
        <w:t>The approach also ensures that</w:t>
      </w:r>
      <w:r>
        <w:rPr>
          <w:spacing w:val="1"/>
        </w:rPr>
        <w:t xml:space="preserve"> </w:t>
      </w:r>
      <w:r>
        <w:t>potential</w:t>
      </w:r>
      <w:r>
        <w:rPr>
          <w:spacing w:val="-1"/>
        </w:rPr>
        <w:t xml:space="preserve"> </w:t>
      </w:r>
      <w:r>
        <w:t>development at large strategic</w:t>
      </w:r>
      <w:r>
        <w:rPr>
          <w:spacing w:val="-1"/>
        </w:rPr>
        <w:t xml:space="preserve"> </w:t>
      </w:r>
      <w:r>
        <w:t>sites is considered at a</w:t>
      </w:r>
      <w:r>
        <w:rPr>
          <w:spacing w:val="-1"/>
        </w:rPr>
        <w:t xml:space="preserve"> </w:t>
      </w:r>
      <w:r>
        <w:t>strategic level.</w:t>
      </w:r>
    </w:p>
    <w:p w14:paraId="2256D21B" w14:textId="77777777" w:rsidR="00EE624C" w:rsidRDefault="00EE624C">
      <w:pPr>
        <w:pStyle w:val="BodyText"/>
        <w:spacing w:before="10"/>
        <w:rPr>
          <w:sz w:val="20"/>
        </w:rPr>
      </w:pPr>
    </w:p>
    <w:p w14:paraId="77C711F9" w14:textId="77777777" w:rsidR="00EE624C" w:rsidRDefault="00A51690">
      <w:pPr>
        <w:pStyle w:val="ListParagraph"/>
        <w:numPr>
          <w:ilvl w:val="2"/>
          <w:numId w:val="47"/>
        </w:numPr>
        <w:tabs>
          <w:tab w:val="left" w:pos="1001"/>
          <w:tab w:val="left" w:pos="1002"/>
        </w:tabs>
        <w:spacing w:line="288" w:lineRule="auto"/>
        <w:ind w:right="231"/>
      </w:pPr>
      <w:r>
        <w:t xml:space="preserve">The approach taken for each council is summarised in </w:t>
      </w:r>
      <w:hyperlink w:anchor="_bookmark17" w:history="1">
        <w:r>
          <w:t xml:space="preserve">Table 2.4, </w:t>
        </w:r>
      </w:hyperlink>
      <w:r>
        <w:t>whilst further detail is provided in</w:t>
      </w:r>
      <w:r>
        <w:rPr>
          <w:spacing w:val="1"/>
        </w:rPr>
        <w:t xml:space="preserve"> </w:t>
      </w:r>
      <w:hyperlink w:anchor="_bookmark129" w:history="1">
        <w:r>
          <w:t>Appendix</w:t>
        </w:r>
        <w:r>
          <w:rPr>
            <w:spacing w:val="-1"/>
          </w:rPr>
          <w:t xml:space="preserve"> </w:t>
        </w:r>
      </w:hyperlink>
      <w:r>
        <w:t>B.</w:t>
      </w:r>
      <w:r>
        <w:rPr>
          <w:spacing w:val="52"/>
        </w:rPr>
        <w:t xml:space="preserve"> </w:t>
      </w:r>
      <w:hyperlink w:anchor="_bookmark18" w:history="1">
        <w:r>
          <w:t>Figure</w:t>
        </w:r>
        <w:r>
          <w:rPr>
            <w:spacing w:val="-1"/>
          </w:rPr>
          <w:t xml:space="preserve"> </w:t>
        </w:r>
        <w:r>
          <w:t>2.2</w:t>
        </w:r>
        <w:r>
          <w:rPr>
            <w:spacing w:val="-1"/>
          </w:rPr>
          <w:t xml:space="preserve"> </w:t>
        </w:r>
      </w:hyperlink>
      <w:r>
        <w:t>shows</w:t>
      </w:r>
      <w:r>
        <w:rPr>
          <w:spacing w:val="-1"/>
        </w:rPr>
        <w:t xml:space="preserve"> </w:t>
      </w:r>
      <w:r>
        <w:t>the cumulative</w:t>
      </w:r>
      <w:r>
        <w:rPr>
          <w:spacing w:val="-1"/>
        </w:rPr>
        <w:t xml:space="preserve"> </w:t>
      </w:r>
      <w:r>
        <w:t>growth</w:t>
      </w:r>
      <w:r>
        <w:rPr>
          <w:spacing w:val="-3"/>
        </w:rPr>
        <w:t xml:space="preserve"> </w:t>
      </w:r>
      <w:r>
        <w:t>scenario for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whole of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study</w:t>
      </w:r>
      <w:r>
        <w:rPr>
          <w:spacing w:val="1"/>
        </w:rPr>
        <w:t xml:space="preserve"> </w:t>
      </w:r>
      <w:r>
        <w:t>area.</w:t>
      </w:r>
      <w:r>
        <w:rPr>
          <w:spacing w:val="53"/>
        </w:rPr>
        <w:t xml:space="preserve"> </w:t>
      </w:r>
      <w:r>
        <w:t>Based</w:t>
      </w:r>
      <w:r>
        <w:rPr>
          <w:spacing w:val="-1"/>
        </w:rPr>
        <w:t xml:space="preserve"> </w:t>
      </w:r>
      <w:r>
        <w:t>on</w:t>
      </w:r>
      <w:r>
        <w:rPr>
          <w:spacing w:val="-52"/>
        </w:rPr>
        <w:t xml:space="preserve"> </w:t>
      </w:r>
      <w:r>
        <w:t>information provided by the partner councils, growth has been assigned to Wards.</w:t>
      </w:r>
      <w:r>
        <w:rPr>
          <w:spacing w:val="1"/>
        </w:rPr>
        <w:t xml:space="preserve"> </w:t>
      </w:r>
      <w:r>
        <w:t>Where development</w:t>
      </w:r>
      <w:r>
        <w:rPr>
          <w:spacing w:val="1"/>
        </w:rPr>
        <w:t xml:space="preserve"> </w:t>
      </w:r>
      <w:r>
        <w:t>sites</w:t>
      </w:r>
      <w:r>
        <w:rPr>
          <w:spacing w:val="-1"/>
        </w:rPr>
        <w:t xml:space="preserve"> </w:t>
      </w:r>
      <w:r>
        <w:t>are located</w:t>
      </w:r>
      <w:r>
        <w:rPr>
          <w:spacing w:val="-1"/>
        </w:rPr>
        <w:t xml:space="preserve"> </w:t>
      </w:r>
      <w:r>
        <w:t>in more</w:t>
      </w:r>
      <w:r>
        <w:rPr>
          <w:spacing w:val="-1"/>
        </w:rPr>
        <w:t xml:space="preserve"> </w:t>
      </w:r>
      <w:r>
        <w:t>than one Ward,</w:t>
      </w:r>
      <w:r>
        <w:rPr>
          <w:spacing w:val="-1"/>
        </w:rPr>
        <w:t xml:space="preserve"> </w:t>
      </w:r>
      <w:r>
        <w:t>it has</w:t>
      </w:r>
      <w:r>
        <w:rPr>
          <w:spacing w:val="-1"/>
        </w:rPr>
        <w:t xml:space="preserve"> </w:t>
      </w:r>
      <w:r>
        <w:t>been necessary to apportion growth</w:t>
      </w:r>
      <w:r>
        <w:rPr>
          <w:spacing w:val="-1"/>
        </w:rPr>
        <w:t xml:space="preserve"> </w:t>
      </w:r>
      <w:r>
        <w:t>to Wards.</w:t>
      </w:r>
    </w:p>
    <w:p w14:paraId="2B097831" w14:textId="77777777" w:rsidR="00EE624C" w:rsidRDefault="00EE624C">
      <w:pPr>
        <w:spacing w:line="288" w:lineRule="auto"/>
        <w:sectPr w:rsidR="00EE624C">
          <w:pgSz w:w="11900" w:h="16840"/>
          <w:pgMar w:top="1660" w:right="680" w:bottom="1780" w:left="700" w:header="454" w:footer="1581" w:gutter="0"/>
          <w:cols w:space="720"/>
        </w:sectPr>
      </w:pPr>
    </w:p>
    <w:p w14:paraId="2554B7A9" w14:textId="77777777" w:rsidR="00EE624C" w:rsidRDefault="00EE624C">
      <w:pPr>
        <w:pStyle w:val="BodyText"/>
        <w:rPr>
          <w:sz w:val="20"/>
        </w:rPr>
      </w:pPr>
    </w:p>
    <w:p w14:paraId="3E16894A" w14:textId="77777777" w:rsidR="00EE624C" w:rsidRDefault="00EE624C">
      <w:pPr>
        <w:pStyle w:val="BodyText"/>
        <w:rPr>
          <w:sz w:val="20"/>
        </w:rPr>
      </w:pPr>
    </w:p>
    <w:p w14:paraId="019DACE2" w14:textId="77777777" w:rsidR="00EE624C" w:rsidRDefault="00EE624C">
      <w:pPr>
        <w:pStyle w:val="BodyText"/>
        <w:rPr>
          <w:sz w:val="20"/>
        </w:rPr>
      </w:pPr>
    </w:p>
    <w:p w14:paraId="18FE1B24" w14:textId="77777777" w:rsidR="00EE624C" w:rsidRDefault="00EE624C">
      <w:pPr>
        <w:pStyle w:val="BodyText"/>
        <w:spacing w:before="2"/>
        <w:rPr>
          <w:sz w:val="18"/>
        </w:rPr>
      </w:pPr>
    </w:p>
    <w:p w14:paraId="67640107" w14:textId="77777777" w:rsidR="00EE624C" w:rsidRDefault="00A51690">
      <w:pPr>
        <w:tabs>
          <w:tab w:val="left" w:pos="1244"/>
        </w:tabs>
        <w:spacing w:before="1"/>
        <w:ind w:left="110"/>
        <w:rPr>
          <w:rFonts w:ascii="Arial"/>
          <w:b/>
          <w:sz w:val="18"/>
        </w:rPr>
      </w:pPr>
      <w:r>
        <w:rPr>
          <w:rFonts w:ascii="Arial"/>
          <w:b/>
          <w:sz w:val="18"/>
        </w:rPr>
        <w:t>Table</w:t>
      </w:r>
      <w:r>
        <w:rPr>
          <w:rFonts w:ascii="Arial"/>
          <w:b/>
          <w:spacing w:val="-2"/>
          <w:sz w:val="18"/>
        </w:rPr>
        <w:t xml:space="preserve"> </w:t>
      </w:r>
      <w:r>
        <w:rPr>
          <w:rFonts w:ascii="Arial"/>
          <w:b/>
          <w:sz w:val="18"/>
        </w:rPr>
        <w:t>2.4</w:t>
      </w:r>
      <w:r>
        <w:rPr>
          <w:rFonts w:ascii="Arial"/>
          <w:b/>
          <w:sz w:val="18"/>
        </w:rPr>
        <w:tab/>
        <w:t>RSS</w:t>
      </w:r>
      <w:r>
        <w:rPr>
          <w:rFonts w:ascii="Arial"/>
          <w:b/>
          <w:spacing w:val="-3"/>
          <w:sz w:val="18"/>
        </w:rPr>
        <w:t xml:space="preserve"> </w:t>
      </w:r>
      <w:r>
        <w:rPr>
          <w:rFonts w:ascii="Arial"/>
          <w:b/>
          <w:sz w:val="18"/>
        </w:rPr>
        <w:t>Target,</w:t>
      </w:r>
      <w:r>
        <w:rPr>
          <w:rFonts w:ascii="Arial"/>
          <w:b/>
          <w:spacing w:val="-2"/>
          <w:sz w:val="18"/>
        </w:rPr>
        <w:t xml:space="preserve"> </w:t>
      </w:r>
      <w:r>
        <w:rPr>
          <w:rFonts w:ascii="Arial"/>
          <w:b/>
          <w:sz w:val="18"/>
        </w:rPr>
        <w:t>Housing</w:t>
      </w:r>
      <w:r>
        <w:rPr>
          <w:rFonts w:ascii="Arial"/>
          <w:b/>
          <w:spacing w:val="-3"/>
          <w:sz w:val="18"/>
        </w:rPr>
        <w:t xml:space="preserve"> </w:t>
      </w:r>
      <w:r>
        <w:rPr>
          <w:rFonts w:ascii="Arial"/>
          <w:b/>
          <w:sz w:val="18"/>
        </w:rPr>
        <w:t>Completions,</w:t>
      </w:r>
      <w:r>
        <w:rPr>
          <w:rFonts w:ascii="Arial"/>
          <w:b/>
          <w:spacing w:val="-3"/>
          <w:sz w:val="18"/>
        </w:rPr>
        <w:t xml:space="preserve"> </w:t>
      </w:r>
      <w:r>
        <w:rPr>
          <w:rFonts w:ascii="Arial"/>
          <w:b/>
          <w:sz w:val="18"/>
        </w:rPr>
        <w:t>Housing Assessed</w:t>
      </w:r>
      <w:r>
        <w:rPr>
          <w:rFonts w:ascii="Arial"/>
          <w:b/>
          <w:spacing w:val="-3"/>
          <w:sz w:val="18"/>
        </w:rPr>
        <w:t xml:space="preserve"> </w:t>
      </w:r>
      <w:r>
        <w:rPr>
          <w:rFonts w:ascii="Arial"/>
          <w:b/>
          <w:sz w:val="18"/>
        </w:rPr>
        <w:t>and Apportionment</w:t>
      </w:r>
      <w:r>
        <w:rPr>
          <w:rFonts w:ascii="Arial"/>
          <w:b/>
          <w:spacing w:val="-2"/>
          <w:sz w:val="18"/>
        </w:rPr>
        <w:t xml:space="preserve"> </w:t>
      </w:r>
      <w:r>
        <w:rPr>
          <w:rFonts w:ascii="Arial"/>
          <w:b/>
          <w:sz w:val="18"/>
        </w:rPr>
        <w:t>in</w:t>
      </w:r>
      <w:r>
        <w:rPr>
          <w:rFonts w:ascii="Arial"/>
          <w:b/>
          <w:spacing w:val="-2"/>
          <w:sz w:val="18"/>
        </w:rPr>
        <w:t xml:space="preserve"> </w:t>
      </w:r>
      <w:r>
        <w:rPr>
          <w:rFonts w:ascii="Arial"/>
          <w:b/>
          <w:sz w:val="18"/>
        </w:rPr>
        <w:t>this</w:t>
      </w:r>
      <w:r>
        <w:rPr>
          <w:rFonts w:ascii="Arial"/>
          <w:b/>
          <w:spacing w:val="-5"/>
          <w:sz w:val="18"/>
        </w:rPr>
        <w:t xml:space="preserve"> </w:t>
      </w:r>
      <w:r>
        <w:rPr>
          <w:rFonts w:ascii="Arial"/>
          <w:b/>
          <w:sz w:val="18"/>
        </w:rPr>
        <w:t>Study</w:t>
      </w:r>
    </w:p>
    <w:p w14:paraId="028863CB" w14:textId="77777777" w:rsidR="00EE624C" w:rsidRDefault="00EE624C">
      <w:pPr>
        <w:pStyle w:val="BodyText"/>
        <w:spacing w:before="7"/>
        <w:rPr>
          <w:rFonts w:ascii="Arial"/>
          <w:b/>
          <w:sz w:val="21"/>
        </w:rPr>
      </w:pPr>
    </w:p>
    <w:tbl>
      <w:tblPr>
        <w:tblW w:w="0" w:type="auto"/>
        <w:tblInd w:w="115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577"/>
        <w:gridCol w:w="1187"/>
        <w:gridCol w:w="1491"/>
        <w:gridCol w:w="1650"/>
        <w:gridCol w:w="1651"/>
        <w:gridCol w:w="7747"/>
      </w:tblGrid>
      <w:tr w:rsidR="00EE624C" w14:paraId="137C4841" w14:textId="77777777">
        <w:trPr>
          <w:trHeight w:val="1101"/>
        </w:trPr>
        <w:tc>
          <w:tcPr>
            <w:tcW w:w="15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D9D9D9"/>
          </w:tcPr>
          <w:p w14:paraId="4569104D" w14:textId="77777777" w:rsidR="00EE624C" w:rsidRDefault="00EE624C">
            <w:pPr>
              <w:pStyle w:val="TableParagraph"/>
              <w:spacing w:before="6"/>
              <w:rPr>
                <w:rFonts w:ascii="Arial"/>
                <w:b/>
                <w:sz w:val="20"/>
              </w:rPr>
            </w:pPr>
          </w:p>
          <w:p w14:paraId="6AA34498" w14:textId="77777777" w:rsidR="00EE624C" w:rsidRDefault="00A51690">
            <w:pPr>
              <w:pStyle w:val="TableParagraph"/>
              <w:spacing w:before="0"/>
              <w:ind w:left="107"/>
              <w:rPr>
                <w:rFonts w:ascii="Arial"/>
                <w:b/>
                <w:sz w:val="18"/>
              </w:rPr>
            </w:pPr>
            <w:bookmarkStart w:id="17" w:name="_bookmark17"/>
            <w:bookmarkEnd w:id="17"/>
            <w:r>
              <w:rPr>
                <w:rFonts w:ascii="Arial"/>
                <w:b/>
                <w:sz w:val="18"/>
              </w:rPr>
              <w:t>Council</w:t>
            </w:r>
          </w:p>
        </w:tc>
        <w:tc>
          <w:tcPr>
            <w:tcW w:w="118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D9D9D9"/>
          </w:tcPr>
          <w:p w14:paraId="148B7E45" w14:textId="77777777" w:rsidR="00EE624C" w:rsidRDefault="00EE624C">
            <w:pPr>
              <w:pStyle w:val="TableParagraph"/>
              <w:spacing w:before="6"/>
              <w:rPr>
                <w:rFonts w:ascii="Arial"/>
                <w:b/>
                <w:sz w:val="20"/>
              </w:rPr>
            </w:pPr>
          </w:p>
          <w:p w14:paraId="4677EAFE" w14:textId="77777777" w:rsidR="00EE624C" w:rsidRDefault="00A51690">
            <w:pPr>
              <w:pStyle w:val="TableParagraph"/>
              <w:spacing w:before="0"/>
              <w:ind w:left="335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RSS</w:t>
            </w:r>
          </w:p>
          <w:p w14:paraId="017EE885" w14:textId="77777777" w:rsidR="00EE624C" w:rsidRDefault="00A51690">
            <w:pPr>
              <w:pStyle w:val="TableParagraph"/>
              <w:spacing w:before="1"/>
              <w:ind w:left="335" w:right="202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Growth</w:t>
            </w:r>
            <w:r>
              <w:rPr>
                <w:rFonts w:ascii="Arial"/>
                <w:b/>
                <w:spacing w:val="-47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Target</w:t>
            </w:r>
          </w:p>
        </w:tc>
        <w:tc>
          <w:tcPr>
            <w:tcW w:w="1491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D9D9D9"/>
          </w:tcPr>
          <w:p w14:paraId="7CAAEC69" w14:textId="77777777" w:rsidR="00EE624C" w:rsidRDefault="00EE624C">
            <w:pPr>
              <w:pStyle w:val="TableParagraph"/>
              <w:spacing w:before="6"/>
              <w:rPr>
                <w:rFonts w:ascii="Arial"/>
                <w:b/>
                <w:sz w:val="20"/>
              </w:rPr>
            </w:pPr>
          </w:p>
          <w:p w14:paraId="443C7DE5" w14:textId="77777777" w:rsidR="00EE624C" w:rsidRDefault="00A51690">
            <w:pPr>
              <w:pStyle w:val="TableParagraph"/>
              <w:spacing w:before="0"/>
              <w:ind w:left="228" w:right="168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Completions</w:t>
            </w:r>
            <w:r>
              <w:rPr>
                <w:rFonts w:ascii="Arial"/>
                <w:b/>
                <w:spacing w:val="-47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(2006-07</w:t>
            </w:r>
            <w:r>
              <w:rPr>
                <w:rFonts w:ascii="Arial"/>
                <w:b/>
                <w:spacing w:val="-2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to</w:t>
            </w:r>
          </w:p>
          <w:p w14:paraId="5FB6820C" w14:textId="77777777" w:rsidR="00EE624C" w:rsidRDefault="00A51690">
            <w:pPr>
              <w:pStyle w:val="TableParagraph"/>
              <w:spacing w:before="0"/>
              <w:ind w:left="228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2008-09)</w:t>
            </w:r>
          </w:p>
        </w:tc>
        <w:tc>
          <w:tcPr>
            <w:tcW w:w="1650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D9D9D9"/>
          </w:tcPr>
          <w:p w14:paraId="77A7E79D" w14:textId="77777777" w:rsidR="00EE624C" w:rsidRDefault="00EE624C">
            <w:pPr>
              <w:pStyle w:val="TableParagraph"/>
              <w:spacing w:before="6"/>
              <w:rPr>
                <w:rFonts w:ascii="Arial"/>
                <w:b/>
                <w:sz w:val="20"/>
              </w:rPr>
            </w:pPr>
          </w:p>
          <w:p w14:paraId="7F6D6964" w14:textId="77777777" w:rsidR="00EE624C" w:rsidRDefault="00A51690">
            <w:pPr>
              <w:pStyle w:val="TableParagraph"/>
              <w:spacing w:before="0"/>
              <w:ind w:left="177" w:right="141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Housing</w:t>
            </w:r>
            <w:r>
              <w:rPr>
                <w:rFonts w:asci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assessed</w:t>
            </w:r>
            <w:r>
              <w:rPr>
                <w:rFonts w:ascii="Arial"/>
                <w:b/>
                <w:spacing w:val="-10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2009-</w:t>
            </w:r>
          </w:p>
          <w:p w14:paraId="23712F2B" w14:textId="77777777" w:rsidR="00EE624C" w:rsidRDefault="00A51690">
            <w:pPr>
              <w:pStyle w:val="TableParagraph"/>
              <w:spacing w:before="0"/>
              <w:ind w:left="177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10</w:t>
            </w:r>
            <w:r>
              <w:rPr>
                <w:rFonts w:ascii="Arial"/>
                <w:b/>
                <w:spacing w:val="-5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to</w:t>
            </w:r>
            <w:r>
              <w:rPr>
                <w:rFonts w:ascii="Arial"/>
                <w:b/>
                <w:spacing w:val="-4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2025-2026</w:t>
            </w:r>
          </w:p>
        </w:tc>
        <w:tc>
          <w:tcPr>
            <w:tcW w:w="1651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D9D9D9"/>
          </w:tcPr>
          <w:p w14:paraId="482B589E" w14:textId="77777777" w:rsidR="00EE624C" w:rsidRDefault="00EE624C">
            <w:pPr>
              <w:pStyle w:val="TableParagraph"/>
              <w:spacing w:before="6"/>
              <w:rPr>
                <w:rFonts w:ascii="Arial"/>
                <w:b/>
                <w:sz w:val="20"/>
              </w:rPr>
            </w:pPr>
          </w:p>
          <w:p w14:paraId="41F370A0" w14:textId="77777777" w:rsidR="00EE624C" w:rsidRDefault="00A51690">
            <w:pPr>
              <w:pStyle w:val="TableParagraph"/>
              <w:spacing w:before="0"/>
              <w:ind w:left="147" w:right="93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Total growth</w:t>
            </w:r>
            <w:r>
              <w:rPr>
                <w:rFonts w:asci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assessed in this</w:t>
            </w:r>
            <w:r>
              <w:rPr>
                <w:rFonts w:ascii="Arial"/>
                <w:b/>
                <w:spacing w:val="-47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study</w:t>
            </w:r>
          </w:p>
        </w:tc>
        <w:tc>
          <w:tcPr>
            <w:tcW w:w="7747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</w:tcPr>
          <w:p w14:paraId="3334920D" w14:textId="77777777" w:rsidR="00EE624C" w:rsidRDefault="00EE624C">
            <w:pPr>
              <w:pStyle w:val="TableParagraph"/>
              <w:spacing w:before="6"/>
              <w:rPr>
                <w:rFonts w:ascii="Arial"/>
                <w:b/>
                <w:sz w:val="20"/>
              </w:rPr>
            </w:pPr>
          </w:p>
          <w:p w14:paraId="02D3D418" w14:textId="77777777" w:rsidR="00EE624C" w:rsidRDefault="00A51690">
            <w:pPr>
              <w:pStyle w:val="TableParagraph"/>
              <w:spacing w:before="0"/>
              <w:ind w:left="116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Comment</w:t>
            </w:r>
            <w:r>
              <w:rPr>
                <w:rFonts w:ascii="Arial"/>
                <w:b/>
                <w:spacing w:val="-2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on</w:t>
            </w:r>
            <w:r>
              <w:rPr>
                <w:rFonts w:ascii="Arial"/>
                <w:b/>
                <w:spacing w:val="-3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derivation</w:t>
            </w:r>
            <w:r>
              <w:rPr>
                <w:rFonts w:ascii="Arial"/>
                <w:b/>
                <w:spacing w:val="-2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of</w:t>
            </w:r>
            <w:r>
              <w:rPr>
                <w:rFonts w:ascii="Arial"/>
                <w:b/>
                <w:spacing w:val="-2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forecast</w:t>
            </w:r>
            <w:r>
              <w:rPr>
                <w:rFonts w:ascii="Arial"/>
                <w:b/>
                <w:spacing w:val="-2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housing</w:t>
            </w:r>
            <w:r>
              <w:rPr>
                <w:rFonts w:ascii="Arial"/>
                <w:b/>
                <w:spacing w:val="-2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numbers</w:t>
            </w:r>
          </w:p>
        </w:tc>
      </w:tr>
      <w:tr w:rsidR="00EE624C" w14:paraId="2906D1F0" w14:textId="77777777">
        <w:trPr>
          <w:trHeight w:val="671"/>
        </w:trPr>
        <w:tc>
          <w:tcPr>
            <w:tcW w:w="1577" w:type="dxa"/>
            <w:tcBorders>
              <w:top w:val="single" w:sz="4" w:space="0" w:color="000000"/>
              <w:left w:val="single" w:sz="4" w:space="0" w:color="000000"/>
            </w:tcBorders>
          </w:tcPr>
          <w:p w14:paraId="21ECAD8D" w14:textId="77777777" w:rsidR="00EE624C" w:rsidRDefault="00A51690">
            <w:pPr>
              <w:pStyle w:val="TableParagraph"/>
              <w:spacing w:before="76"/>
              <w:ind w:left="107"/>
              <w:rPr>
                <w:sz w:val="16"/>
              </w:rPr>
            </w:pPr>
            <w:r>
              <w:rPr>
                <w:sz w:val="16"/>
              </w:rPr>
              <w:t>Erewash</w:t>
            </w:r>
          </w:p>
        </w:tc>
        <w:tc>
          <w:tcPr>
            <w:tcW w:w="1187" w:type="dxa"/>
            <w:tcBorders>
              <w:top w:val="single" w:sz="4" w:space="0" w:color="000000"/>
            </w:tcBorders>
          </w:tcPr>
          <w:p w14:paraId="0FCAACBA" w14:textId="77777777" w:rsidR="00EE624C" w:rsidRDefault="00A51690">
            <w:pPr>
              <w:pStyle w:val="TableParagraph"/>
              <w:spacing w:before="76"/>
              <w:ind w:left="335"/>
              <w:rPr>
                <w:sz w:val="16"/>
              </w:rPr>
            </w:pPr>
            <w:r>
              <w:rPr>
                <w:sz w:val="16"/>
              </w:rPr>
              <w:t>7,200</w:t>
            </w:r>
          </w:p>
        </w:tc>
        <w:tc>
          <w:tcPr>
            <w:tcW w:w="1491" w:type="dxa"/>
            <w:tcBorders>
              <w:top w:val="single" w:sz="4" w:space="0" w:color="000000"/>
            </w:tcBorders>
          </w:tcPr>
          <w:p w14:paraId="6D511F61" w14:textId="77777777" w:rsidR="00EE624C" w:rsidRDefault="00A51690">
            <w:pPr>
              <w:pStyle w:val="TableParagraph"/>
              <w:spacing w:before="76"/>
              <w:ind w:left="229"/>
              <w:rPr>
                <w:sz w:val="16"/>
              </w:rPr>
            </w:pPr>
            <w:r>
              <w:rPr>
                <w:sz w:val="16"/>
              </w:rPr>
              <w:t>1,223</w:t>
            </w:r>
          </w:p>
        </w:tc>
        <w:tc>
          <w:tcPr>
            <w:tcW w:w="1650" w:type="dxa"/>
            <w:tcBorders>
              <w:top w:val="single" w:sz="4" w:space="0" w:color="000000"/>
            </w:tcBorders>
          </w:tcPr>
          <w:p w14:paraId="5C2DB4D6" w14:textId="77777777" w:rsidR="00EE624C" w:rsidRDefault="00A51690">
            <w:pPr>
              <w:pStyle w:val="TableParagraph"/>
              <w:spacing w:before="76"/>
              <w:ind w:left="178"/>
              <w:rPr>
                <w:sz w:val="16"/>
              </w:rPr>
            </w:pPr>
            <w:r>
              <w:rPr>
                <w:sz w:val="16"/>
              </w:rPr>
              <w:t>5,977</w:t>
            </w:r>
          </w:p>
        </w:tc>
        <w:tc>
          <w:tcPr>
            <w:tcW w:w="1651" w:type="dxa"/>
            <w:tcBorders>
              <w:top w:val="single" w:sz="4" w:space="0" w:color="000000"/>
            </w:tcBorders>
          </w:tcPr>
          <w:p w14:paraId="607F6575" w14:textId="77777777" w:rsidR="00EE624C" w:rsidRDefault="00A51690">
            <w:pPr>
              <w:pStyle w:val="TableParagraph"/>
              <w:spacing w:before="76"/>
              <w:ind w:left="149"/>
              <w:rPr>
                <w:sz w:val="16"/>
              </w:rPr>
            </w:pPr>
            <w:r>
              <w:rPr>
                <w:sz w:val="16"/>
              </w:rPr>
              <w:t>7,200</w:t>
            </w:r>
          </w:p>
        </w:tc>
        <w:tc>
          <w:tcPr>
            <w:tcW w:w="7747" w:type="dxa"/>
            <w:tcBorders>
              <w:top w:val="single" w:sz="4" w:space="0" w:color="000000"/>
              <w:right w:val="single" w:sz="4" w:space="0" w:color="000000"/>
            </w:tcBorders>
          </w:tcPr>
          <w:p w14:paraId="1264330A" w14:textId="77777777" w:rsidR="00EE624C" w:rsidRDefault="00A51690">
            <w:pPr>
              <w:pStyle w:val="TableParagraph"/>
              <w:spacing w:before="76"/>
              <w:ind w:left="116" w:right="320" w:firstLine="1"/>
              <w:rPr>
                <w:sz w:val="16"/>
              </w:rPr>
            </w:pPr>
            <w:r>
              <w:rPr>
                <w:sz w:val="16"/>
              </w:rPr>
              <w:t>Council provided completions by Ward 2006-07 to 2008-9 inclusive and estimates of housing supply by</w:t>
            </w:r>
            <w:r>
              <w:rPr>
                <w:spacing w:val="-42"/>
                <w:sz w:val="16"/>
              </w:rPr>
              <w:t xml:space="preserve"> </w:t>
            </w:r>
            <w:r>
              <w:rPr>
                <w:sz w:val="16"/>
              </w:rPr>
              <w:t>Ward for the period 2009-16 and 2016-26.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Forecast growth distributed pro rata over each of these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periods.</w:t>
            </w:r>
            <w:r>
              <w:rPr>
                <w:spacing w:val="43"/>
                <w:sz w:val="16"/>
              </w:rPr>
              <w:t xml:space="preserve"> </w:t>
            </w:r>
            <w:r>
              <w:rPr>
                <w:sz w:val="16"/>
              </w:rPr>
              <w:t>Estimate includes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allowances for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the Stanton and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West of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Ilkeston SUE sites.</w:t>
            </w:r>
          </w:p>
        </w:tc>
      </w:tr>
      <w:tr w:rsidR="00EE624C" w14:paraId="1264EEB7" w14:textId="77777777">
        <w:trPr>
          <w:trHeight w:val="856"/>
        </w:trPr>
        <w:tc>
          <w:tcPr>
            <w:tcW w:w="1577" w:type="dxa"/>
            <w:tcBorders>
              <w:left w:val="single" w:sz="4" w:space="0" w:color="000000"/>
            </w:tcBorders>
          </w:tcPr>
          <w:p w14:paraId="05B0ACB9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1187" w:type="dxa"/>
          </w:tcPr>
          <w:p w14:paraId="65DEE216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1491" w:type="dxa"/>
          </w:tcPr>
          <w:p w14:paraId="32945EA1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1650" w:type="dxa"/>
          </w:tcPr>
          <w:p w14:paraId="00FF0AE7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1651" w:type="dxa"/>
          </w:tcPr>
          <w:p w14:paraId="5351ED2C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7747" w:type="dxa"/>
            <w:tcBorders>
              <w:right w:val="single" w:sz="4" w:space="0" w:color="000000"/>
            </w:tcBorders>
          </w:tcPr>
          <w:p w14:paraId="0904A61A" w14:textId="77777777" w:rsidR="00EE624C" w:rsidRDefault="00A51690">
            <w:pPr>
              <w:pStyle w:val="TableParagraph"/>
              <w:spacing w:before="38"/>
              <w:ind w:left="116" w:right="121"/>
              <w:rPr>
                <w:sz w:val="16"/>
              </w:rPr>
            </w:pPr>
            <w:r>
              <w:rPr>
                <w:sz w:val="16"/>
              </w:rPr>
              <w:t>Resulted in total housing of 8,266, exceeding the RSS housing target for the period by 1,066.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Forecast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Ward housing numbers have been factored down proportionally to meet the RSS target using the total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housing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supply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by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constituted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by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each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Ward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as a percentage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of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total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housing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supply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in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the Borough 2009-</w:t>
            </w:r>
            <w:r>
              <w:rPr>
                <w:spacing w:val="-42"/>
                <w:sz w:val="16"/>
              </w:rPr>
              <w:t xml:space="preserve"> </w:t>
            </w:r>
            <w:r>
              <w:rPr>
                <w:sz w:val="16"/>
              </w:rPr>
              <w:t>10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to 2025-26.</w:t>
            </w:r>
          </w:p>
        </w:tc>
      </w:tr>
      <w:tr w:rsidR="00EE624C" w14:paraId="3FD832C5" w14:textId="77777777">
        <w:trPr>
          <w:trHeight w:val="1264"/>
        </w:trPr>
        <w:tc>
          <w:tcPr>
            <w:tcW w:w="1577" w:type="dxa"/>
            <w:tcBorders>
              <w:left w:val="single" w:sz="4" w:space="0" w:color="000000"/>
            </w:tcBorders>
          </w:tcPr>
          <w:p w14:paraId="4526AFF5" w14:textId="77777777" w:rsidR="00EE624C" w:rsidRDefault="00A51690">
            <w:pPr>
              <w:pStyle w:val="TableParagraph"/>
              <w:spacing w:before="78"/>
              <w:ind w:left="107"/>
              <w:rPr>
                <w:sz w:val="16"/>
              </w:rPr>
            </w:pPr>
            <w:r>
              <w:rPr>
                <w:sz w:val="16"/>
              </w:rPr>
              <w:t>Nottingham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City</w:t>
            </w:r>
          </w:p>
        </w:tc>
        <w:tc>
          <w:tcPr>
            <w:tcW w:w="1187" w:type="dxa"/>
          </w:tcPr>
          <w:p w14:paraId="78391CCC" w14:textId="77777777" w:rsidR="00EE624C" w:rsidRDefault="00A51690">
            <w:pPr>
              <w:pStyle w:val="TableParagraph"/>
              <w:spacing w:before="78"/>
              <w:ind w:left="335"/>
              <w:rPr>
                <w:sz w:val="16"/>
              </w:rPr>
            </w:pPr>
            <w:r>
              <w:rPr>
                <w:sz w:val="16"/>
              </w:rPr>
              <w:t>20,000</w:t>
            </w:r>
          </w:p>
        </w:tc>
        <w:tc>
          <w:tcPr>
            <w:tcW w:w="1491" w:type="dxa"/>
          </w:tcPr>
          <w:p w14:paraId="4212B34C" w14:textId="77777777" w:rsidR="00EE624C" w:rsidRDefault="00A51690">
            <w:pPr>
              <w:pStyle w:val="TableParagraph"/>
              <w:spacing w:before="78"/>
              <w:ind w:left="228"/>
              <w:rPr>
                <w:sz w:val="16"/>
              </w:rPr>
            </w:pPr>
            <w:r>
              <w:rPr>
                <w:sz w:val="16"/>
              </w:rPr>
              <w:t>3,044</w:t>
            </w:r>
          </w:p>
        </w:tc>
        <w:tc>
          <w:tcPr>
            <w:tcW w:w="1650" w:type="dxa"/>
          </w:tcPr>
          <w:p w14:paraId="627547BE" w14:textId="77777777" w:rsidR="00EE624C" w:rsidRDefault="00A51690">
            <w:pPr>
              <w:pStyle w:val="TableParagraph"/>
              <w:spacing w:before="78"/>
              <w:ind w:left="177"/>
              <w:rPr>
                <w:sz w:val="16"/>
              </w:rPr>
            </w:pPr>
            <w:r>
              <w:rPr>
                <w:sz w:val="16"/>
              </w:rPr>
              <w:t>16,956</w:t>
            </w:r>
          </w:p>
        </w:tc>
        <w:tc>
          <w:tcPr>
            <w:tcW w:w="1651" w:type="dxa"/>
          </w:tcPr>
          <w:p w14:paraId="484E3BC2" w14:textId="77777777" w:rsidR="00EE624C" w:rsidRDefault="00A51690">
            <w:pPr>
              <w:pStyle w:val="TableParagraph"/>
              <w:spacing w:before="78"/>
              <w:ind w:left="147"/>
              <w:rPr>
                <w:sz w:val="16"/>
              </w:rPr>
            </w:pPr>
            <w:r>
              <w:rPr>
                <w:sz w:val="16"/>
              </w:rPr>
              <w:t>20,000</w:t>
            </w:r>
          </w:p>
        </w:tc>
        <w:tc>
          <w:tcPr>
            <w:tcW w:w="7747" w:type="dxa"/>
            <w:tcBorders>
              <w:right w:val="single" w:sz="4" w:space="0" w:color="000000"/>
            </w:tcBorders>
          </w:tcPr>
          <w:p w14:paraId="7C57655A" w14:textId="77777777" w:rsidR="00EE624C" w:rsidRDefault="00A51690">
            <w:pPr>
              <w:pStyle w:val="TableParagraph"/>
              <w:spacing w:before="78"/>
              <w:ind w:left="116"/>
              <w:rPr>
                <w:sz w:val="16"/>
              </w:rPr>
            </w:pPr>
            <w:r>
              <w:rPr>
                <w:sz w:val="16"/>
              </w:rPr>
              <w:t>Council provided completions by Ward 2006-07 to 2008-9.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The total delivered to date (3,044) was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subtracted from the RSS target of 20,000.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The remainder (16,956) were distributed by Ward using the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proportion of total housing capacity by Ward in Nottingham City, identified in the SHLAA.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These were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distributed pro-rata over the period 2009-10 to 2025-26.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At Council level, growth allowances include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capacities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of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large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sites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identified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at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Waterside/Trent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Basin,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Extended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Island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Site,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Boots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site,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Chalfont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Site</w:t>
            </w:r>
            <w:r>
              <w:rPr>
                <w:spacing w:val="-41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Stanton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Tip.</w:t>
            </w:r>
          </w:p>
        </w:tc>
      </w:tr>
      <w:tr w:rsidR="00EE624C" w14:paraId="24D0D347" w14:textId="77777777">
        <w:trPr>
          <w:trHeight w:val="856"/>
        </w:trPr>
        <w:tc>
          <w:tcPr>
            <w:tcW w:w="1577" w:type="dxa"/>
            <w:tcBorders>
              <w:left w:val="single" w:sz="4" w:space="0" w:color="000000"/>
            </w:tcBorders>
          </w:tcPr>
          <w:p w14:paraId="642079D2" w14:textId="77777777" w:rsidR="00EE624C" w:rsidRDefault="00A51690">
            <w:pPr>
              <w:pStyle w:val="TableParagraph"/>
              <w:ind w:left="107"/>
              <w:rPr>
                <w:sz w:val="16"/>
              </w:rPr>
            </w:pPr>
            <w:r>
              <w:rPr>
                <w:sz w:val="16"/>
              </w:rPr>
              <w:t>Broxtowe</w:t>
            </w:r>
          </w:p>
        </w:tc>
        <w:tc>
          <w:tcPr>
            <w:tcW w:w="1187" w:type="dxa"/>
          </w:tcPr>
          <w:p w14:paraId="4CEE475A" w14:textId="77777777" w:rsidR="00EE624C" w:rsidRDefault="00A51690">
            <w:pPr>
              <w:pStyle w:val="TableParagraph"/>
              <w:ind w:left="336"/>
              <w:rPr>
                <w:sz w:val="16"/>
              </w:rPr>
            </w:pPr>
            <w:r>
              <w:rPr>
                <w:sz w:val="16"/>
              </w:rPr>
              <w:t>6,800</w:t>
            </w:r>
          </w:p>
        </w:tc>
        <w:tc>
          <w:tcPr>
            <w:tcW w:w="1491" w:type="dxa"/>
          </w:tcPr>
          <w:p w14:paraId="6C342E45" w14:textId="77777777" w:rsidR="00EE624C" w:rsidRDefault="00A51690">
            <w:pPr>
              <w:pStyle w:val="TableParagraph"/>
              <w:ind w:left="229"/>
              <w:rPr>
                <w:sz w:val="16"/>
              </w:rPr>
            </w:pPr>
            <w:r>
              <w:rPr>
                <w:sz w:val="16"/>
              </w:rPr>
              <w:t>1,035</w:t>
            </w:r>
          </w:p>
        </w:tc>
        <w:tc>
          <w:tcPr>
            <w:tcW w:w="1650" w:type="dxa"/>
          </w:tcPr>
          <w:p w14:paraId="28E00075" w14:textId="77777777" w:rsidR="00EE624C" w:rsidRDefault="00A51690">
            <w:pPr>
              <w:pStyle w:val="TableParagraph"/>
              <w:ind w:left="178"/>
              <w:rPr>
                <w:sz w:val="16"/>
              </w:rPr>
            </w:pPr>
            <w:r>
              <w:rPr>
                <w:sz w:val="16"/>
              </w:rPr>
              <w:t>5,765</w:t>
            </w:r>
          </w:p>
        </w:tc>
        <w:tc>
          <w:tcPr>
            <w:tcW w:w="1651" w:type="dxa"/>
          </w:tcPr>
          <w:p w14:paraId="347E57DB" w14:textId="77777777" w:rsidR="00EE624C" w:rsidRDefault="00A51690">
            <w:pPr>
              <w:pStyle w:val="TableParagraph"/>
              <w:ind w:left="148"/>
              <w:rPr>
                <w:sz w:val="16"/>
              </w:rPr>
            </w:pPr>
            <w:r>
              <w:rPr>
                <w:sz w:val="16"/>
              </w:rPr>
              <w:t>6,800</w:t>
            </w:r>
          </w:p>
        </w:tc>
        <w:tc>
          <w:tcPr>
            <w:tcW w:w="7747" w:type="dxa"/>
            <w:tcBorders>
              <w:right w:val="single" w:sz="4" w:space="0" w:color="000000"/>
            </w:tcBorders>
          </w:tcPr>
          <w:p w14:paraId="6DFD2DBE" w14:textId="77777777" w:rsidR="00EE624C" w:rsidRDefault="00A51690">
            <w:pPr>
              <w:pStyle w:val="TableParagraph"/>
              <w:ind w:left="116" w:right="252" w:firstLine="1"/>
              <w:rPr>
                <w:sz w:val="16"/>
              </w:rPr>
            </w:pPr>
            <w:r>
              <w:rPr>
                <w:sz w:val="16"/>
              </w:rPr>
              <w:t>Council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provided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number of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housing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completions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by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Ward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for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the period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2006-07 to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2008-9 inclusive</w:t>
            </w:r>
            <w:r>
              <w:rPr>
                <w:spacing w:val="-42"/>
                <w:sz w:val="16"/>
              </w:rPr>
              <w:t xml:space="preserve"> </w:t>
            </w:r>
            <w:r>
              <w:rPr>
                <w:sz w:val="16"/>
              </w:rPr>
              <w:t>and estimates of housing supply by Ward for to 2025-26.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Estimate includes allowances for SUE sites at</w:t>
            </w:r>
            <w:r>
              <w:rPr>
                <w:spacing w:val="-42"/>
                <w:sz w:val="16"/>
              </w:rPr>
              <w:t xml:space="preserve"> </w:t>
            </w:r>
            <w:r>
              <w:rPr>
                <w:sz w:val="16"/>
              </w:rPr>
              <w:t>North of Stapleford, Toton Sidings and development between Stapleford and Toton.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Forecast growth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distributed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pro rata over this period.</w:t>
            </w:r>
          </w:p>
        </w:tc>
      </w:tr>
      <w:tr w:rsidR="00EE624C" w14:paraId="502DD772" w14:textId="77777777">
        <w:trPr>
          <w:trHeight w:val="672"/>
        </w:trPr>
        <w:tc>
          <w:tcPr>
            <w:tcW w:w="1577" w:type="dxa"/>
            <w:tcBorders>
              <w:left w:val="single" w:sz="4" w:space="0" w:color="000000"/>
              <w:bottom w:val="single" w:sz="4" w:space="0" w:color="000000"/>
            </w:tcBorders>
          </w:tcPr>
          <w:p w14:paraId="7A460B01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1187" w:type="dxa"/>
            <w:tcBorders>
              <w:bottom w:val="single" w:sz="4" w:space="0" w:color="000000"/>
            </w:tcBorders>
          </w:tcPr>
          <w:p w14:paraId="6C2118C0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1491" w:type="dxa"/>
            <w:tcBorders>
              <w:bottom w:val="single" w:sz="4" w:space="0" w:color="000000"/>
            </w:tcBorders>
          </w:tcPr>
          <w:p w14:paraId="4CBF7376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1650" w:type="dxa"/>
            <w:tcBorders>
              <w:bottom w:val="single" w:sz="4" w:space="0" w:color="000000"/>
            </w:tcBorders>
          </w:tcPr>
          <w:p w14:paraId="67BD5D7E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1651" w:type="dxa"/>
            <w:tcBorders>
              <w:bottom w:val="single" w:sz="4" w:space="0" w:color="000000"/>
            </w:tcBorders>
          </w:tcPr>
          <w:p w14:paraId="66B88CA1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7747" w:type="dxa"/>
            <w:tcBorders>
              <w:bottom w:val="single" w:sz="4" w:space="0" w:color="000000"/>
              <w:right w:val="single" w:sz="4" w:space="0" w:color="000000"/>
            </w:tcBorders>
          </w:tcPr>
          <w:p w14:paraId="50F7DEDE" w14:textId="77777777" w:rsidR="00EE624C" w:rsidRDefault="00A51690">
            <w:pPr>
              <w:pStyle w:val="TableParagraph"/>
              <w:spacing w:before="38"/>
              <w:ind w:left="116" w:right="258"/>
              <w:rPr>
                <w:sz w:val="16"/>
              </w:rPr>
            </w:pPr>
            <w:r>
              <w:rPr>
                <w:sz w:val="16"/>
              </w:rPr>
              <w:t>Total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housing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(7,597)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exceeded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housing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target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in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RSS by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797.</w:t>
            </w:r>
            <w:r>
              <w:rPr>
                <w:spacing w:val="42"/>
                <w:sz w:val="16"/>
              </w:rPr>
              <w:t xml:space="preserve"> </w:t>
            </w:r>
            <w:r>
              <w:rPr>
                <w:sz w:val="16"/>
              </w:rPr>
              <w:t>Forecast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Ward housing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numbers</w:t>
            </w:r>
            <w:r>
              <w:rPr>
                <w:spacing w:val="-42"/>
                <w:sz w:val="16"/>
              </w:rPr>
              <w:t xml:space="preserve"> </w:t>
            </w:r>
            <w:r>
              <w:rPr>
                <w:sz w:val="16"/>
              </w:rPr>
              <w:t>have been factored down proportionally to meet the RSS target using the total housing supply by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constituted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by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each Ward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as a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percentage of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total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housing supply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in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Borough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2009-10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to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2025-26.</w:t>
            </w:r>
          </w:p>
        </w:tc>
      </w:tr>
    </w:tbl>
    <w:p w14:paraId="09AF005E" w14:textId="77777777" w:rsidR="00EE624C" w:rsidRDefault="00EE624C">
      <w:pPr>
        <w:rPr>
          <w:sz w:val="16"/>
        </w:rPr>
        <w:sectPr w:rsidR="00EE624C">
          <w:headerReference w:type="default" r:id="rId20"/>
          <w:footerReference w:type="default" r:id="rId21"/>
          <w:pgSz w:w="16840" w:h="11900" w:orient="landscape"/>
          <w:pgMar w:top="1480" w:right="560" w:bottom="1800" w:left="740" w:header="454" w:footer="1614" w:gutter="0"/>
          <w:cols w:space="720"/>
        </w:sectPr>
      </w:pPr>
    </w:p>
    <w:p w14:paraId="19ADC25C" w14:textId="77777777" w:rsidR="00EE624C" w:rsidRDefault="00EE624C">
      <w:pPr>
        <w:pStyle w:val="BodyText"/>
        <w:rPr>
          <w:rFonts w:ascii="Arial"/>
          <w:b/>
          <w:sz w:val="20"/>
        </w:rPr>
      </w:pPr>
    </w:p>
    <w:p w14:paraId="3A05FD58" w14:textId="77777777" w:rsidR="00EE624C" w:rsidRDefault="00EE624C">
      <w:pPr>
        <w:pStyle w:val="BodyText"/>
        <w:rPr>
          <w:rFonts w:ascii="Arial"/>
          <w:b/>
          <w:sz w:val="20"/>
        </w:rPr>
      </w:pPr>
    </w:p>
    <w:p w14:paraId="12D4DC1C" w14:textId="77777777" w:rsidR="00EE624C" w:rsidRDefault="00EE624C">
      <w:pPr>
        <w:pStyle w:val="BodyText"/>
        <w:spacing w:before="7"/>
        <w:rPr>
          <w:rFonts w:ascii="Arial"/>
          <w:b/>
          <w:sz w:val="17"/>
        </w:rPr>
      </w:pPr>
    </w:p>
    <w:tbl>
      <w:tblPr>
        <w:tblW w:w="0" w:type="auto"/>
        <w:tblInd w:w="115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562"/>
        <w:gridCol w:w="1200"/>
        <w:gridCol w:w="1490"/>
        <w:gridCol w:w="1649"/>
        <w:gridCol w:w="1650"/>
        <w:gridCol w:w="7746"/>
      </w:tblGrid>
      <w:tr w:rsidR="00EE624C" w14:paraId="58611E69" w14:textId="77777777">
        <w:trPr>
          <w:trHeight w:val="1101"/>
        </w:trPr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D9D9D9"/>
          </w:tcPr>
          <w:p w14:paraId="0B0CC80F" w14:textId="77777777" w:rsidR="00EE624C" w:rsidRDefault="00EE624C">
            <w:pPr>
              <w:pStyle w:val="TableParagraph"/>
              <w:spacing w:before="6"/>
              <w:rPr>
                <w:rFonts w:ascii="Arial"/>
                <w:b/>
                <w:sz w:val="20"/>
              </w:rPr>
            </w:pPr>
          </w:p>
          <w:p w14:paraId="0463AF89" w14:textId="77777777" w:rsidR="00EE624C" w:rsidRDefault="00A51690">
            <w:pPr>
              <w:pStyle w:val="TableParagraph"/>
              <w:spacing w:before="0"/>
              <w:ind w:left="107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Council</w:t>
            </w:r>
          </w:p>
        </w:tc>
        <w:tc>
          <w:tcPr>
            <w:tcW w:w="1200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D9D9D9"/>
          </w:tcPr>
          <w:p w14:paraId="7F51C434" w14:textId="77777777" w:rsidR="00EE624C" w:rsidRDefault="00EE624C">
            <w:pPr>
              <w:pStyle w:val="TableParagraph"/>
              <w:spacing w:before="6"/>
              <w:rPr>
                <w:rFonts w:ascii="Arial"/>
                <w:b/>
                <w:sz w:val="20"/>
              </w:rPr>
            </w:pPr>
          </w:p>
          <w:p w14:paraId="7EE0E9E2" w14:textId="77777777" w:rsidR="00EE624C" w:rsidRDefault="00A51690">
            <w:pPr>
              <w:pStyle w:val="TableParagraph"/>
              <w:spacing w:before="0" w:line="207" w:lineRule="exact"/>
              <w:ind w:left="350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RSS</w:t>
            </w:r>
          </w:p>
          <w:p w14:paraId="157991FE" w14:textId="77777777" w:rsidR="00EE624C" w:rsidRDefault="00A51690">
            <w:pPr>
              <w:pStyle w:val="TableParagraph"/>
              <w:spacing w:before="0"/>
              <w:ind w:left="350" w:right="200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Growth</w:t>
            </w:r>
            <w:r>
              <w:rPr>
                <w:rFonts w:ascii="Arial"/>
                <w:b/>
                <w:spacing w:val="-47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Target</w:t>
            </w:r>
          </w:p>
        </w:tc>
        <w:tc>
          <w:tcPr>
            <w:tcW w:w="1490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D9D9D9"/>
          </w:tcPr>
          <w:p w14:paraId="73E27FBB" w14:textId="77777777" w:rsidR="00EE624C" w:rsidRDefault="00EE624C">
            <w:pPr>
              <w:pStyle w:val="TableParagraph"/>
              <w:spacing w:before="6"/>
              <w:rPr>
                <w:rFonts w:ascii="Arial"/>
                <w:b/>
                <w:sz w:val="20"/>
              </w:rPr>
            </w:pPr>
          </w:p>
          <w:p w14:paraId="534B2D8E" w14:textId="77777777" w:rsidR="00EE624C" w:rsidRDefault="00A51690">
            <w:pPr>
              <w:pStyle w:val="TableParagraph"/>
              <w:spacing w:before="0"/>
              <w:ind w:left="230" w:right="165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Completions</w:t>
            </w:r>
            <w:r>
              <w:rPr>
                <w:rFonts w:ascii="Arial"/>
                <w:b/>
                <w:spacing w:val="-47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(2006-07</w:t>
            </w:r>
            <w:r>
              <w:rPr>
                <w:rFonts w:ascii="Arial"/>
                <w:b/>
                <w:spacing w:val="-2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to</w:t>
            </w:r>
          </w:p>
          <w:p w14:paraId="061F8DE9" w14:textId="77777777" w:rsidR="00EE624C" w:rsidRDefault="00A51690">
            <w:pPr>
              <w:pStyle w:val="TableParagraph"/>
              <w:spacing w:before="0"/>
              <w:ind w:left="230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2008-09)</w:t>
            </w:r>
          </w:p>
        </w:tc>
        <w:tc>
          <w:tcPr>
            <w:tcW w:w="1649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D9D9D9"/>
          </w:tcPr>
          <w:p w14:paraId="0393D7A6" w14:textId="77777777" w:rsidR="00EE624C" w:rsidRDefault="00EE624C">
            <w:pPr>
              <w:pStyle w:val="TableParagraph"/>
              <w:spacing w:before="6"/>
              <w:rPr>
                <w:rFonts w:ascii="Arial"/>
                <w:b/>
                <w:sz w:val="20"/>
              </w:rPr>
            </w:pPr>
          </w:p>
          <w:p w14:paraId="59C4B107" w14:textId="77777777" w:rsidR="00EE624C" w:rsidRDefault="00A51690">
            <w:pPr>
              <w:pStyle w:val="TableParagraph"/>
              <w:spacing w:before="0"/>
              <w:ind w:left="180" w:right="137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Housing</w:t>
            </w:r>
            <w:r>
              <w:rPr>
                <w:rFonts w:asci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assessed</w:t>
            </w:r>
            <w:r>
              <w:rPr>
                <w:rFonts w:ascii="Arial"/>
                <w:b/>
                <w:spacing w:val="-10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2009-</w:t>
            </w:r>
          </w:p>
          <w:p w14:paraId="69C83C72" w14:textId="77777777" w:rsidR="00EE624C" w:rsidRDefault="00A51690">
            <w:pPr>
              <w:pStyle w:val="TableParagraph"/>
              <w:spacing w:before="0"/>
              <w:ind w:left="180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10</w:t>
            </w:r>
            <w:r>
              <w:rPr>
                <w:rFonts w:ascii="Arial"/>
                <w:b/>
                <w:spacing w:val="-5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to</w:t>
            </w:r>
            <w:r>
              <w:rPr>
                <w:rFonts w:ascii="Arial"/>
                <w:b/>
                <w:spacing w:val="-4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2025-2026</w:t>
            </w:r>
          </w:p>
        </w:tc>
        <w:tc>
          <w:tcPr>
            <w:tcW w:w="1650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D9D9D9"/>
          </w:tcPr>
          <w:p w14:paraId="41C3D8A0" w14:textId="77777777" w:rsidR="00EE624C" w:rsidRDefault="00EE624C">
            <w:pPr>
              <w:pStyle w:val="TableParagraph"/>
              <w:spacing w:before="6"/>
              <w:rPr>
                <w:rFonts w:ascii="Arial"/>
                <w:b/>
                <w:sz w:val="20"/>
              </w:rPr>
            </w:pPr>
          </w:p>
          <w:p w14:paraId="115A4B98" w14:textId="77777777" w:rsidR="00EE624C" w:rsidRDefault="00A51690">
            <w:pPr>
              <w:pStyle w:val="TableParagraph"/>
              <w:spacing w:before="0"/>
              <w:ind w:left="151" w:right="88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Total growth</w:t>
            </w:r>
            <w:r>
              <w:rPr>
                <w:rFonts w:asci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assessed in this</w:t>
            </w:r>
            <w:r>
              <w:rPr>
                <w:rFonts w:ascii="Arial"/>
                <w:b/>
                <w:spacing w:val="-47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study</w:t>
            </w:r>
          </w:p>
        </w:tc>
        <w:tc>
          <w:tcPr>
            <w:tcW w:w="774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</w:tcPr>
          <w:p w14:paraId="5012B50C" w14:textId="77777777" w:rsidR="00EE624C" w:rsidRDefault="00EE624C">
            <w:pPr>
              <w:pStyle w:val="TableParagraph"/>
              <w:spacing w:before="6"/>
              <w:rPr>
                <w:rFonts w:ascii="Arial"/>
                <w:b/>
                <w:sz w:val="20"/>
              </w:rPr>
            </w:pPr>
          </w:p>
          <w:p w14:paraId="78B87B5A" w14:textId="77777777" w:rsidR="00EE624C" w:rsidRDefault="00A51690">
            <w:pPr>
              <w:pStyle w:val="TableParagraph"/>
              <w:spacing w:before="0"/>
              <w:ind w:left="121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Comment</w:t>
            </w:r>
            <w:r>
              <w:rPr>
                <w:rFonts w:ascii="Arial"/>
                <w:b/>
                <w:spacing w:val="-2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on</w:t>
            </w:r>
            <w:r>
              <w:rPr>
                <w:rFonts w:ascii="Arial"/>
                <w:b/>
                <w:spacing w:val="-3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derivation</w:t>
            </w:r>
            <w:r>
              <w:rPr>
                <w:rFonts w:ascii="Arial"/>
                <w:b/>
                <w:spacing w:val="-2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of</w:t>
            </w:r>
            <w:r>
              <w:rPr>
                <w:rFonts w:ascii="Arial"/>
                <w:b/>
                <w:spacing w:val="-2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forecast</w:t>
            </w:r>
            <w:r>
              <w:rPr>
                <w:rFonts w:ascii="Arial"/>
                <w:b/>
                <w:spacing w:val="-2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housing</w:t>
            </w:r>
            <w:r>
              <w:rPr>
                <w:rFonts w:ascii="Arial"/>
                <w:b/>
                <w:spacing w:val="-2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numbers</w:t>
            </w:r>
          </w:p>
        </w:tc>
      </w:tr>
      <w:tr w:rsidR="00EE624C" w14:paraId="1383EB46" w14:textId="77777777">
        <w:trPr>
          <w:trHeight w:val="487"/>
        </w:trPr>
        <w:tc>
          <w:tcPr>
            <w:tcW w:w="1562" w:type="dxa"/>
            <w:tcBorders>
              <w:top w:val="single" w:sz="4" w:space="0" w:color="000000"/>
              <w:left w:val="single" w:sz="4" w:space="0" w:color="000000"/>
            </w:tcBorders>
          </w:tcPr>
          <w:p w14:paraId="20D87F95" w14:textId="77777777" w:rsidR="00EE624C" w:rsidRDefault="00A51690">
            <w:pPr>
              <w:pStyle w:val="TableParagraph"/>
              <w:spacing w:before="76"/>
              <w:ind w:left="107"/>
              <w:rPr>
                <w:sz w:val="16"/>
              </w:rPr>
            </w:pPr>
            <w:r>
              <w:rPr>
                <w:sz w:val="16"/>
              </w:rPr>
              <w:t>Gedling</w:t>
            </w:r>
          </w:p>
        </w:tc>
        <w:tc>
          <w:tcPr>
            <w:tcW w:w="1200" w:type="dxa"/>
            <w:tcBorders>
              <w:top w:val="single" w:sz="4" w:space="0" w:color="000000"/>
            </w:tcBorders>
          </w:tcPr>
          <w:p w14:paraId="2CA33E03" w14:textId="77777777" w:rsidR="00EE624C" w:rsidRDefault="00A51690">
            <w:pPr>
              <w:pStyle w:val="TableParagraph"/>
              <w:spacing w:before="76"/>
              <w:ind w:left="350"/>
              <w:rPr>
                <w:sz w:val="16"/>
              </w:rPr>
            </w:pPr>
            <w:r>
              <w:rPr>
                <w:sz w:val="16"/>
              </w:rPr>
              <w:t>8,000</w:t>
            </w:r>
          </w:p>
        </w:tc>
        <w:tc>
          <w:tcPr>
            <w:tcW w:w="1490" w:type="dxa"/>
            <w:tcBorders>
              <w:top w:val="single" w:sz="4" w:space="0" w:color="000000"/>
            </w:tcBorders>
          </w:tcPr>
          <w:p w14:paraId="0D8ECC7D" w14:textId="77777777" w:rsidR="00EE624C" w:rsidRDefault="00A51690">
            <w:pPr>
              <w:pStyle w:val="TableParagraph"/>
              <w:spacing w:before="76"/>
              <w:ind w:left="230"/>
              <w:rPr>
                <w:sz w:val="16"/>
              </w:rPr>
            </w:pPr>
            <w:r>
              <w:rPr>
                <w:sz w:val="16"/>
              </w:rPr>
              <w:t>947</w:t>
            </w:r>
          </w:p>
        </w:tc>
        <w:tc>
          <w:tcPr>
            <w:tcW w:w="1649" w:type="dxa"/>
            <w:tcBorders>
              <w:top w:val="single" w:sz="4" w:space="0" w:color="000000"/>
            </w:tcBorders>
          </w:tcPr>
          <w:p w14:paraId="3A479141" w14:textId="77777777" w:rsidR="00EE624C" w:rsidRDefault="00A51690">
            <w:pPr>
              <w:pStyle w:val="TableParagraph"/>
              <w:spacing w:before="76"/>
              <w:ind w:left="181"/>
              <w:rPr>
                <w:sz w:val="16"/>
              </w:rPr>
            </w:pPr>
            <w:r>
              <w:rPr>
                <w:sz w:val="16"/>
              </w:rPr>
              <w:t>7,053</w:t>
            </w:r>
          </w:p>
        </w:tc>
        <w:tc>
          <w:tcPr>
            <w:tcW w:w="1650" w:type="dxa"/>
            <w:tcBorders>
              <w:top w:val="single" w:sz="4" w:space="0" w:color="000000"/>
            </w:tcBorders>
          </w:tcPr>
          <w:p w14:paraId="669C4D24" w14:textId="77777777" w:rsidR="00EE624C" w:rsidRDefault="00A51690">
            <w:pPr>
              <w:pStyle w:val="TableParagraph"/>
              <w:spacing w:before="76"/>
              <w:ind w:left="152"/>
              <w:rPr>
                <w:sz w:val="16"/>
              </w:rPr>
            </w:pPr>
            <w:r>
              <w:rPr>
                <w:sz w:val="16"/>
              </w:rPr>
              <w:t>8,000</w:t>
            </w:r>
          </w:p>
        </w:tc>
        <w:tc>
          <w:tcPr>
            <w:tcW w:w="7746" w:type="dxa"/>
            <w:tcBorders>
              <w:top w:val="single" w:sz="4" w:space="0" w:color="000000"/>
              <w:right w:val="single" w:sz="4" w:space="0" w:color="000000"/>
            </w:tcBorders>
          </w:tcPr>
          <w:p w14:paraId="154858D0" w14:textId="77777777" w:rsidR="00EE624C" w:rsidRDefault="00A51690">
            <w:pPr>
              <w:pStyle w:val="TableParagraph"/>
              <w:spacing w:before="76"/>
              <w:ind w:left="121" w:right="225"/>
              <w:rPr>
                <w:sz w:val="16"/>
              </w:rPr>
            </w:pPr>
            <w:r>
              <w:rPr>
                <w:sz w:val="16"/>
              </w:rPr>
              <w:t>The council provided the number of housing completions by Ward for the period 2006-07 to 2008-9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inclusive.</w:t>
            </w:r>
            <w:r>
              <w:rPr>
                <w:spacing w:val="42"/>
                <w:sz w:val="16"/>
              </w:rPr>
              <w:t xml:space="preserve"> </w:t>
            </w:r>
            <w:r>
              <w:rPr>
                <w:sz w:val="16"/>
              </w:rPr>
              <w:t>Capacities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for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three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SUE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sites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25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other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’large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sites’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were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identified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assigned to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Ward.</w:t>
            </w:r>
          </w:p>
        </w:tc>
      </w:tr>
      <w:tr w:rsidR="00EE624C" w14:paraId="7343A89C" w14:textId="77777777">
        <w:trPr>
          <w:trHeight w:val="855"/>
        </w:trPr>
        <w:tc>
          <w:tcPr>
            <w:tcW w:w="1562" w:type="dxa"/>
            <w:tcBorders>
              <w:left w:val="single" w:sz="4" w:space="0" w:color="000000"/>
            </w:tcBorders>
          </w:tcPr>
          <w:p w14:paraId="46E58963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1200" w:type="dxa"/>
          </w:tcPr>
          <w:p w14:paraId="6ED47434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1490" w:type="dxa"/>
          </w:tcPr>
          <w:p w14:paraId="677AD58A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1649" w:type="dxa"/>
          </w:tcPr>
          <w:p w14:paraId="6E5F09A3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1650" w:type="dxa"/>
          </w:tcPr>
          <w:p w14:paraId="4F01B1BE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7746" w:type="dxa"/>
            <w:tcBorders>
              <w:right w:val="single" w:sz="4" w:space="0" w:color="000000"/>
            </w:tcBorders>
          </w:tcPr>
          <w:p w14:paraId="0F0CA5DC" w14:textId="77777777" w:rsidR="00EE624C" w:rsidRDefault="00A51690">
            <w:pPr>
              <w:pStyle w:val="TableParagraph"/>
              <w:spacing w:before="38"/>
              <w:ind w:left="121" w:right="225"/>
              <w:rPr>
                <w:sz w:val="16"/>
              </w:rPr>
            </w:pPr>
            <w:r>
              <w:rPr>
                <w:sz w:val="16"/>
              </w:rPr>
              <w:t>The total capacity of the large sites and SUE sites (9,480) and completions to date (947) exceeded the</w:t>
            </w:r>
            <w:r>
              <w:rPr>
                <w:spacing w:val="-42"/>
                <w:sz w:val="16"/>
              </w:rPr>
              <w:t xml:space="preserve"> </w:t>
            </w:r>
            <w:r>
              <w:rPr>
                <w:sz w:val="16"/>
              </w:rPr>
              <w:t>RSS target of 8,000 by 2,427.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The capacity of the SUE and large sites have been factored down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proportionally (as advised by the Council) to meet the RSS target of 8,000 new homes by 2026.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These</w:t>
            </w:r>
            <w:r>
              <w:rPr>
                <w:spacing w:val="-42"/>
                <w:sz w:val="16"/>
              </w:rPr>
              <w:t xml:space="preserve"> </w:t>
            </w:r>
            <w:r>
              <w:rPr>
                <w:sz w:val="16"/>
              </w:rPr>
              <w:t>have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been distributed pro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rata over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the period 2009-10 to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2025-26.</w:t>
            </w:r>
          </w:p>
        </w:tc>
      </w:tr>
      <w:tr w:rsidR="00EE624C" w14:paraId="4820D925" w14:textId="77777777">
        <w:trPr>
          <w:trHeight w:val="672"/>
        </w:trPr>
        <w:tc>
          <w:tcPr>
            <w:tcW w:w="1562" w:type="dxa"/>
            <w:tcBorders>
              <w:left w:val="single" w:sz="4" w:space="0" w:color="000000"/>
            </w:tcBorders>
          </w:tcPr>
          <w:p w14:paraId="05A851A6" w14:textId="77777777" w:rsidR="00EE624C" w:rsidRDefault="00A51690">
            <w:pPr>
              <w:pStyle w:val="TableParagraph"/>
              <w:ind w:left="107"/>
              <w:rPr>
                <w:sz w:val="16"/>
              </w:rPr>
            </w:pPr>
            <w:r>
              <w:rPr>
                <w:sz w:val="16"/>
              </w:rPr>
              <w:t>Rushcliffe</w:t>
            </w:r>
          </w:p>
        </w:tc>
        <w:tc>
          <w:tcPr>
            <w:tcW w:w="1200" w:type="dxa"/>
          </w:tcPr>
          <w:p w14:paraId="25511337" w14:textId="77777777" w:rsidR="00EE624C" w:rsidRDefault="00A51690">
            <w:pPr>
              <w:pStyle w:val="TableParagraph"/>
              <w:ind w:left="349"/>
              <w:rPr>
                <w:sz w:val="16"/>
              </w:rPr>
            </w:pPr>
            <w:r>
              <w:rPr>
                <w:sz w:val="16"/>
              </w:rPr>
              <w:t>15,000</w:t>
            </w:r>
          </w:p>
        </w:tc>
        <w:tc>
          <w:tcPr>
            <w:tcW w:w="1490" w:type="dxa"/>
          </w:tcPr>
          <w:p w14:paraId="325AEA84" w14:textId="77777777" w:rsidR="00EE624C" w:rsidRDefault="00A51690">
            <w:pPr>
              <w:pStyle w:val="TableParagraph"/>
              <w:ind w:left="229"/>
              <w:rPr>
                <w:sz w:val="16"/>
              </w:rPr>
            </w:pPr>
            <w:r>
              <w:rPr>
                <w:sz w:val="16"/>
              </w:rPr>
              <w:t>948</w:t>
            </w:r>
          </w:p>
        </w:tc>
        <w:tc>
          <w:tcPr>
            <w:tcW w:w="1649" w:type="dxa"/>
          </w:tcPr>
          <w:p w14:paraId="64E39302" w14:textId="77777777" w:rsidR="00EE624C" w:rsidRDefault="00A51690">
            <w:pPr>
              <w:pStyle w:val="TableParagraph"/>
              <w:ind w:left="179"/>
              <w:rPr>
                <w:sz w:val="16"/>
              </w:rPr>
            </w:pPr>
            <w:r>
              <w:rPr>
                <w:sz w:val="16"/>
              </w:rPr>
              <w:t>14,052</w:t>
            </w:r>
          </w:p>
        </w:tc>
        <w:tc>
          <w:tcPr>
            <w:tcW w:w="1650" w:type="dxa"/>
          </w:tcPr>
          <w:p w14:paraId="098B9164" w14:textId="77777777" w:rsidR="00EE624C" w:rsidRDefault="00A51690">
            <w:pPr>
              <w:pStyle w:val="TableParagraph"/>
              <w:ind w:left="150"/>
              <w:rPr>
                <w:sz w:val="16"/>
              </w:rPr>
            </w:pPr>
            <w:r>
              <w:rPr>
                <w:sz w:val="16"/>
              </w:rPr>
              <w:t>15,000</w:t>
            </w:r>
          </w:p>
        </w:tc>
        <w:tc>
          <w:tcPr>
            <w:tcW w:w="7746" w:type="dxa"/>
            <w:tcBorders>
              <w:right w:val="single" w:sz="4" w:space="0" w:color="000000"/>
            </w:tcBorders>
          </w:tcPr>
          <w:p w14:paraId="4A555EC0" w14:textId="77777777" w:rsidR="00EE624C" w:rsidRDefault="00A51690">
            <w:pPr>
              <w:pStyle w:val="TableParagraph"/>
              <w:ind w:left="121" w:right="492" w:hanging="1"/>
              <w:rPr>
                <w:sz w:val="16"/>
              </w:rPr>
            </w:pPr>
            <w:r>
              <w:rPr>
                <w:sz w:val="16"/>
              </w:rPr>
              <w:t>The council provided the number of housing completions by Ward for the period 2006-07 to 2008-9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inclusive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(949).</w:t>
            </w:r>
            <w:r>
              <w:rPr>
                <w:spacing w:val="43"/>
                <w:sz w:val="16"/>
              </w:rPr>
              <w:t xml:space="preserve"> </w:t>
            </w:r>
            <w:r>
              <w:rPr>
                <w:sz w:val="16"/>
              </w:rPr>
              <w:t>Upper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Lower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Growth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forecasts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were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provided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for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SUE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sites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at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Gamston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41"/>
                <w:sz w:val="16"/>
              </w:rPr>
              <w:t xml:space="preserve"> </w:t>
            </w:r>
            <w:r>
              <w:rPr>
                <w:sz w:val="16"/>
              </w:rPr>
              <w:t>Clifton,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and other large sites.</w:t>
            </w:r>
          </w:p>
        </w:tc>
      </w:tr>
      <w:tr w:rsidR="00EE624C" w14:paraId="666198EC" w14:textId="77777777">
        <w:trPr>
          <w:trHeight w:val="1039"/>
        </w:trPr>
        <w:tc>
          <w:tcPr>
            <w:tcW w:w="1562" w:type="dxa"/>
            <w:tcBorders>
              <w:left w:val="single" w:sz="4" w:space="0" w:color="000000"/>
            </w:tcBorders>
          </w:tcPr>
          <w:p w14:paraId="2F3741C6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1200" w:type="dxa"/>
          </w:tcPr>
          <w:p w14:paraId="75E320E4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1490" w:type="dxa"/>
          </w:tcPr>
          <w:p w14:paraId="2571D479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1649" w:type="dxa"/>
          </w:tcPr>
          <w:p w14:paraId="1AF0F35C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1650" w:type="dxa"/>
          </w:tcPr>
          <w:p w14:paraId="28B4DC40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7746" w:type="dxa"/>
            <w:tcBorders>
              <w:right w:val="single" w:sz="4" w:space="0" w:color="000000"/>
            </w:tcBorders>
          </w:tcPr>
          <w:p w14:paraId="3D725632" w14:textId="77777777" w:rsidR="00EE624C" w:rsidRDefault="00A51690">
            <w:pPr>
              <w:pStyle w:val="TableParagraph"/>
              <w:spacing w:before="38"/>
              <w:ind w:left="121" w:right="251"/>
              <w:rPr>
                <w:sz w:val="16"/>
              </w:rPr>
            </w:pPr>
            <w:r>
              <w:rPr>
                <w:sz w:val="16"/>
              </w:rPr>
              <w:t>Under lower growth scenario capacity for all sites within Rushcliffe was 15,169 homes by 2025-26.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capacity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of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SUE and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large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sites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has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been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factored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down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proportionally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to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meet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the RSS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target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of 15,000</w:t>
            </w:r>
            <w:r>
              <w:rPr>
                <w:spacing w:val="-41"/>
                <w:sz w:val="16"/>
              </w:rPr>
              <w:t xml:space="preserve"> </w:t>
            </w:r>
            <w:r>
              <w:rPr>
                <w:sz w:val="16"/>
              </w:rPr>
              <w:t>new homes within Rushcliffe Borough by 2026 (taking account of completions to date).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Rushcliffe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Borough Council provided indicative timescales for delivery of housing over to 2025-26 for most sites,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Where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no timescales for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delivery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were provided,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growth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was distributed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pro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rata.</w:t>
            </w:r>
          </w:p>
        </w:tc>
      </w:tr>
      <w:tr w:rsidR="00EE624C" w14:paraId="5E346BC2" w14:textId="77777777">
        <w:trPr>
          <w:trHeight w:val="1448"/>
        </w:trPr>
        <w:tc>
          <w:tcPr>
            <w:tcW w:w="1562" w:type="dxa"/>
            <w:tcBorders>
              <w:left w:val="single" w:sz="4" w:space="0" w:color="000000"/>
            </w:tcBorders>
          </w:tcPr>
          <w:p w14:paraId="493490FE" w14:textId="77777777" w:rsidR="00EE624C" w:rsidRDefault="00A51690">
            <w:pPr>
              <w:pStyle w:val="TableParagraph"/>
              <w:ind w:left="107" w:right="362"/>
              <w:rPr>
                <w:sz w:val="16"/>
              </w:rPr>
            </w:pPr>
            <w:r>
              <w:rPr>
                <w:spacing w:val="-1"/>
                <w:sz w:val="16"/>
              </w:rPr>
              <w:t xml:space="preserve">Ashfield </w:t>
            </w:r>
            <w:r>
              <w:rPr>
                <w:sz w:val="16"/>
              </w:rPr>
              <w:t>(within</w:t>
            </w:r>
            <w:r>
              <w:rPr>
                <w:spacing w:val="-42"/>
                <w:sz w:val="16"/>
              </w:rPr>
              <w:t xml:space="preserve"> </w:t>
            </w:r>
            <w:r>
              <w:rPr>
                <w:sz w:val="16"/>
              </w:rPr>
              <w:t>Hucknall)</w:t>
            </w:r>
          </w:p>
        </w:tc>
        <w:tc>
          <w:tcPr>
            <w:tcW w:w="1200" w:type="dxa"/>
          </w:tcPr>
          <w:p w14:paraId="00AB3266" w14:textId="77777777" w:rsidR="00EE624C" w:rsidRDefault="00A51690">
            <w:pPr>
              <w:pStyle w:val="TableParagraph"/>
              <w:ind w:left="350"/>
              <w:rPr>
                <w:sz w:val="16"/>
              </w:rPr>
            </w:pPr>
            <w:r>
              <w:rPr>
                <w:sz w:val="16"/>
              </w:rPr>
              <w:t>3,600</w:t>
            </w:r>
          </w:p>
        </w:tc>
        <w:tc>
          <w:tcPr>
            <w:tcW w:w="1490" w:type="dxa"/>
          </w:tcPr>
          <w:p w14:paraId="42B92987" w14:textId="77777777" w:rsidR="00EE624C" w:rsidRDefault="00A51690">
            <w:pPr>
              <w:pStyle w:val="TableParagraph"/>
              <w:ind w:left="230"/>
              <w:rPr>
                <w:sz w:val="16"/>
              </w:rPr>
            </w:pPr>
            <w:r>
              <w:rPr>
                <w:sz w:val="16"/>
              </w:rPr>
              <w:t>611</w:t>
            </w:r>
          </w:p>
        </w:tc>
        <w:tc>
          <w:tcPr>
            <w:tcW w:w="1649" w:type="dxa"/>
          </w:tcPr>
          <w:p w14:paraId="547AFBE8" w14:textId="77777777" w:rsidR="00EE624C" w:rsidRDefault="00A51690">
            <w:pPr>
              <w:pStyle w:val="TableParagraph"/>
              <w:ind w:left="181"/>
              <w:rPr>
                <w:sz w:val="16"/>
              </w:rPr>
            </w:pPr>
            <w:r>
              <w:rPr>
                <w:sz w:val="16"/>
              </w:rPr>
              <w:t>7,308</w:t>
            </w:r>
          </w:p>
        </w:tc>
        <w:tc>
          <w:tcPr>
            <w:tcW w:w="1650" w:type="dxa"/>
          </w:tcPr>
          <w:p w14:paraId="0D1ECCC0" w14:textId="77777777" w:rsidR="00EE624C" w:rsidRDefault="00A51690">
            <w:pPr>
              <w:pStyle w:val="TableParagraph"/>
              <w:ind w:left="152"/>
              <w:rPr>
                <w:sz w:val="16"/>
              </w:rPr>
            </w:pPr>
            <w:r>
              <w:rPr>
                <w:sz w:val="16"/>
              </w:rPr>
              <w:t>7,919</w:t>
            </w:r>
          </w:p>
        </w:tc>
        <w:tc>
          <w:tcPr>
            <w:tcW w:w="7746" w:type="dxa"/>
            <w:tcBorders>
              <w:right w:val="single" w:sz="4" w:space="0" w:color="000000"/>
            </w:tcBorders>
          </w:tcPr>
          <w:p w14:paraId="71A19094" w14:textId="77777777" w:rsidR="00EE624C" w:rsidRDefault="00A51690">
            <w:pPr>
              <w:pStyle w:val="TableParagraph"/>
              <w:ind w:left="121" w:right="225"/>
              <w:rPr>
                <w:sz w:val="16"/>
              </w:rPr>
            </w:pPr>
            <w:r>
              <w:rPr>
                <w:sz w:val="16"/>
              </w:rPr>
              <w:t>At the request of the Council, a different approach has been adopted.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Ashfield District Council has a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target housing provision of 3,600 new homes in the Hucknall. The Council provided information on the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number of housing completions for Hucknall area to 2008-09 (611).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Over the period of the WCS the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Council undertook a consultation on Area Based Spatial Options for Hucknall.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The estimate of housing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numbers reflects the options put forward for consideration.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These figures have been distributed pro rata</w:t>
            </w:r>
            <w:r>
              <w:rPr>
                <w:spacing w:val="-43"/>
                <w:sz w:val="16"/>
              </w:rPr>
              <w:t xml:space="preserve"> </w:t>
            </w:r>
            <w:r>
              <w:rPr>
                <w:sz w:val="16"/>
              </w:rPr>
              <w:t>over the period 2009-10 to 2025-26.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The growth forecasts include allowances for the SUE sites at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Whyburn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Farm and Rolls Royce in the Hucknall area.</w:t>
            </w:r>
          </w:p>
        </w:tc>
      </w:tr>
      <w:tr w:rsidR="00EE624C" w14:paraId="3CF4B2B9" w14:textId="77777777">
        <w:trPr>
          <w:trHeight w:val="1263"/>
        </w:trPr>
        <w:tc>
          <w:tcPr>
            <w:tcW w:w="1562" w:type="dxa"/>
            <w:tcBorders>
              <w:left w:val="single" w:sz="4" w:space="0" w:color="000000"/>
            </w:tcBorders>
          </w:tcPr>
          <w:p w14:paraId="1C16E432" w14:textId="77777777" w:rsidR="00EE624C" w:rsidRDefault="00A51690">
            <w:pPr>
              <w:pStyle w:val="TableParagraph"/>
              <w:ind w:left="107" w:right="318"/>
              <w:rPr>
                <w:sz w:val="16"/>
              </w:rPr>
            </w:pPr>
            <w:r>
              <w:rPr>
                <w:sz w:val="16"/>
              </w:rPr>
              <w:t>Ashfield (rest of</w:t>
            </w:r>
            <w:r>
              <w:rPr>
                <w:spacing w:val="-43"/>
                <w:sz w:val="16"/>
              </w:rPr>
              <w:t xml:space="preserve"> </w:t>
            </w:r>
            <w:r>
              <w:rPr>
                <w:sz w:val="16"/>
              </w:rPr>
              <w:t>District)</w:t>
            </w:r>
          </w:p>
        </w:tc>
        <w:tc>
          <w:tcPr>
            <w:tcW w:w="1200" w:type="dxa"/>
          </w:tcPr>
          <w:p w14:paraId="353D092A" w14:textId="77777777" w:rsidR="00EE624C" w:rsidRDefault="00A51690">
            <w:pPr>
              <w:pStyle w:val="TableParagraph"/>
              <w:ind w:left="350"/>
              <w:rPr>
                <w:sz w:val="16"/>
              </w:rPr>
            </w:pPr>
            <w:r>
              <w:rPr>
                <w:sz w:val="16"/>
              </w:rPr>
              <w:t>7,600</w:t>
            </w:r>
          </w:p>
        </w:tc>
        <w:tc>
          <w:tcPr>
            <w:tcW w:w="1490" w:type="dxa"/>
          </w:tcPr>
          <w:p w14:paraId="0195502D" w14:textId="77777777" w:rsidR="00EE624C" w:rsidRDefault="00A51690">
            <w:pPr>
              <w:pStyle w:val="TableParagraph"/>
              <w:ind w:left="231"/>
              <w:rPr>
                <w:sz w:val="16"/>
              </w:rPr>
            </w:pPr>
            <w:r>
              <w:rPr>
                <w:sz w:val="16"/>
              </w:rPr>
              <w:t>899</w:t>
            </w:r>
          </w:p>
        </w:tc>
        <w:tc>
          <w:tcPr>
            <w:tcW w:w="1649" w:type="dxa"/>
          </w:tcPr>
          <w:p w14:paraId="58317F80" w14:textId="77777777" w:rsidR="00EE624C" w:rsidRDefault="00A51690">
            <w:pPr>
              <w:pStyle w:val="TableParagraph"/>
              <w:ind w:left="181"/>
              <w:rPr>
                <w:sz w:val="16"/>
              </w:rPr>
            </w:pPr>
            <w:r>
              <w:rPr>
                <w:sz w:val="16"/>
              </w:rPr>
              <w:t>10,639</w:t>
            </w:r>
          </w:p>
        </w:tc>
        <w:tc>
          <w:tcPr>
            <w:tcW w:w="1650" w:type="dxa"/>
          </w:tcPr>
          <w:p w14:paraId="7DF53155" w14:textId="77777777" w:rsidR="00EE624C" w:rsidRDefault="00A51690">
            <w:pPr>
              <w:pStyle w:val="TableParagraph"/>
              <w:ind w:left="153"/>
              <w:rPr>
                <w:sz w:val="16"/>
              </w:rPr>
            </w:pPr>
            <w:r>
              <w:rPr>
                <w:sz w:val="16"/>
              </w:rPr>
              <w:t>11,538</w:t>
            </w:r>
          </w:p>
        </w:tc>
        <w:tc>
          <w:tcPr>
            <w:tcW w:w="7746" w:type="dxa"/>
            <w:tcBorders>
              <w:right w:val="single" w:sz="4" w:space="0" w:color="000000"/>
            </w:tcBorders>
          </w:tcPr>
          <w:p w14:paraId="42727B65" w14:textId="77777777" w:rsidR="00EE624C" w:rsidRDefault="00A51690">
            <w:pPr>
              <w:pStyle w:val="TableParagraph"/>
              <w:ind w:left="121" w:right="198" w:firstLine="1"/>
              <w:rPr>
                <w:sz w:val="16"/>
              </w:rPr>
            </w:pPr>
            <w:r>
              <w:rPr>
                <w:sz w:val="16"/>
              </w:rPr>
              <w:t>Ashfield District Council has a target housing provision of 7,600 new homes for the District outside the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Hucknall Area.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The Council provided information on the number of housing completions for this area to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2008-09 (899).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Over the period of the WCS the Council undertook a consultation on Area Based Spatial</w:t>
            </w:r>
            <w:r>
              <w:rPr>
                <w:spacing w:val="-42"/>
                <w:sz w:val="16"/>
              </w:rPr>
              <w:t xml:space="preserve"> </w:t>
            </w:r>
            <w:r>
              <w:rPr>
                <w:sz w:val="16"/>
              </w:rPr>
              <w:t>Options for Kirby in Ashfield, Sutton in Ashfield and the rural area.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The estimate of housing numbers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reflects the options put forward for consideration.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These figures have been distributed pro rata over the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period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2009-10 to 2025-26.</w:t>
            </w:r>
          </w:p>
        </w:tc>
      </w:tr>
      <w:tr w:rsidR="00EE624C" w14:paraId="0CD2102F" w14:textId="77777777">
        <w:trPr>
          <w:trHeight w:val="344"/>
        </w:trPr>
        <w:tc>
          <w:tcPr>
            <w:tcW w:w="1562" w:type="dxa"/>
            <w:tcBorders>
              <w:left w:val="single" w:sz="4" w:space="0" w:color="000000"/>
              <w:bottom w:val="single" w:sz="4" w:space="0" w:color="000000"/>
            </w:tcBorders>
          </w:tcPr>
          <w:p w14:paraId="127945AA" w14:textId="77777777" w:rsidR="00EE624C" w:rsidRDefault="00A51690">
            <w:pPr>
              <w:pStyle w:val="TableParagraph"/>
              <w:ind w:left="107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sz w:val="16"/>
              </w:rPr>
              <w:t>Total</w:t>
            </w:r>
          </w:p>
        </w:tc>
        <w:tc>
          <w:tcPr>
            <w:tcW w:w="1200" w:type="dxa"/>
            <w:tcBorders>
              <w:bottom w:val="single" w:sz="4" w:space="0" w:color="000000"/>
            </w:tcBorders>
          </w:tcPr>
          <w:p w14:paraId="51725828" w14:textId="77777777" w:rsidR="00EE624C" w:rsidRDefault="00A51690">
            <w:pPr>
              <w:pStyle w:val="TableParagraph"/>
              <w:ind w:left="351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sz w:val="16"/>
              </w:rPr>
              <w:t>68,200</w:t>
            </w:r>
          </w:p>
        </w:tc>
        <w:tc>
          <w:tcPr>
            <w:tcW w:w="1490" w:type="dxa"/>
            <w:tcBorders>
              <w:bottom w:val="single" w:sz="4" w:space="0" w:color="000000"/>
            </w:tcBorders>
          </w:tcPr>
          <w:p w14:paraId="2AACE8B9" w14:textId="77777777" w:rsidR="00EE624C" w:rsidRDefault="00A51690">
            <w:pPr>
              <w:pStyle w:val="TableParagraph"/>
              <w:ind w:left="231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sz w:val="16"/>
              </w:rPr>
              <w:t>8,707</w:t>
            </w:r>
          </w:p>
        </w:tc>
        <w:tc>
          <w:tcPr>
            <w:tcW w:w="1649" w:type="dxa"/>
            <w:tcBorders>
              <w:bottom w:val="single" w:sz="4" w:space="0" w:color="000000"/>
            </w:tcBorders>
          </w:tcPr>
          <w:p w14:paraId="4668D427" w14:textId="77777777" w:rsidR="00EE624C" w:rsidRDefault="00A51690">
            <w:pPr>
              <w:pStyle w:val="TableParagraph"/>
              <w:ind w:left="181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sz w:val="16"/>
              </w:rPr>
              <w:t>67,750</w:t>
            </w:r>
          </w:p>
        </w:tc>
        <w:tc>
          <w:tcPr>
            <w:tcW w:w="1650" w:type="dxa"/>
            <w:tcBorders>
              <w:bottom w:val="single" w:sz="4" w:space="0" w:color="000000"/>
            </w:tcBorders>
          </w:tcPr>
          <w:p w14:paraId="3E9FB8EE" w14:textId="77777777" w:rsidR="00EE624C" w:rsidRDefault="00A51690">
            <w:pPr>
              <w:pStyle w:val="TableParagraph"/>
              <w:ind w:left="151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sz w:val="16"/>
              </w:rPr>
              <w:t>76,457</w:t>
            </w:r>
          </w:p>
        </w:tc>
        <w:tc>
          <w:tcPr>
            <w:tcW w:w="7746" w:type="dxa"/>
            <w:tcBorders>
              <w:bottom w:val="single" w:sz="4" w:space="0" w:color="000000"/>
              <w:right w:val="single" w:sz="4" w:space="0" w:color="000000"/>
            </w:tcBorders>
          </w:tcPr>
          <w:p w14:paraId="1086575C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</w:tr>
    </w:tbl>
    <w:p w14:paraId="71C3918B" w14:textId="77777777" w:rsidR="00EE624C" w:rsidRDefault="00EE624C">
      <w:pPr>
        <w:rPr>
          <w:sz w:val="16"/>
        </w:rPr>
        <w:sectPr w:rsidR="00EE624C">
          <w:pgSz w:w="16840" w:h="11900" w:orient="landscape"/>
          <w:pgMar w:top="1480" w:right="560" w:bottom="1800" w:left="740" w:header="454" w:footer="1614" w:gutter="0"/>
          <w:cols w:space="720"/>
        </w:sectPr>
      </w:pPr>
    </w:p>
    <w:p w14:paraId="76B383B8" w14:textId="0A258C6F" w:rsidR="00EE624C" w:rsidRDefault="00A51690">
      <w:pPr>
        <w:pStyle w:val="BodyText"/>
        <w:rPr>
          <w:rFonts w:ascii="Arial"/>
          <w:b/>
          <w:sz w:val="20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15734784" behindDoc="0" locked="0" layoutInCell="1" allowOverlap="1" wp14:anchorId="123929F6" wp14:editId="394AEAFC">
                <wp:simplePos x="0" y="0"/>
                <wp:positionH relativeFrom="page">
                  <wp:posOffset>6209665</wp:posOffset>
                </wp:positionH>
                <wp:positionV relativeFrom="page">
                  <wp:posOffset>3247390</wp:posOffset>
                </wp:positionV>
                <wp:extent cx="63500" cy="63500"/>
                <wp:effectExtent l="0" t="0" r="0" b="0"/>
                <wp:wrapNone/>
                <wp:docPr id="369366414" name="Group 7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3500" cy="63500"/>
                          <a:chOff x="9779" y="5114"/>
                          <a:chExt cx="100" cy="100"/>
                        </a:xfrm>
                      </wpg:grpSpPr>
                      <wps:wsp>
                        <wps:cNvPr id="1264526132" name="Rectangle 703"/>
                        <wps:cNvSpPr>
                          <a:spLocks noChangeArrowheads="1"/>
                        </wps:cNvSpPr>
                        <wps:spPr bwMode="auto">
                          <a:xfrm>
                            <a:off x="9786" y="5121"/>
                            <a:ext cx="86" cy="86"/>
                          </a:xfrm>
                          <a:prstGeom prst="rect">
                            <a:avLst/>
                          </a:prstGeom>
                          <a:solidFill>
                            <a:srgbClr val="FF808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07414185" name="Rectangle 702"/>
                        <wps:cNvSpPr>
                          <a:spLocks noChangeArrowheads="1"/>
                        </wps:cNvSpPr>
                        <wps:spPr bwMode="auto">
                          <a:xfrm>
                            <a:off x="9786" y="5121"/>
                            <a:ext cx="86" cy="86"/>
                          </a:xfrm>
                          <a:prstGeom prst="rect">
                            <a:avLst/>
                          </a:prstGeom>
                          <a:noFill/>
                          <a:ln w="9119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4608494" id="Group 701" o:spid="_x0000_s1026" style="position:absolute;margin-left:488.95pt;margin-top:255.7pt;width:5pt;height:5pt;z-index:15734784;mso-position-horizontal-relative:page;mso-position-vertical-relative:page" coordorigin="9779,5114" coordsize="100,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">
                <v:rect id="Rectangle 703" o:spid="_x0000_s1027" style="position:absolute;left:9786;top:5121;width:86;height: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" fillcolor="#ff8080" stroked="f"/>
                <v:rect id="Rectangle 702" o:spid="_x0000_s1028" style="position:absolute;left:9786;top:5121;width:86;height: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" filled="f" strokeweight=".25331mm"/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15735296" behindDoc="0" locked="0" layoutInCell="1" allowOverlap="1" wp14:anchorId="360B77F1" wp14:editId="513FECEF">
                <wp:simplePos x="0" y="0"/>
                <wp:positionH relativeFrom="page">
                  <wp:posOffset>6209665</wp:posOffset>
                </wp:positionH>
                <wp:positionV relativeFrom="page">
                  <wp:posOffset>3378200</wp:posOffset>
                </wp:positionV>
                <wp:extent cx="63500" cy="62230"/>
                <wp:effectExtent l="0" t="0" r="0" b="0"/>
                <wp:wrapNone/>
                <wp:docPr id="297379446" name="Group 6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3500" cy="62230"/>
                          <a:chOff x="9779" y="5320"/>
                          <a:chExt cx="100" cy="98"/>
                        </a:xfrm>
                      </wpg:grpSpPr>
                      <wps:wsp>
                        <wps:cNvPr id="744877835" name="Rectangle 700"/>
                        <wps:cNvSpPr>
                          <a:spLocks noChangeArrowheads="1"/>
                        </wps:cNvSpPr>
                        <wps:spPr bwMode="auto">
                          <a:xfrm>
                            <a:off x="9786" y="5326"/>
                            <a:ext cx="86" cy="83"/>
                          </a:xfrm>
                          <a:prstGeom prst="rect">
                            <a:avLst/>
                          </a:prstGeom>
                          <a:solidFill>
                            <a:srgbClr val="65006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90714823" name="Rectangle 699"/>
                        <wps:cNvSpPr>
                          <a:spLocks noChangeArrowheads="1"/>
                        </wps:cNvSpPr>
                        <wps:spPr bwMode="auto">
                          <a:xfrm>
                            <a:off x="9786" y="5326"/>
                            <a:ext cx="86" cy="83"/>
                          </a:xfrm>
                          <a:prstGeom prst="rect">
                            <a:avLst/>
                          </a:prstGeom>
                          <a:noFill/>
                          <a:ln w="9119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B3874C9" id="Group 698" o:spid="_x0000_s1026" style="position:absolute;margin-left:488.95pt;margin-top:266pt;width:5pt;height:4.9pt;z-index:15735296;mso-position-horizontal-relative:page;mso-position-vertical-relative:page" coordorigin="9779,5320" coordsize="100,9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">
                <v:rect id="Rectangle 700" o:spid="_x0000_s1027" style="position:absolute;left:9786;top:5326;width:86;height: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" fillcolor="#650065" stroked="f"/>
                <v:rect id="Rectangle 699" o:spid="_x0000_s1028" style="position:absolute;left:9786;top:5326;width:86;height: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" filled="f" strokeweight=".25331mm"/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15735808" behindDoc="0" locked="0" layoutInCell="1" allowOverlap="1" wp14:anchorId="71052D84" wp14:editId="2EDABFFC">
                <wp:simplePos x="0" y="0"/>
                <wp:positionH relativeFrom="page">
                  <wp:posOffset>6209665</wp:posOffset>
                </wp:positionH>
                <wp:positionV relativeFrom="page">
                  <wp:posOffset>3507740</wp:posOffset>
                </wp:positionV>
                <wp:extent cx="63500" cy="62230"/>
                <wp:effectExtent l="0" t="0" r="0" b="0"/>
                <wp:wrapNone/>
                <wp:docPr id="1196405588" name="Group 6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3500" cy="62230"/>
                          <a:chOff x="9779" y="5524"/>
                          <a:chExt cx="100" cy="98"/>
                        </a:xfrm>
                      </wpg:grpSpPr>
                      <wps:wsp>
                        <wps:cNvPr id="234409191" name="Rectangle 697"/>
                        <wps:cNvSpPr>
                          <a:spLocks noChangeArrowheads="1"/>
                        </wps:cNvSpPr>
                        <wps:spPr bwMode="auto">
                          <a:xfrm>
                            <a:off x="9786" y="5530"/>
                            <a:ext cx="86" cy="83"/>
                          </a:xfrm>
                          <a:prstGeom prst="rect">
                            <a:avLst/>
                          </a:prstGeom>
                          <a:solidFill>
                            <a:srgbClr val="CC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1929186" name="Rectangle 696"/>
                        <wps:cNvSpPr>
                          <a:spLocks noChangeArrowheads="1"/>
                        </wps:cNvSpPr>
                        <wps:spPr bwMode="auto">
                          <a:xfrm>
                            <a:off x="9786" y="5530"/>
                            <a:ext cx="86" cy="83"/>
                          </a:xfrm>
                          <a:prstGeom prst="rect">
                            <a:avLst/>
                          </a:prstGeom>
                          <a:noFill/>
                          <a:ln w="9119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28E5DDD" id="Group 695" o:spid="_x0000_s1026" style="position:absolute;margin-left:488.95pt;margin-top:276.2pt;width:5pt;height:4.9pt;z-index:15735808;mso-position-horizontal-relative:page;mso-position-vertical-relative:page" coordorigin="9779,5524" coordsize="100,9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">
                <v:rect id="Rectangle 697" o:spid="_x0000_s1027" style="position:absolute;left:9786;top:5530;width:86;height: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" fillcolor="#cff" stroked="f"/>
                <v:rect id="Rectangle 696" o:spid="_x0000_s1028" style="position:absolute;left:9786;top:5530;width:86;height: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" filled="f" strokeweight=".25331mm"/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15736320" behindDoc="0" locked="0" layoutInCell="1" allowOverlap="1" wp14:anchorId="6EB02067" wp14:editId="0664B2E2">
                <wp:simplePos x="0" y="0"/>
                <wp:positionH relativeFrom="page">
                  <wp:posOffset>6209665</wp:posOffset>
                </wp:positionH>
                <wp:positionV relativeFrom="page">
                  <wp:posOffset>3637280</wp:posOffset>
                </wp:positionV>
                <wp:extent cx="63500" cy="62230"/>
                <wp:effectExtent l="0" t="0" r="0" b="0"/>
                <wp:wrapNone/>
                <wp:docPr id="1902246357" name="Group 6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3500" cy="62230"/>
                          <a:chOff x="9779" y="5728"/>
                          <a:chExt cx="100" cy="98"/>
                        </a:xfrm>
                      </wpg:grpSpPr>
                      <wps:wsp>
                        <wps:cNvPr id="1752954842" name="Rectangle 694"/>
                        <wps:cNvSpPr>
                          <a:spLocks noChangeArrowheads="1"/>
                        </wps:cNvSpPr>
                        <wps:spPr bwMode="auto">
                          <a:xfrm>
                            <a:off x="9786" y="5734"/>
                            <a:ext cx="86" cy="83"/>
                          </a:xfrm>
                          <a:prstGeom prst="rect">
                            <a:avLst/>
                          </a:prstGeom>
                          <a:solidFill>
                            <a:srgbClr val="FFFFC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80982352" name="Rectangle 693"/>
                        <wps:cNvSpPr>
                          <a:spLocks noChangeArrowheads="1"/>
                        </wps:cNvSpPr>
                        <wps:spPr bwMode="auto">
                          <a:xfrm>
                            <a:off x="9786" y="5734"/>
                            <a:ext cx="86" cy="83"/>
                          </a:xfrm>
                          <a:prstGeom prst="rect">
                            <a:avLst/>
                          </a:prstGeom>
                          <a:noFill/>
                          <a:ln w="9119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D4A8728" id="Group 692" o:spid="_x0000_s1026" style="position:absolute;margin-left:488.95pt;margin-top:286.4pt;width:5pt;height:4.9pt;z-index:15736320;mso-position-horizontal-relative:page;mso-position-vertical-relative:page" coordorigin="9779,5728" coordsize="100,9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">
                <v:rect id="Rectangle 694" o:spid="_x0000_s1027" style="position:absolute;left:9786;top:5734;width:86;height: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" fillcolor="#ffc" stroked="f"/>
                <v:rect id="Rectangle 693" o:spid="_x0000_s1028" style="position:absolute;left:9786;top:5734;width:86;height: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" filled="f" strokeweight=".25331mm"/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15736832" behindDoc="0" locked="0" layoutInCell="1" allowOverlap="1" wp14:anchorId="75D80E91" wp14:editId="55668757">
                <wp:simplePos x="0" y="0"/>
                <wp:positionH relativeFrom="page">
                  <wp:posOffset>6209665</wp:posOffset>
                </wp:positionH>
                <wp:positionV relativeFrom="page">
                  <wp:posOffset>3766820</wp:posOffset>
                </wp:positionV>
                <wp:extent cx="63500" cy="60960"/>
                <wp:effectExtent l="0" t="0" r="0" b="0"/>
                <wp:wrapNone/>
                <wp:docPr id="799018478" name="Group 6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3500" cy="60960"/>
                          <a:chOff x="9779" y="5932"/>
                          <a:chExt cx="100" cy="96"/>
                        </a:xfrm>
                      </wpg:grpSpPr>
                      <wps:wsp>
                        <wps:cNvPr id="1924682259" name="Rectangle 691"/>
                        <wps:cNvSpPr>
                          <a:spLocks noChangeArrowheads="1"/>
                        </wps:cNvSpPr>
                        <wps:spPr bwMode="auto">
                          <a:xfrm>
                            <a:off x="9786" y="5938"/>
                            <a:ext cx="86" cy="82"/>
                          </a:xfrm>
                          <a:prstGeom prst="rect">
                            <a:avLst/>
                          </a:prstGeom>
                          <a:solidFill>
                            <a:srgbClr val="9A336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37391545" name="Rectangle 690"/>
                        <wps:cNvSpPr>
                          <a:spLocks noChangeArrowheads="1"/>
                        </wps:cNvSpPr>
                        <wps:spPr bwMode="auto">
                          <a:xfrm>
                            <a:off x="9786" y="5938"/>
                            <a:ext cx="86" cy="82"/>
                          </a:xfrm>
                          <a:prstGeom prst="rect">
                            <a:avLst/>
                          </a:prstGeom>
                          <a:noFill/>
                          <a:ln w="9119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40207EB" id="Group 689" o:spid="_x0000_s1026" style="position:absolute;margin-left:488.95pt;margin-top:296.6pt;width:5pt;height:4.8pt;z-index:15736832;mso-position-horizontal-relative:page;mso-position-vertical-relative:page" coordorigin="9779,5932" coordsize="100,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">
                <v:rect id="Rectangle 691" o:spid="_x0000_s1027" style="position:absolute;left:9786;top:5938;width:86;height:8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" fillcolor="#9a3365" stroked="f"/>
                <v:rect id="Rectangle 690" o:spid="_x0000_s1028" style="position:absolute;left:9786;top:5938;width:86;height:8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" filled="f" strokeweight=".25331mm"/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15737344" behindDoc="0" locked="0" layoutInCell="1" allowOverlap="1" wp14:anchorId="7CB3DA51" wp14:editId="698FD91F">
                <wp:simplePos x="0" y="0"/>
                <wp:positionH relativeFrom="page">
                  <wp:posOffset>6209665</wp:posOffset>
                </wp:positionH>
                <wp:positionV relativeFrom="page">
                  <wp:posOffset>3895090</wp:posOffset>
                </wp:positionV>
                <wp:extent cx="63500" cy="63500"/>
                <wp:effectExtent l="0" t="0" r="0" b="0"/>
                <wp:wrapNone/>
                <wp:docPr id="324329183" name="Group 6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3500" cy="63500"/>
                          <a:chOff x="9779" y="6134"/>
                          <a:chExt cx="100" cy="100"/>
                        </a:xfrm>
                      </wpg:grpSpPr>
                      <wps:wsp>
                        <wps:cNvPr id="849806724" name="Rectangle 688"/>
                        <wps:cNvSpPr>
                          <a:spLocks noChangeArrowheads="1"/>
                        </wps:cNvSpPr>
                        <wps:spPr bwMode="auto">
                          <a:xfrm>
                            <a:off x="9786" y="6141"/>
                            <a:ext cx="86" cy="86"/>
                          </a:xfrm>
                          <a:prstGeom prst="rect">
                            <a:avLst/>
                          </a:prstGeom>
                          <a:solidFill>
                            <a:srgbClr val="9A9A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59449589" name="Rectangle 687"/>
                        <wps:cNvSpPr>
                          <a:spLocks noChangeArrowheads="1"/>
                        </wps:cNvSpPr>
                        <wps:spPr bwMode="auto">
                          <a:xfrm>
                            <a:off x="9786" y="6141"/>
                            <a:ext cx="86" cy="86"/>
                          </a:xfrm>
                          <a:prstGeom prst="rect">
                            <a:avLst/>
                          </a:prstGeom>
                          <a:noFill/>
                          <a:ln w="9119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7F156D5" id="Group 686" o:spid="_x0000_s1026" style="position:absolute;margin-left:488.95pt;margin-top:306.7pt;width:5pt;height:5pt;z-index:15737344;mso-position-horizontal-relative:page;mso-position-vertical-relative:page" coordorigin="9779,6134" coordsize="100,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">
                <v:rect id="Rectangle 688" o:spid="_x0000_s1027" style="position:absolute;left:9786;top:6141;width:86;height: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" fillcolor="#9a9aff" stroked="f"/>
                <v:rect id="Rectangle 687" o:spid="_x0000_s1028" style="position:absolute;left:9786;top:6141;width:86;height: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" filled="f" strokeweight=".25331mm"/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38368" behindDoc="0" locked="0" layoutInCell="1" allowOverlap="1" wp14:anchorId="1ACB4931" wp14:editId="4C214822">
                <wp:simplePos x="0" y="0"/>
                <wp:positionH relativeFrom="page">
                  <wp:posOffset>668655</wp:posOffset>
                </wp:positionH>
                <wp:positionV relativeFrom="page">
                  <wp:posOffset>3287395</wp:posOffset>
                </wp:positionV>
                <wp:extent cx="122555" cy="629920"/>
                <wp:effectExtent l="0" t="0" r="0" b="0"/>
                <wp:wrapNone/>
                <wp:docPr id="130303879" name="Text Box 6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2555" cy="6299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13AA70E" w14:textId="77777777" w:rsidR="00EE624C" w:rsidRDefault="00A51690">
                            <w:pPr>
                              <w:spacing w:before="21"/>
                              <w:ind w:left="20"/>
                              <w:rPr>
                                <w:rFonts w:ascii="Arial"/>
                                <w:b/>
                                <w:sz w:val="13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w w:val="105"/>
                                <w:sz w:val="13"/>
                              </w:rPr>
                              <w:t>New</w:t>
                            </w:r>
                            <w:r>
                              <w:rPr>
                                <w:rFonts w:ascii="Arial"/>
                                <w:b/>
                                <w:spacing w:val="4"/>
                                <w:w w:val="105"/>
                                <w:sz w:val="13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b/>
                                <w:w w:val="105"/>
                                <w:sz w:val="13"/>
                              </w:rPr>
                              <w:t>dwellings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ACB4931" id="Text Box 685" o:spid="_x0000_s1036" type="#_x0000_t202" style="position:absolute;margin-left:52.65pt;margin-top:258.85pt;width:9.65pt;height:49.6pt;z-index:157383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" filled="f" stroked="f">
                <v:textbox style="layout-flow:vertical;mso-layout-flow-alt:bottom-to-top" inset="0,0,0,0">
                  <w:txbxContent>
                    <w:p w14:paraId="013AA70E" w14:textId="77777777" w:rsidR="00EE624C" w:rsidRDefault="00A51690">
                      <w:pPr>
                        <w:spacing w:before="21"/>
                        <w:ind w:left="20"/>
                        <w:rPr>
                          <w:rFonts w:ascii="Arial"/>
                          <w:b/>
                          <w:sz w:val="13"/>
                        </w:rPr>
                      </w:pPr>
                      <w:r>
                        <w:rPr>
                          <w:rFonts w:ascii="Arial"/>
                          <w:b/>
                          <w:w w:val="105"/>
                          <w:sz w:val="13"/>
                        </w:rPr>
                        <w:t>New</w:t>
                      </w:r>
                      <w:r>
                        <w:rPr>
                          <w:rFonts w:ascii="Arial"/>
                          <w:b/>
                          <w:spacing w:val="4"/>
                          <w:w w:val="105"/>
                          <w:sz w:val="13"/>
                        </w:rPr>
                        <w:t xml:space="preserve"> </w:t>
                      </w:r>
                      <w:r>
                        <w:rPr>
                          <w:rFonts w:ascii="Arial"/>
                          <w:b/>
                          <w:w w:val="105"/>
                          <w:sz w:val="13"/>
                        </w:rPr>
                        <w:t>dwellings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5FD11E5B" w14:textId="77777777" w:rsidR="00EE624C" w:rsidRDefault="00EE624C">
      <w:pPr>
        <w:pStyle w:val="BodyText"/>
        <w:rPr>
          <w:rFonts w:ascii="Arial"/>
          <w:b/>
          <w:sz w:val="20"/>
        </w:rPr>
      </w:pPr>
    </w:p>
    <w:p w14:paraId="74867447" w14:textId="77777777" w:rsidR="00EE624C" w:rsidRDefault="00EE624C">
      <w:pPr>
        <w:pStyle w:val="BodyText"/>
        <w:spacing w:before="5"/>
        <w:rPr>
          <w:rFonts w:ascii="Arial"/>
          <w:b/>
        </w:rPr>
      </w:pPr>
    </w:p>
    <w:p w14:paraId="6527C539" w14:textId="6FA47926" w:rsidR="00EE624C" w:rsidRDefault="00A51690">
      <w:pPr>
        <w:tabs>
          <w:tab w:val="left" w:pos="1245"/>
        </w:tabs>
        <w:ind w:left="110"/>
        <w:rPr>
          <w:rFonts w:ascii="Arial"/>
          <w:b/>
          <w:sz w:val="18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734272" behindDoc="0" locked="0" layoutInCell="1" allowOverlap="1" wp14:anchorId="03C3A8B5" wp14:editId="5D53B71B">
                <wp:simplePos x="0" y="0"/>
                <wp:positionH relativeFrom="page">
                  <wp:posOffset>551815</wp:posOffset>
                </wp:positionH>
                <wp:positionV relativeFrom="paragraph">
                  <wp:posOffset>301625</wp:posOffset>
                </wp:positionV>
                <wp:extent cx="6472555" cy="3957955"/>
                <wp:effectExtent l="0" t="0" r="0" b="0"/>
                <wp:wrapNone/>
                <wp:docPr id="1449532275" name="Group 3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472555" cy="3957955"/>
                          <a:chOff x="869" y="475"/>
                          <a:chExt cx="10193" cy="6233"/>
                        </a:xfrm>
                      </wpg:grpSpPr>
                      <wps:wsp>
                        <wps:cNvPr id="92823285" name="AutoShape 684"/>
                        <wps:cNvSpPr>
                          <a:spLocks/>
                        </wps:cNvSpPr>
                        <wps:spPr bwMode="auto">
                          <a:xfrm>
                            <a:off x="1821" y="5242"/>
                            <a:ext cx="2068" cy="2"/>
                          </a:xfrm>
                          <a:custGeom>
                            <a:avLst/>
                            <a:gdLst>
                              <a:gd name="T0" fmla="+- 0 1822 1822"/>
                              <a:gd name="T1" fmla="*/ T0 w 2068"/>
                              <a:gd name="T2" fmla="+- 0 5243 5242"/>
                              <a:gd name="T3" fmla="*/ 5243 h 1"/>
                              <a:gd name="T4" fmla="+- 0 3109 1822"/>
                              <a:gd name="T5" fmla="*/ T4 w 2068"/>
                              <a:gd name="T6" fmla="+- 0 5243 5242"/>
                              <a:gd name="T7" fmla="*/ 5243 h 1"/>
                              <a:gd name="T8" fmla="+- 0 1822 1822"/>
                              <a:gd name="T9" fmla="*/ T8 w 2068"/>
                              <a:gd name="T10" fmla="+- 0 5242 5242"/>
                              <a:gd name="T11" fmla="*/ 5242 h 1"/>
                              <a:gd name="T12" fmla="+- 0 3109 1822"/>
                              <a:gd name="T13" fmla="*/ T12 w 2068"/>
                              <a:gd name="T14" fmla="+- 0 5242 5242"/>
                              <a:gd name="T15" fmla="*/ 5242 h 1"/>
                              <a:gd name="T16" fmla="+- 0 3268 1822"/>
                              <a:gd name="T17" fmla="*/ T16 w 2068"/>
                              <a:gd name="T18" fmla="+- 0 5243 5242"/>
                              <a:gd name="T19" fmla="*/ 5243 h 1"/>
                              <a:gd name="T20" fmla="+- 0 3499 1822"/>
                              <a:gd name="T21" fmla="*/ T20 w 2068"/>
                              <a:gd name="T22" fmla="+- 0 5243 5242"/>
                              <a:gd name="T23" fmla="*/ 5243 h 1"/>
                              <a:gd name="T24" fmla="+- 0 3268 1822"/>
                              <a:gd name="T25" fmla="*/ T24 w 2068"/>
                              <a:gd name="T26" fmla="+- 0 5242 5242"/>
                              <a:gd name="T27" fmla="*/ 5242 h 1"/>
                              <a:gd name="T28" fmla="+- 0 3499 1822"/>
                              <a:gd name="T29" fmla="*/ T28 w 2068"/>
                              <a:gd name="T30" fmla="+- 0 5242 5242"/>
                              <a:gd name="T31" fmla="*/ 5242 h 1"/>
                              <a:gd name="T32" fmla="+- 0 3658 1822"/>
                              <a:gd name="T33" fmla="*/ T32 w 2068"/>
                              <a:gd name="T34" fmla="+- 0 5243 5242"/>
                              <a:gd name="T35" fmla="*/ 5243 h 1"/>
                              <a:gd name="T36" fmla="+- 0 3889 1822"/>
                              <a:gd name="T37" fmla="*/ T36 w 2068"/>
                              <a:gd name="T38" fmla="+- 0 5243 5242"/>
                              <a:gd name="T39" fmla="*/ 5243 h 1"/>
                              <a:gd name="T40" fmla="+- 0 3658 1822"/>
                              <a:gd name="T41" fmla="*/ T40 w 2068"/>
                              <a:gd name="T42" fmla="+- 0 5242 5242"/>
                              <a:gd name="T43" fmla="*/ 5242 h 1"/>
                              <a:gd name="T44" fmla="+- 0 3889 1822"/>
                              <a:gd name="T45" fmla="*/ T44 w 2068"/>
                              <a:gd name="T46" fmla="+- 0 5242 5242"/>
                              <a:gd name="T47" fmla="*/ 5242 h 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</a:cxnLst>
                            <a:rect l="0" t="0" r="r" b="b"/>
                            <a:pathLst>
                              <a:path w="2068" h="1">
                                <a:moveTo>
                                  <a:pt x="0" y="1"/>
                                </a:moveTo>
                                <a:lnTo>
                                  <a:pt x="1287" y="1"/>
                                </a:lnTo>
                                <a:moveTo>
                                  <a:pt x="0" y="0"/>
                                </a:moveTo>
                                <a:lnTo>
                                  <a:pt x="1287" y="0"/>
                                </a:lnTo>
                                <a:moveTo>
                                  <a:pt x="1446" y="1"/>
                                </a:moveTo>
                                <a:lnTo>
                                  <a:pt x="1677" y="1"/>
                                </a:lnTo>
                                <a:moveTo>
                                  <a:pt x="1446" y="0"/>
                                </a:moveTo>
                                <a:lnTo>
                                  <a:pt x="1677" y="0"/>
                                </a:lnTo>
                                <a:moveTo>
                                  <a:pt x="1836" y="1"/>
                                </a:moveTo>
                                <a:lnTo>
                                  <a:pt x="2067" y="1"/>
                                </a:lnTo>
                                <a:moveTo>
                                  <a:pt x="1836" y="0"/>
                                </a:moveTo>
                                <a:lnTo>
                                  <a:pt x="2067" y="0"/>
                                </a:lnTo>
                              </a:path>
                            </a:pathLst>
                          </a:custGeom>
                          <a:noFill/>
                          <a:ln w="381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8706940" name="Rectangle 683"/>
                        <wps:cNvSpPr>
                          <a:spLocks noChangeArrowheads="1"/>
                        </wps:cNvSpPr>
                        <wps:spPr bwMode="auto">
                          <a:xfrm>
                            <a:off x="3499" y="5686"/>
                            <a:ext cx="159" cy="117"/>
                          </a:xfrm>
                          <a:prstGeom prst="rect">
                            <a:avLst/>
                          </a:prstGeom>
                          <a:solidFill>
                            <a:srgbClr val="9A9A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92267966" name="Rectangle 682"/>
                        <wps:cNvSpPr>
                          <a:spLocks noChangeArrowheads="1"/>
                        </wps:cNvSpPr>
                        <wps:spPr bwMode="auto">
                          <a:xfrm>
                            <a:off x="3499" y="5686"/>
                            <a:ext cx="159" cy="117"/>
                          </a:xfrm>
                          <a:prstGeom prst="rect">
                            <a:avLst/>
                          </a:prstGeom>
                          <a:noFill/>
                          <a:ln w="9119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36565462" name="Rectangle 681"/>
                        <wps:cNvSpPr>
                          <a:spLocks noChangeArrowheads="1"/>
                        </wps:cNvSpPr>
                        <wps:spPr bwMode="auto">
                          <a:xfrm>
                            <a:off x="3499" y="5405"/>
                            <a:ext cx="159" cy="281"/>
                          </a:xfrm>
                          <a:prstGeom prst="rect">
                            <a:avLst/>
                          </a:prstGeom>
                          <a:solidFill>
                            <a:srgbClr val="9A336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06299747" name="Rectangle 680"/>
                        <wps:cNvSpPr>
                          <a:spLocks noChangeArrowheads="1"/>
                        </wps:cNvSpPr>
                        <wps:spPr bwMode="auto">
                          <a:xfrm>
                            <a:off x="3499" y="5405"/>
                            <a:ext cx="159" cy="281"/>
                          </a:xfrm>
                          <a:prstGeom prst="rect">
                            <a:avLst/>
                          </a:prstGeom>
                          <a:noFill/>
                          <a:ln w="9119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80139238" name="Rectangle 679"/>
                        <wps:cNvSpPr>
                          <a:spLocks noChangeArrowheads="1"/>
                        </wps:cNvSpPr>
                        <wps:spPr bwMode="auto">
                          <a:xfrm>
                            <a:off x="3499" y="5307"/>
                            <a:ext cx="159" cy="99"/>
                          </a:xfrm>
                          <a:prstGeom prst="rect">
                            <a:avLst/>
                          </a:prstGeom>
                          <a:solidFill>
                            <a:srgbClr val="FFFFC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32885428" name="Rectangle 678"/>
                        <wps:cNvSpPr>
                          <a:spLocks noChangeArrowheads="1"/>
                        </wps:cNvSpPr>
                        <wps:spPr bwMode="auto">
                          <a:xfrm>
                            <a:off x="3499" y="5307"/>
                            <a:ext cx="159" cy="99"/>
                          </a:xfrm>
                          <a:prstGeom prst="rect">
                            <a:avLst/>
                          </a:prstGeom>
                          <a:noFill/>
                          <a:ln w="9119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57440280" name="AutoShape 677"/>
                        <wps:cNvSpPr>
                          <a:spLocks/>
                        </wps:cNvSpPr>
                        <wps:spPr bwMode="auto">
                          <a:xfrm>
                            <a:off x="4047" y="5242"/>
                            <a:ext cx="623" cy="2"/>
                          </a:xfrm>
                          <a:custGeom>
                            <a:avLst/>
                            <a:gdLst>
                              <a:gd name="T0" fmla="+- 0 4048 4048"/>
                              <a:gd name="T1" fmla="*/ T0 w 623"/>
                              <a:gd name="T2" fmla="+- 0 5243 5242"/>
                              <a:gd name="T3" fmla="*/ 5243 h 1"/>
                              <a:gd name="T4" fmla="+- 0 4670 4048"/>
                              <a:gd name="T5" fmla="*/ T4 w 623"/>
                              <a:gd name="T6" fmla="+- 0 5243 5242"/>
                              <a:gd name="T7" fmla="*/ 5243 h 1"/>
                              <a:gd name="T8" fmla="+- 0 4048 4048"/>
                              <a:gd name="T9" fmla="*/ T8 w 623"/>
                              <a:gd name="T10" fmla="+- 0 5242 5242"/>
                              <a:gd name="T11" fmla="*/ 5242 h 1"/>
                              <a:gd name="T12" fmla="+- 0 4280 4048"/>
                              <a:gd name="T13" fmla="*/ T12 w 623"/>
                              <a:gd name="T14" fmla="+- 0 5242 5242"/>
                              <a:gd name="T15" fmla="*/ 5242 h 1"/>
                              <a:gd name="T16" fmla="+- 0 4438 4048"/>
                              <a:gd name="T17" fmla="*/ T16 w 623"/>
                              <a:gd name="T18" fmla="+- 0 5242 5242"/>
                              <a:gd name="T19" fmla="*/ 5242 h 1"/>
                              <a:gd name="T20" fmla="+- 0 4670 4048"/>
                              <a:gd name="T21" fmla="*/ T20 w 623"/>
                              <a:gd name="T22" fmla="+- 0 5242 5242"/>
                              <a:gd name="T23" fmla="*/ 5242 h 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623" h="1">
                                <a:moveTo>
                                  <a:pt x="0" y="1"/>
                                </a:moveTo>
                                <a:lnTo>
                                  <a:pt x="622" y="1"/>
                                </a:lnTo>
                                <a:moveTo>
                                  <a:pt x="0" y="0"/>
                                </a:moveTo>
                                <a:lnTo>
                                  <a:pt x="232" y="0"/>
                                </a:lnTo>
                                <a:moveTo>
                                  <a:pt x="390" y="0"/>
                                </a:moveTo>
                                <a:lnTo>
                                  <a:pt x="622" y="0"/>
                                </a:lnTo>
                              </a:path>
                            </a:pathLst>
                          </a:custGeom>
                          <a:noFill/>
                          <a:ln w="381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36720609" name="Rectangle 676"/>
                        <wps:cNvSpPr>
                          <a:spLocks noChangeArrowheads="1"/>
                        </wps:cNvSpPr>
                        <wps:spPr bwMode="auto">
                          <a:xfrm>
                            <a:off x="4280" y="5638"/>
                            <a:ext cx="158" cy="165"/>
                          </a:xfrm>
                          <a:prstGeom prst="rect">
                            <a:avLst/>
                          </a:prstGeom>
                          <a:solidFill>
                            <a:srgbClr val="9A9A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00504735" name="Rectangle 675"/>
                        <wps:cNvSpPr>
                          <a:spLocks noChangeArrowheads="1"/>
                        </wps:cNvSpPr>
                        <wps:spPr bwMode="auto">
                          <a:xfrm>
                            <a:off x="4280" y="5638"/>
                            <a:ext cx="158" cy="165"/>
                          </a:xfrm>
                          <a:prstGeom prst="rect">
                            <a:avLst/>
                          </a:prstGeom>
                          <a:noFill/>
                          <a:ln w="9119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31855590" name="Rectangle 674"/>
                        <wps:cNvSpPr>
                          <a:spLocks noChangeArrowheads="1"/>
                        </wps:cNvSpPr>
                        <wps:spPr bwMode="auto">
                          <a:xfrm>
                            <a:off x="4280" y="5242"/>
                            <a:ext cx="158" cy="396"/>
                          </a:xfrm>
                          <a:prstGeom prst="rect">
                            <a:avLst/>
                          </a:prstGeom>
                          <a:solidFill>
                            <a:srgbClr val="9A336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88008909" name="Rectangle 673"/>
                        <wps:cNvSpPr>
                          <a:spLocks noChangeArrowheads="1"/>
                        </wps:cNvSpPr>
                        <wps:spPr bwMode="auto">
                          <a:xfrm>
                            <a:off x="4280" y="5242"/>
                            <a:ext cx="158" cy="396"/>
                          </a:xfrm>
                          <a:prstGeom prst="rect">
                            <a:avLst/>
                          </a:prstGeom>
                          <a:noFill/>
                          <a:ln w="9119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55153776" name="AutoShape 672"/>
                        <wps:cNvSpPr>
                          <a:spLocks/>
                        </wps:cNvSpPr>
                        <wps:spPr bwMode="auto">
                          <a:xfrm>
                            <a:off x="4827" y="5242"/>
                            <a:ext cx="233" cy="2"/>
                          </a:xfrm>
                          <a:custGeom>
                            <a:avLst/>
                            <a:gdLst>
                              <a:gd name="T0" fmla="+- 0 4828 4828"/>
                              <a:gd name="T1" fmla="*/ T0 w 233"/>
                              <a:gd name="T2" fmla="+- 0 5243 5242"/>
                              <a:gd name="T3" fmla="*/ 5243 h 1"/>
                              <a:gd name="T4" fmla="+- 0 5060 4828"/>
                              <a:gd name="T5" fmla="*/ T4 w 233"/>
                              <a:gd name="T6" fmla="+- 0 5243 5242"/>
                              <a:gd name="T7" fmla="*/ 5243 h 1"/>
                              <a:gd name="T8" fmla="+- 0 4828 4828"/>
                              <a:gd name="T9" fmla="*/ T8 w 233"/>
                              <a:gd name="T10" fmla="+- 0 5242 5242"/>
                              <a:gd name="T11" fmla="*/ 5242 h 1"/>
                              <a:gd name="T12" fmla="+- 0 5060 4828"/>
                              <a:gd name="T13" fmla="*/ T12 w 233"/>
                              <a:gd name="T14" fmla="+- 0 5242 5242"/>
                              <a:gd name="T15" fmla="*/ 5242 h 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233" h="1">
                                <a:moveTo>
                                  <a:pt x="0" y="1"/>
                                </a:moveTo>
                                <a:lnTo>
                                  <a:pt x="232" y="1"/>
                                </a:lnTo>
                                <a:moveTo>
                                  <a:pt x="0" y="0"/>
                                </a:moveTo>
                                <a:lnTo>
                                  <a:pt x="232" y="0"/>
                                </a:lnTo>
                              </a:path>
                            </a:pathLst>
                          </a:custGeom>
                          <a:noFill/>
                          <a:ln w="381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9524562" name="Rectangle 671"/>
                        <wps:cNvSpPr>
                          <a:spLocks noChangeArrowheads="1"/>
                        </wps:cNvSpPr>
                        <wps:spPr bwMode="auto">
                          <a:xfrm>
                            <a:off x="4670" y="5614"/>
                            <a:ext cx="158" cy="189"/>
                          </a:xfrm>
                          <a:prstGeom prst="rect">
                            <a:avLst/>
                          </a:prstGeom>
                          <a:solidFill>
                            <a:srgbClr val="9A9A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60142382" name="Rectangle 670"/>
                        <wps:cNvSpPr>
                          <a:spLocks noChangeArrowheads="1"/>
                        </wps:cNvSpPr>
                        <wps:spPr bwMode="auto">
                          <a:xfrm>
                            <a:off x="4670" y="5614"/>
                            <a:ext cx="158" cy="189"/>
                          </a:xfrm>
                          <a:prstGeom prst="rect">
                            <a:avLst/>
                          </a:prstGeom>
                          <a:noFill/>
                          <a:ln w="9119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46542382" name="Rectangle 669"/>
                        <wps:cNvSpPr>
                          <a:spLocks noChangeArrowheads="1"/>
                        </wps:cNvSpPr>
                        <wps:spPr bwMode="auto">
                          <a:xfrm>
                            <a:off x="4670" y="5163"/>
                            <a:ext cx="158" cy="452"/>
                          </a:xfrm>
                          <a:prstGeom prst="rect">
                            <a:avLst/>
                          </a:prstGeom>
                          <a:solidFill>
                            <a:srgbClr val="9A336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3071990" name="Rectangle 668"/>
                        <wps:cNvSpPr>
                          <a:spLocks noChangeArrowheads="1"/>
                        </wps:cNvSpPr>
                        <wps:spPr bwMode="auto">
                          <a:xfrm>
                            <a:off x="4670" y="5163"/>
                            <a:ext cx="158" cy="452"/>
                          </a:xfrm>
                          <a:prstGeom prst="rect">
                            <a:avLst/>
                          </a:prstGeom>
                          <a:noFill/>
                          <a:ln w="9119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22455924" name="AutoShape 667"/>
                        <wps:cNvSpPr>
                          <a:spLocks/>
                        </wps:cNvSpPr>
                        <wps:spPr bwMode="auto">
                          <a:xfrm>
                            <a:off x="5218" y="5242"/>
                            <a:ext cx="232" cy="2"/>
                          </a:xfrm>
                          <a:custGeom>
                            <a:avLst/>
                            <a:gdLst>
                              <a:gd name="T0" fmla="+- 0 5219 5219"/>
                              <a:gd name="T1" fmla="*/ T0 w 232"/>
                              <a:gd name="T2" fmla="+- 0 5243 5242"/>
                              <a:gd name="T3" fmla="*/ 5243 h 1"/>
                              <a:gd name="T4" fmla="+- 0 5450 5219"/>
                              <a:gd name="T5" fmla="*/ T4 w 232"/>
                              <a:gd name="T6" fmla="+- 0 5243 5242"/>
                              <a:gd name="T7" fmla="*/ 5243 h 1"/>
                              <a:gd name="T8" fmla="+- 0 5219 5219"/>
                              <a:gd name="T9" fmla="*/ T8 w 232"/>
                              <a:gd name="T10" fmla="+- 0 5242 5242"/>
                              <a:gd name="T11" fmla="*/ 5242 h 1"/>
                              <a:gd name="T12" fmla="+- 0 5450 5219"/>
                              <a:gd name="T13" fmla="*/ T12 w 232"/>
                              <a:gd name="T14" fmla="+- 0 5242 5242"/>
                              <a:gd name="T15" fmla="*/ 5242 h 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232" h="1">
                                <a:moveTo>
                                  <a:pt x="0" y="1"/>
                                </a:moveTo>
                                <a:lnTo>
                                  <a:pt x="231" y="1"/>
                                </a:lnTo>
                                <a:moveTo>
                                  <a:pt x="0" y="0"/>
                                </a:moveTo>
                                <a:lnTo>
                                  <a:pt x="231" y="0"/>
                                </a:lnTo>
                              </a:path>
                            </a:pathLst>
                          </a:custGeom>
                          <a:noFill/>
                          <a:ln w="381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7604003" name="Rectangle 666"/>
                        <wps:cNvSpPr>
                          <a:spLocks noChangeArrowheads="1"/>
                        </wps:cNvSpPr>
                        <wps:spPr bwMode="auto">
                          <a:xfrm>
                            <a:off x="5060" y="5590"/>
                            <a:ext cx="159" cy="213"/>
                          </a:xfrm>
                          <a:prstGeom prst="rect">
                            <a:avLst/>
                          </a:prstGeom>
                          <a:solidFill>
                            <a:srgbClr val="9A9A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73714230" name="Rectangle 665"/>
                        <wps:cNvSpPr>
                          <a:spLocks noChangeArrowheads="1"/>
                        </wps:cNvSpPr>
                        <wps:spPr bwMode="auto">
                          <a:xfrm>
                            <a:off x="5060" y="5590"/>
                            <a:ext cx="159" cy="213"/>
                          </a:xfrm>
                          <a:prstGeom prst="rect">
                            <a:avLst/>
                          </a:prstGeom>
                          <a:noFill/>
                          <a:ln w="9119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27118531" name="Rectangle 664"/>
                        <wps:cNvSpPr>
                          <a:spLocks noChangeArrowheads="1"/>
                        </wps:cNvSpPr>
                        <wps:spPr bwMode="auto">
                          <a:xfrm>
                            <a:off x="5060" y="5081"/>
                            <a:ext cx="159" cy="509"/>
                          </a:xfrm>
                          <a:prstGeom prst="rect">
                            <a:avLst/>
                          </a:prstGeom>
                          <a:solidFill>
                            <a:srgbClr val="9A336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0463206" name="Rectangle 663"/>
                        <wps:cNvSpPr>
                          <a:spLocks noChangeArrowheads="1"/>
                        </wps:cNvSpPr>
                        <wps:spPr bwMode="auto">
                          <a:xfrm>
                            <a:off x="5060" y="5081"/>
                            <a:ext cx="159" cy="509"/>
                          </a:xfrm>
                          <a:prstGeom prst="rect">
                            <a:avLst/>
                          </a:prstGeom>
                          <a:noFill/>
                          <a:ln w="9119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79875617" name="AutoShape 662"/>
                        <wps:cNvSpPr>
                          <a:spLocks/>
                        </wps:cNvSpPr>
                        <wps:spPr bwMode="auto">
                          <a:xfrm>
                            <a:off x="5608" y="5242"/>
                            <a:ext cx="232" cy="2"/>
                          </a:xfrm>
                          <a:custGeom>
                            <a:avLst/>
                            <a:gdLst>
                              <a:gd name="T0" fmla="+- 0 5609 5609"/>
                              <a:gd name="T1" fmla="*/ T0 w 232"/>
                              <a:gd name="T2" fmla="+- 0 5243 5242"/>
                              <a:gd name="T3" fmla="*/ 5243 h 1"/>
                              <a:gd name="T4" fmla="+- 0 5840 5609"/>
                              <a:gd name="T5" fmla="*/ T4 w 232"/>
                              <a:gd name="T6" fmla="+- 0 5243 5242"/>
                              <a:gd name="T7" fmla="*/ 5243 h 1"/>
                              <a:gd name="T8" fmla="+- 0 5609 5609"/>
                              <a:gd name="T9" fmla="*/ T8 w 232"/>
                              <a:gd name="T10" fmla="+- 0 5242 5242"/>
                              <a:gd name="T11" fmla="*/ 5242 h 1"/>
                              <a:gd name="T12" fmla="+- 0 5840 5609"/>
                              <a:gd name="T13" fmla="*/ T12 w 232"/>
                              <a:gd name="T14" fmla="+- 0 5242 5242"/>
                              <a:gd name="T15" fmla="*/ 5242 h 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232" h="1">
                                <a:moveTo>
                                  <a:pt x="0" y="1"/>
                                </a:moveTo>
                                <a:lnTo>
                                  <a:pt x="231" y="1"/>
                                </a:lnTo>
                                <a:moveTo>
                                  <a:pt x="0" y="0"/>
                                </a:moveTo>
                                <a:lnTo>
                                  <a:pt x="231" y="0"/>
                                </a:lnTo>
                              </a:path>
                            </a:pathLst>
                          </a:custGeom>
                          <a:noFill/>
                          <a:ln w="381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1431226" name="Rectangle 661"/>
                        <wps:cNvSpPr>
                          <a:spLocks noChangeArrowheads="1"/>
                        </wps:cNvSpPr>
                        <wps:spPr bwMode="auto">
                          <a:xfrm>
                            <a:off x="5450" y="5566"/>
                            <a:ext cx="159" cy="237"/>
                          </a:xfrm>
                          <a:prstGeom prst="rect">
                            <a:avLst/>
                          </a:prstGeom>
                          <a:solidFill>
                            <a:srgbClr val="9A9A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22062061" name="Rectangle 660"/>
                        <wps:cNvSpPr>
                          <a:spLocks noChangeArrowheads="1"/>
                        </wps:cNvSpPr>
                        <wps:spPr bwMode="auto">
                          <a:xfrm>
                            <a:off x="5450" y="5566"/>
                            <a:ext cx="159" cy="237"/>
                          </a:xfrm>
                          <a:prstGeom prst="rect">
                            <a:avLst/>
                          </a:prstGeom>
                          <a:noFill/>
                          <a:ln w="9119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24914655" name="Rectangle 659"/>
                        <wps:cNvSpPr>
                          <a:spLocks noChangeArrowheads="1"/>
                        </wps:cNvSpPr>
                        <wps:spPr bwMode="auto">
                          <a:xfrm>
                            <a:off x="5450" y="5003"/>
                            <a:ext cx="159" cy="563"/>
                          </a:xfrm>
                          <a:prstGeom prst="rect">
                            <a:avLst/>
                          </a:prstGeom>
                          <a:solidFill>
                            <a:srgbClr val="9A336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13799425" name="Rectangle 658"/>
                        <wps:cNvSpPr>
                          <a:spLocks noChangeArrowheads="1"/>
                        </wps:cNvSpPr>
                        <wps:spPr bwMode="auto">
                          <a:xfrm>
                            <a:off x="5450" y="5003"/>
                            <a:ext cx="159" cy="563"/>
                          </a:xfrm>
                          <a:prstGeom prst="rect">
                            <a:avLst/>
                          </a:prstGeom>
                          <a:noFill/>
                          <a:ln w="9119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64096166" name="AutoShape 657"/>
                        <wps:cNvSpPr>
                          <a:spLocks/>
                        </wps:cNvSpPr>
                        <wps:spPr bwMode="auto">
                          <a:xfrm>
                            <a:off x="5998" y="5242"/>
                            <a:ext cx="232" cy="2"/>
                          </a:xfrm>
                          <a:custGeom>
                            <a:avLst/>
                            <a:gdLst>
                              <a:gd name="T0" fmla="+- 0 5999 5999"/>
                              <a:gd name="T1" fmla="*/ T0 w 232"/>
                              <a:gd name="T2" fmla="+- 0 5243 5242"/>
                              <a:gd name="T3" fmla="*/ 5243 h 1"/>
                              <a:gd name="T4" fmla="+- 0 6230 5999"/>
                              <a:gd name="T5" fmla="*/ T4 w 232"/>
                              <a:gd name="T6" fmla="+- 0 5243 5242"/>
                              <a:gd name="T7" fmla="*/ 5243 h 1"/>
                              <a:gd name="T8" fmla="+- 0 5999 5999"/>
                              <a:gd name="T9" fmla="*/ T8 w 232"/>
                              <a:gd name="T10" fmla="+- 0 5242 5242"/>
                              <a:gd name="T11" fmla="*/ 5242 h 1"/>
                              <a:gd name="T12" fmla="+- 0 6230 5999"/>
                              <a:gd name="T13" fmla="*/ T12 w 232"/>
                              <a:gd name="T14" fmla="+- 0 5242 5242"/>
                              <a:gd name="T15" fmla="*/ 5242 h 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232" h="1">
                                <a:moveTo>
                                  <a:pt x="0" y="1"/>
                                </a:moveTo>
                                <a:lnTo>
                                  <a:pt x="231" y="1"/>
                                </a:lnTo>
                                <a:moveTo>
                                  <a:pt x="0" y="0"/>
                                </a:moveTo>
                                <a:lnTo>
                                  <a:pt x="231" y="0"/>
                                </a:lnTo>
                              </a:path>
                            </a:pathLst>
                          </a:custGeom>
                          <a:noFill/>
                          <a:ln w="381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25432305" name="Rectangle 656"/>
                        <wps:cNvSpPr>
                          <a:spLocks noChangeArrowheads="1"/>
                        </wps:cNvSpPr>
                        <wps:spPr bwMode="auto">
                          <a:xfrm>
                            <a:off x="5840" y="5549"/>
                            <a:ext cx="159" cy="254"/>
                          </a:xfrm>
                          <a:prstGeom prst="rect">
                            <a:avLst/>
                          </a:prstGeom>
                          <a:solidFill>
                            <a:srgbClr val="9A9A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79754873" name="Rectangle 655"/>
                        <wps:cNvSpPr>
                          <a:spLocks noChangeArrowheads="1"/>
                        </wps:cNvSpPr>
                        <wps:spPr bwMode="auto">
                          <a:xfrm>
                            <a:off x="5840" y="5549"/>
                            <a:ext cx="159" cy="254"/>
                          </a:xfrm>
                          <a:prstGeom prst="rect">
                            <a:avLst/>
                          </a:prstGeom>
                          <a:noFill/>
                          <a:ln w="9119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95131078" name="Rectangle 654"/>
                        <wps:cNvSpPr>
                          <a:spLocks noChangeArrowheads="1"/>
                        </wps:cNvSpPr>
                        <wps:spPr bwMode="auto">
                          <a:xfrm>
                            <a:off x="5840" y="4931"/>
                            <a:ext cx="159" cy="618"/>
                          </a:xfrm>
                          <a:prstGeom prst="rect">
                            <a:avLst/>
                          </a:prstGeom>
                          <a:solidFill>
                            <a:srgbClr val="9A336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33746250" name="Rectangle 653"/>
                        <wps:cNvSpPr>
                          <a:spLocks noChangeArrowheads="1"/>
                        </wps:cNvSpPr>
                        <wps:spPr bwMode="auto">
                          <a:xfrm>
                            <a:off x="5840" y="4931"/>
                            <a:ext cx="159" cy="618"/>
                          </a:xfrm>
                          <a:prstGeom prst="rect">
                            <a:avLst/>
                          </a:prstGeom>
                          <a:noFill/>
                          <a:ln w="9119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77399025" name="AutoShape 652"/>
                        <wps:cNvSpPr>
                          <a:spLocks/>
                        </wps:cNvSpPr>
                        <wps:spPr bwMode="auto">
                          <a:xfrm>
                            <a:off x="6388" y="5242"/>
                            <a:ext cx="233" cy="2"/>
                          </a:xfrm>
                          <a:custGeom>
                            <a:avLst/>
                            <a:gdLst>
                              <a:gd name="T0" fmla="+- 0 6389 6389"/>
                              <a:gd name="T1" fmla="*/ T0 w 233"/>
                              <a:gd name="T2" fmla="+- 0 5243 5242"/>
                              <a:gd name="T3" fmla="*/ 5243 h 1"/>
                              <a:gd name="T4" fmla="+- 0 6622 6389"/>
                              <a:gd name="T5" fmla="*/ T4 w 233"/>
                              <a:gd name="T6" fmla="+- 0 5243 5242"/>
                              <a:gd name="T7" fmla="*/ 5243 h 1"/>
                              <a:gd name="T8" fmla="+- 0 6389 6389"/>
                              <a:gd name="T9" fmla="*/ T8 w 233"/>
                              <a:gd name="T10" fmla="+- 0 5242 5242"/>
                              <a:gd name="T11" fmla="*/ 5242 h 1"/>
                              <a:gd name="T12" fmla="+- 0 6622 6389"/>
                              <a:gd name="T13" fmla="*/ T12 w 233"/>
                              <a:gd name="T14" fmla="+- 0 5242 5242"/>
                              <a:gd name="T15" fmla="*/ 5242 h 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233" h="1">
                                <a:moveTo>
                                  <a:pt x="0" y="1"/>
                                </a:moveTo>
                                <a:lnTo>
                                  <a:pt x="233" y="1"/>
                                </a:lnTo>
                                <a:moveTo>
                                  <a:pt x="0" y="0"/>
                                </a:moveTo>
                                <a:lnTo>
                                  <a:pt x="233" y="0"/>
                                </a:lnTo>
                              </a:path>
                            </a:pathLst>
                          </a:custGeom>
                          <a:noFill/>
                          <a:ln w="381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33288497" name="Rectangle 651"/>
                        <wps:cNvSpPr>
                          <a:spLocks noChangeArrowheads="1"/>
                        </wps:cNvSpPr>
                        <wps:spPr bwMode="auto">
                          <a:xfrm>
                            <a:off x="6230" y="5532"/>
                            <a:ext cx="159" cy="270"/>
                          </a:xfrm>
                          <a:prstGeom prst="rect">
                            <a:avLst/>
                          </a:prstGeom>
                          <a:solidFill>
                            <a:srgbClr val="9A9A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65522548" name="Rectangle 650"/>
                        <wps:cNvSpPr>
                          <a:spLocks noChangeArrowheads="1"/>
                        </wps:cNvSpPr>
                        <wps:spPr bwMode="auto">
                          <a:xfrm>
                            <a:off x="6230" y="5532"/>
                            <a:ext cx="159" cy="270"/>
                          </a:xfrm>
                          <a:prstGeom prst="rect">
                            <a:avLst/>
                          </a:prstGeom>
                          <a:noFill/>
                          <a:ln w="9119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67490633" name="Rectangle 649"/>
                        <wps:cNvSpPr>
                          <a:spLocks noChangeArrowheads="1"/>
                        </wps:cNvSpPr>
                        <wps:spPr bwMode="auto">
                          <a:xfrm>
                            <a:off x="6230" y="4859"/>
                            <a:ext cx="159" cy="674"/>
                          </a:xfrm>
                          <a:prstGeom prst="rect">
                            <a:avLst/>
                          </a:prstGeom>
                          <a:solidFill>
                            <a:srgbClr val="9A336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10992157" name="Rectangle 648"/>
                        <wps:cNvSpPr>
                          <a:spLocks noChangeArrowheads="1"/>
                        </wps:cNvSpPr>
                        <wps:spPr bwMode="auto">
                          <a:xfrm>
                            <a:off x="6230" y="4859"/>
                            <a:ext cx="159" cy="674"/>
                          </a:xfrm>
                          <a:prstGeom prst="rect">
                            <a:avLst/>
                          </a:prstGeom>
                          <a:noFill/>
                          <a:ln w="9119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8929630" name="AutoShape 647"/>
                        <wps:cNvSpPr>
                          <a:spLocks/>
                        </wps:cNvSpPr>
                        <wps:spPr bwMode="auto">
                          <a:xfrm>
                            <a:off x="6778" y="5242"/>
                            <a:ext cx="233" cy="2"/>
                          </a:xfrm>
                          <a:custGeom>
                            <a:avLst/>
                            <a:gdLst>
                              <a:gd name="T0" fmla="+- 0 6779 6779"/>
                              <a:gd name="T1" fmla="*/ T0 w 233"/>
                              <a:gd name="T2" fmla="+- 0 5243 5242"/>
                              <a:gd name="T3" fmla="*/ 5243 h 1"/>
                              <a:gd name="T4" fmla="+- 0 7012 6779"/>
                              <a:gd name="T5" fmla="*/ T4 w 233"/>
                              <a:gd name="T6" fmla="+- 0 5243 5242"/>
                              <a:gd name="T7" fmla="*/ 5243 h 1"/>
                              <a:gd name="T8" fmla="+- 0 6779 6779"/>
                              <a:gd name="T9" fmla="*/ T8 w 233"/>
                              <a:gd name="T10" fmla="+- 0 5242 5242"/>
                              <a:gd name="T11" fmla="*/ 5242 h 1"/>
                              <a:gd name="T12" fmla="+- 0 7012 6779"/>
                              <a:gd name="T13" fmla="*/ T12 w 233"/>
                              <a:gd name="T14" fmla="+- 0 5242 5242"/>
                              <a:gd name="T15" fmla="*/ 5242 h 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233" h="1">
                                <a:moveTo>
                                  <a:pt x="0" y="1"/>
                                </a:moveTo>
                                <a:lnTo>
                                  <a:pt x="233" y="1"/>
                                </a:lnTo>
                                <a:moveTo>
                                  <a:pt x="0" y="0"/>
                                </a:moveTo>
                                <a:lnTo>
                                  <a:pt x="233" y="0"/>
                                </a:lnTo>
                              </a:path>
                            </a:pathLst>
                          </a:custGeom>
                          <a:noFill/>
                          <a:ln w="381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68104968" name="Rectangle 646"/>
                        <wps:cNvSpPr>
                          <a:spLocks noChangeArrowheads="1"/>
                        </wps:cNvSpPr>
                        <wps:spPr bwMode="auto">
                          <a:xfrm>
                            <a:off x="6621" y="5516"/>
                            <a:ext cx="158" cy="287"/>
                          </a:xfrm>
                          <a:prstGeom prst="rect">
                            <a:avLst/>
                          </a:prstGeom>
                          <a:solidFill>
                            <a:srgbClr val="9A9A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85633303" name="Rectangle 645"/>
                        <wps:cNvSpPr>
                          <a:spLocks noChangeArrowheads="1"/>
                        </wps:cNvSpPr>
                        <wps:spPr bwMode="auto">
                          <a:xfrm>
                            <a:off x="6621" y="5516"/>
                            <a:ext cx="158" cy="287"/>
                          </a:xfrm>
                          <a:prstGeom prst="rect">
                            <a:avLst/>
                          </a:prstGeom>
                          <a:noFill/>
                          <a:ln w="9119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28731657" name="Rectangle 644"/>
                        <wps:cNvSpPr>
                          <a:spLocks noChangeArrowheads="1"/>
                        </wps:cNvSpPr>
                        <wps:spPr bwMode="auto">
                          <a:xfrm>
                            <a:off x="6621" y="4785"/>
                            <a:ext cx="158" cy="731"/>
                          </a:xfrm>
                          <a:prstGeom prst="rect">
                            <a:avLst/>
                          </a:prstGeom>
                          <a:solidFill>
                            <a:srgbClr val="9A336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23261962" name="Rectangle 643"/>
                        <wps:cNvSpPr>
                          <a:spLocks noChangeArrowheads="1"/>
                        </wps:cNvSpPr>
                        <wps:spPr bwMode="auto">
                          <a:xfrm>
                            <a:off x="6621" y="4785"/>
                            <a:ext cx="158" cy="731"/>
                          </a:xfrm>
                          <a:prstGeom prst="rect">
                            <a:avLst/>
                          </a:prstGeom>
                          <a:noFill/>
                          <a:ln w="9119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4241384" name="AutoShape 642"/>
                        <wps:cNvSpPr>
                          <a:spLocks/>
                        </wps:cNvSpPr>
                        <wps:spPr bwMode="auto">
                          <a:xfrm>
                            <a:off x="7168" y="5242"/>
                            <a:ext cx="233" cy="2"/>
                          </a:xfrm>
                          <a:custGeom>
                            <a:avLst/>
                            <a:gdLst>
                              <a:gd name="T0" fmla="+- 0 7169 7169"/>
                              <a:gd name="T1" fmla="*/ T0 w 233"/>
                              <a:gd name="T2" fmla="+- 0 5243 5242"/>
                              <a:gd name="T3" fmla="*/ 5243 h 1"/>
                              <a:gd name="T4" fmla="+- 0 7402 7169"/>
                              <a:gd name="T5" fmla="*/ T4 w 233"/>
                              <a:gd name="T6" fmla="+- 0 5243 5242"/>
                              <a:gd name="T7" fmla="*/ 5243 h 1"/>
                              <a:gd name="T8" fmla="+- 0 7169 7169"/>
                              <a:gd name="T9" fmla="*/ T8 w 233"/>
                              <a:gd name="T10" fmla="+- 0 5242 5242"/>
                              <a:gd name="T11" fmla="*/ 5242 h 1"/>
                              <a:gd name="T12" fmla="+- 0 7402 7169"/>
                              <a:gd name="T13" fmla="*/ T12 w 233"/>
                              <a:gd name="T14" fmla="+- 0 5242 5242"/>
                              <a:gd name="T15" fmla="*/ 5242 h 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233" h="1">
                                <a:moveTo>
                                  <a:pt x="0" y="1"/>
                                </a:moveTo>
                                <a:lnTo>
                                  <a:pt x="233" y="1"/>
                                </a:lnTo>
                                <a:moveTo>
                                  <a:pt x="0" y="0"/>
                                </a:moveTo>
                                <a:lnTo>
                                  <a:pt x="233" y="0"/>
                                </a:lnTo>
                              </a:path>
                            </a:pathLst>
                          </a:custGeom>
                          <a:noFill/>
                          <a:ln w="381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73603224" name="AutoShape 641"/>
                        <wps:cNvSpPr>
                          <a:spLocks/>
                        </wps:cNvSpPr>
                        <wps:spPr bwMode="auto">
                          <a:xfrm>
                            <a:off x="6778" y="4682"/>
                            <a:ext cx="623" cy="2"/>
                          </a:xfrm>
                          <a:custGeom>
                            <a:avLst/>
                            <a:gdLst>
                              <a:gd name="T0" fmla="+- 0 6779 6779"/>
                              <a:gd name="T1" fmla="*/ T0 w 623"/>
                              <a:gd name="T2" fmla="+- 0 7012 6779"/>
                              <a:gd name="T3" fmla="*/ T2 w 623"/>
                              <a:gd name="T4" fmla="+- 0 7169 6779"/>
                              <a:gd name="T5" fmla="*/ T4 w 623"/>
                              <a:gd name="T6" fmla="+- 0 7402 6779"/>
                              <a:gd name="T7" fmla="*/ T6 w 623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623">
                                <a:moveTo>
                                  <a:pt x="0" y="0"/>
                                </a:moveTo>
                                <a:lnTo>
                                  <a:pt x="233" y="0"/>
                                </a:lnTo>
                                <a:moveTo>
                                  <a:pt x="390" y="0"/>
                                </a:moveTo>
                                <a:lnTo>
                                  <a:pt x="623" y="0"/>
                                </a:lnTo>
                              </a:path>
                            </a:pathLst>
                          </a:custGeom>
                          <a:noFill/>
                          <a:ln w="762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07964006" name="Rectangle 640"/>
                        <wps:cNvSpPr>
                          <a:spLocks noChangeArrowheads="1"/>
                        </wps:cNvSpPr>
                        <wps:spPr bwMode="auto">
                          <a:xfrm>
                            <a:off x="7011" y="5499"/>
                            <a:ext cx="158" cy="304"/>
                          </a:xfrm>
                          <a:prstGeom prst="rect">
                            <a:avLst/>
                          </a:prstGeom>
                          <a:solidFill>
                            <a:srgbClr val="9A9A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76653178" name="Rectangle 639"/>
                        <wps:cNvSpPr>
                          <a:spLocks noChangeArrowheads="1"/>
                        </wps:cNvSpPr>
                        <wps:spPr bwMode="auto">
                          <a:xfrm>
                            <a:off x="7011" y="5499"/>
                            <a:ext cx="158" cy="304"/>
                          </a:xfrm>
                          <a:prstGeom prst="rect">
                            <a:avLst/>
                          </a:prstGeom>
                          <a:noFill/>
                          <a:ln w="9119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12603314" name="Rectangle 638"/>
                        <wps:cNvSpPr>
                          <a:spLocks noChangeArrowheads="1"/>
                        </wps:cNvSpPr>
                        <wps:spPr bwMode="auto">
                          <a:xfrm>
                            <a:off x="7011" y="4713"/>
                            <a:ext cx="158" cy="786"/>
                          </a:xfrm>
                          <a:prstGeom prst="rect">
                            <a:avLst/>
                          </a:prstGeom>
                          <a:solidFill>
                            <a:srgbClr val="9A336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73021833" name="Rectangle 637"/>
                        <wps:cNvSpPr>
                          <a:spLocks noChangeArrowheads="1"/>
                        </wps:cNvSpPr>
                        <wps:spPr bwMode="auto">
                          <a:xfrm>
                            <a:off x="7011" y="4713"/>
                            <a:ext cx="158" cy="786"/>
                          </a:xfrm>
                          <a:prstGeom prst="rect">
                            <a:avLst/>
                          </a:prstGeom>
                          <a:noFill/>
                          <a:ln w="9119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63891416" name="AutoShape 636"/>
                        <wps:cNvSpPr>
                          <a:spLocks/>
                        </wps:cNvSpPr>
                        <wps:spPr bwMode="auto">
                          <a:xfrm>
                            <a:off x="7560" y="5242"/>
                            <a:ext cx="232" cy="2"/>
                          </a:xfrm>
                          <a:custGeom>
                            <a:avLst/>
                            <a:gdLst>
                              <a:gd name="T0" fmla="+- 0 7560 7560"/>
                              <a:gd name="T1" fmla="*/ T0 w 232"/>
                              <a:gd name="T2" fmla="+- 0 5243 5242"/>
                              <a:gd name="T3" fmla="*/ 5243 h 1"/>
                              <a:gd name="T4" fmla="+- 0 7792 7560"/>
                              <a:gd name="T5" fmla="*/ T4 w 232"/>
                              <a:gd name="T6" fmla="+- 0 5243 5242"/>
                              <a:gd name="T7" fmla="*/ 5243 h 1"/>
                              <a:gd name="T8" fmla="+- 0 7560 7560"/>
                              <a:gd name="T9" fmla="*/ T8 w 232"/>
                              <a:gd name="T10" fmla="+- 0 5242 5242"/>
                              <a:gd name="T11" fmla="*/ 5242 h 1"/>
                              <a:gd name="T12" fmla="+- 0 7792 7560"/>
                              <a:gd name="T13" fmla="*/ T12 w 232"/>
                              <a:gd name="T14" fmla="+- 0 5242 5242"/>
                              <a:gd name="T15" fmla="*/ 5242 h 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232" h="1">
                                <a:moveTo>
                                  <a:pt x="0" y="1"/>
                                </a:moveTo>
                                <a:lnTo>
                                  <a:pt x="232" y="1"/>
                                </a:lnTo>
                                <a:moveTo>
                                  <a:pt x="0" y="0"/>
                                </a:moveTo>
                                <a:lnTo>
                                  <a:pt x="232" y="0"/>
                                </a:lnTo>
                              </a:path>
                            </a:pathLst>
                          </a:custGeom>
                          <a:noFill/>
                          <a:ln w="381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32203151" name="Line 635"/>
                        <wps:cNvCnPr>
                          <a:cxnSpLocks noChangeShapeType="1"/>
                        </wps:cNvCnPr>
                        <wps:spPr bwMode="auto">
                          <a:xfrm>
                            <a:off x="7560" y="4682"/>
                            <a:ext cx="232" cy="0"/>
                          </a:xfrm>
                          <a:prstGeom prst="line">
                            <a:avLst/>
                          </a:prstGeom>
                          <a:noFill/>
                          <a:ln w="762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850243" name="Rectangle 634"/>
                        <wps:cNvSpPr>
                          <a:spLocks noChangeArrowheads="1"/>
                        </wps:cNvSpPr>
                        <wps:spPr bwMode="auto">
                          <a:xfrm>
                            <a:off x="7401" y="5484"/>
                            <a:ext cx="159" cy="318"/>
                          </a:xfrm>
                          <a:prstGeom prst="rect">
                            <a:avLst/>
                          </a:prstGeom>
                          <a:solidFill>
                            <a:srgbClr val="9A9A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47037668" name="Rectangle 633"/>
                        <wps:cNvSpPr>
                          <a:spLocks noChangeArrowheads="1"/>
                        </wps:cNvSpPr>
                        <wps:spPr bwMode="auto">
                          <a:xfrm>
                            <a:off x="7401" y="5484"/>
                            <a:ext cx="159" cy="318"/>
                          </a:xfrm>
                          <a:prstGeom prst="rect">
                            <a:avLst/>
                          </a:prstGeom>
                          <a:noFill/>
                          <a:ln w="9119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24580349" name="Rectangle 632"/>
                        <wps:cNvSpPr>
                          <a:spLocks noChangeArrowheads="1"/>
                        </wps:cNvSpPr>
                        <wps:spPr bwMode="auto">
                          <a:xfrm>
                            <a:off x="7401" y="4641"/>
                            <a:ext cx="159" cy="844"/>
                          </a:xfrm>
                          <a:prstGeom prst="rect">
                            <a:avLst/>
                          </a:prstGeom>
                          <a:solidFill>
                            <a:srgbClr val="9A336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85743376" name="Rectangle 631"/>
                        <wps:cNvSpPr>
                          <a:spLocks noChangeArrowheads="1"/>
                        </wps:cNvSpPr>
                        <wps:spPr bwMode="auto">
                          <a:xfrm>
                            <a:off x="7401" y="4641"/>
                            <a:ext cx="159" cy="844"/>
                          </a:xfrm>
                          <a:prstGeom prst="rect">
                            <a:avLst/>
                          </a:prstGeom>
                          <a:noFill/>
                          <a:ln w="9119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13891418" name="AutoShape 630"/>
                        <wps:cNvSpPr>
                          <a:spLocks/>
                        </wps:cNvSpPr>
                        <wps:spPr bwMode="auto">
                          <a:xfrm>
                            <a:off x="7950" y="5242"/>
                            <a:ext cx="232" cy="2"/>
                          </a:xfrm>
                          <a:custGeom>
                            <a:avLst/>
                            <a:gdLst>
                              <a:gd name="T0" fmla="+- 0 7950 7950"/>
                              <a:gd name="T1" fmla="*/ T0 w 232"/>
                              <a:gd name="T2" fmla="+- 0 5243 5242"/>
                              <a:gd name="T3" fmla="*/ 5243 h 1"/>
                              <a:gd name="T4" fmla="+- 0 8182 7950"/>
                              <a:gd name="T5" fmla="*/ T4 w 232"/>
                              <a:gd name="T6" fmla="+- 0 5243 5242"/>
                              <a:gd name="T7" fmla="*/ 5243 h 1"/>
                              <a:gd name="T8" fmla="+- 0 7950 7950"/>
                              <a:gd name="T9" fmla="*/ T8 w 232"/>
                              <a:gd name="T10" fmla="+- 0 5242 5242"/>
                              <a:gd name="T11" fmla="*/ 5242 h 1"/>
                              <a:gd name="T12" fmla="+- 0 8182 7950"/>
                              <a:gd name="T13" fmla="*/ T12 w 232"/>
                              <a:gd name="T14" fmla="+- 0 5242 5242"/>
                              <a:gd name="T15" fmla="*/ 5242 h 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232" h="1">
                                <a:moveTo>
                                  <a:pt x="0" y="1"/>
                                </a:moveTo>
                                <a:lnTo>
                                  <a:pt x="232" y="1"/>
                                </a:lnTo>
                                <a:moveTo>
                                  <a:pt x="0" y="0"/>
                                </a:moveTo>
                                <a:lnTo>
                                  <a:pt x="232" y="0"/>
                                </a:lnTo>
                              </a:path>
                            </a:pathLst>
                          </a:custGeom>
                          <a:noFill/>
                          <a:ln w="381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33450051" name="Line 629"/>
                        <wps:cNvCnPr>
                          <a:cxnSpLocks noChangeShapeType="1"/>
                        </wps:cNvCnPr>
                        <wps:spPr bwMode="auto">
                          <a:xfrm>
                            <a:off x="7950" y="4682"/>
                            <a:ext cx="232" cy="0"/>
                          </a:xfrm>
                          <a:prstGeom prst="line">
                            <a:avLst/>
                          </a:prstGeom>
                          <a:noFill/>
                          <a:ln w="762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53873936" name="Rectangle 628"/>
                        <wps:cNvSpPr>
                          <a:spLocks noChangeArrowheads="1"/>
                        </wps:cNvSpPr>
                        <wps:spPr bwMode="auto">
                          <a:xfrm>
                            <a:off x="7791" y="5468"/>
                            <a:ext cx="159" cy="335"/>
                          </a:xfrm>
                          <a:prstGeom prst="rect">
                            <a:avLst/>
                          </a:prstGeom>
                          <a:solidFill>
                            <a:srgbClr val="9A9A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52412579" name="Rectangle 627"/>
                        <wps:cNvSpPr>
                          <a:spLocks noChangeArrowheads="1"/>
                        </wps:cNvSpPr>
                        <wps:spPr bwMode="auto">
                          <a:xfrm>
                            <a:off x="7791" y="5468"/>
                            <a:ext cx="159" cy="335"/>
                          </a:xfrm>
                          <a:prstGeom prst="rect">
                            <a:avLst/>
                          </a:prstGeom>
                          <a:noFill/>
                          <a:ln w="9119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82078223" name="Rectangle 626"/>
                        <wps:cNvSpPr>
                          <a:spLocks noChangeArrowheads="1"/>
                        </wps:cNvSpPr>
                        <wps:spPr bwMode="auto">
                          <a:xfrm>
                            <a:off x="7791" y="4569"/>
                            <a:ext cx="159" cy="899"/>
                          </a:xfrm>
                          <a:prstGeom prst="rect">
                            <a:avLst/>
                          </a:prstGeom>
                          <a:solidFill>
                            <a:srgbClr val="9A336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79859380" name="Rectangle 625"/>
                        <wps:cNvSpPr>
                          <a:spLocks noChangeArrowheads="1"/>
                        </wps:cNvSpPr>
                        <wps:spPr bwMode="auto">
                          <a:xfrm>
                            <a:off x="7791" y="4569"/>
                            <a:ext cx="159" cy="899"/>
                          </a:xfrm>
                          <a:prstGeom prst="rect">
                            <a:avLst/>
                          </a:prstGeom>
                          <a:noFill/>
                          <a:ln w="9119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46136841" name="AutoShape 624"/>
                        <wps:cNvSpPr>
                          <a:spLocks/>
                        </wps:cNvSpPr>
                        <wps:spPr bwMode="auto">
                          <a:xfrm>
                            <a:off x="8340" y="5242"/>
                            <a:ext cx="232" cy="2"/>
                          </a:xfrm>
                          <a:custGeom>
                            <a:avLst/>
                            <a:gdLst>
                              <a:gd name="T0" fmla="+- 0 8340 8340"/>
                              <a:gd name="T1" fmla="*/ T0 w 232"/>
                              <a:gd name="T2" fmla="+- 0 5243 5242"/>
                              <a:gd name="T3" fmla="*/ 5243 h 1"/>
                              <a:gd name="T4" fmla="+- 0 8572 8340"/>
                              <a:gd name="T5" fmla="*/ T4 w 232"/>
                              <a:gd name="T6" fmla="+- 0 5243 5242"/>
                              <a:gd name="T7" fmla="*/ 5243 h 1"/>
                              <a:gd name="T8" fmla="+- 0 8340 8340"/>
                              <a:gd name="T9" fmla="*/ T8 w 232"/>
                              <a:gd name="T10" fmla="+- 0 5242 5242"/>
                              <a:gd name="T11" fmla="*/ 5242 h 1"/>
                              <a:gd name="T12" fmla="+- 0 8572 8340"/>
                              <a:gd name="T13" fmla="*/ T12 w 232"/>
                              <a:gd name="T14" fmla="+- 0 5242 5242"/>
                              <a:gd name="T15" fmla="*/ 5242 h 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232" h="1">
                                <a:moveTo>
                                  <a:pt x="0" y="1"/>
                                </a:moveTo>
                                <a:lnTo>
                                  <a:pt x="232" y="1"/>
                                </a:lnTo>
                                <a:moveTo>
                                  <a:pt x="0" y="0"/>
                                </a:moveTo>
                                <a:lnTo>
                                  <a:pt x="232" y="0"/>
                                </a:lnTo>
                              </a:path>
                            </a:pathLst>
                          </a:custGeom>
                          <a:noFill/>
                          <a:ln w="381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90489967" name="Line 623"/>
                        <wps:cNvCnPr>
                          <a:cxnSpLocks noChangeShapeType="1"/>
                        </wps:cNvCnPr>
                        <wps:spPr bwMode="auto">
                          <a:xfrm>
                            <a:off x="8340" y="4682"/>
                            <a:ext cx="232" cy="0"/>
                          </a:xfrm>
                          <a:prstGeom prst="line">
                            <a:avLst/>
                          </a:prstGeom>
                          <a:noFill/>
                          <a:ln w="762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036237417" name="Rectangle 622"/>
                        <wps:cNvSpPr>
                          <a:spLocks noChangeArrowheads="1"/>
                        </wps:cNvSpPr>
                        <wps:spPr bwMode="auto">
                          <a:xfrm>
                            <a:off x="8181" y="5451"/>
                            <a:ext cx="159" cy="352"/>
                          </a:xfrm>
                          <a:prstGeom prst="rect">
                            <a:avLst/>
                          </a:prstGeom>
                          <a:solidFill>
                            <a:srgbClr val="9A9A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1332156" name="Rectangle 621"/>
                        <wps:cNvSpPr>
                          <a:spLocks noChangeArrowheads="1"/>
                        </wps:cNvSpPr>
                        <wps:spPr bwMode="auto">
                          <a:xfrm>
                            <a:off x="8181" y="5451"/>
                            <a:ext cx="159" cy="352"/>
                          </a:xfrm>
                          <a:prstGeom prst="rect">
                            <a:avLst/>
                          </a:prstGeom>
                          <a:noFill/>
                          <a:ln w="9119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73167467" name="Rectangle 620"/>
                        <wps:cNvSpPr>
                          <a:spLocks noChangeArrowheads="1"/>
                        </wps:cNvSpPr>
                        <wps:spPr bwMode="auto">
                          <a:xfrm>
                            <a:off x="8181" y="4494"/>
                            <a:ext cx="159" cy="957"/>
                          </a:xfrm>
                          <a:prstGeom prst="rect">
                            <a:avLst/>
                          </a:prstGeom>
                          <a:solidFill>
                            <a:srgbClr val="9A336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80885127" name="Rectangle 619"/>
                        <wps:cNvSpPr>
                          <a:spLocks noChangeArrowheads="1"/>
                        </wps:cNvSpPr>
                        <wps:spPr bwMode="auto">
                          <a:xfrm>
                            <a:off x="8181" y="4494"/>
                            <a:ext cx="159" cy="957"/>
                          </a:xfrm>
                          <a:prstGeom prst="rect">
                            <a:avLst/>
                          </a:prstGeom>
                          <a:noFill/>
                          <a:ln w="9119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107501" name="AutoShape 618"/>
                        <wps:cNvSpPr>
                          <a:spLocks/>
                        </wps:cNvSpPr>
                        <wps:spPr bwMode="auto">
                          <a:xfrm>
                            <a:off x="8730" y="5242"/>
                            <a:ext cx="233" cy="2"/>
                          </a:xfrm>
                          <a:custGeom>
                            <a:avLst/>
                            <a:gdLst>
                              <a:gd name="T0" fmla="+- 0 8730 8730"/>
                              <a:gd name="T1" fmla="*/ T0 w 233"/>
                              <a:gd name="T2" fmla="+- 0 5243 5242"/>
                              <a:gd name="T3" fmla="*/ 5243 h 1"/>
                              <a:gd name="T4" fmla="+- 0 8963 8730"/>
                              <a:gd name="T5" fmla="*/ T4 w 233"/>
                              <a:gd name="T6" fmla="+- 0 5243 5242"/>
                              <a:gd name="T7" fmla="*/ 5243 h 1"/>
                              <a:gd name="T8" fmla="+- 0 8730 8730"/>
                              <a:gd name="T9" fmla="*/ T8 w 233"/>
                              <a:gd name="T10" fmla="+- 0 5242 5242"/>
                              <a:gd name="T11" fmla="*/ 5242 h 1"/>
                              <a:gd name="T12" fmla="+- 0 8963 8730"/>
                              <a:gd name="T13" fmla="*/ T12 w 233"/>
                              <a:gd name="T14" fmla="+- 0 5242 5242"/>
                              <a:gd name="T15" fmla="*/ 5242 h 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233" h="1">
                                <a:moveTo>
                                  <a:pt x="0" y="1"/>
                                </a:moveTo>
                                <a:lnTo>
                                  <a:pt x="233" y="1"/>
                                </a:lnTo>
                                <a:moveTo>
                                  <a:pt x="0" y="0"/>
                                </a:moveTo>
                                <a:lnTo>
                                  <a:pt x="233" y="0"/>
                                </a:lnTo>
                              </a:path>
                            </a:pathLst>
                          </a:custGeom>
                          <a:noFill/>
                          <a:ln w="381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6575348" name="Line 617"/>
                        <wps:cNvCnPr>
                          <a:cxnSpLocks noChangeShapeType="1"/>
                        </wps:cNvCnPr>
                        <wps:spPr bwMode="auto">
                          <a:xfrm>
                            <a:off x="8730" y="4682"/>
                            <a:ext cx="233" cy="0"/>
                          </a:xfrm>
                          <a:prstGeom prst="line">
                            <a:avLst/>
                          </a:prstGeom>
                          <a:noFill/>
                          <a:ln w="762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47743644" name="Rectangle 616"/>
                        <wps:cNvSpPr>
                          <a:spLocks noChangeArrowheads="1"/>
                        </wps:cNvSpPr>
                        <wps:spPr bwMode="auto">
                          <a:xfrm>
                            <a:off x="8571" y="5434"/>
                            <a:ext cx="159" cy="369"/>
                          </a:xfrm>
                          <a:prstGeom prst="rect">
                            <a:avLst/>
                          </a:prstGeom>
                          <a:solidFill>
                            <a:srgbClr val="9A9A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09152951" name="Rectangle 615"/>
                        <wps:cNvSpPr>
                          <a:spLocks noChangeArrowheads="1"/>
                        </wps:cNvSpPr>
                        <wps:spPr bwMode="auto">
                          <a:xfrm>
                            <a:off x="8571" y="5434"/>
                            <a:ext cx="159" cy="369"/>
                          </a:xfrm>
                          <a:prstGeom prst="rect">
                            <a:avLst/>
                          </a:prstGeom>
                          <a:noFill/>
                          <a:ln w="9119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22157710" name="Rectangle 614"/>
                        <wps:cNvSpPr>
                          <a:spLocks noChangeArrowheads="1"/>
                        </wps:cNvSpPr>
                        <wps:spPr bwMode="auto">
                          <a:xfrm>
                            <a:off x="8571" y="4422"/>
                            <a:ext cx="159" cy="1012"/>
                          </a:xfrm>
                          <a:prstGeom prst="rect">
                            <a:avLst/>
                          </a:prstGeom>
                          <a:solidFill>
                            <a:srgbClr val="9A336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31251508" name="Rectangle 613"/>
                        <wps:cNvSpPr>
                          <a:spLocks noChangeArrowheads="1"/>
                        </wps:cNvSpPr>
                        <wps:spPr bwMode="auto">
                          <a:xfrm>
                            <a:off x="8571" y="4422"/>
                            <a:ext cx="159" cy="1012"/>
                          </a:xfrm>
                          <a:prstGeom prst="rect">
                            <a:avLst/>
                          </a:prstGeom>
                          <a:noFill/>
                          <a:ln w="9119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38866685" name="AutoShape 612"/>
                        <wps:cNvSpPr>
                          <a:spLocks/>
                        </wps:cNvSpPr>
                        <wps:spPr bwMode="auto">
                          <a:xfrm>
                            <a:off x="9120" y="5242"/>
                            <a:ext cx="233" cy="2"/>
                          </a:xfrm>
                          <a:custGeom>
                            <a:avLst/>
                            <a:gdLst>
                              <a:gd name="T0" fmla="+- 0 9120 9120"/>
                              <a:gd name="T1" fmla="*/ T0 w 233"/>
                              <a:gd name="T2" fmla="+- 0 5243 5242"/>
                              <a:gd name="T3" fmla="*/ 5243 h 1"/>
                              <a:gd name="T4" fmla="+- 0 9353 9120"/>
                              <a:gd name="T5" fmla="*/ T4 w 233"/>
                              <a:gd name="T6" fmla="+- 0 5243 5242"/>
                              <a:gd name="T7" fmla="*/ 5243 h 1"/>
                              <a:gd name="T8" fmla="+- 0 9120 9120"/>
                              <a:gd name="T9" fmla="*/ T8 w 233"/>
                              <a:gd name="T10" fmla="+- 0 5242 5242"/>
                              <a:gd name="T11" fmla="*/ 5242 h 1"/>
                              <a:gd name="T12" fmla="+- 0 9353 9120"/>
                              <a:gd name="T13" fmla="*/ T12 w 233"/>
                              <a:gd name="T14" fmla="+- 0 5242 5242"/>
                              <a:gd name="T15" fmla="*/ 5242 h 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233" h="1">
                                <a:moveTo>
                                  <a:pt x="0" y="1"/>
                                </a:moveTo>
                                <a:lnTo>
                                  <a:pt x="233" y="1"/>
                                </a:lnTo>
                                <a:moveTo>
                                  <a:pt x="0" y="0"/>
                                </a:moveTo>
                                <a:lnTo>
                                  <a:pt x="233" y="0"/>
                                </a:lnTo>
                              </a:path>
                            </a:pathLst>
                          </a:custGeom>
                          <a:noFill/>
                          <a:ln w="381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47672580" name="Line 611"/>
                        <wps:cNvCnPr>
                          <a:cxnSpLocks noChangeShapeType="1"/>
                        </wps:cNvCnPr>
                        <wps:spPr bwMode="auto">
                          <a:xfrm>
                            <a:off x="9120" y="4682"/>
                            <a:ext cx="233" cy="0"/>
                          </a:xfrm>
                          <a:prstGeom prst="line">
                            <a:avLst/>
                          </a:prstGeom>
                          <a:noFill/>
                          <a:ln w="762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21855662" name="Rectangle 610"/>
                        <wps:cNvSpPr>
                          <a:spLocks noChangeArrowheads="1"/>
                        </wps:cNvSpPr>
                        <wps:spPr bwMode="auto">
                          <a:xfrm>
                            <a:off x="8962" y="5415"/>
                            <a:ext cx="158" cy="388"/>
                          </a:xfrm>
                          <a:prstGeom prst="rect">
                            <a:avLst/>
                          </a:prstGeom>
                          <a:solidFill>
                            <a:srgbClr val="9A9A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67884984" name="Rectangle 609"/>
                        <wps:cNvSpPr>
                          <a:spLocks noChangeArrowheads="1"/>
                        </wps:cNvSpPr>
                        <wps:spPr bwMode="auto">
                          <a:xfrm>
                            <a:off x="8962" y="5415"/>
                            <a:ext cx="158" cy="388"/>
                          </a:xfrm>
                          <a:prstGeom prst="rect">
                            <a:avLst/>
                          </a:prstGeom>
                          <a:noFill/>
                          <a:ln w="9119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95867270" name="Rectangle 608"/>
                        <wps:cNvSpPr>
                          <a:spLocks noChangeArrowheads="1"/>
                        </wps:cNvSpPr>
                        <wps:spPr bwMode="auto">
                          <a:xfrm>
                            <a:off x="8962" y="4350"/>
                            <a:ext cx="158" cy="1065"/>
                          </a:xfrm>
                          <a:prstGeom prst="rect">
                            <a:avLst/>
                          </a:prstGeom>
                          <a:solidFill>
                            <a:srgbClr val="9A336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92062957" name="Rectangle 607"/>
                        <wps:cNvSpPr>
                          <a:spLocks noChangeArrowheads="1"/>
                        </wps:cNvSpPr>
                        <wps:spPr bwMode="auto">
                          <a:xfrm>
                            <a:off x="8962" y="4350"/>
                            <a:ext cx="158" cy="1065"/>
                          </a:xfrm>
                          <a:prstGeom prst="rect">
                            <a:avLst/>
                          </a:prstGeom>
                          <a:noFill/>
                          <a:ln w="9119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44920186" name="AutoShape 606"/>
                        <wps:cNvSpPr>
                          <a:spLocks/>
                        </wps:cNvSpPr>
                        <wps:spPr bwMode="auto">
                          <a:xfrm>
                            <a:off x="9510" y="5242"/>
                            <a:ext cx="118" cy="2"/>
                          </a:xfrm>
                          <a:custGeom>
                            <a:avLst/>
                            <a:gdLst>
                              <a:gd name="T0" fmla="+- 0 9510 9510"/>
                              <a:gd name="T1" fmla="*/ T0 w 118"/>
                              <a:gd name="T2" fmla="+- 0 5243 5242"/>
                              <a:gd name="T3" fmla="*/ 5243 h 1"/>
                              <a:gd name="T4" fmla="+- 0 9628 9510"/>
                              <a:gd name="T5" fmla="*/ T4 w 118"/>
                              <a:gd name="T6" fmla="+- 0 5243 5242"/>
                              <a:gd name="T7" fmla="*/ 5243 h 1"/>
                              <a:gd name="T8" fmla="+- 0 9510 9510"/>
                              <a:gd name="T9" fmla="*/ T8 w 118"/>
                              <a:gd name="T10" fmla="+- 0 5242 5242"/>
                              <a:gd name="T11" fmla="*/ 5242 h 1"/>
                              <a:gd name="T12" fmla="+- 0 9628 9510"/>
                              <a:gd name="T13" fmla="*/ T12 w 118"/>
                              <a:gd name="T14" fmla="+- 0 5242 5242"/>
                              <a:gd name="T15" fmla="*/ 5242 h 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18" h="1">
                                <a:moveTo>
                                  <a:pt x="0" y="1"/>
                                </a:moveTo>
                                <a:lnTo>
                                  <a:pt x="118" y="1"/>
                                </a:lnTo>
                                <a:moveTo>
                                  <a:pt x="0" y="0"/>
                                </a:moveTo>
                                <a:lnTo>
                                  <a:pt x="118" y="0"/>
                                </a:lnTo>
                              </a:path>
                            </a:pathLst>
                          </a:custGeom>
                          <a:noFill/>
                          <a:ln w="381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03483533" name="Line 605"/>
                        <wps:cNvCnPr>
                          <a:cxnSpLocks noChangeShapeType="1"/>
                        </wps:cNvCnPr>
                        <wps:spPr bwMode="auto">
                          <a:xfrm>
                            <a:off x="9510" y="4682"/>
                            <a:ext cx="118" cy="0"/>
                          </a:xfrm>
                          <a:prstGeom prst="line">
                            <a:avLst/>
                          </a:prstGeom>
                          <a:noFill/>
                          <a:ln w="762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02401582" name="Rectangle 604"/>
                        <wps:cNvSpPr>
                          <a:spLocks noChangeArrowheads="1"/>
                        </wps:cNvSpPr>
                        <wps:spPr bwMode="auto">
                          <a:xfrm>
                            <a:off x="9352" y="5400"/>
                            <a:ext cx="158" cy="402"/>
                          </a:xfrm>
                          <a:prstGeom prst="rect">
                            <a:avLst/>
                          </a:prstGeom>
                          <a:solidFill>
                            <a:srgbClr val="9A9A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64392929" name="Rectangle 603"/>
                        <wps:cNvSpPr>
                          <a:spLocks noChangeArrowheads="1"/>
                        </wps:cNvSpPr>
                        <wps:spPr bwMode="auto">
                          <a:xfrm>
                            <a:off x="9352" y="5400"/>
                            <a:ext cx="158" cy="402"/>
                          </a:xfrm>
                          <a:prstGeom prst="rect">
                            <a:avLst/>
                          </a:prstGeom>
                          <a:noFill/>
                          <a:ln w="9119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036116" name="Rectangle 602"/>
                        <wps:cNvSpPr>
                          <a:spLocks noChangeArrowheads="1"/>
                        </wps:cNvSpPr>
                        <wps:spPr bwMode="auto">
                          <a:xfrm>
                            <a:off x="9352" y="4280"/>
                            <a:ext cx="158" cy="1121"/>
                          </a:xfrm>
                          <a:prstGeom prst="rect">
                            <a:avLst/>
                          </a:prstGeom>
                          <a:solidFill>
                            <a:srgbClr val="9A336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71768186" name="Rectangle 601"/>
                        <wps:cNvSpPr>
                          <a:spLocks noChangeArrowheads="1"/>
                        </wps:cNvSpPr>
                        <wps:spPr bwMode="auto">
                          <a:xfrm>
                            <a:off x="9352" y="4280"/>
                            <a:ext cx="158" cy="1121"/>
                          </a:xfrm>
                          <a:prstGeom prst="rect">
                            <a:avLst/>
                          </a:prstGeom>
                          <a:noFill/>
                          <a:ln w="9119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84578588" name="Rectangle 600"/>
                        <wps:cNvSpPr>
                          <a:spLocks noChangeArrowheads="1"/>
                        </wps:cNvSpPr>
                        <wps:spPr bwMode="auto">
                          <a:xfrm>
                            <a:off x="3889" y="5662"/>
                            <a:ext cx="159" cy="141"/>
                          </a:xfrm>
                          <a:prstGeom prst="rect">
                            <a:avLst/>
                          </a:prstGeom>
                          <a:solidFill>
                            <a:srgbClr val="9A9A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35066966" name="Rectangle 599"/>
                        <wps:cNvSpPr>
                          <a:spLocks noChangeArrowheads="1"/>
                        </wps:cNvSpPr>
                        <wps:spPr bwMode="auto">
                          <a:xfrm>
                            <a:off x="3889" y="5662"/>
                            <a:ext cx="159" cy="141"/>
                          </a:xfrm>
                          <a:prstGeom prst="rect">
                            <a:avLst/>
                          </a:prstGeom>
                          <a:noFill/>
                          <a:ln w="9119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95740265" name="Rectangle 598"/>
                        <wps:cNvSpPr>
                          <a:spLocks noChangeArrowheads="1"/>
                        </wps:cNvSpPr>
                        <wps:spPr bwMode="auto">
                          <a:xfrm>
                            <a:off x="3889" y="5324"/>
                            <a:ext cx="159" cy="339"/>
                          </a:xfrm>
                          <a:prstGeom prst="rect">
                            <a:avLst/>
                          </a:prstGeom>
                          <a:solidFill>
                            <a:srgbClr val="9A336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84358761" name="Rectangle 597"/>
                        <wps:cNvSpPr>
                          <a:spLocks noChangeArrowheads="1"/>
                        </wps:cNvSpPr>
                        <wps:spPr bwMode="auto">
                          <a:xfrm>
                            <a:off x="3889" y="5324"/>
                            <a:ext cx="159" cy="339"/>
                          </a:xfrm>
                          <a:prstGeom prst="rect">
                            <a:avLst/>
                          </a:prstGeom>
                          <a:noFill/>
                          <a:ln w="9119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1579996" name="Rectangle 596"/>
                        <wps:cNvSpPr>
                          <a:spLocks noChangeArrowheads="1"/>
                        </wps:cNvSpPr>
                        <wps:spPr bwMode="auto">
                          <a:xfrm>
                            <a:off x="3889" y="5206"/>
                            <a:ext cx="159" cy="118"/>
                          </a:xfrm>
                          <a:prstGeom prst="rect">
                            <a:avLst/>
                          </a:prstGeom>
                          <a:solidFill>
                            <a:srgbClr val="FFFFC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64339563" name="Rectangle 595"/>
                        <wps:cNvSpPr>
                          <a:spLocks noChangeArrowheads="1"/>
                        </wps:cNvSpPr>
                        <wps:spPr bwMode="auto">
                          <a:xfrm>
                            <a:off x="3889" y="5206"/>
                            <a:ext cx="159" cy="118"/>
                          </a:xfrm>
                          <a:prstGeom prst="rect">
                            <a:avLst/>
                          </a:prstGeom>
                          <a:noFill/>
                          <a:ln w="9119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56628200" name="Rectangle 594"/>
                        <wps:cNvSpPr>
                          <a:spLocks noChangeArrowheads="1"/>
                        </wps:cNvSpPr>
                        <wps:spPr bwMode="auto">
                          <a:xfrm>
                            <a:off x="4280" y="5108"/>
                            <a:ext cx="158" cy="135"/>
                          </a:xfrm>
                          <a:prstGeom prst="rect">
                            <a:avLst/>
                          </a:prstGeom>
                          <a:solidFill>
                            <a:srgbClr val="FFFFC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4983547" name="Rectangle 593"/>
                        <wps:cNvSpPr>
                          <a:spLocks noChangeArrowheads="1"/>
                        </wps:cNvSpPr>
                        <wps:spPr bwMode="auto">
                          <a:xfrm>
                            <a:off x="4280" y="5108"/>
                            <a:ext cx="158" cy="135"/>
                          </a:xfrm>
                          <a:prstGeom prst="rect">
                            <a:avLst/>
                          </a:prstGeom>
                          <a:noFill/>
                          <a:ln w="9119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19996649" name="Rectangle 592"/>
                        <wps:cNvSpPr>
                          <a:spLocks noChangeArrowheads="1"/>
                        </wps:cNvSpPr>
                        <wps:spPr bwMode="auto">
                          <a:xfrm>
                            <a:off x="4670" y="5007"/>
                            <a:ext cx="158" cy="156"/>
                          </a:xfrm>
                          <a:prstGeom prst="rect">
                            <a:avLst/>
                          </a:prstGeom>
                          <a:solidFill>
                            <a:srgbClr val="FFFFC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93101445" name="Rectangle 591"/>
                        <wps:cNvSpPr>
                          <a:spLocks noChangeArrowheads="1"/>
                        </wps:cNvSpPr>
                        <wps:spPr bwMode="auto">
                          <a:xfrm>
                            <a:off x="4670" y="5007"/>
                            <a:ext cx="158" cy="156"/>
                          </a:xfrm>
                          <a:prstGeom prst="rect">
                            <a:avLst/>
                          </a:prstGeom>
                          <a:noFill/>
                          <a:ln w="9119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89674157" name="Rectangle 590"/>
                        <wps:cNvSpPr>
                          <a:spLocks noChangeArrowheads="1"/>
                        </wps:cNvSpPr>
                        <wps:spPr bwMode="auto">
                          <a:xfrm>
                            <a:off x="5060" y="4910"/>
                            <a:ext cx="159" cy="172"/>
                          </a:xfrm>
                          <a:prstGeom prst="rect">
                            <a:avLst/>
                          </a:prstGeom>
                          <a:solidFill>
                            <a:srgbClr val="FFFFC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91543313" name="Rectangle 589"/>
                        <wps:cNvSpPr>
                          <a:spLocks noChangeArrowheads="1"/>
                        </wps:cNvSpPr>
                        <wps:spPr bwMode="auto">
                          <a:xfrm>
                            <a:off x="5060" y="4910"/>
                            <a:ext cx="159" cy="172"/>
                          </a:xfrm>
                          <a:prstGeom prst="rect">
                            <a:avLst/>
                          </a:prstGeom>
                          <a:noFill/>
                          <a:ln w="9119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44803984" name="Rectangle 588"/>
                        <wps:cNvSpPr>
                          <a:spLocks noChangeArrowheads="1"/>
                        </wps:cNvSpPr>
                        <wps:spPr bwMode="auto">
                          <a:xfrm>
                            <a:off x="5450" y="4809"/>
                            <a:ext cx="159" cy="195"/>
                          </a:xfrm>
                          <a:prstGeom prst="rect">
                            <a:avLst/>
                          </a:prstGeom>
                          <a:solidFill>
                            <a:srgbClr val="FFFFC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9222381" name="Rectangle 587"/>
                        <wps:cNvSpPr>
                          <a:spLocks noChangeArrowheads="1"/>
                        </wps:cNvSpPr>
                        <wps:spPr bwMode="auto">
                          <a:xfrm>
                            <a:off x="5450" y="4809"/>
                            <a:ext cx="159" cy="195"/>
                          </a:xfrm>
                          <a:prstGeom prst="rect">
                            <a:avLst/>
                          </a:prstGeom>
                          <a:noFill/>
                          <a:ln w="9119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93236166" name="AutoShape 586"/>
                        <wps:cNvSpPr>
                          <a:spLocks/>
                        </wps:cNvSpPr>
                        <wps:spPr bwMode="auto">
                          <a:xfrm>
                            <a:off x="5608" y="4682"/>
                            <a:ext cx="622" cy="2"/>
                          </a:xfrm>
                          <a:custGeom>
                            <a:avLst/>
                            <a:gdLst>
                              <a:gd name="T0" fmla="+- 0 5609 5609"/>
                              <a:gd name="T1" fmla="*/ T0 w 622"/>
                              <a:gd name="T2" fmla="+- 0 5840 5609"/>
                              <a:gd name="T3" fmla="*/ T2 w 622"/>
                              <a:gd name="T4" fmla="+- 0 5999 5609"/>
                              <a:gd name="T5" fmla="*/ T4 w 622"/>
                              <a:gd name="T6" fmla="+- 0 6230 5609"/>
                              <a:gd name="T7" fmla="*/ T6 w 62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622">
                                <a:moveTo>
                                  <a:pt x="0" y="0"/>
                                </a:moveTo>
                                <a:lnTo>
                                  <a:pt x="231" y="0"/>
                                </a:lnTo>
                                <a:moveTo>
                                  <a:pt x="390" y="0"/>
                                </a:moveTo>
                                <a:lnTo>
                                  <a:pt x="621" y="0"/>
                                </a:lnTo>
                              </a:path>
                            </a:pathLst>
                          </a:custGeom>
                          <a:noFill/>
                          <a:ln w="762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77038735" name="Rectangle 585"/>
                        <wps:cNvSpPr>
                          <a:spLocks noChangeArrowheads="1"/>
                        </wps:cNvSpPr>
                        <wps:spPr bwMode="auto">
                          <a:xfrm>
                            <a:off x="5840" y="4718"/>
                            <a:ext cx="159" cy="214"/>
                          </a:xfrm>
                          <a:prstGeom prst="rect">
                            <a:avLst/>
                          </a:prstGeom>
                          <a:solidFill>
                            <a:srgbClr val="FFFFC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63075752" name="Rectangle 584"/>
                        <wps:cNvSpPr>
                          <a:spLocks noChangeArrowheads="1"/>
                        </wps:cNvSpPr>
                        <wps:spPr bwMode="auto">
                          <a:xfrm>
                            <a:off x="5840" y="4718"/>
                            <a:ext cx="159" cy="214"/>
                          </a:xfrm>
                          <a:prstGeom prst="rect">
                            <a:avLst/>
                          </a:prstGeom>
                          <a:noFill/>
                          <a:ln w="9119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24944347" name="Line 583"/>
                        <wps:cNvCnPr>
                          <a:cxnSpLocks noChangeShapeType="1"/>
                        </wps:cNvCnPr>
                        <wps:spPr bwMode="auto">
                          <a:xfrm>
                            <a:off x="6389" y="4682"/>
                            <a:ext cx="233" cy="0"/>
                          </a:xfrm>
                          <a:prstGeom prst="line">
                            <a:avLst/>
                          </a:prstGeom>
                          <a:noFill/>
                          <a:ln w="762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039264220" name="Rectangle 582"/>
                        <wps:cNvSpPr>
                          <a:spLocks noChangeArrowheads="1"/>
                        </wps:cNvSpPr>
                        <wps:spPr bwMode="auto">
                          <a:xfrm>
                            <a:off x="6230" y="4626"/>
                            <a:ext cx="159" cy="233"/>
                          </a:xfrm>
                          <a:prstGeom prst="rect">
                            <a:avLst/>
                          </a:prstGeom>
                          <a:solidFill>
                            <a:srgbClr val="FFFFC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06545189" name="Rectangle 581"/>
                        <wps:cNvSpPr>
                          <a:spLocks noChangeArrowheads="1"/>
                        </wps:cNvSpPr>
                        <wps:spPr bwMode="auto">
                          <a:xfrm>
                            <a:off x="6230" y="4626"/>
                            <a:ext cx="159" cy="233"/>
                          </a:xfrm>
                          <a:prstGeom prst="rect">
                            <a:avLst/>
                          </a:prstGeom>
                          <a:noFill/>
                          <a:ln w="9119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19948395" name="Rectangle 580"/>
                        <wps:cNvSpPr>
                          <a:spLocks noChangeArrowheads="1"/>
                        </wps:cNvSpPr>
                        <wps:spPr bwMode="auto">
                          <a:xfrm>
                            <a:off x="6621" y="4533"/>
                            <a:ext cx="158" cy="252"/>
                          </a:xfrm>
                          <a:prstGeom prst="rect">
                            <a:avLst/>
                          </a:prstGeom>
                          <a:solidFill>
                            <a:srgbClr val="FFFFC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90709420" name="Rectangle 579"/>
                        <wps:cNvSpPr>
                          <a:spLocks noChangeArrowheads="1"/>
                        </wps:cNvSpPr>
                        <wps:spPr bwMode="auto">
                          <a:xfrm>
                            <a:off x="6621" y="4533"/>
                            <a:ext cx="158" cy="252"/>
                          </a:xfrm>
                          <a:prstGeom prst="rect">
                            <a:avLst/>
                          </a:prstGeom>
                          <a:noFill/>
                          <a:ln w="9119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26324169" name="Rectangle 578"/>
                        <wps:cNvSpPr>
                          <a:spLocks noChangeArrowheads="1"/>
                        </wps:cNvSpPr>
                        <wps:spPr bwMode="auto">
                          <a:xfrm>
                            <a:off x="7011" y="4442"/>
                            <a:ext cx="158" cy="272"/>
                          </a:xfrm>
                          <a:prstGeom prst="rect">
                            <a:avLst/>
                          </a:prstGeom>
                          <a:solidFill>
                            <a:srgbClr val="FFFFC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78941034" name="Rectangle 577"/>
                        <wps:cNvSpPr>
                          <a:spLocks noChangeArrowheads="1"/>
                        </wps:cNvSpPr>
                        <wps:spPr bwMode="auto">
                          <a:xfrm>
                            <a:off x="7011" y="4442"/>
                            <a:ext cx="158" cy="272"/>
                          </a:xfrm>
                          <a:prstGeom prst="rect">
                            <a:avLst/>
                          </a:prstGeom>
                          <a:noFill/>
                          <a:ln w="9119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29092506" name="Rectangle 576"/>
                        <wps:cNvSpPr>
                          <a:spLocks noChangeArrowheads="1"/>
                        </wps:cNvSpPr>
                        <wps:spPr bwMode="auto">
                          <a:xfrm>
                            <a:off x="7401" y="4350"/>
                            <a:ext cx="159" cy="291"/>
                          </a:xfrm>
                          <a:prstGeom prst="rect">
                            <a:avLst/>
                          </a:prstGeom>
                          <a:solidFill>
                            <a:srgbClr val="FFFFC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20574905" name="Rectangle 575"/>
                        <wps:cNvSpPr>
                          <a:spLocks noChangeArrowheads="1"/>
                        </wps:cNvSpPr>
                        <wps:spPr bwMode="auto">
                          <a:xfrm>
                            <a:off x="7401" y="4350"/>
                            <a:ext cx="159" cy="291"/>
                          </a:xfrm>
                          <a:prstGeom prst="rect">
                            <a:avLst/>
                          </a:prstGeom>
                          <a:noFill/>
                          <a:ln w="9119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53219172" name="Rectangle 574"/>
                        <wps:cNvSpPr>
                          <a:spLocks noChangeArrowheads="1"/>
                        </wps:cNvSpPr>
                        <wps:spPr bwMode="auto">
                          <a:xfrm>
                            <a:off x="7791" y="4260"/>
                            <a:ext cx="159" cy="309"/>
                          </a:xfrm>
                          <a:prstGeom prst="rect">
                            <a:avLst/>
                          </a:prstGeom>
                          <a:solidFill>
                            <a:srgbClr val="FFFFC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60597237" name="Rectangle 573"/>
                        <wps:cNvSpPr>
                          <a:spLocks noChangeArrowheads="1"/>
                        </wps:cNvSpPr>
                        <wps:spPr bwMode="auto">
                          <a:xfrm>
                            <a:off x="7791" y="4260"/>
                            <a:ext cx="159" cy="309"/>
                          </a:xfrm>
                          <a:prstGeom prst="rect">
                            <a:avLst/>
                          </a:prstGeom>
                          <a:noFill/>
                          <a:ln w="9119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19456125" name="AutoShape 572"/>
                        <wps:cNvSpPr>
                          <a:spLocks/>
                        </wps:cNvSpPr>
                        <wps:spPr bwMode="auto">
                          <a:xfrm>
                            <a:off x="7950" y="4121"/>
                            <a:ext cx="622" cy="2"/>
                          </a:xfrm>
                          <a:custGeom>
                            <a:avLst/>
                            <a:gdLst>
                              <a:gd name="T0" fmla="+- 0 7950 7950"/>
                              <a:gd name="T1" fmla="*/ T0 w 622"/>
                              <a:gd name="T2" fmla="+- 0 8182 7950"/>
                              <a:gd name="T3" fmla="*/ T2 w 622"/>
                              <a:gd name="T4" fmla="+- 0 8340 7950"/>
                              <a:gd name="T5" fmla="*/ T4 w 622"/>
                              <a:gd name="T6" fmla="+- 0 8572 7950"/>
                              <a:gd name="T7" fmla="*/ T6 w 62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622">
                                <a:moveTo>
                                  <a:pt x="0" y="0"/>
                                </a:moveTo>
                                <a:lnTo>
                                  <a:pt x="232" y="0"/>
                                </a:lnTo>
                                <a:moveTo>
                                  <a:pt x="390" y="0"/>
                                </a:moveTo>
                                <a:lnTo>
                                  <a:pt x="622" y="0"/>
                                </a:lnTo>
                              </a:path>
                            </a:pathLst>
                          </a:custGeom>
                          <a:noFill/>
                          <a:ln w="762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27061878" name="Rectangle 571"/>
                        <wps:cNvSpPr>
                          <a:spLocks noChangeArrowheads="1"/>
                        </wps:cNvSpPr>
                        <wps:spPr bwMode="auto">
                          <a:xfrm>
                            <a:off x="8181" y="4169"/>
                            <a:ext cx="159" cy="326"/>
                          </a:xfrm>
                          <a:prstGeom prst="rect">
                            <a:avLst/>
                          </a:prstGeom>
                          <a:solidFill>
                            <a:srgbClr val="FFFFC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70927539" name="Rectangle 570"/>
                        <wps:cNvSpPr>
                          <a:spLocks noChangeArrowheads="1"/>
                        </wps:cNvSpPr>
                        <wps:spPr bwMode="auto">
                          <a:xfrm>
                            <a:off x="8181" y="4169"/>
                            <a:ext cx="159" cy="326"/>
                          </a:xfrm>
                          <a:prstGeom prst="rect">
                            <a:avLst/>
                          </a:prstGeom>
                          <a:noFill/>
                          <a:ln w="9119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86367503" name="Line 569"/>
                        <wps:cNvCnPr>
                          <a:cxnSpLocks noChangeShapeType="1"/>
                        </wps:cNvCnPr>
                        <wps:spPr bwMode="auto">
                          <a:xfrm>
                            <a:off x="8730" y="4122"/>
                            <a:ext cx="233" cy="0"/>
                          </a:xfrm>
                          <a:prstGeom prst="line">
                            <a:avLst/>
                          </a:prstGeom>
                          <a:noFill/>
                          <a:ln w="762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15142494" name="Rectangle 568"/>
                        <wps:cNvSpPr>
                          <a:spLocks noChangeArrowheads="1"/>
                        </wps:cNvSpPr>
                        <wps:spPr bwMode="auto">
                          <a:xfrm>
                            <a:off x="8571" y="4080"/>
                            <a:ext cx="159" cy="342"/>
                          </a:xfrm>
                          <a:prstGeom prst="rect">
                            <a:avLst/>
                          </a:prstGeom>
                          <a:solidFill>
                            <a:srgbClr val="FFFFC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47624176" name="Rectangle 567"/>
                        <wps:cNvSpPr>
                          <a:spLocks noChangeArrowheads="1"/>
                        </wps:cNvSpPr>
                        <wps:spPr bwMode="auto">
                          <a:xfrm>
                            <a:off x="8571" y="4080"/>
                            <a:ext cx="159" cy="342"/>
                          </a:xfrm>
                          <a:prstGeom prst="rect">
                            <a:avLst/>
                          </a:prstGeom>
                          <a:noFill/>
                          <a:ln w="9119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55772704" name="Line 566"/>
                        <wps:cNvCnPr>
                          <a:cxnSpLocks noChangeShapeType="1"/>
                        </wps:cNvCnPr>
                        <wps:spPr bwMode="auto">
                          <a:xfrm>
                            <a:off x="9120" y="4122"/>
                            <a:ext cx="233" cy="0"/>
                          </a:xfrm>
                          <a:prstGeom prst="line">
                            <a:avLst/>
                          </a:prstGeom>
                          <a:noFill/>
                          <a:ln w="762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44907854" name="Rectangle 565"/>
                        <wps:cNvSpPr>
                          <a:spLocks noChangeArrowheads="1"/>
                        </wps:cNvSpPr>
                        <wps:spPr bwMode="auto">
                          <a:xfrm>
                            <a:off x="8962" y="3989"/>
                            <a:ext cx="158" cy="362"/>
                          </a:xfrm>
                          <a:prstGeom prst="rect">
                            <a:avLst/>
                          </a:prstGeom>
                          <a:solidFill>
                            <a:srgbClr val="FFFFC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98395559" name="Rectangle 564"/>
                        <wps:cNvSpPr>
                          <a:spLocks noChangeArrowheads="1"/>
                        </wps:cNvSpPr>
                        <wps:spPr bwMode="auto">
                          <a:xfrm>
                            <a:off x="8962" y="3989"/>
                            <a:ext cx="158" cy="362"/>
                          </a:xfrm>
                          <a:prstGeom prst="rect">
                            <a:avLst/>
                          </a:prstGeom>
                          <a:noFill/>
                          <a:ln w="9119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84931493" name="Line 563"/>
                        <wps:cNvCnPr>
                          <a:cxnSpLocks noChangeShapeType="1"/>
                        </wps:cNvCnPr>
                        <wps:spPr bwMode="auto">
                          <a:xfrm>
                            <a:off x="9510" y="4122"/>
                            <a:ext cx="118" cy="0"/>
                          </a:xfrm>
                          <a:prstGeom prst="line">
                            <a:avLst/>
                          </a:prstGeom>
                          <a:noFill/>
                          <a:ln w="762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32692872" name="Rectangle 562"/>
                        <wps:cNvSpPr>
                          <a:spLocks noChangeArrowheads="1"/>
                        </wps:cNvSpPr>
                        <wps:spPr bwMode="auto">
                          <a:xfrm>
                            <a:off x="9352" y="3898"/>
                            <a:ext cx="158" cy="382"/>
                          </a:xfrm>
                          <a:prstGeom prst="rect">
                            <a:avLst/>
                          </a:prstGeom>
                          <a:solidFill>
                            <a:srgbClr val="FFFFC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75075707" name="Rectangle 561"/>
                        <wps:cNvSpPr>
                          <a:spLocks noChangeArrowheads="1"/>
                        </wps:cNvSpPr>
                        <wps:spPr bwMode="auto">
                          <a:xfrm>
                            <a:off x="9352" y="3898"/>
                            <a:ext cx="158" cy="382"/>
                          </a:xfrm>
                          <a:prstGeom prst="rect">
                            <a:avLst/>
                          </a:prstGeom>
                          <a:noFill/>
                          <a:ln w="9119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71875821" name="Rectangle 560"/>
                        <wps:cNvSpPr>
                          <a:spLocks noChangeArrowheads="1"/>
                        </wps:cNvSpPr>
                        <wps:spPr bwMode="auto">
                          <a:xfrm>
                            <a:off x="3109" y="5711"/>
                            <a:ext cx="159" cy="92"/>
                          </a:xfrm>
                          <a:prstGeom prst="rect">
                            <a:avLst/>
                          </a:prstGeom>
                          <a:solidFill>
                            <a:srgbClr val="9A9A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94480476" name="Rectangle 559"/>
                        <wps:cNvSpPr>
                          <a:spLocks noChangeArrowheads="1"/>
                        </wps:cNvSpPr>
                        <wps:spPr bwMode="auto">
                          <a:xfrm>
                            <a:off x="3109" y="5711"/>
                            <a:ext cx="159" cy="92"/>
                          </a:xfrm>
                          <a:prstGeom prst="rect">
                            <a:avLst/>
                          </a:prstGeom>
                          <a:noFill/>
                          <a:ln w="9119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5552808" name="Rectangle 558"/>
                        <wps:cNvSpPr>
                          <a:spLocks noChangeArrowheads="1"/>
                        </wps:cNvSpPr>
                        <wps:spPr bwMode="auto">
                          <a:xfrm>
                            <a:off x="3109" y="5484"/>
                            <a:ext cx="159" cy="227"/>
                          </a:xfrm>
                          <a:prstGeom prst="rect">
                            <a:avLst/>
                          </a:prstGeom>
                          <a:solidFill>
                            <a:srgbClr val="9A336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23061734" name="Rectangle 557"/>
                        <wps:cNvSpPr>
                          <a:spLocks noChangeArrowheads="1"/>
                        </wps:cNvSpPr>
                        <wps:spPr bwMode="auto">
                          <a:xfrm>
                            <a:off x="3109" y="5484"/>
                            <a:ext cx="159" cy="227"/>
                          </a:xfrm>
                          <a:prstGeom prst="rect">
                            <a:avLst/>
                          </a:prstGeom>
                          <a:noFill/>
                          <a:ln w="9119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88427781" name="Rectangle 556"/>
                        <wps:cNvSpPr>
                          <a:spLocks noChangeArrowheads="1"/>
                        </wps:cNvSpPr>
                        <wps:spPr bwMode="auto">
                          <a:xfrm>
                            <a:off x="3109" y="5405"/>
                            <a:ext cx="159" cy="80"/>
                          </a:xfrm>
                          <a:prstGeom prst="rect">
                            <a:avLst/>
                          </a:prstGeom>
                          <a:solidFill>
                            <a:srgbClr val="FFFFC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30518458" name="Rectangle 555"/>
                        <wps:cNvSpPr>
                          <a:spLocks noChangeArrowheads="1"/>
                        </wps:cNvSpPr>
                        <wps:spPr bwMode="auto">
                          <a:xfrm>
                            <a:off x="3109" y="5405"/>
                            <a:ext cx="159" cy="80"/>
                          </a:xfrm>
                          <a:prstGeom prst="rect">
                            <a:avLst/>
                          </a:prstGeom>
                          <a:noFill/>
                          <a:ln w="9119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038460" name="Rectangle 554"/>
                        <wps:cNvSpPr>
                          <a:spLocks noChangeArrowheads="1"/>
                        </wps:cNvSpPr>
                        <wps:spPr bwMode="auto">
                          <a:xfrm>
                            <a:off x="3109" y="5328"/>
                            <a:ext cx="159" cy="77"/>
                          </a:xfrm>
                          <a:prstGeom prst="rect">
                            <a:avLst/>
                          </a:prstGeom>
                          <a:solidFill>
                            <a:srgbClr val="CC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53172186" name="Rectangle 553"/>
                        <wps:cNvSpPr>
                          <a:spLocks noChangeArrowheads="1"/>
                        </wps:cNvSpPr>
                        <wps:spPr bwMode="auto">
                          <a:xfrm>
                            <a:off x="3109" y="5328"/>
                            <a:ext cx="159" cy="77"/>
                          </a:xfrm>
                          <a:prstGeom prst="rect">
                            <a:avLst/>
                          </a:prstGeom>
                          <a:noFill/>
                          <a:ln w="9119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49986929" name="Rectangle 552"/>
                        <wps:cNvSpPr>
                          <a:spLocks noChangeArrowheads="1"/>
                        </wps:cNvSpPr>
                        <wps:spPr bwMode="auto">
                          <a:xfrm>
                            <a:off x="3499" y="5206"/>
                            <a:ext cx="159" cy="101"/>
                          </a:xfrm>
                          <a:prstGeom prst="rect">
                            <a:avLst/>
                          </a:prstGeom>
                          <a:solidFill>
                            <a:srgbClr val="CC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61702615" name="Rectangle 551"/>
                        <wps:cNvSpPr>
                          <a:spLocks noChangeArrowheads="1"/>
                        </wps:cNvSpPr>
                        <wps:spPr bwMode="auto">
                          <a:xfrm>
                            <a:off x="3499" y="5206"/>
                            <a:ext cx="159" cy="101"/>
                          </a:xfrm>
                          <a:prstGeom prst="rect">
                            <a:avLst/>
                          </a:prstGeom>
                          <a:noFill/>
                          <a:ln w="9119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74989614" name="Rectangle 550"/>
                        <wps:cNvSpPr>
                          <a:spLocks noChangeArrowheads="1"/>
                        </wps:cNvSpPr>
                        <wps:spPr bwMode="auto">
                          <a:xfrm>
                            <a:off x="3889" y="5084"/>
                            <a:ext cx="159" cy="123"/>
                          </a:xfrm>
                          <a:prstGeom prst="rect">
                            <a:avLst/>
                          </a:prstGeom>
                          <a:solidFill>
                            <a:srgbClr val="CC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14932463" name="Rectangle 549"/>
                        <wps:cNvSpPr>
                          <a:spLocks noChangeArrowheads="1"/>
                        </wps:cNvSpPr>
                        <wps:spPr bwMode="auto">
                          <a:xfrm>
                            <a:off x="3889" y="5084"/>
                            <a:ext cx="159" cy="123"/>
                          </a:xfrm>
                          <a:prstGeom prst="rect">
                            <a:avLst/>
                          </a:prstGeom>
                          <a:noFill/>
                          <a:ln w="9119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67841392" name="Rectangle 548"/>
                        <wps:cNvSpPr>
                          <a:spLocks noChangeArrowheads="1"/>
                        </wps:cNvSpPr>
                        <wps:spPr bwMode="auto">
                          <a:xfrm>
                            <a:off x="4280" y="4962"/>
                            <a:ext cx="158" cy="146"/>
                          </a:xfrm>
                          <a:prstGeom prst="rect">
                            <a:avLst/>
                          </a:prstGeom>
                          <a:solidFill>
                            <a:srgbClr val="CC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47468602" name="Rectangle 547"/>
                        <wps:cNvSpPr>
                          <a:spLocks noChangeArrowheads="1"/>
                        </wps:cNvSpPr>
                        <wps:spPr bwMode="auto">
                          <a:xfrm>
                            <a:off x="4280" y="4962"/>
                            <a:ext cx="158" cy="146"/>
                          </a:xfrm>
                          <a:prstGeom prst="rect">
                            <a:avLst/>
                          </a:prstGeom>
                          <a:noFill/>
                          <a:ln w="9119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30389641" name="Rectangle 546"/>
                        <wps:cNvSpPr>
                          <a:spLocks noChangeArrowheads="1"/>
                        </wps:cNvSpPr>
                        <wps:spPr bwMode="auto">
                          <a:xfrm>
                            <a:off x="4670" y="4840"/>
                            <a:ext cx="158" cy="167"/>
                          </a:xfrm>
                          <a:prstGeom prst="rect">
                            <a:avLst/>
                          </a:prstGeom>
                          <a:solidFill>
                            <a:srgbClr val="CC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03473797" name="Rectangle 545"/>
                        <wps:cNvSpPr>
                          <a:spLocks noChangeArrowheads="1"/>
                        </wps:cNvSpPr>
                        <wps:spPr bwMode="auto">
                          <a:xfrm>
                            <a:off x="4670" y="4840"/>
                            <a:ext cx="158" cy="167"/>
                          </a:xfrm>
                          <a:prstGeom prst="rect">
                            <a:avLst/>
                          </a:prstGeom>
                          <a:noFill/>
                          <a:ln w="9119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96950147" name="AutoShape 544"/>
                        <wps:cNvSpPr>
                          <a:spLocks/>
                        </wps:cNvSpPr>
                        <wps:spPr bwMode="auto">
                          <a:xfrm>
                            <a:off x="4827" y="4682"/>
                            <a:ext cx="623" cy="2"/>
                          </a:xfrm>
                          <a:custGeom>
                            <a:avLst/>
                            <a:gdLst>
                              <a:gd name="T0" fmla="+- 0 4828 4828"/>
                              <a:gd name="T1" fmla="*/ T0 w 623"/>
                              <a:gd name="T2" fmla="+- 0 5060 4828"/>
                              <a:gd name="T3" fmla="*/ T2 w 623"/>
                              <a:gd name="T4" fmla="+- 0 5219 4828"/>
                              <a:gd name="T5" fmla="*/ T4 w 623"/>
                              <a:gd name="T6" fmla="+- 0 5450 4828"/>
                              <a:gd name="T7" fmla="*/ T6 w 623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623">
                                <a:moveTo>
                                  <a:pt x="0" y="0"/>
                                </a:moveTo>
                                <a:lnTo>
                                  <a:pt x="232" y="0"/>
                                </a:lnTo>
                                <a:moveTo>
                                  <a:pt x="391" y="0"/>
                                </a:moveTo>
                                <a:lnTo>
                                  <a:pt x="622" y="0"/>
                                </a:lnTo>
                              </a:path>
                            </a:pathLst>
                          </a:custGeom>
                          <a:noFill/>
                          <a:ln w="762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76746591" name="Rectangle 543"/>
                        <wps:cNvSpPr>
                          <a:spLocks noChangeArrowheads="1"/>
                        </wps:cNvSpPr>
                        <wps:spPr bwMode="auto">
                          <a:xfrm>
                            <a:off x="5060" y="4715"/>
                            <a:ext cx="159" cy="195"/>
                          </a:xfrm>
                          <a:prstGeom prst="rect">
                            <a:avLst/>
                          </a:prstGeom>
                          <a:solidFill>
                            <a:srgbClr val="CC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31310867" name="Rectangle 542"/>
                        <wps:cNvSpPr>
                          <a:spLocks noChangeArrowheads="1"/>
                        </wps:cNvSpPr>
                        <wps:spPr bwMode="auto">
                          <a:xfrm>
                            <a:off x="5060" y="4715"/>
                            <a:ext cx="159" cy="195"/>
                          </a:xfrm>
                          <a:prstGeom prst="rect">
                            <a:avLst/>
                          </a:prstGeom>
                          <a:noFill/>
                          <a:ln w="9119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88048363" name="Rectangle 541"/>
                        <wps:cNvSpPr>
                          <a:spLocks noChangeArrowheads="1"/>
                        </wps:cNvSpPr>
                        <wps:spPr bwMode="auto">
                          <a:xfrm>
                            <a:off x="5450" y="4593"/>
                            <a:ext cx="159" cy="216"/>
                          </a:xfrm>
                          <a:prstGeom prst="rect">
                            <a:avLst/>
                          </a:prstGeom>
                          <a:solidFill>
                            <a:srgbClr val="CC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25377287" name="Rectangle 540"/>
                        <wps:cNvSpPr>
                          <a:spLocks noChangeArrowheads="1"/>
                        </wps:cNvSpPr>
                        <wps:spPr bwMode="auto">
                          <a:xfrm>
                            <a:off x="5450" y="4593"/>
                            <a:ext cx="159" cy="216"/>
                          </a:xfrm>
                          <a:prstGeom prst="rect">
                            <a:avLst/>
                          </a:prstGeom>
                          <a:noFill/>
                          <a:ln w="9119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56626292" name="Rectangle 539"/>
                        <wps:cNvSpPr>
                          <a:spLocks noChangeArrowheads="1"/>
                        </wps:cNvSpPr>
                        <wps:spPr bwMode="auto">
                          <a:xfrm>
                            <a:off x="5840" y="4478"/>
                            <a:ext cx="159" cy="240"/>
                          </a:xfrm>
                          <a:prstGeom prst="rect">
                            <a:avLst/>
                          </a:prstGeom>
                          <a:solidFill>
                            <a:srgbClr val="CC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7312581" name="Rectangle 538"/>
                        <wps:cNvSpPr>
                          <a:spLocks noChangeArrowheads="1"/>
                        </wps:cNvSpPr>
                        <wps:spPr bwMode="auto">
                          <a:xfrm>
                            <a:off x="5840" y="4478"/>
                            <a:ext cx="159" cy="240"/>
                          </a:xfrm>
                          <a:prstGeom prst="rect">
                            <a:avLst/>
                          </a:prstGeom>
                          <a:noFill/>
                          <a:ln w="9119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10867843" name="Rectangle 537"/>
                        <wps:cNvSpPr>
                          <a:spLocks noChangeArrowheads="1"/>
                        </wps:cNvSpPr>
                        <wps:spPr bwMode="auto">
                          <a:xfrm>
                            <a:off x="6230" y="4362"/>
                            <a:ext cx="159" cy="264"/>
                          </a:xfrm>
                          <a:prstGeom prst="rect">
                            <a:avLst/>
                          </a:prstGeom>
                          <a:solidFill>
                            <a:srgbClr val="CC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93410416" name="Rectangle 536"/>
                        <wps:cNvSpPr>
                          <a:spLocks noChangeArrowheads="1"/>
                        </wps:cNvSpPr>
                        <wps:spPr bwMode="auto">
                          <a:xfrm>
                            <a:off x="6230" y="4362"/>
                            <a:ext cx="159" cy="264"/>
                          </a:xfrm>
                          <a:prstGeom prst="rect">
                            <a:avLst/>
                          </a:prstGeom>
                          <a:noFill/>
                          <a:ln w="9119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94078659" name="Rectangle 535"/>
                        <wps:cNvSpPr>
                          <a:spLocks noChangeArrowheads="1"/>
                        </wps:cNvSpPr>
                        <wps:spPr bwMode="auto">
                          <a:xfrm>
                            <a:off x="6621" y="4248"/>
                            <a:ext cx="158" cy="285"/>
                          </a:xfrm>
                          <a:prstGeom prst="rect">
                            <a:avLst/>
                          </a:prstGeom>
                          <a:solidFill>
                            <a:srgbClr val="CC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91232968" name="Rectangle 534"/>
                        <wps:cNvSpPr>
                          <a:spLocks noChangeArrowheads="1"/>
                        </wps:cNvSpPr>
                        <wps:spPr bwMode="auto">
                          <a:xfrm>
                            <a:off x="6621" y="4248"/>
                            <a:ext cx="158" cy="285"/>
                          </a:xfrm>
                          <a:prstGeom prst="rect">
                            <a:avLst/>
                          </a:prstGeom>
                          <a:noFill/>
                          <a:ln w="9119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11178627" name="AutoShape 533"/>
                        <wps:cNvSpPr>
                          <a:spLocks/>
                        </wps:cNvSpPr>
                        <wps:spPr bwMode="auto">
                          <a:xfrm>
                            <a:off x="6778" y="4121"/>
                            <a:ext cx="623" cy="2"/>
                          </a:xfrm>
                          <a:custGeom>
                            <a:avLst/>
                            <a:gdLst>
                              <a:gd name="T0" fmla="+- 0 6779 6779"/>
                              <a:gd name="T1" fmla="*/ T0 w 623"/>
                              <a:gd name="T2" fmla="+- 0 7012 6779"/>
                              <a:gd name="T3" fmla="*/ T2 w 623"/>
                              <a:gd name="T4" fmla="+- 0 7169 6779"/>
                              <a:gd name="T5" fmla="*/ T4 w 623"/>
                              <a:gd name="T6" fmla="+- 0 7402 6779"/>
                              <a:gd name="T7" fmla="*/ T6 w 623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623">
                                <a:moveTo>
                                  <a:pt x="0" y="0"/>
                                </a:moveTo>
                                <a:lnTo>
                                  <a:pt x="233" y="0"/>
                                </a:lnTo>
                                <a:moveTo>
                                  <a:pt x="390" y="0"/>
                                </a:moveTo>
                                <a:lnTo>
                                  <a:pt x="623" y="0"/>
                                </a:lnTo>
                              </a:path>
                            </a:pathLst>
                          </a:custGeom>
                          <a:noFill/>
                          <a:ln w="762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78900403" name="Rectangle 532"/>
                        <wps:cNvSpPr>
                          <a:spLocks noChangeArrowheads="1"/>
                        </wps:cNvSpPr>
                        <wps:spPr bwMode="auto">
                          <a:xfrm>
                            <a:off x="7011" y="4136"/>
                            <a:ext cx="158" cy="306"/>
                          </a:xfrm>
                          <a:prstGeom prst="rect">
                            <a:avLst/>
                          </a:prstGeom>
                          <a:solidFill>
                            <a:srgbClr val="CC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23447736" name="Rectangle 531"/>
                        <wps:cNvSpPr>
                          <a:spLocks noChangeArrowheads="1"/>
                        </wps:cNvSpPr>
                        <wps:spPr bwMode="auto">
                          <a:xfrm>
                            <a:off x="7011" y="4136"/>
                            <a:ext cx="158" cy="306"/>
                          </a:xfrm>
                          <a:prstGeom prst="rect">
                            <a:avLst/>
                          </a:prstGeom>
                          <a:noFill/>
                          <a:ln w="9119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32628683" name="Line 530"/>
                        <wps:cNvCnPr>
                          <a:cxnSpLocks noChangeShapeType="1"/>
                        </wps:cNvCnPr>
                        <wps:spPr bwMode="auto">
                          <a:xfrm>
                            <a:off x="7560" y="4122"/>
                            <a:ext cx="232" cy="0"/>
                          </a:xfrm>
                          <a:prstGeom prst="line">
                            <a:avLst/>
                          </a:prstGeom>
                          <a:noFill/>
                          <a:ln w="762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35536553" name="Rectangle 529"/>
                        <wps:cNvSpPr>
                          <a:spLocks noChangeArrowheads="1"/>
                        </wps:cNvSpPr>
                        <wps:spPr bwMode="auto">
                          <a:xfrm>
                            <a:off x="7401" y="4020"/>
                            <a:ext cx="159" cy="330"/>
                          </a:xfrm>
                          <a:prstGeom prst="rect">
                            <a:avLst/>
                          </a:prstGeom>
                          <a:solidFill>
                            <a:srgbClr val="CC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34390535" name="Rectangle 528"/>
                        <wps:cNvSpPr>
                          <a:spLocks noChangeArrowheads="1"/>
                        </wps:cNvSpPr>
                        <wps:spPr bwMode="auto">
                          <a:xfrm>
                            <a:off x="7401" y="4020"/>
                            <a:ext cx="159" cy="330"/>
                          </a:xfrm>
                          <a:prstGeom prst="rect">
                            <a:avLst/>
                          </a:prstGeom>
                          <a:noFill/>
                          <a:ln w="9119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49475428" name="Rectangle 527"/>
                        <wps:cNvSpPr>
                          <a:spLocks noChangeArrowheads="1"/>
                        </wps:cNvSpPr>
                        <wps:spPr bwMode="auto">
                          <a:xfrm>
                            <a:off x="7791" y="3905"/>
                            <a:ext cx="159" cy="356"/>
                          </a:xfrm>
                          <a:prstGeom prst="rect">
                            <a:avLst/>
                          </a:prstGeom>
                          <a:solidFill>
                            <a:srgbClr val="CC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05780890" name="Rectangle 526"/>
                        <wps:cNvSpPr>
                          <a:spLocks noChangeArrowheads="1"/>
                        </wps:cNvSpPr>
                        <wps:spPr bwMode="auto">
                          <a:xfrm>
                            <a:off x="7791" y="3905"/>
                            <a:ext cx="159" cy="356"/>
                          </a:xfrm>
                          <a:prstGeom prst="rect">
                            <a:avLst/>
                          </a:prstGeom>
                          <a:noFill/>
                          <a:ln w="9119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45952089" name="Rectangle 525"/>
                        <wps:cNvSpPr>
                          <a:spLocks noChangeArrowheads="1"/>
                        </wps:cNvSpPr>
                        <wps:spPr bwMode="auto">
                          <a:xfrm>
                            <a:off x="8181" y="3790"/>
                            <a:ext cx="159" cy="380"/>
                          </a:xfrm>
                          <a:prstGeom prst="rect">
                            <a:avLst/>
                          </a:prstGeom>
                          <a:solidFill>
                            <a:srgbClr val="CC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80093955" name="Rectangle 524"/>
                        <wps:cNvSpPr>
                          <a:spLocks noChangeArrowheads="1"/>
                        </wps:cNvSpPr>
                        <wps:spPr bwMode="auto">
                          <a:xfrm>
                            <a:off x="8181" y="3790"/>
                            <a:ext cx="159" cy="380"/>
                          </a:xfrm>
                          <a:prstGeom prst="rect">
                            <a:avLst/>
                          </a:prstGeom>
                          <a:noFill/>
                          <a:ln w="9119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34712275" name="Rectangle 523"/>
                        <wps:cNvSpPr>
                          <a:spLocks noChangeArrowheads="1"/>
                        </wps:cNvSpPr>
                        <wps:spPr bwMode="auto">
                          <a:xfrm>
                            <a:off x="8571" y="3677"/>
                            <a:ext cx="159" cy="404"/>
                          </a:xfrm>
                          <a:prstGeom prst="rect">
                            <a:avLst/>
                          </a:prstGeom>
                          <a:solidFill>
                            <a:srgbClr val="CC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77269220" name="Rectangle 522"/>
                        <wps:cNvSpPr>
                          <a:spLocks noChangeArrowheads="1"/>
                        </wps:cNvSpPr>
                        <wps:spPr bwMode="auto">
                          <a:xfrm>
                            <a:off x="8571" y="3677"/>
                            <a:ext cx="159" cy="404"/>
                          </a:xfrm>
                          <a:prstGeom prst="rect">
                            <a:avLst/>
                          </a:prstGeom>
                          <a:noFill/>
                          <a:ln w="9119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85213789" name="AutoShape 521"/>
                        <wps:cNvSpPr>
                          <a:spLocks/>
                        </wps:cNvSpPr>
                        <wps:spPr bwMode="auto">
                          <a:xfrm>
                            <a:off x="8730" y="3561"/>
                            <a:ext cx="623" cy="2"/>
                          </a:xfrm>
                          <a:custGeom>
                            <a:avLst/>
                            <a:gdLst>
                              <a:gd name="T0" fmla="+- 0 8730 8730"/>
                              <a:gd name="T1" fmla="*/ T0 w 623"/>
                              <a:gd name="T2" fmla="+- 0 8963 8730"/>
                              <a:gd name="T3" fmla="*/ T2 w 623"/>
                              <a:gd name="T4" fmla="+- 0 9120 8730"/>
                              <a:gd name="T5" fmla="*/ T4 w 623"/>
                              <a:gd name="T6" fmla="+- 0 9353 8730"/>
                              <a:gd name="T7" fmla="*/ T6 w 623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623">
                                <a:moveTo>
                                  <a:pt x="0" y="0"/>
                                </a:moveTo>
                                <a:lnTo>
                                  <a:pt x="233" y="0"/>
                                </a:lnTo>
                                <a:moveTo>
                                  <a:pt x="390" y="0"/>
                                </a:moveTo>
                                <a:lnTo>
                                  <a:pt x="623" y="0"/>
                                </a:lnTo>
                              </a:path>
                            </a:pathLst>
                          </a:custGeom>
                          <a:noFill/>
                          <a:ln w="762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51227224" name="Rectangle 520"/>
                        <wps:cNvSpPr>
                          <a:spLocks noChangeArrowheads="1"/>
                        </wps:cNvSpPr>
                        <wps:spPr bwMode="auto">
                          <a:xfrm>
                            <a:off x="8962" y="3563"/>
                            <a:ext cx="158" cy="426"/>
                          </a:xfrm>
                          <a:prstGeom prst="rect">
                            <a:avLst/>
                          </a:prstGeom>
                          <a:solidFill>
                            <a:srgbClr val="CC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9158000" name="Rectangle 519"/>
                        <wps:cNvSpPr>
                          <a:spLocks noChangeArrowheads="1"/>
                        </wps:cNvSpPr>
                        <wps:spPr bwMode="auto">
                          <a:xfrm>
                            <a:off x="8962" y="3563"/>
                            <a:ext cx="158" cy="426"/>
                          </a:xfrm>
                          <a:prstGeom prst="rect">
                            <a:avLst/>
                          </a:prstGeom>
                          <a:noFill/>
                          <a:ln w="9119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01367198" name="Line 518"/>
                        <wps:cNvCnPr>
                          <a:cxnSpLocks noChangeShapeType="1"/>
                        </wps:cNvCnPr>
                        <wps:spPr bwMode="auto">
                          <a:xfrm>
                            <a:off x="9510" y="3561"/>
                            <a:ext cx="118" cy="0"/>
                          </a:xfrm>
                          <a:prstGeom prst="line">
                            <a:avLst/>
                          </a:prstGeom>
                          <a:noFill/>
                          <a:ln w="762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78046513" name="Rectangle 517"/>
                        <wps:cNvSpPr>
                          <a:spLocks noChangeArrowheads="1"/>
                        </wps:cNvSpPr>
                        <wps:spPr bwMode="auto">
                          <a:xfrm>
                            <a:off x="9352" y="3448"/>
                            <a:ext cx="158" cy="450"/>
                          </a:xfrm>
                          <a:prstGeom prst="rect">
                            <a:avLst/>
                          </a:prstGeom>
                          <a:solidFill>
                            <a:srgbClr val="CC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85085601" name="Rectangle 516"/>
                        <wps:cNvSpPr>
                          <a:spLocks noChangeArrowheads="1"/>
                        </wps:cNvSpPr>
                        <wps:spPr bwMode="auto">
                          <a:xfrm>
                            <a:off x="9352" y="3448"/>
                            <a:ext cx="158" cy="450"/>
                          </a:xfrm>
                          <a:prstGeom prst="rect">
                            <a:avLst/>
                          </a:prstGeom>
                          <a:noFill/>
                          <a:ln w="9119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49190803" name="Rectangle 515"/>
                        <wps:cNvSpPr>
                          <a:spLocks noChangeArrowheads="1"/>
                        </wps:cNvSpPr>
                        <wps:spPr bwMode="auto">
                          <a:xfrm>
                            <a:off x="3109" y="5261"/>
                            <a:ext cx="159" cy="68"/>
                          </a:xfrm>
                          <a:prstGeom prst="rect">
                            <a:avLst/>
                          </a:prstGeom>
                          <a:solidFill>
                            <a:srgbClr val="65006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23179593" name="Rectangle 514"/>
                        <wps:cNvSpPr>
                          <a:spLocks noChangeArrowheads="1"/>
                        </wps:cNvSpPr>
                        <wps:spPr bwMode="auto">
                          <a:xfrm>
                            <a:off x="3109" y="5261"/>
                            <a:ext cx="159" cy="68"/>
                          </a:xfrm>
                          <a:prstGeom prst="rect">
                            <a:avLst/>
                          </a:prstGeom>
                          <a:noFill/>
                          <a:ln w="9119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54063930" name="Rectangle 513"/>
                        <wps:cNvSpPr>
                          <a:spLocks noChangeArrowheads="1"/>
                        </wps:cNvSpPr>
                        <wps:spPr bwMode="auto">
                          <a:xfrm>
                            <a:off x="3499" y="5122"/>
                            <a:ext cx="159" cy="84"/>
                          </a:xfrm>
                          <a:prstGeom prst="rect">
                            <a:avLst/>
                          </a:prstGeom>
                          <a:solidFill>
                            <a:srgbClr val="65006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04587661" name="Rectangle 512"/>
                        <wps:cNvSpPr>
                          <a:spLocks noChangeArrowheads="1"/>
                        </wps:cNvSpPr>
                        <wps:spPr bwMode="auto">
                          <a:xfrm>
                            <a:off x="3499" y="5122"/>
                            <a:ext cx="159" cy="84"/>
                          </a:xfrm>
                          <a:prstGeom prst="rect">
                            <a:avLst/>
                          </a:prstGeom>
                          <a:noFill/>
                          <a:ln w="9119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47545658" name="Rectangle 511"/>
                        <wps:cNvSpPr>
                          <a:spLocks noChangeArrowheads="1"/>
                        </wps:cNvSpPr>
                        <wps:spPr bwMode="auto">
                          <a:xfrm>
                            <a:off x="3889" y="4979"/>
                            <a:ext cx="159" cy="105"/>
                          </a:xfrm>
                          <a:prstGeom prst="rect">
                            <a:avLst/>
                          </a:prstGeom>
                          <a:solidFill>
                            <a:srgbClr val="65006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72494526" name="Rectangle 510"/>
                        <wps:cNvSpPr>
                          <a:spLocks noChangeArrowheads="1"/>
                        </wps:cNvSpPr>
                        <wps:spPr bwMode="auto">
                          <a:xfrm>
                            <a:off x="3889" y="4979"/>
                            <a:ext cx="159" cy="105"/>
                          </a:xfrm>
                          <a:prstGeom prst="rect">
                            <a:avLst/>
                          </a:prstGeom>
                          <a:noFill/>
                          <a:ln w="9119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48711321" name="Rectangle 509"/>
                        <wps:cNvSpPr>
                          <a:spLocks noChangeArrowheads="1"/>
                        </wps:cNvSpPr>
                        <wps:spPr bwMode="auto">
                          <a:xfrm>
                            <a:off x="4280" y="4826"/>
                            <a:ext cx="158" cy="137"/>
                          </a:xfrm>
                          <a:prstGeom prst="rect">
                            <a:avLst/>
                          </a:prstGeom>
                          <a:solidFill>
                            <a:srgbClr val="65006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25634902" name="Rectangle 508"/>
                        <wps:cNvSpPr>
                          <a:spLocks noChangeArrowheads="1"/>
                        </wps:cNvSpPr>
                        <wps:spPr bwMode="auto">
                          <a:xfrm>
                            <a:off x="4280" y="4826"/>
                            <a:ext cx="158" cy="137"/>
                          </a:xfrm>
                          <a:prstGeom prst="rect">
                            <a:avLst/>
                          </a:prstGeom>
                          <a:noFill/>
                          <a:ln w="9119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72067387" name="Line 507"/>
                        <wps:cNvCnPr>
                          <a:cxnSpLocks noChangeShapeType="1"/>
                        </wps:cNvCnPr>
                        <wps:spPr bwMode="auto">
                          <a:xfrm>
                            <a:off x="4438" y="4682"/>
                            <a:ext cx="232" cy="0"/>
                          </a:xfrm>
                          <a:prstGeom prst="line">
                            <a:avLst/>
                          </a:prstGeom>
                          <a:noFill/>
                          <a:ln w="762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70410772" name="Rectangle 506"/>
                        <wps:cNvSpPr>
                          <a:spLocks noChangeArrowheads="1"/>
                        </wps:cNvSpPr>
                        <wps:spPr bwMode="auto">
                          <a:xfrm>
                            <a:off x="4670" y="4667"/>
                            <a:ext cx="158" cy="173"/>
                          </a:xfrm>
                          <a:prstGeom prst="rect">
                            <a:avLst/>
                          </a:prstGeom>
                          <a:solidFill>
                            <a:srgbClr val="65006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88778251" name="Rectangle 505"/>
                        <wps:cNvSpPr>
                          <a:spLocks noChangeArrowheads="1"/>
                        </wps:cNvSpPr>
                        <wps:spPr bwMode="auto">
                          <a:xfrm>
                            <a:off x="4670" y="4667"/>
                            <a:ext cx="158" cy="173"/>
                          </a:xfrm>
                          <a:prstGeom prst="rect">
                            <a:avLst/>
                          </a:prstGeom>
                          <a:noFill/>
                          <a:ln w="9119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38141584" name="Rectangle 504"/>
                        <wps:cNvSpPr>
                          <a:spLocks noChangeArrowheads="1"/>
                        </wps:cNvSpPr>
                        <wps:spPr bwMode="auto">
                          <a:xfrm>
                            <a:off x="5060" y="4497"/>
                            <a:ext cx="159" cy="219"/>
                          </a:xfrm>
                          <a:prstGeom prst="rect">
                            <a:avLst/>
                          </a:prstGeom>
                          <a:solidFill>
                            <a:srgbClr val="65006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81423521" name="Rectangle 503"/>
                        <wps:cNvSpPr>
                          <a:spLocks noChangeArrowheads="1"/>
                        </wps:cNvSpPr>
                        <wps:spPr bwMode="auto">
                          <a:xfrm>
                            <a:off x="5060" y="4497"/>
                            <a:ext cx="159" cy="219"/>
                          </a:xfrm>
                          <a:prstGeom prst="rect">
                            <a:avLst/>
                          </a:prstGeom>
                          <a:noFill/>
                          <a:ln w="9119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77017557" name="Rectangle 502"/>
                        <wps:cNvSpPr>
                          <a:spLocks noChangeArrowheads="1"/>
                        </wps:cNvSpPr>
                        <wps:spPr bwMode="auto">
                          <a:xfrm>
                            <a:off x="5450" y="4310"/>
                            <a:ext cx="159" cy="284"/>
                          </a:xfrm>
                          <a:prstGeom prst="rect">
                            <a:avLst/>
                          </a:prstGeom>
                          <a:solidFill>
                            <a:srgbClr val="65006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97421825" name="Rectangle 501"/>
                        <wps:cNvSpPr>
                          <a:spLocks noChangeArrowheads="1"/>
                        </wps:cNvSpPr>
                        <wps:spPr bwMode="auto">
                          <a:xfrm>
                            <a:off x="5450" y="4310"/>
                            <a:ext cx="159" cy="284"/>
                          </a:xfrm>
                          <a:prstGeom prst="rect">
                            <a:avLst/>
                          </a:prstGeom>
                          <a:noFill/>
                          <a:ln w="9119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42604412" name="AutoShape 500"/>
                        <wps:cNvSpPr>
                          <a:spLocks/>
                        </wps:cNvSpPr>
                        <wps:spPr bwMode="auto">
                          <a:xfrm>
                            <a:off x="5608" y="4121"/>
                            <a:ext cx="622" cy="2"/>
                          </a:xfrm>
                          <a:custGeom>
                            <a:avLst/>
                            <a:gdLst>
                              <a:gd name="T0" fmla="+- 0 5609 5609"/>
                              <a:gd name="T1" fmla="*/ T0 w 622"/>
                              <a:gd name="T2" fmla="+- 0 5840 5609"/>
                              <a:gd name="T3" fmla="*/ T2 w 622"/>
                              <a:gd name="T4" fmla="+- 0 5999 5609"/>
                              <a:gd name="T5" fmla="*/ T4 w 622"/>
                              <a:gd name="T6" fmla="+- 0 6230 5609"/>
                              <a:gd name="T7" fmla="*/ T6 w 62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622">
                                <a:moveTo>
                                  <a:pt x="0" y="0"/>
                                </a:moveTo>
                                <a:lnTo>
                                  <a:pt x="231" y="0"/>
                                </a:lnTo>
                                <a:moveTo>
                                  <a:pt x="390" y="0"/>
                                </a:moveTo>
                                <a:lnTo>
                                  <a:pt x="621" y="0"/>
                                </a:lnTo>
                              </a:path>
                            </a:pathLst>
                          </a:custGeom>
                          <a:noFill/>
                          <a:ln w="762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03648223" name="Rectangle 499"/>
                        <wps:cNvSpPr>
                          <a:spLocks noChangeArrowheads="1"/>
                        </wps:cNvSpPr>
                        <wps:spPr bwMode="auto">
                          <a:xfrm>
                            <a:off x="5840" y="4126"/>
                            <a:ext cx="159" cy="352"/>
                          </a:xfrm>
                          <a:prstGeom prst="rect">
                            <a:avLst/>
                          </a:prstGeom>
                          <a:solidFill>
                            <a:srgbClr val="65006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25108543" name="Rectangle 498"/>
                        <wps:cNvSpPr>
                          <a:spLocks noChangeArrowheads="1"/>
                        </wps:cNvSpPr>
                        <wps:spPr bwMode="auto">
                          <a:xfrm>
                            <a:off x="5840" y="4126"/>
                            <a:ext cx="159" cy="352"/>
                          </a:xfrm>
                          <a:prstGeom prst="rect">
                            <a:avLst/>
                          </a:prstGeom>
                          <a:noFill/>
                          <a:ln w="9119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91986067" name="Line 497"/>
                        <wps:cNvCnPr>
                          <a:cxnSpLocks noChangeShapeType="1"/>
                        </wps:cNvCnPr>
                        <wps:spPr bwMode="auto">
                          <a:xfrm>
                            <a:off x="6389" y="4122"/>
                            <a:ext cx="233" cy="0"/>
                          </a:xfrm>
                          <a:prstGeom prst="line">
                            <a:avLst/>
                          </a:prstGeom>
                          <a:noFill/>
                          <a:ln w="762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61921701" name="Rectangle 496"/>
                        <wps:cNvSpPr>
                          <a:spLocks noChangeArrowheads="1"/>
                        </wps:cNvSpPr>
                        <wps:spPr bwMode="auto">
                          <a:xfrm>
                            <a:off x="6230" y="3941"/>
                            <a:ext cx="159" cy="422"/>
                          </a:xfrm>
                          <a:prstGeom prst="rect">
                            <a:avLst/>
                          </a:prstGeom>
                          <a:solidFill>
                            <a:srgbClr val="65006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62341686" name="Rectangle 495"/>
                        <wps:cNvSpPr>
                          <a:spLocks noChangeArrowheads="1"/>
                        </wps:cNvSpPr>
                        <wps:spPr bwMode="auto">
                          <a:xfrm>
                            <a:off x="6230" y="3941"/>
                            <a:ext cx="159" cy="422"/>
                          </a:xfrm>
                          <a:prstGeom prst="rect">
                            <a:avLst/>
                          </a:prstGeom>
                          <a:noFill/>
                          <a:ln w="9119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86536962" name="Rectangle 494"/>
                        <wps:cNvSpPr>
                          <a:spLocks noChangeArrowheads="1"/>
                        </wps:cNvSpPr>
                        <wps:spPr bwMode="auto">
                          <a:xfrm>
                            <a:off x="6621" y="3756"/>
                            <a:ext cx="158" cy="492"/>
                          </a:xfrm>
                          <a:prstGeom prst="rect">
                            <a:avLst/>
                          </a:prstGeom>
                          <a:solidFill>
                            <a:srgbClr val="65006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07103285" name="Rectangle 493"/>
                        <wps:cNvSpPr>
                          <a:spLocks noChangeArrowheads="1"/>
                        </wps:cNvSpPr>
                        <wps:spPr bwMode="auto">
                          <a:xfrm>
                            <a:off x="6621" y="3756"/>
                            <a:ext cx="158" cy="492"/>
                          </a:xfrm>
                          <a:prstGeom prst="rect">
                            <a:avLst/>
                          </a:prstGeom>
                          <a:noFill/>
                          <a:ln w="9119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83348275" name="AutoShape 492"/>
                        <wps:cNvSpPr>
                          <a:spLocks/>
                        </wps:cNvSpPr>
                        <wps:spPr bwMode="auto">
                          <a:xfrm>
                            <a:off x="6778" y="3561"/>
                            <a:ext cx="623" cy="2"/>
                          </a:xfrm>
                          <a:custGeom>
                            <a:avLst/>
                            <a:gdLst>
                              <a:gd name="T0" fmla="+- 0 6779 6779"/>
                              <a:gd name="T1" fmla="*/ T0 w 623"/>
                              <a:gd name="T2" fmla="+- 0 7012 6779"/>
                              <a:gd name="T3" fmla="*/ T2 w 623"/>
                              <a:gd name="T4" fmla="+- 0 7169 6779"/>
                              <a:gd name="T5" fmla="*/ T4 w 623"/>
                              <a:gd name="T6" fmla="+- 0 7402 6779"/>
                              <a:gd name="T7" fmla="*/ T6 w 623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623">
                                <a:moveTo>
                                  <a:pt x="0" y="0"/>
                                </a:moveTo>
                                <a:lnTo>
                                  <a:pt x="233" y="0"/>
                                </a:lnTo>
                                <a:moveTo>
                                  <a:pt x="390" y="0"/>
                                </a:moveTo>
                                <a:lnTo>
                                  <a:pt x="623" y="0"/>
                                </a:lnTo>
                              </a:path>
                            </a:pathLst>
                          </a:custGeom>
                          <a:noFill/>
                          <a:ln w="762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01950977" name="Rectangle 491"/>
                        <wps:cNvSpPr>
                          <a:spLocks noChangeArrowheads="1"/>
                        </wps:cNvSpPr>
                        <wps:spPr bwMode="auto">
                          <a:xfrm>
                            <a:off x="7011" y="3587"/>
                            <a:ext cx="158" cy="549"/>
                          </a:xfrm>
                          <a:prstGeom prst="rect">
                            <a:avLst/>
                          </a:prstGeom>
                          <a:solidFill>
                            <a:srgbClr val="65006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34030469" name="Rectangle 490"/>
                        <wps:cNvSpPr>
                          <a:spLocks noChangeArrowheads="1"/>
                        </wps:cNvSpPr>
                        <wps:spPr bwMode="auto">
                          <a:xfrm>
                            <a:off x="7011" y="3587"/>
                            <a:ext cx="158" cy="549"/>
                          </a:xfrm>
                          <a:prstGeom prst="rect">
                            <a:avLst/>
                          </a:prstGeom>
                          <a:noFill/>
                          <a:ln w="9119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80674410" name="Line 489"/>
                        <wps:cNvCnPr>
                          <a:cxnSpLocks noChangeShapeType="1"/>
                        </wps:cNvCnPr>
                        <wps:spPr bwMode="auto">
                          <a:xfrm>
                            <a:off x="7560" y="3561"/>
                            <a:ext cx="232" cy="0"/>
                          </a:xfrm>
                          <a:prstGeom prst="line">
                            <a:avLst/>
                          </a:prstGeom>
                          <a:noFill/>
                          <a:ln w="762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30527159" name="Rectangle 488"/>
                        <wps:cNvSpPr>
                          <a:spLocks noChangeArrowheads="1"/>
                        </wps:cNvSpPr>
                        <wps:spPr bwMode="auto">
                          <a:xfrm>
                            <a:off x="7401" y="3422"/>
                            <a:ext cx="159" cy="599"/>
                          </a:xfrm>
                          <a:prstGeom prst="rect">
                            <a:avLst/>
                          </a:prstGeom>
                          <a:solidFill>
                            <a:srgbClr val="65006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13359879" name="Rectangle 487"/>
                        <wps:cNvSpPr>
                          <a:spLocks noChangeArrowheads="1"/>
                        </wps:cNvSpPr>
                        <wps:spPr bwMode="auto">
                          <a:xfrm>
                            <a:off x="7401" y="3422"/>
                            <a:ext cx="159" cy="599"/>
                          </a:xfrm>
                          <a:prstGeom prst="rect">
                            <a:avLst/>
                          </a:prstGeom>
                          <a:noFill/>
                          <a:ln w="9119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46786927" name="Line 486"/>
                        <wps:cNvCnPr>
                          <a:cxnSpLocks noChangeShapeType="1"/>
                        </wps:cNvCnPr>
                        <wps:spPr bwMode="auto">
                          <a:xfrm>
                            <a:off x="7950" y="3561"/>
                            <a:ext cx="232" cy="0"/>
                          </a:xfrm>
                          <a:prstGeom prst="line">
                            <a:avLst/>
                          </a:prstGeom>
                          <a:noFill/>
                          <a:ln w="762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1544674" name="Rectangle 485"/>
                        <wps:cNvSpPr>
                          <a:spLocks noChangeArrowheads="1"/>
                        </wps:cNvSpPr>
                        <wps:spPr bwMode="auto">
                          <a:xfrm>
                            <a:off x="7791" y="3256"/>
                            <a:ext cx="159" cy="650"/>
                          </a:xfrm>
                          <a:prstGeom prst="rect">
                            <a:avLst/>
                          </a:prstGeom>
                          <a:solidFill>
                            <a:srgbClr val="65006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89999095" name="Rectangle 484"/>
                        <wps:cNvSpPr>
                          <a:spLocks noChangeArrowheads="1"/>
                        </wps:cNvSpPr>
                        <wps:spPr bwMode="auto">
                          <a:xfrm>
                            <a:off x="7791" y="3256"/>
                            <a:ext cx="159" cy="650"/>
                          </a:xfrm>
                          <a:prstGeom prst="rect">
                            <a:avLst/>
                          </a:prstGeom>
                          <a:noFill/>
                          <a:ln w="9119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99077348" name="Line 483"/>
                        <wps:cNvCnPr>
                          <a:cxnSpLocks noChangeShapeType="1"/>
                        </wps:cNvCnPr>
                        <wps:spPr bwMode="auto">
                          <a:xfrm>
                            <a:off x="8340" y="3561"/>
                            <a:ext cx="232" cy="0"/>
                          </a:xfrm>
                          <a:prstGeom prst="line">
                            <a:avLst/>
                          </a:prstGeom>
                          <a:noFill/>
                          <a:ln w="762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04875469" name="Rectangle 482"/>
                        <wps:cNvSpPr>
                          <a:spLocks noChangeArrowheads="1"/>
                        </wps:cNvSpPr>
                        <wps:spPr bwMode="auto">
                          <a:xfrm>
                            <a:off x="8181" y="3095"/>
                            <a:ext cx="159" cy="695"/>
                          </a:xfrm>
                          <a:prstGeom prst="rect">
                            <a:avLst/>
                          </a:prstGeom>
                          <a:solidFill>
                            <a:srgbClr val="65006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97010257" name="Rectangle 481"/>
                        <wps:cNvSpPr>
                          <a:spLocks noChangeArrowheads="1"/>
                        </wps:cNvSpPr>
                        <wps:spPr bwMode="auto">
                          <a:xfrm>
                            <a:off x="8181" y="3095"/>
                            <a:ext cx="159" cy="695"/>
                          </a:xfrm>
                          <a:prstGeom prst="rect">
                            <a:avLst/>
                          </a:prstGeom>
                          <a:noFill/>
                          <a:ln w="9119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90302654" name="AutoShape 480"/>
                        <wps:cNvSpPr>
                          <a:spLocks/>
                        </wps:cNvSpPr>
                        <wps:spPr bwMode="auto">
                          <a:xfrm>
                            <a:off x="8340" y="2999"/>
                            <a:ext cx="623" cy="2"/>
                          </a:xfrm>
                          <a:custGeom>
                            <a:avLst/>
                            <a:gdLst>
                              <a:gd name="T0" fmla="+- 0 8340 8340"/>
                              <a:gd name="T1" fmla="*/ T0 w 623"/>
                              <a:gd name="T2" fmla="+- 0 8572 8340"/>
                              <a:gd name="T3" fmla="*/ T2 w 623"/>
                              <a:gd name="T4" fmla="+- 0 8730 8340"/>
                              <a:gd name="T5" fmla="*/ T4 w 623"/>
                              <a:gd name="T6" fmla="+- 0 8963 8340"/>
                              <a:gd name="T7" fmla="*/ T6 w 623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623">
                                <a:moveTo>
                                  <a:pt x="0" y="0"/>
                                </a:moveTo>
                                <a:lnTo>
                                  <a:pt x="232" y="0"/>
                                </a:lnTo>
                                <a:moveTo>
                                  <a:pt x="390" y="0"/>
                                </a:moveTo>
                                <a:lnTo>
                                  <a:pt x="623" y="0"/>
                                </a:lnTo>
                              </a:path>
                            </a:pathLst>
                          </a:custGeom>
                          <a:noFill/>
                          <a:ln w="762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79454159" name="Rectangle 479"/>
                        <wps:cNvSpPr>
                          <a:spLocks noChangeArrowheads="1"/>
                        </wps:cNvSpPr>
                        <wps:spPr bwMode="auto">
                          <a:xfrm>
                            <a:off x="8571" y="2932"/>
                            <a:ext cx="159" cy="746"/>
                          </a:xfrm>
                          <a:prstGeom prst="rect">
                            <a:avLst/>
                          </a:prstGeom>
                          <a:solidFill>
                            <a:srgbClr val="65006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69196528" name="Rectangle 478"/>
                        <wps:cNvSpPr>
                          <a:spLocks noChangeArrowheads="1"/>
                        </wps:cNvSpPr>
                        <wps:spPr bwMode="auto">
                          <a:xfrm>
                            <a:off x="8571" y="2932"/>
                            <a:ext cx="159" cy="746"/>
                          </a:xfrm>
                          <a:prstGeom prst="rect">
                            <a:avLst/>
                          </a:prstGeom>
                          <a:noFill/>
                          <a:ln w="9119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16392460" name="Line 477"/>
                        <wps:cNvCnPr>
                          <a:cxnSpLocks noChangeShapeType="1"/>
                        </wps:cNvCnPr>
                        <wps:spPr bwMode="auto">
                          <a:xfrm>
                            <a:off x="9120" y="3000"/>
                            <a:ext cx="233" cy="0"/>
                          </a:xfrm>
                          <a:prstGeom prst="line">
                            <a:avLst/>
                          </a:prstGeom>
                          <a:noFill/>
                          <a:ln w="762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015691295" name="Rectangle 476"/>
                        <wps:cNvSpPr>
                          <a:spLocks noChangeArrowheads="1"/>
                        </wps:cNvSpPr>
                        <wps:spPr bwMode="auto">
                          <a:xfrm>
                            <a:off x="8962" y="2770"/>
                            <a:ext cx="158" cy="794"/>
                          </a:xfrm>
                          <a:prstGeom prst="rect">
                            <a:avLst/>
                          </a:prstGeom>
                          <a:solidFill>
                            <a:srgbClr val="65006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7576612" name="Rectangle 475"/>
                        <wps:cNvSpPr>
                          <a:spLocks noChangeArrowheads="1"/>
                        </wps:cNvSpPr>
                        <wps:spPr bwMode="auto">
                          <a:xfrm>
                            <a:off x="8962" y="2770"/>
                            <a:ext cx="158" cy="794"/>
                          </a:xfrm>
                          <a:prstGeom prst="rect">
                            <a:avLst/>
                          </a:prstGeom>
                          <a:noFill/>
                          <a:ln w="9119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68413725" name="Line 474"/>
                        <wps:cNvCnPr>
                          <a:cxnSpLocks noChangeShapeType="1"/>
                        </wps:cNvCnPr>
                        <wps:spPr bwMode="auto">
                          <a:xfrm>
                            <a:off x="9510" y="3000"/>
                            <a:ext cx="118" cy="0"/>
                          </a:xfrm>
                          <a:prstGeom prst="line">
                            <a:avLst/>
                          </a:prstGeom>
                          <a:noFill/>
                          <a:ln w="762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84796856" name="Rectangle 473"/>
                        <wps:cNvSpPr>
                          <a:spLocks noChangeArrowheads="1"/>
                        </wps:cNvSpPr>
                        <wps:spPr bwMode="auto">
                          <a:xfrm>
                            <a:off x="9352" y="2607"/>
                            <a:ext cx="158" cy="842"/>
                          </a:xfrm>
                          <a:prstGeom prst="rect">
                            <a:avLst/>
                          </a:prstGeom>
                          <a:solidFill>
                            <a:srgbClr val="65006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71631360" name="Rectangle 472"/>
                        <wps:cNvSpPr>
                          <a:spLocks noChangeArrowheads="1"/>
                        </wps:cNvSpPr>
                        <wps:spPr bwMode="auto">
                          <a:xfrm>
                            <a:off x="9352" y="2607"/>
                            <a:ext cx="158" cy="842"/>
                          </a:xfrm>
                          <a:prstGeom prst="rect">
                            <a:avLst/>
                          </a:prstGeom>
                          <a:noFill/>
                          <a:ln w="9119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42192898" name="Rectangle 471"/>
                        <wps:cNvSpPr>
                          <a:spLocks noChangeArrowheads="1"/>
                        </wps:cNvSpPr>
                        <wps:spPr bwMode="auto">
                          <a:xfrm>
                            <a:off x="1939" y="5783"/>
                            <a:ext cx="158" cy="20"/>
                          </a:xfrm>
                          <a:prstGeom prst="rect">
                            <a:avLst/>
                          </a:prstGeom>
                          <a:solidFill>
                            <a:srgbClr val="9A9A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30180645" name="Rectangle 470"/>
                        <wps:cNvSpPr>
                          <a:spLocks noChangeArrowheads="1"/>
                        </wps:cNvSpPr>
                        <wps:spPr bwMode="auto">
                          <a:xfrm>
                            <a:off x="1939" y="5783"/>
                            <a:ext cx="158" cy="20"/>
                          </a:xfrm>
                          <a:prstGeom prst="rect">
                            <a:avLst/>
                          </a:prstGeom>
                          <a:noFill/>
                          <a:ln w="9119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33319918" name="Rectangle 469"/>
                        <wps:cNvSpPr>
                          <a:spLocks noChangeArrowheads="1"/>
                        </wps:cNvSpPr>
                        <wps:spPr bwMode="auto">
                          <a:xfrm>
                            <a:off x="1939" y="5728"/>
                            <a:ext cx="158" cy="56"/>
                          </a:xfrm>
                          <a:prstGeom prst="rect">
                            <a:avLst/>
                          </a:prstGeom>
                          <a:solidFill>
                            <a:srgbClr val="9A336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20200062" name="Rectangle 468"/>
                        <wps:cNvSpPr>
                          <a:spLocks noChangeArrowheads="1"/>
                        </wps:cNvSpPr>
                        <wps:spPr bwMode="auto">
                          <a:xfrm>
                            <a:off x="1939" y="5728"/>
                            <a:ext cx="158" cy="56"/>
                          </a:xfrm>
                          <a:prstGeom prst="rect">
                            <a:avLst/>
                          </a:prstGeom>
                          <a:noFill/>
                          <a:ln w="9119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77389669" name="Rectangle 467"/>
                        <wps:cNvSpPr>
                          <a:spLocks noChangeArrowheads="1"/>
                        </wps:cNvSpPr>
                        <wps:spPr bwMode="auto">
                          <a:xfrm>
                            <a:off x="1939" y="5706"/>
                            <a:ext cx="158" cy="22"/>
                          </a:xfrm>
                          <a:prstGeom prst="rect">
                            <a:avLst/>
                          </a:prstGeom>
                          <a:solidFill>
                            <a:srgbClr val="FFFFC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93755341" name="Rectangle 466"/>
                        <wps:cNvSpPr>
                          <a:spLocks noChangeArrowheads="1"/>
                        </wps:cNvSpPr>
                        <wps:spPr bwMode="auto">
                          <a:xfrm>
                            <a:off x="1939" y="5706"/>
                            <a:ext cx="158" cy="22"/>
                          </a:xfrm>
                          <a:prstGeom prst="rect">
                            <a:avLst/>
                          </a:prstGeom>
                          <a:noFill/>
                          <a:ln w="9119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11938145" name="Rectangle 465"/>
                        <wps:cNvSpPr>
                          <a:spLocks noChangeArrowheads="1"/>
                        </wps:cNvSpPr>
                        <wps:spPr bwMode="auto">
                          <a:xfrm>
                            <a:off x="1939" y="5691"/>
                            <a:ext cx="158" cy="16"/>
                          </a:xfrm>
                          <a:prstGeom prst="rect">
                            <a:avLst/>
                          </a:prstGeom>
                          <a:solidFill>
                            <a:srgbClr val="CC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24391095" name="Rectangle 464"/>
                        <wps:cNvSpPr>
                          <a:spLocks noChangeArrowheads="1"/>
                        </wps:cNvSpPr>
                        <wps:spPr bwMode="auto">
                          <a:xfrm>
                            <a:off x="1939" y="5691"/>
                            <a:ext cx="158" cy="16"/>
                          </a:xfrm>
                          <a:prstGeom prst="rect">
                            <a:avLst/>
                          </a:prstGeom>
                          <a:noFill/>
                          <a:ln w="9119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45257673" name="Rectangle 463"/>
                        <wps:cNvSpPr>
                          <a:spLocks noChangeArrowheads="1"/>
                        </wps:cNvSpPr>
                        <wps:spPr bwMode="auto">
                          <a:xfrm>
                            <a:off x="1939" y="5674"/>
                            <a:ext cx="158" cy="17"/>
                          </a:xfrm>
                          <a:prstGeom prst="rect">
                            <a:avLst/>
                          </a:prstGeom>
                          <a:solidFill>
                            <a:srgbClr val="65006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45112618" name="Rectangle 462"/>
                        <wps:cNvSpPr>
                          <a:spLocks noChangeArrowheads="1"/>
                        </wps:cNvSpPr>
                        <wps:spPr bwMode="auto">
                          <a:xfrm>
                            <a:off x="1939" y="5674"/>
                            <a:ext cx="158" cy="17"/>
                          </a:xfrm>
                          <a:prstGeom prst="rect">
                            <a:avLst/>
                          </a:prstGeom>
                          <a:noFill/>
                          <a:ln w="9119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98934304" name="Rectangle 461"/>
                        <wps:cNvSpPr>
                          <a:spLocks noChangeArrowheads="1"/>
                        </wps:cNvSpPr>
                        <wps:spPr bwMode="auto">
                          <a:xfrm>
                            <a:off x="1939" y="5638"/>
                            <a:ext cx="158" cy="36"/>
                          </a:xfrm>
                          <a:prstGeom prst="rect">
                            <a:avLst/>
                          </a:prstGeom>
                          <a:solidFill>
                            <a:srgbClr val="FF808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28050871" name="Rectangle 460"/>
                        <wps:cNvSpPr>
                          <a:spLocks noChangeArrowheads="1"/>
                        </wps:cNvSpPr>
                        <wps:spPr bwMode="auto">
                          <a:xfrm>
                            <a:off x="1939" y="5638"/>
                            <a:ext cx="158" cy="36"/>
                          </a:xfrm>
                          <a:prstGeom prst="rect">
                            <a:avLst/>
                          </a:prstGeom>
                          <a:noFill/>
                          <a:ln w="9119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00884942" name="Rectangle 459"/>
                        <wps:cNvSpPr>
                          <a:spLocks noChangeArrowheads="1"/>
                        </wps:cNvSpPr>
                        <wps:spPr bwMode="auto">
                          <a:xfrm>
                            <a:off x="2329" y="5759"/>
                            <a:ext cx="159" cy="44"/>
                          </a:xfrm>
                          <a:prstGeom prst="rect">
                            <a:avLst/>
                          </a:prstGeom>
                          <a:solidFill>
                            <a:srgbClr val="9A9A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58795076" name="Rectangle 458"/>
                        <wps:cNvSpPr>
                          <a:spLocks noChangeArrowheads="1"/>
                        </wps:cNvSpPr>
                        <wps:spPr bwMode="auto">
                          <a:xfrm>
                            <a:off x="2329" y="5759"/>
                            <a:ext cx="159" cy="44"/>
                          </a:xfrm>
                          <a:prstGeom prst="rect">
                            <a:avLst/>
                          </a:prstGeom>
                          <a:noFill/>
                          <a:ln w="9119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12754321" name="Rectangle 457"/>
                        <wps:cNvSpPr>
                          <a:spLocks noChangeArrowheads="1"/>
                        </wps:cNvSpPr>
                        <wps:spPr bwMode="auto">
                          <a:xfrm>
                            <a:off x="2329" y="5645"/>
                            <a:ext cx="159" cy="114"/>
                          </a:xfrm>
                          <a:prstGeom prst="rect">
                            <a:avLst/>
                          </a:prstGeom>
                          <a:solidFill>
                            <a:srgbClr val="9A336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13641003" name="Rectangle 456"/>
                        <wps:cNvSpPr>
                          <a:spLocks noChangeArrowheads="1"/>
                        </wps:cNvSpPr>
                        <wps:spPr bwMode="auto">
                          <a:xfrm>
                            <a:off x="2329" y="5645"/>
                            <a:ext cx="159" cy="114"/>
                          </a:xfrm>
                          <a:prstGeom prst="rect">
                            <a:avLst/>
                          </a:prstGeom>
                          <a:noFill/>
                          <a:ln w="9119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26081420" name="Rectangle 455"/>
                        <wps:cNvSpPr>
                          <a:spLocks noChangeArrowheads="1"/>
                        </wps:cNvSpPr>
                        <wps:spPr bwMode="auto">
                          <a:xfrm>
                            <a:off x="2329" y="5607"/>
                            <a:ext cx="159" cy="39"/>
                          </a:xfrm>
                          <a:prstGeom prst="rect">
                            <a:avLst/>
                          </a:prstGeom>
                          <a:solidFill>
                            <a:srgbClr val="FFFFC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69456010" name="Rectangle 454"/>
                        <wps:cNvSpPr>
                          <a:spLocks noChangeArrowheads="1"/>
                        </wps:cNvSpPr>
                        <wps:spPr bwMode="auto">
                          <a:xfrm>
                            <a:off x="2329" y="5607"/>
                            <a:ext cx="159" cy="39"/>
                          </a:xfrm>
                          <a:prstGeom prst="rect">
                            <a:avLst/>
                          </a:prstGeom>
                          <a:noFill/>
                          <a:ln w="9119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20688278" name="Rectangle 453"/>
                        <wps:cNvSpPr>
                          <a:spLocks noChangeArrowheads="1"/>
                        </wps:cNvSpPr>
                        <wps:spPr bwMode="auto">
                          <a:xfrm>
                            <a:off x="2329" y="5564"/>
                            <a:ext cx="159" cy="44"/>
                          </a:xfrm>
                          <a:prstGeom prst="rect">
                            <a:avLst/>
                          </a:prstGeom>
                          <a:solidFill>
                            <a:srgbClr val="CC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84415726" name="Rectangle 452"/>
                        <wps:cNvSpPr>
                          <a:spLocks noChangeArrowheads="1"/>
                        </wps:cNvSpPr>
                        <wps:spPr bwMode="auto">
                          <a:xfrm>
                            <a:off x="2329" y="5564"/>
                            <a:ext cx="159" cy="44"/>
                          </a:xfrm>
                          <a:prstGeom prst="rect">
                            <a:avLst/>
                          </a:prstGeom>
                          <a:noFill/>
                          <a:ln w="9119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44077572" name="Rectangle 451"/>
                        <wps:cNvSpPr>
                          <a:spLocks noChangeArrowheads="1"/>
                        </wps:cNvSpPr>
                        <wps:spPr bwMode="auto">
                          <a:xfrm>
                            <a:off x="2329" y="5528"/>
                            <a:ext cx="159" cy="36"/>
                          </a:xfrm>
                          <a:prstGeom prst="rect">
                            <a:avLst/>
                          </a:prstGeom>
                          <a:solidFill>
                            <a:srgbClr val="65006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91927675" name="Rectangle 450"/>
                        <wps:cNvSpPr>
                          <a:spLocks noChangeArrowheads="1"/>
                        </wps:cNvSpPr>
                        <wps:spPr bwMode="auto">
                          <a:xfrm>
                            <a:off x="2329" y="5528"/>
                            <a:ext cx="159" cy="36"/>
                          </a:xfrm>
                          <a:prstGeom prst="rect">
                            <a:avLst/>
                          </a:prstGeom>
                          <a:noFill/>
                          <a:ln w="9119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25526998" name="Rectangle 449"/>
                        <wps:cNvSpPr>
                          <a:spLocks noChangeArrowheads="1"/>
                        </wps:cNvSpPr>
                        <wps:spPr bwMode="auto">
                          <a:xfrm>
                            <a:off x="2329" y="5458"/>
                            <a:ext cx="159" cy="70"/>
                          </a:xfrm>
                          <a:prstGeom prst="rect">
                            <a:avLst/>
                          </a:prstGeom>
                          <a:solidFill>
                            <a:srgbClr val="FF808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0395390" name="Rectangle 448"/>
                        <wps:cNvSpPr>
                          <a:spLocks noChangeArrowheads="1"/>
                        </wps:cNvSpPr>
                        <wps:spPr bwMode="auto">
                          <a:xfrm>
                            <a:off x="2329" y="5458"/>
                            <a:ext cx="159" cy="70"/>
                          </a:xfrm>
                          <a:prstGeom prst="rect">
                            <a:avLst/>
                          </a:prstGeom>
                          <a:noFill/>
                          <a:ln w="9119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2788830" name="Rectangle 447"/>
                        <wps:cNvSpPr>
                          <a:spLocks noChangeArrowheads="1"/>
                        </wps:cNvSpPr>
                        <wps:spPr bwMode="auto">
                          <a:xfrm>
                            <a:off x="2719" y="5735"/>
                            <a:ext cx="159" cy="68"/>
                          </a:xfrm>
                          <a:prstGeom prst="rect">
                            <a:avLst/>
                          </a:prstGeom>
                          <a:solidFill>
                            <a:srgbClr val="9A9A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68395098" name="Rectangle 446"/>
                        <wps:cNvSpPr>
                          <a:spLocks noChangeArrowheads="1"/>
                        </wps:cNvSpPr>
                        <wps:spPr bwMode="auto">
                          <a:xfrm>
                            <a:off x="2719" y="5735"/>
                            <a:ext cx="159" cy="68"/>
                          </a:xfrm>
                          <a:prstGeom prst="rect">
                            <a:avLst/>
                          </a:prstGeom>
                          <a:noFill/>
                          <a:ln w="9119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26092892" name="Rectangle 445"/>
                        <wps:cNvSpPr>
                          <a:spLocks noChangeArrowheads="1"/>
                        </wps:cNvSpPr>
                        <wps:spPr bwMode="auto">
                          <a:xfrm>
                            <a:off x="2719" y="5566"/>
                            <a:ext cx="159" cy="170"/>
                          </a:xfrm>
                          <a:prstGeom prst="rect">
                            <a:avLst/>
                          </a:prstGeom>
                          <a:solidFill>
                            <a:srgbClr val="9A336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23088355" name="Rectangle 444"/>
                        <wps:cNvSpPr>
                          <a:spLocks noChangeArrowheads="1"/>
                        </wps:cNvSpPr>
                        <wps:spPr bwMode="auto">
                          <a:xfrm>
                            <a:off x="2719" y="5566"/>
                            <a:ext cx="159" cy="170"/>
                          </a:xfrm>
                          <a:prstGeom prst="rect">
                            <a:avLst/>
                          </a:prstGeom>
                          <a:noFill/>
                          <a:ln w="9119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91433332" name="Rectangle 443"/>
                        <wps:cNvSpPr>
                          <a:spLocks noChangeArrowheads="1"/>
                        </wps:cNvSpPr>
                        <wps:spPr bwMode="auto">
                          <a:xfrm>
                            <a:off x="2719" y="5506"/>
                            <a:ext cx="159" cy="60"/>
                          </a:xfrm>
                          <a:prstGeom prst="rect">
                            <a:avLst/>
                          </a:prstGeom>
                          <a:solidFill>
                            <a:srgbClr val="FFFFC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90524834" name="Rectangle 442"/>
                        <wps:cNvSpPr>
                          <a:spLocks noChangeArrowheads="1"/>
                        </wps:cNvSpPr>
                        <wps:spPr bwMode="auto">
                          <a:xfrm>
                            <a:off x="2719" y="5506"/>
                            <a:ext cx="159" cy="60"/>
                          </a:xfrm>
                          <a:prstGeom prst="rect">
                            <a:avLst/>
                          </a:prstGeom>
                          <a:noFill/>
                          <a:ln w="9119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15637602" name="Rectangle 441"/>
                        <wps:cNvSpPr>
                          <a:spLocks noChangeArrowheads="1"/>
                        </wps:cNvSpPr>
                        <wps:spPr bwMode="auto">
                          <a:xfrm>
                            <a:off x="2719" y="5453"/>
                            <a:ext cx="159" cy="53"/>
                          </a:xfrm>
                          <a:prstGeom prst="rect">
                            <a:avLst/>
                          </a:prstGeom>
                          <a:solidFill>
                            <a:srgbClr val="CC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87551839" name="Rectangle 440"/>
                        <wps:cNvSpPr>
                          <a:spLocks noChangeArrowheads="1"/>
                        </wps:cNvSpPr>
                        <wps:spPr bwMode="auto">
                          <a:xfrm>
                            <a:off x="2719" y="5453"/>
                            <a:ext cx="159" cy="53"/>
                          </a:xfrm>
                          <a:prstGeom prst="rect">
                            <a:avLst/>
                          </a:prstGeom>
                          <a:noFill/>
                          <a:ln w="9119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7124259" name="Rectangle 439"/>
                        <wps:cNvSpPr>
                          <a:spLocks noChangeArrowheads="1"/>
                        </wps:cNvSpPr>
                        <wps:spPr bwMode="auto">
                          <a:xfrm>
                            <a:off x="2719" y="5400"/>
                            <a:ext cx="159" cy="53"/>
                          </a:xfrm>
                          <a:prstGeom prst="rect">
                            <a:avLst/>
                          </a:prstGeom>
                          <a:solidFill>
                            <a:srgbClr val="65006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27574968" name="Rectangle 438"/>
                        <wps:cNvSpPr>
                          <a:spLocks noChangeArrowheads="1"/>
                        </wps:cNvSpPr>
                        <wps:spPr bwMode="auto">
                          <a:xfrm>
                            <a:off x="2719" y="5400"/>
                            <a:ext cx="159" cy="53"/>
                          </a:xfrm>
                          <a:prstGeom prst="rect">
                            <a:avLst/>
                          </a:prstGeom>
                          <a:noFill/>
                          <a:ln w="9119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8184727" name="Rectangle 437"/>
                        <wps:cNvSpPr>
                          <a:spLocks noChangeArrowheads="1"/>
                        </wps:cNvSpPr>
                        <wps:spPr bwMode="auto">
                          <a:xfrm>
                            <a:off x="2719" y="5314"/>
                            <a:ext cx="159" cy="87"/>
                          </a:xfrm>
                          <a:prstGeom prst="rect">
                            <a:avLst/>
                          </a:prstGeom>
                          <a:solidFill>
                            <a:srgbClr val="FF808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7676616" name="Rectangle 436"/>
                        <wps:cNvSpPr>
                          <a:spLocks noChangeArrowheads="1"/>
                        </wps:cNvSpPr>
                        <wps:spPr bwMode="auto">
                          <a:xfrm>
                            <a:off x="2719" y="5314"/>
                            <a:ext cx="159" cy="87"/>
                          </a:xfrm>
                          <a:prstGeom prst="rect">
                            <a:avLst/>
                          </a:prstGeom>
                          <a:noFill/>
                          <a:ln w="9119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33305718" name="Rectangle 435"/>
                        <wps:cNvSpPr>
                          <a:spLocks noChangeArrowheads="1"/>
                        </wps:cNvSpPr>
                        <wps:spPr bwMode="auto">
                          <a:xfrm>
                            <a:off x="3109" y="5139"/>
                            <a:ext cx="159" cy="123"/>
                          </a:xfrm>
                          <a:prstGeom prst="rect">
                            <a:avLst/>
                          </a:prstGeom>
                          <a:solidFill>
                            <a:srgbClr val="FF808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36666669" name="Rectangle 434"/>
                        <wps:cNvSpPr>
                          <a:spLocks noChangeArrowheads="1"/>
                        </wps:cNvSpPr>
                        <wps:spPr bwMode="auto">
                          <a:xfrm>
                            <a:off x="3109" y="5139"/>
                            <a:ext cx="159" cy="123"/>
                          </a:xfrm>
                          <a:prstGeom prst="rect">
                            <a:avLst/>
                          </a:prstGeom>
                          <a:noFill/>
                          <a:ln w="9119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07174435" name="Rectangle 433"/>
                        <wps:cNvSpPr>
                          <a:spLocks noChangeArrowheads="1"/>
                        </wps:cNvSpPr>
                        <wps:spPr bwMode="auto">
                          <a:xfrm>
                            <a:off x="3499" y="4960"/>
                            <a:ext cx="159" cy="162"/>
                          </a:xfrm>
                          <a:prstGeom prst="rect">
                            <a:avLst/>
                          </a:prstGeom>
                          <a:solidFill>
                            <a:srgbClr val="FF808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69899282" name="Rectangle 432"/>
                        <wps:cNvSpPr>
                          <a:spLocks noChangeArrowheads="1"/>
                        </wps:cNvSpPr>
                        <wps:spPr bwMode="auto">
                          <a:xfrm>
                            <a:off x="3499" y="4960"/>
                            <a:ext cx="159" cy="162"/>
                          </a:xfrm>
                          <a:prstGeom prst="rect">
                            <a:avLst/>
                          </a:prstGeom>
                          <a:noFill/>
                          <a:ln w="9119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14975321" name="Rectangle 431"/>
                        <wps:cNvSpPr>
                          <a:spLocks noChangeArrowheads="1"/>
                        </wps:cNvSpPr>
                        <wps:spPr bwMode="auto">
                          <a:xfrm>
                            <a:off x="3889" y="4778"/>
                            <a:ext cx="159" cy="202"/>
                          </a:xfrm>
                          <a:prstGeom prst="rect">
                            <a:avLst/>
                          </a:prstGeom>
                          <a:solidFill>
                            <a:srgbClr val="FF808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49503945" name="Rectangle 430"/>
                        <wps:cNvSpPr>
                          <a:spLocks noChangeArrowheads="1"/>
                        </wps:cNvSpPr>
                        <wps:spPr bwMode="auto">
                          <a:xfrm>
                            <a:off x="3889" y="4778"/>
                            <a:ext cx="159" cy="202"/>
                          </a:xfrm>
                          <a:prstGeom prst="rect">
                            <a:avLst/>
                          </a:prstGeom>
                          <a:noFill/>
                          <a:ln w="9119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68004059" name="Line 429"/>
                        <wps:cNvCnPr>
                          <a:cxnSpLocks noChangeShapeType="1"/>
                        </wps:cNvCnPr>
                        <wps:spPr bwMode="auto">
                          <a:xfrm>
                            <a:off x="1822" y="4682"/>
                            <a:ext cx="2458" cy="0"/>
                          </a:xfrm>
                          <a:prstGeom prst="line">
                            <a:avLst/>
                          </a:prstGeom>
                          <a:noFill/>
                          <a:ln w="762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8483995" name="Rectangle 428"/>
                        <wps:cNvSpPr>
                          <a:spLocks noChangeArrowheads="1"/>
                        </wps:cNvSpPr>
                        <wps:spPr bwMode="auto">
                          <a:xfrm>
                            <a:off x="4280" y="4586"/>
                            <a:ext cx="158" cy="240"/>
                          </a:xfrm>
                          <a:prstGeom prst="rect">
                            <a:avLst/>
                          </a:prstGeom>
                          <a:solidFill>
                            <a:srgbClr val="FF808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62774363" name="Rectangle 427"/>
                        <wps:cNvSpPr>
                          <a:spLocks noChangeArrowheads="1"/>
                        </wps:cNvSpPr>
                        <wps:spPr bwMode="auto">
                          <a:xfrm>
                            <a:off x="4280" y="4586"/>
                            <a:ext cx="158" cy="240"/>
                          </a:xfrm>
                          <a:prstGeom prst="rect">
                            <a:avLst/>
                          </a:prstGeom>
                          <a:noFill/>
                          <a:ln w="9119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91625607" name="Rectangle 426"/>
                        <wps:cNvSpPr>
                          <a:spLocks noChangeArrowheads="1"/>
                        </wps:cNvSpPr>
                        <wps:spPr bwMode="auto">
                          <a:xfrm>
                            <a:off x="4670" y="4377"/>
                            <a:ext cx="158" cy="291"/>
                          </a:xfrm>
                          <a:prstGeom prst="rect">
                            <a:avLst/>
                          </a:prstGeom>
                          <a:solidFill>
                            <a:srgbClr val="FF808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72251675" name="Rectangle 425"/>
                        <wps:cNvSpPr>
                          <a:spLocks noChangeArrowheads="1"/>
                        </wps:cNvSpPr>
                        <wps:spPr bwMode="auto">
                          <a:xfrm>
                            <a:off x="4670" y="4377"/>
                            <a:ext cx="158" cy="291"/>
                          </a:xfrm>
                          <a:prstGeom prst="rect">
                            <a:avLst/>
                          </a:prstGeom>
                          <a:noFill/>
                          <a:ln w="9119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19458530" name="Line 424"/>
                        <wps:cNvCnPr>
                          <a:cxnSpLocks noChangeShapeType="1"/>
                        </wps:cNvCnPr>
                        <wps:spPr bwMode="auto">
                          <a:xfrm>
                            <a:off x="1822" y="4122"/>
                            <a:ext cx="3628" cy="0"/>
                          </a:xfrm>
                          <a:prstGeom prst="line">
                            <a:avLst/>
                          </a:prstGeom>
                          <a:noFill/>
                          <a:ln w="762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03151520" name="Rectangle 423"/>
                        <wps:cNvSpPr>
                          <a:spLocks noChangeArrowheads="1"/>
                        </wps:cNvSpPr>
                        <wps:spPr bwMode="auto">
                          <a:xfrm>
                            <a:off x="5060" y="4136"/>
                            <a:ext cx="159" cy="362"/>
                          </a:xfrm>
                          <a:prstGeom prst="rect">
                            <a:avLst/>
                          </a:prstGeom>
                          <a:solidFill>
                            <a:srgbClr val="FF808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8944709" name="Rectangle 422"/>
                        <wps:cNvSpPr>
                          <a:spLocks noChangeArrowheads="1"/>
                        </wps:cNvSpPr>
                        <wps:spPr bwMode="auto">
                          <a:xfrm>
                            <a:off x="5060" y="4136"/>
                            <a:ext cx="159" cy="362"/>
                          </a:xfrm>
                          <a:prstGeom prst="rect">
                            <a:avLst/>
                          </a:prstGeom>
                          <a:noFill/>
                          <a:ln w="9119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33069098" name="Rectangle 421"/>
                        <wps:cNvSpPr>
                          <a:spLocks noChangeArrowheads="1"/>
                        </wps:cNvSpPr>
                        <wps:spPr bwMode="auto">
                          <a:xfrm>
                            <a:off x="5450" y="3872"/>
                            <a:ext cx="159" cy="438"/>
                          </a:xfrm>
                          <a:prstGeom prst="rect">
                            <a:avLst/>
                          </a:prstGeom>
                          <a:solidFill>
                            <a:srgbClr val="FF808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20127003" name="Rectangle 420"/>
                        <wps:cNvSpPr>
                          <a:spLocks noChangeArrowheads="1"/>
                        </wps:cNvSpPr>
                        <wps:spPr bwMode="auto">
                          <a:xfrm>
                            <a:off x="5450" y="3872"/>
                            <a:ext cx="159" cy="438"/>
                          </a:xfrm>
                          <a:prstGeom prst="rect">
                            <a:avLst/>
                          </a:prstGeom>
                          <a:noFill/>
                          <a:ln w="9119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8199204" name="Line 419"/>
                        <wps:cNvCnPr>
                          <a:cxnSpLocks noChangeShapeType="1"/>
                        </wps:cNvCnPr>
                        <wps:spPr bwMode="auto">
                          <a:xfrm>
                            <a:off x="1822" y="3561"/>
                            <a:ext cx="4408" cy="0"/>
                          </a:xfrm>
                          <a:prstGeom prst="line">
                            <a:avLst/>
                          </a:prstGeom>
                          <a:noFill/>
                          <a:ln w="762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15874587" name="Rectangle 418"/>
                        <wps:cNvSpPr>
                          <a:spLocks noChangeArrowheads="1"/>
                        </wps:cNvSpPr>
                        <wps:spPr bwMode="auto">
                          <a:xfrm>
                            <a:off x="5840" y="3614"/>
                            <a:ext cx="159" cy="513"/>
                          </a:xfrm>
                          <a:prstGeom prst="rect">
                            <a:avLst/>
                          </a:prstGeom>
                          <a:solidFill>
                            <a:srgbClr val="FF808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00099099" name="Rectangle 417"/>
                        <wps:cNvSpPr>
                          <a:spLocks noChangeArrowheads="1"/>
                        </wps:cNvSpPr>
                        <wps:spPr bwMode="auto">
                          <a:xfrm>
                            <a:off x="5840" y="3614"/>
                            <a:ext cx="159" cy="513"/>
                          </a:xfrm>
                          <a:prstGeom prst="rect">
                            <a:avLst/>
                          </a:prstGeom>
                          <a:noFill/>
                          <a:ln w="9119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49059401" name="Line 416"/>
                        <wps:cNvCnPr>
                          <a:cxnSpLocks noChangeShapeType="1"/>
                        </wps:cNvCnPr>
                        <wps:spPr bwMode="auto">
                          <a:xfrm>
                            <a:off x="6389" y="3561"/>
                            <a:ext cx="233" cy="0"/>
                          </a:xfrm>
                          <a:prstGeom prst="line">
                            <a:avLst/>
                          </a:prstGeom>
                          <a:noFill/>
                          <a:ln w="762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94193580" name="Rectangle 415"/>
                        <wps:cNvSpPr>
                          <a:spLocks noChangeArrowheads="1"/>
                        </wps:cNvSpPr>
                        <wps:spPr bwMode="auto">
                          <a:xfrm>
                            <a:off x="6230" y="3354"/>
                            <a:ext cx="159" cy="587"/>
                          </a:xfrm>
                          <a:prstGeom prst="rect">
                            <a:avLst/>
                          </a:prstGeom>
                          <a:solidFill>
                            <a:srgbClr val="FF808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26082005" name="Rectangle 414"/>
                        <wps:cNvSpPr>
                          <a:spLocks noChangeArrowheads="1"/>
                        </wps:cNvSpPr>
                        <wps:spPr bwMode="auto">
                          <a:xfrm>
                            <a:off x="6230" y="3354"/>
                            <a:ext cx="159" cy="587"/>
                          </a:xfrm>
                          <a:prstGeom prst="rect">
                            <a:avLst/>
                          </a:prstGeom>
                          <a:noFill/>
                          <a:ln w="9119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66683682" name="Rectangle 413"/>
                        <wps:cNvSpPr>
                          <a:spLocks noChangeArrowheads="1"/>
                        </wps:cNvSpPr>
                        <wps:spPr bwMode="auto">
                          <a:xfrm>
                            <a:off x="6621" y="3107"/>
                            <a:ext cx="158" cy="650"/>
                          </a:xfrm>
                          <a:prstGeom prst="rect">
                            <a:avLst/>
                          </a:prstGeom>
                          <a:solidFill>
                            <a:srgbClr val="FF808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63561205" name="Rectangle 412"/>
                        <wps:cNvSpPr>
                          <a:spLocks noChangeArrowheads="1"/>
                        </wps:cNvSpPr>
                        <wps:spPr bwMode="auto">
                          <a:xfrm>
                            <a:off x="6621" y="3107"/>
                            <a:ext cx="158" cy="650"/>
                          </a:xfrm>
                          <a:prstGeom prst="rect">
                            <a:avLst/>
                          </a:prstGeom>
                          <a:noFill/>
                          <a:ln w="9119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9116812" name="AutoShape 411"/>
                        <wps:cNvSpPr>
                          <a:spLocks/>
                        </wps:cNvSpPr>
                        <wps:spPr bwMode="auto">
                          <a:xfrm>
                            <a:off x="1821" y="2999"/>
                            <a:ext cx="5580" cy="2"/>
                          </a:xfrm>
                          <a:custGeom>
                            <a:avLst/>
                            <a:gdLst>
                              <a:gd name="T0" fmla="+- 0 1822 1822"/>
                              <a:gd name="T1" fmla="*/ T0 w 5580"/>
                              <a:gd name="T2" fmla="+- 0 7012 1822"/>
                              <a:gd name="T3" fmla="*/ T2 w 5580"/>
                              <a:gd name="T4" fmla="+- 0 7169 1822"/>
                              <a:gd name="T5" fmla="*/ T4 w 5580"/>
                              <a:gd name="T6" fmla="+- 0 7402 1822"/>
                              <a:gd name="T7" fmla="*/ T6 w 5580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5580">
                                <a:moveTo>
                                  <a:pt x="0" y="0"/>
                                </a:moveTo>
                                <a:lnTo>
                                  <a:pt x="5190" y="0"/>
                                </a:lnTo>
                                <a:moveTo>
                                  <a:pt x="5347" y="0"/>
                                </a:moveTo>
                                <a:lnTo>
                                  <a:pt x="5580" y="0"/>
                                </a:lnTo>
                              </a:path>
                            </a:pathLst>
                          </a:custGeom>
                          <a:noFill/>
                          <a:ln w="762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15698765" name="Rectangle 410"/>
                        <wps:cNvSpPr>
                          <a:spLocks noChangeArrowheads="1"/>
                        </wps:cNvSpPr>
                        <wps:spPr bwMode="auto">
                          <a:xfrm>
                            <a:off x="7011" y="2873"/>
                            <a:ext cx="158" cy="714"/>
                          </a:xfrm>
                          <a:prstGeom prst="rect">
                            <a:avLst/>
                          </a:prstGeom>
                          <a:solidFill>
                            <a:srgbClr val="FF808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88269415" name="Rectangle 409"/>
                        <wps:cNvSpPr>
                          <a:spLocks noChangeArrowheads="1"/>
                        </wps:cNvSpPr>
                        <wps:spPr bwMode="auto">
                          <a:xfrm>
                            <a:off x="7011" y="2873"/>
                            <a:ext cx="158" cy="714"/>
                          </a:xfrm>
                          <a:prstGeom prst="rect">
                            <a:avLst/>
                          </a:prstGeom>
                          <a:noFill/>
                          <a:ln w="9119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71936560" name="Line 408"/>
                        <wps:cNvCnPr>
                          <a:cxnSpLocks noChangeShapeType="1"/>
                        </wps:cNvCnPr>
                        <wps:spPr bwMode="auto">
                          <a:xfrm>
                            <a:off x="7560" y="3000"/>
                            <a:ext cx="232" cy="0"/>
                          </a:xfrm>
                          <a:prstGeom prst="line">
                            <a:avLst/>
                          </a:prstGeom>
                          <a:noFill/>
                          <a:ln w="762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086477718" name="Rectangle 407"/>
                        <wps:cNvSpPr>
                          <a:spLocks noChangeArrowheads="1"/>
                        </wps:cNvSpPr>
                        <wps:spPr bwMode="auto">
                          <a:xfrm>
                            <a:off x="7401" y="2643"/>
                            <a:ext cx="159" cy="779"/>
                          </a:xfrm>
                          <a:prstGeom prst="rect">
                            <a:avLst/>
                          </a:prstGeom>
                          <a:solidFill>
                            <a:srgbClr val="FF808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71140" name="Rectangle 406"/>
                        <wps:cNvSpPr>
                          <a:spLocks noChangeArrowheads="1"/>
                        </wps:cNvSpPr>
                        <wps:spPr bwMode="auto">
                          <a:xfrm>
                            <a:off x="7401" y="2643"/>
                            <a:ext cx="159" cy="779"/>
                          </a:xfrm>
                          <a:prstGeom prst="rect">
                            <a:avLst/>
                          </a:prstGeom>
                          <a:noFill/>
                          <a:ln w="9119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96685095" name="Line 405"/>
                        <wps:cNvCnPr>
                          <a:cxnSpLocks noChangeShapeType="1"/>
                        </wps:cNvCnPr>
                        <wps:spPr bwMode="auto">
                          <a:xfrm>
                            <a:off x="7950" y="3000"/>
                            <a:ext cx="232" cy="0"/>
                          </a:xfrm>
                          <a:prstGeom prst="line">
                            <a:avLst/>
                          </a:prstGeom>
                          <a:noFill/>
                          <a:ln w="762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08309857" name="AutoShape 404"/>
                        <wps:cNvSpPr>
                          <a:spLocks/>
                        </wps:cNvSpPr>
                        <wps:spPr bwMode="auto">
                          <a:xfrm>
                            <a:off x="1821" y="2439"/>
                            <a:ext cx="6360" cy="2"/>
                          </a:xfrm>
                          <a:custGeom>
                            <a:avLst/>
                            <a:gdLst>
                              <a:gd name="T0" fmla="+- 0 1822 1822"/>
                              <a:gd name="T1" fmla="*/ T0 w 6360"/>
                              <a:gd name="T2" fmla="+- 0 7792 1822"/>
                              <a:gd name="T3" fmla="*/ T2 w 6360"/>
                              <a:gd name="T4" fmla="+- 0 7950 1822"/>
                              <a:gd name="T5" fmla="*/ T4 w 6360"/>
                              <a:gd name="T6" fmla="+- 0 8182 1822"/>
                              <a:gd name="T7" fmla="*/ T6 w 6360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6360">
                                <a:moveTo>
                                  <a:pt x="0" y="0"/>
                                </a:moveTo>
                                <a:lnTo>
                                  <a:pt x="5970" y="0"/>
                                </a:lnTo>
                                <a:moveTo>
                                  <a:pt x="6128" y="0"/>
                                </a:moveTo>
                                <a:lnTo>
                                  <a:pt x="6360" y="0"/>
                                </a:lnTo>
                              </a:path>
                            </a:pathLst>
                          </a:custGeom>
                          <a:noFill/>
                          <a:ln w="762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65252726" name="Rectangle 403"/>
                        <wps:cNvSpPr>
                          <a:spLocks noChangeArrowheads="1"/>
                        </wps:cNvSpPr>
                        <wps:spPr bwMode="auto">
                          <a:xfrm>
                            <a:off x="7791" y="2415"/>
                            <a:ext cx="159" cy="842"/>
                          </a:xfrm>
                          <a:prstGeom prst="rect">
                            <a:avLst/>
                          </a:prstGeom>
                          <a:solidFill>
                            <a:srgbClr val="FF808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58972306" name="Rectangle 402"/>
                        <wps:cNvSpPr>
                          <a:spLocks noChangeArrowheads="1"/>
                        </wps:cNvSpPr>
                        <wps:spPr bwMode="auto">
                          <a:xfrm>
                            <a:off x="7791" y="2415"/>
                            <a:ext cx="159" cy="842"/>
                          </a:xfrm>
                          <a:prstGeom prst="rect">
                            <a:avLst/>
                          </a:prstGeom>
                          <a:noFill/>
                          <a:ln w="9119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72134236" name="Line 401"/>
                        <wps:cNvCnPr>
                          <a:cxnSpLocks noChangeShapeType="1"/>
                        </wps:cNvCnPr>
                        <wps:spPr bwMode="auto">
                          <a:xfrm>
                            <a:off x="8340" y="2439"/>
                            <a:ext cx="232" cy="0"/>
                          </a:xfrm>
                          <a:prstGeom prst="line">
                            <a:avLst/>
                          </a:prstGeom>
                          <a:noFill/>
                          <a:ln w="762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61532526" name="Rectangle 400"/>
                        <wps:cNvSpPr>
                          <a:spLocks noChangeArrowheads="1"/>
                        </wps:cNvSpPr>
                        <wps:spPr bwMode="auto">
                          <a:xfrm>
                            <a:off x="8181" y="2190"/>
                            <a:ext cx="159" cy="905"/>
                          </a:xfrm>
                          <a:prstGeom prst="rect">
                            <a:avLst/>
                          </a:prstGeom>
                          <a:solidFill>
                            <a:srgbClr val="FF808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92774332" name="Rectangle 399"/>
                        <wps:cNvSpPr>
                          <a:spLocks noChangeArrowheads="1"/>
                        </wps:cNvSpPr>
                        <wps:spPr bwMode="auto">
                          <a:xfrm>
                            <a:off x="8181" y="2190"/>
                            <a:ext cx="159" cy="905"/>
                          </a:xfrm>
                          <a:prstGeom prst="rect">
                            <a:avLst/>
                          </a:prstGeom>
                          <a:noFill/>
                          <a:ln w="9119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98237093" name="Line 398"/>
                        <wps:cNvCnPr>
                          <a:cxnSpLocks noChangeShapeType="1"/>
                        </wps:cNvCnPr>
                        <wps:spPr bwMode="auto">
                          <a:xfrm>
                            <a:off x="8730" y="2439"/>
                            <a:ext cx="233" cy="0"/>
                          </a:xfrm>
                          <a:prstGeom prst="line">
                            <a:avLst/>
                          </a:prstGeom>
                          <a:noFill/>
                          <a:ln w="762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30408471" name="Rectangle 397"/>
                        <wps:cNvSpPr>
                          <a:spLocks noChangeArrowheads="1"/>
                        </wps:cNvSpPr>
                        <wps:spPr bwMode="auto">
                          <a:xfrm>
                            <a:off x="8571" y="1965"/>
                            <a:ext cx="159" cy="968"/>
                          </a:xfrm>
                          <a:prstGeom prst="rect">
                            <a:avLst/>
                          </a:prstGeom>
                          <a:solidFill>
                            <a:srgbClr val="FF808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84310999" name="Rectangle 396"/>
                        <wps:cNvSpPr>
                          <a:spLocks noChangeArrowheads="1"/>
                        </wps:cNvSpPr>
                        <wps:spPr bwMode="auto">
                          <a:xfrm>
                            <a:off x="8571" y="1965"/>
                            <a:ext cx="159" cy="968"/>
                          </a:xfrm>
                          <a:prstGeom prst="rect">
                            <a:avLst/>
                          </a:prstGeom>
                          <a:noFill/>
                          <a:ln w="9119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28368219" name="Line 395"/>
                        <wps:cNvCnPr>
                          <a:cxnSpLocks noChangeShapeType="1"/>
                        </wps:cNvCnPr>
                        <wps:spPr bwMode="auto">
                          <a:xfrm>
                            <a:off x="9120" y="2439"/>
                            <a:ext cx="233" cy="0"/>
                          </a:xfrm>
                          <a:prstGeom prst="line">
                            <a:avLst/>
                          </a:prstGeom>
                          <a:noFill/>
                          <a:ln w="762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47565446" name="AutoShape 394"/>
                        <wps:cNvSpPr>
                          <a:spLocks/>
                        </wps:cNvSpPr>
                        <wps:spPr bwMode="auto">
                          <a:xfrm>
                            <a:off x="1821" y="1878"/>
                            <a:ext cx="7532" cy="2"/>
                          </a:xfrm>
                          <a:custGeom>
                            <a:avLst/>
                            <a:gdLst>
                              <a:gd name="T0" fmla="+- 0 1822 1822"/>
                              <a:gd name="T1" fmla="*/ T0 w 7532"/>
                              <a:gd name="T2" fmla="+- 0 8963 1822"/>
                              <a:gd name="T3" fmla="*/ T2 w 7532"/>
                              <a:gd name="T4" fmla="+- 0 9120 1822"/>
                              <a:gd name="T5" fmla="*/ T4 w 7532"/>
                              <a:gd name="T6" fmla="+- 0 9353 1822"/>
                              <a:gd name="T7" fmla="*/ T6 w 753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7532">
                                <a:moveTo>
                                  <a:pt x="0" y="0"/>
                                </a:moveTo>
                                <a:lnTo>
                                  <a:pt x="7141" y="0"/>
                                </a:lnTo>
                                <a:moveTo>
                                  <a:pt x="7298" y="0"/>
                                </a:moveTo>
                                <a:lnTo>
                                  <a:pt x="7531" y="0"/>
                                </a:lnTo>
                              </a:path>
                            </a:pathLst>
                          </a:custGeom>
                          <a:noFill/>
                          <a:ln w="762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7358682" name="Rectangle 393"/>
                        <wps:cNvSpPr>
                          <a:spLocks noChangeArrowheads="1"/>
                        </wps:cNvSpPr>
                        <wps:spPr bwMode="auto">
                          <a:xfrm>
                            <a:off x="8962" y="1739"/>
                            <a:ext cx="158" cy="1031"/>
                          </a:xfrm>
                          <a:prstGeom prst="rect">
                            <a:avLst/>
                          </a:prstGeom>
                          <a:solidFill>
                            <a:srgbClr val="FF808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18582955" name="Rectangle 392"/>
                        <wps:cNvSpPr>
                          <a:spLocks noChangeArrowheads="1"/>
                        </wps:cNvSpPr>
                        <wps:spPr bwMode="auto">
                          <a:xfrm>
                            <a:off x="8962" y="1739"/>
                            <a:ext cx="158" cy="1031"/>
                          </a:xfrm>
                          <a:prstGeom prst="rect">
                            <a:avLst/>
                          </a:prstGeom>
                          <a:noFill/>
                          <a:ln w="9119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4516499" name="Line 391"/>
                        <wps:cNvCnPr>
                          <a:cxnSpLocks noChangeShapeType="1"/>
                        </wps:cNvCnPr>
                        <wps:spPr bwMode="auto">
                          <a:xfrm>
                            <a:off x="9510" y="2439"/>
                            <a:ext cx="118" cy="0"/>
                          </a:xfrm>
                          <a:prstGeom prst="line">
                            <a:avLst/>
                          </a:prstGeom>
                          <a:noFill/>
                          <a:ln w="762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58820720" name="Line 390"/>
                        <wps:cNvCnPr>
                          <a:cxnSpLocks noChangeShapeType="1"/>
                        </wps:cNvCnPr>
                        <wps:spPr bwMode="auto">
                          <a:xfrm>
                            <a:off x="9510" y="1879"/>
                            <a:ext cx="118" cy="0"/>
                          </a:xfrm>
                          <a:prstGeom prst="line">
                            <a:avLst/>
                          </a:prstGeom>
                          <a:noFill/>
                          <a:ln w="762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91997581" name="Rectangle 389"/>
                        <wps:cNvSpPr>
                          <a:spLocks noChangeArrowheads="1"/>
                        </wps:cNvSpPr>
                        <wps:spPr bwMode="auto">
                          <a:xfrm>
                            <a:off x="9352" y="1515"/>
                            <a:ext cx="158" cy="1092"/>
                          </a:xfrm>
                          <a:prstGeom prst="rect">
                            <a:avLst/>
                          </a:prstGeom>
                          <a:solidFill>
                            <a:srgbClr val="FF808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54648879" name="Rectangle 388"/>
                        <wps:cNvSpPr>
                          <a:spLocks noChangeArrowheads="1"/>
                        </wps:cNvSpPr>
                        <wps:spPr bwMode="auto">
                          <a:xfrm>
                            <a:off x="9352" y="1515"/>
                            <a:ext cx="158" cy="1092"/>
                          </a:xfrm>
                          <a:prstGeom prst="rect">
                            <a:avLst/>
                          </a:prstGeom>
                          <a:noFill/>
                          <a:ln w="9119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25602245" name="Line 387"/>
                        <wps:cNvCnPr>
                          <a:cxnSpLocks noChangeShapeType="1"/>
                        </wps:cNvCnPr>
                        <wps:spPr bwMode="auto">
                          <a:xfrm>
                            <a:off x="1822" y="1316"/>
                            <a:ext cx="7806" cy="0"/>
                          </a:xfrm>
                          <a:prstGeom prst="line">
                            <a:avLst/>
                          </a:prstGeom>
                          <a:noFill/>
                          <a:ln w="762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75639447" name="Line 386"/>
                        <wps:cNvCnPr>
                          <a:cxnSpLocks noChangeShapeType="1"/>
                        </wps:cNvCnPr>
                        <wps:spPr bwMode="auto">
                          <a:xfrm>
                            <a:off x="1822" y="756"/>
                            <a:ext cx="7806" cy="0"/>
                          </a:xfrm>
                          <a:prstGeom prst="line">
                            <a:avLst/>
                          </a:prstGeom>
                          <a:noFill/>
                          <a:ln w="762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24650066" name="Line 385"/>
                        <wps:cNvCnPr>
                          <a:cxnSpLocks noChangeShapeType="1"/>
                        </wps:cNvCnPr>
                        <wps:spPr bwMode="auto">
                          <a:xfrm>
                            <a:off x="1822" y="756"/>
                            <a:ext cx="0" cy="5047"/>
                          </a:xfrm>
                          <a:prstGeom prst="line">
                            <a:avLst/>
                          </a:prstGeom>
                          <a:noFill/>
                          <a:ln w="762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8084269" name="Line 384"/>
                        <wps:cNvCnPr>
                          <a:cxnSpLocks noChangeShapeType="1"/>
                        </wps:cNvCnPr>
                        <wps:spPr bwMode="auto">
                          <a:xfrm>
                            <a:off x="1781" y="5803"/>
                            <a:ext cx="41" cy="0"/>
                          </a:xfrm>
                          <a:prstGeom prst="line">
                            <a:avLst/>
                          </a:prstGeom>
                          <a:noFill/>
                          <a:ln w="762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69103422" name="Line 383"/>
                        <wps:cNvCnPr>
                          <a:cxnSpLocks noChangeShapeType="1"/>
                        </wps:cNvCnPr>
                        <wps:spPr bwMode="auto">
                          <a:xfrm>
                            <a:off x="1781" y="5242"/>
                            <a:ext cx="41" cy="0"/>
                          </a:xfrm>
                          <a:prstGeom prst="line">
                            <a:avLst/>
                          </a:prstGeom>
                          <a:noFill/>
                          <a:ln w="762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89983012" name="Line 382"/>
                        <wps:cNvCnPr>
                          <a:cxnSpLocks noChangeShapeType="1"/>
                        </wps:cNvCnPr>
                        <wps:spPr bwMode="auto">
                          <a:xfrm>
                            <a:off x="1781" y="4682"/>
                            <a:ext cx="41" cy="0"/>
                          </a:xfrm>
                          <a:prstGeom prst="line">
                            <a:avLst/>
                          </a:prstGeom>
                          <a:noFill/>
                          <a:ln w="762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8454052" name="Line 381"/>
                        <wps:cNvCnPr>
                          <a:cxnSpLocks noChangeShapeType="1"/>
                        </wps:cNvCnPr>
                        <wps:spPr bwMode="auto">
                          <a:xfrm>
                            <a:off x="1781" y="4122"/>
                            <a:ext cx="41" cy="0"/>
                          </a:xfrm>
                          <a:prstGeom prst="line">
                            <a:avLst/>
                          </a:prstGeom>
                          <a:noFill/>
                          <a:ln w="762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24402693" name="Line 380"/>
                        <wps:cNvCnPr>
                          <a:cxnSpLocks noChangeShapeType="1"/>
                        </wps:cNvCnPr>
                        <wps:spPr bwMode="auto">
                          <a:xfrm>
                            <a:off x="1781" y="3561"/>
                            <a:ext cx="41" cy="0"/>
                          </a:xfrm>
                          <a:prstGeom prst="line">
                            <a:avLst/>
                          </a:prstGeom>
                          <a:noFill/>
                          <a:ln w="762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92735420" name="Line 379"/>
                        <wps:cNvCnPr>
                          <a:cxnSpLocks noChangeShapeType="1"/>
                        </wps:cNvCnPr>
                        <wps:spPr bwMode="auto">
                          <a:xfrm>
                            <a:off x="1781" y="3000"/>
                            <a:ext cx="41" cy="0"/>
                          </a:xfrm>
                          <a:prstGeom prst="line">
                            <a:avLst/>
                          </a:prstGeom>
                          <a:noFill/>
                          <a:ln w="762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15670557" name="Line 378"/>
                        <wps:cNvCnPr>
                          <a:cxnSpLocks noChangeShapeType="1"/>
                        </wps:cNvCnPr>
                        <wps:spPr bwMode="auto">
                          <a:xfrm>
                            <a:off x="1781" y="2439"/>
                            <a:ext cx="41" cy="0"/>
                          </a:xfrm>
                          <a:prstGeom prst="line">
                            <a:avLst/>
                          </a:prstGeom>
                          <a:noFill/>
                          <a:ln w="762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49848805" name="Line 377"/>
                        <wps:cNvCnPr>
                          <a:cxnSpLocks noChangeShapeType="1"/>
                        </wps:cNvCnPr>
                        <wps:spPr bwMode="auto">
                          <a:xfrm>
                            <a:off x="1781" y="1879"/>
                            <a:ext cx="41" cy="0"/>
                          </a:xfrm>
                          <a:prstGeom prst="line">
                            <a:avLst/>
                          </a:prstGeom>
                          <a:noFill/>
                          <a:ln w="762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65774735" name="Line 376"/>
                        <wps:cNvCnPr>
                          <a:cxnSpLocks noChangeShapeType="1"/>
                        </wps:cNvCnPr>
                        <wps:spPr bwMode="auto">
                          <a:xfrm>
                            <a:off x="1781" y="1316"/>
                            <a:ext cx="41" cy="0"/>
                          </a:xfrm>
                          <a:prstGeom prst="line">
                            <a:avLst/>
                          </a:prstGeom>
                          <a:noFill/>
                          <a:ln w="762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39226047" name="Line 375"/>
                        <wps:cNvCnPr>
                          <a:cxnSpLocks noChangeShapeType="1"/>
                        </wps:cNvCnPr>
                        <wps:spPr bwMode="auto">
                          <a:xfrm>
                            <a:off x="1781" y="756"/>
                            <a:ext cx="41" cy="0"/>
                          </a:xfrm>
                          <a:prstGeom prst="line">
                            <a:avLst/>
                          </a:prstGeom>
                          <a:noFill/>
                          <a:ln w="762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8435883" name="Line 374"/>
                        <wps:cNvCnPr>
                          <a:cxnSpLocks noChangeShapeType="1"/>
                        </wps:cNvCnPr>
                        <wps:spPr bwMode="auto">
                          <a:xfrm>
                            <a:off x="1822" y="5803"/>
                            <a:ext cx="7806" cy="0"/>
                          </a:xfrm>
                          <a:prstGeom prst="line">
                            <a:avLst/>
                          </a:prstGeom>
                          <a:noFill/>
                          <a:ln w="762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20114114" name="Line 373"/>
                        <wps:cNvCnPr>
                          <a:cxnSpLocks noChangeShapeType="1"/>
                        </wps:cNvCnPr>
                        <wps:spPr bwMode="auto">
                          <a:xfrm>
                            <a:off x="1822" y="5846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762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92473306" name="Line 372"/>
                        <wps:cNvCnPr>
                          <a:cxnSpLocks noChangeShapeType="1"/>
                        </wps:cNvCnPr>
                        <wps:spPr bwMode="auto">
                          <a:xfrm>
                            <a:off x="2214" y="5846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762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96238481" name="Line 371"/>
                        <wps:cNvCnPr>
                          <a:cxnSpLocks noChangeShapeType="1"/>
                        </wps:cNvCnPr>
                        <wps:spPr bwMode="auto">
                          <a:xfrm>
                            <a:off x="2602" y="5846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762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62876933" name="Line 370"/>
                        <wps:cNvCnPr>
                          <a:cxnSpLocks noChangeShapeType="1"/>
                        </wps:cNvCnPr>
                        <wps:spPr bwMode="auto">
                          <a:xfrm>
                            <a:off x="2992" y="5846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762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83676549" name="Line 369"/>
                        <wps:cNvCnPr>
                          <a:cxnSpLocks noChangeShapeType="1"/>
                        </wps:cNvCnPr>
                        <wps:spPr bwMode="auto">
                          <a:xfrm>
                            <a:off x="3385" y="5846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762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56875588" name="Line 368"/>
                        <wps:cNvCnPr>
                          <a:cxnSpLocks noChangeShapeType="1"/>
                        </wps:cNvCnPr>
                        <wps:spPr bwMode="auto">
                          <a:xfrm>
                            <a:off x="3773" y="5846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762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89010115" name="Line 367"/>
                        <wps:cNvCnPr>
                          <a:cxnSpLocks noChangeShapeType="1"/>
                        </wps:cNvCnPr>
                        <wps:spPr bwMode="auto">
                          <a:xfrm>
                            <a:off x="4165" y="5846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762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27893253" name="Line 366"/>
                        <wps:cNvCnPr>
                          <a:cxnSpLocks noChangeShapeType="1"/>
                        </wps:cNvCnPr>
                        <wps:spPr bwMode="auto">
                          <a:xfrm>
                            <a:off x="4555" y="5846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762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48909700" name="Line 365"/>
                        <wps:cNvCnPr>
                          <a:cxnSpLocks noChangeShapeType="1"/>
                        </wps:cNvCnPr>
                        <wps:spPr bwMode="auto">
                          <a:xfrm>
                            <a:off x="4943" y="5846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762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04477631" name="Line 364"/>
                        <wps:cNvCnPr>
                          <a:cxnSpLocks noChangeShapeType="1"/>
                        </wps:cNvCnPr>
                        <wps:spPr bwMode="auto">
                          <a:xfrm>
                            <a:off x="5335" y="5846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762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56616798" name="Line 363"/>
                        <wps:cNvCnPr>
                          <a:cxnSpLocks noChangeShapeType="1"/>
                        </wps:cNvCnPr>
                        <wps:spPr bwMode="auto">
                          <a:xfrm>
                            <a:off x="5726" y="5846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762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054162446" name="Line 362"/>
                        <wps:cNvCnPr>
                          <a:cxnSpLocks noChangeShapeType="1"/>
                        </wps:cNvCnPr>
                        <wps:spPr bwMode="auto">
                          <a:xfrm>
                            <a:off x="6114" y="5846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762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75440559" name="Line 361"/>
                        <wps:cNvCnPr>
                          <a:cxnSpLocks noChangeShapeType="1"/>
                        </wps:cNvCnPr>
                        <wps:spPr bwMode="auto">
                          <a:xfrm>
                            <a:off x="6506" y="5846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762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71717451" name="Line 360"/>
                        <wps:cNvCnPr>
                          <a:cxnSpLocks noChangeShapeType="1"/>
                        </wps:cNvCnPr>
                        <wps:spPr bwMode="auto">
                          <a:xfrm>
                            <a:off x="6894" y="5846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762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106188864" name="Line 359"/>
                        <wps:cNvCnPr>
                          <a:cxnSpLocks noChangeShapeType="1"/>
                        </wps:cNvCnPr>
                        <wps:spPr bwMode="auto">
                          <a:xfrm>
                            <a:off x="7284" y="5846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762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25533205" name="Line 358"/>
                        <wps:cNvCnPr>
                          <a:cxnSpLocks noChangeShapeType="1"/>
                        </wps:cNvCnPr>
                        <wps:spPr bwMode="auto">
                          <a:xfrm>
                            <a:off x="7676" y="5846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762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36862233" name="Line 357"/>
                        <wps:cNvCnPr>
                          <a:cxnSpLocks noChangeShapeType="1"/>
                        </wps:cNvCnPr>
                        <wps:spPr bwMode="auto">
                          <a:xfrm>
                            <a:off x="8064" y="5846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762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73908385" name="Line 356"/>
                        <wps:cNvCnPr>
                          <a:cxnSpLocks noChangeShapeType="1"/>
                        </wps:cNvCnPr>
                        <wps:spPr bwMode="auto">
                          <a:xfrm>
                            <a:off x="8458" y="5846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762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52468412" name="Line 355"/>
                        <wps:cNvCnPr>
                          <a:cxnSpLocks noChangeShapeType="1"/>
                        </wps:cNvCnPr>
                        <wps:spPr bwMode="auto">
                          <a:xfrm>
                            <a:off x="8848" y="5846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762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35432212" name="Line 354"/>
                        <wps:cNvCnPr>
                          <a:cxnSpLocks noChangeShapeType="1"/>
                        </wps:cNvCnPr>
                        <wps:spPr bwMode="auto">
                          <a:xfrm>
                            <a:off x="9235" y="5846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762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97156877" name="Line 353"/>
                        <wps:cNvCnPr>
                          <a:cxnSpLocks noChangeShapeType="1"/>
                        </wps:cNvCnPr>
                        <wps:spPr bwMode="auto">
                          <a:xfrm>
                            <a:off x="9628" y="5846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762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05872214" name="Text Box 352"/>
                        <wps:cNvSpPr txBox="1">
                          <a:spLocks noChangeArrowheads="1"/>
                        </wps:cNvSpPr>
                        <wps:spPr bwMode="auto">
                          <a:xfrm>
                            <a:off x="868" y="474"/>
                            <a:ext cx="10193" cy="62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BFAE553" w14:textId="77777777" w:rsidR="00EE624C" w:rsidRDefault="00EE624C">
                              <w:pPr>
                                <w:spacing w:before="7"/>
                                <w:rPr>
                                  <w:sz w:val="17"/>
                                </w:rPr>
                              </w:pPr>
                            </w:p>
                            <w:p w14:paraId="633C8D1F" w14:textId="77777777" w:rsidR="00EE624C" w:rsidRDefault="00A51690">
                              <w:pPr>
                                <w:ind w:right="9342"/>
                                <w:jc w:val="right"/>
                                <w:rPr>
                                  <w:rFonts w:ascii="Arial MT"/>
                                  <w:sz w:val="13"/>
                                </w:rPr>
                              </w:pPr>
                              <w:r>
                                <w:rPr>
                                  <w:rFonts w:ascii="Arial MT"/>
                                  <w:w w:val="105"/>
                                  <w:sz w:val="13"/>
                                </w:rPr>
                                <w:t>90,000</w:t>
                              </w:r>
                            </w:p>
                            <w:p w14:paraId="24FED4BA" w14:textId="77777777" w:rsidR="00EE624C" w:rsidRDefault="00EE624C">
                              <w:pPr>
                                <w:rPr>
                                  <w:rFonts w:ascii="Arial MT"/>
                                  <w:sz w:val="14"/>
                                </w:rPr>
                              </w:pPr>
                            </w:p>
                            <w:p w14:paraId="5F339DB7" w14:textId="77777777" w:rsidR="00EE624C" w:rsidRDefault="00EE624C">
                              <w:pPr>
                                <w:rPr>
                                  <w:rFonts w:ascii="Arial MT"/>
                                  <w:sz w:val="14"/>
                                </w:rPr>
                              </w:pPr>
                            </w:p>
                            <w:p w14:paraId="5A364D85" w14:textId="77777777" w:rsidR="00EE624C" w:rsidRDefault="00A51690">
                              <w:pPr>
                                <w:spacing w:before="89"/>
                                <w:ind w:right="9342"/>
                                <w:jc w:val="right"/>
                                <w:rPr>
                                  <w:rFonts w:ascii="Arial MT"/>
                                  <w:sz w:val="13"/>
                                </w:rPr>
                              </w:pPr>
                              <w:r>
                                <w:rPr>
                                  <w:rFonts w:ascii="Arial MT"/>
                                  <w:w w:val="105"/>
                                  <w:sz w:val="13"/>
                                </w:rPr>
                                <w:t>80,000</w:t>
                              </w:r>
                            </w:p>
                            <w:p w14:paraId="7048D190" w14:textId="77777777" w:rsidR="00EE624C" w:rsidRDefault="00EE624C">
                              <w:pPr>
                                <w:rPr>
                                  <w:rFonts w:ascii="Arial MT"/>
                                  <w:sz w:val="14"/>
                                </w:rPr>
                              </w:pPr>
                            </w:p>
                            <w:p w14:paraId="349C70E2" w14:textId="77777777" w:rsidR="00EE624C" w:rsidRDefault="00EE624C">
                              <w:pPr>
                                <w:rPr>
                                  <w:rFonts w:ascii="Arial MT"/>
                                  <w:sz w:val="14"/>
                                </w:rPr>
                              </w:pPr>
                            </w:p>
                            <w:p w14:paraId="70A35368" w14:textId="77777777" w:rsidR="00EE624C" w:rsidRDefault="00A51690">
                              <w:pPr>
                                <w:spacing w:before="92"/>
                                <w:ind w:right="9342"/>
                                <w:jc w:val="right"/>
                                <w:rPr>
                                  <w:rFonts w:ascii="Arial MT"/>
                                  <w:sz w:val="13"/>
                                </w:rPr>
                              </w:pPr>
                              <w:r>
                                <w:rPr>
                                  <w:rFonts w:ascii="Arial MT"/>
                                  <w:w w:val="105"/>
                                  <w:sz w:val="13"/>
                                </w:rPr>
                                <w:t>70,000</w:t>
                              </w:r>
                            </w:p>
                            <w:p w14:paraId="44C3BDA8" w14:textId="77777777" w:rsidR="00EE624C" w:rsidRDefault="00EE624C">
                              <w:pPr>
                                <w:rPr>
                                  <w:rFonts w:ascii="Arial MT"/>
                                  <w:sz w:val="14"/>
                                </w:rPr>
                              </w:pPr>
                            </w:p>
                            <w:p w14:paraId="244FC00F" w14:textId="77777777" w:rsidR="00EE624C" w:rsidRDefault="00EE624C">
                              <w:pPr>
                                <w:rPr>
                                  <w:rFonts w:ascii="Arial MT"/>
                                  <w:sz w:val="14"/>
                                </w:rPr>
                              </w:pPr>
                            </w:p>
                            <w:p w14:paraId="2287B3C0" w14:textId="77777777" w:rsidR="00EE624C" w:rsidRDefault="00A51690">
                              <w:pPr>
                                <w:spacing w:before="86"/>
                                <w:ind w:right="9342"/>
                                <w:jc w:val="right"/>
                                <w:rPr>
                                  <w:rFonts w:ascii="Arial MT"/>
                                  <w:sz w:val="13"/>
                                </w:rPr>
                              </w:pPr>
                              <w:r>
                                <w:rPr>
                                  <w:rFonts w:ascii="Arial MT"/>
                                  <w:w w:val="105"/>
                                  <w:sz w:val="13"/>
                                </w:rPr>
                                <w:t>60,000</w:t>
                              </w:r>
                            </w:p>
                            <w:p w14:paraId="4B079E59" w14:textId="77777777" w:rsidR="00EE624C" w:rsidRDefault="00EE624C">
                              <w:pPr>
                                <w:rPr>
                                  <w:rFonts w:ascii="Arial MT"/>
                                  <w:sz w:val="14"/>
                                </w:rPr>
                              </w:pPr>
                            </w:p>
                            <w:p w14:paraId="7E528EC0" w14:textId="77777777" w:rsidR="00EE624C" w:rsidRDefault="00EE624C">
                              <w:pPr>
                                <w:rPr>
                                  <w:rFonts w:ascii="Arial MT"/>
                                  <w:sz w:val="14"/>
                                </w:rPr>
                              </w:pPr>
                            </w:p>
                            <w:p w14:paraId="403B5476" w14:textId="77777777" w:rsidR="00EE624C" w:rsidRDefault="00A51690">
                              <w:pPr>
                                <w:spacing w:before="90"/>
                                <w:ind w:right="9342"/>
                                <w:jc w:val="right"/>
                                <w:rPr>
                                  <w:rFonts w:ascii="Arial MT"/>
                                  <w:sz w:val="13"/>
                                </w:rPr>
                              </w:pPr>
                              <w:r>
                                <w:rPr>
                                  <w:rFonts w:ascii="Arial MT"/>
                                  <w:w w:val="105"/>
                                  <w:sz w:val="13"/>
                                </w:rPr>
                                <w:t>50,000</w:t>
                              </w:r>
                            </w:p>
                            <w:p w14:paraId="3F23FE52" w14:textId="77777777" w:rsidR="00EE624C" w:rsidRDefault="00EE624C">
                              <w:pPr>
                                <w:rPr>
                                  <w:rFonts w:ascii="Arial MT"/>
                                  <w:sz w:val="14"/>
                                </w:rPr>
                              </w:pPr>
                            </w:p>
                            <w:p w14:paraId="62E06641" w14:textId="77777777" w:rsidR="00EE624C" w:rsidRDefault="00EE624C">
                              <w:pPr>
                                <w:rPr>
                                  <w:rFonts w:ascii="Arial MT"/>
                                  <w:sz w:val="14"/>
                                </w:rPr>
                              </w:pPr>
                            </w:p>
                            <w:p w14:paraId="55BFBCFB" w14:textId="77777777" w:rsidR="00EE624C" w:rsidRDefault="00A51690">
                              <w:pPr>
                                <w:spacing w:before="92"/>
                                <w:ind w:right="9342"/>
                                <w:jc w:val="right"/>
                                <w:rPr>
                                  <w:rFonts w:ascii="Arial MT"/>
                                  <w:sz w:val="13"/>
                                </w:rPr>
                              </w:pPr>
                              <w:r>
                                <w:rPr>
                                  <w:rFonts w:ascii="Arial MT"/>
                                  <w:w w:val="105"/>
                                  <w:sz w:val="13"/>
                                </w:rPr>
                                <w:t>40,000</w:t>
                              </w:r>
                            </w:p>
                            <w:p w14:paraId="37C1BC34" w14:textId="77777777" w:rsidR="00EE624C" w:rsidRDefault="00EE624C">
                              <w:pPr>
                                <w:rPr>
                                  <w:rFonts w:ascii="Arial MT"/>
                                  <w:sz w:val="14"/>
                                </w:rPr>
                              </w:pPr>
                            </w:p>
                            <w:p w14:paraId="1E5DFA9F" w14:textId="77777777" w:rsidR="00EE624C" w:rsidRDefault="00EE624C">
                              <w:pPr>
                                <w:rPr>
                                  <w:rFonts w:ascii="Arial MT"/>
                                  <w:sz w:val="14"/>
                                </w:rPr>
                              </w:pPr>
                            </w:p>
                            <w:p w14:paraId="1664768A" w14:textId="77777777" w:rsidR="00EE624C" w:rsidRDefault="00A51690">
                              <w:pPr>
                                <w:spacing w:before="89"/>
                                <w:ind w:right="9342"/>
                                <w:jc w:val="right"/>
                                <w:rPr>
                                  <w:rFonts w:ascii="Arial MT"/>
                                  <w:sz w:val="13"/>
                                </w:rPr>
                              </w:pPr>
                              <w:r>
                                <w:rPr>
                                  <w:rFonts w:ascii="Arial MT"/>
                                  <w:w w:val="105"/>
                                  <w:sz w:val="13"/>
                                </w:rPr>
                                <w:t>30,000</w:t>
                              </w:r>
                            </w:p>
                            <w:p w14:paraId="27243844" w14:textId="77777777" w:rsidR="00EE624C" w:rsidRDefault="00EE624C">
                              <w:pPr>
                                <w:rPr>
                                  <w:rFonts w:ascii="Arial MT"/>
                                  <w:sz w:val="14"/>
                                </w:rPr>
                              </w:pPr>
                            </w:p>
                            <w:p w14:paraId="338F6205" w14:textId="77777777" w:rsidR="00EE624C" w:rsidRDefault="00EE624C">
                              <w:pPr>
                                <w:rPr>
                                  <w:rFonts w:ascii="Arial MT"/>
                                  <w:sz w:val="14"/>
                                </w:rPr>
                              </w:pPr>
                            </w:p>
                            <w:p w14:paraId="1EB02113" w14:textId="77777777" w:rsidR="00EE624C" w:rsidRDefault="00A51690">
                              <w:pPr>
                                <w:spacing w:before="89"/>
                                <w:ind w:right="9342"/>
                                <w:jc w:val="right"/>
                                <w:rPr>
                                  <w:rFonts w:ascii="Arial MT"/>
                                  <w:sz w:val="13"/>
                                </w:rPr>
                              </w:pPr>
                              <w:r>
                                <w:rPr>
                                  <w:rFonts w:ascii="Arial MT"/>
                                  <w:w w:val="105"/>
                                  <w:sz w:val="13"/>
                                </w:rPr>
                                <w:t>20,000</w:t>
                              </w:r>
                            </w:p>
                            <w:p w14:paraId="65F1A5C6" w14:textId="77777777" w:rsidR="00EE624C" w:rsidRDefault="00EE624C">
                              <w:pPr>
                                <w:rPr>
                                  <w:rFonts w:ascii="Arial MT"/>
                                  <w:sz w:val="14"/>
                                </w:rPr>
                              </w:pPr>
                            </w:p>
                            <w:p w14:paraId="02718EE6" w14:textId="77777777" w:rsidR="00EE624C" w:rsidRDefault="00EE624C">
                              <w:pPr>
                                <w:rPr>
                                  <w:rFonts w:ascii="Arial MT"/>
                                  <w:sz w:val="14"/>
                                </w:rPr>
                              </w:pPr>
                            </w:p>
                            <w:p w14:paraId="5983CB98" w14:textId="77777777" w:rsidR="00EE624C" w:rsidRDefault="00A51690">
                              <w:pPr>
                                <w:spacing w:before="89"/>
                                <w:ind w:right="9342"/>
                                <w:jc w:val="right"/>
                                <w:rPr>
                                  <w:rFonts w:ascii="Arial MT"/>
                                  <w:sz w:val="13"/>
                                </w:rPr>
                              </w:pPr>
                              <w:r>
                                <w:rPr>
                                  <w:rFonts w:ascii="Arial MT"/>
                                  <w:w w:val="105"/>
                                  <w:sz w:val="13"/>
                                </w:rPr>
                                <w:t>10,000</w:t>
                              </w:r>
                            </w:p>
                            <w:p w14:paraId="30266F59" w14:textId="77777777" w:rsidR="00EE624C" w:rsidRDefault="00EE624C">
                              <w:pPr>
                                <w:rPr>
                                  <w:rFonts w:ascii="Arial MT"/>
                                  <w:sz w:val="14"/>
                                </w:rPr>
                              </w:pPr>
                            </w:p>
                            <w:p w14:paraId="4D8A6DBE" w14:textId="77777777" w:rsidR="00EE624C" w:rsidRDefault="00EE624C">
                              <w:pPr>
                                <w:rPr>
                                  <w:rFonts w:ascii="Arial MT"/>
                                  <w:sz w:val="14"/>
                                </w:rPr>
                              </w:pPr>
                            </w:p>
                            <w:p w14:paraId="52A0E5A5" w14:textId="77777777" w:rsidR="00EE624C" w:rsidRDefault="00A51690">
                              <w:pPr>
                                <w:spacing w:before="89"/>
                                <w:ind w:right="9342"/>
                                <w:jc w:val="right"/>
                                <w:rPr>
                                  <w:rFonts w:ascii="Arial MT"/>
                                  <w:sz w:val="13"/>
                                </w:rPr>
                              </w:pPr>
                              <w:r>
                                <w:rPr>
                                  <w:rFonts w:ascii="Arial MT"/>
                                  <w:w w:val="105"/>
                                  <w:sz w:val="13"/>
                                </w:rPr>
                                <w:t>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242449133" name="Text Box 351"/>
                        <wps:cNvSpPr txBox="1">
                          <a:spLocks noChangeArrowheads="1"/>
                        </wps:cNvSpPr>
                        <wps:spPr bwMode="auto">
                          <a:xfrm>
                            <a:off x="9740" y="2667"/>
                            <a:ext cx="1196" cy="1226"/>
                          </a:xfrm>
                          <a:prstGeom prst="rect">
                            <a:avLst/>
                          </a:prstGeom>
                          <a:noFill/>
                          <a:ln w="762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14:paraId="0E5E9179" w14:textId="77777777" w:rsidR="00EE624C" w:rsidRDefault="00A51690">
                              <w:pPr>
                                <w:spacing w:before="27" w:line="326" w:lineRule="auto"/>
                                <w:ind w:left="162" w:right="39"/>
                                <w:rPr>
                                  <w:rFonts w:ascii="Arial MT"/>
                                  <w:sz w:val="13"/>
                                </w:rPr>
                              </w:pPr>
                              <w:r>
                                <w:rPr>
                                  <w:rFonts w:ascii="Arial MT"/>
                                  <w:w w:val="105"/>
                                  <w:sz w:val="13"/>
                                </w:rPr>
                                <w:t>Ashfield</w:t>
                              </w:r>
                              <w:r>
                                <w:rPr>
                                  <w:rFonts w:ascii="Arial MT"/>
                                  <w:spacing w:val="1"/>
                                  <w:w w:val="105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w w:val="105"/>
                                  <w:sz w:val="13"/>
                                </w:rPr>
                                <w:t>Rushcliffe</w:t>
                              </w:r>
                              <w:r>
                                <w:rPr>
                                  <w:rFonts w:ascii="Arial MT"/>
                                  <w:spacing w:val="1"/>
                                  <w:w w:val="105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w w:val="105"/>
                                  <w:sz w:val="13"/>
                                </w:rPr>
                                <w:t>Gedling</w:t>
                              </w:r>
                              <w:r>
                                <w:rPr>
                                  <w:rFonts w:ascii="Arial MT"/>
                                  <w:spacing w:val="1"/>
                                  <w:w w:val="105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w w:val="105"/>
                                  <w:sz w:val="13"/>
                                </w:rPr>
                                <w:t>Broxtowe</w:t>
                              </w:r>
                              <w:r>
                                <w:rPr>
                                  <w:rFonts w:ascii="Arial MT"/>
                                  <w:spacing w:val="1"/>
                                  <w:w w:val="105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w w:val="105"/>
                                  <w:sz w:val="13"/>
                                </w:rPr>
                                <w:t>Nottingham</w:t>
                              </w:r>
                              <w:r>
                                <w:rPr>
                                  <w:rFonts w:ascii="Arial MT"/>
                                  <w:spacing w:val="2"/>
                                  <w:w w:val="105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w w:val="105"/>
                                  <w:sz w:val="13"/>
                                </w:rPr>
                                <w:t>City</w:t>
                              </w:r>
                              <w:r>
                                <w:rPr>
                                  <w:rFonts w:ascii="Arial MT"/>
                                  <w:spacing w:val="-35"/>
                                  <w:w w:val="105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w w:val="105"/>
                                  <w:sz w:val="13"/>
                                </w:rPr>
                                <w:t>Erewash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3C3A8B5" id="Group 350" o:spid="_x0000_s1037" style="position:absolute;left:0;text-align:left;margin-left:43.45pt;margin-top:23.75pt;width:509.65pt;height:311.65pt;z-index:15734272;mso-position-horizontal-relative:page" coordorigin="869,475" coordsize="10193,623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">
                <v:shape id="AutoShape 684" o:spid="_x0000_s1038" style="position:absolute;left:1821;top:5242;width:2068;height:2;visibility:visible;mso-wrap-style:square;v-text-anchor:top" coordsize="2068,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" path="m,1r1287,m,l1287,t159,1l1677,1m1446,r231,m1836,1r231,m1836,r231,e" filled="f" strokeweight=".03pt">
                  <v:path arrowok="t" o:connecttype="custom" o:connectlocs="0,10486;1287,10486;0,10484;1287,10484;1446,10486;1677,10486;1446,10484;1677,10484;1836,10486;2067,10486;1836,10484;2067,10484" o:connectangles="0,0,0,0,0,0,0,0,0,0,0,0"/>
                </v:shape>
                <v:rect id="Rectangle 683" o:spid="_x0000_s1039" style="position:absolute;left:3499;top:5686;width:159;height:1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" fillcolor="#9a9aff" stroked="f"/>
                <v:rect id="Rectangle 682" o:spid="_x0000_s1040" style="position:absolute;left:3499;top:5686;width:159;height:1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" filled="f" strokeweight=".25331mm"/>
                <v:rect id="Rectangle 681" o:spid="_x0000_s1041" style="position:absolute;left:3499;top:5405;width:159;height:2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" fillcolor="#9a3365" stroked="f"/>
                <v:rect id="Rectangle 680" o:spid="_x0000_s1042" style="position:absolute;left:3499;top:5405;width:159;height:2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" filled="f" strokeweight=".25331mm"/>
                <v:rect id="Rectangle 679" o:spid="_x0000_s1043" style="position:absolute;left:3499;top:5307;width:159;height: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" fillcolor="#ffc" stroked="f"/>
                <v:rect id="Rectangle 678" o:spid="_x0000_s1044" style="position:absolute;left:3499;top:5307;width:159;height: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" filled="f" strokeweight=".25331mm"/>
                <v:shape id="AutoShape 677" o:spid="_x0000_s1045" style="position:absolute;left:4047;top:5242;width:623;height:2;visibility:visible;mso-wrap-style:square;v-text-anchor:top" coordsize="623,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" path="m,1r622,m,l232,m390,l622,e" filled="f" strokeweight=".03pt">
                  <v:path arrowok="t" o:connecttype="custom" o:connectlocs="0,10486;622,10486;0,10484;232,10484;390,10484;622,10484" o:connectangles="0,0,0,0,0,0"/>
                </v:shape>
                <v:rect id="Rectangle 676" o:spid="_x0000_s1046" style="position:absolute;left:4280;top:5638;width:158;height:16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" fillcolor="#9a9aff" stroked="f"/>
                <v:rect id="Rectangle 675" o:spid="_x0000_s1047" style="position:absolute;left:4280;top:5638;width:158;height:16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" filled="f" strokeweight=".25331mm"/>
                <v:rect id="Rectangle 674" o:spid="_x0000_s1048" style="position:absolute;left:4280;top:5242;width:158;height:3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" fillcolor="#9a3365" stroked="f"/>
                <v:rect id="Rectangle 673" o:spid="_x0000_s1049" style="position:absolute;left:4280;top:5242;width:158;height:3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" filled="f" strokeweight=".25331mm"/>
                <v:shape id="AutoShape 672" o:spid="_x0000_s1050" style="position:absolute;left:4827;top:5242;width:233;height:2;visibility:visible;mso-wrap-style:square;v-text-anchor:top" coordsize="233,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" path="m,1r232,m,l232,e" filled="f" strokeweight=".03pt">
                  <v:path arrowok="t" o:connecttype="custom" o:connectlocs="0,10486;232,10486;0,10484;232,10484" o:connectangles="0,0,0,0"/>
                </v:shape>
                <v:rect id="Rectangle 671" o:spid="_x0000_s1051" style="position:absolute;left:4670;top:5614;width:158;height:1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" fillcolor="#9a9aff" stroked="f"/>
                <v:rect id="Rectangle 670" o:spid="_x0000_s1052" style="position:absolute;left:4670;top:5614;width:158;height:1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" filled="f" strokeweight=".25331mm"/>
                <v:rect id="Rectangle 669" o:spid="_x0000_s1053" style="position:absolute;left:4670;top:5163;width:158;height:4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" fillcolor="#9a3365" stroked="f"/>
                <v:rect id="Rectangle 668" o:spid="_x0000_s1054" style="position:absolute;left:4670;top:5163;width:158;height:4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" filled="f" strokeweight=".25331mm"/>
                <v:shape id="AutoShape 667" o:spid="_x0000_s1055" style="position:absolute;left:5218;top:5242;width:232;height:2;visibility:visible;mso-wrap-style:square;v-text-anchor:top" coordsize="232,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" path="m,1r231,m,l231,e" filled="f" strokeweight=".03pt">
                  <v:path arrowok="t" o:connecttype="custom" o:connectlocs="0,10486;231,10486;0,10484;231,10484" o:connectangles="0,0,0,0"/>
                </v:shape>
                <v:rect id="Rectangle 666" o:spid="_x0000_s1056" style="position:absolute;left:5060;top:5590;width:159;height:2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" fillcolor="#9a9aff" stroked="f"/>
                <v:rect id="Rectangle 665" o:spid="_x0000_s1057" style="position:absolute;left:5060;top:5590;width:159;height:2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" filled="f" strokeweight=".25331mm"/>
                <v:rect id="Rectangle 664" o:spid="_x0000_s1058" style="position:absolute;left:5060;top:5081;width:159;height:5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" fillcolor="#9a3365" stroked="f"/>
                <v:rect id="Rectangle 663" o:spid="_x0000_s1059" style="position:absolute;left:5060;top:5081;width:159;height:5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" filled="f" strokeweight=".25331mm"/>
                <v:shape id="AutoShape 662" o:spid="_x0000_s1060" style="position:absolute;left:5608;top:5242;width:232;height:2;visibility:visible;mso-wrap-style:square;v-text-anchor:top" coordsize="232,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" path="m,1r231,m,l231,e" filled="f" strokeweight=".03pt">
                  <v:path arrowok="t" o:connecttype="custom" o:connectlocs="0,10486;231,10486;0,10484;231,10484" o:connectangles="0,0,0,0"/>
                </v:shape>
                <v:rect id="Rectangle 661" o:spid="_x0000_s1061" style="position:absolute;left:5450;top:5566;width:159;height:2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" fillcolor="#9a9aff" stroked="f"/>
                <v:rect id="Rectangle 660" o:spid="_x0000_s1062" style="position:absolute;left:5450;top:5566;width:159;height:2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" filled="f" strokeweight=".25331mm"/>
                <v:rect id="Rectangle 659" o:spid="_x0000_s1063" style="position:absolute;left:5450;top:5003;width:159;height:56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" fillcolor="#9a3365" stroked="f"/>
                <v:rect id="Rectangle 658" o:spid="_x0000_s1064" style="position:absolute;left:5450;top:5003;width:159;height:56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" filled="f" strokeweight=".25331mm"/>
                <v:shape id="AutoShape 657" o:spid="_x0000_s1065" style="position:absolute;left:5998;top:5242;width:232;height:2;visibility:visible;mso-wrap-style:square;v-text-anchor:top" coordsize="232,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" path="m,1r231,m,l231,e" filled="f" strokeweight=".03pt">
                  <v:path arrowok="t" o:connecttype="custom" o:connectlocs="0,10486;231,10486;0,10484;231,10484" o:connectangles="0,0,0,0"/>
                </v:shape>
                <v:rect id="Rectangle 656" o:spid="_x0000_s1066" style="position:absolute;left:5840;top:5549;width:159;height:25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" fillcolor="#9a9aff" stroked="f"/>
                <v:rect id="Rectangle 655" o:spid="_x0000_s1067" style="position:absolute;left:5840;top:5549;width:159;height:25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" filled="f" strokeweight=".25331mm"/>
                <v:rect id="Rectangle 654" o:spid="_x0000_s1068" style="position:absolute;left:5840;top:4931;width:159;height: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" fillcolor="#9a3365" stroked="f"/>
                <v:rect id="Rectangle 653" o:spid="_x0000_s1069" style="position:absolute;left:5840;top:4931;width:159;height: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" filled="f" strokeweight=".25331mm"/>
                <v:shape id="AutoShape 652" o:spid="_x0000_s1070" style="position:absolute;left:6388;top:5242;width:233;height:2;visibility:visible;mso-wrap-style:square;v-text-anchor:top" coordsize="233,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" path="m,1r233,m,l233,e" filled="f" strokeweight=".03pt">
                  <v:path arrowok="t" o:connecttype="custom" o:connectlocs="0,10486;233,10486;0,10484;233,10484" o:connectangles="0,0,0,0"/>
                </v:shape>
                <v:rect id="Rectangle 651" o:spid="_x0000_s1071" style="position:absolute;left:6230;top:5532;width:159;height: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" fillcolor="#9a9aff" stroked="f"/>
                <v:rect id="Rectangle 650" o:spid="_x0000_s1072" style="position:absolute;left:6230;top:5532;width:159;height: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" filled="f" strokeweight=".25331mm"/>
                <v:rect id="Rectangle 649" o:spid="_x0000_s1073" style="position:absolute;left:6230;top:4859;width:159;height:67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" fillcolor="#9a3365" stroked="f"/>
                <v:rect id="Rectangle 648" o:spid="_x0000_s1074" style="position:absolute;left:6230;top:4859;width:159;height:67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" filled="f" strokeweight=".25331mm"/>
                <v:shape id="AutoShape 647" o:spid="_x0000_s1075" style="position:absolute;left:6778;top:5242;width:233;height:2;visibility:visible;mso-wrap-style:square;v-text-anchor:top" coordsize="233,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" path="m,1r233,m,l233,e" filled="f" strokeweight=".03pt">
                  <v:path arrowok="t" o:connecttype="custom" o:connectlocs="0,10486;233,10486;0,10484;233,10484" o:connectangles="0,0,0,0"/>
                </v:shape>
                <v:rect id="Rectangle 646" o:spid="_x0000_s1076" style="position:absolute;left:6621;top:5516;width:158;height:28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" fillcolor="#9a9aff" stroked="f"/>
                <v:rect id="Rectangle 645" o:spid="_x0000_s1077" style="position:absolute;left:6621;top:5516;width:158;height:28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" filled="f" strokeweight=".25331mm"/>
                <v:rect id="Rectangle 644" o:spid="_x0000_s1078" style="position:absolute;left:6621;top:4785;width:158;height:73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" fillcolor="#9a3365" stroked="f"/>
                <v:rect id="Rectangle 643" o:spid="_x0000_s1079" style="position:absolute;left:6621;top:4785;width:158;height:73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" filled="f" strokeweight=".25331mm"/>
                <v:shape id="AutoShape 642" o:spid="_x0000_s1080" style="position:absolute;left:7168;top:5242;width:233;height:2;visibility:visible;mso-wrap-style:square;v-text-anchor:top" coordsize="233,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" path="m,1r233,m,l233,e" filled="f" strokeweight=".03pt">
                  <v:path arrowok="t" o:connecttype="custom" o:connectlocs="0,10486;233,10486;0,10484;233,10484" o:connectangles="0,0,0,0"/>
                </v:shape>
                <v:shape id="AutoShape 641" o:spid="_x0000_s1081" style="position:absolute;left:6778;top:4682;width:623;height:2;visibility:visible;mso-wrap-style:square;v-text-anchor:top" coordsize="623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" path="m,l233,m390,l623,e" filled="f" strokeweight=".06pt">
                  <v:path arrowok="t" o:connecttype="custom" o:connectlocs="0,0;233,0;390,0;623,0" o:connectangles="0,0,0,0"/>
                </v:shape>
                <v:rect id="Rectangle 640" o:spid="_x0000_s1082" style="position:absolute;left:7011;top:5499;width:158;height:30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" fillcolor="#9a9aff" stroked="f"/>
                <v:rect id="Rectangle 639" o:spid="_x0000_s1083" style="position:absolute;left:7011;top:5499;width:158;height:30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" filled="f" strokeweight=".25331mm"/>
                <v:rect id="Rectangle 638" o:spid="_x0000_s1084" style="position:absolute;left:7011;top:4713;width:158;height:7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" fillcolor="#9a3365" stroked="f"/>
                <v:rect id="Rectangle 637" o:spid="_x0000_s1085" style="position:absolute;left:7011;top:4713;width:158;height:7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" filled="f" strokeweight=".25331mm"/>
                <v:shape id="AutoShape 636" o:spid="_x0000_s1086" style="position:absolute;left:7560;top:5242;width:232;height:2;visibility:visible;mso-wrap-style:square;v-text-anchor:top" coordsize="232,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" path="m,1r232,m,l232,e" filled="f" strokeweight=".03pt">
                  <v:path arrowok="t" o:connecttype="custom" o:connectlocs="0,10486;232,10486;0,10484;232,10484" o:connectangles="0,0,0,0"/>
                </v:shape>
                <v:line id="Line 635" o:spid="_x0000_s1087" style="position:absolute;visibility:visible;mso-wrap-style:square" from="7560,4682" to="7792,468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" strokeweight=".06pt"/>
                <v:rect id="Rectangle 634" o:spid="_x0000_s1088" style="position:absolute;left:7401;top:5484;width:159;height:3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" fillcolor="#9a9aff" stroked="f"/>
                <v:rect id="Rectangle 633" o:spid="_x0000_s1089" style="position:absolute;left:7401;top:5484;width:159;height:3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" filled="f" strokeweight=".25331mm"/>
                <v:rect id="Rectangle 632" o:spid="_x0000_s1090" style="position:absolute;left:7401;top:4641;width:159;height:8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" fillcolor="#9a3365" stroked="f"/>
                <v:rect id="Rectangle 631" o:spid="_x0000_s1091" style="position:absolute;left:7401;top:4641;width:159;height:8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" filled="f" strokeweight=".25331mm"/>
                <v:shape id="AutoShape 630" o:spid="_x0000_s1092" style="position:absolute;left:7950;top:5242;width:232;height:2;visibility:visible;mso-wrap-style:square;v-text-anchor:top" coordsize="232,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" path="m,1r232,m,l232,e" filled="f" strokeweight=".03pt">
                  <v:path arrowok="t" o:connecttype="custom" o:connectlocs="0,10486;232,10486;0,10484;232,10484" o:connectangles="0,0,0,0"/>
                </v:shape>
                <v:line id="Line 629" o:spid="_x0000_s1093" style="position:absolute;visibility:visible;mso-wrap-style:square" from="7950,4682" to="8182,468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" strokeweight=".06pt"/>
                <v:rect id="Rectangle 628" o:spid="_x0000_s1094" style="position:absolute;left:7791;top:5468;width:159;height:3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" fillcolor="#9a9aff" stroked="f"/>
                <v:rect id="Rectangle 627" o:spid="_x0000_s1095" style="position:absolute;left:7791;top:5468;width:159;height:3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" filled="f" strokeweight=".25331mm"/>
                <v:rect id="Rectangle 626" o:spid="_x0000_s1096" style="position:absolute;left:7791;top:4569;width:159;height:8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" fillcolor="#9a3365" stroked="f"/>
                <v:rect id="Rectangle 625" o:spid="_x0000_s1097" style="position:absolute;left:7791;top:4569;width:159;height:8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" filled="f" strokeweight=".25331mm"/>
                <v:shape id="AutoShape 624" o:spid="_x0000_s1098" style="position:absolute;left:8340;top:5242;width:232;height:2;visibility:visible;mso-wrap-style:square;v-text-anchor:top" coordsize="232,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" path="m,1r232,m,l232,e" filled="f" strokeweight=".03pt">
                  <v:path arrowok="t" o:connecttype="custom" o:connectlocs="0,10486;232,10486;0,10484;232,10484" o:connectangles="0,0,0,0"/>
                </v:shape>
                <v:line id="Line 623" o:spid="_x0000_s1099" style="position:absolute;visibility:visible;mso-wrap-style:square" from="8340,4682" to="8572,468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" strokeweight=".06pt"/>
                <v:rect id="Rectangle 622" o:spid="_x0000_s1100" style="position:absolute;left:8181;top:5451;width:159;height:3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" fillcolor="#9a9aff" stroked="f"/>
                <v:rect id="Rectangle 621" o:spid="_x0000_s1101" style="position:absolute;left:8181;top:5451;width:159;height:3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" filled="f" strokeweight=".25331mm"/>
                <v:rect id="Rectangle 620" o:spid="_x0000_s1102" style="position:absolute;left:8181;top:4494;width:159;height:9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" fillcolor="#9a3365" stroked="f"/>
                <v:rect id="Rectangle 619" o:spid="_x0000_s1103" style="position:absolute;left:8181;top:4494;width:159;height:9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" filled="f" strokeweight=".25331mm"/>
                <v:shape id="AutoShape 618" o:spid="_x0000_s1104" style="position:absolute;left:8730;top:5242;width:233;height:2;visibility:visible;mso-wrap-style:square;v-text-anchor:top" coordsize="233,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" path="m,1r233,m,l233,e" filled="f" strokeweight=".03pt">
                  <v:path arrowok="t" o:connecttype="custom" o:connectlocs="0,10486;233,10486;0,10484;233,10484" o:connectangles="0,0,0,0"/>
                </v:shape>
                <v:line id="Line 617" o:spid="_x0000_s1105" style="position:absolute;visibility:visible;mso-wrap-style:square" from="8730,4682" to="8963,468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" strokeweight=".06pt"/>
                <v:rect id="Rectangle 616" o:spid="_x0000_s1106" style="position:absolute;left:8571;top:5434;width:159;height:3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" fillcolor="#9a9aff" stroked="f"/>
                <v:rect id="Rectangle 615" o:spid="_x0000_s1107" style="position:absolute;left:8571;top:5434;width:159;height:3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" filled="f" strokeweight=".25331mm"/>
                <v:rect id="Rectangle 614" o:spid="_x0000_s1108" style="position:absolute;left:8571;top:4422;width:159;height:10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" fillcolor="#9a3365" stroked="f"/>
                <v:rect id="Rectangle 613" o:spid="_x0000_s1109" style="position:absolute;left:8571;top:4422;width:159;height:10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" filled="f" strokeweight=".25331mm"/>
                <v:shape id="AutoShape 612" o:spid="_x0000_s1110" style="position:absolute;left:9120;top:5242;width:233;height:2;visibility:visible;mso-wrap-style:square;v-text-anchor:top" coordsize="233,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" path="m,1r233,m,l233,e" filled="f" strokeweight=".03pt">
                  <v:path arrowok="t" o:connecttype="custom" o:connectlocs="0,10486;233,10486;0,10484;233,10484" o:connectangles="0,0,0,0"/>
                </v:shape>
                <v:line id="Line 611" o:spid="_x0000_s1111" style="position:absolute;visibility:visible;mso-wrap-style:square" from="9120,4682" to="9353,468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" strokeweight=".06pt"/>
                <v:rect id="Rectangle 610" o:spid="_x0000_s1112" style="position:absolute;left:8962;top:5415;width:158;height:38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" fillcolor="#9a9aff" stroked="f"/>
                <v:rect id="Rectangle 609" o:spid="_x0000_s1113" style="position:absolute;left:8962;top:5415;width:158;height:38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" filled="f" strokeweight=".25331mm"/>
                <v:rect id="Rectangle 608" o:spid="_x0000_s1114" style="position:absolute;left:8962;top:4350;width:158;height:106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" fillcolor="#9a3365" stroked="f"/>
                <v:rect id="Rectangle 607" o:spid="_x0000_s1115" style="position:absolute;left:8962;top:4350;width:158;height:106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" filled="f" strokeweight=".25331mm"/>
                <v:shape id="AutoShape 606" o:spid="_x0000_s1116" style="position:absolute;left:9510;top:5242;width:118;height:2;visibility:visible;mso-wrap-style:square;v-text-anchor:top" coordsize="118,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" path="m,1r118,m,l118,e" filled="f" strokeweight=".03pt">
                  <v:path arrowok="t" o:connecttype="custom" o:connectlocs="0,10486;118,10486;0,10484;118,10484" o:connectangles="0,0,0,0"/>
                </v:shape>
                <v:line id="Line 605" o:spid="_x0000_s1117" style="position:absolute;visibility:visible;mso-wrap-style:square" from="9510,4682" to="9628,468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" strokeweight=".06pt"/>
                <v:rect id="Rectangle 604" o:spid="_x0000_s1118" style="position:absolute;left:9352;top:5400;width:158;height:40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" fillcolor="#9a9aff" stroked="f"/>
                <v:rect id="Rectangle 603" o:spid="_x0000_s1119" style="position:absolute;left:9352;top:5400;width:158;height:40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" filled="f" strokeweight=".25331mm"/>
                <v:rect id="Rectangle 602" o:spid="_x0000_s1120" style="position:absolute;left:9352;top:4280;width:158;height:11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" fillcolor="#9a3365" stroked="f"/>
                <v:rect id="Rectangle 601" o:spid="_x0000_s1121" style="position:absolute;left:9352;top:4280;width:158;height:11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" filled="f" strokeweight=".25331mm"/>
                <v:rect id="Rectangle 600" o:spid="_x0000_s1122" style="position:absolute;left:3889;top:5662;width:159;height:14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" fillcolor="#9a9aff" stroked="f"/>
                <v:rect id="Rectangle 599" o:spid="_x0000_s1123" style="position:absolute;left:3889;top:5662;width:159;height:14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" filled="f" strokeweight=".25331mm"/>
                <v:rect id="Rectangle 598" o:spid="_x0000_s1124" style="position:absolute;left:3889;top:5324;width:159;height:3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" fillcolor="#9a3365" stroked="f"/>
                <v:rect id="Rectangle 597" o:spid="_x0000_s1125" style="position:absolute;left:3889;top:5324;width:159;height:3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" filled="f" strokeweight=".25331mm"/>
                <v:rect id="Rectangle 596" o:spid="_x0000_s1126" style="position:absolute;left:3889;top:5206;width:159;height:1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" fillcolor="#ffc" stroked="f"/>
                <v:rect id="Rectangle 595" o:spid="_x0000_s1127" style="position:absolute;left:3889;top:5206;width:159;height:1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" filled="f" strokeweight=".25331mm"/>
                <v:rect id="Rectangle 594" o:spid="_x0000_s1128" style="position:absolute;left:4280;top:5108;width:158;height:1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" fillcolor="#ffc" stroked="f"/>
                <v:rect id="Rectangle 593" o:spid="_x0000_s1129" style="position:absolute;left:4280;top:5108;width:158;height:1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" filled="f" strokeweight=".25331mm"/>
                <v:rect id="Rectangle 592" o:spid="_x0000_s1130" style="position:absolute;left:4670;top:5007;width:158;height:15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" fillcolor="#ffc" stroked="f"/>
                <v:rect id="Rectangle 591" o:spid="_x0000_s1131" style="position:absolute;left:4670;top:5007;width:158;height:15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" filled="f" strokeweight=".25331mm"/>
                <v:rect id="Rectangle 590" o:spid="_x0000_s1132" style="position:absolute;left:5060;top:4910;width:159;height:1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" fillcolor="#ffc" stroked="f"/>
                <v:rect id="Rectangle 589" o:spid="_x0000_s1133" style="position:absolute;left:5060;top:4910;width:159;height:1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" filled="f" strokeweight=".25331mm"/>
                <v:rect id="Rectangle 588" o:spid="_x0000_s1134" style="position:absolute;left:5450;top:4809;width:159;height:1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" fillcolor="#ffc" stroked="f"/>
                <v:rect id="Rectangle 587" o:spid="_x0000_s1135" style="position:absolute;left:5450;top:4809;width:159;height:1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" filled="f" strokeweight=".25331mm"/>
                <v:shape id="AutoShape 586" o:spid="_x0000_s1136" style="position:absolute;left:5608;top:4682;width:622;height:2;visibility:visible;mso-wrap-style:square;v-text-anchor:top" coordsize="62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" path="m,l231,m390,l621,e" filled="f" strokeweight=".06pt">
                  <v:path arrowok="t" o:connecttype="custom" o:connectlocs="0,0;231,0;390,0;621,0" o:connectangles="0,0,0,0"/>
                </v:shape>
                <v:rect id="Rectangle 585" o:spid="_x0000_s1137" style="position:absolute;left:5840;top:4718;width:159;height:21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" fillcolor="#ffc" stroked="f"/>
                <v:rect id="Rectangle 584" o:spid="_x0000_s1138" style="position:absolute;left:5840;top:4718;width:159;height:21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" filled="f" strokeweight=".25331mm"/>
                <v:line id="Line 583" o:spid="_x0000_s1139" style="position:absolute;visibility:visible;mso-wrap-style:square" from="6389,4682" to="6622,468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" strokeweight=".06pt"/>
                <v:rect id="Rectangle 582" o:spid="_x0000_s1140" style="position:absolute;left:6230;top:4626;width:159;height:23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" fillcolor="#ffc" stroked="f"/>
                <v:rect id="Rectangle 581" o:spid="_x0000_s1141" style="position:absolute;left:6230;top:4626;width:159;height:23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" filled="f" strokeweight=".25331mm"/>
                <v:rect id="Rectangle 580" o:spid="_x0000_s1142" style="position:absolute;left:6621;top:4533;width:158;height:2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" fillcolor="#ffc" stroked="f"/>
                <v:rect id="Rectangle 579" o:spid="_x0000_s1143" style="position:absolute;left:6621;top:4533;width:158;height:2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" filled="f" strokeweight=".25331mm"/>
                <v:rect id="Rectangle 578" o:spid="_x0000_s1144" style="position:absolute;left:7011;top:4442;width:158;height:2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" fillcolor="#ffc" stroked="f"/>
                <v:rect id="Rectangle 577" o:spid="_x0000_s1145" style="position:absolute;left:7011;top:4442;width:158;height:2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" filled="f" strokeweight=".25331mm"/>
                <v:rect id="Rectangle 576" o:spid="_x0000_s1146" style="position:absolute;left:7401;top:4350;width:159;height:2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" fillcolor="#ffc" stroked="f"/>
                <v:rect id="Rectangle 575" o:spid="_x0000_s1147" style="position:absolute;left:7401;top:4350;width:159;height:2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" filled="f" strokeweight=".25331mm"/>
                <v:rect id="Rectangle 574" o:spid="_x0000_s1148" style="position:absolute;left:7791;top:4260;width:159;height:3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" fillcolor="#ffc" stroked="f"/>
                <v:rect id="Rectangle 573" o:spid="_x0000_s1149" style="position:absolute;left:7791;top:4260;width:159;height:3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" filled="f" strokeweight=".25331mm"/>
                <v:shape id="AutoShape 572" o:spid="_x0000_s1150" style="position:absolute;left:7950;top:4121;width:622;height:2;visibility:visible;mso-wrap-style:square;v-text-anchor:top" coordsize="62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" path="m,l232,m390,l622,e" filled="f" strokeweight=".06pt">
                  <v:path arrowok="t" o:connecttype="custom" o:connectlocs="0,0;232,0;390,0;622,0" o:connectangles="0,0,0,0"/>
                </v:shape>
                <v:rect id="Rectangle 571" o:spid="_x0000_s1151" style="position:absolute;left:8181;top:4169;width:159;height:3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" fillcolor="#ffc" stroked="f"/>
                <v:rect id="Rectangle 570" o:spid="_x0000_s1152" style="position:absolute;left:8181;top:4169;width:159;height:3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" filled="f" strokeweight=".25331mm"/>
                <v:line id="Line 569" o:spid="_x0000_s1153" style="position:absolute;visibility:visible;mso-wrap-style:square" from="8730,4122" to="8963,412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" strokeweight=".06pt"/>
                <v:rect id="Rectangle 568" o:spid="_x0000_s1154" style="position:absolute;left:8571;top:4080;width:159;height:34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" fillcolor="#ffc" stroked="f"/>
                <v:rect id="Rectangle 567" o:spid="_x0000_s1155" style="position:absolute;left:8571;top:4080;width:159;height:34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" filled="f" strokeweight=".25331mm"/>
                <v:line id="Line 566" o:spid="_x0000_s1156" style="position:absolute;visibility:visible;mso-wrap-style:square" from="9120,4122" to="9353,412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" strokeweight=".06pt"/>
                <v:rect id="Rectangle 565" o:spid="_x0000_s1157" style="position:absolute;left:8962;top:3989;width:158;height:36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" fillcolor="#ffc" stroked="f"/>
                <v:rect id="Rectangle 564" o:spid="_x0000_s1158" style="position:absolute;left:8962;top:3989;width:158;height:36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" filled="f" strokeweight=".25331mm"/>
                <v:line id="Line 563" o:spid="_x0000_s1159" style="position:absolute;visibility:visible;mso-wrap-style:square" from="9510,4122" to="9628,412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" strokeweight=".06pt"/>
                <v:rect id="Rectangle 562" o:spid="_x0000_s1160" style="position:absolute;left:9352;top:3898;width:158;height:38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" fillcolor="#ffc" stroked="f"/>
                <v:rect id="Rectangle 561" o:spid="_x0000_s1161" style="position:absolute;left:9352;top:3898;width:158;height:38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" filled="f" strokeweight=".25331mm"/>
                <v:rect id="Rectangle 560" o:spid="_x0000_s1162" style="position:absolute;left:3109;top:5711;width:159;height: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" fillcolor="#9a9aff" stroked="f"/>
                <v:rect id="Rectangle 559" o:spid="_x0000_s1163" style="position:absolute;left:3109;top:5711;width:159;height: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" filled="f" strokeweight=".25331mm"/>
                <v:rect id="Rectangle 558" o:spid="_x0000_s1164" style="position:absolute;left:3109;top:5484;width:159;height:2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" fillcolor="#9a3365" stroked="f"/>
                <v:rect id="Rectangle 557" o:spid="_x0000_s1165" style="position:absolute;left:3109;top:5484;width:159;height:2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" filled="f" strokeweight=".25331mm"/>
                <v:rect id="Rectangle 556" o:spid="_x0000_s1166" style="position:absolute;left:3109;top:5405;width:159;height: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" fillcolor="#ffc" stroked="f"/>
                <v:rect id="Rectangle 555" o:spid="_x0000_s1167" style="position:absolute;left:3109;top:5405;width:159;height: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" filled="f" strokeweight=".25331mm"/>
                <v:rect id="Rectangle 554" o:spid="_x0000_s1168" style="position:absolute;left:3109;top:5328;width:159;height: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" fillcolor="#cff" stroked="f"/>
                <v:rect id="Rectangle 553" o:spid="_x0000_s1169" style="position:absolute;left:3109;top:5328;width:159;height: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" filled="f" strokeweight=".25331mm"/>
                <v:rect id="Rectangle 552" o:spid="_x0000_s1170" style="position:absolute;left:3499;top:5206;width:159;height:10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" fillcolor="#cff" stroked="f"/>
                <v:rect id="Rectangle 551" o:spid="_x0000_s1171" style="position:absolute;left:3499;top:5206;width:159;height:10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" filled="f" strokeweight=".25331mm"/>
                <v:rect id="Rectangle 550" o:spid="_x0000_s1172" style="position:absolute;left:3889;top:5084;width:159;height:1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" fillcolor="#cff" stroked="f"/>
                <v:rect id="Rectangle 549" o:spid="_x0000_s1173" style="position:absolute;left:3889;top:5084;width:159;height:1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" filled="f" strokeweight=".25331mm"/>
                <v:rect id="Rectangle 548" o:spid="_x0000_s1174" style="position:absolute;left:4280;top:4962;width:158;height:14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" fillcolor="#cff" stroked="f"/>
                <v:rect id="Rectangle 547" o:spid="_x0000_s1175" style="position:absolute;left:4280;top:4962;width:158;height:14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" filled="f" strokeweight=".25331mm"/>
                <v:rect id="Rectangle 546" o:spid="_x0000_s1176" style="position:absolute;left:4670;top:4840;width:158;height:1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" fillcolor="#cff" stroked="f"/>
                <v:rect id="Rectangle 545" o:spid="_x0000_s1177" style="position:absolute;left:4670;top:4840;width:158;height:1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" filled="f" strokeweight=".25331mm"/>
                <v:shape id="AutoShape 544" o:spid="_x0000_s1178" style="position:absolute;left:4827;top:4682;width:623;height:2;visibility:visible;mso-wrap-style:square;v-text-anchor:top" coordsize="623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" path="m,l232,m391,l622,e" filled="f" strokeweight=".06pt">
                  <v:path arrowok="t" o:connecttype="custom" o:connectlocs="0,0;232,0;391,0;622,0" o:connectangles="0,0,0,0"/>
                </v:shape>
                <v:rect id="Rectangle 543" o:spid="_x0000_s1179" style="position:absolute;left:5060;top:4715;width:159;height:1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" fillcolor="#cff" stroked="f"/>
                <v:rect id="Rectangle 542" o:spid="_x0000_s1180" style="position:absolute;left:5060;top:4715;width:159;height:1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" filled="f" strokeweight=".25331mm"/>
                <v:rect id="Rectangle 541" o:spid="_x0000_s1181" style="position:absolute;left:5450;top:4593;width:159;height:2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" fillcolor="#cff" stroked="f"/>
                <v:rect id="Rectangle 540" o:spid="_x0000_s1182" style="position:absolute;left:5450;top:4593;width:159;height:2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" filled="f" strokeweight=".25331mm"/>
                <v:rect id="Rectangle 539" o:spid="_x0000_s1183" style="position:absolute;left:5840;top:4478;width:159;height:2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" fillcolor="#cff" stroked="f"/>
                <v:rect id="Rectangle 538" o:spid="_x0000_s1184" style="position:absolute;left:5840;top:4478;width:159;height:2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" filled="f" strokeweight=".25331mm"/>
                <v:rect id="Rectangle 537" o:spid="_x0000_s1185" style="position:absolute;left:6230;top:4362;width:159;height:2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" fillcolor="#cff" stroked="f"/>
                <v:rect id="Rectangle 536" o:spid="_x0000_s1186" style="position:absolute;left:6230;top:4362;width:159;height:2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" filled="f" strokeweight=".25331mm"/>
                <v:rect id="Rectangle 535" o:spid="_x0000_s1187" style="position:absolute;left:6621;top:4248;width:158;height:2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" fillcolor="#cff" stroked="f"/>
                <v:rect id="Rectangle 534" o:spid="_x0000_s1188" style="position:absolute;left:6621;top:4248;width:158;height:2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" filled="f" strokeweight=".25331mm"/>
                <v:shape id="AutoShape 533" o:spid="_x0000_s1189" style="position:absolute;left:6778;top:4121;width:623;height:2;visibility:visible;mso-wrap-style:square;v-text-anchor:top" coordsize="623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" path="m,l233,m390,l623,e" filled="f" strokeweight=".06pt">
                  <v:path arrowok="t" o:connecttype="custom" o:connectlocs="0,0;233,0;390,0;623,0" o:connectangles="0,0,0,0"/>
                </v:shape>
                <v:rect id="Rectangle 532" o:spid="_x0000_s1190" style="position:absolute;left:7011;top:4136;width:158;height:30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" fillcolor="#cff" stroked="f"/>
                <v:rect id="Rectangle 531" o:spid="_x0000_s1191" style="position:absolute;left:7011;top:4136;width:158;height:30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" filled="f" strokeweight=".25331mm"/>
                <v:line id="Line 530" o:spid="_x0000_s1192" style="position:absolute;visibility:visible;mso-wrap-style:square" from="7560,4122" to="7792,412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" strokeweight=".06pt"/>
                <v:rect id="Rectangle 529" o:spid="_x0000_s1193" style="position:absolute;left:7401;top:4020;width:159;height:3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" fillcolor="#cff" stroked="f"/>
                <v:rect id="Rectangle 528" o:spid="_x0000_s1194" style="position:absolute;left:7401;top:4020;width:159;height:3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" filled="f" strokeweight=".25331mm"/>
                <v:rect id="Rectangle 527" o:spid="_x0000_s1195" style="position:absolute;left:7791;top:3905;width:159;height:35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" fillcolor="#cff" stroked="f"/>
                <v:rect id="Rectangle 526" o:spid="_x0000_s1196" style="position:absolute;left:7791;top:3905;width:159;height:35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" filled="f" strokeweight=".25331mm"/>
                <v:rect id="Rectangle 525" o:spid="_x0000_s1197" style="position:absolute;left:8181;top:3790;width:159;height:3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" fillcolor="#cff" stroked="f"/>
                <v:rect id="Rectangle 524" o:spid="_x0000_s1198" style="position:absolute;left:8181;top:3790;width:159;height:3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" filled="f" strokeweight=".25331mm"/>
                <v:rect id="Rectangle 523" o:spid="_x0000_s1199" style="position:absolute;left:8571;top:3677;width:159;height:40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" fillcolor="#cff" stroked="f"/>
                <v:rect id="Rectangle 522" o:spid="_x0000_s1200" style="position:absolute;left:8571;top:3677;width:159;height:40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" filled="f" strokeweight=".25331mm"/>
                <v:shape id="AutoShape 521" o:spid="_x0000_s1201" style="position:absolute;left:8730;top:3561;width:623;height:2;visibility:visible;mso-wrap-style:square;v-text-anchor:top" coordsize="623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" path="m,l233,m390,l623,e" filled="f" strokeweight=".06pt">
                  <v:path arrowok="t" o:connecttype="custom" o:connectlocs="0,0;233,0;390,0;623,0" o:connectangles="0,0,0,0"/>
                </v:shape>
                <v:rect id="Rectangle 520" o:spid="_x0000_s1202" style="position:absolute;left:8962;top:3563;width:158;height:4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" fillcolor="#cff" stroked="f"/>
                <v:rect id="Rectangle 519" o:spid="_x0000_s1203" style="position:absolute;left:8962;top:3563;width:158;height:4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" filled="f" strokeweight=".25331mm"/>
                <v:line id="Line 518" o:spid="_x0000_s1204" style="position:absolute;visibility:visible;mso-wrap-style:square" from="9510,3561" to="9628,356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" strokeweight=".06pt"/>
                <v:rect id="Rectangle 517" o:spid="_x0000_s1205" style="position:absolute;left:9352;top:3448;width:158;height:4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" fillcolor="#cff" stroked="f"/>
                <v:rect id="Rectangle 516" o:spid="_x0000_s1206" style="position:absolute;left:9352;top:3448;width:158;height:4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" filled="f" strokeweight=".25331mm"/>
                <v:rect id="Rectangle 515" o:spid="_x0000_s1207" style="position:absolute;left:3109;top:5261;width:159;height: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" fillcolor="#650065" stroked="f"/>
                <v:rect id="Rectangle 514" o:spid="_x0000_s1208" style="position:absolute;left:3109;top:5261;width:159;height: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" filled="f" strokeweight=".25331mm"/>
                <v:rect id="Rectangle 513" o:spid="_x0000_s1209" style="position:absolute;left:3499;top:5122;width:159;height: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" fillcolor="#650065" stroked="f"/>
                <v:rect id="Rectangle 512" o:spid="_x0000_s1210" style="position:absolute;left:3499;top:5122;width:159;height: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" filled="f" strokeweight=".25331mm"/>
                <v:rect id="Rectangle 511" o:spid="_x0000_s1211" style="position:absolute;left:3889;top:4979;width:159;height:1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" fillcolor="#650065" stroked="f"/>
                <v:rect id="Rectangle 510" o:spid="_x0000_s1212" style="position:absolute;left:3889;top:4979;width:159;height:1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" filled="f" strokeweight=".25331mm"/>
                <v:rect id="Rectangle 509" o:spid="_x0000_s1213" style="position:absolute;left:4280;top:4826;width:158;height:1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" fillcolor="#650065" stroked="f"/>
                <v:rect id="Rectangle 508" o:spid="_x0000_s1214" style="position:absolute;left:4280;top:4826;width:158;height:1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" filled="f" strokeweight=".25331mm"/>
                <v:line id="Line 507" o:spid="_x0000_s1215" style="position:absolute;visibility:visible;mso-wrap-style:square" from="4438,4682" to="4670,468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" strokeweight=".06pt"/>
                <v:rect id="Rectangle 506" o:spid="_x0000_s1216" style="position:absolute;left:4670;top:4667;width:158;height:17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" fillcolor="#650065" stroked="f"/>
                <v:rect id="Rectangle 505" o:spid="_x0000_s1217" style="position:absolute;left:4670;top:4667;width:158;height:17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" filled="f" strokeweight=".25331mm"/>
                <v:rect id="Rectangle 504" o:spid="_x0000_s1218" style="position:absolute;left:5060;top:4497;width:159;height:2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" fillcolor="#650065" stroked="f"/>
                <v:rect id="Rectangle 503" o:spid="_x0000_s1219" style="position:absolute;left:5060;top:4497;width:159;height:2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" filled="f" strokeweight=".25331mm"/>
                <v:rect id="Rectangle 502" o:spid="_x0000_s1220" style="position:absolute;left:5450;top:4310;width:159;height:2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" fillcolor="#650065" stroked="f"/>
                <v:rect id="Rectangle 501" o:spid="_x0000_s1221" style="position:absolute;left:5450;top:4310;width:159;height:2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" filled="f" strokeweight=".25331mm"/>
                <v:shape id="AutoShape 500" o:spid="_x0000_s1222" style="position:absolute;left:5608;top:4121;width:622;height:2;visibility:visible;mso-wrap-style:square;v-text-anchor:top" coordsize="62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" path="m,l231,m390,l621,e" filled="f" strokeweight=".06pt">
                  <v:path arrowok="t" o:connecttype="custom" o:connectlocs="0,0;231,0;390,0;621,0" o:connectangles="0,0,0,0"/>
                </v:shape>
                <v:rect id="Rectangle 499" o:spid="_x0000_s1223" style="position:absolute;left:5840;top:4126;width:159;height:3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" fillcolor="#650065" stroked="f"/>
                <v:rect id="Rectangle 498" o:spid="_x0000_s1224" style="position:absolute;left:5840;top:4126;width:159;height:3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" filled="f" strokeweight=".25331mm"/>
                <v:line id="Line 497" o:spid="_x0000_s1225" style="position:absolute;visibility:visible;mso-wrap-style:square" from="6389,4122" to="6622,412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" strokeweight=".06pt"/>
                <v:rect id="Rectangle 496" o:spid="_x0000_s1226" style="position:absolute;left:6230;top:3941;width:159;height:42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" fillcolor="#650065" stroked="f"/>
                <v:rect id="Rectangle 495" o:spid="_x0000_s1227" style="position:absolute;left:6230;top:3941;width:159;height:42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" filled="f" strokeweight=".25331mm"/>
                <v:rect id="Rectangle 494" o:spid="_x0000_s1228" style="position:absolute;left:6621;top:3756;width:158;height:4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" fillcolor="#650065" stroked="f"/>
                <v:rect id="Rectangle 493" o:spid="_x0000_s1229" style="position:absolute;left:6621;top:3756;width:158;height:4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" filled="f" strokeweight=".25331mm"/>
                <v:shape id="AutoShape 492" o:spid="_x0000_s1230" style="position:absolute;left:6778;top:3561;width:623;height:2;visibility:visible;mso-wrap-style:square;v-text-anchor:top" coordsize="623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" path="m,l233,m390,l623,e" filled="f" strokeweight=".06pt">
                  <v:path arrowok="t" o:connecttype="custom" o:connectlocs="0,0;233,0;390,0;623,0" o:connectangles="0,0,0,0"/>
                </v:shape>
                <v:rect id="Rectangle 491" o:spid="_x0000_s1231" style="position:absolute;left:7011;top:3587;width:158;height:54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" fillcolor="#650065" stroked="f"/>
                <v:rect id="Rectangle 490" o:spid="_x0000_s1232" style="position:absolute;left:7011;top:3587;width:158;height:54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" filled="f" strokeweight=".25331mm"/>
                <v:line id="Line 489" o:spid="_x0000_s1233" style="position:absolute;visibility:visible;mso-wrap-style:square" from="7560,3561" to="7792,356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" strokeweight=".06pt"/>
                <v:rect id="Rectangle 488" o:spid="_x0000_s1234" style="position:absolute;left:7401;top:3422;width:159;height:5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" fillcolor="#650065" stroked="f"/>
                <v:rect id="Rectangle 487" o:spid="_x0000_s1235" style="position:absolute;left:7401;top:3422;width:159;height:5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" filled="f" strokeweight=".25331mm"/>
                <v:line id="Line 486" o:spid="_x0000_s1236" style="position:absolute;visibility:visible;mso-wrap-style:square" from="7950,3561" to="8182,356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" strokeweight=".06pt"/>
                <v:rect id="Rectangle 485" o:spid="_x0000_s1237" style="position:absolute;left:7791;top:3256;width:159;height:6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" fillcolor="#650065" stroked="f"/>
                <v:rect id="Rectangle 484" o:spid="_x0000_s1238" style="position:absolute;left:7791;top:3256;width:159;height:6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" filled="f" strokeweight=".25331mm"/>
                <v:line id="Line 483" o:spid="_x0000_s1239" style="position:absolute;visibility:visible;mso-wrap-style:square" from="8340,3561" to="8572,356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" strokeweight=".06pt"/>
                <v:rect id="Rectangle 482" o:spid="_x0000_s1240" style="position:absolute;left:8181;top:3095;width:159;height:6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" fillcolor="#650065" stroked="f"/>
                <v:rect id="Rectangle 481" o:spid="_x0000_s1241" style="position:absolute;left:8181;top:3095;width:159;height:6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" filled="f" strokeweight=".25331mm"/>
                <v:shape id="AutoShape 480" o:spid="_x0000_s1242" style="position:absolute;left:8340;top:2999;width:623;height:2;visibility:visible;mso-wrap-style:square;v-text-anchor:top" coordsize="623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" path="m,l232,m390,l623,e" filled="f" strokeweight=".06pt">
                  <v:path arrowok="t" o:connecttype="custom" o:connectlocs="0,0;232,0;390,0;623,0" o:connectangles="0,0,0,0"/>
                </v:shape>
                <v:rect id="Rectangle 479" o:spid="_x0000_s1243" style="position:absolute;left:8571;top:2932;width:159;height:74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" fillcolor="#650065" stroked="f"/>
                <v:rect id="Rectangle 478" o:spid="_x0000_s1244" style="position:absolute;left:8571;top:2932;width:159;height:74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" filled="f" strokeweight=".25331mm"/>
                <v:line id="Line 477" o:spid="_x0000_s1245" style="position:absolute;visibility:visible;mso-wrap-style:square" from="9120,3000" to="9353,300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" strokeweight=".06pt"/>
                <v:rect id="Rectangle 476" o:spid="_x0000_s1246" style="position:absolute;left:8962;top:2770;width:158;height:79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" fillcolor="#650065" stroked="f"/>
                <v:rect id="Rectangle 475" o:spid="_x0000_s1247" style="position:absolute;left:8962;top:2770;width:158;height:79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" filled="f" strokeweight=".25331mm"/>
                <v:line id="Line 474" o:spid="_x0000_s1248" style="position:absolute;visibility:visible;mso-wrap-style:square" from="9510,3000" to="9628,300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" strokeweight=".06pt"/>
                <v:rect id="Rectangle 473" o:spid="_x0000_s1249" style="position:absolute;left:9352;top:2607;width:158;height:84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" fillcolor="#650065" stroked="f"/>
                <v:rect id="Rectangle 472" o:spid="_x0000_s1250" style="position:absolute;left:9352;top:2607;width:158;height:84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" filled="f" strokeweight=".25331mm"/>
                <v:rect id="Rectangle 471" o:spid="_x0000_s1251" style="position:absolute;left:1939;top:5783;width:158;height: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" fillcolor="#9a9aff" stroked="f"/>
                <v:rect id="Rectangle 470" o:spid="_x0000_s1252" style="position:absolute;left:1939;top:5783;width:158;height: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" filled="f" strokeweight=".25331mm"/>
                <v:rect id="Rectangle 469" o:spid="_x0000_s1253" style="position:absolute;left:1939;top:5728;width:158;height:5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" fillcolor="#9a3365" stroked="f"/>
                <v:rect id="Rectangle 468" o:spid="_x0000_s1254" style="position:absolute;left:1939;top:5728;width:158;height:5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" filled="f" strokeweight=".25331mm"/>
                <v:rect id="Rectangle 467" o:spid="_x0000_s1255" style="position:absolute;left:1939;top:5706;width:158;height:2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" fillcolor="#ffc" stroked="f"/>
                <v:rect id="Rectangle 466" o:spid="_x0000_s1256" style="position:absolute;left:1939;top:5706;width:158;height:2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" filled="f" strokeweight=".25331mm"/>
                <v:rect id="Rectangle 465" o:spid="_x0000_s1257" style="position:absolute;left:1939;top:5691;width:158;height: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" fillcolor="#cff" stroked="f"/>
                <v:rect id="Rectangle 464" o:spid="_x0000_s1258" style="position:absolute;left:1939;top:5691;width:158;height: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" filled="f" strokeweight=".25331mm"/>
                <v:rect id="Rectangle 463" o:spid="_x0000_s1259" style="position:absolute;left:1939;top:5674;width:158;height: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" fillcolor="#650065" stroked="f"/>
                <v:rect id="Rectangle 462" o:spid="_x0000_s1260" style="position:absolute;left:1939;top:5674;width:158;height: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" filled="f" strokeweight=".25331mm"/>
                <v:rect id="Rectangle 461" o:spid="_x0000_s1261" style="position:absolute;left:1939;top:5638;width:158;height: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" fillcolor="#ff8080" stroked="f"/>
                <v:rect id="Rectangle 460" o:spid="_x0000_s1262" style="position:absolute;left:1939;top:5638;width:158;height: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" filled="f" strokeweight=".25331mm"/>
                <v:rect id="Rectangle 459" o:spid="_x0000_s1263" style="position:absolute;left:2329;top:5759;width:159;height: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" fillcolor="#9a9aff" stroked="f"/>
                <v:rect id="Rectangle 458" o:spid="_x0000_s1264" style="position:absolute;left:2329;top:5759;width:159;height: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" filled="f" strokeweight=".25331mm"/>
                <v:rect id="Rectangle 457" o:spid="_x0000_s1265" style="position:absolute;left:2329;top:5645;width:159;height:11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" fillcolor="#9a3365" stroked="f"/>
                <v:rect id="Rectangle 456" o:spid="_x0000_s1266" style="position:absolute;left:2329;top:5645;width:159;height:11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" filled="f" strokeweight=".25331mm"/>
                <v:rect id="Rectangle 455" o:spid="_x0000_s1267" style="position:absolute;left:2329;top:5607;width:159;height: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" fillcolor="#ffc" stroked="f"/>
                <v:rect id="Rectangle 454" o:spid="_x0000_s1268" style="position:absolute;left:2329;top:5607;width:159;height: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" filled="f" strokeweight=".25331mm"/>
                <v:rect id="Rectangle 453" o:spid="_x0000_s1269" style="position:absolute;left:2329;top:5564;width:159;height: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" fillcolor="#cff" stroked="f"/>
                <v:rect id="Rectangle 452" o:spid="_x0000_s1270" style="position:absolute;left:2329;top:5564;width:159;height: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" filled="f" strokeweight=".25331mm"/>
                <v:rect id="Rectangle 451" o:spid="_x0000_s1271" style="position:absolute;left:2329;top:5528;width:159;height: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" fillcolor="#650065" stroked="f"/>
                <v:rect id="Rectangle 450" o:spid="_x0000_s1272" style="position:absolute;left:2329;top:5528;width:159;height: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" filled="f" strokeweight=".25331mm"/>
                <v:rect id="Rectangle 449" o:spid="_x0000_s1273" style="position:absolute;left:2329;top:5458;width:159;height: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" fillcolor="#ff8080" stroked="f"/>
                <v:rect id="Rectangle 448" o:spid="_x0000_s1274" style="position:absolute;left:2329;top:5458;width:159;height: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" filled="f" strokeweight=".25331mm"/>
                <v:rect id="Rectangle 447" o:spid="_x0000_s1275" style="position:absolute;left:2719;top:5735;width:159;height: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" fillcolor="#9a9aff" stroked="f"/>
                <v:rect id="Rectangle 446" o:spid="_x0000_s1276" style="position:absolute;left:2719;top:5735;width:159;height: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" filled="f" strokeweight=".25331mm"/>
                <v:rect id="Rectangle 445" o:spid="_x0000_s1277" style="position:absolute;left:2719;top:5566;width:159;height:1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" fillcolor="#9a3365" stroked="f"/>
                <v:rect id="Rectangle 444" o:spid="_x0000_s1278" style="position:absolute;left:2719;top:5566;width:159;height:1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" filled="f" strokeweight=".25331mm"/>
                <v:rect id="Rectangle 443" o:spid="_x0000_s1279" style="position:absolute;left:2719;top:5506;width:159;height: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" fillcolor="#ffc" stroked="f"/>
                <v:rect id="Rectangle 442" o:spid="_x0000_s1280" style="position:absolute;left:2719;top:5506;width:159;height: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" filled="f" strokeweight=".25331mm"/>
                <v:rect id="Rectangle 441" o:spid="_x0000_s1281" style="position:absolute;left:2719;top:5453;width:159;height: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" fillcolor="#cff" stroked="f"/>
                <v:rect id="Rectangle 440" o:spid="_x0000_s1282" style="position:absolute;left:2719;top:5453;width:159;height: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" filled="f" strokeweight=".25331mm"/>
                <v:rect id="Rectangle 439" o:spid="_x0000_s1283" style="position:absolute;left:2719;top:5400;width:159;height: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" fillcolor="#650065" stroked="f"/>
                <v:rect id="Rectangle 438" o:spid="_x0000_s1284" style="position:absolute;left:2719;top:5400;width:159;height: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" filled="f" strokeweight=".25331mm"/>
                <v:rect id="Rectangle 437" o:spid="_x0000_s1285" style="position:absolute;left:2719;top:5314;width:159;height:8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" fillcolor="#ff8080" stroked="f"/>
                <v:rect id="Rectangle 436" o:spid="_x0000_s1286" style="position:absolute;left:2719;top:5314;width:159;height:8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" filled="f" strokeweight=".25331mm"/>
                <v:rect id="Rectangle 435" o:spid="_x0000_s1287" style="position:absolute;left:3109;top:5139;width:159;height:1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" fillcolor="#ff8080" stroked="f"/>
                <v:rect id="Rectangle 434" o:spid="_x0000_s1288" style="position:absolute;left:3109;top:5139;width:159;height:1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" filled="f" strokeweight=".25331mm"/>
                <v:rect id="Rectangle 433" o:spid="_x0000_s1289" style="position:absolute;left:3499;top:4960;width:159;height:16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" fillcolor="#ff8080" stroked="f"/>
                <v:rect id="Rectangle 432" o:spid="_x0000_s1290" style="position:absolute;left:3499;top:4960;width:159;height:16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" filled="f" strokeweight=".25331mm"/>
                <v:rect id="Rectangle 431" o:spid="_x0000_s1291" style="position:absolute;left:3889;top:4778;width:159;height:20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" fillcolor="#ff8080" stroked="f"/>
                <v:rect id="Rectangle 430" o:spid="_x0000_s1292" style="position:absolute;left:3889;top:4778;width:159;height:20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" filled="f" strokeweight=".25331mm"/>
                <v:line id="Line 429" o:spid="_x0000_s1293" style="position:absolute;visibility:visible;mso-wrap-style:square" from="1822,4682" to="4280,468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" strokeweight=".06pt"/>
                <v:rect id="Rectangle 428" o:spid="_x0000_s1294" style="position:absolute;left:4280;top:4586;width:158;height:2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" fillcolor="#ff8080" stroked="f"/>
                <v:rect id="Rectangle 427" o:spid="_x0000_s1295" style="position:absolute;left:4280;top:4586;width:158;height:2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" filled="f" strokeweight=".25331mm"/>
                <v:rect id="Rectangle 426" o:spid="_x0000_s1296" style="position:absolute;left:4670;top:4377;width:158;height:2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" fillcolor="#ff8080" stroked="f"/>
                <v:rect id="Rectangle 425" o:spid="_x0000_s1297" style="position:absolute;left:4670;top:4377;width:158;height:2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" filled="f" strokeweight=".25331mm"/>
                <v:line id="Line 424" o:spid="_x0000_s1298" style="position:absolute;visibility:visible;mso-wrap-style:square" from="1822,4122" to="5450,412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" strokeweight=".06pt"/>
                <v:rect id="Rectangle 423" o:spid="_x0000_s1299" style="position:absolute;left:5060;top:4136;width:159;height:36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" fillcolor="#ff8080" stroked="f"/>
                <v:rect id="Rectangle 422" o:spid="_x0000_s1300" style="position:absolute;left:5060;top:4136;width:159;height:36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" filled="f" strokeweight=".25331mm"/>
                <v:rect id="Rectangle 421" o:spid="_x0000_s1301" style="position:absolute;left:5450;top:3872;width:159;height:4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" fillcolor="#ff8080" stroked="f"/>
                <v:rect id="Rectangle 420" o:spid="_x0000_s1302" style="position:absolute;left:5450;top:3872;width:159;height:4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" filled="f" strokeweight=".25331mm"/>
                <v:line id="Line 419" o:spid="_x0000_s1303" style="position:absolute;visibility:visible;mso-wrap-style:square" from="1822,3561" to="6230,356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" strokeweight=".06pt"/>
                <v:rect id="Rectangle 418" o:spid="_x0000_s1304" style="position:absolute;left:5840;top:3614;width:159;height:5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" fillcolor="#ff8080" stroked="f"/>
                <v:rect id="Rectangle 417" o:spid="_x0000_s1305" style="position:absolute;left:5840;top:3614;width:159;height:5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" filled="f" strokeweight=".25331mm"/>
                <v:line id="Line 416" o:spid="_x0000_s1306" style="position:absolute;visibility:visible;mso-wrap-style:square" from="6389,3561" to="6622,356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" strokeweight=".06pt"/>
                <v:rect id="Rectangle 415" o:spid="_x0000_s1307" style="position:absolute;left:6230;top:3354;width:159;height:58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" fillcolor="#ff8080" stroked="f"/>
                <v:rect id="Rectangle 414" o:spid="_x0000_s1308" style="position:absolute;left:6230;top:3354;width:159;height:58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" filled="f" strokeweight=".25331mm"/>
                <v:rect id="Rectangle 413" o:spid="_x0000_s1309" style="position:absolute;left:6621;top:3107;width:158;height:6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" fillcolor="#ff8080" stroked="f"/>
                <v:rect id="Rectangle 412" o:spid="_x0000_s1310" style="position:absolute;left:6621;top:3107;width:158;height:6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" filled="f" strokeweight=".25331mm"/>
                <v:shape id="AutoShape 411" o:spid="_x0000_s1311" style="position:absolute;left:1821;top:2999;width:5580;height:2;visibility:visible;mso-wrap-style:square;v-text-anchor:top" coordsize="558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" path="m,l5190,t157,l5580,e" filled="f" strokeweight=".06pt">
                  <v:path arrowok="t" o:connecttype="custom" o:connectlocs="0,0;5190,0;5347,0;5580,0" o:connectangles="0,0,0,0"/>
                </v:shape>
                <v:rect id="Rectangle 410" o:spid="_x0000_s1312" style="position:absolute;left:7011;top:2873;width:158;height:71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" fillcolor="#ff8080" stroked="f"/>
                <v:rect id="Rectangle 409" o:spid="_x0000_s1313" style="position:absolute;left:7011;top:2873;width:158;height:71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" filled="f" strokeweight=".25331mm"/>
                <v:line id="Line 408" o:spid="_x0000_s1314" style="position:absolute;visibility:visible;mso-wrap-style:square" from="7560,3000" to="7792,300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" strokeweight=".06pt"/>
                <v:rect id="Rectangle 407" o:spid="_x0000_s1315" style="position:absolute;left:7401;top:2643;width:159;height:7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" fillcolor="#ff8080" stroked="f"/>
                <v:rect id="Rectangle 406" o:spid="_x0000_s1316" style="position:absolute;left:7401;top:2643;width:159;height:7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" filled="f" strokeweight=".25331mm"/>
                <v:line id="Line 405" o:spid="_x0000_s1317" style="position:absolute;visibility:visible;mso-wrap-style:square" from="7950,3000" to="8182,300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" strokeweight=".06pt"/>
                <v:shape id="AutoShape 404" o:spid="_x0000_s1318" style="position:absolute;left:1821;top:2439;width:6360;height:2;visibility:visible;mso-wrap-style:square;v-text-anchor:top" coordsize="636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" path="m,l5970,t158,l6360,e" filled="f" strokeweight=".06pt">
                  <v:path arrowok="t" o:connecttype="custom" o:connectlocs="0,0;5970,0;6128,0;6360,0" o:connectangles="0,0,0,0"/>
                </v:shape>
                <v:rect id="Rectangle 403" o:spid="_x0000_s1319" style="position:absolute;left:7791;top:2415;width:159;height:84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" fillcolor="#ff8080" stroked="f"/>
                <v:rect id="Rectangle 402" o:spid="_x0000_s1320" style="position:absolute;left:7791;top:2415;width:159;height:84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" filled="f" strokeweight=".25331mm"/>
                <v:line id="Line 401" o:spid="_x0000_s1321" style="position:absolute;visibility:visible;mso-wrap-style:square" from="8340,2439" to="8572,24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" strokeweight=".06pt"/>
                <v:rect id="Rectangle 400" o:spid="_x0000_s1322" style="position:absolute;left:8181;top:2190;width:159;height:9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" fillcolor="#ff8080" stroked="f"/>
                <v:rect id="Rectangle 399" o:spid="_x0000_s1323" style="position:absolute;left:8181;top:2190;width:159;height:9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" filled="f" strokeweight=".25331mm"/>
                <v:line id="Line 398" o:spid="_x0000_s1324" style="position:absolute;visibility:visible;mso-wrap-style:square" from="8730,2439" to="8963,24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" strokeweight=".06pt"/>
                <v:rect id="Rectangle 397" o:spid="_x0000_s1325" style="position:absolute;left:8571;top:1965;width:159;height:9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" fillcolor="#ff8080" stroked="f"/>
                <v:rect id="Rectangle 396" o:spid="_x0000_s1326" style="position:absolute;left:8571;top:1965;width:159;height:9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" filled="f" strokeweight=".25331mm"/>
                <v:line id="Line 395" o:spid="_x0000_s1327" style="position:absolute;visibility:visible;mso-wrap-style:square" from="9120,2439" to="9353,24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" strokeweight=".06pt"/>
                <v:shape id="AutoShape 394" o:spid="_x0000_s1328" style="position:absolute;left:1821;top:1878;width:7532;height:2;visibility:visible;mso-wrap-style:square;v-text-anchor:top" coordsize="753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" path="m,l7141,t157,l7531,e" filled="f" strokeweight=".06pt">
                  <v:path arrowok="t" o:connecttype="custom" o:connectlocs="0,0;7141,0;7298,0;7531,0" o:connectangles="0,0,0,0"/>
                </v:shape>
                <v:rect id="Rectangle 393" o:spid="_x0000_s1329" style="position:absolute;left:8962;top:1739;width:158;height:103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" fillcolor="#ff8080" stroked="f"/>
                <v:rect id="Rectangle 392" o:spid="_x0000_s1330" style="position:absolute;left:8962;top:1739;width:158;height:103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" filled="f" strokeweight=".25331mm"/>
                <v:line id="Line 391" o:spid="_x0000_s1331" style="position:absolute;visibility:visible;mso-wrap-style:square" from="9510,2439" to="9628,24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" strokeweight=".06pt"/>
                <v:line id="Line 390" o:spid="_x0000_s1332" style="position:absolute;visibility:visible;mso-wrap-style:square" from="9510,1879" to="9628,187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" strokeweight=".06pt"/>
                <v:rect id="Rectangle 389" o:spid="_x0000_s1333" style="position:absolute;left:9352;top:1515;width:158;height:10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" fillcolor="#ff8080" stroked="f"/>
                <v:rect id="Rectangle 388" o:spid="_x0000_s1334" style="position:absolute;left:9352;top:1515;width:158;height:10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" filled="f" strokeweight=".25331mm"/>
                <v:line id="Line 387" o:spid="_x0000_s1335" style="position:absolute;visibility:visible;mso-wrap-style:square" from="1822,1316" to="9628,131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" strokeweight=".06pt"/>
                <v:line id="Line 386" o:spid="_x0000_s1336" style="position:absolute;visibility:visible;mso-wrap-style:square" from="1822,756" to="9628,75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" strokeweight=".06pt"/>
                <v:line id="Line 385" o:spid="_x0000_s1337" style="position:absolute;visibility:visible;mso-wrap-style:square" from="1822,756" to="1822,580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" strokeweight=".06pt"/>
                <v:line id="Line 384" o:spid="_x0000_s1338" style="position:absolute;visibility:visible;mso-wrap-style:square" from="1781,5803" to="1822,580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" strokeweight=".06pt"/>
                <v:line id="Line 383" o:spid="_x0000_s1339" style="position:absolute;visibility:visible;mso-wrap-style:square" from="1781,5242" to="1822,524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" strokeweight=".06pt"/>
                <v:line id="Line 382" o:spid="_x0000_s1340" style="position:absolute;visibility:visible;mso-wrap-style:square" from="1781,4682" to="1822,468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" strokeweight=".06pt"/>
                <v:line id="Line 381" o:spid="_x0000_s1341" style="position:absolute;visibility:visible;mso-wrap-style:square" from="1781,4122" to="1822,412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" strokeweight=".06pt"/>
                <v:line id="Line 380" o:spid="_x0000_s1342" style="position:absolute;visibility:visible;mso-wrap-style:square" from="1781,3561" to="1822,356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" strokeweight=".06pt"/>
                <v:line id="Line 379" o:spid="_x0000_s1343" style="position:absolute;visibility:visible;mso-wrap-style:square" from="1781,3000" to="1822,300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" strokeweight=".06pt"/>
                <v:line id="Line 378" o:spid="_x0000_s1344" style="position:absolute;visibility:visible;mso-wrap-style:square" from="1781,2439" to="1822,24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" strokeweight=".06pt"/>
                <v:line id="Line 377" o:spid="_x0000_s1345" style="position:absolute;visibility:visible;mso-wrap-style:square" from="1781,1879" to="1822,187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" strokeweight=".06pt"/>
                <v:line id="Line 376" o:spid="_x0000_s1346" style="position:absolute;visibility:visible;mso-wrap-style:square" from="1781,1316" to="1822,131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" strokeweight=".06pt"/>
                <v:line id="Line 375" o:spid="_x0000_s1347" style="position:absolute;visibility:visible;mso-wrap-style:square" from="1781,756" to="1822,75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" strokeweight=".06pt"/>
                <v:line id="Line 374" o:spid="_x0000_s1348" style="position:absolute;visibility:visible;mso-wrap-style:square" from="1822,5803" to="9628,580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" strokeweight=".06pt"/>
                <v:line id="Line 373" o:spid="_x0000_s1349" style="position:absolute;visibility:visible;mso-wrap-style:square" from="1822,5846" to="1822,584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" strokeweight=".06pt"/>
                <v:line id="Line 372" o:spid="_x0000_s1350" style="position:absolute;visibility:visible;mso-wrap-style:square" from="2214,5846" to="2214,584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" strokeweight=".06pt"/>
                <v:line id="Line 371" o:spid="_x0000_s1351" style="position:absolute;visibility:visible;mso-wrap-style:square" from="2602,5846" to="2602,584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" strokeweight=".06pt"/>
                <v:line id="Line 370" o:spid="_x0000_s1352" style="position:absolute;visibility:visible;mso-wrap-style:square" from="2992,5846" to="2992,584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" strokeweight=".06pt"/>
                <v:line id="Line 369" o:spid="_x0000_s1353" style="position:absolute;visibility:visible;mso-wrap-style:square" from="3385,5846" to="3385,584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" strokeweight=".06pt"/>
                <v:line id="Line 368" o:spid="_x0000_s1354" style="position:absolute;visibility:visible;mso-wrap-style:square" from="3773,5846" to="3773,584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" strokeweight=".06pt"/>
                <v:line id="Line 367" o:spid="_x0000_s1355" style="position:absolute;visibility:visible;mso-wrap-style:square" from="4165,5846" to="4165,584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" strokeweight=".06pt"/>
                <v:line id="Line 366" o:spid="_x0000_s1356" style="position:absolute;visibility:visible;mso-wrap-style:square" from="4555,5846" to="4555,584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" strokeweight=".06pt"/>
                <v:line id="Line 365" o:spid="_x0000_s1357" style="position:absolute;visibility:visible;mso-wrap-style:square" from="4943,5846" to="4943,584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" strokeweight=".06pt"/>
                <v:line id="Line 364" o:spid="_x0000_s1358" style="position:absolute;visibility:visible;mso-wrap-style:square" from="5335,5846" to="5335,584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" strokeweight=".06pt"/>
                <v:line id="Line 363" o:spid="_x0000_s1359" style="position:absolute;visibility:visible;mso-wrap-style:square" from="5726,5846" to="5726,584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" strokeweight=".06pt"/>
                <v:line id="Line 362" o:spid="_x0000_s1360" style="position:absolute;visibility:visible;mso-wrap-style:square" from="6114,5846" to="6114,584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" strokeweight=".06pt"/>
                <v:line id="Line 361" o:spid="_x0000_s1361" style="position:absolute;visibility:visible;mso-wrap-style:square" from="6506,5846" to="6506,584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" strokeweight=".06pt"/>
                <v:line id="Line 360" o:spid="_x0000_s1362" style="position:absolute;visibility:visible;mso-wrap-style:square" from="6894,5846" to="6894,584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" strokeweight=".06pt"/>
                <v:line id="Line 359" o:spid="_x0000_s1363" style="position:absolute;visibility:visible;mso-wrap-style:square" from="7284,5846" to="7284,584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" strokeweight=".06pt"/>
                <v:line id="Line 358" o:spid="_x0000_s1364" style="position:absolute;visibility:visible;mso-wrap-style:square" from="7676,5846" to="7676,584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" strokeweight=".06pt"/>
                <v:line id="Line 357" o:spid="_x0000_s1365" style="position:absolute;visibility:visible;mso-wrap-style:square" from="8064,5846" to="8064,584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" strokeweight=".06pt"/>
                <v:line id="Line 356" o:spid="_x0000_s1366" style="position:absolute;visibility:visible;mso-wrap-style:square" from="8458,5846" to="8458,584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" strokeweight=".06pt"/>
                <v:line id="Line 355" o:spid="_x0000_s1367" style="position:absolute;visibility:visible;mso-wrap-style:square" from="8848,5846" to="8848,584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" strokeweight=".06pt"/>
                <v:line id="Line 354" o:spid="_x0000_s1368" style="position:absolute;visibility:visible;mso-wrap-style:square" from="9235,5846" to="9235,584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" strokeweight=".06pt"/>
                <v:line id="Line 353" o:spid="_x0000_s1369" style="position:absolute;visibility:visible;mso-wrap-style:square" from="9628,5846" to="9628,584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" strokeweight=".06pt"/>
                <v:shape id="Text Box 352" o:spid="_x0000_s1370" type="#_x0000_t202" style="position:absolute;left:868;top:474;width:10193;height:623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" filled="f" stroked="f">
                  <v:textbox inset="0,0,0,0">
                    <w:txbxContent>
                      <w:p w14:paraId="7BFAE553" w14:textId="77777777" w:rsidR="00EE624C" w:rsidRDefault="00EE624C">
                        <w:pPr>
                          <w:spacing w:before="7"/>
                          <w:rPr>
                            <w:sz w:val="17"/>
                          </w:rPr>
                        </w:pPr>
                      </w:p>
                      <w:p w14:paraId="633C8D1F" w14:textId="77777777" w:rsidR="00EE624C" w:rsidRDefault="00A51690">
                        <w:pPr>
                          <w:ind w:right="9342"/>
                          <w:jc w:val="right"/>
                          <w:rPr>
                            <w:rFonts w:ascii="Arial MT"/>
                            <w:sz w:val="13"/>
                          </w:rPr>
                        </w:pPr>
                        <w:r>
                          <w:rPr>
                            <w:rFonts w:ascii="Arial MT"/>
                            <w:w w:val="105"/>
                            <w:sz w:val="13"/>
                          </w:rPr>
                          <w:t>90,000</w:t>
                        </w:r>
                      </w:p>
                      <w:p w14:paraId="24FED4BA" w14:textId="77777777" w:rsidR="00EE624C" w:rsidRDefault="00EE624C">
                        <w:pPr>
                          <w:rPr>
                            <w:rFonts w:ascii="Arial MT"/>
                            <w:sz w:val="14"/>
                          </w:rPr>
                        </w:pPr>
                      </w:p>
                      <w:p w14:paraId="5F339DB7" w14:textId="77777777" w:rsidR="00EE624C" w:rsidRDefault="00EE624C">
                        <w:pPr>
                          <w:rPr>
                            <w:rFonts w:ascii="Arial MT"/>
                            <w:sz w:val="14"/>
                          </w:rPr>
                        </w:pPr>
                      </w:p>
                      <w:p w14:paraId="5A364D85" w14:textId="77777777" w:rsidR="00EE624C" w:rsidRDefault="00A51690">
                        <w:pPr>
                          <w:spacing w:before="89"/>
                          <w:ind w:right="9342"/>
                          <w:jc w:val="right"/>
                          <w:rPr>
                            <w:rFonts w:ascii="Arial MT"/>
                            <w:sz w:val="13"/>
                          </w:rPr>
                        </w:pPr>
                        <w:r>
                          <w:rPr>
                            <w:rFonts w:ascii="Arial MT"/>
                            <w:w w:val="105"/>
                            <w:sz w:val="13"/>
                          </w:rPr>
                          <w:t>80,000</w:t>
                        </w:r>
                      </w:p>
                      <w:p w14:paraId="7048D190" w14:textId="77777777" w:rsidR="00EE624C" w:rsidRDefault="00EE624C">
                        <w:pPr>
                          <w:rPr>
                            <w:rFonts w:ascii="Arial MT"/>
                            <w:sz w:val="14"/>
                          </w:rPr>
                        </w:pPr>
                      </w:p>
                      <w:p w14:paraId="349C70E2" w14:textId="77777777" w:rsidR="00EE624C" w:rsidRDefault="00EE624C">
                        <w:pPr>
                          <w:rPr>
                            <w:rFonts w:ascii="Arial MT"/>
                            <w:sz w:val="14"/>
                          </w:rPr>
                        </w:pPr>
                      </w:p>
                      <w:p w14:paraId="70A35368" w14:textId="77777777" w:rsidR="00EE624C" w:rsidRDefault="00A51690">
                        <w:pPr>
                          <w:spacing w:before="92"/>
                          <w:ind w:right="9342"/>
                          <w:jc w:val="right"/>
                          <w:rPr>
                            <w:rFonts w:ascii="Arial MT"/>
                            <w:sz w:val="13"/>
                          </w:rPr>
                        </w:pPr>
                        <w:r>
                          <w:rPr>
                            <w:rFonts w:ascii="Arial MT"/>
                            <w:w w:val="105"/>
                            <w:sz w:val="13"/>
                          </w:rPr>
                          <w:t>70,000</w:t>
                        </w:r>
                      </w:p>
                      <w:p w14:paraId="44C3BDA8" w14:textId="77777777" w:rsidR="00EE624C" w:rsidRDefault="00EE624C">
                        <w:pPr>
                          <w:rPr>
                            <w:rFonts w:ascii="Arial MT"/>
                            <w:sz w:val="14"/>
                          </w:rPr>
                        </w:pPr>
                      </w:p>
                      <w:p w14:paraId="244FC00F" w14:textId="77777777" w:rsidR="00EE624C" w:rsidRDefault="00EE624C">
                        <w:pPr>
                          <w:rPr>
                            <w:rFonts w:ascii="Arial MT"/>
                            <w:sz w:val="14"/>
                          </w:rPr>
                        </w:pPr>
                      </w:p>
                      <w:p w14:paraId="2287B3C0" w14:textId="77777777" w:rsidR="00EE624C" w:rsidRDefault="00A51690">
                        <w:pPr>
                          <w:spacing w:before="86"/>
                          <w:ind w:right="9342"/>
                          <w:jc w:val="right"/>
                          <w:rPr>
                            <w:rFonts w:ascii="Arial MT"/>
                            <w:sz w:val="13"/>
                          </w:rPr>
                        </w:pPr>
                        <w:r>
                          <w:rPr>
                            <w:rFonts w:ascii="Arial MT"/>
                            <w:w w:val="105"/>
                            <w:sz w:val="13"/>
                          </w:rPr>
                          <w:t>60,000</w:t>
                        </w:r>
                      </w:p>
                      <w:p w14:paraId="4B079E59" w14:textId="77777777" w:rsidR="00EE624C" w:rsidRDefault="00EE624C">
                        <w:pPr>
                          <w:rPr>
                            <w:rFonts w:ascii="Arial MT"/>
                            <w:sz w:val="14"/>
                          </w:rPr>
                        </w:pPr>
                      </w:p>
                      <w:p w14:paraId="7E528EC0" w14:textId="77777777" w:rsidR="00EE624C" w:rsidRDefault="00EE624C">
                        <w:pPr>
                          <w:rPr>
                            <w:rFonts w:ascii="Arial MT"/>
                            <w:sz w:val="14"/>
                          </w:rPr>
                        </w:pPr>
                      </w:p>
                      <w:p w14:paraId="403B5476" w14:textId="77777777" w:rsidR="00EE624C" w:rsidRDefault="00A51690">
                        <w:pPr>
                          <w:spacing w:before="90"/>
                          <w:ind w:right="9342"/>
                          <w:jc w:val="right"/>
                          <w:rPr>
                            <w:rFonts w:ascii="Arial MT"/>
                            <w:sz w:val="13"/>
                          </w:rPr>
                        </w:pPr>
                        <w:r>
                          <w:rPr>
                            <w:rFonts w:ascii="Arial MT"/>
                            <w:w w:val="105"/>
                            <w:sz w:val="13"/>
                          </w:rPr>
                          <w:t>50,000</w:t>
                        </w:r>
                      </w:p>
                      <w:p w14:paraId="3F23FE52" w14:textId="77777777" w:rsidR="00EE624C" w:rsidRDefault="00EE624C">
                        <w:pPr>
                          <w:rPr>
                            <w:rFonts w:ascii="Arial MT"/>
                            <w:sz w:val="14"/>
                          </w:rPr>
                        </w:pPr>
                      </w:p>
                      <w:p w14:paraId="62E06641" w14:textId="77777777" w:rsidR="00EE624C" w:rsidRDefault="00EE624C">
                        <w:pPr>
                          <w:rPr>
                            <w:rFonts w:ascii="Arial MT"/>
                            <w:sz w:val="14"/>
                          </w:rPr>
                        </w:pPr>
                      </w:p>
                      <w:p w14:paraId="55BFBCFB" w14:textId="77777777" w:rsidR="00EE624C" w:rsidRDefault="00A51690">
                        <w:pPr>
                          <w:spacing w:before="92"/>
                          <w:ind w:right="9342"/>
                          <w:jc w:val="right"/>
                          <w:rPr>
                            <w:rFonts w:ascii="Arial MT"/>
                            <w:sz w:val="13"/>
                          </w:rPr>
                        </w:pPr>
                        <w:r>
                          <w:rPr>
                            <w:rFonts w:ascii="Arial MT"/>
                            <w:w w:val="105"/>
                            <w:sz w:val="13"/>
                          </w:rPr>
                          <w:t>40,000</w:t>
                        </w:r>
                      </w:p>
                      <w:p w14:paraId="37C1BC34" w14:textId="77777777" w:rsidR="00EE624C" w:rsidRDefault="00EE624C">
                        <w:pPr>
                          <w:rPr>
                            <w:rFonts w:ascii="Arial MT"/>
                            <w:sz w:val="14"/>
                          </w:rPr>
                        </w:pPr>
                      </w:p>
                      <w:p w14:paraId="1E5DFA9F" w14:textId="77777777" w:rsidR="00EE624C" w:rsidRDefault="00EE624C">
                        <w:pPr>
                          <w:rPr>
                            <w:rFonts w:ascii="Arial MT"/>
                            <w:sz w:val="14"/>
                          </w:rPr>
                        </w:pPr>
                      </w:p>
                      <w:p w14:paraId="1664768A" w14:textId="77777777" w:rsidR="00EE624C" w:rsidRDefault="00A51690">
                        <w:pPr>
                          <w:spacing w:before="89"/>
                          <w:ind w:right="9342"/>
                          <w:jc w:val="right"/>
                          <w:rPr>
                            <w:rFonts w:ascii="Arial MT"/>
                            <w:sz w:val="13"/>
                          </w:rPr>
                        </w:pPr>
                        <w:r>
                          <w:rPr>
                            <w:rFonts w:ascii="Arial MT"/>
                            <w:w w:val="105"/>
                            <w:sz w:val="13"/>
                          </w:rPr>
                          <w:t>30,000</w:t>
                        </w:r>
                      </w:p>
                      <w:p w14:paraId="27243844" w14:textId="77777777" w:rsidR="00EE624C" w:rsidRDefault="00EE624C">
                        <w:pPr>
                          <w:rPr>
                            <w:rFonts w:ascii="Arial MT"/>
                            <w:sz w:val="14"/>
                          </w:rPr>
                        </w:pPr>
                      </w:p>
                      <w:p w14:paraId="338F6205" w14:textId="77777777" w:rsidR="00EE624C" w:rsidRDefault="00EE624C">
                        <w:pPr>
                          <w:rPr>
                            <w:rFonts w:ascii="Arial MT"/>
                            <w:sz w:val="14"/>
                          </w:rPr>
                        </w:pPr>
                      </w:p>
                      <w:p w14:paraId="1EB02113" w14:textId="77777777" w:rsidR="00EE624C" w:rsidRDefault="00A51690">
                        <w:pPr>
                          <w:spacing w:before="89"/>
                          <w:ind w:right="9342"/>
                          <w:jc w:val="right"/>
                          <w:rPr>
                            <w:rFonts w:ascii="Arial MT"/>
                            <w:sz w:val="13"/>
                          </w:rPr>
                        </w:pPr>
                        <w:r>
                          <w:rPr>
                            <w:rFonts w:ascii="Arial MT"/>
                            <w:w w:val="105"/>
                            <w:sz w:val="13"/>
                          </w:rPr>
                          <w:t>20,000</w:t>
                        </w:r>
                      </w:p>
                      <w:p w14:paraId="65F1A5C6" w14:textId="77777777" w:rsidR="00EE624C" w:rsidRDefault="00EE624C">
                        <w:pPr>
                          <w:rPr>
                            <w:rFonts w:ascii="Arial MT"/>
                            <w:sz w:val="14"/>
                          </w:rPr>
                        </w:pPr>
                      </w:p>
                      <w:p w14:paraId="02718EE6" w14:textId="77777777" w:rsidR="00EE624C" w:rsidRDefault="00EE624C">
                        <w:pPr>
                          <w:rPr>
                            <w:rFonts w:ascii="Arial MT"/>
                            <w:sz w:val="14"/>
                          </w:rPr>
                        </w:pPr>
                      </w:p>
                      <w:p w14:paraId="5983CB98" w14:textId="77777777" w:rsidR="00EE624C" w:rsidRDefault="00A51690">
                        <w:pPr>
                          <w:spacing w:before="89"/>
                          <w:ind w:right="9342"/>
                          <w:jc w:val="right"/>
                          <w:rPr>
                            <w:rFonts w:ascii="Arial MT"/>
                            <w:sz w:val="13"/>
                          </w:rPr>
                        </w:pPr>
                        <w:r>
                          <w:rPr>
                            <w:rFonts w:ascii="Arial MT"/>
                            <w:w w:val="105"/>
                            <w:sz w:val="13"/>
                          </w:rPr>
                          <w:t>10,000</w:t>
                        </w:r>
                      </w:p>
                      <w:p w14:paraId="30266F59" w14:textId="77777777" w:rsidR="00EE624C" w:rsidRDefault="00EE624C">
                        <w:pPr>
                          <w:rPr>
                            <w:rFonts w:ascii="Arial MT"/>
                            <w:sz w:val="14"/>
                          </w:rPr>
                        </w:pPr>
                      </w:p>
                      <w:p w14:paraId="4D8A6DBE" w14:textId="77777777" w:rsidR="00EE624C" w:rsidRDefault="00EE624C">
                        <w:pPr>
                          <w:rPr>
                            <w:rFonts w:ascii="Arial MT"/>
                            <w:sz w:val="14"/>
                          </w:rPr>
                        </w:pPr>
                      </w:p>
                      <w:p w14:paraId="52A0E5A5" w14:textId="77777777" w:rsidR="00EE624C" w:rsidRDefault="00A51690">
                        <w:pPr>
                          <w:spacing w:before="89"/>
                          <w:ind w:right="9342"/>
                          <w:jc w:val="right"/>
                          <w:rPr>
                            <w:rFonts w:ascii="Arial MT"/>
                            <w:sz w:val="13"/>
                          </w:rPr>
                        </w:pPr>
                        <w:r>
                          <w:rPr>
                            <w:rFonts w:ascii="Arial MT"/>
                            <w:w w:val="105"/>
                            <w:sz w:val="13"/>
                          </w:rPr>
                          <w:t>0</w:t>
                        </w:r>
                      </w:p>
                    </w:txbxContent>
                  </v:textbox>
                </v:shape>
                <v:shape id="Text Box 351" o:spid="_x0000_s1371" type="#_x0000_t202" style="position:absolute;left:9740;top:2667;width:1196;height:12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" filled="f" strokeweight=".06pt">
                  <v:textbox inset="0,0,0,0">
                    <w:txbxContent>
                      <w:p w14:paraId="0E5E9179" w14:textId="77777777" w:rsidR="00EE624C" w:rsidRDefault="00A51690">
                        <w:pPr>
                          <w:spacing w:before="27" w:line="326" w:lineRule="auto"/>
                          <w:ind w:left="162" w:right="39"/>
                          <w:rPr>
                            <w:rFonts w:ascii="Arial MT"/>
                            <w:sz w:val="13"/>
                          </w:rPr>
                        </w:pPr>
                        <w:r>
                          <w:rPr>
                            <w:rFonts w:ascii="Arial MT"/>
                            <w:w w:val="105"/>
                            <w:sz w:val="13"/>
                          </w:rPr>
                          <w:t>Ashfield</w:t>
                        </w:r>
                        <w:r>
                          <w:rPr>
                            <w:rFonts w:ascii="Arial MT"/>
                            <w:spacing w:val="1"/>
                            <w:w w:val="105"/>
                            <w:sz w:val="13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w w:val="105"/>
                            <w:sz w:val="13"/>
                          </w:rPr>
                          <w:t>Rushcliffe</w:t>
                        </w:r>
                        <w:r>
                          <w:rPr>
                            <w:rFonts w:ascii="Arial MT"/>
                            <w:spacing w:val="1"/>
                            <w:w w:val="105"/>
                            <w:sz w:val="13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w w:val="105"/>
                            <w:sz w:val="13"/>
                          </w:rPr>
                          <w:t>Gedling</w:t>
                        </w:r>
                        <w:r>
                          <w:rPr>
                            <w:rFonts w:ascii="Arial MT"/>
                            <w:spacing w:val="1"/>
                            <w:w w:val="105"/>
                            <w:sz w:val="13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w w:val="105"/>
                            <w:sz w:val="13"/>
                          </w:rPr>
                          <w:t>Broxtowe</w:t>
                        </w:r>
                        <w:r>
                          <w:rPr>
                            <w:rFonts w:ascii="Arial MT"/>
                            <w:spacing w:val="1"/>
                            <w:w w:val="105"/>
                            <w:sz w:val="13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w w:val="105"/>
                            <w:sz w:val="13"/>
                          </w:rPr>
                          <w:t>Nottingham</w:t>
                        </w:r>
                        <w:r>
                          <w:rPr>
                            <w:rFonts w:ascii="Arial MT"/>
                            <w:spacing w:val="2"/>
                            <w:w w:val="105"/>
                            <w:sz w:val="13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w w:val="105"/>
                            <w:sz w:val="13"/>
                          </w:rPr>
                          <w:t>City</w:t>
                        </w:r>
                        <w:r>
                          <w:rPr>
                            <w:rFonts w:ascii="Arial MT"/>
                            <w:spacing w:val="-35"/>
                            <w:w w:val="105"/>
                            <w:sz w:val="13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w w:val="105"/>
                            <w:sz w:val="13"/>
                          </w:rPr>
                          <w:t>Erewash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37856" behindDoc="0" locked="0" layoutInCell="1" allowOverlap="1" wp14:anchorId="042BDB4F" wp14:editId="4903502A">
                <wp:simplePos x="0" y="0"/>
                <wp:positionH relativeFrom="page">
                  <wp:posOffset>540385</wp:posOffset>
                </wp:positionH>
                <wp:positionV relativeFrom="paragraph">
                  <wp:posOffset>289560</wp:posOffset>
                </wp:positionV>
                <wp:extent cx="6490335" cy="3983355"/>
                <wp:effectExtent l="0" t="0" r="0" b="0"/>
                <wp:wrapNone/>
                <wp:docPr id="2120741941" name="Freeform 3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490335" cy="3983355"/>
                        </a:xfrm>
                        <a:custGeom>
                          <a:avLst/>
                          <a:gdLst>
                            <a:gd name="T0" fmla="+- 0 11071 851"/>
                            <a:gd name="T1" fmla="*/ T0 w 10221"/>
                            <a:gd name="T2" fmla="+- 0 456 456"/>
                            <a:gd name="T3" fmla="*/ 456 h 6273"/>
                            <a:gd name="T4" fmla="+- 0 11062 851"/>
                            <a:gd name="T5" fmla="*/ T4 w 10221"/>
                            <a:gd name="T6" fmla="+- 0 456 456"/>
                            <a:gd name="T7" fmla="*/ 456 h 6273"/>
                            <a:gd name="T8" fmla="+- 0 11062 851"/>
                            <a:gd name="T9" fmla="*/ T8 w 10221"/>
                            <a:gd name="T10" fmla="+- 0 465 456"/>
                            <a:gd name="T11" fmla="*/ 465 h 6273"/>
                            <a:gd name="T12" fmla="+- 0 11062 851"/>
                            <a:gd name="T13" fmla="*/ T12 w 10221"/>
                            <a:gd name="T14" fmla="+- 0 6718 456"/>
                            <a:gd name="T15" fmla="*/ 6718 h 6273"/>
                            <a:gd name="T16" fmla="+- 0 860 851"/>
                            <a:gd name="T17" fmla="*/ T16 w 10221"/>
                            <a:gd name="T18" fmla="+- 0 6718 456"/>
                            <a:gd name="T19" fmla="*/ 6718 h 6273"/>
                            <a:gd name="T20" fmla="+- 0 860 851"/>
                            <a:gd name="T21" fmla="*/ T20 w 10221"/>
                            <a:gd name="T22" fmla="+- 0 6706 456"/>
                            <a:gd name="T23" fmla="*/ 6706 h 6273"/>
                            <a:gd name="T24" fmla="+- 0 869 851"/>
                            <a:gd name="T25" fmla="*/ T24 w 10221"/>
                            <a:gd name="T26" fmla="+- 0 6706 456"/>
                            <a:gd name="T27" fmla="*/ 6706 h 6273"/>
                            <a:gd name="T28" fmla="+- 0 11033 851"/>
                            <a:gd name="T29" fmla="*/ T28 w 10221"/>
                            <a:gd name="T30" fmla="+- 0 6706 456"/>
                            <a:gd name="T31" fmla="*/ 6706 h 6273"/>
                            <a:gd name="T32" fmla="+- 0 11033 851"/>
                            <a:gd name="T33" fmla="*/ T32 w 10221"/>
                            <a:gd name="T34" fmla="+- 0 6697 456"/>
                            <a:gd name="T35" fmla="*/ 6697 h 6273"/>
                            <a:gd name="T36" fmla="+- 0 869 851"/>
                            <a:gd name="T37" fmla="*/ T36 w 10221"/>
                            <a:gd name="T38" fmla="+- 0 6697 456"/>
                            <a:gd name="T39" fmla="*/ 6697 h 6273"/>
                            <a:gd name="T40" fmla="+- 0 869 851"/>
                            <a:gd name="T41" fmla="*/ T40 w 10221"/>
                            <a:gd name="T42" fmla="+- 0 475 456"/>
                            <a:gd name="T43" fmla="*/ 475 h 6273"/>
                            <a:gd name="T44" fmla="+- 0 11033 851"/>
                            <a:gd name="T45" fmla="*/ T44 w 10221"/>
                            <a:gd name="T46" fmla="+- 0 475 456"/>
                            <a:gd name="T47" fmla="*/ 475 h 6273"/>
                            <a:gd name="T48" fmla="+- 0 11033 851"/>
                            <a:gd name="T49" fmla="*/ T48 w 10221"/>
                            <a:gd name="T50" fmla="+- 0 465 456"/>
                            <a:gd name="T51" fmla="*/ 465 h 6273"/>
                            <a:gd name="T52" fmla="+- 0 11062 851"/>
                            <a:gd name="T53" fmla="*/ T52 w 10221"/>
                            <a:gd name="T54" fmla="+- 0 465 456"/>
                            <a:gd name="T55" fmla="*/ 465 h 6273"/>
                            <a:gd name="T56" fmla="+- 0 11062 851"/>
                            <a:gd name="T57" fmla="*/ T56 w 10221"/>
                            <a:gd name="T58" fmla="+- 0 456 456"/>
                            <a:gd name="T59" fmla="*/ 456 h 6273"/>
                            <a:gd name="T60" fmla="+- 0 860 851"/>
                            <a:gd name="T61" fmla="*/ T60 w 10221"/>
                            <a:gd name="T62" fmla="+- 0 456 456"/>
                            <a:gd name="T63" fmla="*/ 456 h 6273"/>
                            <a:gd name="T64" fmla="+- 0 851 851"/>
                            <a:gd name="T65" fmla="*/ T64 w 10221"/>
                            <a:gd name="T66" fmla="+- 0 456 456"/>
                            <a:gd name="T67" fmla="*/ 456 h 6273"/>
                            <a:gd name="T68" fmla="+- 0 851 851"/>
                            <a:gd name="T69" fmla="*/ T68 w 10221"/>
                            <a:gd name="T70" fmla="+- 0 465 456"/>
                            <a:gd name="T71" fmla="*/ 465 h 6273"/>
                            <a:gd name="T72" fmla="+- 0 851 851"/>
                            <a:gd name="T73" fmla="*/ T72 w 10221"/>
                            <a:gd name="T74" fmla="+- 0 6718 456"/>
                            <a:gd name="T75" fmla="*/ 6718 h 6273"/>
                            <a:gd name="T76" fmla="+- 0 851 851"/>
                            <a:gd name="T77" fmla="*/ T76 w 10221"/>
                            <a:gd name="T78" fmla="+- 0 6728 456"/>
                            <a:gd name="T79" fmla="*/ 6728 h 6273"/>
                            <a:gd name="T80" fmla="+- 0 860 851"/>
                            <a:gd name="T81" fmla="*/ T80 w 10221"/>
                            <a:gd name="T82" fmla="+- 0 6728 456"/>
                            <a:gd name="T83" fmla="*/ 6728 h 6273"/>
                            <a:gd name="T84" fmla="+- 0 11062 851"/>
                            <a:gd name="T85" fmla="*/ T84 w 10221"/>
                            <a:gd name="T86" fmla="+- 0 6728 456"/>
                            <a:gd name="T87" fmla="*/ 6728 h 6273"/>
                            <a:gd name="T88" fmla="+- 0 11071 851"/>
                            <a:gd name="T89" fmla="*/ T88 w 10221"/>
                            <a:gd name="T90" fmla="+- 0 6728 456"/>
                            <a:gd name="T91" fmla="*/ 6728 h 6273"/>
                            <a:gd name="T92" fmla="+- 0 11071 851"/>
                            <a:gd name="T93" fmla="*/ T92 w 10221"/>
                            <a:gd name="T94" fmla="+- 0 6718 456"/>
                            <a:gd name="T95" fmla="*/ 6718 h 6273"/>
                            <a:gd name="T96" fmla="+- 0 11071 851"/>
                            <a:gd name="T97" fmla="*/ T96 w 10221"/>
                            <a:gd name="T98" fmla="+- 0 465 456"/>
                            <a:gd name="T99" fmla="*/ 465 h 6273"/>
                            <a:gd name="T100" fmla="+- 0 11071 851"/>
                            <a:gd name="T101" fmla="*/ T100 w 10221"/>
                            <a:gd name="T102" fmla="+- 0 456 456"/>
                            <a:gd name="T103" fmla="*/ 456 h 6273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</a:cxnLst>
                          <a:rect l="0" t="0" r="r" b="b"/>
                          <a:pathLst>
                            <a:path w="10221" h="6273">
                              <a:moveTo>
                                <a:pt x="10220" y="0"/>
                              </a:moveTo>
                              <a:lnTo>
                                <a:pt x="10211" y="0"/>
                              </a:lnTo>
                              <a:lnTo>
                                <a:pt x="10211" y="9"/>
                              </a:lnTo>
                              <a:lnTo>
                                <a:pt x="10211" y="6262"/>
                              </a:lnTo>
                              <a:lnTo>
                                <a:pt x="9" y="6262"/>
                              </a:lnTo>
                              <a:lnTo>
                                <a:pt x="9" y="6250"/>
                              </a:lnTo>
                              <a:lnTo>
                                <a:pt x="18" y="6250"/>
                              </a:lnTo>
                              <a:lnTo>
                                <a:pt x="10182" y="6250"/>
                              </a:lnTo>
                              <a:lnTo>
                                <a:pt x="10182" y="6241"/>
                              </a:lnTo>
                              <a:lnTo>
                                <a:pt x="18" y="6241"/>
                              </a:lnTo>
                              <a:lnTo>
                                <a:pt x="18" y="19"/>
                              </a:lnTo>
                              <a:lnTo>
                                <a:pt x="10182" y="19"/>
                              </a:lnTo>
                              <a:lnTo>
                                <a:pt x="10182" y="9"/>
                              </a:lnTo>
                              <a:lnTo>
                                <a:pt x="10211" y="9"/>
                              </a:lnTo>
                              <a:lnTo>
                                <a:pt x="10211" y="0"/>
                              </a:lnTo>
                              <a:lnTo>
                                <a:pt x="9" y="0"/>
                              </a:lnTo>
                              <a:lnTo>
                                <a:pt x="0" y="0"/>
                              </a:lnTo>
                              <a:lnTo>
                                <a:pt x="0" y="9"/>
                              </a:lnTo>
                              <a:lnTo>
                                <a:pt x="0" y="6262"/>
                              </a:lnTo>
                              <a:lnTo>
                                <a:pt x="0" y="6272"/>
                              </a:lnTo>
                              <a:lnTo>
                                <a:pt x="9" y="6272"/>
                              </a:lnTo>
                              <a:lnTo>
                                <a:pt x="10211" y="6272"/>
                              </a:lnTo>
                              <a:lnTo>
                                <a:pt x="10220" y="6272"/>
                              </a:lnTo>
                              <a:lnTo>
                                <a:pt x="10220" y="6262"/>
                              </a:lnTo>
                              <a:lnTo>
                                <a:pt x="10220" y="9"/>
                              </a:lnTo>
                              <a:lnTo>
                                <a:pt x="1022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E1963C0" id="Freeform 349" o:spid="_x0000_s1026" style="position:absolute;margin-left:42.55pt;margin-top:22.8pt;width:511.05pt;height:313.65pt;z-index:157378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0221,627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" path="m10220,r-9,l10211,9r,6253l9,6262r,-12l18,6250r10164,l10182,6241,18,6241,18,19r10164,l10182,9r29,l10211,,9,,,,,9,,6262r,10l9,6272r10202,l10220,6272r,-10l10220,9r,-9xe" fillcolor="black" stroked="f">
                <v:path arrowok="t" o:connecttype="custom" o:connectlocs="6489700,289560;6483985,289560;6483985,295275;6483985,4265930;5715,4265930;5715,4258310;11430,4258310;6465570,4258310;6465570,4252595;11430,4252595;11430,301625;6465570,301625;6465570,295275;6483985,295275;6483985,289560;5715,289560;0,289560;0,295275;0,4265930;0,4272280;5715,4272280;6483985,4272280;6489700,4272280;6489700,4265930;6489700,295275;6489700,289560" o:connectangles="0,0,0,0,0,0,0,0,0,0,0,0,0,0,0,0,0,0,0,0,0,0,0,0,0,0"/>
                <w10:wrap anchorx="page"/>
              </v:shape>
            </w:pict>
          </mc:Fallback>
        </mc:AlternateContent>
      </w:r>
      <w:r>
        <w:rPr>
          <w:rFonts w:ascii="Arial"/>
          <w:b/>
          <w:sz w:val="18"/>
        </w:rPr>
        <w:t>Figure</w:t>
      </w:r>
      <w:r>
        <w:rPr>
          <w:rFonts w:ascii="Arial"/>
          <w:b/>
          <w:spacing w:val="-1"/>
          <w:sz w:val="18"/>
        </w:rPr>
        <w:t xml:space="preserve"> </w:t>
      </w:r>
      <w:r>
        <w:rPr>
          <w:rFonts w:ascii="Arial"/>
          <w:b/>
          <w:sz w:val="18"/>
        </w:rPr>
        <w:t>2.2</w:t>
      </w:r>
      <w:r>
        <w:rPr>
          <w:rFonts w:ascii="Arial"/>
          <w:b/>
          <w:sz w:val="18"/>
        </w:rPr>
        <w:tab/>
        <w:t>Cumulative</w:t>
      </w:r>
      <w:r>
        <w:rPr>
          <w:rFonts w:ascii="Arial"/>
          <w:b/>
          <w:spacing w:val="-5"/>
          <w:sz w:val="18"/>
        </w:rPr>
        <w:t xml:space="preserve"> </w:t>
      </w:r>
      <w:r>
        <w:rPr>
          <w:rFonts w:ascii="Arial"/>
          <w:b/>
          <w:sz w:val="18"/>
        </w:rPr>
        <w:t>New</w:t>
      </w:r>
      <w:r>
        <w:rPr>
          <w:rFonts w:ascii="Arial"/>
          <w:b/>
          <w:spacing w:val="1"/>
          <w:sz w:val="18"/>
        </w:rPr>
        <w:t xml:space="preserve"> </w:t>
      </w:r>
      <w:r>
        <w:rPr>
          <w:rFonts w:ascii="Arial"/>
          <w:b/>
          <w:sz w:val="18"/>
        </w:rPr>
        <w:t>Dwellings</w:t>
      </w:r>
      <w:r>
        <w:rPr>
          <w:rFonts w:ascii="Arial"/>
          <w:b/>
          <w:spacing w:val="-4"/>
          <w:sz w:val="18"/>
        </w:rPr>
        <w:t xml:space="preserve"> </w:t>
      </w:r>
      <w:r>
        <w:rPr>
          <w:rFonts w:ascii="Arial"/>
          <w:b/>
          <w:sz w:val="18"/>
        </w:rPr>
        <w:t>based</w:t>
      </w:r>
      <w:r>
        <w:rPr>
          <w:rFonts w:ascii="Arial"/>
          <w:b/>
          <w:spacing w:val="-3"/>
          <w:sz w:val="18"/>
        </w:rPr>
        <w:t xml:space="preserve"> </w:t>
      </w:r>
      <w:r>
        <w:rPr>
          <w:rFonts w:ascii="Arial"/>
          <w:b/>
          <w:sz w:val="18"/>
        </w:rPr>
        <w:t>on</w:t>
      </w:r>
      <w:r>
        <w:rPr>
          <w:rFonts w:ascii="Arial"/>
          <w:b/>
          <w:spacing w:val="-4"/>
          <w:sz w:val="18"/>
        </w:rPr>
        <w:t xml:space="preserve"> </w:t>
      </w:r>
      <w:r>
        <w:rPr>
          <w:rFonts w:ascii="Arial"/>
          <w:b/>
          <w:sz w:val="18"/>
        </w:rPr>
        <w:t>the</w:t>
      </w:r>
      <w:r>
        <w:rPr>
          <w:rFonts w:ascii="Arial"/>
          <w:b/>
          <w:spacing w:val="-5"/>
          <w:sz w:val="18"/>
        </w:rPr>
        <w:t xml:space="preserve"> </w:t>
      </w:r>
      <w:r>
        <w:rPr>
          <w:rFonts w:ascii="Arial"/>
          <w:b/>
          <w:sz w:val="18"/>
        </w:rPr>
        <w:t>Scenarios</w:t>
      </w:r>
      <w:r>
        <w:rPr>
          <w:rFonts w:ascii="Arial"/>
          <w:b/>
          <w:spacing w:val="-3"/>
          <w:sz w:val="18"/>
        </w:rPr>
        <w:t xml:space="preserve"> </w:t>
      </w:r>
      <w:r>
        <w:rPr>
          <w:rFonts w:ascii="Arial"/>
          <w:b/>
          <w:sz w:val="18"/>
        </w:rPr>
        <w:t>Developed</w:t>
      </w:r>
      <w:r>
        <w:rPr>
          <w:rFonts w:ascii="Arial"/>
          <w:b/>
          <w:spacing w:val="-4"/>
          <w:sz w:val="18"/>
        </w:rPr>
        <w:t xml:space="preserve"> </w:t>
      </w:r>
      <w:r>
        <w:rPr>
          <w:rFonts w:ascii="Arial"/>
          <w:b/>
          <w:sz w:val="18"/>
        </w:rPr>
        <w:t>for</w:t>
      </w:r>
      <w:r>
        <w:rPr>
          <w:rFonts w:ascii="Arial"/>
          <w:b/>
          <w:spacing w:val="-3"/>
          <w:sz w:val="18"/>
        </w:rPr>
        <w:t xml:space="preserve"> </w:t>
      </w:r>
      <w:r>
        <w:rPr>
          <w:rFonts w:ascii="Arial"/>
          <w:b/>
          <w:sz w:val="18"/>
        </w:rPr>
        <w:t>this</w:t>
      </w:r>
      <w:r>
        <w:rPr>
          <w:rFonts w:ascii="Arial"/>
          <w:b/>
          <w:spacing w:val="-3"/>
          <w:sz w:val="18"/>
        </w:rPr>
        <w:t xml:space="preserve"> </w:t>
      </w:r>
      <w:r>
        <w:rPr>
          <w:rFonts w:ascii="Arial"/>
          <w:b/>
          <w:sz w:val="18"/>
        </w:rPr>
        <w:t>Study,</w:t>
      </w:r>
      <w:r>
        <w:rPr>
          <w:rFonts w:ascii="Arial"/>
          <w:b/>
          <w:spacing w:val="-4"/>
          <w:sz w:val="18"/>
        </w:rPr>
        <w:t xml:space="preserve"> </w:t>
      </w:r>
      <w:r>
        <w:rPr>
          <w:rFonts w:ascii="Arial"/>
          <w:b/>
          <w:sz w:val="18"/>
        </w:rPr>
        <w:t>2006-7</w:t>
      </w:r>
      <w:r>
        <w:rPr>
          <w:rFonts w:ascii="Arial"/>
          <w:b/>
          <w:spacing w:val="-3"/>
          <w:sz w:val="18"/>
        </w:rPr>
        <w:t xml:space="preserve"> </w:t>
      </w:r>
      <w:r>
        <w:rPr>
          <w:rFonts w:ascii="Arial"/>
          <w:b/>
          <w:sz w:val="18"/>
        </w:rPr>
        <w:t>to</w:t>
      </w:r>
      <w:r>
        <w:rPr>
          <w:rFonts w:ascii="Arial"/>
          <w:b/>
          <w:spacing w:val="-4"/>
          <w:sz w:val="18"/>
        </w:rPr>
        <w:t xml:space="preserve"> </w:t>
      </w:r>
      <w:r>
        <w:rPr>
          <w:rFonts w:ascii="Arial"/>
          <w:b/>
          <w:sz w:val="18"/>
        </w:rPr>
        <w:t>2025-26</w:t>
      </w:r>
    </w:p>
    <w:p w14:paraId="41C5F83E" w14:textId="77777777" w:rsidR="00EE624C" w:rsidRDefault="00EE624C">
      <w:pPr>
        <w:pStyle w:val="BodyText"/>
        <w:rPr>
          <w:rFonts w:ascii="Arial"/>
          <w:b/>
          <w:sz w:val="20"/>
        </w:rPr>
      </w:pPr>
    </w:p>
    <w:p w14:paraId="62D148E0" w14:textId="77777777" w:rsidR="00EE624C" w:rsidRDefault="00EE624C">
      <w:pPr>
        <w:pStyle w:val="BodyText"/>
        <w:rPr>
          <w:rFonts w:ascii="Arial"/>
          <w:b/>
          <w:sz w:val="20"/>
        </w:rPr>
      </w:pPr>
    </w:p>
    <w:p w14:paraId="11E597DD" w14:textId="77777777" w:rsidR="00EE624C" w:rsidRDefault="00EE624C">
      <w:pPr>
        <w:pStyle w:val="BodyText"/>
        <w:rPr>
          <w:rFonts w:ascii="Arial"/>
          <w:b/>
          <w:sz w:val="20"/>
        </w:rPr>
      </w:pPr>
    </w:p>
    <w:p w14:paraId="2FFFAEA3" w14:textId="77777777" w:rsidR="00EE624C" w:rsidRDefault="00EE624C">
      <w:pPr>
        <w:pStyle w:val="BodyText"/>
        <w:rPr>
          <w:rFonts w:ascii="Arial"/>
          <w:b/>
          <w:sz w:val="20"/>
        </w:rPr>
      </w:pPr>
    </w:p>
    <w:p w14:paraId="7EDB6346" w14:textId="77777777" w:rsidR="00EE624C" w:rsidRDefault="00EE624C">
      <w:pPr>
        <w:pStyle w:val="BodyText"/>
        <w:rPr>
          <w:rFonts w:ascii="Arial"/>
          <w:b/>
          <w:sz w:val="20"/>
        </w:rPr>
      </w:pPr>
    </w:p>
    <w:p w14:paraId="417C803F" w14:textId="77777777" w:rsidR="00EE624C" w:rsidRDefault="00EE624C">
      <w:pPr>
        <w:pStyle w:val="BodyText"/>
        <w:rPr>
          <w:rFonts w:ascii="Arial"/>
          <w:b/>
          <w:sz w:val="20"/>
        </w:rPr>
      </w:pPr>
    </w:p>
    <w:p w14:paraId="6050C8A0" w14:textId="77777777" w:rsidR="00EE624C" w:rsidRDefault="00EE624C">
      <w:pPr>
        <w:pStyle w:val="BodyText"/>
        <w:rPr>
          <w:rFonts w:ascii="Arial"/>
          <w:b/>
          <w:sz w:val="20"/>
        </w:rPr>
      </w:pPr>
    </w:p>
    <w:p w14:paraId="162D96DE" w14:textId="77777777" w:rsidR="00EE624C" w:rsidRDefault="00EE624C">
      <w:pPr>
        <w:pStyle w:val="BodyText"/>
        <w:rPr>
          <w:rFonts w:ascii="Arial"/>
          <w:b/>
          <w:sz w:val="20"/>
        </w:rPr>
      </w:pPr>
    </w:p>
    <w:p w14:paraId="6E0175F9" w14:textId="77777777" w:rsidR="00EE624C" w:rsidRDefault="00EE624C">
      <w:pPr>
        <w:pStyle w:val="BodyText"/>
        <w:rPr>
          <w:rFonts w:ascii="Arial"/>
          <w:b/>
          <w:sz w:val="20"/>
        </w:rPr>
      </w:pPr>
    </w:p>
    <w:p w14:paraId="4917BB8E" w14:textId="77777777" w:rsidR="00EE624C" w:rsidRDefault="00EE624C">
      <w:pPr>
        <w:pStyle w:val="BodyText"/>
        <w:rPr>
          <w:rFonts w:ascii="Arial"/>
          <w:b/>
          <w:sz w:val="20"/>
        </w:rPr>
      </w:pPr>
    </w:p>
    <w:p w14:paraId="2E831838" w14:textId="77777777" w:rsidR="00EE624C" w:rsidRDefault="00EE624C">
      <w:pPr>
        <w:pStyle w:val="BodyText"/>
        <w:rPr>
          <w:rFonts w:ascii="Arial"/>
          <w:b/>
          <w:sz w:val="20"/>
        </w:rPr>
      </w:pPr>
    </w:p>
    <w:p w14:paraId="7644E9D1" w14:textId="77777777" w:rsidR="00EE624C" w:rsidRDefault="00EE624C">
      <w:pPr>
        <w:pStyle w:val="BodyText"/>
        <w:rPr>
          <w:rFonts w:ascii="Arial"/>
          <w:b/>
          <w:sz w:val="20"/>
        </w:rPr>
      </w:pPr>
    </w:p>
    <w:p w14:paraId="4CCAF016" w14:textId="77777777" w:rsidR="00EE624C" w:rsidRDefault="00EE624C">
      <w:pPr>
        <w:pStyle w:val="BodyText"/>
        <w:rPr>
          <w:rFonts w:ascii="Arial"/>
          <w:b/>
          <w:sz w:val="20"/>
        </w:rPr>
      </w:pPr>
    </w:p>
    <w:p w14:paraId="20694AE5" w14:textId="77777777" w:rsidR="00EE624C" w:rsidRDefault="00EE624C">
      <w:pPr>
        <w:pStyle w:val="BodyText"/>
        <w:rPr>
          <w:rFonts w:ascii="Arial"/>
          <w:b/>
          <w:sz w:val="20"/>
        </w:rPr>
      </w:pPr>
    </w:p>
    <w:p w14:paraId="026AF0F0" w14:textId="77777777" w:rsidR="00EE624C" w:rsidRDefault="00EE624C">
      <w:pPr>
        <w:pStyle w:val="BodyText"/>
        <w:rPr>
          <w:rFonts w:ascii="Arial"/>
          <w:b/>
          <w:sz w:val="20"/>
        </w:rPr>
      </w:pPr>
    </w:p>
    <w:p w14:paraId="5BA9CE13" w14:textId="77777777" w:rsidR="00EE624C" w:rsidRDefault="00EE624C">
      <w:pPr>
        <w:pStyle w:val="BodyText"/>
        <w:rPr>
          <w:rFonts w:ascii="Arial"/>
          <w:b/>
          <w:sz w:val="20"/>
        </w:rPr>
      </w:pPr>
    </w:p>
    <w:p w14:paraId="1C539329" w14:textId="77777777" w:rsidR="00EE624C" w:rsidRDefault="00EE624C">
      <w:pPr>
        <w:pStyle w:val="BodyText"/>
        <w:rPr>
          <w:rFonts w:ascii="Arial"/>
          <w:b/>
          <w:sz w:val="20"/>
        </w:rPr>
      </w:pPr>
    </w:p>
    <w:p w14:paraId="4D4157B9" w14:textId="77777777" w:rsidR="00EE624C" w:rsidRDefault="00EE624C">
      <w:pPr>
        <w:pStyle w:val="BodyText"/>
        <w:rPr>
          <w:rFonts w:ascii="Arial"/>
          <w:b/>
          <w:sz w:val="20"/>
        </w:rPr>
      </w:pPr>
    </w:p>
    <w:p w14:paraId="5ECF2727" w14:textId="77777777" w:rsidR="00EE624C" w:rsidRDefault="00EE624C">
      <w:pPr>
        <w:pStyle w:val="BodyText"/>
        <w:rPr>
          <w:rFonts w:ascii="Arial"/>
          <w:b/>
          <w:sz w:val="20"/>
        </w:rPr>
      </w:pPr>
    </w:p>
    <w:p w14:paraId="4C1DDFEE" w14:textId="77777777" w:rsidR="00EE624C" w:rsidRDefault="00EE624C">
      <w:pPr>
        <w:pStyle w:val="BodyText"/>
        <w:rPr>
          <w:rFonts w:ascii="Arial"/>
          <w:b/>
          <w:sz w:val="20"/>
        </w:rPr>
      </w:pPr>
    </w:p>
    <w:p w14:paraId="3124825B" w14:textId="77777777" w:rsidR="00EE624C" w:rsidRDefault="00EE624C">
      <w:pPr>
        <w:pStyle w:val="BodyText"/>
        <w:rPr>
          <w:rFonts w:ascii="Arial"/>
          <w:b/>
          <w:sz w:val="20"/>
        </w:rPr>
      </w:pPr>
    </w:p>
    <w:p w14:paraId="60A9AF2E" w14:textId="77777777" w:rsidR="00EE624C" w:rsidRDefault="00EE624C">
      <w:pPr>
        <w:pStyle w:val="BodyText"/>
        <w:rPr>
          <w:rFonts w:ascii="Arial"/>
          <w:b/>
          <w:sz w:val="20"/>
        </w:rPr>
      </w:pPr>
    </w:p>
    <w:p w14:paraId="68B2548C" w14:textId="77777777" w:rsidR="00EE624C" w:rsidRDefault="00EE624C">
      <w:pPr>
        <w:pStyle w:val="BodyText"/>
        <w:rPr>
          <w:rFonts w:ascii="Arial"/>
          <w:b/>
          <w:sz w:val="20"/>
        </w:rPr>
      </w:pPr>
    </w:p>
    <w:p w14:paraId="1C625AB9" w14:textId="77777777" w:rsidR="00EE624C" w:rsidRDefault="00EE624C">
      <w:pPr>
        <w:pStyle w:val="BodyText"/>
        <w:rPr>
          <w:rFonts w:ascii="Arial"/>
          <w:b/>
          <w:sz w:val="20"/>
        </w:rPr>
      </w:pPr>
    </w:p>
    <w:p w14:paraId="043F3936" w14:textId="77777777" w:rsidR="00EE624C" w:rsidRDefault="00EE624C">
      <w:pPr>
        <w:pStyle w:val="BodyText"/>
        <w:rPr>
          <w:rFonts w:ascii="Arial"/>
          <w:b/>
          <w:sz w:val="20"/>
        </w:rPr>
      </w:pPr>
    </w:p>
    <w:p w14:paraId="08828378" w14:textId="77777777" w:rsidR="00EE624C" w:rsidRDefault="00EE624C">
      <w:pPr>
        <w:pStyle w:val="BodyText"/>
        <w:rPr>
          <w:rFonts w:ascii="Arial"/>
          <w:b/>
          <w:sz w:val="20"/>
        </w:rPr>
      </w:pPr>
    </w:p>
    <w:p w14:paraId="11FA4493" w14:textId="77777777" w:rsidR="00EE624C" w:rsidRDefault="00EE624C">
      <w:pPr>
        <w:pStyle w:val="BodyText"/>
        <w:rPr>
          <w:rFonts w:ascii="Arial"/>
          <w:b/>
          <w:sz w:val="20"/>
        </w:rPr>
      </w:pPr>
    </w:p>
    <w:p w14:paraId="492574CC" w14:textId="77777777" w:rsidR="00EE624C" w:rsidRDefault="00EE624C">
      <w:pPr>
        <w:pStyle w:val="BodyText"/>
        <w:rPr>
          <w:rFonts w:ascii="Arial"/>
          <w:b/>
          <w:sz w:val="20"/>
        </w:rPr>
      </w:pPr>
    </w:p>
    <w:p w14:paraId="3CFE9532" w14:textId="77777777" w:rsidR="00EE624C" w:rsidRDefault="00EE624C">
      <w:pPr>
        <w:pStyle w:val="BodyText"/>
        <w:spacing w:before="4"/>
        <w:rPr>
          <w:rFonts w:ascii="Arial"/>
          <w:b/>
          <w:sz w:val="24"/>
        </w:rPr>
      </w:pPr>
    </w:p>
    <w:p w14:paraId="0DAE65E6" w14:textId="61ECB306" w:rsidR="00EE624C" w:rsidRDefault="00A51690">
      <w:pPr>
        <w:pStyle w:val="ListParagraph"/>
        <w:numPr>
          <w:ilvl w:val="2"/>
          <w:numId w:val="47"/>
        </w:numPr>
        <w:tabs>
          <w:tab w:val="left" w:pos="961"/>
          <w:tab w:val="left" w:pos="962"/>
        </w:tabs>
        <w:spacing w:before="90" w:line="288" w:lineRule="auto"/>
        <w:ind w:left="961" w:right="293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38880" behindDoc="0" locked="0" layoutInCell="1" allowOverlap="1" wp14:anchorId="218917FA" wp14:editId="03334BB9">
                <wp:simplePos x="0" y="0"/>
                <wp:positionH relativeFrom="page">
                  <wp:posOffset>875665</wp:posOffset>
                </wp:positionH>
                <wp:positionV relativeFrom="paragraph">
                  <wp:posOffset>-487680</wp:posOffset>
                </wp:positionV>
                <wp:extent cx="419735" cy="86995"/>
                <wp:effectExtent l="0" t="0" r="0" b="0"/>
                <wp:wrapNone/>
                <wp:docPr id="1099327983" name="WordArt 3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8900000">
                          <a:off x="0" y="0"/>
                          <a:ext cx="419735" cy="86995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8143D69" w14:textId="77777777" w:rsidR="00A51690" w:rsidRDefault="00A51690" w:rsidP="00A51690">
                            <w:pPr>
                              <w:jc w:val="center"/>
                              <w:rPr>
                                <w:rFonts w:ascii="Arial MT" w:hAnsi="Arial MT"/>
                                <w:color w:val="000000"/>
                                <w:sz w:val="12"/>
                                <w:szCs w:val="12"/>
                              </w:rPr>
                            </w:pPr>
                            <w:r>
                              <w:rPr>
                                <w:rFonts w:ascii="Arial MT" w:hAnsi="Arial MT"/>
                                <w:color w:val="000000"/>
                                <w:sz w:val="12"/>
                                <w:szCs w:val="12"/>
                              </w:rPr>
                              <w:t>2006-2007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18917FA" id="WordArt 348" o:spid="_x0000_s1372" type="#_x0000_t202" style="position:absolute;left:0;text-align:left;margin-left:68.95pt;margin-top:-38.4pt;width:33.05pt;height:6.85pt;rotation:-45;z-index:157388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" filled="f" stroked="f">
                <v:stroke joinstyle="round"/>
                <o:lock v:ext="edit" shapetype="t"/>
                <v:textbox style="mso-fit-shape-to-text:t">
                  <w:txbxContent>
                    <w:p w14:paraId="38143D69" w14:textId="77777777" w:rsidR="00A51690" w:rsidRDefault="00A51690" w:rsidP="00A51690">
                      <w:pPr>
                        <w:jc w:val="center"/>
                        <w:rPr>
                          <w:rFonts w:ascii="Arial MT" w:hAnsi="Arial MT"/>
                          <w:color w:val="000000"/>
                          <w:sz w:val="12"/>
                          <w:szCs w:val="12"/>
                        </w:rPr>
                      </w:pPr>
                      <w:r>
                        <w:rPr>
                          <w:rFonts w:ascii="Arial MT" w:hAnsi="Arial MT"/>
                          <w:color w:val="000000"/>
                          <w:sz w:val="12"/>
                          <w:szCs w:val="12"/>
                        </w:rPr>
                        <w:t>2006-2007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39392" behindDoc="0" locked="0" layoutInCell="1" allowOverlap="1" wp14:anchorId="2369A717" wp14:editId="529487C6">
                <wp:simplePos x="0" y="0"/>
                <wp:positionH relativeFrom="page">
                  <wp:posOffset>1123315</wp:posOffset>
                </wp:positionH>
                <wp:positionV relativeFrom="paragraph">
                  <wp:posOffset>-487680</wp:posOffset>
                </wp:positionV>
                <wp:extent cx="419100" cy="86995"/>
                <wp:effectExtent l="0" t="0" r="0" b="0"/>
                <wp:wrapNone/>
                <wp:docPr id="62083773" name="WordArt 3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8900000">
                          <a:off x="0" y="0"/>
                          <a:ext cx="419100" cy="86995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D44CE85" w14:textId="77777777" w:rsidR="00A51690" w:rsidRDefault="00A51690" w:rsidP="00A51690">
                            <w:pPr>
                              <w:jc w:val="center"/>
                              <w:rPr>
                                <w:rFonts w:ascii="Arial MT" w:hAnsi="Arial MT"/>
                                <w:color w:val="000000"/>
                                <w:sz w:val="12"/>
                                <w:szCs w:val="12"/>
                              </w:rPr>
                            </w:pPr>
                            <w:r>
                              <w:rPr>
                                <w:rFonts w:ascii="Arial MT" w:hAnsi="Arial MT"/>
                                <w:color w:val="000000"/>
                                <w:sz w:val="12"/>
                                <w:szCs w:val="12"/>
                              </w:rPr>
                              <w:t>2007-2008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369A717" id="WordArt 347" o:spid="_x0000_s1373" type="#_x0000_t202" style="position:absolute;left:0;text-align:left;margin-left:88.45pt;margin-top:-38.4pt;width:33pt;height:6.85pt;rotation:-45;z-index:157393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" filled="f" stroked="f">
                <v:stroke joinstyle="round"/>
                <o:lock v:ext="edit" shapetype="t"/>
                <v:textbox style="mso-fit-shape-to-text:t">
                  <w:txbxContent>
                    <w:p w14:paraId="7D44CE85" w14:textId="77777777" w:rsidR="00A51690" w:rsidRDefault="00A51690" w:rsidP="00A51690">
                      <w:pPr>
                        <w:jc w:val="center"/>
                        <w:rPr>
                          <w:rFonts w:ascii="Arial MT" w:hAnsi="Arial MT"/>
                          <w:color w:val="000000"/>
                          <w:sz w:val="12"/>
                          <w:szCs w:val="12"/>
                        </w:rPr>
                      </w:pPr>
                      <w:r>
                        <w:rPr>
                          <w:rFonts w:ascii="Arial MT" w:hAnsi="Arial MT"/>
                          <w:color w:val="000000"/>
                          <w:sz w:val="12"/>
                          <w:szCs w:val="12"/>
                        </w:rPr>
                        <w:t>2007-2008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39904" behindDoc="0" locked="0" layoutInCell="1" allowOverlap="1" wp14:anchorId="273BEBF5" wp14:editId="53A0DC1C">
                <wp:simplePos x="0" y="0"/>
                <wp:positionH relativeFrom="page">
                  <wp:posOffset>1372870</wp:posOffset>
                </wp:positionH>
                <wp:positionV relativeFrom="paragraph">
                  <wp:posOffset>-487045</wp:posOffset>
                </wp:positionV>
                <wp:extent cx="417830" cy="86995"/>
                <wp:effectExtent l="0" t="0" r="0" b="0"/>
                <wp:wrapNone/>
                <wp:docPr id="1714648379" name="WordArt 3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8900000">
                          <a:off x="0" y="0"/>
                          <a:ext cx="417830" cy="86995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A915F94" w14:textId="77777777" w:rsidR="00A51690" w:rsidRDefault="00A51690" w:rsidP="00A51690">
                            <w:pPr>
                              <w:jc w:val="center"/>
                              <w:rPr>
                                <w:rFonts w:ascii="Arial MT" w:hAnsi="Arial MT"/>
                                <w:color w:val="000000"/>
                                <w:sz w:val="12"/>
                                <w:szCs w:val="12"/>
                              </w:rPr>
                            </w:pPr>
                            <w:r>
                              <w:rPr>
                                <w:rFonts w:ascii="Arial MT" w:hAnsi="Arial MT"/>
                                <w:color w:val="000000"/>
                                <w:sz w:val="12"/>
                                <w:szCs w:val="12"/>
                              </w:rPr>
                              <w:t>2008-   09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73BEBF5" id="WordArt 346" o:spid="_x0000_s1374" type="#_x0000_t202" style="position:absolute;left:0;text-align:left;margin-left:108.1pt;margin-top:-38.35pt;width:32.9pt;height:6.85pt;rotation:-45;z-index:157399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" filled="f" stroked="f">
                <v:stroke joinstyle="round"/>
                <o:lock v:ext="edit" shapetype="t"/>
                <v:textbox style="mso-fit-shape-to-text:t">
                  <w:txbxContent>
                    <w:p w14:paraId="5A915F94" w14:textId="77777777" w:rsidR="00A51690" w:rsidRDefault="00A51690" w:rsidP="00A51690">
                      <w:pPr>
                        <w:jc w:val="center"/>
                        <w:rPr>
                          <w:rFonts w:ascii="Arial MT" w:hAnsi="Arial MT"/>
                          <w:color w:val="000000"/>
                          <w:sz w:val="12"/>
                          <w:szCs w:val="12"/>
                        </w:rPr>
                      </w:pPr>
                      <w:r>
                        <w:rPr>
                          <w:rFonts w:ascii="Arial MT" w:hAnsi="Arial MT"/>
                          <w:color w:val="000000"/>
                          <w:sz w:val="12"/>
                          <w:szCs w:val="12"/>
                        </w:rPr>
                        <w:t>2008-   09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40416" behindDoc="0" locked="0" layoutInCell="1" allowOverlap="1" wp14:anchorId="40D7DE3C" wp14:editId="36CE467B">
                <wp:simplePos x="0" y="0"/>
                <wp:positionH relativeFrom="page">
                  <wp:posOffset>1619250</wp:posOffset>
                </wp:positionH>
                <wp:positionV relativeFrom="paragraph">
                  <wp:posOffset>-487680</wp:posOffset>
                </wp:positionV>
                <wp:extent cx="419735" cy="86995"/>
                <wp:effectExtent l="0" t="0" r="0" b="0"/>
                <wp:wrapNone/>
                <wp:docPr id="83920693" name="WordArt 3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8900000">
                          <a:off x="0" y="0"/>
                          <a:ext cx="419735" cy="86995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8B40A95" w14:textId="77777777" w:rsidR="00A51690" w:rsidRDefault="00A51690" w:rsidP="00A51690">
                            <w:pPr>
                              <w:jc w:val="center"/>
                              <w:rPr>
                                <w:rFonts w:ascii="Arial MT" w:hAnsi="Arial MT"/>
                                <w:color w:val="000000"/>
                                <w:sz w:val="12"/>
                                <w:szCs w:val="12"/>
                              </w:rPr>
                            </w:pPr>
                            <w:r>
                              <w:rPr>
                                <w:rFonts w:ascii="Arial MT" w:hAnsi="Arial MT"/>
                                <w:color w:val="000000"/>
                                <w:sz w:val="12"/>
                                <w:szCs w:val="12"/>
                              </w:rPr>
                              <w:t>2009-2010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0D7DE3C" id="WordArt 345" o:spid="_x0000_s1375" type="#_x0000_t202" style="position:absolute;left:0;text-align:left;margin-left:127.5pt;margin-top:-38.4pt;width:33.05pt;height:6.85pt;rotation:-45;z-index:157404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" filled="f" stroked="f">
                <v:stroke joinstyle="round"/>
                <o:lock v:ext="edit" shapetype="t"/>
                <v:textbox style="mso-fit-shape-to-text:t">
                  <w:txbxContent>
                    <w:p w14:paraId="78B40A95" w14:textId="77777777" w:rsidR="00A51690" w:rsidRDefault="00A51690" w:rsidP="00A51690">
                      <w:pPr>
                        <w:jc w:val="center"/>
                        <w:rPr>
                          <w:rFonts w:ascii="Arial MT" w:hAnsi="Arial MT"/>
                          <w:color w:val="000000"/>
                          <w:sz w:val="12"/>
                          <w:szCs w:val="12"/>
                        </w:rPr>
                      </w:pPr>
                      <w:r>
                        <w:rPr>
                          <w:rFonts w:ascii="Arial MT" w:hAnsi="Arial MT"/>
                          <w:color w:val="000000"/>
                          <w:sz w:val="12"/>
                          <w:szCs w:val="12"/>
                        </w:rPr>
                        <w:t>2009-2010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40928" behindDoc="0" locked="0" layoutInCell="1" allowOverlap="1" wp14:anchorId="34758188" wp14:editId="2A5C5634">
                <wp:simplePos x="0" y="0"/>
                <wp:positionH relativeFrom="page">
                  <wp:posOffset>1866900</wp:posOffset>
                </wp:positionH>
                <wp:positionV relativeFrom="paragraph">
                  <wp:posOffset>-487680</wp:posOffset>
                </wp:positionV>
                <wp:extent cx="419735" cy="86995"/>
                <wp:effectExtent l="0" t="0" r="0" b="0"/>
                <wp:wrapNone/>
                <wp:docPr id="1627669262" name="WordArt 3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8900000">
                          <a:off x="0" y="0"/>
                          <a:ext cx="419735" cy="86995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B1930B0" w14:textId="77777777" w:rsidR="00A51690" w:rsidRDefault="00A51690" w:rsidP="00A51690">
                            <w:pPr>
                              <w:jc w:val="center"/>
                              <w:rPr>
                                <w:rFonts w:ascii="Arial MT" w:hAnsi="Arial MT"/>
                                <w:color w:val="000000"/>
                                <w:sz w:val="12"/>
                                <w:szCs w:val="12"/>
                              </w:rPr>
                            </w:pPr>
                            <w:r>
                              <w:rPr>
                                <w:rFonts w:ascii="Arial MT" w:hAnsi="Arial MT"/>
                                <w:color w:val="000000"/>
                                <w:sz w:val="12"/>
                                <w:szCs w:val="12"/>
                              </w:rPr>
                              <w:t>2010-2011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4758188" id="WordArt 344" o:spid="_x0000_s1376" type="#_x0000_t202" style="position:absolute;left:0;text-align:left;margin-left:147pt;margin-top:-38.4pt;width:33.05pt;height:6.85pt;rotation:-45;z-index:157409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" filled="f" stroked="f">
                <v:stroke joinstyle="round"/>
                <o:lock v:ext="edit" shapetype="t"/>
                <v:textbox style="mso-fit-shape-to-text:t">
                  <w:txbxContent>
                    <w:p w14:paraId="0B1930B0" w14:textId="77777777" w:rsidR="00A51690" w:rsidRDefault="00A51690" w:rsidP="00A51690">
                      <w:pPr>
                        <w:jc w:val="center"/>
                        <w:rPr>
                          <w:rFonts w:ascii="Arial MT" w:hAnsi="Arial MT"/>
                          <w:color w:val="000000"/>
                          <w:sz w:val="12"/>
                          <w:szCs w:val="12"/>
                        </w:rPr>
                      </w:pPr>
                      <w:r>
                        <w:rPr>
                          <w:rFonts w:ascii="Arial MT" w:hAnsi="Arial MT"/>
                          <w:color w:val="000000"/>
                          <w:sz w:val="12"/>
                          <w:szCs w:val="12"/>
                        </w:rPr>
                        <w:t>2010-2011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41440" behindDoc="0" locked="0" layoutInCell="1" allowOverlap="1" wp14:anchorId="1AF7212A" wp14:editId="51AE9511">
                <wp:simplePos x="0" y="0"/>
                <wp:positionH relativeFrom="page">
                  <wp:posOffset>2116455</wp:posOffset>
                </wp:positionH>
                <wp:positionV relativeFrom="paragraph">
                  <wp:posOffset>-487045</wp:posOffset>
                </wp:positionV>
                <wp:extent cx="417830" cy="86995"/>
                <wp:effectExtent l="0" t="0" r="0" b="0"/>
                <wp:wrapNone/>
                <wp:docPr id="1873883400" name="WordArt 3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8900000">
                          <a:off x="0" y="0"/>
                          <a:ext cx="417830" cy="86995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04621CD" w14:textId="77777777" w:rsidR="00A51690" w:rsidRDefault="00A51690" w:rsidP="00A51690">
                            <w:pPr>
                              <w:jc w:val="center"/>
                              <w:rPr>
                                <w:rFonts w:ascii="Arial MT" w:hAnsi="Arial MT"/>
                                <w:color w:val="000000"/>
                                <w:sz w:val="12"/>
                                <w:szCs w:val="12"/>
                              </w:rPr>
                            </w:pPr>
                            <w:r>
                              <w:rPr>
                                <w:rFonts w:ascii="Arial MT" w:hAnsi="Arial MT"/>
                                <w:color w:val="000000"/>
                                <w:sz w:val="12"/>
                                <w:szCs w:val="12"/>
                              </w:rPr>
                              <w:t>2011-2012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AF7212A" id="WordArt 343" o:spid="_x0000_s1377" type="#_x0000_t202" style="position:absolute;left:0;text-align:left;margin-left:166.65pt;margin-top:-38.35pt;width:32.9pt;height:6.85pt;rotation:-45;z-index:157414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" filled="f" stroked="f">
                <v:stroke joinstyle="round"/>
                <o:lock v:ext="edit" shapetype="t"/>
                <v:textbox style="mso-fit-shape-to-text:t">
                  <w:txbxContent>
                    <w:p w14:paraId="404621CD" w14:textId="77777777" w:rsidR="00A51690" w:rsidRDefault="00A51690" w:rsidP="00A51690">
                      <w:pPr>
                        <w:jc w:val="center"/>
                        <w:rPr>
                          <w:rFonts w:ascii="Arial MT" w:hAnsi="Arial MT"/>
                          <w:color w:val="000000"/>
                          <w:sz w:val="12"/>
                          <w:szCs w:val="12"/>
                        </w:rPr>
                      </w:pPr>
                      <w:r>
                        <w:rPr>
                          <w:rFonts w:ascii="Arial MT" w:hAnsi="Arial MT"/>
                          <w:color w:val="000000"/>
                          <w:sz w:val="12"/>
                          <w:szCs w:val="12"/>
                        </w:rPr>
                        <w:t>2011-2012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41952" behindDoc="0" locked="0" layoutInCell="1" allowOverlap="1" wp14:anchorId="15C00B2C" wp14:editId="7D4EAFF1">
                <wp:simplePos x="0" y="0"/>
                <wp:positionH relativeFrom="page">
                  <wp:posOffset>2362200</wp:posOffset>
                </wp:positionH>
                <wp:positionV relativeFrom="paragraph">
                  <wp:posOffset>-488315</wp:posOffset>
                </wp:positionV>
                <wp:extent cx="419735" cy="86995"/>
                <wp:effectExtent l="0" t="0" r="0" b="0"/>
                <wp:wrapNone/>
                <wp:docPr id="79717878" name="WordArt 3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8900000">
                          <a:off x="0" y="0"/>
                          <a:ext cx="419735" cy="86995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E5A6D56" w14:textId="77777777" w:rsidR="00A51690" w:rsidRDefault="00A51690" w:rsidP="00A51690">
                            <w:pPr>
                              <w:jc w:val="center"/>
                              <w:rPr>
                                <w:rFonts w:ascii="Arial MT" w:hAnsi="Arial MT"/>
                                <w:color w:val="000000"/>
                                <w:sz w:val="12"/>
                                <w:szCs w:val="12"/>
                              </w:rPr>
                            </w:pPr>
                            <w:r>
                              <w:rPr>
                                <w:rFonts w:ascii="Arial MT" w:hAnsi="Arial MT"/>
                                <w:color w:val="000000"/>
                                <w:sz w:val="12"/>
                                <w:szCs w:val="12"/>
                              </w:rPr>
                              <w:t>2012-2013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5C00B2C" id="WordArt 342" o:spid="_x0000_s1378" type="#_x0000_t202" style="position:absolute;left:0;text-align:left;margin-left:186pt;margin-top:-38.45pt;width:33.05pt;height:6.85pt;rotation:-45;z-index:157419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" filled="f" stroked="f">
                <v:stroke joinstyle="round"/>
                <o:lock v:ext="edit" shapetype="t"/>
                <v:textbox style="mso-fit-shape-to-text:t">
                  <w:txbxContent>
                    <w:p w14:paraId="2E5A6D56" w14:textId="77777777" w:rsidR="00A51690" w:rsidRDefault="00A51690" w:rsidP="00A51690">
                      <w:pPr>
                        <w:jc w:val="center"/>
                        <w:rPr>
                          <w:rFonts w:ascii="Arial MT" w:hAnsi="Arial MT"/>
                          <w:color w:val="000000"/>
                          <w:sz w:val="12"/>
                          <w:szCs w:val="12"/>
                        </w:rPr>
                      </w:pPr>
                      <w:r>
                        <w:rPr>
                          <w:rFonts w:ascii="Arial MT" w:hAnsi="Arial MT"/>
                          <w:color w:val="000000"/>
                          <w:sz w:val="12"/>
                          <w:szCs w:val="12"/>
                        </w:rPr>
                        <w:t>2012-2013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42464" behindDoc="0" locked="0" layoutInCell="1" allowOverlap="1" wp14:anchorId="03795255" wp14:editId="6E732493">
                <wp:simplePos x="0" y="0"/>
                <wp:positionH relativeFrom="page">
                  <wp:posOffset>2610485</wp:posOffset>
                </wp:positionH>
                <wp:positionV relativeFrom="paragraph">
                  <wp:posOffset>-487680</wp:posOffset>
                </wp:positionV>
                <wp:extent cx="419100" cy="86995"/>
                <wp:effectExtent l="0" t="0" r="0" b="0"/>
                <wp:wrapNone/>
                <wp:docPr id="1245106624" name="WordArt 3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8900000">
                          <a:off x="0" y="0"/>
                          <a:ext cx="419100" cy="86995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72D0335" w14:textId="77777777" w:rsidR="00A51690" w:rsidRDefault="00A51690" w:rsidP="00A51690">
                            <w:pPr>
                              <w:jc w:val="center"/>
                              <w:rPr>
                                <w:rFonts w:ascii="Arial MT" w:hAnsi="Arial MT"/>
                                <w:color w:val="000000"/>
                                <w:sz w:val="12"/>
                                <w:szCs w:val="12"/>
                              </w:rPr>
                            </w:pPr>
                            <w:r>
                              <w:rPr>
                                <w:rFonts w:ascii="Arial MT" w:hAnsi="Arial MT"/>
                                <w:color w:val="000000"/>
                                <w:sz w:val="12"/>
                                <w:szCs w:val="12"/>
                              </w:rPr>
                              <w:t>2013-2014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3795255" id="WordArt 341" o:spid="_x0000_s1379" type="#_x0000_t202" style="position:absolute;left:0;text-align:left;margin-left:205.55pt;margin-top:-38.4pt;width:33pt;height:6.85pt;rotation:-45;z-index:157424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" filled="f" stroked="f">
                <v:stroke joinstyle="round"/>
                <o:lock v:ext="edit" shapetype="t"/>
                <v:textbox style="mso-fit-shape-to-text:t">
                  <w:txbxContent>
                    <w:p w14:paraId="772D0335" w14:textId="77777777" w:rsidR="00A51690" w:rsidRDefault="00A51690" w:rsidP="00A51690">
                      <w:pPr>
                        <w:jc w:val="center"/>
                        <w:rPr>
                          <w:rFonts w:ascii="Arial MT" w:hAnsi="Arial MT"/>
                          <w:color w:val="000000"/>
                          <w:sz w:val="12"/>
                          <w:szCs w:val="12"/>
                        </w:rPr>
                      </w:pPr>
                      <w:r>
                        <w:rPr>
                          <w:rFonts w:ascii="Arial MT" w:hAnsi="Arial MT"/>
                          <w:color w:val="000000"/>
                          <w:sz w:val="12"/>
                          <w:szCs w:val="12"/>
                        </w:rPr>
                        <w:t>2013-2014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42976" behindDoc="0" locked="0" layoutInCell="1" allowOverlap="1" wp14:anchorId="605834F5" wp14:editId="303FF243">
                <wp:simplePos x="0" y="0"/>
                <wp:positionH relativeFrom="page">
                  <wp:posOffset>2859405</wp:posOffset>
                </wp:positionH>
                <wp:positionV relativeFrom="paragraph">
                  <wp:posOffset>-487680</wp:posOffset>
                </wp:positionV>
                <wp:extent cx="419100" cy="86995"/>
                <wp:effectExtent l="0" t="0" r="0" b="0"/>
                <wp:wrapNone/>
                <wp:docPr id="456899195" name="WordArt 3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8900000">
                          <a:off x="0" y="0"/>
                          <a:ext cx="419100" cy="86995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6E7EC1E" w14:textId="77777777" w:rsidR="00A51690" w:rsidRDefault="00A51690" w:rsidP="00A51690">
                            <w:pPr>
                              <w:jc w:val="center"/>
                              <w:rPr>
                                <w:rFonts w:ascii="Arial MT" w:hAnsi="Arial MT"/>
                                <w:color w:val="000000"/>
                                <w:sz w:val="12"/>
                                <w:szCs w:val="12"/>
                              </w:rPr>
                            </w:pPr>
                            <w:r>
                              <w:rPr>
                                <w:rFonts w:ascii="Arial MT" w:hAnsi="Arial MT"/>
                                <w:color w:val="000000"/>
                                <w:sz w:val="12"/>
                                <w:szCs w:val="12"/>
                              </w:rPr>
                              <w:t>2014-2015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05834F5" id="WordArt 340" o:spid="_x0000_s1380" type="#_x0000_t202" style="position:absolute;left:0;text-align:left;margin-left:225.15pt;margin-top:-38.4pt;width:33pt;height:6.85pt;rotation:-45;z-index:157429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" filled="f" stroked="f">
                <v:stroke joinstyle="round"/>
                <o:lock v:ext="edit" shapetype="t"/>
                <v:textbox style="mso-fit-shape-to-text:t">
                  <w:txbxContent>
                    <w:p w14:paraId="56E7EC1E" w14:textId="77777777" w:rsidR="00A51690" w:rsidRDefault="00A51690" w:rsidP="00A51690">
                      <w:pPr>
                        <w:jc w:val="center"/>
                        <w:rPr>
                          <w:rFonts w:ascii="Arial MT" w:hAnsi="Arial MT"/>
                          <w:color w:val="000000"/>
                          <w:sz w:val="12"/>
                          <w:szCs w:val="12"/>
                        </w:rPr>
                      </w:pPr>
                      <w:r>
                        <w:rPr>
                          <w:rFonts w:ascii="Arial MT" w:hAnsi="Arial MT"/>
                          <w:color w:val="000000"/>
                          <w:sz w:val="12"/>
                          <w:szCs w:val="12"/>
                        </w:rPr>
                        <w:t>2014-2015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43488" behindDoc="0" locked="0" layoutInCell="1" allowOverlap="1" wp14:anchorId="32F4900B" wp14:editId="14FF8D64">
                <wp:simplePos x="0" y="0"/>
                <wp:positionH relativeFrom="page">
                  <wp:posOffset>3105785</wp:posOffset>
                </wp:positionH>
                <wp:positionV relativeFrom="paragraph">
                  <wp:posOffset>-487680</wp:posOffset>
                </wp:positionV>
                <wp:extent cx="419100" cy="86995"/>
                <wp:effectExtent l="0" t="0" r="0" b="0"/>
                <wp:wrapNone/>
                <wp:docPr id="1118452307" name="WordArt 3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8900000">
                          <a:off x="0" y="0"/>
                          <a:ext cx="419100" cy="86995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654D656" w14:textId="77777777" w:rsidR="00A51690" w:rsidRDefault="00A51690" w:rsidP="00A51690">
                            <w:pPr>
                              <w:jc w:val="center"/>
                              <w:rPr>
                                <w:rFonts w:ascii="Arial MT" w:hAnsi="Arial MT"/>
                                <w:color w:val="000000"/>
                                <w:sz w:val="12"/>
                                <w:szCs w:val="12"/>
                              </w:rPr>
                            </w:pPr>
                            <w:r>
                              <w:rPr>
                                <w:rFonts w:ascii="Arial MT" w:hAnsi="Arial MT"/>
                                <w:color w:val="000000"/>
                                <w:sz w:val="12"/>
                                <w:szCs w:val="12"/>
                              </w:rPr>
                              <w:t>2015-2016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2F4900B" id="WordArt 339" o:spid="_x0000_s1381" type="#_x0000_t202" style="position:absolute;left:0;text-align:left;margin-left:244.55pt;margin-top:-38.4pt;width:33pt;height:6.85pt;rotation:-45;z-index:157434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" filled="f" stroked="f">
                <v:stroke joinstyle="round"/>
                <o:lock v:ext="edit" shapetype="t"/>
                <v:textbox style="mso-fit-shape-to-text:t">
                  <w:txbxContent>
                    <w:p w14:paraId="2654D656" w14:textId="77777777" w:rsidR="00A51690" w:rsidRDefault="00A51690" w:rsidP="00A51690">
                      <w:pPr>
                        <w:jc w:val="center"/>
                        <w:rPr>
                          <w:rFonts w:ascii="Arial MT" w:hAnsi="Arial MT"/>
                          <w:color w:val="000000"/>
                          <w:sz w:val="12"/>
                          <w:szCs w:val="12"/>
                        </w:rPr>
                      </w:pPr>
                      <w:r>
                        <w:rPr>
                          <w:rFonts w:ascii="Arial MT" w:hAnsi="Arial MT"/>
                          <w:color w:val="000000"/>
                          <w:sz w:val="12"/>
                          <w:szCs w:val="12"/>
                        </w:rPr>
                        <w:t>2015-2016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44000" behindDoc="0" locked="0" layoutInCell="1" allowOverlap="1" wp14:anchorId="6B46C531" wp14:editId="0F4C0D85">
                <wp:simplePos x="0" y="0"/>
                <wp:positionH relativeFrom="page">
                  <wp:posOffset>3355340</wp:posOffset>
                </wp:positionH>
                <wp:positionV relativeFrom="paragraph">
                  <wp:posOffset>-487045</wp:posOffset>
                </wp:positionV>
                <wp:extent cx="418465" cy="86995"/>
                <wp:effectExtent l="0" t="0" r="0" b="0"/>
                <wp:wrapNone/>
                <wp:docPr id="1245907527" name="WordArt 3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8900000">
                          <a:off x="0" y="0"/>
                          <a:ext cx="418465" cy="86995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A7B6E09" w14:textId="77777777" w:rsidR="00A51690" w:rsidRDefault="00A51690" w:rsidP="00A51690">
                            <w:pPr>
                              <w:jc w:val="center"/>
                              <w:rPr>
                                <w:rFonts w:ascii="Arial MT" w:hAnsi="Arial MT"/>
                                <w:color w:val="000000"/>
                                <w:sz w:val="12"/>
                                <w:szCs w:val="12"/>
                              </w:rPr>
                            </w:pPr>
                            <w:r>
                              <w:rPr>
                                <w:rFonts w:ascii="Arial MT" w:hAnsi="Arial MT"/>
                                <w:color w:val="000000"/>
                                <w:sz w:val="12"/>
                                <w:szCs w:val="12"/>
                              </w:rPr>
                              <w:t>2016-2017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B46C531" id="WordArt 338" o:spid="_x0000_s1382" type="#_x0000_t202" style="position:absolute;left:0;text-align:left;margin-left:264.2pt;margin-top:-38.35pt;width:32.95pt;height:6.85pt;rotation:-45;z-index:157440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" filled="f" stroked="f">
                <v:stroke joinstyle="round"/>
                <o:lock v:ext="edit" shapetype="t"/>
                <v:textbox style="mso-fit-shape-to-text:t">
                  <w:txbxContent>
                    <w:p w14:paraId="0A7B6E09" w14:textId="77777777" w:rsidR="00A51690" w:rsidRDefault="00A51690" w:rsidP="00A51690">
                      <w:pPr>
                        <w:jc w:val="center"/>
                        <w:rPr>
                          <w:rFonts w:ascii="Arial MT" w:hAnsi="Arial MT"/>
                          <w:color w:val="000000"/>
                          <w:sz w:val="12"/>
                          <w:szCs w:val="12"/>
                        </w:rPr>
                      </w:pPr>
                      <w:r>
                        <w:rPr>
                          <w:rFonts w:ascii="Arial MT" w:hAnsi="Arial MT"/>
                          <w:color w:val="000000"/>
                          <w:sz w:val="12"/>
                          <w:szCs w:val="12"/>
                        </w:rPr>
                        <w:t>2016-2017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44512" behindDoc="0" locked="0" layoutInCell="1" allowOverlap="1" wp14:anchorId="1507E8C8" wp14:editId="0FC2B887">
                <wp:simplePos x="0" y="0"/>
                <wp:positionH relativeFrom="page">
                  <wp:posOffset>3601085</wp:posOffset>
                </wp:positionH>
                <wp:positionV relativeFrom="paragraph">
                  <wp:posOffset>-487680</wp:posOffset>
                </wp:positionV>
                <wp:extent cx="419735" cy="86995"/>
                <wp:effectExtent l="0" t="0" r="0" b="0"/>
                <wp:wrapNone/>
                <wp:docPr id="1905307656" name="WordArt 3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8900000">
                          <a:off x="0" y="0"/>
                          <a:ext cx="419735" cy="86995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E02591C" w14:textId="77777777" w:rsidR="00A51690" w:rsidRDefault="00A51690" w:rsidP="00A51690">
                            <w:pPr>
                              <w:jc w:val="center"/>
                              <w:rPr>
                                <w:rFonts w:ascii="Arial MT" w:hAnsi="Arial MT"/>
                                <w:color w:val="000000"/>
                                <w:sz w:val="12"/>
                                <w:szCs w:val="12"/>
                              </w:rPr>
                            </w:pPr>
                            <w:r>
                              <w:rPr>
                                <w:rFonts w:ascii="Arial MT" w:hAnsi="Arial MT"/>
                                <w:color w:val="000000"/>
                                <w:sz w:val="12"/>
                                <w:szCs w:val="12"/>
                              </w:rPr>
                              <w:t>2017-2018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507E8C8" id="WordArt 337" o:spid="_x0000_s1383" type="#_x0000_t202" style="position:absolute;left:0;text-align:left;margin-left:283.55pt;margin-top:-38.4pt;width:33.05pt;height:6.85pt;rotation:-45;z-index:157445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" filled="f" stroked="f">
                <v:stroke joinstyle="round"/>
                <o:lock v:ext="edit" shapetype="t"/>
                <v:textbox style="mso-fit-shape-to-text:t">
                  <w:txbxContent>
                    <w:p w14:paraId="7E02591C" w14:textId="77777777" w:rsidR="00A51690" w:rsidRDefault="00A51690" w:rsidP="00A51690">
                      <w:pPr>
                        <w:jc w:val="center"/>
                        <w:rPr>
                          <w:rFonts w:ascii="Arial MT" w:hAnsi="Arial MT"/>
                          <w:color w:val="000000"/>
                          <w:sz w:val="12"/>
                          <w:szCs w:val="12"/>
                        </w:rPr>
                      </w:pPr>
                      <w:r>
                        <w:rPr>
                          <w:rFonts w:ascii="Arial MT" w:hAnsi="Arial MT"/>
                          <w:color w:val="000000"/>
                          <w:sz w:val="12"/>
                          <w:szCs w:val="12"/>
                        </w:rPr>
                        <w:t>2017-2018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45024" behindDoc="0" locked="0" layoutInCell="1" allowOverlap="1" wp14:anchorId="6B79FD6C" wp14:editId="42385DB1">
                <wp:simplePos x="0" y="0"/>
                <wp:positionH relativeFrom="page">
                  <wp:posOffset>3848735</wp:posOffset>
                </wp:positionH>
                <wp:positionV relativeFrom="paragraph">
                  <wp:posOffset>-487680</wp:posOffset>
                </wp:positionV>
                <wp:extent cx="419735" cy="86995"/>
                <wp:effectExtent l="0" t="0" r="0" b="0"/>
                <wp:wrapNone/>
                <wp:docPr id="1457253540" name="WordArt 3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8900000">
                          <a:off x="0" y="0"/>
                          <a:ext cx="419735" cy="86995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598BF26" w14:textId="77777777" w:rsidR="00A51690" w:rsidRDefault="00A51690" w:rsidP="00A51690">
                            <w:pPr>
                              <w:jc w:val="center"/>
                              <w:rPr>
                                <w:rFonts w:ascii="Arial MT" w:hAnsi="Arial MT"/>
                                <w:color w:val="000000"/>
                                <w:sz w:val="12"/>
                                <w:szCs w:val="12"/>
                              </w:rPr>
                            </w:pPr>
                            <w:r>
                              <w:rPr>
                                <w:rFonts w:ascii="Arial MT" w:hAnsi="Arial MT"/>
                                <w:color w:val="000000"/>
                                <w:sz w:val="12"/>
                                <w:szCs w:val="12"/>
                              </w:rPr>
                              <w:t>2018-2019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B79FD6C" id="WordArt 336" o:spid="_x0000_s1384" type="#_x0000_t202" style="position:absolute;left:0;text-align:left;margin-left:303.05pt;margin-top:-38.4pt;width:33.05pt;height:6.85pt;rotation:-45;z-index:157450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" filled="f" stroked="f">
                <v:stroke joinstyle="round"/>
                <o:lock v:ext="edit" shapetype="t"/>
                <v:textbox style="mso-fit-shape-to-text:t">
                  <w:txbxContent>
                    <w:p w14:paraId="7598BF26" w14:textId="77777777" w:rsidR="00A51690" w:rsidRDefault="00A51690" w:rsidP="00A51690">
                      <w:pPr>
                        <w:jc w:val="center"/>
                        <w:rPr>
                          <w:rFonts w:ascii="Arial MT" w:hAnsi="Arial MT"/>
                          <w:color w:val="000000"/>
                          <w:sz w:val="12"/>
                          <w:szCs w:val="12"/>
                        </w:rPr>
                      </w:pPr>
                      <w:r>
                        <w:rPr>
                          <w:rFonts w:ascii="Arial MT" w:hAnsi="Arial MT"/>
                          <w:color w:val="000000"/>
                          <w:sz w:val="12"/>
                          <w:szCs w:val="12"/>
                        </w:rPr>
                        <w:t>2018-2019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45536" behindDoc="0" locked="0" layoutInCell="1" allowOverlap="1" wp14:anchorId="41FBFDFD" wp14:editId="0E493DD3">
                <wp:simplePos x="0" y="0"/>
                <wp:positionH relativeFrom="page">
                  <wp:posOffset>4098290</wp:posOffset>
                </wp:positionH>
                <wp:positionV relativeFrom="paragraph">
                  <wp:posOffset>-487680</wp:posOffset>
                </wp:positionV>
                <wp:extent cx="417830" cy="86995"/>
                <wp:effectExtent l="0" t="0" r="0" b="0"/>
                <wp:wrapNone/>
                <wp:docPr id="2037697454" name="WordArt 3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8900000">
                          <a:off x="0" y="0"/>
                          <a:ext cx="417830" cy="86995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441DEC8" w14:textId="77777777" w:rsidR="00A51690" w:rsidRDefault="00A51690" w:rsidP="00A51690">
                            <w:pPr>
                              <w:jc w:val="center"/>
                              <w:rPr>
                                <w:rFonts w:ascii="Arial MT" w:hAnsi="Arial MT"/>
                                <w:color w:val="000000"/>
                                <w:sz w:val="12"/>
                                <w:szCs w:val="12"/>
                              </w:rPr>
                            </w:pPr>
                            <w:r>
                              <w:rPr>
                                <w:rFonts w:ascii="Arial MT" w:hAnsi="Arial MT"/>
                                <w:color w:val="000000"/>
                                <w:sz w:val="12"/>
                                <w:szCs w:val="12"/>
                              </w:rPr>
                              <w:t>2019-2020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1FBFDFD" id="WordArt 335" o:spid="_x0000_s1385" type="#_x0000_t202" style="position:absolute;left:0;text-align:left;margin-left:322.7pt;margin-top:-38.4pt;width:32.9pt;height:6.85pt;rotation:-45;z-index:157455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" filled="f" stroked="f">
                <v:stroke joinstyle="round"/>
                <o:lock v:ext="edit" shapetype="t"/>
                <v:textbox style="mso-fit-shape-to-text:t">
                  <w:txbxContent>
                    <w:p w14:paraId="2441DEC8" w14:textId="77777777" w:rsidR="00A51690" w:rsidRDefault="00A51690" w:rsidP="00A51690">
                      <w:pPr>
                        <w:jc w:val="center"/>
                        <w:rPr>
                          <w:rFonts w:ascii="Arial MT" w:hAnsi="Arial MT"/>
                          <w:color w:val="000000"/>
                          <w:sz w:val="12"/>
                          <w:szCs w:val="12"/>
                        </w:rPr>
                      </w:pPr>
                      <w:r>
                        <w:rPr>
                          <w:rFonts w:ascii="Arial MT" w:hAnsi="Arial MT"/>
                          <w:color w:val="000000"/>
                          <w:sz w:val="12"/>
                          <w:szCs w:val="12"/>
                        </w:rPr>
                        <w:t>2019-2020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46048" behindDoc="0" locked="0" layoutInCell="1" allowOverlap="1" wp14:anchorId="7B4BA028" wp14:editId="438E006E">
                <wp:simplePos x="0" y="0"/>
                <wp:positionH relativeFrom="page">
                  <wp:posOffset>4344670</wp:posOffset>
                </wp:positionH>
                <wp:positionV relativeFrom="paragraph">
                  <wp:posOffset>-487680</wp:posOffset>
                </wp:positionV>
                <wp:extent cx="419735" cy="86995"/>
                <wp:effectExtent l="0" t="0" r="0" b="0"/>
                <wp:wrapNone/>
                <wp:docPr id="2043782403" name="WordArt 3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8900000">
                          <a:off x="0" y="0"/>
                          <a:ext cx="419735" cy="86995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8225D13" w14:textId="77777777" w:rsidR="00A51690" w:rsidRDefault="00A51690" w:rsidP="00A51690">
                            <w:pPr>
                              <w:jc w:val="center"/>
                              <w:rPr>
                                <w:rFonts w:ascii="Arial MT" w:hAnsi="Arial MT"/>
                                <w:color w:val="000000"/>
                                <w:sz w:val="12"/>
                                <w:szCs w:val="12"/>
                              </w:rPr>
                            </w:pPr>
                            <w:r>
                              <w:rPr>
                                <w:rFonts w:ascii="Arial MT" w:hAnsi="Arial MT"/>
                                <w:color w:val="000000"/>
                                <w:sz w:val="12"/>
                                <w:szCs w:val="12"/>
                              </w:rPr>
                              <w:t>2020-2021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B4BA028" id="WordArt 334" o:spid="_x0000_s1386" type="#_x0000_t202" style="position:absolute;left:0;text-align:left;margin-left:342.1pt;margin-top:-38.4pt;width:33.05pt;height:6.85pt;rotation:-45;z-index:157460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" filled="f" stroked="f">
                <v:stroke joinstyle="round"/>
                <o:lock v:ext="edit" shapetype="t"/>
                <v:textbox style="mso-fit-shape-to-text:t">
                  <w:txbxContent>
                    <w:p w14:paraId="38225D13" w14:textId="77777777" w:rsidR="00A51690" w:rsidRDefault="00A51690" w:rsidP="00A51690">
                      <w:pPr>
                        <w:jc w:val="center"/>
                        <w:rPr>
                          <w:rFonts w:ascii="Arial MT" w:hAnsi="Arial MT"/>
                          <w:color w:val="000000"/>
                          <w:sz w:val="12"/>
                          <w:szCs w:val="12"/>
                        </w:rPr>
                      </w:pPr>
                      <w:r>
                        <w:rPr>
                          <w:rFonts w:ascii="Arial MT" w:hAnsi="Arial MT"/>
                          <w:color w:val="000000"/>
                          <w:sz w:val="12"/>
                          <w:szCs w:val="12"/>
                        </w:rPr>
                        <w:t>2020-2021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46560" behindDoc="0" locked="0" layoutInCell="1" allowOverlap="1" wp14:anchorId="1F4C2927" wp14:editId="5F12AC62">
                <wp:simplePos x="0" y="0"/>
                <wp:positionH relativeFrom="page">
                  <wp:posOffset>4592320</wp:posOffset>
                </wp:positionH>
                <wp:positionV relativeFrom="paragraph">
                  <wp:posOffset>-487680</wp:posOffset>
                </wp:positionV>
                <wp:extent cx="419100" cy="86995"/>
                <wp:effectExtent l="0" t="0" r="0" b="0"/>
                <wp:wrapNone/>
                <wp:docPr id="660732631" name="WordArt 3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8900000">
                          <a:off x="0" y="0"/>
                          <a:ext cx="419100" cy="86995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5C79121" w14:textId="77777777" w:rsidR="00A51690" w:rsidRDefault="00A51690" w:rsidP="00A51690">
                            <w:pPr>
                              <w:jc w:val="center"/>
                              <w:rPr>
                                <w:rFonts w:ascii="Arial MT" w:hAnsi="Arial MT"/>
                                <w:color w:val="000000"/>
                                <w:sz w:val="12"/>
                                <w:szCs w:val="12"/>
                              </w:rPr>
                            </w:pPr>
                            <w:r>
                              <w:rPr>
                                <w:rFonts w:ascii="Arial MT" w:hAnsi="Arial MT"/>
                                <w:color w:val="000000"/>
                                <w:sz w:val="12"/>
                                <w:szCs w:val="12"/>
                              </w:rPr>
                              <w:t>2021-2022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F4C2927" id="WordArt 333" o:spid="_x0000_s1387" type="#_x0000_t202" style="position:absolute;left:0;text-align:left;margin-left:361.6pt;margin-top:-38.4pt;width:33pt;height:6.85pt;rotation:-45;z-index:157465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" filled="f" stroked="f">
                <v:stroke joinstyle="round"/>
                <o:lock v:ext="edit" shapetype="t"/>
                <v:textbox style="mso-fit-shape-to-text:t">
                  <w:txbxContent>
                    <w:p w14:paraId="45C79121" w14:textId="77777777" w:rsidR="00A51690" w:rsidRDefault="00A51690" w:rsidP="00A51690">
                      <w:pPr>
                        <w:jc w:val="center"/>
                        <w:rPr>
                          <w:rFonts w:ascii="Arial MT" w:hAnsi="Arial MT"/>
                          <w:color w:val="000000"/>
                          <w:sz w:val="12"/>
                          <w:szCs w:val="12"/>
                        </w:rPr>
                      </w:pPr>
                      <w:r>
                        <w:rPr>
                          <w:rFonts w:ascii="Arial MT" w:hAnsi="Arial MT"/>
                          <w:color w:val="000000"/>
                          <w:sz w:val="12"/>
                          <w:szCs w:val="12"/>
                        </w:rPr>
                        <w:t>2021-2022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47072" behindDoc="0" locked="0" layoutInCell="1" allowOverlap="1" wp14:anchorId="47D37224" wp14:editId="01573DA5">
                <wp:simplePos x="0" y="0"/>
                <wp:positionH relativeFrom="page">
                  <wp:posOffset>4841240</wp:posOffset>
                </wp:positionH>
                <wp:positionV relativeFrom="paragraph">
                  <wp:posOffset>-487680</wp:posOffset>
                </wp:positionV>
                <wp:extent cx="419735" cy="86995"/>
                <wp:effectExtent l="0" t="0" r="0" b="0"/>
                <wp:wrapNone/>
                <wp:docPr id="1520183599" name="WordArt 3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8900000">
                          <a:off x="0" y="0"/>
                          <a:ext cx="419735" cy="86995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F4F53F3" w14:textId="77777777" w:rsidR="00A51690" w:rsidRDefault="00A51690" w:rsidP="00A51690">
                            <w:pPr>
                              <w:jc w:val="center"/>
                              <w:rPr>
                                <w:rFonts w:ascii="Arial MT" w:hAnsi="Arial MT"/>
                                <w:color w:val="000000"/>
                                <w:sz w:val="12"/>
                                <w:szCs w:val="12"/>
                              </w:rPr>
                            </w:pPr>
                            <w:r>
                              <w:rPr>
                                <w:rFonts w:ascii="Arial MT" w:hAnsi="Arial MT"/>
                                <w:color w:val="000000"/>
                                <w:sz w:val="12"/>
                                <w:szCs w:val="12"/>
                              </w:rPr>
                              <w:t>2022-2023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7D37224" id="WordArt 332" o:spid="_x0000_s1388" type="#_x0000_t202" style="position:absolute;left:0;text-align:left;margin-left:381.2pt;margin-top:-38.4pt;width:33.05pt;height:6.85pt;rotation:-45;z-index:157470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" filled="f" stroked="f">
                <v:stroke joinstyle="round"/>
                <o:lock v:ext="edit" shapetype="t"/>
                <v:textbox style="mso-fit-shape-to-text:t">
                  <w:txbxContent>
                    <w:p w14:paraId="3F4F53F3" w14:textId="77777777" w:rsidR="00A51690" w:rsidRDefault="00A51690" w:rsidP="00A51690">
                      <w:pPr>
                        <w:jc w:val="center"/>
                        <w:rPr>
                          <w:rFonts w:ascii="Arial MT" w:hAnsi="Arial MT"/>
                          <w:color w:val="000000"/>
                          <w:sz w:val="12"/>
                          <w:szCs w:val="12"/>
                        </w:rPr>
                      </w:pPr>
                      <w:r>
                        <w:rPr>
                          <w:rFonts w:ascii="Arial MT" w:hAnsi="Arial MT"/>
                          <w:color w:val="000000"/>
                          <w:sz w:val="12"/>
                          <w:szCs w:val="12"/>
                        </w:rPr>
                        <w:t>2022-2023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47584" behindDoc="0" locked="0" layoutInCell="1" allowOverlap="1" wp14:anchorId="15CEB908" wp14:editId="5C120DF7">
                <wp:simplePos x="0" y="0"/>
                <wp:positionH relativeFrom="page">
                  <wp:posOffset>5087620</wp:posOffset>
                </wp:positionH>
                <wp:positionV relativeFrom="paragraph">
                  <wp:posOffset>-487680</wp:posOffset>
                </wp:positionV>
                <wp:extent cx="419735" cy="86995"/>
                <wp:effectExtent l="0" t="0" r="0" b="0"/>
                <wp:wrapNone/>
                <wp:docPr id="154264358" name="WordArt 3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8900000">
                          <a:off x="0" y="0"/>
                          <a:ext cx="419735" cy="86995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A4B49FC" w14:textId="77777777" w:rsidR="00A51690" w:rsidRDefault="00A51690" w:rsidP="00A51690">
                            <w:pPr>
                              <w:jc w:val="center"/>
                              <w:rPr>
                                <w:rFonts w:ascii="Arial MT" w:hAnsi="Arial MT"/>
                                <w:color w:val="000000"/>
                                <w:sz w:val="12"/>
                                <w:szCs w:val="12"/>
                              </w:rPr>
                            </w:pPr>
                            <w:r>
                              <w:rPr>
                                <w:rFonts w:ascii="Arial MT" w:hAnsi="Arial MT"/>
                                <w:color w:val="000000"/>
                                <w:sz w:val="12"/>
                                <w:szCs w:val="12"/>
                              </w:rPr>
                              <w:t>2023-2024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5CEB908" id="WordArt 331" o:spid="_x0000_s1389" type="#_x0000_t202" style="position:absolute;left:0;text-align:left;margin-left:400.6pt;margin-top:-38.4pt;width:33.05pt;height:6.85pt;rotation:-45;z-index:157475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" filled="f" stroked="f">
                <v:stroke joinstyle="round"/>
                <o:lock v:ext="edit" shapetype="t"/>
                <v:textbox style="mso-fit-shape-to-text:t">
                  <w:txbxContent>
                    <w:p w14:paraId="0A4B49FC" w14:textId="77777777" w:rsidR="00A51690" w:rsidRDefault="00A51690" w:rsidP="00A51690">
                      <w:pPr>
                        <w:jc w:val="center"/>
                        <w:rPr>
                          <w:rFonts w:ascii="Arial MT" w:hAnsi="Arial MT"/>
                          <w:color w:val="000000"/>
                          <w:sz w:val="12"/>
                          <w:szCs w:val="12"/>
                        </w:rPr>
                      </w:pPr>
                      <w:r>
                        <w:rPr>
                          <w:rFonts w:ascii="Arial MT" w:hAnsi="Arial MT"/>
                          <w:color w:val="000000"/>
                          <w:sz w:val="12"/>
                          <w:szCs w:val="12"/>
                        </w:rPr>
                        <w:t>2023-2024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48096" behindDoc="0" locked="0" layoutInCell="1" allowOverlap="1" wp14:anchorId="369D153D" wp14:editId="026FADF5">
                <wp:simplePos x="0" y="0"/>
                <wp:positionH relativeFrom="page">
                  <wp:posOffset>5335270</wp:posOffset>
                </wp:positionH>
                <wp:positionV relativeFrom="paragraph">
                  <wp:posOffset>-487680</wp:posOffset>
                </wp:positionV>
                <wp:extent cx="419735" cy="86995"/>
                <wp:effectExtent l="0" t="0" r="0" b="0"/>
                <wp:wrapNone/>
                <wp:docPr id="1525059969" name="WordArt 3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8900000">
                          <a:off x="0" y="0"/>
                          <a:ext cx="419735" cy="86995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FE64956" w14:textId="77777777" w:rsidR="00A51690" w:rsidRDefault="00A51690" w:rsidP="00A51690">
                            <w:pPr>
                              <w:jc w:val="center"/>
                              <w:rPr>
                                <w:rFonts w:ascii="Arial MT" w:hAnsi="Arial MT"/>
                                <w:color w:val="000000"/>
                                <w:sz w:val="12"/>
                                <w:szCs w:val="12"/>
                              </w:rPr>
                            </w:pPr>
                            <w:r>
                              <w:rPr>
                                <w:rFonts w:ascii="Arial MT" w:hAnsi="Arial MT"/>
                                <w:color w:val="000000"/>
                                <w:sz w:val="12"/>
                                <w:szCs w:val="12"/>
                              </w:rPr>
                              <w:t>2024-2025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69D153D" id="WordArt 330" o:spid="_x0000_s1390" type="#_x0000_t202" style="position:absolute;left:0;text-align:left;margin-left:420.1pt;margin-top:-38.4pt;width:33.05pt;height:6.85pt;rotation:-45;z-index:157480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" filled="f" stroked="f">
                <v:stroke joinstyle="round"/>
                <o:lock v:ext="edit" shapetype="t"/>
                <v:textbox style="mso-fit-shape-to-text:t">
                  <w:txbxContent>
                    <w:p w14:paraId="0FE64956" w14:textId="77777777" w:rsidR="00A51690" w:rsidRDefault="00A51690" w:rsidP="00A51690">
                      <w:pPr>
                        <w:jc w:val="center"/>
                        <w:rPr>
                          <w:rFonts w:ascii="Arial MT" w:hAnsi="Arial MT"/>
                          <w:color w:val="000000"/>
                          <w:sz w:val="12"/>
                          <w:szCs w:val="12"/>
                        </w:rPr>
                      </w:pPr>
                      <w:r>
                        <w:rPr>
                          <w:rFonts w:ascii="Arial MT" w:hAnsi="Arial MT"/>
                          <w:color w:val="000000"/>
                          <w:sz w:val="12"/>
                          <w:szCs w:val="12"/>
                        </w:rPr>
                        <w:t>2024-2025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48608" behindDoc="0" locked="0" layoutInCell="1" allowOverlap="1" wp14:anchorId="43449AE1" wp14:editId="5BFFD4A5">
                <wp:simplePos x="0" y="0"/>
                <wp:positionH relativeFrom="page">
                  <wp:posOffset>5584825</wp:posOffset>
                </wp:positionH>
                <wp:positionV relativeFrom="paragraph">
                  <wp:posOffset>-487680</wp:posOffset>
                </wp:positionV>
                <wp:extent cx="419100" cy="86995"/>
                <wp:effectExtent l="0" t="0" r="0" b="0"/>
                <wp:wrapNone/>
                <wp:docPr id="1705654428" name="WordArt 3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8900000">
                          <a:off x="0" y="0"/>
                          <a:ext cx="419100" cy="86995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DE701D3" w14:textId="77777777" w:rsidR="00A51690" w:rsidRDefault="00A51690" w:rsidP="00A51690">
                            <w:pPr>
                              <w:jc w:val="center"/>
                              <w:rPr>
                                <w:rFonts w:ascii="Arial MT" w:hAnsi="Arial MT"/>
                                <w:color w:val="000000"/>
                                <w:sz w:val="12"/>
                                <w:szCs w:val="12"/>
                              </w:rPr>
                            </w:pPr>
                            <w:r>
                              <w:rPr>
                                <w:rFonts w:ascii="Arial MT" w:hAnsi="Arial MT"/>
                                <w:color w:val="000000"/>
                                <w:sz w:val="12"/>
                                <w:szCs w:val="12"/>
                              </w:rPr>
                              <w:t>2025-2026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3449AE1" id="WordArt 329" o:spid="_x0000_s1391" type="#_x0000_t202" style="position:absolute;left:0;text-align:left;margin-left:439.75pt;margin-top:-38.4pt;width:33pt;height:6.85pt;rotation:-45;z-index:157486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" filled="f" stroked="f">
                <v:stroke joinstyle="round"/>
                <o:lock v:ext="edit" shapetype="t"/>
                <v:textbox style="mso-fit-shape-to-text:t">
                  <w:txbxContent>
                    <w:p w14:paraId="4DE701D3" w14:textId="77777777" w:rsidR="00A51690" w:rsidRDefault="00A51690" w:rsidP="00A51690">
                      <w:pPr>
                        <w:jc w:val="center"/>
                        <w:rPr>
                          <w:rFonts w:ascii="Arial MT" w:hAnsi="Arial MT"/>
                          <w:color w:val="000000"/>
                          <w:sz w:val="12"/>
                          <w:szCs w:val="12"/>
                        </w:rPr>
                      </w:pPr>
                      <w:r>
                        <w:rPr>
                          <w:rFonts w:ascii="Arial MT" w:hAnsi="Arial MT"/>
                          <w:color w:val="000000"/>
                          <w:sz w:val="12"/>
                          <w:szCs w:val="12"/>
                        </w:rPr>
                        <w:t>2025-2026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49120" behindDoc="0" locked="0" layoutInCell="1" allowOverlap="1" wp14:anchorId="39F67BC9" wp14:editId="3F89FC4E">
                <wp:simplePos x="0" y="0"/>
                <wp:positionH relativeFrom="page">
                  <wp:posOffset>1576070</wp:posOffset>
                </wp:positionH>
                <wp:positionV relativeFrom="paragraph">
                  <wp:posOffset>-533400</wp:posOffset>
                </wp:positionV>
                <wp:extent cx="103505" cy="86995"/>
                <wp:effectExtent l="0" t="0" r="0" b="0"/>
                <wp:wrapNone/>
                <wp:docPr id="1547536565" name="WordArt 3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8960000">
                          <a:off x="0" y="0"/>
                          <a:ext cx="103505" cy="86995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7980309" w14:textId="77777777" w:rsidR="00A51690" w:rsidRDefault="00A51690" w:rsidP="00A51690">
                            <w:pPr>
                              <w:jc w:val="center"/>
                              <w:rPr>
                                <w:rFonts w:ascii="Arial MT" w:hAnsi="Arial MT"/>
                                <w:color w:val="000000"/>
                                <w:sz w:val="12"/>
                                <w:szCs w:val="12"/>
                              </w:rPr>
                            </w:pPr>
                            <w:r>
                              <w:rPr>
                                <w:rFonts w:ascii="Arial MT" w:hAnsi="Arial MT"/>
                                <w:color w:val="000000"/>
                                <w:sz w:val="12"/>
                                <w:szCs w:val="12"/>
                              </w:rPr>
                              <w:t>20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9F67BC9" id="WordArt 328" o:spid="_x0000_s1392" type="#_x0000_t202" style="position:absolute;left:0;text-align:left;margin-left:124.1pt;margin-top:-42pt;width:8.15pt;height:6.85pt;rotation:-44;z-index:157491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" filled="f" stroked="f">
                <v:stroke joinstyle="round"/>
                <o:lock v:ext="edit" shapetype="t"/>
                <v:textbox style="mso-fit-shape-to-text:t">
                  <w:txbxContent>
                    <w:p w14:paraId="47980309" w14:textId="77777777" w:rsidR="00A51690" w:rsidRDefault="00A51690" w:rsidP="00A51690">
                      <w:pPr>
                        <w:jc w:val="center"/>
                        <w:rPr>
                          <w:rFonts w:ascii="Arial MT" w:hAnsi="Arial MT"/>
                          <w:color w:val="000000"/>
                          <w:sz w:val="12"/>
                          <w:szCs w:val="12"/>
                        </w:rPr>
                      </w:pPr>
                      <w:r>
                        <w:rPr>
                          <w:rFonts w:ascii="Arial MT" w:hAnsi="Arial MT"/>
                          <w:color w:val="000000"/>
                          <w:sz w:val="12"/>
                          <w:szCs w:val="12"/>
                        </w:rPr>
                        <w:t>20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bookmarkStart w:id="18" w:name="_bookmark18"/>
      <w:bookmarkEnd w:id="18"/>
      <w:r>
        <w:t>The scenarios developed for this study are aligned with the RSS targets for each Council (apart from</w:t>
      </w:r>
      <w:r>
        <w:rPr>
          <w:spacing w:val="1"/>
        </w:rPr>
        <w:t xml:space="preserve"> </w:t>
      </w:r>
      <w:r>
        <w:t>Ashfield).</w:t>
      </w:r>
      <w:r>
        <w:rPr>
          <w:spacing w:val="1"/>
        </w:rPr>
        <w:t xml:space="preserve"> </w:t>
      </w:r>
      <w:r>
        <w:t>It is important to recognise that the RSS targets are a minimum target and that the number of</w:t>
      </w:r>
      <w:r>
        <w:rPr>
          <w:spacing w:val="-52"/>
        </w:rPr>
        <w:t xml:space="preserve"> </w:t>
      </w:r>
      <w:r>
        <w:t>new dwellings delivered over the period to 2026 could exceed this target.</w:t>
      </w:r>
      <w:r>
        <w:rPr>
          <w:spacing w:val="1"/>
        </w:rPr>
        <w:t xml:space="preserve"> </w:t>
      </w:r>
      <w:r>
        <w:t>However, by using the RSS</w:t>
      </w:r>
      <w:r>
        <w:rPr>
          <w:spacing w:val="1"/>
        </w:rPr>
        <w:t xml:space="preserve"> </w:t>
      </w:r>
      <w:r>
        <w:t>targets as the growth scenarios in this study, potential water cycle constraints can be identified under the</w:t>
      </w:r>
      <w:r>
        <w:rPr>
          <w:spacing w:val="-52"/>
        </w:rPr>
        <w:t xml:space="preserve"> </w:t>
      </w:r>
      <w:r>
        <w:t>minimum levels of growth that could be expected.</w:t>
      </w:r>
      <w:r>
        <w:rPr>
          <w:spacing w:val="1"/>
        </w:rPr>
        <w:t xml:space="preserve"> </w:t>
      </w:r>
      <w:r>
        <w:t>It should be recognised that growth above the RSS</w:t>
      </w:r>
      <w:r>
        <w:rPr>
          <w:spacing w:val="1"/>
        </w:rPr>
        <w:t xml:space="preserve"> </w:t>
      </w:r>
      <w:r>
        <w:t>targets may</w:t>
      </w:r>
      <w:r>
        <w:rPr>
          <w:spacing w:val="2"/>
        </w:rPr>
        <w:t xml:space="preserve"> </w:t>
      </w:r>
      <w:r>
        <w:t>result</w:t>
      </w:r>
      <w:r>
        <w:rPr>
          <w:spacing w:val="-1"/>
        </w:rPr>
        <w:t xml:space="preserve"> </w:t>
      </w:r>
      <w:r>
        <w:t>in further constraints</w:t>
      </w:r>
      <w:r>
        <w:rPr>
          <w:spacing w:val="-1"/>
        </w:rPr>
        <w:t xml:space="preserve"> </w:t>
      </w:r>
      <w:r>
        <w:t>that are not</w:t>
      </w:r>
      <w:r>
        <w:rPr>
          <w:spacing w:val="-1"/>
        </w:rPr>
        <w:t xml:space="preserve"> </w:t>
      </w:r>
      <w:r>
        <w:t>identified as part</w:t>
      </w:r>
      <w:r>
        <w:rPr>
          <w:spacing w:val="-1"/>
        </w:rPr>
        <w:t xml:space="preserve"> </w:t>
      </w:r>
      <w:r>
        <w:t>of this study.</w:t>
      </w:r>
    </w:p>
    <w:p w14:paraId="7687EE03" w14:textId="77777777" w:rsidR="00EE624C" w:rsidRDefault="00EE624C">
      <w:pPr>
        <w:pStyle w:val="BodyText"/>
        <w:spacing w:before="10"/>
        <w:rPr>
          <w:sz w:val="20"/>
        </w:rPr>
      </w:pPr>
    </w:p>
    <w:p w14:paraId="57C2D18A" w14:textId="77777777" w:rsidR="00EE624C" w:rsidRDefault="00A51690">
      <w:pPr>
        <w:pStyle w:val="ListParagraph"/>
        <w:numPr>
          <w:ilvl w:val="2"/>
          <w:numId w:val="47"/>
        </w:numPr>
        <w:tabs>
          <w:tab w:val="left" w:pos="961"/>
          <w:tab w:val="left" w:pos="962"/>
        </w:tabs>
        <w:spacing w:before="1" w:line="288" w:lineRule="auto"/>
        <w:ind w:left="961" w:right="238"/>
      </w:pPr>
      <w:r>
        <w:t>It is important to emphasise that the development trajectories have been produced for use in this study</w:t>
      </w:r>
      <w:r>
        <w:rPr>
          <w:spacing w:val="1"/>
        </w:rPr>
        <w:t xml:space="preserve"> </w:t>
      </w:r>
      <w:r>
        <w:t>based on information provided by the partner councils to enable an assessment of the potential impact on</w:t>
      </w:r>
      <w:r>
        <w:rPr>
          <w:spacing w:val="-52"/>
        </w:rPr>
        <w:t xml:space="preserve"> </w:t>
      </w:r>
      <w:r>
        <w:t>the water cycle.</w:t>
      </w:r>
      <w:r>
        <w:rPr>
          <w:spacing w:val="1"/>
        </w:rPr>
        <w:t xml:space="preserve"> </w:t>
      </w:r>
      <w:r>
        <w:t>It does not follow or imply that development of some or all of these sites will take place</w:t>
      </w:r>
      <w:r>
        <w:rPr>
          <w:spacing w:val="-52"/>
        </w:rPr>
        <w:t xml:space="preserve"> </w:t>
      </w:r>
      <w:r>
        <w:t>or</w:t>
      </w:r>
      <w:r>
        <w:rPr>
          <w:spacing w:val="-1"/>
        </w:rPr>
        <w:t xml:space="preserve"> </w:t>
      </w:r>
      <w:r>
        <w:t>that development</w:t>
      </w:r>
      <w:r>
        <w:rPr>
          <w:spacing w:val="-1"/>
        </w:rPr>
        <w:t xml:space="preserve"> </w:t>
      </w:r>
      <w:r>
        <w:t>of any</w:t>
      </w:r>
      <w:r>
        <w:rPr>
          <w:spacing w:val="-1"/>
        </w:rPr>
        <w:t xml:space="preserve"> </w:t>
      </w:r>
      <w:r>
        <w:t>of these sites will be</w:t>
      </w:r>
      <w:r>
        <w:rPr>
          <w:spacing w:val="-3"/>
        </w:rPr>
        <w:t xml:space="preserve"> </w:t>
      </w:r>
      <w:r>
        <w:t>supported by the local planning</w:t>
      </w:r>
      <w:r>
        <w:rPr>
          <w:spacing w:val="-2"/>
        </w:rPr>
        <w:t xml:space="preserve"> </w:t>
      </w:r>
      <w:r>
        <w:t>authorities.</w:t>
      </w:r>
    </w:p>
    <w:p w14:paraId="67ED7D10" w14:textId="77777777" w:rsidR="00EE624C" w:rsidRDefault="00EE624C">
      <w:pPr>
        <w:spacing w:line="288" w:lineRule="auto"/>
        <w:sectPr w:rsidR="00EE624C">
          <w:headerReference w:type="default" r:id="rId22"/>
          <w:footerReference w:type="default" r:id="rId23"/>
          <w:pgSz w:w="11900" w:h="16840"/>
          <w:pgMar w:top="1660" w:right="720" w:bottom="1780" w:left="740" w:header="454" w:footer="1581" w:gutter="0"/>
          <w:cols w:space="720"/>
        </w:sectPr>
      </w:pPr>
    </w:p>
    <w:p w14:paraId="1CE3B82A" w14:textId="77777777" w:rsidR="00EE624C" w:rsidRDefault="00EE624C">
      <w:pPr>
        <w:pStyle w:val="BodyText"/>
        <w:rPr>
          <w:sz w:val="20"/>
        </w:rPr>
      </w:pPr>
    </w:p>
    <w:p w14:paraId="671CE591" w14:textId="77777777" w:rsidR="00EE624C" w:rsidRDefault="00EE624C">
      <w:pPr>
        <w:pStyle w:val="BodyText"/>
        <w:spacing w:before="9"/>
        <w:rPr>
          <w:sz w:val="21"/>
        </w:rPr>
      </w:pPr>
    </w:p>
    <w:p w14:paraId="5A9FE25C" w14:textId="700D68BF" w:rsidR="00EE624C" w:rsidRDefault="00A51690">
      <w:pPr>
        <w:pStyle w:val="BodyText"/>
        <w:ind w:left="105"/>
        <w:rPr>
          <w:sz w:val="20"/>
        </w:rPr>
      </w:pPr>
      <w:r>
        <w:rPr>
          <w:noProof/>
          <w:sz w:val="20"/>
        </w:rPr>
        <mc:AlternateContent>
          <mc:Choice Requires="wpg">
            <w:drawing>
              <wp:inline distT="0" distB="0" distL="0" distR="0" wp14:anchorId="3FF7A3E3" wp14:editId="2D389DE0">
                <wp:extent cx="6487160" cy="1744980"/>
                <wp:effectExtent l="9525" t="0" r="8890" b="7620"/>
                <wp:docPr id="506716338" name="Group 3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487160" cy="1744980"/>
                          <a:chOff x="0" y="0"/>
                          <a:chExt cx="10216" cy="2748"/>
                        </a:xfrm>
                      </wpg:grpSpPr>
                      <wps:wsp>
                        <wps:cNvPr id="536240350" name="AutoShape 327"/>
                        <wps:cNvSpPr>
                          <a:spLocks/>
                        </wps:cNvSpPr>
                        <wps:spPr bwMode="auto">
                          <a:xfrm>
                            <a:off x="9" y="8"/>
                            <a:ext cx="10197" cy="688"/>
                          </a:xfrm>
                          <a:custGeom>
                            <a:avLst/>
                            <a:gdLst>
                              <a:gd name="T0" fmla="+- 0 113 10"/>
                              <a:gd name="T1" fmla="*/ T0 w 10197"/>
                              <a:gd name="T2" fmla="+- 0 9 9"/>
                              <a:gd name="T3" fmla="*/ 9 h 688"/>
                              <a:gd name="T4" fmla="+- 0 10 10"/>
                              <a:gd name="T5" fmla="*/ T4 w 10197"/>
                              <a:gd name="T6" fmla="+- 0 9 9"/>
                              <a:gd name="T7" fmla="*/ 9 h 688"/>
                              <a:gd name="T8" fmla="+- 0 10 10"/>
                              <a:gd name="T9" fmla="*/ T8 w 10197"/>
                              <a:gd name="T10" fmla="+- 0 697 9"/>
                              <a:gd name="T11" fmla="*/ 697 h 688"/>
                              <a:gd name="T12" fmla="+- 0 113 10"/>
                              <a:gd name="T13" fmla="*/ T12 w 10197"/>
                              <a:gd name="T14" fmla="+- 0 697 9"/>
                              <a:gd name="T15" fmla="*/ 697 h 688"/>
                              <a:gd name="T16" fmla="+- 0 113 10"/>
                              <a:gd name="T17" fmla="*/ T16 w 10197"/>
                              <a:gd name="T18" fmla="+- 0 9 9"/>
                              <a:gd name="T19" fmla="*/ 9 h 688"/>
                              <a:gd name="T20" fmla="+- 0 10206 10"/>
                              <a:gd name="T21" fmla="*/ T20 w 10197"/>
                              <a:gd name="T22" fmla="+- 0 10 9"/>
                              <a:gd name="T23" fmla="*/ 10 h 688"/>
                              <a:gd name="T24" fmla="+- 0 10103 10"/>
                              <a:gd name="T25" fmla="*/ T24 w 10197"/>
                              <a:gd name="T26" fmla="+- 0 10 9"/>
                              <a:gd name="T27" fmla="*/ 10 h 688"/>
                              <a:gd name="T28" fmla="+- 0 113 10"/>
                              <a:gd name="T29" fmla="*/ T28 w 10197"/>
                              <a:gd name="T30" fmla="+- 0 10 9"/>
                              <a:gd name="T31" fmla="*/ 10 h 688"/>
                              <a:gd name="T32" fmla="+- 0 113 10"/>
                              <a:gd name="T33" fmla="*/ T32 w 10197"/>
                              <a:gd name="T34" fmla="+- 0 696 9"/>
                              <a:gd name="T35" fmla="*/ 696 h 688"/>
                              <a:gd name="T36" fmla="+- 0 10103 10"/>
                              <a:gd name="T37" fmla="*/ T36 w 10197"/>
                              <a:gd name="T38" fmla="+- 0 696 9"/>
                              <a:gd name="T39" fmla="*/ 696 h 688"/>
                              <a:gd name="T40" fmla="+- 0 10206 10"/>
                              <a:gd name="T41" fmla="*/ T40 w 10197"/>
                              <a:gd name="T42" fmla="+- 0 696 9"/>
                              <a:gd name="T43" fmla="*/ 696 h 688"/>
                              <a:gd name="T44" fmla="+- 0 10206 10"/>
                              <a:gd name="T45" fmla="*/ T44 w 10197"/>
                              <a:gd name="T46" fmla="+- 0 10 9"/>
                              <a:gd name="T47" fmla="*/ 10 h 68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</a:cxnLst>
                            <a:rect l="0" t="0" r="r" b="b"/>
                            <a:pathLst>
                              <a:path w="10197" h="688">
                                <a:moveTo>
                                  <a:pt x="10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88"/>
                                </a:lnTo>
                                <a:lnTo>
                                  <a:pt x="103" y="688"/>
                                </a:lnTo>
                                <a:lnTo>
                                  <a:pt x="103" y="0"/>
                                </a:lnTo>
                                <a:close/>
                                <a:moveTo>
                                  <a:pt x="10196" y="1"/>
                                </a:moveTo>
                                <a:lnTo>
                                  <a:pt x="10093" y="1"/>
                                </a:lnTo>
                                <a:lnTo>
                                  <a:pt x="103" y="1"/>
                                </a:lnTo>
                                <a:lnTo>
                                  <a:pt x="103" y="687"/>
                                </a:lnTo>
                                <a:lnTo>
                                  <a:pt x="10093" y="687"/>
                                </a:lnTo>
                                <a:lnTo>
                                  <a:pt x="10196" y="687"/>
                                </a:lnTo>
                                <a:lnTo>
                                  <a:pt x="10196" y="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CE3E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71959016" name="Freeform 326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10216" cy="698"/>
                          </a:xfrm>
                          <a:custGeom>
                            <a:avLst/>
                            <a:gdLst>
                              <a:gd name="T0" fmla="*/ 10216 w 10216"/>
                              <a:gd name="T1" fmla="*/ 0 h 698"/>
                              <a:gd name="T2" fmla="*/ 10206 w 10216"/>
                              <a:gd name="T3" fmla="*/ 0 h 698"/>
                              <a:gd name="T4" fmla="*/ 10 w 10216"/>
                              <a:gd name="T5" fmla="*/ 0 h 698"/>
                              <a:gd name="T6" fmla="*/ 0 w 10216"/>
                              <a:gd name="T7" fmla="*/ 0 h 698"/>
                              <a:gd name="T8" fmla="*/ 0 w 10216"/>
                              <a:gd name="T9" fmla="*/ 10 h 698"/>
                              <a:gd name="T10" fmla="*/ 0 w 10216"/>
                              <a:gd name="T11" fmla="*/ 697 h 698"/>
                              <a:gd name="T12" fmla="*/ 10 w 10216"/>
                              <a:gd name="T13" fmla="*/ 697 h 698"/>
                              <a:gd name="T14" fmla="*/ 10 w 10216"/>
                              <a:gd name="T15" fmla="*/ 10 h 698"/>
                              <a:gd name="T16" fmla="*/ 10206 w 10216"/>
                              <a:gd name="T17" fmla="*/ 10 h 698"/>
                              <a:gd name="T18" fmla="*/ 10206 w 10216"/>
                              <a:gd name="T19" fmla="*/ 697 h 698"/>
                              <a:gd name="T20" fmla="*/ 10216 w 10216"/>
                              <a:gd name="T21" fmla="*/ 697 h 698"/>
                              <a:gd name="T22" fmla="*/ 10216 w 10216"/>
                              <a:gd name="T23" fmla="*/ 10 h 698"/>
                              <a:gd name="T24" fmla="*/ 10216 w 10216"/>
                              <a:gd name="T25" fmla="*/ 0 h 698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</a:cxnLst>
                            <a:rect l="0" t="0" r="r" b="b"/>
                            <a:pathLst>
                              <a:path w="10216" h="698">
                                <a:moveTo>
                                  <a:pt x="10216" y="0"/>
                                </a:moveTo>
                                <a:lnTo>
                                  <a:pt x="10206" y="0"/>
                                </a:lnTo>
                                <a:lnTo>
                                  <a:pt x="1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"/>
                                </a:lnTo>
                                <a:lnTo>
                                  <a:pt x="0" y="697"/>
                                </a:lnTo>
                                <a:lnTo>
                                  <a:pt x="10" y="697"/>
                                </a:lnTo>
                                <a:lnTo>
                                  <a:pt x="10" y="10"/>
                                </a:lnTo>
                                <a:lnTo>
                                  <a:pt x="10206" y="10"/>
                                </a:lnTo>
                                <a:lnTo>
                                  <a:pt x="10206" y="697"/>
                                </a:lnTo>
                                <a:lnTo>
                                  <a:pt x="10216" y="697"/>
                                </a:lnTo>
                                <a:lnTo>
                                  <a:pt x="10216" y="10"/>
                                </a:lnTo>
                                <a:lnTo>
                                  <a:pt x="102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48101529" name="Text Box 325"/>
                        <wps:cNvSpPr txBox="1">
                          <a:spLocks noChangeArrowheads="1"/>
                        </wps:cNvSpPr>
                        <wps:spPr bwMode="auto">
                          <a:xfrm>
                            <a:off x="4" y="702"/>
                            <a:ext cx="10206" cy="2042"/>
                          </a:xfrm>
                          <a:prstGeom prst="rect">
                            <a:avLst/>
                          </a:prstGeom>
                          <a:solidFill>
                            <a:srgbClr val="CCE3E4"/>
                          </a:solidFill>
                          <a:ln w="6096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09500FF" w14:textId="77777777" w:rsidR="00EE624C" w:rsidRDefault="00A51690">
                              <w:pPr>
                                <w:spacing w:before="76"/>
                                <w:ind w:left="103"/>
                                <w:rPr>
                                  <w:rFonts w:ascii="Arial MT"/>
                                  <w:sz w:val="16"/>
                                </w:rPr>
                              </w:pPr>
                              <w:r>
                                <w:rPr>
                                  <w:rFonts w:ascii="Arial MT"/>
                                  <w:sz w:val="16"/>
                                </w:rPr>
                                <w:t>The</w:t>
                              </w:r>
                              <w:r>
                                <w:rPr>
                                  <w:rFonts w:ascii="Arial MT"/>
                                  <w:spacing w:val="-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relevant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National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Planning</w:t>
                              </w:r>
                              <w:r>
                                <w:rPr>
                                  <w:rFonts w:ascii="Arial MT"/>
                                  <w:spacing w:val="-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Policies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are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PPS1,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PPS3,</w:t>
                              </w:r>
                              <w:r>
                                <w:rPr>
                                  <w:rFonts w:ascii="Arial MT"/>
                                  <w:spacing w:val="-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PPS4,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PPS12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and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PPS25</w:t>
                              </w:r>
                            </w:p>
                            <w:p w14:paraId="7F54277A" w14:textId="77777777" w:rsidR="00EE624C" w:rsidRDefault="00A51690">
                              <w:pPr>
                                <w:spacing w:before="79" w:line="343" w:lineRule="auto"/>
                                <w:ind w:left="103" w:right="1971"/>
                                <w:rPr>
                                  <w:rFonts w:ascii="Arial MT"/>
                                  <w:sz w:val="16"/>
                                </w:rPr>
                              </w:pPr>
                              <w:r>
                                <w:rPr>
                                  <w:rFonts w:ascii="Arial MT"/>
                                  <w:sz w:val="16"/>
                                </w:rPr>
                                <w:t>The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East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Midlands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RSS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was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published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in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March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2009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and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establishes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a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broad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development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strategy</w:t>
                              </w:r>
                              <w:r>
                                <w:rPr>
                                  <w:rFonts w:ascii="Arial MT"/>
                                  <w:spacing w:val="-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for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the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region</w:t>
                              </w:r>
                              <w:r>
                                <w:rPr>
                                  <w:rFonts w:ascii="Arial MT"/>
                                  <w:spacing w:val="-4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The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housing target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for</w:t>
                              </w:r>
                              <w:r>
                                <w:rPr>
                                  <w:rFonts w:ascii="Arial MT"/>
                                  <w:spacing w:val="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Greater</w:t>
                              </w:r>
                              <w:r>
                                <w:rPr>
                                  <w:rFonts w:ascii="Arial MT"/>
                                  <w:spacing w:val="-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Nottingham and Ashfield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District is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a total of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68,200 between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2006 and 2026</w:t>
                              </w:r>
                            </w:p>
                            <w:p w14:paraId="5A7B624A" w14:textId="77777777" w:rsidR="00EE624C" w:rsidRDefault="00A51690">
                              <w:pPr>
                                <w:spacing w:before="2"/>
                                <w:ind w:left="103"/>
                                <w:rPr>
                                  <w:rFonts w:ascii="Arial MT"/>
                                  <w:sz w:val="16"/>
                                </w:rPr>
                              </w:pPr>
                              <w:r>
                                <w:rPr>
                                  <w:rFonts w:ascii="Arial MT"/>
                                  <w:sz w:val="16"/>
                                </w:rPr>
                                <w:t>The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majority</w:t>
                              </w:r>
                              <w:r>
                                <w:rPr>
                                  <w:rFonts w:ascii="Arial MT"/>
                                  <w:spacing w:val="-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of housing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(approx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40,800)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is to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be located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in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the PUA</w:t>
                              </w:r>
                            </w:p>
                            <w:p w14:paraId="4A768B2C" w14:textId="77777777" w:rsidR="00EE624C" w:rsidRDefault="00A51690">
                              <w:pPr>
                                <w:spacing w:before="80"/>
                                <w:ind w:left="103"/>
                                <w:rPr>
                                  <w:rFonts w:ascii="Arial MT"/>
                                  <w:sz w:val="16"/>
                                </w:rPr>
                              </w:pPr>
                              <w:r>
                                <w:rPr>
                                  <w:rFonts w:ascii="Arial MT"/>
                                  <w:sz w:val="16"/>
                                </w:rPr>
                                <w:t>This</w:t>
                              </w:r>
                              <w:r>
                                <w:rPr>
                                  <w:rFonts w:ascii="Arial MT"/>
                                  <w:spacing w:val="-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WCS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will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provide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the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evidence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to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inform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the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choice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of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preferred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options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for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accommodating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growth.</w:t>
                              </w:r>
                            </w:p>
                            <w:p w14:paraId="40C5EC1A" w14:textId="77777777" w:rsidR="00EE624C" w:rsidRDefault="00A51690">
                              <w:pPr>
                                <w:spacing w:before="81"/>
                                <w:ind w:left="103" w:right="192"/>
                                <w:rPr>
                                  <w:rFonts w:ascii="Arial MT"/>
                                  <w:sz w:val="16"/>
                                </w:rPr>
                              </w:pPr>
                              <w:r>
                                <w:rPr>
                                  <w:rFonts w:ascii="Arial MT"/>
                                  <w:sz w:val="16"/>
                                </w:rPr>
                                <w:t>Housing</w:t>
                              </w:r>
                              <w:r>
                                <w:rPr>
                                  <w:rFonts w:ascii="Arial MT"/>
                                  <w:spacing w:val="-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growth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trajectories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have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been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developed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in</w:t>
                              </w:r>
                              <w:r>
                                <w:rPr>
                                  <w:rFonts w:ascii="Arial MT"/>
                                  <w:spacing w:val="-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consultation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with the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Councils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for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use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in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this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study.</w:t>
                              </w:r>
                              <w:r>
                                <w:rPr>
                                  <w:rFonts w:ascii="Arial MT"/>
                                  <w:spacing w:val="43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The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scenarios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are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aligned with the</w:t>
                              </w:r>
                              <w:r>
                                <w:rPr>
                                  <w:rFonts w:ascii="Arial MT"/>
                                  <w:spacing w:val="-4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RSS targets for each council (except in Ashfield District, where the council requested that a different approach was adopted to reflect their</w:t>
                              </w:r>
                              <w:r>
                                <w:rPr>
                                  <w:rFonts w:ascii="Arial MT"/>
                                  <w:spacing w:val="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Area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Based Spatial Options)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336333185" name="Text Box 324"/>
                        <wps:cNvSpPr txBox="1">
                          <a:spLocks noChangeArrowheads="1"/>
                        </wps:cNvSpPr>
                        <wps:spPr bwMode="auto">
                          <a:xfrm>
                            <a:off x="1247" y="252"/>
                            <a:ext cx="3919" cy="2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D235A6D" w14:textId="77777777" w:rsidR="00EE624C" w:rsidRDefault="00A51690">
                              <w:pPr>
                                <w:spacing w:line="201" w:lineRule="exact"/>
                                <w:rPr>
                                  <w:rFonts w:ascii="Arial" w:hAnsi="Arial"/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rFonts w:ascii="Arial" w:hAnsi="Arial"/>
                                  <w:b/>
                                  <w:sz w:val="18"/>
                                </w:rPr>
                                <w:t>Section</w:t>
                              </w:r>
                              <w:r>
                                <w:rPr>
                                  <w:rFonts w:ascii="Arial" w:hAnsi="Arial"/>
                                  <w:b/>
                                  <w:spacing w:val="-4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sz w:val="18"/>
                                </w:rPr>
                                <w:t>Summary</w:t>
                              </w:r>
                              <w:r>
                                <w:rPr>
                                  <w:rFonts w:ascii="Arial" w:hAnsi="Arial"/>
                                  <w:b/>
                                  <w:spacing w:val="-4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sz w:val="18"/>
                                </w:rPr>
                                <w:t>–</w:t>
                              </w:r>
                              <w:r>
                                <w:rPr>
                                  <w:rFonts w:ascii="Arial" w:hAnsi="Arial"/>
                                  <w:b/>
                                  <w:spacing w:val="-4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sz w:val="18"/>
                                </w:rPr>
                                <w:t>Development</w:t>
                              </w:r>
                              <w:r>
                                <w:rPr>
                                  <w:rFonts w:ascii="Arial" w:hAnsi="Arial"/>
                                  <w:b/>
                                  <w:spacing w:val="-3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sz w:val="18"/>
                                </w:rPr>
                                <w:t>and</w:t>
                              </w:r>
                              <w:r>
                                <w:rPr>
                                  <w:rFonts w:ascii="Arial" w:hAnsi="Arial"/>
                                  <w:b/>
                                  <w:spacing w:val="-4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sz w:val="18"/>
                                </w:rPr>
                                <w:t>Growth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655459198" name="Text Box 323"/>
                        <wps:cNvSpPr txBox="1">
                          <a:spLocks noChangeArrowheads="1"/>
                        </wps:cNvSpPr>
                        <wps:spPr bwMode="auto">
                          <a:xfrm>
                            <a:off x="112" y="252"/>
                            <a:ext cx="511" cy="2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01DCFC9" w14:textId="77777777" w:rsidR="00EE624C" w:rsidRDefault="00A51690">
                              <w:pPr>
                                <w:spacing w:line="201" w:lineRule="exact"/>
                                <w:rPr>
                                  <w:rFonts w:ascii="Arial"/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sz w:val="18"/>
                                </w:rPr>
                                <w:t>Box</w:t>
                              </w:r>
                              <w:r>
                                <w:rPr>
                                  <w:rFonts w:ascii="Arial"/>
                                  <w:b/>
                                  <w:spacing w:val="-1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sz w:val="18"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FF7A3E3" id="Group 322" o:spid="_x0000_s1393" style="width:510.8pt;height:137.4pt;mso-position-horizontal-relative:char;mso-position-vertical-relative:line" coordsize="10216,274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">
                <v:shape id="AutoShape 327" o:spid="_x0000_s1394" style="position:absolute;left:9;top:8;width:10197;height:688;visibility:visible;mso-wrap-style:square;v-text-anchor:top" coordsize="10197,6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" path="m103,l,,,688r103,l103,xm10196,1r-103,l103,1r,686l10093,687r103,l10196,1xe" fillcolor="#cce3e4" stroked="f">
                  <v:path arrowok="t" o:connecttype="custom" o:connectlocs="103,9;0,9;0,697;103,697;103,9;10196,10;10093,10;103,10;103,696;10093,696;10196,696;10196,10" o:connectangles="0,0,0,0,0,0,0,0,0,0,0,0"/>
                </v:shape>
                <v:shape id="Freeform 326" o:spid="_x0000_s1395" style="position:absolute;width:10216;height:698;visibility:visible;mso-wrap-style:square;v-text-anchor:top" coordsize="10216,6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" path="m10216,r-10,l10,,,,,10,,697r10,l10,10r10196,l10206,697r10,l10216,10r,-10xe" fillcolor="black" stroked="f">
                  <v:path arrowok="t" o:connecttype="custom" o:connectlocs="10216,0;10206,0;10,0;0,0;0,10;0,697;10,697;10,10;10206,10;10206,697;10216,697;10216,10;10216,0" o:connectangles="0,0,0,0,0,0,0,0,0,0,0,0,0"/>
                </v:shape>
                <v:shape id="Text Box 325" o:spid="_x0000_s1396" type="#_x0000_t202" style="position:absolute;left:4;top:702;width:10206;height:204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" fillcolor="#cce3e4" strokeweight=".48pt">
                  <v:textbox inset="0,0,0,0">
                    <w:txbxContent>
                      <w:p w14:paraId="509500FF" w14:textId="77777777" w:rsidR="00EE624C" w:rsidRDefault="00A51690">
                        <w:pPr>
                          <w:spacing w:before="76"/>
                          <w:ind w:left="103"/>
                          <w:rPr>
                            <w:rFonts w:ascii="Arial MT"/>
                            <w:sz w:val="16"/>
                          </w:rPr>
                        </w:pPr>
                        <w:r>
                          <w:rPr>
                            <w:rFonts w:ascii="Arial MT"/>
                            <w:sz w:val="16"/>
                          </w:rPr>
                          <w:t>The</w:t>
                        </w:r>
                        <w:r>
                          <w:rPr>
                            <w:rFonts w:ascii="Arial MT"/>
                            <w:spacing w:val="-2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relevant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National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Planning</w:t>
                        </w:r>
                        <w:r>
                          <w:rPr>
                            <w:rFonts w:ascii="Arial MT"/>
                            <w:spacing w:val="-2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Policies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are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PPS1,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PPS3,</w:t>
                        </w:r>
                        <w:r>
                          <w:rPr>
                            <w:rFonts w:ascii="Arial MT"/>
                            <w:spacing w:val="-2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PPS4,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PPS12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and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PPS25</w:t>
                        </w:r>
                      </w:p>
                      <w:p w14:paraId="7F54277A" w14:textId="77777777" w:rsidR="00EE624C" w:rsidRDefault="00A51690">
                        <w:pPr>
                          <w:spacing w:before="79" w:line="343" w:lineRule="auto"/>
                          <w:ind w:left="103" w:right="1971"/>
                          <w:rPr>
                            <w:rFonts w:ascii="Arial MT"/>
                            <w:sz w:val="16"/>
                          </w:rPr>
                        </w:pPr>
                        <w:r>
                          <w:rPr>
                            <w:rFonts w:ascii="Arial MT"/>
                            <w:sz w:val="16"/>
                          </w:rPr>
                          <w:t>The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East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Midlands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RSS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was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published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in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March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2009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and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establishes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a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broad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development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strategy</w:t>
                        </w:r>
                        <w:r>
                          <w:rPr>
                            <w:rFonts w:ascii="Arial MT"/>
                            <w:spacing w:val="-2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for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the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region</w:t>
                        </w:r>
                        <w:r>
                          <w:rPr>
                            <w:rFonts w:ascii="Arial MT"/>
                            <w:spacing w:val="-42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The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housing target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for</w:t>
                        </w:r>
                        <w:r>
                          <w:rPr>
                            <w:rFonts w:ascii="Arial MT"/>
                            <w:spacing w:val="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Greater</w:t>
                        </w:r>
                        <w:r>
                          <w:rPr>
                            <w:rFonts w:ascii="Arial MT"/>
                            <w:spacing w:val="-2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Nottingham and Ashfield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District is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a total of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68,200 between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2006 and 2026</w:t>
                        </w:r>
                      </w:p>
                      <w:p w14:paraId="5A7B624A" w14:textId="77777777" w:rsidR="00EE624C" w:rsidRDefault="00A51690">
                        <w:pPr>
                          <w:spacing w:before="2"/>
                          <w:ind w:left="103"/>
                          <w:rPr>
                            <w:rFonts w:ascii="Arial MT"/>
                            <w:sz w:val="16"/>
                          </w:rPr>
                        </w:pPr>
                        <w:r>
                          <w:rPr>
                            <w:rFonts w:ascii="Arial MT"/>
                            <w:sz w:val="16"/>
                          </w:rPr>
                          <w:t>The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majority</w:t>
                        </w:r>
                        <w:r>
                          <w:rPr>
                            <w:rFonts w:ascii="Arial MT"/>
                            <w:spacing w:val="-2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of housing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(approx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40,800)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is to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be located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in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the PUA</w:t>
                        </w:r>
                      </w:p>
                      <w:p w14:paraId="4A768B2C" w14:textId="77777777" w:rsidR="00EE624C" w:rsidRDefault="00A51690">
                        <w:pPr>
                          <w:spacing w:before="80"/>
                          <w:ind w:left="103"/>
                          <w:rPr>
                            <w:rFonts w:ascii="Arial MT"/>
                            <w:sz w:val="16"/>
                          </w:rPr>
                        </w:pPr>
                        <w:r>
                          <w:rPr>
                            <w:rFonts w:ascii="Arial MT"/>
                            <w:sz w:val="16"/>
                          </w:rPr>
                          <w:t>This</w:t>
                        </w:r>
                        <w:r>
                          <w:rPr>
                            <w:rFonts w:ascii="Arial MT"/>
                            <w:spacing w:val="-2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WCS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will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provide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the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evidence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to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inform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the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choice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of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preferred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options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for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accommodating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growth.</w:t>
                        </w:r>
                      </w:p>
                      <w:p w14:paraId="40C5EC1A" w14:textId="77777777" w:rsidR="00EE624C" w:rsidRDefault="00A51690">
                        <w:pPr>
                          <w:spacing w:before="81"/>
                          <w:ind w:left="103" w:right="192"/>
                          <w:rPr>
                            <w:rFonts w:ascii="Arial MT"/>
                            <w:sz w:val="16"/>
                          </w:rPr>
                        </w:pPr>
                        <w:r>
                          <w:rPr>
                            <w:rFonts w:ascii="Arial MT"/>
                            <w:sz w:val="16"/>
                          </w:rPr>
                          <w:t>Housing</w:t>
                        </w:r>
                        <w:r>
                          <w:rPr>
                            <w:rFonts w:ascii="Arial MT"/>
                            <w:spacing w:val="-2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growth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trajectories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have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been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developed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in</w:t>
                        </w:r>
                        <w:r>
                          <w:rPr>
                            <w:rFonts w:ascii="Arial MT"/>
                            <w:spacing w:val="-2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consultation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with the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Councils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for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use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in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this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study.</w:t>
                        </w:r>
                        <w:r>
                          <w:rPr>
                            <w:rFonts w:ascii="Arial MT"/>
                            <w:spacing w:val="43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The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scenarios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are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aligned with the</w:t>
                        </w:r>
                        <w:r>
                          <w:rPr>
                            <w:rFonts w:ascii="Arial MT"/>
                            <w:spacing w:val="-42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RSS targets for each council (except in Ashfield District, where the council requested that a different approach was adopted to reflect their</w:t>
                        </w:r>
                        <w:r>
                          <w:rPr>
                            <w:rFonts w:ascii="Arial MT"/>
                            <w:spacing w:val="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Area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Based Spatial Options)</w:t>
                        </w:r>
                      </w:p>
                    </w:txbxContent>
                  </v:textbox>
                </v:shape>
                <v:shape id="Text Box 324" o:spid="_x0000_s1397" type="#_x0000_t202" style="position:absolute;left:1247;top:252;width:3919;height:20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" filled="f" stroked="f">
                  <v:textbox inset="0,0,0,0">
                    <w:txbxContent>
                      <w:p w14:paraId="7D235A6D" w14:textId="77777777" w:rsidR="00EE624C" w:rsidRDefault="00A51690">
                        <w:pPr>
                          <w:spacing w:line="201" w:lineRule="exact"/>
                          <w:rPr>
                            <w:rFonts w:ascii="Arial" w:hAnsi="Arial"/>
                            <w:b/>
                            <w:sz w:val="18"/>
                          </w:rPr>
                        </w:pPr>
                        <w:r>
                          <w:rPr>
                            <w:rFonts w:ascii="Arial" w:hAnsi="Arial"/>
                            <w:b/>
                            <w:sz w:val="18"/>
                          </w:rPr>
                          <w:t>Section</w:t>
                        </w:r>
                        <w:r>
                          <w:rPr>
                            <w:rFonts w:ascii="Arial" w:hAnsi="Arial"/>
                            <w:b/>
                            <w:spacing w:val="-4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sz w:val="18"/>
                          </w:rPr>
                          <w:t>Summary</w:t>
                        </w:r>
                        <w:r>
                          <w:rPr>
                            <w:rFonts w:ascii="Arial" w:hAnsi="Arial"/>
                            <w:b/>
                            <w:spacing w:val="-4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sz w:val="18"/>
                          </w:rPr>
                          <w:t>–</w:t>
                        </w:r>
                        <w:r>
                          <w:rPr>
                            <w:rFonts w:ascii="Arial" w:hAnsi="Arial"/>
                            <w:b/>
                            <w:spacing w:val="-4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sz w:val="18"/>
                          </w:rPr>
                          <w:t>Development</w:t>
                        </w:r>
                        <w:r>
                          <w:rPr>
                            <w:rFonts w:ascii="Arial" w:hAnsi="Arial"/>
                            <w:b/>
                            <w:spacing w:val="-3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sz w:val="18"/>
                          </w:rPr>
                          <w:t>and</w:t>
                        </w:r>
                        <w:r>
                          <w:rPr>
                            <w:rFonts w:ascii="Arial" w:hAnsi="Arial"/>
                            <w:b/>
                            <w:spacing w:val="-4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sz w:val="18"/>
                          </w:rPr>
                          <w:t>Growth</w:t>
                        </w:r>
                      </w:p>
                    </w:txbxContent>
                  </v:textbox>
                </v:shape>
                <v:shape id="Text Box 323" o:spid="_x0000_s1398" type="#_x0000_t202" style="position:absolute;left:112;top:252;width:511;height:20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" filled="f" stroked="f">
                  <v:textbox inset="0,0,0,0">
                    <w:txbxContent>
                      <w:p w14:paraId="501DCFC9" w14:textId="77777777" w:rsidR="00EE624C" w:rsidRDefault="00A51690">
                        <w:pPr>
                          <w:spacing w:line="201" w:lineRule="exact"/>
                          <w:rPr>
                            <w:rFonts w:ascii="Arial"/>
                            <w:b/>
                            <w:sz w:val="18"/>
                          </w:rPr>
                        </w:pPr>
                        <w:r>
                          <w:rPr>
                            <w:rFonts w:ascii="Arial"/>
                            <w:b/>
                            <w:sz w:val="18"/>
                          </w:rPr>
                          <w:t>Box</w:t>
                        </w:r>
                        <w:r>
                          <w:rPr>
                            <w:rFonts w:ascii="Arial"/>
                            <w:b/>
                            <w:spacing w:val="-1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sz w:val="18"/>
                          </w:rPr>
                          <w:t>1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42BBD8D6" w14:textId="77777777" w:rsidR="00EE624C" w:rsidRDefault="00EE624C">
      <w:pPr>
        <w:rPr>
          <w:sz w:val="20"/>
        </w:rPr>
        <w:sectPr w:rsidR="00EE624C">
          <w:pgSz w:w="11900" w:h="16840"/>
          <w:pgMar w:top="1660" w:right="720" w:bottom="1780" w:left="740" w:header="454" w:footer="1581" w:gutter="0"/>
          <w:cols w:space="720"/>
        </w:sectPr>
      </w:pPr>
    </w:p>
    <w:p w14:paraId="3B7A556C" w14:textId="77777777" w:rsidR="00EE624C" w:rsidRDefault="00EE624C">
      <w:pPr>
        <w:pStyle w:val="BodyText"/>
        <w:spacing w:before="4"/>
        <w:rPr>
          <w:sz w:val="17"/>
        </w:rPr>
      </w:pPr>
    </w:p>
    <w:p w14:paraId="5F2BD53E" w14:textId="77777777" w:rsidR="00EE624C" w:rsidRDefault="00EE624C">
      <w:pPr>
        <w:rPr>
          <w:sz w:val="17"/>
        </w:rPr>
        <w:sectPr w:rsidR="00EE624C">
          <w:pgSz w:w="11900" w:h="16840"/>
          <w:pgMar w:top="1660" w:right="720" w:bottom="1780" w:left="740" w:header="454" w:footer="1581" w:gutter="0"/>
          <w:cols w:space="720"/>
        </w:sectPr>
      </w:pPr>
    </w:p>
    <w:p w14:paraId="2FA09087" w14:textId="77777777" w:rsidR="00EE624C" w:rsidRDefault="00EE624C">
      <w:pPr>
        <w:pStyle w:val="BodyText"/>
        <w:rPr>
          <w:sz w:val="20"/>
        </w:rPr>
      </w:pPr>
    </w:p>
    <w:p w14:paraId="3DD55F30" w14:textId="77777777" w:rsidR="00EE624C" w:rsidRDefault="00A51690">
      <w:pPr>
        <w:pStyle w:val="Heading1"/>
        <w:numPr>
          <w:ilvl w:val="0"/>
          <w:numId w:val="53"/>
        </w:numPr>
        <w:tabs>
          <w:tab w:val="left" w:pos="961"/>
          <w:tab w:val="left" w:pos="962"/>
        </w:tabs>
        <w:ind w:left="961"/>
        <w:jc w:val="left"/>
      </w:pPr>
      <w:bookmarkStart w:id="19" w:name="_bookmark21"/>
      <w:bookmarkStart w:id="20" w:name="_bookmark19"/>
      <w:bookmarkEnd w:id="19"/>
      <w:bookmarkEnd w:id="20"/>
      <w:r>
        <w:t>The</w:t>
      </w:r>
      <w:r>
        <w:rPr>
          <w:spacing w:val="-10"/>
        </w:rPr>
        <w:t xml:space="preserve"> </w:t>
      </w:r>
      <w:r>
        <w:t>Water</w:t>
      </w:r>
      <w:r>
        <w:rPr>
          <w:spacing w:val="-10"/>
        </w:rPr>
        <w:t xml:space="preserve"> </w:t>
      </w:r>
      <w:r>
        <w:t>Cycle</w:t>
      </w:r>
    </w:p>
    <w:p w14:paraId="3DB18D9A" w14:textId="77777777" w:rsidR="00EE624C" w:rsidRDefault="00EE624C">
      <w:pPr>
        <w:pStyle w:val="BodyText"/>
        <w:spacing w:before="1"/>
        <w:rPr>
          <w:rFonts w:ascii="Arial"/>
          <w:b/>
          <w:sz w:val="52"/>
        </w:rPr>
      </w:pPr>
    </w:p>
    <w:p w14:paraId="5F922CA1" w14:textId="77777777" w:rsidR="00EE624C" w:rsidRDefault="00A51690">
      <w:pPr>
        <w:tabs>
          <w:tab w:val="left" w:pos="961"/>
        </w:tabs>
        <w:ind w:left="110"/>
        <w:rPr>
          <w:rFonts w:ascii="Arial"/>
          <w:b/>
          <w:sz w:val="32"/>
        </w:rPr>
      </w:pPr>
      <w:r>
        <w:rPr>
          <w:rFonts w:ascii="Arial MT"/>
          <w:color w:val="008080"/>
          <w:sz w:val="16"/>
        </w:rPr>
        <w:t>3.1</w:t>
      </w:r>
      <w:r>
        <w:rPr>
          <w:rFonts w:ascii="Arial MT"/>
          <w:color w:val="008080"/>
          <w:sz w:val="16"/>
        </w:rPr>
        <w:tab/>
      </w:r>
      <w:r>
        <w:rPr>
          <w:rFonts w:ascii="Arial"/>
          <w:b/>
          <w:color w:val="008080"/>
          <w:sz w:val="32"/>
        </w:rPr>
        <w:t>Introduction</w:t>
      </w:r>
    </w:p>
    <w:p w14:paraId="05C6F49C" w14:textId="77777777" w:rsidR="00EE624C" w:rsidRDefault="00A51690">
      <w:pPr>
        <w:pStyle w:val="ListParagraph"/>
        <w:numPr>
          <w:ilvl w:val="2"/>
          <w:numId w:val="46"/>
        </w:numPr>
        <w:tabs>
          <w:tab w:val="left" w:pos="961"/>
          <w:tab w:val="left" w:pos="962"/>
        </w:tabs>
        <w:spacing w:before="239" w:line="288" w:lineRule="auto"/>
        <w:ind w:right="165"/>
      </w:pPr>
      <w:bookmarkStart w:id="21" w:name="_bookmark20"/>
      <w:bookmarkEnd w:id="21"/>
      <w:r>
        <w:t>The water cycle describes the pathways and processes through which the water we use moves through the</w:t>
      </w:r>
      <w:r>
        <w:rPr>
          <w:spacing w:val="-52"/>
        </w:rPr>
        <w:t xml:space="preserve"> </w:t>
      </w:r>
      <w:r>
        <w:t>natural and built environment, as well as through the above and below ground infrastructure on which the</w:t>
      </w:r>
      <w:r>
        <w:rPr>
          <w:spacing w:val="-52"/>
        </w:rPr>
        <w:t xml:space="preserve"> </w:t>
      </w:r>
      <w:r>
        <w:t>domestic population and industry depend.</w:t>
      </w:r>
      <w:r>
        <w:rPr>
          <w:spacing w:val="1"/>
        </w:rPr>
        <w:t xml:space="preserve"> </w:t>
      </w:r>
      <w:hyperlink w:anchor="_bookmark21" w:history="1">
        <w:r>
          <w:t xml:space="preserve">Figure 3.1 </w:t>
        </w:r>
      </w:hyperlink>
      <w:r>
        <w:t>illustrates the traditional image of the water cycle</w:t>
      </w:r>
      <w:r>
        <w:rPr>
          <w:spacing w:val="1"/>
        </w:rPr>
        <w:t xml:space="preserve"> </w:t>
      </w:r>
      <w:r>
        <w:t>showing how water enters a river catchment, how it runs through and over the land, before returning to</w:t>
      </w:r>
      <w:r>
        <w:rPr>
          <w:spacing w:val="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river system</w:t>
      </w:r>
      <w:r>
        <w:rPr>
          <w:spacing w:val="-2"/>
        </w:rPr>
        <w:t xml:space="preserve"> </w:t>
      </w:r>
      <w:r>
        <w:t>and ultimately</w:t>
      </w:r>
      <w:r>
        <w:rPr>
          <w:spacing w:val="2"/>
        </w:rPr>
        <w:t xml:space="preserve"> </w:t>
      </w:r>
      <w:r>
        <w:t>returning to the sea.</w:t>
      </w:r>
    </w:p>
    <w:p w14:paraId="3CA2A92A" w14:textId="77777777" w:rsidR="00EE624C" w:rsidRDefault="00EE624C">
      <w:pPr>
        <w:pStyle w:val="BodyText"/>
        <w:rPr>
          <w:sz w:val="24"/>
        </w:rPr>
      </w:pPr>
    </w:p>
    <w:p w14:paraId="47407557" w14:textId="77777777" w:rsidR="00EE624C" w:rsidRDefault="00A51690">
      <w:pPr>
        <w:tabs>
          <w:tab w:val="left" w:pos="1244"/>
        </w:tabs>
        <w:spacing w:before="204"/>
        <w:ind w:left="110"/>
        <w:rPr>
          <w:rFonts w:ascii="Arial"/>
          <w:b/>
          <w:sz w:val="18"/>
        </w:rPr>
      </w:pPr>
      <w:r>
        <w:rPr>
          <w:rFonts w:ascii="Arial"/>
          <w:b/>
          <w:sz w:val="18"/>
        </w:rPr>
        <w:t>Figure</w:t>
      </w:r>
      <w:r>
        <w:rPr>
          <w:rFonts w:ascii="Arial"/>
          <w:b/>
          <w:spacing w:val="-2"/>
          <w:sz w:val="18"/>
        </w:rPr>
        <w:t xml:space="preserve"> </w:t>
      </w:r>
      <w:r>
        <w:rPr>
          <w:rFonts w:ascii="Arial"/>
          <w:b/>
          <w:sz w:val="18"/>
        </w:rPr>
        <w:t>3.1</w:t>
      </w:r>
      <w:r>
        <w:rPr>
          <w:rFonts w:ascii="Arial"/>
          <w:b/>
          <w:sz w:val="18"/>
        </w:rPr>
        <w:tab/>
        <w:t>Traditional</w:t>
      </w:r>
      <w:r>
        <w:rPr>
          <w:rFonts w:ascii="Arial"/>
          <w:b/>
          <w:spacing w:val="-4"/>
          <w:sz w:val="18"/>
        </w:rPr>
        <w:t xml:space="preserve"> </w:t>
      </w:r>
      <w:r>
        <w:rPr>
          <w:rFonts w:ascii="Arial"/>
          <w:b/>
          <w:sz w:val="18"/>
        </w:rPr>
        <w:t>View of</w:t>
      </w:r>
      <w:r>
        <w:rPr>
          <w:rFonts w:ascii="Arial"/>
          <w:b/>
          <w:spacing w:val="-3"/>
          <w:sz w:val="18"/>
        </w:rPr>
        <w:t xml:space="preserve"> </w:t>
      </w:r>
      <w:r>
        <w:rPr>
          <w:rFonts w:ascii="Arial"/>
          <w:b/>
          <w:sz w:val="18"/>
        </w:rPr>
        <w:t>the</w:t>
      </w:r>
      <w:r>
        <w:rPr>
          <w:rFonts w:ascii="Arial"/>
          <w:b/>
          <w:spacing w:val="-5"/>
          <w:sz w:val="18"/>
        </w:rPr>
        <w:t xml:space="preserve"> </w:t>
      </w:r>
      <w:r>
        <w:rPr>
          <w:rFonts w:ascii="Arial"/>
          <w:b/>
          <w:sz w:val="18"/>
        </w:rPr>
        <w:t>Water</w:t>
      </w:r>
      <w:r>
        <w:rPr>
          <w:rFonts w:ascii="Arial"/>
          <w:b/>
          <w:spacing w:val="-3"/>
          <w:sz w:val="18"/>
        </w:rPr>
        <w:t xml:space="preserve"> </w:t>
      </w:r>
      <w:r>
        <w:rPr>
          <w:rFonts w:ascii="Arial"/>
          <w:b/>
          <w:sz w:val="18"/>
        </w:rPr>
        <w:t>Cycle</w:t>
      </w:r>
      <w:r>
        <w:rPr>
          <w:rFonts w:ascii="Arial"/>
          <w:b/>
          <w:spacing w:val="-6"/>
          <w:sz w:val="18"/>
        </w:rPr>
        <w:t xml:space="preserve"> </w:t>
      </w:r>
      <w:r>
        <w:rPr>
          <w:rFonts w:ascii="Arial"/>
          <w:b/>
          <w:sz w:val="18"/>
        </w:rPr>
        <w:t>without</w:t>
      </w:r>
      <w:r>
        <w:rPr>
          <w:rFonts w:ascii="Arial"/>
          <w:b/>
          <w:spacing w:val="-2"/>
          <w:sz w:val="18"/>
        </w:rPr>
        <w:t xml:space="preserve"> </w:t>
      </w:r>
      <w:r>
        <w:rPr>
          <w:rFonts w:ascii="Arial"/>
          <w:b/>
          <w:sz w:val="18"/>
        </w:rPr>
        <w:t>Artificial</w:t>
      </w:r>
      <w:r>
        <w:rPr>
          <w:rFonts w:ascii="Arial"/>
          <w:b/>
          <w:spacing w:val="-3"/>
          <w:sz w:val="18"/>
        </w:rPr>
        <w:t xml:space="preserve"> </w:t>
      </w:r>
      <w:r>
        <w:rPr>
          <w:rFonts w:ascii="Arial"/>
          <w:b/>
          <w:sz w:val="18"/>
        </w:rPr>
        <w:t>Influence</w:t>
      </w:r>
    </w:p>
    <w:p w14:paraId="0EE27695" w14:textId="77777777" w:rsidR="00EE624C" w:rsidRDefault="00A51690">
      <w:pPr>
        <w:pStyle w:val="BodyText"/>
        <w:spacing w:before="2"/>
        <w:rPr>
          <w:rFonts w:ascii="Arial"/>
          <w:b/>
          <w:sz w:val="18"/>
        </w:rPr>
      </w:pPr>
      <w:r>
        <w:rPr>
          <w:noProof/>
        </w:rPr>
        <w:drawing>
          <wp:anchor distT="0" distB="0" distL="0" distR="0" simplePos="0" relativeHeight="42" behindDoc="0" locked="0" layoutInCell="1" allowOverlap="1" wp14:anchorId="1AC4D868" wp14:editId="0CAEC827">
            <wp:simplePos x="0" y="0"/>
            <wp:positionH relativeFrom="page">
              <wp:posOffset>540257</wp:posOffset>
            </wp:positionH>
            <wp:positionV relativeFrom="paragraph">
              <wp:posOffset>158058</wp:posOffset>
            </wp:positionV>
            <wp:extent cx="6411153" cy="4786788"/>
            <wp:effectExtent l="0" t="0" r="0" b="0"/>
            <wp:wrapTopAndBottom/>
            <wp:docPr id="19" name="image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5.jpe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11153" cy="47867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0EBDBCB" w14:textId="77777777" w:rsidR="00EE624C" w:rsidRDefault="00EE624C">
      <w:pPr>
        <w:rPr>
          <w:rFonts w:ascii="Arial"/>
          <w:sz w:val="18"/>
        </w:rPr>
        <w:sectPr w:rsidR="00EE624C">
          <w:pgSz w:w="11900" w:h="16840"/>
          <w:pgMar w:top="1660" w:right="720" w:bottom="1780" w:left="740" w:header="454" w:footer="1581" w:gutter="0"/>
          <w:cols w:space="720"/>
        </w:sectPr>
      </w:pPr>
    </w:p>
    <w:p w14:paraId="135BADED" w14:textId="77777777" w:rsidR="00EE624C" w:rsidRDefault="00EE624C">
      <w:pPr>
        <w:pStyle w:val="BodyText"/>
        <w:rPr>
          <w:rFonts w:ascii="Arial"/>
          <w:b/>
          <w:sz w:val="20"/>
        </w:rPr>
      </w:pPr>
    </w:p>
    <w:p w14:paraId="3F2C12E6" w14:textId="77777777" w:rsidR="00EE624C" w:rsidRDefault="00EE624C">
      <w:pPr>
        <w:pStyle w:val="BodyText"/>
        <w:spacing w:before="7"/>
        <w:rPr>
          <w:rFonts w:ascii="Arial"/>
          <w:b/>
          <w:sz w:val="21"/>
        </w:rPr>
      </w:pPr>
    </w:p>
    <w:p w14:paraId="18DDC511" w14:textId="77777777" w:rsidR="00EE624C" w:rsidRDefault="00D0014E">
      <w:pPr>
        <w:pStyle w:val="ListParagraph"/>
        <w:numPr>
          <w:ilvl w:val="2"/>
          <w:numId w:val="46"/>
        </w:numPr>
        <w:tabs>
          <w:tab w:val="left" w:pos="961"/>
          <w:tab w:val="left" w:pos="962"/>
        </w:tabs>
        <w:spacing w:line="288" w:lineRule="auto"/>
        <w:ind w:right="225"/>
      </w:pPr>
      <w:hyperlink w:anchor="_bookmark22" w:history="1">
        <w:r w:rsidR="00A51690">
          <w:t xml:space="preserve">Figure 3.2 </w:t>
        </w:r>
      </w:hyperlink>
      <w:r w:rsidR="00A51690">
        <w:t>illustrates the added complexities within the urban water cycle (in schematic form) as a result</w:t>
      </w:r>
      <w:r w:rsidR="00A51690">
        <w:rPr>
          <w:spacing w:val="1"/>
        </w:rPr>
        <w:t xml:space="preserve"> </w:t>
      </w:r>
      <w:r w:rsidR="00A51690">
        <w:t>of housing development and the infrastructure required to support it.</w:t>
      </w:r>
      <w:r w:rsidR="00A51690">
        <w:rPr>
          <w:spacing w:val="1"/>
        </w:rPr>
        <w:t xml:space="preserve"> </w:t>
      </w:r>
      <w:r w:rsidR="00A51690">
        <w:t>The main differences between the</w:t>
      </w:r>
      <w:r w:rsidR="00A51690">
        <w:rPr>
          <w:spacing w:val="1"/>
        </w:rPr>
        <w:t xml:space="preserve"> </w:t>
      </w:r>
      <w:r w:rsidR="00A51690">
        <w:t>natural and the urbanised water cycle relate to the rate of surface runoff (and percolation in to the</w:t>
      </w:r>
      <w:r w:rsidR="00A51690">
        <w:rPr>
          <w:spacing w:val="1"/>
        </w:rPr>
        <w:t xml:space="preserve"> </w:t>
      </w:r>
      <w:r w:rsidR="00A51690">
        <w:t>ground), and river flows.</w:t>
      </w:r>
      <w:r w:rsidR="00A51690">
        <w:rPr>
          <w:spacing w:val="1"/>
        </w:rPr>
        <w:t xml:space="preserve"> </w:t>
      </w:r>
      <w:r w:rsidR="00A51690">
        <w:t>In the urbanised cycle water is captured and stored for use, and this water only</w:t>
      </w:r>
      <w:r w:rsidR="00A51690">
        <w:rPr>
          <w:spacing w:val="-52"/>
        </w:rPr>
        <w:t xml:space="preserve"> </w:t>
      </w:r>
      <w:r w:rsidR="00A51690">
        <w:t>re-enters the river network once it has been used and then treated at wastewater treatment works.</w:t>
      </w:r>
      <w:r w:rsidR="00A51690">
        <w:rPr>
          <w:spacing w:val="1"/>
        </w:rPr>
        <w:t xml:space="preserve"> </w:t>
      </w:r>
      <w:r w:rsidR="00A51690">
        <w:t>During</w:t>
      </w:r>
      <w:r w:rsidR="00A51690">
        <w:rPr>
          <w:spacing w:val="-52"/>
        </w:rPr>
        <w:t xml:space="preserve"> </w:t>
      </w:r>
      <w:r w:rsidR="00A51690">
        <w:t>or following periods of heavy rainfall, hard surfaces and drainage systems can cause surface runoff to</w:t>
      </w:r>
      <w:r w:rsidR="00A51690">
        <w:rPr>
          <w:spacing w:val="1"/>
        </w:rPr>
        <w:t xml:space="preserve"> </w:t>
      </w:r>
      <w:r w:rsidR="00A51690">
        <w:t>enter water courses rapidly.</w:t>
      </w:r>
      <w:r w:rsidR="00A51690">
        <w:rPr>
          <w:spacing w:val="1"/>
        </w:rPr>
        <w:t xml:space="preserve"> </w:t>
      </w:r>
      <w:r w:rsidR="00A51690">
        <w:t>Hence, the timing and quality of water entering the river network can be</w:t>
      </w:r>
      <w:r w:rsidR="00A51690">
        <w:rPr>
          <w:spacing w:val="1"/>
        </w:rPr>
        <w:t xml:space="preserve"> </w:t>
      </w:r>
      <w:r w:rsidR="00A51690">
        <w:t>significantly</w:t>
      </w:r>
      <w:r w:rsidR="00A51690">
        <w:rPr>
          <w:spacing w:val="-1"/>
        </w:rPr>
        <w:t xml:space="preserve"> </w:t>
      </w:r>
      <w:r w:rsidR="00A51690">
        <w:t>different to a natural system.</w:t>
      </w:r>
    </w:p>
    <w:p w14:paraId="0EDDE9E8" w14:textId="77777777" w:rsidR="00EE624C" w:rsidRDefault="00EE624C">
      <w:pPr>
        <w:pStyle w:val="BodyText"/>
        <w:rPr>
          <w:sz w:val="24"/>
        </w:rPr>
      </w:pPr>
    </w:p>
    <w:p w14:paraId="72631CC1" w14:textId="77777777" w:rsidR="00EE624C" w:rsidRDefault="00A51690">
      <w:pPr>
        <w:tabs>
          <w:tab w:val="left" w:pos="1244"/>
        </w:tabs>
        <w:spacing w:before="203"/>
        <w:ind w:left="110"/>
        <w:rPr>
          <w:rFonts w:ascii="Arial"/>
          <w:b/>
          <w:sz w:val="18"/>
        </w:rPr>
      </w:pPr>
      <w:r>
        <w:rPr>
          <w:rFonts w:ascii="Arial"/>
          <w:b/>
          <w:sz w:val="18"/>
        </w:rPr>
        <w:t>Figure</w:t>
      </w:r>
      <w:r>
        <w:rPr>
          <w:rFonts w:ascii="Arial"/>
          <w:b/>
          <w:spacing w:val="-1"/>
          <w:sz w:val="18"/>
        </w:rPr>
        <w:t xml:space="preserve"> </w:t>
      </w:r>
      <w:r>
        <w:rPr>
          <w:rFonts w:ascii="Arial"/>
          <w:b/>
          <w:sz w:val="18"/>
        </w:rPr>
        <w:t>3.2</w:t>
      </w:r>
      <w:r>
        <w:rPr>
          <w:rFonts w:ascii="Arial"/>
          <w:b/>
          <w:sz w:val="18"/>
        </w:rPr>
        <w:tab/>
        <w:t>Schematic</w:t>
      </w:r>
      <w:r>
        <w:rPr>
          <w:rFonts w:ascii="Arial"/>
          <w:b/>
          <w:spacing w:val="-3"/>
          <w:sz w:val="18"/>
        </w:rPr>
        <w:t xml:space="preserve"> </w:t>
      </w:r>
      <w:r>
        <w:rPr>
          <w:rFonts w:ascii="Arial"/>
          <w:b/>
          <w:sz w:val="18"/>
        </w:rPr>
        <w:t>of</w:t>
      </w:r>
      <w:r>
        <w:rPr>
          <w:rFonts w:ascii="Arial"/>
          <w:b/>
          <w:spacing w:val="-3"/>
          <w:sz w:val="18"/>
        </w:rPr>
        <w:t xml:space="preserve"> </w:t>
      </w:r>
      <w:r>
        <w:rPr>
          <w:rFonts w:ascii="Arial"/>
          <w:b/>
          <w:sz w:val="18"/>
        </w:rPr>
        <w:t>the</w:t>
      </w:r>
      <w:r>
        <w:rPr>
          <w:rFonts w:ascii="Arial"/>
          <w:b/>
          <w:spacing w:val="-3"/>
          <w:sz w:val="18"/>
        </w:rPr>
        <w:t xml:space="preserve"> </w:t>
      </w:r>
      <w:r>
        <w:rPr>
          <w:rFonts w:ascii="Arial"/>
          <w:b/>
          <w:sz w:val="18"/>
        </w:rPr>
        <w:t>Urban</w:t>
      </w:r>
      <w:r>
        <w:rPr>
          <w:rFonts w:ascii="Arial"/>
          <w:b/>
          <w:spacing w:val="-3"/>
          <w:sz w:val="18"/>
        </w:rPr>
        <w:t xml:space="preserve"> </w:t>
      </w:r>
      <w:r>
        <w:rPr>
          <w:rFonts w:ascii="Arial"/>
          <w:b/>
          <w:sz w:val="18"/>
        </w:rPr>
        <w:t>Water</w:t>
      </w:r>
      <w:r>
        <w:rPr>
          <w:rFonts w:ascii="Arial"/>
          <w:b/>
          <w:spacing w:val="-3"/>
          <w:sz w:val="18"/>
        </w:rPr>
        <w:t xml:space="preserve"> </w:t>
      </w:r>
      <w:r>
        <w:rPr>
          <w:rFonts w:ascii="Arial"/>
          <w:b/>
          <w:sz w:val="18"/>
        </w:rPr>
        <w:t>Cycle</w:t>
      </w:r>
    </w:p>
    <w:p w14:paraId="5F531026" w14:textId="77777777" w:rsidR="00EE624C" w:rsidRDefault="00EE624C">
      <w:pPr>
        <w:pStyle w:val="BodyText"/>
        <w:rPr>
          <w:rFonts w:ascii="Arial"/>
          <w:b/>
          <w:sz w:val="20"/>
        </w:rPr>
      </w:pPr>
    </w:p>
    <w:p w14:paraId="109F5B59" w14:textId="77777777" w:rsidR="00EE624C" w:rsidRDefault="00EE624C">
      <w:pPr>
        <w:pStyle w:val="BodyText"/>
        <w:rPr>
          <w:rFonts w:ascii="Arial"/>
          <w:b/>
          <w:sz w:val="20"/>
        </w:rPr>
      </w:pPr>
    </w:p>
    <w:p w14:paraId="4C801B21" w14:textId="77777777" w:rsidR="00EE624C" w:rsidRDefault="00EE624C">
      <w:pPr>
        <w:pStyle w:val="BodyText"/>
        <w:rPr>
          <w:rFonts w:ascii="Arial"/>
          <w:b/>
          <w:sz w:val="20"/>
        </w:rPr>
      </w:pPr>
    </w:p>
    <w:p w14:paraId="699DAADC" w14:textId="77777777" w:rsidR="00EE624C" w:rsidRDefault="00EE624C">
      <w:pPr>
        <w:pStyle w:val="BodyText"/>
        <w:rPr>
          <w:rFonts w:ascii="Arial"/>
          <w:b/>
          <w:sz w:val="20"/>
        </w:rPr>
      </w:pPr>
    </w:p>
    <w:p w14:paraId="60B0AD03" w14:textId="77777777" w:rsidR="00EE624C" w:rsidRDefault="00EE624C">
      <w:pPr>
        <w:pStyle w:val="BodyText"/>
        <w:spacing w:before="2"/>
        <w:rPr>
          <w:rFonts w:ascii="Arial"/>
          <w:b/>
          <w:sz w:val="21"/>
        </w:rPr>
      </w:pPr>
    </w:p>
    <w:p w14:paraId="74EA25ED" w14:textId="340BAB1A" w:rsidR="00EE624C" w:rsidRDefault="00A51690">
      <w:pPr>
        <w:spacing w:before="97"/>
        <w:ind w:left="8485" w:right="378"/>
        <w:rPr>
          <w:rFonts w:ascii="Arial MT"/>
          <w:sz w:val="14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476662784" behindDoc="1" locked="0" layoutInCell="1" allowOverlap="1" wp14:anchorId="284146C1" wp14:editId="01BC68C3">
                <wp:simplePos x="0" y="0"/>
                <wp:positionH relativeFrom="page">
                  <wp:posOffset>540385</wp:posOffset>
                </wp:positionH>
                <wp:positionV relativeFrom="paragraph">
                  <wp:posOffset>-580390</wp:posOffset>
                </wp:positionV>
                <wp:extent cx="6517005" cy="4029075"/>
                <wp:effectExtent l="0" t="0" r="0" b="0"/>
                <wp:wrapNone/>
                <wp:docPr id="1447391020" name="Group 3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517005" cy="4029075"/>
                          <a:chOff x="851" y="-914"/>
                          <a:chExt cx="10263" cy="6345"/>
                        </a:xfrm>
                      </wpg:grpSpPr>
                      <pic:pic xmlns:pic="http://schemas.openxmlformats.org/drawingml/2006/picture">
                        <pic:nvPicPr>
                          <pic:cNvPr id="1491308200" name="Picture 3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18" y="-915"/>
                            <a:ext cx="5387" cy="62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9088740" name="Freeform 320"/>
                        <wps:cNvSpPr>
                          <a:spLocks/>
                        </wps:cNvSpPr>
                        <wps:spPr bwMode="auto">
                          <a:xfrm>
                            <a:off x="858" y="4632"/>
                            <a:ext cx="4120" cy="792"/>
                          </a:xfrm>
                          <a:custGeom>
                            <a:avLst/>
                            <a:gdLst>
                              <a:gd name="T0" fmla="+- 0 2770 858"/>
                              <a:gd name="T1" fmla="*/ T0 w 4120"/>
                              <a:gd name="T2" fmla="+- 0 4632 4632"/>
                              <a:gd name="T3" fmla="*/ 4632 h 792"/>
                              <a:gd name="T4" fmla="+- 0 858 858"/>
                              <a:gd name="T5" fmla="*/ T4 w 4120"/>
                              <a:gd name="T6" fmla="+- 0 4632 4632"/>
                              <a:gd name="T7" fmla="*/ 4632 h 792"/>
                              <a:gd name="T8" fmla="+- 0 858 858"/>
                              <a:gd name="T9" fmla="*/ T8 w 4120"/>
                              <a:gd name="T10" fmla="+- 0 5424 4632"/>
                              <a:gd name="T11" fmla="*/ 5424 h 792"/>
                              <a:gd name="T12" fmla="+- 0 2770 858"/>
                              <a:gd name="T13" fmla="*/ T12 w 4120"/>
                              <a:gd name="T14" fmla="+- 0 5424 4632"/>
                              <a:gd name="T15" fmla="*/ 5424 h 792"/>
                              <a:gd name="T16" fmla="+- 0 2770 858"/>
                              <a:gd name="T17" fmla="*/ T16 w 4120"/>
                              <a:gd name="T18" fmla="+- 0 5127 4632"/>
                              <a:gd name="T19" fmla="*/ 5127 h 792"/>
                              <a:gd name="T20" fmla="+- 0 4291 858"/>
                              <a:gd name="T21" fmla="*/ T20 w 4120"/>
                              <a:gd name="T22" fmla="+- 0 5127 4632"/>
                              <a:gd name="T23" fmla="*/ 5127 h 792"/>
                              <a:gd name="T24" fmla="+- 0 4291 858"/>
                              <a:gd name="T25" fmla="*/ T24 w 4120"/>
                              <a:gd name="T26" fmla="+- 0 5226 4632"/>
                              <a:gd name="T27" fmla="*/ 5226 h 792"/>
                              <a:gd name="T28" fmla="+- 0 4978 858"/>
                              <a:gd name="T29" fmla="*/ T28 w 4120"/>
                              <a:gd name="T30" fmla="+- 0 5028 4632"/>
                              <a:gd name="T31" fmla="*/ 5028 h 792"/>
                              <a:gd name="T32" fmla="+- 0 4291 858"/>
                              <a:gd name="T33" fmla="*/ T32 w 4120"/>
                              <a:gd name="T34" fmla="+- 0 4830 4632"/>
                              <a:gd name="T35" fmla="*/ 4830 h 792"/>
                              <a:gd name="T36" fmla="+- 0 4291 858"/>
                              <a:gd name="T37" fmla="*/ T36 w 4120"/>
                              <a:gd name="T38" fmla="+- 0 4929 4632"/>
                              <a:gd name="T39" fmla="*/ 4929 h 792"/>
                              <a:gd name="T40" fmla="+- 0 2770 858"/>
                              <a:gd name="T41" fmla="*/ T40 w 4120"/>
                              <a:gd name="T42" fmla="+- 0 4929 4632"/>
                              <a:gd name="T43" fmla="*/ 4929 h 792"/>
                              <a:gd name="T44" fmla="+- 0 2770 858"/>
                              <a:gd name="T45" fmla="*/ T44 w 4120"/>
                              <a:gd name="T46" fmla="+- 0 4632 4632"/>
                              <a:gd name="T47" fmla="*/ 4632 h 79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</a:cxnLst>
                            <a:rect l="0" t="0" r="r" b="b"/>
                            <a:pathLst>
                              <a:path w="4120" h="792">
                                <a:moveTo>
                                  <a:pt x="191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92"/>
                                </a:lnTo>
                                <a:lnTo>
                                  <a:pt x="1912" y="792"/>
                                </a:lnTo>
                                <a:lnTo>
                                  <a:pt x="1912" y="495"/>
                                </a:lnTo>
                                <a:lnTo>
                                  <a:pt x="3433" y="495"/>
                                </a:lnTo>
                                <a:lnTo>
                                  <a:pt x="3433" y="594"/>
                                </a:lnTo>
                                <a:lnTo>
                                  <a:pt x="4120" y="396"/>
                                </a:lnTo>
                                <a:lnTo>
                                  <a:pt x="3433" y="198"/>
                                </a:lnTo>
                                <a:lnTo>
                                  <a:pt x="3433" y="297"/>
                                </a:lnTo>
                                <a:lnTo>
                                  <a:pt x="1912" y="297"/>
                                </a:lnTo>
                                <a:lnTo>
                                  <a:pt x="191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42309381" name="Freeform 319"/>
                        <wps:cNvSpPr>
                          <a:spLocks/>
                        </wps:cNvSpPr>
                        <wps:spPr bwMode="auto">
                          <a:xfrm>
                            <a:off x="858" y="4632"/>
                            <a:ext cx="4120" cy="792"/>
                          </a:xfrm>
                          <a:custGeom>
                            <a:avLst/>
                            <a:gdLst>
                              <a:gd name="T0" fmla="+- 0 858 858"/>
                              <a:gd name="T1" fmla="*/ T0 w 4120"/>
                              <a:gd name="T2" fmla="+- 0 4632 4632"/>
                              <a:gd name="T3" fmla="*/ 4632 h 792"/>
                              <a:gd name="T4" fmla="+- 0 858 858"/>
                              <a:gd name="T5" fmla="*/ T4 w 4120"/>
                              <a:gd name="T6" fmla="+- 0 5424 4632"/>
                              <a:gd name="T7" fmla="*/ 5424 h 792"/>
                              <a:gd name="T8" fmla="+- 0 2770 858"/>
                              <a:gd name="T9" fmla="*/ T8 w 4120"/>
                              <a:gd name="T10" fmla="+- 0 5424 4632"/>
                              <a:gd name="T11" fmla="*/ 5424 h 792"/>
                              <a:gd name="T12" fmla="+- 0 2770 858"/>
                              <a:gd name="T13" fmla="*/ T12 w 4120"/>
                              <a:gd name="T14" fmla="+- 0 5127 4632"/>
                              <a:gd name="T15" fmla="*/ 5127 h 792"/>
                              <a:gd name="T16" fmla="+- 0 4291 858"/>
                              <a:gd name="T17" fmla="*/ T16 w 4120"/>
                              <a:gd name="T18" fmla="+- 0 5127 4632"/>
                              <a:gd name="T19" fmla="*/ 5127 h 792"/>
                              <a:gd name="T20" fmla="+- 0 4291 858"/>
                              <a:gd name="T21" fmla="*/ T20 w 4120"/>
                              <a:gd name="T22" fmla="+- 0 5226 4632"/>
                              <a:gd name="T23" fmla="*/ 5226 h 792"/>
                              <a:gd name="T24" fmla="+- 0 4978 858"/>
                              <a:gd name="T25" fmla="*/ T24 w 4120"/>
                              <a:gd name="T26" fmla="+- 0 5028 4632"/>
                              <a:gd name="T27" fmla="*/ 5028 h 792"/>
                              <a:gd name="T28" fmla="+- 0 4291 858"/>
                              <a:gd name="T29" fmla="*/ T28 w 4120"/>
                              <a:gd name="T30" fmla="+- 0 4830 4632"/>
                              <a:gd name="T31" fmla="*/ 4830 h 792"/>
                              <a:gd name="T32" fmla="+- 0 4291 858"/>
                              <a:gd name="T33" fmla="*/ T32 w 4120"/>
                              <a:gd name="T34" fmla="+- 0 4929 4632"/>
                              <a:gd name="T35" fmla="*/ 4929 h 792"/>
                              <a:gd name="T36" fmla="+- 0 2770 858"/>
                              <a:gd name="T37" fmla="*/ T36 w 4120"/>
                              <a:gd name="T38" fmla="+- 0 4929 4632"/>
                              <a:gd name="T39" fmla="*/ 4929 h 792"/>
                              <a:gd name="T40" fmla="+- 0 2770 858"/>
                              <a:gd name="T41" fmla="*/ T40 w 4120"/>
                              <a:gd name="T42" fmla="+- 0 4632 4632"/>
                              <a:gd name="T43" fmla="*/ 4632 h 792"/>
                              <a:gd name="T44" fmla="+- 0 858 858"/>
                              <a:gd name="T45" fmla="*/ T44 w 4120"/>
                              <a:gd name="T46" fmla="+- 0 4632 4632"/>
                              <a:gd name="T47" fmla="*/ 4632 h 79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</a:cxnLst>
                            <a:rect l="0" t="0" r="r" b="b"/>
                            <a:pathLst>
                              <a:path w="4120" h="792">
                                <a:moveTo>
                                  <a:pt x="0" y="0"/>
                                </a:moveTo>
                                <a:lnTo>
                                  <a:pt x="0" y="792"/>
                                </a:lnTo>
                                <a:lnTo>
                                  <a:pt x="1912" y="792"/>
                                </a:lnTo>
                                <a:lnTo>
                                  <a:pt x="1912" y="495"/>
                                </a:lnTo>
                                <a:lnTo>
                                  <a:pt x="3433" y="495"/>
                                </a:lnTo>
                                <a:lnTo>
                                  <a:pt x="3433" y="594"/>
                                </a:lnTo>
                                <a:lnTo>
                                  <a:pt x="4120" y="396"/>
                                </a:lnTo>
                                <a:lnTo>
                                  <a:pt x="3433" y="198"/>
                                </a:lnTo>
                                <a:lnTo>
                                  <a:pt x="3433" y="297"/>
                                </a:lnTo>
                                <a:lnTo>
                                  <a:pt x="1912" y="297"/>
                                </a:lnTo>
                                <a:lnTo>
                                  <a:pt x="1912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8382">
                            <a:solidFill>
                              <a:srgbClr val="01010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17396186" name="Freeform 318"/>
                        <wps:cNvSpPr>
                          <a:spLocks/>
                        </wps:cNvSpPr>
                        <wps:spPr bwMode="auto">
                          <a:xfrm>
                            <a:off x="858" y="1303"/>
                            <a:ext cx="2378" cy="1268"/>
                          </a:xfrm>
                          <a:custGeom>
                            <a:avLst/>
                            <a:gdLst>
                              <a:gd name="T0" fmla="+- 0 2443 858"/>
                              <a:gd name="T1" fmla="*/ T0 w 2378"/>
                              <a:gd name="T2" fmla="+- 0 1304 1304"/>
                              <a:gd name="T3" fmla="*/ 1304 h 1268"/>
                              <a:gd name="T4" fmla="+- 0 858 858"/>
                              <a:gd name="T5" fmla="*/ T4 w 2378"/>
                              <a:gd name="T6" fmla="+- 0 1304 1304"/>
                              <a:gd name="T7" fmla="*/ 1304 h 1268"/>
                              <a:gd name="T8" fmla="+- 0 858 858"/>
                              <a:gd name="T9" fmla="*/ T8 w 2378"/>
                              <a:gd name="T10" fmla="+- 0 2571 1304"/>
                              <a:gd name="T11" fmla="*/ 2571 h 1268"/>
                              <a:gd name="T12" fmla="+- 0 2443 858"/>
                              <a:gd name="T13" fmla="*/ T12 w 2378"/>
                              <a:gd name="T14" fmla="+- 0 2571 1304"/>
                              <a:gd name="T15" fmla="*/ 2571 h 1268"/>
                              <a:gd name="T16" fmla="+- 0 2443 858"/>
                              <a:gd name="T17" fmla="*/ T16 w 2378"/>
                              <a:gd name="T18" fmla="+- 0 2096 1304"/>
                              <a:gd name="T19" fmla="*/ 2096 h 1268"/>
                              <a:gd name="T20" fmla="+- 0 2839 858"/>
                              <a:gd name="T21" fmla="*/ T20 w 2378"/>
                              <a:gd name="T22" fmla="+- 0 2096 1304"/>
                              <a:gd name="T23" fmla="*/ 2096 h 1268"/>
                              <a:gd name="T24" fmla="+- 0 2839 858"/>
                              <a:gd name="T25" fmla="*/ T24 w 2378"/>
                              <a:gd name="T26" fmla="+- 0 2254 1304"/>
                              <a:gd name="T27" fmla="*/ 2254 h 1268"/>
                              <a:gd name="T28" fmla="+- 0 3235 858"/>
                              <a:gd name="T29" fmla="*/ T28 w 2378"/>
                              <a:gd name="T30" fmla="+- 0 1937 1304"/>
                              <a:gd name="T31" fmla="*/ 1937 h 1268"/>
                              <a:gd name="T32" fmla="+- 0 2839 858"/>
                              <a:gd name="T33" fmla="*/ T32 w 2378"/>
                              <a:gd name="T34" fmla="+- 0 1620 1304"/>
                              <a:gd name="T35" fmla="*/ 1620 h 1268"/>
                              <a:gd name="T36" fmla="+- 0 2839 858"/>
                              <a:gd name="T37" fmla="*/ T36 w 2378"/>
                              <a:gd name="T38" fmla="+- 0 1779 1304"/>
                              <a:gd name="T39" fmla="*/ 1779 h 1268"/>
                              <a:gd name="T40" fmla="+- 0 2443 858"/>
                              <a:gd name="T41" fmla="*/ T40 w 2378"/>
                              <a:gd name="T42" fmla="+- 0 1779 1304"/>
                              <a:gd name="T43" fmla="*/ 1779 h 1268"/>
                              <a:gd name="T44" fmla="+- 0 2443 858"/>
                              <a:gd name="T45" fmla="*/ T44 w 2378"/>
                              <a:gd name="T46" fmla="+- 0 1304 1304"/>
                              <a:gd name="T47" fmla="*/ 1304 h 126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</a:cxnLst>
                            <a:rect l="0" t="0" r="r" b="b"/>
                            <a:pathLst>
                              <a:path w="2378" h="1268">
                                <a:moveTo>
                                  <a:pt x="158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267"/>
                                </a:lnTo>
                                <a:lnTo>
                                  <a:pt x="1585" y="1267"/>
                                </a:lnTo>
                                <a:lnTo>
                                  <a:pt x="1585" y="792"/>
                                </a:lnTo>
                                <a:lnTo>
                                  <a:pt x="1981" y="792"/>
                                </a:lnTo>
                                <a:lnTo>
                                  <a:pt x="1981" y="950"/>
                                </a:lnTo>
                                <a:lnTo>
                                  <a:pt x="2377" y="633"/>
                                </a:lnTo>
                                <a:lnTo>
                                  <a:pt x="1981" y="316"/>
                                </a:lnTo>
                                <a:lnTo>
                                  <a:pt x="1981" y="475"/>
                                </a:lnTo>
                                <a:lnTo>
                                  <a:pt x="1585" y="475"/>
                                </a:lnTo>
                                <a:lnTo>
                                  <a:pt x="158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43763780" name="Freeform 317"/>
                        <wps:cNvSpPr>
                          <a:spLocks/>
                        </wps:cNvSpPr>
                        <wps:spPr bwMode="auto">
                          <a:xfrm>
                            <a:off x="858" y="1303"/>
                            <a:ext cx="2378" cy="1268"/>
                          </a:xfrm>
                          <a:custGeom>
                            <a:avLst/>
                            <a:gdLst>
                              <a:gd name="T0" fmla="+- 0 858 858"/>
                              <a:gd name="T1" fmla="*/ T0 w 2378"/>
                              <a:gd name="T2" fmla="+- 0 1304 1304"/>
                              <a:gd name="T3" fmla="*/ 1304 h 1268"/>
                              <a:gd name="T4" fmla="+- 0 858 858"/>
                              <a:gd name="T5" fmla="*/ T4 w 2378"/>
                              <a:gd name="T6" fmla="+- 0 2571 1304"/>
                              <a:gd name="T7" fmla="*/ 2571 h 1268"/>
                              <a:gd name="T8" fmla="+- 0 2443 858"/>
                              <a:gd name="T9" fmla="*/ T8 w 2378"/>
                              <a:gd name="T10" fmla="+- 0 2571 1304"/>
                              <a:gd name="T11" fmla="*/ 2571 h 1268"/>
                              <a:gd name="T12" fmla="+- 0 2443 858"/>
                              <a:gd name="T13" fmla="*/ T12 w 2378"/>
                              <a:gd name="T14" fmla="+- 0 2096 1304"/>
                              <a:gd name="T15" fmla="*/ 2096 h 1268"/>
                              <a:gd name="T16" fmla="+- 0 2839 858"/>
                              <a:gd name="T17" fmla="*/ T16 w 2378"/>
                              <a:gd name="T18" fmla="+- 0 2096 1304"/>
                              <a:gd name="T19" fmla="*/ 2096 h 1268"/>
                              <a:gd name="T20" fmla="+- 0 2839 858"/>
                              <a:gd name="T21" fmla="*/ T20 w 2378"/>
                              <a:gd name="T22" fmla="+- 0 2254 1304"/>
                              <a:gd name="T23" fmla="*/ 2254 h 1268"/>
                              <a:gd name="T24" fmla="+- 0 3235 858"/>
                              <a:gd name="T25" fmla="*/ T24 w 2378"/>
                              <a:gd name="T26" fmla="+- 0 1937 1304"/>
                              <a:gd name="T27" fmla="*/ 1937 h 1268"/>
                              <a:gd name="T28" fmla="+- 0 2839 858"/>
                              <a:gd name="T29" fmla="*/ T28 w 2378"/>
                              <a:gd name="T30" fmla="+- 0 1620 1304"/>
                              <a:gd name="T31" fmla="*/ 1620 h 1268"/>
                              <a:gd name="T32" fmla="+- 0 2839 858"/>
                              <a:gd name="T33" fmla="*/ T32 w 2378"/>
                              <a:gd name="T34" fmla="+- 0 1779 1304"/>
                              <a:gd name="T35" fmla="*/ 1779 h 1268"/>
                              <a:gd name="T36" fmla="+- 0 2443 858"/>
                              <a:gd name="T37" fmla="*/ T36 w 2378"/>
                              <a:gd name="T38" fmla="+- 0 1779 1304"/>
                              <a:gd name="T39" fmla="*/ 1779 h 1268"/>
                              <a:gd name="T40" fmla="+- 0 2443 858"/>
                              <a:gd name="T41" fmla="*/ T40 w 2378"/>
                              <a:gd name="T42" fmla="+- 0 1304 1304"/>
                              <a:gd name="T43" fmla="*/ 1304 h 1268"/>
                              <a:gd name="T44" fmla="+- 0 858 858"/>
                              <a:gd name="T45" fmla="*/ T44 w 2378"/>
                              <a:gd name="T46" fmla="+- 0 1304 1304"/>
                              <a:gd name="T47" fmla="*/ 1304 h 126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</a:cxnLst>
                            <a:rect l="0" t="0" r="r" b="b"/>
                            <a:pathLst>
                              <a:path w="2378" h="1268">
                                <a:moveTo>
                                  <a:pt x="0" y="0"/>
                                </a:moveTo>
                                <a:lnTo>
                                  <a:pt x="0" y="1267"/>
                                </a:lnTo>
                                <a:lnTo>
                                  <a:pt x="1585" y="1267"/>
                                </a:lnTo>
                                <a:lnTo>
                                  <a:pt x="1585" y="792"/>
                                </a:lnTo>
                                <a:lnTo>
                                  <a:pt x="1981" y="792"/>
                                </a:lnTo>
                                <a:lnTo>
                                  <a:pt x="1981" y="950"/>
                                </a:lnTo>
                                <a:lnTo>
                                  <a:pt x="2377" y="633"/>
                                </a:lnTo>
                                <a:lnTo>
                                  <a:pt x="1981" y="316"/>
                                </a:lnTo>
                                <a:lnTo>
                                  <a:pt x="1981" y="475"/>
                                </a:lnTo>
                                <a:lnTo>
                                  <a:pt x="1585" y="475"/>
                                </a:lnTo>
                                <a:lnTo>
                                  <a:pt x="1585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8382">
                            <a:solidFill>
                              <a:srgbClr val="01010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5753390" name="AutoShape 316"/>
                        <wps:cNvSpPr>
                          <a:spLocks/>
                        </wps:cNvSpPr>
                        <wps:spPr bwMode="auto">
                          <a:xfrm>
                            <a:off x="858" y="1303"/>
                            <a:ext cx="9982" cy="3804"/>
                          </a:xfrm>
                          <a:custGeom>
                            <a:avLst/>
                            <a:gdLst>
                              <a:gd name="T0" fmla="+- 0 2760 858"/>
                              <a:gd name="T1" fmla="*/ T0 w 9982"/>
                              <a:gd name="T2" fmla="+- 0 1304 1304"/>
                              <a:gd name="T3" fmla="*/ 1304 h 3804"/>
                              <a:gd name="T4" fmla="+- 0 858 858"/>
                              <a:gd name="T5" fmla="*/ T4 w 9982"/>
                              <a:gd name="T6" fmla="+- 0 1304 1304"/>
                              <a:gd name="T7" fmla="*/ 1304 h 3804"/>
                              <a:gd name="T8" fmla="+- 0 858 858"/>
                              <a:gd name="T9" fmla="*/ T8 w 9982"/>
                              <a:gd name="T10" fmla="+- 0 2729 1304"/>
                              <a:gd name="T11" fmla="*/ 2729 h 3804"/>
                              <a:gd name="T12" fmla="+- 0 2760 858"/>
                              <a:gd name="T13" fmla="*/ T12 w 9982"/>
                              <a:gd name="T14" fmla="+- 0 2729 1304"/>
                              <a:gd name="T15" fmla="*/ 2729 h 3804"/>
                              <a:gd name="T16" fmla="+- 0 2760 858"/>
                              <a:gd name="T17" fmla="*/ T16 w 9982"/>
                              <a:gd name="T18" fmla="+- 0 1304 1304"/>
                              <a:gd name="T19" fmla="*/ 1304 h 3804"/>
                              <a:gd name="T20" fmla="+- 0 10840 858"/>
                              <a:gd name="T21" fmla="*/ T20 w 9982"/>
                              <a:gd name="T22" fmla="+- 0 4317 1304"/>
                              <a:gd name="T23" fmla="*/ 4317 h 3804"/>
                              <a:gd name="T24" fmla="+- 0 9044 858"/>
                              <a:gd name="T25" fmla="*/ T24 w 9982"/>
                              <a:gd name="T26" fmla="+- 0 4317 1304"/>
                              <a:gd name="T27" fmla="*/ 4317 h 3804"/>
                              <a:gd name="T28" fmla="+- 0 9044 858"/>
                              <a:gd name="T29" fmla="*/ T28 w 9982"/>
                              <a:gd name="T30" fmla="+- 0 4613 1304"/>
                              <a:gd name="T31" fmla="*/ 4613 h 3804"/>
                              <a:gd name="T32" fmla="+- 0 8596 858"/>
                              <a:gd name="T33" fmla="*/ T32 w 9982"/>
                              <a:gd name="T34" fmla="+- 0 4613 1304"/>
                              <a:gd name="T35" fmla="*/ 4613 h 3804"/>
                              <a:gd name="T36" fmla="+- 0 8596 858"/>
                              <a:gd name="T37" fmla="*/ T36 w 9982"/>
                              <a:gd name="T38" fmla="+- 0 4515 1304"/>
                              <a:gd name="T39" fmla="*/ 4515 h 3804"/>
                              <a:gd name="T40" fmla="+- 0 8147 858"/>
                              <a:gd name="T41" fmla="*/ T40 w 9982"/>
                              <a:gd name="T42" fmla="+- 0 4713 1304"/>
                              <a:gd name="T43" fmla="*/ 4713 h 3804"/>
                              <a:gd name="T44" fmla="+- 0 8596 858"/>
                              <a:gd name="T45" fmla="*/ T44 w 9982"/>
                              <a:gd name="T46" fmla="+- 0 4910 1304"/>
                              <a:gd name="T47" fmla="*/ 4910 h 3804"/>
                              <a:gd name="T48" fmla="+- 0 8596 858"/>
                              <a:gd name="T49" fmla="*/ T48 w 9982"/>
                              <a:gd name="T50" fmla="+- 0 4811 1304"/>
                              <a:gd name="T51" fmla="*/ 4811 h 3804"/>
                              <a:gd name="T52" fmla="+- 0 9044 858"/>
                              <a:gd name="T53" fmla="*/ T52 w 9982"/>
                              <a:gd name="T54" fmla="+- 0 4811 1304"/>
                              <a:gd name="T55" fmla="*/ 4811 h 3804"/>
                              <a:gd name="T56" fmla="+- 0 9044 858"/>
                              <a:gd name="T57" fmla="*/ T56 w 9982"/>
                              <a:gd name="T58" fmla="+- 0 5108 1304"/>
                              <a:gd name="T59" fmla="*/ 5108 h 3804"/>
                              <a:gd name="T60" fmla="+- 0 10840 858"/>
                              <a:gd name="T61" fmla="*/ T60 w 9982"/>
                              <a:gd name="T62" fmla="+- 0 5108 1304"/>
                              <a:gd name="T63" fmla="*/ 5108 h 3804"/>
                              <a:gd name="T64" fmla="+- 0 10840 858"/>
                              <a:gd name="T65" fmla="*/ T64 w 9982"/>
                              <a:gd name="T66" fmla="+- 0 4317 1304"/>
                              <a:gd name="T67" fmla="*/ 4317 h 380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9982" h="3804">
                                <a:moveTo>
                                  <a:pt x="190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425"/>
                                </a:lnTo>
                                <a:lnTo>
                                  <a:pt x="1902" y="1425"/>
                                </a:lnTo>
                                <a:lnTo>
                                  <a:pt x="1902" y="0"/>
                                </a:lnTo>
                                <a:close/>
                                <a:moveTo>
                                  <a:pt x="9982" y="3013"/>
                                </a:moveTo>
                                <a:lnTo>
                                  <a:pt x="8186" y="3013"/>
                                </a:lnTo>
                                <a:lnTo>
                                  <a:pt x="8186" y="3309"/>
                                </a:lnTo>
                                <a:lnTo>
                                  <a:pt x="7738" y="3309"/>
                                </a:lnTo>
                                <a:lnTo>
                                  <a:pt x="7738" y="3211"/>
                                </a:lnTo>
                                <a:lnTo>
                                  <a:pt x="7289" y="3409"/>
                                </a:lnTo>
                                <a:lnTo>
                                  <a:pt x="7738" y="3606"/>
                                </a:lnTo>
                                <a:lnTo>
                                  <a:pt x="7738" y="3507"/>
                                </a:lnTo>
                                <a:lnTo>
                                  <a:pt x="8186" y="3507"/>
                                </a:lnTo>
                                <a:lnTo>
                                  <a:pt x="8186" y="3804"/>
                                </a:lnTo>
                                <a:lnTo>
                                  <a:pt x="9982" y="3804"/>
                                </a:lnTo>
                                <a:lnTo>
                                  <a:pt x="9982" y="301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84050624" name="Freeform 315"/>
                        <wps:cNvSpPr>
                          <a:spLocks/>
                        </wps:cNvSpPr>
                        <wps:spPr bwMode="auto">
                          <a:xfrm>
                            <a:off x="8146" y="4316"/>
                            <a:ext cx="2693" cy="791"/>
                          </a:xfrm>
                          <a:custGeom>
                            <a:avLst/>
                            <a:gdLst>
                              <a:gd name="T0" fmla="+- 0 9044 8147"/>
                              <a:gd name="T1" fmla="*/ T0 w 2693"/>
                              <a:gd name="T2" fmla="+- 0 4317 4317"/>
                              <a:gd name="T3" fmla="*/ 4317 h 791"/>
                              <a:gd name="T4" fmla="+- 0 9044 8147"/>
                              <a:gd name="T5" fmla="*/ T4 w 2693"/>
                              <a:gd name="T6" fmla="+- 0 4613 4317"/>
                              <a:gd name="T7" fmla="*/ 4613 h 791"/>
                              <a:gd name="T8" fmla="+- 0 8596 8147"/>
                              <a:gd name="T9" fmla="*/ T8 w 2693"/>
                              <a:gd name="T10" fmla="+- 0 4613 4317"/>
                              <a:gd name="T11" fmla="*/ 4613 h 791"/>
                              <a:gd name="T12" fmla="+- 0 8596 8147"/>
                              <a:gd name="T13" fmla="*/ T12 w 2693"/>
                              <a:gd name="T14" fmla="+- 0 4515 4317"/>
                              <a:gd name="T15" fmla="*/ 4515 h 791"/>
                              <a:gd name="T16" fmla="+- 0 8147 8147"/>
                              <a:gd name="T17" fmla="*/ T16 w 2693"/>
                              <a:gd name="T18" fmla="+- 0 4713 4317"/>
                              <a:gd name="T19" fmla="*/ 4713 h 791"/>
                              <a:gd name="T20" fmla="+- 0 8596 8147"/>
                              <a:gd name="T21" fmla="*/ T20 w 2693"/>
                              <a:gd name="T22" fmla="+- 0 4910 4317"/>
                              <a:gd name="T23" fmla="*/ 4910 h 791"/>
                              <a:gd name="T24" fmla="+- 0 8596 8147"/>
                              <a:gd name="T25" fmla="*/ T24 w 2693"/>
                              <a:gd name="T26" fmla="+- 0 4811 4317"/>
                              <a:gd name="T27" fmla="*/ 4811 h 791"/>
                              <a:gd name="T28" fmla="+- 0 9044 8147"/>
                              <a:gd name="T29" fmla="*/ T28 w 2693"/>
                              <a:gd name="T30" fmla="+- 0 4811 4317"/>
                              <a:gd name="T31" fmla="*/ 4811 h 791"/>
                              <a:gd name="T32" fmla="+- 0 9044 8147"/>
                              <a:gd name="T33" fmla="*/ T32 w 2693"/>
                              <a:gd name="T34" fmla="+- 0 5108 4317"/>
                              <a:gd name="T35" fmla="*/ 5108 h 791"/>
                              <a:gd name="T36" fmla="+- 0 10840 8147"/>
                              <a:gd name="T37" fmla="*/ T36 w 2693"/>
                              <a:gd name="T38" fmla="+- 0 5108 4317"/>
                              <a:gd name="T39" fmla="*/ 5108 h 791"/>
                              <a:gd name="T40" fmla="+- 0 10840 8147"/>
                              <a:gd name="T41" fmla="*/ T40 w 2693"/>
                              <a:gd name="T42" fmla="+- 0 4317 4317"/>
                              <a:gd name="T43" fmla="*/ 4317 h 791"/>
                              <a:gd name="T44" fmla="+- 0 9044 8147"/>
                              <a:gd name="T45" fmla="*/ T44 w 2693"/>
                              <a:gd name="T46" fmla="+- 0 4317 4317"/>
                              <a:gd name="T47" fmla="*/ 4317 h 79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</a:cxnLst>
                            <a:rect l="0" t="0" r="r" b="b"/>
                            <a:pathLst>
                              <a:path w="2693" h="791">
                                <a:moveTo>
                                  <a:pt x="897" y="0"/>
                                </a:moveTo>
                                <a:lnTo>
                                  <a:pt x="897" y="296"/>
                                </a:lnTo>
                                <a:lnTo>
                                  <a:pt x="449" y="296"/>
                                </a:lnTo>
                                <a:lnTo>
                                  <a:pt x="449" y="198"/>
                                </a:lnTo>
                                <a:lnTo>
                                  <a:pt x="0" y="396"/>
                                </a:lnTo>
                                <a:lnTo>
                                  <a:pt x="449" y="593"/>
                                </a:lnTo>
                                <a:lnTo>
                                  <a:pt x="449" y="494"/>
                                </a:lnTo>
                                <a:lnTo>
                                  <a:pt x="897" y="494"/>
                                </a:lnTo>
                                <a:lnTo>
                                  <a:pt x="897" y="791"/>
                                </a:lnTo>
                                <a:lnTo>
                                  <a:pt x="2693" y="791"/>
                                </a:lnTo>
                                <a:lnTo>
                                  <a:pt x="2693" y="0"/>
                                </a:lnTo>
                                <a:lnTo>
                                  <a:pt x="897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8382">
                            <a:solidFill>
                              <a:srgbClr val="01010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88525209" name="Rectangle 314"/>
                        <wps:cNvSpPr>
                          <a:spLocks noChangeArrowheads="1"/>
                        </wps:cNvSpPr>
                        <wps:spPr bwMode="auto">
                          <a:xfrm>
                            <a:off x="8780" y="4316"/>
                            <a:ext cx="2219" cy="9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19590648" name="Freeform 313"/>
                        <wps:cNvSpPr>
                          <a:spLocks/>
                        </wps:cNvSpPr>
                        <wps:spPr bwMode="auto">
                          <a:xfrm>
                            <a:off x="8305" y="1937"/>
                            <a:ext cx="2694" cy="1426"/>
                          </a:xfrm>
                          <a:custGeom>
                            <a:avLst/>
                            <a:gdLst>
                              <a:gd name="T0" fmla="+- 0 9203 8305"/>
                              <a:gd name="T1" fmla="*/ T0 w 2694"/>
                              <a:gd name="T2" fmla="+- 0 1937 1937"/>
                              <a:gd name="T3" fmla="*/ 1937 h 1426"/>
                              <a:gd name="T4" fmla="+- 0 9203 8305"/>
                              <a:gd name="T5" fmla="*/ T4 w 2694"/>
                              <a:gd name="T6" fmla="+- 0 2471 1937"/>
                              <a:gd name="T7" fmla="*/ 2471 h 1426"/>
                              <a:gd name="T8" fmla="+- 0 8754 8305"/>
                              <a:gd name="T9" fmla="*/ T8 w 2694"/>
                              <a:gd name="T10" fmla="+- 0 2471 1937"/>
                              <a:gd name="T11" fmla="*/ 2471 h 1426"/>
                              <a:gd name="T12" fmla="+- 0 8754 8305"/>
                              <a:gd name="T13" fmla="*/ T12 w 2694"/>
                              <a:gd name="T14" fmla="+- 0 2294 1937"/>
                              <a:gd name="T15" fmla="*/ 2294 h 1426"/>
                              <a:gd name="T16" fmla="+- 0 8305 8305"/>
                              <a:gd name="T17" fmla="*/ T16 w 2694"/>
                              <a:gd name="T18" fmla="+- 0 2650 1937"/>
                              <a:gd name="T19" fmla="*/ 2650 h 1426"/>
                              <a:gd name="T20" fmla="+- 0 8754 8305"/>
                              <a:gd name="T21" fmla="*/ T20 w 2694"/>
                              <a:gd name="T22" fmla="+- 0 3006 1937"/>
                              <a:gd name="T23" fmla="*/ 3006 h 1426"/>
                              <a:gd name="T24" fmla="+- 0 8754 8305"/>
                              <a:gd name="T25" fmla="*/ T24 w 2694"/>
                              <a:gd name="T26" fmla="+- 0 2828 1937"/>
                              <a:gd name="T27" fmla="*/ 2828 h 1426"/>
                              <a:gd name="T28" fmla="+- 0 9203 8305"/>
                              <a:gd name="T29" fmla="*/ T28 w 2694"/>
                              <a:gd name="T30" fmla="+- 0 2828 1937"/>
                              <a:gd name="T31" fmla="*/ 2828 h 1426"/>
                              <a:gd name="T32" fmla="+- 0 9203 8305"/>
                              <a:gd name="T33" fmla="*/ T32 w 2694"/>
                              <a:gd name="T34" fmla="+- 0 3363 1937"/>
                              <a:gd name="T35" fmla="*/ 3363 h 1426"/>
                              <a:gd name="T36" fmla="+- 0 10999 8305"/>
                              <a:gd name="T37" fmla="*/ T36 w 2694"/>
                              <a:gd name="T38" fmla="+- 0 3363 1937"/>
                              <a:gd name="T39" fmla="*/ 3363 h 1426"/>
                              <a:gd name="T40" fmla="+- 0 10999 8305"/>
                              <a:gd name="T41" fmla="*/ T40 w 2694"/>
                              <a:gd name="T42" fmla="+- 0 1937 1937"/>
                              <a:gd name="T43" fmla="*/ 1937 h 1426"/>
                              <a:gd name="T44" fmla="+- 0 9203 8305"/>
                              <a:gd name="T45" fmla="*/ T44 w 2694"/>
                              <a:gd name="T46" fmla="+- 0 1937 1937"/>
                              <a:gd name="T47" fmla="*/ 1937 h 142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</a:cxnLst>
                            <a:rect l="0" t="0" r="r" b="b"/>
                            <a:pathLst>
                              <a:path w="2694" h="1426">
                                <a:moveTo>
                                  <a:pt x="898" y="0"/>
                                </a:moveTo>
                                <a:lnTo>
                                  <a:pt x="898" y="534"/>
                                </a:lnTo>
                                <a:lnTo>
                                  <a:pt x="449" y="534"/>
                                </a:lnTo>
                                <a:lnTo>
                                  <a:pt x="449" y="357"/>
                                </a:lnTo>
                                <a:lnTo>
                                  <a:pt x="0" y="713"/>
                                </a:lnTo>
                                <a:lnTo>
                                  <a:pt x="449" y="1069"/>
                                </a:lnTo>
                                <a:lnTo>
                                  <a:pt x="449" y="891"/>
                                </a:lnTo>
                                <a:lnTo>
                                  <a:pt x="898" y="891"/>
                                </a:lnTo>
                                <a:lnTo>
                                  <a:pt x="898" y="1426"/>
                                </a:lnTo>
                                <a:lnTo>
                                  <a:pt x="2694" y="1426"/>
                                </a:lnTo>
                                <a:lnTo>
                                  <a:pt x="2694" y="0"/>
                                </a:lnTo>
                                <a:lnTo>
                                  <a:pt x="898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8382">
                            <a:solidFill>
                              <a:srgbClr val="01010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99242333" name="Rectangle 312"/>
                        <wps:cNvSpPr>
                          <a:spLocks noChangeArrowheads="1"/>
                        </wps:cNvSpPr>
                        <wps:spPr bwMode="auto">
                          <a:xfrm>
                            <a:off x="8938" y="1937"/>
                            <a:ext cx="2175" cy="1584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74369523" name="Freeform 311"/>
                        <wps:cNvSpPr>
                          <a:spLocks/>
                        </wps:cNvSpPr>
                        <wps:spPr bwMode="auto">
                          <a:xfrm>
                            <a:off x="8305" y="36"/>
                            <a:ext cx="2535" cy="1109"/>
                          </a:xfrm>
                          <a:custGeom>
                            <a:avLst/>
                            <a:gdLst>
                              <a:gd name="T0" fmla="+- 0 9150 8305"/>
                              <a:gd name="T1" fmla="*/ T0 w 2535"/>
                              <a:gd name="T2" fmla="+- 0 36 36"/>
                              <a:gd name="T3" fmla="*/ 36 h 1109"/>
                              <a:gd name="T4" fmla="+- 0 9150 8305"/>
                              <a:gd name="T5" fmla="*/ T4 w 2535"/>
                              <a:gd name="T6" fmla="+- 0 453 36"/>
                              <a:gd name="T7" fmla="*/ 453 h 1109"/>
                              <a:gd name="T8" fmla="+- 0 8728 8305"/>
                              <a:gd name="T9" fmla="*/ T8 w 2535"/>
                              <a:gd name="T10" fmla="+- 0 453 36"/>
                              <a:gd name="T11" fmla="*/ 453 h 1109"/>
                              <a:gd name="T12" fmla="+- 0 8728 8305"/>
                              <a:gd name="T13" fmla="*/ T12 w 2535"/>
                              <a:gd name="T14" fmla="+- 0 314 36"/>
                              <a:gd name="T15" fmla="*/ 314 h 1109"/>
                              <a:gd name="T16" fmla="+- 0 8305 8305"/>
                              <a:gd name="T17" fmla="*/ T16 w 2535"/>
                              <a:gd name="T18" fmla="+- 0 591 36"/>
                              <a:gd name="T19" fmla="*/ 591 h 1109"/>
                              <a:gd name="T20" fmla="+- 0 8728 8305"/>
                              <a:gd name="T21" fmla="*/ T20 w 2535"/>
                              <a:gd name="T22" fmla="+- 0 868 36"/>
                              <a:gd name="T23" fmla="*/ 868 h 1109"/>
                              <a:gd name="T24" fmla="+- 0 8728 8305"/>
                              <a:gd name="T25" fmla="*/ T24 w 2535"/>
                              <a:gd name="T26" fmla="+- 0 730 36"/>
                              <a:gd name="T27" fmla="*/ 730 h 1109"/>
                              <a:gd name="T28" fmla="+- 0 9150 8305"/>
                              <a:gd name="T29" fmla="*/ T28 w 2535"/>
                              <a:gd name="T30" fmla="+- 0 730 36"/>
                              <a:gd name="T31" fmla="*/ 730 h 1109"/>
                              <a:gd name="T32" fmla="+- 0 9150 8305"/>
                              <a:gd name="T33" fmla="*/ T32 w 2535"/>
                              <a:gd name="T34" fmla="+- 0 1145 36"/>
                              <a:gd name="T35" fmla="*/ 1145 h 1109"/>
                              <a:gd name="T36" fmla="+- 0 10840 8305"/>
                              <a:gd name="T37" fmla="*/ T36 w 2535"/>
                              <a:gd name="T38" fmla="+- 0 1145 36"/>
                              <a:gd name="T39" fmla="*/ 1145 h 1109"/>
                              <a:gd name="T40" fmla="+- 0 10840 8305"/>
                              <a:gd name="T41" fmla="*/ T40 w 2535"/>
                              <a:gd name="T42" fmla="+- 0 36 36"/>
                              <a:gd name="T43" fmla="*/ 36 h 1109"/>
                              <a:gd name="T44" fmla="+- 0 9150 8305"/>
                              <a:gd name="T45" fmla="*/ T44 w 2535"/>
                              <a:gd name="T46" fmla="+- 0 36 36"/>
                              <a:gd name="T47" fmla="*/ 36 h 110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</a:cxnLst>
                            <a:rect l="0" t="0" r="r" b="b"/>
                            <a:pathLst>
                              <a:path w="2535" h="1109">
                                <a:moveTo>
                                  <a:pt x="845" y="0"/>
                                </a:moveTo>
                                <a:lnTo>
                                  <a:pt x="845" y="417"/>
                                </a:lnTo>
                                <a:lnTo>
                                  <a:pt x="423" y="417"/>
                                </a:lnTo>
                                <a:lnTo>
                                  <a:pt x="423" y="278"/>
                                </a:lnTo>
                                <a:lnTo>
                                  <a:pt x="0" y="555"/>
                                </a:lnTo>
                                <a:lnTo>
                                  <a:pt x="423" y="832"/>
                                </a:lnTo>
                                <a:lnTo>
                                  <a:pt x="423" y="694"/>
                                </a:lnTo>
                                <a:lnTo>
                                  <a:pt x="845" y="694"/>
                                </a:lnTo>
                                <a:lnTo>
                                  <a:pt x="845" y="1109"/>
                                </a:lnTo>
                                <a:lnTo>
                                  <a:pt x="2535" y="1109"/>
                                </a:lnTo>
                                <a:lnTo>
                                  <a:pt x="2535" y="0"/>
                                </a:lnTo>
                                <a:lnTo>
                                  <a:pt x="845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8382">
                            <a:solidFill>
                              <a:srgbClr val="01010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0069237" name="Rectangle 310"/>
                        <wps:cNvSpPr>
                          <a:spLocks noChangeArrowheads="1"/>
                        </wps:cNvSpPr>
                        <wps:spPr bwMode="auto">
                          <a:xfrm>
                            <a:off x="9097" y="36"/>
                            <a:ext cx="1902" cy="1268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5457BBB" id="Group 309" o:spid="_x0000_s1026" style="position:absolute;margin-left:42.55pt;margin-top:-45.7pt;width:513.15pt;height:317.25pt;z-index:-26653696;mso-position-horizontal-relative:page" coordorigin="851,-914" coordsize="10263,634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321" o:spid="_x0000_s1027" type="#_x0000_t75" style="position:absolute;left:2918;top:-915;width:5387;height:62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">
                  <v:imagedata r:id="rId26" o:title=""/>
                </v:shape>
                <v:shape id="Freeform 320" o:spid="_x0000_s1028" style="position:absolute;left:858;top:4632;width:4120;height:792;visibility:visible;mso-wrap-style:square;v-text-anchor:top" coordsize="4120,7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" path="m1912,l,,,792r1912,l1912,495r1521,l3433,594,4120,396,3433,198r,99l1912,297,1912,xe" stroked="f">
                  <v:path arrowok="t" o:connecttype="custom" o:connectlocs="1912,4632;0,4632;0,5424;1912,5424;1912,5127;3433,5127;3433,5226;4120,5028;3433,4830;3433,4929;1912,4929;1912,4632" o:connectangles="0,0,0,0,0,0,0,0,0,0,0,0"/>
                </v:shape>
                <v:shape id="Freeform 319" o:spid="_x0000_s1029" style="position:absolute;left:858;top:4632;width:4120;height:792;visibility:visible;mso-wrap-style:square;v-text-anchor:top" coordsize="4120,7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" path="m,l,792r1912,l1912,495r1521,l3433,594,4120,396,3433,198r,99l1912,297,1912,,,xe" filled="f" strokecolor="#010101" strokeweight=".66pt">
                  <v:path arrowok="t" o:connecttype="custom" o:connectlocs="0,4632;0,5424;1912,5424;1912,5127;3433,5127;3433,5226;4120,5028;3433,4830;3433,4929;1912,4929;1912,4632;0,4632" o:connectangles="0,0,0,0,0,0,0,0,0,0,0,0"/>
                </v:shape>
                <v:shape id="Freeform 318" o:spid="_x0000_s1030" style="position:absolute;left:858;top:1303;width:2378;height:1268;visibility:visible;mso-wrap-style:square;v-text-anchor:top" coordsize="2378,12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" path="m1585,l,,,1267r1585,l1585,792r396,l1981,950,2377,633,1981,316r,159l1585,475,1585,xe" stroked="f">
                  <v:path arrowok="t" o:connecttype="custom" o:connectlocs="1585,1304;0,1304;0,2571;1585,2571;1585,2096;1981,2096;1981,2254;2377,1937;1981,1620;1981,1779;1585,1779;1585,1304" o:connectangles="0,0,0,0,0,0,0,0,0,0,0,0"/>
                </v:shape>
                <v:shape id="Freeform 317" o:spid="_x0000_s1031" style="position:absolute;left:858;top:1303;width:2378;height:1268;visibility:visible;mso-wrap-style:square;v-text-anchor:top" coordsize="2378,12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" path="m,l,1267r1585,l1585,792r396,l1981,950,2377,633,1981,316r,159l1585,475,1585,,,xe" filled="f" strokecolor="#010101" strokeweight=".66pt">
                  <v:path arrowok="t" o:connecttype="custom" o:connectlocs="0,1304;0,2571;1585,2571;1585,2096;1981,2096;1981,2254;2377,1937;1981,1620;1981,1779;1585,1779;1585,1304;0,1304" o:connectangles="0,0,0,0,0,0,0,0,0,0,0,0"/>
                </v:shape>
                <v:shape id="AutoShape 316" o:spid="_x0000_s1032" style="position:absolute;left:858;top:1303;width:9982;height:3804;visibility:visible;mso-wrap-style:square;v-text-anchor:top" coordsize="9982,38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" path="m1902,l,,,1425r1902,l1902,xm9982,3013r-1796,l8186,3309r-448,l7738,3211r-449,198l7738,3606r,-99l8186,3507r,297l9982,3804r,-791xe" stroked="f">
                  <v:path arrowok="t" o:connecttype="custom" o:connectlocs="1902,1304;0,1304;0,2729;1902,2729;1902,1304;9982,4317;8186,4317;8186,4613;7738,4613;7738,4515;7289,4713;7738,4910;7738,4811;8186,4811;8186,5108;9982,5108;9982,4317" o:connectangles="0,0,0,0,0,0,0,0,0,0,0,0,0,0,0,0,0"/>
                </v:shape>
                <v:shape id="Freeform 315" o:spid="_x0000_s1033" style="position:absolute;left:8146;top:4316;width:2693;height:791;visibility:visible;mso-wrap-style:square;v-text-anchor:top" coordsize="2693,7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" path="m897,r,296l449,296r,-98l,396,449,593r,-99l897,494r,297l2693,791,2693,,897,xe" filled="f" strokecolor="#010101" strokeweight=".66pt">
                  <v:path arrowok="t" o:connecttype="custom" o:connectlocs="897,4317;897,4613;449,4613;449,4515;0,4713;449,4910;449,4811;897,4811;897,5108;2693,5108;2693,4317;897,4317" o:connectangles="0,0,0,0,0,0,0,0,0,0,0,0"/>
                </v:shape>
                <v:rect id="Rectangle 314" o:spid="_x0000_s1034" style="position:absolute;left:8780;top:4316;width:2219;height:9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" stroked="f"/>
                <v:shape id="Freeform 313" o:spid="_x0000_s1035" style="position:absolute;left:8305;top:1937;width:2694;height:1426;visibility:visible;mso-wrap-style:square;v-text-anchor:top" coordsize="2694,14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" path="m898,r,534l449,534r,-177l,713r449,356l449,891r449,l898,1426r1796,l2694,,898,xe" filled="f" strokecolor="#010101" strokeweight=".66pt">
                  <v:path arrowok="t" o:connecttype="custom" o:connectlocs="898,1937;898,2471;449,2471;449,2294;0,2650;449,3006;449,2828;898,2828;898,3363;2694,3363;2694,1937;898,1937" o:connectangles="0,0,0,0,0,0,0,0,0,0,0,0"/>
                </v:shape>
                <v:rect id="Rectangle 312" o:spid="_x0000_s1036" style="position:absolute;left:8938;top:1937;width:2175;height:15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" stroked="f"/>
                <v:shape id="Freeform 311" o:spid="_x0000_s1037" style="position:absolute;left:8305;top:36;width:2535;height:1109;visibility:visible;mso-wrap-style:square;v-text-anchor:top" coordsize="2535,11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" path="m845,r,417l423,417r,-139l,555,423,832r,-138l845,694r,415l2535,1109,2535,,845,xe" filled="f" strokecolor="#010101" strokeweight=".66pt">
                  <v:path arrowok="t" o:connecttype="custom" o:connectlocs="845,36;845,453;423,453;423,314;0,591;423,868;423,730;845,730;845,1145;2535,1145;2535,36;845,36" o:connectangles="0,0,0,0,0,0,0,0,0,0,0,0"/>
                </v:shape>
                <v:rect id="Rectangle 310" o:spid="_x0000_s1038" style="position:absolute;left:9097;top:36;width:1902;height:12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" stroked="f"/>
                <w10:wrap anchorx="page"/>
              </v:group>
            </w:pict>
          </mc:Fallback>
        </mc:AlternateContent>
      </w:r>
      <w:bookmarkStart w:id="22" w:name="_bookmark22"/>
      <w:bookmarkEnd w:id="22"/>
      <w:r>
        <w:rPr>
          <w:rFonts w:ascii="Arial MT"/>
          <w:color w:val="0000FF"/>
          <w:sz w:val="14"/>
        </w:rPr>
        <w:t>Rainfall (and</w:t>
      </w:r>
      <w:r>
        <w:rPr>
          <w:rFonts w:ascii="Arial MT"/>
          <w:color w:val="0000FF"/>
          <w:spacing w:val="1"/>
          <w:sz w:val="14"/>
        </w:rPr>
        <w:t xml:space="preserve"> </w:t>
      </w:r>
      <w:r>
        <w:rPr>
          <w:rFonts w:ascii="Arial MT"/>
          <w:color w:val="0000FF"/>
          <w:sz w:val="14"/>
        </w:rPr>
        <w:t>groundwater) is collected</w:t>
      </w:r>
      <w:r>
        <w:rPr>
          <w:rFonts w:ascii="Arial MT"/>
          <w:color w:val="0000FF"/>
          <w:spacing w:val="-36"/>
          <w:sz w:val="14"/>
        </w:rPr>
        <w:t xml:space="preserve"> </w:t>
      </w:r>
      <w:r>
        <w:rPr>
          <w:rFonts w:ascii="Arial MT"/>
          <w:color w:val="0000FF"/>
          <w:sz w:val="14"/>
        </w:rPr>
        <w:t>and treated</w:t>
      </w:r>
      <w:r>
        <w:rPr>
          <w:rFonts w:ascii="Arial MT"/>
          <w:color w:val="0000FF"/>
          <w:spacing w:val="-1"/>
          <w:sz w:val="14"/>
        </w:rPr>
        <w:t xml:space="preserve"> </w:t>
      </w:r>
      <w:r>
        <w:rPr>
          <w:rFonts w:ascii="Arial MT"/>
          <w:color w:val="0000FF"/>
          <w:sz w:val="14"/>
        </w:rPr>
        <w:t>to</w:t>
      </w:r>
      <w:r>
        <w:rPr>
          <w:rFonts w:ascii="Arial MT"/>
          <w:color w:val="0000FF"/>
          <w:spacing w:val="1"/>
          <w:sz w:val="14"/>
        </w:rPr>
        <w:t xml:space="preserve"> </w:t>
      </w:r>
      <w:r>
        <w:rPr>
          <w:rFonts w:ascii="Arial MT"/>
          <w:color w:val="0000FF"/>
          <w:sz w:val="14"/>
        </w:rPr>
        <w:t>potable</w:t>
      </w:r>
      <w:r>
        <w:rPr>
          <w:rFonts w:ascii="Arial MT"/>
          <w:color w:val="0000FF"/>
          <w:spacing w:val="1"/>
          <w:sz w:val="14"/>
        </w:rPr>
        <w:t xml:space="preserve"> </w:t>
      </w:r>
      <w:r>
        <w:rPr>
          <w:rFonts w:ascii="Arial MT"/>
          <w:color w:val="0000FF"/>
          <w:sz w:val="14"/>
        </w:rPr>
        <w:t>standard</w:t>
      </w:r>
      <w:r>
        <w:rPr>
          <w:rFonts w:ascii="Arial MT"/>
          <w:color w:val="0000FF"/>
          <w:spacing w:val="2"/>
          <w:sz w:val="14"/>
        </w:rPr>
        <w:t xml:space="preserve"> </w:t>
      </w:r>
      <w:r>
        <w:rPr>
          <w:rFonts w:ascii="Arial MT"/>
          <w:color w:val="0000FF"/>
          <w:sz w:val="14"/>
        </w:rPr>
        <w:t>and</w:t>
      </w:r>
      <w:r>
        <w:rPr>
          <w:rFonts w:ascii="Arial MT"/>
          <w:color w:val="0000FF"/>
          <w:spacing w:val="2"/>
          <w:sz w:val="14"/>
        </w:rPr>
        <w:t xml:space="preserve"> </w:t>
      </w:r>
      <w:r>
        <w:rPr>
          <w:rFonts w:ascii="Arial MT"/>
          <w:color w:val="0000FF"/>
          <w:sz w:val="14"/>
        </w:rPr>
        <w:t>pumped</w:t>
      </w:r>
      <w:r>
        <w:rPr>
          <w:rFonts w:ascii="Arial MT"/>
          <w:color w:val="0000FF"/>
          <w:spacing w:val="-1"/>
          <w:sz w:val="14"/>
        </w:rPr>
        <w:t xml:space="preserve"> </w:t>
      </w:r>
      <w:r>
        <w:rPr>
          <w:rFonts w:ascii="Arial MT"/>
          <w:color w:val="0000FF"/>
          <w:sz w:val="14"/>
        </w:rPr>
        <w:t>to</w:t>
      </w:r>
      <w:r>
        <w:rPr>
          <w:rFonts w:ascii="Arial MT"/>
          <w:color w:val="0000FF"/>
          <w:spacing w:val="1"/>
          <w:sz w:val="14"/>
        </w:rPr>
        <w:t xml:space="preserve"> </w:t>
      </w:r>
      <w:r>
        <w:rPr>
          <w:rFonts w:ascii="Arial MT"/>
          <w:color w:val="0000FF"/>
          <w:sz w:val="14"/>
        </w:rPr>
        <w:t>homes</w:t>
      </w:r>
      <w:r>
        <w:rPr>
          <w:rFonts w:ascii="Arial MT"/>
          <w:color w:val="0000FF"/>
          <w:spacing w:val="1"/>
          <w:sz w:val="14"/>
        </w:rPr>
        <w:t xml:space="preserve"> </w:t>
      </w:r>
      <w:r>
        <w:rPr>
          <w:rFonts w:ascii="Arial MT"/>
          <w:color w:val="0000FF"/>
          <w:sz w:val="14"/>
        </w:rPr>
        <w:t>and</w:t>
      </w:r>
      <w:r>
        <w:rPr>
          <w:rFonts w:ascii="Arial MT"/>
          <w:color w:val="0000FF"/>
          <w:spacing w:val="-2"/>
          <w:sz w:val="14"/>
        </w:rPr>
        <w:t xml:space="preserve"> </w:t>
      </w:r>
      <w:r>
        <w:rPr>
          <w:rFonts w:ascii="Arial MT"/>
          <w:color w:val="0000FF"/>
          <w:sz w:val="14"/>
        </w:rPr>
        <w:t>other</w:t>
      </w:r>
      <w:r>
        <w:rPr>
          <w:rFonts w:ascii="Arial MT"/>
          <w:color w:val="0000FF"/>
          <w:spacing w:val="1"/>
          <w:sz w:val="14"/>
        </w:rPr>
        <w:t xml:space="preserve"> </w:t>
      </w:r>
      <w:r>
        <w:rPr>
          <w:rFonts w:ascii="Arial MT"/>
          <w:color w:val="0000FF"/>
          <w:sz w:val="14"/>
        </w:rPr>
        <w:t>non-</w:t>
      </w:r>
      <w:r>
        <w:rPr>
          <w:rFonts w:ascii="Arial MT"/>
          <w:color w:val="0000FF"/>
          <w:spacing w:val="1"/>
          <w:sz w:val="14"/>
        </w:rPr>
        <w:t xml:space="preserve"> </w:t>
      </w:r>
      <w:r>
        <w:rPr>
          <w:rFonts w:ascii="Arial MT"/>
          <w:color w:val="0000FF"/>
          <w:sz w:val="14"/>
        </w:rPr>
        <w:t>domestic</w:t>
      </w:r>
      <w:r>
        <w:rPr>
          <w:rFonts w:ascii="Arial MT"/>
          <w:color w:val="0000FF"/>
          <w:spacing w:val="-1"/>
          <w:sz w:val="14"/>
        </w:rPr>
        <w:t xml:space="preserve"> </w:t>
      </w:r>
      <w:r>
        <w:rPr>
          <w:rFonts w:ascii="Arial MT"/>
          <w:color w:val="0000FF"/>
          <w:sz w:val="14"/>
        </w:rPr>
        <w:t>properties.</w:t>
      </w:r>
    </w:p>
    <w:p w14:paraId="55BDED22" w14:textId="77777777" w:rsidR="00EE624C" w:rsidRDefault="00EE624C">
      <w:pPr>
        <w:pStyle w:val="BodyText"/>
        <w:spacing w:before="9"/>
        <w:rPr>
          <w:rFonts w:ascii="Arial MT"/>
          <w:sz w:val="17"/>
        </w:rPr>
      </w:pPr>
    </w:p>
    <w:p w14:paraId="723F0AE3" w14:textId="77777777" w:rsidR="00EE624C" w:rsidRDefault="00EE624C">
      <w:pPr>
        <w:rPr>
          <w:rFonts w:ascii="Arial MT"/>
          <w:sz w:val="17"/>
        </w:rPr>
        <w:sectPr w:rsidR="00EE624C">
          <w:pgSz w:w="11900" w:h="16840"/>
          <w:pgMar w:top="1660" w:right="720" w:bottom="1780" w:left="740" w:header="454" w:footer="1581" w:gutter="0"/>
          <w:cols w:space="720"/>
        </w:sectPr>
      </w:pPr>
    </w:p>
    <w:p w14:paraId="7791A8FD" w14:textId="77777777" w:rsidR="00EE624C" w:rsidRDefault="00A51690">
      <w:pPr>
        <w:spacing w:before="97"/>
        <w:ind w:left="246" w:right="30"/>
        <w:rPr>
          <w:rFonts w:ascii="Arial MT"/>
          <w:sz w:val="14"/>
        </w:rPr>
      </w:pPr>
      <w:r>
        <w:rPr>
          <w:rFonts w:ascii="Arial MT"/>
          <w:color w:val="FF0000"/>
          <w:sz w:val="14"/>
        </w:rPr>
        <w:t>Surface runoff from roads</w:t>
      </w:r>
      <w:r>
        <w:rPr>
          <w:rFonts w:ascii="Arial MT"/>
          <w:color w:val="FF0000"/>
          <w:spacing w:val="-36"/>
          <w:sz w:val="14"/>
        </w:rPr>
        <w:t xml:space="preserve"> </w:t>
      </w:r>
      <w:r>
        <w:rPr>
          <w:rFonts w:ascii="Arial MT"/>
          <w:color w:val="FF0000"/>
          <w:sz w:val="14"/>
        </w:rPr>
        <w:t>and</w:t>
      </w:r>
      <w:r>
        <w:rPr>
          <w:rFonts w:ascii="Arial MT"/>
          <w:color w:val="FF0000"/>
          <w:spacing w:val="1"/>
          <w:sz w:val="14"/>
        </w:rPr>
        <w:t xml:space="preserve"> </w:t>
      </w:r>
      <w:r>
        <w:rPr>
          <w:rFonts w:ascii="Arial MT"/>
          <w:color w:val="FF0000"/>
          <w:sz w:val="14"/>
        </w:rPr>
        <w:t>other</w:t>
      </w:r>
      <w:r>
        <w:rPr>
          <w:rFonts w:ascii="Arial MT"/>
          <w:color w:val="FF0000"/>
          <w:spacing w:val="1"/>
          <w:sz w:val="14"/>
        </w:rPr>
        <w:t xml:space="preserve"> </w:t>
      </w:r>
      <w:r>
        <w:rPr>
          <w:rFonts w:ascii="Arial MT"/>
          <w:color w:val="FF0000"/>
          <w:sz w:val="14"/>
        </w:rPr>
        <w:t>hard surfaces</w:t>
      </w:r>
      <w:r>
        <w:rPr>
          <w:rFonts w:ascii="Arial MT"/>
          <w:color w:val="FF0000"/>
          <w:spacing w:val="1"/>
          <w:sz w:val="14"/>
        </w:rPr>
        <w:t xml:space="preserve"> </w:t>
      </w:r>
      <w:r>
        <w:rPr>
          <w:rFonts w:ascii="Arial MT"/>
          <w:color w:val="FF0000"/>
          <w:sz w:val="14"/>
        </w:rPr>
        <w:t>can exacerbate</w:t>
      </w:r>
      <w:r>
        <w:rPr>
          <w:rFonts w:ascii="Arial MT"/>
          <w:color w:val="FF0000"/>
          <w:spacing w:val="2"/>
          <w:sz w:val="14"/>
        </w:rPr>
        <w:t xml:space="preserve"> </w:t>
      </w:r>
      <w:r>
        <w:rPr>
          <w:rFonts w:ascii="Arial MT"/>
          <w:color w:val="FF0000"/>
          <w:sz w:val="14"/>
        </w:rPr>
        <w:t>localised</w:t>
      </w:r>
      <w:r>
        <w:rPr>
          <w:rFonts w:ascii="Arial MT"/>
          <w:color w:val="FF0000"/>
          <w:spacing w:val="1"/>
          <w:sz w:val="14"/>
        </w:rPr>
        <w:t xml:space="preserve"> </w:t>
      </w:r>
      <w:r>
        <w:rPr>
          <w:rFonts w:ascii="Arial MT"/>
          <w:color w:val="FF0000"/>
          <w:sz w:val="14"/>
        </w:rPr>
        <w:t>flooding and</w:t>
      </w:r>
      <w:r>
        <w:rPr>
          <w:rFonts w:ascii="Arial MT"/>
          <w:color w:val="FF0000"/>
          <w:spacing w:val="1"/>
          <w:sz w:val="14"/>
        </w:rPr>
        <w:t xml:space="preserve"> </w:t>
      </w:r>
      <w:r>
        <w:rPr>
          <w:rFonts w:ascii="Arial MT"/>
          <w:color w:val="FF0000"/>
          <w:sz w:val="14"/>
        </w:rPr>
        <w:t>introduce</w:t>
      </w:r>
      <w:r>
        <w:rPr>
          <w:rFonts w:ascii="Arial MT"/>
          <w:color w:val="FF0000"/>
          <w:spacing w:val="1"/>
          <w:sz w:val="14"/>
        </w:rPr>
        <w:t xml:space="preserve"> </w:t>
      </w:r>
      <w:r>
        <w:rPr>
          <w:rFonts w:ascii="Arial MT"/>
          <w:color w:val="FF0000"/>
          <w:sz w:val="14"/>
        </w:rPr>
        <w:t>pollutants in to streams</w:t>
      </w:r>
      <w:r>
        <w:rPr>
          <w:rFonts w:ascii="Arial MT"/>
          <w:color w:val="FF0000"/>
          <w:spacing w:val="1"/>
          <w:sz w:val="14"/>
        </w:rPr>
        <w:t xml:space="preserve"> </w:t>
      </w:r>
      <w:r>
        <w:rPr>
          <w:rFonts w:ascii="Arial MT"/>
          <w:color w:val="FF0000"/>
          <w:sz w:val="14"/>
        </w:rPr>
        <w:t>and</w:t>
      </w:r>
      <w:r>
        <w:rPr>
          <w:rFonts w:ascii="Arial MT"/>
          <w:color w:val="FF0000"/>
          <w:spacing w:val="1"/>
          <w:sz w:val="14"/>
        </w:rPr>
        <w:t xml:space="preserve"> </w:t>
      </w:r>
      <w:r>
        <w:rPr>
          <w:rFonts w:ascii="Arial MT"/>
          <w:color w:val="FF0000"/>
          <w:sz w:val="14"/>
        </w:rPr>
        <w:t>rivers.</w:t>
      </w:r>
    </w:p>
    <w:p w14:paraId="2A0CDBEF" w14:textId="77777777" w:rsidR="00EE624C" w:rsidRDefault="00A51690">
      <w:pPr>
        <w:pStyle w:val="BodyText"/>
        <w:rPr>
          <w:rFonts w:ascii="Arial MT"/>
          <w:sz w:val="16"/>
        </w:rPr>
      </w:pPr>
      <w:r>
        <w:br w:type="column"/>
      </w:r>
    </w:p>
    <w:p w14:paraId="4A5E3A90" w14:textId="77777777" w:rsidR="00EE624C" w:rsidRDefault="00EE624C">
      <w:pPr>
        <w:pStyle w:val="BodyText"/>
        <w:rPr>
          <w:rFonts w:ascii="Arial MT"/>
          <w:sz w:val="16"/>
        </w:rPr>
      </w:pPr>
    </w:p>
    <w:p w14:paraId="1BF97EE1" w14:textId="77777777" w:rsidR="00EE624C" w:rsidRDefault="00EE624C">
      <w:pPr>
        <w:pStyle w:val="BodyText"/>
        <w:rPr>
          <w:rFonts w:ascii="Arial MT"/>
          <w:sz w:val="16"/>
        </w:rPr>
      </w:pPr>
    </w:p>
    <w:p w14:paraId="4D854C0A" w14:textId="77777777" w:rsidR="00EE624C" w:rsidRDefault="00EE624C">
      <w:pPr>
        <w:pStyle w:val="BodyText"/>
        <w:spacing w:before="6"/>
        <w:rPr>
          <w:rFonts w:ascii="Arial MT"/>
          <w:sz w:val="15"/>
        </w:rPr>
      </w:pPr>
    </w:p>
    <w:p w14:paraId="0DC2EE5B" w14:textId="77777777" w:rsidR="00EE624C" w:rsidRDefault="00A51690">
      <w:pPr>
        <w:ind w:left="246" w:right="280"/>
        <w:rPr>
          <w:rFonts w:ascii="Arial MT"/>
          <w:sz w:val="14"/>
        </w:rPr>
      </w:pPr>
      <w:r>
        <w:rPr>
          <w:rFonts w:ascii="Arial MT"/>
          <w:color w:val="FF0000"/>
          <w:sz w:val="14"/>
        </w:rPr>
        <w:t>Waste</w:t>
      </w:r>
      <w:r>
        <w:rPr>
          <w:rFonts w:ascii="Arial MT"/>
          <w:color w:val="FF0000"/>
          <w:spacing w:val="-2"/>
          <w:sz w:val="14"/>
        </w:rPr>
        <w:t xml:space="preserve"> </w:t>
      </w:r>
      <w:r>
        <w:rPr>
          <w:rFonts w:ascii="Arial MT"/>
          <w:color w:val="FF0000"/>
          <w:sz w:val="14"/>
        </w:rPr>
        <w:t>water and</w:t>
      </w:r>
      <w:r>
        <w:rPr>
          <w:rFonts w:ascii="Arial MT"/>
          <w:color w:val="FF0000"/>
          <w:spacing w:val="1"/>
          <w:sz w:val="14"/>
        </w:rPr>
        <w:t xml:space="preserve"> </w:t>
      </w:r>
      <w:r>
        <w:rPr>
          <w:rFonts w:ascii="Arial MT"/>
          <w:color w:val="FF0000"/>
          <w:sz w:val="14"/>
        </w:rPr>
        <w:t>foul</w:t>
      </w:r>
      <w:r>
        <w:rPr>
          <w:rFonts w:ascii="Arial MT"/>
          <w:color w:val="FF0000"/>
          <w:spacing w:val="1"/>
          <w:sz w:val="14"/>
        </w:rPr>
        <w:t xml:space="preserve"> </w:t>
      </w:r>
      <w:r>
        <w:rPr>
          <w:rFonts w:ascii="Arial MT"/>
          <w:color w:val="FF0000"/>
          <w:sz w:val="14"/>
        </w:rPr>
        <w:t>effluent</w:t>
      </w:r>
      <w:r>
        <w:rPr>
          <w:rFonts w:ascii="Arial MT"/>
          <w:color w:val="FF0000"/>
          <w:spacing w:val="-35"/>
          <w:sz w:val="14"/>
        </w:rPr>
        <w:t xml:space="preserve"> </w:t>
      </w:r>
      <w:r>
        <w:rPr>
          <w:rFonts w:ascii="Arial MT"/>
          <w:color w:val="FF0000"/>
          <w:sz w:val="14"/>
        </w:rPr>
        <w:t>is collected, treated and</w:t>
      </w:r>
      <w:r>
        <w:rPr>
          <w:rFonts w:ascii="Arial MT"/>
          <w:color w:val="FF0000"/>
          <w:spacing w:val="1"/>
          <w:sz w:val="14"/>
        </w:rPr>
        <w:t xml:space="preserve"> </w:t>
      </w:r>
      <w:r>
        <w:rPr>
          <w:rFonts w:ascii="Arial MT"/>
          <w:color w:val="FF0000"/>
          <w:sz w:val="14"/>
        </w:rPr>
        <w:t>removed from settlements.</w:t>
      </w:r>
      <w:r>
        <w:rPr>
          <w:rFonts w:ascii="Arial MT"/>
          <w:color w:val="FF0000"/>
          <w:spacing w:val="1"/>
          <w:sz w:val="14"/>
        </w:rPr>
        <w:t xml:space="preserve"> </w:t>
      </w:r>
      <w:r>
        <w:rPr>
          <w:rFonts w:ascii="Arial MT"/>
          <w:color w:val="FF0000"/>
          <w:sz w:val="14"/>
        </w:rPr>
        <w:t>Treated effluent is usually</w:t>
      </w:r>
      <w:r>
        <w:rPr>
          <w:rFonts w:ascii="Arial MT"/>
          <w:color w:val="FF0000"/>
          <w:spacing w:val="1"/>
          <w:sz w:val="14"/>
        </w:rPr>
        <w:t xml:space="preserve"> </w:t>
      </w:r>
      <w:r>
        <w:rPr>
          <w:rFonts w:ascii="Arial MT"/>
          <w:color w:val="FF0000"/>
          <w:sz w:val="14"/>
        </w:rPr>
        <w:t>discharged into the river</w:t>
      </w:r>
      <w:r>
        <w:rPr>
          <w:rFonts w:ascii="Arial MT"/>
          <w:color w:val="FF0000"/>
          <w:spacing w:val="1"/>
          <w:sz w:val="14"/>
        </w:rPr>
        <w:t xml:space="preserve"> </w:t>
      </w:r>
      <w:r>
        <w:rPr>
          <w:rFonts w:ascii="Arial MT"/>
          <w:color w:val="FF0000"/>
          <w:sz w:val="14"/>
        </w:rPr>
        <w:t>system</w:t>
      </w:r>
      <w:r>
        <w:rPr>
          <w:rFonts w:ascii="Arial MT"/>
          <w:color w:val="FF0000"/>
          <w:spacing w:val="1"/>
          <w:sz w:val="14"/>
        </w:rPr>
        <w:t xml:space="preserve"> </w:t>
      </w:r>
      <w:r>
        <w:rPr>
          <w:rFonts w:ascii="Arial MT"/>
          <w:color w:val="FF0000"/>
          <w:sz w:val="14"/>
        </w:rPr>
        <w:t>or to</w:t>
      </w:r>
      <w:r>
        <w:rPr>
          <w:rFonts w:ascii="Arial MT"/>
          <w:color w:val="FF0000"/>
          <w:spacing w:val="-1"/>
          <w:sz w:val="14"/>
        </w:rPr>
        <w:t xml:space="preserve"> </w:t>
      </w:r>
      <w:r>
        <w:rPr>
          <w:rFonts w:ascii="Arial MT"/>
          <w:color w:val="FF0000"/>
          <w:sz w:val="14"/>
        </w:rPr>
        <w:t>long sea</w:t>
      </w:r>
      <w:r>
        <w:rPr>
          <w:rFonts w:ascii="Arial MT"/>
          <w:color w:val="FF0000"/>
          <w:spacing w:val="-1"/>
          <w:sz w:val="14"/>
        </w:rPr>
        <w:t xml:space="preserve"> </w:t>
      </w:r>
      <w:r>
        <w:rPr>
          <w:rFonts w:ascii="Arial MT"/>
          <w:color w:val="FF0000"/>
          <w:sz w:val="14"/>
        </w:rPr>
        <w:t>outfalls</w:t>
      </w:r>
    </w:p>
    <w:p w14:paraId="0A3EE0EB" w14:textId="77777777" w:rsidR="00EE624C" w:rsidRDefault="00EE624C">
      <w:pPr>
        <w:rPr>
          <w:rFonts w:ascii="Arial MT"/>
          <w:sz w:val="14"/>
        </w:rPr>
        <w:sectPr w:rsidR="00EE624C">
          <w:type w:val="continuous"/>
          <w:pgSz w:w="11900" w:h="16840"/>
          <w:pgMar w:top="1100" w:right="720" w:bottom="280" w:left="740" w:header="720" w:footer="720" w:gutter="0"/>
          <w:cols w:num="2" w:space="720" w:equalWidth="0">
            <w:col w:w="1884" w:space="6196"/>
            <w:col w:w="2360"/>
          </w:cols>
        </w:sectPr>
      </w:pPr>
    </w:p>
    <w:p w14:paraId="29475244" w14:textId="77777777" w:rsidR="00EE624C" w:rsidRDefault="00EE624C">
      <w:pPr>
        <w:pStyle w:val="BodyText"/>
        <w:rPr>
          <w:rFonts w:ascii="Arial MT"/>
          <w:sz w:val="20"/>
        </w:rPr>
      </w:pPr>
    </w:p>
    <w:p w14:paraId="302BCBB4" w14:textId="77777777" w:rsidR="00EE624C" w:rsidRDefault="00EE624C">
      <w:pPr>
        <w:pStyle w:val="BodyText"/>
        <w:rPr>
          <w:rFonts w:ascii="Arial MT"/>
          <w:sz w:val="20"/>
        </w:rPr>
      </w:pPr>
    </w:p>
    <w:p w14:paraId="1B32796E" w14:textId="77777777" w:rsidR="00EE624C" w:rsidRDefault="00EE624C">
      <w:pPr>
        <w:pStyle w:val="BodyText"/>
        <w:rPr>
          <w:rFonts w:ascii="Arial MT"/>
          <w:sz w:val="20"/>
        </w:rPr>
      </w:pPr>
    </w:p>
    <w:p w14:paraId="7A693DE9" w14:textId="77777777" w:rsidR="00EE624C" w:rsidRDefault="00EE624C">
      <w:pPr>
        <w:pStyle w:val="BodyText"/>
        <w:rPr>
          <w:rFonts w:ascii="Arial MT"/>
          <w:sz w:val="20"/>
        </w:rPr>
      </w:pPr>
    </w:p>
    <w:p w14:paraId="32790264" w14:textId="77777777" w:rsidR="00EE624C" w:rsidRDefault="00EE624C">
      <w:pPr>
        <w:pStyle w:val="BodyText"/>
        <w:rPr>
          <w:rFonts w:ascii="Arial MT"/>
          <w:sz w:val="20"/>
        </w:rPr>
      </w:pPr>
    </w:p>
    <w:p w14:paraId="675D7BC9" w14:textId="77777777" w:rsidR="00EE624C" w:rsidRDefault="00EE624C">
      <w:pPr>
        <w:rPr>
          <w:rFonts w:ascii="Arial MT"/>
          <w:sz w:val="20"/>
        </w:rPr>
        <w:sectPr w:rsidR="00EE624C">
          <w:type w:val="continuous"/>
          <w:pgSz w:w="11900" w:h="16840"/>
          <w:pgMar w:top="1100" w:right="720" w:bottom="280" w:left="740" w:header="720" w:footer="720" w:gutter="0"/>
          <w:cols w:space="720"/>
        </w:sectPr>
      </w:pPr>
    </w:p>
    <w:p w14:paraId="0862B679" w14:textId="77777777" w:rsidR="00EE624C" w:rsidRDefault="00EE624C">
      <w:pPr>
        <w:pStyle w:val="BodyText"/>
        <w:rPr>
          <w:rFonts w:ascii="Arial MT"/>
          <w:sz w:val="16"/>
        </w:rPr>
      </w:pPr>
    </w:p>
    <w:p w14:paraId="4DFEFB60" w14:textId="77777777" w:rsidR="00EE624C" w:rsidRDefault="00EE624C">
      <w:pPr>
        <w:pStyle w:val="BodyText"/>
        <w:spacing w:before="5"/>
        <w:rPr>
          <w:rFonts w:ascii="Arial MT"/>
          <w:sz w:val="20"/>
        </w:rPr>
      </w:pPr>
    </w:p>
    <w:p w14:paraId="49FE6D4A" w14:textId="77777777" w:rsidR="00EE624C" w:rsidRDefault="00A51690">
      <w:pPr>
        <w:spacing w:before="1" w:line="242" w:lineRule="auto"/>
        <w:ind w:left="246" w:right="18"/>
        <w:rPr>
          <w:rFonts w:ascii="Arial MT"/>
          <w:sz w:val="14"/>
        </w:rPr>
      </w:pPr>
      <w:r>
        <w:rPr>
          <w:rFonts w:ascii="Arial MT"/>
          <w:color w:val="FF0000"/>
          <w:sz w:val="14"/>
        </w:rPr>
        <w:t>Combined sewers carry storm</w:t>
      </w:r>
      <w:r>
        <w:rPr>
          <w:rFonts w:ascii="Arial MT"/>
          <w:color w:val="FF0000"/>
          <w:spacing w:val="1"/>
          <w:sz w:val="14"/>
        </w:rPr>
        <w:t xml:space="preserve"> </w:t>
      </w:r>
      <w:r>
        <w:rPr>
          <w:rFonts w:ascii="Arial MT"/>
          <w:color w:val="FF0000"/>
          <w:sz w:val="14"/>
        </w:rPr>
        <w:t>water</w:t>
      </w:r>
      <w:r>
        <w:rPr>
          <w:rFonts w:ascii="Arial MT"/>
          <w:color w:val="FF0000"/>
          <w:spacing w:val="-1"/>
          <w:sz w:val="14"/>
        </w:rPr>
        <w:t xml:space="preserve"> </w:t>
      </w:r>
      <w:r>
        <w:rPr>
          <w:rFonts w:ascii="Arial MT"/>
          <w:color w:val="FF0000"/>
          <w:sz w:val="14"/>
        </w:rPr>
        <w:t>and</w:t>
      </w:r>
      <w:r>
        <w:rPr>
          <w:rFonts w:ascii="Arial MT"/>
          <w:color w:val="FF0000"/>
          <w:spacing w:val="-1"/>
          <w:sz w:val="14"/>
        </w:rPr>
        <w:t xml:space="preserve"> </w:t>
      </w:r>
      <w:r>
        <w:rPr>
          <w:rFonts w:ascii="Arial MT"/>
          <w:color w:val="FF0000"/>
          <w:sz w:val="14"/>
        </w:rPr>
        <w:t>sewer</w:t>
      </w:r>
      <w:r>
        <w:rPr>
          <w:rFonts w:ascii="Arial MT"/>
          <w:color w:val="FF0000"/>
          <w:spacing w:val="1"/>
          <w:sz w:val="14"/>
        </w:rPr>
        <w:t xml:space="preserve"> </w:t>
      </w:r>
      <w:r>
        <w:rPr>
          <w:rFonts w:ascii="Arial MT"/>
          <w:color w:val="FF0000"/>
          <w:sz w:val="14"/>
        </w:rPr>
        <w:t>water.</w:t>
      </w:r>
      <w:r>
        <w:rPr>
          <w:rFonts w:ascii="Arial MT"/>
          <w:color w:val="FF0000"/>
          <w:spacing w:val="3"/>
          <w:sz w:val="14"/>
        </w:rPr>
        <w:t xml:space="preserve"> </w:t>
      </w:r>
      <w:r>
        <w:rPr>
          <w:rFonts w:ascii="Arial MT"/>
          <w:color w:val="FF0000"/>
          <w:sz w:val="14"/>
        </w:rPr>
        <w:t>During</w:t>
      </w:r>
      <w:r>
        <w:rPr>
          <w:rFonts w:ascii="Arial MT"/>
          <w:color w:val="FF0000"/>
          <w:spacing w:val="-36"/>
          <w:sz w:val="14"/>
        </w:rPr>
        <w:t xml:space="preserve"> </w:t>
      </w:r>
      <w:r>
        <w:rPr>
          <w:rFonts w:ascii="Arial MT"/>
          <w:color w:val="FF0000"/>
          <w:sz w:val="14"/>
        </w:rPr>
        <w:t>heavy rainfall increased flows</w:t>
      </w:r>
      <w:r>
        <w:rPr>
          <w:rFonts w:ascii="Arial MT"/>
          <w:color w:val="FF0000"/>
          <w:spacing w:val="1"/>
          <w:sz w:val="14"/>
        </w:rPr>
        <w:t xml:space="preserve"> </w:t>
      </w:r>
      <w:r>
        <w:rPr>
          <w:rFonts w:ascii="Arial MT"/>
          <w:color w:val="FF0000"/>
          <w:sz w:val="14"/>
        </w:rPr>
        <w:t>can exceed capacity and</w:t>
      </w:r>
      <w:r>
        <w:rPr>
          <w:rFonts w:ascii="Arial MT"/>
          <w:color w:val="FF0000"/>
          <w:spacing w:val="1"/>
          <w:sz w:val="14"/>
        </w:rPr>
        <w:t xml:space="preserve"> </w:t>
      </w:r>
      <w:r>
        <w:rPr>
          <w:rFonts w:ascii="Arial MT"/>
          <w:color w:val="FF0000"/>
          <w:sz w:val="14"/>
        </w:rPr>
        <w:t>sewage is</w:t>
      </w:r>
      <w:r>
        <w:rPr>
          <w:rFonts w:ascii="Arial MT"/>
          <w:color w:val="FF0000"/>
          <w:spacing w:val="3"/>
          <w:sz w:val="14"/>
        </w:rPr>
        <w:t xml:space="preserve"> </w:t>
      </w:r>
      <w:r>
        <w:rPr>
          <w:rFonts w:ascii="Arial MT"/>
          <w:color w:val="FF0000"/>
          <w:sz w:val="14"/>
        </w:rPr>
        <w:t>forced</w:t>
      </w:r>
      <w:r>
        <w:rPr>
          <w:rFonts w:ascii="Arial MT"/>
          <w:color w:val="FF0000"/>
          <w:spacing w:val="-3"/>
          <w:sz w:val="14"/>
        </w:rPr>
        <w:t xml:space="preserve"> </w:t>
      </w:r>
      <w:r>
        <w:rPr>
          <w:rFonts w:ascii="Arial MT"/>
          <w:color w:val="FF0000"/>
          <w:sz w:val="14"/>
        </w:rPr>
        <w:t>to</w:t>
      </w:r>
      <w:r>
        <w:rPr>
          <w:rFonts w:ascii="Arial MT"/>
          <w:color w:val="FF0000"/>
          <w:spacing w:val="1"/>
          <w:sz w:val="14"/>
        </w:rPr>
        <w:t xml:space="preserve"> </w:t>
      </w:r>
      <w:r>
        <w:rPr>
          <w:rFonts w:ascii="Arial MT"/>
          <w:color w:val="FF0000"/>
          <w:sz w:val="14"/>
        </w:rPr>
        <w:t>overflow</w:t>
      </w:r>
      <w:r>
        <w:rPr>
          <w:rFonts w:ascii="Arial MT"/>
          <w:color w:val="FF0000"/>
          <w:spacing w:val="1"/>
          <w:sz w:val="14"/>
        </w:rPr>
        <w:t xml:space="preserve"> </w:t>
      </w:r>
      <w:r>
        <w:rPr>
          <w:rFonts w:ascii="Arial MT"/>
          <w:color w:val="FF0000"/>
          <w:sz w:val="14"/>
        </w:rPr>
        <w:t>into streams and rivers through</w:t>
      </w:r>
      <w:r>
        <w:rPr>
          <w:rFonts w:ascii="Arial MT"/>
          <w:color w:val="FF0000"/>
          <w:spacing w:val="-36"/>
          <w:sz w:val="14"/>
        </w:rPr>
        <w:t xml:space="preserve"> </w:t>
      </w:r>
      <w:r>
        <w:rPr>
          <w:rFonts w:ascii="Arial MT"/>
          <w:color w:val="FF0000"/>
          <w:sz w:val="14"/>
        </w:rPr>
        <w:t>outfalls.</w:t>
      </w:r>
    </w:p>
    <w:p w14:paraId="40B37A70" w14:textId="77777777" w:rsidR="00EE624C" w:rsidRDefault="00A51690">
      <w:pPr>
        <w:pStyle w:val="BodyText"/>
        <w:spacing w:before="10"/>
        <w:rPr>
          <w:rFonts w:ascii="Arial MT"/>
        </w:rPr>
      </w:pPr>
      <w:r>
        <w:br w:type="column"/>
      </w:r>
    </w:p>
    <w:p w14:paraId="406CEA43" w14:textId="77777777" w:rsidR="00EE624C" w:rsidRDefault="00A51690">
      <w:pPr>
        <w:spacing w:before="1"/>
        <w:ind w:left="246" w:right="313"/>
        <w:rPr>
          <w:rFonts w:ascii="Arial MT"/>
          <w:sz w:val="14"/>
        </w:rPr>
      </w:pPr>
      <w:r>
        <w:rPr>
          <w:rFonts w:ascii="Arial MT"/>
          <w:color w:val="0000FF"/>
          <w:sz w:val="14"/>
        </w:rPr>
        <w:t>The floodplain</w:t>
      </w:r>
      <w:r>
        <w:rPr>
          <w:rFonts w:ascii="Arial MT"/>
          <w:color w:val="0000FF"/>
          <w:spacing w:val="-1"/>
          <w:sz w:val="14"/>
        </w:rPr>
        <w:t xml:space="preserve"> </w:t>
      </w:r>
      <w:r>
        <w:rPr>
          <w:rFonts w:ascii="Arial MT"/>
          <w:color w:val="0000FF"/>
          <w:sz w:val="14"/>
        </w:rPr>
        <w:t>absorbs</w:t>
      </w:r>
      <w:r>
        <w:rPr>
          <w:rFonts w:ascii="Arial MT"/>
          <w:color w:val="0000FF"/>
          <w:spacing w:val="1"/>
          <w:sz w:val="14"/>
        </w:rPr>
        <w:t xml:space="preserve"> </w:t>
      </w:r>
      <w:r>
        <w:rPr>
          <w:rFonts w:ascii="Arial MT"/>
          <w:color w:val="0000FF"/>
          <w:sz w:val="14"/>
        </w:rPr>
        <w:t>excess</w:t>
      </w:r>
      <w:r>
        <w:rPr>
          <w:rFonts w:ascii="Arial MT"/>
          <w:color w:val="0000FF"/>
          <w:spacing w:val="1"/>
          <w:sz w:val="14"/>
        </w:rPr>
        <w:t xml:space="preserve"> </w:t>
      </w:r>
      <w:r>
        <w:rPr>
          <w:rFonts w:ascii="Arial MT"/>
          <w:color w:val="0000FF"/>
          <w:sz w:val="14"/>
        </w:rPr>
        <w:t>water spilling from rivers during</w:t>
      </w:r>
      <w:r>
        <w:rPr>
          <w:rFonts w:ascii="Arial MT"/>
          <w:color w:val="0000FF"/>
          <w:spacing w:val="-36"/>
          <w:sz w:val="14"/>
        </w:rPr>
        <w:t xml:space="preserve"> </w:t>
      </w:r>
      <w:r>
        <w:rPr>
          <w:rFonts w:ascii="Arial MT"/>
          <w:color w:val="0000FF"/>
          <w:sz w:val="14"/>
        </w:rPr>
        <w:t>flood</w:t>
      </w:r>
      <w:r>
        <w:rPr>
          <w:rFonts w:ascii="Arial MT"/>
          <w:color w:val="0000FF"/>
          <w:spacing w:val="-1"/>
          <w:sz w:val="14"/>
        </w:rPr>
        <w:t xml:space="preserve"> </w:t>
      </w:r>
      <w:r>
        <w:rPr>
          <w:rFonts w:ascii="Arial MT"/>
          <w:color w:val="0000FF"/>
          <w:sz w:val="14"/>
        </w:rPr>
        <w:t>events.</w:t>
      </w:r>
    </w:p>
    <w:p w14:paraId="2D63E26F" w14:textId="77777777" w:rsidR="00EE624C" w:rsidRDefault="00EE624C">
      <w:pPr>
        <w:rPr>
          <w:rFonts w:ascii="Arial MT"/>
          <w:sz w:val="14"/>
        </w:rPr>
        <w:sectPr w:rsidR="00EE624C">
          <w:type w:val="continuous"/>
          <w:pgSz w:w="11900" w:h="16840"/>
          <w:pgMar w:top="1100" w:right="720" w:bottom="280" w:left="740" w:header="720" w:footer="720" w:gutter="0"/>
          <w:cols w:num="2" w:space="720" w:equalWidth="0">
            <w:col w:w="2238" w:space="5685"/>
            <w:col w:w="2517"/>
          </w:cols>
        </w:sectPr>
      </w:pPr>
    </w:p>
    <w:p w14:paraId="6BF28AD9" w14:textId="77777777" w:rsidR="00EE624C" w:rsidRDefault="00EE624C">
      <w:pPr>
        <w:pStyle w:val="BodyText"/>
        <w:rPr>
          <w:rFonts w:ascii="Arial MT"/>
          <w:sz w:val="20"/>
        </w:rPr>
      </w:pPr>
    </w:p>
    <w:p w14:paraId="52C58E75" w14:textId="77777777" w:rsidR="00EE624C" w:rsidRDefault="00EE624C">
      <w:pPr>
        <w:pStyle w:val="BodyText"/>
        <w:spacing w:before="9"/>
        <w:rPr>
          <w:rFonts w:ascii="Arial MT"/>
          <w:sz w:val="16"/>
        </w:rPr>
      </w:pPr>
    </w:p>
    <w:p w14:paraId="7FF7006E" w14:textId="77777777" w:rsidR="00EE624C" w:rsidRDefault="00A51690">
      <w:pPr>
        <w:spacing w:before="94"/>
        <w:ind w:left="110"/>
        <w:rPr>
          <w:rFonts w:ascii="Arial MT"/>
          <w:sz w:val="18"/>
        </w:rPr>
      </w:pPr>
      <w:r>
        <w:rPr>
          <w:rFonts w:ascii="Arial MT"/>
          <w:sz w:val="18"/>
        </w:rPr>
        <w:t>Based</w:t>
      </w:r>
      <w:r>
        <w:rPr>
          <w:rFonts w:ascii="Arial MT"/>
          <w:spacing w:val="-5"/>
          <w:sz w:val="18"/>
        </w:rPr>
        <w:t xml:space="preserve"> </w:t>
      </w:r>
      <w:r>
        <w:rPr>
          <w:rFonts w:ascii="Arial MT"/>
          <w:sz w:val="18"/>
        </w:rPr>
        <w:t>on</w:t>
      </w:r>
      <w:r>
        <w:rPr>
          <w:rFonts w:ascii="Arial MT"/>
          <w:spacing w:val="-5"/>
          <w:sz w:val="18"/>
        </w:rPr>
        <w:t xml:space="preserve"> </w:t>
      </w:r>
      <w:r>
        <w:rPr>
          <w:rFonts w:ascii="Arial MT"/>
          <w:sz w:val="18"/>
        </w:rPr>
        <w:t>diagram</w:t>
      </w:r>
      <w:r>
        <w:rPr>
          <w:rFonts w:ascii="Arial MT"/>
          <w:spacing w:val="-5"/>
          <w:sz w:val="18"/>
        </w:rPr>
        <w:t xml:space="preserve"> </w:t>
      </w:r>
      <w:r>
        <w:rPr>
          <w:rFonts w:ascii="Arial MT"/>
          <w:sz w:val="18"/>
        </w:rPr>
        <w:t>presented</w:t>
      </w:r>
      <w:r>
        <w:rPr>
          <w:rFonts w:ascii="Arial MT"/>
          <w:spacing w:val="-5"/>
          <w:sz w:val="18"/>
        </w:rPr>
        <w:t xml:space="preserve"> </w:t>
      </w:r>
      <w:r>
        <w:rPr>
          <w:rFonts w:ascii="Arial MT"/>
          <w:sz w:val="18"/>
        </w:rPr>
        <w:t>in</w:t>
      </w:r>
      <w:r>
        <w:rPr>
          <w:rFonts w:ascii="Arial MT"/>
          <w:spacing w:val="-4"/>
          <w:sz w:val="18"/>
        </w:rPr>
        <w:t xml:space="preserve"> </w:t>
      </w:r>
      <w:r>
        <w:rPr>
          <w:rFonts w:ascii="Arial MT"/>
          <w:sz w:val="18"/>
        </w:rPr>
        <w:t>Environment</w:t>
      </w:r>
      <w:r>
        <w:rPr>
          <w:rFonts w:ascii="Arial MT"/>
          <w:spacing w:val="-4"/>
          <w:sz w:val="18"/>
        </w:rPr>
        <w:t xml:space="preserve"> </w:t>
      </w:r>
      <w:r>
        <w:rPr>
          <w:rFonts w:ascii="Arial MT"/>
          <w:sz w:val="18"/>
        </w:rPr>
        <w:t>Agency</w:t>
      </w:r>
      <w:r>
        <w:rPr>
          <w:rFonts w:ascii="Arial MT"/>
          <w:spacing w:val="-5"/>
          <w:sz w:val="18"/>
        </w:rPr>
        <w:t xml:space="preserve"> </w:t>
      </w:r>
      <w:r>
        <w:rPr>
          <w:rFonts w:ascii="Arial MT"/>
          <w:sz w:val="18"/>
        </w:rPr>
        <w:t>Water</w:t>
      </w:r>
      <w:r>
        <w:rPr>
          <w:rFonts w:ascii="Arial MT"/>
          <w:spacing w:val="-4"/>
          <w:sz w:val="18"/>
        </w:rPr>
        <w:t xml:space="preserve"> </w:t>
      </w:r>
      <w:r>
        <w:rPr>
          <w:rFonts w:ascii="Arial MT"/>
          <w:sz w:val="18"/>
        </w:rPr>
        <w:t>Services</w:t>
      </w:r>
      <w:r>
        <w:rPr>
          <w:rFonts w:ascii="Arial MT"/>
          <w:spacing w:val="-5"/>
          <w:sz w:val="18"/>
        </w:rPr>
        <w:t xml:space="preserve"> </w:t>
      </w:r>
      <w:r>
        <w:rPr>
          <w:rFonts w:ascii="Arial MT"/>
          <w:sz w:val="18"/>
        </w:rPr>
        <w:t>Infrastructure</w:t>
      </w:r>
      <w:r>
        <w:rPr>
          <w:rFonts w:ascii="Arial MT"/>
          <w:spacing w:val="-4"/>
          <w:sz w:val="18"/>
        </w:rPr>
        <w:t xml:space="preserve"> </w:t>
      </w:r>
      <w:r>
        <w:rPr>
          <w:rFonts w:ascii="Arial MT"/>
          <w:sz w:val="18"/>
        </w:rPr>
        <w:t>Guide</w:t>
      </w:r>
      <w:r>
        <w:rPr>
          <w:rFonts w:ascii="Arial MT"/>
          <w:spacing w:val="-4"/>
          <w:sz w:val="18"/>
        </w:rPr>
        <w:t xml:space="preserve"> </w:t>
      </w:r>
      <w:r>
        <w:rPr>
          <w:rFonts w:ascii="Arial MT"/>
          <w:sz w:val="18"/>
        </w:rPr>
        <w:t>(Environment</w:t>
      </w:r>
      <w:r>
        <w:rPr>
          <w:rFonts w:ascii="Arial MT"/>
          <w:spacing w:val="-4"/>
          <w:sz w:val="18"/>
        </w:rPr>
        <w:t xml:space="preserve"> </w:t>
      </w:r>
      <w:r>
        <w:rPr>
          <w:rFonts w:ascii="Arial MT"/>
          <w:sz w:val="18"/>
        </w:rPr>
        <w:t>Agency,</w:t>
      </w:r>
      <w:r>
        <w:rPr>
          <w:rFonts w:ascii="Arial MT"/>
          <w:spacing w:val="-5"/>
          <w:sz w:val="18"/>
        </w:rPr>
        <w:t xml:space="preserve"> </w:t>
      </w:r>
      <w:r>
        <w:rPr>
          <w:rFonts w:ascii="Arial MT"/>
          <w:sz w:val="18"/>
        </w:rPr>
        <w:t>2007a)</w:t>
      </w:r>
    </w:p>
    <w:p w14:paraId="41D88BAC" w14:textId="77777777" w:rsidR="00EE624C" w:rsidRDefault="00A51690">
      <w:pPr>
        <w:pStyle w:val="ListParagraph"/>
        <w:numPr>
          <w:ilvl w:val="2"/>
          <w:numId w:val="46"/>
        </w:numPr>
        <w:tabs>
          <w:tab w:val="left" w:pos="961"/>
          <w:tab w:val="left" w:pos="962"/>
        </w:tabs>
        <w:spacing w:before="166" w:line="288" w:lineRule="auto"/>
        <w:ind w:right="275"/>
      </w:pPr>
      <w:r>
        <w:t>The capacity of the water infrastructure needs to be sized appropriately to ensure the sufficient supply of</w:t>
      </w:r>
      <w:r>
        <w:rPr>
          <w:spacing w:val="-52"/>
        </w:rPr>
        <w:t xml:space="preserve"> </w:t>
      </w:r>
      <w:r>
        <w:t>clean water to homes and industry and to receive foul drainage, whilst preventing the discharge of</w:t>
      </w:r>
      <w:r>
        <w:rPr>
          <w:spacing w:val="1"/>
        </w:rPr>
        <w:t xml:space="preserve"> </w:t>
      </w:r>
      <w:r>
        <w:t>polluted runoff and untreated foul drainage to protect the quality of the receiving water and any</w:t>
      </w:r>
      <w:r>
        <w:rPr>
          <w:spacing w:val="1"/>
        </w:rPr>
        <w:t xml:space="preserve"> </w:t>
      </w:r>
      <w:r>
        <w:t>dependant</w:t>
      </w:r>
      <w:r>
        <w:rPr>
          <w:spacing w:val="-1"/>
        </w:rPr>
        <w:t xml:space="preserve"> </w:t>
      </w:r>
      <w:r>
        <w:t>habitats, whilst also</w:t>
      </w:r>
      <w:r>
        <w:rPr>
          <w:spacing w:val="-1"/>
        </w:rPr>
        <w:t xml:space="preserve"> </w:t>
      </w:r>
      <w:r>
        <w:t>reducing the</w:t>
      </w:r>
      <w:r>
        <w:rPr>
          <w:spacing w:val="-1"/>
        </w:rPr>
        <w:t xml:space="preserve"> </w:t>
      </w:r>
      <w:r>
        <w:t>risk of flooding.</w:t>
      </w:r>
    </w:p>
    <w:p w14:paraId="2B732E50" w14:textId="77777777" w:rsidR="00EE624C" w:rsidRDefault="00EE624C">
      <w:pPr>
        <w:spacing w:line="288" w:lineRule="auto"/>
        <w:sectPr w:rsidR="00EE624C">
          <w:type w:val="continuous"/>
          <w:pgSz w:w="11900" w:h="16840"/>
          <w:pgMar w:top="1100" w:right="720" w:bottom="280" w:left="740" w:header="720" w:footer="720" w:gutter="0"/>
          <w:cols w:space="720"/>
        </w:sectPr>
      </w:pPr>
    </w:p>
    <w:p w14:paraId="7CC46AF5" w14:textId="77777777" w:rsidR="00EE624C" w:rsidRDefault="00EE624C">
      <w:pPr>
        <w:pStyle w:val="BodyText"/>
        <w:rPr>
          <w:sz w:val="20"/>
        </w:rPr>
      </w:pPr>
    </w:p>
    <w:p w14:paraId="1648262D" w14:textId="77777777" w:rsidR="00EE624C" w:rsidRDefault="00A51690">
      <w:pPr>
        <w:pStyle w:val="Heading2"/>
        <w:tabs>
          <w:tab w:val="left" w:pos="961"/>
        </w:tabs>
        <w:spacing w:before="250"/>
        <w:ind w:left="110"/>
      </w:pPr>
      <w:bookmarkStart w:id="23" w:name="_bookmark23"/>
      <w:bookmarkEnd w:id="23"/>
      <w:r>
        <w:rPr>
          <w:rFonts w:ascii="Arial MT"/>
          <w:b w:val="0"/>
          <w:color w:val="008080"/>
          <w:sz w:val="16"/>
        </w:rPr>
        <w:t>3.2</w:t>
      </w:r>
      <w:r>
        <w:rPr>
          <w:rFonts w:ascii="Arial MT"/>
          <w:b w:val="0"/>
          <w:color w:val="008080"/>
          <w:sz w:val="16"/>
        </w:rPr>
        <w:tab/>
      </w:r>
      <w:r>
        <w:rPr>
          <w:color w:val="008080"/>
        </w:rPr>
        <w:t>Legislation</w:t>
      </w:r>
      <w:r>
        <w:rPr>
          <w:color w:val="008080"/>
          <w:spacing w:val="-9"/>
        </w:rPr>
        <w:t xml:space="preserve"> </w:t>
      </w:r>
      <w:r>
        <w:rPr>
          <w:color w:val="008080"/>
        </w:rPr>
        <w:t>and</w:t>
      </w:r>
      <w:r>
        <w:rPr>
          <w:color w:val="008080"/>
          <w:spacing w:val="-8"/>
        </w:rPr>
        <w:t xml:space="preserve"> </w:t>
      </w:r>
      <w:r>
        <w:rPr>
          <w:color w:val="008080"/>
        </w:rPr>
        <w:t>Guidance</w:t>
      </w:r>
    </w:p>
    <w:p w14:paraId="68ED58D9" w14:textId="77777777" w:rsidR="00EE624C" w:rsidRDefault="00A51690">
      <w:pPr>
        <w:pStyle w:val="ListParagraph"/>
        <w:numPr>
          <w:ilvl w:val="2"/>
          <w:numId w:val="45"/>
        </w:numPr>
        <w:tabs>
          <w:tab w:val="left" w:pos="961"/>
          <w:tab w:val="left" w:pos="962"/>
        </w:tabs>
        <w:spacing w:before="238" w:line="288" w:lineRule="auto"/>
        <w:ind w:right="325"/>
      </w:pPr>
      <w:r>
        <w:t>Legislation, guidance and supporting evidence for water related issues, such as water quality, flood risk</w:t>
      </w:r>
      <w:r>
        <w:rPr>
          <w:spacing w:val="-52"/>
        </w:rPr>
        <w:t xml:space="preserve"> </w:t>
      </w:r>
      <w:r>
        <w:t>management and urban drainage, have a significant impact on the water cycle and are often the cause of</w:t>
      </w:r>
      <w:r>
        <w:rPr>
          <w:spacing w:val="-52"/>
        </w:rPr>
        <w:t xml:space="preserve"> </w:t>
      </w:r>
      <w:r>
        <w:t>changes in water infrastructure, as much as development pressures. Any adaptations to the water cycle</w:t>
      </w:r>
      <w:r>
        <w:rPr>
          <w:spacing w:val="1"/>
        </w:rPr>
        <w:t xml:space="preserve"> </w:t>
      </w:r>
      <w:r>
        <w:t>must</w:t>
      </w:r>
      <w:r>
        <w:rPr>
          <w:spacing w:val="-1"/>
        </w:rPr>
        <w:t xml:space="preserve"> </w:t>
      </w:r>
      <w:r>
        <w:t>be</w:t>
      </w:r>
      <w:r>
        <w:rPr>
          <w:spacing w:val="-1"/>
        </w:rPr>
        <w:t xml:space="preserve"> </w:t>
      </w:r>
      <w:r>
        <w:t>compliant</w:t>
      </w:r>
      <w:r>
        <w:rPr>
          <w:spacing w:val="-1"/>
        </w:rPr>
        <w:t xml:space="preserve"> </w:t>
      </w:r>
      <w:r>
        <w:t>with</w:t>
      </w:r>
      <w:r>
        <w:rPr>
          <w:spacing w:val="-1"/>
        </w:rPr>
        <w:t xml:space="preserve"> </w:t>
      </w:r>
      <w:r>
        <w:t>such</w:t>
      </w:r>
      <w:r>
        <w:rPr>
          <w:spacing w:val="-1"/>
        </w:rPr>
        <w:t xml:space="preserve"> </w:t>
      </w:r>
      <w:r>
        <w:t>legislation</w:t>
      </w:r>
      <w:r>
        <w:rPr>
          <w:spacing w:val="-1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some</w:t>
      </w:r>
      <w:r>
        <w:rPr>
          <w:spacing w:val="-2"/>
        </w:rPr>
        <w:t xml:space="preserve"> </w:t>
      </w:r>
      <w:r>
        <w:t>are</w:t>
      </w:r>
      <w:r>
        <w:rPr>
          <w:spacing w:val="-1"/>
        </w:rPr>
        <w:t xml:space="preserve"> </w:t>
      </w:r>
      <w:r>
        <w:t>undertaken</w:t>
      </w:r>
      <w:r>
        <w:rPr>
          <w:spacing w:val="-2"/>
        </w:rPr>
        <w:t xml:space="preserve"> </w:t>
      </w:r>
      <w:r>
        <w:t>within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regulatory framework.</w:t>
      </w:r>
    </w:p>
    <w:p w14:paraId="74766820" w14:textId="77777777" w:rsidR="00EE624C" w:rsidRDefault="00EE624C">
      <w:pPr>
        <w:pStyle w:val="BodyText"/>
        <w:spacing w:before="9"/>
        <w:rPr>
          <w:sz w:val="20"/>
        </w:rPr>
      </w:pPr>
    </w:p>
    <w:p w14:paraId="7D859805" w14:textId="77777777" w:rsidR="00EE624C" w:rsidRDefault="00A51690">
      <w:pPr>
        <w:pStyle w:val="ListParagraph"/>
        <w:numPr>
          <w:ilvl w:val="2"/>
          <w:numId w:val="45"/>
        </w:numPr>
        <w:tabs>
          <w:tab w:val="left" w:pos="961"/>
          <w:tab w:val="left" w:pos="962"/>
        </w:tabs>
        <w:spacing w:before="1" w:line="288" w:lineRule="auto"/>
        <w:ind w:right="189"/>
      </w:pPr>
      <w:r>
        <w:t>There is currently an unprecedented level of change in the legislation and guidance for water related</w:t>
      </w:r>
      <w:r>
        <w:rPr>
          <w:spacing w:val="1"/>
        </w:rPr>
        <w:t xml:space="preserve"> </w:t>
      </w:r>
      <w:r>
        <w:t>issues. Some of these changes are driven by European directives; others are in response to national</w:t>
      </w:r>
      <w:r>
        <w:rPr>
          <w:spacing w:val="1"/>
        </w:rPr>
        <w:t xml:space="preserve"> </w:t>
      </w:r>
      <w:r>
        <w:t>pressures, from the 2007 summer floods for instance.</w:t>
      </w:r>
      <w:r>
        <w:rPr>
          <w:spacing w:val="1"/>
        </w:rPr>
        <w:t xml:space="preserve"> </w:t>
      </w:r>
      <w:r>
        <w:t>These changes are either currently being</w:t>
      </w:r>
      <w:r>
        <w:rPr>
          <w:spacing w:val="1"/>
        </w:rPr>
        <w:t xml:space="preserve"> </w:t>
      </w:r>
      <w:r>
        <w:t>implemented, soon to be applied or likely to change in next five to ten years.</w:t>
      </w:r>
      <w:r>
        <w:rPr>
          <w:spacing w:val="1"/>
        </w:rPr>
        <w:t xml:space="preserve"> </w:t>
      </w:r>
      <w:r>
        <w:t>Given that the timetable for</w:t>
      </w:r>
      <w:r>
        <w:rPr>
          <w:spacing w:val="-52"/>
        </w:rPr>
        <w:t xml:space="preserve"> </w:t>
      </w:r>
      <w:r>
        <w:t>the Water Framework Directive spans the next 18 years in three six-year cycles, the water companies</w:t>
      </w:r>
      <w:r>
        <w:rPr>
          <w:spacing w:val="1"/>
        </w:rPr>
        <w:t xml:space="preserve"> </w:t>
      </w:r>
      <w:r>
        <w:t>expect to use the first period to carry out the majority of investigations to establish the necessary</w:t>
      </w:r>
      <w:r>
        <w:rPr>
          <w:spacing w:val="1"/>
        </w:rPr>
        <w:t xml:space="preserve"> </w:t>
      </w:r>
      <w:r>
        <w:t>investment.</w:t>
      </w:r>
      <w:r>
        <w:rPr>
          <w:spacing w:val="1"/>
        </w:rPr>
        <w:t xml:space="preserve"> </w:t>
      </w:r>
      <w:r>
        <w:t>This will provide an opportunity to assess the improvements delivered through other quality</w:t>
      </w:r>
      <w:r>
        <w:rPr>
          <w:spacing w:val="1"/>
        </w:rPr>
        <w:t xml:space="preserve"> </w:t>
      </w:r>
      <w:r>
        <w:t>investments.</w:t>
      </w:r>
    </w:p>
    <w:p w14:paraId="0925F686" w14:textId="77777777" w:rsidR="00EE624C" w:rsidRDefault="00EE624C">
      <w:pPr>
        <w:pStyle w:val="BodyText"/>
        <w:spacing w:before="10"/>
        <w:rPr>
          <w:sz w:val="20"/>
        </w:rPr>
      </w:pPr>
    </w:p>
    <w:p w14:paraId="106F2C27" w14:textId="77777777" w:rsidR="00EE624C" w:rsidRDefault="00A51690">
      <w:pPr>
        <w:pStyle w:val="ListParagraph"/>
        <w:numPr>
          <w:ilvl w:val="2"/>
          <w:numId w:val="45"/>
        </w:numPr>
        <w:tabs>
          <w:tab w:val="left" w:pos="961"/>
          <w:tab w:val="left" w:pos="962"/>
        </w:tabs>
        <w:spacing w:line="288" w:lineRule="auto"/>
        <w:ind w:right="598"/>
      </w:pPr>
      <w:r>
        <w:t xml:space="preserve">The primary legislation which set the context relating to the water cycle are summarised in </w:t>
      </w:r>
      <w:hyperlink w:anchor="_bookmark24" w:history="1">
        <w:r>
          <w:t>Table 3.1</w:t>
        </w:r>
      </w:hyperlink>
      <w:r>
        <w:rPr>
          <w:spacing w:val="-52"/>
        </w:rPr>
        <w:t xml:space="preserve"> </w:t>
      </w:r>
      <w:r>
        <w:t>below.</w:t>
      </w:r>
    </w:p>
    <w:p w14:paraId="13FD93DC" w14:textId="77777777" w:rsidR="00EE624C" w:rsidRDefault="00EE624C">
      <w:pPr>
        <w:pStyle w:val="BodyText"/>
        <w:rPr>
          <w:sz w:val="24"/>
        </w:rPr>
      </w:pPr>
    </w:p>
    <w:p w14:paraId="021E218A" w14:textId="732440D5" w:rsidR="00EE624C" w:rsidRDefault="00A51690">
      <w:pPr>
        <w:tabs>
          <w:tab w:val="left" w:pos="1244"/>
        </w:tabs>
        <w:spacing w:before="203"/>
        <w:ind w:left="110"/>
        <w:rPr>
          <w:rFonts w:ascii="Arial"/>
          <w:b/>
          <w:sz w:val="18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751168" behindDoc="0" locked="0" layoutInCell="1" allowOverlap="1" wp14:anchorId="6B4411A2" wp14:editId="0F7769D8">
                <wp:simplePos x="0" y="0"/>
                <wp:positionH relativeFrom="page">
                  <wp:posOffset>468630</wp:posOffset>
                </wp:positionH>
                <wp:positionV relativeFrom="paragraph">
                  <wp:posOffset>419100</wp:posOffset>
                </wp:positionV>
                <wp:extent cx="6623050" cy="2767330"/>
                <wp:effectExtent l="0" t="0" r="0" b="0"/>
                <wp:wrapNone/>
                <wp:docPr id="1681764160" name="Group 3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23050" cy="2767330"/>
                          <a:chOff x="738" y="660"/>
                          <a:chExt cx="10430" cy="4358"/>
                        </a:xfrm>
                      </wpg:grpSpPr>
                      <wps:wsp>
                        <wps:cNvPr id="127444802" name="Freeform 308"/>
                        <wps:cNvSpPr>
                          <a:spLocks/>
                        </wps:cNvSpPr>
                        <wps:spPr bwMode="auto">
                          <a:xfrm>
                            <a:off x="747" y="669"/>
                            <a:ext cx="10410" cy="689"/>
                          </a:xfrm>
                          <a:custGeom>
                            <a:avLst/>
                            <a:gdLst>
                              <a:gd name="T0" fmla="+- 0 11158 748"/>
                              <a:gd name="T1" fmla="*/ T0 w 10410"/>
                              <a:gd name="T2" fmla="+- 0 669 669"/>
                              <a:gd name="T3" fmla="*/ 669 h 689"/>
                              <a:gd name="T4" fmla="+- 0 11056 748"/>
                              <a:gd name="T5" fmla="*/ T4 w 10410"/>
                              <a:gd name="T6" fmla="+- 0 669 669"/>
                              <a:gd name="T7" fmla="*/ 669 h 689"/>
                              <a:gd name="T8" fmla="+- 0 3456 748"/>
                              <a:gd name="T9" fmla="*/ T8 w 10410"/>
                              <a:gd name="T10" fmla="+- 0 669 669"/>
                              <a:gd name="T11" fmla="*/ 669 h 689"/>
                              <a:gd name="T12" fmla="+- 0 3348 748"/>
                              <a:gd name="T13" fmla="*/ T12 w 10410"/>
                              <a:gd name="T14" fmla="+- 0 669 669"/>
                              <a:gd name="T15" fmla="*/ 669 h 689"/>
                              <a:gd name="T16" fmla="+- 0 3240 748"/>
                              <a:gd name="T17" fmla="*/ T16 w 10410"/>
                              <a:gd name="T18" fmla="+- 0 669 669"/>
                              <a:gd name="T19" fmla="*/ 669 h 689"/>
                              <a:gd name="T20" fmla="+- 0 851 748"/>
                              <a:gd name="T21" fmla="*/ T20 w 10410"/>
                              <a:gd name="T22" fmla="+- 0 669 669"/>
                              <a:gd name="T23" fmla="*/ 669 h 689"/>
                              <a:gd name="T24" fmla="+- 0 851 748"/>
                              <a:gd name="T25" fmla="*/ T24 w 10410"/>
                              <a:gd name="T26" fmla="+- 0 1355 669"/>
                              <a:gd name="T27" fmla="*/ 1355 h 689"/>
                              <a:gd name="T28" fmla="+- 0 851 748"/>
                              <a:gd name="T29" fmla="*/ T28 w 10410"/>
                              <a:gd name="T30" fmla="+- 0 669 669"/>
                              <a:gd name="T31" fmla="*/ 669 h 689"/>
                              <a:gd name="T32" fmla="+- 0 748 748"/>
                              <a:gd name="T33" fmla="*/ T32 w 10410"/>
                              <a:gd name="T34" fmla="+- 0 669 669"/>
                              <a:gd name="T35" fmla="*/ 669 h 689"/>
                              <a:gd name="T36" fmla="+- 0 748 748"/>
                              <a:gd name="T37" fmla="*/ T36 w 10410"/>
                              <a:gd name="T38" fmla="+- 0 1355 669"/>
                              <a:gd name="T39" fmla="*/ 1355 h 689"/>
                              <a:gd name="T40" fmla="+- 0 748 748"/>
                              <a:gd name="T41" fmla="*/ T40 w 10410"/>
                              <a:gd name="T42" fmla="+- 0 1357 669"/>
                              <a:gd name="T43" fmla="*/ 1357 h 689"/>
                              <a:gd name="T44" fmla="+- 0 3334 748"/>
                              <a:gd name="T45" fmla="*/ T44 w 10410"/>
                              <a:gd name="T46" fmla="+- 0 1357 669"/>
                              <a:gd name="T47" fmla="*/ 1357 h 689"/>
                              <a:gd name="T48" fmla="+- 0 11158 748"/>
                              <a:gd name="T49" fmla="*/ T48 w 10410"/>
                              <a:gd name="T50" fmla="+- 0 1357 669"/>
                              <a:gd name="T51" fmla="*/ 1357 h 689"/>
                              <a:gd name="T52" fmla="+- 0 11158 748"/>
                              <a:gd name="T53" fmla="*/ T52 w 10410"/>
                              <a:gd name="T54" fmla="+- 0 1356 669"/>
                              <a:gd name="T55" fmla="*/ 1356 h 689"/>
                              <a:gd name="T56" fmla="+- 0 11158 748"/>
                              <a:gd name="T57" fmla="*/ T56 w 10410"/>
                              <a:gd name="T58" fmla="+- 0 1355 669"/>
                              <a:gd name="T59" fmla="*/ 1355 h 689"/>
                              <a:gd name="T60" fmla="+- 0 11158 748"/>
                              <a:gd name="T61" fmla="*/ T60 w 10410"/>
                              <a:gd name="T62" fmla="+- 0 669 669"/>
                              <a:gd name="T63" fmla="*/ 669 h 68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</a:cxnLst>
                            <a:rect l="0" t="0" r="r" b="b"/>
                            <a:pathLst>
                              <a:path w="10410" h="689">
                                <a:moveTo>
                                  <a:pt x="10410" y="0"/>
                                </a:moveTo>
                                <a:lnTo>
                                  <a:pt x="10308" y="0"/>
                                </a:lnTo>
                                <a:lnTo>
                                  <a:pt x="2708" y="0"/>
                                </a:lnTo>
                                <a:lnTo>
                                  <a:pt x="2600" y="0"/>
                                </a:lnTo>
                                <a:lnTo>
                                  <a:pt x="2492" y="0"/>
                                </a:lnTo>
                                <a:lnTo>
                                  <a:pt x="103" y="0"/>
                                </a:lnTo>
                                <a:lnTo>
                                  <a:pt x="103" y="686"/>
                                </a:lnTo>
                                <a:lnTo>
                                  <a:pt x="103" y="0"/>
                                </a:lnTo>
                                <a:lnTo>
                                  <a:pt x="0" y="0"/>
                                </a:lnTo>
                                <a:lnTo>
                                  <a:pt x="0" y="686"/>
                                </a:lnTo>
                                <a:lnTo>
                                  <a:pt x="0" y="688"/>
                                </a:lnTo>
                                <a:lnTo>
                                  <a:pt x="2586" y="688"/>
                                </a:lnTo>
                                <a:lnTo>
                                  <a:pt x="10410" y="688"/>
                                </a:lnTo>
                                <a:lnTo>
                                  <a:pt x="10410" y="687"/>
                                </a:lnTo>
                                <a:lnTo>
                                  <a:pt x="10410" y="686"/>
                                </a:lnTo>
                                <a:lnTo>
                                  <a:pt x="1041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9D9D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56604393" name="Freeform 307"/>
                        <wps:cNvSpPr>
                          <a:spLocks/>
                        </wps:cNvSpPr>
                        <wps:spPr bwMode="auto">
                          <a:xfrm>
                            <a:off x="738" y="659"/>
                            <a:ext cx="10430" cy="4358"/>
                          </a:xfrm>
                          <a:custGeom>
                            <a:avLst/>
                            <a:gdLst>
                              <a:gd name="T0" fmla="+- 0 11167 738"/>
                              <a:gd name="T1" fmla="*/ T0 w 10430"/>
                              <a:gd name="T2" fmla="+- 0 660 660"/>
                              <a:gd name="T3" fmla="*/ 660 h 4358"/>
                              <a:gd name="T4" fmla="+- 0 11158 738"/>
                              <a:gd name="T5" fmla="*/ T4 w 10430"/>
                              <a:gd name="T6" fmla="+- 0 660 660"/>
                              <a:gd name="T7" fmla="*/ 660 h 4358"/>
                              <a:gd name="T8" fmla="+- 0 11158 738"/>
                              <a:gd name="T9" fmla="*/ T8 w 10430"/>
                              <a:gd name="T10" fmla="+- 0 669 660"/>
                              <a:gd name="T11" fmla="*/ 669 h 4358"/>
                              <a:gd name="T12" fmla="+- 0 11158 738"/>
                              <a:gd name="T13" fmla="*/ T12 w 10430"/>
                              <a:gd name="T14" fmla="+- 0 1357 660"/>
                              <a:gd name="T15" fmla="*/ 1357 h 4358"/>
                              <a:gd name="T16" fmla="+- 0 11158 738"/>
                              <a:gd name="T17" fmla="*/ T16 w 10430"/>
                              <a:gd name="T18" fmla="+- 0 1367 660"/>
                              <a:gd name="T19" fmla="*/ 1367 h 4358"/>
                              <a:gd name="T20" fmla="+- 0 11158 738"/>
                              <a:gd name="T21" fmla="*/ T20 w 10430"/>
                              <a:gd name="T22" fmla="+- 0 5007 660"/>
                              <a:gd name="T23" fmla="*/ 5007 h 4358"/>
                              <a:gd name="T24" fmla="+- 0 3343 738"/>
                              <a:gd name="T25" fmla="*/ T24 w 10430"/>
                              <a:gd name="T26" fmla="+- 0 5007 660"/>
                              <a:gd name="T27" fmla="*/ 5007 h 4358"/>
                              <a:gd name="T28" fmla="+- 0 3334 738"/>
                              <a:gd name="T29" fmla="*/ T28 w 10430"/>
                              <a:gd name="T30" fmla="+- 0 5007 660"/>
                              <a:gd name="T31" fmla="*/ 5007 h 4358"/>
                              <a:gd name="T32" fmla="+- 0 748 738"/>
                              <a:gd name="T33" fmla="*/ T32 w 10430"/>
                              <a:gd name="T34" fmla="+- 0 5007 660"/>
                              <a:gd name="T35" fmla="*/ 5007 h 4358"/>
                              <a:gd name="T36" fmla="+- 0 748 738"/>
                              <a:gd name="T37" fmla="*/ T36 w 10430"/>
                              <a:gd name="T38" fmla="+- 0 1367 660"/>
                              <a:gd name="T39" fmla="*/ 1367 h 4358"/>
                              <a:gd name="T40" fmla="+- 0 3350 738"/>
                              <a:gd name="T41" fmla="*/ T40 w 10430"/>
                              <a:gd name="T42" fmla="+- 0 1367 660"/>
                              <a:gd name="T43" fmla="*/ 1367 h 4358"/>
                              <a:gd name="T44" fmla="+- 0 11158 738"/>
                              <a:gd name="T45" fmla="*/ T44 w 10430"/>
                              <a:gd name="T46" fmla="+- 0 1367 660"/>
                              <a:gd name="T47" fmla="*/ 1367 h 4358"/>
                              <a:gd name="T48" fmla="+- 0 11158 738"/>
                              <a:gd name="T49" fmla="*/ T48 w 10430"/>
                              <a:gd name="T50" fmla="+- 0 1357 660"/>
                              <a:gd name="T51" fmla="*/ 1357 h 4358"/>
                              <a:gd name="T52" fmla="+- 0 3350 738"/>
                              <a:gd name="T53" fmla="*/ T52 w 10430"/>
                              <a:gd name="T54" fmla="+- 0 1357 660"/>
                              <a:gd name="T55" fmla="*/ 1357 h 4358"/>
                              <a:gd name="T56" fmla="+- 0 748 738"/>
                              <a:gd name="T57" fmla="*/ T56 w 10430"/>
                              <a:gd name="T58" fmla="+- 0 1357 660"/>
                              <a:gd name="T59" fmla="*/ 1357 h 4358"/>
                              <a:gd name="T60" fmla="+- 0 748 738"/>
                              <a:gd name="T61" fmla="*/ T60 w 10430"/>
                              <a:gd name="T62" fmla="+- 0 669 660"/>
                              <a:gd name="T63" fmla="*/ 669 h 4358"/>
                              <a:gd name="T64" fmla="+- 0 3350 738"/>
                              <a:gd name="T65" fmla="*/ T64 w 10430"/>
                              <a:gd name="T66" fmla="+- 0 669 660"/>
                              <a:gd name="T67" fmla="*/ 669 h 4358"/>
                              <a:gd name="T68" fmla="+- 0 11158 738"/>
                              <a:gd name="T69" fmla="*/ T68 w 10430"/>
                              <a:gd name="T70" fmla="+- 0 669 660"/>
                              <a:gd name="T71" fmla="*/ 669 h 4358"/>
                              <a:gd name="T72" fmla="+- 0 11158 738"/>
                              <a:gd name="T73" fmla="*/ T72 w 10430"/>
                              <a:gd name="T74" fmla="+- 0 660 660"/>
                              <a:gd name="T75" fmla="*/ 660 h 4358"/>
                              <a:gd name="T76" fmla="+- 0 3350 738"/>
                              <a:gd name="T77" fmla="*/ T76 w 10430"/>
                              <a:gd name="T78" fmla="+- 0 660 660"/>
                              <a:gd name="T79" fmla="*/ 660 h 4358"/>
                              <a:gd name="T80" fmla="+- 0 748 738"/>
                              <a:gd name="T81" fmla="*/ T80 w 10430"/>
                              <a:gd name="T82" fmla="+- 0 660 660"/>
                              <a:gd name="T83" fmla="*/ 660 h 4358"/>
                              <a:gd name="T84" fmla="+- 0 738 738"/>
                              <a:gd name="T85" fmla="*/ T84 w 10430"/>
                              <a:gd name="T86" fmla="+- 0 660 660"/>
                              <a:gd name="T87" fmla="*/ 660 h 4358"/>
                              <a:gd name="T88" fmla="+- 0 738 738"/>
                              <a:gd name="T89" fmla="*/ T88 w 10430"/>
                              <a:gd name="T90" fmla="+- 0 669 660"/>
                              <a:gd name="T91" fmla="*/ 669 h 4358"/>
                              <a:gd name="T92" fmla="+- 0 738 738"/>
                              <a:gd name="T93" fmla="*/ T92 w 10430"/>
                              <a:gd name="T94" fmla="+- 0 1357 660"/>
                              <a:gd name="T95" fmla="*/ 1357 h 4358"/>
                              <a:gd name="T96" fmla="+- 0 738 738"/>
                              <a:gd name="T97" fmla="*/ T96 w 10430"/>
                              <a:gd name="T98" fmla="+- 0 1367 660"/>
                              <a:gd name="T99" fmla="*/ 1367 h 4358"/>
                              <a:gd name="T100" fmla="+- 0 738 738"/>
                              <a:gd name="T101" fmla="*/ T100 w 10430"/>
                              <a:gd name="T102" fmla="+- 0 5007 660"/>
                              <a:gd name="T103" fmla="*/ 5007 h 4358"/>
                              <a:gd name="T104" fmla="+- 0 738 738"/>
                              <a:gd name="T105" fmla="*/ T104 w 10430"/>
                              <a:gd name="T106" fmla="+- 0 5017 660"/>
                              <a:gd name="T107" fmla="*/ 5017 h 4358"/>
                              <a:gd name="T108" fmla="+- 0 748 738"/>
                              <a:gd name="T109" fmla="*/ T108 w 10430"/>
                              <a:gd name="T110" fmla="+- 0 5017 660"/>
                              <a:gd name="T111" fmla="*/ 5017 h 4358"/>
                              <a:gd name="T112" fmla="+- 0 11167 738"/>
                              <a:gd name="T113" fmla="*/ T112 w 10430"/>
                              <a:gd name="T114" fmla="+- 0 5017 660"/>
                              <a:gd name="T115" fmla="*/ 5017 h 4358"/>
                              <a:gd name="T116" fmla="+- 0 11167 738"/>
                              <a:gd name="T117" fmla="*/ T116 w 10430"/>
                              <a:gd name="T118" fmla="+- 0 5007 660"/>
                              <a:gd name="T119" fmla="*/ 5007 h 4358"/>
                              <a:gd name="T120" fmla="+- 0 11167 738"/>
                              <a:gd name="T121" fmla="*/ T120 w 10430"/>
                              <a:gd name="T122" fmla="+- 0 1367 660"/>
                              <a:gd name="T123" fmla="*/ 1367 h 4358"/>
                              <a:gd name="T124" fmla="+- 0 11167 738"/>
                              <a:gd name="T125" fmla="*/ T124 w 10430"/>
                              <a:gd name="T126" fmla="+- 0 1357 660"/>
                              <a:gd name="T127" fmla="*/ 1357 h 4358"/>
                              <a:gd name="T128" fmla="+- 0 11167 738"/>
                              <a:gd name="T129" fmla="*/ T128 w 10430"/>
                              <a:gd name="T130" fmla="+- 0 669 660"/>
                              <a:gd name="T131" fmla="*/ 669 h 4358"/>
                              <a:gd name="T132" fmla="+- 0 11167 738"/>
                              <a:gd name="T133" fmla="*/ T132 w 10430"/>
                              <a:gd name="T134" fmla="+- 0 660 660"/>
                              <a:gd name="T135" fmla="*/ 660 h 435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</a:cxnLst>
                            <a:rect l="0" t="0" r="r" b="b"/>
                            <a:pathLst>
                              <a:path w="10430" h="4358">
                                <a:moveTo>
                                  <a:pt x="10429" y="0"/>
                                </a:moveTo>
                                <a:lnTo>
                                  <a:pt x="10420" y="0"/>
                                </a:lnTo>
                                <a:lnTo>
                                  <a:pt x="10420" y="9"/>
                                </a:lnTo>
                                <a:lnTo>
                                  <a:pt x="10420" y="697"/>
                                </a:lnTo>
                                <a:lnTo>
                                  <a:pt x="10420" y="707"/>
                                </a:lnTo>
                                <a:lnTo>
                                  <a:pt x="10420" y="4347"/>
                                </a:lnTo>
                                <a:lnTo>
                                  <a:pt x="2605" y="4347"/>
                                </a:lnTo>
                                <a:lnTo>
                                  <a:pt x="2596" y="4347"/>
                                </a:lnTo>
                                <a:lnTo>
                                  <a:pt x="10" y="4347"/>
                                </a:lnTo>
                                <a:lnTo>
                                  <a:pt x="10" y="707"/>
                                </a:lnTo>
                                <a:lnTo>
                                  <a:pt x="2612" y="707"/>
                                </a:lnTo>
                                <a:lnTo>
                                  <a:pt x="10420" y="707"/>
                                </a:lnTo>
                                <a:lnTo>
                                  <a:pt x="10420" y="697"/>
                                </a:lnTo>
                                <a:lnTo>
                                  <a:pt x="2612" y="697"/>
                                </a:lnTo>
                                <a:lnTo>
                                  <a:pt x="10" y="697"/>
                                </a:lnTo>
                                <a:lnTo>
                                  <a:pt x="10" y="9"/>
                                </a:lnTo>
                                <a:lnTo>
                                  <a:pt x="2612" y="9"/>
                                </a:lnTo>
                                <a:lnTo>
                                  <a:pt x="10420" y="9"/>
                                </a:lnTo>
                                <a:lnTo>
                                  <a:pt x="10420" y="0"/>
                                </a:lnTo>
                                <a:lnTo>
                                  <a:pt x="2612" y="0"/>
                                </a:lnTo>
                                <a:lnTo>
                                  <a:pt x="1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9"/>
                                </a:lnTo>
                                <a:lnTo>
                                  <a:pt x="0" y="697"/>
                                </a:lnTo>
                                <a:lnTo>
                                  <a:pt x="0" y="707"/>
                                </a:lnTo>
                                <a:lnTo>
                                  <a:pt x="0" y="4347"/>
                                </a:lnTo>
                                <a:lnTo>
                                  <a:pt x="0" y="4357"/>
                                </a:lnTo>
                                <a:lnTo>
                                  <a:pt x="10" y="4357"/>
                                </a:lnTo>
                                <a:lnTo>
                                  <a:pt x="10429" y="4357"/>
                                </a:lnTo>
                                <a:lnTo>
                                  <a:pt x="10429" y="4347"/>
                                </a:lnTo>
                                <a:lnTo>
                                  <a:pt x="10429" y="707"/>
                                </a:lnTo>
                                <a:lnTo>
                                  <a:pt x="10429" y="697"/>
                                </a:lnTo>
                                <a:lnTo>
                                  <a:pt x="10429" y="9"/>
                                </a:lnTo>
                                <a:lnTo>
                                  <a:pt x="1042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79581017" name="Text Box 306"/>
                        <wps:cNvSpPr txBox="1">
                          <a:spLocks noChangeArrowheads="1"/>
                        </wps:cNvSpPr>
                        <wps:spPr bwMode="auto">
                          <a:xfrm>
                            <a:off x="3455" y="3641"/>
                            <a:ext cx="7475" cy="12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89D1D03" w14:textId="77777777" w:rsidR="00EE624C" w:rsidRDefault="00A51690">
                              <w:pPr>
                                <w:ind w:right="2"/>
                                <w:rPr>
                                  <w:rFonts w:ascii="Arial MT"/>
                                  <w:sz w:val="16"/>
                                </w:rPr>
                              </w:pPr>
                              <w:bookmarkStart w:id="24" w:name="_bookmark24"/>
                              <w:bookmarkEnd w:id="24"/>
                              <w:r>
                                <w:rPr>
                                  <w:rFonts w:ascii="Arial MT"/>
                                  <w:sz w:val="16"/>
                                </w:rPr>
                                <w:t>The Water Framework Directive sets out a requirement to achieve good ecological status in rivers,</w:t>
                              </w:r>
                              <w:r>
                                <w:rPr>
                                  <w:rFonts w:ascii="Arial MT"/>
                                  <w:spacing w:val="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estuaries and coastal waters, together with good status of groundwater by at least 2027. It presents a</w:t>
                              </w:r>
                              <w:r>
                                <w:rPr>
                                  <w:rFonts w:ascii="Arial MT"/>
                                  <w:spacing w:val="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unique opportunity for holistic environmental management for all users of the water environment. A cross</w:t>
                              </w:r>
                              <w:r>
                                <w:rPr>
                                  <w:rFonts w:ascii="Arial MT"/>
                                  <w:spacing w:val="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body Technical Advisory Group (UKTAG) has recently published a set of environmental standards. Whilst</w:t>
                              </w:r>
                              <w:r>
                                <w:rPr>
                                  <w:rFonts w:ascii="Arial MT"/>
                                  <w:spacing w:val="-4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there is no certainty that these standards will become statutory in the current form, they form the best</w:t>
                              </w:r>
                              <w:r>
                                <w:rPr>
                                  <w:rFonts w:ascii="Arial MT"/>
                                  <w:spacing w:val="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current knowledge of how the standards may change. These standards have now been adopted (see</w:t>
                              </w:r>
                              <w:r>
                                <w:rPr>
                                  <w:rFonts w:ascii="Arial MT"/>
                                  <w:spacing w:val="1"/>
                                  <w:sz w:val="16"/>
                                </w:rPr>
                                <w:t xml:space="preserve"> </w:t>
                              </w:r>
                              <w:hyperlink r:id="rId27">
                                <w:r>
                                  <w:rPr>
                                    <w:rFonts w:ascii="Arial MT"/>
                                    <w:color w:val="0000FF"/>
                                    <w:sz w:val="16"/>
                                    <w:u w:val="single" w:color="0000FF"/>
                                  </w:rPr>
                                  <w:t>www.wfduk.org</w:t>
                                </w:r>
                                <w:r>
                                  <w:rPr>
                                    <w:rFonts w:ascii="Arial MT"/>
                                    <w:color w:val="0000FF"/>
                                    <w:spacing w:val="-1"/>
                                    <w:sz w:val="16"/>
                                  </w:rPr>
                                  <w:t xml:space="preserve"> </w:t>
                                </w:r>
                              </w:hyperlink>
                              <w:r>
                                <w:rPr>
                                  <w:rFonts w:ascii="Arial MT"/>
                                  <w:sz w:val="16"/>
                                </w:rPr>
                                <w:t>for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further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details).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531734076" name="Text Box 305"/>
                        <wps:cNvSpPr txBox="1">
                          <a:spLocks noChangeArrowheads="1"/>
                        </wps:cNvSpPr>
                        <wps:spPr bwMode="auto">
                          <a:xfrm>
                            <a:off x="3454" y="1448"/>
                            <a:ext cx="7491" cy="21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BD88B3A" w14:textId="77777777" w:rsidR="00EE624C" w:rsidRDefault="00A51690">
                              <w:pPr>
                                <w:ind w:left="1" w:right="17" w:hanging="2"/>
                                <w:rPr>
                                  <w:rFonts w:ascii="Arial MT" w:hAnsi="Arial MT"/>
                                  <w:sz w:val="16"/>
                                </w:rPr>
                              </w:pPr>
                              <w:r>
                                <w:rPr>
                                  <w:rFonts w:ascii="Arial MT" w:hAnsi="Arial MT"/>
                                  <w:sz w:val="16"/>
                                </w:rPr>
                                <w:t>The Water Framework Directive (WFD) is European legislation that aims to consolidate existing national</w:t>
                              </w:r>
                              <w:r>
                                <w:rPr>
                                  <w:rFonts w:ascii="Arial MT" w:hAnsi="Arial MT"/>
                                  <w:spacing w:val="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 w:hAnsi="Arial MT"/>
                                  <w:sz w:val="16"/>
                                </w:rPr>
                                <w:t>and European legislation relating to water quality in all types of inland and coastal surface-water and</w:t>
                              </w:r>
                              <w:r>
                                <w:rPr>
                                  <w:rFonts w:ascii="Arial MT" w:hAnsi="Arial MT"/>
                                  <w:spacing w:val="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 w:hAnsi="Arial MT"/>
                                  <w:sz w:val="16"/>
                                </w:rPr>
                                <w:t>groundwater bodies.</w:t>
                              </w:r>
                              <w:r>
                                <w:rPr>
                                  <w:rFonts w:ascii="Arial MT" w:hAnsi="Arial MT"/>
                                  <w:spacing w:val="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 w:hAnsi="Arial MT"/>
                                  <w:sz w:val="16"/>
                                </w:rPr>
                                <w:t>It came into force in December 2000, and was transposed into UK law in 2003.</w:t>
                              </w:r>
                              <w:r>
                                <w:rPr>
                                  <w:rFonts w:ascii="Arial MT" w:hAnsi="Arial MT"/>
                                  <w:spacing w:val="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 w:hAnsi="Arial MT"/>
                                  <w:sz w:val="16"/>
                                </w:rPr>
                                <w:t>It</w:t>
                              </w:r>
                              <w:r>
                                <w:rPr>
                                  <w:rFonts w:ascii="Arial MT" w:hAnsi="Arial MT"/>
                                  <w:spacing w:val="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 w:hAnsi="Arial MT"/>
                                  <w:sz w:val="16"/>
                                </w:rPr>
                                <w:t>introduces some new environmental standards that will help to improve the ecological health of inland</w:t>
                              </w:r>
                              <w:r>
                                <w:rPr>
                                  <w:rFonts w:ascii="Arial MT" w:hAnsi="Arial MT"/>
                                  <w:spacing w:val="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 w:hAnsi="Arial MT"/>
                                  <w:sz w:val="16"/>
                                </w:rPr>
                                <w:t>waters to achieve ‘good status’.</w:t>
                              </w:r>
                              <w:r>
                                <w:rPr>
                                  <w:rFonts w:ascii="Arial MT" w:hAnsi="Arial MT"/>
                                  <w:spacing w:val="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 w:hAnsi="Arial MT"/>
                                  <w:sz w:val="16"/>
                                </w:rPr>
                                <w:t>The main aims of the WFD are to prevent deterioration and enhance the</w:t>
                              </w:r>
                              <w:r>
                                <w:rPr>
                                  <w:rFonts w:ascii="Arial MT" w:hAnsi="Arial MT"/>
                                  <w:spacing w:val="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 w:hAnsi="Arial MT"/>
                                  <w:sz w:val="16"/>
                                </w:rPr>
                                <w:t>status</w:t>
                              </w:r>
                              <w:r>
                                <w:rPr>
                                  <w:rFonts w:ascii="Arial MT" w:hAnsi="Arial MT"/>
                                  <w:spacing w:val="-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 w:hAnsi="Arial MT"/>
                                  <w:sz w:val="16"/>
                                </w:rPr>
                                <w:t>of</w:t>
                              </w:r>
                              <w:r>
                                <w:rPr>
                                  <w:rFonts w:ascii="Arial MT" w:hAns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 w:hAnsi="Arial MT"/>
                                  <w:sz w:val="16"/>
                                </w:rPr>
                                <w:t>the</w:t>
                              </w:r>
                              <w:r>
                                <w:rPr>
                                  <w:rFonts w:ascii="Arial MT" w:hAns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 w:hAnsi="Arial MT"/>
                                  <w:sz w:val="16"/>
                                </w:rPr>
                                <w:t>water</w:t>
                              </w:r>
                              <w:r>
                                <w:rPr>
                                  <w:rFonts w:ascii="Arial MT" w:hAns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 w:hAnsi="Arial MT"/>
                                  <w:sz w:val="16"/>
                                </w:rPr>
                                <w:t>environment,</w:t>
                              </w:r>
                              <w:r>
                                <w:rPr>
                                  <w:rFonts w:ascii="Arial MT" w:hAns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 w:hAnsi="Arial MT"/>
                                  <w:sz w:val="16"/>
                                </w:rPr>
                                <w:t>including</w:t>
                              </w:r>
                              <w:r>
                                <w:rPr>
                                  <w:rFonts w:ascii="Arial MT" w:hAnsi="Arial MT"/>
                                  <w:spacing w:val="-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 w:hAnsi="Arial MT"/>
                                  <w:sz w:val="16"/>
                                </w:rPr>
                                <w:t>groundwater.</w:t>
                              </w:r>
                              <w:r>
                                <w:rPr>
                                  <w:rFonts w:ascii="Arial MT" w:hAnsi="Arial MT"/>
                                  <w:spacing w:val="44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 w:hAnsi="Arial MT"/>
                                  <w:sz w:val="16"/>
                                </w:rPr>
                                <w:t>This</w:t>
                              </w:r>
                              <w:r>
                                <w:rPr>
                                  <w:rFonts w:ascii="Arial MT" w:hAnsi="Arial MT"/>
                                  <w:spacing w:val="-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 w:hAnsi="Arial MT"/>
                                  <w:sz w:val="16"/>
                                </w:rPr>
                                <w:t>will</w:t>
                              </w:r>
                              <w:r>
                                <w:rPr>
                                  <w:rFonts w:ascii="Arial MT" w:hAns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 w:hAnsi="Arial MT"/>
                                  <w:sz w:val="16"/>
                                </w:rPr>
                                <w:t>be</w:t>
                              </w:r>
                              <w:r>
                                <w:rPr>
                                  <w:rFonts w:ascii="Arial MT" w:hAns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 w:hAnsi="Arial MT"/>
                                  <w:sz w:val="16"/>
                                </w:rPr>
                                <w:t>achieved</w:t>
                              </w:r>
                              <w:r>
                                <w:rPr>
                                  <w:rFonts w:ascii="Arial MT" w:hAnsi="Arial MT"/>
                                  <w:spacing w:val="-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 w:hAnsi="Arial MT"/>
                                  <w:sz w:val="16"/>
                                </w:rPr>
                                <w:t>within a</w:t>
                              </w:r>
                              <w:r>
                                <w:rPr>
                                  <w:rFonts w:ascii="Arial MT" w:hAnsi="Arial MT"/>
                                  <w:spacing w:val="-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 w:hAnsi="Arial MT"/>
                                  <w:sz w:val="16"/>
                                </w:rPr>
                                <w:t>framework</w:t>
                              </w:r>
                              <w:r>
                                <w:rPr>
                                  <w:rFonts w:ascii="Arial MT" w:hAns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 w:hAnsi="Arial MT"/>
                                  <w:sz w:val="16"/>
                                </w:rPr>
                                <w:t>of River</w:t>
                              </w:r>
                              <w:r>
                                <w:rPr>
                                  <w:rFonts w:ascii="Arial MT" w:hAnsi="Arial MT"/>
                                  <w:spacing w:val="-4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 w:hAnsi="Arial MT"/>
                                  <w:sz w:val="16"/>
                                </w:rPr>
                                <w:t>Basin</w:t>
                              </w:r>
                              <w:r>
                                <w:rPr>
                                  <w:rFonts w:ascii="Arial MT" w:hAns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 w:hAnsi="Arial MT"/>
                                  <w:sz w:val="16"/>
                                </w:rPr>
                                <w:t>Planning by:</w:t>
                              </w:r>
                            </w:p>
                            <w:p w14:paraId="3D6224BC" w14:textId="77777777" w:rsidR="00EE624C" w:rsidRDefault="00A51690">
                              <w:pPr>
                                <w:numPr>
                                  <w:ilvl w:val="0"/>
                                  <w:numId w:val="44"/>
                                </w:numPr>
                                <w:tabs>
                                  <w:tab w:val="left" w:pos="721"/>
                                  <w:tab w:val="left" w:pos="722"/>
                                </w:tabs>
                                <w:spacing w:before="73"/>
                                <w:rPr>
                                  <w:rFonts w:ascii="Arial MT"/>
                                  <w:sz w:val="16"/>
                                </w:rPr>
                              </w:pPr>
                              <w:r>
                                <w:rPr>
                                  <w:rFonts w:ascii="Arial MT"/>
                                  <w:sz w:val="16"/>
                                </w:rPr>
                                <w:t>Reducing</w:t>
                              </w:r>
                              <w:r>
                                <w:rPr>
                                  <w:rFonts w:ascii="Arial MT"/>
                                  <w:spacing w:val="-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pollution;</w:t>
                              </w:r>
                            </w:p>
                            <w:p w14:paraId="79281317" w14:textId="77777777" w:rsidR="00EE624C" w:rsidRDefault="00A51690">
                              <w:pPr>
                                <w:numPr>
                                  <w:ilvl w:val="0"/>
                                  <w:numId w:val="44"/>
                                </w:numPr>
                                <w:tabs>
                                  <w:tab w:val="left" w:pos="721"/>
                                  <w:tab w:val="left" w:pos="722"/>
                                </w:tabs>
                                <w:spacing w:before="79"/>
                                <w:rPr>
                                  <w:rFonts w:ascii="Arial MT"/>
                                  <w:sz w:val="16"/>
                                </w:rPr>
                              </w:pPr>
                              <w:r>
                                <w:rPr>
                                  <w:rFonts w:ascii="Arial MT"/>
                                  <w:sz w:val="16"/>
                                </w:rPr>
                                <w:t>Promoting</w:t>
                              </w:r>
                              <w:r>
                                <w:rPr>
                                  <w:rFonts w:ascii="Arial MT"/>
                                  <w:spacing w:val="-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sustainable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water</w:t>
                              </w:r>
                              <w:r>
                                <w:rPr>
                                  <w:rFonts w:ascii="Arial MT"/>
                                  <w:spacing w:val="-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use;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and</w:t>
                              </w:r>
                            </w:p>
                            <w:p w14:paraId="11714E8C" w14:textId="77777777" w:rsidR="00EE624C" w:rsidRDefault="00A51690">
                              <w:pPr>
                                <w:numPr>
                                  <w:ilvl w:val="0"/>
                                  <w:numId w:val="44"/>
                                </w:numPr>
                                <w:tabs>
                                  <w:tab w:val="left" w:pos="721"/>
                                  <w:tab w:val="left" w:pos="722"/>
                                </w:tabs>
                                <w:spacing w:before="79"/>
                                <w:rPr>
                                  <w:rFonts w:ascii="Arial MT"/>
                                  <w:sz w:val="16"/>
                                </w:rPr>
                              </w:pPr>
                              <w:r>
                                <w:rPr>
                                  <w:rFonts w:ascii="Arial MT"/>
                                  <w:sz w:val="16"/>
                                </w:rPr>
                                <w:t>Contributing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to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mitigating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the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effects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of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floods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and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droughts.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963972048" name="Text Box 304"/>
                        <wps:cNvSpPr txBox="1">
                          <a:spLocks noChangeArrowheads="1"/>
                        </wps:cNvSpPr>
                        <wps:spPr bwMode="auto">
                          <a:xfrm>
                            <a:off x="850" y="1448"/>
                            <a:ext cx="1958" cy="1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134A33A" w14:textId="77777777" w:rsidR="00EE624C" w:rsidRDefault="00A51690">
                              <w:pPr>
                                <w:spacing w:line="178" w:lineRule="exact"/>
                                <w:rPr>
                                  <w:rFonts w:ascii="Arial MT"/>
                                  <w:sz w:val="16"/>
                                </w:rPr>
                              </w:pPr>
                              <w:r>
                                <w:rPr>
                                  <w:rFonts w:ascii="Arial MT"/>
                                  <w:sz w:val="16"/>
                                </w:rPr>
                                <w:t>Water</w:t>
                              </w:r>
                              <w:r>
                                <w:rPr>
                                  <w:rFonts w:ascii="Arial MT"/>
                                  <w:spacing w:val="-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Framework</w:t>
                              </w:r>
                              <w:r>
                                <w:rPr>
                                  <w:rFonts w:ascii="Arial MT"/>
                                  <w:spacing w:val="-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Directive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889797349" name="Text Box 303"/>
                        <wps:cNvSpPr txBox="1">
                          <a:spLocks noChangeArrowheads="1"/>
                        </wps:cNvSpPr>
                        <wps:spPr bwMode="auto">
                          <a:xfrm>
                            <a:off x="3456" y="912"/>
                            <a:ext cx="1012" cy="2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BEB4A35" w14:textId="77777777" w:rsidR="00EE624C" w:rsidRDefault="00A51690">
                              <w:pPr>
                                <w:spacing w:line="201" w:lineRule="exact"/>
                                <w:rPr>
                                  <w:rFonts w:ascii="Arial"/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sz w:val="18"/>
                                </w:rPr>
                                <w:t>Description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385456636" name="Text Box 302"/>
                        <wps:cNvSpPr txBox="1">
                          <a:spLocks noChangeArrowheads="1"/>
                        </wps:cNvSpPr>
                        <wps:spPr bwMode="auto">
                          <a:xfrm>
                            <a:off x="850" y="912"/>
                            <a:ext cx="972" cy="2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8C16CB8" w14:textId="77777777" w:rsidR="00EE624C" w:rsidRDefault="00A51690">
                              <w:pPr>
                                <w:spacing w:line="201" w:lineRule="exact"/>
                                <w:rPr>
                                  <w:rFonts w:ascii="Arial"/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sz w:val="18"/>
                                </w:rPr>
                                <w:t>Legislation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B4411A2" id="Group 301" o:spid="_x0000_s1399" style="position:absolute;left:0;text-align:left;margin-left:36.9pt;margin-top:33pt;width:521.5pt;height:217.9pt;z-index:15751168;mso-position-horizontal-relative:page;mso-position-vertical-relative:text" coordorigin="738,660" coordsize="10430,435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">
                <v:shape id="Freeform 308" o:spid="_x0000_s1400" style="position:absolute;left:747;top:669;width:10410;height:689;visibility:visible;mso-wrap-style:square;v-text-anchor:top" coordsize="10410,6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" path="m10410,r-102,l2708,,2600,,2492,,103,r,686l103,,,,,686r,2l2586,688r7824,l10410,687r,-1l10410,xe" fillcolor="#d9d9d9" stroked="f">
                  <v:path arrowok="t" o:connecttype="custom" o:connectlocs="10410,669;10308,669;2708,669;2600,669;2492,669;103,669;103,1355;103,669;0,669;0,1355;0,1357;2586,1357;10410,1357;10410,1356;10410,1355;10410,669" o:connectangles="0,0,0,0,0,0,0,0,0,0,0,0,0,0,0,0"/>
                </v:shape>
                <v:shape id="Freeform 307" o:spid="_x0000_s1401" style="position:absolute;left:738;top:659;width:10430;height:4358;visibility:visible;mso-wrap-style:square;v-text-anchor:top" coordsize="10430,43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" path="m10429,r-9,l10420,9r,688l10420,707r,3640l2605,4347r-9,l10,4347,10,707r2602,l10420,707r,-10l2612,697,10,697,10,9r2602,l10420,9r,-9l2612,,10,,,,,9,,697r,10l,4347r,10l10,4357r10419,l10429,4347r,-3640l10429,697r,-688l10429,xe" fillcolor="black" stroked="f">
                  <v:path arrowok="t" o:connecttype="custom" o:connectlocs="10429,660;10420,660;10420,669;10420,1357;10420,1367;10420,5007;2605,5007;2596,5007;10,5007;10,1367;2612,1367;10420,1367;10420,1357;2612,1357;10,1357;10,669;2612,669;10420,669;10420,660;2612,660;10,660;0,660;0,669;0,1357;0,1367;0,5007;0,5017;10,5017;10429,5017;10429,5007;10429,1367;10429,1357;10429,669;10429,660" o:connectangles="0,0,0,0,0,0,0,0,0,0,0,0,0,0,0,0,0,0,0,0,0,0,0,0,0,0,0,0,0,0,0,0,0,0"/>
                </v:shape>
                <v:shape id="Text Box 306" o:spid="_x0000_s1402" type="#_x0000_t202" style="position:absolute;left:3455;top:3641;width:7475;height:128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" filled="f" stroked="f">
                  <v:textbox inset="0,0,0,0">
                    <w:txbxContent>
                      <w:p w14:paraId="389D1D03" w14:textId="77777777" w:rsidR="00EE624C" w:rsidRDefault="00A51690">
                        <w:pPr>
                          <w:ind w:right="2"/>
                          <w:rPr>
                            <w:rFonts w:ascii="Arial MT"/>
                            <w:sz w:val="16"/>
                          </w:rPr>
                        </w:pPr>
                        <w:bookmarkStart w:id="25" w:name="_bookmark24"/>
                        <w:bookmarkEnd w:id="25"/>
                        <w:r>
                          <w:rPr>
                            <w:rFonts w:ascii="Arial MT"/>
                            <w:sz w:val="16"/>
                          </w:rPr>
                          <w:t>The Water Framework Directive sets out a requirement to achieve good ecological status in rivers,</w:t>
                        </w:r>
                        <w:r>
                          <w:rPr>
                            <w:rFonts w:ascii="Arial MT"/>
                            <w:spacing w:val="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estuaries and coastal waters, together with good status of groundwater by at least 2027. It presents a</w:t>
                        </w:r>
                        <w:r>
                          <w:rPr>
                            <w:rFonts w:ascii="Arial MT"/>
                            <w:spacing w:val="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unique opportunity for holistic environmental management for all users of the water environment. A cross</w:t>
                        </w:r>
                        <w:r>
                          <w:rPr>
                            <w:rFonts w:ascii="Arial MT"/>
                            <w:spacing w:val="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body Technical Advisory Group (UKTAG) has recently published a set of environmental standards. Whilst</w:t>
                        </w:r>
                        <w:r>
                          <w:rPr>
                            <w:rFonts w:ascii="Arial MT"/>
                            <w:spacing w:val="-42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there is no certainty that these standards will become statutory in the current form, they form the best</w:t>
                        </w:r>
                        <w:r>
                          <w:rPr>
                            <w:rFonts w:ascii="Arial MT"/>
                            <w:spacing w:val="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current knowledge of how the standards may change. These standards have now been adopted (see</w:t>
                        </w:r>
                        <w:r>
                          <w:rPr>
                            <w:rFonts w:ascii="Arial MT"/>
                            <w:spacing w:val="1"/>
                            <w:sz w:val="16"/>
                          </w:rPr>
                          <w:t xml:space="preserve"> </w:t>
                        </w:r>
                        <w:hyperlink r:id="rId28">
                          <w:r>
                            <w:rPr>
                              <w:rFonts w:ascii="Arial MT"/>
                              <w:color w:val="0000FF"/>
                              <w:sz w:val="16"/>
                              <w:u w:val="single" w:color="0000FF"/>
                            </w:rPr>
                            <w:t>www.wfduk.org</w:t>
                          </w:r>
                          <w:r>
                            <w:rPr>
                              <w:rFonts w:ascii="Arial MT"/>
                              <w:color w:val="0000FF"/>
                              <w:spacing w:val="-1"/>
                              <w:sz w:val="16"/>
                            </w:rPr>
                            <w:t xml:space="preserve"> </w:t>
                          </w:r>
                        </w:hyperlink>
                        <w:r>
                          <w:rPr>
                            <w:rFonts w:ascii="Arial MT"/>
                            <w:sz w:val="16"/>
                          </w:rPr>
                          <w:t>for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further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details).</w:t>
                        </w:r>
                      </w:p>
                    </w:txbxContent>
                  </v:textbox>
                </v:shape>
                <v:shape id="Text Box 305" o:spid="_x0000_s1403" type="#_x0000_t202" style="position:absolute;left:3454;top:1448;width:7491;height:210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" filled="f" stroked="f">
                  <v:textbox inset="0,0,0,0">
                    <w:txbxContent>
                      <w:p w14:paraId="7BD88B3A" w14:textId="77777777" w:rsidR="00EE624C" w:rsidRDefault="00A51690">
                        <w:pPr>
                          <w:ind w:left="1" w:right="17" w:hanging="2"/>
                          <w:rPr>
                            <w:rFonts w:ascii="Arial MT" w:hAnsi="Arial MT"/>
                            <w:sz w:val="16"/>
                          </w:rPr>
                        </w:pPr>
                        <w:r>
                          <w:rPr>
                            <w:rFonts w:ascii="Arial MT" w:hAnsi="Arial MT"/>
                            <w:sz w:val="16"/>
                          </w:rPr>
                          <w:t>The Water Framework Directive (WFD) is European legislation that aims to consolidate existing national</w:t>
                        </w:r>
                        <w:r>
                          <w:rPr>
                            <w:rFonts w:ascii="Arial MT" w:hAnsi="Arial MT"/>
                            <w:spacing w:val="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 w:hAnsi="Arial MT"/>
                            <w:sz w:val="16"/>
                          </w:rPr>
                          <w:t>and European legislation relating to water quality in all types of inland and coastal surface-water and</w:t>
                        </w:r>
                        <w:r>
                          <w:rPr>
                            <w:rFonts w:ascii="Arial MT" w:hAnsi="Arial MT"/>
                            <w:spacing w:val="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 w:hAnsi="Arial MT"/>
                            <w:sz w:val="16"/>
                          </w:rPr>
                          <w:t>groundwater bodies.</w:t>
                        </w:r>
                        <w:r>
                          <w:rPr>
                            <w:rFonts w:ascii="Arial MT" w:hAnsi="Arial MT"/>
                            <w:spacing w:val="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 w:hAnsi="Arial MT"/>
                            <w:sz w:val="16"/>
                          </w:rPr>
                          <w:t>It came into force in December 2000, and was transposed into UK law in 2003.</w:t>
                        </w:r>
                        <w:r>
                          <w:rPr>
                            <w:rFonts w:ascii="Arial MT" w:hAnsi="Arial MT"/>
                            <w:spacing w:val="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 w:hAnsi="Arial MT"/>
                            <w:sz w:val="16"/>
                          </w:rPr>
                          <w:t>It</w:t>
                        </w:r>
                        <w:r>
                          <w:rPr>
                            <w:rFonts w:ascii="Arial MT" w:hAnsi="Arial MT"/>
                            <w:spacing w:val="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 w:hAnsi="Arial MT"/>
                            <w:sz w:val="16"/>
                          </w:rPr>
                          <w:t>introduces some new environmental standards that will help to improve the ecological health of inland</w:t>
                        </w:r>
                        <w:r>
                          <w:rPr>
                            <w:rFonts w:ascii="Arial MT" w:hAnsi="Arial MT"/>
                            <w:spacing w:val="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 w:hAnsi="Arial MT"/>
                            <w:sz w:val="16"/>
                          </w:rPr>
                          <w:t>waters to achieve ‘good status’.</w:t>
                        </w:r>
                        <w:r>
                          <w:rPr>
                            <w:rFonts w:ascii="Arial MT" w:hAnsi="Arial MT"/>
                            <w:spacing w:val="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 w:hAnsi="Arial MT"/>
                            <w:sz w:val="16"/>
                          </w:rPr>
                          <w:t>The main aims of the WFD are to prevent deterioration and enhance the</w:t>
                        </w:r>
                        <w:r>
                          <w:rPr>
                            <w:rFonts w:ascii="Arial MT" w:hAnsi="Arial MT"/>
                            <w:spacing w:val="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 w:hAnsi="Arial MT"/>
                            <w:sz w:val="16"/>
                          </w:rPr>
                          <w:t>status</w:t>
                        </w:r>
                        <w:r>
                          <w:rPr>
                            <w:rFonts w:ascii="Arial MT" w:hAnsi="Arial MT"/>
                            <w:spacing w:val="-2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 w:hAnsi="Arial MT"/>
                            <w:sz w:val="16"/>
                          </w:rPr>
                          <w:t>of</w:t>
                        </w:r>
                        <w:r>
                          <w:rPr>
                            <w:rFonts w:ascii="Arial MT" w:hAns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 w:hAnsi="Arial MT"/>
                            <w:sz w:val="16"/>
                          </w:rPr>
                          <w:t>the</w:t>
                        </w:r>
                        <w:r>
                          <w:rPr>
                            <w:rFonts w:ascii="Arial MT" w:hAns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 w:hAnsi="Arial MT"/>
                            <w:sz w:val="16"/>
                          </w:rPr>
                          <w:t>water</w:t>
                        </w:r>
                        <w:r>
                          <w:rPr>
                            <w:rFonts w:ascii="Arial MT" w:hAns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 w:hAnsi="Arial MT"/>
                            <w:sz w:val="16"/>
                          </w:rPr>
                          <w:t>environment,</w:t>
                        </w:r>
                        <w:r>
                          <w:rPr>
                            <w:rFonts w:ascii="Arial MT" w:hAns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 w:hAnsi="Arial MT"/>
                            <w:sz w:val="16"/>
                          </w:rPr>
                          <w:t>including</w:t>
                        </w:r>
                        <w:r>
                          <w:rPr>
                            <w:rFonts w:ascii="Arial MT" w:hAnsi="Arial MT"/>
                            <w:spacing w:val="-2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 w:hAnsi="Arial MT"/>
                            <w:sz w:val="16"/>
                          </w:rPr>
                          <w:t>groundwater.</w:t>
                        </w:r>
                        <w:r>
                          <w:rPr>
                            <w:rFonts w:ascii="Arial MT" w:hAnsi="Arial MT"/>
                            <w:spacing w:val="44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 w:hAnsi="Arial MT"/>
                            <w:sz w:val="16"/>
                          </w:rPr>
                          <w:t>This</w:t>
                        </w:r>
                        <w:r>
                          <w:rPr>
                            <w:rFonts w:ascii="Arial MT" w:hAnsi="Arial MT"/>
                            <w:spacing w:val="-2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 w:hAnsi="Arial MT"/>
                            <w:sz w:val="16"/>
                          </w:rPr>
                          <w:t>will</w:t>
                        </w:r>
                        <w:r>
                          <w:rPr>
                            <w:rFonts w:ascii="Arial MT" w:hAns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 w:hAnsi="Arial MT"/>
                            <w:sz w:val="16"/>
                          </w:rPr>
                          <w:t>be</w:t>
                        </w:r>
                        <w:r>
                          <w:rPr>
                            <w:rFonts w:ascii="Arial MT" w:hAns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 w:hAnsi="Arial MT"/>
                            <w:sz w:val="16"/>
                          </w:rPr>
                          <w:t>achieved</w:t>
                        </w:r>
                        <w:r>
                          <w:rPr>
                            <w:rFonts w:ascii="Arial MT" w:hAnsi="Arial MT"/>
                            <w:spacing w:val="-2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 w:hAnsi="Arial MT"/>
                            <w:sz w:val="16"/>
                          </w:rPr>
                          <w:t>within a</w:t>
                        </w:r>
                        <w:r>
                          <w:rPr>
                            <w:rFonts w:ascii="Arial MT" w:hAnsi="Arial MT"/>
                            <w:spacing w:val="-2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 w:hAnsi="Arial MT"/>
                            <w:sz w:val="16"/>
                          </w:rPr>
                          <w:t>framework</w:t>
                        </w:r>
                        <w:r>
                          <w:rPr>
                            <w:rFonts w:ascii="Arial MT" w:hAns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 w:hAnsi="Arial MT"/>
                            <w:sz w:val="16"/>
                          </w:rPr>
                          <w:t>of Ri</w:t>
                        </w:r>
                        <w:r>
                          <w:rPr>
                            <w:rFonts w:ascii="Arial MT" w:hAnsi="Arial MT"/>
                            <w:sz w:val="16"/>
                          </w:rPr>
                          <w:t>ver</w:t>
                        </w:r>
                        <w:r>
                          <w:rPr>
                            <w:rFonts w:ascii="Arial MT" w:hAnsi="Arial MT"/>
                            <w:spacing w:val="-42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 w:hAnsi="Arial MT"/>
                            <w:sz w:val="16"/>
                          </w:rPr>
                          <w:t>Basin</w:t>
                        </w:r>
                        <w:r>
                          <w:rPr>
                            <w:rFonts w:ascii="Arial MT" w:hAns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 w:hAnsi="Arial MT"/>
                            <w:sz w:val="16"/>
                          </w:rPr>
                          <w:t>Planning by:</w:t>
                        </w:r>
                      </w:p>
                      <w:p w14:paraId="3D6224BC" w14:textId="77777777" w:rsidR="00EE624C" w:rsidRDefault="00A51690">
                        <w:pPr>
                          <w:numPr>
                            <w:ilvl w:val="0"/>
                            <w:numId w:val="44"/>
                          </w:numPr>
                          <w:tabs>
                            <w:tab w:val="left" w:pos="721"/>
                            <w:tab w:val="left" w:pos="722"/>
                          </w:tabs>
                          <w:spacing w:before="73"/>
                          <w:rPr>
                            <w:rFonts w:ascii="Arial MT"/>
                            <w:sz w:val="16"/>
                          </w:rPr>
                        </w:pPr>
                        <w:r>
                          <w:rPr>
                            <w:rFonts w:ascii="Arial MT"/>
                            <w:sz w:val="16"/>
                          </w:rPr>
                          <w:t>Reducing</w:t>
                        </w:r>
                        <w:r>
                          <w:rPr>
                            <w:rFonts w:ascii="Arial MT"/>
                            <w:spacing w:val="-2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pollution;</w:t>
                        </w:r>
                      </w:p>
                      <w:p w14:paraId="79281317" w14:textId="77777777" w:rsidR="00EE624C" w:rsidRDefault="00A51690">
                        <w:pPr>
                          <w:numPr>
                            <w:ilvl w:val="0"/>
                            <w:numId w:val="44"/>
                          </w:numPr>
                          <w:tabs>
                            <w:tab w:val="left" w:pos="721"/>
                            <w:tab w:val="left" w:pos="722"/>
                          </w:tabs>
                          <w:spacing w:before="79"/>
                          <w:rPr>
                            <w:rFonts w:ascii="Arial MT"/>
                            <w:sz w:val="16"/>
                          </w:rPr>
                        </w:pPr>
                        <w:r>
                          <w:rPr>
                            <w:rFonts w:ascii="Arial MT"/>
                            <w:sz w:val="16"/>
                          </w:rPr>
                          <w:t>Promoting</w:t>
                        </w:r>
                        <w:r>
                          <w:rPr>
                            <w:rFonts w:ascii="Arial MT"/>
                            <w:spacing w:val="-2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sustainable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water</w:t>
                        </w:r>
                        <w:r>
                          <w:rPr>
                            <w:rFonts w:ascii="Arial MT"/>
                            <w:spacing w:val="-2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use;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and</w:t>
                        </w:r>
                      </w:p>
                      <w:p w14:paraId="11714E8C" w14:textId="77777777" w:rsidR="00EE624C" w:rsidRDefault="00A51690">
                        <w:pPr>
                          <w:numPr>
                            <w:ilvl w:val="0"/>
                            <w:numId w:val="44"/>
                          </w:numPr>
                          <w:tabs>
                            <w:tab w:val="left" w:pos="721"/>
                            <w:tab w:val="left" w:pos="722"/>
                          </w:tabs>
                          <w:spacing w:before="79"/>
                          <w:rPr>
                            <w:rFonts w:ascii="Arial MT"/>
                            <w:sz w:val="16"/>
                          </w:rPr>
                        </w:pPr>
                        <w:r>
                          <w:rPr>
                            <w:rFonts w:ascii="Arial MT"/>
                            <w:sz w:val="16"/>
                          </w:rPr>
                          <w:t>Contributing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to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mitigating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the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effects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of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floods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and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droughts.</w:t>
                        </w:r>
                      </w:p>
                    </w:txbxContent>
                  </v:textbox>
                </v:shape>
                <v:shape id="Text Box 304" o:spid="_x0000_s1404" type="#_x0000_t202" style="position:absolute;left:850;top:1448;width:1958;height:1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" filled="f" stroked="f">
                  <v:textbox inset="0,0,0,0">
                    <w:txbxContent>
                      <w:p w14:paraId="0134A33A" w14:textId="77777777" w:rsidR="00EE624C" w:rsidRDefault="00A51690">
                        <w:pPr>
                          <w:spacing w:line="178" w:lineRule="exact"/>
                          <w:rPr>
                            <w:rFonts w:ascii="Arial MT"/>
                            <w:sz w:val="16"/>
                          </w:rPr>
                        </w:pPr>
                        <w:r>
                          <w:rPr>
                            <w:rFonts w:ascii="Arial MT"/>
                            <w:sz w:val="16"/>
                          </w:rPr>
                          <w:t>Water</w:t>
                        </w:r>
                        <w:r>
                          <w:rPr>
                            <w:rFonts w:ascii="Arial MT"/>
                            <w:spacing w:val="-2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Framework</w:t>
                        </w:r>
                        <w:r>
                          <w:rPr>
                            <w:rFonts w:ascii="Arial MT"/>
                            <w:spacing w:val="-2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Directive</w:t>
                        </w:r>
                      </w:p>
                    </w:txbxContent>
                  </v:textbox>
                </v:shape>
                <v:shape id="Text Box 303" o:spid="_x0000_s1405" type="#_x0000_t202" style="position:absolute;left:3456;top:912;width:1012;height:20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" filled="f" stroked="f">
                  <v:textbox inset="0,0,0,0">
                    <w:txbxContent>
                      <w:p w14:paraId="0BEB4A35" w14:textId="77777777" w:rsidR="00EE624C" w:rsidRDefault="00A51690">
                        <w:pPr>
                          <w:spacing w:line="201" w:lineRule="exact"/>
                          <w:rPr>
                            <w:rFonts w:ascii="Arial"/>
                            <w:b/>
                            <w:sz w:val="18"/>
                          </w:rPr>
                        </w:pPr>
                        <w:r>
                          <w:rPr>
                            <w:rFonts w:ascii="Arial"/>
                            <w:b/>
                            <w:sz w:val="18"/>
                          </w:rPr>
                          <w:t>Description</w:t>
                        </w:r>
                      </w:p>
                    </w:txbxContent>
                  </v:textbox>
                </v:shape>
                <v:shape id="Text Box 302" o:spid="_x0000_s1406" type="#_x0000_t202" style="position:absolute;left:850;top:912;width:972;height:20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" filled="f" stroked="f">
                  <v:textbox inset="0,0,0,0">
                    <w:txbxContent>
                      <w:p w14:paraId="48C16CB8" w14:textId="77777777" w:rsidR="00EE624C" w:rsidRDefault="00A51690">
                        <w:pPr>
                          <w:spacing w:line="201" w:lineRule="exact"/>
                          <w:rPr>
                            <w:rFonts w:ascii="Arial"/>
                            <w:b/>
                            <w:sz w:val="18"/>
                          </w:rPr>
                        </w:pPr>
                        <w:r>
                          <w:rPr>
                            <w:rFonts w:ascii="Arial"/>
                            <w:b/>
                            <w:sz w:val="18"/>
                          </w:rPr>
                          <w:t>Legislation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rFonts w:ascii="Arial"/>
          <w:b/>
          <w:sz w:val="18"/>
        </w:rPr>
        <w:t>Table</w:t>
      </w:r>
      <w:r>
        <w:rPr>
          <w:rFonts w:ascii="Arial"/>
          <w:b/>
          <w:spacing w:val="-2"/>
          <w:sz w:val="18"/>
        </w:rPr>
        <w:t xml:space="preserve"> </w:t>
      </w:r>
      <w:r>
        <w:rPr>
          <w:rFonts w:ascii="Arial"/>
          <w:b/>
          <w:sz w:val="18"/>
        </w:rPr>
        <w:t>3.1</w:t>
      </w:r>
      <w:r>
        <w:rPr>
          <w:rFonts w:ascii="Arial"/>
          <w:b/>
          <w:sz w:val="18"/>
        </w:rPr>
        <w:tab/>
        <w:t>Primary</w:t>
      </w:r>
      <w:r>
        <w:rPr>
          <w:rFonts w:ascii="Arial"/>
          <w:b/>
          <w:spacing w:val="-4"/>
          <w:sz w:val="18"/>
        </w:rPr>
        <w:t xml:space="preserve"> </w:t>
      </w:r>
      <w:r>
        <w:rPr>
          <w:rFonts w:ascii="Arial"/>
          <w:b/>
          <w:sz w:val="18"/>
        </w:rPr>
        <w:t>Water</w:t>
      </w:r>
      <w:r>
        <w:rPr>
          <w:rFonts w:ascii="Arial"/>
          <w:b/>
          <w:spacing w:val="-2"/>
          <w:sz w:val="18"/>
        </w:rPr>
        <w:t xml:space="preserve"> </w:t>
      </w:r>
      <w:r>
        <w:rPr>
          <w:rFonts w:ascii="Arial"/>
          <w:b/>
          <w:sz w:val="18"/>
        </w:rPr>
        <w:t>Related</w:t>
      </w:r>
      <w:r>
        <w:rPr>
          <w:rFonts w:ascii="Arial"/>
          <w:b/>
          <w:spacing w:val="-3"/>
          <w:sz w:val="18"/>
        </w:rPr>
        <w:t xml:space="preserve"> </w:t>
      </w:r>
      <w:r>
        <w:rPr>
          <w:rFonts w:ascii="Arial"/>
          <w:b/>
          <w:sz w:val="18"/>
        </w:rPr>
        <w:t>Legislation</w:t>
      </w:r>
    </w:p>
    <w:p w14:paraId="58F94A9A" w14:textId="77777777" w:rsidR="00EE624C" w:rsidRDefault="00EE624C">
      <w:pPr>
        <w:rPr>
          <w:rFonts w:ascii="Arial"/>
          <w:sz w:val="18"/>
        </w:rPr>
        <w:sectPr w:rsidR="00EE624C">
          <w:pgSz w:w="11900" w:h="16840"/>
          <w:pgMar w:top="1660" w:right="720" w:bottom="1780" w:left="740" w:header="454" w:footer="1581" w:gutter="0"/>
          <w:cols w:space="720"/>
        </w:sectPr>
      </w:pPr>
    </w:p>
    <w:p w14:paraId="6EAFDAE0" w14:textId="77777777" w:rsidR="00EE624C" w:rsidRDefault="00EE624C">
      <w:pPr>
        <w:pStyle w:val="BodyText"/>
        <w:rPr>
          <w:rFonts w:ascii="Arial"/>
          <w:b/>
          <w:sz w:val="20"/>
        </w:rPr>
      </w:pPr>
    </w:p>
    <w:p w14:paraId="6B6CA78D" w14:textId="77777777" w:rsidR="00EE624C" w:rsidRDefault="00EE624C">
      <w:pPr>
        <w:pStyle w:val="BodyText"/>
        <w:rPr>
          <w:rFonts w:ascii="Arial"/>
          <w:b/>
          <w:sz w:val="20"/>
        </w:rPr>
      </w:pPr>
    </w:p>
    <w:p w14:paraId="4264C6E1" w14:textId="77777777" w:rsidR="00EE624C" w:rsidRDefault="00EE624C">
      <w:pPr>
        <w:pStyle w:val="BodyText"/>
        <w:spacing w:before="3"/>
        <w:rPr>
          <w:rFonts w:ascii="Arial"/>
          <w:b/>
          <w:sz w:val="23"/>
        </w:rPr>
      </w:pPr>
    </w:p>
    <w:p w14:paraId="2F2E8CEA" w14:textId="455AA200" w:rsidR="00EE624C" w:rsidRDefault="00A51690">
      <w:pPr>
        <w:tabs>
          <w:tab w:val="left" w:pos="2715"/>
        </w:tabs>
        <w:ind w:left="110"/>
        <w:rPr>
          <w:rFonts w:ascii="Arial"/>
          <w:b/>
          <w:sz w:val="18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476664320" behindDoc="1" locked="0" layoutInCell="1" allowOverlap="1" wp14:anchorId="2D65648C" wp14:editId="6195A7FE">
                <wp:simplePos x="0" y="0"/>
                <wp:positionH relativeFrom="page">
                  <wp:posOffset>468630</wp:posOffset>
                </wp:positionH>
                <wp:positionV relativeFrom="paragraph">
                  <wp:posOffset>-156210</wp:posOffset>
                </wp:positionV>
                <wp:extent cx="6623050" cy="6825615"/>
                <wp:effectExtent l="0" t="0" r="0" b="0"/>
                <wp:wrapNone/>
                <wp:docPr id="827363510" name="Group 2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23050" cy="6825615"/>
                          <a:chOff x="738" y="-246"/>
                          <a:chExt cx="10430" cy="10749"/>
                        </a:xfrm>
                      </wpg:grpSpPr>
                      <wps:wsp>
                        <wps:cNvPr id="1208896604" name="AutoShape 300"/>
                        <wps:cNvSpPr>
                          <a:spLocks/>
                        </wps:cNvSpPr>
                        <wps:spPr bwMode="auto">
                          <a:xfrm>
                            <a:off x="747" y="-238"/>
                            <a:ext cx="10410" cy="689"/>
                          </a:xfrm>
                          <a:custGeom>
                            <a:avLst/>
                            <a:gdLst>
                              <a:gd name="T0" fmla="+- 0 851 748"/>
                              <a:gd name="T1" fmla="*/ T0 w 10410"/>
                              <a:gd name="T2" fmla="+- 0 -238 -238"/>
                              <a:gd name="T3" fmla="*/ -238 h 689"/>
                              <a:gd name="T4" fmla="+- 0 748 748"/>
                              <a:gd name="T5" fmla="*/ T4 w 10410"/>
                              <a:gd name="T6" fmla="+- 0 -238 -238"/>
                              <a:gd name="T7" fmla="*/ -238 h 689"/>
                              <a:gd name="T8" fmla="+- 0 748 748"/>
                              <a:gd name="T9" fmla="*/ T8 w 10410"/>
                              <a:gd name="T10" fmla="+- 0 450 -238"/>
                              <a:gd name="T11" fmla="*/ 450 h 689"/>
                              <a:gd name="T12" fmla="+- 0 851 748"/>
                              <a:gd name="T13" fmla="*/ T12 w 10410"/>
                              <a:gd name="T14" fmla="+- 0 450 -238"/>
                              <a:gd name="T15" fmla="*/ 450 h 689"/>
                              <a:gd name="T16" fmla="+- 0 851 748"/>
                              <a:gd name="T17" fmla="*/ T16 w 10410"/>
                              <a:gd name="T18" fmla="+- 0 -238 -238"/>
                              <a:gd name="T19" fmla="*/ -238 h 689"/>
                              <a:gd name="T20" fmla="+- 0 11158 748"/>
                              <a:gd name="T21" fmla="*/ T20 w 10410"/>
                              <a:gd name="T22" fmla="+- 0 -237 -238"/>
                              <a:gd name="T23" fmla="*/ -237 h 689"/>
                              <a:gd name="T24" fmla="+- 0 11056 748"/>
                              <a:gd name="T25" fmla="*/ T24 w 10410"/>
                              <a:gd name="T26" fmla="+- 0 -237 -238"/>
                              <a:gd name="T27" fmla="*/ -237 h 689"/>
                              <a:gd name="T28" fmla="+- 0 3456 748"/>
                              <a:gd name="T29" fmla="*/ T28 w 10410"/>
                              <a:gd name="T30" fmla="+- 0 -237 -238"/>
                              <a:gd name="T31" fmla="*/ -237 h 689"/>
                              <a:gd name="T32" fmla="+- 0 3348 748"/>
                              <a:gd name="T33" fmla="*/ T32 w 10410"/>
                              <a:gd name="T34" fmla="+- 0 -237 -238"/>
                              <a:gd name="T35" fmla="*/ -237 h 689"/>
                              <a:gd name="T36" fmla="+- 0 3348 748"/>
                              <a:gd name="T37" fmla="*/ T36 w 10410"/>
                              <a:gd name="T38" fmla="+- 0 -237 -238"/>
                              <a:gd name="T39" fmla="*/ -237 h 689"/>
                              <a:gd name="T40" fmla="+- 0 3240 748"/>
                              <a:gd name="T41" fmla="*/ T40 w 10410"/>
                              <a:gd name="T42" fmla="+- 0 -237 -238"/>
                              <a:gd name="T43" fmla="*/ -237 h 689"/>
                              <a:gd name="T44" fmla="+- 0 851 748"/>
                              <a:gd name="T45" fmla="*/ T44 w 10410"/>
                              <a:gd name="T46" fmla="+- 0 -237 -238"/>
                              <a:gd name="T47" fmla="*/ -237 h 689"/>
                              <a:gd name="T48" fmla="+- 0 851 748"/>
                              <a:gd name="T49" fmla="*/ T48 w 10410"/>
                              <a:gd name="T50" fmla="+- 0 450 -238"/>
                              <a:gd name="T51" fmla="*/ 450 h 689"/>
                              <a:gd name="T52" fmla="+- 0 3240 748"/>
                              <a:gd name="T53" fmla="*/ T52 w 10410"/>
                              <a:gd name="T54" fmla="+- 0 450 -238"/>
                              <a:gd name="T55" fmla="*/ 450 h 689"/>
                              <a:gd name="T56" fmla="+- 0 3334 748"/>
                              <a:gd name="T57" fmla="*/ T56 w 10410"/>
                              <a:gd name="T58" fmla="+- 0 450 -238"/>
                              <a:gd name="T59" fmla="*/ 450 h 689"/>
                              <a:gd name="T60" fmla="+- 0 3334 748"/>
                              <a:gd name="T61" fmla="*/ T60 w 10410"/>
                              <a:gd name="T62" fmla="+- 0 451 -238"/>
                              <a:gd name="T63" fmla="*/ 451 h 689"/>
                              <a:gd name="T64" fmla="+- 0 11158 748"/>
                              <a:gd name="T65" fmla="*/ T64 w 10410"/>
                              <a:gd name="T66" fmla="+- 0 451 -238"/>
                              <a:gd name="T67" fmla="*/ 451 h 689"/>
                              <a:gd name="T68" fmla="+- 0 11158 748"/>
                              <a:gd name="T69" fmla="*/ T68 w 10410"/>
                              <a:gd name="T70" fmla="+- 0 450 -238"/>
                              <a:gd name="T71" fmla="*/ 450 h 689"/>
                              <a:gd name="T72" fmla="+- 0 11158 748"/>
                              <a:gd name="T73" fmla="*/ T72 w 10410"/>
                              <a:gd name="T74" fmla="+- 0 449 -238"/>
                              <a:gd name="T75" fmla="*/ 449 h 689"/>
                              <a:gd name="T76" fmla="+- 0 11158 748"/>
                              <a:gd name="T77" fmla="*/ T76 w 10410"/>
                              <a:gd name="T78" fmla="+- 0 -237 -238"/>
                              <a:gd name="T79" fmla="*/ -237 h 68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</a:cxnLst>
                            <a:rect l="0" t="0" r="r" b="b"/>
                            <a:pathLst>
                              <a:path w="10410" h="689">
                                <a:moveTo>
                                  <a:pt x="10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88"/>
                                </a:lnTo>
                                <a:lnTo>
                                  <a:pt x="103" y="688"/>
                                </a:lnTo>
                                <a:lnTo>
                                  <a:pt x="103" y="0"/>
                                </a:lnTo>
                                <a:close/>
                                <a:moveTo>
                                  <a:pt x="10410" y="1"/>
                                </a:moveTo>
                                <a:lnTo>
                                  <a:pt x="10308" y="1"/>
                                </a:lnTo>
                                <a:lnTo>
                                  <a:pt x="2708" y="1"/>
                                </a:lnTo>
                                <a:lnTo>
                                  <a:pt x="2600" y="1"/>
                                </a:lnTo>
                                <a:lnTo>
                                  <a:pt x="2492" y="1"/>
                                </a:lnTo>
                                <a:lnTo>
                                  <a:pt x="103" y="1"/>
                                </a:lnTo>
                                <a:lnTo>
                                  <a:pt x="103" y="688"/>
                                </a:lnTo>
                                <a:lnTo>
                                  <a:pt x="2492" y="688"/>
                                </a:lnTo>
                                <a:lnTo>
                                  <a:pt x="2586" y="688"/>
                                </a:lnTo>
                                <a:lnTo>
                                  <a:pt x="2586" y="689"/>
                                </a:lnTo>
                                <a:lnTo>
                                  <a:pt x="10410" y="689"/>
                                </a:lnTo>
                                <a:lnTo>
                                  <a:pt x="10410" y="688"/>
                                </a:lnTo>
                                <a:lnTo>
                                  <a:pt x="10410" y="687"/>
                                </a:lnTo>
                                <a:lnTo>
                                  <a:pt x="10410" y="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9D9D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43207848" name="AutoShape 299"/>
                        <wps:cNvSpPr>
                          <a:spLocks/>
                        </wps:cNvSpPr>
                        <wps:spPr bwMode="auto">
                          <a:xfrm>
                            <a:off x="738" y="-247"/>
                            <a:ext cx="10430" cy="10749"/>
                          </a:xfrm>
                          <a:custGeom>
                            <a:avLst/>
                            <a:gdLst>
                              <a:gd name="T0" fmla="+- 0 11167 738"/>
                              <a:gd name="T1" fmla="*/ T0 w 10430"/>
                              <a:gd name="T2" fmla="+- 0 9228 -246"/>
                              <a:gd name="T3" fmla="*/ 9228 h 10749"/>
                              <a:gd name="T4" fmla="+- 0 11158 738"/>
                              <a:gd name="T5" fmla="*/ T4 w 10430"/>
                              <a:gd name="T6" fmla="+- 0 9228 -246"/>
                              <a:gd name="T7" fmla="*/ 9228 h 10749"/>
                              <a:gd name="T8" fmla="+- 0 11158 738"/>
                              <a:gd name="T9" fmla="*/ T8 w 10430"/>
                              <a:gd name="T10" fmla="+- 0 10492 -246"/>
                              <a:gd name="T11" fmla="*/ 10492 h 10749"/>
                              <a:gd name="T12" fmla="+- 0 3343 738"/>
                              <a:gd name="T13" fmla="*/ T12 w 10430"/>
                              <a:gd name="T14" fmla="+- 0 10492 -246"/>
                              <a:gd name="T15" fmla="*/ 10492 h 10749"/>
                              <a:gd name="T16" fmla="+- 0 3343 738"/>
                              <a:gd name="T17" fmla="*/ T16 w 10430"/>
                              <a:gd name="T18" fmla="+- 0 10492 -246"/>
                              <a:gd name="T19" fmla="*/ 10492 h 10749"/>
                              <a:gd name="T20" fmla="+- 0 3334 738"/>
                              <a:gd name="T21" fmla="*/ T20 w 10430"/>
                              <a:gd name="T22" fmla="+- 0 10492 -246"/>
                              <a:gd name="T23" fmla="*/ 10492 h 10749"/>
                              <a:gd name="T24" fmla="+- 0 748 738"/>
                              <a:gd name="T25" fmla="*/ T24 w 10430"/>
                              <a:gd name="T26" fmla="+- 0 10492 -246"/>
                              <a:gd name="T27" fmla="*/ 10492 h 10749"/>
                              <a:gd name="T28" fmla="+- 0 748 738"/>
                              <a:gd name="T29" fmla="*/ T28 w 10430"/>
                              <a:gd name="T30" fmla="+- 0 9228 -246"/>
                              <a:gd name="T31" fmla="*/ 9228 h 10749"/>
                              <a:gd name="T32" fmla="+- 0 738 738"/>
                              <a:gd name="T33" fmla="*/ T32 w 10430"/>
                              <a:gd name="T34" fmla="+- 0 9228 -246"/>
                              <a:gd name="T35" fmla="*/ 9228 h 10749"/>
                              <a:gd name="T36" fmla="+- 0 738 738"/>
                              <a:gd name="T37" fmla="*/ T36 w 10430"/>
                              <a:gd name="T38" fmla="+- 0 10492 -246"/>
                              <a:gd name="T39" fmla="*/ 10492 h 10749"/>
                              <a:gd name="T40" fmla="+- 0 738 738"/>
                              <a:gd name="T41" fmla="*/ T40 w 10430"/>
                              <a:gd name="T42" fmla="+- 0 10502 -246"/>
                              <a:gd name="T43" fmla="*/ 10502 h 10749"/>
                              <a:gd name="T44" fmla="+- 0 748 738"/>
                              <a:gd name="T45" fmla="*/ T44 w 10430"/>
                              <a:gd name="T46" fmla="+- 0 10502 -246"/>
                              <a:gd name="T47" fmla="*/ 10502 h 10749"/>
                              <a:gd name="T48" fmla="+- 0 3334 738"/>
                              <a:gd name="T49" fmla="*/ T48 w 10430"/>
                              <a:gd name="T50" fmla="+- 0 10502 -246"/>
                              <a:gd name="T51" fmla="*/ 10502 h 10749"/>
                              <a:gd name="T52" fmla="+- 0 3343 738"/>
                              <a:gd name="T53" fmla="*/ T52 w 10430"/>
                              <a:gd name="T54" fmla="+- 0 10502 -246"/>
                              <a:gd name="T55" fmla="*/ 10502 h 10749"/>
                              <a:gd name="T56" fmla="+- 0 3348 738"/>
                              <a:gd name="T57" fmla="*/ T56 w 10430"/>
                              <a:gd name="T58" fmla="+- 0 10502 -246"/>
                              <a:gd name="T59" fmla="*/ 10502 h 10749"/>
                              <a:gd name="T60" fmla="+- 0 11158 738"/>
                              <a:gd name="T61" fmla="*/ T60 w 10430"/>
                              <a:gd name="T62" fmla="+- 0 10502 -246"/>
                              <a:gd name="T63" fmla="*/ 10502 h 10749"/>
                              <a:gd name="T64" fmla="+- 0 11167 738"/>
                              <a:gd name="T65" fmla="*/ T64 w 10430"/>
                              <a:gd name="T66" fmla="+- 0 10502 -246"/>
                              <a:gd name="T67" fmla="*/ 10502 h 10749"/>
                              <a:gd name="T68" fmla="+- 0 11167 738"/>
                              <a:gd name="T69" fmla="*/ T68 w 10430"/>
                              <a:gd name="T70" fmla="+- 0 10492 -246"/>
                              <a:gd name="T71" fmla="*/ 10492 h 10749"/>
                              <a:gd name="T72" fmla="+- 0 11167 738"/>
                              <a:gd name="T73" fmla="*/ T72 w 10430"/>
                              <a:gd name="T74" fmla="+- 0 9228 -246"/>
                              <a:gd name="T75" fmla="*/ 9228 h 10749"/>
                              <a:gd name="T76" fmla="+- 0 11167 738"/>
                              <a:gd name="T77" fmla="*/ T76 w 10430"/>
                              <a:gd name="T78" fmla="+- 0 -246 -246"/>
                              <a:gd name="T79" fmla="*/ -246 h 10749"/>
                              <a:gd name="T80" fmla="+- 0 11158 738"/>
                              <a:gd name="T81" fmla="*/ T80 w 10430"/>
                              <a:gd name="T82" fmla="+- 0 -246 -246"/>
                              <a:gd name="T83" fmla="*/ -246 h 10749"/>
                              <a:gd name="T84" fmla="+- 0 11158 738"/>
                              <a:gd name="T85" fmla="*/ T84 w 10430"/>
                              <a:gd name="T86" fmla="+- 0 -237 -246"/>
                              <a:gd name="T87" fmla="*/ -237 h 10749"/>
                              <a:gd name="T88" fmla="+- 0 11158 738"/>
                              <a:gd name="T89" fmla="*/ T88 w 10430"/>
                              <a:gd name="T90" fmla="+- 0 451 -246"/>
                              <a:gd name="T91" fmla="*/ 451 h 10749"/>
                              <a:gd name="T92" fmla="+- 0 3350 738"/>
                              <a:gd name="T93" fmla="*/ T92 w 10430"/>
                              <a:gd name="T94" fmla="+- 0 451 -246"/>
                              <a:gd name="T95" fmla="*/ 451 h 10749"/>
                              <a:gd name="T96" fmla="+- 0 748 738"/>
                              <a:gd name="T97" fmla="*/ T96 w 10430"/>
                              <a:gd name="T98" fmla="+- 0 451 -246"/>
                              <a:gd name="T99" fmla="*/ 451 h 10749"/>
                              <a:gd name="T100" fmla="+- 0 748 738"/>
                              <a:gd name="T101" fmla="*/ T100 w 10430"/>
                              <a:gd name="T102" fmla="+- 0 -237 -246"/>
                              <a:gd name="T103" fmla="*/ -237 h 10749"/>
                              <a:gd name="T104" fmla="+- 0 3350 738"/>
                              <a:gd name="T105" fmla="*/ T104 w 10430"/>
                              <a:gd name="T106" fmla="+- 0 -237 -246"/>
                              <a:gd name="T107" fmla="*/ -237 h 10749"/>
                              <a:gd name="T108" fmla="+- 0 11158 738"/>
                              <a:gd name="T109" fmla="*/ T108 w 10430"/>
                              <a:gd name="T110" fmla="+- 0 -237 -246"/>
                              <a:gd name="T111" fmla="*/ -237 h 10749"/>
                              <a:gd name="T112" fmla="+- 0 11158 738"/>
                              <a:gd name="T113" fmla="*/ T112 w 10430"/>
                              <a:gd name="T114" fmla="+- 0 -246 -246"/>
                              <a:gd name="T115" fmla="*/ -246 h 10749"/>
                              <a:gd name="T116" fmla="+- 0 3350 738"/>
                              <a:gd name="T117" fmla="*/ T116 w 10430"/>
                              <a:gd name="T118" fmla="+- 0 -246 -246"/>
                              <a:gd name="T119" fmla="*/ -246 h 10749"/>
                              <a:gd name="T120" fmla="+- 0 748 738"/>
                              <a:gd name="T121" fmla="*/ T120 w 10430"/>
                              <a:gd name="T122" fmla="+- 0 -246 -246"/>
                              <a:gd name="T123" fmla="*/ -246 h 10749"/>
                              <a:gd name="T124" fmla="+- 0 738 738"/>
                              <a:gd name="T125" fmla="*/ T124 w 10430"/>
                              <a:gd name="T126" fmla="+- 0 -246 -246"/>
                              <a:gd name="T127" fmla="*/ -246 h 10749"/>
                              <a:gd name="T128" fmla="+- 0 738 738"/>
                              <a:gd name="T129" fmla="*/ T128 w 10430"/>
                              <a:gd name="T130" fmla="+- 0 -237 -246"/>
                              <a:gd name="T131" fmla="*/ -237 h 10749"/>
                              <a:gd name="T132" fmla="+- 0 738 738"/>
                              <a:gd name="T133" fmla="*/ T132 w 10430"/>
                              <a:gd name="T134" fmla="+- 0 451 -246"/>
                              <a:gd name="T135" fmla="*/ 451 h 10749"/>
                              <a:gd name="T136" fmla="+- 0 738 738"/>
                              <a:gd name="T137" fmla="*/ T136 w 10430"/>
                              <a:gd name="T138" fmla="+- 0 460 -246"/>
                              <a:gd name="T139" fmla="*/ 460 h 10749"/>
                              <a:gd name="T140" fmla="+- 0 738 738"/>
                              <a:gd name="T141" fmla="*/ T140 w 10430"/>
                              <a:gd name="T142" fmla="+- 0 2804 -246"/>
                              <a:gd name="T143" fmla="*/ 2804 h 10749"/>
                              <a:gd name="T144" fmla="+- 0 738 738"/>
                              <a:gd name="T145" fmla="*/ T144 w 10430"/>
                              <a:gd name="T146" fmla="+- 0 4436 -246"/>
                              <a:gd name="T147" fmla="*/ 4436 h 10749"/>
                              <a:gd name="T148" fmla="+- 0 738 738"/>
                              <a:gd name="T149" fmla="*/ T148 w 10430"/>
                              <a:gd name="T150" fmla="+- 0 6332 -246"/>
                              <a:gd name="T151" fmla="*/ 6332 h 10749"/>
                              <a:gd name="T152" fmla="+- 0 738 738"/>
                              <a:gd name="T153" fmla="*/ T152 w 10430"/>
                              <a:gd name="T154" fmla="+- 0 7596 -246"/>
                              <a:gd name="T155" fmla="*/ 7596 h 10749"/>
                              <a:gd name="T156" fmla="+- 0 738 738"/>
                              <a:gd name="T157" fmla="*/ T156 w 10430"/>
                              <a:gd name="T158" fmla="+- 0 9228 -246"/>
                              <a:gd name="T159" fmla="*/ 9228 h 10749"/>
                              <a:gd name="T160" fmla="+- 0 748 738"/>
                              <a:gd name="T161" fmla="*/ T160 w 10430"/>
                              <a:gd name="T162" fmla="+- 0 9228 -246"/>
                              <a:gd name="T163" fmla="*/ 9228 h 10749"/>
                              <a:gd name="T164" fmla="+- 0 748 738"/>
                              <a:gd name="T165" fmla="*/ T164 w 10430"/>
                              <a:gd name="T166" fmla="+- 0 7596 -246"/>
                              <a:gd name="T167" fmla="*/ 7596 h 10749"/>
                              <a:gd name="T168" fmla="+- 0 748 738"/>
                              <a:gd name="T169" fmla="*/ T168 w 10430"/>
                              <a:gd name="T170" fmla="+- 0 6332 -246"/>
                              <a:gd name="T171" fmla="*/ 6332 h 10749"/>
                              <a:gd name="T172" fmla="+- 0 748 738"/>
                              <a:gd name="T173" fmla="*/ T172 w 10430"/>
                              <a:gd name="T174" fmla="+- 0 4436 -246"/>
                              <a:gd name="T175" fmla="*/ 4436 h 10749"/>
                              <a:gd name="T176" fmla="+- 0 748 738"/>
                              <a:gd name="T177" fmla="*/ T176 w 10430"/>
                              <a:gd name="T178" fmla="+- 0 2804 -246"/>
                              <a:gd name="T179" fmla="*/ 2804 h 10749"/>
                              <a:gd name="T180" fmla="+- 0 748 738"/>
                              <a:gd name="T181" fmla="*/ T180 w 10430"/>
                              <a:gd name="T182" fmla="+- 0 460 -246"/>
                              <a:gd name="T183" fmla="*/ 460 h 10749"/>
                              <a:gd name="T184" fmla="+- 0 3350 738"/>
                              <a:gd name="T185" fmla="*/ T184 w 10430"/>
                              <a:gd name="T186" fmla="+- 0 460 -246"/>
                              <a:gd name="T187" fmla="*/ 460 h 10749"/>
                              <a:gd name="T188" fmla="+- 0 11158 738"/>
                              <a:gd name="T189" fmla="*/ T188 w 10430"/>
                              <a:gd name="T190" fmla="+- 0 460 -246"/>
                              <a:gd name="T191" fmla="*/ 460 h 10749"/>
                              <a:gd name="T192" fmla="+- 0 11158 738"/>
                              <a:gd name="T193" fmla="*/ T192 w 10430"/>
                              <a:gd name="T194" fmla="+- 0 2804 -246"/>
                              <a:gd name="T195" fmla="*/ 2804 h 10749"/>
                              <a:gd name="T196" fmla="+- 0 11158 738"/>
                              <a:gd name="T197" fmla="*/ T196 w 10430"/>
                              <a:gd name="T198" fmla="+- 0 4436 -246"/>
                              <a:gd name="T199" fmla="*/ 4436 h 10749"/>
                              <a:gd name="T200" fmla="+- 0 11158 738"/>
                              <a:gd name="T201" fmla="*/ T200 w 10430"/>
                              <a:gd name="T202" fmla="+- 0 6332 -246"/>
                              <a:gd name="T203" fmla="*/ 6332 h 10749"/>
                              <a:gd name="T204" fmla="+- 0 11158 738"/>
                              <a:gd name="T205" fmla="*/ T204 w 10430"/>
                              <a:gd name="T206" fmla="+- 0 7596 -246"/>
                              <a:gd name="T207" fmla="*/ 7596 h 10749"/>
                              <a:gd name="T208" fmla="+- 0 11158 738"/>
                              <a:gd name="T209" fmla="*/ T208 w 10430"/>
                              <a:gd name="T210" fmla="+- 0 9228 -246"/>
                              <a:gd name="T211" fmla="*/ 9228 h 10749"/>
                              <a:gd name="T212" fmla="+- 0 11167 738"/>
                              <a:gd name="T213" fmla="*/ T212 w 10430"/>
                              <a:gd name="T214" fmla="+- 0 9228 -246"/>
                              <a:gd name="T215" fmla="*/ 9228 h 10749"/>
                              <a:gd name="T216" fmla="+- 0 11167 738"/>
                              <a:gd name="T217" fmla="*/ T216 w 10430"/>
                              <a:gd name="T218" fmla="+- 0 7596 -246"/>
                              <a:gd name="T219" fmla="*/ 7596 h 10749"/>
                              <a:gd name="T220" fmla="+- 0 11167 738"/>
                              <a:gd name="T221" fmla="*/ T220 w 10430"/>
                              <a:gd name="T222" fmla="+- 0 6332 -246"/>
                              <a:gd name="T223" fmla="*/ 6332 h 10749"/>
                              <a:gd name="T224" fmla="+- 0 11167 738"/>
                              <a:gd name="T225" fmla="*/ T224 w 10430"/>
                              <a:gd name="T226" fmla="+- 0 4436 -246"/>
                              <a:gd name="T227" fmla="*/ 4436 h 10749"/>
                              <a:gd name="T228" fmla="+- 0 11167 738"/>
                              <a:gd name="T229" fmla="*/ T228 w 10430"/>
                              <a:gd name="T230" fmla="+- 0 2804 -246"/>
                              <a:gd name="T231" fmla="*/ 2804 h 10749"/>
                              <a:gd name="T232" fmla="+- 0 11167 738"/>
                              <a:gd name="T233" fmla="*/ T232 w 10430"/>
                              <a:gd name="T234" fmla="+- 0 460 -246"/>
                              <a:gd name="T235" fmla="*/ 460 h 10749"/>
                              <a:gd name="T236" fmla="+- 0 11167 738"/>
                              <a:gd name="T237" fmla="*/ T236 w 10430"/>
                              <a:gd name="T238" fmla="+- 0 451 -246"/>
                              <a:gd name="T239" fmla="*/ 451 h 10749"/>
                              <a:gd name="T240" fmla="+- 0 11167 738"/>
                              <a:gd name="T241" fmla="*/ T240 w 10430"/>
                              <a:gd name="T242" fmla="+- 0 -237 -246"/>
                              <a:gd name="T243" fmla="*/ -237 h 10749"/>
                              <a:gd name="T244" fmla="+- 0 11167 738"/>
                              <a:gd name="T245" fmla="*/ T244 w 10430"/>
                              <a:gd name="T246" fmla="+- 0 -246 -246"/>
                              <a:gd name="T247" fmla="*/ -246 h 1074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  <a:cxn ang="0">
                                <a:pos x="T245" y="T247"/>
                              </a:cxn>
                            </a:cxnLst>
                            <a:rect l="0" t="0" r="r" b="b"/>
                            <a:pathLst>
                              <a:path w="10430" h="10749">
                                <a:moveTo>
                                  <a:pt x="10429" y="9474"/>
                                </a:moveTo>
                                <a:lnTo>
                                  <a:pt x="10420" y="9474"/>
                                </a:lnTo>
                                <a:lnTo>
                                  <a:pt x="10420" y="10738"/>
                                </a:lnTo>
                                <a:lnTo>
                                  <a:pt x="2605" y="10738"/>
                                </a:lnTo>
                                <a:lnTo>
                                  <a:pt x="2596" y="10738"/>
                                </a:lnTo>
                                <a:lnTo>
                                  <a:pt x="10" y="10738"/>
                                </a:lnTo>
                                <a:lnTo>
                                  <a:pt x="10" y="9474"/>
                                </a:lnTo>
                                <a:lnTo>
                                  <a:pt x="0" y="9474"/>
                                </a:lnTo>
                                <a:lnTo>
                                  <a:pt x="0" y="10738"/>
                                </a:lnTo>
                                <a:lnTo>
                                  <a:pt x="0" y="10748"/>
                                </a:lnTo>
                                <a:lnTo>
                                  <a:pt x="10" y="10748"/>
                                </a:lnTo>
                                <a:lnTo>
                                  <a:pt x="2596" y="10748"/>
                                </a:lnTo>
                                <a:lnTo>
                                  <a:pt x="2605" y="10748"/>
                                </a:lnTo>
                                <a:lnTo>
                                  <a:pt x="2610" y="10748"/>
                                </a:lnTo>
                                <a:lnTo>
                                  <a:pt x="10420" y="10748"/>
                                </a:lnTo>
                                <a:lnTo>
                                  <a:pt x="10429" y="10748"/>
                                </a:lnTo>
                                <a:lnTo>
                                  <a:pt x="10429" y="10738"/>
                                </a:lnTo>
                                <a:lnTo>
                                  <a:pt x="10429" y="9474"/>
                                </a:lnTo>
                                <a:close/>
                                <a:moveTo>
                                  <a:pt x="10429" y="0"/>
                                </a:moveTo>
                                <a:lnTo>
                                  <a:pt x="10420" y="0"/>
                                </a:lnTo>
                                <a:lnTo>
                                  <a:pt x="10420" y="9"/>
                                </a:lnTo>
                                <a:lnTo>
                                  <a:pt x="10420" y="697"/>
                                </a:lnTo>
                                <a:lnTo>
                                  <a:pt x="2612" y="697"/>
                                </a:lnTo>
                                <a:lnTo>
                                  <a:pt x="10" y="697"/>
                                </a:lnTo>
                                <a:lnTo>
                                  <a:pt x="10" y="9"/>
                                </a:lnTo>
                                <a:lnTo>
                                  <a:pt x="2612" y="9"/>
                                </a:lnTo>
                                <a:lnTo>
                                  <a:pt x="10420" y="9"/>
                                </a:lnTo>
                                <a:lnTo>
                                  <a:pt x="10420" y="0"/>
                                </a:lnTo>
                                <a:lnTo>
                                  <a:pt x="2612" y="0"/>
                                </a:lnTo>
                                <a:lnTo>
                                  <a:pt x="1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9"/>
                                </a:lnTo>
                                <a:lnTo>
                                  <a:pt x="0" y="697"/>
                                </a:lnTo>
                                <a:lnTo>
                                  <a:pt x="0" y="706"/>
                                </a:lnTo>
                                <a:lnTo>
                                  <a:pt x="0" y="3050"/>
                                </a:lnTo>
                                <a:lnTo>
                                  <a:pt x="0" y="4682"/>
                                </a:lnTo>
                                <a:lnTo>
                                  <a:pt x="0" y="6578"/>
                                </a:lnTo>
                                <a:lnTo>
                                  <a:pt x="0" y="7842"/>
                                </a:lnTo>
                                <a:lnTo>
                                  <a:pt x="0" y="9474"/>
                                </a:lnTo>
                                <a:lnTo>
                                  <a:pt x="10" y="9474"/>
                                </a:lnTo>
                                <a:lnTo>
                                  <a:pt x="10" y="7842"/>
                                </a:lnTo>
                                <a:lnTo>
                                  <a:pt x="10" y="6578"/>
                                </a:lnTo>
                                <a:lnTo>
                                  <a:pt x="10" y="4682"/>
                                </a:lnTo>
                                <a:lnTo>
                                  <a:pt x="10" y="3050"/>
                                </a:lnTo>
                                <a:lnTo>
                                  <a:pt x="10" y="706"/>
                                </a:lnTo>
                                <a:lnTo>
                                  <a:pt x="2612" y="706"/>
                                </a:lnTo>
                                <a:lnTo>
                                  <a:pt x="10420" y="706"/>
                                </a:lnTo>
                                <a:lnTo>
                                  <a:pt x="10420" y="3050"/>
                                </a:lnTo>
                                <a:lnTo>
                                  <a:pt x="10420" y="4682"/>
                                </a:lnTo>
                                <a:lnTo>
                                  <a:pt x="10420" y="6578"/>
                                </a:lnTo>
                                <a:lnTo>
                                  <a:pt x="10420" y="7842"/>
                                </a:lnTo>
                                <a:lnTo>
                                  <a:pt x="10420" y="9474"/>
                                </a:lnTo>
                                <a:lnTo>
                                  <a:pt x="10429" y="9474"/>
                                </a:lnTo>
                                <a:lnTo>
                                  <a:pt x="10429" y="7842"/>
                                </a:lnTo>
                                <a:lnTo>
                                  <a:pt x="10429" y="6578"/>
                                </a:lnTo>
                                <a:lnTo>
                                  <a:pt x="10429" y="4682"/>
                                </a:lnTo>
                                <a:lnTo>
                                  <a:pt x="10429" y="3050"/>
                                </a:lnTo>
                                <a:lnTo>
                                  <a:pt x="10429" y="706"/>
                                </a:lnTo>
                                <a:lnTo>
                                  <a:pt x="10429" y="697"/>
                                </a:lnTo>
                                <a:lnTo>
                                  <a:pt x="10429" y="9"/>
                                </a:lnTo>
                                <a:lnTo>
                                  <a:pt x="1042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EF7AFC1" id="Group 298" o:spid="_x0000_s1026" style="position:absolute;margin-left:36.9pt;margin-top:-12.3pt;width:521.5pt;height:537.45pt;z-index:-26652160;mso-position-horizontal-relative:page" coordorigin="738,-246" coordsize="10430,1074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">
                <v:shape id="AutoShape 300" o:spid="_x0000_s1027" style="position:absolute;left:747;top:-238;width:10410;height:689;visibility:visible;mso-wrap-style:square;v-text-anchor:top" coordsize="10410,6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" path="m103,l,,,688r103,l103,xm10410,1r-102,l2708,1r-108,l2492,1,103,1r,687l2492,688r94,l2586,689r7824,l10410,688r,-1l10410,1xe" fillcolor="#d9d9d9" stroked="f">
                  <v:path arrowok="t" o:connecttype="custom" o:connectlocs="103,-238;0,-238;0,450;103,450;103,-238;10410,-237;10308,-237;2708,-237;2600,-237;2600,-237;2492,-237;103,-237;103,450;2492,450;2586,450;2586,451;10410,451;10410,450;10410,449;10410,-237" o:connectangles="0,0,0,0,0,0,0,0,0,0,0,0,0,0,0,0,0,0,0,0"/>
                </v:shape>
                <v:shape id="AutoShape 299" o:spid="_x0000_s1028" style="position:absolute;left:738;top:-247;width:10430;height:10749;visibility:visible;mso-wrap-style:square;v-text-anchor:top" coordsize="10430,107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" path="m10429,9474r-9,l10420,10738r-7815,l2596,10738r-2586,l10,9474r-10,l,10738r,10l10,10748r2586,l2605,10748r5,l10420,10748r9,l10429,10738r,-1264xm10429,r-9,l10420,9r,688l2612,697,10,697,10,9r2602,l10420,9r,-9l2612,,10,,,,,9,,697r,9l,3050,,4682,,6578,,7842,,9474r10,l10,7842r,-1264l10,4682r,-1632l10,706r2602,l10420,706r,2344l10420,4682r,1896l10420,7842r,1632l10429,9474r,-1632l10429,6578r,-1896l10429,3050r,-2344l10429,697r,-688l10429,xe" fillcolor="black" stroked="f">
                  <v:path arrowok="t" o:connecttype="custom" o:connectlocs="10429,9228;10420,9228;10420,10492;2605,10492;2605,10492;2596,10492;10,10492;10,9228;0,9228;0,10492;0,10502;10,10502;2596,10502;2605,10502;2610,10502;10420,10502;10429,10502;10429,10492;10429,9228;10429,-246;10420,-246;10420,-237;10420,451;2612,451;10,451;10,-237;2612,-237;10420,-237;10420,-246;2612,-246;10,-246;0,-246;0,-237;0,451;0,460;0,2804;0,4436;0,6332;0,7596;0,9228;10,9228;10,7596;10,6332;10,4436;10,2804;10,460;2612,460;10420,460;10420,2804;10420,4436;10420,6332;10420,7596;10420,9228;10429,9228;10429,7596;10429,6332;10429,4436;10429,2804;10429,460;10429,451;10429,-237;10429,-246" o:connectangles="0,0,0,0,0,0,0,0,0,0,0,0,0,0,0,0,0,0,0,0,0,0,0,0,0,0,0,0,0,0,0,0,0,0,0,0,0,0,0,0,0,0,0,0,0,0,0,0,0,0,0,0,0,0,0,0,0,0,0,0,0,0"/>
                </v:shape>
                <w10:wrap anchorx="page"/>
              </v:group>
            </w:pict>
          </mc:Fallback>
        </mc:AlternateContent>
      </w:r>
      <w:bookmarkStart w:id="25" w:name="_bookmark25"/>
      <w:bookmarkEnd w:id="25"/>
      <w:r>
        <w:rPr>
          <w:rFonts w:ascii="Arial"/>
          <w:b/>
          <w:sz w:val="18"/>
        </w:rPr>
        <w:t>Legislation</w:t>
      </w:r>
      <w:r>
        <w:rPr>
          <w:rFonts w:ascii="Arial"/>
          <w:b/>
          <w:sz w:val="18"/>
        </w:rPr>
        <w:tab/>
        <w:t>Description</w:t>
      </w:r>
    </w:p>
    <w:p w14:paraId="27E0CB6B" w14:textId="77777777" w:rsidR="00EE624C" w:rsidRDefault="00EE624C">
      <w:pPr>
        <w:pStyle w:val="BodyText"/>
        <w:spacing w:before="5"/>
        <w:rPr>
          <w:rFonts w:ascii="Arial"/>
          <w:b/>
          <w:sz w:val="20"/>
        </w:rPr>
      </w:pPr>
    </w:p>
    <w:p w14:paraId="75E89C9D" w14:textId="77777777" w:rsidR="00EE624C" w:rsidRDefault="00A51690">
      <w:pPr>
        <w:tabs>
          <w:tab w:val="left" w:pos="2716"/>
        </w:tabs>
        <w:spacing w:before="95"/>
        <w:ind w:left="2715" w:right="218" w:hanging="2606"/>
        <w:rPr>
          <w:rFonts w:ascii="Arial MT" w:hAnsi="Arial MT"/>
          <w:sz w:val="16"/>
        </w:rPr>
      </w:pPr>
      <w:r>
        <w:rPr>
          <w:rFonts w:ascii="Arial MT" w:hAnsi="Arial MT"/>
          <w:sz w:val="16"/>
        </w:rPr>
        <w:t>Habitats</w:t>
      </w:r>
      <w:r>
        <w:rPr>
          <w:rFonts w:ascii="Arial MT" w:hAnsi="Arial MT"/>
          <w:spacing w:val="-2"/>
          <w:sz w:val="16"/>
        </w:rPr>
        <w:t xml:space="preserve"> </w:t>
      </w:r>
      <w:r>
        <w:rPr>
          <w:rFonts w:ascii="Arial MT" w:hAnsi="Arial MT"/>
          <w:sz w:val="16"/>
        </w:rPr>
        <w:t>Directive</w:t>
      </w:r>
      <w:r>
        <w:rPr>
          <w:rFonts w:ascii="Arial MT" w:hAnsi="Arial MT"/>
          <w:sz w:val="16"/>
        </w:rPr>
        <w:tab/>
      </w:r>
      <w:r>
        <w:rPr>
          <w:rFonts w:ascii="Arial MT" w:hAnsi="Arial MT"/>
          <w:sz w:val="16"/>
        </w:rPr>
        <w:tab/>
        <w:t>As people make increasing demands on the environment our wildlife habitats are coming under more and</w:t>
      </w:r>
      <w:r>
        <w:rPr>
          <w:rFonts w:ascii="Arial MT" w:hAnsi="Arial MT"/>
          <w:spacing w:val="1"/>
          <w:sz w:val="16"/>
        </w:rPr>
        <w:t xml:space="preserve"> </w:t>
      </w:r>
      <w:r>
        <w:rPr>
          <w:rFonts w:ascii="Arial MT" w:hAnsi="Arial MT"/>
          <w:sz w:val="16"/>
        </w:rPr>
        <w:t>more pressure. The Habitats Directive recognises this and aims to protect the wild plants, animals and</w:t>
      </w:r>
      <w:r>
        <w:rPr>
          <w:rFonts w:ascii="Arial MT" w:hAnsi="Arial MT"/>
          <w:spacing w:val="1"/>
          <w:sz w:val="16"/>
        </w:rPr>
        <w:t xml:space="preserve"> </w:t>
      </w:r>
      <w:r>
        <w:rPr>
          <w:rFonts w:ascii="Arial MT" w:hAnsi="Arial MT"/>
          <w:sz w:val="16"/>
        </w:rPr>
        <w:t>habitats</w:t>
      </w:r>
      <w:r>
        <w:rPr>
          <w:rFonts w:ascii="Arial MT" w:hAnsi="Arial MT"/>
          <w:spacing w:val="-1"/>
          <w:sz w:val="16"/>
        </w:rPr>
        <w:t xml:space="preserve"> </w:t>
      </w:r>
      <w:r>
        <w:rPr>
          <w:rFonts w:ascii="Arial MT" w:hAnsi="Arial MT"/>
          <w:sz w:val="16"/>
        </w:rPr>
        <w:t>that</w:t>
      </w:r>
      <w:r>
        <w:rPr>
          <w:rFonts w:ascii="Arial MT" w:hAnsi="Arial MT"/>
          <w:spacing w:val="-1"/>
          <w:sz w:val="16"/>
        </w:rPr>
        <w:t xml:space="preserve"> </w:t>
      </w:r>
      <w:r>
        <w:rPr>
          <w:rFonts w:ascii="Arial MT" w:hAnsi="Arial MT"/>
          <w:sz w:val="16"/>
        </w:rPr>
        <w:t>make</w:t>
      </w:r>
      <w:r>
        <w:rPr>
          <w:rFonts w:ascii="Arial MT" w:hAnsi="Arial MT"/>
          <w:spacing w:val="-1"/>
          <w:sz w:val="16"/>
        </w:rPr>
        <w:t xml:space="preserve"> </w:t>
      </w:r>
      <w:r>
        <w:rPr>
          <w:rFonts w:ascii="Arial MT" w:hAnsi="Arial MT"/>
          <w:sz w:val="16"/>
        </w:rPr>
        <w:t>up</w:t>
      </w:r>
      <w:r>
        <w:rPr>
          <w:rFonts w:ascii="Arial MT" w:hAnsi="Arial MT"/>
          <w:spacing w:val="-1"/>
          <w:sz w:val="16"/>
        </w:rPr>
        <w:t xml:space="preserve"> </w:t>
      </w:r>
      <w:r>
        <w:rPr>
          <w:rFonts w:ascii="Arial MT" w:hAnsi="Arial MT"/>
          <w:sz w:val="16"/>
        </w:rPr>
        <w:t>our</w:t>
      </w:r>
      <w:r>
        <w:rPr>
          <w:rFonts w:ascii="Arial MT" w:hAnsi="Arial MT"/>
          <w:spacing w:val="-1"/>
          <w:sz w:val="16"/>
        </w:rPr>
        <w:t xml:space="preserve"> </w:t>
      </w:r>
      <w:r>
        <w:rPr>
          <w:rFonts w:ascii="Arial MT" w:hAnsi="Arial MT"/>
          <w:sz w:val="16"/>
        </w:rPr>
        <w:t>diverse natural</w:t>
      </w:r>
      <w:r>
        <w:rPr>
          <w:rFonts w:ascii="Arial MT" w:hAnsi="Arial MT"/>
          <w:spacing w:val="-1"/>
          <w:sz w:val="16"/>
        </w:rPr>
        <w:t xml:space="preserve"> </w:t>
      </w:r>
      <w:r>
        <w:rPr>
          <w:rFonts w:ascii="Arial MT" w:hAnsi="Arial MT"/>
          <w:sz w:val="16"/>
        </w:rPr>
        <w:t>environment.</w:t>
      </w:r>
      <w:r>
        <w:rPr>
          <w:rFonts w:ascii="Arial MT" w:hAnsi="Arial MT"/>
          <w:spacing w:val="-1"/>
          <w:sz w:val="16"/>
        </w:rPr>
        <w:t xml:space="preserve"> </w:t>
      </w:r>
      <w:r>
        <w:rPr>
          <w:rFonts w:ascii="Arial MT" w:hAnsi="Arial MT"/>
          <w:sz w:val="16"/>
        </w:rPr>
        <w:t>The Directive</w:t>
      </w:r>
      <w:r>
        <w:rPr>
          <w:rFonts w:ascii="Arial MT" w:hAnsi="Arial MT"/>
          <w:spacing w:val="-1"/>
          <w:sz w:val="16"/>
        </w:rPr>
        <w:t xml:space="preserve"> </w:t>
      </w:r>
      <w:r>
        <w:rPr>
          <w:rFonts w:ascii="Arial MT" w:hAnsi="Arial MT"/>
          <w:sz w:val="16"/>
        </w:rPr>
        <w:t>created</w:t>
      </w:r>
      <w:r>
        <w:rPr>
          <w:rFonts w:ascii="Arial MT" w:hAnsi="Arial MT"/>
          <w:spacing w:val="-1"/>
          <w:sz w:val="16"/>
        </w:rPr>
        <w:t xml:space="preserve"> </w:t>
      </w:r>
      <w:r>
        <w:rPr>
          <w:rFonts w:ascii="Arial MT" w:hAnsi="Arial MT"/>
          <w:sz w:val="16"/>
        </w:rPr>
        <w:t>a</w:t>
      </w:r>
      <w:r>
        <w:rPr>
          <w:rFonts w:ascii="Arial MT" w:hAnsi="Arial MT"/>
          <w:spacing w:val="-1"/>
          <w:sz w:val="16"/>
        </w:rPr>
        <w:t xml:space="preserve"> </w:t>
      </w:r>
      <w:r>
        <w:rPr>
          <w:rFonts w:ascii="Arial MT" w:hAnsi="Arial MT"/>
          <w:sz w:val="16"/>
        </w:rPr>
        <w:t>network</w:t>
      </w:r>
      <w:r>
        <w:rPr>
          <w:rFonts w:ascii="Arial MT" w:hAnsi="Arial MT"/>
          <w:spacing w:val="-1"/>
          <w:sz w:val="16"/>
        </w:rPr>
        <w:t xml:space="preserve"> </w:t>
      </w:r>
      <w:r>
        <w:rPr>
          <w:rFonts w:ascii="Arial MT" w:hAnsi="Arial MT"/>
          <w:sz w:val="16"/>
        </w:rPr>
        <w:t>of</w:t>
      </w:r>
      <w:r>
        <w:rPr>
          <w:rFonts w:ascii="Arial MT" w:hAnsi="Arial MT"/>
          <w:spacing w:val="-1"/>
          <w:sz w:val="16"/>
        </w:rPr>
        <w:t xml:space="preserve"> </w:t>
      </w:r>
      <w:r>
        <w:rPr>
          <w:rFonts w:ascii="Arial MT" w:hAnsi="Arial MT"/>
          <w:sz w:val="16"/>
        </w:rPr>
        <w:t>protected areas</w:t>
      </w:r>
      <w:r>
        <w:rPr>
          <w:rFonts w:ascii="Arial MT" w:hAnsi="Arial MT"/>
          <w:spacing w:val="-42"/>
          <w:sz w:val="16"/>
        </w:rPr>
        <w:t xml:space="preserve"> </w:t>
      </w:r>
      <w:r>
        <w:rPr>
          <w:rFonts w:ascii="Arial MT" w:hAnsi="Arial MT"/>
          <w:sz w:val="16"/>
        </w:rPr>
        <w:t>of national and international importance. These are called ‘Natura 2000’ sites and include Habitats</w:t>
      </w:r>
      <w:r>
        <w:rPr>
          <w:rFonts w:ascii="Arial MT" w:hAnsi="Arial MT"/>
          <w:spacing w:val="1"/>
          <w:sz w:val="16"/>
        </w:rPr>
        <w:t xml:space="preserve"> </w:t>
      </w:r>
      <w:r>
        <w:rPr>
          <w:rFonts w:ascii="Arial MT" w:hAnsi="Arial MT"/>
          <w:sz w:val="16"/>
        </w:rPr>
        <w:t>Directive</w:t>
      </w:r>
      <w:r>
        <w:rPr>
          <w:rFonts w:ascii="Arial MT" w:hAnsi="Arial MT"/>
          <w:spacing w:val="-1"/>
          <w:sz w:val="16"/>
        </w:rPr>
        <w:t xml:space="preserve"> </w:t>
      </w:r>
      <w:r>
        <w:rPr>
          <w:rFonts w:ascii="Arial MT" w:hAnsi="Arial MT"/>
          <w:sz w:val="16"/>
        </w:rPr>
        <w:t>Special Areas of Conservation (SACs).</w:t>
      </w:r>
    </w:p>
    <w:p w14:paraId="77CD1D95" w14:textId="77777777" w:rsidR="00EE624C" w:rsidRDefault="00A51690">
      <w:pPr>
        <w:spacing w:before="81"/>
        <w:ind w:left="2715" w:right="439"/>
        <w:rPr>
          <w:rFonts w:ascii="Arial MT"/>
          <w:sz w:val="16"/>
        </w:rPr>
      </w:pPr>
      <w:r>
        <w:rPr>
          <w:rFonts w:ascii="Arial MT"/>
          <w:sz w:val="16"/>
        </w:rPr>
        <w:t>The Habitats Directive has been transposed into English law as the Conservation (Natural Habitats &amp;c)</w:t>
      </w:r>
      <w:r>
        <w:rPr>
          <w:rFonts w:ascii="Arial MT"/>
          <w:spacing w:val="-43"/>
          <w:sz w:val="16"/>
        </w:rPr>
        <w:t xml:space="preserve"> </w:t>
      </w:r>
      <w:r>
        <w:rPr>
          <w:rFonts w:ascii="Arial MT"/>
          <w:sz w:val="16"/>
        </w:rPr>
        <w:t>Regulations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1994, now</w:t>
      </w:r>
      <w:r>
        <w:rPr>
          <w:rFonts w:ascii="Arial MT"/>
          <w:spacing w:val="-2"/>
          <w:sz w:val="16"/>
        </w:rPr>
        <w:t xml:space="preserve"> </w:t>
      </w:r>
      <w:r>
        <w:rPr>
          <w:rFonts w:ascii="Arial MT"/>
          <w:sz w:val="16"/>
        </w:rPr>
        <w:t>known as</w:t>
      </w:r>
      <w:r>
        <w:rPr>
          <w:rFonts w:ascii="Arial MT"/>
          <w:spacing w:val="2"/>
          <w:sz w:val="16"/>
        </w:rPr>
        <w:t xml:space="preserve"> </w:t>
      </w:r>
      <w:r>
        <w:rPr>
          <w:rFonts w:ascii="Arial MT"/>
          <w:sz w:val="16"/>
        </w:rPr>
        <w:t>the Habitats Regulations.</w:t>
      </w:r>
    </w:p>
    <w:p w14:paraId="12F4C25C" w14:textId="77777777" w:rsidR="00EE624C" w:rsidRDefault="00A51690">
      <w:pPr>
        <w:spacing w:before="79"/>
        <w:ind w:left="2715" w:right="287"/>
        <w:rPr>
          <w:rFonts w:ascii="Arial MT"/>
          <w:sz w:val="16"/>
        </w:rPr>
      </w:pPr>
      <w:r>
        <w:rPr>
          <w:rFonts w:ascii="Arial MT"/>
          <w:sz w:val="16"/>
        </w:rPr>
        <w:t>Existing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and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future water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management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has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the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potential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to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affect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a number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of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these designations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and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the</w:t>
      </w:r>
      <w:r>
        <w:rPr>
          <w:rFonts w:ascii="Arial MT"/>
          <w:spacing w:val="-41"/>
          <w:sz w:val="16"/>
        </w:rPr>
        <w:t xml:space="preserve"> </w:t>
      </w:r>
      <w:r>
        <w:rPr>
          <w:rFonts w:ascii="Arial MT"/>
          <w:sz w:val="16"/>
        </w:rPr>
        <w:t>Environment Agency Review of Consents process has identified a series of amendments that will be</w:t>
      </w:r>
      <w:r>
        <w:rPr>
          <w:rFonts w:ascii="Arial MT"/>
          <w:spacing w:val="1"/>
          <w:sz w:val="16"/>
        </w:rPr>
        <w:t xml:space="preserve"> </w:t>
      </w:r>
      <w:r>
        <w:rPr>
          <w:rFonts w:ascii="Arial MT"/>
          <w:sz w:val="16"/>
        </w:rPr>
        <w:t>required to existing abstraction licences and discharge consents if adverse effects on the European Sites</w:t>
      </w:r>
      <w:r>
        <w:rPr>
          <w:rFonts w:ascii="Arial MT"/>
          <w:spacing w:val="-42"/>
          <w:sz w:val="16"/>
        </w:rPr>
        <w:t xml:space="preserve"> </w:t>
      </w:r>
      <w:r>
        <w:rPr>
          <w:rFonts w:ascii="Arial MT"/>
          <w:sz w:val="16"/>
        </w:rPr>
        <w:t>are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to be avoided.</w:t>
      </w:r>
    </w:p>
    <w:p w14:paraId="52D1062F" w14:textId="77777777" w:rsidR="00EE624C" w:rsidRDefault="00EE624C">
      <w:pPr>
        <w:rPr>
          <w:rFonts w:ascii="Arial MT"/>
          <w:sz w:val="16"/>
        </w:rPr>
        <w:sectPr w:rsidR="00EE624C">
          <w:pgSz w:w="11900" w:h="16840"/>
          <w:pgMar w:top="1660" w:right="720" w:bottom="1780" w:left="740" w:header="454" w:footer="1581" w:gutter="0"/>
          <w:cols w:space="720"/>
        </w:sectPr>
      </w:pPr>
    </w:p>
    <w:p w14:paraId="37E70CD8" w14:textId="77777777" w:rsidR="00EE624C" w:rsidRDefault="00A51690">
      <w:pPr>
        <w:spacing w:before="160"/>
        <w:ind w:left="110" w:right="20"/>
        <w:rPr>
          <w:rFonts w:ascii="Arial MT"/>
          <w:sz w:val="16"/>
        </w:rPr>
      </w:pPr>
      <w:r>
        <w:rPr>
          <w:rFonts w:ascii="Arial MT"/>
          <w:sz w:val="16"/>
        </w:rPr>
        <w:t>Urban Wastewater Treatment</w:t>
      </w:r>
      <w:r>
        <w:rPr>
          <w:rFonts w:ascii="Arial MT"/>
          <w:spacing w:val="-43"/>
          <w:sz w:val="16"/>
        </w:rPr>
        <w:t xml:space="preserve"> </w:t>
      </w:r>
      <w:r>
        <w:rPr>
          <w:rFonts w:ascii="Arial MT"/>
          <w:sz w:val="16"/>
        </w:rPr>
        <w:t>Directive</w:t>
      </w:r>
    </w:p>
    <w:p w14:paraId="35E49728" w14:textId="77777777" w:rsidR="00EE624C" w:rsidRDefault="00A51690">
      <w:pPr>
        <w:spacing w:before="160"/>
        <w:ind w:left="110" w:right="207"/>
        <w:rPr>
          <w:rFonts w:ascii="Arial MT" w:hAnsi="Arial MT"/>
          <w:sz w:val="16"/>
        </w:rPr>
      </w:pPr>
      <w:r>
        <w:br w:type="column"/>
      </w:r>
      <w:r>
        <w:rPr>
          <w:rFonts w:ascii="Arial MT" w:hAnsi="Arial MT"/>
          <w:sz w:val="16"/>
        </w:rPr>
        <w:t>The Urban Wastewater Treatment Directive (UWWTD) regulates the collection and treatment of</w:t>
      </w:r>
      <w:r>
        <w:rPr>
          <w:rFonts w:ascii="Arial MT" w:hAnsi="Arial MT"/>
          <w:spacing w:val="1"/>
          <w:sz w:val="16"/>
        </w:rPr>
        <w:t xml:space="preserve"> </w:t>
      </w:r>
      <w:r>
        <w:rPr>
          <w:rFonts w:ascii="Arial MT" w:hAnsi="Arial MT"/>
          <w:sz w:val="16"/>
        </w:rPr>
        <w:t>wastewater from residential properties and industry. Under this Directive receiving waters can be</w:t>
      </w:r>
      <w:r>
        <w:rPr>
          <w:rFonts w:ascii="Arial MT" w:hAnsi="Arial MT"/>
          <w:spacing w:val="1"/>
          <w:sz w:val="16"/>
        </w:rPr>
        <w:t xml:space="preserve"> </w:t>
      </w:r>
      <w:r>
        <w:rPr>
          <w:rFonts w:ascii="Arial MT" w:hAnsi="Arial MT"/>
          <w:sz w:val="16"/>
        </w:rPr>
        <w:t>designated as ‘Sensitive' where additional levels of treatment are required at significant contributing</w:t>
      </w:r>
      <w:r>
        <w:rPr>
          <w:rFonts w:ascii="Arial MT" w:hAnsi="Arial MT"/>
          <w:spacing w:val="1"/>
          <w:sz w:val="16"/>
        </w:rPr>
        <w:t xml:space="preserve"> </w:t>
      </w:r>
      <w:r>
        <w:rPr>
          <w:rFonts w:ascii="Arial MT" w:hAnsi="Arial MT"/>
          <w:sz w:val="16"/>
        </w:rPr>
        <w:t>discharges. These can either be direct discharges or those upstream of the designated reach / water body</w:t>
      </w:r>
      <w:r>
        <w:rPr>
          <w:rFonts w:ascii="Arial MT" w:hAnsi="Arial MT"/>
          <w:spacing w:val="-43"/>
          <w:sz w:val="16"/>
        </w:rPr>
        <w:t xml:space="preserve"> </w:t>
      </w:r>
      <w:r>
        <w:rPr>
          <w:rFonts w:ascii="Arial MT" w:hAnsi="Arial MT"/>
          <w:sz w:val="16"/>
        </w:rPr>
        <w:t>that serve a population equivalent in excess of 10,000. One type of sensitive area is the ’Sensitive Area</w:t>
      </w:r>
      <w:r>
        <w:rPr>
          <w:rFonts w:ascii="Arial MT" w:hAnsi="Arial MT"/>
          <w:spacing w:val="1"/>
          <w:sz w:val="16"/>
        </w:rPr>
        <w:t xml:space="preserve"> </w:t>
      </w:r>
      <w:r>
        <w:rPr>
          <w:rFonts w:ascii="Arial MT" w:hAnsi="Arial MT"/>
          <w:sz w:val="16"/>
        </w:rPr>
        <w:t>[Eutrophic]’, where elevated nutrient concentrations, mainly nitrogen or phosphorus, present a risk to the</w:t>
      </w:r>
      <w:r>
        <w:rPr>
          <w:rFonts w:ascii="Arial MT" w:hAnsi="Arial MT"/>
          <w:spacing w:val="1"/>
          <w:sz w:val="16"/>
        </w:rPr>
        <w:t xml:space="preserve"> </w:t>
      </w:r>
      <w:r>
        <w:rPr>
          <w:rFonts w:ascii="Arial MT" w:hAnsi="Arial MT"/>
          <w:sz w:val="16"/>
        </w:rPr>
        <w:t>ecological status of the receiving water. In these areas, larger sewage discharges must be treated to</w:t>
      </w:r>
      <w:r>
        <w:rPr>
          <w:rFonts w:ascii="Arial MT" w:hAnsi="Arial MT"/>
          <w:spacing w:val="1"/>
          <w:sz w:val="16"/>
        </w:rPr>
        <w:t xml:space="preserve"> </w:t>
      </w:r>
      <w:r>
        <w:rPr>
          <w:rFonts w:ascii="Arial MT" w:hAnsi="Arial MT"/>
          <w:sz w:val="16"/>
        </w:rPr>
        <w:t>reduce</w:t>
      </w:r>
      <w:r>
        <w:rPr>
          <w:rFonts w:ascii="Arial MT" w:hAnsi="Arial MT"/>
          <w:spacing w:val="-1"/>
          <w:sz w:val="16"/>
        </w:rPr>
        <w:t xml:space="preserve"> </w:t>
      </w:r>
      <w:r>
        <w:rPr>
          <w:rFonts w:ascii="Arial MT" w:hAnsi="Arial MT"/>
          <w:sz w:val="16"/>
        </w:rPr>
        <w:t>nutrient loads.</w:t>
      </w:r>
    </w:p>
    <w:p w14:paraId="1D87A776" w14:textId="77777777" w:rsidR="00EE624C" w:rsidRDefault="00EE624C">
      <w:pPr>
        <w:rPr>
          <w:rFonts w:ascii="Arial MT" w:hAnsi="Arial MT"/>
          <w:sz w:val="16"/>
        </w:rPr>
        <w:sectPr w:rsidR="00EE624C">
          <w:type w:val="continuous"/>
          <w:pgSz w:w="11900" w:h="16840"/>
          <w:pgMar w:top="1100" w:right="720" w:bottom="280" w:left="740" w:header="720" w:footer="720" w:gutter="0"/>
          <w:cols w:num="2" w:space="720" w:equalWidth="0">
            <w:col w:w="2249" w:space="356"/>
            <w:col w:w="7835"/>
          </w:cols>
        </w:sectPr>
      </w:pPr>
    </w:p>
    <w:p w14:paraId="783009BE" w14:textId="77777777" w:rsidR="00EE624C" w:rsidRDefault="00A51690">
      <w:pPr>
        <w:tabs>
          <w:tab w:val="left" w:pos="2714"/>
        </w:tabs>
        <w:spacing w:before="160"/>
        <w:ind w:left="2715" w:right="184" w:hanging="2605"/>
        <w:rPr>
          <w:rFonts w:ascii="Arial MT"/>
          <w:sz w:val="16"/>
        </w:rPr>
      </w:pPr>
      <w:r>
        <w:rPr>
          <w:rFonts w:ascii="Arial MT"/>
          <w:sz w:val="16"/>
        </w:rPr>
        <w:t>Nitrates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Directive</w:t>
      </w:r>
      <w:r>
        <w:rPr>
          <w:rFonts w:ascii="Arial MT"/>
          <w:sz w:val="16"/>
        </w:rPr>
        <w:tab/>
        <w:t>Adopted by the European Union in 1991, this directive aims to reduce water pollution caused by nitrogen</w:t>
      </w:r>
      <w:r>
        <w:rPr>
          <w:rFonts w:ascii="Arial MT"/>
          <w:spacing w:val="1"/>
          <w:sz w:val="16"/>
        </w:rPr>
        <w:t xml:space="preserve"> </w:t>
      </w:r>
      <w:r>
        <w:rPr>
          <w:rFonts w:ascii="Arial MT"/>
          <w:sz w:val="16"/>
        </w:rPr>
        <w:t>from</w:t>
      </w:r>
      <w:r>
        <w:rPr>
          <w:rFonts w:ascii="Arial MT"/>
          <w:spacing w:val="-2"/>
          <w:sz w:val="16"/>
        </w:rPr>
        <w:t xml:space="preserve"> </w:t>
      </w:r>
      <w:r>
        <w:rPr>
          <w:rFonts w:ascii="Arial MT"/>
          <w:sz w:val="16"/>
        </w:rPr>
        <w:t>agricultural sources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and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to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prevent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such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pollution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occurring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in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the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future.</w:t>
      </w:r>
      <w:r>
        <w:rPr>
          <w:rFonts w:ascii="Arial MT"/>
          <w:spacing w:val="43"/>
          <w:sz w:val="16"/>
        </w:rPr>
        <w:t xml:space="preserve"> </w:t>
      </w:r>
      <w:r>
        <w:rPr>
          <w:rFonts w:ascii="Arial MT"/>
          <w:sz w:val="16"/>
        </w:rPr>
        <w:t>The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directive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requires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Defra</w:t>
      </w:r>
      <w:r>
        <w:rPr>
          <w:rFonts w:ascii="Arial MT"/>
          <w:spacing w:val="-41"/>
          <w:sz w:val="16"/>
        </w:rPr>
        <w:t xml:space="preserve"> </w:t>
      </w:r>
      <w:r>
        <w:rPr>
          <w:rFonts w:ascii="Arial MT"/>
          <w:sz w:val="16"/>
        </w:rPr>
        <w:t>and the Welsh Assembly Government to identify surface or groundwaters that are, or could be high in</w:t>
      </w:r>
      <w:r>
        <w:rPr>
          <w:rFonts w:ascii="Arial MT"/>
          <w:spacing w:val="1"/>
          <w:sz w:val="16"/>
        </w:rPr>
        <w:t xml:space="preserve"> </w:t>
      </w:r>
      <w:r>
        <w:rPr>
          <w:rFonts w:ascii="Arial MT"/>
          <w:sz w:val="16"/>
        </w:rPr>
        <w:t>nitrate from agricultural sources.</w:t>
      </w:r>
      <w:r>
        <w:rPr>
          <w:rFonts w:ascii="Arial MT"/>
          <w:spacing w:val="1"/>
          <w:sz w:val="16"/>
        </w:rPr>
        <w:t xml:space="preserve"> </w:t>
      </w:r>
      <w:r>
        <w:rPr>
          <w:rFonts w:ascii="Arial MT"/>
          <w:sz w:val="16"/>
        </w:rPr>
        <w:t>Nitrogen is one of the nutrients that can effect plant growth. Surface</w:t>
      </w:r>
      <w:r>
        <w:rPr>
          <w:rFonts w:ascii="Arial MT"/>
          <w:spacing w:val="1"/>
          <w:sz w:val="16"/>
        </w:rPr>
        <w:t xml:space="preserve"> </w:t>
      </w:r>
      <w:r>
        <w:rPr>
          <w:rFonts w:ascii="Arial MT"/>
          <w:sz w:val="16"/>
        </w:rPr>
        <w:t>waters also have to be identified if too much nitrogen has caused a change in plant growth which affects</w:t>
      </w:r>
      <w:r>
        <w:rPr>
          <w:rFonts w:ascii="Arial MT"/>
          <w:spacing w:val="1"/>
          <w:sz w:val="16"/>
        </w:rPr>
        <w:t xml:space="preserve"> </w:t>
      </w:r>
      <w:r>
        <w:rPr>
          <w:rFonts w:ascii="Arial MT"/>
          <w:sz w:val="16"/>
        </w:rPr>
        <w:t>existing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plants and animals and the use of the water.</w:t>
      </w:r>
    </w:p>
    <w:p w14:paraId="65F2C0D9" w14:textId="77777777" w:rsidR="00EE624C" w:rsidRDefault="00A51690">
      <w:pPr>
        <w:spacing w:before="80"/>
        <w:ind w:left="2715" w:right="198"/>
        <w:rPr>
          <w:rFonts w:ascii="Arial MT"/>
          <w:sz w:val="16"/>
        </w:rPr>
      </w:pPr>
      <w:r>
        <w:rPr>
          <w:rFonts w:ascii="Arial MT"/>
          <w:sz w:val="16"/>
        </w:rPr>
        <w:t>Once</w:t>
      </w:r>
      <w:r>
        <w:rPr>
          <w:rFonts w:ascii="Arial MT"/>
          <w:spacing w:val="-2"/>
          <w:sz w:val="16"/>
        </w:rPr>
        <w:t xml:space="preserve"> </w:t>
      </w:r>
      <w:r>
        <w:rPr>
          <w:rFonts w:ascii="Arial MT"/>
          <w:sz w:val="16"/>
        </w:rPr>
        <w:t>a water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body</w:t>
      </w:r>
      <w:r>
        <w:rPr>
          <w:rFonts w:ascii="Arial MT"/>
          <w:spacing w:val="-3"/>
          <w:sz w:val="16"/>
        </w:rPr>
        <w:t xml:space="preserve"> </w:t>
      </w:r>
      <w:r>
        <w:rPr>
          <w:rFonts w:ascii="Arial MT"/>
          <w:sz w:val="16"/>
        </w:rPr>
        <w:t>has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been identified,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all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land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draining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to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that water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is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designated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as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a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Nitrate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Vulnerable</w:t>
      </w:r>
      <w:r>
        <w:rPr>
          <w:rFonts w:ascii="Arial MT"/>
          <w:spacing w:val="-42"/>
          <w:sz w:val="16"/>
        </w:rPr>
        <w:t xml:space="preserve"> </w:t>
      </w:r>
      <w:r>
        <w:rPr>
          <w:rFonts w:ascii="Arial MT"/>
          <w:sz w:val="16"/>
        </w:rPr>
        <w:t>Zone. Within these zones, farmers must observe an action programme of measures which include</w:t>
      </w:r>
      <w:r>
        <w:rPr>
          <w:rFonts w:ascii="Arial MT"/>
          <w:spacing w:val="1"/>
          <w:sz w:val="16"/>
        </w:rPr>
        <w:t xml:space="preserve"> </w:t>
      </w:r>
      <w:r>
        <w:rPr>
          <w:rFonts w:ascii="Arial MT"/>
          <w:sz w:val="16"/>
        </w:rPr>
        <w:t>restricting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the timing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and application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of fertilisers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and manure,</w:t>
      </w:r>
      <w:r>
        <w:rPr>
          <w:rFonts w:ascii="Arial MT"/>
          <w:spacing w:val="1"/>
          <w:sz w:val="16"/>
        </w:rPr>
        <w:t xml:space="preserve"> </w:t>
      </w:r>
      <w:r>
        <w:rPr>
          <w:rFonts w:ascii="Arial MT"/>
          <w:sz w:val="16"/>
        </w:rPr>
        <w:t>and keeping accurate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records.</w:t>
      </w:r>
    </w:p>
    <w:p w14:paraId="2CDD245E" w14:textId="77777777" w:rsidR="00EE624C" w:rsidRDefault="00A51690">
      <w:pPr>
        <w:tabs>
          <w:tab w:val="left" w:pos="2716"/>
        </w:tabs>
        <w:spacing w:before="160"/>
        <w:ind w:left="2715" w:right="324" w:hanging="2606"/>
        <w:rPr>
          <w:rFonts w:ascii="Arial MT"/>
          <w:sz w:val="16"/>
        </w:rPr>
      </w:pPr>
      <w:r>
        <w:rPr>
          <w:rFonts w:ascii="Arial MT"/>
          <w:sz w:val="16"/>
        </w:rPr>
        <w:t>The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Water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Act</w:t>
      </w:r>
      <w:r>
        <w:rPr>
          <w:rFonts w:ascii="Arial MT"/>
          <w:sz w:val="16"/>
        </w:rPr>
        <w:tab/>
      </w:r>
      <w:r>
        <w:rPr>
          <w:rFonts w:ascii="Arial MT"/>
          <w:sz w:val="16"/>
        </w:rPr>
        <w:tab/>
        <w:t>The Water Act received Royal Assent on 20</w:t>
      </w:r>
      <w:r>
        <w:rPr>
          <w:rFonts w:ascii="Arial MT"/>
          <w:sz w:val="16"/>
          <w:vertAlign w:val="superscript"/>
        </w:rPr>
        <w:t>th</w:t>
      </w:r>
      <w:r>
        <w:rPr>
          <w:rFonts w:ascii="Arial MT"/>
          <w:sz w:val="16"/>
        </w:rPr>
        <w:t xml:space="preserve"> November 2003, which amended previous legislation</w:t>
      </w:r>
      <w:r>
        <w:rPr>
          <w:rFonts w:ascii="Arial MT"/>
          <w:spacing w:val="1"/>
          <w:sz w:val="16"/>
        </w:rPr>
        <w:t xml:space="preserve"> </w:t>
      </w:r>
      <w:r>
        <w:rPr>
          <w:rFonts w:ascii="Arial MT"/>
          <w:sz w:val="16"/>
        </w:rPr>
        <w:t>including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the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Reservoirs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Act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1975,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the Water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Industry</w:t>
      </w:r>
      <w:r>
        <w:rPr>
          <w:rFonts w:ascii="Arial MT"/>
          <w:spacing w:val="-3"/>
          <w:sz w:val="16"/>
        </w:rPr>
        <w:t xml:space="preserve"> </w:t>
      </w:r>
      <w:r>
        <w:rPr>
          <w:rFonts w:ascii="Arial MT"/>
          <w:sz w:val="16"/>
        </w:rPr>
        <w:t>Act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1991 and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the Water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Resources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Act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1991.</w:t>
      </w:r>
      <w:r>
        <w:rPr>
          <w:rFonts w:ascii="Arial MT"/>
          <w:spacing w:val="43"/>
          <w:sz w:val="16"/>
        </w:rPr>
        <w:t xml:space="preserve"> </w:t>
      </w:r>
      <w:r>
        <w:rPr>
          <w:rFonts w:ascii="Arial MT"/>
          <w:sz w:val="16"/>
        </w:rPr>
        <w:t>The</w:t>
      </w:r>
      <w:r>
        <w:rPr>
          <w:rFonts w:ascii="Arial MT"/>
          <w:spacing w:val="-42"/>
          <w:sz w:val="16"/>
        </w:rPr>
        <w:t xml:space="preserve"> </w:t>
      </w:r>
      <w:r>
        <w:rPr>
          <w:rFonts w:ascii="Arial MT"/>
          <w:sz w:val="16"/>
        </w:rPr>
        <w:t>Act had four broad aims including promoting the sustainable use of water resources, strengthening the</w:t>
      </w:r>
      <w:r>
        <w:rPr>
          <w:rFonts w:ascii="Arial MT"/>
          <w:spacing w:val="1"/>
          <w:sz w:val="16"/>
        </w:rPr>
        <w:t xml:space="preserve"> </w:t>
      </w:r>
      <w:r>
        <w:rPr>
          <w:rFonts w:ascii="Arial MT"/>
          <w:sz w:val="16"/>
        </w:rPr>
        <w:t>voice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of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consumers,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increasing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competition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in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the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water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industry and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promotion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of water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conservation.</w:t>
      </w:r>
    </w:p>
    <w:p w14:paraId="3AC8F454" w14:textId="77777777" w:rsidR="00EE624C" w:rsidRDefault="00A51690">
      <w:pPr>
        <w:spacing w:before="1"/>
        <w:ind w:left="2716" w:right="941"/>
        <w:rPr>
          <w:rFonts w:ascii="Arial MT"/>
          <w:sz w:val="16"/>
        </w:rPr>
      </w:pPr>
      <w:r>
        <w:rPr>
          <w:rFonts w:ascii="Arial MT"/>
          <w:sz w:val="16"/>
        </w:rPr>
        <w:t>Under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the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Act, water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companies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have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a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statutory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duty</w:t>
      </w:r>
      <w:r>
        <w:rPr>
          <w:rFonts w:ascii="Arial MT"/>
          <w:spacing w:val="-3"/>
          <w:sz w:val="16"/>
        </w:rPr>
        <w:t xml:space="preserve"> </w:t>
      </w:r>
      <w:r>
        <w:rPr>
          <w:rFonts w:ascii="Arial MT"/>
          <w:sz w:val="16"/>
        </w:rPr>
        <w:t>to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publish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and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maintain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Water Resources</w:t>
      </w:r>
      <w:r>
        <w:rPr>
          <w:rFonts w:ascii="Arial MT"/>
          <w:spacing w:val="-42"/>
          <w:sz w:val="16"/>
        </w:rPr>
        <w:t xml:space="preserve"> </w:t>
      </w:r>
      <w:r>
        <w:rPr>
          <w:rFonts w:ascii="Arial MT"/>
          <w:sz w:val="16"/>
        </w:rPr>
        <w:t>Management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Plans (used within this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WCS) and promote water conservation.</w:t>
      </w:r>
    </w:p>
    <w:p w14:paraId="4A520D9C" w14:textId="77777777" w:rsidR="00EE624C" w:rsidRDefault="00A51690">
      <w:pPr>
        <w:tabs>
          <w:tab w:val="left" w:pos="2714"/>
        </w:tabs>
        <w:spacing w:before="159"/>
        <w:ind w:left="2715" w:right="129" w:hanging="2606"/>
        <w:rPr>
          <w:rFonts w:ascii="Arial MT"/>
          <w:sz w:val="16"/>
        </w:rPr>
      </w:pPr>
      <w:r>
        <w:rPr>
          <w:rFonts w:ascii="Arial MT"/>
          <w:sz w:val="16"/>
        </w:rPr>
        <w:t>Floods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Directive</w:t>
      </w:r>
      <w:r>
        <w:rPr>
          <w:rFonts w:ascii="Arial MT"/>
          <w:sz w:val="16"/>
        </w:rPr>
        <w:tab/>
        <w:t>The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Floods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Directive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is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designed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to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help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Member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States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prevent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and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limit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floods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and</w:t>
      </w:r>
      <w:r>
        <w:rPr>
          <w:rFonts w:ascii="Arial MT"/>
          <w:spacing w:val="-3"/>
          <w:sz w:val="16"/>
        </w:rPr>
        <w:t xml:space="preserve"> </w:t>
      </w:r>
      <w:r>
        <w:rPr>
          <w:rFonts w:ascii="Arial MT"/>
          <w:sz w:val="16"/>
        </w:rPr>
        <w:t>their damaging effects</w:t>
      </w:r>
      <w:r>
        <w:rPr>
          <w:rFonts w:ascii="Arial MT"/>
          <w:spacing w:val="-42"/>
          <w:sz w:val="16"/>
        </w:rPr>
        <w:t xml:space="preserve"> </w:t>
      </w:r>
      <w:r>
        <w:rPr>
          <w:rFonts w:ascii="Arial MT"/>
          <w:sz w:val="16"/>
        </w:rPr>
        <w:t>on human health, the environment, infrastructure and property.</w:t>
      </w:r>
      <w:r>
        <w:rPr>
          <w:rFonts w:ascii="Arial MT"/>
          <w:spacing w:val="1"/>
          <w:sz w:val="16"/>
        </w:rPr>
        <w:t xml:space="preserve"> </w:t>
      </w:r>
      <w:r>
        <w:rPr>
          <w:rFonts w:ascii="Arial MT"/>
          <w:sz w:val="16"/>
        </w:rPr>
        <w:t>The Floods Directive came into force on 26</w:t>
      </w:r>
      <w:r>
        <w:rPr>
          <w:rFonts w:ascii="Arial MT"/>
          <w:spacing w:val="-42"/>
          <w:sz w:val="16"/>
        </w:rPr>
        <w:t xml:space="preserve"> </w:t>
      </w:r>
      <w:r>
        <w:rPr>
          <w:rFonts w:ascii="Arial MT"/>
          <w:sz w:val="16"/>
        </w:rPr>
        <w:t>November, 2007 and is due to be transposed into UK law through the Floods and Water Management Bill</w:t>
      </w:r>
      <w:r>
        <w:rPr>
          <w:rFonts w:ascii="Arial MT"/>
          <w:spacing w:val="1"/>
          <w:sz w:val="16"/>
        </w:rPr>
        <w:t xml:space="preserve"> </w:t>
      </w:r>
      <w:r>
        <w:rPr>
          <w:rFonts w:ascii="Arial MT"/>
          <w:sz w:val="16"/>
        </w:rPr>
        <w:t>(see below). The Directive requires Member States to first carry out a preliminary assessment by 2011 to</w:t>
      </w:r>
      <w:r>
        <w:rPr>
          <w:rFonts w:ascii="Arial MT"/>
          <w:spacing w:val="1"/>
          <w:sz w:val="16"/>
        </w:rPr>
        <w:t xml:space="preserve"> </w:t>
      </w:r>
      <w:r>
        <w:rPr>
          <w:rFonts w:ascii="Arial MT"/>
          <w:sz w:val="16"/>
        </w:rPr>
        <w:t>identify the river basins and associated coastal areas at risk of flooding. For such zones they would then</w:t>
      </w:r>
      <w:r>
        <w:rPr>
          <w:rFonts w:ascii="Arial MT"/>
          <w:spacing w:val="1"/>
          <w:sz w:val="16"/>
        </w:rPr>
        <w:t xml:space="preserve"> </w:t>
      </w:r>
      <w:r>
        <w:rPr>
          <w:rFonts w:ascii="Arial MT"/>
          <w:sz w:val="16"/>
        </w:rPr>
        <w:t>need</w:t>
      </w:r>
      <w:r>
        <w:rPr>
          <w:rFonts w:ascii="Arial MT"/>
          <w:spacing w:val="1"/>
          <w:sz w:val="16"/>
        </w:rPr>
        <w:t xml:space="preserve"> </w:t>
      </w:r>
      <w:r>
        <w:rPr>
          <w:rFonts w:ascii="Arial MT"/>
          <w:sz w:val="16"/>
        </w:rPr>
        <w:t>to</w:t>
      </w:r>
      <w:r>
        <w:rPr>
          <w:rFonts w:ascii="Arial MT"/>
          <w:spacing w:val="1"/>
          <w:sz w:val="16"/>
        </w:rPr>
        <w:t xml:space="preserve"> </w:t>
      </w:r>
      <w:r>
        <w:rPr>
          <w:rFonts w:ascii="Arial MT"/>
          <w:sz w:val="16"/>
        </w:rPr>
        <w:t>draw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up</w:t>
      </w:r>
      <w:r>
        <w:rPr>
          <w:rFonts w:ascii="Arial MT"/>
          <w:spacing w:val="2"/>
          <w:sz w:val="16"/>
        </w:rPr>
        <w:t xml:space="preserve"> </w:t>
      </w:r>
      <w:r>
        <w:rPr>
          <w:rFonts w:ascii="Arial MT"/>
          <w:sz w:val="16"/>
        </w:rPr>
        <w:t>flood</w:t>
      </w:r>
      <w:r>
        <w:rPr>
          <w:rFonts w:ascii="Arial MT"/>
          <w:spacing w:val="1"/>
          <w:sz w:val="16"/>
        </w:rPr>
        <w:t xml:space="preserve"> </w:t>
      </w:r>
      <w:r>
        <w:rPr>
          <w:rFonts w:ascii="Arial MT"/>
          <w:sz w:val="16"/>
        </w:rPr>
        <w:t>risk</w:t>
      </w:r>
      <w:r>
        <w:rPr>
          <w:rFonts w:ascii="Arial MT"/>
          <w:spacing w:val="1"/>
          <w:sz w:val="16"/>
        </w:rPr>
        <w:t xml:space="preserve"> </w:t>
      </w:r>
      <w:r>
        <w:rPr>
          <w:rFonts w:ascii="Arial MT"/>
          <w:sz w:val="16"/>
        </w:rPr>
        <w:t>maps</w:t>
      </w:r>
      <w:r>
        <w:rPr>
          <w:rFonts w:ascii="Arial MT"/>
          <w:spacing w:val="1"/>
          <w:sz w:val="16"/>
        </w:rPr>
        <w:t xml:space="preserve"> </w:t>
      </w:r>
      <w:r>
        <w:rPr>
          <w:rFonts w:ascii="Arial MT"/>
          <w:sz w:val="16"/>
        </w:rPr>
        <w:t>by</w:t>
      </w:r>
      <w:r>
        <w:rPr>
          <w:rFonts w:ascii="Arial MT"/>
          <w:spacing w:val="2"/>
          <w:sz w:val="16"/>
        </w:rPr>
        <w:t xml:space="preserve"> </w:t>
      </w:r>
      <w:r>
        <w:rPr>
          <w:rFonts w:ascii="Arial MT"/>
          <w:sz w:val="16"/>
        </w:rPr>
        <w:t>2013</w:t>
      </w:r>
      <w:r>
        <w:rPr>
          <w:rFonts w:ascii="Arial MT"/>
          <w:spacing w:val="2"/>
          <w:sz w:val="16"/>
        </w:rPr>
        <w:t xml:space="preserve"> </w:t>
      </w:r>
      <w:r>
        <w:rPr>
          <w:rFonts w:ascii="Arial MT"/>
          <w:sz w:val="16"/>
        </w:rPr>
        <w:t>and</w:t>
      </w:r>
      <w:r>
        <w:rPr>
          <w:rFonts w:ascii="Arial MT"/>
          <w:spacing w:val="1"/>
          <w:sz w:val="16"/>
        </w:rPr>
        <w:t xml:space="preserve"> </w:t>
      </w:r>
      <w:r>
        <w:rPr>
          <w:rFonts w:ascii="Arial MT"/>
          <w:sz w:val="16"/>
        </w:rPr>
        <w:t>establish</w:t>
      </w:r>
      <w:r>
        <w:rPr>
          <w:rFonts w:ascii="Arial MT"/>
          <w:spacing w:val="1"/>
          <w:sz w:val="16"/>
        </w:rPr>
        <w:t xml:space="preserve"> </w:t>
      </w:r>
      <w:r>
        <w:rPr>
          <w:rFonts w:ascii="Arial MT"/>
          <w:sz w:val="16"/>
        </w:rPr>
        <w:t>flood</w:t>
      </w:r>
      <w:r>
        <w:rPr>
          <w:rFonts w:ascii="Arial MT"/>
          <w:spacing w:val="1"/>
          <w:sz w:val="16"/>
        </w:rPr>
        <w:t xml:space="preserve"> </w:t>
      </w:r>
      <w:r>
        <w:rPr>
          <w:rFonts w:ascii="Arial MT"/>
          <w:sz w:val="16"/>
        </w:rPr>
        <w:t>risk</w:t>
      </w:r>
      <w:r>
        <w:rPr>
          <w:rFonts w:ascii="Arial MT"/>
          <w:spacing w:val="1"/>
          <w:sz w:val="16"/>
        </w:rPr>
        <w:t xml:space="preserve"> </w:t>
      </w:r>
      <w:r>
        <w:rPr>
          <w:rFonts w:ascii="Arial MT"/>
          <w:sz w:val="16"/>
        </w:rPr>
        <w:t>management</w:t>
      </w:r>
      <w:r>
        <w:rPr>
          <w:rFonts w:ascii="Arial MT"/>
          <w:spacing w:val="1"/>
          <w:sz w:val="16"/>
        </w:rPr>
        <w:t xml:space="preserve"> </w:t>
      </w:r>
      <w:r>
        <w:rPr>
          <w:rFonts w:ascii="Arial MT"/>
          <w:sz w:val="16"/>
        </w:rPr>
        <w:t>plans</w:t>
      </w:r>
      <w:r>
        <w:rPr>
          <w:rFonts w:ascii="Arial MT"/>
          <w:spacing w:val="1"/>
          <w:sz w:val="16"/>
        </w:rPr>
        <w:t xml:space="preserve"> </w:t>
      </w:r>
      <w:r>
        <w:rPr>
          <w:rFonts w:ascii="Arial MT"/>
          <w:sz w:val="16"/>
        </w:rPr>
        <w:t>focused</w:t>
      </w:r>
      <w:r>
        <w:rPr>
          <w:rFonts w:ascii="Arial MT"/>
          <w:spacing w:val="2"/>
          <w:sz w:val="16"/>
        </w:rPr>
        <w:t xml:space="preserve"> </w:t>
      </w:r>
      <w:r>
        <w:rPr>
          <w:rFonts w:ascii="Arial MT"/>
          <w:sz w:val="16"/>
        </w:rPr>
        <w:t>on</w:t>
      </w:r>
      <w:r>
        <w:rPr>
          <w:rFonts w:ascii="Arial MT"/>
          <w:spacing w:val="1"/>
          <w:sz w:val="16"/>
        </w:rPr>
        <w:t xml:space="preserve"> </w:t>
      </w:r>
      <w:r>
        <w:rPr>
          <w:rFonts w:ascii="Arial MT"/>
          <w:sz w:val="16"/>
        </w:rPr>
        <w:t>prevention, protection and preparedness by 2015. The Directive applies to inland waters as well as all</w:t>
      </w:r>
      <w:r>
        <w:rPr>
          <w:rFonts w:ascii="Arial MT"/>
          <w:spacing w:val="1"/>
          <w:sz w:val="16"/>
        </w:rPr>
        <w:t xml:space="preserve"> </w:t>
      </w:r>
      <w:r>
        <w:rPr>
          <w:rFonts w:ascii="Arial MT"/>
          <w:sz w:val="16"/>
        </w:rPr>
        <w:t>coastal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waters across the whole territory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of the EU.</w:t>
      </w:r>
    </w:p>
    <w:p w14:paraId="48E1045F" w14:textId="77777777" w:rsidR="00EE624C" w:rsidRDefault="00EE624C">
      <w:pPr>
        <w:rPr>
          <w:rFonts w:ascii="Arial MT"/>
          <w:sz w:val="16"/>
        </w:rPr>
        <w:sectPr w:rsidR="00EE624C">
          <w:type w:val="continuous"/>
          <w:pgSz w:w="11900" w:h="16840"/>
          <w:pgMar w:top="1100" w:right="720" w:bottom="280" w:left="740" w:header="720" w:footer="720" w:gutter="0"/>
          <w:cols w:space="720"/>
        </w:sectPr>
      </w:pPr>
    </w:p>
    <w:p w14:paraId="7B717D29" w14:textId="77777777" w:rsidR="00EE624C" w:rsidRDefault="00A51690">
      <w:pPr>
        <w:spacing w:before="160"/>
        <w:ind w:left="110" w:right="36"/>
        <w:rPr>
          <w:rFonts w:ascii="Arial MT"/>
          <w:sz w:val="16"/>
        </w:rPr>
      </w:pPr>
      <w:r>
        <w:rPr>
          <w:rFonts w:ascii="Arial MT"/>
          <w:sz w:val="16"/>
        </w:rPr>
        <w:t>Floods</w:t>
      </w:r>
      <w:r>
        <w:rPr>
          <w:rFonts w:ascii="Arial MT"/>
          <w:spacing w:val="-6"/>
          <w:sz w:val="16"/>
        </w:rPr>
        <w:t xml:space="preserve"> </w:t>
      </w:r>
      <w:r>
        <w:rPr>
          <w:rFonts w:ascii="Arial MT"/>
          <w:sz w:val="16"/>
        </w:rPr>
        <w:t>and</w:t>
      </w:r>
      <w:r>
        <w:rPr>
          <w:rFonts w:ascii="Arial MT"/>
          <w:spacing w:val="-5"/>
          <w:sz w:val="16"/>
        </w:rPr>
        <w:t xml:space="preserve"> </w:t>
      </w:r>
      <w:r>
        <w:rPr>
          <w:rFonts w:ascii="Arial MT"/>
          <w:sz w:val="16"/>
        </w:rPr>
        <w:t>Water</w:t>
      </w:r>
      <w:r>
        <w:rPr>
          <w:rFonts w:ascii="Arial MT"/>
          <w:spacing w:val="-6"/>
          <w:sz w:val="16"/>
        </w:rPr>
        <w:t xml:space="preserve"> </w:t>
      </w:r>
      <w:r>
        <w:rPr>
          <w:rFonts w:ascii="Arial MT"/>
          <w:sz w:val="16"/>
        </w:rPr>
        <w:t>Management</w:t>
      </w:r>
      <w:r>
        <w:rPr>
          <w:rFonts w:ascii="Arial MT"/>
          <w:spacing w:val="-41"/>
          <w:sz w:val="16"/>
        </w:rPr>
        <w:t xml:space="preserve"> </w:t>
      </w:r>
      <w:r>
        <w:rPr>
          <w:rFonts w:ascii="Arial MT"/>
          <w:sz w:val="16"/>
        </w:rPr>
        <w:t>Bill</w:t>
      </w:r>
    </w:p>
    <w:p w14:paraId="4BDB8721" w14:textId="77777777" w:rsidR="00EE624C" w:rsidRDefault="00A51690">
      <w:pPr>
        <w:spacing w:before="160"/>
        <w:ind w:left="110" w:right="123"/>
        <w:rPr>
          <w:rFonts w:ascii="Arial MT" w:hAnsi="Arial MT"/>
          <w:sz w:val="16"/>
        </w:rPr>
      </w:pPr>
      <w:r>
        <w:br w:type="column"/>
      </w:r>
      <w:r>
        <w:rPr>
          <w:rFonts w:ascii="Arial MT" w:hAnsi="Arial MT"/>
          <w:sz w:val="16"/>
        </w:rPr>
        <w:t>The draft Flood and Water Management Bill was published for consultation in April 2009 (Defra, 2009).</w:t>
      </w:r>
      <w:r>
        <w:rPr>
          <w:rFonts w:ascii="Arial MT" w:hAnsi="Arial MT"/>
          <w:spacing w:val="1"/>
          <w:sz w:val="16"/>
        </w:rPr>
        <w:t xml:space="preserve"> </w:t>
      </w:r>
      <w:r>
        <w:rPr>
          <w:rFonts w:ascii="Arial MT" w:hAnsi="Arial MT"/>
          <w:sz w:val="16"/>
        </w:rPr>
        <w:t>It is</w:t>
      </w:r>
      <w:r>
        <w:rPr>
          <w:rFonts w:ascii="Arial MT" w:hAnsi="Arial MT"/>
          <w:spacing w:val="-42"/>
          <w:sz w:val="16"/>
        </w:rPr>
        <w:t xml:space="preserve"> </w:t>
      </w:r>
      <w:r>
        <w:rPr>
          <w:rFonts w:ascii="Arial MT" w:hAnsi="Arial MT"/>
          <w:sz w:val="16"/>
        </w:rPr>
        <w:t>designed to improve how the UK prepares for and responds to flood emergencies and better protect water</w:t>
      </w:r>
      <w:r>
        <w:rPr>
          <w:rFonts w:ascii="Arial MT" w:hAnsi="Arial MT"/>
          <w:spacing w:val="1"/>
          <w:sz w:val="16"/>
        </w:rPr>
        <w:t xml:space="preserve"> </w:t>
      </w:r>
      <w:r>
        <w:rPr>
          <w:rFonts w:ascii="Arial MT" w:hAnsi="Arial MT"/>
          <w:sz w:val="16"/>
        </w:rPr>
        <w:t>supplies during drought and will implement the key recommendations made in Sir Michael Pitt’s</w:t>
      </w:r>
      <w:r>
        <w:rPr>
          <w:rFonts w:ascii="Arial MT" w:hAnsi="Arial MT"/>
          <w:spacing w:val="1"/>
          <w:sz w:val="16"/>
        </w:rPr>
        <w:t xml:space="preserve"> </w:t>
      </w:r>
      <w:r>
        <w:rPr>
          <w:rFonts w:ascii="Arial MT" w:hAnsi="Arial MT"/>
          <w:sz w:val="16"/>
        </w:rPr>
        <w:t>independent review into the summer 2007 floods. The draft Floods &amp; Water Management Bill includes</w:t>
      </w:r>
      <w:r>
        <w:rPr>
          <w:rFonts w:ascii="Arial MT" w:hAnsi="Arial MT"/>
          <w:spacing w:val="1"/>
          <w:sz w:val="16"/>
        </w:rPr>
        <w:t xml:space="preserve"> </w:t>
      </w:r>
      <w:r>
        <w:rPr>
          <w:rFonts w:ascii="Arial MT" w:hAnsi="Arial MT"/>
          <w:sz w:val="16"/>
        </w:rPr>
        <w:t>provisions that will transpose the requirements of the Flood Directive into law in England and Wales.</w:t>
      </w:r>
      <w:r>
        <w:rPr>
          <w:rFonts w:ascii="Arial MT" w:hAnsi="Arial MT"/>
          <w:spacing w:val="1"/>
          <w:sz w:val="16"/>
        </w:rPr>
        <w:t xml:space="preserve"> </w:t>
      </w:r>
      <w:r>
        <w:rPr>
          <w:rFonts w:ascii="Arial MT" w:hAnsi="Arial MT"/>
          <w:sz w:val="16"/>
        </w:rPr>
        <w:t>The</w:t>
      </w:r>
      <w:r>
        <w:rPr>
          <w:rFonts w:ascii="Arial MT" w:hAnsi="Arial MT"/>
          <w:spacing w:val="1"/>
          <w:sz w:val="16"/>
        </w:rPr>
        <w:t xml:space="preserve"> </w:t>
      </w:r>
      <w:r>
        <w:rPr>
          <w:rFonts w:ascii="Arial MT" w:hAnsi="Arial MT"/>
          <w:sz w:val="16"/>
        </w:rPr>
        <w:t>second reading debate for the Bill took place in December 2009</w:t>
      </w:r>
      <w:hyperlink w:anchor="_bookmark25" w:history="1">
        <w:r>
          <w:rPr>
            <w:rFonts w:ascii="Arial MT" w:hAnsi="Arial MT"/>
            <w:sz w:val="16"/>
            <w:vertAlign w:val="superscript"/>
          </w:rPr>
          <w:t>3</w:t>
        </w:r>
      </w:hyperlink>
      <w:r>
        <w:rPr>
          <w:rFonts w:ascii="Arial MT" w:hAnsi="Arial MT"/>
          <w:sz w:val="16"/>
        </w:rPr>
        <w:t>.</w:t>
      </w:r>
    </w:p>
    <w:p w14:paraId="3FDBD2EE" w14:textId="77777777" w:rsidR="00EE624C" w:rsidRDefault="00EE624C">
      <w:pPr>
        <w:rPr>
          <w:rFonts w:ascii="Arial MT" w:hAnsi="Arial MT"/>
          <w:sz w:val="16"/>
        </w:rPr>
        <w:sectPr w:rsidR="00EE624C">
          <w:type w:val="continuous"/>
          <w:pgSz w:w="11900" w:h="16840"/>
          <w:pgMar w:top="1100" w:right="720" w:bottom="280" w:left="740" w:header="720" w:footer="720" w:gutter="0"/>
          <w:cols w:num="2" w:space="720" w:equalWidth="0">
            <w:col w:w="2391" w:space="214"/>
            <w:col w:w="7835"/>
          </w:cols>
        </w:sectPr>
      </w:pPr>
    </w:p>
    <w:p w14:paraId="6F37DB69" w14:textId="77777777" w:rsidR="00EE624C" w:rsidRDefault="00EE624C">
      <w:pPr>
        <w:pStyle w:val="BodyText"/>
        <w:rPr>
          <w:rFonts w:ascii="Arial MT"/>
          <w:sz w:val="20"/>
        </w:rPr>
      </w:pPr>
    </w:p>
    <w:p w14:paraId="4CE93B03" w14:textId="77777777" w:rsidR="00EE624C" w:rsidRDefault="00EE624C">
      <w:pPr>
        <w:pStyle w:val="BodyText"/>
        <w:rPr>
          <w:rFonts w:ascii="Arial MT"/>
          <w:sz w:val="20"/>
        </w:rPr>
      </w:pPr>
    </w:p>
    <w:p w14:paraId="2A89C346" w14:textId="77777777" w:rsidR="00EE624C" w:rsidRDefault="00EE624C">
      <w:pPr>
        <w:pStyle w:val="BodyText"/>
        <w:spacing w:before="10"/>
        <w:rPr>
          <w:rFonts w:ascii="Arial MT"/>
          <w:sz w:val="23"/>
        </w:rPr>
      </w:pPr>
    </w:p>
    <w:p w14:paraId="02151E77" w14:textId="50D8A277" w:rsidR="00EE624C" w:rsidRDefault="00A51690">
      <w:pPr>
        <w:pStyle w:val="BodyText"/>
        <w:spacing w:line="20" w:lineRule="exact"/>
        <w:ind w:left="110"/>
        <w:rPr>
          <w:rFonts w:ascii="Arial MT"/>
          <w:sz w:val="2"/>
        </w:rPr>
      </w:pPr>
      <w:r>
        <w:rPr>
          <w:rFonts w:ascii="Arial MT"/>
          <w:noProof/>
          <w:sz w:val="2"/>
        </w:rPr>
        <mc:AlternateContent>
          <mc:Choice Requires="wpg">
            <w:drawing>
              <wp:inline distT="0" distB="0" distL="0" distR="0" wp14:anchorId="25CF0988" wp14:editId="73B70F73">
                <wp:extent cx="1828800" cy="6985"/>
                <wp:effectExtent l="0" t="0" r="0" b="2540"/>
                <wp:docPr id="635012653" name="Group 2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828800" cy="6985"/>
                          <a:chOff x="0" y="0"/>
                          <a:chExt cx="2880" cy="11"/>
                        </a:xfrm>
                      </wpg:grpSpPr>
                      <wps:wsp>
                        <wps:cNvPr id="912087507" name="Rectangle 297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2880" cy="11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C0B383A" id="Group 296" o:spid="_x0000_s1026" style="width:2in;height:.55pt;mso-position-horizontal-relative:char;mso-position-vertical-relative:line" coordsize="2880,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">
                <v:rect id="Rectangle 297" o:spid="_x0000_s1027" style="position:absolute;width:2880;height:1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" fillcolor="black" stroked="f"/>
                <w10:anchorlock/>
              </v:group>
            </w:pict>
          </mc:Fallback>
        </mc:AlternateContent>
      </w:r>
    </w:p>
    <w:p w14:paraId="7F3E5A06" w14:textId="77777777" w:rsidR="00EE624C" w:rsidRDefault="00EE624C">
      <w:pPr>
        <w:pStyle w:val="BodyText"/>
        <w:spacing w:before="2"/>
        <w:rPr>
          <w:rFonts w:ascii="Arial MT"/>
        </w:rPr>
      </w:pPr>
    </w:p>
    <w:p w14:paraId="16108B20" w14:textId="77777777" w:rsidR="00EE624C" w:rsidRDefault="00A51690">
      <w:pPr>
        <w:spacing w:before="119"/>
        <w:ind w:left="110"/>
        <w:rPr>
          <w:sz w:val="20"/>
        </w:rPr>
      </w:pPr>
      <w:r>
        <w:rPr>
          <w:spacing w:val="-1"/>
          <w:sz w:val="20"/>
          <w:vertAlign w:val="superscript"/>
        </w:rPr>
        <w:t>3</w:t>
      </w:r>
      <w:r>
        <w:rPr>
          <w:spacing w:val="10"/>
          <w:sz w:val="20"/>
        </w:rPr>
        <w:t xml:space="preserve"> </w:t>
      </w:r>
      <w:hyperlink r:id="rId29">
        <w:r>
          <w:rPr>
            <w:spacing w:val="-1"/>
            <w:sz w:val="20"/>
          </w:rPr>
          <w:t>http://www.defra.gov.uk/environment/flooding/policy/fwmb/index.htm</w:t>
        </w:r>
      </w:hyperlink>
    </w:p>
    <w:p w14:paraId="13B6073F" w14:textId="77777777" w:rsidR="00EE624C" w:rsidRDefault="00EE624C">
      <w:pPr>
        <w:rPr>
          <w:sz w:val="20"/>
        </w:rPr>
        <w:sectPr w:rsidR="00EE624C">
          <w:type w:val="continuous"/>
          <w:pgSz w:w="11900" w:h="16840"/>
          <w:pgMar w:top="1100" w:right="720" w:bottom="280" w:left="740" w:header="720" w:footer="720" w:gutter="0"/>
          <w:cols w:space="720"/>
        </w:sectPr>
      </w:pPr>
    </w:p>
    <w:p w14:paraId="4940AD57" w14:textId="77777777" w:rsidR="00EE624C" w:rsidRDefault="00EE624C">
      <w:pPr>
        <w:pStyle w:val="BodyText"/>
        <w:rPr>
          <w:sz w:val="20"/>
        </w:rPr>
      </w:pPr>
    </w:p>
    <w:p w14:paraId="5146B7F3" w14:textId="77777777" w:rsidR="00EE624C" w:rsidRDefault="00A51690">
      <w:pPr>
        <w:pStyle w:val="Heading2"/>
        <w:tabs>
          <w:tab w:val="left" w:pos="961"/>
        </w:tabs>
        <w:spacing w:before="250"/>
        <w:ind w:left="110"/>
      </w:pPr>
      <w:bookmarkStart w:id="26" w:name="_bookmark26"/>
      <w:bookmarkEnd w:id="26"/>
      <w:r>
        <w:rPr>
          <w:rFonts w:ascii="Arial MT"/>
          <w:b w:val="0"/>
          <w:color w:val="008080"/>
          <w:sz w:val="16"/>
        </w:rPr>
        <w:t>3.3</w:t>
      </w:r>
      <w:r>
        <w:rPr>
          <w:rFonts w:ascii="Arial MT"/>
          <w:b w:val="0"/>
          <w:color w:val="008080"/>
          <w:sz w:val="16"/>
        </w:rPr>
        <w:tab/>
      </w:r>
      <w:r>
        <w:rPr>
          <w:color w:val="008080"/>
        </w:rPr>
        <w:t>Other</w:t>
      </w:r>
      <w:r>
        <w:rPr>
          <w:color w:val="008080"/>
          <w:spacing w:val="-6"/>
        </w:rPr>
        <w:t xml:space="preserve"> </w:t>
      </w:r>
      <w:r>
        <w:rPr>
          <w:color w:val="008080"/>
        </w:rPr>
        <w:t>Relevant</w:t>
      </w:r>
      <w:r>
        <w:rPr>
          <w:color w:val="008080"/>
          <w:spacing w:val="-6"/>
        </w:rPr>
        <w:t xml:space="preserve"> </w:t>
      </w:r>
      <w:r>
        <w:rPr>
          <w:color w:val="008080"/>
        </w:rPr>
        <w:t>Policy</w:t>
      </w:r>
      <w:r>
        <w:rPr>
          <w:color w:val="008080"/>
          <w:spacing w:val="-6"/>
        </w:rPr>
        <w:t xml:space="preserve"> </w:t>
      </w:r>
      <w:r>
        <w:rPr>
          <w:color w:val="008080"/>
        </w:rPr>
        <w:t>and</w:t>
      </w:r>
      <w:r>
        <w:rPr>
          <w:color w:val="008080"/>
          <w:spacing w:val="-6"/>
        </w:rPr>
        <w:t xml:space="preserve"> </w:t>
      </w:r>
      <w:r>
        <w:rPr>
          <w:color w:val="008080"/>
        </w:rPr>
        <w:t>Guidance</w:t>
      </w:r>
    </w:p>
    <w:p w14:paraId="210BBAD9" w14:textId="77777777" w:rsidR="00EE624C" w:rsidRDefault="00A51690">
      <w:pPr>
        <w:pStyle w:val="ListParagraph"/>
        <w:numPr>
          <w:ilvl w:val="2"/>
          <w:numId w:val="43"/>
        </w:numPr>
        <w:tabs>
          <w:tab w:val="left" w:pos="961"/>
          <w:tab w:val="left" w:pos="962"/>
        </w:tabs>
        <w:spacing w:before="238" w:line="288" w:lineRule="auto"/>
        <w:ind w:right="233"/>
      </w:pPr>
      <w:r>
        <w:t>The Department for Environment, Food and Rural Affairs (Defra) is the Government department</w:t>
      </w:r>
      <w:r>
        <w:rPr>
          <w:spacing w:val="1"/>
        </w:rPr>
        <w:t xml:space="preserve"> </w:t>
      </w:r>
      <w:r>
        <w:t>responsible for aspects of water policy in England relating to water supply and resources, and the</w:t>
      </w:r>
      <w:r>
        <w:rPr>
          <w:spacing w:val="1"/>
        </w:rPr>
        <w:t xml:space="preserve"> </w:t>
      </w:r>
      <w:r>
        <w:t>regulatory systems for the water environment and the water industry. These include drinking water</w:t>
      </w:r>
      <w:r>
        <w:rPr>
          <w:spacing w:val="1"/>
        </w:rPr>
        <w:t xml:space="preserve"> </w:t>
      </w:r>
      <w:r>
        <w:t>quality; the quality of water in rivers, lakes and estuaries, coastal and marine waters; sewage treatment;</w:t>
      </w:r>
      <w:r>
        <w:rPr>
          <w:spacing w:val="1"/>
        </w:rPr>
        <w:t xml:space="preserve"> </w:t>
      </w:r>
      <w:r>
        <w:t>and reservoir safety.</w:t>
      </w:r>
      <w:r>
        <w:rPr>
          <w:spacing w:val="1"/>
        </w:rPr>
        <w:t xml:space="preserve"> </w:t>
      </w:r>
      <w:r>
        <w:t>Defra works with other government organisations such as the Environment Agency</w:t>
      </w:r>
      <w:r>
        <w:rPr>
          <w:spacing w:val="-53"/>
        </w:rPr>
        <w:t xml:space="preserve"> </w:t>
      </w:r>
      <w:r>
        <w:t>(which manages water resources and enforces water quality standards), the Drinking Water Inspectorate</w:t>
      </w:r>
      <w:r>
        <w:rPr>
          <w:spacing w:val="1"/>
        </w:rPr>
        <w:t xml:space="preserve"> </w:t>
      </w:r>
      <w:r>
        <w:t>(which regulates the quality of drinking water), and Ofwat (which is responsible for economic regulation</w:t>
      </w:r>
      <w:r>
        <w:rPr>
          <w:spacing w:val="-52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the water industry).</w:t>
      </w:r>
    </w:p>
    <w:p w14:paraId="5A0BDAF1" w14:textId="77777777" w:rsidR="00EE624C" w:rsidRDefault="00EE624C">
      <w:pPr>
        <w:pStyle w:val="BodyText"/>
        <w:spacing w:before="10"/>
        <w:rPr>
          <w:sz w:val="20"/>
        </w:rPr>
      </w:pPr>
    </w:p>
    <w:p w14:paraId="13DB2DAA" w14:textId="77777777" w:rsidR="00EE624C" w:rsidRDefault="00A51690">
      <w:pPr>
        <w:pStyle w:val="ListParagraph"/>
        <w:numPr>
          <w:ilvl w:val="2"/>
          <w:numId w:val="43"/>
        </w:numPr>
        <w:tabs>
          <w:tab w:val="left" w:pos="961"/>
          <w:tab w:val="left" w:pos="962"/>
        </w:tabs>
        <w:spacing w:line="288" w:lineRule="auto"/>
        <w:ind w:right="122"/>
      </w:pPr>
      <w:r>
        <w:t xml:space="preserve">Defra published its strategy for water in the document </w:t>
      </w:r>
      <w:r>
        <w:rPr>
          <w:i/>
        </w:rPr>
        <w:t xml:space="preserve">Future Water </w:t>
      </w:r>
      <w:r>
        <w:t>in February 2008 (Defra, 2008). The</w:t>
      </w:r>
      <w:r>
        <w:rPr>
          <w:spacing w:val="1"/>
        </w:rPr>
        <w:t xml:space="preserve"> </w:t>
      </w:r>
      <w:r>
        <w:t>strategy sets out a framework for water management in England and covers issues such as sustainable</w:t>
      </w:r>
      <w:r>
        <w:rPr>
          <w:spacing w:val="1"/>
        </w:rPr>
        <w:t xml:space="preserve"> </w:t>
      </w:r>
      <w:r>
        <w:t>delivery of secure water supplies, an improved and protected water environment, fair, affordable and cost-</w:t>
      </w:r>
      <w:r>
        <w:rPr>
          <w:spacing w:val="-52"/>
        </w:rPr>
        <w:t xml:space="preserve"> </w:t>
      </w:r>
      <w:r>
        <w:t>reflective water charges, reduced water sector greenhouse gas emissions and more sustainable and</w:t>
      </w:r>
      <w:r>
        <w:rPr>
          <w:spacing w:val="1"/>
        </w:rPr>
        <w:t xml:space="preserve"> </w:t>
      </w:r>
      <w:r>
        <w:t>effective management of surface water.</w:t>
      </w:r>
    </w:p>
    <w:p w14:paraId="5A738BA1" w14:textId="77777777" w:rsidR="00EE624C" w:rsidRDefault="00EE624C">
      <w:pPr>
        <w:pStyle w:val="BodyText"/>
        <w:spacing w:before="10"/>
        <w:rPr>
          <w:sz w:val="20"/>
        </w:rPr>
      </w:pPr>
    </w:p>
    <w:p w14:paraId="1DC07429" w14:textId="77777777" w:rsidR="00EE624C" w:rsidRDefault="00A51690">
      <w:pPr>
        <w:pStyle w:val="ListParagraph"/>
        <w:numPr>
          <w:ilvl w:val="2"/>
          <w:numId w:val="43"/>
        </w:numPr>
        <w:tabs>
          <w:tab w:val="left" w:pos="961"/>
          <w:tab w:val="left" w:pos="962"/>
        </w:tabs>
        <w:spacing w:line="288" w:lineRule="auto"/>
        <w:ind w:right="187"/>
      </w:pPr>
      <w:r>
        <w:t>The Environment Agency is the statutory body with a duty to manage water resources in England. This is</w:t>
      </w:r>
      <w:r>
        <w:rPr>
          <w:spacing w:val="-52"/>
        </w:rPr>
        <w:t xml:space="preserve"> </w:t>
      </w:r>
      <w:r>
        <w:t>done primarily through the water abstraction licensing process and also through regulating the water</w:t>
      </w:r>
      <w:r>
        <w:rPr>
          <w:spacing w:val="1"/>
        </w:rPr>
        <w:t xml:space="preserve"> </w:t>
      </w:r>
      <w:r>
        <w:t>companies by reviewing their Water Resources Management Plans (further information is provided in</w:t>
      </w:r>
      <w:r>
        <w:rPr>
          <w:spacing w:val="1"/>
        </w:rPr>
        <w:t xml:space="preserve"> </w:t>
      </w:r>
      <w:r>
        <w:t xml:space="preserve">Section </w:t>
      </w:r>
      <w:hyperlink w:anchor="_bookmark32" w:history="1">
        <w:r>
          <w:t>4.1.</w:t>
        </w:r>
      </w:hyperlink>
      <w:r>
        <w:rPr>
          <w:spacing w:val="1"/>
        </w:rPr>
        <w:t xml:space="preserve"> </w:t>
      </w:r>
      <w:r>
        <w:t>The Environment Agency published its new water resources strategy ‘</w:t>
      </w:r>
      <w:r>
        <w:rPr>
          <w:i/>
        </w:rPr>
        <w:t>Water for People and</w:t>
      </w:r>
      <w:r>
        <w:rPr>
          <w:i/>
          <w:spacing w:val="-52"/>
        </w:rPr>
        <w:t xml:space="preserve"> </w:t>
      </w:r>
      <w:r>
        <w:rPr>
          <w:i/>
        </w:rPr>
        <w:t>the Environment – Water Resource Strategy for England and Wales</w:t>
      </w:r>
      <w:r>
        <w:t>’ in spring 2009, setting out how the</w:t>
      </w:r>
      <w:r>
        <w:rPr>
          <w:spacing w:val="1"/>
        </w:rPr>
        <w:t xml:space="preserve"> </w:t>
      </w:r>
      <w:r>
        <w:t>Agency believes</w:t>
      </w:r>
      <w:r>
        <w:rPr>
          <w:spacing w:val="-1"/>
        </w:rPr>
        <w:t xml:space="preserve"> </w:t>
      </w:r>
      <w:r>
        <w:t>water</w:t>
      </w:r>
      <w:r>
        <w:rPr>
          <w:spacing w:val="-2"/>
        </w:rPr>
        <w:t xml:space="preserve"> </w:t>
      </w:r>
      <w:r>
        <w:t>resources</w:t>
      </w:r>
      <w:r>
        <w:rPr>
          <w:spacing w:val="-1"/>
        </w:rPr>
        <w:t xml:space="preserve"> </w:t>
      </w:r>
      <w:r>
        <w:t>should</w:t>
      </w:r>
      <w:r>
        <w:rPr>
          <w:spacing w:val="-1"/>
        </w:rPr>
        <w:t xml:space="preserve"> </w:t>
      </w:r>
      <w:r>
        <w:t>be</w:t>
      </w:r>
      <w:r>
        <w:rPr>
          <w:spacing w:val="-2"/>
        </w:rPr>
        <w:t xml:space="preserve"> </w:t>
      </w:r>
      <w:r>
        <w:t>managed to</w:t>
      </w:r>
      <w:r>
        <w:rPr>
          <w:spacing w:val="-2"/>
        </w:rPr>
        <w:t xml:space="preserve"> </w:t>
      </w:r>
      <w:r>
        <w:t>2050</w:t>
      </w:r>
      <w:r>
        <w:rPr>
          <w:spacing w:val="-1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beyond</w:t>
      </w:r>
      <w:r>
        <w:rPr>
          <w:spacing w:val="-2"/>
        </w:rPr>
        <w:t xml:space="preserve"> </w:t>
      </w:r>
      <w:r>
        <w:t>(Environment</w:t>
      </w:r>
      <w:r>
        <w:rPr>
          <w:spacing w:val="-1"/>
        </w:rPr>
        <w:t xml:space="preserve"> </w:t>
      </w:r>
      <w:r>
        <w:t>Agency,</w:t>
      </w:r>
      <w:r>
        <w:rPr>
          <w:spacing w:val="-3"/>
        </w:rPr>
        <w:t xml:space="preserve"> </w:t>
      </w:r>
      <w:r>
        <w:t>2009b).</w:t>
      </w:r>
    </w:p>
    <w:p w14:paraId="7B35061C" w14:textId="77777777" w:rsidR="00EE624C" w:rsidRDefault="00EE624C">
      <w:pPr>
        <w:pStyle w:val="BodyText"/>
        <w:spacing w:before="10"/>
        <w:rPr>
          <w:sz w:val="20"/>
        </w:rPr>
      </w:pPr>
    </w:p>
    <w:p w14:paraId="3C38495F" w14:textId="77777777" w:rsidR="00EE624C" w:rsidRDefault="00A51690">
      <w:pPr>
        <w:pStyle w:val="ListParagraph"/>
        <w:numPr>
          <w:ilvl w:val="2"/>
          <w:numId w:val="43"/>
        </w:numPr>
        <w:tabs>
          <w:tab w:val="left" w:pos="961"/>
          <w:tab w:val="left" w:pos="962"/>
        </w:tabs>
        <w:spacing w:line="288" w:lineRule="auto"/>
        <w:ind w:right="543"/>
      </w:pPr>
      <w:r>
        <w:t xml:space="preserve">Both </w:t>
      </w:r>
      <w:r>
        <w:rPr>
          <w:i/>
        </w:rPr>
        <w:t xml:space="preserve">Future Water </w:t>
      </w:r>
      <w:r>
        <w:t>and the Environment Agency’s water resource strategy are important to this WCS</w:t>
      </w:r>
      <w:r>
        <w:rPr>
          <w:spacing w:val="-52"/>
        </w:rPr>
        <w:t xml:space="preserve"> </w:t>
      </w:r>
      <w:r>
        <w:t>because they set out government policy concerning the management of water resources in the short,</w:t>
      </w:r>
      <w:r>
        <w:rPr>
          <w:spacing w:val="1"/>
        </w:rPr>
        <w:t xml:space="preserve"> </w:t>
      </w:r>
      <w:r>
        <w:t>medium</w:t>
      </w:r>
      <w:r>
        <w:rPr>
          <w:spacing w:val="-3"/>
        </w:rPr>
        <w:t xml:space="preserve"> </w:t>
      </w:r>
      <w:r>
        <w:t>and long term.</w:t>
      </w:r>
    </w:p>
    <w:p w14:paraId="56639C40" w14:textId="77777777" w:rsidR="00EE624C" w:rsidRDefault="00EE624C">
      <w:pPr>
        <w:pStyle w:val="BodyText"/>
        <w:spacing w:before="10"/>
        <w:rPr>
          <w:sz w:val="34"/>
        </w:rPr>
      </w:pPr>
    </w:p>
    <w:p w14:paraId="466E1BD1" w14:textId="77777777" w:rsidR="00EE624C" w:rsidRDefault="00A51690">
      <w:pPr>
        <w:pStyle w:val="Heading2"/>
        <w:tabs>
          <w:tab w:val="left" w:pos="961"/>
        </w:tabs>
        <w:ind w:left="110"/>
      </w:pPr>
      <w:bookmarkStart w:id="27" w:name="_bookmark27"/>
      <w:bookmarkEnd w:id="27"/>
      <w:r>
        <w:rPr>
          <w:rFonts w:ascii="Arial MT"/>
          <w:b w:val="0"/>
          <w:color w:val="008080"/>
          <w:sz w:val="16"/>
        </w:rPr>
        <w:t>3.4</w:t>
      </w:r>
      <w:r>
        <w:rPr>
          <w:rFonts w:ascii="Arial MT"/>
          <w:b w:val="0"/>
          <w:color w:val="008080"/>
          <w:sz w:val="16"/>
        </w:rPr>
        <w:tab/>
      </w:r>
      <w:r>
        <w:rPr>
          <w:color w:val="008080"/>
        </w:rPr>
        <w:t>Integrated</w:t>
      </w:r>
      <w:r>
        <w:rPr>
          <w:color w:val="008080"/>
          <w:spacing w:val="-12"/>
        </w:rPr>
        <w:t xml:space="preserve"> </w:t>
      </w:r>
      <w:r>
        <w:rPr>
          <w:color w:val="008080"/>
        </w:rPr>
        <w:t>Catchment</w:t>
      </w:r>
      <w:r>
        <w:rPr>
          <w:color w:val="008080"/>
          <w:spacing w:val="-11"/>
        </w:rPr>
        <w:t xml:space="preserve"> </w:t>
      </w:r>
      <w:r>
        <w:rPr>
          <w:color w:val="008080"/>
        </w:rPr>
        <w:t>Management</w:t>
      </w:r>
    </w:p>
    <w:p w14:paraId="092DEF3B" w14:textId="77777777" w:rsidR="00EE624C" w:rsidRDefault="00A51690">
      <w:pPr>
        <w:pStyle w:val="ListParagraph"/>
        <w:numPr>
          <w:ilvl w:val="2"/>
          <w:numId w:val="42"/>
        </w:numPr>
        <w:tabs>
          <w:tab w:val="left" w:pos="961"/>
          <w:tab w:val="left" w:pos="962"/>
        </w:tabs>
        <w:spacing w:before="239" w:line="288" w:lineRule="auto"/>
        <w:ind w:right="183"/>
      </w:pPr>
      <w:r>
        <w:t>The urban water cycle is complex and highly integrated with many feedback mechanisms.</w:t>
      </w:r>
      <w:r>
        <w:rPr>
          <w:spacing w:val="1"/>
        </w:rPr>
        <w:t xml:space="preserve"> </w:t>
      </w:r>
      <w:r>
        <w:t>Advanced</w:t>
      </w:r>
      <w:r>
        <w:rPr>
          <w:spacing w:val="1"/>
        </w:rPr>
        <w:t xml:space="preserve"> </w:t>
      </w:r>
      <w:r>
        <w:t>planning and appropriate management helps to ensure that the water cycle contributes to a safe, clean and</w:t>
      </w:r>
      <w:r>
        <w:rPr>
          <w:spacing w:val="-52"/>
        </w:rPr>
        <w:t xml:space="preserve"> </w:t>
      </w:r>
      <w:r>
        <w:t>healthy</w:t>
      </w:r>
      <w:r>
        <w:rPr>
          <w:spacing w:val="-1"/>
        </w:rPr>
        <w:t xml:space="preserve"> </w:t>
      </w:r>
      <w:r>
        <w:t>environment, rather than</w:t>
      </w:r>
      <w:r>
        <w:rPr>
          <w:spacing w:val="-1"/>
        </w:rPr>
        <w:t xml:space="preserve"> </w:t>
      </w:r>
      <w:r>
        <w:t>being</w:t>
      </w:r>
      <w:r>
        <w:rPr>
          <w:spacing w:val="-1"/>
        </w:rPr>
        <w:t xml:space="preserve"> </w:t>
      </w:r>
      <w:r>
        <w:t>a source of</w:t>
      </w:r>
      <w:r>
        <w:rPr>
          <w:spacing w:val="-1"/>
        </w:rPr>
        <w:t xml:space="preserve"> </w:t>
      </w:r>
      <w:r>
        <w:t>long term</w:t>
      </w:r>
      <w:r>
        <w:rPr>
          <w:spacing w:val="-2"/>
        </w:rPr>
        <w:t xml:space="preserve"> </w:t>
      </w:r>
      <w:r>
        <w:t>problems.</w:t>
      </w:r>
    </w:p>
    <w:p w14:paraId="423F56CB" w14:textId="77777777" w:rsidR="00EE624C" w:rsidRDefault="00EE624C">
      <w:pPr>
        <w:pStyle w:val="BodyText"/>
        <w:spacing w:before="10"/>
        <w:rPr>
          <w:sz w:val="20"/>
        </w:rPr>
      </w:pPr>
    </w:p>
    <w:p w14:paraId="12F1719B" w14:textId="77777777" w:rsidR="00EE624C" w:rsidRDefault="00A51690">
      <w:pPr>
        <w:pStyle w:val="ListParagraph"/>
        <w:numPr>
          <w:ilvl w:val="2"/>
          <w:numId w:val="42"/>
        </w:numPr>
        <w:tabs>
          <w:tab w:val="left" w:pos="961"/>
          <w:tab w:val="left" w:pos="962"/>
        </w:tabs>
        <w:spacing w:line="288" w:lineRule="auto"/>
        <w:ind w:right="933"/>
      </w:pPr>
      <w:r>
        <w:t>The capacity of the receiving water environment and thus development in the study area may be</w:t>
      </w:r>
      <w:r>
        <w:rPr>
          <w:spacing w:val="1"/>
        </w:rPr>
        <w:t xml:space="preserve"> </w:t>
      </w:r>
      <w:r>
        <w:t>constrained</w:t>
      </w:r>
      <w:r>
        <w:rPr>
          <w:spacing w:val="-2"/>
        </w:rPr>
        <w:t xml:space="preserve"> </w:t>
      </w:r>
      <w:r>
        <w:t>by</w:t>
      </w:r>
      <w:r>
        <w:rPr>
          <w:spacing w:val="-2"/>
        </w:rPr>
        <w:t xml:space="preserve"> </w:t>
      </w:r>
      <w:r>
        <w:t>WFD</w:t>
      </w:r>
      <w:r>
        <w:rPr>
          <w:spacing w:val="-2"/>
        </w:rPr>
        <w:t xml:space="preserve"> </w:t>
      </w:r>
      <w:r>
        <w:t>environmental</w:t>
      </w:r>
      <w:r>
        <w:rPr>
          <w:spacing w:val="-2"/>
        </w:rPr>
        <w:t xml:space="preserve"> </w:t>
      </w:r>
      <w:r>
        <w:t>quality objectives</w:t>
      </w:r>
      <w:r>
        <w:rPr>
          <w:spacing w:val="-3"/>
        </w:rPr>
        <w:t xml:space="preserve"> </w:t>
      </w:r>
      <w:r>
        <w:t>enforced</w:t>
      </w:r>
      <w:r>
        <w:rPr>
          <w:spacing w:val="-2"/>
        </w:rPr>
        <w:t xml:space="preserve"> </w:t>
      </w:r>
      <w:r>
        <w:t>by</w:t>
      </w:r>
      <w:r>
        <w:rPr>
          <w:spacing w:val="-2"/>
        </w:rPr>
        <w:t xml:space="preserve"> </w:t>
      </w:r>
      <w:r>
        <w:t>UK</w:t>
      </w:r>
      <w:r>
        <w:rPr>
          <w:spacing w:val="-2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European</w:t>
      </w:r>
      <w:r>
        <w:rPr>
          <w:spacing w:val="-2"/>
        </w:rPr>
        <w:t xml:space="preserve"> </w:t>
      </w:r>
      <w:r>
        <w:t>legislation.</w:t>
      </w:r>
    </w:p>
    <w:p w14:paraId="53A00234" w14:textId="77777777" w:rsidR="00EE624C" w:rsidRDefault="00EE624C">
      <w:pPr>
        <w:pStyle w:val="BodyText"/>
        <w:spacing w:before="10"/>
        <w:rPr>
          <w:sz w:val="20"/>
        </w:rPr>
      </w:pPr>
    </w:p>
    <w:p w14:paraId="3C8155E3" w14:textId="77777777" w:rsidR="00EE624C" w:rsidRDefault="00A51690">
      <w:pPr>
        <w:pStyle w:val="ListParagraph"/>
        <w:numPr>
          <w:ilvl w:val="2"/>
          <w:numId w:val="42"/>
        </w:numPr>
        <w:tabs>
          <w:tab w:val="left" w:pos="961"/>
          <w:tab w:val="left" w:pos="962"/>
        </w:tabs>
        <w:spacing w:line="288" w:lineRule="auto"/>
        <w:ind w:right="273"/>
        <w:jc w:val="both"/>
      </w:pPr>
      <w:r>
        <w:t>Sustainable drainage systems that encourage infiltration and slow down the movement of rainfall runoff</w:t>
      </w:r>
      <w:r>
        <w:rPr>
          <w:spacing w:val="1"/>
        </w:rPr>
        <w:t xml:space="preserve"> </w:t>
      </w:r>
      <w:r>
        <w:t>in the catchment can reduce the amount of urban pollutants entering watercourses, encourage infiltration</w:t>
      </w:r>
      <w:r>
        <w:rPr>
          <w:spacing w:val="-52"/>
        </w:rPr>
        <w:t xml:space="preserve"> </w:t>
      </w:r>
      <w:r>
        <w:t>into</w:t>
      </w:r>
      <w:r>
        <w:rPr>
          <w:spacing w:val="-1"/>
        </w:rPr>
        <w:t xml:space="preserve"> </w:t>
      </w:r>
      <w:r>
        <w:t>groundwater</w:t>
      </w:r>
      <w:r>
        <w:rPr>
          <w:spacing w:val="-1"/>
        </w:rPr>
        <w:t xml:space="preserve"> </w:t>
      </w:r>
      <w:r>
        <w:t>sources and</w:t>
      </w:r>
      <w:r>
        <w:rPr>
          <w:spacing w:val="-1"/>
        </w:rPr>
        <w:t xml:space="preserve"> </w:t>
      </w:r>
      <w:r>
        <w:t>mitigate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impact</w:t>
      </w:r>
      <w:r>
        <w:rPr>
          <w:spacing w:val="-1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intense</w:t>
      </w:r>
      <w:r>
        <w:rPr>
          <w:spacing w:val="-1"/>
        </w:rPr>
        <w:t xml:space="preserve"> </w:t>
      </w:r>
      <w:r>
        <w:t>rainfall</w:t>
      </w:r>
      <w:r>
        <w:rPr>
          <w:spacing w:val="1"/>
        </w:rPr>
        <w:t xml:space="preserve"> </w:t>
      </w:r>
      <w:r>
        <w:t>events</w:t>
      </w:r>
      <w:r>
        <w:rPr>
          <w:spacing w:val="-1"/>
        </w:rPr>
        <w:t xml:space="preserve"> </w:t>
      </w:r>
      <w:r>
        <w:t>on</w:t>
      </w:r>
      <w:r>
        <w:rPr>
          <w:spacing w:val="-1"/>
        </w:rPr>
        <w:t xml:space="preserve"> </w:t>
      </w:r>
      <w:r>
        <w:t>surface</w:t>
      </w:r>
      <w:r>
        <w:rPr>
          <w:spacing w:val="-1"/>
        </w:rPr>
        <w:t xml:space="preserve"> </w:t>
      </w:r>
      <w:r>
        <w:t>water</w:t>
      </w:r>
      <w:r>
        <w:rPr>
          <w:spacing w:val="-1"/>
        </w:rPr>
        <w:t xml:space="preserve"> </w:t>
      </w:r>
      <w:r>
        <w:t>flooding.</w:t>
      </w:r>
    </w:p>
    <w:p w14:paraId="48C8CCDE" w14:textId="77777777" w:rsidR="00EE624C" w:rsidRDefault="00EE624C">
      <w:pPr>
        <w:spacing w:line="288" w:lineRule="auto"/>
        <w:jc w:val="both"/>
        <w:sectPr w:rsidR="00EE624C">
          <w:pgSz w:w="11900" w:h="16840"/>
          <w:pgMar w:top="1660" w:right="720" w:bottom="1780" w:left="740" w:header="454" w:footer="1581" w:gutter="0"/>
          <w:cols w:space="720"/>
        </w:sectPr>
      </w:pPr>
    </w:p>
    <w:p w14:paraId="5A682D99" w14:textId="77777777" w:rsidR="00EE624C" w:rsidRDefault="00EE624C">
      <w:pPr>
        <w:pStyle w:val="BodyText"/>
        <w:rPr>
          <w:sz w:val="20"/>
        </w:rPr>
      </w:pPr>
    </w:p>
    <w:p w14:paraId="69AA3553" w14:textId="77777777" w:rsidR="00EE624C" w:rsidRDefault="00EE624C">
      <w:pPr>
        <w:pStyle w:val="BodyText"/>
        <w:spacing w:before="7"/>
        <w:rPr>
          <w:sz w:val="21"/>
        </w:rPr>
      </w:pPr>
    </w:p>
    <w:p w14:paraId="41CC9CD3" w14:textId="77777777" w:rsidR="00EE624C" w:rsidRDefault="00A51690">
      <w:pPr>
        <w:pStyle w:val="ListParagraph"/>
        <w:numPr>
          <w:ilvl w:val="2"/>
          <w:numId w:val="42"/>
        </w:numPr>
        <w:tabs>
          <w:tab w:val="left" w:pos="961"/>
          <w:tab w:val="left" w:pos="962"/>
        </w:tabs>
        <w:ind w:hanging="852"/>
      </w:pPr>
      <w:r>
        <w:t>Implementing</w:t>
      </w:r>
      <w:r>
        <w:rPr>
          <w:spacing w:val="-2"/>
        </w:rPr>
        <w:t xml:space="preserve"> </w:t>
      </w:r>
      <w:r>
        <w:t>water</w:t>
      </w:r>
      <w:r>
        <w:rPr>
          <w:spacing w:val="-1"/>
        </w:rPr>
        <w:t xml:space="preserve"> </w:t>
      </w:r>
      <w:r>
        <w:t>efficiency measures</w:t>
      </w:r>
      <w:r>
        <w:rPr>
          <w:spacing w:val="-1"/>
        </w:rPr>
        <w:t xml:space="preserve"> </w:t>
      </w:r>
      <w:r>
        <w:t>to</w:t>
      </w:r>
      <w:r>
        <w:rPr>
          <w:spacing w:val="-1"/>
        </w:rPr>
        <w:t xml:space="preserve"> </w:t>
      </w:r>
      <w:r>
        <w:t>reduce</w:t>
      </w:r>
      <w:r>
        <w:rPr>
          <w:spacing w:val="-2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amount</w:t>
      </w:r>
      <w:r>
        <w:rPr>
          <w:spacing w:val="-1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potable</w:t>
      </w:r>
      <w:r>
        <w:rPr>
          <w:spacing w:val="-1"/>
        </w:rPr>
        <w:t xml:space="preserve"> </w:t>
      </w:r>
      <w:r>
        <w:t>water</w:t>
      </w:r>
      <w:r>
        <w:rPr>
          <w:spacing w:val="-2"/>
        </w:rPr>
        <w:t xml:space="preserve"> </w:t>
      </w:r>
      <w:r>
        <w:t>that</w:t>
      </w:r>
      <w:r>
        <w:rPr>
          <w:spacing w:val="-1"/>
        </w:rPr>
        <w:t xml:space="preserve"> </w:t>
      </w:r>
      <w:r>
        <w:t>is</w:t>
      </w:r>
      <w:r>
        <w:rPr>
          <w:spacing w:val="-1"/>
        </w:rPr>
        <w:t xml:space="preserve"> </w:t>
      </w:r>
      <w:r>
        <w:t>wasted</w:t>
      </w:r>
      <w:r>
        <w:rPr>
          <w:spacing w:val="-1"/>
        </w:rPr>
        <w:t xml:space="preserve"> </w:t>
      </w:r>
      <w:r>
        <w:t>will</w:t>
      </w:r>
      <w:r>
        <w:rPr>
          <w:spacing w:val="-1"/>
        </w:rPr>
        <w:t xml:space="preserve"> </w:t>
      </w:r>
      <w:r>
        <w:t>help</w:t>
      </w:r>
      <w:r>
        <w:rPr>
          <w:spacing w:val="-1"/>
        </w:rPr>
        <w:t xml:space="preserve"> </w:t>
      </w:r>
      <w:r>
        <w:t>to:</w:t>
      </w:r>
    </w:p>
    <w:p w14:paraId="61A9252A" w14:textId="77777777" w:rsidR="00EE624C" w:rsidRDefault="00EE624C">
      <w:pPr>
        <w:pStyle w:val="BodyText"/>
        <w:spacing w:before="3"/>
        <w:rPr>
          <w:sz w:val="25"/>
        </w:rPr>
      </w:pPr>
    </w:p>
    <w:p w14:paraId="3103A648" w14:textId="77777777" w:rsidR="00EE624C" w:rsidRDefault="00A51690">
      <w:pPr>
        <w:pStyle w:val="ListParagraph"/>
        <w:numPr>
          <w:ilvl w:val="3"/>
          <w:numId w:val="42"/>
        </w:numPr>
        <w:tabs>
          <w:tab w:val="left" w:pos="1246"/>
        </w:tabs>
      </w:pPr>
      <w:r>
        <w:t>reduce</w:t>
      </w:r>
      <w:r>
        <w:rPr>
          <w:spacing w:val="-2"/>
        </w:rPr>
        <w:t xml:space="preserve"> </w:t>
      </w:r>
      <w:r>
        <w:t>abstraction</w:t>
      </w:r>
      <w:r>
        <w:rPr>
          <w:spacing w:val="-1"/>
        </w:rPr>
        <w:t xml:space="preserve"> </w:t>
      </w:r>
      <w:r>
        <w:t>pressures</w:t>
      </w:r>
      <w:r>
        <w:rPr>
          <w:spacing w:val="-1"/>
        </w:rPr>
        <w:t xml:space="preserve"> </w:t>
      </w:r>
      <w:r>
        <w:t>on</w:t>
      </w:r>
      <w:r>
        <w:rPr>
          <w:spacing w:val="-1"/>
        </w:rPr>
        <w:t xml:space="preserve"> </w:t>
      </w:r>
      <w:r>
        <w:t>river</w:t>
      </w:r>
      <w:r>
        <w:rPr>
          <w:spacing w:val="-1"/>
        </w:rPr>
        <w:t xml:space="preserve"> </w:t>
      </w:r>
      <w:r>
        <w:t>flows;</w:t>
      </w:r>
    </w:p>
    <w:p w14:paraId="740EF2D1" w14:textId="77777777" w:rsidR="00EE624C" w:rsidRDefault="00EE624C">
      <w:pPr>
        <w:pStyle w:val="BodyText"/>
        <w:spacing w:before="9"/>
        <w:rPr>
          <w:sz w:val="20"/>
        </w:rPr>
      </w:pPr>
    </w:p>
    <w:p w14:paraId="7C8633E2" w14:textId="77777777" w:rsidR="00EE624C" w:rsidRDefault="00A51690">
      <w:pPr>
        <w:pStyle w:val="ListParagraph"/>
        <w:numPr>
          <w:ilvl w:val="3"/>
          <w:numId w:val="42"/>
        </w:numPr>
        <w:tabs>
          <w:tab w:val="left" w:pos="1246"/>
        </w:tabs>
      </w:pPr>
      <w:r>
        <w:t>reducing</w:t>
      </w:r>
      <w:r>
        <w:rPr>
          <w:spacing w:val="-2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impacts</w:t>
      </w:r>
      <w:r>
        <w:rPr>
          <w:spacing w:val="-1"/>
        </w:rPr>
        <w:t xml:space="preserve"> </w:t>
      </w:r>
      <w:r>
        <w:t>on</w:t>
      </w:r>
      <w:r>
        <w:rPr>
          <w:spacing w:val="-1"/>
        </w:rPr>
        <w:t xml:space="preserve"> </w:t>
      </w:r>
      <w:r>
        <w:t>aquatic</w:t>
      </w:r>
      <w:r>
        <w:rPr>
          <w:spacing w:val="-1"/>
        </w:rPr>
        <w:t xml:space="preserve"> </w:t>
      </w:r>
      <w:r>
        <w:t>ecosystems;</w:t>
      </w:r>
    </w:p>
    <w:p w14:paraId="43815DF6" w14:textId="77777777" w:rsidR="00EE624C" w:rsidRDefault="00EE624C">
      <w:pPr>
        <w:pStyle w:val="BodyText"/>
        <w:spacing w:before="9"/>
        <w:rPr>
          <w:sz w:val="20"/>
        </w:rPr>
      </w:pPr>
    </w:p>
    <w:p w14:paraId="54FE7FC1" w14:textId="77777777" w:rsidR="00EE624C" w:rsidRDefault="00A51690">
      <w:pPr>
        <w:pStyle w:val="ListParagraph"/>
        <w:numPr>
          <w:ilvl w:val="3"/>
          <w:numId w:val="42"/>
        </w:numPr>
        <w:tabs>
          <w:tab w:val="left" w:pos="1246"/>
        </w:tabs>
        <w:spacing w:before="1"/>
      </w:pPr>
      <w:r>
        <w:t>increase</w:t>
      </w:r>
      <w:r>
        <w:rPr>
          <w:spacing w:val="-2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volume</w:t>
      </w:r>
      <w:r>
        <w:rPr>
          <w:spacing w:val="-2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water</w:t>
      </w:r>
      <w:r>
        <w:rPr>
          <w:spacing w:val="-1"/>
        </w:rPr>
        <w:t xml:space="preserve"> </w:t>
      </w:r>
      <w:r>
        <w:t>available</w:t>
      </w:r>
      <w:r>
        <w:rPr>
          <w:spacing w:val="-2"/>
        </w:rPr>
        <w:t xml:space="preserve"> </w:t>
      </w:r>
      <w:r>
        <w:t>for</w:t>
      </w:r>
      <w:r>
        <w:rPr>
          <w:spacing w:val="-1"/>
        </w:rPr>
        <w:t xml:space="preserve"> </w:t>
      </w:r>
      <w:r>
        <w:t>diluting</w:t>
      </w:r>
      <w:r>
        <w:rPr>
          <w:spacing w:val="-2"/>
        </w:rPr>
        <w:t xml:space="preserve"> </w:t>
      </w:r>
      <w:r>
        <w:t>both</w:t>
      </w:r>
      <w:r>
        <w:rPr>
          <w:spacing w:val="-1"/>
        </w:rPr>
        <w:t xml:space="preserve"> </w:t>
      </w:r>
      <w:r>
        <w:t>point</w:t>
      </w:r>
      <w:r>
        <w:rPr>
          <w:spacing w:val="-1"/>
        </w:rPr>
        <w:t xml:space="preserve"> </w:t>
      </w:r>
      <w:r>
        <w:t>source</w:t>
      </w:r>
      <w:r>
        <w:rPr>
          <w:spacing w:val="-1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diffuse</w:t>
      </w:r>
      <w:r>
        <w:rPr>
          <w:spacing w:val="-1"/>
        </w:rPr>
        <w:t xml:space="preserve"> </w:t>
      </w:r>
      <w:r>
        <w:t>pollution;</w:t>
      </w:r>
      <w:r>
        <w:rPr>
          <w:spacing w:val="-1"/>
        </w:rPr>
        <w:t xml:space="preserve"> </w:t>
      </w:r>
      <w:r>
        <w:t>and</w:t>
      </w:r>
    </w:p>
    <w:p w14:paraId="427803B4" w14:textId="77777777" w:rsidR="00EE624C" w:rsidRDefault="00EE624C">
      <w:pPr>
        <w:pStyle w:val="BodyText"/>
        <w:spacing w:before="9"/>
        <w:rPr>
          <w:sz w:val="20"/>
        </w:rPr>
      </w:pPr>
    </w:p>
    <w:p w14:paraId="1132DC25" w14:textId="77777777" w:rsidR="00EE624C" w:rsidRDefault="00A51690">
      <w:pPr>
        <w:pStyle w:val="ListParagraph"/>
        <w:numPr>
          <w:ilvl w:val="3"/>
          <w:numId w:val="42"/>
        </w:numPr>
        <w:tabs>
          <w:tab w:val="left" w:pos="1246"/>
        </w:tabs>
      </w:pPr>
      <w:r>
        <w:t>reduce</w:t>
      </w:r>
      <w:r>
        <w:rPr>
          <w:spacing w:val="-1"/>
        </w:rPr>
        <w:t xml:space="preserve"> </w:t>
      </w:r>
      <w:r>
        <w:t>flow</w:t>
      </w:r>
      <w:r>
        <w:rPr>
          <w:spacing w:val="-1"/>
        </w:rPr>
        <w:t xml:space="preserve"> </w:t>
      </w:r>
      <w:r>
        <w:t>in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sewer</w:t>
      </w:r>
      <w:r>
        <w:rPr>
          <w:spacing w:val="-1"/>
        </w:rPr>
        <w:t xml:space="preserve"> </w:t>
      </w:r>
      <w:r>
        <w:t>network.</w:t>
      </w:r>
    </w:p>
    <w:p w14:paraId="6734436B" w14:textId="77777777" w:rsidR="00EE624C" w:rsidRDefault="00EE624C">
      <w:pPr>
        <w:pStyle w:val="BodyText"/>
        <w:spacing w:before="9"/>
        <w:rPr>
          <w:sz w:val="34"/>
        </w:rPr>
      </w:pPr>
    </w:p>
    <w:p w14:paraId="5B0B40C1" w14:textId="77777777" w:rsidR="00EE624C" w:rsidRDefault="00A51690">
      <w:pPr>
        <w:pStyle w:val="Heading2"/>
        <w:tabs>
          <w:tab w:val="left" w:pos="961"/>
        </w:tabs>
        <w:ind w:left="110"/>
      </w:pPr>
      <w:bookmarkStart w:id="28" w:name="_bookmark28"/>
      <w:bookmarkEnd w:id="28"/>
      <w:r>
        <w:rPr>
          <w:rFonts w:ascii="Arial MT"/>
          <w:b w:val="0"/>
          <w:color w:val="008080"/>
          <w:sz w:val="16"/>
        </w:rPr>
        <w:t>3.5</w:t>
      </w:r>
      <w:r>
        <w:rPr>
          <w:rFonts w:ascii="Arial MT"/>
          <w:b w:val="0"/>
          <w:color w:val="008080"/>
          <w:sz w:val="16"/>
        </w:rPr>
        <w:tab/>
      </w:r>
      <w:r>
        <w:rPr>
          <w:color w:val="008080"/>
        </w:rPr>
        <w:t>Catchment</w:t>
      </w:r>
      <w:r>
        <w:rPr>
          <w:color w:val="008080"/>
          <w:spacing w:val="-8"/>
        </w:rPr>
        <w:t xml:space="preserve"> </w:t>
      </w:r>
      <w:r>
        <w:rPr>
          <w:color w:val="008080"/>
        </w:rPr>
        <w:t>Flood</w:t>
      </w:r>
      <w:r>
        <w:rPr>
          <w:color w:val="008080"/>
          <w:spacing w:val="-7"/>
        </w:rPr>
        <w:t xml:space="preserve"> </w:t>
      </w:r>
      <w:r>
        <w:rPr>
          <w:color w:val="008080"/>
        </w:rPr>
        <w:t>Management</w:t>
      </w:r>
      <w:r>
        <w:rPr>
          <w:color w:val="008080"/>
          <w:spacing w:val="-8"/>
        </w:rPr>
        <w:t xml:space="preserve"> </w:t>
      </w:r>
      <w:r>
        <w:rPr>
          <w:color w:val="008080"/>
        </w:rPr>
        <w:t>Plans</w:t>
      </w:r>
    </w:p>
    <w:p w14:paraId="59C000A2" w14:textId="77777777" w:rsidR="00EE624C" w:rsidRDefault="00A51690">
      <w:pPr>
        <w:pStyle w:val="ListParagraph"/>
        <w:numPr>
          <w:ilvl w:val="2"/>
          <w:numId w:val="41"/>
        </w:numPr>
        <w:tabs>
          <w:tab w:val="left" w:pos="961"/>
          <w:tab w:val="left" w:pos="962"/>
        </w:tabs>
        <w:spacing w:before="239" w:line="288" w:lineRule="auto"/>
        <w:ind w:right="269"/>
      </w:pPr>
      <w:r>
        <w:t>The Environment Agency’s draft Trent Catchment Flood Management Plan (CFMP) covers the whole</w:t>
      </w:r>
      <w:r>
        <w:rPr>
          <w:spacing w:val="1"/>
        </w:rPr>
        <w:t xml:space="preserve"> </w:t>
      </w:r>
      <w:r>
        <w:t>catchment of the Trent and all its tributaries and fully encompasses the study area.</w:t>
      </w:r>
      <w:r>
        <w:rPr>
          <w:spacing w:val="1"/>
        </w:rPr>
        <w:t xml:space="preserve"> </w:t>
      </w:r>
      <w:r>
        <w:t>It sets policies across</w:t>
      </w:r>
      <w:r>
        <w:rPr>
          <w:spacing w:val="-52"/>
        </w:rPr>
        <w:t xml:space="preserve"> </w:t>
      </w:r>
      <w:r>
        <w:t>the whole catchment which will achieve long-term sustainable flood risk management over the next 5 to</w:t>
      </w:r>
      <w:r>
        <w:rPr>
          <w:spacing w:val="-52"/>
        </w:rPr>
        <w:t xml:space="preserve"> </w:t>
      </w:r>
      <w:r>
        <w:t>10</w:t>
      </w:r>
      <w:r>
        <w:rPr>
          <w:spacing w:val="-1"/>
        </w:rPr>
        <w:t xml:space="preserve"> </w:t>
      </w:r>
      <w:r>
        <w:t>years,</w:t>
      </w:r>
    </w:p>
    <w:p w14:paraId="35E51C7F" w14:textId="77777777" w:rsidR="00EE624C" w:rsidRDefault="00EE624C">
      <w:pPr>
        <w:pStyle w:val="BodyText"/>
        <w:spacing w:before="10"/>
        <w:rPr>
          <w:sz w:val="20"/>
        </w:rPr>
      </w:pPr>
    </w:p>
    <w:p w14:paraId="3182FF37" w14:textId="77777777" w:rsidR="00EE624C" w:rsidRDefault="00A51690">
      <w:pPr>
        <w:pStyle w:val="ListParagraph"/>
        <w:numPr>
          <w:ilvl w:val="2"/>
          <w:numId w:val="41"/>
        </w:numPr>
        <w:tabs>
          <w:tab w:val="left" w:pos="961"/>
          <w:tab w:val="left" w:pos="962"/>
        </w:tabs>
        <w:ind w:hanging="852"/>
      </w:pPr>
      <w:r>
        <w:t>The</w:t>
      </w:r>
      <w:r>
        <w:rPr>
          <w:spacing w:val="-1"/>
        </w:rPr>
        <w:t xml:space="preserve"> </w:t>
      </w:r>
      <w:r>
        <w:t>objectives</w:t>
      </w:r>
      <w:r>
        <w:rPr>
          <w:spacing w:val="-1"/>
        </w:rPr>
        <w:t xml:space="preserve"> </w:t>
      </w:r>
      <w:r>
        <w:t>for this</w:t>
      </w:r>
      <w:r>
        <w:rPr>
          <w:spacing w:val="-1"/>
        </w:rPr>
        <w:t xml:space="preserve"> </w:t>
      </w:r>
      <w:r>
        <w:t>CFMP</w:t>
      </w:r>
      <w:r>
        <w:rPr>
          <w:spacing w:val="-1"/>
        </w:rPr>
        <w:t xml:space="preserve"> </w:t>
      </w:r>
      <w:r>
        <w:t>area are:</w:t>
      </w:r>
    </w:p>
    <w:p w14:paraId="0985BAF9" w14:textId="77777777" w:rsidR="00EE624C" w:rsidRDefault="00EE624C">
      <w:pPr>
        <w:pStyle w:val="BodyText"/>
        <w:spacing w:before="3"/>
        <w:rPr>
          <w:sz w:val="25"/>
        </w:rPr>
      </w:pPr>
    </w:p>
    <w:p w14:paraId="6A629BB3" w14:textId="77777777" w:rsidR="00EE624C" w:rsidRDefault="00A51690">
      <w:pPr>
        <w:pStyle w:val="ListParagraph"/>
        <w:numPr>
          <w:ilvl w:val="3"/>
          <w:numId w:val="41"/>
        </w:numPr>
        <w:tabs>
          <w:tab w:val="left" w:pos="1246"/>
        </w:tabs>
        <w:ind w:right="478"/>
        <w:jc w:val="both"/>
      </w:pPr>
      <w:r>
        <w:t>Sustain and improve the status of environmentally designated areas through appropriate frequency,</w:t>
      </w:r>
      <w:r>
        <w:rPr>
          <w:spacing w:val="-52"/>
        </w:rPr>
        <w:t xml:space="preserve"> </w:t>
      </w:r>
      <w:r>
        <w:t>extent and duration of flooding, including the utilisation of rivers and floodplains for the benefit of</w:t>
      </w:r>
      <w:r>
        <w:rPr>
          <w:spacing w:val="-52"/>
        </w:rPr>
        <w:t xml:space="preserve"> </w:t>
      </w:r>
      <w:r>
        <w:t>nature</w:t>
      </w:r>
      <w:r>
        <w:rPr>
          <w:spacing w:val="-1"/>
        </w:rPr>
        <w:t xml:space="preserve"> </w:t>
      </w:r>
      <w:r>
        <w:t>conservation;</w:t>
      </w:r>
    </w:p>
    <w:p w14:paraId="63FC1989" w14:textId="77777777" w:rsidR="00EE624C" w:rsidRDefault="00EE624C">
      <w:pPr>
        <w:pStyle w:val="BodyText"/>
        <w:spacing w:before="8"/>
        <w:rPr>
          <w:sz w:val="20"/>
        </w:rPr>
      </w:pPr>
    </w:p>
    <w:p w14:paraId="596C921B" w14:textId="77777777" w:rsidR="00EE624C" w:rsidRDefault="00A51690">
      <w:pPr>
        <w:pStyle w:val="ListParagraph"/>
        <w:numPr>
          <w:ilvl w:val="3"/>
          <w:numId w:val="41"/>
        </w:numPr>
        <w:tabs>
          <w:tab w:val="left" w:pos="1247"/>
        </w:tabs>
        <w:spacing w:before="1"/>
        <w:ind w:hanging="286"/>
      </w:pPr>
      <w:r>
        <w:t>Reduce</w:t>
      </w:r>
      <w:r>
        <w:rPr>
          <w:spacing w:val="-2"/>
        </w:rPr>
        <w:t xml:space="preserve"> </w:t>
      </w:r>
      <w:r>
        <w:t>soil</w:t>
      </w:r>
      <w:r>
        <w:rPr>
          <w:spacing w:val="-1"/>
        </w:rPr>
        <w:t xml:space="preserve"> </w:t>
      </w:r>
      <w:r>
        <w:t>erosion</w:t>
      </w:r>
      <w:r>
        <w:rPr>
          <w:spacing w:val="-1"/>
        </w:rPr>
        <w:t xml:space="preserve"> </w:t>
      </w:r>
      <w:r>
        <w:t>resulting</w:t>
      </w:r>
      <w:r>
        <w:rPr>
          <w:spacing w:val="-2"/>
        </w:rPr>
        <w:t xml:space="preserve"> </w:t>
      </w:r>
      <w:r>
        <w:t>from</w:t>
      </w:r>
      <w:r>
        <w:rPr>
          <w:spacing w:val="-3"/>
        </w:rPr>
        <w:t xml:space="preserve"> </w:t>
      </w:r>
      <w:r>
        <w:t>surface</w:t>
      </w:r>
      <w:r>
        <w:rPr>
          <w:spacing w:val="-1"/>
        </w:rPr>
        <w:t xml:space="preserve"> </w:t>
      </w:r>
      <w:r>
        <w:t>water</w:t>
      </w:r>
      <w:r>
        <w:rPr>
          <w:spacing w:val="-1"/>
        </w:rPr>
        <w:t xml:space="preserve"> </w:t>
      </w:r>
      <w:r>
        <w:t>run-off;</w:t>
      </w:r>
    </w:p>
    <w:p w14:paraId="352E00E2" w14:textId="77777777" w:rsidR="00EE624C" w:rsidRDefault="00EE624C">
      <w:pPr>
        <w:pStyle w:val="BodyText"/>
        <w:spacing w:before="9"/>
        <w:rPr>
          <w:sz w:val="20"/>
        </w:rPr>
      </w:pPr>
    </w:p>
    <w:p w14:paraId="40E4A73B" w14:textId="77777777" w:rsidR="00EE624C" w:rsidRDefault="00A51690">
      <w:pPr>
        <w:pStyle w:val="ListParagraph"/>
        <w:numPr>
          <w:ilvl w:val="3"/>
          <w:numId w:val="41"/>
        </w:numPr>
        <w:tabs>
          <w:tab w:val="left" w:pos="1247"/>
        </w:tabs>
        <w:ind w:right="688"/>
      </w:pPr>
      <w:r>
        <w:t>Support and encourage land management and land use that will reduce run-off rates from upland</w:t>
      </w:r>
      <w:r>
        <w:rPr>
          <w:spacing w:val="-53"/>
        </w:rPr>
        <w:t xml:space="preserve"> </w:t>
      </w:r>
      <w:r>
        <w:t>areas;</w:t>
      </w:r>
    </w:p>
    <w:p w14:paraId="1EF06711" w14:textId="77777777" w:rsidR="00EE624C" w:rsidRDefault="00EE624C">
      <w:pPr>
        <w:pStyle w:val="BodyText"/>
        <w:spacing w:before="9"/>
        <w:rPr>
          <w:sz w:val="20"/>
        </w:rPr>
      </w:pPr>
    </w:p>
    <w:p w14:paraId="07AEA87B" w14:textId="77777777" w:rsidR="00EE624C" w:rsidRDefault="00A51690">
      <w:pPr>
        <w:pStyle w:val="ListParagraph"/>
        <w:numPr>
          <w:ilvl w:val="3"/>
          <w:numId w:val="41"/>
        </w:numPr>
        <w:tabs>
          <w:tab w:val="left" w:pos="1247"/>
        </w:tabs>
        <w:ind w:right="455"/>
      </w:pPr>
      <w:r>
        <w:t>Return watercourses to a more natural state, increasing biodiversity and opening up green corridors</w:t>
      </w:r>
      <w:r>
        <w:rPr>
          <w:spacing w:val="-53"/>
        </w:rPr>
        <w:t xml:space="preserve"> </w:t>
      </w:r>
      <w:r>
        <w:t>through</w:t>
      </w:r>
      <w:r>
        <w:rPr>
          <w:spacing w:val="-1"/>
        </w:rPr>
        <w:t xml:space="preserve"> </w:t>
      </w:r>
      <w:r>
        <w:t>urban areas;</w:t>
      </w:r>
    </w:p>
    <w:p w14:paraId="52823E17" w14:textId="77777777" w:rsidR="00EE624C" w:rsidRDefault="00EE624C">
      <w:pPr>
        <w:pStyle w:val="BodyText"/>
        <w:spacing w:before="10"/>
        <w:rPr>
          <w:sz w:val="20"/>
        </w:rPr>
      </w:pPr>
    </w:p>
    <w:p w14:paraId="6994D62A" w14:textId="77777777" w:rsidR="00EE624C" w:rsidRDefault="00A51690">
      <w:pPr>
        <w:pStyle w:val="ListParagraph"/>
        <w:numPr>
          <w:ilvl w:val="3"/>
          <w:numId w:val="41"/>
        </w:numPr>
        <w:tabs>
          <w:tab w:val="left" w:pos="1247"/>
        </w:tabs>
        <w:ind w:hanging="286"/>
      </w:pPr>
      <w:r>
        <w:t>Sustain</w:t>
      </w:r>
      <w:r>
        <w:rPr>
          <w:spacing w:val="-2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increase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amount</w:t>
      </w:r>
      <w:r>
        <w:rPr>
          <w:spacing w:val="-1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Biodiversity</w:t>
      </w:r>
      <w:r>
        <w:rPr>
          <w:spacing w:val="-1"/>
        </w:rPr>
        <w:t xml:space="preserve"> </w:t>
      </w:r>
      <w:r>
        <w:t>Action</w:t>
      </w:r>
      <w:r>
        <w:rPr>
          <w:spacing w:val="-1"/>
        </w:rPr>
        <w:t xml:space="preserve"> </w:t>
      </w:r>
      <w:r>
        <w:t>Plan</w:t>
      </w:r>
      <w:r>
        <w:rPr>
          <w:spacing w:val="-1"/>
        </w:rPr>
        <w:t xml:space="preserve"> </w:t>
      </w:r>
      <w:r>
        <w:t>(BAP)</w:t>
      </w:r>
      <w:r>
        <w:rPr>
          <w:spacing w:val="-1"/>
        </w:rPr>
        <w:t xml:space="preserve"> </w:t>
      </w:r>
      <w:r>
        <w:t>habitat</w:t>
      </w:r>
      <w:r>
        <w:rPr>
          <w:spacing w:val="-1"/>
        </w:rPr>
        <w:t xml:space="preserve"> </w:t>
      </w:r>
      <w:r>
        <w:t>in</w:t>
      </w:r>
      <w:r>
        <w:rPr>
          <w:spacing w:val="-2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catchment;</w:t>
      </w:r>
    </w:p>
    <w:p w14:paraId="0DE8F2FC" w14:textId="77777777" w:rsidR="00EE624C" w:rsidRDefault="00EE624C">
      <w:pPr>
        <w:pStyle w:val="BodyText"/>
        <w:spacing w:before="9"/>
        <w:rPr>
          <w:sz w:val="20"/>
        </w:rPr>
      </w:pPr>
    </w:p>
    <w:p w14:paraId="3CBE6C56" w14:textId="77777777" w:rsidR="00EE624C" w:rsidRDefault="00A51690">
      <w:pPr>
        <w:pStyle w:val="ListParagraph"/>
        <w:numPr>
          <w:ilvl w:val="3"/>
          <w:numId w:val="41"/>
        </w:numPr>
        <w:tabs>
          <w:tab w:val="left" w:pos="1247"/>
        </w:tabs>
        <w:ind w:hanging="286"/>
      </w:pPr>
      <w:r>
        <w:t>Support</w:t>
      </w:r>
      <w:r>
        <w:rPr>
          <w:spacing w:val="-3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encourage</w:t>
      </w:r>
      <w:r>
        <w:rPr>
          <w:spacing w:val="-1"/>
        </w:rPr>
        <w:t xml:space="preserve"> </w:t>
      </w:r>
      <w:r>
        <w:t>land</w:t>
      </w:r>
      <w:r>
        <w:rPr>
          <w:spacing w:val="-2"/>
        </w:rPr>
        <w:t xml:space="preserve"> </w:t>
      </w:r>
      <w:r>
        <w:t>management</w:t>
      </w:r>
      <w:r>
        <w:rPr>
          <w:spacing w:val="-1"/>
        </w:rPr>
        <w:t xml:space="preserve"> </w:t>
      </w:r>
      <w:r>
        <w:t>that</w:t>
      </w:r>
      <w:r>
        <w:rPr>
          <w:spacing w:val="-3"/>
        </w:rPr>
        <w:t xml:space="preserve"> </w:t>
      </w:r>
      <w:r>
        <w:t>will</w:t>
      </w:r>
      <w:r>
        <w:rPr>
          <w:spacing w:val="-2"/>
        </w:rPr>
        <w:t xml:space="preserve"> </w:t>
      </w:r>
      <w:r>
        <w:t>protect</w:t>
      </w:r>
      <w:r>
        <w:rPr>
          <w:spacing w:val="-1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improve</w:t>
      </w:r>
      <w:r>
        <w:rPr>
          <w:spacing w:val="-1"/>
        </w:rPr>
        <w:t xml:space="preserve"> </w:t>
      </w:r>
      <w:r>
        <w:t>water</w:t>
      </w:r>
      <w:r>
        <w:rPr>
          <w:spacing w:val="-2"/>
        </w:rPr>
        <w:t xml:space="preserve"> </w:t>
      </w:r>
      <w:r>
        <w:t>quality;</w:t>
      </w:r>
    </w:p>
    <w:p w14:paraId="704F0152" w14:textId="77777777" w:rsidR="00EE624C" w:rsidRDefault="00EE624C">
      <w:pPr>
        <w:pStyle w:val="BodyText"/>
        <w:spacing w:before="9"/>
        <w:rPr>
          <w:sz w:val="20"/>
        </w:rPr>
      </w:pPr>
    </w:p>
    <w:p w14:paraId="21F29E14" w14:textId="77777777" w:rsidR="00EE624C" w:rsidRDefault="00A51690">
      <w:pPr>
        <w:pStyle w:val="ListParagraph"/>
        <w:numPr>
          <w:ilvl w:val="3"/>
          <w:numId w:val="41"/>
        </w:numPr>
        <w:tabs>
          <w:tab w:val="left" w:pos="1247"/>
        </w:tabs>
        <w:spacing w:before="1"/>
        <w:ind w:hanging="286"/>
      </w:pPr>
      <w:r>
        <w:t>Sustain</w:t>
      </w:r>
      <w:r>
        <w:rPr>
          <w:spacing w:val="-2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protect</w:t>
      </w:r>
      <w:r>
        <w:rPr>
          <w:spacing w:val="-1"/>
        </w:rPr>
        <w:t xml:space="preserve"> </w:t>
      </w:r>
      <w:r>
        <w:t>cultural</w:t>
      </w:r>
      <w:r>
        <w:rPr>
          <w:spacing w:val="-1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social</w:t>
      </w:r>
      <w:r>
        <w:rPr>
          <w:spacing w:val="-1"/>
        </w:rPr>
        <w:t xml:space="preserve"> </w:t>
      </w:r>
      <w:r>
        <w:t>heritage</w:t>
      </w:r>
      <w:r>
        <w:rPr>
          <w:spacing w:val="-1"/>
        </w:rPr>
        <w:t xml:space="preserve"> </w:t>
      </w:r>
      <w:r>
        <w:t>in</w:t>
      </w:r>
      <w:r>
        <w:rPr>
          <w:spacing w:val="-1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catchment;</w:t>
      </w:r>
    </w:p>
    <w:p w14:paraId="73A71F55" w14:textId="77777777" w:rsidR="00EE624C" w:rsidRDefault="00EE624C">
      <w:pPr>
        <w:pStyle w:val="BodyText"/>
        <w:spacing w:before="9"/>
        <w:rPr>
          <w:sz w:val="20"/>
        </w:rPr>
      </w:pPr>
    </w:p>
    <w:p w14:paraId="6D69F750" w14:textId="77777777" w:rsidR="00EE624C" w:rsidRDefault="00A51690">
      <w:pPr>
        <w:pStyle w:val="ListParagraph"/>
        <w:numPr>
          <w:ilvl w:val="3"/>
          <w:numId w:val="41"/>
        </w:numPr>
        <w:tabs>
          <w:tab w:val="left" w:pos="1247"/>
        </w:tabs>
        <w:ind w:hanging="286"/>
      </w:pPr>
      <w:r>
        <w:t>Reduce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number</w:t>
      </w:r>
      <w:r>
        <w:rPr>
          <w:spacing w:val="-1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people</w:t>
      </w:r>
      <w:r>
        <w:rPr>
          <w:spacing w:val="-1"/>
        </w:rPr>
        <w:t xml:space="preserve"> </w:t>
      </w:r>
      <w:r>
        <w:t>at</w:t>
      </w:r>
      <w:r>
        <w:rPr>
          <w:spacing w:val="-1"/>
        </w:rPr>
        <w:t xml:space="preserve"> </w:t>
      </w:r>
      <w:r>
        <w:t>risk</w:t>
      </w:r>
      <w:r>
        <w:rPr>
          <w:spacing w:val="-1"/>
        </w:rPr>
        <w:t xml:space="preserve"> </w:t>
      </w:r>
      <w:r>
        <w:t>from</w:t>
      </w:r>
      <w:r>
        <w:rPr>
          <w:spacing w:val="-3"/>
        </w:rPr>
        <w:t xml:space="preserve"> </w:t>
      </w:r>
      <w:r>
        <w:t>deep</w:t>
      </w:r>
      <w:r>
        <w:rPr>
          <w:spacing w:val="-1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fast</w:t>
      </w:r>
      <w:r>
        <w:rPr>
          <w:spacing w:val="-1"/>
        </w:rPr>
        <w:t xml:space="preserve"> </w:t>
      </w:r>
      <w:r>
        <w:t>flowing</w:t>
      </w:r>
      <w:r>
        <w:rPr>
          <w:spacing w:val="-1"/>
        </w:rPr>
        <w:t xml:space="preserve"> </w:t>
      </w:r>
      <w:r>
        <w:t>flood</w:t>
      </w:r>
      <w:r>
        <w:rPr>
          <w:spacing w:val="-1"/>
        </w:rPr>
        <w:t xml:space="preserve"> </w:t>
      </w:r>
      <w:r>
        <w:t>waters</w:t>
      </w:r>
      <w:r>
        <w:rPr>
          <w:spacing w:val="-1"/>
        </w:rPr>
        <w:t xml:space="preserve"> </w:t>
      </w:r>
      <w:r>
        <w:t>or</w:t>
      </w:r>
      <w:r>
        <w:rPr>
          <w:spacing w:val="-1"/>
        </w:rPr>
        <w:t xml:space="preserve"> </w:t>
      </w:r>
      <w:r>
        <w:t>fast</w:t>
      </w:r>
      <w:r>
        <w:rPr>
          <w:spacing w:val="-1"/>
        </w:rPr>
        <w:t xml:space="preserve"> </w:t>
      </w:r>
      <w:r>
        <w:t>onset</w:t>
      </w:r>
      <w:r>
        <w:rPr>
          <w:spacing w:val="-1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flooding;</w:t>
      </w:r>
    </w:p>
    <w:p w14:paraId="1541A696" w14:textId="77777777" w:rsidR="00EE624C" w:rsidRDefault="00EE624C">
      <w:pPr>
        <w:pStyle w:val="BodyText"/>
        <w:spacing w:before="9"/>
        <w:rPr>
          <w:sz w:val="20"/>
        </w:rPr>
      </w:pPr>
    </w:p>
    <w:p w14:paraId="12A078F9" w14:textId="77777777" w:rsidR="00EE624C" w:rsidRDefault="00A51690">
      <w:pPr>
        <w:pStyle w:val="ListParagraph"/>
        <w:numPr>
          <w:ilvl w:val="3"/>
          <w:numId w:val="41"/>
        </w:numPr>
        <w:tabs>
          <w:tab w:val="left" w:pos="1247"/>
        </w:tabs>
        <w:ind w:right="454"/>
      </w:pPr>
      <w:r>
        <w:t>Minimise disruption to people, property and communities caused by flooding, taking into account</w:t>
      </w:r>
      <w:r>
        <w:rPr>
          <w:spacing w:val="1"/>
        </w:rPr>
        <w:t xml:space="preserve"> </w:t>
      </w:r>
      <w:r>
        <w:t>future</w:t>
      </w:r>
      <w:r>
        <w:rPr>
          <w:spacing w:val="-1"/>
        </w:rPr>
        <w:t xml:space="preserve"> </w:t>
      </w:r>
      <w:r>
        <w:t>pressure</w:t>
      </w:r>
      <w:r>
        <w:rPr>
          <w:spacing w:val="-1"/>
        </w:rPr>
        <w:t xml:space="preserve"> </w:t>
      </w:r>
      <w:r>
        <w:t>resulting</w:t>
      </w:r>
      <w:r>
        <w:rPr>
          <w:spacing w:val="-1"/>
        </w:rPr>
        <w:t xml:space="preserve"> </w:t>
      </w:r>
      <w:r>
        <w:t>from</w:t>
      </w:r>
      <w:r>
        <w:rPr>
          <w:spacing w:val="-3"/>
        </w:rPr>
        <w:t xml:space="preserve"> </w:t>
      </w:r>
      <w:r>
        <w:t>climate</w:t>
      </w:r>
      <w:r>
        <w:rPr>
          <w:spacing w:val="-1"/>
        </w:rPr>
        <w:t xml:space="preserve"> </w:t>
      </w:r>
      <w:r>
        <w:t>change,</w:t>
      </w:r>
      <w:r>
        <w:rPr>
          <w:spacing w:val="-1"/>
        </w:rPr>
        <w:t xml:space="preserve"> </w:t>
      </w:r>
      <w:r>
        <w:t>sea</w:t>
      </w:r>
      <w:r>
        <w:rPr>
          <w:spacing w:val="-1"/>
        </w:rPr>
        <w:t xml:space="preserve"> </w:t>
      </w:r>
      <w:r>
        <w:t>level</w:t>
      </w:r>
      <w:r>
        <w:rPr>
          <w:spacing w:val="-1"/>
        </w:rPr>
        <w:t xml:space="preserve"> </w:t>
      </w:r>
      <w:r>
        <w:t>rise,</w:t>
      </w:r>
      <w:r>
        <w:rPr>
          <w:spacing w:val="-1"/>
        </w:rPr>
        <w:t xml:space="preserve"> </w:t>
      </w:r>
      <w:r>
        <w:t>population</w:t>
      </w:r>
      <w:r>
        <w:rPr>
          <w:spacing w:val="-1"/>
        </w:rPr>
        <w:t xml:space="preserve"> </w:t>
      </w:r>
      <w:r>
        <w:t>growth</w:t>
      </w:r>
      <w:r>
        <w:rPr>
          <w:spacing w:val="-2"/>
        </w:rPr>
        <w:t xml:space="preserve"> </w:t>
      </w:r>
      <w:r>
        <w:t>or</w:t>
      </w:r>
      <w:r>
        <w:rPr>
          <w:spacing w:val="-1"/>
        </w:rPr>
        <w:t xml:space="preserve"> </w:t>
      </w:r>
      <w:r>
        <w:t>land</w:t>
      </w:r>
      <w:r>
        <w:rPr>
          <w:spacing w:val="-2"/>
        </w:rPr>
        <w:t xml:space="preserve"> </w:t>
      </w:r>
      <w:r>
        <w:t>use</w:t>
      </w:r>
      <w:r>
        <w:rPr>
          <w:spacing w:val="-1"/>
        </w:rPr>
        <w:t xml:space="preserve"> </w:t>
      </w:r>
      <w:r>
        <w:t>change;</w:t>
      </w:r>
    </w:p>
    <w:p w14:paraId="314DAFF1" w14:textId="77777777" w:rsidR="00EE624C" w:rsidRDefault="00EE624C">
      <w:pPr>
        <w:pStyle w:val="BodyText"/>
        <w:spacing w:before="9"/>
        <w:rPr>
          <w:sz w:val="20"/>
        </w:rPr>
      </w:pPr>
    </w:p>
    <w:p w14:paraId="0C636EF8" w14:textId="77777777" w:rsidR="00EE624C" w:rsidRDefault="00A51690">
      <w:pPr>
        <w:pStyle w:val="ListParagraph"/>
        <w:numPr>
          <w:ilvl w:val="3"/>
          <w:numId w:val="41"/>
        </w:numPr>
        <w:tabs>
          <w:tab w:val="left" w:pos="1247"/>
        </w:tabs>
        <w:ind w:hanging="286"/>
      </w:pPr>
      <w:r>
        <w:t>Reduce</w:t>
      </w:r>
      <w:r>
        <w:rPr>
          <w:spacing w:val="-2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disruption</w:t>
      </w:r>
      <w:r>
        <w:rPr>
          <w:spacing w:val="-1"/>
        </w:rPr>
        <w:t xml:space="preserve"> </w:t>
      </w:r>
      <w:r>
        <w:t>caused</w:t>
      </w:r>
      <w:r>
        <w:rPr>
          <w:spacing w:val="-2"/>
        </w:rPr>
        <w:t xml:space="preserve"> </w:t>
      </w:r>
      <w:r>
        <w:t>by</w:t>
      </w:r>
      <w:r>
        <w:rPr>
          <w:spacing w:val="-1"/>
        </w:rPr>
        <w:t xml:space="preserve"> </w:t>
      </w:r>
      <w:r>
        <w:t>flooding</w:t>
      </w:r>
      <w:r>
        <w:rPr>
          <w:spacing w:val="-1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transport</w:t>
      </w:r>
      <w:r>
        <w:rPr>
          <w:spacing w:val="-5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infrastructure;</w:t>
      </w:r>
    </w:p>
    <w:p w14:paraId="5DA4DF55" w14:textId="77777777" w:rsidR="00EE624C" w:rsidRDefault="00EE624C">
      <w:pPr>
        <w:pStyle w:val="BodyText"/>
        <w:spacing w:before="9"/>
        <w:rPr>
          <w:sz w:val="20"/>
        </w:rPr>
      </w:pPr>
    </w:p>
    <w:p w14:paraId="1918A569" w14:textId="77777777" w:rsidR="00EE624C" w:rsidRDefault="00A51690">
      <w:pPr>
        <w:pStyle w:val="ListParagraph"/>
        <w:numPr>
          <w:ilvl w:val="3"/>
          <w:numId w:val="41"/>
        </w:numPr>
        <w:tabs>
          <w:tab w:val="left" w:pos="1247"/>
        </w:tabs>
        <w:ind w:hanging="286"/>
      </w:pPr>
      <w:r>
        <w:t>Reduce</w:t>
      </w:r>
      <w:r>
        <w:rPr>
          <w:spacing w:val="-2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cost</w:t>
      </w:r>
      <w:r>
        <w:rPr>
          <w:spacing w:val="-1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flood</w:t>
      </w:r>
      <w:r>
        <w:rPr>
          <w:spacing w:val="-1"/>
        </w:rPr>
        <w:t xml:space="preserve"> </w:t>
      </w:r>
      <w:r>
        <w:t>damage where</w:t>
      </w:r>
      <w:r>
        <w:rPr>
          <w:spacing w:val="-1"/>
        </w:rPr>
        <w:t xml:space="preserve"> </w:t>
      </w:r>
      <w:r>
        <w:t>it</w:t>
      </w:r>
      <w:r>
        <w:rPr>
          <w:spacing w:val="-1"/>
        </w:rPr>
        <w:t xml:space="preserve"> </w:t>
      </w:r>
      <w:r>
        <w:t>is</w:t>
      </w:r>
      <w:r>
        <w:rPr>
          <w:spacing w:val="-1"/>
        </w:rPr>
        <w:t xml:space="preserve"> </w:t>
      </w:r>
      <w:r>
        <w:t>high</w:t>
      </w:r>
      <w:r>
        <w:rPr>
          <w:spacing w:val="-1"/>
        </w:rPr>
        <w:t xml:space="preserve"> </w:t>
      </w:r>
      <w:r>
        <w:t>and</w:t>
      </w:r>
      <w:r>
        <w:rPr>
          <w:spacing w:val="-3"/>
        </w:rPr>
        <w:t xml:space="preserve"> </w:t>
      </w:r>
      <w:r>
        <w:t>economically</w:t>
      </w:r>
      <w:r>
        <w:rPr>
          <w:spacing w:val="1"/>
        </w:rPr>
        <w:t xml:space="preserve"> </w:t>
      </w:r>
      <w:r>
        <w:t>viable</w:t>
      </w:r>
      <w:r>
        <w:rPr>
          <w:spacing w:val="-1"/>
        </w:rPr>
        <w:t xml:space="preserve"> </w:t>
      </w:r>
      <w:r>
        <w:t>to</w:t>
      </w:r>
      <w:r>
        <w:rPr>
          <w:spacing w:val="-1"/>
        </w:rPr>
        <w:t xml:space="preserve"> </w:t>
      </w:r>
      <w:r>
        <w:t>do</w:t>
      </w:r>
      <w:r>
        <w:rPr>
          <w:spacing w:val="-3"/>
        </w:rPr>
        <w:t xml:space="preserve"> </w:t>
      </w:r>
      <w:r>
        <w:t>so;</w:t>
      </w:r>
    </w:p>
    <w:p w14:paraId="618E6557" w14:textId="77777777" w:rsidR="00EE624C" w:rsidRDefault="00EE624C">
      <w:pPr>
        <w:sectPr w:rsidR="00EE624C">
          <w:pgSz w:w="11900" w:h="16840"/>
          <w:pgMar w:top="1660" w:right="720" w:bottom="1780" w:left="740" w:header="454" w:footer="1581" w:gutter="0"/>
          <w:cols w:space="720"/>
        </w:sectPr>
      </w:pPr>
    </w:p>
    <w:p w14:paraId="2ED29D4A" w14:textId="77777777" w:rsidR="00EE624C" w:rsidRDefault="00EE624C">
      <w:pPr>
        <w:pStyle w:val="BodyText"/>
        <w:rPr>
          <w:sz w:val="20"/>
        </w:rPr>
      </w:pPr>
    </w:p>
    <w:p w14:paraId="60E8DBD3" w14:textId="77777777" w:rsidR="00EE624C" w:rsidRDefault="00EE624C">
      <w:pPr>
        <w:pStyle w:val="BodyText"/>
        <w:spacing w:before="6"/>
        <w:rPr>
          <w:sz w:val="21"/>
        </w:rPr>
      </w:pPr>
    </w:p>
    <w:p w14:paraId="6046137A" w14:textId="77777777" w:rsidR="00EE624C" w:rsidRDefault="00A51690">
      <w:pPr>
        <w:pStyle w:val="ListParagraph"/>
        <w:numPr>
          <w:ilvl w:val="3"/>
          <w:numId w:val="41"/>
        </w:numPr>
        <w:tabs>
          <w:tab w:val="left" w:pos="1246"/>
        </w:tabs>
        <w:spacing w:before="1"/>
        <w:ind w:left="1245" w:right="626"/>
      </w:pPr>
      <w:r>
        <w:t>Reduce the cost of flood risk management and implement more sustainable methods of flood risk</w:t>
      </w:r>
      <w:r>
        <w:rPr>
          <w:spacing w:val="-52"/>
        </w:rPr>
        <w:t xml:space="preserve"> </w:t>
      </w:r>
      <w:r>
        <w:t>management;</w:t>
      </w:r>
      <w:r>
        <w:rPr>
          <w:spacing w:val="-1"/>
        </w:rPr>
        <w:t xml:space="preserve"> </w:t>
      </w:r>
      <w:r>
        <w:t>and</w:t>
      </w:r>
    </w:p>
    <w:p w14:paraId="7B6629C0" w14:textId="77777777" w:rsidR="00EE624C" w:rsidRDefault="00EE624C">
      <w:pPr>
        <w:pStyle w:val="BodyText"/>
        <w:spacing w:before="9"/>
        <w:rPr>
          <w:sz w:val="20"/>
        </w:rPr>
      </w:pPr>
    </w:p>
    <w:p w14:paraId="195CA350" w14:textId="77777777" w:rsidR="00EE624C" w:rsidRDefault="00A51690">
      <w:pPr>
        <w:pStyle w:val="ListParagraph"/>
        <w:numPr>
          <w:ilvl w:val="3"/>
          <w:numId w:val="41"/>
        </w:numPr>
        <w:tabs>
          <w:tab w:val="left" w:pos="1246"/>
        </w:tabs>
        <w:ind w:left="1245" w:right="517"/>
      </w:pPr>
      <w:r>
        <w:t>Minimise the increase in the cost of flood damage, taking into account future pressures which may</w:t>
      </w:r>
      <w:r>
        <w:rPr>
          <w:spacing w:val="-53"/>
        </w:rPr>
        <w:t xml:space="preserve"> </w:t>
      </w:r>
      <w:r>
        <w:t>increase</w:t>
      </w:r>
      <w:r>
        <w:rPr>
          <w:spacing w:val="-1"/>
        </w:rPr>
        <w:t xml:space="preserve"> </w:t>
      </w:r>
      <w:r>
        <w:t>flood risk.</w:t>
      </w:r>
    </w:p>
    <w:p w14:paraId="11F1F195" w14:textId="77777777" w:rsidR="00EE624C" w:rsidRDefault="00EE624C">
      <w:pPr>
        <w:pStyle w:val="BodyText"/>
        <w:spacing w:before="8"/>
        <w:rPr>
          <w:sz w:val="20"/>
        </w:rPr>
      </w:pPr>
    </w:p>
    <w:p w14:paraId="09CD997B" w14:textId="77777777" w:rsidR="00EE624C" w:rsidRDefault="00A51690">
      <w:pPr>
        <w:pStyle w:val="ListParagraph"/>
        <w:numPr>
          <w:ilvl w:val="2"/>
          <w:numId w:val="41"/>
        </w:numPr>
        <w:tabs>
          <w:tab w:val="left" w:pos="961"/>
          <w:tab w:val="left" w:pos="962"/>
        </w:tabs>
        <w:spacing w:before="1" w:line="288" w:lineRule="auto"/>
        <w:ind w:right="349"/>
      </w:pPr>
      <w:r>
        <w:t>To set policies and objectives, the catchment is divided into ten Policy Units, of which the Greater</w:t>
      </w:r>
      <w:r>
        <w:rPr>
          <w:spacing w:val="1"/>
        </w:rPr>
        <w:t xml:space="preserve"> </w:t>
      </w:r>
      <w:r>
        <w:t>Nottingham area mainly lies in Policy Unit 5: Burton, Derby and Nottingham.</w:t>
      </w:r>
      <w:r>
        <w:rPr>
          <w:spacing w:val="1"/>
        </w:rPr>
        <w:t xml:space="preserve"> </w:t>
      </w:r>
      <w:r>
        <w:t>The selected policy for</w:t>
      </w:r>
      <w:r>
        <w:rPr>
          <w:spacing w:val="1"/>
        </w:rPr>
        <w:t xml:space="preserve"> </w:t>
      </w:r>
      <w:r>
        <w:t>this unit is Policy 5 – Take further action to reduce flood risk (now and / or in the future).</w:t>
      </w:r>
      <w:r>
        <w:rPr>
          <w:spacing w:val="1"/>
        </w:rPr>
        <w:t xml:space="preserve"> </w:t>
      </w:r>
      <w:r>
        <w:t>A number of</w:t>
      </w:r>
      <w:r>
        <w:rPr>
          <w:spacing w:val="-52"/>
        </w:rPr>
        <w:t xml:space="preserve"> </w:t>
      </w:r>
      <w:r>
        <w:t>actions are associated with this Policy Unit to meet the selected policy and ensure sustainable flood risk</w:t>
      </w:r>
      <w:r>
        <w:rPr>
          <w:spacing w:val="-53"/>
        </w:rPr>
        <w:t xml:space="preserve"> </w:t>
      </w:r>
      <w:r>
        <w:t>management.</w:t>
      </w:r>
      <w:r>
        <w:rPr>
          <w:spacing w:val="54"/>
        </w:rPr>
        <w:t xml:space="preserve"> </w:t>
      </w:r>
      <w:r>
        <w:t>A summary is provided in</w:t>
      </w:r>
      <w:r>
        <w:rPr>
          <w:spacing w:val="-1"/>
        </w:rPr>
        <w:t xml:space="preserve"> </w:t>
      </w:r>
      <w:hyperlink w:anchor="_bookmark29" w:history="1">
        <w:r>
          <w:t>Table</w:t>
        </w:r>
        <w:r>
          <w:rPr>
            <w:spacing w:val="-1"/>
          </w:rPr>
          <w:t xml:space="preserve"> </w:t>
        </w:r>
        <w:r>
          <w:t xml:space="preserve">3.2 </w:t>
        </w:r>
      </w:hyperlink>
      <w:r>
        <w:t>below.</w:t>
      </w:r>
    </w:p>
    <w:p w14:paraId="2F85A793" w14:textId="77777777" w:rsidR="00EE624C" w:rsidRDefault="00EE624C">
      <w:pPr>
        <w:pStyle w:val="BodyText"/>
        <w:rPr>
          <w:sz w:val="24"/>
        </w:rPr>
      </w:pPr>
    </w:p>
    <w:p w14:paraId="357A8C78" w14:textId="77777777" w:rsidR="00EE624C" w:rsidRDefault="00A51690">
      <w:pPr>
        <w:tabs>
          <w:tab w:val="left" w:pos="1243"/>
        </w:tabs>
        <w:spacing w:before="203"/>
        <w:ind w:left="110"/>
        <w:rPr>
          <w:rFonts w:ascii="Arial"/>
          <w:b/>
          <w:sz w:val="18"/>
        </w:rPr>
      </w:pPr>
      <w:r>
        <w:rPr>
          <w:rFonts w:ascii="Arial"/>
          <w:b/>
          <w:sz w:val="18"/>
        </w:rPr>
        <w:t>Table</w:t>
      </w:r>
      <w:r>
        <w:rPr>
          <w:rFonts w:ascii="Arial"/>
          <w:b/>
          <w:spacing w:val="-2"/>
          <w:sz w:val="18"/>
        </w:rPr>
        <w:t xml:space="preserve"> </w:t>
      </w:r>
      <w:r>
        <w:rPr>
          <w:rFonts w:ascii="Arial"/>
          <w:b/>
          <w:sz w:val="18"/>
        </w:rPr>
        <w:t>3.2</w:t>
      </w:r>
      <w:r>
        <w:rPr>
          <w:rFonts w:ascii="Arial"/>
          <w:b/>
          <w:sz w:val="18"/>
        </w:rPr>
        <w:tab/>
        <w:t>Summary</w:t>
      </w:r>
      <w:r>
        <w:rPr>
          <w:rFonts w:ascii="Arial"/>
          <w:b/>
          <w:spacing w:val="-3"/>
          <w:sz w:val="18"/>
        </w:rPr>
        <w:t xml:space="preserve"> </w:t>
      </w:r>
      <w:r>
        <w:rPr>
          <w:rFonts w:ascii="Arial"/>
          <w:b/>
          <w:sz w:val="18"/>
        </w:rPr>
        <w:t>of Main</w:t>
      </w:r>
      <w:r>
        <w:rPr>
          <w:rFonts w:ascii="Arial"/>
          <w:b/>
          <w:spacing w:val="-1"/>
          <w:sz w:val="18"/>
        </w:rPr>
        <w:t xml:space="preserve"> </w:t>
      </w:r>
      <w:r>
        <w:rPr>
          <w:rFonts w:ascii="Arial"/>
          <w:b/>
          <w:sz w:val="18"/>
        </w:rPr>
        <w:t>CFMP Actions</w:t>
      </w:r>
      <w:r>
        <w:rPr>
          <w:rFonts w:ascii="Arial"/>
          <w:b/>
          <w:spacing w:val="-2"/>
          <w:sz w:val="18"/>
        </w:rPr>
        <w:t xml:space="preserve"> </w:t>
      </w:r>
      <w:r>
        <w:rPr>
          <w:rFonts w:ascii="Arial"/>
          <w:b/>
          <w:sz w:val="18"/>
        </w:rPr>
        <w:t>for</w:t>
      </w:r>
      <w:r>
        <w:rPr>
          <w:rFonts w:ascii="Arial"/>
          <w:b/>
          <w:spacing w:val="-1"/>
          <w:sz w:val="18"/>
        </w:rPr>
        <w:t xml:space="preserve"> </w:t>
      </w:r>
      <w:r>
        <w:rPr>
          <w:rFonts w:ascii="Arial"/>
          <w:b/>
          <w:sz w:val="18"/>
        </w:rPr>
        <w:t>LPAs</w:t>
      </w:r>
      <w:r>
        <w:rPr>
          <w:rFonts w:ascii="Arial"/>
          <w:b/>
          <w:spacing w:val="-1"/>
          <w:sz w:val="18"/>
        </w:rPr>
        <w:t xml:space="preserve"> </w:t>
      </w:r>
      <w:r>
        <w:rPr>
          <w:rFonts w:ascii="Arial"/>
          <w:b/>
          <w:sz w:val="18"/>
        </w:rPr>
        <w:t>in</w:t>
      </w:r>
      <w:r>
        <w:rPr>
          <w:rFonts w:ascii="Arial"/>
          <w:b/>
          <w:spacing w:val="-1"/>
          <w:sz w:val="18"/>
        </w:rPr>
        <w:t xml:space="preserve"> </w:t>
      </w:r>
      <w:r>
        <w:rPr>
          <w:rFonts w:ascii="Arial"/>
          <w:b/>
          <w:sz w:val="18"/>
        </w:rPr>
        <w:t>Burton,</w:t>
      </w:r>
      <w:r>
        <w:rPr>
          <w:rFonts w:ascii="Arial"/>
          <w:b/>
          <w:spacing w:val="-2"/>
          <w:sz w:val="18"/>
        </w:rPr>
        <w:t xml:space="preserve"> </w:t>
      </w:r>
      <w:r>
        <w:rPr>
          <w:rFonts w:ascii="Arial"/>
          <w:b/>
          <w:sz w:val="18"/>
        </w:rPr>
        <w:t>Derby</w:t>
      </w:r>
      <w:r>
        <w:rPr>
          <w:rFonts w:ascii="Arial"/>
          <w:b/>
          <w:spacing w:val="-3"/>
          <w:sz w:val="18"/>
        </w:rPr>
        <w:t xml:space="preserve"> </w:t>
      </w:r>
      <w:r>
        <w:rPr>
          <w:rFonts w:ascii="Arial"/>
          <w:b/>
          <w:sz w:val="18"/>
        </w:rPr>
        <w:t>and</w:t>
      </w:r>
      <w:r>
        <w:rPr>
          <w:rFonts w:ascii="Arial"/>
          <w:b/>
          <w:spacing w:val="-1"/>
          <w:sz w:val="18"/>
        </w:rPr>
        <w:t xml:space="preserve"> </w:t>
      </w:r>
      <w:r>
        <w:rPr>
          <w:rFonts w:ascii="Arial"/>
          <w:b/>
          <w:sz w:val="18"/>
        </w:rPr>
        <w:t>Nottingham</w:t>
      </w:r>
      <w:r>
        <w:rPr>
          <w:rFonts w:ascii="Arial"/>
          <w:b/>
          <w:spacing w:val="-1"/>
          <w:sz w:val="18"/>
        </w:rPr>
        <w:t xml:space="preserve"> </w:t>
      </w:r>
      <w:r>
        <w:rPr>
          <w:rFonts w:ascii="Arial"/>
          <w:b/>
          <w:sz w:val="18"/>
        </w:rPr>
        <w:t>(Policy</w:t>
      </w:r>
      <w:r>
        <w:rPr>
          <w:rFonts w:ascii="Arial"/>
          <w:b/>
          <w:spacing w:val="-3"/>
          <w:sz w:val="18"/>
        </w:rPr>
        <w:t xml:space="preserve"> </w:t>
      </w:r>
      <w:r>
        <w:rPr>
          <w:rFonts w:ascii="Arial"/>
          <w:b/>
          <w:sz w:val="18"/>
        </w:rPr>
        <w:t>Unit</w:t>
      </w:r>
      <w:r>
        <w:rPr>
          <w:rFonts w:ascii="Arial"/>
          <w:b/>
          <w:spacing w:val="-1"/>
          <w:sz w:val="18"/>
        </w:rPr>
        <w:t xml:space="preserve"> </w:t>
      </w:r>
      <w:r>
        <w:rPr>
          <w:rFonts w:ascii="Arial"/>
          <w:b/>
          <w:sz w:val="18"/>
        </w:rPr>
        <w:t>5)</w:t>
      </w:r>
    </w:p>
    <w:p w14:paraId="396B97CF" w14:textId="77777777" w:rsidR="00EE624C" w:rsidRDefault="00EE624C">
      <w:pPr>
        <w:pStyle w:val="BodyText"/>
        <w:spacing w:before="8" w:after="1"/>
        <w:rPr>
          <w:rFonts w:ascii="Arial"/>
          <w:b/>
          <w:sz w:val="21"/>
        </w:rPr>
      </w:pPr>
    </w:p>
    <w:tbl>
      <w:tblPr>
        <w:tblW w:w="0" w:type="auto"/>
        <w:tblInd w:w="116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775"/>
        <w:gridCol w:w="1781"/>
        <w:gridCol w:w="1285"/>
        <w:gridCol w:w="3237"/>
      </w:tblGrid>
      <w:tr w:rsidR="00EE624C" w14:paraId="26875550" w14:textId="77777777">
        <w:trPr>
          <w:trHeight w:val="893"/>
        </w:trPr>
        <w:tc>
          <w:tcPr>
            <w:tcW w:w="37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D9D9D9"/>
          </w:tcPr>
          <w:p w14:paraId="6FABAD39" w14:textId="77777777" w:rsidR="00EE624C" w:rsidRDefault="00EE624C">
            <w:pPr>
              <w:pStyle w:val="TableParagraph"/>
              <w:spacing w:before="6"/>
              <w:rPr>
                <w:rFonts w:ascii="Arial"/>
                <w:b/>
                <w:sz w:val="20"/>
              </w:rPr>
            </w:pPr>
          </w:p>
          <w:p w14:paraId="2821596C" w14:textId="77777777" w:rsidR="00EE624C" w:rsidRDefault="00A51690">
            <w:pPr>
              <w:pStyle w:val="TableParagraph"/>
              <w:spacing w:before="0"/>
              <w:ind w:left="107"/>
              <w:rPr>
                <w:rFonts w:ascii="Arial"/>
                <w:b/>
                <w:sz w:val="18"/>
              </w:rPr>
            </w:pPr>
            <w:bookmarkStart w:id="29" w:name="_bookmark29"/>
            <w:bookmarkEnd w:id="29"/>
            <w:r>
              <w:rPr>
                <w:rFonts w:ascii="Arial"/>
                <w:b/>
                <w:sz w:val="18"/>
              </w:rPr>
              <w:t>Action</w:t>
            </w:r>
          </w:p>
        </w:tc>
        <w:tc>
          <w:tcPr>
            <w:tcW w:w="1781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D9D9D9"/>
          </w:tcPr>
          <w:p w14:paraId="22704580" w14:textId="77777777" w:rsidR="00EE624C" w:rsidRDefault="00EE624C">
            <w:pPr>
              <w:pStyle w:val="TableParagraph"/>
              <w:spacing w:before="6"/>
              <w:rPr>
                <w:rFonts w:ascii="Arial"/>
                <w:b/>
                <w:sz w:val="20"/>
              </w:rPr>
            </w:pPr>
          </w:p>
          <w:p w14:paraId="4826FAFE" w14:textId="77777777" w:rsidR="00EE624C" w:rsidRDefault="00A51690">
            <w:pPr>
              <w:pStyle w:val="TableParagraph"/>
              <w:spacing w:before="0"/>
              <w:ind w:left="117" w:right="533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Principal</w:t>
            </w:r>
            <w:r>
              <w:rPr>
                <w:rFonts w:asci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Organisation</w:t>
            </w:r>
          </w:p>
        </w:tc>
        <w:tc>
          <w:tcPr>
            <w:tcW w:w="1285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D9D9D9"/>
          </w:tcPr>
          <w:p w14:paraId="1A77C4A8" w14:textId="77777777" w:rsidR="00EE624C" w:rsidRDefault="00EE624C">
            <w:pPr>
              <w:pStyle w:val="TableParagraph"/>
              <w:spacing w:before="6"/>
              <w:rPr>
                <w:rFonts w:ascii="Arial"/>
                <w:b/>
                <w:sz w:val="20"/>
              </w:rPr>
            </w:pPr>
          </w:p>
          <w:p w14:paraId="7FC02776" w14:textId="77777777" w:rsidR="00EE624C" w:rsidRDefault="00A51690">
            <w:pPr>
              <w:pStyle w:val="TableParagraph"/>
              <w:spacing w:before="0"/>
              <w:ind w:left="136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Timescale</w:t>
            </w:r>
          </w:p>
        </w:tc>
        <w:tc>
          <w:tcPr>
            <w:tcW w:w="3237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</w:tcPr>
          <w:p w14:paraId="09B6D02F" w14:textId="77777777" w:rsidR="00EE624C" w:rsidRDefault="00EE624C">
            <w:pPr>
              <w:pStyle w:val="TableParagraph"/>
              <w:spacing w:before="6"/>
              <w:rPr>
                <w:rFonts w:ascii="Arial"/>
                <w:b/>
                <w:sz w:val="20"/>
              </w:rPr>
            </w:pPr>
          </w:p>
          <w:p w14:paraId="455D475B" w14:textId="77777777" w:rsidR="00EE624C" w:rsidRDefault="00A51690">
            <w:pPr>
              <w:pStyle w:val="TableParagraph"/>
              <w:spacing w:before="0"/>
              <w:ind w:left="291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Objectives</w:t>
            </w:r>
          </w:p>
        </w:tc>
      </w:tr>
      <w:tr w:rsidR="00EE624C" w14:paraId="453B3530" w14:textId="77777777">
        <w:trPr>
          <w:trHeight w:val="263"/>
        </w:trPr>
        <w:tc>
          <w:tcPr>
            <w:tcW w:w="3775" w:type="dxa"/>
            <w:tcBorders>
              <w:top w:val="single" w:sz="4" w:space="0" w:color="000000"/>
              <w:left w:val="single" w:sz="4" w:space="0" w:color="000000"/>
            </w:tcBorders>
          </w:tcPr>
          <w:p w14:paraId="30E09D14" w14:textId="77777777" w:rsidR="00EE624C" w:rsidRDefault="00A51690">
            <w:pPr>
              <w:pStyle w:val="TableParagraph"/>
              <w:spacing w:before="76" w:line="167" w:lineRule="exact"/>
              <w:ind w:left="107"/>
              <w:rPr>
                <w:sz w:val="16"/>
              </w:rPr>
            </w:pPr>
            <w:r>
              <w:rPr>
                <w:sz w:val="16"/>
              </w:rPr>
              <w:t>Increase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green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corridors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through urban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areas,</w:t>
            </w:r>
          </w:p>
        </w:tc>
        <w:tc>
          <w:tcPr>
            <w:tcW w:w="1781" w:type="dxa"/>
            <w:tcBorders>
              <w:top w:val="single" w:sz="4" w:space="0" w:color="000000"/>
            </w:tcBorders>
          </w:tcPr>
          <w:p w14:paraId="33F6D8E4" w14:textId="77777777" w:rsidR="00EE624C" w:rsidRDefault="00A51690">
            <w:pPr>
              <w:pStyle w:val="TableParagraph"/>
              <w:spacing w:before="76" w:line="167" w:lineRule="exact"/>
              <w:ind w:left="117"/>
              <w:rPr>
                <w:sz w:val="16"/>
              </w:rPr>
            </w:pPr>
            <w:r>
              <w:rPr>
                <w:sz w:val="16"/>
              </w:rPr>
              <w:t>Environment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Agency,</w:t>
            </w:r>
          </w:p>
        </w:tc>
        <w:tc>
          <w:tcPr>
            <w:tcW w:w="1285" w:type="dxa"/>
            <w:tcBorders>
              <w:top w:val="single" w:sz="4" w:space="0" w:color="000000"/>
            </w:tcBorders>
          </w:tcPr>
          <w:p w14:paraId="1FEB6764" w14:textId="77777777" w:rsidR="00EE624C" w:rsidRDefault="00A51690">
            <w:pPr>
              <w:pStyle w:val="TableParagraph"/>
              <w:spacing w:before="76" w:line="167" w:lineRule="exact"/>
              <w:ind w:left="136"/>
              <w:rPr>
                <w:sz w:val="16"/>
              </w:rPr>
            </w:pPr>
            <w:r>
              <w:rPr>
                <w:sz w:val="16"/>
              </w:rPr>
              <w:t>2014-2029</w:t>
            </w:r>
          </w:p>
        </w:tc>
        <w:tc>
          <w:tcPr>
            <w:tcW w:w="3237" w:type="dxa"/>
            <w:tcBorders>
              <w:top w:val="single" w:sz="4" w:space="0" w:color="000000"/>
              <w:right w:val="single" w:sz="4" w:space="0" w:color="000000"/>
            </w:tcBorders>
          </w:tcPr>
          <w:p w14:paraId="24EA2286" w14:textId="77777777" w:rsidR="00EE624C" w:rsidRDefault="00A51690">
            <w:pPr>
              <w:pStyle w:val="TableParagraph"/>
              <w:spacing w:before="76" w:line="167" w:lineRule="exact"/>
              <w:ind w:left="292"/>
              <w:rPr>
                <w:sz w:val="16"/>
              </w:rPr>
            </w:pPr>
            <w:r>
              <w:rPr>
                <w:sz w:val="16"/>
              </w:rPr>
              <w:t>Return watercourses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to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a more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natural</w:t>
            </w:r>
          </w:p>
        </w:tc>
      </w:tr>
      <w:tr w:rsidR="00EE624C" w14:paraId="16D65646" w14:textId="77777777">
        <w:trPr>
          <w:trHeight w:val="183"/>
        </w:trPr>
        <w:tc>
          <w:tcPr>
            <w:tcW w:w="3775" w:type="dxa"/>
            <w:tcBorders>
              <w:left w:val="single" w:sz="4" w:space="0" w:color="000000"/>
            </w:tcBorders>
          </w:tcPr>
          <w:p w14:paraId="0B74495C" w14:textId="77777777" w:rsidR="00EE624C" w:rsidRDefault="00A51690">
            <w:pPr>
              <w:pStyle w:val="TableParagraph"/>
              <w:spacing w:before="0" w:line="164" w:lineRule="exact"/>
              <w:ind w:left="107"/>
              <w:rPr>
                <w:sz w:val="16"/>
              </w:rPr>
            </w:pPr>
            <w:r>
              <w:rPr>
                <w:sz w:val="16"/>
              </w:rPr>
              <w:t>particularly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on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River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Erewash through</w:t>
            </w:r>
          </w:p>
        </w:tc>
        <w:tc>
          <w:tcPr>
            <w:tcW w:w="1781" w:type="dxa"/>
          </w:tcPr>
          <w:p w14:paraId="072EF683" w14:textId="77777777" w:rsidR="00EE624C" w:rsidRDefault="00A51690">
            <w:pPr>
              <w:pStyle w:val="TableParagraph"/>
              <w:spacing w:before="0" w:line="164" w:lineRule="exact"/>
              <w:ind w:left="117"/>
              <w:rPr>
                <w:sz w:val="16"/>
              </w:rPr>
            </w:pPr>
            <w:r>
              <w:rPr>
                <w:sz w:val="16"/>
              </w:rPr>
              <w:t>local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authorities,</w:t>
            </w:r>
          </w:p>
        </w:tc>
        <w:tc>
          <w:tcPr>
            <w:tcW w:w="1285" w:type="dxa"/>
          </w:tcPr>
          <w:p w14:paraId="2FB3B9E3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2"/>
              </w:rPr>
            </w:pPr>
          </w:p>
        </w:tc>
        <w:tc>
          <w:tcPr>
            <w:tcW w:w="3237" w:type="dxa"/>
            <w:tcBorders>
              <w:right w:val="single" w:sz="4" w:space="0" w:color="000000"/>
            </w:tcBorders>
          </w:tcPr>
          <w:p w14:paraId="1CEEF915" w14:textId="77777777" w:rsidR="00EE624C" w:rsidRDefault="00A51690">
            <w:pPr>
              <w:pStyle w:val="TableParagraph"/>
              <w:spacing w:before="0" w:line="164" w:lineRule="exact"/>
              <w:ind w:left="291"/>
              <w:rPr>
                <w:sz w:val="16"/>
              </w:rPr>
            </w:pPr>
            <w:r>
              <w:rPr>
                <w:sz w:val="16"/>
              </w:rPr>
              <w:t>state,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increasing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biodiversity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</w:p>
        </w:tc>
      </w:tr>
      <w:tr w:rsidR="00EE624C" w14:paraId="280294CE" w14:textId="77777777">
        <w:trPr>
          <w:trHeight w:val="184"/>
        </w:trPr>
        <w:tc>
          <w:tcPr>
            <w:tcW w:w="3775" w:type="dxa"/>
            <w:tcBorders>
              <w:left w:val="single" w:sz="4" w:space="0" w:color="000000"/>
            </w:tcBorders>
          </w:tcPr>
          <w:p w14:paraId="37B88562" w14:textId="77777777" w:rsidR="00EE624C" w:rsidRDefault="00A51690">
            <w:pPr>
              <w:pStyle w:val="TableParagraph"/>
              <w:spacing w:before="0" w:line="165" w:lineRule="exact"/>
              <w:ind w:left="107"/>
              <w:rPr>
                <w:sz w:val="16"/>
              </w:rPr>
            </w:pPr>
            <w:r>
              <w:rPr>
                <w:sz w:val="16"/>
              </w:rPr>
              <w:t>strategic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planning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building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partnerships with</w:t>
            </w:r>
          </w:p>
        </w:tc>
        <w:tc>
          <w:tcPr>
            <w:tcW w:w="1781" w:type="dxa"/>
          </w:tcPr>
          <w:p w14:paraId="3CE1E528" w14:textId="77777777" w:rsidR="00EE624C" w:rsidRDefault="00A51690">
            <w:pPr>
              <w:pStyle w:val="TableParagraph"/>
              <w:spacing w:before="0" w:line="165" w:lineRule="exact"/>
              <w:ind w:left="117"/>
              <w:rPr>
                <w:sz w:val="16"/>
              </w:rPr>
            </w:pPr>
            <w:r>
              <w:rPr>
                <w:sz w:val="16"/>
              </w:rPr>
              <w:t>Natural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England.</w:t>
            </w:r>
          </w:p>
        </w:tc>
        <w:tc>
          <w:tcPr>
            <w:tcW w:w="1285" w:type="dxa"/>
          </w:tcPr>
          <w:p w14:paraId="4121003B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2"/>
              </w:rPr>
            </w:pPr>
          </w:p>
        </w:tc>
        <w:tc>
          <w:tcPr>
            <w:tcW w:w="3237" w:type="dxa"/>
            <w:tcBorders>
              <w:right w:val="single" w:sz="4" w:space="0" w:color="000000"/>
            </w:tcBorders>
          </w:tcPr>
          <w:p w14:paraId="2A12A2F7" w14:textId="77777777" w:rsidR="00EE624C" w:rsidRDefault="00A51690">
            <w:pPr>
              <w:pStyle w:val="TableParagraph"/>
              <w:spacing w:before="0" w:line="165" w:lineRule="exact"/>
              <w:ind w:left="291"/>
              <w:rPr>
                <w:sz w:val="16"/>
              </w:rPr>
            </w:pPr>
            <w:r>
              <w:rPr>
                <w:sz w:val="16"/>
              </w:rPr>
              <w:t>opening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up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green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river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corridors</w:t>
            </w:r>
          </w:p>
        </w:tc>
      </w:tr>
      <w:tr w:rsidR="00EE624C" w14:paraId="0491DA96" w14:textId="77777777">
        <w:trPr>
          <w:trHeight w:val="183"/>
        </w:trPr>
        <w:tc>
          <w:tcPr>
            <w:tcW w:w="3775" w:type="dxa"/>
            <w:tcBorders>
              <w:left w:val="single" w:sz="4" w:space="0" w:color="000000"/>
            </w:tcBorders>
          </w:tcPr>
          <w:p w14:paraId="061369B9" w14:textId="77777777" w:rsidR="00EE624C" w:rsidRDefault="00A51690">
            <w:pPr>
              <w:pStyle w:val="TableParagraph"/>
              <w:spacing w:before="0" w:line="164" w:lineRule="exact"/>
              <w:ind w:left="107"/>
              <w:rPr>
                <w:sz w:val="16"/>
              </w:rPr>
            </w:pPr>
            <w:r>
              <w:rPr>
                <w:sz w:val="16"/>
              </w:rPr>
              <w:t>local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authorities,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to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help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ensure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appropriate</w:t>
            </w:r>
          </w:p>
        </w:tc>
        <w:tc>
          <w:tcPr>
            <w:tcW w:w="1781" w:type="dxa"/>
          </w:tcPr>
          <w:p w14:paraId="31CB8B3D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2"/>
              </w:rPr>
            </w:pPr>
          </w:p>
        </w:tc>
        <w:tc>
          <w:tcPr>
            <w:tcW w:w="1285" w:type="dxa"/>
          </w:tcPr>
          <w:p w14:paraId="68A9835E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2"/>
              </w:rPr>
            </w:pPr>
          </w:p>
        </w:tc>
        <w:tc>
          <w:tcPr>
            <w:tcW w:w="3237" w:type="dxa"/>
            <w:tcBorders>
              <w:right w:val="single" w:sz="4" w:space="0" w:color="000000"/>
            </w:tcBorders>
          </w:tcPr>
          <w:p w14:paraId="4A218FAE" w14:textId="77777777" w:rsidR="00EE624C" w:rsidRDefault="00A51690">
            <w:pPr>
              <w:pStyle w:val="TableParagraph"/>
              <w:spacing w:before="0" w:line="164" w:lineRule="exact"/>
              <w:ind w:left="291"/>
              <w:rPr>
                <w:sz w:val="16"/>
              </w:rPr>
            </w:pPr>
            <w:r>
              <w:rPr>
                <w:sz w:val="16"/>
              </w:rPr>
              <w:t>through Derby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and the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towns of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Langley</w:t>
            </w:r>
          </w:p>
        </w:tc>
      </w:tr>
      <w:tr w:rsidR="00EE624C" w14:paraId="299ED8DF" w14:textId="77777777">
        <w:trPr>
          <w:trHeight w:val="183"/>
        </w:trPr>
        <w:tc>
          <w:tcPr>
            <w:tcW w:w="3775" w:type="dxa"/>
            <w:tcBorders>
              <w:left w:val="single" w:sz="4" w:space="0" w:color="000000"/>
            </w:tcBorders>
          </w:tcPr>
          <w:p w14:paraId="6A7B4DD5" w14:textId="77777777" w:rsidR="00EE624C" w:rsidRDefault="00A51690">
            <w:pPr>
              <w:pStyle w:val="TableParagraph"/>
              <w:spacing w:before="0" w:line="164" w:lineRule="exact"/>
              <w:ind w:left="107"/>
              <w:rPr>
                <w:sz w:val="16"/>
              </w:rPr>
            </w:pPr>
            <w:r>
              <w:rPr>
                <w:sz w:val="16"/>
              </w:rPr>
              <w:t>development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controls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are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applied.</w:t>
            </w:r>
          </w:p>
        </w:tc>
        <w:tc>
          <w:tcPr>
            <w:tcW w:w="1781" w:type="dxa"/>
          </w:tcPr>
          <w:p w14:paraId="1765DE11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2"/>
              </w:rPr>
            </w:pPr>
          </w:p>
        </w:tc>
        <w:tc>
          <w:tcPr>
            <w:tcW w:w="1285" w:type="dxa"/>
          </w:tcPr>
          <w:p w14:paraId="3A04E50E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2"/>
              </w:rPr>
            </w:pPr>
          </w:p>
        </w:tc>
        <w:tc>
          <w:tcPr>
            <w:tcW w:w="3237" w:type="dxa"/>
            <w:tcBorders>
              <w:right w:val="single" w:sz="4" w:space="0" w:color="000000"/>
            </w:tcBorders>
          </w:tcPr>
          <w:p w14:paraId="68D40A5F" w14:textId="77777777" w:rsidR="00EE624C" w:rsidRDefault="00A51690">
            <w:pPr>
              <w:pStyle w:val="TableParagraph"/>
              <w:spacing w:before="0" w:line="164" w:lineRule="exact"/>
              <w:ind w:left="291"/>
              <w:rPr>
                <w:sz w:val="16"/>
              </w:rPr>
            </w:pPr>
            <w:r>
              <w:rPr>
                <w:sz w:val="16"/>
              </w:rPr>
              <w:t>Mill,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Ilkeston,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Sandiacre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Long</w:t>
            </w:r>
          </w:p>
        </w:tc>
      </w:tr>
      <w:tr w:rsidR="00EE624C" w14:paraId="593DE576" w14:textId="77777777">
        <w:trPr>
          <w:trHeight w:val="264"/>
        </w:trPr>
        <w:tc>
          <w:tcPr>
            <w:tcW w:w="3775" w:type="dxa"/>
            <w:tcBorders>
              <w:left w:val="single" w:sz="4" w:space="0" w:color="000000"/>
            </w:tcBorders>
          </w:tcPr>
          <w:p w14:paraId="4DF2AE3D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1781" w:type="dxa"/>
          </w:tcPr>
          <w:p w14:paraId="72134215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1285" w:type="dxa"/>
          </w:tcPr>
          <w:p w14:paraId="67DB1D5B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3237" w:type="dxa"/>
            <w:tcBorders>
              <w:right w:val="single" w:sz="4" w:space="0" w:color="000000"/>
            </w:tcBorders>
          </w:tcPr>
          <w:p w14:paraId="5C022478" w14:textId="77777777" w:rsidR="00EE624C" w:rsidRDefault="00A51690">
            <w:pPr>
              <w:pStyle w:val="TableParagraph"/>
              <w:spacing w:before="0" w:line="180" w:lineRule="exact"/>
              <w:ind w:left="291"/>
              <w:rPr>
                <w:sz w:val="16"/>
              </w:rPr>
            </w:pPr>
            <w:r>
              <w:rPr>
                <w:sz w:val="16"/>
              </w:rPr>
              <w:t>Eaton.</w:t>
            </w:r>
          </w:p>
        </w:tc>
      </w:tr>
      <w:tr w:rsidR="00EE624C" w14:paraId="4E60BAB9" w14:textId="77777777">
        <w:trPr>
          <w:trHeight w:val="265"/>
        </w:trPr>
        <w:tc>
          <w:tcPr>
            <w:tcW w:w="3775" w:type="dxa"/>
            <w:tcBorders>
              <w:left w:val="single" w:sz="4" w:space="0" w:color="000000"/>
            </w:tcBorders>
          </w:tcPr>
          <w:p w14:paraId="3698BFDA" w14:textId="77777777" w:rsidR="00EE624C" w:rsidRDefault="00A51690">
            <w:pPr>
              <w:pStyle w:val="TableParagraph"/>
              <w:spacing w:before="78" w:line="167" w:lineRule="exact"/>
              <w:ind w:left="107"/>
              <w:rPr>
                <w:sz w:val="16"/>
              </w:rPr>
            </w:pPr>
            <w:r>
              <w:rPr>
                <w:sz w:val="16"/>
              </w:rPr>
              <w:t>Identify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locations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within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urban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areas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where</w:t>
            </w:r>
          </w:p>
        </w:tc>
        <w:tc>
          <w:tcPr>
            <w:tcW w:w="1781" w:type="dxa"/>
          </w:tcPr>
          <w:p w14:paraId="1D04DBD3" w14:textId="77777777" w:rsidR="00EE624C" w:rsidRDefault="00A51690">
            <w:pPr>
              <w:pStyle w:val="TableParagraph"/>
              <w:spacing w:before="78" w:line="167" w:lineRule="exact"/>
              <w:ind w:left="117"/>
              <w:rPr>
                <w:sz w:val="16"/>
              </w:rPr>
            </w:pPr>
            <w:r>
              <w:rPr>
                <w:sz w:val="16"/>
              </w:rPr>
              <w:t>Environment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Agency,</w:t>
            </w:r>
          </w:p>
        </w:tc>
        <w:tc>
          <w:tcPr>
            <w:tcW w:w="1285" w:type="dxa"/>
          </w:tcPr>
          <w:p w14:paraId="5E71E805" w14:textId="77777777" w:rsidR="00EE624C" w:rsidRDefault="00A51690">
            <w:pPr>
              <w:pStyle w:val="TableParagraph"/>
              <w:spacing w:before="78" w:line="167" w:lineRule="exact"/>
              <w:ind w:left="136"/>
              <w:rPr>
                <w:sz w:val="16"/>
              </w:rPr>
            </w:pPr>
            <w:r>
              <w:rPr>
                <w:sz w:val="16"/>
              </w:rPr>
              <w:t>2010-02015</w:t>
            </w:r>
          </w:p>
        </w:tc>
        <w:tc>
          <w:tcPr>
            <w:tcW w:w="3237" w:type="dxa"/>
            <w:tcBorders>
              <w:right w:val="single" w:sz="4" w:space="0" w:color="000000"/>
            </w:tcBorders>
          </w:tcPr>
          <w:p w14:paraId="52DEF4C3" w14:textId="77777777" w:rsidR="00EE624C" w:rsidRDefault="00A51690">
            <w:pPr>
              <w:pStyle w:val="TableParagraph"/>
              <w:spacing w:before="78" w:line="167" w:lineRule="exact"/>
              <w:ind w:left="292"/>
              <w:rPr>
                <w:sz w:val="16"/>
              </w:rPr>
            </w:pPr>
            <w:r>
              <w:rPr>
                <w:sz w:val="16"/>
              </w:rPr>
              <w:t>Sustain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increase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amount of</w:t>
            </w:r>
          </w:p>
        </w:tc>
      </w:tr>
      <w:tr w:rsidR="00EE624C" w14:paraId="7F2962ED" w14:textId="77777777">
        <w:trPr>
          <w:trHeight w:val="183"/>
        </w:trPr>
        <w:tc>
          <w:tcPr>
            <w:tcW w:w="3775" w:type="dxa"/>
            <w:tcBorders>
              <w:left w:val="single" w:sz="4" w:space="0" w:color="000000"/>
            </w:tcBorders>
          </w:tcPr>
          <w:p w14:paraId="6FE83BE6" w14:textId="77777777" w:rsidR="00EE624C" w:rsidRDefault="00A51690">
            <w:pPr>
              <w:pStyle w:val="TableParagraph"/>
              <w:spacing w:before="0" w:line="164" w:lineRule="exact"/>
              <w:ind w:left="107"/>
              <w:rPr>
                <w:sz w:val="16"/>
              </w:rPr>
            </w:pPr>
            <w:r>
              <w:rPr>
                <w:sz w:val="16"/>
              </w:rPr>
              <w:t>BAP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habitats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may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be created,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expanded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or</w:t>
            </w:r>
          </w:p>
        </w:tc>
        <w:tc>
          <w:tcPr>
            <w:tcW w:w="1781" w:type="dxa"/>
          </w:tcPr>
          <w:p w14:paraId="3B4EC796" w14:textId="77777777" w:rsidR="00EE624C" w:rsidRDefault="00A51690">
            <w:pPr>
              <w:pStyle w:val="TableParagraph"/>
              <w:spacing w:before="0" w:line="164" w:lineRule="exact"/>
              <w:ind w:left="117"/>
              <w:rPr>
                <w:sz w:val="16"/>
              </w:rPr>
            </w:pPr>
            <w:r>
              <w:rPr>
                <w:sz w:val="16"/>
              </w:rPr>
              <w:t>local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authorities,</w:t>
            </w:r>
          </w:p>
        </w:tc>
        <w:tc>
          <w:tcPr>
            <w:tcW w:w="1285" w:type="dxa"/>
          </w:tcPr>
          <w:p w14:paraId="584BA806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2"/>
              </w:rPr>
            </w:pPr>
          </w:p>
        </w:tc>
        <w:tc>
          <w:tcPr>
            <w:tcW w:w="3237" w:type="dxa"/>
            <w:tcBorders>
              <w:right w:val="single" w:sz="4" w:space="0" w:color="000000"/>
            </w:tcBorders>
          </w:tcPr>
          <w:p w14:paraId="6979C28C" w14:textId="77777777" w:rsidR="00EE624C" w:rsidRDefault="00A51690">
            <w:pPr>
              <w:pStyle w:val="TableParagraph"/>
              <w:spacing w:before="0" w:line="164" w:lineRule="exact"/>
              <w:ind w:left="291"/>
              <w:rPr>
                <w:sz w:val="16"/>
              </w:rPr>
            </w:pPr>
            <w:r>
              <w:rPr>
                <w:sz w:val="16"/>
              </w:rPr>
              <w:t>BAP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habitat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in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the catchment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by</w:t>
            </w:r>
          </w:p>
        </w:tc>
      </w:tr>
      <w:tr w:rsidR="00EE624C" w14:paraId="27303F5A" w14:textId="77777777">
        <w:trPr>
          <w:trHeight w:val="183"/>
        </w:trPr>
        <w:tc>
          <w:tcPr>
            <w:tcW w:w="3775" w:type="dxa"/>
            <w:tcBorders>
              <w:left w:val="single" w:sz="4" w:space="0" w:color="000000"/>
            </w:tcBorders>
          </w:tcPr>
          <w:p w14:paraId="71C517C7" w14:textId="77777777" w:rsidR="00EE624C" w:rsidRDefault="00A51690">
            <w:pPr>
              <w:pStyle w:val="TableParagraph"/>
              <w:spacing w:before="0" w:line="164" w:lineRule="exact"/>
              <w:ind w:left="107"/>
              <w:rPr>
                <w:sz w:val="16"/>
              </w:rPr>
            </w:pPr>
            <w:r>
              <w:rPr>
                <w:sz w:val="16"/>
              </w:rPr>
              <w:t>improved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through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links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with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other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flood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risk</w:t>
            </w:r>
          </w:p>
        </w:tc>
        <w:tc>
          <w:tcPr>
            <w:tcW w:w="1781" w:type="dxa"/>
          </w:tcPr>
          <w:p w14:paraId="312E2CE6" w14:textId="77777777" w:rsidR="00EE624C" w:rsidRDefault="00A51690">
            <w:pPr>
              <w:pStyle w:val="TableParagraph"/>
              <w:spacing w:before="0" w:line="164" w:lineRule="exact"/>
              <w:ind w:left="117"/>
              <w:rPr>
                <w:sz w:val="16"/>
              </w:rPr>
            </w:pPr>
            <w:r>
              <w:rPr>
                <w:sz w:val="16"/>
              </w:rPr>
              <w:t>Natural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England.</w:t>
            </w:r>
          </w:p>
        </w:tc>
        <w:tc>
          <w:tcPr>
            <w:tcW w:w="1285" w:type="dxa"/>
          </w:tcPr>
          <w:p w14:paraId="537D33EB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2"/>
              </w:rPr>
            </w:pPr>
          </w:p>
        </w:tc>
        <w:tc>
          <w:tcPr>
            <w:tcW w:w="3237" w:type="dxa"/>
            <w:tcBorders>
              <w:right w:val="single" w:sz="4" w:space="0" w:color="000000"/>
            </w:tcBorders>
          </w:tcPr>
          <w:p w14:paraId="053D9957" w14:textId="77777777" w:rsidR="00EE624C" w:rsidRDefault="00A51690">
            <w:pPr>
              <w:pStyle w:val="TableParagraph"/>
              <w:spacing w:before="0" w:line="164" w:lineRule="exact"/>
              <w:ind w:left="291"/>
              <w:rPr>
                <w:sz w:val="16"/>
              </w:rPr>
            </w:pPr>
            <w:r>
              <w:rPr>
                <w:sz w:val="16"/>
              </w:rPr>
              <w:t>opening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up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green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spaces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within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</w:p>
        </w:tc>
      </w:tr>
      <w:tr w:rsidR="00EE624C" w14:paraId="0E7FD40D" w14:textId="77777777">
        <w:trPr>
          <w:trHeight w:val="263"/>
        </w:trPr>
        <w:tc>
          <w:tcPr>
            <w:tcW w:w="3775" w:type="dxa"/>
            <w:tcBorders>
              <w:left w:val="single" w:sz="4" w:space="0" w:color="000000"/>
            </w:tcBorders>
          </w:tcPr>
          <w:p w14:paraId="00FB21A3" w14:textId="77777777" w:rsidR="00EE624C" w:rsidRDefault="00A51690">
            <w:pPr>
              <w:pStyle w:val="TableParagraph"/>
              <w:spacing w:before="0" w:line="180" w:lineRule="exact"/>
              <w:ind w:left="107"/>
              <w:rPr>
                <w:sz w:val="16"/>
              </w:rPr>
            </w:pPr>
            <w:r>
              <w:rPr>
                <w:sz w:val="16"/>
              </w:rPr>
              <w:t>management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schemes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or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initiatives.</w:t>
            </w:r>
          </w:p>
        </w:tc>
        <w:tc>
          <w:tcPr>
            <w:tcW w:w="1781" w:type="dxa"/>
          </w:tcPr>
          <w:p w14:paraId="3D4617B2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1285" w:type="dxa"/>
          </w:tcPr>
          <w:p w14:paraId="4507EB52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3237" w:type="dxa"/>
            <w:tcBorders>
              <w:right w:val="single" w:sz="4" w:space="0" w:color="000000"/>
            </w:tcBorders>
          </w:tcPr>
          <w:p w14:paraId="5BDB7E0E" w14:textId="77777777" w:rsidR="00EE624C" w:rsidRDefault="00A51690">
            <w:pPr>
              <w:pStyle w:val="TableParagraph"/>
              <w:spacing w:before="0" w:line="180" w:lineRule="exact"/>
              <w:ind w:left="291"/>
              <w:rPr>
                <w:sz w:val="16"/>
              </w:rPr>
            </w:pPr>
            <w:r>
              <w:rPr>
                <w:sz w:val="16"/>
              </w:rPr>
              <w:t>built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environment.</w:t>
            </w:r>
          </w:p>
        </w:tc>
      </w:tr>
      <w:tr w:rsidR="00EE624C" w14:paraId="5418D08C" w14:textId="77777777">
        <w:trPr>
          <w:trHeight w:val="264"/>
        </w:trPr>
        <w:tc>
          <w:tcPr>
            <w:tcW w:w="3775" w:type="dxa"/>
            <w:tcBorders>
              <w:left w:val="single" w:sz="4" w:space="0" w:color="000000"/>
            </w:tcBorders>
          </w:tcPr>
          <w:p w14:paraId="58F6BEF4" w14:textId="77777777" w:rsidR="00EE624C" w:rsidRDefault="00A51690">
            <w:pPr>
              <w:pStyle w:val="TableParagraph"/>
              <w:spacing w:line="167" w:lineRule="exact"/>
              <w:ind w:left="107"/>
              <w:rPr>
                <w:sz w:val="16"/>
              </w:rPr>
            </w:pPr>
            <w:r>
              <w:rPr>
                <w:sz w:val="16"/>
              </w:rPr>
              <w:t>Identify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locations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opportunities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where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we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can</w:t>
            </w:r>
          </w:p>
        </w:tc>
        <w:tc>
          <w:tcPr>
            <w:tcW w:w="1781" w:type="dxa"/>
          </w:tcPr>
          <w:p w14:paraId="0D087461" w14:textId="77777777" w:rsidR="00EE624C" w:rsidRDefault="00A51690">
            <w:pPr>
              <w:pStyle w:val="TableParagraph"/>
              <w:spacing w:line="167" w:lineRule="exact"/>
              <w:ind w:left="117"/>
              <w:rPr>
                <w:sz w:val="16"/>
              </w:rPr>
            </w:pPr>
            <w:r>
              <w:rPr>
                <w:sz w:val="16"/>
              </w:rPr>
              <w:t>Environment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Agency,</w:t>
            </w:r>
          </w:p>
        </w:tc>
        <w:tc>
          <w:tcPr>
            <w:tcW w:w="1285" w:type="dxa"/>
          </w:tcPr>
          <w:p w14:paraId="186569A2" w14:textId="77777777" w:rsidR="00EE624C" w:rsidRDefault="00A51690">
            <w:pPr>
              <w:pStyle w:val="TableParagraph"/>
              <w:spacing w:line="167" w:lineRule="exact"/>
              <w:ind w:left="136"/>
              <w:rPr>
                <w:sz w:val="16"/>
              </w:rPr>
            </w:pPr>
            <w:r>
              <w:rPr>
                <w:sz w:val="16"/>
              </w:rPr>
              <w:t>2011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-2015</w:t>
            </w:r>
          </w:p>
        </w:tc>
        <w:tc>
          <w:tcPr>
            <w:tcW w:w="3237" w:type="dxa"/>
            <w:tcBorders>
              <w:right w:val="single" w:sz="4" w:space="0" w:color="000000"/>
            </w:tcBorders>
          </w:tcPr>
          <w:p w14:paraId="05922EC4" w14:textId="77777777" w:rsidR="00EE624C" w:rsidRDefault="00A51690">
            <w:pPr>
              <w:pStyle w:val="TableParagraph"/>
              <w:spacing w:line="167" w:lineRule="exact"/>
              <w:ind w:left="292"/>
              <w:rPr>
                <w:sz w:val="16"/>
              </w:rPr>
            </w:pPr>
            <w:r>
              <w:rPr>
                <w:sz w:val="16"/>
              </w:rPr>
              <w:t>Return watercourses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to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a more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natural</w:t>
            </w:r>
          </w:p>
        </w:tc>
      </w:tr>
      <w:tr w:rsidR="00EE624C" w14:paraId="31E2F745" w14:textId="77777777">
        <w:trPr>
          <w:trHeight w:val="184"/>
        </w:trPr>
        <w:tc>
          <w:tcPr>
            <w:tcW w:w="3775" w:type="dxa"/>
            <w:tcBorders>
              <w:left w:val="single" w:sz="4" w:space="0" w:color="000000"/>
            </w:tcBorders>
          </w:tcPr>
          <w:p w14:paraId="57055F4D" w14:textId="77777777" w:rsidR="00EE624C" w:rsidRDefault="00A51690">
            <w:pPr>
              <w:pStyle w:val="TableParagraph"/>
              <w:spacing w:before="0" w:line="165" w:lineRule="exact"/>
              <w:ind w:left="107"/>
              <w:rPr>
                <w:sz w:val="16"/>
              </w:rPr>
            </w:pPr>
            <w:r>
              <w:rPr>
                <w:sz w:val="16"/>
              </w:rPr>
              <w:t>work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with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aggregate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extraction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companies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to</w:t>
            </w:r>
          </w:p>
        </w:tc>
        <w:tc>
          <w:tcPr>
            <w:tcW w:w="1781" w:type="dxa"/>
          </w:tcPr>
          <w:p w14:paraId="04260204" w14:textId="77777777" w:rsidR="00EE624C" w:rsidRDefault="00A51690">
            <w:pPr>
              <w:pStyle w:val="TableParagraph"/>
              <w:spacing w:before="0" w:line="165" w:lineRule="exact"/>
              <w:ind w:left="117"/>
              <w:rPr>
                <w:sz w:val="16"/>
              </w:rPr>
            </w:pPr>
            <w:r>
              <w:rPr>
                <w:sz w:val="16"/>
              </w:rPr>
              <w:t>aggregates</w:t>
            </w:r>
          </w:p>
        </w:tc>
        <w:tc>
          <w:tcPr>
            <w:tcW w:w="1285" w:type="dxa"/>
          </w:tcPr>
          <w:p w14:paraId="4127FC4A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2"/>
              </w:rPr>
            </w:pPr>
          </w:p>
        </w:tc>
        <w:tc>
          <w:tcPr>
            <w:tcW w:w="3237" w:type="dxa"/>
            <w:tcBorders>
              <w:right w:val="single" w:sz="4" w:space="0" w:color="000000"/>
            </w:tcBorders>
          </w:tcPr>
          <w:p w14:paraId="36067C7F" w14:textId="77777777" w:rsidR="00EE624C" w:rsidRDefault="00A51690">
            <w:pPr>
              <w:pStyle w:val="TableParagraph"/>
              <w:spacing w:before="0" w:line="165" w:lineRule="exact"/>
              <w:ind w:left="291"/>
              <w:rPr>
                <w:sz w:val="16"/>
              </w:rPr>
            </w:pPr>
            <w:r>
              <w:rPr>
                <w:sz w:val="16"/>
              </w:rPr>
              <w:t>state,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increasing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biodiversity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</w:p>
        </w:tc>
      </w:tr>
      <w:tr w:rsidR="00EE624C" w14:paraId="6CF0AFBD" w14:textId="77777777">
        <w:trPr>
          <w:trHeight w:val="183"/>
        </w:trPr>
        <w:tc>
          <w:tcPr>
            <w:tcW w:w="3775" w:type="dxa"/>
            <w:tcBorders>
              <w:left w:val="single" w:sz="4" w:space="0" w:color="000000"/>
            </w:tcBorders>
          </w:tcPr>
          <w:p w14:paraId="6B34D174" w14:textId="77777777" w:rsidR="00EE624C" w:rsidRDefault="00A51690">
            <w:pPr>
              <w:pStyle w:val="TableParagraph"/>
              <w:spacing w:before="0" w:line="164" w:lineRule="exact"/>
              <w:ind w:left="107"/>
              <w:rPr>
                <w:sz w:val="16"/>
              </w:rPr>
            </w:pPr>
            <w:r>
              <w:rPr>
                <w:sz w:val="16"/>
              </w:rPr>
              <w:t>improve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planning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for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and restoration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of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gravel</w:t>
            </w:r>
          </w:p>
        </w:tc>
        <w:tc>
          <w:tcPr>
            <w:tcW w:w="1781" w:type="dxa"/>
          </w:tcPr>
          <w:p w14:paraId="6454429A" w14:textId="77777777" w:rsidR="00EE624C" w:rsidRDefault="00A51690">
            <w:pPr>
              <w:pStyle w:val="TableParagraph"/>
              <w:spacing w:before="0" w:line="164" w:lineRule="exact"/>
              <w:ind w:left="117"/>
              <w:rPr>
                <w:sz w:val="16"/>
              </w:rPr>
            </w:pPr>
            <w:r>
              <w:rPr>
                <w:sz w:val="16"/>
              </w:rPr>
              <w:t>companies,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Natural</w:t>
            </w:r>
          </w:p>
        </w:tc>
        <w:tc>
          <w:tcPr>
            <w:tcW w:w="1285" w:type="dxa"/>
          </w:tcPr>
          <w:p w14:paraId="0F8C0AB4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2"/>
              </w:rPr>
            </w:pPr>
          </w:p>
        </w:tc>
        <w:tc>
          <w:tcPr>
            <w:tcW w:w="3237" w:type="dxa"/>
            <w:tcBorders>
              <w:right w:val="single" w:sz="4" w:space="0" w:color="000000"/>
            </w:tcBorders>
          </w:tcPr>
          <w:p w14:paraId="0A835F6E" w14:textId="77777777" w:rsidR="00EE624C" w:rsidRDefault="00A51690">
            <w:pPr>
              <w:pStyle w:val="TableParagraph"/>
              <w:spacing w:before="0" w:line="164" w:lineRule="exact"/>
              <w:ind w:left="291"/>
              <w:rPr>
                <w:sz w:val="16"/>
              </w:rPr>
            </w:pPr>
            <w:r>
              <w:rPr>
                <w:sz w:val="16"/>
              </w:rPr>
              <w:t>opening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up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green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river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corridors</w:t>
            </w:r>
          </w:p>
        </w:tc>
      </w:tr>
      <w:tr w:rsidR="00EE624C" w14:paraId="0B929E78" w14:textId="77777777">
        <w:trPr>
          <w:trHeight w:val="183"/>
        </w:trPr>
        <w:tc>
          <w:tcPr>
            <w:tcW w:w="3775" w:type="dxa"/>
            <w:tcBorders>
              <w:left w:val="single" w:sz="4" w:space="0" w:color="000000"/>
            </w:tcBorders>
          </w:tcPr>
          <w:p w14:paraId="6892C903" w14:textId="77777777" w:rsidR="00EE624C" w:rsidRDefault="00A51690">
            <w:pPr>
              <w:pStyle w:val="TableParagraph"/>
              <w:spacing w:before="0" w:line="164" w:lineRule="exact"/>
              <w:ind w:left="107"/>
              <w:rPr>
                <w:sz w:val="16"/>
              </w:rPr>
            </w:pPr>
            <w:r>
              <w:rPr>
                <w:sz w:val="16"/>
              </w:rPr>
              <w:t>workings,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-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particularly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in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relation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to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providing</w:t>
            </w:r>
          </w:p>
        </w:tc>
        <w:tc>
          <w:tcPr>
            <w:tcW w:w="1781" w:type="dxa"/>
          </w:tcPr>
          <w:p w14:paraId="623672E5" w14:textId="77777777" w:rsidR="00EE624C" w:rsidRDefault="00A51690">
            <w:pPr>
              <w:pStyle w:val="TableParagraph"/>
              <w:spacing w:before="0" w:line="164" w:lineRule="exact"/>
              <w:ind w:left="117"/>
              <w:rPr>
                <w:sz w:val="16"/>
              </w:rPr>
            </w:pPr>
            <w:r>
              <w:rPr>
                <w:sz w:val="16"/>
              </w:rPr>
              <w:t>England.</w:t>
            </w:r>
          </w:p>
        </w:tc>
        <w:tc>
          <w:tcPr>
            <w:tcW w:w="1285" w:type="dxa"/>
          </w:tcPr>
          <w:p w14:paraId="5DE2B03A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2"/>
              </w:rPr>
            </w:pPr>
          </w:p>
        </w:tc>
        <w:tc>
          <w:tcPr>
            <w:tcW w:w="3237" w:type="dxa"/>
            <w:tcBorders>
              <w:right w:val="single" w:sz="4" w:space="0" w:color="000000"/>
            </w:tcBorders>
          </w:tcPr>
          <w:p w14:paraId="5C8F96A2" w14:textId="77777777" w:rsidR="00EE624C" w:rsidRDefault="00A51690">
            <w:pPr>
              <w:pStyle w:val="TableParagraph"/>
              <w:spacing w:before="0" w:line="164" w:lineRule="exact"/>
              <w:ind w:left="291"/>
              <w:rPr>
                <w:sz w:val="16"/>
              </w:rPr>
            </w:pPr>
            <w:r>
              <w:rPr>
                <w:sz w:val="16"/>
              </w:rPr>
              <w:t>through Derby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and the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towns of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Langley</w:t>
            </w:r>
          </w:p>
        </w:tc>
      </w:tr>
      <w:tr w:rsidR="00EE624C" w14:paraId="34BE1226" w14:textId="77777777">
        <w:trPr>
          <w:trHeight w:val="184"/>
        </w:trPr>
        <w:tc>
          <w:tcPr>
            <w:tcW w:w="3775" w:type="dxa"/>
            <w:tcBorders>
              <w:left w:val="single" w:sz="4" w:space="0" w:color="000000"/>
            </w:tcBorders>
          </w:tcPr>
          <w:p w14:paraId="12D61E5D" w14:textId="77777777" w:rsidR="00EE624C" w:rsidRDefault="00A51690">
            <w:pPr>
              <w:pStyle w:val="TableParagraph"/>
              <w:spacing w:before="0" w:line="164" w:lineRule="exact"/>
              <w:ind w:left="107"/>
              <w:rPr>
                <w:sz w:val="16"/>
              </w:rPr>
            </w:pPr>
            <w:r>
              <w:rPr>
                <w:sz w:val="16"/>
              </w:rPr>
              <w:t>additional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flood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storage.</w:t>
            </w:r>
          </w:p>
        </w:tc>
        <w:tc>
          <w:tcPr>
            <w:tcW w:w="1781" w:type="dxa"/>
          </w:tcPr>
          <w:p w14:paraId="3B57952D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2"/>
              </w:rPr>
            </w:pPr>
          </w:p>
        </w:tc>
        <w:tc>
          <w:tcPr>
            <w:tcW w:w="1285" w:type="dxa"/>
          </w:tcPr>
          <w:p w14:paraId="2A02AC73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2"/>
              </w:rPr>
            </w:pPr>
          </w:p>
        </w:tc>
        <w:tc>
          <w:tcPr>
            <w:tcW w:w="3237" w:type="dxa"/>
            <w:tcBorders>
              <w:right w:val="single" w:sz="4" w:space="0" w:color="000000"/>
            </w:tcBorders>
          </w:tcPr>
          <w:p w14:paraId="439E8E18" w14:textId="77777777" w:rsidR="00EE624C" w:rsidRDefault="00A51690">
            <w:pPr>
              <w:pStyle w:val="TableParagraph"/>
              <w:spacing w:before="0" w:line="164" w:lineRule="exact"/>
              <w:ind w:left="291"/>
              <w:rPr>
                <w:sz w:val="16"/>
              </w:rPr>
            </w:pPr>
            <w:r>
              <w:rPr>
                <w:sz w:val="16"/>
              </w:rPr>
              <w:t>Mill,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Ilkeston,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Sandiacre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Long</w:t>
            </w:r>
          </w:p>
        </w:tc>
      </w:tr>
      <w:tr w:rsidR="00EE624C" w14:paraId="012CC350" w14:textId="77777777">
        <w:trPr>
          <w:trHeight w:val="263"/>
        </w:trPr>
        <w:tc>
          <w:tcPr>
            <w:tcW w:w="3775" w:type="dxa"/>
            <w:tcBorders>
              <w:left w:val="single" w:sz="4" w:space="0" w:color="000000"/>
            </w:tcBorders>
          </w:tcPr>
          <w:p w14:paraId="7ACB1710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1781" w:type="dxa"/>
          </w:tcPr>
          <w:p w14:paraId="5C40CA28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1285" w:type="dxa"/>
          </w:tcPr>
          <w:p w14:paraId="3C98386C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3237" w:type="dxa"/>
            <w:tcBorders>
              <w:right w:val="single" w:sz="4" w:space="0" w:color="000000"/>
            </w:tcBorders>
          </w:tcPr>
          <w:p w14:paraId="36B9638C" w14:textId="77777777" w:rsidR="00EE624C" w:rsidRDefault="00A51690">
            <w:pPr>
              <w:pStyle w:val="TableParagraph"/>
              <w:spacing w:before="0" w:line="181" w:lineRule="exact"/>
              <w:ind w:left="291"/>
              <w:rPr>
                <w:sz w:val="16"/>
              </w:rPr>
            </w:pPr>
            <w:r>
              <w:rPr>
                <w:sz w:val="16"/>
              </w:rPr>
              <w:t>Eaton.</w:t>
            </w:r>
          </w:p>
        </w:tc>
      </w:tr>
      <w:tr w:rsidR="00EE624C" w14:paraId="3291366B" w14:textId="77777777">
        <w:trPr>
          <w:trHeight w:val="264"/>
        </w:trPr>
        <w:tc>
          <w:tcPr>
            <w:tcW w:w="3775" w:type="dxa"/>
            <w:tcBorders>
              <w:left w:val="single" w:sz="4" w:space="0" w:color="000000"/>
            </w:tcBorders>
          </w:tcPr>
          <w:p w14:paraId="2D4D722F" w14:textId="77777777" w:rsidR="00EE624C" w:rsidRDefault="00A51690">
            <w:pPr>
              <w:pStyle w:val="TableParagraph"/>
              <w:spacing w:line="167" w:lineRule="exact"/>
              <w:ind w:left="107"/>
              <w:rPr>
                <w:sz w:val="16"/>
              </w:rPr>
            </w:pPr>
            <w:r>
              <w:rPr>
                <w:sz w:val="16"/>
              </w:rPr>
              <w:t>Produce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an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integrated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urban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drainage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strategy,</w:t>
            </w:r>
          </w:p>
        </w:tc>
        <w:tc>
          <w:tcPr>
            <w:tcW w:w="1781" w:type="dxa"/>
          </w:tcPr>
          <w:p w14:paraId="0F224FAB" w14:textId="77777777" w:rsidR="00EE624C" w:rsidRDefault="00A51690">
            <w:pPr>
              <w:pStyle w:val="TableParagraph"/>
              <w:spacing w:line="167" w:lineRule="exact"/>
              <w:ind w:left="117"/>
              <w:rPr>
                <w:sz w:val="16"/>
              </w:rPr>
            </w:pPr>
            <w:r>
              <w:rPr>
                <w:sz w:val="16"/>
              </w:rPr>
              <w:t>Local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Authorities,</w:t>
            </w:r>
          </w:p>
        </w:tc>
        <w:tc>
          <w:tcPr>
            <w:tcW w:w="1285" w:type="dxa"/>
          </w:tcPr>
          <w:p w14:paraId="325702E4" w14:textId="77777777" w:rsidR="00EE624C" w:rsidRDefault="00A51690">
            <w:pPr>
              <w:pStyle w:val="TableParagraph"/>
              <w:spacing w:line="167" w:lineRule="exact"/>
              <w:ind w:left="136"/>
              <w:rPr>
                <w:sz w:val="16"/>
              </w:rPr>
            </w:pPr>
            <w:r>
              <w:rPr>
                <w:sz w:val="16"/>
              </w:rPr>
              <w:t>2009-2012</w:t>
            </w:r>
          </w:p>
        </w:tc>
        <w:tc>
          <w:tcPr>
            <w:tcW w:w="3237" w:type="dxa"/>
            <w:tcBorders>
              <w:right w:val="single" w:sz="4" w:space="0" w:color="000000"/>
            </w:tcBorders>
          </w:tcPr>
          <w:p w14:paraId="4F16A3A8" w14:textId="77777777" w:rsidR="00EE624C" w:rsidRDefault="00A51690">
            <w:pPr>
              <w:pStyle w:val="TableParagraph"/>
              <w:spacing w:line="167" w:lineRule="exact"/>
              <w:ind w:left="292"/>
              <w:rPr>
                <w:sz w:val="16"/>
              </w:rPr>
            </w:pPr>
            <w:r>
              <w:rPr>
                <w:sz w:val="16"/>
              </w:rPr>
              <w:t>Support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and encourage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land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</w:p>
        </w:tc>
      </w:tr>
      <w:tr w:rsidR="00EE624C" w14:paraId="5CCA5365" w14:textId="77777777">
        <w:trPr>
          <w:trHeight w:val="184"/>
        </w:trPr>
        <w:tc>
          <w:tcPr>
            <w:tcW w:w="3775" w:type="dxa"/>
            <w:tcBorders>
              <w:left w:val="single" w:sz="4" w:space="0" w:color="000000"/>
            </w:tcBorders>
          </w:tcPr>
          <w:p w14:paraId="07E16285" w14:textId="77777777" w:rsidR="00EE624C" w:rsidRDefault="00A51690">
            <w:pPr>
              <w:pStyle w:val="TableParagraph"/>
              <w:spacing w:before="0" w:line="165" w:lineRule="exact"/>
              <w:ind w:left="107"/>
              <w:rPr>
                <w:sz w:val="16"/>
              </w:rPr>
            </w:pPr>
            <w:r>
              <w:rPr>
                <w:sz w:val="16"/>
              </w:rPr>
              <w:t>for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principal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urban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areas within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policy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unit.</w:t>
            </w:r>
          </w:p>
        </w:tc>
        <w:tc>
          <w:tcPr>
            <w:tcW w:w="1781" w:type="dxa"/>
          </w:tcPr>
          <w:p w14:paraId="6C8D2BE8" w14:textId="77777777" w:rsidR="00EE624C" w:rsidRDefault="00A51690">
            <w:pPr>
              <w:pStyle w:val="TableParagraph"/>
              <w:spacing w:before="0" w:line="165" w:lineRule="exact"/>
              <w:ind w:left="117"/>
              <w:rPr>
                <w:sz w:val="16"/>
              </w:rPr>
            </w:pPr>
            <w:r>
              <w:rPr>
                <w:sz w:val="16"/>
              </w:rPr>
              <w:t>Environment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Agency,</w:t>
            </w:r>
          </w:p>
        </w:tc>
        <w:tc>
          <w:tcPr>
            <w:tcW w:w="1285" w:type="dxa"/>
          </w:tcPr>
          <w:p w14:paraId="7EDA47D5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2"/>
              </w:rPr>
            </w:pPr>
          </w:p>
        </w:tc>
        <w:tc>
          <w:tcPr>
            <w:tcW w:w="3237" w:type="dxa"/>
            <w:tcBorders>
              <w:right w:val="single" w:sz="4" w:space="0" w:color="000000"/>
            </w:tcBorders>
          </w:tcPr>
          <w:p w14:paraId="1702AD98" w14:textId="77777777" w:rsidR="00EE624C" w:rsidRDefault="00A51690">
            <w:pPr>
              <w:pStyle w:val="TableParagraph"/>
              <w:spacing w:before="0" w:line="165" w:lineRule="exact"/>
              <w:ind w:left="291"/>
              <w:rPr>
                <w:sz w:val="16"/>
              </w:rPr>
            </w:pPr>
            <w:r>
              <w:rPr>
                <w:sz w:val="16"/>
              </w:rPr>
              <w:t>drainage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management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that will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protect</w:t>
            </w:r>
          </w:p>
        </w:tc>
      </w:tr>
      <w:tr w:rsidR="00EE624C" w14:paraId="4D851D3E" w14:textId="77777777">
        <w:trPr>
          <w:trHeight w:val="183"/>
        </w:trPr>
        <w:tc>
          <w:tcPr>
            <w:tcW w:w="3775" w:type="dxa"/>
            <w:tcBorders>
              <w:left w:val="single" w:sz="4" w:space="0" w:color="000000"/>
            </w:tcBorders>
          </w:tcPr>
          <w:p w14:paraId="58EE25DA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2"/>
              </w:rPr>
            </w:pPr>
          </w:p>
        </w:tc>
        <w:tc>
          <w:tcPr>
            <w:tcW w:w="1781" w:type="dxa"/>
          </w:tcPr>
          <w:p w14:paraId="432F0612" w14:textId="77777777" w:rsidR="00EE624C" w:rsidRDefault="00A51690">
            <w:pPr>
              <w:pStyle w:val="TableParagraph"/>
              <w:spacing w:before="0" w:line="164" w:lineRule="exact"/>
              <w:ind w:left="117"/>
              <w:rPr>
                <w:sz w:val="16"/>
              </w:rPr>
            </w:pPr>
            <w:r>
              <w:rPr>
                <w:sz w:val="16"/>
              </w:rPr>
              <w:t>Severn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Trent Water</w:t>
            </w:r>
          </w:p>
        </w:tc>
        <w:tc>
          <w:tcPr>
            <w:tcW w:w="1285" w:type="dxa"/>
          </w:tcPr>
          <w:p w14:paraId="7E08AD43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2"/>
              </w:rPr>
            </w:pPr>
          </w:p>
        </w:tc>
        <w:tc>
          <w:tcPr>
            <w:tcW w:w="3237" w:type="dxa"/>
            <w:tcBorders>
              <w:right w:val="single" w:sz="4" w:space="0" w:color="000000"/>
            </w:tcBorders>
          </w:tcPr>
          <w:p w14:paraId="2DEBE38B" w14:textId="77777777" w:rsidR="00EE624C" w:rsidRDefault="00A51690">
            <w:pPr>
              <w:pStyle w:val="TableParagraph"/>
              <w:spacing w:before="0" w:line="164" w:lineRule="exact"/>
              <w:ind w:left="291"/>
              <w:rPr>
                <w:sz w:val="16"/>
              </w:rPr>
            </w:pPr>
            <w:r>
              <w:rPr>
                <w:sz w:val="16"/>
              </w:rPr>
              <w:t>and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improve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water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quality,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particularly</w:t>
            </w:r>
          </w:p>
        </w:tc>
      </w:tr>
      <w:tr w:rsidR="00EE624C" w14:paraId="145A73BB" w14:textId="77777777">
        <w:trPr>
          <w:trHeight w:val="183"/>
        </w:trPr>
        <w:tc>
          <w:tcPr>
            <w:tcW w:w="3775" w:type="dxa"/>
            <w:tcBorders>
              <w:left w:val="single" w:sz="4" w:space="0" w:color="000000"/>
            </w:tcBorders>
          </w:tcPr>
          <w:p w14:paraId="06BFB3E3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2"/>
              </w:rPr>
            </w:pPr>
          </w:p>
        </w:tc>
        <w:tc>
          <w:tcPr>
            <w:tcW w:w="1781" w:type="dxa"/>
          </w:tcPr>
          <w:p w14:paraId="0364AF36" w14:textId="77777777" w:rsidR="00EE624C" w:rsidRDefault="00A51690">
            <w:pPr>
              <w:pStyle w:val="TableParagraph"/>
              <w:spacing w:before="0" w:line="164" w:lineRule="exact"/>
              <w:ind w:left="117"/>
              <w:rPr>
                <w:sz w:val="16"/>
              </w:rPr>
            </w:pPr>
            <w:r>
              <w:rPr>
                <w:sz w:val="16"/>
              </w:rPr>
              <w:t>Ltd,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Internal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Drainage</w:t>
            </w:r>
          </w:p>
        </w:tc>
        <w:tc>
          <w:tcPr>
            <w:tcW w:w="1285" w:type="dxa"/>
          </w:tcPr>
          <w:p w14:paraId="48A25061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2"/>
              </w:rPr>
            </w:pPr>
          </w:p>
        </w:tc>
        <w:tc>
          <w:tcPr>
            <w:tcW w:w="3237" w:type="dxa"/>
            <w:tcBorders>
              <w:right w:val="single" w:sz="4" w:space="0" w:color="000000"/>
            </w:tcBorders>
          </w:tcPr>
          <w:p w14:paraId="15F2880F" w14:textId="77777777" w:rsidR="00EE624C" w:rsidRDefault="00A51690">
            <w:pPr>
              <w:pStyle w:val="TableParagraph"/>
              <w:spacing w:before="0" w:line="164" w:lineRule="exact"/>
              <w:ind w:left="291"/>
              <w:rPr>
                <w:sz w:val="16"/>
              </w:rPr>
            </w:pPr>
            <w:r>
              <w:rPr>
                <w:sz w:val="16"/>
              </w:rPr>
              <w:t>from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disused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mines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derelict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areas</w:t>
            </w:r>
          </w:p>
        </w:tc>
      </w:tr>
      <w:tr w:rsidR="00EE624C" w14:paraId="2616B073" w14:textId="77777777">
        <w:trPr>
          <w:trHeight w:val="264"/>
        </w:trPr>
        <w:tc>
          <w:tcPr>
            <w:tcW w:w="3775" w:type="dxa"/>
            <w:tcBorders>
              <w:left w:val="single" w:sz="4" w:space="0" w:color="000000"/>
            </w:tcBorders>
          </w:tcPr>
          <w:p w14:paraId="6D167CF6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1781" w:type="dxa"/>
          </w:tcPr>
          <w:p w14:paraId="12C4D3C5" w14:textId="77777777" w:rsidR="00EE624C" w:rsidRDefault="00A51690">
            <w:pPr>
              <w:pStyle w:val="TableParagraph"/>
              <w:spacing w:before="0" w:line="181" w:lineRule="exact"/>
              <w:ind w:left="117"/>
              <w:rPr>
                <w:sz w:val="16"/>
              </w:rPr>
            </w:pPr>
            <w:r>
              <w:rPr>
                <w:sz w:val="16"/>
              </w:rPr>
              <w:t>Boards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(IDBs).</w:t>
            </w:r>
          </w:p>
        </w:tc>
        <w:tc>
          <w:tcPr>
            <w:tcW w:w="1285" w:type="dxa"/>
          </w:tcPr>
          <w:p w14:paraId="23FCDD59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3237" w:type="dxa"/>
            <w:tcBorders>
              <w:right w:val="single" w:sz="4" w:space="0" w:color="000000"/>
            </w:tcBorders>
          </w:tcPr>
          <w:p w14:paraId="36C45C53" w14:textId="77777777" w:rsidR="00EE624C" w:rsidRDefault="00A51690">
            <w:pPr>
              <w:pStyle w:val="TableParagraph"/>
              <w:spacing w:before="0" w:line="181" w:lineRule="exact"/>
              <w:ind w:left="291"/>
              <w:rPr>
                <w:sz w:val="16"/>
              </w:rPr>
            </w:pPr>
            <w:r>
              <w:rPr>
                <w:sz w:val="16"/>
              </w:rPr>
              <w:t>as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well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as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heavily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urbanised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areas.</w:t>
            </w:r>
          </w:p>
        </w:tc>
      </w:tr>
      <w:tr w:rsidR="00EE624C" w14:paraId="111DA214" w14:textId="77777777">
        <w:trPr>
          <w:trHeight w:val="264"/>
        </w:trPr>
        <w:tc>
          <w:tcPr>
            <w:tcW w:w="3775" w:type="dxa"/>
            <w:tcBorders>
              <w:left w:val="single" w:sz="4" w:space="0" w:color="000000"/>
            </w:tcBorders>
          </w:tcPr>
          <w:p w14:paraId="4F7BEC84" w14:textId="77777777" w:rsidR="00EE624C" w:rsidRDefault="00A51690">
            <w:pPr>
              <w:pStyle w:val="TableParagraph"/>
              <w:spacing w:line="167" w:lineRule="exact"/>
              <w:ind w:left="107"/>
              <w:rPr>
                <w:sz w:val="16"/>
              </w:rPr>
            </w:pPr>
            <w:r>
              <w:rPr>
                <w:sz w:val="16"/>
              </w:rPr>
              <w:t>Implement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Integrated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Urban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Drainage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strategies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–</w:t>
            </w:r>
          </w:p>
        </w:tc>
        <w:tc>
          <w:tcPr>
            <w:tcW w:w="1781" w:type="dxa"/>
          </w:tcPr>
          <w:p w14:paraId="602D5B65" w14:textId="77777777" w:rsidR="00EE624C" w:rsidRDefault="00A51690">
            <w:pPr>
              <w:pStyle w:val="TableParagraph"/>
              <w:spacing w:line="167" w:lineRule="exact"/>
              <w:ind w:left="117"/>
              <w:rPr>
                <w:sz w:val="16"/>
              </w:rPr>
            </w:pPr>
            <w:r>
              <w:rPr>
                <w:sz w:val="16"/>
              </w:rPr>
              <w:t>Local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Authorities,</w:t>
            </w:r>
          </w:p>
        </w:tc>
        <w:tc>
          <w:tcPr>
            <w:tcW w:w="1285" w:type="dxa"/>
          </w:tcPr>
          <w:p w14:paraId="47180A8E" w14:textId="77777777" w:rsidR="00EE624C" w:rsidRDefault="00A51690">
            <w:pPr>
              <w:pStyle w:val="TableParagraph"/>
              <w:spacing w:line="167" w:lineRule="exact"/>
              <w:ind w:left="136"/>
              <w:rPr>
                <w:sz w:val="16"/>
              </w:rPr>
            </w:pPr>
            <w:r>
              <w:rPr>
                <w:sz w:val="16"/>
              </w:rPr>
              <w:t>2012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-2020</w:t>
            </w:r>
          </w:p>
        </w:tc>
        <w:tc>
          <w:tcPr>
            <w:tcW w:w="3237" w:type="dxa"/>
            <w:tcBorders>
              <w:right w:val="single" w:sz="4" w:space="0" w:color="000000"/>
            </w:tcBorders>
          </w:tcPr>
          <w:p w14:paraId="0059D3C3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</w:tr>
      <w:tr w:rsidR="00EE624C" w14:paraId="4AACBCA8" w14:textId="77777777">
        <w:trPr>
          <w:trHeight w:val="184"/>
        </w:trPr>
        <w:tc>
          <w:tcPr>
            <w:tcW w:w="3775" w:type="dxa"/>
            <w:tcBorders>
              <w:left w:val="single" w:sz="4" w:space="0" w:color="000000"/>
            </w:tcBorders>
          </w:tcPr>
          <w:p w14:paraId="38DFA29F" w14:textId="77777777" w:rsidR="00EE624C" w:rsidRDefault="00A51690">
            <w:pPr>
              <w:pStyle w:val="TableParagraph"/>
              <w:spacing w:before="0" w:line="164" w:lineRule="exact"/>
              <w:ind w:left="107"/>
              <w:rPr>
                <w:sz w:val="16"/>
              </w:rPr>
            </w:pPr>
            <w:r>
              <w:rPr>
                <w:sz w:val="16"/>
              </w:rPr>
              <w:t>priority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for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principal urban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areas, to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reduce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</w:p>
        </w:tc>
        <w:tc>
          <w:tcPr>
            <w:tcW w:w="1781" w:type="dxa"/>
          </w:tcPr>
          <w:p w14:paraId="766E8F4C" w14:textId="77777777" w:rsidR="00EE624C" w:rsidRDefault="00A51690">
            <w:pPr>
              <w:pStyle w:val="TableParagraph"/>
              <w:spacing w:before="0" w:line="164" w:lineRule="exact"/>
              <w:ind w:left="117"/>
              <w:rPr>
                <w:sz w:val="16"/>
              </w:rPr>
            </w:pPr>
            <w:r>
              <w:rPr>
                <w:sz w:val="16"/>
              </w:rPr>
              <w:t>Environment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Agency,</w:t>
            </w:r>
          </w:p>
        </w:tc>
        <w:tc>
          <w:tcPr>
            <w:tcW w:w="1285" w:type="dxa"/>
          </w:tcPr>
          <w:p w14:paraId="0A7C4B5A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2"/>
              </w:rPr>
            </w:pPr>
          </w:p>
        </w:tc>
        <w:tc>
          <w:tcPr>
            <w:tcW w:w="3237" w:type="dxa"/>
            <w:tcBorders>
              <w:right w:val="single" w:sz="4" w:space="0" w:color="000000"/>
            </w:tcBorders>
          </w:tcPr>
          <w:p w14:paraId="5D636F2B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2"/>
              </w:rPr>
            </w:pPr>
          </w:p>
        </w:tc>
      </w:tr>
      <w:tr w:rsidR="00EE624C" w14:paraId="66B8A3B1" w14:textId="77777777">
        <w:trPr>
          <w:trHeight w:val="182"/>
        </w:trPr>
        <w:tc>
          <w:tcPr>
            <w:tcW w:w="3775" w:type="dxa"/>
            <w:tcBorders>
              <w:left w:val="single" w:sz="4" w:space="0" w:color="000000"/>
            </w:tcBorders>
          </w:tcPr>
          <w:p w14:paraId="5FCE526B" w14:textId="77777777" w:rsidR="00EE624C" w:rsidRDefault="00A51690">
            <w:pPr>
              <w:pStyle w:val="TableParagraph"/>
              <w:spacing w:before="0" w:line="163" w:lineRule="exact"/>
              <w:ind w:left="107"/>
              <w:rPr>
                <w:sz w:val="16"/>
              </w:rPr>
            </w:pPr>
            <w:r>
              <w:rPr>
                <w:sz w:val="16"/>
              </w:rPr>
              <w:t>incidence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of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surface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water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foul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water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flooding</w:t>
            </w:r>
          </w:p>
        </w:tc>
        <w:tc>
          <w:tcPr>
            <w:tcW w:w="1781" w:type="dxa"/>
          </w:tcPr>
          <w:p w14:paraId="093CC777" w14:textId="77777777" w:rsidR="00EE624C" w:rsidRDefault="00A51690">
            <w:pPr>
              <w:pStyle w:val="TableParagraph"/>
              <w:spacing w:before="0" w:line="163" w:lineRule="exact"/>
              <w:ind w:left="117"/>
              <w:rPr>
                <w:sz w:val="16"/>
              </w:rPr>
            </w:pPr>
            <w:r>
              <w:rPr>
                <w:sz w:val="16"/>
              </w:rPr>
              <w:t>Severn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Trent Water</w:t>
            </w:r>
          </w:p>
        </w:tc>
        <w:tc>
          <w:tcPr>
            <w:tcW w:w="1285" w:type="dxa"/>
          </w:tcPr>
          <w:p w14:paraId="7BBCC59E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2"/>
              </w:rPr>
            </w:pPr>
          </w:p>
        </w:tc>
        <w:tc>
          <w:tcPr>
            <w:tcW w:w="3237" w:type="dxa"/>
            <w:tcBorders>
              <w:right w:val="single" w:sz="4" w:space="0" w:color="000000"/>
            </w:tcBorders>
          </w:tcPr>
          <w:p w14:paraId="13F630BE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2"/>
              </w:rPr>
            </w:pPr>
          </w:p>
        </w:tc>
      </w:tr>
      <w:tr w:rsidR="00EE624C" w14:paraId="0E8BEE87" w14:textId="77777777">
        <w:trPr>
          <w:trHeight w:val="183"/>
        </w:trPr>
        <w:tc>
          <w:tcPr>
            <w:tcW w:w="3775" w:type="dxa"/>
            <w:tcBorders>
              <w:left w:val="single" w:sz="4" w:space="0" w:color="000000"/>
            </w:tcBorders>
          </w:tcPr>
          <w:p w14:paraId="546C9FC1" w14:textId="77777777" w:rsidR="00EE624C" w:rsidRDefault="00A51690">
            <w:pPr>
              <w:pStyle w:val="TableParagraph"/>
              <w:spacing w:before="0" w:line="164" w:lineRule="exact"/>
              <w:ind w:left="107"/>
              <w:rPr>
                <w:sz w:val="16"/>
              </w:rPr>
            </w:pPr>
            <w:r>
              <w:rPr>
                <w:sz w:val="16"/>
              </w:rPr>
              <w:t>through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greater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involvement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of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Severn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Trent</w:t>
            </w:r>
          </w:p>
        </w:tc>
        <w:tc>
          <w:tcPr>
            <w:tcW w:w="1781" w:type="dxa"/>
          </w:tcPr>
          <w:p w14:paraId="6639A2E0" w14:textId="77777777" w:rsidR="00EE624C" w:rsidRDefault="00A51690">
            <w:pPr>
              <w:pStyle w:val="TableParagraph"/>
              <w:spacing w:before="0" w:line="164" w:lineRule="exact"/>
              <w:ind w:left="117"/>
              <w:rPr>
                <w:sz w:val="16"/>
              </w:rPr>
            </w:pPr>
            <w:r>
              <w:rPr>
                <w:sz w:val="16"/>
              </w:rPr>
              <w:t>Ltd,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IDBs.</w:t>
            </w:r>
          </w:p>
        </w:tc>
        <w:tc>
          <w:tcPr>
            <w:tcW w:w="1285" w:type="dxa"/>
          </w:tcPr>
          <w:p w14:paraId="4C2A5D91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2"/>
              </w:rPr>
            </w:pPr>
          </w:p>
        </w:tc>
        <w:tc>
          <w:tcPr>
            <w:tcW w:w="3237" w:type="dxa"/>
            <w:tcBorders>
              <w:right w:val="single" w:sz="4" w:space="0" w:color="000000"/>
            </w:tcBorders>
          </w:tcPr>
          <w:p w14:paraId="105456A0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2"/>
              </w:rPr>
            </w:pPr>
          </w:p>
        </w:tc>
      </w:tr>
      <w:tr w:rsidR="00EE624C" w14:paraId="5A2A5BED" w14:textId="77777777">
        <w:trPr>
          <w:trHeight w:val="263"/>
        </w:trPr>
        <w:tc>
          <w:tcPr>
            <w:tcW w:w="3775" w:type="dxa"/>
            <w:tcBorders>
              <w:left w:val="single" w:sz="4" w:space="0" w:color="000000"/>
            </w:tcBorders>
          </w:tcPr>
          <w:p w14:paraId="294A5F93" w14:textId="77777777" w:rsidR="00EE624C" w:rsidRDefault="00A51690">
            <w:pPr>
              <w:pStyle w:val="TableParagraph"/>
              <w:spacing w:before="0" w:line="180" w:lineRule="exact"/>
              <w:ind w:left="107"/>
              <w:rPr>
                <w:sz w:val="16"/>
              </w:rPr>
            </w:pPr>
            <w:r>
              <w:rPr>
                <w:sz w:val="16"/>
              </w:rPr>
              <w:t>Water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Ltd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in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flood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risk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management.</w:t>
            </w:r>
          </w:p>
        </w:tc>
        <w:tc>
          <w:tcPr>
            <w:tcW w:w="1781" w:type="dxa"/>
          </w:tcPr>
          <w:p w14:paraId="25415C87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1285" w:type="dxa"/>
          </w:tcPr>
          <w:p w14:paraId="57875D84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3237" w:type="dxa"/>
            <w:tcBorders>
              <w:right w:val="single" w:sz="4" w:space="0" w:color="000000"/>
            </w:tcBorders>
          </w:tcPr>
          <w:p w14:paraId="7F1B6CD0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</w:tr>
      <w:tr w:rsidR="00EE624C" w14:paraId="1D8D819D" w14:textId="77777777">
        <w:trPr>
          <w:trHeight w:val="264"/>
        </w:trPr>
        <w:tc>
          <w:tcPr>
            <w:tcW w:w="3775" w:type="dxa"/>
            <w:tcBorders>
              <w:left w:val="single" w:sz="4" w:space="0" w:color="000000"/>
            </w:tcBorders>
          </w:tcPr>
          <w:p w14:paraId="26157063" w14:textId="77777777" w:rsidR="00EE624C" w:rsidRDefault="00A51690">
            <w:pPr>
              <w:pStyle w:val="TableParagraph"/>
              <w:spacing w:line="167" w:lineRule="exact"/>
              <w:ind w:left="107"/>
              <w:rPr>
                <w:sz w:val="16"/>
              </w:rPr>
            </w:pPr>
            <w:r>
              <w:rPr>
                <w:sz w:val="16"/>
              </w:rPr>
              <w:t>Develop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a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SWMP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that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will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ensure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an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appropriate</w:t>
            </w:r>
          </w:p>
        </w:tc>
        <w:tc>
          <w:tcPr>
            <w:tcW w:w="1781" w:type="dxa"/>
          </w:tcPr>
          <w:p w14:paraId="1F853EEA" w14:textId="77777777" w:rsidR="00EE624C" w:rsidRDefault="00A51690">
            <w:pPr>
              <w:pStyle w:val="TableParagraph"/>
              <w:spacing w:line="167" w:lineRule="exact"/>
              <w:ind w:left="117"/>
              <w:rPr>
                <w:sz w:val="16"/>
              </w:rPr>
            </w:pPr>
            <w:r>
              <w:rPr>
                <w:sz w:val="16"/>
              </w:rPr>
              <w:t>Local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Authorities,</w:t>
            </w:r>
          </w:p>
        </w:tc>
        <w:tc>
          <w:tcPr>
            <w:tcW w:w="1285" w:type="dxa"/>
          </w:tcPr>
          <w:p w14:paraId="55CB4C48" w14:textId="77777777" w:rsidR="00EE624C" w:rsidRDefault="00A51690">
            <w:pPr>
              <w:pStyle w:val="TableParagraph"/>
              <w:spacing w:line="167" w:lineRule="exact"/>
              <w:ind w:left="136"/>
              <w:rPr>
                <w:sz w:val="16"/>
              </w:rPr>
            </w:pPr>
            <w:r>
              <w:rPr>
                <w:sz w:val="16"/>
              </w:rPr>
              <w:t>2009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-2012</w:t>
            </w:r>
          </w:p>
        </w:tc>
        <w:tc>
          <w:tcPr>
            <w:tcW w:w="3237" w:type="dxa"/>
            <w:tcBorders>
              <w:right w:val="single" w:sz="4" w:space="0" w:color="000000"/>
            </w:tcBorders>
          </w:tcPr>
          <w:p w14:paraId="733A459D" w14:textId="77777777" w:rsidR="00EE624C" w:rsidRDefault="00A51690">
            <w:pPr>
              <w:pStyle w:val="TableParagraph"/>
              <w:spacing w:line="167" w:lineRule="exact"/>
              <w:ind w:left="292"/>
              <w:rPr>
                <w:sz w:val="16"/>
              </w:rPr>
            </w:pPr>
            <w:r>
              <w:rPr>
                <w:sz w:val="16"/>
              </w:rPr>
              <w:t>Reduce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cost of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flood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damage where</w:t>
            </w:r>
          </w:p>
        </w:tc>
      </w:tr>
      <w:tr w:rsidR="00EE624C" w14:paraId="49B29B1A" w14:textId="77777777">
        <w:trPr>
          <w:trHeight w:val="184"/>
        </w:trPr>
        <w:tc>
          <w:tcPr>
            <w:tcW w:w="3775" w:type="dxa"/>
            <w:tcBorders>
              <w:left w:val="single" w:sz="4" w:space="0" w:color="000000"/>
            </w:tcBorders>
          </w:tcPr>
          <w:p w14:paraId="58B214F6" w14:textId="77777777" w:rsidR="00EE624C" w:rsidRDefault="00A51690">
            <w:pPr>
              <w:pStyle w:val="TableParagraph"/>
              <w:spacing w:before="0" w:line="165" w:lineRule="exact"/>
              <w:ind w:left="107"/>
              <w:rPr>
                <w:sz w:val="16"/>
              </w:rPr>
            </w:pPr>
            <w:r>
              <w:rPr>
                <w:sz w:val="16"/>
              </w:rPr>
              <w:t>approach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is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adopted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to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surface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water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drainage.</w:t>
            </w:r>
          </w:p>
        </w:tc>
        <w:tc>
          <w:tcPr>
            <w:tcW w:w="1781" w:type="dxa"/>
          </w:tcPr>
          <w:p w14:paraId="42DB12A9" w14:textId="77777777" w:rsidR="00EE624C" w:rsidRDefault="00A51690">
            <w:pPr>
              <w:pStyle w:val="TableParagraph"/>
              <w:spacing w:before="0" w:line="165" w:lineRule="exact"/>
              <w:ind w:left="117"/>
              <w:rPr>
                <w:sz w:val="16"/>
              </w:rPr>
            </w:pPr>
            <w:r>
              <w:rPr>
                <w:sz w:val="16"/>
              </w:rPr>
              <w:t>Environment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Agency,</w:t>
            </w:r>
          </w:p>
        </w:tc>
        <w:tc>
          <w:tcPr>
            <w:tcW w:w="1285" w:type="dxa"/>
          </w:tcPr>
          <w:p w14:paraId="6967A972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2"/>
              </w:rPr>
            </w:pPr>
          </w:p>
        </w:tc>
        <w:tc>
          <w:tcPr>
            <w:tcW w:w="3237" w:type="dxa"/>
            <w:tcBorders>
              <w:right w:val="single" w:sz="4" w:space="0" w:color="000000"/>
            </w:tcBorders>
          </w:tcPr>
          <w:p w14:paraId="48DC6244" w14:textId="77777777" w:rsidR="00EE624C" w:rsidRDefault="00A51690">
            <w:pPr>
              <w:pStyle w:val="TableParagraph"/>
              <w:spacing w:before="0" w:line="165" w:lineRule="exact"/>
              <w:ind w:left="291"/>
              <w:rPr>
                <w:sz w:val="16"/>
              </w:rPr>
            </w:pPr>
            <w:r>
              <w:rPr>
                <w:sz w:val="16"/>
              </w:rPr>
              <w:t>it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is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high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economically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viable to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do</w:t>
            </w:r>
          </w:p>
        </w:tc>
      </w:tr>
      <w:tr w:rsidR="00EE624C" w14:paraId="47B96F7A" w14:textId="77777777">
        <w:trPr>
          <w:trHeight w:val="264"/>
        </w:trPr>
        <w:tc>
          <w:tcPr>
            <w:tcW w:w="3775" w:type="dxa"/>
            <w:tcBorders>
              <w:left w:val="single" w:sz="4" w:space="0" w:color="000000"/>
              <w:bottom w:val="single" w:sz="4" w:space="0" w:color="000000"/>
            </w:tcBorders>
          </w:tcPr>
          <w:p w14:paraId="63F50A76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1781" w:type="dxa"/>
            <w:tcBorders>
              <w:bottom w:val="single" w:sz="4" w:space="0" w:color="000000"/>
            </w:tcBorders>
          </w:tcPr>
          <w:p w14:paraId="4A9F3EC9" w14:textId="77777777" w:rsidR="00EE624C" w:rsidRDefault="00A51690">
            <w:pPr>
              <w:pStyle w:val="TableParagraph"/>
              <w:spacing w:before="0" w:line="181" w:lineRule="exact"/>
              <w:ind w:left="117"/>
              <w:rPr>
                <w:sz w:val="16"/>
              </w:rPr>
            </w:pPr>
            <w:r>
              <w:rPr>
                <w:sz w:val="16"/>
              </w:rPr>
              <w:t>Land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owners,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IDBs.</w:t>
            </w:r>
          </w:p>
        </w:tc>
        <w:tc>
          <w:tcPr>
            <w:tcW w:w="1285" w:type="dxa"/>
            <w:tcBorders>
              <w:bottom w:val="single" w:sz="4" w:space="0" w:color="000000"/>
            </w:tcBorders>
          </w:tcPr>
          <w:p w14:paraId="5A3890C4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3237" w:type="dxa"/>
            <w:tcBorders>
              <w:bottom w:val="single" w:sz="4" w:space="0" w:color="000000"/>
              <w:right w:val="single" w:sz="4" w:space="0" w:color="000000"/>
            </w:tcBorders>
          </w:tcPr>
          <w:p w14:paraId="471690AF" w14:textId="77777777" w:rsidR="00EE624C" w:rsidRDefault="00A51690">
            <w:pPr>
              <w:pStyle w:val="TableParagraph"/>
              <w:spacing w:before="0" w:line="181" w:lineRule="exact"/>
              <w:ind w:left="291"/>
              <w:rPr>
                <w:sz w:val="16"/>
              </w:rPr>
            </w:pPr>
            <w:r>
              <w:rPr>
                <w:sz w:val="16"/>
              </w:rPr>
              <w:t>so.</w:t>
            </w:r>
          </w:p>
        </w:tc>
      </w:tr>
    </w:tbl>
    <w:p w14:paraId="2FF6765C" w14:textId="77777777" w:rsidR="00EE624C" w:rsidRDefault="00EE624C">
      <w:pPr>
        <w:spacing w:line="181" w:lineRule="exact"/>
        <w:rPr>
          <w:sz w:val="16"/>
        </w:rPr>
        <w:sectPr w:rsidR="00EE624C">
          <w:pgSz w:w="11900" w:h="16840"/>
          <w:pgMar w:top="1660" w:right="720" w:bottom="1780" w:left="740" w:header="454" w:footer="1581" w:gutter="0"/>
          <w:cols w:space="720"/>
        </w:sectPr>
      </w:pPr>
    </w:p>
    <w:p w14:paraId="1D277580" w14:textId="77777777" w:rsidR="00EE624C" w:rsidRDefault="00EE624C">
      <w:pPr>
        <w:pStyle w:val="BodyText"/>
        <w:rPr>
          <w:rFonts w:ascii="Arial"/>
          <w:b/>
          <w:sz w:val="20"/>
        </w:rPr>
      </w:pPr>
    </w:p>
    <w:p w14:paraId="0DD36D52" w14:textId="77777777" w:rsidR="00EE624C" w:rsidRDefault="00EE624C">
      <w:pPr>
        <w:pStyle w:val="BodyText"/>
        <w:spacing w:before="7"/>
        <w:rPr>
          <w:rFonts w:ascii="Arial"/>
          <w:b/>
          <w:sz w:val="21"/>
        </w:rPr>
      </w:pPr>
    </w:p>
    <w:p w14:paraId="031590A6" w14:textId="77777777" w:rsidR="00EE624C" w:rsidRDefault="00A51690">
      <w:pPr>
        <w:pStyle w:val="ListParagraph"/>
        <w:numPr>
          <w:ilvl w:val="2"/>
          <w:numId w:val="41"/>
        </w:numPr>
        <w:tabs>
          <w:tab w:val="left" w:pos="961"/>
          <w:tab w:val="left" w:pos="962"/>
        </w:tabs>
        <w:spacing w:line="288" w:lineRule="auto"/>
        <w:ind w:right="207"/>
      </w:pPr>
      <w:r>
        <w:t>Ashfield District Council area falls within Policy Unit 2 (Sherwood) and within Policy Unit 5 (see</w:t>
      </w:r>
      <w:r>
        <w:rPr>
          <w:spacing w:val="1"/>
        </w:rPr>
        <w:t xml:space="preserve"> </w:t>
      </w:r>
      <w:r>
        <w:t>above).</w:t>
      </w:r>
      <w:r>
        <w:rPr>
          <w:spacing w:val="1"/>
        </w:rPr>
        <w:t xml:space="preserve"> </w:t>
      </w:r>
      <w:r>
        <w:t>The proposed policy for this unit is to continue with existing or alternative actions to manage</w:t>
      </w:r>
      <w:r>
        <w:rPr>
          <w:spacing w:val="1"/>
        </w:rPr>
        <w:t xml:space="preserve"> </w:t>
      </w:r>
      <w:r>
        <w:t>flood risk at the current level (accepting that flood risk will increase over time from this baseline).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summary of the actions proposed relevant to the local authorities, water company and government bodies</w:t>
      </w:r>
      <w:r>
        <w:rPr>
          <w:spacing w:val="-52"/>
        </w:rPr>
        <w:t xml:space="preserve"> </w:t>
      </w:r>
      <w:r>
        <w:t>for</w:t>
      </w:r>
      <w:r>
        <w:rPr>
          <w:spacing w:val="-1"/>
        </w:rPr>
        <w:t xml:space="preserve"> </w:t>
      </w:r>
      <w:r>
        <w:t>this unit area is presented in</w:t>
      </w:r>
      <w:r>
        <w:rPr>
          <w:spacing w:val="-2"/>
        </w:rPr>
        <w:t xml:space="preserve"> </w:t>
      </w:r>
      <w:hyperlink w:anchor="_bookmark30" w:history="1">
        <w:r>
          <w:t>Table 3.3.</w:t>
        </w:r>
      </w:hyperlink>
    </w:p>
    <w:p w14:paraId="6D5AEA12" w14:textId="77777777" w:rsidR="00EE624C" w:rsidRDefault="00EE624C">
      <w:pPr>
        <w:pStyle w:val="BodyText"/>
        <w:rPr>
          <w:sz w:val="24"/>
        </w:rPr>
      </w:pPr>
    </w:p>
    <w:p w14:paraId="53D2B677" w14:textId="77777777" w:rsidR="00EE624C" w:rsidRDefault="00A51690">
      <w:pPr>
        <w:tabs>
          <w:tab w:val="left" w:pos="1245"/>
        </w:tabs>
        <w:spacing w:before="203"/>
        <w:ind w:left="110"/>
        <w:rPr>
          <w:rFonts w:ascii="Arial"/>
          <w:b/>
          <w:sz w:val="18"/>
        </w:rPr>
      </w:pPr>
      <w:r>
        <w:rPr>
          <w:rFonts w:ascii="Arial"/>
          <w:b/>
          <w:sz w:val="18"/>
        </w:rPr>
        <w:t>Table 3.3</w:t>
      </w:r>
      <w:r>
        <w:rPr>
          <w:rFonts w:ascii="Arial"/>
          <w:b/>
          <w:sz w:val="18"/>
        </w:rPr>
        <w:tab/>
        <w:t>Summary</w:t>
      </w:r>
      <w:r>
        <w:rPr>
          <w:rFonts w:ascii="Arial"/>
          <w:b/>
          <w:spacing w:val="-4"/>
          <w:sz w:val="18"/>
        </w:rPr>
        <w:t xml:space="preserve"> </w:t>
      </w:r>
      <w:r>
        <w:rPr>
          <w:rFonts w:ascii="Arial"/>
          <w:b/>
          <w:sz w:val="18"/>
        </w:rPr>
        <w:t>of Main</w:t>
      </w:r>
      <w:r>
        <w:rPr>
          <w:rFonts w:ascii="Arial"/>
          <w:b/>
          <w:spacing w:val="-2"/>
          <w:sz w:val="18"/>
        </w:rPr>
        <w:t xml:space="preserve"> </w:t>
      </w:r>
      <w:r>
        <w:rPr>
          <w:rFonts w:ascii="Arial"/>
          <w:b/>
          <w:sz w:val="18"/>
        </w:rPr>
        <w:t>CFMP Actions</w:t>
      </w:r>
      <w:r>
        <w:rPr>
          <w:rFonts w:ascii="Arial"/>
          <w:b/>
          <w:spacing w:val="-2"/>
          <w:sz w:val="18"/>
        </w:rPr>
        <w:t xml:space="preserve"> </w:t>
      </w:r>
      <w:r>
        <w:rPr>
          <w:rFonts w:ascii="Arial"/>
          <w:b/>
          <w:sz w:val="18"/>
        </w:rPr>
        <w:t>for Ashfield</w:t>
      </w:r>
      <w:r>
        <w:rPr>
          <w:rFonts w:ascii="Arial"/>
          <w:b/>
          <w:spacing w:val="-2"/>
          <w:sz w:val="18"/>
        </w:rPr>
        <w:t xml:space="preserve"> </w:t>
      </w:r>
      <w:r>
        <w:rPr>
          <w:rFonts w:ascii="Arial"/>
          <w:b/>
          <w:sz w:val="18"/>
        </w:rPr>
        <w:t>District</w:t>
      </w:r>
      <w:r>
        <w:rPr>
          <w:rFonts w:ascii="Arial"/>
          <w:b/>
          <w:spacing w:val="-1"/>
          <w:sz w:val="18"/>
        </w:rPr>
        <w:t xml:space="preserve"> </w:t>
      </w:r>
      <w:r>
        <w:rPr>
          <w:rFonts w:ascii="Arial"/>
          <w:b/>
          <w:sz w:val="18"/>
        </w:rPr>
        <w:t>Council</w:t>
      </w:r>
      <w:r>
        <w:rPr>
          <w:rFonts w:ascii="Arial"/>
          <w:b/>
          <w:spacing w:val="-2"/>
          <w:sz w:val="18"/>
        </w:rPr>
        <w:t xml:space="preserve"> </w:t>
      </w:r>
      <w:r>
        <w:rPr>
          <w:rFonts w:ascii="Arial"/>
          <w:b/>
          <w:sz w:val="18"/>
        </w:rPr>
        <w:t>in</w:t>
      </w:r>
      <w:r>
        <w:rPr>
          <w:rFonts w:ascii="Arial"/>
          <w:b/>
          <w:spacing w:val="-3"/>
          <w:sz w:val="18"/>
        </w:rPr>
        <w:t xml:space="preserve"> </w:t>
      </w:r>
      <w:r>
        <w:rPr>
          <w:rFonts w:ascii="Arial"/>
          <w:b/>
          <w:sz w:val="18"/>
        </w:rPr>
        <w:t>Sherwood</w:t>
      </w:r>
      <w:r>
        <w:rPr>
          <w:rFonts w:ascii="Arial"/>
          <w:b/>
          <w:spacing w:val="-2"/>
          <w:sz w:val="18"/>
        </w:rPr>
        <w:t xml:space="preserve"> </w:t>
      </w:r>
      <w:r>
        <w:rPr>
          <w:rFonts w:ascii="Arial"/>
          <w:b/>
          <w:sz w:val="18"/>
        </w:rPr>
        <w:t>Policy</w:t>
      </w:r>
      <w:r>
        <w:rPr>
          <w:rFonts w:ascii="Arial"/>
          <w:b/>
          <w:spacing w:val="-1"/>
          <w:sz w:val="18"/>
        </w:rPr>
        <w:t xml:space="preserve"> </w:t>
      </w:r>
      <w:r>
        <w:rPr>
          <w:rFonts w:ascii="Arial"/>
          <w:b/>
          <w:sz w:val="18"/>
        </w:rPr>
        <w:t>Unit</w:t>
      </w:r>
      <w:r>
        <w:rPr>
          <w:rFonts w:ascii="Arial"/>
          <w:b/>
          <w:spacing w:val="-2"/>
          <w:sz w:val="18"/>
        </w:rPr>
        <w:t xml:space="preserve"> </w:t>
      </w:r>
      <w:r>
        <w:rPr>
          <w:rFonts w:ascii="Arial"/>
          <w:b/>
          <w:sz w:val="18"/>
        </w:rPr>
        <w:t>2</w:t>
      </w:r>
    </w:p>
    <w:p w14:paraId="55AEE2CC" w14:textId="77777777" w:rsidR="00EE624C" w:rsidRDefault="00EE624C">
      <w:pPr>
        <w:pStyle w:val="BodyText"/>
        <w:spacing w:before="7" w:after="1"/>
        <w:rPr>
          <w:rFonts w:ascii="Arial"/>
          <w:b/>
          <w:sz w:val="21"/>
        </w:rPr>
      </w:pPr>
    </w:p>
    <w:tbl>
      <w:tblPr>
        <w:tblW w:w="0" w:type="auto"/>
        <w:tblInd w:w="116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759"/>
        <w:gridCol w:w="1798"/>
        <w:gridCol w:w="1351"/>
        <w:gridCol w:w="3172"/>
      </w:tblGrid>
      <w:tr w:rsidR="00EE624C" w14:paraId="1D4B4E26" w14:textId="77777777">
        <w:trPr>
          <w:trHeight w:val="894"/>
        </w:trPr>
        <w:tc>
          <w:tcPr>
            <w:tcW w:w="37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D9D9D9"/>
          </w:tcPr>
          <w:p w14:paraId="313F97B5" w14:textId="77777777" w:rsidR="00EE624C" w:rsidRDefault="00EE624C">
            <w:pPr>
              <w:pStyle w:val="TableParagraph"/>
              <w:spacing w:before="6"/>
              <w:rPr>
                <w:rFonts w:ascii="Arial"/>
                <w:b/>
                <w:sz w:val="20"/>
              </w:rPr>
            </w:pPr>
          </w:p>
          <w:p w14:paraId="6FABCE4C" w14:textId="77777777" w:rsidR="00EE624C" w:rsidRDefault="00A51690">
            <w:pPr>
              <w:pStyle w:val="TableParagraph"/>
              <w:spacing w:before="0"/>
              <w:ind w:left="107"/>
              <w:rPr>
                <w:rFonts w:ascii="Arial"/>
                <w:b/>
                <w:sz w:val="18"/>
              </w:rPr>
            </w:pPr>
            <w:bookmarkStart w:id="30" w:name="_bookmark30"/>
            <w:bookmarkEnd w:id="30"/>
            <w:r>
              <w:rPr>
                <w:rFonts w:ascii="Arial"/>
                <w:b/>
                <w:sz w:val="18"/>
              </w:rPr>
              <w:t>Action</w:t>
            </w:r>
          </w:p>
        </w:tc>
        <w:tc>
          <w:tcPr>
            <w:tcW w:w="1798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D9D9D9"/>
          </w:tcPr>
          <w:p w14:paraId="2D1627C1" w14:textId="77777777" w:rsidR="00EE624C" w:rsidRDefault="00EE624C">
            <w:pPr>
              <w:pStyle w:val="TableParagraph"/>
              <w:spacing w:before="6"/>
              <w:rPr>
                <w:rFonts w:ascii="Arial"/>
                <w:b/>
                <w:sz w:val="20"/>
              </w:rPr>
            </w:pPr>
          </w:p>
          <w:p w14:paraId="45FFF18D" w14:textId="77777777" w:rsidR="00EE624C" w:rsidRDefault="00A51690">
            <w:pPr>
              <w:pStyle w:val="TableParagraph"/>
              <w:spacing w:before="0"/>
              <w:ind w:left="133" w:right="534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Principal</w:t>
            </w:r>
            <w:r>
              <w:rPr>
                <w:rFonts w:asci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Organisation</w:t>
            </w:r>
          </w:p>
        </w:tc>
        <w:tc>
          <w:tcPr>
            <w:tcW w:w="1351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D9D9D9"/>
          </w:tcPr>
          <w:p w14:paraId="06E29148" w14:textId="77777777" w:rsidR="00EE624C" w:rsidRDefault="00EE624C">
            <w:pPr>
              <w:pStyle w:val="TableParagraph"/>
              <w:spacing w:before="6"/>
              <w:rPr>
                <w:rFonts w:ascii="Arial"/>
                <w:b/>
                <w:sz w:val="20"/>
              </w:rPr>
            </w:pPr>
          </w:p>
          <w:p w14:paraId="3CEC2F94" w14:textId="77777777" w:rsidR="00EE624C" w:rsidRDefault="00A51690">
            <w:pPr>
              <w:pStyle w:val="TableParagraph"/>
              <w:spacing w:before="0"/>
              <w:ind w:left="135" w:right="195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Priority and</w:t>
            </w:r>
            <w:r>
              <w:rPr>
                <w:rFonts w:ascii="Arial"/>
                <w:b/>
                <w:spacing w:val="-47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Timescale</w:t>
            </w:r>
          </w:p>
        </w:tc>
        <w:tc>
          <w:tcPr>
            <w:tcW w:w="3172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</w:tcPr>
          <w:p w14:paraId="4BEA11FD" w14:textId="77777777" w:rsidR="00EE624C" w:rsidRDefault="00EE624C">
            <w:pPr>
              <w:pStyle w:val="TableParagraph"/>
              <w:spacing w:before="6"/>
              <w:rPr>
                <w:rFonts w:ascii="Arial"/>
                <w:b/>
                <w:sz w:val="20"/>
              </w:rPr>
            </w:pPr>
          </w:p>
          <w:p w14:paraId="6DC0ECDA" w14:textId="77777777" w:rsidR="00EE624C" w:rsidRDefault="00A51690">
            <w:pPr>
              <w:pStyle w:val="TableParagraph"/>
              <w:spacing w:before="0"/>
              <w:ind w:left="224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Consequence</w:t>
            </w:r>
          </w:p>
        </w:tc>
      </w:tr>
      <w:tr w:rsidR="00EE624C" w14:paraId="24A0E55B" w14:textId="77777777">
        <w:trPr>
          <w:trHeight w:val="263"/>
        </w:trPr>
        <w:tc>
          <w:tcPr>
            <w:tcW w:w="3759" w:type="dxa"/>
            <w:tcBorders>
              <w:top w:val="single" w:sz="4" w:space="0" w:color="000000"/>
              <w:left w:val="single" w:sz="4" w:space="0" w:color="000000"/>
            </w:tcBorders>
          </w:tcPr>
          <w:p w14:paraId="6D01D175" w14:textId="77777777" w:rsidR="00EE624C" w:rsidRDefault="00A51690">
            <w:pPr>
              <w:pStyle w:val="TableParagraph"/>
              <w:spacing w:before="76" w:line="167" w:lineRule="exact"/>
              <w:ind w:left="107"/>
              <w:rPr>
                <w:sz w:val="16"/>
              </w:rPr>
            </w:pPr>
            <w:r>
              <w:rPr>
                <w:sz w:val="16"/>
              </w:rPr>
              <w:t>Investigate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locations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ways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to return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river</w:t>
            </w:r>
          </w:p>
        </w:tc>
        <w:tc>
          <w:tcPr>
            <w:tcW w:w="1798" w:type="dxa"/>
            <w:tcBorders>
              <w:top w:val="single" w:sz="4" w:space="0" w:color="000000"/>
            </w:tcBorders>
          </w:tcPr>
          <w:p w14:paraId="79CD648B" w14:textId="77777777" w:rsidR="00EE624C" w:rsidRDefault="00A51690">
            <w:pPr>
              <w:pStyle w:val="TableParagraph"/>
              <w:spacing w:before="76" w:line="167" w:lineRule="exact"/>
              <w:ind w:left="133"/>
              <w:rPr>
                <w:sz w:val="16"/>
              </w:rPr>
            </w:pPr>
            <w:r>
              <w:rPr>
                <w:sz w:val="16"/>
              </w:rPr>
              <w:t>Environment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Agency,</w:t>
            </w:r>
          </w:p>
        </w:tc>
        <w:tc>
          <w:tcPr>
            <w:tcW w:w="1351" w:type="dxa"/>
            <w:tcBorders>
              <w:top w:val="single" w:sz="4" w:space="0" w:color="000000"/>
            </w:tcBorders>
          </w:tcPr>
          <w:p w14:paraId="57973031" w14:textId="77777777" w:rsidR="00EE624C" w:rsidRDefault="00A51690">
            <w:pPr>
              <w:pStyle w:val="TableParagraph"/>
              <w:spacing w:before="76" w:line="167" w:lineRule="exact"/>
              <w:ind w:left="135"/>
              <w:rPr>
                <w:sz w:val="16"/>
              </w:rPr>
            </w:pPr>
            <w:r>
              <w:rPr>
                <w:sz w:val="16"/>
              </w:rPr>
              <w:t>Medium</w:t>
            </w:r>
          </w:p>
        </w:tc>
        <w:tc>
          <w:tcPr>
            <w:tcW w:w="3172" w:type="dxa"/>
            <w:tcBorders>
              <w:top w:val="single" w:sz="4" w:space="0" w:color="000000"/>
              <w:right w:val="single" w:sz="4" w:space="0" w:color="000000"/>
            </w:tcBorders>
          </w:tcPr>
          <w:p w14:paraId="5E209FD7" w14:textId="77777777" w:rsidR="00EE624C" w:rsidRDefault="00A51690">
            <w:pPr>
              <w:pStyle w:val="TableParagraph"/>
              <w:spacing w:before="76" w:line="167" w:lineRule="exact"/>
              <w:ind w:left="224"/>
              <w:rPr>
                <w:sz w:val="16"/>
              </w:rPr>
            </w:pPr>
            <w:r>
              <w:rPr>
                <w:sz w:val="16"/>
              </w:rPr>
              <w:t>Development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of a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strategy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for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river</w:t>
            </w:r>
          </w:p>
        </w:tc>
      </w:tr>
      <w:tr w:rsidR="00EE624C" w14:paraId="009A0D8F" w14:textId="77777777">
        <w:trPr>
          <w:trHeight w:val="183"/>
        </w:trPr>
        <w:tc>
          <w:tcPr>
            <w:tcW w:w="3759" w:type="dxa"/>
            <w:tcBorders>
              <w:left w:val="single" w:sz="4" w:space="0" w:color="000000"/>
            </w:tcBorders>
          </w:tcPr>
          <w:p w14:paraId="4B8B9D43" w14:textId="77777777" w:rsidR="00EE624C" w:rsidRDefault="00A51690">
            <w:pPr>
              <w:pStyle w:val="TableParagraph"/>
              <w:spacing w:before="0" w:line="164" w:lineRule="exact"/>
              <w:ind w:left="107"/>
              <w:rPr>
                <w:sz w:val="16"/>
              </w:rPr>
            </w:pPr>
            <w:r>
              <w:rPr>
                <w:sz w:val="16"/>
              </w:rPr>
              <w:t>channel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to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more natural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state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–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particularly</w:t>
            </w:r>
          </w:p>
        </w:tc>
        <w:tc>
          <w:tcPr>
            <w:tcW w:w="1798" w:type="dxa"/>
          </w:tcPr>
          <w:p w14:paraId="461CFEF0" w14:textId="77777777" w:rsidR="00EE624C" w:rsidRDefault="00A51690">
            <w:pPr>
              <w:pStyle w:val="TableParagraph"/>
              <w:spacing w:before="0" w:line="164" w:lineRule="exact"/>
              <w:ind w:left="133"/>
              <w:rPr>
                <w:sz w:val="16"/>
              </w:rPr>
            </w:pPr>
            <w:r>
              <w:rPr>
                <w:sz w:val="16"/>
              </w:rPr>
              <w:t>local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authorities,</w:t>
            </w:r>
          </w:p>
        </w:tc>
        <w:tc>
          <w:tcPr>
            <w:tcW w:w="1351" w:type="dxa"/>
          </w:tcPr>
          <w:p w14:paraId="616D10BB" w14:textId="77777777" w:rsidR="00EE624C" w:rsidRDefault="00A51690">
            <w:pPr>
              <w:pStyle w:val="TableParagraph"/>
              <w:spacing w:before="75" w:line="88" w:lineRule="exact"/>
              <w:ind w:left="135"/>
              <w:rPr>
                <w:sz w:val="16"/>
              </w:rPr>
            </w:pPr>
            <w:r>
              <w:rPr>
                <w:sz w:val="16"/>
              </w:rPr>
              <w:t>3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–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8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years</w:t>
            </w:r>
          </w:p>
        </w:tc>
        <w:tc>
          <w:tcPr>
            <w:tcW w:w="3172" w:type="dxa"/>
            <w:tcBorders>
              <w:right w:val="single" w:sz="4" w:space="0" w:color="000000"/>
            </w:tcBorders>
          </w:tcPr>
          <w:p w14:paraId="3027C414" w14:textId="77777777" w:rsidR="00EE624C" w:rsidRDefault="00A51690">
            <w:pPr>
              <w:pStyle w:val="TableParagraph"/>
              <w:spacing w:before="0" w:line="164" w:lineRule="exact"/>
              <w:ind w:left="224"/>
              <w:rPr>
                <w:sz w:val="16"/>
              </w:rPr>
            </w:pPr>
            <w:r>
              <w:rPr>
                <w:sz w:val="16"/>
              </w:rPr>
              <w:t>restoration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aimed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at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returning the river</w:t>
            </w:r>
          </w:p>
        </w:tc>
      </w:tr>
      <w:tr w:rsidR="00EE624C" w14:paraId="22936A98" w14:textId="77777777">
        <w:trPr>
          <w:trHeight w:val="184"/>
        </w:trPr>
        <w:tc>
          <w:tcPr>
            <w:tcW w:w="3759" w:type="dxa"/>
            <w:tcBorders>
              <w:left w:val="single" w:sz="4" w:space="0" w:color="000000"/>
            </w:tcBorders>
          </w:tcPr>
          <w:p w14:paraId="3106D5B5" w14:textId="77777777" w:rsidR="00EE624C" w:rsidRDefault="00A51690">
            <w:pPr>
              <w:pStyle w:val="TableParagraph"/>
              <w:spacing w:before="0" w:line="164" w:lineRule="exact"/>
              <w:ind w:left="107"/>
              <w:rPr>
                <w:sz w:val="16"/>
              </w:rPr>
            </w:pPr>
            <w:r>
              <w:rPr>
                <w:sz w:val="16"/>
              </w:rPr>
              <w:t>Retford,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Mansfield,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Worksop,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and the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middle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Idle</w:t>
            </w:r>
          </w:p>
        </w:tc>
        <w:tc>
          <w:tcPr>
            <w:tcW w:w="1798" w:type="dxa"/>
          </w:tcPr>
          <w:p w14:paraId="6E41416A" w14:textId="77777777" w:rsidR="00EE624C" w:rsidRDefault="00A51690">
            <w:pPr>
              <w:pStyle w:val="TableParagraph"/>
              <w:spacing w:before="0" w:line="164" w:lineRule="exact"/>
              <w:ind w:left="133"/>
              <w:rPr>
                <w:sz w:val="16"/>
              </w:rPr>
            </w:pPr>
            <w:r>
              <w:rPr>
                <w:sz w:val="16"/>
              </w:rPr>
              <w:t>Natural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England, land</w:t>
            </w:r>
          </w:p>
        </w:tc>
        <w:tc>
          <w:tcPr>
            <w:tcW w:w="1351" w:type="dxa"/>
          </w:tcPr>
          <w:p w14:paraId="587781D8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2"/>
              </w:rPr>
            </w:pPr>
          </w:p>
        </w:tc>
        <w:tc>
          <w:tcPr>
            <w:tcW w:w="3172" w:type="dxa"/>
            <w:tcBorders>
              <w:right w:val="single" w:sz="4" w:space="0" w:color="000000"/>
            </w:tcBorders>
          </w:tcPr>
          <w:p w14:paraId="7BBD2723" w14:textId="77777777" w:rsidR="00EE624C" w:rsidRDefault="00A51690">
            <w:pPr>
              <w:pStyle w:val="TableParagraph"/>
              <w:spacing w:before="0" w:line="164" w:lineRule="exact"/>
              <w:ind w:left="224"/>
              <w:rPr>
                <w:sz w:val="16"/>
              </w:rPr>
            </w:pPr>
            <w:r>
              <w:rPr>
                <w:sz w:val="16"/>
              </w:rPr>
              <w:t>to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a natural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state.</w:t>
            </w:r>
          </w:p>
        </w:tc>
      </w:tr>
      <w:tr w:rsidR="00EE624C" w14:paraId="55EFF1B8" w14:textId="77777777">
        <w:trPr>
          <w:trHeight w:val="182"/>
        </w:trPr>
        <w:tc>
          <w:tcPr>
            <w:tcW w:w="3759" w:type="dxa"/>
            <w:tcBorders>
              <w:left w:val="single" w:sz="4" w:space="0" w:color="000000"/>
            </w:tcBorders>
          </w:tcPr>
          <w:p w14:paraId="0C6D0CE2" w14:textId="77777777" w:rsidR="00EE624C" w:rsidRDefault="00A51690">
            <w:pPr>
              <w:pStyle w:val="TableParagraph"/>
              <w:spacing w:before="0" w:line="163" w:lineRule="exact"/>
              <w:ind w:left="107"/>
              <w:rPr>
                <w:sz w:val="16"/>
              </w:rPr>
            </w:pPr>
            <w:r>
              <w:rPr>
                <w:sz w:val="16"/>
              </w:rPr>
              <w:t>where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channel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has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been heavily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engineered</w:t>
            </w:r>
          </w:p>
        </w:tc>
        <w:tc>
          <w:tcPr>
            <w:tcW w:w="1798" w:type="dxa"/>
          </w:tcPr>
          <w:p w14:paraId="4E93EE67" w14:textId="77777777" w:rsidR="00EE624C" w:rsidRDefault="00A51690">
            <w:pPr>
              <w:pStyle w:val="TableParagraph"/>
              <w:spacing w:before="0" w:line="163" w:lineRule="exact"/>
              <w:ind w:left="133"/>
              <w:rPr>
                <w:sz w:val="16"/>
              </w:rPr>
            </w:pPr>
            <w:r>
              <w:rPr>
                <w:sz w:val="16"/>
              </w:rPr>
              <w:t>owners,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local</w:t>
            </w:r>
          </w:p>
        </w:tc>
        <w:tc>
          <w:tcPr>
            <w:tcW w:w="1351" w:type="dxa"/>
          </w:tcPr>
          <w:p w14:paraId="1C2DB704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2"/>
              </w:rPr>
            </w:pPr>
          </w:p>
        </w:tc>
        <w:tc>
          <w:tcPr>
            <w:tcW w:w="3172" w:type="dxa"/>
            <w:tcBorders>
              <w:right w:val="single" w:sz="4" w:space="0" w:color="000000"/>
            </w:tcBorders>
          </w:tcPr>
          <w:p w14:paraId="20D2E6E0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2"/>
              </w:rPr>
            </w:pPr>
          </w:p>
        </w:tc>
      </w:tr>
      <w:tr w:rsidR="00EE624C" w14:paraId="2840582C" w14:textId="77777777">
        <w:trPr>
          <w:trHeight w:val="263"/>
        </w:trPr>
        <w:tc>
          <w:tcPr>
            <w:tcW w:w="3759" w:type="dxa"/>
            <w:tcBorders>
              <w:left w:val="single" w:sz="4" w:space="0" w:color="000000"/>
            </w:tcBorders>
          </w:tcPr>
          <w:p w14:paraId="71191195" w14:textId="77777777" w:rsidR="00EE624C" w:rsidRDefault="00A51690">
            <w:pPr>
              <w:pStyle w:val="TableParagraph"/>
              <w:spacing w:before="0" w:line="180" w:lineRule="exact"/>
              <w:ind w:left="107"/>
              <w:rPr>
                <w:sz w:val="16"/>
              </w:rPr>
            </w:pPr>
            <w:r>
              <w:rPr>
                <w:sz w:val="16"/>
              </w:rPr>
              <w:t>through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mining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activities.</w:t>
            </w:r>
          </w:p>
        </w:tc>
        <w:tc>
          <w:tcPr>
            <w:tcW w:w="1798" w:type="dxa"/>
          </w:tcPr>
          <w:p w14:paraId="69C476FD" w14:textId="77777777" w:rsidR="00EE624C" w:rsidRDefault="00A51690">
            <w:pPr>
              <w:pStyle w:val="TableParagraph"/>
              <w:spacing w:before="0" w:line="180" w:lineRule="exact"/>
              <w:ind w:left="133"/>
              <w:rPr>
                <w:sz w:val="16"/>
              </w:rPr>
            </w:pPr>
            <w:r>
              <w:rPr>
                <w:sz w:val="16"/>
              </w:rPr>
              <w:t>authorities</w:t>
            </w:r>
          </w:p>
        </w:tc>
        <w:tc>
          <w:tcPr>
            <w:tcW w:w="1351" w:type="dxa"/>
          </w:tcPr>
          <w:p w14:paraId="3115BD79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3172" w:type="dxa"/>
            <w:tcBorders>
              <w:right w:val="single" w:sz="4" w:space="0" w:color="000000"/>
            </w:tcBorders>
          </w:tcPr>
          <w:p w14:paraId="2A12A493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</w:tr>
      <w:tr w:rsidR="00EE624C" w14:paraId="2A489FB5" w14:textId="77777777">
        <w:trPr>
          <w:trHeight w:val="264"/>
        </w:trPr>
        <w:tc>
          <w:tcPr>
            <w:tcW w:w="3759" w:type="dxa"/>
            <w:tcBorders>
              <w:left w:val="single" w:sz="4" w:space="0" w:color="000000"/>
            </w:tcBorders>
          </w:tcPr>
          <w:p w14:paraId="47834F60" w14:textId="77777777" w:rsidR="00EE624C" w:rsidRDefault="00A51690">
            <w:pPr>
              <w:pStyle w:val="TableParagraph"/>
              <w:spacing w:before="78" w:line="166" w:lineRule="exact"/>
              <w:ind w:left="107"/>
              <w:rPr>
                <w:sz w:val="16"/>
              </w:rPr>
            </w:pPr>
            <w:r>
              <w:rPr>
                <w:sz w:val="16"/>
              </w:rPr>
              <w:t>Identify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opportunities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to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maximise the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use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</w:p>
        </w:tc>
        <w:tc>
          <w:tcPr>
            <w:tcW w:w="1798" w:type="dxa"/>
          </w:tcPr>
          <w:p w14:paraId="1388E2FB" w14:textId="77777777" w:rsidR="00EE624C" w:rsidRDefault="00A51690">
            <w:pPr>
              <w:pStyle w:val="TableParagraph"/>
              <w:spacing w:before="78" w:line="167" w:lineRule="exact"/>
              <w:ind w:left="133"/>
              <w:rPr>
                <w:sz w:val="16"/>
              </w:rPr>
            </w:pPr>
            <w:r>
              <w:rPr>
                <w:sz w:val="16"/>
              </w:rPr>
              <w:t>Environment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Agency,</w:t>
            </w:r>
          </w:p>
        </w:tc>
        <w:tc>
          <w:tcPr>
            <w:tcW w:w="1351" w:type="dxa"/>
          </w:tcPr>
          <w:p w14:paraId="05786724" w14:textId="77777777" w:rsidR="00EE624C" w:rsidRDefault="00A51690">
            <w:pPr>
              <w:pStyle w:val="TableParagraph"/>
              <w:spacing w:before="78" w:line="167" w:lineRule="exact"/>
              <w:ind w:left="135"/>
              <w:rPr>
                <w:sz w:val="16"/>
              </w:rPr>
            </w:pPr>
            <w:r>
              <w:rPr>
                <w:sz w:val="16"/>
              </w:rPr>
              <w:t>Medium</w:t>
            </w:r>
          </w:p>
        </w:tc>
        <w:tc>
          <w:tcPr>
            <w:tcW w:w="3172" w:type="dxa"/>
            <w:tcBorders>
              <w:right w:val="single" w:sz="4" w:space="0" w:color="000000"/>
            </w:tcBorders>
          </w:tcPr>
          <w:p w14:paraId="77198D24" w14:textId="77777777" w:rsidR="00EE624C" w:rsidRDefault="00A51690">
            <w:pPr>
              <w:pStyle w:val="TableParagraph"/>
              <w:spacing w:before="78" w:line="167" w:lineRule="exact"/>
              <w:ind w:left="224"/>
              <w:rPr>
                <w:sz w:val="16"/>
              </w:rPr>
            </w:pPr>
            <w:r>
              <w:rPr>
                <w:sz w:val="16"/>
              </w:rPr>
              <w:t>Clear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guidance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for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planners,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developers</w:t>
            </w:r>
          </w:p>
        </w:tc>
      </w:tr>
      <w:tr w:rsidR="00EE624C" w14:paraId="209C03A0" w14:textId="77777777">
        <w:trPr>
          <w:trHeight w:val="184"/>
        </w:trPr>
        <w:tc>
          <w:tcPr>
            <w:tcW w:w="3759" w:type="dxa"/>
            <w:tcBorders>
              <w:left w:val="single" w:sz="4" w:space="0" w:color="000000"/>
            </w:tcBorders>
          </w:tcPr>
          <w:p w14:paraId="3F239F85" w14:textId="77777777" w:rsidR="00EE624C" w:rsidRDefault="00A51690">
            <w:pPr>
              <w:pStyle w:val="TableParagraph"/>
              <w:spacing w:before="0" w:line="165" w:lineRule="exact"/>
              <w:ind w:left="107"/>
              <w:rPr>
                <w:sz w:val="16"/>
              </w:rPr>
            </w:pPr>
            <w:r>
              <w:rPr>
                <w:sz w:val="16"/>
              </w:rPr>
              <w:t>benefits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of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SuDS,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particularly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in areas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where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</w:p>
        </w:tc>
        <w:tc>
          <w:tcPr>
            <w:tcW w:w="1798" w:type="dxa"/>
          </w:tcPr>
          <w:p w14:paraId="54AB9711" w14:textId="77777777" w:rsidR="00EE624C" w:rsidRDefault="00A51690">
            <w:pPr>
              <w:pStyle w:val="TableParagraph"/>
              <w:spacing w:before="0" w:line="165" w:lineRule="exact"/>
              <w:ind w:left="133"/>
              <w:rPr>
                <w:sz w:val="16"/>
              </w:rPr>
            </w:pPr>
            <w:r>
              <w:rPr>
                <w:sz w:val="16"/>
              </w:rPr>
              <w:t>local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authorities,</w:t>
            </w:r>
          </w:p>
        </w:tc>
        <w:tc>
          <w:tcPr>
            <w:tcW w:w="1351" w:type="dxa"/>
          </w:tcPr>
          <w:p w14:paraId="55CF5AA4" w14:textId="77777777" w:rsidR="00EE624C" w:rsidRDefault="00A51690">
            <w:pPr>
              <w:pStyle w:val="TableParagraph"/>
              <w:spacing w:before="76" w:line="89" w:lineRule="exact"/>
              <w:ind w:left="135"/>
              <w:rPr>
                <w:sz w:val="16"/>
              </w:rPr>
            </w:pPr>
            <w:r>
              <w:rPr>
                <w:sz w:val="16"/>
              </w:rPr>
              <w:t>0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–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3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years</w:t>
            </w:r>
          </w:p>
        </w:tc>
        <w:tc>
          <w:tcPr>
            <w:tcW w:w="3172" w:type="dxa"/>
            <w:tcBorders>
              <w:right w:val="single" w:sz="4" w:space="0" w:color="000000"/>
            </w:tcBorders>
          </w:tcPr>
          <w:p w14:paraId="0ED51BE6" w14:textId="77777777" w:rsidR="00EE624C" w:rsidRDefault="00A51690">
            <w:pPr>
              <w:pStyle w:val="TableParagraph"/>
              <w:spacing w:before="0" w:line="165" w:lineRule="exact"/>
              <w:ind w:left="224"/>
              <w:rPr>
                <w:sz w:val="16"/>
              </w:rPr>
            </w:pPr>
            <w:r>
              <w:rPr>
                <w:sz w:val="16"/>
              </w:rPr>
              <w:t>and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home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owners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regarding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best</w:t>
            </w:r>
          </w:p>
        </w:tc>
      </w:tr>
      <w:tr w:rsidR="00EE624C" w14:paraId="45F1C283" w14:textId="77777777">
        <w:trPr>
          <w:trHeight w:val="182"/>
        </w:trPr>
        <w:tc>
          <w:tcPr>
            <w:tcW w:w="3759" w:type="dxa"/>
            <w:tcBorders>
              <w:left w:val="single" w:sz="4" w:space="0" w:color="000000"/>
            </w:tcBorders>
          </w:tcPr>
          <w:p w14:paraId="1C43C607" w14:textId="77777777" w:rsidR="00EE624C" w:rsidRDefault="00A51690">
            <w:pPr>
              <w:pStyle w:val="TableParagraph"/>
              <w:spacing w:before="0" w:line="163" w:lineRule="exact"/>
              <w:ind w:left="107"/>
              <w:rPr>
                <w:sz w:val="16"/>
              </w:rPr>
            </w:pPr>
            <w:r>
              <w:rPr>
                <w:sz w:val="16"/>
              </w:rPr>
              <w:t>sandstone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geology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will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support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extensive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use,</w:t>
            </w:r>
          </w:p>
        </w:tc>
        <w:tc>
          <w:tcPr>
            <w:tcW w:w="1798" w:type="dxa"/>
          </w:tcPr>
          <w:p w14:paraId="6F10B728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2"/>
              </w:rPr>
            </w:pPr>
          </w:p>
        </w:tc>
        <w:tc>
          <w:tcPr>
            <w:tcW w:w="1351" w:type="dxa"/>
          </w:tcPr>
          <w:p w14:paraId="6F4F77B5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2"/>
              </w:rPr>
            </w:pPr>
          </w:p>
        </w:tc>
        <w:tc>
          <w:tcPr>
            <w:tcW w:w="3172" w:type="dxa"/>
            <w:tcBorders>
              <w:right w:val="single" w:sz="4" w:space="0" w:color="000000"/>
            </w:tcBorders>
          </w:tcPr>
          <w:p w14:paraId="56B05676" w14:textId="77777777" w:rsidR="00EE624C" w:rsidRDefault="00A51690">
            <w:pPr>
              <w:pStyle w:val="TableParagraph"/>
              <w:spacing w:before="0" w:line="163" w:lineRule="exact"/>
              <w:ind w:left="224"/>
              <w:rPr>
                <w:sz w:val="16"/>
              </w:rPr>
            </w:pPr>
            <w:r>
              <w:rPr>
                <w:sz w:val="16"/>
              </w:rPr>
              <w:t>practice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for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drainage,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a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practical</w:t>
            </w:r>
          </w:p>
        </w:tc>
      </w:tr>
      <w:tr w:rsidR="00EE624C" w14:paraId="59C533CF" w14:textId="77777777">
        <w:trPr>
          <w:trHeight w:val="184"/>
        </w:trPr>
        <w:tc>
          <w:tcPr>
            <w:tcW w:w="3759" w:type="dxa"/>
            <w:tcBorders>
              <w:left w:val="single" w:sz="4" w:space="0" w:color="000000"/>
            </w:tcBorders>
          </w:tcPr>
          <w:p w14:paraId="66BFE6AA" w14:textId="77777777" w:rsidR="00EE624C" w:rsidRDefault="00A51690">
            <w:pPr>
              <w:pStyle w:val="TableParagraph"/>
              <w:spacing w:before="0" w:line="164" w:lineRule="exact"/>
              <w:ind w:left="107"/>
              <w:rPr>
                <w:sz w:val="16"/>
              </w:rPr>
            </w:pPr>
            <w:r>
              <w:rPr>
                <w:sz w:val="16"/>
              </w:rPr>
              <w:t>and where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a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strategy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for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retro-fitting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SuDS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may</w:t>
            </w:r>
          </w:p>
        </w:tc>
        <w:tc>
          <w:tcPr>
            <w:tcW w:w="1798" w:type="dxa"/>
          </w:tcPr>
          <w:p w14:paraId="6B01081C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2"/>
              </w:rPr>
            </w:pPr>
          </w:p>
        </w:tc>
        <w:tc>
          <w:tcPr>
            <w:tcW w:w="1351" w:type="dxa"/>
          </w:tcPr>
          <w:p w14:paraId="21A0F9C8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2"/>
              </w:rPr>
            </w:pPr>
          </w:p>
        </w:tc>
        <w:tc>
          <w:tcPr>
            <w:tcW w:w="3172" w:type="dxa"/>
            <w:tcBorders>
              <w:right w:val="single" w:sz="4" w:space="0" w:color="000000"/>
            </w:tcBorders>
          </w:tcPr>
          <w:p w14:paraId="379B3ECE" w14:textId="77777777" w:rsidR="00EE624C" w:rsidRDefault="00A51690">
            <w:pPr>
              <w:pStyle w:val="TableParagraph"/>
              <w:spacing w:before="0" w:line="164" w:lineRule="exact"/>
              <w:ind w:left="224"/>
              <w:rPr>
                <w:sz w:val="16"/>
              </w:rPr>
            </w:pPr>
            <w:r>
              <w:rPr>
                <w:sz w:val="16"/>
              </w:rPr>
              <w:t>guide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for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implementation.</w:t>
            </w:r>
          </w:p>
        </w:tc>
      </w:tr>
      <w:tr w:rsidR="00EE624C" w14:paraId="57A821BB" w14:textId="77777777">
        <w:trPr>
          <w:trHeight w:val="264"/>
        </w:trPr>
        <w:tc>
          <w:tcPr>
            <w:tcW w:w="3759" w:type="dxa"/>
            <w:tcBorders>
              <w:left w:val="single" w:sz="4" w:space="0" w:color="000000"/>
            </w:tcBorders>
          </w:tcPr>
          <w:p w14:paraId="7D617745" w14:textId="77777777" w:rsidR="00EE624C" w:rsidRDefault="00A51690">
            <w:pPr>
              <w:pStyle w:val="TableParagraph"/>
              <w:spacing w:before="0" w:line="181" w:lineRule="exact"/>
              <w:ind w:left="107"/>
              <w:rPr>
                <w:sz w:val="16"/>
              </w:rPr>
            </w:pPr>
            <w:r>
              <w:rPr>
                <w:sz w:val="16"/>
              </w:rPr>
              <w:t>be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developed.</w:t>
            </w:r>
          </w:p>
        </w:tc>
        <w:tc>
          <w:tcPr>
            <w:tcW w:w="1798" w:type="dxa"/>
          </w:tcPr>
          <w:p w14:paraId="1F298190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1351" w:type="dxa"/>
          </w:tcPr>
          <w:p w14:paraId="165C2F95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3172" w:type="dxa"/>
            <w:tcBorders>
              <w:right w:val="single" w:sz="4" w:space="0" w:color="000000"/>
            </w:tcBorders>
          </w:tcPr>
          <w:p w14:paraId="699A186E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</w:tr>
      <w:tr w:rsidR="00EE624C" w14:paraId="16AACCE8" w14:textId="77777777">
        <w:trPr>
          <w:trHeight w:val="264"/>
        </w:trPr>
        <w:tc>
          <w:tcPr>
            <w:tcW w:w="3759" w:type="dxa"/>
            <w:tcBorders>
              <w:left w:val="single" w:sz="4" w:space="0" w:color="000000"/>
            </w:tcBorders>
          </w:tcPr>
          <w:p w14:paraId="6822E0BE" w14:textId="77777777" w:rsidR="00EE624C" w:rsidRDefault="00A51690">
            <w:pPr>
              <w:pStyle w:val="TableParagraph"/>
              <w:spacing w:line="167" w:lineRule="exact"/>
              <w:ind w:left="107"/>
              <w:rPr>
                <w:sz w:val="16"/>
              </w:rPr>
            </w:pPr>
            <w:r>
              <w:rPr>
                <w:sz w:val="16"/>
              </w:rPr>
              <w:t>Develop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a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strategy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for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implementing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measures</w:t>
            </w:r>
          </w:p>
        </w:tc>
        <w:tc>
          <w:tcPr>
            <w:tcW w:w="1798" w:type="dxa"/>
          </w:tcPr>
          <w:p w14:paraId="1D14C2C0" w14:textId="77777777" w:rsidR="00EE624C" w:rsidRDefault="00A51690">
            <w:pPr>
              <w:pStyle w:val="TableParagraph"/>
              <w:spacing w:line="167" w:lineRule="exact"/>
              <w:ind w:left="133"/>
              <w:rPr>
                <w:sz w:val="16"/>
              </w:rPr>
            </w:pPr>
            <w:r>
              <w:rPr>
                <w:sz w:val="16"/>
              </w:rPr>
              <w:t>Environment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Agency,</w:t>
            </w:r>
          </w:p>
        </w:tc>
        <w:tc>
          <w:tcPr>
            <w:tcW w:w="1351" w:type="dxa"/>
          </w:tcPr>
          <w:p w14:paraId="407FFE8A" w14:textId="77777777" w:rsidR="00EE624C" w:rsidRDefault="00A51690">
            <w:pPr>
              <w:pStyle w:val="TableParagraph"/>
              <w:spacing w:line="167" w:lineRule="exact"/>
              <w:ind w:left="135"/>
              <w:rPr>
                <w:sz w:val="16"/>
              </w:rPr>
            </w:pPr>
            <w:r>
              <w:rPr>
                <w:sz w:val="16"/>
              </w:rPr>
              <w:t>Medium</w:t>
            </w:r>
          </w:p>
        </w:tc>
        <w:tc>
          <w:tcPr>
            <w:tcW w:w="3172" w:type="dxa"/>
            <w:tcBorders>
              <w:right w:val="single" w:sz="4" w:space="0" w:color="000000"/>
            </w:tcBorders>
          </w:tcPr>
          <w:p w14:paraId="0954D638" w14:textId="77777777" w:rsidR="00EE624C" w:rsidRDefault="00A51690">
            <w:pPr>
              <w:pStyle w:val="TableParagraph"/>
              <w:spacing w:line="167" w:lineRule="exact"/>
              <w:ind w:left="224"/>
              <w:rPr>
                <w:sz w:val="16"/>
              </w:rPr>
            </w:pPr>
            <w:r>
              <w:rPr>
                <w:sz w:val="16"/>
              </w:rPr>
              <w:t>Clear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guidance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to drive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appropriate</w:t>
            </w:r>
          </w:p>
        </w:tc>
      </w:tr>
      <w:tr w:rsidR="00EE624C" w14:paraId="4DBD068D" w14:textId="77777777">
        <w:trPr>
          <w:trHeight w:val="184"/>
        </w:trPr>
        <w:tc>
          <w:tcPr>
            <w:tcW w:w="3759" w:type="dxa"/>
            <w:tcBorders>
              <w:left w:val="single" w:sz="4" w:space="0" w:color="000000"/>
            </w:tcBorders>
          </w:tcPr>
          <w:p w14:paraId="31839A5A" w14:textId="77777777" w:rsidR="00EE624C" w:rsidRDefault="00A51690">
            <w:pPr>
              <w:pStyle w:val="TableParagraph"/>
              <w:spacing w:before="0" w:line="164" w:lineRule="exact"/>
              <w:ind w:left="107"/>
              <w:rPr>
                <w:sz w:val="16"/>
              </w:rPr>
            </w:pPr>
            <w:r>
              <w:rPr>
                <w:sz w:val="16"/>
              </w:rPr>
              <w:t>and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schemes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that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will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encourage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land</w:t>
            </w:r>
          </w:p>
        </w:tc>
        <w:tc>
          <w:tcPr>
            <w:tcW w:w="1798" w:type="dxa"/>
          </w:tcPr>
          <w:p w14:paraId="20C53FC5" w14:textId="77777777" w:rsidR="00EE624C" w:rsidRDefault="00A51690">
            <w:pPr>
              <w:pStyle w:val="TableParagraph"/>
              <w:spacing w:before="0" w:line="164" w:lineRule="exact"/>
              <w:ind w:left="133"/>
              <w:rPr>
                <w:sz w:val="16"/>
              </w:rPr>
            </w:pPr>
            <w:r>
              <w:rPr>
                <w:sz w:val="16"/>
              </w:rPr>
              <w:t>local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authorities,</w:t>
            </w:r>
          </w:p>
        </w:tc>
        <w:tc>
          <w:tcPr>
            <w:tcW w:w="1351" w:type="dxa"/>
          </w:tcPr>
          <w:p w14:paraId="4A2C3092" w14:textId="77777777" w:rsidR="00EE624C" w:rsidRDefault="00A51690">
            <w:pPr>
              <w:pStyle w:val="TableParagraph"/>
              <w:spacing w:before="76" w:line="88" w:lineRule="exact"/>
              <w:ind w:left="135"/>
              <w:rPr>
                <w:sz w:val="16"/>
              </w:rPr>
            </w:pPr>
            <w:r>
              <w:rPr>
                <w:sz w:val="16"/>
              </w:rPr>
              <w:t>2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–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5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years</w:t>
            </w:r>
          </w:p>
        </w:tc>
        <w:tc>
          <w:tcPr>
            <w:tcW w:w="3172" w:type="dxa"/>
            <w:tcBorders>
              <w:right w:val="single" w:sz="4" w:space="0" w:color="000000"/>
            </w:tcBorders>
          </w:tcPr>
          <w:p w14:paraId="1C50403C" w14:textId="77777777" w:rsidR="00EE624C" w:rsidRDefault="00A51690">
            <w:pPr>
              <w:pStyle w:val="TableParagraph"/>
              <w:spacing w:before="0" w:line="164" w:lineRule="exact"/>
              <w:ind w:left="224"/>
              <w:rPr>
                <w:sz w:val="16"/>
              </w:rPr>
            </w:pPr>
            <w:r>
              <w:rPr>
                <w:sz w:val="16"/>
              </w:rPr>
              <w:t>land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management,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encourage</w:t>
            </w:r>
          </w:p>
        </w:tc>
      </w:tr>
      <w:tr w:rsidR="00EE624C" w14:paraId="2B7CF43D" w14:textId="77777777">
        <w:trPr>
          <w:trHeight w:val="183"/>
        </w:trPr>
        <w:tc>
          <w:tcPr>
            <w:tcW w:w="3759" w:type="dxa"/>
            <w:tcBorders>
              <w:left w:val="single" w:sz="4" w:space="0" w:color="000000"/>
            </w:tcBorders>
          </w:tcPr>
          <w:p w14:paraId="67B1375F" w14:textId="77777777" w:rsidR="00EE624C" w:rsidRDefault="00A51690">
            <w:pPr>
              <w:pStyle w:val="TableParagraph"/>
              <w:spacing w:before="0" w:line="164" w:lineRule="exact"/>
              <w:ind w:left="107"/>
              <w:rPr>
                <w:sz w:val="16"/>
              </w:rPr>
            </w:pPr>
            <w:r>
              <w:rPr>
                <w:sz w:val="16"/>
              </w:rPr>
              <w:t>management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practices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land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drainage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that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will</w:t>
            </w:r>
          </w:p>
        </w:tc>
        <w:tc>
          <w:tcPr>
            <w:tcW w:w="1798" w:type="dxa"/>
          </w:tcPr>
          <w:p w14:paraId="14A623C9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2"/>
              </w:rPr>
            </w:pPr>
          </w:p>
        </w:tc>
        <w:tc>
          <w:tcPr>
            <w:tcW w:w="1351" w:type="dxa"/>
          </w:tcPr>
          <w:p w14:paraId="44B79B8E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2"/>
              </w:rPr>
            </w:pPr>
          </w:p>
        </w:tc>
        <w:tc>
          <w:tcPr>
            <w:tcW w:w="3172" w:type="dxa"/>
            <w:tcBorders>
              <w:right w:val="single" w:sz="4" w:space="0" w:color="000000"/>
            </w:tcBorders>
          </w:tcPr>
          <w:p w14:paraId="52D75FA4" w14:textId="77777777" w:rsidR="00EE624C" w:rsidRDefault="00A51690">
            <w:pPr>
              <w:pStyle w:val="TableParagraph"/>
              <w:spacing w:before="0" w:line="164" w:lineRule="exact"/>
              <w:ind w:left="224"/>
              <w:rPr>
                <w:sz w:val="16"/>
              </w:rPr>
            </w:pPr>
            <w:r>
              <w:rPr>
                <w:sz w:val="16"/>
              </w:rPr>
              <w:t>collaborative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schemes.</w:t>
            </w:r>
          </w:p>
        </w:tc>
      </w:tr>
      <w:tr w:rsidR="00EE624C" w14:paraId="60AE704A" w14:textId="77777777">
        <w:trPr>
          <w:trHeight w:val="263"/>
        </w:trPr>
        <w:tc>
          <w:tcPr>
            <w:tcW w:w="3759" w:type="dxa"/>
            <w:tcBorders>
              <w:left w:val="single" w:sz="4" w:space="0" w:color="000000"/>
              <w:bottom w:val="single" w:sz="4" w:space="0" w:color="000000"/>
            </w:tcBorders>
          </w:tcPr>
          <w:p w14:paraId="73B2A3F2" w14:textId="77777777" w:rsidR="00EE624C" w:rsidRDefault="00A51690">
            <w:pPr>
              <w:pStyle w:val="TableParagraph"/>
              <w:spacing w:before="0" w:line="180" w:lineRule="exact"/>
              <w:ind w:left="107"/>
              <w:rPr>
                <w:sz w:val="16"/>
              </w:rPr>
            </w:pPr>
            <w:r>
              <w:rPr>
                <w:sz w:val="16"/>
              </w:rPr>
              <w:t>reduce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run-off.</w:t>
            </w:r>
          </w:p>
        </w:tc>
        <w:tc>
          <w:tcPr>
            <w:tcW w:w="1798" w:type="dxa"/>
            <w:tcBorders>
              <w:bottom w:val="single" w:sz="4" w:space="0" w:color="000000"/>
            </w:tcBorders>
          </w:tcPr>
          <w:p w14:paraId="27486850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1351" w:type="dxa"/>
            <w:tcBorders>
              <w:bottom w:val="single" w:sz="4" w:space="0" w:color="000000"/>
            </w:tcBorders>
          </w:tcPr>
          <w:p w14:paraId="1FD68009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3172" w:type="dxa"/>
            <w:tcBorders>
              <w:bottom w:val="single" w:sz="4" w:space="0" w:color="000000"/>
              <w:right w:val="single" w:sz="4" w:space="0" w:color="000000"/>
            </w:tcBorders>
          </w:tcPr>
          <w:p w14:paraId="02FA8AE0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</w:tr>
    </w:tbl>
    <w:p w14:paraId="1F16BA94" w14:textId="77777777" w:rsidR="00EE624C" w:rsidRDefault="00EE624C">
      <w:pPr>
        <w:pStyle w:val="BodyText"/>
        <w:rPr>
          <w:rFonts w:ascii="Arial"/>
          <w:b/>
          <w:sz w:val="20"/>
        </w:rPr>
      </w:pPr>
    </w:p>
    <w:p w14:paraId="46007544" w14:textId="77777777" w:rsidR="00EE624C" w:rsidRDefault="00EE624C">
      <w:pPr>
        <w:pStyle w:val="BodyText"/>
        <w:rPr>
          <w:rFonts w:ascii="Arial"/>
          <w:b/>
          <w:sz w:val="20"/>
        </w:rPr>
      </w:pPr>
    </w:p>
    <w:p w14:paraId="1A9F7FB5" w14:textId="5B41F2E9" w:rsidR="00EE624C" w:rsidRDefault="00A51690">
      <w:pPr>
        <w:pStyle w:val="BodyText"/>
        <w:spacing w:before="5"/>
        <w:rPr>
          <w:rFonts w:ascii="Arial"/>
          <w:b/>
          <w:sz w:val="25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11904" behindDoc="1" locked="0" layoutInCell="1" allowOverlap="1" wp14:anchorId="20A895E7" wp14:editId="524FD241">
                <wp:simplePos x="0" y="0"/>
                <wp:positionH relativeFrom="page">
                  <wp:posOffset>537210</wp:posOffset>
                </wp:positionH>
                <wp:positionV relativeFrom="paragraph">
                  <wp:posOffset>210185</wp:posOffset>
                </wp:positionV>
                <wp:extent cx="6487160" cy="1527175"/>
                <wp:effectExtent l="0" t="0" r="0" b="0"/>
                <wp:wrapTopAndBottom/>
                <wp:docPr id="464218160" name="Group 2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487160" cy="1527175"/>
                          <a:chOff x="846" y="331"/>
                          <a:chExt cx="10216" cy="2405"/>
                        </a:xfrm>
                      </wpg:grpSpPr>
                      <wps:wsp>
                        <wps:cNvPr id="1759471889" name="AutoShape 295"/>
                        <wps:cNvSpPr>
                          <a:spLocks/>
                        </wps:cNvSpPr>
                        <wps:spPr bwMode="auto">
                          <a:xfrm>
                            <a:off x="855" y="340"/>
                            <a:ext cx="10197" cy="687"/>
                          </a:xfrm>
                          <a:custGeom>
                            <a:avLst/>
                            <a:gdLst>
                              <a:gd name="T0" fmla="+- 0 959 856"/>
                              <a:gd name="T1" fmla="*/ T0 w 10197"/>
                              <a:gd name="T2" fmla="+- 0 341 341"/>
                              <a:gd name="T3" fmla="*/ 341 h 687"/>
                              <a:gd name="T4" fmla="+- 0 856 856"/>
                              <a:gd name="T5" fmla="*/ T4 w 10197"/>
                              <a:gd name="T6" fmla="+- 0 341 341"/>
                              <a:gd name="T7" fmla="*/ 341 h 687"/>
                              <a:gd name="T8" fmla="+- 0 856 856"/>
                              <a:gd name="T9" fmla="*/ T8 w 10197"/>
                              <a:gd name="T10" fmla="+- 0 1027 341"/>
                              <a:gd name="T11" fmla="*/ 1027 h 687"/>
                              <a:gd name="T12" fmla="+- 0 959 856"/>
                              <a:gd name="T13" fmla="*/ T12 w 10197"/>
                              <a:gd name="T14" fmla="+- 0 1027 341"/>
                              <a:gd name="T15" fmla="*/ 1027 h 687"/>
                              <a:gd name="T16" fmla="+- 0 959 856"/>
                              <a:gd name="T17" fmla="*/ T16 w 10197"/>
                              <a:gd name="T18" fmla="+- 0 341 341"/>
                              <a:gd name="T19" fmla="*/ 341 h 687"/>
                              <a:gd name="T20" fmla="+- 0 11052 856"/>
                              <a:gd name="T21" fmla="*/ T20 w 10197"/>
                              <a:gd name="T22" fmla="+- 0 341 341"/>
                              <a:gd name="T23" fmla="*/ 341 h 687"/>
                              <a:gd name="T24" fmla="+- 0 10949 856"/>
                              <a:gd name="T25" fmla="*/ T24 w 10197"/>
                              <a:gd name="T26" fmla="+- 0 341 341"/>
                              <a:gd name="T27" fmla="*/ 341 h 687"/>
                              <a:gd name="T28" fmla="+- 0 959 856"/>
                              <a:gd name="T29" fmla="*/ T28 w 10197"/>
                              <a:gd name="T30" fmla="+- 0 341 341"/>
                              <a:gd name="T31" fmla="*/ 341 h 687"/>
                              <a:gd name="T32" fmla="+- 0 959 856"/>
                              <a:gd name="T33" fmla="*/ T32 w 10197"/>
                              <a:gd name="T34" fmla="+- 0 1027 341"/>
                              <a:gd name="T35" fmla="*/ 1027 h 687"/>
                              <a:gd name="T36" fmla="+- 0 10949 856"/>
                              <a:gd name="T37" fmla="*/ T36 w 10197"/>
                              <a:gd name="T38" fmla="+- 0 1027 341"/>
                              <a:gd name="T39" fmla="*/ 1027 h 687"/>
                              <a:gd name="T40" fmla="+- 0 11052 856"/>
                              <a:gd name="T41" fmla="*/ T40 w 10197"/>
                              <a:gd name="T42" fmla="+- 0 1027 341"/>
                              <a:gd name="T43" fmla="*/ 1027 h 687"/>
                              <a:gd name="T44" fmla="+- 0 11052 856"/>
                              <a:gd name="T45" fmla="*/ T44 w 10197"/>
                              <a:gd name="T46" fmla="+- 0 341 341"/>
                              <a:gd name="T47" fmla="*/ 341 h 68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</a:cxnLst>
                            <a:rect l="0" t="0" r="r" b="b"/>
                            <a:pathLst>
                              <a:path w="10197" h="687">
                                <a:moveTo>
                                  <a:pt x="10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86"/>
                                </a:lnTo>
                                <a:lnTo>
                                  <a:pt x="103" y="686"/>
                                </a:lnTo>
                                <a:lnTo>
                                  <a:pt x="103" y="0"/>
                                </a:lnTo>
                                <a:close/>
                                <a:moveTo>
                                  <a:pt x="10196" y="0"/>
                                </a:moveTo>
                                <a:lnTo>
                                  <a:pt x="10093" y="0"/>
                                </a:lnTo>
                                <a:lnTo>
                                  <a:pt x="103" y="0"/>
                                </a:lnTo>
                                <a:lnTo>
                                  <a:pt x="103" y="686"/>
                                </a:lnTo>
                                <a:lnTo>
                                  <a:pt x="10093" y="686"/>
                                </a:lnTo>
                                <a:lnTo>
                                  <a:pt x="10196" y="686"/>
                                </a:lnTo>
                                <a:lnTo>
                                  <a:pt x="1019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CE3E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70963406" name="Freeform 294"/>
                        <wps:cNvSpPr>
                          <a:spLocks/>
                        </wps:cNvSpPr>
                        <wps:spPr bwMode="auto">
                          <a:xfrm>
                            <a:off x="846" y="331"/>
                            <a:ext cx="10216" cy="698"/>
                          </a:xfrm>
                          <a:custGeom>
                            <a:avLst/>
                            <a:gdLst>
                              <a:gd name="T0" fmla="+- 0 11062 846"/>
                              <a:gd name="T1" fmla="*/ T0 w 10216"/>
                              <a:gd name="T2" fmla="+- 0 331 331"/>
                              <a:gd name="T3" fmla="*/ 331 h 698"/>
                              <a:gd name="T4" fmla="+- 0 11052 846"/>
                              <a:gd name="T5" fmla="*/ T4 w 10216"/>
                              <a:gd name="T6" fmla="+- 0 331 331"/>
                              <a:gd name="T7" fmla="*/ 331 h 698"/>
                              <a:gd name="T8" fmla="+- 0 856 846"/>
                              <a:gd name="T9" fmla="*/ T8 w 10216"/>
                              <a:gd name="T10" fmla="+- 0 331 331"/>
                              <a:gd name="T11" fmla="*/ 331 h 698"/>
                              <a:gd name="T12" fmla="+- 0 846 846"/>
                              <a:gd name="T13" fmla="*/ T12 w 10216"/>
                              <a:gd name="T14" fmla="+- 0 331 331"/>
                              <a:gd name="T15" fmla="*/ 331 h 698"/>
                              <a:gd name="T16" fmla="+- 0 846 846"/>
                              <a:gd name="T17" fmla="*/ T16 w 10216"/>
                              <a:gd name="T18" fmla="+- 0 341 331"/>
                              <a:gd name="T19" fmla="*/ 341 h 698"/>
                              <a:gd name="T20" fmla="+- 0 846 846"/>
                              <a:gd name="T21" fmla="*/ T20 w 10216"/>
                              <a:gd name="T22" fmla="+- 0 1029 331"/>
                              <a:gd name="T23" fmla="*/ 1029 h 698"/>
                              <a:gd name="T24" fmla="+- 0 856 846"/>
                              <a:gd name="T25" fmla="*/ T24 w 10216"/>
                              <a:gd name="T26" fmla="+- 0 1029 331"/>
                              <a:gd name="T27" fmla="*/ 1029 h 698"/>
                              <a:gd name="T28" fmla="+- 0 856 846"/>
                              <a:gd name="T29" fmla="*/ T28 w 10216"/>
                              <a:gd name="T30" fmla="+- 0 341 331"/>
                              <a:gd name="T31" fmla="*/ 341 h 698"/>
                              <a:gd name="T32" fmla="+- 0 11052 846"/>
                              <a:gd name="T33" fmla="*/ T32 w 10216"/>
                              <a:gd name="T34" fmla="+- 0 341 331"/>
                              <a:gd name="T35" fmla="*/ 341 h 698"/>
                              <a:gd name="T36" fmla="+- 0 11052 846"/>
                              <a:gd name="T37" fmla="*/ T36 w 10216"/>
                              <a:gd name="T38" fmla="+- 0 1029 331"/>
                              <a:gd name="T39" fmla="*/ 1029 h 698"/>
                              <a:gd name="T40" fmla="+- 0 11062 846"/>
                              <a:gd name="T41" fmla="*/ T40 w 10216"/>
                              <a:gd name="T42" fmla="+- 0 1029 331"/>
                              <a:gd name="T43" fmla="*/ 1029 h 698"/>
                              <a:gd name="T44" fmla="+- 0 11062 846"/>
                              <a:gd name="T45" fmla="*/ T44 w 10216"/>
                              <a:gd name="T46" fmla="+- 0 341 331"/>
                              <a:gd name="T47" fmla="*/ 341 h 698"/>
                              <a:gd name="T48" fmla="+- 0 11062 846"/>
                              <a:gd name="T49" fmla="*/ T48 w 10216"/>
                              <a:gd name="T50" fmla="+- 0 331 331"/>
                              <a:gd name="T51" fmla="*/ 331 h 69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10216" h="698">
                                <a:moveTo>
                                  <a:pt x="10216" y="0"/>
                                </a:moveTo>
                                <a:lnTo>
                                  <a:pt x="10206" y="0"/>
                                </a:lnTo>
                                <a:lnTo>
                                  <a:pt x="1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"/>
                                </a:lnTo>
                                <a:lnTo>
                                  <a:pt x="0" y="698"/>
                                </a:lnTo>
                                <a:lnTo>
                                  <a:pt x="10" y="698"/>
                                </a:lnTo>
                                <a:lnTo>
                                  <a:pt x="10" y="10"/>
                                </a:lnTo>
                                <a:lnTo>
                                  <a:pt x="10206" y="10"/>
                                </a:lnTo>
                                <a:lnTo>
                                  <a:pt x="10206" y="698"/>
                                </a:lnTo>
                                <a:lnTo>
                                  <a:pt x="10216" y="698"/>
                                </a:lnTo>
                                <a:lnTo>
                                  <a:pt x="10216" y="10"/>
                                </a:lnTo>
                                <a:lnTo>
                                  <a:pt x="102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46692540" name="Text Box 293"/>
                        <wps:cNvSpPr txBox="1">
                          <a:spLocks noChangeArrowheads="1"/>
                        </wps:cNvSpPr>
                        <wps:spPr bwMode="auto">
                          <a:xfrm>
                            <a:off x="850" y="1033"/>
                            <a:ext cx="10206" cy="1698"/>
                          </a:xfrm>
                          <a:prstGeom prst="rect">
                            <a:avLst/>
                          </a:prstGeom>
                          <a:solidFill>
                            <a:srgbClr val="CCE3E4"/>
                          </a:solidFill>
                          <a:ln w="6096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8DFBA19" w14:textId="77777777" w:rsidR="00EE624C" w:rsidRDefault="00A51690">
                              <w:pPr>
                                <w:spacing w:before="76"/>
                                <w:ind w:left="103" w:right="509"/>
                                <w:rPr>
                                  <w:rFonts w:ascii="Arial MT"/>
                                  <w:sz w:val="16"/>
                                </w:rPr>
                              </w:pPr>
                              <w:r>
                                <w:rPr>
                                  <w:rFonts w:ascii="Arial MT"/>
                                  <w:sz w:val="16"/>
                                </w:rPr>
                                <w:t>The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urban water cycle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is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complex and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highly</w:t>
                              </w:r>
                              <w:r>
                                <w:rPr>
                                  <w:rFonts w:ascii="Arial MT"/>
                                  <w:spacing w:val="-3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integrated.</w:t>
                              </w:r>
                              <w:r>
                                <w:rPr>
                                  <w:rFonts w:ascii="Arial MT"/>
                                  <w:spacing w:val="4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Advanced planning and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appropriate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management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ensures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that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the water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cycle</w:t>
                              </w:r>
                              <w:r>
                                <w:rPr>
                                  <w:rFonts w:ascii="Arial MT"/>
                                  <w:spacing w:val="-4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contributes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to a safe, clean and healthy</w:t>
                              </w:r>
                              <w:r>
                                <w:rPr>
                                  <w:rFonts w:ascii="Arial MT"/>
                                  <w:spacing w:val="-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environment.</w:t>
                              </w:r>
                            </w:p>
                            <w:p w14:paraId="39F34512" w14:textId="77777777" w:rsidR="00EE624C" w:rsidRDefault="00A51690">
                              <w:pPr>
                                <w:spacing w:before="80"/>
                                <w:ind w:left="103"/>
                                <w:rPr>
                                  <w:rFonts w:ascii="Arial MT"/>
                                  <w:sz w:val="16"/>
                                </w:rPr>
                              </w:pPr>
                              <w:r>
                                <w:rPr>
                                  <w:rFonts w:ascii="Arial MT"/>
                                  <w:sz w:val="16"/>
                                </w:rPr>
                                <w:t>Urban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development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alters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the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timing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and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quality</w:t>
                              </w:r>
                              <w:r>
                                <w:rPr>
                                  <w:rFonts w:ascii="Arial MT"/>
                                  <w:spacing w:val="-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of</w:t>
                              </w:r>
                              <w:r>
                                <w:rPr>
                                  <w:rFonts w:ascii="Arial MT"/>
                                  <w:spacing w:val="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water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entering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the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river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network.</w:t>
                              </w:r>
                            </w:p>
                            <w:p w14:paraId="44ADA446" w14:textId="77777777" w:rsidR="00EE624C" w:rsidRDefault="00A51690">
                              <w:pPr>
                                <w:spacing w:before="81"/>
                                <w:ind w:left="103" w:right="511"/>
                                <w:rPr>
                                  <w:rFonts w:ascii="Arial MT"/>
                                  <w:sz w:val="16"/>
                                </w:rPr>
                              </w:pPr>
                              <w:r>
                                <w:rPr>
                                  <w:rFonts w:ascii="Arial MT"/>
                                  <w:sz w:val="16"/>
                                </w:rPr>
                                <w:t>Water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infrastructure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needs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to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be sized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appropriately</w:t>
                              </w:r>
                              <w:r>
                                <w:rPr>
                                  <w:rFonts w:ascii="Arial MT"/>
                                  <w:spacing w:val="-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to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ensure supply</w:t>
                              </w:r>
                              <w:r>
                                <w:rPr>
                                  <w:rFonts w:ascii="Arial MT"/>
                                  <w:spacing w:val="-3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of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clean water</w:t>
                              </w:r>
                              <w:r>
                                <w:rPr>
                                  <w:rFonts w:ascii="Arial MT"/>
                                  <w:spacing w:val="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and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receive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foul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drainage,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prevent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the discharge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of</w:t>
                              </w:r>
                              <w:r>
                                <w:rPr>
                                  <w:rFonts w:ascii="Arial MT"/>
                                  <w:spacing w:val="-4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polluted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runoff and drainage,</w:t>
                              </w:r>
                              <w:r>
                                <w:rPr>
                                  <w:rFonts w:ascii="Arial MT"/>
                                  <w:spacing w:val="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reduce flood risk and protecting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the</w:t>
                              </w:r>
                              <w:r>
                                <w:rPr>
                                  <w:rFonts w:ascii="Arial MT"/>
                                  <w:spacing w:val="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environment.</w:t>
                              </w:r>
                            </w:p>
                            <w:p w14:paraId="5483D803" w14:textId="77777777" w:rsidR="00EE624C" w:rsidRDefault="00A51690">
                              <w:pPr>
                                <w:spacing w:before="80"/>
                                <w:ind w:left="103" w:right="363"/>
                                <w:rPr>
                                  <w:rFonts w:ascii="Arial MT"/>
                                  <w:sz w:val="16"/>
                                </w:rPr>
                              </w:pPr>
                              <w:r>
                                <w:rPr>
                                  <w:rFonts w:ascii="Arial MT"/>
                                  <w:sz w:val="16"/>
                                </w:rPr>
                                <w:t>The primary water-related legislation includes the Water Framework Directive, Habitats Directive, Urban Wastewater Treatment Directive,</w:t>
                              </w:r>
                              <w:r>
                                <w:rPr>
                                  <w:rFonts w:ascii="Arial MT"/>
                                  <w:spacing w:val="-4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Nitrates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Directive, Floods Directive and the forthcoming Floods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and</w:t>
                              </w:r>
                              <w:r>
                                <w:rPr>
                                  <w:rFonts w:ascii="Arial MT"/>
                                  <w:spacing w:val="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Water Management Bill.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765900068" name="Text Box 292"/>
                        <wps:cNvSpPr txBox="1">
                          <a:spLocks noChangeArrowheads="1"/>
                        </wps:cNvSpPr>
                        <wps:spPr bwMode="auto">
                          <a:xfrm>
                            <a:off x="2093" y="583"/>
                            <a:ext cx="3140" cy="2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2E4E926" w14:textId="77777777" w:rsidR="00EE624C" w:rsidRDefault="00A51690">
                              <w:pPr>
                                <w:spacing w:line="201" w:lineRule="exact"/>
                                <w:rPr>
                                  <w:rFonts w:ascii="Arial" w:hAnsi="Arial"/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rFonts w:ascii="Arial" w:hAnsi="Arial"/>
                                  <w:b/>
                                  <w:sz w:val="18"/>
                                </w:rPr>
                                <w:t>The</w:t>
                              </w:r>
                              <w:r>
                                <w:rPr>
                                  <w:rFonts w:ascii="Arial" w:hAnsi="Arial"/>
                                  <w:b/>
                                  <w:spacing w:val="-4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sz w:val="18"/>
                                </w:rPr>
                                <w:t>Water</w:t>
                              </w:r>
                              <w:r>
                                <w:rPr>
                                  <w:rFonts w:ascii="Arial" w:hAnsi="Arial"/>
                                  <w:b/>
                                  <w:spacing w:val="-3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sz w:val="18"/>
                                </w:rPr>
                                <w:t>Cycle</w:t>
                              </w:r>
                              <w:r>
                                <w:rPr>
                                  <w:rFonts w:ascii="Arial" w:hAnsi="Arial"/>
                                  <w:b/>
                                  <w:spacing w:val="-3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sz w:val="18"/>
                                </w:rPr>
                                <w:t>–</w:t>
                              </w:r>
                              <w:r>
                                <w:rPr>
                                  <w:rFonts w:ascii="Arial" w:hAnsi="Arial"/>
                                  <w:b/>
                                  <w:spacing w:val="-3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sz w:val="18"/>
                                </w:rPr>
                                <w:t>Section</w:t>
                              </w:r>
                              <w:r>
                                <w:rPr>
                                  <w:rFonts w:ascii="Arial" w:hAnsi="Arial"/>
                                  <w:b/>
                                  <w:spacing w:val="-3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sz w:val="18"/>
                                </w:rPr>
                                <w:t>Summary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049587665" name="Text Box 291"/>
                        <wps:cNvSpPr txBox="1">
                          <a:spLocks noChangeArrowheads="1"/>
                        </wps:cNvSpPr>
                        <wps:spPr bwMode="auto">
                          <a:xfrm>
                            <a:off x="958" y="583"/>
                            <a:ext cx="511" cy="2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F57EF34" w14:textId="77777777" w:rsidR="00EE624C" w:rsidRDefault="00A51690">
                              <w:pPr>
                                <w:spacing w:line="201" w:lineRule="exact"/>
                                <w:rPr>
                                  <w:rFonts w:ascii="Arial"/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sz w:val="18"/>
                                </w:rPr>
                                <w:t>Box</w:t>
                              </w:r>
                              <w:r>
                                <w:rPr>
                                  <w:rFonts w:ascii="Arial"/>
                                  <w:b/>
                                  <w:spacing w:val="-1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sz w:val="18"/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0A895E7" id="Group 290" o:spid="_x0000_s1407" style="position:absolute;margin-left:42.3pt;margin-top:16.55pt;width:510.8pt;height:120.25pt;z-index:-15704576;mso-wrap-distance-left:0;mso-wrap-distance-right:0;mso-position-horizontal-relative:page;mso-position-vertical-relative:text" coordorigin="846,331" coordsize="10216,24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">
                <v:shape id="AutoShape 295" o:spid="_x0000_s1408" style="position:absolute;left:855;top:340;width:10197;height:687;visibility:visible;mso-wrap-style:square;v-text-anchor:top" coordsize="10197,6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" path="m103,l,,,686r103,l103,xm10196,r-103,l103,r,686l10093,686r103,l10196,xe" fillcolor="#cce3e4" stroked="f">
                  <v:path arrowok="t" o:connecttype="custom" o:connectlocs="103,341;0,341;0,1027;103,1027;103,341;10196,341;10093,341;103,341;103,1027;10093,1027;10196,1027;10196,341" o:connectangles="0,0,0,0,0,0,0,0,0,0,0,0"/>
                </v:shape>
                <v:shape id="Freeform 294" o:spid="_x0000_s1409" style="position:absolute;left:846;top:331;width:10216;height:698;visibility:visible;mso-wrap-style:square;v-text-anchor:top" coordsize="10216,6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" path="m10216,r-10,l10,,,,,10,,698r10,l10,10r10196,l10206,698r10,l10216,10r,-10xe" fillcolor="black" stroked="f">
                  <v:path arrowok="t" o:connecttype="custom" o:connectlocs="10216,331;10206,331;10,331;0,331;0,341;0,1029;10,1029;10,341;10206,341;10206,1029;10216,1029;10216,341;10216,331" o:connectangles="0,0,0,0,0,0,0,0,0,0,0,0,0"/>
                </v:shape>
                <v:shape id="Text Box 293" o:spid="_x0000_s1410" type="#_x0000_t202" style="position:absolute;left:850;top:1033;width:10206;height:169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" fillcolor="#cce3e4" strokeweight=".48pt">
                  <v:textbox inset="0,0,0,0">
                    <w:txbxContent>
                      <w:p w14:paraId="78DFBA19" w14:textId="77777777" w:rsidR="00EE624C" w:rsidRDefault="00A51690">
                        <w:pPr>
                          <w:spacing w:before="76"/>
                          <w:ind w:left="103" w:right="509"/>
                          <w:rPr>
                            <w:rFonts w:ascii="Arial MT"/>
                            <w:sz w:val="16"/>
                          </w:rPr>
                        </w:pPr>
                        <w:r>
                          <w:rPr>
                            <w:rFonts w:ascii="Arial MT"/>
                            <w:sz w:val="16"/>
                          </w:rPr>
                          <w:t>The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urban water cycle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is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complex and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highly</w:t>
                        </w:r>
                        <w:r>
                          <w:rPr>
                            <w:rFonts w:ascii="Arial MT"/>
                            <w:spacing w:val="-3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integrated.</w:t>
                        </w:r>
                        <w:r>
                          <w:rPr>
                            <w:rFonts w:ascii="Arial MT"/>
                            <w:spacing w:val="42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Advanced planning and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appropriate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management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ensures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that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the water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cycle</w:t>
                        </w:r>
                        <w:r>
                          <w:rPr>
                            <w:rFonts w:ascii="Arial MT"/>
                            <w:spacing w:val="-42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contributes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to a safe, clean and healthy</w:t>
                        </w:r>
                        <w:r>
                          <w:rPr>
                            <w:rFonts w:ascii="Arial MT"/>
                            <w:spacing w:val="-2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environment.</w:t>
                        </w:r>
                      </w:p>
                      <w:p w14:paraId="39F34512" w14:textId="77777777" w:rsidR="00EE624C" w:rsidRDefault="00A51690">
                        <w:pPr>
                          <w:spacing w:before="80"/>
                          <w:ind w:left="103"/>
                          <w:rPr>
                            <w:rFonts w:ascii="Arial MT"/>
                            <w:sz w:val="16"/>
                          </w:rPr>
                        </w:pPr>
                        <w:r>
                          <w:rPr>
                            <w:rFonts w:ascii="Arial MT"/>
                            <w:sz w:val="16"/>
                          </w:rPr>
                          <w:t>Urban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development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alters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the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timing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and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quality</w:t>
                        </w:r>
                        <w:r>
                          <w:rPr>
                            <w:rFonts w:ascii="Arial MT"/>
                            <w:spacing w:val="-2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of</w:t>
                        </w:r>
                        <w:r>
                          <w:rPr>
                            <w:rFonts w:ascii="Arial MT"/>
                            <w:spacing w:val="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water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entering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the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river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network.</w:t>
                        </w:r>
                      </w:p>
                      <w:p w14:paraId="44ADA446" w14:textId="77777777" w:rsidR="00EE624C" w:rsidRDefault="00A51690">
                        <w:pPr>
                          <w:spacing w:before="81"/>
                          <w:ind w:left="103" w:right="511"/>
                          <w:rPr>
                            <w:rFonts w:ascii="Arial MT"/>
                            <w:sz w:val="16"/>
                          </w:rPr>
                        </w:pPr>
                        <w:r>
                          <w:rPr>
                            <w:rFonts w:ascii="Arial MT"/>
                            <w:sz w:val="16"/>
                          </w:rPr>
                          <w:t>Water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infrastructure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needs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to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be sized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appropriately</w:t>
                        </w:r>
                        <w:r>
                          <w:rPr>
                            <w:rFonts w:ascii="Arial MT"/>
                            <w:spacing w:val="-2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to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ensure supply</w:t>
                        </w:r>
                        <w:r>
                          <w:rPr>
                            <w:rFonts w:ascii="Arial MT"/>
                            <w:spacing w:val="-3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of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clean water</w:t>
                        </w:r>
                        <w:r>
                          <w:rPr>
                            <w:rFonts w:ascii="Arial MT"/>
                            <w:spacing w:val="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and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receive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foul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drainage,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prevent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the discharge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of</w:t>
                        </w:r>
                        <w:r>
                          <w:rPr>
                            <w:rFonts w:ascii="Arial MT"/>
                            <w:spacing w:val="-42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polluted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runoff and drainage,</w:t>
                        </w:r>
                        <w:r>
                          <w:rPr>
                            <w:rFonts w:ascii="Arial MT"/>
                            <w:spacing w:val="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reduce flood risk and protecting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the</w:t>
                        </w:r>
                        <w:r>
                          <w:rPr>
                            <w:rFonts w:ascii="Arial MT"/>
                            <w:spacing w:val="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environment.</w:t>
                        </w:r>
                      </w:p>
                      <w:p w14:paraId="5483D803" w14:textId="77777777" w:rsidR="00EE624C" w:rsidRDefault="00A51690">
                        <w:pPr>
                          <w:spacing w:before="80"/>
                          <w:ind w:left="103" w:right="363"/>
                          <w:rPr>
                            <w:rFonts w:ascii="Arial MT"/>
                            <w:sz w:val="16"/>
                          </w:rPr>
                        </w:pPr>
                        <w:r>
                          <w:rPr>
                            <w:rFonts w:ascii="Arial MT"/>
                            <w:sz w:val="16"/>
                          </w:rPr>
                          <w:t>The primary water-related legislation includes the Water Framework Directive, Habitats Directive, Urban Wastewater Treatment Directive,</w:t>
                        </w:r>
                        <w:r>
                          <w:rPr>
                            <w:rFonts w:ascii="Arial MT"/>
                            <w:spacing w:val="-42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Nitrates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Directive, Floods Directive and the forthcoming Floods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and</w:t>
                        </w:r>
                        <w:r>
                          <w:rPr>
                            <w:rFonts w:ascii="Arial MT"/>
                            <w:spacing w:val="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Water Management Bill.</w:t>
                        </w:r>
                      </w:p>
                    </w:txbxContent>
                  </v:textbox>
                </v:shape>
                <v:shape id="Text Box 292" o:spid="_x0000_s1411" type="#_x0000_t202" style="position:absolute;left:2093;top:583;width:3140;height:20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" filled="f" stroked="f">
                  <v:textbox inset="0,0,0,0">
                    <w:txbxContent>
                      <w:p w14:paraId="42E4E926" w14:textId="77777777" w:rsidR="00EE624C" w:rsidRDefault="00A51690">
                        <w:pPr>
                          <w:spacing w:line="201" w:lineRule="exact"/>
                          <w:rPr>
                            <w:rFonts w:ascii="Arial" w:hAnsi="Arial"/>
                            <w:b/>
                            <w:sz w:val="18"/>
                          </w:rPr>
                        </w:pPr>
                        <w:r>
                          <w:rPr>
                            <w:rFonts w:ascii="Arial" w:hAnsi="Arial"/>
                            <w:b/>
                            <w:sz w:val="18"/>
                          </w:rPr>
                          <w:t>The</w:t>
                        </w:r>
                        <w:r>
                          <w:rPr>
                            <w:rFonts w:ascii="Arial" w:hAnsi="Arial"/>
                            <w:b/>
                            <w:spacing w:val="-4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sz w:val="18"/>
                          </w:rPr>
                          <w:t>Water</w:t>
                        </w:r>
                        <w:r>
                          <w:rPr>
                            <w:rFonts w:ascii="Arial" w:hAnsi="Arial"/>
                            <w:b/>
                            <w:spacing w:val="-3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sz w:val="18"/>
                          </w:rPr>
                          <w:t>Cycle</w:t>
                        </w:r>
                        <w:r>
                          <w:rPr>
                            <w:rFonts w:ascii="Arial" w:hAnsi="Arial"/>
                            <w:b/>
                            <w:spacing w:val="-3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sz w:val="18"/>
                          </w:rPr>
                          <w:t>–</w:t>
                        </w:r>
                        <w:r>
                          <w:rPr>
                            <w:rFonts w:ascii="Arial" w:hAnsi="Arial"/>
                            <w:b/>
                            <w:spacing w:val="-3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sz w:val="18"/>
                          </w:rPr>
                          <w:t>Section</w:t>
                        </w:r>
                        <w:r>
                          <w:rPr>
                            <w:rFonts w:ascii="Arial" w:hAnsi="Arial"/>
                            <w:b/>
                            <w:spacing w:val="-3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sz w:val="18"/>
                          </w:rPr>
                          <w:t>Summary</w:t>
                        </w:r>
                      </w:p>
                    </w:txbxContent>
                  </v:textbox>
                </v:shape>
                <v:shape id="Text Box 291" o:spid="_x0000_s1412" type="#_x0000_t202" style="position:absolute;left:958;top:583;width:511;height:20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" filled="f" stroked="f">
                  <v:textbox inset="0,0,0,0">
                    <w:txbxContent>
                      <w:p w14:paraId="0F57EF34" w14:textId="77777777" w:rsidR="00EE624C" w:rsidRDefault="00A51690">
                        <w:pPr>
                          <w:spacing w:line="201" w:lineRule="exact"/>
                          <w:rPr>
                            <w:rFonts w:ascii="Arial"/>
                            <w:b/>
                            <w:sz w:val="18"/>
                          </w:rPr>
                        </w:pPr>
                        <w:r>
                          <w:rPr>
                            <w:rFonts w:ascii="Arial"/>
                            <w:b/>
                            <w:sz w:val="18"/>
                          </w:rPr>
                          <w:t>Box</w:t>
                        </w:r>
                        <w:r>
                          <w:rPr>
                            <w:rFonts w:ascii="Arial"/>
                            <w:b/>
                            <w:spacing w:val="-1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sz w:val="18"/>
                          </w:rPr>
                          <w:t>2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73F2F999" w14:textId="77777777" w:rsidR="00EE624C" w:rsidRDefault="00EE624C">
      <w:pPr>
        <w:rPr>
          <w:rFonts w:ascii="Arial"/>
          <w:sz w:val="25"/>
        </w:rPr>
        <w:sectPr w:rsidR="00EE624C">
          <w:pgSz w:w="11900" w:h="16840"/>
          <w:pgMar w:top="1660" w:right="720" w:bottom="1780" w:left="740" w:header="454" w:footer="1581" w:gutter="0"/>
          <w:cols w:space="720"/>
        </w:sectPr>
      </w:pPr>
    </w:p>
    <w:p w14:paraId="4B5E6149" w14:textId="77777777" w:rsidR="00EE624C" w:rsidRDefault="00EE624C">
      <w:pPr>
        <w:pStyle w:val="BodyText"/>
        <w:rPr>
          <w:rFonts w:ascii="Arial"/>
          <w:b/>
          <w:sz w:val="20"/>
        </w:rPr>
      </w:pPr>
    </w:p>
    <w:p w14:paraId="7EC70D59" w14:textId="77777777" w:rsidR="00EE624C" w:rsidRDefault="00A51690">
      <w:pPr>
        <w:pStyle w:val="Heading1"/>
        <w:numPr>
          <w:ilvl w:val="0"/>
          <w:numId w:val="53"/>
        </w:numPr>
        <w:tabs>
          <w:tab w:val="left" w:pos="961"/>
          <w:tab w:val="left" w:pos="962"/>
        </w:tabs>
        <w:ind w:left="961"/>
        <w:jc w:val="left"/>
      </w:pPr>
      <w:bookmarkStart w:id="31" w:name="_bookmark31"/>
      <w:bookmarkEnd w:id="31"/>
      <w:r>
        <w:t>Baseline</w:t>
      </w:r>
      <w:r>
        <w:rPr>
          <w:spacing w:val="-4"/>
        </w:rPr>
        <w:t xml:space="preserve"> </w:t>
      </w:r>
      <w:r>
        <w:t>Conditions</w:t>
      </w:r>
    </w:p>
    <w:p w14:paraId="35581BC0" w14:textId="77777777" w:rsidR="00EE624C" w:rsidRDefault="00EE624C">
      <w:pPr>
        <w:pStyle w:val="BodyText"/>
        <w:spacing w:before="1"/>
        <w:rPr>
          <w:rFonts w:ascii="Arial"/>
          <w:b/>
          <w:sz w:val="52"/>
        </w:rPr>
      </w:pPr>
    </w:p>
    <w:p w14:paraId="102D5784" w14:textId="77777777" w:rsidR="00EE624C" w:rsidRDefault="00A51690">
      <w:pPr>
        <w:tabs>
          <w:tab w:val="left" w:pos="961"/>
        </w:tabs>
        <w:ind w:left="110"/>
        <w:rPr>
          <w:rFonts w:ascii="Arial"/>
          <w:b/>
          <w:sz w:val="32"/>
        </w:rPr>
      </w:pPr>
      <w:r>
        <w:rPr>
          <w:rFonts w:ascii="Arial MT"/>
          <w:color w:val="008080"/>
          <w:sz w:val="16"/>
        </w:rPr>
        <w:t>4.1</w:t>
      </w:r>
      <w:r>
        <w:rPr>
          <w:rFonts w:ascii="Arial MT"/>
          <w:color w:val="008080"/>
          <w:sz w:val="16"/>
        </w:rPr>
        <w:tab/>
      </w:r>
      <w:r>
        <w:rPr>
          <w:rFonts w:ascii="Arial"/>
          <w:b/>
          <w:color w:val="008080"/>
          <w:sz w:val="32"/>
        </w:rPr>
        <w:t>The</w:t>
      </w:r>
      <w:r>
        <w:rPr>
          <w:rFonts w:ascii="Arial"/>
          <w:b/>
          <w:color w:val="008080"/>
          <w:spacing w:val="-7"/>
          <w:sz w:val="32"/>
        </w:rPr>
        <w:t xml:space="preserve"> </w:t>
      </w:r>
      <w:r>
        <w:rPr>
          <w:rFonts w:ascii="Arial"/>
          <w:b/>
          <w:color w:val="008080"/>
          <w:sz w:val="32"/>
        </w:rPr>
        <w:t>Study</w:t>
      </w:r>
      <w:r>
        <w:rPr>
          <w:rFonts w:ascii="Arial"/>
          <w:b/>
          <w:color w:val="008080"/>
          <w:spacing w:val="-17"/>
          <w:sz w:val="32"/>
        </w:rPr>
        <w:t xml:space="preserve"> </w:t>
      </w:r>
      <w:r>
        <w:rPr>
          <w:rFonts w:ascii="Arial"/>
          <w:b/>
          <w:color w:val="008080"/>
          <w:sz w:val="32"/>
        </w:rPr>
        <w:t>Area</w:t>
      </w:r>
    </w:p>
    <w:p w14:paraId="3683105C" w14:textId="77777777" w:rsidR="00EE624C" w:rsidRDefault="00A51690">
      <w:pPr>
        <w:pStyle w:val="ListParagraph"/>
        <w:numPr>
          <w:ilvl w:val="2"/>
          <w:numId w:val="40"/>
        </w:numPr>
        <w:tabs>
          <w:tab w:val="left" w:pos="961"/>
          <w:tab w:val="left" w:pos="962"/>
        </w:tabs>
        <w:spacing w:before="239" w:line="288" w:lineRule="auto"/>
        <w:ind w:right="446"/>
      </w:pPr>
      <w:bookmarkStart w:id="32" w:name="_bookmark32"/>
      <w:bookmarkEnd w:id="32"/>
      <w:r>
        <w:t>The study area remains unchanged from that of the Scoping Study, and is defined by the boundaries of</w:t>
      </w:r>
      <w:r>
        <w:rPr>
          <w:spacing w:val="-52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Greater</w:t>
      </w:r>
      <w:r>
        <w:rPr>
          <w:spacing w:val="1"/>
        </w:rPr>
        <w:t xml:space="preserve"> </w:t>
      </w:r>
      <w:r>
        <w:t>Nottingham</w:t>
      </w:r>
      <w:r>
        <w:rPr>
          <w:spacing w:val="-1"/>
        </w:rPr>
        <w:t xml:space="preserve"> </w:t>
      </w:r>
      <w:r>
        <w:t>area and</w:t>
      </w:r>
      <w:r>
        <w:rPr>
          <w:spacing w:val="-1"/>
        </w:rPr>
        <w:t xml:space="preserve"> </w:t>
      </w:r>
      <w:r>
        <w:t>the whole of Ashfield</w:t>
      </w:r>
      <w:r>
        <w:rPr>
          <w:spacing w:val="-1"/>
        </w:rPr>
        <w:t xml:space="preserve"> </w:t>
      </w:r>
      <w:r>
        <w:t>District (see</w:t>
      </w:r>
      <w:r>
        <w:rPr>
          <w:spacing w:val="1"/>
        </w:rPr>
        <w:t xml:space="preserve"> </w:t>
      </w:r>
      <w:hyperlink w:anchor="_bookmark35" w:history="1">
        <w:r>
          <w:t xml:space="preserve">Figure </w:t>
        </w:r>
      </w:hyperlink>
      <w:r>
        <w:t>4.1).</w:t>
      </w:r>
    </w:p>
    <w:p w14:paraId="5D17761B" w14:textId="77777777" w:rsidR="00EE624C" w:rsidRDefault="00EE624C">
      <w:pPr>
        <w:pStyle w:val="BodyText"/>
        <w:spacing w:before="10"/>
        <w:rPr>
          <w:sz w:val="20"/>
        </w:rPr>
      </w:pPr>
    </w:p>
    <w:p w14:paraId="681ADE18" w14:textId="77777777" w:rsidR="00EE624C" w:rsidRDefault="00A51690">
      <w:pPr>
        <w:pStyle w:val="ListParagraph"/>
        <w:numPr>
          <w:ilvl w:val="2"/>
          <w:numId w:val="40"/>
        </w:numPr>
        <w:tabs>
          <w:tab w:val="left" w:pos="961"/>
          <w:tab w:val="left" w:pos="962"/>
        </w:tabs>
        <w:spacing w:before="1" w:line="288" w:lineRule="auto"/>
        <w:ind w:right="179"/>
      </w:pPr>
      <w:r>
        <w:t>In order to advise on the most sustainable approach water management, an understanding of the existing</w:t>
      </w:r>
      <w:r>
        <w:rPr>
          <w:spacing w:val="1"/>
        </w:rPr>
        <w:t xml:space="preserve"> </w:t>
      </w:r>
      <w:r>
        <w:t>natural environment and drainage infrastructure is required.</w:t>
      </w:r>
      <w:r>
        <w:rPr>
          <w:spacing w:val="1"/>
        </w:rPr>
        <w:t xml:space="preserve"> </w:t>
      </w:r>
      <w:r>
        <w:t>The Greater Nottingham and Ashfield Water</w:t>
      </w:r>
      <w:r>
        <w:rPr>
          <w:spacing w:val="-53"/>
        </w:rPr>
        <w:t xml:space="preserve"> </w:t>
      </w:r>
      <w:r>
        <w:t>Cycle</w:t>
      </w:r>
      <w:r>
        <w:rPr>
          <w:spacing w:val="-2"/>
        </w:rPr>
        <w:t xml:space="preserve"> </w:t>
      </w:r>
      <w:r>
        <w:t>Study</w:t>
      </w:r>
      <w:r>
        <w:rPr>
          <w:spacing w:val="-2"/>
        </w:rPr>
        <w:t xml:space="preserve"> </w:t>
      </w:r>
      <w:r>
        <w:t>Scoping</w:t>
      </w:r>
      <w:r>
        <w:rPr>
          <w:spacing w:val="-1"/>
        </w:rPr>
        <w:t xml:space="preserve"> </w:t>
      </w:r>
      <w:r>
        <w:t>Report</w:t>
      </w:r>
      <w:r>
        <w:rPr>
          <w:spacing w:val="-1"/>
        </w:rPr>
        <w:t xml:space="preserve"> </w:t>
      </w:r>
      <w:r>
        <w:t>(Scott</w:t>
      </w:r>
      <w:r>
        <w:rPr>
          <w:spacing w:val="-1"/>
        </w:rPr>
        <w:t xml:space="preserve"> </w:t>
      </w:r>
      <w:r>
        <w:t>Wilson,</w:t>
      </w:r>
      <w:r>
        <w:rPr>
          <w:spacing w:val="-2"/>
        </w:rPr>
        <w:t xml:space="preserve"> </w:t>
      </w:r>
      <w:r>
        <w:t>2009)</w:t>
      </w:r>
      <w:r>
        <w:rPr>
          <w:spacing w:val="-1"/>
        </w:rPr>
        <w:t xml:space="preserve"> </w:t>
      </w:r>
      <w:r>
        <w:t>establishes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baseline</w:t>
      </w:r>
      <w:r>
        <w:rPr>
          <w:spacing w:val="-1"/>
        </w:rPr>
        <w:t xml:space="preserve"> </w:t>
      </w:r>
      <w:r>
        <w:t>conditions</w:t>
      </w:r>
      <w:r>
        <w:rPr>
          <w:spacing w:val="-1"/>
        </w:rPr>
        <w:t xml:space="preserve"> </w:t>
      </w:r>
      <w:r>
        <w:t>for</w:t>
      </w:r>
      <w:r>
        <w:rPr>
          <w:spacing w:val="-2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study</w:t>
      </w:r>
      <w:r>
        <w:rPr>
          <w:spacing w:val="1"/>
        </w:rPr>
        <w:t xml:space="preserve"> </w:t>
      </w:r>
      <w:r>
        <w:t>area.</w:t>
      </w:r>
    </w:p>
    <w:p w14:paraId="69C73B53" w14:textId="77777777" w:rsidR="00EE624C" w:rsidRDefault="00A51690">
      <w:pPr>
        <w:pStyle w:val="BodyText"/>
        <w:spacing w:line="288" w:lineRule="auto"/>
        <w:ind w:left="961" w:right="135"/>
      </w:pPr>
      <w:r>
        <w:t>It is not the purpose of this report to repeat the information from the Scoping Study, and the reader should</w:t>
      </w:r>
      <w:r>
        <w:rPr>
          <w:spacing w:val="-53"/>
        </w:rPr>
        <w:t xml:space="preserve"> </w:t>
      </w:r>
      <w:r>
        <w:t>refer</w:t>
      </w:r>
      <w:r>
        <w:rPr>
          <w:spacing w:val="-1"/>
        </w:rPr>
        <w:t xml:space="preserve"> </w:t>
      </w:r>
      <w:r>
        <w:t>to that report for more information.</w:t>
      </w:r>
    </w:p>
    <w:p w14:paraId="1B3BBB9E" w14:textId="77777777" w:rsidR="00EE624C" w:rsidRDefault="00EE624C">
      <w:pPr>
        <w:pStyle w:val="BodyText"/>
        <w:spacing w:before="9"/>
        <w:rPr>
          <w:sz w:val="20"/>
        </w:rPr>
      </w:pPr>
    </w:p>
    <w:p w14:paraId="5D99556B" w14:textId="77777777" w:rsidR="00EE624C" w:rsidRDefault="00A51690">
      <w:pPr>
        <w:pStyle w:val="ListParagraph"/>
        <w:numPr>
          <w:ilvl w:val="2"/>
          <w:numId w:val="40"/>
        </w:numPr>
        <w:tabs>
          <w:tab w:val="left" w:pos="961"/>
          <w:tab w:val="left" w:pos="962"/>
        </w:tabs>
        <w:spacing w:before="1" w:line="288" w:lineRule="auto"/>
        <w:ind w:right="417"/>
      </w:pPr>
      <w:r>
        <w:t>In the following sections the key findings of the Scoping Report relating to baseline conditions are</w:t>
      </w:r>
      <w:r>
        <w:rPr>
          <w:spacing w:val="1"/>
        </w:rPr>
        <w:t xml:space="preserve"> </w:t>
      </w:r>
      <w:r>
        <w:t>summarised.</w:t>
      </w:r>
      <w:r>
        <w:rPr>
          <w:spacing w:val="5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Scoping</w:t>
      </w:r>
      <w:r>
        <w:rPr>
          <w:spacing w:val="-3"/>
        </w:rPr>
        <w:t xml:space="preserve"> </w:t>
      </w:r>
      <w:r>
        <w:t>Report</w:t>
      </w:r>
      <w:r>
        <w:rPr>
          <w:spacing w:val="-2"/>
        </w:rPr>
        <w:t xml:space="preserve"> </w:t>
      </w:r>
      <w:r>
        <w:t>identified</w:t>
      </w:r>
      <w:r>
        <w:rPr>
          <w:spacing w:val="-1"/>
        </w:rPr>
        <w:t xml:space="preserve"> </w:t>
      </w:r>
      <w:r>
        <w:t>additional</w:t>
      </w:r>
      <w:r>
        <w:rPr>
          <w:spacing w:val="-3"/>
        </w:rPr>
        <w:t xml:space="preserve"> </w:t>
      </w:r>
      <w:r>
        <w:t>information</w:t>
      </w:r>
      <w:r>
        <w:rPr>
          <w:spacing w:val="-1"/>
        </w:rPr>
        <w:t xml:space="preserve"> </w:t>
      </w:r>
      <w:r>
        <w:t>that</w:t>
      </w:r>
      <w:r>
        <w:rPr>
          <w:spacing w:val="-2"/>
        </w:rPr>
        <w:t xml:space="preserve"> </w:t>
      </w:r>
      <w:r>
        <w:t>should</w:t>
      </w:r>
      <w:r>
        <w:rPr>
          <w:spacing w:val="-3"/>
        </w:rPr>
        <w:t xml:space="preserve"> </w:t>
      </w:r>
      <w:r>
        <w:t>be</w:t>
      </w:r>
      <w:r>
        <w:rPr>
          <w:spacing w:val="-2"/>
        </w:rPr>
        <w:t xml:space="preserve"> </w:t>
      </w:r>
      <w:r>
        <w:t>sought</w:t>
      </w:r>
      <w:r>
        <w:rPr>
          <w:spacing w:val="-2"/>
        </w:rPr>
        <w:t xml:space="preserve"> </w:t>
      </w:r>
      <w:r>
        <w:t>to</w:t>
      </w:r>
      <w:r>
        <w:rPr>
          <w:spacing w:val="-1"/>
        </w:rPr>
        <w:t xml:space="preserve"> </w:t>
      </w:r>
      <w:r>
        <w:t>inform</w:t>
      </w:r>
      <w:r>
        <w:rPr>
          <w:spacing w:val="-4"/>
        </w:rPr>
        <w:t xml:space="preserve"> </w:t>
      </w:r>
      <w:r>
        <w:t>the</w:t>
      </w:r>
      <w:r>
        <w:rPr>
          <w:spacing w:val="-52"/>
        </w:rPr>
        <w:t xml:space="preserve"> </w:t>
      </w:r>
      <w:r>
        <w:t>Outline WCS, and this has been presented below.</w:t>
      </w:r>
      <w:r>
        <w:rPr>
          <w:spacing w:val="1"/>
        </w:rPr>
        <w:t xml:space="preserve"> </w:t>
      </w:r>
      <w:r>
        <w:t>Where appropriate, further relevant information has</w:t>
      </w:r>
      <w:r>
        <w:rPr>
          <w:spacing w:val="-52"/>
        </w:rPr>
        <w:t xml:space="preserve"> </w:t>
      </w:r>
      <w:r>
        <w:t>been</w:t>
      </w:r>
      <w:r>
        <w:rPr>
          <w:spacing w:val="-1"/>
        </w:rPr>
        <w:t xml:space="preserve"> </w:t>
      </w:r>
      <w:r>
        <w:t>identified and presented to support</w:t>
      </w:r>
      <w:r>
        <w:rPr>
          <w:spacing w:val="-1"/>
        </w:rPr>
        <w:t xml:space="preserve"> </w:t>
      </w:r>
      <w:r>
        <w:t>this study.</w:t>
      </w:r>
    </w:p>
    <w:p w14:paraId="5E6ECC7A" w14:textId="77777777" w:rsidR="00EE624C" w:rsidRDefault="00EE624C">
      <w:pPr>
        <w:pStyle w:val="BodyText"/>
        <w:spacing w:before="9"/>
        <w:rPr>
          <w:sz w:val="34"/>
        </w:rPr>
      </w:pPr>
    </w:p>
    <w:p w14:paraId="5BA73FA8" w14:textId="77777777" w:rsidR="00EE624C" w:rsidRDefault="00A51690">
      <w:pPr>
        <w:pStyle w:val="Heading2"/>
        <w:tabs>
          <w:tab w:val="left" w:pos="961"/>
        </w:tabs>
        <w:spacing w:before="1"/>
        <w:ind w:left="110"/>
      </w:pPr>
      <w:bookmarkStart w:id="33" w:name="_bookmark33"/>
      <w:bookmarkEnd w:id="33"/>
      <w:r>
        <w:rPr>
          <w:rFonts w:ascii="Arial MT"/>
          <w:b w:val="0"/>
          <w:color w:val="008080"/>
          <w:sz w:val="16"/>
        </w:rPr>
        <w:t>4.2</w:t>
      </w:r>
      <w:r>
        <w:rPr>
          <w:rFonts w:ascii="Arial MT"/>
          <w:b w:val="0"/>
          <w:color w:val="008080"/>
          <w:sz w:val="16"/>
        </w:rPr>
        <w:tab/>
      </w:r>
      <w:r>
        <w:rPr>
          <w:color w:val="008080"/>
        </w:rPr>
        <w:t>River</w:t>
      </w:r>
      <w:r>
        <w:rPr>
          <w:color w:val="008080"/>
          <w:spacing w:val="-6"/>
        </w:rPr>
        <w:t xml:space="preserve"> </w:t>
      </w:r>
      <w:r>
        <w:rPr>
          <w:color w:val="008080"/>
        </w:rPr>
        <w:t>Basin</w:t>
      </w:r>
      <w:r>
        <w:rPr>
          <w:color w:val="008080"/>
          <w:spacing w:val="-5"/>
        </w:rPr>
        <w:t xml:space="preserve"> </w:t>
      </w:r>
      <w:r>
        <w:rPr>
          <w:color w:val="008080"/>
        </w:rPr>
        <w:t>and</w:t>
      </w:r>
      <w:r>
        <w:rPr>
          <w:color w:val="008080"/>
          <w:spacing w:val="-5"/>
        </w:rPr>
        <w:t xml:space="preserve"> </w:t>
      </w:r>
      <w:r>
        <w:rPr>
          <w:color w:val="008080"/>
        </w:rPr>
        <w:t>Geology</w:t>
      </w:r>
    </w:p>
    <w:p w14:paraId="3A41F9FB" w14:textId="77777777" w:rsidR="00EE624C" w:rsidRDefault="00A51690">
      <w:pPr>
        <w:pStyle w:val="BodyText"/>
        <w:tabs>
          <w:tab w:val="left" w:pos="961"/>
        </w:tabs>
        <w:spacing w:before="239" w:line="288" w:lineRule="auto"/>
        <w:ind w:left="961" w:right="127" w:hanging="851"/>
      </w:pPr>
      <w:r>
        <w:rPr>
          <w:rFonts w:ascii="Arial MT"/>
          <w:color w:val="008080"/>
          <w:sz w:val="16"/>
        </w:rPr>
        <w:t>4.2.1</w:t>
      </w:r>
      <w:r>
        <w:rPr>
          <w:rFonts w:ascii="Arial MT"/>
          <w:color w:val="008080"/>
          <w:sz w:val="16"/>
        </w:rPr>
        <w:tab/>
      </w:r>
      <w:r>
        <w:t>For the Water Framework Directive, the Environment Agency has divided England and Wales into 9 river</w:t>
      </w:r>
      <w:r>
        <w:rPr>
          <w:spacing w:val="-52"/>
        </w:rPr>
        <w:t xml:space="preserve"> </w:t>
      </w:r>
      <w:r>
        <w:t>basin catchments in order to manage targets on both surface water and groundwater quality.</w:t>
      </w:r>
      <w:r>
        <w:rPr>
          <w:spacing w:val="1"/>
        </w:rPr>
        <w:t xml:space="preserve"> </w:t>
      </w:r>
      <w:r>
        <w:t>The study</w:t>
      </w:r>
      <w:r>
        <w:rPr>
          <w:spacing w:val="1"/>
        </w:rPr>
        <w:t xml:space="preserve"> </w:t>
      </w:r>
      <w:r>
        <w:t>area is located within the Humber River Basin District, one of the largest river basin districts which</w:t>
      </w:r>
      <w:r>
        <w:rPr>
          <w:spacing w:val="1"/>
        </w:rPr>
        <w:t xml:space="preserve"> </w:t>
      </w:r>
      <w:r>
        <w:t>include the rivers Trent and Humber.</w:t>
      </w:r>
      <w:r>
        <w:rPr>
          <w:spacing w:val="1"/>
        </w:rPr>
        <w:t xml:space="preserve"> </w:t>
      </w:r>
      <w:r>
        <w:t>The main watercourses in the study area are the River Trent, which</w:t>
      </w:r>
      <w:r>
        <w:rPr>
          <w:spacing w:val="1"/>
        </w:rPr>
        <w:t xml:space="preserve"> </w:t>
      </w:r>
      <w:r>
        <w:t>flows through the centre of Nottingham, and the Rivers Erewash, Leen, Soar, Derwent and Smite.</w:t>
      </w:r>
      <w:r>
        <w:rPr>
          <w:spacing w:val="1"/>
        </w:rPr>
        <w:t xml:space="preserve"> </w:t>
      </w:r>
      <w:r>
        <w:t>These</w:t>
      </w:r>
      <w:r>
        <w:rPr>
          <w:spacing w:val="1"/>
        </w:rPr>
        <w:t xml:space="preserve"> </w:t>
      </w:r>
      <w:r>
        <w:t xml:space="preserve">are shown in </w:t>
      </w:r>
      <w:hyperlink w:anchor="_bookmark35" w:history="1">
        <w:r>
          <w:t>Figure 4.1</w:t>
        </w:r>
      </w:hyperlink>
      <w:r>
        <w:t>.</w:t>
      </w:r>
      <w:r>
        <w:rPr>
          <w:spacing w:val="1"/>
        </w:rPr>
        <w:t xml:space="preserve"> </w:t>
      </w:r>
      <w:r>
        <w:t>The Scoping Study summarised the key features and the geology of the study</w:t>
      </w:r>
      <w:r>
        <w:rPr>
          <w:spacing w:val="1"/>
        </w:rPr>
        <w:t xml:space="preserve"> </w:t>
      </w:r>
      <w:r>
        <w:t>area and these are not repeated in detail here.</w:t>
      </w:r>
      <w:r>
        <w:rPr>
          <w:spacing w:val="1"/>
        </w:rPr>
        <w:t xml:space="preserve"> </w:t>
      </w:r>
      <w:hyperlink w:anchor="_bookmark34" w:history="1">
        <w:r>
          <w:t xml:space="preserve">Box 3 </w:t>
        </w:r>
      </w:hyperlink>
      <w:r>
        <w:t>summarises the key findings of the Scoping Study in</w:t>
      </w:r>
      <w:r>
        <w:rPr>
          <w:spacing w:val="-52"/>
        </w:rPr>
        <w:t xml:space="preserve"> </w:t>
      </w:r>
      <w:r>
        <w:t>relation</w:t>
      </w:r>
      <w:r>
        <w:rPr>
          <w:spacing w:val="-1"/>
        </w:rPr>
        <w:t xml:space="preserve"> </w:t>
      </w:r>
      <w:r>
        <w:t>to river basin and geology.</w:t>
      </w:r>
    </w:p>
    <w:p w14:paraId="101FE5E2" w14:textId="6841D176" w:rsidR="00EE624C" w:rsidRDefault="00A51690">
      <w:pPr>
        <w:pStyle w:val="BodyText"/>
        <w:spacing w:before="7"/>
        <w:rPr>
          <w:sz w:val="17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12416" behindDoc="1" locked="0" layoutInCell="1" allowOverlap="1" wp14:anchorId="7E8B8ABE" wp14:editId="6769FDFD">
                <wp:simplePos x="0" y="0"/>
                <wp:positionH relativeFrom="page">
                  <wp:posOffset>537210</wp:posOffset>
                </wp:positionH>
                <wp:positionV relativeFrom="paragraph">
                  <wp:posOffset>153035</wp:posOffset>
                </wp:positionV>
                <wp:extent cx="6487160" cy="1176655"/>
                <wp:effectExtent l="0" t="0" r="0" b="0"/>
                <wp:wrapTopAndBottom/>
                <wp:docPr id="204854854" name="Group 2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487160" cy="1176655"/>
                          <a:chOff x="846" y="241"/>
                          <a:chExt cx="10216" cy="1853"/>
                        </a:xfrm>
                      </wpg:grpSpPr>
                      <wps:wsp>
                        <wps:cNvPr id="1123759738" name="Freeform 289"/>
                        <wps:cNvSpPr>
                          <a:spLocks/>
                        </wps:cNvSpPr>
                        <wps:spPr bwMode="auto">
                          <a:xfrm>
                            <a:off x="855" y="251"/>
                            <a:ext cx="10197" cy="688"/>
                          </a:xfrm>
                          <a:custGeom>
                            <a:avLst/>
                            <a:gdLst>
                              <a:gd name="T0" fmla="+- 0 11052 856"/>
                              <a:gd name="T1" fmla="*/ T0 w 10197"/>
                              <a:gd name="T2" fmla="+- 0 251 251"/>
                              <a:gd name="T3" fmla="*/ 251 h 688"/>
                              <a:gd name="T4" fmla="+- 0 10949 856"/>
                              <a:gd name="T5" fmla="*/ T4 w 10197"/>
                              <a:gd name="T6" fmla="+- 0 251 251"/>
                              <a:gd name="T7" fmla="*/ 251 h 688"/>
                              <a:gd name="T8" fmla="+- 0 959 856"/>
                              <a:gd name="T9" fmla="*/ T8 w 10197"/>
                              <a:gd name="T10" fmla="+- 0 251 251"/>
                              <a:gd name="T11" fmla="*/ 251 h 688"/>
                              <a:gd name="T12" fmla="+- 0 856 856"/>
                              <a:gd name="T13" fmla="*/ T12 w 10197"/>
                              <a:gd name="T14" fmla="+- 0 251 251"/>
                              <a:gd name="T15" fmla="*/ 251 h 688"/>
                              <a:gd name="T16" fmla="+- 0 856 856"/>
                              <a:gd name="T17" fmla="*/ T16 w 10197"/>
                              <a:gd name="T18" fmla="+- 0 939 251"/>
                              <a:gd name="T19" fmla="*/ 939 h 688"/>
                              <a:gd name="T20" fmla="+- 0 959 856"/>
                              <a:gd name="T21" fmla="*/ T20 w 10197"/>
                              <a:gd name="T22" fmla="+- 0 939 251"/>
                              <a:gd name="T23" fmla="*/ 939 h 688"/>
                              <a:gd name="T24" fmla="+- 0 10949 856"/>
                              <a:gd name="T25" fmla="*/ T24 w 10197"/>
                              <a:gd name="T26" fmla="+- 0 939 251"/>
                              <a:gd name="T27" fmla="*/ 939 h 688"/>
                              <a:gd name="T28" fmla="+- 0 11052 856"/>
                              <a:gd name="T29" fmla="*/ T28 w 10197"/>
                              <a:gd name="T30" fmla="+- 0 939 251"/>
                              <a:gd name="T31" fmla="*/ 939 h 688"/>
                              <a:gd name="T32" fmla="+- 0 11052 856"/>
                              <a:gd name="T33" fmla="*/ T32 w 10197"/>
                              <a:gd name="T34" fmla="+- 0 251 251"/>
                              <a:gd name="T35" fmla="*/ 251 h 68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10197" h="688">
                                <a:moveTo>
                                  <a:pt x="10196" y="0"/>
                                </a:moveTo>
                                <a:lnTo>
                                  <a:pt x="10093" y="0"/>
                                </a:lnTo>
                                <a:lnTo>
                                  <a:pt x="103" y="0"/>
                                </a:lnTo>
                                <a:lnTo>
                                  <a:pt x="0" y="0"/>
                                </a:lnTo>
                                <a:lnTo>
                                  <a:pt x="0" y="688"/>
                                </a:lnTo>
                                <a:lnTo>
                                  <a:pt x="103" y="688"/>
                                </a:lnTo>
                                <a:lnTo>
                                  <a:pt x="10093" y="688"/>
                                </a:lnTo>
                                <a:lnTo>
                                  <a:pt x="10196" y="688"/>
                                </a:lnTo>
                                <a:lnTo>
                                  <a:pt x="1019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CE3E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20182231" name="Freeform 288"/>
                        <wps:cNvSpPr>
                          <a:spLocks/>
                        </wps:cNvSpPr>
                        <wps:spPr bwMode="auto">
                          <a:xfrm>
                            <a:off x="846" y="241"/>
                            <a:ext cx="10216" cy="698"/>
                          </a:xfrm>
                          <a:custGeom>
                            <a:avLst/>
                            <a:gdLst>
                              <a:gd name="T0" fmla="+- 0 11062 846"/>
                              <a:gd name="T1" fmla="*/ T0 w 10216"/>
                              <a:gd name="T2" fmla="+- 0 241 241"/>
                              <a:gd name="T3" fmla="*/ 241 h 698"/>
                              <a:gd name="T4" fmla="+- 0 11052 846"/>
                              <a:gd name="T5" fmla="*/ T4 w 10216"/>
                              <a:gd name="T6" fmla="+- 0 241 241"/>
                              <a:gd name="T7" fmla="*/ 241 h 698"/>
                              <a:gd name="T8" fmla="+- 0 856 846"/>
                              <a:gd name="T9" fmla="*/ T8 w 10216"/>
                              <a:gd name="T10" fmla="+- 0 241 241"/>
                              <a:gd name="T11" fmla="*/ 241 h 698"/>
                              <a:gd name="T12" fmla="+- 0 846 846"/>
                              <a:gd name="T13" fmla="*/ T12 w 10216"/>
                              <a:gd name="T14" fmla="+- 0 241 241"/>
                              <a:gd name="T15" fmla="*/ 241 h 698"/>
                              <a:gd name="T16" fmla="+- 0 846 846"/>
                              <a:gd name="T17" fmla="*/ T16 w 10216"/>
                              <a:gd name="T18" fmla="+- 0 251 241"/>
                              <a:gd name="T19" fmla="*/ 251 h 698"/>
                              <a:gd name="T20" fmla="+- 0 846 846"/>
                              <a:gd name="T21" fmla="*/ T20 w 10216"/>
                              <a:gd name="T22" fmla="+- 0 939 241"/>
                              <a:gd name="T23" fmla="*/ 939 h 698"/>
                              <a:gd name="T24" fmla="+- 0 856 846"/>
                              <a:gd name="T25" fmla="*/ T24 w 10216"/>
                              <a:gd name="T26" fmla="+- 0 939 241"/>
                              <a:gd name="T27" fmla="*/ 939 h 698"/>
                              <a:gd name="T28" fmla="+- 0 856 846"/>
                              <a:gd name="T29" fmla="*/ T28 w 10216"/>
                              <a:gd name="T30" fmla="+- 0 251 241"/>
                              <a:gd name="T31" fmla="*/ 251 h 698"/>
                              <a:gd name="T32" fmla="+- 0 11052 846"/>
                              <a:gd name="T33" fmla="*/ T32 w 10216"/>
                              <a:gd name="T34" fmla="+- 0 251 241"/>
                              <a:gd name="T35" fmla="*/ 251 h 698"/>
                              <a:gd name="T36" fmla="+- 0 11052 846"/>
                              <a:gd name="T37" fmla="*/ T36 w 10216"/>
                              <a:gd name="T38" fmla="+- 0 939 241"/>
                              <a:gd name="T39" fmla="*/ 939 h 698"/>
                              <a:gd name="T40" fmla="+- 0 11062 846"/>
                              <a:gd name="T41" fmla="*/ T40 w 10216"/>
                              <a:gd name="T42" fmla="+- 0 939 241"/>
                              <a:gd name="T43" fmla="*/ 939 h 698"/>
                              <a:gd name="T44" fmla="+- 0 11062 846"/>
                              <a:gd name="T45" fmla="*/ T44 w 10216"/>
                              <a:gd name="T46" fmla="+- 0 251 241"/>
                              <a:gd name="T47" fmla="*/ 251 h 698"/>
                              <a:gd name="T48" fmla="+- 0 11062 846"/>
                              <a:gd name="T49" fmla="*/ T48 w 10216"/>
                              <a:gd name="T50" fmla="+- 0 241 241"/>
                              <a:gd name="T51" fmla="*/ 241 h 69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10216" h="698">
                                <a:moveTo>
                                  <a:pt x="10216" y="0"/>
                                </a:moveTo>
                                <a:lnTo>
                                  <a:pt x="10206" y="0"/>
                                </a:lnTo>
                                <a:lnTo>
                                  <a:pt x="1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"/>
                                </a:lnTo>
                                <a:lnTo>
                                  <a:pt x="0" y="698"/>
                                </a:lnTo>
                                <a:lnTo>
                                  <a:pt x="10" y="698"/>
                                </a:lnTo>
                                <a:lnTo>
                                  <a:pt x="10" y="10"/>
                                </a:lnTo>
                                <a:lnTo>
                                  <a:pt x="10206" y="10"/>
                                </a:lnTo>
                                <a:lnTo>
                                  <a:pt x="10206" y="698"/>
                                </a:lnTo>
                                <a:lnTo>
                                  <a:pt x="10216" y="698"/>
                                </a:lnTo>
                                <a:lnTo>
                                  <a:pt x="10216" y="10"/>
                                </a:lnTo>
                                <a:lnTo>
                                  <a:pt x="102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03460261" name="Text Box 287"/>
                        <wps:cNvSpPr txBox="1">
                          <a:spLocks noChangeArrowheads="1"/>
                        </wps:cNvSpPr>
                        <wps:spPr bwMode="auto">
                          <a:xfrm>
                            <a:off x="850" y="943"/>
                            <a:ext cx="10206" cy="1146"/>
                          </a:xfrm>
                          <a:prstGeom prst="rect">
                            <a:avLst/>
                          </a:prstGeom>
                          <a:solidFill>
                            <a:srgbClr val="CCE3E4"/>
                          </a:solidFill>
                          <a:ln w="6096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2E12A4A" w14:textId="77777777" w:rsidR="00EE624C" w:rsidRDefault="00A51690">
                              <w:pPr>
                                <w:spacing w:before="76" w:line="343" w:lineRule="auto"/>
                                <w:ind w:left="103" w:right="1901"/>
                                <w:rPr>
                                  <w:rFonts w:ascii="Arial MT"/>
                                  <w:sz w:val="16"/>
                                </w:rPr>
                              </w:pPr>
                              <w:bookmarkStart w:id="34" w:name="_bookmark34"/>
                              <w:bookmarkEnd w:id="34"/>
                              <w:r>
                                <w:rPr>
                                  <w:rFonts w:ascii="Arial MT"/>
                                  <w:sz w:val="16"/>
                                </w:rPr>
                                <w:t>Annual</w:t>
                              </w:r>
                              <w:r>
                                <w:rPr>
                                  <w:rFonts w:ascii="Arial MT"/>
                                  <w:spacing w:val="-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average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rainfall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for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Greater</w:t>
                              </w:r>
                              <w:r>
                                <w:rPr>
                                  <w:rFonts w:ascii="Arial MT"/>
                                  <w:spacing w:val="-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Nottingham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and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Ashfield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is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620mm,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less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than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the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average</w:t>
                              </w:r>
                              <w:r>
                                <w:rPr>
                                  <w:rFonts w:ascii="Arial MT"/>
                                  <w:spacing w:val="-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for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England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(897mm).</w:t>
                              </w:r>
                              <w:r>
                                <w:rPr>
                                  <w:rFonts w:ascii="Arial MT"/>
                                  <w:spacing w:val="-4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The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main</w:t>
                              </w:r>
                              <w:r>
                                <w:rPr>
                                  <w:rFonts w:ascii="Arial MT"/>
                                  <w:spacing w:val="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watercourses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in the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study</w:t>
                              </w:r>
                              <w:r>
                                <w:rPr>
                                  <w:rFonts w:ascii="Arial MT"/>
                                  <w:spacing w:val="-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area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include River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Trent, Erewash,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Leen, Soar,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Derwent and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Smite.</w:t>
                              </w:r>
                            </w:p>
                            <w:p w14:paraId="53202BD4" w14:textId="77777777" w:rsidR="00EE624C" w:rsidRDefault="00A51690">
                              <w:pPr>
                                <w:spacing w:before="2" w:line="343" w:lineRule="auto"/>
                                <w:ind w:left="103" w:right="343"/>
                                <w:rPr>
                                  <w:rFonts w:ascii="Arial MT"/>
                                  <w:sz w:val="16"/>
                                </w:rPr>
                              </w:pPr>
                              <w:r>
                                <w:rPr>
                                  <w:rFonts w:ascii="Arial MT"/>
                                  <w:sz w:val="16"/>
                                </w:rPr>
                                <w:t>Permo-Triassic Sandstone and Permian Magnesian Limestone underlies much of the north of the study area. Both are important aquifers.</w:t>
                              </w:r>
                              <w:r>
                                <w:rPr>
                                  <w:rFonts w:ascii="Arial MT"/>
                                  <w:spacing w:val="-43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The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study area lies entirely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within</w:t>
                              </w:r>
                              <w:r>
                                <w:rPr>
                                  <w:rFonts w:ascii="Arial MT"/>
                                  <w:spacing w:val="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the Humber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River Basin District.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572711269" name="Text Box 286"/>
                        <wps:cNvSpPr txBox="1">
                          <a:spLocks noChangeArrowheads="1"/>
                        </wps:cNvSpPr>
                        <wps:spPr bwMode="auto">
                          <a:xfrm>
                            <a:off x="2093" y="493"/>
                            <a:ext cx="5194" cy="2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347E730" w14:textId="77777777" w:rsidR="00EE624C" w:rsidRDefault="00A51690">
                              <w:pPr>
                                <w:spacing w:line="201" w:lineRule="exact"/>
                                <w:rPr>
                                  <w:rFonts w:ascii="Arial"/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sz w:val="18"/>
                                </w:rPr>
                                <w:t>River</w:t>
                              </w:r>
                              <w:r>
                                <w:rPr>
                                  <w:rFonts w:ascii="Arial"/>
                                  <w:b/>
                                  <w:spacing w:val="-2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sz w:val="18"/>
                                </w:rPr>
                                <w:t>Basin</w:t>
                              </w:r>
                              <w:r>
                                <w:rPr>
                                  <w:rFonts w:ascii="Arial"/>
                                  <w:b/>
                                  <w:spacing w:val="-1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sz w:val="18"/>
                                </w:rPr>
                                <w:t>and</w:t>
                              </w:r>
                              <w:r>
                                <w:rPr>
                                  <w:rFonts w:ascii="Arial"/>
                                  <w:b/>
                                  <w:spacing w:val="-1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sz w:val="18"/>
                                </w:rPr>
                                <w:t>Geology:</w:t>
                              </w:r>
                              <w:r>
                                <w:rPr>
                                  <w:rFonts w:ascii="Arial"/>
                                  <w:b/>
                                  <w:spacing w:val="-1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sz w:val="18"/>
                                </w:rPr>
                                <w:t>Key</w:t>
                              </w:r>
                              <w:r>
                                <w:rPr>
                                  <w:rFonts w:ascii="Arial"/>
                                  <w:b/>
                                  <w:spacing w:val="-4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sz w:val="18"/>
                                </w:rPr>
                                <w:t>findings</w:t>
                              </w:r>
                              <w:r>
                                <w:rPr>
                                  <w:rFonts w:ascii="Arial"/>
                                  <w:b/>
                                  <w:spacing w:val="-3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sz w:val="18"/>
                                </w:rPr>
                                <w:t>of</w:t>
                              </w:r>
                              <w:r>
                                <w:rPr>
                                  <w:rFonts w:ascii="Arial"/>
                                  <w:b/>
                                  <w:spacing w:val="-1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sz w:val="18"/>
                                </w:rPr>
                                <w:t>the</w:t>
                              </w:r>
                              <w:r>
                                <w:rPr>
                                  <w:rFonts w:ascii="Arial"/>
                                  <w:b/>
                                  <w:spacing w:val="-2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sz w:val="18"/>
                                </w:rPr>
                                <w:t>Scoping</w:t>
                              </w:r>
                              <w:r>
                                <w:rPr>
                                  <w:rFonts w:ascii="Arial"/>
                                  <w:b/>
                                  <w:spacing w:val="-1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sz w:val="18"/>
                                </w:rPr>
                                <w:t>Study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967045961" name="Text Box 285"/>
                        <wps:cNvSpPr txBox="1">
                          <a:spLocks noChangeArrowheads="1"/>
                        </wps:cNvSpPr>
                        <wps:spPr bwMode="auto">
                          <a:xfrm>
                            <a:off x="958" y="493"/>
                            <a:ext cx="511" cy="2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BD8C0CA" w14:textId="77777777" w:rsidR="00EE624C" w:rsidRDefault="00A51690">
                              <w:pPr>
                                <w:spacing w:line="201" w:lineRule="exact"/>
                                <w:rPr>
                                  <w:rFonts w:ascii="Arial"/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sz w:val="18"/>
                                </w:rPr>
                                <w:t>Box</w:t>
                              </w:r>
                              <w:r>
                                <w:rPr>
                                  <w:rFonts w:ascii="Arial"/>
                                  <w:b/>
                                  <w:spacing w:val="-2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sz w:val="18"/>
                                </w:rPr>
                                <w:t>3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E8B8ABE" id="Group 284" o:spid="_x0000_s1413" style="position:absolute;margin-left:42.3pt;margin-top:12.05pt;width:510.8pt;height:92.65pt;z-index:-15704064;mso-wrap-distance-left:0;mso-wrap-distance-right:0;mso-position-horizontal-relative:page;mso-position-vertical-relative:text" coordorigin="846,241" coordsize="10216,185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">
                <v:shape id="Freeform 289" o:spid="_x0000_s1414" style="position:absolute;left:855;top:251;width:10197;height:688;visibility:visible;mso-wrap-style:square;v-text-anchor:top" coordsize="10197,6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" path="m10196,r-103,l103,,,,,688r103,l10093,688r103,l10196,xe" fillcolor="#cce3e4" stroked="f">
                  <v:path arrowok="t" o:connecttype="custom" o:connectlocs="10196,251;10093,251;103,251;0,251;0,939;103,939;10093,939;10196,939;10196,251" o:connectangles="0,0,0,0,0,0,0,0,0"/>
                </v:shape>
                <v:shape id="Freeform 288" o:spid="_x0000_s1415" style="position:absolute;left:846;top:241;width:10216;height:698;visibility:visible;mso-wrap-style:square;v-text-anchor:top" coordsize="10216,6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" path="m10216,r-10,l10,,,,,10,,698r10,l10,10r10196,l10206,698r10,l10216,10r,-10xe" fillcolor="black" stroked="f">
                  <v:path arrowok="t" o:connecttype="custom" o:connectlocs="10216,241;10206,241;10,241;0,241;0,251;0,939;10,939;10,251;10206,251;10206,939;10216,939;10216,251;10216,241" o:connectangles="0,0,0,0,0,0,0,0,0,0,0,0,0"/>
                </v:shape>
                <v:shape id="Text Box 287" o:spid="_x0000_s1416" type="#_x0000_t202" style="position:absolute;left:850;top:943;width:10206;height:114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" fillcolor="#cce3e4" strokeweight=".48pt">
                  <v:textbox inset="0,0,0,0">
                    <w:txbxContent>
                      <w:p w14:paraId="42E12A4A" w14:textId="77777777" w:rsidR="00EE624C" w:rsidRDefault="00A51690">
                        <w:pPr>
                          <w:spacing w:before="76" w:line="343" w:lineRule="auto"/>
                          <w:ind w:left="103" w:right="1901"/>
                          <w:rPr>
                            <w:rFonts w:ascii="Arial MT"/>
                            <w:sz w:val="16"/>
                          </w:rPr>
                        </w:pPr>
                        <w:bookmarkStart w:id="36" w:name="_bookmark34"/>
                        <w:bookmarkEnd w:id="36"/>
                        <w:r>
                          <w:rPr>
                            <w:rFonts w:ascii="Arial MT"/>
                            <w:sz w:val="16"/>
                          </w:rPr>
                          <w:t>Annual</w:t>
                        </w:r>
                        <w:r>
                          <w:rPr>
                            <w:rFonts w:ascii="Arial MT"/>
                            <w:spacing w:val="-2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average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rainfall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for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Greater</w:t>
                        </w:r>
                        <w:r>
                          <w:rPr>
                            <w:rFonts w:ascii="Arial MT"/>
                            <w:spacing w:val="-2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Nottingham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and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Ashfield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is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620mm,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less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than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the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average</w:t>
                        </w:r>
                        <w:r>
                          <w:rPr>
                            <w:rFonts w:ascii="Arial MT"/>
                            <w:spacing w:val="-2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for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England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(897mm).</w:t>
                        </w:r>
                        <w:r>
                          <w:rPr>
                            <w:rFonts w:ascii="Arial MT"/>
                            <w:spacing w:val="-4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The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main</w:t>
                        </w:r>
                        <w:r>
                          <w:rPr>
                            <w:rFonts w:ascii="Arial MT"/>
                            <w:spacing w:val="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watercourses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in the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study</w:t>
                        </w:r>
                        <w:r>
                          <w:rPr>
                            <w:rFonts w:ascii="Arial MT"/>
                            <w:spacing w:val="-2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area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include River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Trent, Erewash,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Leen, Soar,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Derwent and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Smite.</w:t>
                        </w:r>
                      </w:p>
                      <w:p w14:paraId="53202BD4" w14:textId="77777777" w:rsidR="00EE624C" w:rsidRDefault="00A51690">
                        <w:pPr>
                          <w:spacing w:before="2" w:line="343" w:lineRule="auto"/>
                          <w:ind w:left="103" w:right="343"/>
                          <w:rPr>
                            <w:rFonts w:ascii="Arial MT"/>
                            <w:sz w:val="16"/>
                          </w:rPr>
                        </w:pPr>
                        <w:r>
                          <w:rPr>
                            <w:rFonts w:ascii="Arial MT"/>
                            <w:sz w:val="16"/>
                          </w:rPr>
                          <w:t>Permo-Triassic Sandstone and Permian Magnesian Limestone underlies much of the north of the study area. Both are important aquifers.</w:t>
                        </w:r>
                        <w:r>
                          <w:rPr>
                            <w:rFonts w:ascii="Arial MT"/>
                            <w:spacing w:val="-43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The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study area lies entirely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within</w:t>
                        </w:r>
                        <w:r>
                          <w:rPr>
                            <w:rFonts w:ascii="Arial MT"/>
                            <w:spacing w:val="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the Humber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River Basin District.</w:t>
                        </w:r>
                      </w:p>
                    </w:txbxContent>
                  </v:textbox>
                </v:shape>
                <v:shape id="Text Box 286" o:spid="_x0000_s1417" type="#_x0000_t202" style="position:absolute;left:2093;top:493;width:5194;height:20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" filled="f" stroked="f">
                  <v:textbox inset="0,0,0,0">
                    <w:txbxContent>
                      <w:p w14:paraId="3347E730" w14:textId="77777777" w:rsidR="00EE624C" w:rsidRDefault="00A51690">
                        <w:pPr>
                          <w:spacing w:line="201" w:lineRule="exact"/>
                          <w:rPr>
                            <w:rFonts w:ascii="Arial"/>
                            <w:b/>
                            <w:sz w:val="18"/>
                          </w:rPr>
                        </w:pPr>
                        <w:r>
                          <w:rPr>
                            <w:rFonts w:ascii="Arial"/>
                            <w:b/>
                            <w:sz w:val="18"/>
                          </w:rPr>
                          <w:t>River</w:t>
                        </w:r>
                        <w:r>
                          <w:rPr>
                            <w:rFonts w:ascii="Arial"/>
                            <w:b/>
                            <w:spacing w:val="-2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sz w:val="18"/>
                          </w:rPr>
                          <w:t>Basin</w:t>
                        </w:r>
                        <w:r>
                          <w:rPr>
                            <w:rFonts w:ascii="Arial"/>
                            <w:b/>
                            <w:spacing w:val="-1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sz w:val="18"/>
                          </w:rPr>
                          <w:t>and</w:t>
                        </w:r>
                        <w:r>
                          <w:rPr>
                            <w:rFonts w:ascii="Arial"/>
                            <w:b/>
                            <w:spacing w:val="-1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sz w:val="18"/>
                          </w:rPr>
                          <w:t>Geology:</w:t>
                        </w:r>
                        <w:r>
                          <w:rPr>
                            <w:rFonts w:ascii="Arial"/>
                            <w:b/>
                            <w:spacing w:val="-1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sz w:val="18"/>
                          </w:rPr>
                          <w:t>Key</w:t>
                        </w:r>
                        <w:r>
                          <w:rPr>
                            <w:rFonts w:ascii="Arial"/>
                            <w:b/>
                            <w:spacing w:val="-4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sz w:val="18"/>
                          </w:rPr>
                          <w:t>findings</w:t>
                        </w:r>
                        <w:r>
                          <w:rPr>
                            <w:rFonts w:ascii="Arial"/>
                            <w:b/>
                            <w:spacing w:val="-3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sz w:val="18"/>
                          </w:rPr>
                          <w:t>of</w:t>
                        </w:r>
                        <w:r>
                          <w:rPr>
                            <w:rFonts w:ascii="Arial"/>
                            <w:b/>
                            <w:spacing w:val="-1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sz w:val="18"/>
                          </w:rPr>
                          <w:t>the</w:t>
                        </w:r>
                        <w:r>
                          <w:rPr>
                            <w:rFonts w:ascii="Arial"/>
                            <w:b/>
                            <w:spacing w:val="-2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sz w:val="18"/>
                          </w:rPr>
                          <w:t>Scoping</w:t>
                        </w:r>
                        <w:r>
                          <w:rPr>
                            <w:rFonts w:ascii="Arial"/>
                            <w:b/>
                            <w:spacing w:val="-1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sz w:val="18"/>
                          </w:rPr>
                          <w:t>Study</w:t>
                        </w:r>
                      </w:p>
                    </w:txbxContent>
                  </v:textbox>
                </v:shape>
                <v:shape id="Text Box 285" o:spid="_x0000_s1418" type="#_x0000_t202" style="position:absolute;left:958;top:493;width:511;height:20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" filled="f" stroked="f">
                  <v:textbox inset="0,0,0,0">
                    <w:txbxContent>
                      <w:p w14:paraId="1BD8C0CA" w14:textId="77777777" w:rsidR="00EE624C" w:rsidRDefault="00A51690">
                        <w:pPr>
                          <w:spacing w:line="201" w:lineRule="exact"/>
                          <w:rPr>
                            <w:rFonts w:ascii="Arial"/>
                            <w:b/>
                            <w:sz w:val="18"/>
                          </w:rPr>
                        </w:pPr>
                        <w:r>
                          <w:rPr>
                            <w:rFonts w:ascii="Arial"/>
                            <w:b/>
                            <w:sz w:val="18"/>
                          </w:rPr>
                          <w:t>Box</w:t>
                        </w:r>
                        <w:r>
                          <w:rPr>
                            <w:rFonts w:ascii="Arial"/>
                            <w:b/>
                            <w:spacing w:val="-2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sz w:val="18"/>
                          </w:rPr>
                          <w:t>3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32C2BE75" w14:textId="77777777" w:rsidR="00EE624C" w:rsidRDefault="00EE624C">
      <w:pPr>
        <w:rPr>
          <w:sz w:val="17"/>
        </w:rPr>
        <w:sectPr w:rsidR="00EE624C">
          <w:pgSz w:w="11900" w:h="16840"/>
          <w:pgMar w:top="1660" w:right="720" w:bottom="1780" w:left="740" w:header="454" w:footer="1581" w:gutter="0"/>
          <w:cols w:space="720"/>
        </w:sectPr>
      </w:pPr>
    </w:p>
    <w:p w14:paraId="7411608C" w14:textId="77777777" w:rsidR="00EE624C" w:rsidRDefault="00A51690">
      <w:pPr>
        <w:pStyle w:val="BodyText"/>
        <w:ind w:left="101"/>
        <w:rPr>
          <w:sz w:val="20"/>
        </w:rPr>
      </w:pPr>
      <w:bookmarkStart w:id="35" w:name="_bookmark35"/>
      <w:bookmarkEnd w:id="35"/>
      <w:r>
        <w:rPr>
          <w:noProof/>
          <w:sz w:val="20"/>
        </w:rPr>
        <w:lastRenderedPageBreak/>
        <w:drawing>
          <wp:inline distT="0" distB="0" distL="0" distR="0" wp14:anchorId="4A569455" wp14:editId="76855DB6">
            <wp:extent cx="14048835" cy="10134600"/>
            <wp:effectExtent l="0" t="0" r="0" b="0"/>
            <wp:docPr id="21" name="image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7.jpe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048835" cy="10134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B1D717" w14:textId="77777777" w:rsidR="00EE624C" w:rsidRDefault="00EE624C">
      <w:pPr>
        <w:rPr>
          <w:sz w:val="20"/>
        </w:rPr>
        <w:sectPr w:rsidR="00EE624C">
          <w:headerReference w:type="default" r:id="rId31"/>
          <w:footerReference w:type="default" r:id="rId32"/>
          <w:pgSz w:w="23820" w:h="16840" w:orient="landscape"/>
          <w:pgMar w:top="440" w:right="440" w:bottom="0" w:left="820" w:header="0" w:footer="0" w:gutter="0"/>
          <w:cols w:space="720"/>
        </w:sectPr>
      </w:pPr>
    </w:p>
    <w:p w14:paraId="16956D7E" w14:textId="77777777" w:rsidR="00EE624C" w:rsidRDefault="00EE624C">
      <w:pPr>
        <w:pStyle w:val="BodyText"/>
        <w:rPr>
          <w:sz w:val="20"/>
        </w:rPr>
      </w:pPr>
    </w:p>
    <w:p w14:paraId="7D962FF8" w14:textId="77777777" w:rsidR="00EE624C" w:rsidRDefault="00EE624C">
      <w:pPr>
        <w:pStyle w:val="BodyText"/>
        <w:spacing w:before="9"/>
        <w:rPr>
          <w:sz w:val="27"/>
        </w:rPr>
      </w:pPr>
    </w:p>
    <w:p w14:paraId="05BB3BF4" w14:textId="77777777" w:rsidR="00EE624C" w:rsidRDefault="00A51690">
      <w:pPr>
        <w:tabs>
          <w:tab w:val="left" w:pos="961"/>
        </w:tabs>
        <w:spacing w:before="90"/>
        <w:ind w:left="110"/>
        <w:rPr>
          <w:rFonts w:ascii="Arial"/>
          <w:b/>
          <w:sz w:val="32"/>
        </w:rPr>
      </w:pPr>
      <w:bookmarkStart w:id="36" w:name="_bookmark36"/>
      <w:bookmarkStart w:id="37" w:name="_bookmark37"/>
      <w:bookmarkEnd w:id="36"/>
      <w:bookmarkEnd w:id="37"/>
      <w:r>
        <w:rPr>
          <w:rFonts w:ascii="Arial MT"/>
          <w:color w:val="008080"/>
          <w:sz w:val="16"/>
        </w:rPr>
        <w:t>4.3</w:t>
      </w:r>
      <w:r>
        <w:rPr>
          <w:rFonts w:ascii="Arial MT"/>
          <w:color w:val="008080"/>
          <w:sz w:val="16"/>
        </w:rPr>
        <w:tab/>
      </w:r>
      <w:r>
        <w:rPr>
          <w:rFonts w:ascii="Arial"/>
          <w:b/>
          <w:color w:val="008080"/>
          <w:sz w:val="32"/>
        </w:rPr>
        <w:t>Water</w:t>
      </w:r>
      <w:r>
        <w:rPr>
          <w:rFonts w:ascii="Arial"/>
          <w:b/>
          <w:color w:val="008080"/>
          <w:spacing w:val="-22"/>
          <w:sz w:val="32"/>
        </w:rPr>
        <w:t xml:space="preserve"> </w:t>
      </w:r>
      <w:r>
        <w:rPr>
          <w:rFonts w:ascii="Arial"/>
          <w:b/>
          <w:color w:val="008080"/>
          <w:sz w:val="32"/>
        </w:rPr>
        <w:t>Quality</w:t>
      </w:r>
    </w:p>
    <w:p w14:paraId="7AF7A0AE" w14:textId="77777777" w:rsidR="00EE624C" w:rsidRDefault="00A51690">
      <w:pPr>
        <w:pStyle w:val="ListParagraph"/>
        <w:numPr>
          <w:ilvl w:val="2"/>
          <w:numId w:val="39"/>
        </w:numPr>
        <w:tabs>
          <w:tab w:val="left" w:pos="961"/>
          <w:tab w:val="left" w:pos="962"/>
        </w:tabs>
        <w:spacing w:before="239" w:line="288" w:lineRule="auto"/>
        <w:ind w:right="272"/>
      </w:pPr>
      <w:r>
        <w:t>The quality of a receiving water course can act as a barrier to growth if there is limited capacity to</w:t>
      </w:r>
      <w:r>
        <w:rPr>
          <w:spacing w:val="1"/>
        </w:rPr>
        <w:t xml:space="preserve"> </w:t>
      </w:r>
      <w:r>
        <w:t>assimilate an increase in the discharge of treated wastewater due to housing growth, without a resulting</w:t>
      </w:r>
      <w:r>
        <w:rPr>
          <w:spacing w:val="1"/>
        </w:rPr>
        <w:t xml:space="preserve"> </w:t>
      </w:r>
      <w:r>
        <w:t>deterioration in water quality or impacting the conservation status of a water dependant habitat.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Scoping Study provided an overview of the baseline conditions for the study area, these are summarised</w:t>
      </w:r>
      <w:r>
        <w:rPr>
          <w:spacing w:val="-52"/>
        </w:rPr>
        <w:t xml:space="preserve"> </w:t>
      </w:r>
      <w:r>
        <w:t xml:space="preserve">in </w:t>
      </w:r>
      <w:hyperlink w:anchor="_bookmark38" w:history="1">
        <w:r>
          <w:t xml:space="preserve">Box </w:t>
        </w:r>
      </w:hyperlink>
      <w:r>
        <w:t>4.</w:t>
      </w:r>
      <w:r>
        <w:rPr>
          <w:spacing w:val="1"/>
        </w:rPr>
        <w:t xml:space="preserve"> </w:t>
      </w:r>
      <w:r>
        <w:t>This overview highlighted existing water quality issues in many receiving waters, particularly</w:t>
      </w:r>
      <w:r>
        <w:rPr>
          <w:spacing w:val="-52"/>
        </w:rPr>
        <w:t xml:space="preserve"> </w:t>
      </w:r>
      <w:r>
        <w:t>surrounding</w:t>
      </w:r>
      <w:r>
        <w:rPr>
          <w:spacing w:val="-1"/>
        </w:rPr>
        <w:t xml:space="preserve"> </w:t>
      </w:r>
      <w:r>
        <w:t>elevated nutrient concentrations</w:t>
      </w:r>
      <w:r>
        <w:rPr>
          <w:spacing w:val="-1"/>
        </w:rPr>
        <w:t xml:space="preserve"> </w:t>
      </w:r>
      <w:r>
        <w:t>(Nitrate and Phosphates).</w:t>
      </w:r>
    </w:p>
    <w:p w14:paraId="08DC3763" w14:textId="6650D6B3" w:rsidR="00EE624C" w:rsidRDefault="00A51690">
      <w:pPr>
        <w:pStyle w:val="BodyText"/>
        <w:spacing w:before="8"/>
        <w:rPr>
          <w:sz w:val="17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12928" behindDoc="1" locked="0" layoutInCell="1" allowOverlap="1" wp14:anchorId="75691157" wp14:editId="7CC9D72D">
                <wp:simplePos x="0" y="0"/>
                <wp:positionH relativeFrom="page">
                  <wp:posOffset>537210</wp:posOffset>
                </wp:positionH>
                <wp:positionV relativeFrom="paragraph">
                  <wp:posOffset>154305</wp:posOffset>
                </wp:positionV>
                <wp:extent cx="6487160" cy="1592580"/>
                <wp:effectExtent l="0" t="0" r="0" b="0"/>
                <wp:wrapTopAndBottom/>
                <wp:docPr id="1079180491" name="Group 2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487160" cy="1592580"/>
                          <a:chOff x="846" y="243"/>
                          <a:chExt cx="10216" cy="2508"/>
                        </a:xfrm>
                      </wpg:grpSpPr>
                      <wps:wsp>
                        <wps:cNvPr id="1548338961" name="Freeform 283"/>
                        <wps:cNvSpPr>
                          <a:spLocks/>
                        </wps:cNvSpPr>
                        <wps:spPr bwMode="auto">
                          <a:xfrm>
                            <a:off x="855" y="252"/>
                            <a:ext cx="10197" cy="687"/>
                          </a:xfrm>
                          <a:custGeom>
                            <a:avLst/>
                            <a:gdLst>
                              <a:gd name="T0" fmla="+- 0 11052 856"/>
                              <a:gd name="T1" fmla="*/ T0 w 10197"/>
                              <a:gd name="T2" fmla="+- 0 253 253"/>
                              <a:gd name="T3" fmla="*/ 253 h 687"/>
                              <a:gd name="T4" fmla="+- 0 10949 856"/>
                              <a:gd name="T5" fmla="*/ T4 w 10197"/>
                              <a:gd name="T6" fmla="+- 0 253 253"/>
                              <a:gd name="T7" fmla="*/ 253 h 687"/>
                              <a:gd name="T8" fmla="+- 0 959 856"/>
                              <a:gd name="T9" fmla="*/ T8 w 10197"/>
                              <a:gd name="T10" fmla="+- 0 253 253"/>
                              <a:gd name="T11" fmla="*/ 253 h 687"/>
                              <a:gd name="T12" fmla="+- 0 856 856"/>
                              <a:gd name="T13" fmla="*/ T12 w 10197"/>
                              <a:gd name="T14" fmla="+- 0 253 253"/>
                              <a:gd name="T15" fmla="*/ 253 h 687"/>
                              <a:gd name="T16" fmla="+- 0 856 856"/>
                              <a:gd name="T17" fmla="*/ T16 w 10197"/>
                              <a:gd name="T18" fmla="+- 0 939 253"/>
                              <a:gd name="T19" fmla="*/ 939 h 687"/>
                              <a:gd name="T20" fmla="+- 0 959 856"/>
                              <a:gd name="T21" fmla="*/ T20 w 10197"/>
                              <a:gd name="T22" fmla="+- 0 939 253"/>
                              <a:gd name="T23" fmla="*/ 939 h 687"/>
                              <a:gd name="T24" fmla="+- 0 10949 856"/>
                              <a:gd name="T25" fmla="*/ T24 w 10197"/>
                              <a:gd name="T26" fmla="+- 0 939 253"/>
                              <a:gd name="T27" fmla="*/ 939 h 687"/>
                              <a:gd name="T28" fmla="+- 0 11052 856"/>
                              <a:gd name="T29" fmla="*/ T28 w 10197"/>
                              <a:gd name="T30" fmla="+- 0 939 253"/>
                              <a:gd name="T31" fmla="*/ 939 h 687"/>
                              <a:gd name="T32" fmla="+- 0 11052 856"/>
                              <a:gd name="T33" fmla="*/ T32 w 10197"/>
                              <a:gd name="T34" fmla="+- 0 253 253"/>
                              <a:gd name="T35" fmla="*/ 253 h 68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10197" h="687">
                                <a:moveTo>
                                  <a:pt x="10196" y="0"/>
                                </a:moveTo>
                                <a:lnTo>
                                  <a:pt x="10093" y="0"/>
                                </a:lnTo>
                                <a:lnTo>
                                  <a:pt x="103" y="0"/>
                                </a:lnTo>
                                <a:lnTo>
                                  <a:pt x="0" y="0"/>
                                </a:lnTo>
                                <a:lnTo>
                                  <a:pt x="0" y="686"/>
                                </a:lnTo>
                                <a:lnTo>
                                  <a:pt x="103" y="686"/>
                                </a:lnTo>
                                <a:lnTo>
                                  <a:pt x="10093" y="686"/>
                                </a:lnTo>
                                <a:lnTo>
                                  <a:pt x="10196" y="686"/>
                                </a:lnTo>
                                <a:lnTo>
                                  <a:pt x="1019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CE3E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11988215" name="Freeform 282"/>
                        <wps:cNvSpPr>
                          <a:spLocks/>
                        </wps:cNvSpPr>
                        <wps:spPr bwMode="auto">
                          <a:xfrm>
                            <a:off x="846" y="242"/>
                            <a:ext cx="10216" cy="696"/>
                          </a:xfrm>
                          <a:custGeom>
                            <a:avLst/>
                            <a:gdLst>
                              <a:gd name="T0" fmla="+- 0 11062 846"/>
                              <a:gd name="T1" fmla="*/ T0 w 10216"/>
                              <a:gd name="T2" fmla="+- 0 243 243"/>
                              <a:gd name="T3" fmla="*/ 243 h 696"/>
                              <a:gd name="T4" fmla="+- 0 11052 846"/>
                              <a:gd name="T5" fmla="*/ T4 w 10216"/>
                              <a:gd name="T6" fmla="+- 0 243 243"/>
                              <a:gd name="T7" fmla="*/ 243 h 696"/>
                              <a:gd name="T8" fmla="+- 0 856 846"/>
                              <a:gd name="T9" fmla="*/ T8 w 10216"/>
                              <a:gd name="T10" fmla="+- 0 243 243"/>
                              <a:gd name="T11" fmla="*/ 243 h 696"/>
                              <a:gd name="T12" fmla="+- 0 846 846"/>
                              <a:gd name="T13" fmla="*/ T12 w 10216"/>
                              <a:gd name="T14" fmla="+- 0 243 243"/>
                              <a:gd name="T15" fmla="*/ 243 h 696"/>
                              <a:gd name="T16" fmla="+- 0 846 846"/>
                              <a:gd name="T17" fmla="*/ T16 w 10216"/>
                              <a:gd name="T18" fmla="+- 0 253 243"/>
                              <a:gd name="T19" fmla="*/ 253 h 696"/>
                              <a:gd name="T20" fmla="+- 0 846 846"/>
                              <a:gd name="T21" fmla="*/ T20 w 10216"/>
                              <a:gd name="T22" fmla="+- 0 939 243"/>
                              <a:gd name="T23" fmla="*/ 939 h 696"/>
                              <a:gd name="T24" fmla="+- 0 856 846"/>
                              <a:gd name="T25" fmla="*/ T24 w 10216"/>
                              <a:gd name="T26" fmla="+- 0 939 243"/>
                              <a:gd name="T27" fmla="*/ 939 h 696"/>
                              <a:gd name="T28" fmla="+- 0 856 846"/>
                              <a:gd name="T29" fmla="*/ T28 w 10216"/>
                              <a:gd name="T30" fmla="+- 0 253 243"/>
                              <a:gd name="T31" fmla="*/ 253 h 696"/>
                              <a:gd name="T32" fmla="+- 0 11052 846"/>
                              <a:gd name="T33" fmla="*/ T32 w 10216"/>
                              <a:gd name="T34" fmla="+- 0 253 243"/>
                              <a:gd name="T35" fmla="*/ 253 h 696"/>
                              <a:gd name="T36" fmla="+- 0 11052 846"/>
                              <a:gd name="T37" fmla="*/ T36 w 10216"/>
                              <a:gd name="T38" fmla="+- 0 939 243"/>
                              <a:gd name="T39" fmla="*/ 939 h 696"/>
                              <a:gd name="T40" fmla="+- 0 11062 846"/>
                              <a:gd name="T41" fmla="*/ T40 w 10216"/>
                              <a:gd name="T42" fmla="+- 0 939 243"/>
                              <a:gd name="T43" fmla="*/ 939 h 696"/>
                              <a:gd name="T44" fmla="+- 0 11062 846"/>
                              <a:gd name="T45" fmla="*/ T44 w 10216"/>
                              <a:gd name="T46" fmla="+- 0 253 243"/>
                              <a:gd name="T47" fmla="*/ 253 h 696"/>
                              <a:gd name="T48" fmla="+- 0 11062 846"/>
                              <a:gd name="T49" fmla="*/ T48 w 10216"/>
                              <a:gd name="T50" fmla="+- 0 243 243"/>
                              <a:gd name="T51" fmla="*/ 243 h 69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10216" h="696">
                                <a:moveTo>
                                  <a:pt x="10216" y="0"/>
                                </a:moveTo>
                                <a:lnTo>
                                  <a:pt x="10206" y="0"/>
                                </a:lnTo>
                                <a:lnTo>
                                  <a:pt x="1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"/>
                                </a:lnTo>
                                <a:lnTo>
                                  <a:pt x="0" y="696"/>
                                </a:lnTo>
                                <a:lnTo>
                                  <a:pt x="10" y="696"/>
                                </a:lnTo>
                                <a:lnTo>
                                  <a:pt x="10" y="10"/>
                                </a:lnTo>
                                <a:lnTo>
                                  <a:pt x="10206" y="10"/>
                                </a:lnTo>
                                <a:lnTo>
                                  <a:pt x="10206" y="696"/>
                                </a:lnTo>
                                <a:lnTo>
                                  <a:pt x="10216" y="696"/>
                                </a:lnTo>
                                <a:lnTo>
                                  <a:pt x="10216" y="10"/>
                                </a:lnTo>
                                <a:lnTo>
                                  <a:pt x="102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12781241" name="Text Box 281"/>
                        <wps:cNvSpPr txBox="1">
                          <a:spLocks noChangeArrowheads="1"/>
                        </wps:cNvSpPr>
                        <wps:spPr bwMode="auto">
                          <a:xfrm>
                            <a:off x="850" y="943"/>
                            <a:ext cx="10206" cy="1803"/>
                          </a:xfrm>
                          <a:prstGeom prst="rect">
                            <a:avLst/>
                          </a:prstGeom>
                          <a:solidFill>
                            <a:srgbClr val="CCE3E4"/>
                          </a:solidFill>
                          <a:ln w="6096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DD63E19" w14:textId="77777777" w:rsidR="00EE624C" w:rsidRDefault="00A51690">
                              <w:pPr>
                                <w:spacing w:before="76"/>
                                <w:ind w:left="103" w:right="370"/>
                                <w:rPr>
                                  <w:rFonts w:ascii="Arial MT"/>
                                  <w:sz w:val="16"/>
                                </w:rPr>
                              </w:pPr>
                              <w:bookmarkStart w:id="38" w:name="_bookmark38"/>
                              <w:bookmarkEnd w:id="38"/>
                              <w:r>
                                <w:rPr>
                                  <w:rFonts w:ascii="Arial MT"/>
                                  <w:sz w:val="16"/>
                                </w:rPr>
                                <w:t>2007 GQA assessment in the Nottingham area indicates Nitrate and Phosphate concentrations are high in most watercourses, Chemistry</w:t>
                              </w:r>
                              <w:r>
                                <w:rPr>
                                  <w:rFonts w:ascii="Arial MT"/>
                                  <w:spacing w:val="-43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and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Biological grades are poor in</w:t>
                              </w:r>
                              <w:r>
                                <w:rPr>
                                  <w:rFonts w:ascii="Arial MT"/>
                                  <w:spacing w:val="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some rivers.</w:t>
                              </w:r>
                            </w:p>
                            <w:p w14:paraId="1F1948A9" w14:textId="77777777" w:rsidR="00EE624C" w:rsidRDefault="00A51690">
                              <w:pPr>
                                <w:spacing w:before="81"/>
                                <w:ind w:left="103" w:right="334"/>
                                <w:rPr>
                                  <w:rFonts w:ascii="Arial MT"/>
                                  <w:sz w:val="16"/>
                                </w:rPr>
                              </w:pPr>
                              <w:r>
                                <w:rPr>
                                  <w:rFonts w:ascii="Arial MT"/>
                                  <w:sz w:val="16"/>
                                </w:rPr>
                                <w:t>Greater Nottingham falls within the Lower Trent and Erewash catchment, in the Humber River Basin District (RBD). Currently 5% of this</w:t>
                              </w:r>
                              <w:r>
                                <w:rPr>
                                  <w:rFonts w:ascii="Arial MT"/>
                                  <w:spacing w:val="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catchment surface water bodies are in good or potentially good status, with the objective that this will increase to 66% by 2027. This is the</w:t>
                              </w:r>
                              <w:r>
                                <w:rPr>
                                  <w:rFonts w:ascii="Arial MT"/>
                                  <w:spacing w:val="-4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target that the Environment Agency aims to achieve through the River Basin Planning process by identifying measures aimed all sectors</w:t>
                              </w:r>
                              <w:r>
                                <w:rPr>
                                  <w:rFonts w:ascii="Arial MT"/>
                                  <w:spacing w:val="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contributing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to a failing or at risk water body.</w:t>
                              </w:r>
                            </w:p>
                            <w:p w14:paraId="28052D60" w14:textId="77777777" w:rsidR="00EE624C" w:rsidRDefault="00A51690">
                              <w:pPr>
                                <w:spacing w:before="80"/>
                                <w:ind w:left="103"/>
                                <w:rPr>
                                  <w:rFonts w:ascii="Arial MT"/>
                                  <w:sz w:val="16"/>
                                </w:rPr>
                              </w:pPr>
                              <w:r>
                                <w:rPr>
                                  <w:rFonts w:ascii="Arial MT"/>
                                  <w:sz w:val="16"/>
                                </w:rPr>
                                <w:t>River</w:t>
                              </w:r>
                              <w:r>
                                <w:rPr>
                                  <w:rFonts w:ascii="Arial MT"/>
                                  <w:spacing w:val="-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Trent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is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a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designated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cyprinid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fishery</w:t>
                              </w:r>
                              <w:r>
                                <w:rPr>
                                  <w:rFonts w:ascii="Arial MT"/>
                                  <w:spacing w:val="-4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under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EC</w:t>
                              </w:r>
                              <w:r>
                                <w:rPr>
                                  <w:rFonts w:ascii="Arial MT"/>
                                  <w:spacing w:val="-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Freshwater</w:t>
                              </w:r>
                              <w:r>
                                <w:rPr>
                                  <w:rFonts w:ascii="Arial MT"/>
                                  <w:spacing w:val="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Fish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Directive,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with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specific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targets.</w:t>
                              </w:r>
                              <w:r>
                                <w:rPr>
                                  <w:rFonts w:ascii="Arial MT"/>
                                  <w:spacing w:val="-3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Consents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may</w:t>
                              </w:r>
                              <w:r>
                                <w:rPr>
                                  <w:rFonts w:ascii="Arial MT"/>
                                  <w:spacing w:val="-3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tighten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further</w:t>
                              </w:r>
                              <w:r>
                                <w:rPr>
                                  <w:rFonts w:ascii="Arial MT"/>
                                  <w:spacing w:val="-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under</w:t>
                              </w:r>
                              <w:r>
                                <w:rPr>
                                  <w:rFonts w:ascii="Arial MT"/>
                                  <w:spacing w:val="-3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the</w:t>
                              </w:r>
                              <w:r>
                                <w:rPr>
                                  <w:rFonts w:ascii="Arial MT"/>
                                  <w:spacing w:val="-4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Water</w:t>
                              </w:r>
                              <w:r>
                                <w:rPr>
                                  <w:rFonts w:ascii="Arial MT"/>
                                  <w:spacing w:val="-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Framework Directive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(WFD).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658748546" name="Text Box 280"/>
                        <wps:cNvSpPr txBox="1">
                          <a:spLocks noChangeArrowheads="1"/>
                        </wps:cNvSpPr>
                        <wps:spPr bwMode="auto">
                          <a:xfrm>
                            <a:off x="2093" y="495"/>
                            <a:ext cx="4273" cy="2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B61B726" w14:textId="77777777" w:rsidR="00EE624C" w:rsidRDefault="00A51690">
                              <w:pPr>
                                <w:spacing w:line="201" w:lineRule="exact"/>
                                <w:rPr>
                                  <w:rFonts w:ascii="Arial"/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sz w:val="18"/>
                                </w:rPr>
                                <w:t>Water</w:t>
                              </w:r>
                              <w:r>
                                <w:rPr>
                                  <w:rFonts w:ascii="Arial"/>
                                  <w:b/>
                                  <w:spacing w:val="-2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sz w:val="18"/>
                                </w:rPr>
                                <w:t>Quality: Key</w:t>
                              </w:r>
                              <w:r>
                                <w:rPr>
                                  <w:rFonts w:ascii="Arial"/>
                                  <w:b/>
                                  <w:spacing w:val="-3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sz w:val="18"/>
                                </w:rPr>
                                <w:t>Findings</w:t>
                              </w:r>
                              <w:r>
                                <w:rPr>
                                  <w:rFonts w:ascii="Arial"/>
                                  <w:b/>
                                  <w:spacing w:val="-4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sz w:val="18"/>
                                </w:rPr>
                                <w:t>of</w:t>
                              </w:r>
                              <w:r>
                                <w:rPr>
                                  <w:rFonts w:ascii="Arial"/>
                                  <w:b/>
                                  <w:spacing w:val="-1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sz w:val="18"/>
                                </w:rPr>
                                <w:t>the</w:t>
                              </w:r>
                              <w:r>
                                <w:rPr>
                                  <w:rFonts w:ascii="Arial"/>
                                  <w:b/>
                                  <w:spacing w:val="-2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sz w:val="18"/>
                                </w:rPr>
                                <w:t>Scoping</w:t>
                              </w:r>
                              <w:r>
                                <w:rPr>
                                  <w:rFonts w:ascii="Arial"/>
                                  <w:b/>
                                  <w:spacing w:val="-1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sz w:val="18"/>
                                </w:rPr>
                                <w:t>Study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587150045" name="Text Box 279"/>
                        <wps:cNvSpPr txBox="1">
                          <a:spLocks noChangeArrowheads="1"/>
                        </wps:cNvSpPr>
                        <wps:spPr bwMode="auto">
                          <a:xfrm>
                            <a:off x="958" y="495"/>
                            <a:ext cx="511" cy="2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13A7861" w14:textId="77777777" w:rsidR="00EE624C" w:rsidRDefault="00A51690">
                              <w:pPr>
                                <w:spacing w:line="201" w:lineRule="exact"/>
                                <w:rPr>
                                  <w:rFonts w:ascii="Arial"/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sz w:val="18"/>
                                </w:rPr>
                                <w:t>Box</w:t>
                              </w:r>
                              <w:r>
                                <w:rPr>
                                  <w:rFonts w:ascii="Arial"/>
                                  <w:b/>
                                  <w:spacing w:val="-2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sz w:val="18"/>
                                </w:rPr>
                                <w:t>4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5691157" id="Group 278" o:spid="_x0000_s1419" style="position:absolute;margin-left:42.3pt;margin-top:12.15pt;width:510.8pt;height:125.4pt;z-index:-15703552;mso-wrap-distance-left:0;mso-wrap-distance-right:0;mso-position-horizontal-relative:page;mso-position-vertical-relative:text" coordorigin="846,243" coordsize="10216,250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">
                <v:shape id="Freeform 283" o:spid="_x0000_s1420" style="position:absolute;left:855;top:252;width:10197;height:687;visibility:visible;mso-wrap-style:square;v-text-anchor:top" coordsize="10197,6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" path="m10196,r-103,l103,,,,,686r103,l10093,686r103,l10196,xe" fillcolor="#cce3e4" stroked="f">
                  <v:path arrowok="t" o:connecttype="custom" o:connectlocs="10196,253;10093,253;103,253;0,253;0,939;103,939;10093,939;10196,939;10196,253" o:connectangles="0,0,0,0,0,0,0,0,0"/>
                </v:shape>
                <v:shape id="Freeform 282" o:spid="_x0000_s1421" style="position:absolute;left:846;top:242;width:10216;height:696;visibility:visible;mso-wrap-style:square;v-text-anchor:top" coordsize="10216,6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" path="m10216,r-10,l10,,,,,10,,696r10,l10,10r10196,l10206,696r10,l10216,10r,-10xe" fillcolor="black" stroked="f">
                  <v:path arrowok="t" o:connecttype="custom" o:connectlocs="10216,243;10206,243;10,243;0,243;0,253;0,939;10,939;10,253;10206,253;10206,939;10216,939;10216,253;10216,243" o:connectangles="0,0,0,0,0,0,0,0,0,0,0,0,0"/>
                </v:shape>
                <v:shape id="Text Box 281" o:spid="_x0000_s1422" type="#_x0000_t202" style="position:absolute;left:850;top:943;width:10206;height:180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" fillcolor="#cce3e4" strokeweight=".48pt">
                  <v:textbox inset="0,0,0,0">
                    <w:txbxContent>
                      <w:p w14:paraId="7DD63E19" w14:textId="77777777" w:rsidR="00EE624C" w:rsidRDefault="00A51690">
                        <w:pPr>
                          <w:spacing w:before="76"/>
                          <w:ind w:left="103" w:right="370"/>
                          <w:rPr>
                            <w:rFonts w:ascii="Arial MT"/>
                            <w:sz w:val="16"/>
                          </w:rPr>
                        </w:pPr>
                        <w:bookmarkStart w:id="41" w:name="_bookmark38"/>
                        <w:bookmarkEnd w:id="41"/>
                        <w:r>
                          <w:rPr>
                            <w:rFonts w:ascii="Arial MT"/>
                            <w:sz w:val="16"/>
                          </w:rPr>
                          <w:t>2007 GQA assessment in the Nottingham area indicates Nitrate and Phosphate concentrations are high in most watercourses, Chemistry</w:t>
                        </w:r>
                        <w:r>
                          <w:rPr>
                            <w:rFonts w:ascii="Arial MT"/>
                            <w:spacing w:val="-43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and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Biological grades are poor in</w:t>
                        </w:r>
                        <w:r>
                          <w:rPr>
                            <w:rFonts w:ascii="Arial MT"/>
                            <w:spacing w:val="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some rivers.</w:t>
                        </w:r>
                      </w:p>
                      <w:p w14:paraId="1F1948A9" w14:textId="77777777" w:rsidR="00EE624C" w:rsidRDefault="00A51690">
                        <w:pPr>
                          <w:spacing w:before="81"/>
                          <w:ind w:left="103" w:right="334"/>
                          <w:rPr>
                            <w:rFonts w:ascii="Arial MT"/>
                            <w:sz w:val="16"/>
                          </w:rPr>
                        </w:pPr>
                        <w:r>
                          <w:rPr>
                            <w:rFonts w:ascii="Arial MT"/>
                            <w:sz w:val="16"/>
                          </w:rPr>
                          <w:t>Greater Nottingham falls within the Lower Trent and Erewash catchment, in the Humber River Basin District (RBD). Currently 5% of this</w:t>
                        </w:r>
                        <w:r>
                          <w:rPr>
                            <w:rFonts w:ascii="Arial MT"/>
                            <w:spacing w:val="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catchment surface water bodies are in good or potentially good status, with the objective that this will increase to 66% by 2027. This is the</w:t>
                        </w:r>
                        <w:r>
                          <w:rPr>
                            <w:rFonts w:ascii="Arial MT"/>
                            <w:spacing w:val="-42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target that the Environment Agency aims to achieve through the River Basin Planning process by identifying measures aimed all sectors</w:t>
                        </w:r>
                        <w:r>
                          <w:rPr>
                            <w:rFonts w:ascii="Arial MT"/>
                            <w:spacing w:val="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contributing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to a failing or at risk water body.</w:t>
                        </w:r>
                      </w:p>
                      <w:p w14:paraId="28052D60" w14:textId="77777777" w:rsidR="00EE624C" w:rsidRDefault="00A51690">
                        <w:pPr>
                          <w:spacing w:before="80"/>
                          <w:ind w:left="103"/>
                          <w:rPr>
                            <w:rFonts w:ascii="Arial MT"/>
                            <w:sz w:val="16"/>
                          </w:rPr>
                        </w:pPr>
                        <w:r>
                          <w:rPr>
                            <w:rFonts w:ascii="Arial MT"/>
                            <w:sz w:val="16"/>
                          </w:rPr>
                          <w:t>River</w:t>
                        </w:r>
                        <w:r>
                          <w:rPr>
                            <w:rFonts w:ascii="Arial MT"/>
                            <w:spacing w:val="-2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Trent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is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a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designated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cyprinid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fishery</w:t>
                        </w:r>
                        <w:r>
                          <w:rPr>
                            <w:rFonts w:ascii="Arial MT"/>
                            <w:spacing w:val="-4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under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EC</w:t>
                        </w:r>
                        <w:r>
                          <w:rPr>
                            <w:rFonts w:ascii="Arial MT"/>
                            <w:spacing w:val="-2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Freshwater</w:t>
                        </w:r>
                        <w:r>
                          <w:rPr>
                            <w:rFonts w:ascii="Arial MT"/>
                            <w:spacing w:val="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Fish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Directive,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with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specific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targets.</w:t>
                        </w:r>
                        <w:r>
                          <w:rPr>
                            <w:rFonts w:ascii="Arial MT"/>
                            <w:spacing w:val="-3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Consents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may</w:t>
                        </w:r>
                        <w:r>
                          <w:rPr>
                            <w:rFonts w:ascii="Arial MT"/>
                            <w:spacing w:val="-3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tighten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further</w:t>
                        </w:r>
                        <w:r>
                          <w:rPr>
                            <w:rFonts w:ascii="Arial MT"/>
                            <w:spacing w:val="-2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under</w:t>
                        </w:r>
                        <w:r>
                          <w:rPr>
                            <w:rFonts w:ascii="Arial MT"/>
                            <w:spacing w:val="-3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the</w:t>
                        </w:r>
                        <w:r>
                          <w:rPr>
                            <w:rFonts w:ascii="Arial MT"/>
                            <w:spacing w:val="-4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Water</w:t>
                        </w:r>
                        <w:r>
                          <w:rPr>
                            <w:rFonts w:ascii="Arial MT"/>
                            <w:spacing w:val="-2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Framework Directive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(WFD).</w:t>
                        </w:r>
                      </w:p>
                    </w:txbxContent>
                  </v:textbox>
                </v:shape>
                <v:shape id="Text Box 280" o:spid="_x0000_s1423" type="#_x0000_t202" style="position:absolute;left:2093;top:495;width:4273;height:20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" filled="f" stroked="f">
                  <v:textbox inset="0,0,0,0">
                    <w:txbxContent>
                      <w:p w14:paraId="4B61B726" w14:textId="77777777" w:rsidR="00EE624C" w:rsidRDefault="00A51690">
                        <w:pPr>
                          <w:spacing w:line="201" w:lineRule="exact"/>
                          <w:rPr>
                            <w:rFonts w:ascii="Arial"/>
                            <w:b/>
                            <w:sz w:val="18"/>
                          </w:rPr>
                        </w:pPr>
                        <w:r>
                          <w:rPr>
                            <w:rFonts w:ascii="Arial"/>
                            <w:b/>
                            <w:sz w:val="18"/>
                          </w:rPr>
                          <w:t>Water</w:t>
                        </w:r>
                        <w:r>
                          <w:rPr>
                            <w:rFonts w:ascii="Arial"/>
                            <w:b/>
                            <w:spacing w:val="-2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sz w:val="18"/>
                          </w:rPr>
                          <w:t>Quality: Key</w:t>
                        </w:r>
                        <w:r>
                          <w:rPr>
                            <w:rFonts w:ascii="Arial"/>
                            <w:b/>
                            <w:spacing w:val="-3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sz w:val="18"/>
                          </w:rPr>
                          <w:t>Findings</w:t>
                        </w:r>
                        <w:r>
                          <w:rPr>
                            <w:rFonts w:ascii="Arial"/>
                            <w:b/>
                            <w:spacing w:val="-4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sz w:val="18"/>
                          </w:rPr>
                          <w:t>of</w:t>
                        </w:r>
                        <w:r>
                          <w:rPr>
                            <w:rFonts w:ascii="Arial"/>
                            <w:b/>
                            <w:spacing w:val="-1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sz w:val="18"/>
                          </w:rPr>
                          <w:t>the</w:t>
                        </w:r>
                        <w:r>
                          <w:rPr>
                            <w:rFonts w:ascii="Arial"/>
                            <w:b/>
                            <w:spacing w:val="-2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sz w:val="18"/>
                          </w:rPr>
                          <w:t>Scoping</w:t>
                        </w:r>
                        <w:r>
                          <w:rPr>
                            <w:rFonts w:ascii="Arial"/>
                            <w:b/>
                            <w:spacing w:val="-1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sz w:val="18"/>
                          </w:rPr>
                          <w:t>Study</w:t>
                        </w:r>
                      </w:p>
                    </w:txbxContent>
                  </v:textbox>
                </v:shape>
                <v:shape id="Text Box 279" o:spid="_x0000_s1424" type="#_x0000_t202" style="position:absolute;left:958;top:495;width:511;height:20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" filled="f" stroked="f">
                  <v:textbox inset="0,0,0,0">
                    <w:txbxContent>
                      <w:p w14:paraId="113A7861" w14:textId="77777777" w:rsidR="00EE624C" w:rsidRDefault="00A51690">
                        <w:pPr>
                          <w:spacing w:line="201" w:lineRule="exact"/>
                          <w:rPr>
                            <w:rFonts w:ascii="Arial"/>
                            <w:b/>
                            <w:sz w:val="18"/>
                          </w:rPr>
                        </w:pPr>
                        <w:r>
                          <w:rPr>
                            <w:rFonts w:ascii="Arial"/>
                            <w:b/>
                            <w:sz w:val="18"/>
                          </w:rPr>
                          <w:t>Box</w:t>
                        </w:r>
                        <w:r>
                          <w:rPr>
                            <w:rFonts w:ascii="Arial"/>
                            <w:b/>
                            <w:spacing w:val="-2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sz w:val="18"/>
                          </w:rPr>
                          <w:t>4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03459454" w14:textId="77777777" w:rsidR="00EE624C" w:rsidRDefault="00EE624C">
      <w:pPr>
        <w:pStyle w:val="BodyText"/>
        <w:spacing w:before="3"/>
        <w:rPr>
          <w:sz w:val="19"/>
        </w:rPr>
      </w:pPr>
    </w:p>
    <w:p w14:paraId="1F58194F" w14:textId="77777777" w:rsidR="00EE624C" w:rsidRDefault="00A51690">
      <w:pPr>
        <w:pStyle w:val="ListParagraph"/>
        <w:numPr>
          <w:ilvl w:val="2"/>
          <w:numId w:val="39"/>
        </w:numPr>
        <w:tabs>
          <w:tab w:val="left" w:pos="961"/>
          <w:tab w:val="left" w:pos="962"/>
        </w:tabs>
        <w:spacing w:before="91" w:line="288" w:lineRule="auto"/>
        <w:ind w:right="269"/>
      </w:pPr>
      <w:r>
        <w:t>The</w:t>
      </w:r>
      <w:r>
        <w:rPr>
          <w:spacing w:val="-1"/>
        </w:rPr>
        <w:t xml:space="preserve"> </w:t>
      </w:r>
      <w:r>
        <w:t>Humber</w:t>
      </w:r>
      <w:r>
        <w:rPr>
          <w:spacing w:val="-1"/>
        </w:rPr>
        <w:t xml:space="preserve"> </w:t>
      </w:r>
      <w:r>
        <w:t>RBMP</w:t>
      </w:r>
      <w:r>
        <w:rPr>
          <w:spacing w:val="-1"/>
        </w:rPr>
        <w:t xml:space="preserve"> </w:t>
      </w:r>
      <w:r>
        <w:t>provides</w:t>
      </w:r>
      <w:r>
        <w:rPr>
          <w:spacing w:val="-1"/>
        </w:rPr>
        <w:t xml:space="preserve"> </w:t>
      </w:r>
      <w:r>
        <w:t>details</w:t>
      </w:r>
      <w:r>
        <w:rPr>
          <w:spacing w:val="-1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current</w:t>
      </w:r>
      <w:r>
        <w:rPr>
          <w:spacing w:val="-1"/>
        </w:rPr>
        <w:t xml:space="preserve"> </w:t>
      </w:r>
      <w:r>
        <w:t>status</w:t>
      </w:r>
      <w:r>
        <w:rPr>
          <w:spacing w:val="-1"/>
        </w:rPr>
        <w:t xml:space="preserve"> </w:t>
      </w:r>
      <w:r>
        <w:t>and future</w:t>
      </w:r>
      <w:r>
        <w:rPr>
          <w:spacing w:val="-1"/>
        </w:rPr>
        <w:t xml:space="preserve"> </w:t>
      </w:r>
      <w:r>
        <w:t>objectives</w:t>
      </w:r>
      <w:r>
        <w:rPr>
          <w:spacing w:val="-1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these</w:t>
      </w:r>
      <w:r>
        <w:rPr>
          <w:spacing w:val="-1"/>
        </w:rPr>
        <w:t xml:space="preserve"> </w:t>
      </w:r>
      <w:r>
        <w:t>rivers, as</w:t>
      </w:r>
      <w:r>
        <w:rPr>
          <w:spacing w:val="-1"/>
        </w:rPr>
        <w:t xml:space="preserve"> </w:t>
      </w:r>
      <w:r>
        <w:t>well</w:t>
      </w:r>
      <w:r>
        <w:rPr>
          <w:spacing w:val="-1"/>
        </w:rPr>
        <w:t xml:space="preserve"> </w:t>
      </w:r>
      <w:r>
        <w:t>as</w:t>
      </w:r>
      <w:r>
        <w:rPr>
          <w:spacing w:val="-52"/>
        </w:rPr>
        <w:t xml:space="preserve"> </w:t>
      </w:r>
      <w:r>
        <w:t>identifying the pollution control measures aimed at achieving these objectives. Objectives are set</w:t>
      </w:r>
      <w:r>
        <w:rPr>
          <w:spacing w:val="1"/>
        </w:rPr>
        <w:t xml:space="preserve"> </w:t>
      </w:r>
      <w:r>
        <w:t>following a risk based assessment of the pressures and impacts as well as the characteristics of the water</w:t>
      </w:r>
      <w:r>
        <w:rPr>
          <w:spacing w:val="-52"/>
        </w:rPr>
        <w:t xml:space="preserve"> </w:t>
      </w:r>
      <w:r>
        <w:t>body itself. A summary of the key elements salient to an Outline WCS are provided below. For further</w:t>
      </w:r>
      <w:r>
        <w:rPr>
          <w:spacing w:val="1"/>
        </w:rPr>
        <w:t xml:space="preserve"> </w:t>
      </w:r>
      <w:r>
        <w:t>details including risk and classification maps of the full Humber River Basin Management plan are</w:t>
      </w:r>
      <w:r>
        <w:rPr>
          <w:spacing w:val="1"/>
        </w:rPr>
        <w:t xml:space="preserve"> </w:t>
      </w:r>
      <w:r>
        <w:t>available on the internet</w:t>
      </w:r>
      <w:hyperlink w:anchor="_bookmark37" w:history="1">
        <w:r>
          <w:rPr>
            <w:vertAlign w:val="superscript"/>
          </w:rPr>
          <w:t>4</w:t>
        </w:r>
      </w:hyperlink>
      <w:r>
        <w:t>.</w:t>
      </w:r>
      <w:r>
        <w:rPr>
          <w:spacing w:val="1"/>
        </w:rPr>
        <w:t xml:space="preserve"> </w:t>
      </w:r>
      <w:r>
        <w:t>The current status of the majority of rivers in the study area are designated</w:t>
      </w:r>
      <w:r>
        <w:rPr>
          <w:spacing w:val="1"/>
        </w:rPr>
        <w:t xml:space="preserve"> </w:t>
      </w:r>
      <w:r>
        <w:t>Moderate Status.</w:t>
      </w:r>
      <w:r>
        <w:rPr>
          <w:spacing w:val="1"/>
        </w:rPr>
        <w:t xml:space="preserve"> </w:t>
      </w:r>
      <w:hyperlink w:anchor="_bookmark39" w:history="1">
        <w:r>
          <w:t xml:space="preserve">Table 4.1 </w:t>
        </w:r>
      </w:hyperlink>
      <w:r>
        <w:t>presents a summary of the current status and 2015 objectives for the study</w:t>
      </w:r>
      <w:r>
        <w:rPr>
          <w:spacing w:val="1"/>
        </w:rPr>
        <w:t xml:space="preserve"> </w:t>
      </w:r>
      <w:r>
        <w:t>area catchments.</w:t>
      </w:r>
      <w:r>
        <w:rPr>
          <w:spacing w:val="1"/>
        </w:rPr>
        <w:t xml:space="preserve"> </w:t>
      </w:r>
      <w:r>
        <w:t>Full details of the current status of all watercourses in the study area are available in</w:t>
      </w:r>
      <w:r>
        <w:rPr>
          <w:spacing w:val="1"/>
        </w:rPr>
        <w:t xml:space="preserve"> </w:t>
      </w:r>
      <w:r>
        <w:t>Annex</w:t>
      </w:r>
      <w:r>
        <w:rPr>
          <w:spacing w:val="-1"/>
        </w:rPr>
        <w:t xml:space="preserve"> </w:t>
      </w:r>
      <w:r>
        <w:t>B of the Humber RBMP.</w:t>
      </w:r>
    </w:p>
    <w:p w14:paraId="11CFA76C" w14:textId="77777777" w:rsidR="00EE624C" w:rsidRDefault="00EE624C">
      <w:pPr>
        <w:pStyle w:val="BodyText"/>
        <w:spacing w:before="10"/>
        <w:rPr>
          <w:sz w:val="20"/>
        </w:rPr>
      </w:pPr>
    </w:p>
    <w:p w14:paraId="66569BCB" w14:textId="77777777" w:rsidR="00EE624C" w:rsidRDefault="00A51690">
      <w:pPr>
        <w:pStyle w:val="ListParagraph"/>
        <w:numPr>
          <w:ilvl w:val="2"/>
          <w:numId w:val="39"/>
        </w:numPr>
        <w:tabs>
          <w:tab w:val="left" w:pos="961"/>
          <w:tab w:val="left" w:pos="962"/>
        </w:tabs>
        <w:spacing w:line="288" w:lineRule="auto"/>
        <w:ind w:right="205"/>
      </w:pPr>
      <w:r>
        <w:t xml:space="preserve">Although </w:t>
      </w:r>
      <w:hyperlink w:anchor="_bookmark39" w:history="1">
        <w:r>
          <w:t xml:space="preserve">Table 4.1 </w:t>
        </w:r>
      </w:hyperlink>
      <w:r>
        <w:t>appears to illustrate little or no overall improvement in water body status WFD</w:t>
      </w:r>
      <w:r>
        <w:rPr>
          <w:spacing w:val="1"/>
        </w:rPr>
        <w:t xml:space="preserve"> </w:t>
      </w:r>
      <w:r>
        <w:t>requires all elements (both physio-chemical and biological) to achieve good status following the ‘one out</w:t>
      </w:r>
      <w:r>
        <w:rPr>
          <w:spacing w:val="-52"/>
        </w:rPr>
        <w:t xml:space="preserve"> </w:t>
      </w:r>
      <w:r>
        <w:t>all</w:t>
      </w:r>
      <w:r>
        <w:rPr>
          <w:spacing w:val="-1"/>
        </w:rPr>
        <w:t xml:space="preserve"> </w:t>
      </w:r>
      <w:r>
        <w:t>out’ principle.</w:t>
      </w:r>
    </w:p>
    <w:p w14:paraId="23A3B87A" w14:textId="77777777" w:rsidR="00EE624C" w:rsidRDefault="00EE624C">
      <w:pPr>
        <w:pStyle w:val="BodyText"/>
        <w:rPr>
          <w:sz w:val="20"/>
        </w:rPr>
      </w:pPr>
    </w:p>
    <w:p w14:paraId="5AE8F237" w14:textId="77777777" w:rsidR="00EE624C" w:rsidRDefault="00EE624C">
      <w:pPr>
        <w:pStyle w:val="BodyText"/>
        <w:rPr>
          <w:sz w:val="20"/>
        </w:rPr>
      </w:pPr>
    </w:p>
    <w:p w14:paraId="35A11647" w14:textId="77777777" w:rsidR="00EE624C" w:rsidRDefault="00EE624C">
      <w:pPr>
        <w:pStyle w:val="BodyText"/>
        <w:rPr>
          <w:sz w:val="20"/>
        </w:rPr>
      </w:pPr>
    </w:p>
    <w:p w14:paraId="7FE063A7" w14:textId="77777777" w:rsidR="00EE624C" w:rsidRDefault="00EE624C">
      <w:pPr>
        <w:pStyle w:val="BodyText"/>
        <w:rPr>
          <w:sz w:val="20"/>
        </w:rPr>
      </w:pPr>
    </w:p>
    <w:p w14:paraId="5E5BF0E8" w14:textId="77777777" w:rsidR="00EE624C" w:rsidRDefault="00EE624C">
      <w:pPr>
        <w:pStyle w:val="BodyText"/>
        <w:rPr>
          <w:sz w:val="20"/>
        </w:rPr>
      </w:pPr>
    </w:p>
    <w:p w14:paraId="0835DC36" w14:textId="77777777" w:rsidR="00EE624C" w:rsidRDefault="00EE624C">
      <w:pPr>
        <w:pStyle w:val="BodyText"/>
        <w:rPr>
          <w:sz w:val="20"/>
        </w:rPr>
      </w:pPr>
    </w:p>
    <w:p w14:paraId="154DB4A0" w14:textId="77777777" w:rsidR="00EE624C" w:rsidRDefault="00EE624C">
      <w:pPr>
        <w:pStyle w:val="BodyText"/>
        <w:rPr>
          <w:sz w:val="20"/>
        </w:rPr>
      </w:pPr>
    </w:p>
    <w:p w14:paraId="611709A8" w14:textId="44E97E5A" w:rsidR="00EE624C" w:rsidRDefault="00A51690">
      <w:pPr>
        <w:pStyle w:val="BodyText"/>
        <w:spacing w:before="5"/>
        <w:rPr>
          <w:sz w:val="15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13440" behindDoc="1" locked="0" layoutInCell="1" allowOverlap="1" wp14:anchorId="5ACB2B1E" wp14:editId="6FD47716">
                <wp:simplePos x="0" y="0"/>
                <wp:positionH relativeFrom="page">
                  <wp:posOffset>540385</wp:posOffset>
                </wp:positionH>
                <wp:positionV relativeFrom="paragraph">
                  <wp:posOffset>137795</wp:posOffset>
                </wp:positionV>
                <wp:extent cx="1828800" cy="6985"/>
                <wp:effectExtent l="0" t="0" r="0" b="0"/>
                <wp:wrapTopAndBottom/>
                <wp:docPr id="478961506" name="Rectangle 2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28800" cy="6985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B8F3476" id="Rectangle 277" o:spid="_x0000_s1026" style="position:absolute;margin-left:42.55pt;margin-top:10.85pt;width:2in;height:.55pt;z-index:-1570304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" fillcolor="black" stroked="f">
                <w10:wrap type="topAndBottom" anchorx="page"/>
              </v:rect>
            </w:pict>
          </mc:Fallback>
        </mc:AlternateContent>
      </w:r>
    </w:p>
    <w:p w14:paraId="4BDA6053" w14:textId="77777777" w:rsidR="00EE624C" w:rsidRDefault="00EE624C">
      <w:pPr>
        <w:pStyle w:val="BodyText"/>
        <w:spacing w:before="5"/>
        <w:rPr>
          <w:sz w:val="20"/>
        </w:rPr>
      </w:pPr>
    </w:p>
    <w:p w14:paraId="13AE3861" w14:textId="77777777" w:rsidR="00EE624C" w:rsidRDefault="00A51690">
      <w:pPr>
        <w:spacing w:before="119"/>
        <w:ind w:left="110"/>
        <w:rPr>
          <w:sz w:val="20"/>
        </w:rPr>
      </w:pPr>
      <w:r>
        <w:rPr>
          <w:spacing w:val="-1"/>
          <w:sz w:val="20"/>
          <w:vertAlign w:val="superscript"/>
        </w:rPr>
        <w:t>4</w:t>
      </w:r>
      <w:r>
        <w:rPr>
          <w:spacing w:val="7"/>
          <w:sz w:val="20"/>
        </w:rPr>
        <w:t xml:space="preserve"> </w:t>
      </w:r>
      <w:r>
        <w:rPr>
          <w:spacing w:val="-1"/>
          <w:sz w:val="20"/>
        </w:rPr>
        <w:t>see:</w:t>
      </w:r>
      <w:r>
        <w:rPr>
          <w:spacing w:val="8"/>
          <w:sz w:val="20"/>
        </w:rPr>
        <w:t xml:space="preserve"> </w:t>
      </w:r>
      <w:hyperlink r:id="rId33">
        <w:r>
          <w:rPr>
            <w:spacing w:val="-1"/>
            <w:sz w:val="20"/>
          </w:rPr>
          <w:t>http://www.environment-agency.gov.uk/research/planning/33106.aspx</w:t>
        </w:r>
      </w:hyperlink>
    </w:p>
    <w:p w14:paraId="1DB5AE1E" w14:textId="77777777" w:rsidR="00EE624C" w:rsidRDefault="00EE624C">
      <w:pPr>
        <w:rPr>
          <w:sz w:val="20"/>
        </w:rPr>
        <w:sectPr w:rsidR="00EE624C">
          <w:headerReference w:type="default" r:id="rId34"/>
          <w:footerReference w:type="default" r:id="rId35"/>
          <w:pgSz w:w="11900" w:h="16840"/>
          <w:pgMar w:top="1660" w:right="740" w:bottom="1780" w:left="740" w:header="454" w:footer="1581" w:gutter="0"/>
          <w:pgNumType w:start="29"/>
          <w:cols w:space="720"/>
        </w:sectPr>
      </w:pPr>
    </w:p>
    <w:p w14:paraId="5DE5764F" w14:textId="77777777" w:rsidR="00EE624C" w:rsidRDefault="00EE624C">
      <w:pPr>
        <w:pStyle w:val="BodyText"/>
        <w:rPr>
          <w:sz w:val="20"/>
        </w:rPr>
      </w:pPr>
    </w:p>
    <w:p w14:paraId="46F8A47E" w14:textId="77777777" w:rsidR="00EE624C" w:rsidRDefault="00EE624C">
      <w:pPr>
        <w:pStyle w:val="BodyText"/>
        <w:spacing w:before="6"/>
        <w:rPr>
          <w:sz w:val="21"/>
        </w:rPr>
      </w:pPr>
    </w:p>
    <w:p w14:paraId="4BCB4FE9" w14:textId="77777777" w:rsidR="00EE624C" w:rsidRDefault="00A51690">
      <w:pPr>
        <w:tabs>
          <w:tab w:val="left" w:pos="1245"/>
        </w:tabs>
        <w:ind w:left="110"/>
        <w:rPr>
          <w:rFonts w:ascii="Arial"/>
          <w:b/>
          <w:sz w:val="18"/>
        </w:rPr>
      </w:pPr>
      <w:r>
        <w:rPr>
          <w:rFonts w:ascii="Arial"/>
          <w:b/>
          <w:sz w:val="18"/>
        </w:rPr>
        <w:t>Table</w:t>
      </w:r>
      <w:r>
        <w:rPr>
          <w:rFonts w:ascii="Arial"/>
          <w:b/>
          <w:spacing w:val="-1"/>
          <w:sz w:val="18"/>
        </w:rPr>
        <w:t xml:space="preserve"> </w:t>
      </w:r>
      <w:r>
        <w:rPr>
          <w:rFonts w:ascii="Arial"/>
          <w:b/>
          <w:sz w:val="18"/>
        </w:rPr>
        <w:t>4.1</w:t>
      </w:r>
      <w:r>
        <w:rPr>
          <w:rFonts w:ascii="Arial"/>
          <w:b/>
          <w:sz w:val="18"/>
        </w:rPr>
        <w:tab/>
        <w:t>Summary</w:t>
      </w:r>
      <w:r>
        <w:rPr>
          <w:rFonts w:ascii="Arial"/>
          <w:b/>
          <w:spacing w:val="-4"/>
          <w:sz w:val="18"/>
        </w:rPr>
        <w:t xml:space="preserve"> </w:t>
      </w:r>
      <w:r>
        <w:rPr>
          <w:rFonts w:ascii="Arial"/>
          <w:b/>
          <w:sz w:val="18"/>
        </w:rPr>
        <w:t>Current</w:t>
      </w:r>
      <w:r>
        <w:rPr>
          <w:rFonts w:ascii="Arial"/>
          <w:b/>
          <w:spacing w:val="-3"/>
          <w:sz w:val="18"/>
        </w:rPr>
        <w:t xml:space="preserve"> </w:t>
      </w:r>
      <w:r>
        <w:rPr>
          <w:rFonts w:ascii="Arial"/>
          <w:b/>
          <w:sz w:val="18"/>
        </w:rPr>
        <w:t>Status</w:t>
      </w:r>
      <w:r>
        <w:rPr>
          <w:rFonts w:ascii="Arial"/>
          <w:b/>
          <w:spacing w:val="-3"/>
          <w:sz w:val="18"/>
        </w:rPr>
        <w:t xml:space="preserve"> </w:t>
      </w:r>
      <w:r>
        <w:rPr>
          <w:rFonts w:ascii="Arial"/>
          <w:b/>
          <w:sz w:val="18"/>
        </w:rPr>
        <w:t>and</w:t>
      </w:r>
      <w:r>
        <w:rPr>
          <w:rFonts w:ascii="Arial"/>
          <w:b/>
          <w:spacing w:val="-3"/>
          <w:sz w:val="18"/>
        </w:rPr>
        <w:t xml:space="preserve"> </w:t>
      </w:r>
      <w:r>
        <w:rPr>
          <w:rFonts w:ascii="Arial"/>
          <w:b/>
          <w:sz w:val="18"/>
        </w:rPr>
        <w:t>Objectives</w:t>
      </w:r>
      <w:r>
        <w:rPr>
          <w:rFonts w:ascii="Arial"/>
          <w:b/>
          <w:spacing w:val="-3"/>
          <w:sz w:val="18"/>
        </w:rPr>
        <w:t xml:space="preserve"> </w:t>
      </w:r>
      <w:r>
        <w:rPr>
          <w:rFonts w:ascii="Arial"/>
          <w:b/>
          <w:sz w:val="18"/>
        </w:rPr>
        <w:t>of</w:t>
      </w:r>
      <w:r>
        <w:rPr>
          <w:rFonts w:ascii="Arial"/>
          <w:b/>
          <w:spacing w:val="-3"/>
          <w:sz w:val="18"/>
        </w:rPr>
        <w:t xml:space="preserve"> </w:t>
      </w:r>
      <w:r>
        <w:rPr>
          <w:rFonts w:ascii="Arial"/>
          <w:b/>
          <w:sz w:val="18"/>
        </w:rPr>
        <w:t>Rivers</w:t>
      </w:r>
      <w:r>
        <w:rPr>
          <w:rFonts w:ascii="Arial"/>
          <w:b/>
          <w:spacing w:val="-6"/>
          <w:sz w:val="18"/>
        </w:rPr>
        <w:t xml:space="preserve"> </w:t>
      </w:r>
      <w:r>
        <w:rPr>
          <w:rFonts w:ascii="Arial"/>
          <w:b/>
          <w:sz w:val="18"/>
        </w:rPr>
        <w:t>within</w:t>
      </w:r>
      <w:r>
        <w:rPr>
          <w:rFonts w:ascii="Arial"/>
          <w:b/>
          <w:spacing w:val="-3"/>
          <w:sz w:val="18"/>
        </w:rPr>
        <w:t xml:space="preserve"> </w:t>
      </w:r>
      <w:r>
        <w:rPr>
          <w:rFonts w:ascii="Arial"/>
          <w:b/>
          <w:sz w:val="18"/>
        </w:rPr>
        <w:t>the</w:t>
      </w:r>
      <w:r>
        <w:rPr>
          <w:rFonts w:ascii="Arial"/>
          <w:b/>
          <w:spacing w:val="-3"/>
          <w:sz w:val="18"/>
        </w:rPr>
        <w:t xml:space="preserve"> </w:t>
      </w:r>
      <w:r>
        <w:rPr>
          <w:rFonts w:ascii="Arial"/>
          <w:b/>
          <w:sz w:val="18"/>
        </w:rPr>
        <w:t>Nottingham</w:t>
      </w:r>
      <w:r>
        <w:rPr>
          <w:rFonts w:ascii="Arial"/>
          <w:b/>
          <w:spacing w:val="-3"/>
          <w:sz w:val="18"/>
        </w:rPr>
        <w:t xml:space="preserve"> </w:t>
      </w:r>
      <w:r>
        <w:rPr>
          <w:rFonts w:ascii="Arial"/>
          <w:b/>
          <w:sz w:val="18"/>
        </w:rPr>
        <w:t>Study</w:t>
      </w:r>
      <w:r>
        <w:rPr>
          <w:rFonts w:ascii="Arial"/>
          <w:b/>
          <w:spacing w:val="-3"/>
          <w:sz w:val="18"/>
        </w:rPr>
        <w:t xml:space="preserve"> </w:t>
      </w:r>
      <w:r>
        <w:rPr>
          <w:rFonts w:ascii="Arial"/>
          <w:b/>
          <w:sz w:val="18"/>
        </w:rPr>
        <w:t>Area</w:t>
      </w:r>
    </w:p>
    <w:p w14:paraId="51C58B30" w14:textId="77777777" w:rsidR="00EE624C" w:rsidRDefault="00EE624C">
      <w:pPr>
        <w:pStyle w:val="BodyText"/>
        <w:spacing w:before="7"/>
        <w:rPr>
          <w:rFonts w:ascii="Arial"/>
          <w:b/>
          <w:sz w:val="21"/>
        </w:rPr>
      </w:pPr>
    </w:p>
    <w:tbl>
      <w:tblPr>
        <w:tblW w:w="0" w:type="auto"/>
        <w:tblInd w:w="116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326"/>
        <w:gridCol w:w="796"/>
        <w:gridCol w:w="1304"/>
        <w:gridCol w:w="1170"/>
        <w:gridCol w:w="1125"/>
        <w:gridCol w:w="1126"/>
        <w:gridCol w:w="1513"/>
      </w:tblGrid>
      <w:tr w:rsidR="00EE624C" w14:paraId="725B00FA" w14:textId="77777777">
        <w:trPr>
          <w:trHeight w:val="1374"/>
        </w:trPr>
        <w:tc>
          <w:tcPr>
            <w:tcW w:w="9360" w:type="dxa"/>
            <w:gridSpan w:val="7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</w:tcPr>
          <w:p w14:paraId="22799FB5" w14:textId="77777777" w:rsidR="00EE624C" w:rsidRDefault="00EE624C">
            <w:pPr>
              <w:pStyle w:val="TableParagraph"/>
              <w:spacing w:before="6"/>
              <w:rPr>
                <w:rFonts w:ascii="Arial"/>
                <w:b/>
                <w:sz w:val="20"/>
              </w:rPr>
            </w:pPr>
          </w:p>
          <w:p w14:paraId="2EF0B27B" w14:textId="77777777" w:rsidR="00EE624C" w:rsidRDefault="00A51690">
            <w:pPr>
              <w:pStyle w:val="TableParagraph"/>
              <w:tabs>
                <w:tab w:val="left" w:pos="2447"/>
                <w:tab w:val="left" w:pos="4967"/>
                <w:tab w:val="left" w:pos="7217"/>
              </w:tabs>
              <w:spacing w:before="0"/>
              <w:ind w:left="107" w:right="1232"/>
              <w:rPr>
                <w:rFonts w:ascii="Arial"/>
                <w:b/>
                <w:sz w:val="18"/>
              </w:rPr>
            </w:pPr>
            <w:bookmarkStart w:id="39" w:name="_bookmark39"/>
            <w:bookmarkEnd w:id="39"/>
            <w:r>
              <w:rPr>
                <w:rFonts w:ascii="Arial"/>
                <w:b/>
                <w:sz w:val="18"/>
              </w:rPr>
              <w:t>River</w:t>
            </w:r>
            <w:r>
              <w:rPr>
                <w:rFonts w:ascii="Arial"/>
                <w:b/>
                <w:spacing w:val="-2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and</w:t>
            </w:r>
            <w:r>
              <w:rPr>
                <w:rFonts w:ascii="Arial"/>
                <w:b/>
                <w:spacing w:val="-1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Lake</w:t>
            </w:r>
            <w:r>
              <w:rPr>
                <w:rFonts w:ascii="Arial"/>
                <w:b/>
                <w:spacing w:val="-2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Water</w:t>
            </w:r>
            <w:r>
              <w:rPr>
                <w:rFonts w:ascii="Arial"/>
                <w:b/>
                <w:sz w:val="18"/>
              </w:rPr>
              <w:tab/>
              <w:t>River</w:t>
            </w:r>
            <w:r>
              <w:rPr>
                <w:rFonts w:ascii="Arial"/>
                <w:b/>
                <w:spacing w:val="-2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Trent</w:t>
            </w:r>
            <w:r>
              <w:rPr>
                <w:rFonts w:ascii="Arial"/>
                <w:b/>
                <w:spacing w:val="-2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and</w:t>
            </w:r>
            <w:r>
              <w:rPr>
                <w:rFonts w:ascii="Arial"/>
                <w:b/>
                <w:spacing w:val="-2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Erewash</w:t>
            </w:r>
            <w:r>
              <w:rPr>
                <w:rFonts w:ascii="Arial"/>
                <w:b/>
                <w:sz w:val="18"/>
              </w:rPr>
              <w:tab/>
              <w:t>Derbyshire</w:t>
            </w:r>
            <w:r>
              <w:rPr>
                <w:rFonts w:ascii="Arial"/>
                <w:b/>
                <w:spacing w:val="-2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Derwent</w:t>
            </w:r>
            <w:r>
              <w:rPr>
                <w:rFonts w:ascii="Arial"/>
                <w:b/>
                <w:sz w:val="18"/>
              </w:rPr>
              <w:tab/>
            </w:r>
            <w:r>
              <w:rPr>
                <w:rFonts w:ascii="Arial"/>
                <w:b/>
                <w:spacing w:val="-1"/>
                <w:sz w:val="18"/>
              </w:rPr>
              <w:t xml:space="preserve">River </w:t>
            </w:r>
            <w:r>
              <w:rPr>
                <w:rFonts w:ascii="Arial"/>
                <w:b/>
                <w:sz w:val="18"/>
              </w:rPr>
              <w:t>Soar</w:t>
            </w:r>
            <w:r>
              <w:rPr>
                <w:rFonts w:ascii="Arial"/>
                <w:b/>
                <w:spacing w:val="-47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Bodies</w:t>
            </w:r>
          </w:p>
          <w:p w14:paraId="62FBD659" w14:textId="77777777" w:rsidR="00EE624C" w:rsidRDefault="00A51690">
            <w:pPr>
              <w:pStyle w:val="TableParagraph"/>
              <w:tabs>
                <w:tab w:val="left" w:pos="3707"/>
                <w:tab w:val="left" w:pos="4967"/>
                <w:tab w:val="left" w:pos="6047"/>
                <w:tab w:val="left" w:pos="7217"/>
                <w:tab w:val="right" w:pos="8787"/>
              </w:tabs>
              <w:spacing w:before="274"/>
              <w:ind w:left="2447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Now</w:t>
            </w:r>
            <w:r>
              <w:rPr>
                <w:rFonts w:ascii="Arial"/>
                <w:b/>
                <w:sz w:val="18"/>
              </w:rPr>
              <w:tab/>
              <w:t>2015</w:t>
            </w:r>
            <w:r>
              <w:rPr>
                <w:rFonts w:ascii="Arial"/>
                <w:b/>
                <w:sz w:val="18"/>
              </w:rPr>
              <w:tab/>
              <w:t>Now</w:t>
            </w:r>
            <w:r>
              <w:rPr>
                <w:rFonts w:ascii="Arial"/>
                <w:b/>
                <w:sz w:val="18"/>
              </w:rPr>
              <w:tab/>
              <w:t>2015</w:t>
            </w:r>
            <w:r>
              <w:rPr>
                <w:rFonts w:ascii="Arial"/>
                <w:b/>
                <w:sz w:val="18"/>
              </w:rPr>
              <w:tab/>
              <w:t>Now</w:t>
            </w:r>
            <w:r>
              <w:rPr>
                <w:rFonts w:ascii="Arial"/>
                <w:b/>
                <w:sz w:val="18"/>
              </w:rPr>
              <w:tab/>
              <w:t>2015</w:t>
            </w:r>
          </w:p>
        </w:tc>
      </w:tr>
      <w:tr w:rsidR="00EE624C" w14:paraId="6E329149" w14:textId="77777777">
        <w:trPr>
          <w:trHeight w:val="263"/>
        </w:trPr>
        <w:tc>
          <w:tcPr>
            <w:tcW w:w="2326" w:type="dxa"/>
            <w:tcBorders>
              <w:top w:val="single" w:sz="4" w:space="0" w:color="000000"/>
              <w:left w:val="single" w:sz="4" w:space="0" w:color="000000"/>
            </w:tcBorders>
          </w:tcPr>
          <w:p w14:paraId="28415F32" w14:textId="77777777" w:rsidR="00EE624C" w:rsidRDefault="00A51690">
            <w:pPr>
              <w:pStyle w:val="TableParagraph"/>
              <w:spacing w:before="76" w:line="167" w:lineRule="exact"/>
              <w:ind w:left="107"/>
              <w:rPr>
                <w:sz w:val="16"/>
              </w:rPr>
            </w:pPr>
            <w:r>
              <w:rPr>
                <w:sz w:val="16"/>
              </w:rPr>
              <w:t>Percentage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at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good status</w:t>
            </w:r>
          </w:p>
        </w:tc>
        <w:tc>
          <w:tcPr>
            <w:tcW w:w="796" w:type="dxa"/>
            <w:tcBorders>
              <w:top w:val="single" w:sz="4" w:space="0" w:color="000000"/>
            </w:tcBorders>
          </w:tcPr>
          <w:p w14:paraId="6EEDDC0D" w14:textId="77777777" w:rsidR="00EE624C" w:rsidRDefault="00A51690">
            <w:pPr>
              <w:pStyle w:val="TableParagraph"/>
              <w:spacing w:before="76" w:line="167" w:lineRule="exact"/>
              <w:ind w:left="126"/>
              <w:rPr>
                <w:sz w:val="16"/>
              </w:rPr>
            </w:pPr>
            <w:r>
              <w:rPr>
                <w:w w:val="99"/>
                <w:sz w:val="16"/>
              </w:rPr>
              <w:t>6</w:t>
            </w:r>
          </w:p>
        </w:tc>
        <w:tc>
          <w:tcPr>
            <w:tcW w:w="1304" w:type="dxa"/>
            <w:tcBorders>
              <w:top w:val="single" w:sz="4" w:space="0" w:color="000000"/>
            </w:tcBorders>
          </w:tcPr>
          <w:p w14:paraId="361FC53A" w14:textId="77777777" w:rsidR="00EE624C" w:rsidRDefault="00A51690">
            <w:pPr>
              <w:pStyle w:val="TableParagraph"/>
              <w:spacing w:before="76" w:line="167" w:lineRule="exact"/>
              <w:ind w:right="31"/>
              <w:jc w:val="center"/>
              <w:rPr>
                <w:sz w:val="16"/>
              </w:rPr>
            </w:pPr>
            <w:r>
              <w:rPr>
                <w:w w:val="99"/>
                <w:sz w:val="16"/>
              </w:rPr>
              <w:t>6</w:t>
            </w:r>
          </w:p>
        </w:tc>
        <w:tc>
          <w:tcPr>
            <w:tcW w:w="1170" w:type="dxa"/>
            <w:tcBorders>
              <w:top w:val="single" w:sz="4" w:space="0" w:color="000000"/>
            </w:tcBorders>
          </w:tcPr>
          <w:p w14:paraId="7BDE0820" w14:textId="77777777" w:rsidR="00EE624C" w:rsidRDefault="00A51690">
            <w:pPr>
              <w:pStyle w:val="TableParagraph"/>
              <w:spacing w:before="76" w:line="167" w:lineRule="exact"/>
              <w:ind w:left="526" w:right="425"/>
              <w:jc w:val="center"/>
              <w:rPr>
                <w:sz w:val="16"/>
              </w:rPr>
            </w:pPr>
            <w:r>
              <w:rPr>
                <w:sz w:val="16"/>
              </w:rPr>
              <w:t>28</w:t>
            </w:r>
          </w:p>
        </w:tc>
        <w:tc>
          <w:tcPr>
            <w:tcW w:w="1125" w:type="dxa"/>
            <w:tcBorders>
              <w:top w:val="single" w:sz="4" w:space="0" w:color="000000"/>
            </w:tcBorders>
          </w:tcPr>
          <w:p w14:paraId="0FEAAD76" w14:textId="77777777" w:rsidR="00EE624C" w:rsidRDefault="00A51690">
            <w:pPr>
              <w:pStyle w:val="TableParagraph"/>
              <w:spacing w:before="76" w:line="167" w:lineRule="exact"/>
              <w:ind w:left="456"/>
              <w:rPr>
                <w:sz w:val="16"/>
              </w:rPr>
            </w:pPr>
            <w:r>
              <w:rPr>
                <w:sz w:val="16"/>
              </w:rPr>
              <w:t>30</w:t>
            </w:r>
          </w:p>
        </w:tc>
        <w:tc>
          <w:tcPr>
            <w:tcW w:w="1126" w:type="dxa"/>
            <w:tcBorders>
              <w:top w:val="single" w:sz="4" w:space="0" w:color="000000"/>
            </w:tcBorders>
          </w:tcPr>
          <w:p w14:paraId="390D48D5" w14:textId="77777777" w:rsidR="00EE624C" w:rsidRDefault="00A51690">
            <w:pPr>
              <w:pStyle w:val="TableParagraph"/>
              <w:spacing w:before="76" w:line="167" w:lineRule="exact"/>
              <w:ind w:right="31"/>
              <w:jc w:val="center"/>
              <w:rPr>
                <w:sz w:val="16"/>
              </w:rPr>
            </w:pPr>
            <w:r>
              <w:rPr>
                <w:w w:val="99"/>
                <w:sz w:val="16"/>
              </w:rPr>
              <w:t>9</w:t>
            </w:r>
          </w:p>
        </w:tc>
        <w:tc>
          <w:tcPr>
            <w:tcW w:w="1513" w:type="dxa"/>
            <w:tcBorders>
              <w:top w:val="single" w:sz="4" w:space="0" w:color="000000"/>
              <w:right w:val="single" w:sz="4" w:space="0" w:color="000000"/>
            </w:tcBorders>
          </w:tcPr>
          <w:p w14:paraId="4DAFD95D" w14:textId="77777777" w:rsidR="00EE624C" w:rsidRDefault="00A51690">
            <w:pPr>
              <w:pStyle w:val="TableParagraph"/>
              <w:spacing w:before="76" w:line="167" w:lineRule="exact"/>
              <w:ind w:left="545"/>
              <w:rPr>
                <w:sz w:val="16"/>
              </w:rPr>
            </w:pPr>
            <w:r>
              <w:rPr>
                <w:w w:val="99"/>
                <w:sz w:val="16"/>
              </w:rPr>
              <w:t>9</w:t>
            </w:r>
          </w:p>
        </w:tc>
      </w:tr>
      <w:tr w:rsidR="00EE624C" w14:paraId="78527920" w14:textId="77777777">
        <w:trPr>
          <w:trHeight w:val="183"/>
        </w:trPr>
        <w:tc>
          <w:tcPr>
            <w:tcW w:w="2326" w:type="dxa"/>
            <w:tcBorders>
              <w:left w:val="single" w:sz="4" w:space="0" w:color="000000"/>
            </w:tcBorders>
          </w:tcPr>
          <w:p w14:paraId="24FC88D2" w14:textId="77777777" w:rsidR="00EE624C" w:rsidRDefault="00A51690">
            <w:pPr>
              <w:pStyle w:val="TableParagraph"/>
              <w:spacing w:before="0" w:line="164" w:lineRule="exact"/>
              <w:ind w:left="107"/>
              <w:rPr>
                <w:sz w:val="16"/>
              </w:rPr>
            </w:pPr>
            <w:r>
              <w:rPr>
                <w:sz w:val="16"/>
              </w:rPr>
              <w:t>overall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(chemical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</w:p>
        </w:tc>
        <w:tc>
          <w:tcPr>
            <w:tcW w:w="796" w:type="dxa"/>
          </w:tcPr>
          <w:p w14:paraId="071997F7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2"/>
              </w:rPr>
            </w:pPr>
          </w:p>
        </w:tc>
        <w:tc>
          <w:tcPr>
            <w:tcW w:w="1304" w:type="dxa"/>
          </w:tcPr>
          <w:p w14:paraId="7BE790A1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2"/>
              </w:rPr>
            </w:pPr>
          </w:p>
        </w:tc>
        <w:tc>
          <w:tcPr>
            <w:tcW w:w="1170" w:type="dxa"/>
          </w:tcPr>
          <w:p w14:paraId="7DA46FA3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2"/>
              </w:rPr>
            </w:pPr>
          </w:p>
        </w:tc>
        <w:tc>
          <w:tcPr>
            <w:tcW w:w="1125" w:type="dxa"/>
          </w:tcPr>
          <w:p w14:paraId="285BC9DC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2"/>
              </w:rPr>
            </w:pPr>
          </w:p>
        </w:tc>
        <w:tc>
          <w:tcPr>
            <w:tcW w:w="1126" w:type="dxa"/>
          </w:tcPr>
          <w:p w14:paraId="645BCA52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2"/>
              </w:rPr>
            </w:pPr>
          </w:p>
        </w:tc>
        <w:tc>
          <w:tcPr>
            <w:tcW w:w="1513" w:type="dxa"/>
            <w:tcBorders>
              <w:right w:val="single" w:sz="4" w:space="0" w:color="000000"/>
            </w:tcBorders>
          </w:tcPr>
          <w:p w14:paraId="306D9DFB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2"/>
              </w:rPr>
            </w:pPr>
          </w:p>
        </w:tc>
      </w:tr>
      <w:tr w:rsidR="00EE624C" w14:paraId="26CF431C" w14:textId="77777777">
        <w:trPr>
          <w:trHeight w:val="263"/>
        </w:trPr>
        <w:tc>
          <w:tcPr>
            <w:tcW w:w="2326" w:type="dxa"/>
            <w:tcBorders>
              <w:left w:val="single" w:sz="4" w:space="0" w:color="000000"/>
            </w:tcBorders>
          </w:tcPr>
          <w:p w14:paraId="0EFDC3C1" w14:textId="77777777" w:rsidR="00EE624C" w:rsidRDefault="00A51690">
            <w:pPr>
              <w:pStyle w:val="TableParagraph"/>
              <w:spacing w:before="0" w:line="180" w:lineRule="exact"/>
              <w:ind w:left="107"/>
              <w:rPr>
                <w:sz w:val="16"/>
              </w:rPr>
            </w:pPr>
            <w:r>
              <w:rPr>
                <w:sz w:val="16"/>
              </w:rPr>
              <w:t>ecological)</w:t>
            </w:r>
          </w:p>
        </w:tc>
        <w:tc>
          <w:tcPr>
            <w:tcW w:w="796" w:type="dxa"/>
          </w:tcPr>
          <w:p w14:paraId="384B71CB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1304" w:type="dxa"/>
          </w:tcPr>
          <w:p w14:paraId="415958CE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1170" w:type="dxa"/>
          </w:tcPr>
          <w:p w14:paraId="1BB0AB6F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1125" w:type="dxa"/>
          </w:tcPr>
          <w:p w14:paraId="63AD7792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1126" w:type="dxa"/>
          </w:tcPr>
          <w:p w14:paraId="10D1095D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1513" w:type="dxa"/>
            <w:tcBorders>
              <w:right w:val="single" w:sz="4" w:space="0" w:color="000000"/>
            </w:tcBorders>
          </w:tcPr>
          <w:p w14:paraId="3E60E8C9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</w:tr>
      <w:tr w:rsidR="00EE624C" w14:paraId="0F8236FF" w14:textId="77777777">
        <w:trPr>
          <w:trHeight w:val="263"/>
        </w:trPr>
        <w:tc>
          <w:tcPr>
            <w:tcW w:w="2326" w:type="dxa"/>
            <w:tcBorders>
              <w:left w:val="single" w:sz="4" w:space="0" w:color="000000"/>
            </w:tcBorders>
          </w:tcPr>
          <w:p w14:paraId="784E45B6" w14:textId="77777777" w:rsidR="00EE624C" w:rsidRDefault="00A51690">
            <w:pPr>
              <w:pStyle w:val="TableParagraph"/>
              <w:spacing w:line="167" w:lineRule="exact"/>
              <w:ind w:left="107"/>
              <w:rPr>
                <w:sz w:val="16"/>
              </w:rPr>
            </w:pPr>
            <w:r>
              <w:rPr>
                <w:sz w:val="16"/>
              </w:rPr>
              <w:t>Percentage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improving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for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one</w:t>
            </w:r>
          </w:p>
        </w:tc>
        <w:tc>
          <w:tcPr>
            <w:tcW w:w="796" w:type="dxa"/>
          </w:tcPr>
          <w:p w14:paraId="6DD54E53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1304" w:type="dxa"/>
          </w:tcPr>
          <w:p w14:paraId="2B2AC60E" w14:textId="77777777" w:rsidR="00EE624C" w:rsidRDefault="00A51690">
            <w:pPr>
              <w:pStyle w:val="TableParagraph"/>
              <w:spacing w:line="167" w:lineRule="exact"/>
              <w:ind w:left="570" w:right="515"/>
              <w:jc w:val="center"/>
              <w:rPr>
                <w:sz w:val="16"/>
              </w:rPr>
            </w:pPr>
            <w:r>
              <w:rPr>
                <w:sz w:val="16"/>
              </w:rPr>
              <w:t>12</w:t>
            </w:r>
          </w:p>
        </w:tc>
        <w:tc>
          <w:tcPr>
            <w:tcW w:w="1170" w:type="dxa"/>
          </w:tcPr>
          <w:p w14:paraId="22FCE353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1125" w:type="dxa"/>
          </w:tcPr>
          <w:p w14:paraId="5AA9B1A1" w14:textId="77777777" w:rsidR="00EE624C" w:rsidRDefault="00A51690">
            <w:pPr>
              <w:pStyle w:val="TableParagraph"/>
              <w:spacing w:line="167" w:lineRule="exact"/>
              <w:ind w:left="456"/>
              <w:rPr>
                <w:sz w:val="16"/>
              </w:rPr>
            </w:pPr>
            <w:r>
              <w:rPr>
                <w:sz w:val="16"/>
              </w:rPr>
              <w:t>24</w:t>
            </w:r>
          </w:p>
        </w:tc>
        <w:tc>
          <w:tcPr>
            <w:tcW w:w="1126" w:type="dxa"/>
          </w:tcPr>
          <w:p w14:paraId="3B105C75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1513" w:type="dxa"/>
            <w:tcBorders>
              <w:right w:val="single" w:sz="4" w:space="0" w:color="000000"/>
            </w:tcBorders>
          </w:tcPr>
          <w:p w14:paraId="7DB7CEB7" w14:textId="77777777" w:rsidR="00EE624C" w:rsidRDefault="00A51690">
            <w:pPr>
              <w:pStyle w:val="TableParagraph"/>
              <w:spacing w:line="167" w:lineRule="exact"/>
              <w:ind w:left="545"/>
              <w:rPr>
                <w:sz w:val="16"/>
              </w:rPr>
            </w:pPr>
            <w:r>
              <w:rPr>
                <w:w w:val="99"/>
                <w:sz w:val="16"/>
              </w:rPr>
              <w:t>2</w:t>
            </w:r>
          </w:p>
        </w:tc>
      </w:tr>
      <w:tr w:rsidR="00EE624C" w14:paraId="698500F1" w14:textId="77777777">
        <w:trPr>
          <w:trHeight w:val="265"/>
        </w:trPr>
        <w:tc>
          <w:tcPr>
            <w:tcW w:w="2326" w:type="dxa"/>
            <w:tcBorders>
              <w:left w:val="single" w:sz="4" w:space="0" w:color="000000"/>
              <w:bottom w:val="single" w:sz="4" w:space="0" w:color="000000"/>
            </w:tcBorders>
          </w:tcPr>
          <w:p w14:paraId="11849980" w14:textId="77777777" w:rsidR="00EE624C" w:rsidRDefault="00A51690">
            <w:pPr>
              <w:pStyle w:val="TableParagraph"/>
              <w:spacing w:before="0" w:line="181" w:lineRule="exact"/>
              <w:ind w:left="107"/>
              <w:rPr>
                <w:sz w:val="16"/>
              </w:rPr>
            </w:pPr>
            <w:r>
              <w:rPr>
                <w:sz w:val="16"/>
              </w:rPr>
              <w:t>or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more elements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in rivers)</w:t>
            </w:r>
          </w:p>
        </w:tc>
        <w:tc>
          <w:tcPr>
            <w:tcW w:w="796" w:type="dxa"/>
            <w:tcBorders>
              <w:bottom w:val="single" w:sz="4" w:space="0" w:color="000000"/>
            </w:tcBorders>
          </w:tcPr>
          <w:p w14:paraId="27017435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1304" w:type="dxa"/>
            <w:tcBorders>
              <w:bottom w:val="single" w:sz="4" w:space="0" w:color="000000"/>
            </w:tcBorders>
          </w:tcPr>
          <w:p w14:paraId="7DD3CB46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1170" w:type="dxa"/>
            <w:tcBorders>
              <w:bottom w:val="single" w:sz="4" w:space="0" w:color="000000"/>
            </w:tcBorders>
          </w:tcPr>
          <w:p w14:paraId="412A3B35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1125" w:type="dxa"/>
            <w:tcBorders>
              <w:bottom w:val="single" w:sz="4" w:space="0" w:color="000000"/>
            </w:tcBorders>
          </w:tcPr>
          <w:p w14:paraId="0C2E46FC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1126" w:type="dxa"/>
            <w:tcBorders>
              <w:bottom w:val="single" w:sz="4" w:space="0" w:color="000000"/>
            </w:tcBorders>
          </w:tcPr>
          <w:p w14:paraId="6665E625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1513" w:type="dxa"/>
            <w:tcBorders>
              <w:bottom w:val="single" w:sz="4" w:space="0" w:color="000000"/>
              <w:right w:val="single" w:sz="4" w:space="0" w:color="000000"/>
            </w:tcBorders>
          </w:tcPr>
          <w:p w14:paraId="6E3B06E9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</w:tr>
    </w:tbl>
    <w:p w14:paraId="2E8217C3" w14:textId="77777777" w:rsidR="00EE624C" w:rsidRDefault="00EE624C">
      <w:pPr>
        <w:pStyle w:val="BodyText"/>
        <w:rPr>
          <w:rFonts w:ascii="Arial"/>
          <w:b/>
          <w:sz w:val="20"/>
        </w:rPr>
      </w:pPr>
    </w:p>
    <w:p w14:paraId="4FD65121" w14:textId="77777777" w:rsidR="00EE624C" w:rsidRDefault="00A51690">
      <w:pPr>
        <w:pStyle w:val="ListParagraph"/>
        <w:numPr>
          <w:ilvl w:val="2"/>
          <w:numId w:val="39"/>
        </w:numPr>
        <w:tabs>
          <w:tab w:val="left" w:pos="961"/>
          <w:tab w:val="left" w:pos="962"/>
        </w:tabs>
        <w:spacing w:before="139" w:line="288" w:lineRule="auto"/>
        <w:ind w:right="181"/>
      </w:pPr>
      <w:r>
        <w:t>One of the key actions for this catchment from the RBMP (December 2009) is to work with Severn Trent</w:t>
      </w:r>
      <w:r>
        <w:rPr>
          <w:spacing w:val="-52"/>
        </w:rPr>
        <w:t xml:space="preserve"> </w:t>
      </w:r>
      <w:r>
        <w:t xml:space="preserve">Water Ltd to reduce the number of sewerage misconnections within the catchment. </w:t>
      </w:r>
      <w:hyperlink w:anchor="_bookmark40" w:history="1">
        <w:r>
          <w:t xml:space="preserve">Table 4.2 </w:t>
        </w:r>
      </w:hyperlink>
      <w:r>
        <w:t>provides a</w:t>
      </w:r>
      <w:r>
        <w:rPr>
          <w:spacing w:val="1"/>
        </w:rPr>
        <w:t xml:space="preserve"> </w:t>
      </w:r>
      <w:r>
        <w:t>summary</w:t>
      </w:r>
      <w:r>
        <w:rPr>
          <w:spacing w:val="1"/>
        </w:rPr>
        <w:t xml:space="preserve"> </w:t>
      </w:r>
      <w:r>
        <w:t>of the</w:t>
      </w:r>
      <w:r>
        <w:rPr>
          <w:spacing w:val="-1"/>
        </w:rPr>
        <w:t xml:space="preserve"> </w:t>
      </w:r>
      <w:r>
        <w:t>further catchment specific measures included in</w:t>
      </w:r>
      <w:r>
        <w:rPr>
          <w:spacing w:val="-1"/>
        </w:rPr>
        <w:t xml:space="preserve"> </w:t>
      </w:r>
      <w:r>
        <w:t>the Humber RBMP.</w:t>
      </w:r>
    </w:p>
    <w:p w14:paraId="6BF34F27" w14:textId="77777777" w:rsidR="00EE624C" w:rsidRDefault="00EE624C">
      <w:pPr>
        <w:pStyle w:val="BodyText"/>
        <w:rPr>
          <w:sz w:val="24"/>
        </w:rPr>
      </w:pPr>
    </w:p>
    <w:p w14:paraId="70308825" w14:textId="77777777" w:rsidR="00EE624C" w:rsidRDefault="00A51690">
      <w:pPr>
        <w:tabs>
          <w:tab w:val="left" w:pos="1245"/>
        </w:tabs>
        <w:spacing w:before="204"/>
        <w:ind w:left="110"/>
        <w:rPr>
          <w:rFonts w:ascii="Arial"/>
          <w:b/>
          <w:sz w:val="18"/>
        </w:rPr>
      </w:pPr>
      <w:r>
        <w:rPr>
          <w:rFonts w:ascii="Arial"/>
          <w:b/>
          <w:sz w:val="18"/>
        </w:rPr>
        <w:t>Table</w:t>
      </w:r>
      <w:r>
        <w:rPr>
          <w:rFonts w:ascii="Arial"/>
          <w:b/>
          <w:spacing w:val="-1"/>
          <w:sz w:val="18"/>
        </w:rPr>
        <w:t xml:space="preserve"> </w:t>
      </w:r>
      <w:r>
        <w:rPr>
          <w:rFonts w:ascii="Arial"/>
          <w:b/>
          <w:sz w:val="18"/>
        </w:rPr>
        <w:t>4.2</w:t>
      </w:r>
      <w:r>
        <w:rPr>
          <w:rFonts w:ascii="Arial"/>
          <w:b/>
          <w:sz w:val="18"/>
        </w:rPr>
        <w:tab/>
        <w:t>Summary</w:t>
      </w:r>
      <w:r>
        <w:rPr>
          <w:rFonts w:ascii="Arial"/>
          <w:b/>
          <w:spacing w:val="-5"/>
          <w:sz w:val="18"/>
        </w:rPr>
        <w:t xml:space="preserve"> </w:t>
      </w:r>
      <w:r>
        <w:rPr>
          <w:rFonts w:ascii="Arial"/>
          <w:b/>
          <w:sz w:val="18"/>
        </w:rPr>
        <w:t>of</w:t>
      </w:r>
      <w:r>
        <w:rPr>
          <w:rFonts w:ascii="Arial"/>
          <w:b/>
          <w:spacing w:val="-3"/>
          <w:sz w:val="18"/>
        </w:rPr>
        <w:t xml:space="preserve"> </w:t>
      </w:r>
      <w:r>
        <w:rPr>
          <w:rFonts w:ascii="Arial"/>
          <w:b/>
          <w:sz w:val="18"/>
        </w:rPr>
        <w:t>Relevant</w:t>
      </w:r>
      <w:r>
        <w:rPr>
          <w:rFonts w:ascii="Arial"/>
          <w:b/>
          <w:spacing w:val="-2"/>
          <w:sz w:val="18"/>
        </w:rPr>
        <w:t xml:space="preserve"> </w:t>
      </w:r>
      <w:r>
        <w:rPr>
          <w:rFonts w:ascii="Arial"/>
          <w:b/>
          <w:sz w:val="18"/>
        </w:rPr>
        <w:t>Measures</w:t>
      </w:r>
      <w:r>
        <w:rPr>
          <w:rFonts w:ascii="Arial"/>
          <w:b/>
          <w:spacing w:val="-3"/>
          <w:sz w:val="18"/>
        </w:rPr>
        <w:t xml:space="preserve"> </w:t>
      </w:r>
      <w:r>
        <w:rPr>
          <w:rFonts w:ascii="Arial"/>
          <w:b/>
          <w:sz w:val="18"/>
        </w:rPr>
        <w:t>included</w:t>
      </w:r>
      <w:r>
        <w:rPr>
          <w:rFonts w:ascii="Arial"/>
          <w:b/>
          <w:spacing w:val="-3"/>
          <w:sz w:val="18"/>
        </w:rPr>
        <w:t xml:space="preserve"> </w:t>
      </w:r>
      <w:r>
        <w:rPr>
          <w:rFonts w:ascii="Arial"/>
          <w:b/>
          <w:sz w:val="18"/>
        </w:rPr>
        <w:t>in</w:t>
      </w:r>
      <w:r>
        <w:rPr>
          <w:rFonts w:ascii="Arial"/>
          <w:b/>
          <w:spacing w:val="-3"/>
          <w:sz w:val="18"/>
        </w:rPr>
        <w:t xml:space="preserve"> </w:t>
      </w:r>
      <w:r>
        <w:rPr>
          <w:rFonts w:ascii="Arial"/>
          <w:b/>
          <w:sz w:val="18"/>
        </w:rPr>
        <w:t>the</w:t>
      </w:r>
      <w:r>
        <w:rPr>
          <w:rFonts w:ascii="Arial"/>
          <w:b/>
          <w:spacing w:val="-2"/>
          <w:sz w:val="18"/>
        </w:rPr>
        <w:t xml:space="preserve"> </w:t>
      </w:r>
      <w:r>
        <w:rPr>
          <w:rFonts w:ascii="Arial"/>
          <w:b/>
          <w:sz w:val="18"/>
        </w:rPr>
        <w:t>Humber</w:t>
      </w:r>
      <w:r>
        <w:rPr>
          <w:rFonts w:ascii="Arial"/>
          <w:b/>
          <w:spacing w:val="-5"/>
          <w:sz w:val="18"/>
        </w:rPr>
        <w:t xml:space="preserve"> </w:t>
      </w:r>
      <w:r>
        <w:rPr>
          <w:rFonts w:ascii="Arial"/>
          <w:b/>
          <w:sz w:val="18"/>
        </w:rPr>
        <w:t>RBMP</w:t>
      </w:r>
      <w:r>
        <w:rPr>
          <w:rFonts w:ascii="Arial"/>
          <w:b/>
          <w:spacing w:val="-2"/>
          <w:sz w:val="18"/>
        </w:rPr>
        <w:t xml:space="preserve"> </w:t>
      </w:r>
      <w:r>
        <w:rPr>
          <w:rFonts w:ascii="Arial"/>
          <w:b/>
          <w:sz w:val="18"/>
        </w:rPr>
        <w:t>to</w:t>
      </w:r>
      <w:r>
        <w:rPr>
          <w:rFonts w:ascii="Arial"/>
          <w:b/>
          <w:spacing w:val="-3"/>
          <w:sz w:val="18"/>
        </w:rPr>
        <w:t xml:space="preserve"> </w:t>
      </w:r>
      <w:r>
        <w:rPr>
          <w:rFonts w:ascii="Arial"/>
          <w:b/>
          <w:sz w:val="18"/>
        </w:rPr>
        <w:t>Improve</w:t>
      </w:r>
      <w:r>
        <w:rPr>
          <w:rFonts w:ascii="Arial"/>
          <w:b/>
          <w:spacing w:val="-2"/>
          <w:sz w:val="18"/>
        </w:rPr>
        <w:t xml:space="preserve"> </w:t>
      </w:r>
      <w:r>
        <w:rPr>
          <w:rFonts w:ascii="Arial"/>
          <w:b/>
          <w:sz w:val="18"/>
        </w:rPr>
        <w:t>Water</w:t>
      </w:r>
      <w:r>
        <w:rPr>
          <w:rFonts w:ascii="Arial"/>
          <w:b/>
          <w:spacing w:val="-2"/>
          <w:sz w:val="18"/>
        </w:rPr>
        <w:t xml:space="preserve"> </w:t>
      </w:r>
      <w:r>
        <w:rPr>
          <w:rFonts w:ascii="Arial"/>
          <w:b/>
          <w:sz w:val="18"/>
        </w:rPr>
        <w:t>Bodies</w:t>
      </w:r>
      <w:r>
        <w:rPr>
          <w:rFonts w:ascii="Arial"/>
          <w:b/>
          <w:spacing w:val="-3"/>
          <w:sz w:val="18"/>
        </w:rPr>
        <w:t xml:space="preserve"> </w:t>
      </w:r>
      <w:r>
        <w:rPr>
          <w:rFonts w:ascii="Arial"/>
          <w:b/>
          <w:sz w:val="18"/>
        </w:rPr>
        <w:t>in</w:t>
      </w:r>
      <w:r>
        <w:rPr>
          <w:rFonts w:ascii="Arial"/>
          <w:b/>
          <w:spacing w:val="-2"/>
          <w:sz w:val="18"/>
        </w:rPr>
        <w:t xml:space="preserve"> </w:t>
      </w:r>
      <w:r>
        <w:rPr>
          <w:rFonts w:ascii="Arial"/>
          <w:b/>
          <w:sz w:val="18"/>
        </w:rPr>
        <w:t>the</w:t>
      </w:r>
      <w:r>
        <w:rPr>
          <w:rFonts w:ascii="Arial"/>
          <w:b/>
          <w:spacing w:val="-3"/>
          <w:sz w:val="18"/>
        </w:rPr>
        <w:t xml:space="preserve"> </w:t>
      </w:r>
      <w:r>
        <w:rPr>
          <w:rFonts w:ascii="Arial"/>
          <w:b/>
          <w:sz w:val="18"/>
        </w:rPr>
        <w:t>Study</w:t>
      </w:r>
      <w:r>
        <w:rPr>
          <w:rFonts w:ascii="Arial"/>
          <w:b/>
          <w:spacing w:val="-2"/>
          <w:sz w:val="18"/>
        </w:rPr>
        <w:t xml:space="preserve"> </w:t>
      </w:r>
      <w:r>
        <w:rPr>
          <w:rFonts w:ascii="Arial"/>
          <w:b/>
          <w:sz w:val="18"/>
        </w:rPr>
        <w:t>Area</w:t>
      </w:r>
    </w:p>
    <w:p w14:paraId="10E3F2BF" w14:textId="77777777" w:rsidR="00EE624C" w:rsidRDefault="00EE624C">
      <w:pPr>
        <w:pStyle w:val="BodyText"/>
        <w:spacing w:before="8"/>
        <w:rPr>
          <w:rFonts w:ascii="Arial"/>
          <w:b/>
          <w:sz w:val="21"/>
        </w:rPr>
      </w:pPr>
    </w:p>
    <w:tbl>
      <w:tblPr>
        <w:tblW w:w="0" w:type="auto"/>
        <w:tblInd w:w="11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9180"/>
      </w:tblGrid>
      <w:tr w:rsidR="00EE624C" w14:paraId="14AB8D49" w14:textId="77777777">
        <w:trPr>
          <w:trHeight w:val="687"/>
        </w:trPr>
        <w:tc>
          <w:tcPr>
            <w:tcW w:w="9180" w:type="dxa"/>
            <w:shd w:val="clear" w:color="auto" w:fill="D9D9D9"/>
          </w:tcPr>
          <w:p w14:paraId="13E4543E" w14:textId="77777777" w:rsidR="00EE624C" w:rsidRDefault="00EE624C">
            <w:pPr>
              <w:pStyle w:val="TableParagraph"/>
              <w:spacing w:before="6"/>
              <w:rPr>
                <w:rFonts w:ascii="Arial"/>
                <w:b/>
                <w:sz w:val="20"/>
              </w:rPr>
            </w:pPr>
          </w:p>
          <w:p w14:paraId="3980939C" w14:textId="77777777" w:rsidR="00EE624C" w:rsidRDefault="00A51690">
            <w:pPr>
              <w:pStyle w:val="TableParagraph"/>
              <w:tabs>
                <w:tab w:val="left" w:pos="1367"/>
              </w:tabs>
              <w:spacing w:before="0"/>
              <w:ind w:left="107"/>
              <w:rPr>
                <w:rFonts w:ascii="Arial"/>
                <w:b/>
                <w:sz w:val="18"/>
              </w:rPr>
            </w:pPr>
            <w:bookmarkStart w:id="40" w:name="_bookmark40"/>
            <w:bookmarkEnd w:id="40"/>
            <w:r>
              <w:rPr>
                <w:rFonts w:ascii="Arial"/>
                <w:b/>
                <w:sz w:val="18"/>
              </w:rPr>
              <w:t>Catchment</w:t>
            </w:r>
            <w:r>
              <w:rPr>
                <w:rFonts w:ascii="Arial"/>
                <w:b/>
                <w:sz w:val="18"/>
              </w:rPr>
              <w:tab/>
              <w:t>Summary</w:t>
            </w:r>
            <w:r>
              <w:rPr>
                <w:rFonts w:ascii="Arial"/>
                <w:b/>
                <w:spacing w:val="-7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of</w:t>
            </w:r>
            <w:r>
              <w:rPr>
                <w:rFonts w:ascii="Arial"/>
                <w:b/>
                <w:spacing w:val="-5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Pressures</w:t>
            </w:r>
          </w:p>
        </w:tc>
      </w:tr>
      <w:tr w:rsidR="00EE624C" w14:paraId="73F802E8" w14:textId="77777777">
        <w:trPr>
          <w:trHeight w:val="3560"/>
        </w:trPr>
        <w:tc>
          <w:tcPr>
            <w:tcW w:w="9180" w:type="dxa"/>
          </w:tcPr>
          <w:p w14:paraId="1457D32F" w14:textId="77777777" w:rsidR="00EE624C" w:rsidRDefault="00A51690">
            <w:pPr>
              <w:pStyle w:val="TableParagraph"/>
              <w:tabs>
                <w:tab w:val="left" w:pos="1367"/>
              </w:tabs>
              <w:spacing w:before="76"/>
              <w:ind w:left="107" w:right="100"/>
              <w:rPr>
                <w:sz w:val="16"/>
              </w:rPr>
            </w:pPr>
            <w:r>
              <w:rPr>
                <w:sz w:val="16"/>
              </w:rPr>
              <w:t>Lower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Trent</w:t>
            </w:r>
            <w:r>
              <w:rPr>
                <w:sz w:val="16"/>
              </w:rPr>
              <w:tab/>
              <w:t>Pressures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-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Diffuse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pollution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from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agriculture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point source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pollution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from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wastewater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treatment works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are</w:t>
            </w:r>
            <w:r>
              <w:rPr>
                <w:spacing w:val="-42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Erewash</w:t>
            </w:r>
            <w:r>
              <w:rPr>
                <w:sz w:val="16"/>
              </w:rPr>
              <w:tab/>
              <w:t>both identified as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playing a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key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role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in determining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the status of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rivers and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lakes in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this catchment.</w:t>
            </w:r>
          </w:p>
          <w:p w14:paraId="084D6541" w14:textId="77777777" w:rsidR="00EE624C" w:rsidRDefault="00EE624C">
            <w:pPr>
              <w:pStyle w:val="TableParagraph"/>
              <w:spacing w:before="0"/>
              <w:rPr>
                <w:rFonts w:ascii="Arial"/>
                <w:b/>
                <w:sz w:val="18"/>
              </w:rPr>
            </w:pPr>
          </w:p>
          <w:p w14:paraId="1C32246A" w14:textId="77777777" w:rsidR="00EE624C" w:rsidRDefault="00A51690">
            <w:pPr>
              <w:pStyle w:val="TableParagraph"/>
              <w:spacing w:before="137"/>
              <w:ind w:left="1367"/>
              <w:rPr>
                <w:sz w:val="16"/>
              </w:rPr>
            </w:pPr>
            <w:r>
              <w:rPr>
                <w:sz w:val="16"/>
              </w:rPr>
              <w:t>Specific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measures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include:</w:t>
            </w:r>
          </w:p>
          <w:p w14:paraId="4AABBA05" w14:textId="77777777" w:rsidR="00EE624C" w:rsidRDefault="00A51690">
            <w:pPr>
              <w:pStyle w:val="TableParagraph"/>
              <w:numPr>
                <w:ilvl w:val="0"/>
                <w:numId w:val="38"/>
              </w:numPr>
              <w:tabs>
                <w:tab w:val="left" w:pos="2087"/>
                <w:tab w:val="left" w:pos="2088"/>
              </w:tabs>
              <w:spacing w:before="81"/>
              <w:ind w:right="572" w:firstLine="0"/>
              <w:rPr>
                <w:sz w:val="16"/>
              </w:rPr>
            </w:pPr>
            <w:r>
              <w:rPr>
                <w:sz w:val="16"/>
              </w:rPr>
              <w:t>Applying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phosphate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removal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at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a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number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of wastewater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treatment works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(WwTW) to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reduce</w:t>
            </w:r>
            <w:r>
              <w:rPr>
                <w:spacing w:val="-41"/>
                <w:sz w:val="16"/>
              </w:rPr>
              <w:t xml:space="preserve"> </w:t>
            </w:r>
            <w:r>
              <w:rPr>
                <w:sz w:val="16"/>
              </w:rPr>
              <w:t>phosphate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concentrations /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loads in the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River Trent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sensitive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areas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designation.</w:t>
            </w:r>
          </w:p>
          <w:p w14:paraId="390C1E8B" w14:textId="77777777" w:rsidR="00EE624C" w:rsidRDefault="00A51690">
            <w:pPr>
              <w:pStyle w:val="TableParagraph"/>
              <w:numPr>
                <w:ilvl w:val="0"/>
                <w:numId w:val="38"/>
              </w:numPr>
              <w:tabs>
                <w:tab w:val="left" w:pos="2087"/>
                <w:tab w:val="left" w:pos="2088"/>
              </w:tabs>
              <w:spacing w:before="78"/>
              <w:ind w:left="2087" w:hanging="289"/>
              <w:rPr>
                <w:sz w:val="16"/>
              </w:rPr>
            </w:pPr>
            <w:r>
              <w:rPr>
                <w:sz w:val="16"/>
              </w:rPr>
              <w:t>Work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with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Severn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Trent water to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reduce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number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of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misconnections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within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catchment.</w:t>
            </w:r>
          </w:p>
          <w:p w14:paraId="20FC9456" w14:textId="77777777" w:rsidR="00EE624C" w:rsidRDefault="00A51690">
            <w:pPr>
              <w:pStyle w:val="TableParagraph"/>
              <w:numPr>
                <w:ilvl w:val="0"/>
                <w:numId w:val="38"/>
              </w:numPr>
              <w:tabs>
                <w:tab w:val="left" w:pos="2087"/>
                <w:tab w:val="left" w:pos="2088"/>
              </w:tabs>
              <w:spacing w:before="82"/>
              <w:ind w:right="182" w:firstLine="0"/>
              <w:rPr>
                <w:sz w:val="16"/>
              </w:rPr>
            </w:pPr>
            <w:r>
              <w:rPr>
                <w:sz w:val="16"/>
              </w:rPr>
              <w:t>Keep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up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the work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on the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OnTrent Initiative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to improve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heritage value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of the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River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Trent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and its</w:t>
            </w:r>
            <w:r>
              <w:rPr>
                <w:spacing w:val="-42"/>
                <w:sz w:val="16"/>
              </w:rPr>
              <w:t xml:space="preserve"> </w:t>
            </w:r>
            <w:r>
              <w:rPr>
                <w:sz w:val="16"/>
              </w:rPr>
              <w:t>floodplain</w:t>
            </w:r>
          </w:p>
          <w:p w14:paraId="14D378EB" w14:textId="77777777" w:rsidR="00EE624C" w:rsidRDefault="00A51690">
            <w:pPr>
              <w:pStyle w:val="TableParagraph"/>
              <w:numPr>
                <w:ilvl w:val="0"/>
                <w:numId w:val="38"/>
              </w:numPr>
              <w:tabs>
                <w:tab w:val="left" w:pos="2087"/>
                <w:tab w:val="left" w:pos="2088"/>
              </w:tabs>
              <w:spacing w:before="79"/>
              <w:ind w:right="740" w:firstLine="0"/>
              <w:rPr>
                <w:sz w:val="16"/>
              </w:rPr>
            </w:pPr>
            <w:r>
              <w:rPr>
                <w:sz w:val="16"/>
              </w:rPr>
              <w:t>Actions under PR09 Water Industry Investment Programme to improve ammonia levels at</w:t>
            </w:r>
            <w:r>
              <w:rPr>
                <w:spacing w:val="-43"/>
                <w:sz w:val="16"/>
              </w:rPr>
              <w:t xml:space="preserve"> </w:t>
            </w:r>
            <w:r>
              <w:rPr>
                <w:sz w:val="16"/>
              </w:rPr>
              <w:t>Newthorpe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WwTW, to comply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with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Freshwater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Fish Directive.</w:t>
            </w:r>
          </w:p>
          <w:p w14:paraId="0FD28267" w14:textId="77777777" w:rsidR="00EE624C" w:rsidRDefault="00A51690">
            <w:pPr>
              <w:pStyle w:val="TableParagraph"/>
              <w:numPr>
                <w:ilvl w:val="0"/>
                <w:numId w:val="38"/>
              </w:numPr>
              <w:tabs>
                <w:tab w:val="left" w:pos="2087"/>
                <w:tab w:val="left" w:pos="2088"/>
              </w:tabs>
              <w:spacing w:before="81"/>
              <w:ind w:right="260" w:firstLine="0"/>
              <w:rPr>
                <w:sz w:val="16"/>
              </w:rPr>
            </w:pPr>
            <w:r>
              <w:rPr>
                <w:sz w:val="16"/>
              </w:rPr>
              <w:t>Actions to meet Urban Waste Water Treatment Directive Sensitive area Designation to include P</w:t>
            </w:r>
            <w:r>
              <w:rPr>
                <w:spacing w:val="-43"/>
                <w:sz w:val="16"/>
              </w:rPr>
              <w:t xml:space="preserve"> </w:t>
            </w:r>
            <w:r>
              <w:rPr>
                <w:sz w:val="16"/>
              </w:rPr>
              <w:t>removal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at Stoke Bardolph WwTW.</w:t>
            </w:r>
          </w:p>
          <w:p w14:paraId="19E15148" w14:textId="77777777" w:rsidR="00EE624C" w:rsidRDefault="00A51690">
            <w:pPr>
              <w:pStyle w:val="TableParagraph"/>
              <w:numPr>
                <w:ilvl w:val="0"/>
                <w:numId w:val="38"/>
              </w:numPr>
              <w:tabs>
                <w:tab w:val="left" w:pos="2087"/>
                <w:tab w:val="left" w:pos="2088"/>
              </w:tabs>
              <w:spacing w:before="80"/>
              <w:ind w:right="190" w:firstLine="0"/>
              <w:rPr>
                <w:sz w:val="16"/>
              </w:rPr>
            </w:pPr>
            <w:r>
              <w:rPr>
                <w:sz w:val="16"/>
              </w:rPr>
              <w:t>Ensure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no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deterioration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of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receiving water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quality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due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to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increased consent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discharge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flows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at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-41"/>
                <w:sz w:val="16"/>
              </w:rPr>
              <w:t xml:space="preserve"> </w:t>
            </w:r>
            <w:r>
              <w:rPr>
                <w:sz w:val="16"/>
              </w:rPr>
              <w:t>following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WwTW: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Aslockton, Flintham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and Nether Broughton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in the study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area.</w:t>
            </w:r>
          </w:p>
        </w:tc>
      </w:tr>
      <w:tr w:rsidR="00EE624C" w14:paraId="2098357C" w14:textId="77777777">
        <w:trPr>
          <w:trHeight w:val="2216"/>
        </w:trPr>
        <w:tc>
          <w:tcPr>
            <w:tcW w:w="9180" w:type="dxa"/>
          </w:tcPr>
          <w:p w14:paraId="0C9470A0" w14:textId="77777777" w:rsidR="00EE624C" w:rsidRDefault="00A51690">
            <w:pPr>
              <w:pStyle w:val="TableParagraph"/>
              <w:tabs>
                <w:tab w:val="left" w:pos="1278"/>
                <w:tab w:val="left" w:pos="1367"/>
              </w:tabs>
              <w:spacing w:before="76"/>
              <w:ind w:left="107" w:right="401" w:hanging="90"/>
              <w:jc w:val="center"/>
              <w:rPr>
                <w:sz w:val="16"/>
              </w:rPr>
            </w:pPr>
            <w:r>
              <w:rPr>
                <w:sz w:val="16"/>
              </w:rPr>
              <w:t>Derbyshire</w:t>
            </w:r>
            <w:r>
              <w:rPr>
                <w:sz w:val="16"/>
              </w:rPr>
              <w:tab/>
              <w:t>Pressures - Point source pollution from industry and wastewater treatment works both play a key role in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Derwent</w:t>
            </w:r>
            <w:r>
              <w:rPr>
                <w:sz w:val="16"/>
              </w:rPr>
              <w:tab/>
            </w:r>
            <w:r>
              <w:rPr>
                <w:sz w:val="16"/>
              </w:rPr>
              <w:tab/>
              <w:t>determining the status of rivers and lakes. Physical modifications for the supply and storage of water and</w:t>
            </w:r>
            <w:r>
              <w:rPr>
                <w:spacing w:val="-43"/>
                <w:sz w:val="16"/>
              </w:rPr>
              <w:t xml:space="preserve"> </w:t>
            </w:r>
            <w:r>
              <w:rPr>
                <w:sz w:val="16"/>
              </w:rPr>
              <w:t>flood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protection are also key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reasons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for failures as they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also impede movement of fish.</w:t>
            </w:r>
          </w:p>
          <w:p w14:paraId="35B164CB" w14:textId="77777777" w:rsidR="00EE624C" w:rsidRDefault="00EE624C">
            <w:pPr>
              <w:pStyle w:val="TableParagraph"/>
              <w:spacing w:before="0"/>
              <w:rPr>
                <w:rFonts w:ascii="Arial"/>
                <w:b/>
                <w:sz w:val="18"/>
              </w:rPr>
            </w:pPr>
          </w:p>
          <w:p w14:paraId="7174A233" w14:textId="77777777" w:rsidR="00EE624C" w:rsidRDefault="00A51690">
            <w:pPr>
              <w:pStyle w:val="TableParagraph"/>
              <w:spacing w:before="136"/>
              <w:ind w:left="1367"/>
              <w:rPr>
                <w:sz w:val="16"/>
              </w:rPr>
            </w:pPr>
            <w:r>
              <w:rPr>
                <w:sz w:val="16"/>
              </w:rPr>
              <w:t>Specific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measures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include:</w:t>
            </w:r>
          </w:p>
          <w:p w14:paraId="227F724B" w14:textId="77777777" w:rsidR="00EE624C" w:rsidRDefault="00A51690">
            <w:pPr>
              <w:pStyle w:val="TableParagraph"/>
              <w:numPr>
                <w:ilvl w:val="0"/>
                <w:numId w:val="37"/>
              </w:numPr>
              <w:tabs>
                <w:tab w:val="left" w:pos="2087"/>
                <w:tab w:val="left" w:pos="2088"/>
              </w:tabs>
              <w:spacing w:before="80"/>
              <w:ind w:left="2087" w:hanging="289"/>
              <w:rPr>
                <w:sz w:val="16"/>
              </w:rPr>
            </w:pPr>
            <w:r>
              <w:rPr>
                <w:sz w:val="16"/>
              </w:rPr>
              <w:t>Work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with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Severn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Trent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Water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Ltd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to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reduce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the number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of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misconnections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within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catchment.</w:t>
            </w:r>
          </w:p>
          <w:p w14:paraId="0E507327" w14:textId="77777777" w:rsidR="00EE624C" w:rsidRDefault="00A51690">
            <w:pPr>
              <w:pStyle w:val="TableParagraph"/>
              <w:numPr>
                <w:ilvl w:val="0"/>
                <w:numId w:val="37"/>
              </w:numPr>
              <w:tabs>
                <w:tab w:val="left" w:pos="2087"/>
                <w:tab w:val="left" w:pos="2088"/>
              </w:tabs>
              <w:spacing w:before="82"/>
              <w:ind w:right="456" w:firstLine="0"/>
              <w:rPr>
                <w:sz w:val="16"/>
              </w:rPr>
            </w:pPr>
            <w:r>
              <w:rPr>
                <w:sz w:val="16"/>
              </w:rPr>
              <w:t>Ensure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no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deterioration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of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receiving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water quality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due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to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increased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consent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discharge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flows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at</w:t>
            </w:r>
            <w:r>
              <w:rPr>
                <w:spacing w:val="-42"/>
                <w:sz w:val="16"/>
              </w:rPr>
              <w:t xml:space="preserve"> </w:t>
            </w:r>
            <w:r>
              <w:rPr>
                <w:sz w:val="16"/>
              </w:rPr>
              <w:t>WwTWs.</w:t>
            </w:r>
          </w:p>
          <w:p w14:paraId="3F5E52B8" w14:textId="77777777" w:rsidR="00EE624C" w:rsidRDefault="00A51690">
            <w:pPr>
              <w:pStyle w:val="TableParagraph"/>
              <w:numPr>
                <w:ilvl w:val="0"/>
                <w:numId w:val="37"/>
              </w:numPr>
              <w:tabs>
                <w:tab w:val="left" w:pos="2087"/>
                <w:tab w:val="left" w:pos="2088"/>
              </w:tabs>
              <w:spacing w:before="78"/>
              <w:ind w:left="2087" w:hanging="289"/>
              <w:rPr>
                <w:sz w:val="16"/>
              </w:rPr>
            </w:pPr>
            <w:r>
              <w:rPr>
                <w:sz w:val="16"/>
              </w:rPr>
              <w:t>Undertaking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works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management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to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achieve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favourable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conditions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at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SSSIs</w:t>
            </w:r>
          </w:p>
        </w:tc>
      </w:tr>
    </w:tbl>
    <w:p w14:paraId="0A48AB52" w14:textId="77777777" w:rsidR="00EE624C" w:rsidRDefault="00EE624C">
      <w:pPr>
        <w:rPr>
          <w:sz w:val="16"/>
        </w:rPr>
        <w:sectPr w:rsidR="00EE624C">
          <w:pgSz w:w="11900" w:h="16840"/>
          <w:pgMar w:top="1660" w:right="740" w:bottom="1780" w:left="740" w:header="454" w:footer="1581" w:gutter="0"/>
          <w:cols w:space="720"/>
        </w:sectPr>
      </w:pPr>
    </w:p>
    <w:p w14:paraId="20E11107" w14:textId="77777777" w:rsidR="00EE624C" w:rsidRDefault="00EE624C">
      <w:pPr>
        <w:pStyle w:val="BodyText"/>
        <w:rPr>
          <w:rFonts w:ascii="Arial"/>
          <w:b/>
          <w:sz w:val="20"/>
        </w:rPr>
      </w:pPr>
    </w:p>
    <w:p w14:paraId="755701C5" w14:textId="77777777" w:rsidR="00EE624C" w:rsidRDefault="00EE624C">
      <w:pPr>
        <w:pStyle w:val="BodyText"/>
        <w:spacing w:before="9"/>
        <w:rPr>
          <w:rFonts w:ascii="Arial"/>
          <w:b/>
          <w:sz w:val="21"/>
        </w:rPr>
      </w:pPr>
    </w:p>
    <w:tbl>
      <w:tblPr>
        <w:tblW w:w="0" w:type="auto"/>
        <w:tblInd w:w="11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9180"/>
      </w:tblGrid>
      <w:tr w:rsidR="00EE624C" w14:paraId="32C06CBC" w14:textId="77777777">
        <w:trPr>
          <w:trHeight w:val="687"/>
        </w:trPr>
        <w:tc>
          <w:tcPr>
            <w:tcW w:w="9180" w:type="dxa"/>
            <w:shd w:val="clear" w:color="auto" w:fill="D9D9D9"/>
          </w:tcPr>
          <w:p w14:paraId="25EBE6AB" w14:textId="77777777" w:rsidR="00EE624C" w:rsidRDefault="00EE624C">
            <w:pPr>
              <w:pStyle w:val="TableParagraph"/>
              <w:spacing w:before="6"/>
              <w:rPr>
                <w:rFonts w:ascii="Arial"/>
                <w:b/>
                <w:sz w:val="20"/>
              </w:rPr>
            </w:pPr>
          </w:p>
          <w:p w14:paraId="65FCEA96" w14:textId="77777777" w:rsidR="00EE624C" w:rsidRDefault="00A51690">
            <w:pPr>
              <w:pStyle w:val="TableParagraph"/>
              <w:tabs>
                <w:tab w:val="left" w:pos="1367"/>
              </w:tabs>
              <w:spacing w:before="0"/>
              <w:ind w:left="107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Catchment</w:t>
            </w:r>
            <w:r>
              <w:rPr>
                <w:rFonts w:ascii="Arial"/>
                <w:b/>
                <w:sz w:val="18"/>
              </w:rPr>
              <w:tab/>
              <w:t>Summary</w:t>
            </w:r>
            <w:r>
              <w:rPr>
                <w:rFonts w:ascii="Arial"/>
                <w:b/>
                <w:spacing w:val="-5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of</w:t>
            </w:r>
            <w:r>
              <w:rPr>
                <w:rFonts w:ascii="Arial"/>
                <w:b/>
                <w:spacing w:val="-3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Pressures</w:t>
            </w:r>
          </w:p>
        </w:tc>
      </w:tr>
      <w:tr w:rsidR="00EE624C" w14:paraId="6D69C653" w14:textId="77777777">
        <w:trPr>
          <w:trHeight w:val="3295"/>
        </w:trPr>
        <w:tc>
          <w:tcPr>
            <w:tcW w:w="9180" w:type="dxa"/>
          </w:tcPr>
          <w:p w14:paraId="1B1845E3" w14:textId="77777777" w:rsidR="00EE624C" w:rsidRDefault="00A51690">
            <w:pPr>
              <w:pStyle w:val="TableParagraph"/>
              <w:tabs>
                <w:tab w:val="left" w:pos="1368"/>
              </w:tabs>
              <w:spacing w:before="76"/>
              <w:ind w:left="1367" w:right="249" w:hanging="1261"/>
              <w:rPr>
                <w:sz w:val="16"/>
              </w:rPr>
            </w:pPr>
            <w:r>
              <w:rPr>
                <w:sz w:val="16"/>
              </w:rPr>
              <w:t>Soar</w:t>
            </w:r>
            <w:r>
              <w:rPr>
                <w:sz w:val="16"/>
              </w:rPr>
              <w:tab/>
            </w:r>
            <w:r>
              <w:rPr>
                <w:sz w:val="16"/>
              </w:rPr>
              <w:tab/>
              <w:t>Pressures - Diffuse pollution from agriculture is considered to be the key reason for failures in the Soar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catchment. Physical modifications due to urbanisation and for water storage and supply and barriers to fish</w:t>
            </w:r>
            <w:r>
              <w:rPr>
                <w:spacing w:val="-42"/>
                <w:sz w:val="16"/>
              </w:rPr>
              <w:t xml:space="preserve"> </w:t>
            </w:r>
            <w:r>
              <w:rPr>
                <w:sz w:val="16"/>
              </w:rPr>
              <w:t>movement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also play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a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key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role in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determining the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status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of rivers and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lakes in this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catchment.</w:t>
            </w:r>
          </w:p>
          <w:p w14:paraId="0D3DC3EC" w14:textId="77777777" w:rsidR="00EE624C" w:rsidRDefault="00EE624C">
            <w:pPr>
              <w:pStyle w:val="TableParagraph"/>
              <w:spacing w:before="0"/>
              <w:rPr>
                <w:rFonts w:ascii="Arial"/>
                <w:b/>
                <w:sz w:val="18"/>
              </w:rPr>
            </w:pPr>
          </w:p>
          <w:p w14:paraId="1591FFE4" w14:textId="77777777" w:rsidR="00EE624C" w:rsidRDefault="00A51690">
            <w:pPr>
              <w:pStyle w:val="TableParagraph"/>
              <w:spacing w:before="136"/>
              <w:ind w:left="1367"/>
              <w:rPr>
                <w:sz w:val="16"/>
              </w:rPr>
            </w:pPr>
            <w:r>
              <w:rPr>
                <w:sz w:val="16"/>
              </w:rPr>
              <w:t>Specific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measures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include:</w:t>
            </w:r>
          </w:p>
          <w:p w14:paraId="1D12886D" w14:textId="77777777" w:rsidR="00EE624C" w:rsidRDefault="00A51690">
            <w:pPr>
              <w:pStyle w:val="TableParagraph"/>
              <w:numPr>
                <w:ilvl w:val="0"/>
                <w:numId w:val="36"/>
              </w:numPr>
              <w:tabs>
                <w:tab w:val="left" w:pos="2087"/>
                <w:tab w:val="left" w:pos="2088"/>
              </w:tabs>
              <w:spacing w:before="82"/>
              <w:ind w:right="269" w:firstLine="0"/>
              <w:rPr>
                <w:sz w:val="16"/>
              </w:rPr>
            </w:pPr>
            <w:r>
              <w:rPr>
                <w:sz w:val="16"/>
              </w:rPr>
              <w:t>Improve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wastewater works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at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locations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throughout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catchment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to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reduce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input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of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nutrients</w:t>
            </w:r>
            <w:r>
              <w:rPr>
                <w:spacing w:val="-42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improve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water quality; and</w:t>
            </w:r>
          </w:p>
          <w:p w14:paraId="6B0872B8" w14:textId="77777777" w:rsidR="00EE624C" w:rsidRDefault="00A51690">
            <w:pPr>
              <w:pStyle w:val="TableParagraph"/>
              <w:numPr>
                <w:ilvl w:val="0"/>
                <w:numId w:val="36"/>
              </w:numPr>
              <w:tabs>
                <w:tab w:val="left" w:pos="2087"/>
                <w:tab w:val="left" w:pos="2088"/>
              </w:tabs>
              <w:spacing w:before="78"/>
              <w:ind w:left="2087" w:hanging="289"/>
              <w:rPr>
                <w:sz w:val="16"/>
              </w:rPr>
            </w:pPr>
            <w:r>
              <w:rPr>
                <w:sz w:val="16"/>
              </w:rPr>
              <w:t>Work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with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Severn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Trent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Water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Ltd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to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reduce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number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of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misconnections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within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catchment.</w:t>
            </w:r>
          </w:p>
          <w:p w14:paraId="3E25F4BB" w14:textId="77777777" w:rsidR="00EE624C" w:rsidRDefault="00A51690">
            <w:pPr>
              <w:pStyle w:val="TableParagraph"/>
              <w:numPr>
                <w:ilvl w:val="0"/>
                <w:numId w:val="36"/>
              </w:numPr>
              <w:tabs>
                <w:tab w:val="left" w:pos="2087"/>
                <w:tab w:val="left" w:pos="2088"/>
              </w:tabs>
              <w:spacing w:before="81"/>
              <w:ind w:right="186" w:firstLine="0"/>
              <w:rPr>
                <w:sz w:val="16"/>
              </w:rPr>
            </w:pPr>
            <w:r>
              <w:rPr>
                <w:sz w:val="16"/>
              </w:rPr>
              <w:t>Amend discharge consents and undertaking works management to achieve favourable conditions</w:t>
            </w:r>
            <w:r>
              <w:rPr>
                <w:spacing w:val="-42"/>
                <w:sz w:val="16"/>
              </w:rPr>
              <w:t xml:space="preserve"> </w:t>
            </w:r>
            <w:r>
              <w:rPr>
                <w:sz w:val="16"/>
              </w:rPr>
              <w:t>at SSSIs</w:t>
            </w:r>
          </w:p>
          <w:p w14:paraId="512A7563" w14:textId="77777777" w:rsidR="00EE624C" w:rsidRDefault="00A51690">
            <w:pPr>
              <w:pStyle w:val="TableParagraph"/>
              <w:numPr>
                <w:ilvl w:val="0"/>
                <w:numId w:val="36"/>
              </w:numPr>
              <w:tabs>
                <w:tab w:val="left" w:pos="2087"/>
                <w:tab w:val="left" w:pos="2088"/>
              </w:tabs>
              <w:spacing w:before="80"/>
              <w:ind w:right="686" w:firstLine="0"/>
              <w:rPr>
                <w:sz w:val="16"/>
              </w:rPr>
            </w:pPr>
            <w:r>
              <w:rPr>
                <w:sz w:val="16"/>
              </w:rPr>
              <w:t>Actions under PR09 Water Industry Investment Programme to improve ammonia Levels at</w:t>
            </w:r>
            <w:r>
              <w:rPr>
                <w:spacing w:val="-42"/>
                <w:sz w:val="16"/>
              </w:rPr>
              <w:t xml:space="preserve"> </w:t>
            </w:r>
            <w:r>
              <w:rPr>
                <w:sz w:val="16"/>
              </w:rPr>
              <w:t>WwTWs</w:t>
            </w:r>
          </w:p>
          <w:p w14:paraId="64E62D6E" w14:textId="77777777" w:rsidR="00EE624C" w:rsidRDefault="00A51690">
            <w:pPr>
              <w:pStyle w:val="TableParagraph"/>
              <w:numPr>
                <w:ilvl w:val="0"/>
                <w:numId w:val="36"/>
              </w:numPr>
              <w:tabs>
                <w:tab w:val="left" w:pos="2087"/>
                <w:tab w:val="left" w:pos="2088"/>
              </w:tabs>
              <w:spacing w:before="81"/>
              <w:ind w:right="456" w:firstLine="0"/>
              <w:rPr>
                <w:sz w:val="16"/>
              </w:rPr>
            </w:pPr>
            <w:r>
              <w:rPr>
                <w:sz w:val="16"/>
              </w:rPr>
              <w:t>Ensure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no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deterioration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of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receiving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water quality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due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to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increased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consent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discharge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flows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at</w:t>
            </w:r>
            <w:r>
              <w:rPr>
                <w:spacing w:val="-42"/>
                <w:sz w:val="16"/>
              </w:rPr>
              <w:t xml:space="preserve"> </w:t>
            </w:r>
            <w:r>
              <w:rPr>
                <w:sz w:val="16"/>
              </w:rPr>
              <w:t>WwTWs.</w:t>
            </w:r>
          </w:p>
        </w:tc>
      </w:tr>
    </w:tbl>
    <w:p w14:paraId="0DEA578A" w14:textId="77777777" w:rsidR="00EE624C" w:rsidRDefault="00EE624C">
      <w:pPr>
        <w:pStyle w:val="BodyText"/>
        <w:rPr>
          <w:rFonts w:ascii="Arial"/>
          <w:b/>
          <w:sz w:val="20"/>
        </w:rPr>
      </w:pPr>
    </w:p>
    <w:p w14:paraId="722D067F" w14:textId="77777777" w:rsidR="00EE624C" w:rsidRDefault="00D0014E">
      <w:pPr>
        <w:pStyle w:val="ListParagraph"/>
        <w:numPr>
          <w:ilvl w:val="2"/>
          <w:numId w:val="39"/>
        </w:numPr>
        <w:tabs>
          <w:tab w:val="left" w:pos="961"/>
          <w:tab w:val="left" w:pos="962"/>
        </w:tabs>
        <w:spacing w:before="214" w:line="288" w:lineRule="auto"/>
        <w:ind w:right="235"/>
      </w:pPr>
      <w:hyperlink w:anchor="_bookmark40" w:history="1">
        <w:r w:rsidR="00A51690">
          <w:t xml:space="preserve">Table 4.2 </w:t>
        </w:r>
      </w:hyperlink>
      <w:r w:rsidR="00A51690">
        <w:t>shows that measures identified in the Humber RBMP include ensuring no deterioration of</w:t>
      </w:r>
      <w:r w:rsidR="00A51690">
        <w:rPr>
          <w:spacing w:val="1"/>
        </w:rPr>
        <w:t xml:space="preserve"> </w:t>
      </w:r>
      <w:r w:rsidR="00A51690">
        <w:t>receiving water quality.</w:t>
      </w:r>
      <w:r w:rsidR="00A51690">
        <w:rPr>
          <w:spacing w:val="1"/>
        </w:rPr>
        <w:t xml:space="preserve"> </w:t>
      </w:r>
      <w:r w:rsidR="00A51690">
        <w:t>The objectives of the Water Framework Directive are to achieve Good</w:t>
      </w:r>
      <w:r w:rsidR="00A51690">
        <w:rPr>
          <w:spacing w:val="1"/>
        </w:rPr>
        <w:t xml:space="preserve"> </w:t>
      </w:r>
      <w:r w:rsidR="00A51690">
        <w:t>Ecological Status (or Ecological Potential), thereby aspiring to improve water quality and not just ensure</w:t>
      </w:r>
      <w:r w:rsidR="00A51690">
        <w:rPr>
          <w:spacing w:val="-52"/>
        </w:rPr>
        <w:t xml:space="preserve"> </w:t>
      </w:r>
      <w:r w:rsidR="00A51690">
        <w:t>no</w:t>
      </w:r>
      <w:r w:rsidR="00A51690">
        <w:rPr>
          <w:spacing w:val="-1"/>
        </w:rPr>
        <w:t xml:space="preserve"> </w:t>
      </w:r>
      <w:r w:rsidR="00A51690">
        <w:t>deterioration from</w:t>
      </w:r>
      <w:r w:rsidR="00A51690">
        <w:rPr>
          <w:spacing w:val="-2"/>
        </w:rPr>
        <w:t xml:space="preserve"> </w:t>
      </w:r>
      <w:r w:rsidR="00A51690">
        <w:t>current conditions.</w:t>
      </w:r>
    </w:p>
    <w:p w14:paraId="445F2D46" w14:textId="77777777" w:rsidR="00EE624C" w:rsidRDefault="00EE624C">
      <w:pPr>
        <w:pStyle w:val="BodyText"/>
        <w:spacing w:before="9"/>
        <w:rPr>
          <w:sz w:val="20"/>
        </w:rPr>
      </w:pPr>
    </w:p>
    <w:p w14:paraId="1258A914" w14:textId="77777777" w:rsidR="00EE624C" w:rsidRDefault="00A51690">
      <w:pPr>
        <w:pStyle w:val="ListParagraph"/>
        <w:numPr>
          <w:ilvl w:val="2"/>
          <w:numId w:val="39"/>
        </w:numPr>
        <w:tabs>
          <w:tab w:val="left" w:pos="961"/>
          <w:tab w:val="left" w:pos="962"/>
        </w:tabs>
        <w:spacing w:before="1" w:line="288" w:lineRule="auto"/>
        <w:ind w:right="140"/>
      </w:pPr>
      <w:r>
        <w:t>The map of historic water quality data, for the period 2000-2004 across the study area (</w:t>
      </w:r>
      <w:hyperlink w:anchor="_bookmark41" w:history="1">
        <w:r>
          <w:t xml:space="preserve">Figure 4.2) </w:t>
        </w:r>
      </w:hyperlink>
      <w:r>
        <w:t>clearly</w:t>
      </w:r>
      <w:r>
        <w:rPr>
          <w:spacing w:val="-53"/>
        </w:rPr>
        <w:t xml:space="preserve"> </w:t>
      </w:r>
      <w:r>
        <w:t>illustrates</w:t>
      </w:r>
      <w:r>
        <w:rPr>
          <w:spacing w:val="1"/>
        </w:rPr>
        <w:t xml:space="preserve"> </w:t>
      </w:r>
      <w:r>
        <w:t>the elevated</w:t>
      </w:r>
      <w:r>
        <w:rPr>
          <w:spacing w:val="1"/>
        </w:rPr>
        <w:t xml:space="preserve"> </w:t>
      </w:r>
      <w:r>
        <w:t>phosphorus</w:t>
      </w:r>
      <w:r>
        <w:rPr>
          <w:spacing w:val="1"/>
        </w:rPr>
        <w:t xml:space="preserve"> </w:t>
      </w:r>
      <w:r>
        <w:t>concentrations across</w:t>
      </w:r>
      <w:r>
        <w:rPr>
          <w:spacing w:val="1"/>
        </w:rPr>
        <w:t xml:space="preserve"> </w:t>
      </w:r>
      <w:r>
        <w:t>most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study</w:t>
      </w:r>
      <w:r>
        <w:rPr>
          <w:spacing w:val="3"/>
        </w:rPr>
        <w:t xml:space="preserve"> </w:t>
      </w:r>
      <w:r>
        <w:t>area</w:t>
      </w:r>
      <w:r>
        <w:rPr>
          <w:spacing w:val="1"/>
        </w:rPr>
        <w:t xml:space="preserve"> </w:t>
      </w:r>
      <w:r>
        <w:t>highlighted</w:t>
      </w:r>
      <w:r>
        <w:rPr>
          <w:spacing w:val="1"/>
        </w:rPr>
        <w:t xml:space="preserve"> </w:t>
      </w:r>
      <w:r>
        <w:t>in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Scoping Study. Many sites already fail the WFD standard, as indicated by the red dots. The only</w:t>
      </w:r>
      <w:r>
        <w:rPr>
          <w:spacing w:val="1"/>
        </w:rPr>
        <w:t xml:space="preserve"> </w:t>
      </w:r>
      <w:r>
        <w:t>exception is the headwaters of the River Leen where the green dots indicate mean concentrations are least</w:t>
      </w:r>
      <w:r>
        <w:rPr>
          <w:spacing w:val="-52"/>
        </w:rPr>
        <w:t xml:space="preserve"> </w:t>
      </w:r>
      <w:r>
        <w:t>20% below the WFD standard.</w:t>
      </w:r>
      <w:r>
        <w:rPr>
          <w:spacing w:val="1"/>
        </w:rPr>
        <w:t xml:space="preserve"> </w:t>
      </w:r>
      <w:hyperlink w:anchor="_bookmark42" w:history="1">
        <w:r>
          <w:t xml:space="preserve">Figure 4.3 </w:t>
        </w:r>
      </w:hyperlink>
      <w:r>
        <w:t xml:space="preserve">to </w:t>
      </w:r>
      <w:hyperlink w:anchor="_bookmark43" w:history="1">
        <w:r>
          <w:t xml:space="preserve">Figure 4.4 </w:t>
        </w:r>
      </w:hyperlink>
      <w:r>
        <w:t>illustrate compliance with standards for the other</w:t>
      </w:r>
      <w:r>
        <w:rPr>
          <w:spacing w:val="-52"/>
        </w:rPr>
        <w:t xml:space="preserve"> </w:t>
      </w:r>
      <w:r>
        <w:t>key</w:t>
      </w:r>
      <w:r>
        <w:rPr>
          <w:spacing w:val="-1"/>
        </w:rPr>
        <w:t xml:space="preserve"> </w:t>
      </w:r>
      <w:r>
        <w:t>WFD</w:t>
      </w:r>
      <w:r>
        <w:rPr>
          <w:spacing w:val="-1"/>
        </w:rPr>
        <w:t xml:space="preserve"> </w:t>
      </w:r>
      <w:r>
        <w:t>water</w:t>
      </w:r>
      <w:r>
        <w:rPr>
          <w:spacing w:val="-1"/>
        </w:rPr>
        <w:t xml:space="preserve"> </w:t>
      </w:r>
      <w:r>
        <w:t>quality</w:t>
      </w:r>
      <w:r>
        <w:rPr>
          <w:spacing w:val="1"/>
        </w:rPr>
        <w:t xml:space="preserve"> </w:t>
      </w:r>
      <w:r>
        <w:t>determinands</w:t>
      </w:r>
      <w:r>
        <w:rPr>
          <w:spacing w:val="-1"/>
        </w:rPr>
        <w:t xml:space="preserve"> </w:t>
      </w:r>
      <w:r>
        <w:t>that</w:t>
      </w:r>
      <w:r>
        <w:rPr>
          <w:spacing w:val="-1"/>
        </w:rPr>
        <w:t xml:space="preserve"> </w:t>
      </w:r>
      <w:r>
        <w:t>could</w:t>
      </w:r>
      <w:r>
        <w:rPr>
          <w:spacing w:val="-1"/>
        </w:rPr>
        <w:t xml:space="preserve"> </w:t>
      </w:r>
      <w:r>
        <w:t>be</w:t>
      </w:r>
      <w:r>
        <w:rPr>
          <w:spacing w:val="-1"/>
        </w:rPr>
        <w:t xml:space="preserve"> </w:t>
      </w:r>
      <w:r>
        <w:t>influenced</w:t>
      </w:r>
      <w:r>
        <w:rPr>
          <w:spacing w:val="-1"/>
        </w:rPr>
        <w:t xml:space="preserve"> </w:t>
      </w:r>
      <w:r>
        <w:t>by</w:t>
      </w:r>
      <w:r>
        <w:rPr>
          <w:spacing w:val="1"/>
        </w:rPr>
        <w:t xml:space="preserve"> </w:t>
      </w:r>
      <w:r>
        <w:t>an</w:t>
      </w:r>
      <w:r>
        <w:rPr>
          <w:spacing w:val="-1"/>
        </w:rPr>
        <w:t xml:space="preserve"> </w:t>
      </w:r>
      <w:r>
        <w:t>increase</w:t>
      </w:r>
      <w:r>
        <w:rPr>
          <w:spacing w:val="-1"/>
        </w:rPr>
        <w:t xml:space="preserve"> </w:t>
      </w:r>
      <w:r>
        <w:t>in</w:t>
      </w:r>
      <w:r>
        <w:rPr>
          <w:spacing w:val="-2"/>
        </w:rPr>
        <w:t xml:space="preserve"> </w:t>
      </w:r>
      <w:r>
        <w:t>wastewater</w:t>
      </w:r>
      <w:r>
        <w:rPr>
          <w:spacing w:val="-1"/>
        </w:rPr>
        <w:t xml:space="preserve"> </w:t>
      </w:r>
      <w:r>
        <w:t>discharges.</w:t>
      </w:r>
    </w:p>
    <w:p w14:paraId="6E5B2527" w14:textId="77777777" w:rsidR="00EE624C" w:rsidRDefault="00EE624C">
      <w:pPr>
        <w:pStyle w:val="BodyText"/>
        <w:spacing w:before="10"/>
        <w:rPr>
          <w:sz w:val="20"/>
        </w:rPr>
      </w:pPr>
    </w:p>
    <w:p w14:paraId="39AD2E8C" w14:textId="77777777" w:rsidR="00EE624C" w:rsidRDefault="00A51690">
      <w:pPr>
        <w:pStyle w:val="ListParagraph"/>
        <w:numPr>
          <w:ilvl w:val="2"/>
          <w:numId w:val="39"/>
        </w:numPr>
        <w:tabs>
          <w:tab w:val="left" w:pos="961"/>
          <w:tab w:val="left" w:pos="962"/>
        </w:tabs>
        <w:spacing w:line="288" w:lineRule="auto"/>
        <w:ind w:right="290"/>
      </w:pPr>
      <w:r>
        <w:t>The high phosphorus concentrations in the rivers across the study area have historically resulted in poor</w:t>
      </w:r>
      <w:r>
        <w:rPr>
          <w:spacing w:val="-52"/>
        </w:rPr>
        <w:t xml:space="preserve"> </w:t>
      </w:r>
      <w:r>
        <w:t>GQA grades and present a risk of not meeting the WFD objectives.</w:t>
      </w:r>
      <w:r>
        <w:rPr>
          <w:spacing w:val="1"/>
        </w:rPr>
        <w:t xml:space="preserve"> </w:t>
      </w:r>
      <w:r>
        <w:t>The majority of rivers in the study</w:t>
      </w:r>
      <w:r>
        <w:rPr>
          <w:spacing w:val="1"/>
        </w:rPr>
        <w:t xml:space="preserve"> </w:t>
      </w:r>
      <w:r>
        <w:t>area meet the standards for ammonia and biochemical oxygen demand (BOD), with the exception of the</w:t>
      </w:r>
      <w:r>
        <w:rPr>
          <w:spacing w:val="-52"/>
        </w:rPr>
        <w:t xml:space="preserve"> </w:t>
      </w:r>
      <w:r>
        <w:t>urban</w:t>
      </w:r>
      <w:r>
        <w:rPr>
          <w:spacing w:val="-1"/>
        </w:rPr>
        <w:t xml:space="preserve"> </w:t>
      </w:r>
      <w:r>
        <w:t>areas.</w:t>
      </w:r>
    </w:p>
    <w:p w14:paraId="43DF818F" w14:textId="77777777" w:rsidR="00EE624C" w:rsidRDefault="00EE624C">
      <w:pPr>
        <w:pStyle w:val="BodyText"/>
        <w:spacing w:before="10"/>
        <w:rPr>
          <w:sz w:val="20"/>
        </w:rPr>
      </w:pPr>
    </w:p>
    <w:p w14:paraId="707A1679" w14:textId="77777777" w:rsidR="00EE624C" w:rsidRDefault="00A51690">
      <w:pPr>
        <w:pStyle w:val="ListParagraph"/>
        <w:numPr>
          <w:ilvl w:val="2"/>
          <w:numId w:val="39"/>
        </w:numPr>
        <w:tabs>
          <w:tab w:val="left" w:pos="961"/>
          <w:tab w:val="left" w:pos="962"/>
        </w:tabs>
        <w:spacing w:line="288" w:lineRule="auto"/>
        <w:ind w:right="130"/>
      </w:pPr>
      <w:r>
        <w:t>Housing growth could result in increased loads of phosphorus, ammonia and BOD, as a resulted of higher</w:t>
      </w:r>
      <w:r>
        <w:rPr>
          <w:spacing w:val="-52"/>
        </w:rPr>
        <w:t xml:space="preserve"> </w:t>
      </w:r>
      <w:r>
        <w:t>volumes of wastewater entering the water environment.</w:t>
      </w:r>
      <w:r>
        <w:rPr>
          <w:spacing w:val="1"/>
        </w:rPr>
        <w:t xml:space="preserve"> </w:t>
      </w:r>
      <w:r>
        <w:t>Housing growth therefore could increase the risk</w:t>
      </w:r>
      <w:r>
        <w:rPr>
          <w:spacing w:val="-52"/>
        </w:rPr>
        <w:t xml:space="preserve"> </w:t>
      </w:r>
      <w:r>
        <w:t>of failure against phosphorous standards, as compliance with WFD standards is measured using the</w:t>
      </w:r>
      <w:r>
        <w:rPr>
          <w:spacing w:val="1"/>
        </w:rPr>
        <w:t xml:space="preserve"> </w:t>
      </w:r>
      <w:r>
        <w:t>specific ‘type’ of phosphorous to which treated effluent from wastewater treatment works can make a</w:t>
      </w:r>
      <w:r>
        <w:rPr>
          <w:spacing w:val="1"/>
        </w:rPr>
        <w:t xml:space="preserve"> </w:t>
      </w:r>
      <w:r>
        <w:t>significant contribution. Therefore, WFD water quality objectives may present a constraint to growth if</w:t>
      </w:r>
      <w:r>
        <w:rPr>
          <w:spacing w:val="1"/>
        </w:rPr>
        <w:t xml:space="preserve"> </w:t>
      </w:r>
      <w:r>
        <w:t>development is predicted to</w:t>
      </w:r>
      <w:r>
        <w:rPr>
          <w:spacing w:val="-1"/>
        </w:rPr>
        <w:t xml:space="preserve"> </w:t>
      </w:r>
      <w:r>
        <w:t>result in</w:t>
      </w:r>
      <w:r>
        <w:rPr>
          <w:spacing w:val="-1"/>
        </w:rPr>
        <w:t xml:space="preserve"> </w:t>
      </w:r>
      <w:r>
        <w:t>a deterioration</w:t>
      </w:r>
      <w:r>
        <w:rPr>
          <w:spacing w:val="-1"/>
        </w:rPr>
        <w:t xml:space="preserve"> </w:t>
      </w:r>
      <w:r>
        <w:t>of river water</w:t>
      </w:r>
      <w:r>
        <w:rPr>
          <w:spacing w:val="1"/>
        </w:rPr>
        <w:t xml:space="preserve"> </w:t>
      </w:r>
      <w:r>
        <w:t>quality.</w:t>
      </w:r>
    </w:p>
    <w:p w14:paraId="16BD23C2" w14:textId="77777777" w:rsidR="00EE624C" w:rsidRDefault="00EE624C">
      <w:pPr>
        <w:pStyle w:val="BodyText"/>
        <w:spacing w:before="10"/>
        <w:rPr>
          <w:sz w:val="20"/>
        </w:rPr>
      </w:pPr>
    </w:p>
    <w:p w14:paraId="7111906E" w14:textId="77777777" w:rsidR="00EE624C" w:rsidRDefault="00A51690">
      <w:pPr>
        <w:pStyle w:val="ListParagraph"/>
        <w:numPr>
          <w:ilvl w:val="2"/>
          <w:numId w:val="39"/>
        </w:numPr>
        <w:tabs>
          <w:tab w:val="left" w:pos="961"/>
          <w:tab w:val="left" w:pos="962"/>
        </w:tabs>
        <w:spacing w:line="288" w:lineRule="auto"/>
        <w:ind w:right="183"/>
      </w:pPr>
      <w:r>
        <w:t>Ammonia</w:t>
      </w:r>
      <w:r>
        <w:rPr>
          <w:spacing w:val="-2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BOD</w:t>
      </w:r>
      <w:r>
        <w:rPr>
          <w:spacing w:val="-1"/>
        </w:rPr>
        <w:t xml:space="preserve"> </w:t>
      </w:r>
      <w:r>
        <w:t>standards</w:t>
      </w:r>
      <w:r>
        <w:rPr>
          <w:spacing w:val="-2"/>
        </w:rPr>
        <w:t xml:space="preserve"> </w:t>
      </w:r>
      <w:r>
        <w:t>are</w:t>
      </w:r>
      <w:r>
        <w:rPr>
          <w:spacing w:val="-1"/>
        </w:rPr>
        <w:t xml:space="preserve"> </w:t>
      </w:r>
      <w:r>
        <w:t>likely</w:t>
      </w:r>
      <w:r>
        <w:rPr>
          <w:spacing w:val="-1"/>
        </w:rPr>
        <w:t xml:space="preserve"> </w:t>
      </w:r>
      <w:r>
        <w:t>to</w:t>
      </w:r>
      <w:r>
        <w:rPr>
          <w:spacing w:val="-1"/>
        </w:rPr>
        <w:t xml:space="preserve"> </w:t>
      </w:r>
      <w:r>
        <w:t>present</w:t>
      </w:r>
      <w:r>
        <w:rPr>
          <w:spacing w:val="-2"/>
        </w:rPr>
        <w:t xml:space="preserve"> </w:t>
      </w:r>
      <w:r>
        <w:t>less</w:t>
      </w:r>
      <w:r>
        <w:rPr>
          <w:spacing w:val="-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constraint</w:t>
      </w:r>
      <w:r>
        <w:rPr>
          <w:spacing w:val="-2"/>
        </w:rPr>
        <w:t xml:space="preserve"> </w:t>
      </w:r>
      <w:r>
        <w:t>than</w:t>
      </w:r>
      <w:r>
        <w:rPr>
          <w:spacing w:val="-1"/>
        </w:rPr>
        <w:t xml:space="preserve"> </w:t>
      </w:r>
      <w:r>
        <w:t>phosphorous</w:t>
      </w:r>
      <w:r>
        <w:rPr>
          <w:spacing w:val="-1"/>
        </w:rPr>
        <w:t xml:space="preserve"> </w:t>
      </w:r>
      <w:r>
        <w:t>when</w:t>
      </w:r>
      <w:r>
        <w:rPr>
          <w:spacing w:val="-2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impact</w:t>
      </w:r>
      <w:r>
        <w:rPr>
          <w:spacing w:val="-52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development</w:t>
      </w:r>
      <w:r>
        <w:rPr>
          <w:spacing w:val="-1"/>
        </w:rPr>
        <w:t xml:space="preserve"> </w:t>
      </w:r>
      <w:r>
        <w:t>on</w:t>
      </w:r>
      <w:r>
        <w:rPr>
          <w:spacing w:val="-1"/>
        </w:rPr>
        <w:t xml:space="preserve"> </w:t>
      </w:r>
      <w:r>
        <w:t>river</w:t>
      </w:r>
      <w:r>
        <w:rPr>
          <w:spacing w:val="-1"/>
        </w:rPr>
        <w:t xml:space="preserve"> </w:t>
      </w:r>
      <w:r>
        <w:t>water</w:t>
      </w:r>
      <w:r>
        <w:rPr>
          <w:spacing w:val="-1"/>
        </w:rPr>
        <w:t xml:space="preserve"> </w:t>
      </w:r>
      <w:r>
        <w:t>quality is</w:t>
      </w:r>
      <w:r>
        <w:rPr>
          <w:spacing w:val="-2"/>
        </w:rPr>
        <w:t xml:space="preserve"> </w:t>
      </w:r>
      <w:r>
        <w:t>considered.</w:t>
      </w:r>
      <w:r>
        <w:rPr>
          <w:spacing w:val="53"/>
        </w:rPr>
        <w:t xml:space="preserve"> </w:t>
      </w:r>
      <w:r>
        <w:t>There may of</w:t>
      </w:r>
      <w:r>
        <w:rPr>
          <w:spacing w:val="-1"/>
        </w:rPr>
        <w:t xml:space="preserve"> </w:t>
      </w:r>
      <w:r>
        <w:t>course</w:t>
      </w:r>
      <w:r>
        <w:rPr>
          <w:spacing w:val="-1"/>
        </w:rPr>
        <w:t xml:space="preserve"> </w:t>
      </w:r>
      <w:r>
        <w:t>be</w:t>
      </w:r>
      <w:r>
        <w:rPr>
          <w:spacing w:val="-1"/>
        </w:rPr>
        <w:t xml:space="preserve"> </w:t>
      </w:r>
      <w:r>
        <w:t>locally</w:t>
      </w:r>
      <w:r>
        <w:rPr>
          <w:spacing w:val="1"/>
        </w:rPr>
        <w:t xml:space="preserve"> </w:t>
      </w:r>
      <w:r>
        <w:t>important</w:t>
      </w:r>
      <w:r>
        <w:rPr>
          <w:spacing w:val="-2"/>
        </w:rPr>
        <w:t xml:space="preserve"> </w:t>
      </w:r>
      <w:r>
        <w:t>issues,</w:t>
      </w:r>
    </w:p>
    <w:p w14:paraId="49DECCB0" w14:textId="77777777" w:rsidR="00EE624C" w:rsidRDefault="00EE624C">
      <w:pPr>
        <w:spacing w:line="288" w:lineRule="auto"/>
        <w:sectPr w:rsidR="00EE624C">
          <w:pgSz w:w="11900" w:h="16840"/>
          <w:pgMar w:top="1660" w:right="740" w:bottom="1780" w:left="740" w:header="454" w:footer="1581" w:gutter="0"/>
          <w:cols w:space="720"/>
        </w:sectPr>
      </w:pPr>
    </w:p>
    <w:p w14:paraId="035F582E" w14:textId="77777777" w:rsidR="00EE624C" w:rsidRDefault="00EE624C">
      <w:pPr>
        <w:pStyle w:val="BodyText"/>
        <w:rPr>
          <w:sz w:val="20"/>
        </w:rPr>
      </w:pPr>
    </w:p>
    <w:p w14:paraId="7BC680D3" w14:textId="77777777" w:rsidR="00EE624C" w:rsidRDefault="00EE624C">
      <w:pPr>
        <w:pStyle w:val="BodyText"/>
        <w:spacing w:before="7"/>
        <w:rPr>
          <w:sz w:val="21"/>
        </w:rPr>
      </w:pPr>
    </w:p>
    <w:p w14:paraId="09490DA0" w14:textId="77777777" w:rsidR="00EE624C" w:rsidRDefault="00A51690">
      <w:pPr>
        <w:pStyle w:val="BodyText"/>
        <w:spacing w:line="288" w:lineRule="auto"/>
        <w:ind w:left="961" w:right="184"/>
      </w:pPr>
      <w:r>
        <w:t>particularly in relation to the capacity of the sewerage network and WwTW considered further in Section</w:t>
      </w:r>
      <w:r>
        <w:rPr>
          <w:spacing w:val="-52"/>
        </w:rPr>
        <w:t xml:space="preserve"> </w:t>
      </w:r>
      <w:hyperlink w:anchor="_bookmark44" w:history="1">
        <w:r>
          <w:t>4.4.</w:t>
        </w:r>
      </w:hyperlink>
    </w:p>
    <w:p w14:paraId="529C670D" w14:textId="77777777" w:rsidR="00EE624C" w:rsidRDefault="00EE624C">
      <w:pPr>
        <w:pStyle w:val="BodyText"/>
        <w:spacing w:before="10"/>
        <w:rPr>
          <w:sz w:val="20"/>
        </w:rPr>
      </w:pPr>
    </w:p>
    <w:p w14:paraId="552A32D7" w14:textId="77777777" w:rsidR="00EE624C" w:rsidRDefault="00A51690">
      <w:pPr>
        <w:pStyle w:val="ListParagraph"/>
        <w:numPr>
          <w:ilvl w:val="2"/>
          <w:numId w:val="39"/>
        </w:numPr>
        <w:tabs>
          <w:tab w:val="left" w:pos="961"/>
          <w:tab w:val="left" w:pos="962"/>
        </w:tabs>
        <w:spacing w:line="288" w:lineRule="auto"/>
        <w:ind w:right="150"/>
      </w:pPr>
      <w:r>
        <w:t>European legislation exists to protect receiving waters and their dependant habitats that are considered</w:t>
      </w:r>
      <w:r>
        <w:rPr>
          <w:spacing w:val="1"/>
        </w:rPr>
        <w:t xml:space="preserve"> </w:t>
      </w:r>
      <w:r>
        <w:t>particularly sensitive.</w:t>
      </w:r>
      <w:r>
        <w:rPr>
          <w:spacing w:val="1"/>
        </w:rPr>
        <w:t xml:space="preserve"> </w:t>
      </w:r>
      <w:r>
        <w:t>There are no Special Areas of Conservation designated under the EU Habitats</w:t>
      </w:r>
      <w:r>
        <w:rPr>
          <w:spacing w:val="1"/>
        </w:rPr>
        <w:t xml:space="preserve"> </w:t>
      </w:r>
      <w:r>
        <w:t>Directive</w:t>
      </w:r>
      <w:r>
        <w:rPr>
          <w:spacing w:val="-2"/>
        </w:rPr>
        <w:t xml:space="preserve"> </w:t>
      </w:r>
      <w:r>
        <w:t>within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study</w:t>
      </w:r>
      <w:r>
        <w:rPr>
          <w:spacing w:val="-1"/>
        </w:rPr>
        <w:t xml:space="preserve"> </w:t>
      </w:r>
      <w:r>
        <w:t>area,</w:t>
      </w:r>
      <w:r>
        <w:rPr>
          <w:spacing w:val="-1"/>
        </w:rPr>
        <w:t xml:space="preserve"> </w:t>
      </w:r>
      <w:r>
        <w:t>but</w:t>
      </w:r>
      <w:r>
        <w:rPr>
          <w:spacing w:val="-1"/>
        </w:rPr>
        <w:t xml:space="preserve"> </w:t>
      </w:r>
      <w:r>
        <w:t>several</w:t>
      </w:r>
      <w:r>
        <w:rPr>
          <w:spacing w:val="-1"/>
        </w:rPr>
        <w:t xml:space="preserve"> </w:t>
      </w:r>
      <w:r>
        <w:t>nationally</w:t>
      </w:r>
      <w:r>
        <w:rPr>
          <w:spacing w:val="-1"/>
        </w:rPr>
        <w:t xml:space="preserve"> </w:t>
      </w:r>
      <w:r>
        <w:t>important</w:t>
      </w:r>
      <w:r>
        <w:rPr>
          <w:spacing w:val="-1"/>
        </w:rPr>
        <w:t xml:space="preserve"> </w:t>
      </w:r>
      <w:r>
        <w:t>SSSIs</w:t>
      </w:r>
      <w:r>
        <w:rPr>
          <w:spacing w:val="-1"/>
        </w:rPr>
        <w:t xml:space="preserve"> </w:t>
      </w:r>
      <w:r>
        <w:t>are</w:t>
      </w:r>
      <w:r>
        <w:rPr>
          <w:spacing w:val="-2"/>
        </w:rPr>
        <w:t xml:space="preserve"> </w:t>
      </w:r>
      <w:r>
        <w:t>present,</w:t>
      </w:r>
      <w:r>
        <w:rPr>
          <w:spacing w:val="-1"/>
        </w:rPr>
        <w:t xml:space="preserve"> </w:t>
      </w:r>
      <w:r>
        <w:t>as</w:t>
      </w:r>
      <w:r>
        <w:rPr>
          <w:spacing w:val="-1"/>
        </w:rPr>
        <w:t xml:space="preserve"> </w:t>
      </w:r>
      <w:r>
        <w:t>illustrated</w:t>
      </w:r>
      <w:r>
        <w:rPr>
          <w:spacing w:val="-1"/>
        </w:rPr>
        <w:t xml:space="preserve"> </w:t>
      </w:r>
      <w:r>
        <w:t>in</w:t>
      </w:r>
      <w:r>
        <w:rPr>
          <w:spacing w:val="-2"/>
        </w:rPr>
        <w:t xml:space="preserve"> </w:t>
      </w:r>
      <w:hyperlink w:anchor="_bookmark35" w:history="1">
        <w:r>
          <w:t>Figure</w:t>
        </w:r>
      </w:hyperlink>
    </w:p>
    <w:p w14:paraId="4EED4922" w14:textId="77777777" w:rsidR="00EE624C" w:rsidRDefault="00D0014E">
      <w:pPr>
        <w:pStyle w:val="BodyText"/>
        <w:spacing w:line="288" w:lineRule="auto"/>
        <w:ind w:left="961"/>
      </w:pPr>
      <w:hyperlink w:anchor="_bookmark35" w:history="1">
        <w:r w:rsidR="00A51690">
          <w:t xml:space="preserve">4.1 </w:t>
        </w:r>
      </w:hyperlink>
      <w:r w:rsidR="00A51690">
        <w:t xml:space="preserve">(and discussed further in Section </w:t>
      </w:r>
      <w:hyperlink w:anchor="_bookmark57" w:history="1">
        <w:r w:rsidR="00A51690">
          <w:t>4.7</w:t>
        </w:r>
      </w:hyperlink>
      <w:r w:rsidR="00A51690">
        <w:t>).</w:t>
      </w:r>
      <w:r w:rsidR="00A51690">
        <w:rPr>
          <w:spacing w:val="1"/>
        </w:rPr>
        <w:t xml:space="preserve"> </w:t>
      </w:r>
      <w:r w:rsidR="00A51690">
        <w:t>It is important that current environmental conditions are</w:t>
      </w:r>
      <w:r w:rsidR="00A51690">
        <w:rPr>
          <w:spacing w:val="1"/>
        </w:rPr>
        <w:t xml:space="preserve"> </w:t>
      </w:r>
      <w:r w:rsidR="00A51690">
        <w:t>maintained or improved at these locations.</w:t>
      </w:r>
      <w:r w:rsidR="00A51690">
        <w:rPr>
          <w:spacing w:val="1"/>
        </w:rPr>
        <w:t xml:space="preserve"> </w:t>
      </w:r>
      <w:r w:rsidR="00A51690">
        <w:t>If growth is likely to have a detrimental influence on water</w:t>
      </w:r>
      <w:r w:rsidR="00A51690">
        <w:rPr>
          <w:spacing w:val="-52"/>
        </w:rPr>
        <w:t xml:space="preserve"> </w:t>
      </w:r>
      <w:r w:rsidR="00A51690">
        <w:t>quality</w:t>
      </w:r>
      <w:r w:rsidR="00A51690">
        <w:rPr>
          <w:spacing w:val="1"/>
        </w:rPr>
        <w:t xml:space="preserve"> </w:t>
      </w:r>
      <w:r w:rsidR="00A51690">
        <w:t>at these sites then this</w:t>
      </w:r>
      <w:r w:rsidR="00A51690">
        <w:rPr>
          <w:spacing w:val="-1"/>
        </w:rPr>
        <w:t xml:space="preserve"> </w:t>
      </w:r>
      <w:r w:rsidR="00A51690">
        <w:t>could also</w:t>
      </w:r>
      <w:r w:rsidR="00A51690">
        <w:rPr>
          <w:spacing w:val="-1"/>
        </w:rPr>
        <w:t xml:space="preserve"> </w:t>
      </w:r>
      <w:r w:rsidR="00A51690">
        <w:t>constrain development.</w:t>
      </w:r>
    </w:p>
    <w:p w14:paraId="001B6DD4" w14:textId="77777777" w:rsidR="00EE624C" w:rsidRDefault="00EE624C">
      <w:pPr>
        <w:pStyle w:val="BodyText"/>
        <w:spacing w:before="10"/>
        <w:rPr>
          <w:sz w:val="20"/>
        </w:rPr>
      </w:pPr>
    </w:p>
    <w:p w14:paraId="375114A4" w14:textId="77777777" w:rsidR="00EE624C" w:rsidRDefault="00A51690">
      <w:pPr>
        <w:pStyle w:val="ListParagraph"/>
        <w:numPr>
          <w:ilvl w:val="2"/>
          <w:numId w:val="39"/>
        </w:numPr>
        <w:tabs>
          <w:tab w:val="left" w:pos="961"/>
          <w:tab w:val="left" w:pos="962"/>
        </w:tabs>
        <w:spacing w:line="288" w:lineRule="auto"/>
        <w:ind w:right="356"/>
      </w:pPr>
      <w:r>
        <w:t>River reaches within the study area are also designated under the Freshwater Fish Directive, and two of</w:t>
      </w:r>
      <w:r>
        <w:rPr>
          <w:spacing w:val="-52"/>
        </w:rPr>
        <w:t xml:space="preserve"> </w:t>
      </w:r>
      <w:r>
        <w:t>these</w:t>
      </w:r>
      <w:r>
        <w:rPr>
          <w:spacing w:val="-1"/>
        </w:rPr>
        <w:t xml:space="preserve"> </w:t>
      </w:r>
      <w:r>
        <w:t>reaches</w:t>
      </w:r>
      <w:r>
        <w:rPr>
          <w:spacing w:val="1"/>
        </w:rPr>
        <w:t xml:space="preserve"> </w:t>
      </w:r>
      <w:r>
        <w:t>are currently failing:</w:t>
      </w:r>
    </w:p>
    <w:p w14:paraId="3C919B04" w14:textId="77777777" w:rsidR="00EE624C" w:rsidRDefault="00EE624C">
      <w:pPr>
        <w:pStyle w:val="BodyText"/>
        <w:spacing w:before="10"/>
        <w:rPr>
          <w:sz w:val="20"/>
        </w:rPr>
      </w:pPr>
    </w:p>
    <w:p w14:paraId="38F4BC99" w14:textId="77777777" w:rsidR="00EE624C" w:rsidRDefault="00A51690">
      <w:pPr>
        <w:pStyle w:val="ListParagraph"/>
        <w:numPr>
          <w:ilvl w:val="3"/>
          <w:numId w:val="39"/>
        </w:numPr>
        <w:tabs>
          <w:tab w:val="left" w:pos="1246"/>
        </w:tabs>
      </w:pPr>
      <w:r>
        <w:t>Gilt</w:t>
      </w:r>
      <w:r>
        <w:rPr>
          <w:spacing w:val="-2"/>
        </w:rPr>
        <w:t xml:space="preserve"> </w:t>
      </w:r>
      <w:r>
        <w:t>Brook</w:t>
      </w:r>
      <w:r>
        <w:rPr>
          <w:spacing w:val="-1"/>
        </w:rPr>
        <w:t xml:space="preserve"> </w:t>
      </w:r>
      <w:r>
        <w:t>downstream</w:t>
      </w:r>
      <w:r>
        <w:rPr>
          <w:spacing w:val="-1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Newthorpe</w:t>
      </w:r>
      <w:r>
        <w:rPr>
          <w:spacing w:val="-1"/>
        </w:rPr>
        <w:t xml:space="preserve"> </w:t>
      </w:r>
      <w:r>
        <w:t>WwTW;</w:t>
      </w:r>
      <w:r>
        <w:rPr>
          <w:spacing w:val="-1"/>
        </w:rPr>
        <w:t xml:space="preserve"> </w:t>
      </w:r>
      <w:r>
        <w:t>and</w:t>
      </w:r>
    </w:p>
    <w:p w14:paraId="1FF412C0" w14:textId="77777777" w:rsidR="00EE624C" w:rsidRDefault="00EE624C">
      <w:pPr>
        <w:pStyle w:val="BodyText"/>
        <w:spacing w:before="9"/>
        <w:rPr>
          <w:sz w:val="20"/>
        </w:rPr>
      </w:pPr>
    </w:p>
    <w:p w14:paraId="71800911" w14:textId="77777777" w:rsidR="00EE624C" w:rsidRDefault="00A51690">
      <w:pPr>
        <w:pStyle w:val="ListParagraph"/>
        <w:numPr>
          <w:ilvl w:val="3"/>
          <w:numId w:val="39"/>
        </w:numPr>
        <w:tabs>
          <w:tab w:val="left" w:pos="1246"/>
        </w:tabs>
        <w:spacing w:before="1"/>
      </w:pPr>
      <w:r>
        <w:t>an</w:t>
      </w:r>
      <w:r>
        <w:rPr>
          <w:spacing w:val="-2"/>
        </w:rPr>
        <w:t xml:space="preserve"> </w:t>
      </w:r>
      <w:r>
        <w:t>area</w:t>
      </w:r>
      <w:r>
        <w:rPr>
          <w:spacing w:val="-1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standing</w:t>
      </w:r>
      <w:r>
        <w:rPr>
          <w:spacing w:val="-1"/>
        </w:rPr>
        <w:t xml:space="preserve"> </w:t>
      </w:r>
      <w:r>
        <w:t>open</w:t>
      </w:r>
      <w:r>
        <w:rPr>
          <w:spacing w:val="-2"/>
        </w:rPr>
        <w:t xml:space="preserve"> </w:t>
      </w:r>
      <w:r>
        <w:t>water</w:t>
      </w:r>
      <w:r>
        <w:rPr>
          <w:spacing w:val="-1"/>
        </w:rPr>
        <w:t xml:space="preserve"> </w:t>
      </w:r>
      <w:r>
        <w:t>within</w:t>
      </w:r>
      <w:r>
        <w:rPr>
          <w:spacing w:val="-2"/>
        </w:rPr>
        <w:t xml:space="preserve"> </w:t>
      </w:r>
      <w:r>
        <w:t>Attenborough</w:t>
      </w:r>
      <w:r>
        <w:rPr>
          <w:spacing w:val="-1"/>
        </w:rPr>
        <w:t xml:space="preserve"> </w:t>
      </w:r>
      <w:r>
        <w:t>Gravel</w:t>
      </w:r>
      <w:r>
        <w:rPr>
          <w:spacing w:val="-2"/>
        </w:rPr>
        <w:t xml:space="preserve"> </w:t>
      </w:r>
      <w:r>
        <w:t>Pits</w:t>
      </w:r>
      <w:r>
        <w:rPr>
          <w:spacing w:val="-1"/>
        </w:rPr>
        <w:t xml:space="preserve"> </w:t>
      </w:r>
      <w:r>
        <w:t>SSSI.</w:t>
      </w:r>
    </w:p>
    <w:p w14:paraId="57E8CFA7" w14:textId="77777777" w:rsidR="00EE624C" w:rsidRDefault="00EE624C">
      <w:pPr>
        <w:pStyle w:val="BodyText"/>
        <w:spacing w:before="9"/>
        <w:rPr>
          <w:sz w:val="20"/>
        </w:rPr>
      </w:pPr>
    </w:p>
    <w:p w14:paraId="19732AE3" w14:textId="77777777" w:rsidR="00EE624C" w:rsidRDefault="00A51690">
      <w:pPr>
        <w:pStyle w:val="ListParagraph"/>
        <w:numPr>
          <w:ilvl w:val="2"/>
          <w:numId w:val="39"/>
        </w:numPr>
        <w:tabs>
          <w:tab w:val="left" w:pos="961"/>
          <w:tab w:val="left" w:pos="962"/>
        </w:tabs>
        <w:spacing w:line="288" w:lineRule="auto"/>
        <w:ind w:right="388"/>
      </w:pPr>
      <w:r>
        <w:t>In summary the current water quality of the many of the rivers draining the study area are already in</w:t>
      </w:r>
      <w:r>
        <w:rPr>
          <w:spacing w:val="1"/>
        </w:rPr>
        <w:t xml:space="preserve"> </w:t>
      </w:r>
      <w:r>
        <w:t>moderate to poor status. This is partly due to wastewater treatment discharges but contributions of</w:t>
      </w:r>
      <w:r>
        <w:rPr>
          <w:spacing w:val="1"/>
        </w:rPr>
        <w:t xml:space="preserve"> </w:t>
      </w:r>
      <w:r>
        <w:t>pollutants from other sources including agriculture and urban runoff are also important. Some of the</w:t>
      </w:r>
      <w:r>
        <w:rPr>
          <w:spacing w:val="1"/>
        </w:rPr>
        <w:t xml:space="preserve"> </w:t>
      </w:r>
      <w:r>
        <w:t xml:space="preserve">measures identified in the Humber RBMP, as presented in </w:t>
      </w:r>
      <w:hyperlink w:anchor="_bookmark40" w:history="1">
        <w:r>
          <w:t xml:space="preserve">Table 4.2 </w:t>
        </w:r>
      </w:hyperlink>
      <w:r>
        <w:t>are likely to contribute to baseline</w:t>
      </w:r>
      <w:r>
        <w:rPr>
          <w:spacing w:val="-52"/>
        </w:rPr>
        <w:t xml:space="preserve"> </w:t>
      </w:r>
      <w:r>
        <w:t>water</w:t>
      </w:r>
      <w:r>
        <w:rPr>
          <w:spacing w:val="-1"/>
        </w:rPr>
        <w:t xml:space="preserve"> </w:t>
      </w:r>
      <w:r>
        <w:t>quality improvements.</w:t>
      </w:r>
    </w:p>
    <w:p w14:paraId="72410B8C" w14:textId="77777777" w:rsidR="00EE624C" w:rsidRDefault="00EE624C">
      <w:pPr>
        <w:pStyle w:val="BodyText"/>
        <w:spacing w:before="9"/>
        <w:rPr>
          <w:sz w:val="20"/>
        </w:rPr>
      </w:pPr>
    </w:p>
    <w:p w14:paraId="4464E5D5" w14:textId="77777777" w:rsidR="00EE624C" w:rsidRDefault="00A51690">
      <w:pPr>
        <w:pStyle w:val="ListParagraph"/>
        <w:numPr>
          <w:ilvl w:val="2"/>
          <w:numId w:val="39"/>
        </w:numPr>
        <w:tabs>
          <w:tab w:val="left" w:pos="961"/>
          <w:tab w:val="left" w:pos="962"/>
        </w:tabs>
        <w:spacing w:line="288" w:lineRule="auto"/>
        <w:ind w:right="120"/>
      </w:pPr>
      <w:r>
        <w:t>Tackling urban runoff by separating clean and foul drainage (e.g. incorporating SuDS as part of new</w:t>
      </w:r>
      <w:r>
        <w:rPr>
          <w:spacing w:val="1"/>
        </w:rPr>
        <w:t xml:space="preserve"> </w:t>
      </w:r>
      <w:r>
        <w:t>developments) offers a significant potential to improve water quality in urban catchments.</w:t>
      </w:r>
      <w:r>
        <w:rPr>
          <w:spacing w:val="1"/>
        </w:rPr>
        <w:t xml:space="preserve"> </w:t>
      </w:r>
      <w:r>
        <w:t>Measures</w:t>
      </w:r>
      <w:r>
        <w:rPr>
          <w:spacing w:val="1"/>
        </w:rPr>
        <w:t xml:space="preserve"> </w:t>
      </w:r>
      <w:r>
        <w:t>aimed at other sectors, particularly agriculture may also return a significant improvement in water quality,</w:t>
      </w:r>
      <w:r>
        <w:rPr>
          <w:spacing w:val="-52"/>
        </w:rPr>
        <w:t xml:space="preserve"> </w:t>
      </w:r>
      <w:r>
        <w:t>particularly</w:t>
      </w:r>
      <w:r>
        <w:rPr>
          <w:spacing w:val="1"/>
        </w:rPr>
        <w:t xml:space="preserve"> </w:t>
      </w:r>
      <w:r>
        <w:t>in headwater catchments.</w:t>
      </w:r>
    </w:p>
    <w:p w14:paraId="6DD1EC7A" w14:textId="77777777" w:rsidR="00EE624C" w:rsidRDefault="00EE624C">
      <w:pPr>
        <w:pStyle w:val="BodyText"/>
        <w:spacing w:before="10"/>
        <w:rPr>
          <w:sz w:val="20"/>
        </w:rPr>
      </w:pPr>
    </w:p>
    <w:p w14:paraId="2969E4D4" w14:textId="77777777" w:rsidR="00EE624C" w:rsidRDefault="00A51690">
      <w:pPr>
        <w:pStyle w:val="ListParagraph"/>
        <w:numPr>
          <w:ilvl w:val="2"/>
          <w:numId w:val="39"/>
        </w:numPr>
        <w:tabs>
          <w:tab w:val="left" w:pos="961"/>
          <w:tab w:val="left" w:pos="962"/>
        </w:tabs>
        <w:spacing w:line="288" w:lineRule="auto"/>
        <w:ind w:right="175"/>
      </w:pPr>
      <w:r>
        <w:t>Not achieving good status / failure of a water quality standard alone does not necessarily present a barrier</w:t>
      </w:r>
      <w:r>
        <w:rPr>
          <w:spacing w:val="-52"/>
        </w:rPr>
        <w:t xml:space="preserve"> </w:t>
      </w:r>
      <w:r>
        <w:t>to development. For example, an increase in effluent flow could be mitigated through treating effluent to</w:t>
      </w:r>
      <w:r>
        <w:rPr>
          <w:spacing w:val="1"/>
        </w:rPr>
        <w:t xml:space="preserve"> </w:t>
      </w:r>
      <w:r>
        <w:t>a higher standard to reduce the overall effluent load or achieve load standstill in line with the WFD ‘no</w:t>
      </w:r>
      <w:r>
        <w:rPr>
          <w:spacing w:val="1"/>
        </w:rPr>
        <w:t xml:space="preserve"> </w:t>
      </w:r>
      <w:r>
        <w:t>deterioration’</w:t>
      </w:r>
      <w:r>
        <w:rPr>
          <w:spacing w:val="-1"/>
        </w:rPr>
        <w:t xml:space="preserve"> </w:t>
      </w:r>
      <w:r>
        <w:t>policy.</w:t>
      </w:r>
    </w:p>
    <w:p w14:paraId="5E7C710E" w14:textId="77777777" w:rsidR="00EE624C" w:rsidRDefault="00EE624C">
      <w:pPr>
        <w:spacing w:line="288" w:lineRule="auto"/>
        <w:sectPr w:rsidR="00EE624C">
          <w:pgSz w:w="11900" w:h="16840"/>
          <w:pgMar w:top="1660" w:right="740" w:bottom="1780" w:left="740" w:header="454" w:footer="1581" w:gutter="0"/>
          <w:cols w:space="720"/>
        </w:sectPr>
      </w:pPr>
    </w:p>
    <w:p w14:paraId="670A1055" w14:textId="77777777" w:rsidR="00EE624C" w:rsidRDefault="00A51690">
      <w:pPr>
        <w:pStyle w:val="BodyText"/>
        <w:ind w:left="216"/>
        <w:rPr>
          <w:sz w:val="20"/>
        </w:rPr>
      </w:pPr>
      <w:bookmarkStart w:id="41" w:name="_bookmark41"/>
      <w:bookmarkEnd w:id="41"/>
      <w:r>
        <w:rPr>
          <w:noProof/>
          <w:sz w:val="20"/>
        </w:rPr>
        <w:lastRenderedPageBreak/>
        <w:drawing>
          <wp:inline distT="0" distB="0" distL="0" distR="0" wp14:anchorId="3F42091F" wp14:editId="6364C154">
            <wp:extent cx="13976418" cy="10134600"/>
            <wp:effectExtent l="0" t="0" r="0" b="0"/>
            <wp:docPr id="25" name="image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8.jpe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976418" cy="10134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217C73" w14:textId="77777777" w:rsidR="00EE624C" w:rsidRDefault="00EE624C">
      <w:pPr>
        <w:rPr>
          <w:sz w:val="20"/>
        </w:rPr>
        <w:sectPr w:rsidR="00EE624C">
          <w:headerReference w:type="default" r:id="rId37"/>
          <w:footerReference w:type="default" r:id="rId38"/>
          <w:pgSz w:w="23820" w:h="16840" w:orient="landscape"/>
          <w:pgMar w:top="440" w:right="440" w:bottom="0" w:left="820" w:header="0" w:footer="0" w:gutter="0"/>
          <w:cols w:space="720"/>
        </w:sectPr>
      </w:pPr>
    </w:p>
    <w:p w14:paraId="07B00D04" w14:textId="77777777" w:rsidR="00EE624C" w:rsidRDefault="00A51690">
      <w:pPr>
        <w:pStyle w:val="BodyText"/>
        <w:ind w:left="216"/>
        <w:rPr>
          <w:sz w:val="20"/>
        </w:rPr>
      </w:pPr>
      <w:bookmarkStart w:id="42" w:name="_bookmark42"/>
      <w:bookmarkEnd w:id="42"/>
      <w:r>
        <w:rPr>
          <w:noProof/>
          <w:sz w:val="20"/>
        </w:rPr>
        <w:lastRenderedPageBreak/>
        <w:drawing>
          <wp:inline distT="0" distB="0" distL="0" distR="0" wp14:anchorId="2B598FE7" wp14:editId="25F26956">
            <wp:extent cx="13976418" cy="10107453"/>
            <wp:effectExtent l="0" t="0" r="0" b="0"/>
            <wp:docPr id="27" name="image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9.jpe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976418" cy="101074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EFFFA3" w14:textId="77777777" w:rsidR="00EE624C" w:rsidRDefault="00EE624C">
      <w:pPr>
        <w:rPr>
          <w:sz w:val="20"/>
        </w:rPr>
        <w:sectPr w:rsidR="00EE624C">
          <w:headerReference w:type="default" r:id="rId40"/>
          <w:footerReference w:type="default" r:id="rId41"/>
          <w:pgSz w:w="23820" w:h="16840" w:orient="landscape"/>
          <w:pgMar w:top="480" w:right="440" w:bottom="0" w:left="820" w:header="0" w:footer="0" w:gutter="0"/>
          <w:cols w:space="720"/>
        </w:sectPr>
      </w:pPr>
    </w:p>
    <w:p w14:paraId="1D2ED800" w14:textId="77777777" w:rsidR="00EE624C" w:rsidRDefault="00A51690">
      <w:pPr>
        <w:pStyle w:val="BodyText"/>
        <w:ind w:left="101"/>
        <w:rPr>
          <w:sz w:val="20"/>
        </w:rPr>
      </w:pPr>
      <w:bookmarkStart w:id="43" w:name="_bookmark43"/>
      <w:bookmarkEnd w:id="43"/>
      <w:r>
        <w:rPr>
          <w:noProof/>
          <w:sz w:val="20"/>
        </w:rPr>
        <w:lastRenderedPageBreak/>
        <w:drawing>
          <wp:inline distT="0" distB="0" distL="0" distR="0" wp14:anchorId="5FBFC89B" wp14:editId="5B7FBD45">
            <wp:extent cx="14048835" cy="10134600"/>
            <wp:effectExtent l="0" t="0" r="0" b="0"/>
            <wp:docPr id="29" name="image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10.jpe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048835" cy="10134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212BED" w14:textId="77777777" w:rsidR="00EE624C" w:rsidRDefault="00EE624C">
      <w:pPr>
        <w:rPr>
          <w:sz w:val="20"/>
        </w:rPr>
        <w:sectPr w:rsidR="00EE624C">
          <w:headerReference w:type="default" r:id="rId43"/>
          <w:footerReference w:type="default" r:id="rId44"/>
          <w:pgSz w:w="23820" w:h="16840" w:orient="landscape"/>
          <w:pgMar w:top="440" w:right="440" w:bottom="0" w:left="820" w:header="0" w:footer="0" w:gutter="0"/>
          <w:cols w:space="720"/>
        </w:sectPr>
      </w:pPr>
    </w:p>
    <w:p w14:paraId="789EF837" w14:textId="071D4E45" w:rsidR="00EE624C" w:rsidRDefault="00A51690">
      <w:pPr>
        <w:pStyle w:val="BodyText"/>
        <w:ind w:left="4146"/>
        <w:rPr>
          <w:sz w:val="20"/>
        </w:rPr>
      </w:pPr>
      <w:r>
        <w:rPr>
          <w:noProof/>
          <w:sz w:val="20"/>
        </w:rPr>
        <w:lastRenderedPageBreak/>
        <mc:AlternateContent>
          <mc:Choice Requires="wpg">
            <w:drawing>
              <wp:inline distT="0" distB="0" distL="0" distR="0" wp14:anchorId="4E8CED89" wp14:editId="79853A5F">
                <wp:extent cx="1403985" cy="349250"/>
                <wp:effectExtent l="9525" t="9525" r="5715" b="3175"/>
                <wp:docPr id="1586782610" name="Group 2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403985" cy="349250"/>
                          <a:chOff x="0" y="0"/>
                          <a:chExt cx="2211" cy="550"/>
                        </a:xfrm>
                      </wpg:grpSpPr>
                      <wps:wsp>
                        <wps:cNvPr id="1206322836" name="AutoShape 276"/>
                        <wps:cNvSpPr>
                          <a:spLocks/>
                        </wps:cNvSpPr>
                        <wps:spPr bwMode="auto">
                          <a:xfrm>
                            <a:off x="-1" y="0"/>
                            <a:ext cx="2211" cy="550"/>
                          </a:xfrm>
                          <a:custGeom>
                            <a:avLst/>
                            <a:gdLst>
                              <a:gd name="T0" fmla="*/ 472 w 2211"/>
                              <a:gd name="T1" fmla="*/ 422 h 550"/>
                              <a:gd name="T2" fmla="*/ 235 w 2211"/>
                              <a:gd name="T3" fmla="*/ 209 h 550"/>
                              <a:gd name="T4" fmla="*/ 953 w 2211"/>
                              <a:gd name="T5" fmla="*/ 210 h 550"/>
                              <a:gd name="T6" fmla="*/ 694 w 2211"/>
                              <a:gd name="T7" fmla="*/ 203 h 550"/>
                              <a:gd name="T8" fmla="*/ 646 w 2211"/>
                              <a:gd name="T9" fmla="*/ 548 h 550"/>
                              <a:gd name="T10" fmla="*/ 695 w 2211"/>
                              <a:gd name="T11" fmla="*/ 294 h 550"/>
                              <a:gd name="T12" fmla="*/ 730 w 2211"/>
                              <a:gd name="T13" fmla="*/ 264 h 550"/>
                              <a:gd name="T14" fmla="*/ 746 w 2211"/>
                              <a:gd name="T15" fmla="*/ 260 h 550"/>
                              <a:gd name="T16" fmla="*/ 768 w 2211"/>
                              <a:gd name="T17" fmla="*/ 262 h 550"/>
                              <a:gd name="T18" fmla="*/ 790 w 2211"/>
                              <a:gd name="T19" fmla="*/ 275 h 550"/>
                              <a:gd name="T20" fmla="*/ 796 w 2211"/>
                              <a:gd name="T21" fmla="*/ 283 h 550"/>
                              <a:gd name="T22" fmla="*/ 802 w 2211"/>
                              <a:gd name="T23" fmla="*/ 298 h 550"/>
                              <a:gd name="T24" fmla="*/ 956 w 2211"/>
                              <a:gd name="T25" fmla="*/ 286 h 550"/>
                              <a:gd name="T26" fmla="*/ 1211 w 2211"/>
                              <a:gd name="T27" fmla="*/ 434 h 550"/>
                              <a:gd name="T28" fmla="*/ 1200 w 2211"/>
                              <a:gd name="T29" fmla="*/ 430 h 550"/>
                              <a:gd name="T30" fmla="*/ 1193 w 2211"/>
                              <a:gd name="T31" fmla="*/ 418 h 550"/>
                              <a:gd name="T32" fmla="*/ 1194 w 2211"/>
                              <a:gd name="T33" fmla="*/ 28 h 550"/>
                              <a:gd name="T34" fmla="*/ 1046 w 2211"/>
                              <a:gd name="T35" fmla="*/ 244 h 550"/>
                              <a:gd name="T36" fmla="*/ 1056 w 2211"/>
                              <a:gd name="T37" fmla="*/ 499 h 550"/>
                              <a:gd name="T38" fmla="*/ 1074 w 2211"/>
                              <a:gd name="T39" fmla="*/ 527 h 550"/>
                              <a:gd name="T40" fmla="*/ 1132 w 2211"/>
                              <a:gd name="T41" fmla="*/ 547 h 550"/>
                              <a:gd name="T42" fmla="*/ 1740 w 2211"/>
                              <a:gd name="T43" fmla="*/ 342 h 550"/>
                              <a:gd name="T44" fmla="*/ 1683 w 2211"/>
                              <a:gd name="T45" fmla="*/ 200 h 550"/>
                              <a:gd name="T46" fmla="*/ 1445 w 2211"/>
                              <a:gd name="T47" fmla="*/ 300 h 550"/>
                              <a:gd name="T48" fmla="*/ 1447 w 2211"/>
                              <a:gd name="T49" fmla="*/ 278 h 550"/>
                              <a:gd name="T50" fmla="*/ 1463 w 2211"/>
                              <a:gd name="T51" fmla="*/ 250 h 550"/>
                              <a:gd name="T52" fmla="*/ 1491 w 2211"/>
                              <a:gd name="T53" fmla="*/ 229 h 550"/>
                              <a:gd name="T54" fmla="*/ 1524 w 2211"/>
                              <a:gd name="T55" fmla="*/ 224 h 550"/>
                              <a:gd name="T56" fmla="*/ 1547 w 2211"/>
                              <a:gd name="T57" fmla="*/ 230 h 550"/>
                              <a:gd name="T58" fmla="*/ 1564 w 2211"/>
                              <a:gd name="T59" fmla="*/ 241 h 550"/>
                              <a:gd name="T60" fmla="*/ 1586 w 2211"/>
                              <a:gd name="T61" fmla="*/ 287 h 550"/>
                              <a:gd name="T62" fmla="*/ 1438 w 2211"/>
                              <a:gd name="T63" fmla="*/ 140 h 550"/>
                              <a:gd name="T64" fmla="*/ 1297 w 2211"/>
                              <a:gd name="T65" fmla="*/ 324 h 550"/>
                              <a:gd name="T66" fmla="*/ 1354 w 2211"/>
                              <a:gd name="T67" fmla="*/ 488 h 550"/>
                              <a:gd name="T68" fmla="*/ 1655 w 2211"/>
                              <a:gd name="T69" fmla="*/ 516 h 550"/>
                              <a:gd name="T70" fmla="*/ 1732 w 2211"/>
                              <a:gd name="T71" fmla="*/ 418 h 550"/>
                              <a:gd name="T72" fmla="*/ 1554 w 2211"/>
                              <a:gd name="T73" fmla="*/ 448 h 550"/>
                              <a:gd name="T74" fmla="*/ 1501 w 2211"/>
                              <a:gd name="T75" fmla="*/ 452 h 550"/>
                              <a:gd name="T76" fmla="*/ 1462 w 2211"/>
                              <a:gd name="T77" fmla="*/ 427 h 550"/>
                              <a:gd name="T78" fmla="*/ 1447 w 2211"/>
                              <a:gd name="T79" fmla="*/ 384 h 550"/>
                              <a:gd name="T80" fmla="*/ 2056 w 2211"/>
                              <a:gd name="T81" fmla="*/ 383 h 550"/>
                              <a:gd name="T82" fmla="*/ 2052 w 2211"/>
                              <a:gd name="T83" fmla="*/ 400 h 550"/>
                              <a:gd name="T84" fmla="*/ 2046 w 2211"/>
                              <a:gd name="T85" fmla="*/ 413 h 550"/>
                              <a:gd name="T86" fmla="*/ 2022 w 2211"/>
                              <a:gd name="T87" fmla="*/ 437 h 550"/>
                              <a:gd name="T88" fmla="*/ 1992 w 2211"/>
                              <a:gd name="T89" fmla="*/ 440 h 550"/>
                              <a:gd name="T90" fmla="*/ 1931 w 2211"/>
                              <a:gd name="T91" fmla="*/ 342 h 550"/>
                              <a:gd name="T92" fmla="*/ 1944 w 2211"/>
                              <a:gd name="T93" fmla="*/ 263 h 550"/>
                              <a:gd name="T94" fmla="*/ 2014 w 2211"/>
                              <a:gd name="T95" fmla="*/ 233 h 550"/>
                              <a:gd name="T96" fmla="*/ 2030 w 2211"/>
                              <a:gd name="T97" fmla="*/ 241 h 550"/>
                              <a:gd name="T98" fmla="*/ 2042 w 2211"/>
                              <a:gd name="T99" fmla="*/ 252 h 550"/>
                              <a:gd name="T100" fmla="*/ 2053 w 2211"/>
                              <a:gd name="T101" fmla="*/ 278 h 550"/>
                              <a:gd name="T102" fmla="*/ 2207 w 2211"/>
                              <a:gd name="T103" fmla="*/ 293 h 550"/>
                              <a:gd name="T104" fmla="*/ 2048 w 2211"/>
                              <a:gd name="T105" fmla="*/ 129 h 550"/>
                              <a:gd name="T106" fmla="*/ 1794 w 2211"/>
                              <a:gd name="T107" fmla="*/ 247 h 550"/>
                              <a:gd name="T108" fmla="*/ 1878 w 2211"/>
                              <a:gd name="T109" fmla="*/ 519 h 550"/>
                              <a:gd name="T110" fmla="*/ 2148 w 2211"/>
                              <a:gd name="T111" fmla="*/ 508 h 550"/>
                              <a:gd name="T112" fmla="*/ 2210 w 2211"/>
                              <a:gd name="T113" fmla="*/ 383 h 55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  <a:cxn ang="0">
                                <a:pos x="T86" y="T87"/>
                              </a:cxn>
                              <a:cxn ang="0">
                                <a:pos x="T88" y="T89"/>
                              </a:cxn>
                              <a:cxn ang="0">
                                <a:pos x="T90" y="T91"/>
                              </a:cxn>
                              <a:cxn ang="0">
                                <a:pos x="T92" y="T93"/>
                              </a:cxn>
                              <a:cxn ang="0">
                                <a:pos x="T94" y="T95"/>
                              </a:cxn>
                              <a:cxn ang="0">
                                <a:pos x="T96" y="T97"/>
                              </a:cxn>
                              <a:cxn ang="0">
                                <a:pos x="T98" y="T99"/>
                              </a:cxn>
                              <a:cxn ang="0">
                                <a:pos x="T100" y="T101"/>
                              </a:cxn>
                              <a:cxn ang="0">
                                <a:pos x="T102" y="T103"/>
                              </a:cxn>
                              <a:cxn ang="0">
                                <a:pos x="T104" y="T105"/>
                              </a:cxn>
                              <a:cxn ang="0">
                                <a:pos x="T106" y="T107"/>
                              </a:cxn>
                              <a:cxn ang="0">
                                <a:pos x="T108" y="T109"/>
                              </a:cxn>
                              <a:cxn ang="0">
                                <a:pos x="T110" y="T111"/>
                              </a:cxn>
                              <a:cxn ang="0">
                                <a:pos x="T112" y="T113"/>
                              </a:cxn>
                            </a:cxnLst>
                            <a:rect l="0" t="0" r="r" b="b"/>
                            <a:pathLst>
                              <a:path w="2211" h="550">
                                <a:moveTo>
                                  <a:pt x="527" y="0"/>
                                </a:moveTo>
                                <a:lnTo>
                                  <a:pt x="96" y="0"/>
                                </a:lnTo>
                                <a:lnTo>
                                  <a:pt x="0" y="548"/>
                                </a:lnTo>
                                <a:lnTo>
                                  <a:pt x="450" y="548"/>
                                </a:lnTo>
                                <a:lnTo>
                                  <a:pt x="472" y="422"/>
                                </a:lnTo>
                                <a:lnTo>
                                  <a:pt x="197" y="424"/>
                                </a:lnTo>
                                <a:lnTo>
                                  <a:pt x="212" y="335"/>
                                </a:lnTo>
                                <a:lnTo>
                                  <a:pt x="433" y="335"/>
                                </a:lnTo>
                                <a:lnTo>
                                  <a:pt x="454" y="209"/>
                                </a:lnTo>
                                <a:lnTo>
                                  <a:pt x="235" y="209"/>
                                </a:lnTo>
                                <a:lnTo>
                                  <a:pt x="250" y="131"/>
                                </a:lnTo>
                                <a:lnTo>
                                  <a:pt x="505" y="131"/>
                                </a:lnTo>
                                <a:lnTo>
                                  <a:pt x="527" y="0"/>
                                </a:lnTo>
                                <a:close/>
                                <a:moveTo>
                                  <a:pt x="956" y="286"/>
                                </a:moveTo>
                                <a:lnTo>
                                  <a:pt x="953" y="210"/>
                                </a:lnTo>
                                <a:lnTo>
                                  <a:pt x="922" y="161"/>
                                </a:lnTo>
                                <a:lnTo>
                                  <a:pt x="872" y="137"/>
                                </a:lnTo>
                                <a:lnTo>
                                  <a:pt x="812" y="137"/>
                                </a:lnTo>
                                <a:lnTo>
                                  <a:pt x="750" y="160"/>
                                </a:lnTo>
                                <a:lnTo>
                                  <a:pt x="694" y="203"/>
                                </a:lnTo>
                                <a:lnTo>
                                  <a:pt x="690" y="208"/>
                                </a:lnTo>
                                <a:lnTo>
                                  <a:pt x="701" y="146"/>
                                </a:lnTo>
                                <a:lnTo>
                                  <a:pt x="560" y="145"/>
                                </a:lnTo>
                                <a:lnTo>
                                  <a:pt x="492" y="548"/>
                                </a:lnTo>
                                <a:lnTo>
                                  <a:pt x="646" y="548"/>
                                </a:lnTo>
                                <a:lnTo>
                                  <a:pt x="682" y="325"/>
                                </a:lnTo>
                                <a:lnTo>
                                  <a:pt x="682" y="322"/>
                                </a:lnTo>
                                <a:lnTo>
                                  <a:pt x="686" y="308"/>
                                </a:lnTo>
                                <a:lnTo>
                                  <a:pt x="695" y="294"/>
                                </a:lnTo>
                                <a:lnTo>
                                  <a:pt x="698" y="290"/>
                                </a:lnTo>
                                <a:lnTo>
                                  <a:pt x="701" y="286"/>
                                </a:lnTo>
                                <a:lnTo>
                                  <a:pt x="707" y="279"/>
                                </a:lnTo>
                                <a:lnTo>
                                  <a:pt x="719" y="269"/>
                                </a:lnTo>
                                <a:lnTo>
                                  <a:pt x="730" y="264"/>
                                </a:lnTo>
                                <a:lnTo>
                                  <a:pt x="733" y="263"/>
                                </a:lnTo>
                                <a:lnTo>
                                  <a:pt x="736" y="262"/>
                                </a:lnTo>
                                <a:lnTo>
                                  <a:pt x="738" y="262"/>
                                </a:lnTo>
                                <a:lnTo>
                                  <a:pt x="742" y="260"/>
                                </a:lnTo>
                                <a:lnTo>
                                  <a:pt x="746" y="260"/>
                                </a:lnTo>
                                <a:lnTo>
                                  <a:pt x="749" y="259"/>
                                </a:lnTo>
                                <a:lnTo>
                                  <a:pt x="760" y="259"/>
                                </a:lnTo>
                                <a:lnTo>
                                  <a:pt x="763" y="260"/>
                                </a:lnTo>
                                <a:lnTo>
                                  <a:pt x="766" y="260"/>
                                </a:lnTo>
                                <a:lnTo>
                                  <a:pt x="768" y="262"/>
                                </a:lnTo>
                                <a:lnTo>
                                  <a:pt x="775" y="262"/>
                                </a:lnTo>
                                <a:lnTo>
                                  <a:pt x="780" y="268"/>
                                </a:lnTo>
                                <a:lnTo>
                                  <a:pt x="786" y="271"/>
                                </a:lnTo>
                                <a:lnTo>
                                  <a:pt x="787" y="274"/>
                                </a:lnTo>
                                <a:lnTo>
                                  <a:pt x="790" y="275"/>
                                </a:lnTo>
                                <a:lnTo>
                                  <a:pt x="791" y="277"/>
                                </a:lnTo>
                                <a:lnTo>
                                  <a:pt x="792" y="277"/>
                                </a:lnTo>
                                <a:lnTo>
                                  <a:pt x="793" y="280"/>
                                </a:lnTo>
                                <a:lnTo>
                                  <a:pt x="796" y="282"/>
                                </a:lnTo>
                                <a:lnTo>
                                  <a:pt x="796" y="283"/>
                                </a:lnTo>
                                <a:lnTo>
                                  <a:pt x="799" y="290"/>
                                </a:lnTo>
                                <a:lnTo>
                                  <a:pt x="799" y="292"/>
                                </a:lnTo>
                                <a:lnTo>
                                  <a:pt x="800" y="294"/>
                                </a:lnTo>
                                <a:lnTo>
                                  <a:pt x="800" y="301"/>
                                </a:lnTo>
                                <a:lnTo>
                                  <a:pt x="802" y="298"/>
                                </a:lnTo>
                                <a:lnTo>
                                  <a:pt x="802" y="308"/>
                                </a:lnTo>
                                <a:lnTo>
                                  <a:pt x="800" y="311"/>
                                </a:lnTo>
                                <a:lnTo>
                                  <a:pt x="760" y="548"/>
                                </a:lnTo>
                                <a:lnTo>
                                  <a:pt x="913" y="548"/>
                                </a:lnTo>
                                <a:lnTo>
                                  <a:pt x="956" y="286"/>
                                </a:lnTo>
                                <a:close/>
                                <a:moveTo>
                                  <a:pt x="1272" y="437"/>
                                </a:moveTo>
                                <a:lnTo>
                                  <a:pt x="1218" y="437"/>
                                </a:lnTo>
                                <a:lnTo>
                                  <a:pt x="1213" y="436"/>
                                </a:lnTo>
                                <a:lnTo>
                                  <a:pt x="1212" y="436"/>
                                </a:lnTo>
                                <a:lnTo>
                                  <a:pt x="1211" y="434"/>
                                </a:lnTo>
                                <a:lnTo>
                                  <a:pt x="1208" y="434"/>
                                </a:lnTo>
                                <a:lnTo>
                                  <a:pt x="1207" y="433"/>
                                </a:lnTo>
                                <a:lnTo>
                                  <a:pt x="1205" y="433"/>
                                </a:lnTo>
                                <a:lnTo>
                                  <a:pt x="1202" y="431"/>
                                </a:lnTo>
                                <a:lnTo>
                                  <a:pt x="1200" y="430"/>
                                </a:lnTo>
                                <a:lnTo>
                                  <a:pt x="1194" y="424"/>
                                </a:lnTo>
                                <a:lnTo>
                                  <a:pt x="1198" y="426"/>
                                </a:lnTo>
                                <a:lnTo>
                                  <a:pt x="1194" y="422"/>
                                </a:lnTo>
                                <a:lnTo>
                                  <a:pt x="1194" y="419"/>
                                </a:lnTo>
                                <a:lnTo>
                                  <a:pt x="1193" y="418"/>
                                </a:lnTo>
                                <a:lnTo>
                                  <a:pt x="1194" y="242"/>
                                </a:lnTo>
                                <a:lnTo>
                                  <a:pt x="1270" y="242"/>
                                </a:lnTo>
                                <a:lnTo>
                                  <a:pt x="1270" y="154"/>
                                </a:lnTo>
                                <a:lnTo>
                                  <a:pt x="1194" y="154"/>
                                </a:lnTo>
                                <a:lnTo>
                                  <a:pt x="1194" y="28"/>
                                </a:lnTo>
                                <a:lnTo>
                                  <a:pt x="1046" y="28"/>
                                </a:lnTo>
                                <a:lnTo>
                                  <a:pt x="1046" y="154"/>
                                </a:lnTo>
                                <a:lnTo>
                                  <a:pt x="995" y="154"/>
                                </a:lnTo>
                                <a:lnTo>
                                  <a:pt x="995" y="242"/>
                                </a:lnTo>
                                <a:lnTo>
                                  <a:pt x="1046" y="244"/>
                                </a:lnTo>
                                <a:lnTo>
                                  <a:pt x="1046" y="466"/>
                                </a:lnTo>
                                <a:lnTo>
                                  <a:pt x="1048" y="470"/>
                                </a:lnTo>
                                <a:lnTo>
                                  <a:pt x="1048" y="474"/>
                                </a:lnTo>
                                <a:lnTo>
                                  <a:pt x="1054" y="496"/>
                                </a:lnTo>
                                <a:lnTo>
                                  <a:pt x="1056" y="499"/>
                                </a:lnTo>
                                <a:lnTo>
                                  <a:pt x="1057" y="504"/>
                                </a:lnTo>
                                <a:lnTo>
                                  <a:pt x="1060" y="508"/>
                                </a:lnTo>
                                <a:lnTo>
                                  <a:pt x="1065" y="517"/>
                                </a:lnTo>
                                <a:lnTo>
                                  <a:pt x="1070" y="520"/>
                                </a:lnTo>
                                <a:lnTo>
                                  <a:pt x="1074" y="527"/>
                                </a:lnTo>
                                <a:lnTo>
                                  <a:pt x="1076" y="528"/>
                                </a:lnTo>
                                <a:lnTo>
                                  <a:pt x="1078" y="529"/>
                                </a:lnTo>
                                <a:lnTo>
                                  <a:pt x="1096" y="539"/>
                                </a:lnTo>
                                <a:lnTo>
                                  <a:pt x="1113" y="544"/>
                                </a:lnTo>
                                <a:lnTo>
                                  <a:pt x="1132" y="547"/>
                                </a:lnTo>
                                <a:lnTo>
                                  <a:pt x="1150" y="548"/>
                                </a:lnTo>
                                <a:lnTo>
                                  <a:pt x="1272" y="548"/>
                                </a:lnTo>
                                <a:lnTo>
                                  <a:pt x="1272" y="437"/>
                                </a:lnTo>
                                <a:close/>
                                <a:moveTo>
                                  <a:pt x="1741" y="359"/>
                                </a:moveTo>
                                <a:lnTo>
                                  <a:pt x="1740" y="342"/>
                                </a:lnTo>
                                <a:lnTo>
                                  <a:pt x="1738" y="326"/>
                                </a:lnTo>
                                <a:lnTo>
                                  <a:pt x="1731" y="300"/>
                                </a:lnTo>
                                <a:lnTo>
                                  <a:pt x="1719" y="256"/>
                                </a:lnTo>
                                <a:lnTo>
                                  <a:pt x="1698" y="223"/>
                                </a:lnTo>
                                <a:lnTo>
                                  <a:pt x="1683" y="200"/>
                                </a:lnTo>
                                <a:lnTo>
                                  <a:pt x="1634" y="159"/>
                                </a:lnTo>
                                <a:lnTo>
                                  <a:pt x="1588" y="140"/>
                                </a:lnTo>
                                <a:lnTo>
                                  <a:pt x="1588" y="290"/>
                                </a:lnTo>
                                <a:lnTo>
                                  <a:pt x="1588" y="300"/>
                                </a:lnTo>
                                <a:lnTo>
                                  <a:pt x="1445" y="300"/>
                                </a:lnTo>
                                <a:lnTo>
                                  <a:pt x="1445" y="295"/>
                                </a:lnTo>
                                <a:lnTo>
                                  <a:pt x="1446" y="290"/>
                                </a:lnTo>
                                <a:lnTo>
                                  <a:pt x="1446" y="287"/>
                                </a:lnTo>
                                <a:lnTo>
                                  <a:pt x="1447" y="283"/>
                                </a:lnTo>
                                <a:lnTo>
                                  <a:pt x="1447" y="278"/>
                                </a:lnTo>
                                <a:lnTo>
                                  <a:pt x="1452" y="264"/>
                                </a:lnTo>
                                <a:lnTo>
                                  <a:pt x="1454" y="262"/>
                                </a:lnTo>
                                <a:lnTo>
                                  <a:pt x="1456" y="258"/>
                                </a:lnTo>
                                <a:lnTo>
                                  <a:pt x="1458" y="254"/>
                                </a:lnTo>
                                <a:lnTo>
                                  <a:pt x="1463" y="250"/>
                                </a:lnTo>
                                <a:lnTo>
                                  <a:pt x="1464" y="246"/>
                                </a:lnTo>
                                <a:lnTo>
                                  <a:pt x="1468" y="244"/>
                                </a:lnTo>
                                <a:lnTo>
                                  <a:pt x="1472" y="239"/>
                                </a:lnTo>
                                <a:lnTo>
                                  <a:pt x="1481" y="233"/>
                                </a:lnTo>
                                <a:lnTo>
                                  <a:pt x="1491" y="229"/>
                                </a:lnTo>
                                <a:lnTo>
                                  <a:pt x="1501" y="226"/>
                                </a:lnTo>
                                <a:lnTo>
                                  <a:pt x="1511" y="224"/>
                                </a:lnTo>
                                <a:lnTo>
                                  <a:pt x="1514" y="223"/>
                                </a:lnTo>
                                <a:lnTo>
                                  <a:pt x="1522" y="223"/>
                                </a:lnTo>
                                <a:lnTo>
                                  <a:pt x="1524" y="224"/>
                                </a:lnTo>
                                <a:lnTo>
                                  <a:pt x="1531" y="224"/>
                                </a:lnTo>
                                <a:lnTo>
                                  <a:pt x="1534" y="226"/>
                                </a:lnTo>
                                <a:lnTo>
                                  <a:pt x="1541" y="228"/>
                                </a:lnTo>
                                <a:lnTo>
                                  <a:pt x="1543" y="229"/>
                                </a:lnTo>
                                <a:lnTo>
                                  <a:pt x="1547" y="230"/>
                                </a:lnTo>
                                <a:lnTo>
                                  <a:pt x="1549" y="232"/>
                                </a:lnTo>
                                <a:lnTo>
                                  <a:pt x="1553" y="233"/>
                                </a:lnTo>
                                <a:lnTo>
                                  <a:pt x="1558" y="238"/>
                                </a:lnTo>
                                <a:lnTo>
                                  <a:pt x="1560" y="239"/>
                                </a:lnTo>
                                <a:lnTo>
                                  <a:pt x="1564" y="241"/>
                                </a:lnTo>
                                <a:lnTo>
                                  <a:pt x="1568" y="246"/>
                                </a:lnTo>
                                <a:lnTo>
                                  <a:pt x="1575" y="255"/>
                                </a:lnTo>
                                <a:lnTo>
                                  <a:pt x="1580" y="265"/>
                                </a:lnTo>
                                <a:lnTo>
                                  <a:pt x="1584" y="275"/>
                                </a:lnTo>
                                <a:lnTo>
                                  <a:pt x="1586" y="287"/>
                                </a:lnTo>
                                <a:lnTo>
                                  <a:pt x="1588" y="290"/>
                                </a:lnTo>
                                <a:lnTo>
                                  <a:pt x="1588" y="140"/>
                                </a:lnTo>
                                <a:lnTo>
                                  <a:pt x="1574" y="134"/>
                                </a:lnTo>
                                <a:lnTo>
                                  <a:pt x="1508" y="128"/>
                                </a:lnTo>
                                <a:lnTo>
                                  <a:pt x="1438" y="140"/>
                                </a:lnTo>
                                <a:lnTo>
                                  <a:pt x="1427" y="144"/>
                                </a:lnTo>
                                <a:lnTo>
                                  <a:pt x="1417" y="148"/>
                                </a:lnTo>
                                <a:lnTo>
                                  <a:pt x="1355" y="190"/>
                                </a:lnTo>
                                <a:lnTo>
                                  <a:pt x="1315" y="251"/>
                                </a:lnTo>
                                <a:lnTo>
                                  <a:pt x="1297" y="324"/>
                                </a:lnTo>
                                <a:lnTo>
                                  <a:pt x="1303" y="398"/>
                                </a:lnTo>
                                <a:lnTo>
                                  <a:pt x="1334" y="466"/>
                                </a:lnTo>
                                <a:lnTo>
                                  <a:pt x="1340" y="474"/>
                                </a:lnTo>
                                <a:lnTo>
                                  <a:pt x="1346" y="481"/>
                                </a:lnTo>
                                <a:lnTo>
                                  <a:pt x="1354" y="488"/>
                                </a:lnTo>
                                <a:lnTo>
                                  <a:pt x="1401" y="524"/>
                                </a:lnTo>
                                <a:lnTo>
                                  <a:pt x="1461" y="544"/>
                                </a:lnTo>
                                <a:lnTo>
                                  <a:pt x="1528" y="550"/>
                                </a:lnTo>
                                <a:lnTo>
                                  <a:pt x="1595" y="540"/>
                                </a:lnTo>
                                <a:lnTo>
                                  <a:pt x="1655" y="516"/>
                                </a:lnTo>
                                <a:lnTo>
                                  <a:pt x="1703" y="477"/>
                                </a:lnTo>
                                <a:lnTo>
                                  <a:pt x="1715" y="454"/>
                                </a:lnTo>
                                <a:lnTo>
                                  <a:pt x="1730" y="424"/>
                                </a:lnTo>
                                <a:lnTo>
                                  <a:pt x="1730" y="420"/>
                                </a:lnTo>
                                <a:lnTo>
                                  <a:pt x="1732" y="418"/>
                                </a:lnTo>
                                <a:lnTo>
                                  <a:pt x="1585" y="416"/>
                                </a:lnTo>
                                <a:lnTo>
                                  <a:pt x="1584" y="420"/>
                                </a:lnTo>
                                <a:lnTo>
                                  <a:pt x="1583" y="422"/>
                                </a:lnTo>
                                <a:lnTo>
                                  <a:pt x="1569" y="439"/>
                                </a:lnTo>
                                <a:lnTo>
                                  <a:pt x="1554" y="448"/>
                                </a:lnTo>
                                <a:lnTo>
                                  <a:pt x="1536" y="453"/>
                                </a:lnTo>
                                <a:lnTo>
                                  <a:pt x="1514" y="454"/>
                                </a:lnTo>
                                <a:lnTo>
                                  <a:pt x="1510" y="454"/>
                                </a:lnTo>
                                <a:lnTo>
                                  <a:pt x="1506" y="452"/>
                                </a:lnTo>
                                <a:lnTo>
                                  <a:pt x="1501" y="452"/>
                                </a:lnTo>
                                <a:lnTo>
                                  <a:pt x="1491" y="449"/>
                                </a:lnTo>
                                <a:lnTo>
                                  <a:pt x="1481" y="445"/>
                                </a:lnTo>
                                <a:lnTo>
                                  <a:pt x="1473" y="439"/>
                                </a:lnTo>
                                <a:lnTo>
                                  <a:pt x="1463" y="430"/>
                                </a:lnTo>
                                <a:lnTo>
                                  <a:pt x="1462" y="427"/>
                                </a:lnTo>
                                <a:lnTo>
                                  <a:pt x="1456" y="418"/>
                                </a:lnTo>
                                <a:lnTo>
                                  <a:pt x="1453" y="408"/>
                                </a:lnTo>
                                <a:lnTo>
                                  <a:pt x="1450" y="398"/>
                                </a:lnTo>
                                <a:lnTo>
                                  <a:pt x="1448" y="388"/>
                                </a:lnTo>
                                <a:lnTo>
                                  <a:pt x="1447" y="384"/>
                                </a:lnTo>
                                <a:lnTo>
                                  <a:pt x="1447" y="376"/>
                                </a:lnTo>
                                <a:lnTo>
                                  <a:pt x="1741" y="376"/>
                                </a:lnTo>
                                <a:lnTo>
                                  <a:pt x="1741" y="359"/>
                                </a:lnTo>
                                <a:close/>
                                <a:moveTo>
                                  <a:pt x="2210" y="383"/>
                                </a:moveTo>
                                <a:lnTo>
                                  <a:pt x="2056" y="383"/>
                                </a:lnTo>
                                <a:lnTo>
                                  <a:pt x="2054" y="386"/>
                                </a:lnTo>
                                <a:lnTo>
                                  <a:pt x="2054" y="390"/>
                                </a:lnTo>
                                <a:lnTo>
                                  <a:pt x="2053" y="394"/>
                                </a:lnTo>
                                <a:lnTo>
                                  <a:pt x="2053" y="396"/>
                                </a:lnTo>
                                <a:lnTo>
                                  <a:pt x="2052" y="400"/>
                                </a:lnTo>
                                <a:lnTo>
                                  <a:pt x="2051" y="402"/>
                                </a:lnTo>
                                <a:lnTo>
                                  <a:pt x="2050" y="406"/>
                                </a:lnTo>
                                <a:lnTo>
                                  <a:pt x="2050" y="408"/>
                                </a:lnTo>
                                <a:lnTo>
                                  <a:pt x="2048" y="410"/>
                                </a:lnTo>
                                <a:lnTo>
                                  <a:pt x="2046" y="413"/>
                                </a:lnTo>
                                <a:lnTo>
                                  <a:pt x="2041" y="422"/>
                                </a:lnTo>
                                <a:lnTo>
                                  <a:pt x="2035" y="428"/>
                                </a:lnTo>
                                <a:lnTo>
                                  <a:pt x="2033" y="430"/>
                                </a:lnTo>
                                <a:lnTo>
                                  <a:pt x="2029" y="433"/>
                                </a:lnTo>
                                <a:lnTo>
                                  <a:pt x="2022" y="437"/>
                                </a:lnTo>
                                <a:lnTo>
                                  <a:pt x="2020" y="437"/>
                                </a:lnTo>
                                <a:lnTo>
                                  <a:pt x="2015" y="439"/>
                                </a:lnTo>
                                <a:lnTo>
                                  <a:pt x="2009" y="439"/>
                                </a:lnTo>
                                <a:lnTo>
                                  <a:pt x="2006" y="440"/>
                                </a:lnTo>
                                <a:lnTo>
                                  <a:pt x="1992" y="440"/>
                                </a:lnTo>
                                <a:lnTo>
                                  <a:pt x="1987" y="439"/>
                                </a:lnTo>
                                <a:lnTo>
                                  <a:pt x="1957" y="428"/>
                                </a:lnTo>
                                <a:lnTo>
                                  <a:pt x="1940" y="404"/>
                                </a:lnTo>
                                <a:lnTo>
                                  <a:pt x="1933" y="374"/>
                                </a:lnTo>
                                <a:lnTo>
                                  <a:pt x="1931" y="342"/>
                                </a:lnTo>
                                <a:lnTo>
                                  <a:pt x="1930" y="336"/>
                                </a:lnTo>
                                <a:lnTo>
                                  <a:pt x="1930" y="325"/>
                                </a:lnTo>
                                <a:lnTo>
                                  <a:pt x="1931" y="320"/>
                                </a:lnTo>
                                <a:lnTo>
                                  <a:pt x="1934" y="291"/>
                                </a:lnTo>
                                <a:lnTo>
                                  <a:pt x="1944" y="263"/>
                                </a:lnTo>
                                <a:lnTo>
                                  <a:pt x="1963" y="241"/>
                                </a:lnTo>
                                <a:lnTo>
                                  <a:pt x="1991" y="232"/>
                                </a:lnTo>
                                <a:lnTo>
                                  <a:pt x="2006" y="232"/>
                                </a:lnTo>
                                <a:lnTo>
                                  <a:pt x="2010" y="233"/>
                                </a:lnTo>
                                <a:lnTo>
                                  <a:pt x="2014" y="233"/>
                                </a:lnTo>
                                <a:lnTo>
                                  <a:pt x="2017" y="234"/>
                                </a:lnTo>
                                <a:lnTo>
                                  <a:pt x="2020" y="235"/>
                                </a:lnTo>
                                <a:lnTo>
                                  <a:pt x="2023" y="236"/>
                                </a:lnTo>
                                <a:lnTo>
                                  <a:pt x="2028" y="239"/>
                                </a:lnTo>
                                <a:lnTo>
                                  <a:pt x="2030" y="241"/>
                                </a:lnTo>
                                <a:lnTo>
                                  <a:pt x="2035" y="244"/>
                                </a:lnTo>
                                <a:lnTo>
                                  <a:pt x="2036" y="246"/>
                                </a:lnTo>
                                <a:lnTo>
                                  <a:pt x="2039" y="248"/>
                                </a:lnTo>
                                <a:lnTo>
                                  <a:pt x="2040" y="251"/>
                                </a:lnTo>
                                <a:lnTo>
                                  <a:pt x="2042" y="252"/>
                                </a:lnTo>
                                <a:lnTo>
                                  <a:pt x="2047" y="262"/>
                                </a:lnTo>
                                <a:lnTo>
                                  <a:pt x="2048" y="265"/>
                                </a:lnTo>
                                <a:lnTo>
                                  <a:pt x="2052" y="272"/>
                                </a:lnTo>
                                <a:lnTo>
                                  <a:pt x="2052" y="276"/>
                                </a:lnTo>
                                <a:lnTo>
                                  <a:pt x="2053" y="278"/>
                                </a:lnTo>
                                <a:lnTo>
                                  <a:pt x="2053" y="282"/>
                                </a:lnTo>
                                <a:lnTo>
                                  <a:pt x="2054" y="284"/>
                                </a:lnTo>
                                <a:lnTo>
                                  <a:pt x="2054" y="290"/>
                                </a:lnTo>
                                <a:lnTo>
                                  <a:pt x="2056" y="293"/>
                                </a:lnTo>
                                <a:lnTo>
                                  <a:pt x="2207" y="293"/>
                                </a:lnTo>
                                <a:lnTo>
                                  <a:pt x="2207" y="283"/>
                                </a:lnTo>
                                <a:lnTo>
                                  <a:pt x="2191" y="223"/>
                                </a:lnTo>
                                <a:lnTo>
                                  <a:pt x="2156" y="178"/>
                                </a:lnTo>
                                <a:lnTo>
                                  <a:pt x="2107" y="146"/>
                                </a:lnTo>
                                <a:lnTo>
                                  <a:pt x="2048" y="129"/>
                                </a:lnTo>
                                <a:lnTo>
                                  <a:pt x="1986" y="125"/>
                                </a:lnTo>
                                <a:lnTo>
                                  <a:pt x="1924" y="135"/>
                                </a:lnTo>
                                <a:lnTo>
                                  <a:pt x="1868" y="159"/>
                                </a:lnTo>
                                <a:lnTo>
                                  <a:pt x="1823" y="196"/>
                                </a:lnTo>
                                <a:lnTo>
                                  <a:pt x="1794" y="247"/>
                                </a:lnTo>
                                <a:lnTo>
                                  <a:pt x="1783" y="280"/>
                                </a:lnTo>
                                <a:lnTo>
                                  <a:pt x="1775" y="360"/>
                                </a:lnTo>
                                <a:lnTo>
                                  <a:pt x="1790" y="427"/>
                                </a:lnTo>
                                <a:lnTo>
                                  <a:pt x="1826" y="480"/>
                                </a:lnTo>
                                <a:lnTo>
                                  <a:pt x="1878" y="519"/>
                                </a:lnTo>
                                <a:lnTo>
                                  <a:pt x="1944" y="542"/>
                                </a:lnTo>
                                <a:lnTo>
                                  <a:pt x="2021" y="548"/>
                                </a:lnTo>
                                <a:lnTo>
                                  <a:pt x="2027" y="548"/>
                                </a:lnTo>
                                <a:lnTo>
                                  <a:pt x="2097" y="537"/>
                                </a:lnTo>
                                <a:lnTo>
                                  <a:pt x="2148" y="508"/>
                                </a:lnTo>
                                <a:lnTo>
                                  <a:pt x="2185" y="463"/>
                                </a:lnTo>
                                <a:lnTo>
                                  <a:pt x="2208" y="402"/>
                                </a:lnTo>
                                <a:lnTo>
                                  <a:pt x="2209" y="396"/>
                                </a:lnTo>
                                <a:lnTo>
                                  <a:pt x="2209" y="389"/>
                                </a:lnTo>
                                <a:lnTo>
                                  <a:pt x="2210" y="38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757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45085D5" id="Group 275" o:spid="_x0000_s1026" style="width:110.55pt;height:27.5pt;mso-position-horizontal-relative:char;mso-position-vertical-relative:line" coordsize="2211,5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">
                <v:shape id="AutoShape 276" o:spid="_x0000_s1027" style="position:absolute;left:-1;width:2211;height:550;visibility:visible;mso-wrap-style:square;v-text-anchor:top" coordsize="2211,5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" path="m527,l96,,,548r450,l472,422r-275,2l212,335r221,l454,209r-219,l250,131r255,l527,xm956,286r-3,-76l922,161,872,137r-60,l750,160r-56,43l690,208r11,-62l560,145,492,548r154,l682,325r,-3l686,308r9,-14l698,290r3,-4l707,279r12,-10l730,264r3,-1l736,262r2,l742,260r4,l749,259r11,l763,260r3,l768,262r7,l780,268r6,3l787,274r3,1l791,277r1,l793,280r3,2l796,283r3,7l799,292r1,2l800,301r2,-3l802,308r-2,3l760,548r153,l956,286xm1272,437r-54,l1213,436r-1,l1211,434r-3,l1207,433r-2,l1202,431r-2,-1l1194,424r4,2l1194,422r,-3l1193,418r1,-176l1270,242r,-88l1194,154r,-126l1046,28r,126l995,154r,88l1046,244r,222l1048,470r,4l1054,496r2,3l1057,504r3,4l1065,517r5,3l1074,527r2,1l1078,529r18,10l1113,544r19,3l1150,548r122,l1272,437xm1741,359r-1,-17l1738,326r-7,-26l1719,256r-21,-33l1683,200r-49,-41l1588,140r,150l1588,300r-143,l1445,295r1,-5l1446,287r1,-4l1447,278r5,-14l1454,262r2,-4l1458,254r5,-4l1464,246r4,-2l1472,239r9,-6l1491,229r10,-3l1511,224r3,-1l1522,223r2,1l1531,224r3,2l1541,228r2,1l1547,230r2,2l1553,233r5,5l1560,239r4,2l1568,246r7,9l1580,265r4,10l1586,287r2,3l1588,140r-14,-6l1508,128r-70,12l1427,144r-10,4l1355,190r-40,61l1297,324r6,74l1334,466r6,8l1346,481r8,7l1401,524r60,20l1528,550r67,-10l1655,516r48,-39l1715,454r15,-30l1730,420r2,-2l1585,416r-1,4l1583,422r-14,17l1554,448r-18,5l1514,454r-4,l1506,452r-5,l1491,449r-10,-4l1473,439r-10,-9l1462,427r-6,-9l1453,408r-3,-10l1448,388r-1,-4l1447,376r294,l1741,359xm2210,383r-154,l2054,386r,4l2053,394r,2l2052,400r-1,2l2050,406r,2l2048,410r-2,3l2041,422r-6,6l2033,430r-4,3l2022,437r-2,l2015,439r-6,l2006,440r-14,l1987,439r-30,-11l1940,404r-7,-30l1931,342r-1,-6l1930,325r1,-5l1934,291r10,-28l1963,241r28,-9l2006,232r4,1l2014,233r3,1l2020,235r3,1l2028,239r2,2l2035,244r1,2l2039,248r1,3l2042,252r5,10l2048,265r4,7l2052,276r1,2l2053,282r1,2l2054,290r2,3l2207,293r,-10l2191,223r-35,-45l2107,146r-59,-17l1986,125r-62,10l1868,159r-45,37l1794,247r-11,33l1775,360r15,67l1826,480r52,39l1944,542r77,6l2027,548r70,-11l2148,508r37,-45l2208,402r1,-6l2209,389r1,-6xe" fillcolor="#007577" stroked="f">
                  <v:path arrowok="t" o:connecttype="custom" o:connectlocs="472,422;235,209;953,210;694,203;646,548;695,294;730,264;746,260;768,262;790,275;796,283;802,298;956,286;1211,434;1200,430;1193,418;1194,28;1046,244;1056,499;1074,527;1132,547;1740,342;1683,200;1445,300;1447,278;1463,250;1491,229;1524,224;1547,230;1564,241;1586,287;1438,140;1297,324;1354,488;1655,516;1732,418;1554,448;1501,452;1462,427;1447,384;2056,383;2052,400;2046,413;2022,437;1992,440;1931,342;1944,263;2014,233;2030,241;2042,252;2053,278;2207,293;2048,129;1794,247;1878,519;2148,508;2210,383" o:connectangles="0,0,0,0,0,0,0,0,0,0,0,0,0,0,0,0,0,0,0,0,0,0,0,0,0,0,0,0,0,0,0,0,0,0,0,0,0,0,0,0,0,0,0,0,0,0,0,0,0,0,0,0,0,0,0,0,0"/>
                </v:shape>
                <w10:anchorlock/>
              </v:group>
            </w:pict>
          </mc:Fallback>
        </mc:AlternateContent>
      </w:r>
    </w:p>
    <w:p w14:paraId="05A53D03" w14:textId="77777777" w:rsidR="00EE624C" w:rsidRDefault="00A51690">
      <w:pPr>
        <w:spacing w:before="130"/>
        <w:ind w:left="2443" w:right="2438"/>
        <w:jc w:val="center"/>
        <w:rPr>
          <w:i/>
          <w:sz w:val="28"/>
        </w:rPr>
      </w:pPr>
      <w:r>
        <w:rPr>
          <w:i/>
          <w:spacing w:val="31"/>
          <w:sz w:val="28"/>
        </w:rPr>
        <w:t>Creating</w:t>
      </w:r>
      <w:r>
        <w:rPr>
          <w:i/>
          <w:spacing w:val="73"/>
          <w:sz w:val="28"/>
        </w:rPr>
        <w:t xml:space="preserve"> </w:t>
      </w:r>
      <w:r>
        <w:rPr>
          <w:i/>
          <w:spacing w:val="24"/>
          <w:sz w:val="28"/>
        </w:rPr>
        <w:t>the</w:t>
      </w:r>
      <w:r>
        <w:rPr>
          <w:i/>
          <w:spacing w:val="73"/>
          <w:sz w:val="28"/>
        </w:rPr>
        <w:t xml:space="preserve"> </w:t>
      </w:r>
      <w:r>
        <w:rPr>
          <w:i/>
          <w:spacing w:val="32"/>
          <w:sz w:val="28"/>
        </w:rPr>
        <w:t>environment</w:t>
      </w:r>
      <w:r>
        <w:rPr>
          <w:i/>
          <w:spacing w:val="74"/>
          <w:sz w:val="28"/>
        </w:rPr>
        <w:t xml:space="preserve"> </w:t>
      </w:r>
      <w:r>
        <w:rPr>
          <w:i/>
          <w:spacing w:val="24"/>
          <w:sz w:val="28"/>
        </w:rPr>
        <w:t>for</w:t>
      </w:r>
      <w:r>
        <w:rPr>
          <w:i/>
          <w:spacing w:val="73"/>
          <w:sz w:val="28"/>
        </w:rPr>
        <w:t xml:space="preserve"> </w:t>
      </w:r>
      <w:r>
        <w:rPr>
          <w:i/>
          <w:spacing w:val="31"/>
          <w:sz w:val="28"/>
        </w:rPr>
        <w:t>business</w:t>
      </w:r>
      <w:r>
        <w:rPr>
          <w:i/>
          <w:spacing w:val="-34"/>
          <w:sz w:val="28"/>
        </w:rPr>
        <w:t xml:space="preserve"> </w:t>
      </w:r>
    </w:p>
    <w:p w14:paraId="2F224647" w14:textId="77777777" w:rsidR="00EE624C" w:rsidRDefault="00EE624C">
      <w:pPr>
        <w:pStyle w:val="BodyText"/>
        <w:rPr>
          <w:i/>
          <w:sz w:val="20"/>
        </w:rPr>
      </w:pPr>
    </w:p>
    <w:p w14:paraId="50EECF62" w14:textId="77777777" w:rsidR="00EE624C" w:rsidRDefault="00EE624C">
      <w:pPr>
        <w:pStyle w:val="BodyText"/>
        <w:rPr>
          <w:i/>
          <w:sz w:val="20"/>
        </w:rPr>
      </w:pPr>
    </w:p>
    <w:p w14:paraId="7496C847" w14:textId="77777777" w:rsidR="00EE624C" w:rsidRDefault="00EE624C">
      <w:pPr>
        <w:pStyle w:val="BodyText"/>
        <w:spacing w:before="7"/>
        <w:rPr>
          <w:i/>
          <w:sz w:val="23"/>
        </w:rPr>
      </w:pPr>
    </w:p>
    <w:p w14:paraId="578E384A" w14:textId="77777777" w:rsidR="00EE624C" w:rsidRDefault="00A51690">
      <w:pPr>
        <w:pStyle w:val="Heading2"/>
        <w:tabs>
          <w:tab w:val="left" w:pos="1001"/>
        </w:tabs>
        <w:spacing w:before="90"/>
        <w:ind w:left="150"/>
      </w:pPr>
      <w:bookmarkStart w:id="44" w:name="_bookmark44"/>
      <w:bookmarkEnd w:id="44"/>
      <w:r>
        <w:rPr>
          <w:rFonts w:ascii="Arial MT"/>
          <w:b w:val="0"/>
          <w:color w:val="008080"/>
          <w:sz w:val="16"/>
        </w:rPr>
        <w:t>4.4</w:t>
      </w:r>
      <w:r>
        <w:rPr>
          <w:rFonts w:ascii="Arial MT"/>
          <w:b w:val="0"/>
          <w:color w:val="008080"/>
          <w:sz w:val="16"/>
        </w:rPr>
        <w:tab/>
      </w:r>
      <w:r>
        <w:rPr>
          <w:color w:val="008080"/>
        </w:rPr>
        <w:t>Wastewater</w:t>
      </w:r>
      <w:r>
        <w:rPr>
          <w:color w:val="008080"/>
          <w:spacing w:val="-15"/>
        </w:rPr>
        <w:t xml:space="preserve"> </w:t>
      </w:r>
      <w:r>
        <w:rPr>
          <w:color w:val="008080"/>
        </w:rPr>
        <w:t>and</w:t>
      </w:r>
      <w:r>
        <w:rPr>
          <w:color w:val="008080"/>
          <w:spacing w:val="-14"/>
        </w:rPr>
        <w:t xml:space="preserve"> </w:t>
      </w:r>
      <w:r>
        <w:rPr>
          <w:color w:val="008080"/>
        </w:rPr>
        <w:t>Sewerage</w:t>
      </w:r>
    </w:p>
    <w:p w14:paraId="06124953" w14:textId="77777777" w:rsidR="00EE624C" w:rsidRDefault="00A51690">
      <w:pPr>
        <w:pStyle w:val="ListParagraph"/>
        <w:numPr>
          <w:ilvl w:val="2"/>
          <w:numId w:val="35"/>
        </w:numPr>
        <w:tabs>
          <w:tab w:val="left" w:pos="1001"/>
          <w:tab w:val="left" w:pos="1002"/>
        </w:tabs>
        <w:spacing w:before="239" w:line="288" w:lineRule="auto"/>
        <w:ind w:right="253"/>
      </w:pPr>
      <w:r>
        <w:t>The Scoping Study provided an overview of the baseline conditions for the study area.</w:t>
      </w:r>
      <w:r>
        <w:rPr>
          <w:spacing w:val="1"/>
        </w:rPr>
        <w:t xml:space="preserve"> </w:t>
      </w:r>
      <w:r>
        <w:t>The findings of</w:t>
      </w:r>
      <w:r>
        <w:rPr>
          <w:spacing w:val="1"/>
        </w:rPr>
        <w:t xml:space="preserve"> </w:t>
      </w:r>
      <w:r>
        <w:t xml:space="preserve">the study are summarised in </w:t>
      </w:r>
      <w:hyperlink w:anchor="_bookmark45" w:history="1">
        <w:r>
          <w:t xml:space="preserve">Box 5 </w:t>
        </w:r>
      </w:hyperlink>
      <w:r>
        <w:t>and are not repeated in detail here.</w:t>
      </w:r>
      <w:r>
        <w:rPr>
          <w:spacing w:val="1"/>
        </w:rPr>
        <w:t xml:space="preserve"> </w:t>
      </w:r>
      <w:r>
        <w:t>The Scoping Study recommended</w:t>
      </w:r>
      <w:r>
        <w:rPr>
          <w:spacing w:val="-53"/>
        </w:rPr>
        <w:t xml:space="preserve"> </w:t>
      </w:r>
      <w:r>
        <w:t>that further information be provided in the Outline WCS regarding specific aspects.</w:t>
      </w:r>
      <w:r>
        <w:rPr>
          <w:spacing w:val="1"/>
        </w:rPr>
        <w:t xml:space="preserve"> </w:t>
      </w:r>
      <w:r>
        <w:t>Where possible,</w:t>
      </w:r>
      <w:r>
        <w:rPr>
          <w:spacing w:val="1"/>
        </w:rPr>
        <w:t xml:space="preserve"> </w:t>
      </w:r>
      <w:r>
        <w:t>these</w:t>
      </w:r>
      <w:r>
        <w:rPr>
          <w:spacing w:val="-1"/>
        </w:rPr>
        <w:t xml:space="preserve"> </w:t>
      </w:r>
      <w:r>
        <w:t>are addressed below.</w:t>
      </w:r>
    </w:p>
    <w:p w14:paraId="0693B1D9" w14:textId="5AD081FF" w:rsidR="00EE624C" w:rsidRDefault="00A51690">
      <w:pPr>
        <w:pStyle w:val="BodyText"/>
        <w:spacing w:before="8"/>
        <w:rPr>
          <w:sz w:val="17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14464" behindDoc="1" locked="0" layoutInCell="1" allowOverlap="1" wp14:anchorId="77744B61" wp14:editId="6C5382DE">
                <wp:simplePos x="0" y="0"/>
                <wp:positionH relativeFrom="page">
                  <wp:posOffset>537210</wp:posOffset>
                </wp:positionH>
                <wp:positionV relativeFrom="paragraph">
                  <wp:posOffset>154305</wp:posOffset>
                </wp:positionV>
                <wp:extent cx="6487160" cy="1760220"/>
                <wp:effectExtent l="0" t="0" r="0" b="0"/>
                <wp:wrapTopAndBottom/>
                <wp:docPr id="1344472252" name="Group 2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487160" cy="1760220"/>
                          <a:chOff x="846" y="243"/>
                          <a:chExt cx="10216" cy="2772"/>
                        </a:xfrm>
                      </wpg:grpSpPr>
                      <wps:wsp>
                        <wps:cNvPr id="2050338417" name="AutoShape 274"/>
                        <wps:cNvSpPr>
                          <a:spLocks/>
                        </wps:cNvSpPr>
                        <wps:spPr bwMode="auto">
                          <a:xfrm>
                            <a:off x="855" y="252"/>
                            <a:ext cx="10197" cy="687"/>
                          </a:xfrm>
                          <a:custGeom>
                            <a:avLst/>
                            <a:gdLst>
                              <a:gd name="T0" fmla="+- 0 959 856"/>
                              <a:gd name="T1" fmla="*/ T0 w 10197"/>
                              <a:gd name="T2" fmla="+- 0 253 253"/>
                              <a:gd name="T3" fmla="*/ 253 h 687"/>
                              <a:gd name="T4" fmla="+- 0 856 856"/>
                              <a:gd name="T5" fmla="*/ T4 w 10197"/>
                              <a:gd name="T6" fmla="+- 0 253 253"/>
                              <a:gd name="T7" fmla="*/ 253 h 687"/>
                              <a:gd name="T8" fmla="+- 0 856 856"/>
                              <a:gd name="T9" fmla="*/ T8 w 10197"/>
                              <a:gd name="T10" fmla="+- 0 939 253"/>
                              <a:gd name="T11" fmla="*/ 939 h 687"/>
                              <a:gd name="T12" fmla="+- 0 959 856"/>
                              <a:gd name="T13" fmla="*/ T12 w 10197"/>
                              <a:gd name="T14" fmla="+- 0 939 253"/>
                              <a:gd name="T15" fmla="*/ 939 h 687"/>
                              <a:gd name="T16" fmla="+- 0 959 856"/>
                              <a:gd name="T17" fmla="*/ T16 w 10197"/>
                              <a:gd name="T18" fmla="+- 0 253 253"/>
                              <a:gd name="T19" fmla="*/ 253 h 687"/>
                              <a:gd name="T20" fmla="+- 0 11052 856"/>
                              <a:gd name="T21" fmla="*/ T20 w 10197"/>
                              <a:gd name="T22" fmla="+- 0 253 253"/>
                              <a:gd name="T23" fmla="*/ 253 h 687"/>
                              <a:gd name="T24" fmla="+- 0 10949 856"/>
                              <a:gd name="T25" fmla="*/ T24 w 10197"/>
                              <a:gd name="T26" fmla="+- 0 253 253"/>
                              <a:gd name="T27" fmla="*/ 253 h 687"/>
                              <a:gd name="T28" fmla="+- 0 959 856"/>
                              <a:gd name="T29" fmla="*/ T28 w 10197"/>
                              <a:gd name="T30" fmla="+- 0 253 253"/>
                              <a:gd name="T31" fmla="*/ 253 h 687"/>
                              <a:gd name="T32" fmla="+- 0 959 856"/>
                              <a:gd name="T33" fmla="*/ T32 w 10197"/>
                              <a:gd name="T34" fmla="+- 0 939 253"/>
                              <a:gd name="T35" fmla="*/ 939 h 687"/>
                              <a:gd name="T36" fmla="+- 0 10949 856"/>
                              <a:gd name="T37" fmla="*/ T36 w 10197"/>
                              <a:gd name="T38" fmla="+- 0 939 253"/>
                              <a:gd name="T39" fmla="*/ 939 h 687"/>
                              <a:gd name="T40" fmla="+- 0 11052 856"/>
                              <a:gd name="T41" fmla="*/ T40 w 10197"/>
                              <a:gd name="T42" fmla="+- 0 939 253"/>
                              <a:gd name="T43" fmla="*/ 939 h 687"/>
                              <a:gd name="T44" fmla="+- 0 11052 856"/>
                              <a:gd name="T45" fmla="*/ T44 w 10197"/>
                              <a:gd name="T46" fmla="+- 0 253 253"/>
                              <a:gd name="T47" fmla="*/ 253 h 68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</a:cxnLst>
                            <a:rect l="0" t="0" r="r" b="b"/>
                            <a:pathLst>
                              <a:path w="10197" h="687">
                                <a:moveTo>
                                  <a:pt x="10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86"/>
                                </a:lnTo>
                                <a:lnTo>
                                  <a:pt x="103" y="686"/>
                                </a:lnTo>
                                <a:lnTo>
                                  <a:pt x="103" y="0"/>
                                </a:lnTo>
                                <a:close/>
                                <a:moveTo>
                                  <a:pt x="10196" y="0"/>
                                </a:moveTo>
                                <a:lnTo>
                                  <a:pt x="10093" y="0"/>
                                </a:lnTo>
                                <a:lnTo>
                                  <a:pt x="103" y="0"/>
                                </a:lnTo>
                                <a:lnTo>
                                  <a:pt x="103" y="686"/>
                                </a:lnTo>
                                <a:lnTo>
                                  <a:pt x="10093" y="686"/>
                                </a:lnTo>
                                <a:lnTo>
                                  <a:pt x="10196" y="686"/>
                                </a:lnTo>
                                <a:lnTo>
                                  <a:pt x="1019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CE3E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3279043" name="Freeform 273"/>
                        <wps:cNvSpPr>
                          <a:spLocks/>
                        </wps:cNvSpPr>
                        <wps:spPr bwMode="auto">
                          <a:xfrm>
                            <a:off x="846" y="242"/>
                            <a:ext cx="10216" cy="698"/>
                          </a:xfrm>
                          <a:custGeom>
                            <a:avLst/>
                            <a:gdLst>
                              <a:gd name="T0" fmla="+- 0 11062 846"/>
                              <a:gd name="T1" fmla="*/ T0 w 10216"/>
                              <a:gd name="T2" fmla="+- 0 243 243"/>
                              <a:gd name="T3" fmla="*/ 243 h 698"/>
                              <a:gd name="T4" fmla="+- 0 11052 846"/>
                              <a:gd name="T5" fmla="*/ T4 w 10216"/>
                              <a:gd name="T6" fmla="+- 0 243 243"/>
                              <a:gd name="T7" fmla="*/ 243 h 698"/>
                              <a:gd name="T8" fmla="+- 0 856 846"/>
                              <a:gd name="T9" fmla="*/ T8 w 10216"/>
                              <a:gd name="T10" fmla="+- 0 243 243"/>
                              <a:gd name="T11" fmla="*/ 243 h 698"/>
                              <a:gd name="T12" fmla="+- 0 846 846"/>
                              <a:gd name="T13" fmla="*/ T12 w 10216"/>
                              <a:gd name="T14" fmla="+- 0 243 243"/>
                              <a:gd name="T15" fmla="*/ 243 h 698"/>
                              <a:gd name="T16" fmla="+- 0 846 846"/>
                              <a:gd name="T17" fmla="*/ T16 w 10216"/>
                              <a:gd name="T18" fmla="+- 0 253 243"/>
                              <a:gd name="T19" fmla="*/ 253 h 698"/>
                              <a:gd name="T20" fmla="+- 0 846 846"/>
                              <a:gd name="T21" fmla="*/ T20 w 10216"/>
                              <a:gd name="T22" fmla="+- 0 940 243"/>
                              <a:gd name="T23" fmla="*/ 940 h 698"/>
                              <a:gd name="T24" fmla="+- 0 856 846"/>
                              <a:gd name="T25" fmla="*/ T24 w 10216"/>
                              <a:gd name="T26" fmla="+- 0 940 243"/>
                              <a:gd name="T27" fmla="*/ 940 h 698"/>
                              <a:gd name="T28" fmla="+- 0 856 846"/>
                              <a:gd name="T29" fmla="*/ T28 w 10216"/>
                              <a:gd name="T30" fmla="+- 0 253 243"/>
                              <a:gd name="T31" fmla="*/ 253 h 698"/>
                              <a:gd name="T32" fmla="+- 0 11052 846"/>
                              <a:gd name="T33" fmla="*/ T32 w 10216"/>
                              <a:gd name="T34" fmla="+- 0 253 243"/>
                              <a:gd name="T35" fmla="*/ 253 h 698"/>
                              <a:gd name="T36" fmla="+- 0 11052 846"/>
                              <a:gd name="T37" fmla="*/ T36 w 10216"/>
                              <a:gd name="T38" fmla="+- 0 940 243"/>
                              <a:gd name="T39" fmla="*/ 940 h 698"/>
                              <a:gd name="T40" fmla="+- 0 11062 846"/>
                              <a:gd name="T41" fmla="*/ T40 w 10216"/>
                              <a:gd name="T42" fmla="+- 0 940 243"/>
                              <a:gd name="T43" fmla="*/ 940 h 698"/>
                              <a:gd name="T44" fmla="+- 0 11062 846"/>
                              <a:gd name="T45" fmla="*/ T44 w 10216"/>
                              <a:gd name="T46" fmla="+- 0 253 243"/>
                              <a:gd name="T47" fmla="*/ 253 h 698"/>
                              <a:gd name="T48" fmla="+- 0 11062 846"/>
                              <a:gd name="T49" fmla="*/ T48 w 10216"/>
                              <a:gd name="T50" fmla="+- 0 243 243"/>
                              <a:gd name="T51" fmla="*/ 243 h 69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10216" h="698">
                                <a:moveTo>
                                  <a:pt x="10216" y="0"/>
                                </a:moveTo>
                                <a:lnTo>
                                  <a:pt x="10206" y="0"/>
                                </a:lnTo>
                                <a:lnTo>
                                  <a:pt x="1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"/>
                                </a:lnTo>
                                <a:lnTo>
                                  <a:pt x="0" y="697"/>
                                </a:lnTo>
                                <a:lnTo>
                                  <a:pt x="10" y="697"/>
                                </a:lnTo>
                                <a:lnTo>
                                  <a:pt x="10" y="10"/>
                                </a:lnTo>
                                <a:lnTo>
                                  <a:pt x="10206" y="10"/>
                                </a:lnTo>
                                <a:lnTo>
                                  <a:pt x="10206" y="697"/>
                                </a:lnTo>
                                <a:lnTo>
                                  <a:pt x="10216" y="697"/>
                                </a:lnTo>
                                <a:lnTo>
                                  <a:pt x="10216" y="10"/>
                                </a:lnTo>
                                <a:lnTo>
                                  <a:pt x="102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22560774" name="Text Box 272"/>
                        <wps:cNvSpPr txBox="1">
                          <a:spLocks noChangeArrowheads="1"/>
                        </wps:cNvSpPr>
                        <wps:spPr bwMode="auto">
                          <a:xfrm>
                            <a:off x="850" y="944"/>
                            <a:ext cx="10206" cy="2066"/>
                          </a:xfrm>
                          <a:prstGeom prst="rect">
                            <a:avLst/>
                          </a:prstGeom>
                          <a:solidFill>
                            <a:srgbClr val="CCE3E4"/>
                          </a:solidFill>
                          <a:ln w="6096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AA8A8CE" w14:textId="77777777" w:rsidR="00EE624C" w:rsidRDefault="00A51690">
                              <w:pPr>
                                <w:spacing w:before="76"/>
                                <w:ind w:left="103" w:right="442"/>
                                <w:rPr>
                                  <w:rFonts w:ascii="Arial MT"/>
                                  <w:sz w:val="16"/>
                                </w:rPr>
                              </w:pPr>
                              <w:bookmarkStart w:id="45" w:name="_bookmark45"/>
                              <w:bookmarkEnd w:id="45"/>
                              <w:r>
                                <w:rPr>
                                  <w:rFonts w:ascii="Arial MT"/>
                                  <w:sz w:val="16"/>
                                </w:rPr>
                                <w:t>There are over 30 significant WwTW in the Greater Nottingham and Ashfield study area; the principal one being Stoke Bardolph WwTW,</w:t>
                              </w:r>
                              <w:r>
                                <w:rPr>
                                  <w:rFonts w:ascii="Arial MT"/>
                                  <w:spacing w:val="-4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serving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a population of more than</w:t>
                              </w:r>
                              <w:r>
                                <w:rPr>
                                  <w:rFonts w:ascii="Arial MT"/>
                                  <w:spacing w:val="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200,000, and</w:t>
                              </w:r>
                              <w:r>
                                <w:rPr>
                                  <w:rFonts w:ascii="Arial MT"/>
                                  <w:spacing w:val="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discharging to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the River Trent.</w:t>
                              </w:r>
                            </w:p>
                            <w:p w14:paraId="7360BE20" w14:textId="77777777" w:rsidR="00EE624C" w:rsidRDefault="00A51690">
                              <w:pPr>
                                <w:spacing w:before="81"/>
                                <w:ind w:left="103"/>
                                <w:rPr>
                                  <w:rFonts w:ascii="Arial MT" w:hAnsi="Arial MT"/>
                                  <w:sz w:val="16"/>
                                </w:rPr>
                              </w:pPr>
                              <w:r>
                                <w:rPr>
                                  <w:rFonts w:ascii="Arial MT" w:hAnsi="Arial MT"/>
                                  <w:sz w:val="16"/>
                                </w:rPr>
                                <w:t>In</w:t>
                              </w:r>
                              <w:r>
                                <w:rPr>
                                  <w:rFonts w:ascii="Arial MT" w:hAnsi="Arial MT"/>
                                  <w:spacing w:val="-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 w:hAnsi="Arial MT"/>
                                  <w:sz w:val="16"/>
                                </w:rPr>
                                <w:t>the</w:t>
                              </w:r>
                              <w:r>
                                <w:rPr>
                                  <w:rFonts w:ascii="Arial MT" w:hAns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 w:hAnsi="Arial MT"/>
                                  <w:sz w:val="16"/>
                                </w:rPr>
                                <w:t>scoping</w:t>
                              </w:r>
                              <w:r>
                                <w:rPr>
                                  <w:rFonts w:ascii="Arial MT" w:hAns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 w:hAnsi="Arial MT"/>
                                  <w:sz w:val="16"/>
                                </w:rPr>
                                <w:t>study</w:t>
                              </w:r>
                              <w:r>
                                <w:rPr>
                                  <w:rFonts w:ascii="Arial MT" w:hAnsi="Arial MT"/>
                                  <w:spacing w:val="-3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 w:hAnsi="Arial MT"/>
                                  <w:sz w:val="16"/>
                                </w:rPr>
                                <w:t>Severn Trent</w:t>
                              </w:r>
                              <w:r>
                                <w:rPr>
                                  <w:rFonts w:ascii="Arial MT" w:hAns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 w:hAnsi="Arial MT"/>
                                  <w:sz w:val="16"/>
                                </w:rPr>
                                <w:t>Water</w:t>
                              </w:r>
                              <w:r>
                                <w:rPr>
                                  <w:rFonts w:ascii="Arial MT" w:hAns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 w:hAnsi="Arial MT"/>
                                  <w:sz w:val="16"/>
                                </w:rPr>
                                <w:t>stated</w:t>
                              </w:r>
                              <w:r>
                                <w:rPr>
                                  <w:rFonts w:ascii="Arial MT" w:hAns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 w:hAnsi="Arial MT"/>
                                  <w:sz w:val="16"/>
                                </w:rPr>
                                <w:t>“They</w:t>
                              </w:r>
                              <w:r>
                                <w:rPr>
                                  <w:rFonts w:ascii="Arial MT" w:hAnsi="Arial MT"/>
                                  <w:spacing w:val="-3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 w:hAnsi="Arial MT"/>
                                  <w:sz w:val="16"/>
                                </w:rPr>
                                <w:t>do not</w:t>
                              </w:r>
                              <w:r>
                                <w:rPr>
                                  <w:rFonts w:ascii="Arial MT" w:hAns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 w:hAnsi="Arial MT"/>
                                  <w:sz w:val="16"/>
                                </w:rPr>
                                <w:t>anticipate</w:t>
                              </w:r>
                              <w:r>
                                <w:rPr>
                                  <w:rFonts w:ascii="Arial MT" w:hAnsi="Arial MT"/>
                                  <w:spacing w:val="-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 w:hAnsi="Arial MT"/>
                                  <w:sz w:val="16"/>
                                </w:rPr>
                                <w:t>any</w:t>
                              </w:r>
                              <w:r>
                                <w:rPr>
                                  <w:rFonts w:ascii="Arial MT" w:hAns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 w:hAnsi="Arial MT"/>
                                  <w:sz w:val="16"/>
                                </w:rPr>
                                <w:t>particular</w:t>
                              </w:r>
                              <w:r>
                                <w:rPr>
                                  <w:rFonts w:ascii="Arial MT" w:hAns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 w:hAnsi="Arial MT"/>
                                  <w:sz w:val="16"/>
                                </w:rPr>
                                <w:t>issues</w:t>
                              </w:r>
                              <w:r>
                                <w:rPr>
                                  <w:rFonts w:ascii="Arial MT" w:hAns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 w:hAnsi="Arial MT"/>
                                  <w:sz w:val="16"/>
                                </w:rPr>
                                <w:t>with</w:t>
                              </w:r>
                              <w:r>
                                <w:rPr>
                                  <w:rFonts w:ascii="Arial MT" w:hAns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 w:hAnsi="Arial MT"/>
                                  <w:sz w:val="16"/>
                                </w:rPr>
                                <w:t>the</w:t>
                              </w:r>
                              <w:r>
                                <w:rPr>
                                  <w:rFonts w:ascii="Arial MT" w:hAnsi="Arial MT"/>
                                  <w:spacing w:val="-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 w:hAnsi="Arial MT"/>
                                  <w:sz w:val="16"/>
                                </w:rPr>
                                <w:t>waste water</w:t>
                              </w:r>
                              <w:r>
                                <w:rPr>
                                  <w:rFonts w:ascii="Arial MT" w:hAns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 w:hAnsi="Arial MT"/>
                                  <w:sz w:val="16"/>
                                </w:rPr>
                                <w:t>systems</w:t>
                              </w:r>
                              <w:r>
                                <w:rPr>
                                  <w:rFonts w:ascii="Arial MT" w:hAns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 w:hAnsi="Arial MT"/>
                                  <w:sz w:val="16"/>
                                </w:rPr>
                                <w:t>but</w:t>
                              </w:r>
                              <w:r>
                                <w:rPr>
                                  <w:rFonts w:ascii="Arial MT" w:hAns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 w:hAnsi="Arial MT"/>
                                  <w:sz w:val="16"/>
                                </w:rPr>
                                <w:t>key</w:t>
                              </w:r>
                              <w:r>
                                <w:rPr>
                                  <w:rFonts w:ascii="Arial MT" w:hAnsi="Arial MT"/>
                                  <w:spacing w:val="-3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 w:hAnsi="Arial MT"/>
                                  <w:sz w:val="16"/>
                                </w:rPr>
                                <w:t>to future</w:t>
                              </w:r>
                              <w:r>
                                <w:rPr>
                                  <w:rFonts w:ascii="Arial MT" w:hAnsi="Arial MT"/>
                                  <w:spacing w:val="-4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 w:hAnsi="Arial MT"/>
                                  <w:sz w:val="16"/>
                                </w:rPr>
                                <w:t>performance</w:t>
                              </w:r>
                              <w:r>
                                <w:rPr>
                                  <w:rFonts w:ascii="Arial MT" w:hAns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 w:hAnsi="Arial MT"/>
                                  <w:sz w:val="16"/>
                                </w:rPr>
                                <w:t>is management of</w:t>
                              </w:r>
                              <w:r>
                                <w:rPr>
                                  <w:rFonts w:ascii="Arial MT" w:hAnsi="Arial MT"/>
                                  <w:spacing w:val="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 w:hAnsi="Arial MT"/>
                                  <w:sz w:val="16"/>
                                </w:rPr>
                                <w:t>surface</w:t>
                              </w:r>
                              <w:r>
                                <w:rPr>
                                  <w:rFonts w:ascii="Arial MT" w:hAnsi="Arial MT"/>
                                  <w:spacing w:val="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 w:hAnsi="Arial MT"/>
                                  <w:sz w:val="16"/>
                                </w:rPr>
                                <w:t>water</w:t>
                              </w:r>
                              <w:r>
                                <w:rPr>
                                  <w:rFonts w:ascii="Arial MT" w:hAnsi="Arial MT"/>
                                  <w:spacing w:val="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 w:hAnsi="Arial MT"/>
                                  <w:sz w:val="16"/>
                                </w:rPr>
                                <w:t>runoff”.</w:t>
                              </w:r>
                            </w:p>
                            <w:p w14:paraId="616AC2EA" w14:textId="77777777" w:rsidR="00EE624C" w:rsidRDefault="00A51690">
                              <w:pPr>
                                <w:spacing w:before="80"/>
                                <w:ind w:left="103"/>
                                <w:rPr>
                                  <w:rFonts w:ascii="Arial MT"/>
                                  <w:sz w:val="16"/>
                                </w:rPr>
                              </w:pPr>
                              <w:r>
                                <w:rPr>
                                  <w:rFonts w:ascii="Arial MT"/>
                                  <w:sz w:val="16"/>
                                </w:rPr>
                                <w:t>An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East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Midlands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Regional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Assembly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(EMRA)</w:t>
                              </w:r>
                              <w:r>
                                <w:rPr>
                                  <w:rFonts w:ascii="Arial MT"/>
                                  <w:spacing w:val="-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review</w:t>
                              </w:r>
                              <w:r>
                                <w:rPr>
                                  <w:rFonts w:ascii="Arial MT"/>
                                  <w:spacing w:val="-3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of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the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capacity</w:t>
                              </w:r>
                              <w:r>
                                <w:rPr>
                                  <w:rFonts w:ascii="Arial MT"/>
                                  <w:spacing w:val="-3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of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WwTWs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in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East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Midlands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concluded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there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are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potential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regional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and</w:t>
                              </w:r>
                              <w:r>
                                <w:rPr>
                                  <w:rFonts w:ascii="Arial MT"/>
                                  <w:spacing w:val="-4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site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specific constraints.</w:t>
                              </w:r>
                            </w:p>
                            <w:p w14:paraId="57C47D6C" w14:textId="77777777" w:rsidR="00EE624C" w:rsidRDefault="00A51690">
                              <w:pPr>
                                <w:spacing w:before="80"/>
                                <w:ind w:left="103" w:right="273"/>
                                <w:rPr>
                                  <w:rFonts w:ascii="Arial MT"/>
                                  <w:sz w:val="16"/>
                                </w:rPr>
                              </w:pPr>
                              <w:r>
                                <w:rPr>
                                  <w:rFonts w:ascii="Arial MT"/>
                                  <w:sz w:val="16"/>
                                </w:rPr>
                                <w:t>Population growth in some WwTW catchments may increase the population equivalent over a key Urban Waste Water Treatment Directive</w:t>
                              </w:r>
                              <w:r>
                                <w:rPr>
                                  <w:rFonts w:ascii="Arial MT"/>
                                  <w:spacing w:val="-4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(UWWTD) thresholds and thus require tighter effluent quality, and investment in new sewerage treatment infrastructure (e.g. phosphate</w:t>
                              </w:r>
                              <w:r>
                                <w:rPr>
                                  <w:rFonts w:ascii="Arial MT"/>
                                  <w:spacing w:val="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removal).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25222633" name="Text Box 271"/>
                        <wps:cNvSpPr txBox="1">
                          <a:spLocks noChangeArrowheads="1"/>
                        </wps:cNvSpPr>
                        <wps:spPr bwMode="auto">
                          <a:xfrm>
                            <a:off x="2093" y="495"/>
                            <a:ext cx="5373" cy="2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29A9C65" w14:textId="77777777" w:rsidR="00EE624C" w:rsidRDefault="00A51690">
                              <w:pPr>
                                <w:spacing w:line="201" w:lineRule="exact"/>
                                <w:rPr>
                                  <w:rFonts w:ascii="Arial"/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sz w:val="18"/>
                                </w:rPr>
                                <w:t>Wastewater</w:t>
                              </w:r>
                              <w:r>
                                <w:rPr>
                                  <w:rFonts w:ascii="Arial"/>
                                  <w:b/>
                                  <w:spacing w:val="-3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sz w:val="18"/>
                                </w:rPr>
                                <w:t>and</w:t>
                              </w:r>
                              <w:r>
                                <w:rPr>
                                  <w:rFonts w:ascii="Arial"/>
                                  <w:b/>
                                  <w:spacing w:val="-1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sz w:val="18"/>
                                </w:rPr>
                                <w:t>Sewerage:</w:t>
                              </w:r>
                              <w:r>
                                <w:rPr>
                                  <w:rFonts w:ascii="Arial"/>
                                  <w:b/>
                                  <w:spacing w:val="-2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sz w:val="18"/>
                                </w:rPr>
                                <w:t>Key</w:t>
                              </w:r>
                              <w:r>
                                <w:rPr>
                                  <w:rFonts w:ascii="Arial"/>
                                  <w:b/>
                                  <w:spacing w:val="-3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sz w:val="18"/>
                                </w:rPr>
                                <w:t>Findings</w:t>
                              </w:r>
                              <w:r>
                                <w:rPr>
                                  <w:rFonts w:ascii="Arial"/>
                                  <w:b/>
                                  <w:spacing w:val="-3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sz w:val="18"/>
                                </w:rPr>
                                <w:t>of</w:t>
                              </w:r>
                              <w:r>
                                <w:rPr>
                                  <w:rFonts w:ascii="Arial"/>
                                  <w:b/>
                                  <w:spacing w:val="-1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sz w:val="18"/>
                                </w:rPr>
                                <w:t>the</w:t>
                              </w:r>
                              <w:r>
                                <w:rPr>
                                  <w:rFonts w:ascii="Arial"/>
                                  <w:b/>
                                  <w:spacing w:val="-2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sz w:val="18"/>
                                </w:rPr>
                                <w:t>Scoping</w:t>
                              </w:r>
                              <w:r>
                                <w:rPr>
                                  <w:rFonts w:ascii="Arial"/>
                                  <w:b/>
                                  <w:spacing w:val="-1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sz w:val="18"/>
                                </w:rPr>
                                <w:t>Study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5328288" name="Text Box 270"/>
                        <wps:cNvSpPr txBox="1">
                          <a:spLocks noChangeArrowheads="1"/>
                        </wps:cNvSpPr>
                        <wps:spPr bwMode="auto">
                          <a:xfrm>
                            <a:off x="958" y="495"/>
                            <a:ext cx="511" cy="2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9F1E3E4" w14:textId="77777777" w:rsidR="00EE624C" w:rsidRDefault="00A51690">
                              <w:pPr>
                                <w:spacing w:line="201" w:lineRule="exact"/>
                                <w:rPr>
                                  <w:rFonts w:ascii="Arial"/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sz w:val="18"/>
                                </w:rPr>
                                <w:t>Box</w:t>
                              </w:r>
                              <w:r>
                                <w:rPr>
                                  <w:rFonts w:ascii="Arial"/>
                                  <w:b/>
                                  <w:spacing w:val="-2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sz w:val="18"/>
                                </w:rPr>
                                <w:t>5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7744B61" id="Group 269" o:spid="_x0000_s1425" style="position:absolute;margin-left:42.3pt;margin-top:12.15pt;width:510.8pt;height:138.6pt;z-index:-15702016;mso-wrap-distance-left:0;mso-wrap-distance-right:0;mso-position-horizontal-relative:page;mso-position-vertical-relative:text" coordorigin="846,243" coordsize="10216,277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">
                <v:shape id="AutoShape 274" o:spid="_x0000_s1426" style="position:absolute;left:855;top:252;width:10197;height:687;visibility:visible;mso-wrap-style:square;v-text-anchor:top" coordsize="10197,6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" path="m103,l,,,686r103,l103,xm10196,r-103,l103,r,686l10093,686r103,l10196,xe" fillcolor="#cce3e4" stroked="f">
                  <v:path arrowok="t" o:connecttype="custom" o:connectlocs="103,253;0,253;0,939;103,939;103,253;10196,253;10093,253;103,253;103,939;10093,939;10196,939;10196,253" o:connectangles="0,0,0,0,0,0,0,0,0,0,0,0"/>
                </v:shape>
                <v:shape id="Freeform 273" o:spid="_x0000_s1427" style="position:absolute;left:846;top:242;width:10216;height:698;visibility:visible;mso-wrap-style:square;v-text-anchor:top" coordsize="10216,6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" path="m10216,r-10,l10,,,,,10,,697r10,l10,10r10196,l10206,697r10,l10216,10r,-10xe" fillcolor="black" stroked="f">
                  <v:path arrowok="t" o:connecttype="custom" o:connectlocs="10216,243;10206,243;10,243;0,243;0,253;0,940;10,940;10,253;10206,253;10206,940;10216,940;10216,253;10216,243" o:connectangles="0,0,0,0,0,0,0,0,0,0,0,0,0"/>
                </v:shape>
                <v:shape id="Text Box 272" o:spid="_x0000_s1428" type="#_x0000_t202" style="position:absolute;left:850;top:944;width:10206;height:20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" fillcolor="#cce3e4" strokeweight=".48pt">
                  <v:textbox inset="0,0,0,0">
                    <w:txbxContent>
                      <w:p w14:paraId="3AA8A8CE" w14:textId="77777777" w:rsidR="00EE624C" w:rsidRDefault="00A51690">
                        <w:pPr>
                          <w:spacing w:before="76"/>
                          <w:ind w:left="103" w:right="442"/>
                          <w:rPr>
                            <w:rFonts w:ascii="Arial MT"/>
                            <w:sz w:val="16"/>
                          </w:rPr>
                        </w:pPr>
                        <w:bookmarkStart w:id="49" w:name="_bookmark45"/>
                        <w:bookmarkEnd w:id="49"/>
                        <w:r>
                          <w:rPr>
                            <w:rFonts w:ascii="Arial MT"/>
                            <w:sz w:val="16"/>
                          </w:rPr>
                          <w:t>There are over 30 significant WwTW in the Greater Nottingham and Ashfield study area; the principal one being Stoke Bardolph WwTW,</w:t>
                        </w:r>
                        <w:r>
                          <w:rPr>
                            <w:rFonts w:ascii="Arial MT"/>
                            <w:spacing w:val="-42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serving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a population of more than</w:t>
                        </w:r>
                        <w:r>
                          <w:rPr>
                            <w:rFonts w:ascii="Arial MT"/>
                            <w:spacing w:val="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200,000, and</w:t>
                        </w:r>
                        <w:r>
                          <w:rPr>
                            <w:rFonts w:ascii="Arial MT"/>
                            <w:spacing w:val="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discharging to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the River Trent.</w:t>
                        </w:r>
                      </w:p>
                      <w:p w14:paraId="7360BE20" w14:textId="77777777" w:rsidR="00EE624C" w:rsidRDefault="00A51690">
                        <w:pPr>
                          <w:spacing w:before="81"/>
                          <w:ind w:left="103"/>
                          <w:rPr>
                            <w:rFonts w:ascii="Arial MT" w:hAnsi="Arial MT"/>
                            <w:sz w:val="16"/>
                          </w:rPr>
                        </w:pPr>
                        <w:r>
                          <w:rPr>
                            <w:rFonts w:ascii="Arial MT" w:hAnsi="Arial MT"/>
                            <w:sz w:val="16"/>
                          </w:rPr>
                          <w:t>In</w:t>
                        </w:r>
                        <w:r>
                          <w:rPr>
                            <w:rFonts w:ascii="Arial MT" w:hAnsi="Arial MT"/>
                            <w:spacing w:val="-2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 w:hAnsi="Arial MT"/>
                            <w:sz w:val="16"/>
                          </w:rPr>
                          <w:t>the</w:t>
                        </w:r>
                        <w:r>
                          <w:rPr>
                            <w:rFonts w:ascii="Arial MT" w:hAns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 w:hAnsi="Arial MT"/>
                            <w:sz w:val="16"/>
                          </w:rPr>
                          <w:t>scoping</w:t>
                        </w:r>
                        <w:r>
                          <w:rPr>
                            <w:rFonts w:ascii="Arial MT" w:hAns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 w:hAnsi="Arial MT"/>
                            <w:sz w:val="16"/>
                          </w:rPr>
                          <w:t>study</w:t>
                        </w:r>
                        <w:r>
                          <w:rPr>
                            <w:rFonts w:ascii="Arial MT" w:hAnsi="Arial MT"/>
                            <w:spacing w:val="-3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 w:hAnsi="Arial MT"/>
                            <w:sz w:val="16"/>
                          </w:rPr>
                          <w:t>Severn Trent</w:t>
                        </w:r>
                        <w:r>
                          <w:rPr>
                            <w:rFonts w:ascii="Arial MT" w:hAns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 w:hAnsi="Arial MT"/>
                            <w:sz w:val="16"/>
                          </w:rPr>
                          <w:t>Water</w:t>
                        </w:r>
                        <w:r>
                          <w:rPr>
                            <w:rFonts w:ascii="Arial MT" w:hAns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 w:hAnsi="Arial MT"/>
                            <w:sz w:val="16"/>
                          </w:rPr>
                          <w:t>stated</w:t>
                        </w:r>
                        <w:r>
                          <w:rPr>
                            <w:rFonts w:ascii="Arial MT" w:hAns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 w:hAnsi="Arial MT"/>
                            <w:sz w:val="16"/>
                          </w:rPr>
                          <w:t>“They</w:t>
                        </w:r>
                        <w:r>
                          <w:rPr>
                            <w:rFonts w:ascii="Arial MT" w:hAnsi="Arial MT"/>
                            <w:spacing w:val="-3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 w:hAnsi="Arial MT"/>
                            <w:sz w:val="16"/>
                          </w:rPr>
                          <w:t>do not</w:t>
                        </w:r>
                        <w:r>
                          <w:rPr>
                            <w:rFonts w:ascii="Arial MT" w:hAns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 w:hAnsi="Arial MT"/>
                            <w:sz w:val="16"/>
                          </w:rPr>
                          <w:t>anticipate</w:t>
                        </w:r>
                        <w:r>
                          <w:rPr>
                            <w:rFonts w:ascii="Arial MT" w:hAnsi="Arial MT"/>
                            <w:spacing w:val="-2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 w:hAnsi="Arial MT"/>
                            <w:sz w:val="16"/>
                          </w:rPr>
                          <w:t>any</w:t>
                        </w:r>
                        <w:r>
                          <w:rPr>
                            <w:rFonts w:ascii="Arial MT" w:hAns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 w:hAnsi="Arial MT"/>
                            <w:sz w:val="16"/>
                          </w:rPr>
                          <w:t>particular</w:t>
                        </w:r>
                        <w:r>
                          <w:rPr>
                            <w:rFonts w:ascii="Arial MT" w:hAns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 w:hAnsi="Arial MT"/>
                            <w:sz w:val="16"/>
                          </w:rPr>
                          <w:t>issues</w:t>
                        </w:r>
                        <w:r>
                          <w:rPr>
                            <w:rFonts w:ascii="Arial MT" w:hAns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 w:hAnsi="Arial MT"/>
                            <w:sz w:val="16"/>
                          </w:rPr>
                          <w:t>with</w:t>
                        </w:r>
                        <w:r>
                          <w:rPr>
                            <w:rFonts w:ascii="Arial MT" w:hAns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 w:hAnsi="Arial MT"/>
                            <w:sz w:val="16"/>
                          </w:rPr>
                          <w:t>the</w:t>
                        </w:r>
                        <w:r>
                          <w:rPr>
                            <w:rFonts w:ascii="Arial MT" w:hAnsi="Arial MT"/>
                            <w:spacing w:val="-2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 w:hAnsi="Arial MT"/>
                            <w:sz w:val="16"/>
                          </w:rPr>
                          <w:t>waste water</w:t>
                        </w:r>
                        <w:r>
                          <w:rPr>
                            <w:rFonts w:ascii="Arial MT" w:hAns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 w:hAnsi="Arial MT"/>
                            <w:sz w:val="16"/>
                          </w:rPr>
                          <w:t>systems</w:t>
                        </w:r>
                        <w:r>
                          <w:rPr>
                            <w:rFonts w:ascii="Arial MT" w:hAns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 w:hAnsi="Arial MT"/>
                            <w:sz w:val="16"/>
                          </w:rPr>
                          <w:t>but</w:t>
                        </w:r>
                        <w:r>
                          <w:rPr>
                            <w:rFonts w:ascii="Arial MT" w:hAns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 w:hAnsi="Arial MT"/>
                            <w:sz w:val="16"/>
                          </w:rPr>
                          <w:t>key</w:t>
                        </w:r>
                        <w:r>
                          <w:rPr>
                            <w:rFonts w:ascii="Arial MT" w:hAnsi="Arial MT"/>
                            <w:spacing w:val="-3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 w:hAnsi="Arial MT"/>
                            <w:sz w:val="16"/>
                          </w:rPr>
                          <w:t>to future</w:t>
                        </w:r>
                        <w:r>
                          <w:rPr>
                            <w:rFonts w:ascii="Arial MT" w:hAnsi="Arial MT"/>
                            <w:spacing w:val="-4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 w:hAnsi="Arial MT"/>
                            <w:sz w:val="16"/>
                          </w:rPr>
                          <w:t>performance</w:t>
                        </w:r>
                        <w:r>
                          <w:rPr>
                            <w:rFonts w:ascii="Arial MT" w:hAns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 w:hAnsi="Arial MT"/>
                            <w:sz w:val="16"/>
                          </w:rPr>
                          <w:t>is management of</w:t>
                        </w:r>
                        <w:r>
                          <w:rPr>
                            <w:rFonts w:ascii="Arial MT" w:hAnsi="Arial MT"/>
                            <w:spacing w:val="2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 w:hAnsi="Arial MT"/>
                            <w:sz w:val="16"/>
                          </w:rPr>
                          <w:t>surface</w:t>
                        </w:r>
                        <w:r>
                          <w:rPr>
                            <w:rFonts w:ascii="Arial MT" w:hAnsi="Arial MT"/>
                            <w:spacing w:val="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 w:hAnsi="Arial MT"/>
                            <w:sz w:val="16"/>
                          </w:rPr>
                          <w:t>water</w:t>
                        </w:r>
                        <w:r>
                          <w:rPr>
                            <w:rFonts w:ascii="Arial MT" w:hAnsi="Arial MT"/>
                            <w:spacing w:val="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 w:hAnsi="Arial MT"/>
                            <w:sz w:val="16"/>
                          </w:rPr>
                          <w:t>runoff”.</w:t>
                        </w:r>
                      </w:p>
                      <w:p w14:paraId="616AC2EA" w14:textId="77777777" w:rsidR="00EE624C" w:rsidRDefault="00A51690">
                        <w:pPr>
                          <w:spacing w:before="80"/>
                          <w:ind w:left="103"/>
                          <w:rPr>
                            <w:rFonts w:ascii="Arial MT"/>
                            <w:sz w:val="16"/>
                          </w:rPr>
                        </w:pPr>
                        <w:r>
                          <w:rPr>
                            <w:rFonts w:ascii="Arial MT"/>
                            <w:sz w:val="16"/>
                          </w:rPr>
                          <w:t>An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East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Midlands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Regional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Assembly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(EMRA)</w:t>
                        </w:r>
                        <w:r>
                          <w:rPr>
                            <w:rFonts w:ascii="Arial MT"/>
                            <w:spacing w:val="-2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review</w:t>
                        </w:r>
                        <w:r>
                          <w:rPr>
                            <w:rFonts w:ascii="Arial MT"/>
                            <w:spacing w:val="-3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of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the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capacity</w:t>
                        </w:r>
                        <w:r>
                          <w:rPr>
                            <w:rFonts w:ascii="Arial MT"/>
                            <w:spacing w:val="-3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of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WwTWs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in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East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Midlands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concluded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there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are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potential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regional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and</w:t>
                        </w:r>
                        <w:r>
                          <w:rPr>
                            <w:rFonts w:ascii="Arial MT"/>
                            <w:spacing w:val="-4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site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specific constraints.</w:t>
                        </w:r>
                      </w:p>
                      <w:p w14:paraId="57C47D6C" w14:textId="77777777" w:rsidR="00EE624C" w:rsidRDefault="00A51690">
                        <w:pPr>
                          <w:spacing w:before="80"/>
                          <w:ind w:left="103" w:right="273"/>
                          <w:rPr>
                            <w:rFonts w:ascii="Arial MT"/>
                            <w:sz w:val="16"/>
                          </w:rPr>
                        </w:pPr>
                        <w:r>
                          <w:rPr>
                            <w:rFonts w:ascii="Arial MT"/>
                            <w:sz w:val="16"/>
                          </w:rPr>
                          <w:t>Population growth in some WwTW catchments may increase the population equivalent over a key Urban Waste Water Treatment Directive</w:t>
                        </w:r>
                        <w:r>
                          <w:rPr>
                            <w:rFonts w:ascii="Arial MT"/>
                            <w:spacing w:val="-42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(UWWTD) thresholds and thus require tighter effluent quality, and investment in new sewerage treatment infrastructure (e.g. phosphate</w:t>
                        </w:r>
                        <w:r>
                          <w:rPr>
                            <w:rFonts w:ascii="Arial MT"/>
                            <w:spacing w:val="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removal).</w:t>
                        </w:r>
                      </w:p>
                    </w:txbxContent>
                  </v:textbox>
                </v:shape>
                <v:shape id="Text Box 271" o:spid="_x0000_s1429" type="#_x0000_t202" style="position:absolute;left:2093;top:495;width:5373;height:20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" filled="f" stroked="f">
                  <v:textbox inset="0,0,0,0">
                    <w:txbxContent>
                      <w:p w14:paraId="029A9C65" w14:textId="77777777" w:rsidR="00EE624C" w:rsidRDefault="00A51690">
                        <w:pPr>
                          <w:spacing w:line="201" w:lineRule="exact"/>
                          <w:rPr>
                            <w:rFonts w:ascii="Arial"/>
                            <w:b/>
                            <w:sz w:val="18"/>
                          </w:rPr>
                        </w:pPr>
                        <w:r>
                          <w:rPr>
                            <w:rFonts w:ascii="Arial"/>
                            <w:b/>
                            <w:sz w:val="18"/>
                          </w:rPr>
                          <w:t>Wastewater</w:t>
                        </w:r>
                        <w:r>
                          <w:rPr>
                            <w:rFonts w:ascii="Arial"/>
                            <w:b/>
                            <w:spacing w:val="-3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sz w:val="18"/>
                          </w:rPr>
                          <w:t>and</w:t>
                        </w:r>
                        <w:r>
                          <w:rPr>
                            <w:rFonts w:ascii="Arial"/>
                            <w:b/>
                            <w:spacing w:val="-1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sz w:val="18"/>
                          </w:rPr>
                          <w:t>Sewerage:</w:t>
                        </w:r>
                        <w:r>
                          <w:rPr>
                            <w:rFonts w:ascii="Arial"/>
                            <w:b/>
                            <w:spacing w:val="-2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sz w:val="18"/>
                          </w:rPr>
                          <w:t>Key</w:t>
                        </w:r>
                        <w:r>
                          <w:rPr>
                            <w:rFonts w:ascii="Arial"/>
                            <w:b/>
                            <w:spacing w:val="-3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sz w:val="18"/>
                          </w:rPr>
                          <w:t>Findings</w:t>
                        </w:r>
                        <w:r>
                          <w:rPr>
                            <w:rFonts w:ascii="Arial"/>
                            <w:b/>
                            <w:spacing w:val="-3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sz w:val="18"/>
                          </w:rPr>
                          <w:t>of</w:t>
                        </w:r>
                        <w:r>
                          <w:rPr>
                            <w:rFonts w:ascii="Arial"/>
                            <w:b/>
                            <w:spacing w:val="-1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sz w:val="18"/>
                          </w:rPr>
                          <w:t>the</w:t>
                        </w:r>
                        <w:r>
                          <w:rPr>
                            <w:rFonts w:ascii="Arial"/>
                            <w:b/>
                            <w:spacing w:val="-2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sz w:val="18"/>
                          </w:rPr>
                          <w:t>Scoping</w:t>
                        </w:r>
                        <w:r>
                          <w:rPr>
                            <w:rFonts w:ascii="Arial"/>
                            <w:b/>
                            <w:spacing w:val="-1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sz w:val="18"/>
                          </w:rPr>
                          <w:t>Study</w:t>
                        </w:r>
                      </w:p>
                    </w:txbxContent>
                  </v:textbox>
                </v:shape>
                <v:shape id="Text Box 270" o:spid="_x0000_s1430" type="#_x0000_t202" style="position:absolute;left:958;top:495;width:511;height:20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" filled="f" stroked="f">
                  <v:textbox inset="0,0,0,0">
                    <w:txbxContent>
                      <w:p w14:paraId="29F1E3E4" w14:textId="77777777" w:rsidR="00EE624C" w:rsidRDefault="00A51690">
                        <w:pPr>
                          <w:spacing w:line="201" w:lineRule="exact"/>
                          <w:rPr>
                            <w:rFonts w:ascii="Arial"/>
                            <w:b/>
                            <w:sz w:val="18"/>
                          </w:rPr>
                        </w:pPr>
                        <w:r>
                          <w:rPr>
                            <w:rFonts w:ascii="Arial"/>
                            <w:b/>
                            <w:sz w:val="18"/>
                          </w:rPr>
                          <w:t>Box</w:t>
                        </w:r>
                        <w:r>
                          <w:rPr>
                            <w:rFonts w:ascii="Arial"/>
                            <w:b/>
                            <w:spacing w:val="-2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sz w:val="18"/>
                          </w:rPr>
                          <w:t>5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6B1A8A40" w14:textId="77777777" w:rsidR="00EE624C" w:rsidRDefault="00EE624C">
      <w:pPr>
        <w:pStyle w:val="BodyText"/>
        <w:spacing w:before="3"/>
        <w:rPr>
          <w:sz w:val="19"/>
        </w:rPr>
      </w:pPr>
    </w:p>
    <w:p w14:paraId="7436B0D5" w14:textId="77777777" w:rsidR="00EE624C" w:rsidRDefault="00A51690">
      <w:pPr>
        <w:pStyle w:val="ListParagraph"/>
        <w:numPr>
          <w:ilvl w:val="2"/>
          <w:numId w:val="35"/>
        </w:numPr>
        <w:tabs>
          <w:tab w:val="left" w:pos="1001"/>
          <w:tab w:val="left" w:pos="1002"/>
        </w:tabs>
        <w:spacing w:before="91" w:line="288" w:lineRule="auto"/>
        <w:ind w:right="177"/>
      </w:pPr>
      <w:r>
        <w:t>The scoping study identified the need to gain a better understanding of the capacity and size of the</w:t>
      </w:r>
      <w:r>
        <w:rPr>
          <w:spacing w:val="1"/>
        </w:rPr>
        <w:t xml:space="preserve"> </w:t>
      </w:r>
      <w:r>
        <w:t>WwTWs within the study area.</w:t>
      </w:r>
      <w:r>
        <w:rPr>
          <w:spacing w:val="1"/>
        </w:rPr>
        <w:t xml:space="preserve"> </w:t>
      </w:r>
      <w:r>
        <w:t>Severn Trent Water has provided information on the spatial extent of</w:t>
      </w:r>
      <w:r>
        <w:rPr>
          <w:spacing w:val="1"/>
        </w:rPr>
        <w:t xml:space="preserve"> </w:t>
      </w:r>
      <w:r>
        <w:t>wastewater catchments (</w:t>
      </w:r>
      <w:hyperlink w:anchor="_bookmark46" w:history="1">
        <w:r>
          <w:t xml:space="preserve">Figure 4.5) </w:t>
        </w:r>
      </w:hyperlink>
      <w:r>
        <w:t>and the current and consented flow volumes at wastewater treatment</w:t>
      </w:r>
      <w:r>
        <w:rPr>
          <w:spacing w:val="1"/>
        </w:rPr>
        <w:t xml:space="preserve"> </w:t>
      </w:r>
      <w:r>
        <w:t>works, as well as upgrades planned over the next 5 years. This has been used to provide an analysis of the</w:t>
      </w:r>
      <w:r>
        <w:rPr>
          <w:spacing w:val="-52"/>
        </w:rPr>
        <w:t xml:space="preserve"> </w:t>
      </w:r>
      <w:r>
        <w:t>implications of the proposed growth at each WwTW. There are a total of 42 WwTWs in or bordering the</w:t>
      </w:r>
      <w:r>
        <w:rPr>
          <w:spacing w:val="1"/>
        </w:rPr>
        <w:t xml:space="preserve"> </w:t>
      </w:r>
      <w:r>
        <w:t>study area, but those WwTWs with a Population Equivalent (PE) of 5,000 or less are not considered</w:t>
      </w:r>
      <w:r>
        <w:rPr>
          <w:spacing w:val="1"/>
        </w:rPr>
        <w:t xml:space="preserve"> </w:t>
      </w:r>
      <w:r>
        <w:t>further in this assessment. These are excluded due to limited data being made available for these WwTW</w:t>
      </w:r>
      <w:r>
        <w:rPr>
          <w:spacing w:val="1"/>
        </w:rPr>
        <w:t xml:space="preserve"> </w:t>
      </w:r>
      <w:r>
        <w:t>to facilitate a thorough assessment.</w:t>
      </w:r>
      <w:r>
        <w:rPr>
          <w:spacing w:val="1"/>
        </w:rPr>
        <w:t xml:space="preserve"> </w:t>
      </w:r>
      <w:r>
        <w:t>These are small WwTW, commonly located in rural or isolated areas,</w:t>
      </w:r>
      <w:r>
        <w:rPr>
          <w:spacing w:val="-52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hence</w:t>
      </w:r>
      <w:r>
        <w:rPr>
          <w:spacing w:val="2"/>
        </w:rPr>
        <w:t xml:space="preserve"> </w:t>
      </w:r>
      <w:r>
        <w:t>are</w:t>
      </w:r>
      <w:r>
        <w:rPr>
          <w:spacing w:val="2"/>
        </w:rPr>
        <w:t xml:space="preserve"> </w:t>
      </w:r>
      <w:r>
        <w:t>unlikely</w:t>
      </w:r>
      <w:r>
        <w:rPr>
          <w:spacing w:val="2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be</w:t>
      </w:r>
      <w:r>
        <w:rPr>
          <w:spacing w:val="2"/>
        </w:rPr>
        <w:t xml:space="preserve"> </w:t>
      </w:r>
      <w:r>
        <w:t>affected</w:t>
      </w:r>
      <w:r>
        <w:rPr>
          <w:spacing w:val="1"/>
        </w:rPr>
        <w:t xml:space="preserve"> </w:t>
      </w:r>
      <w:r>
        <w:t>by</w:t>
      </w:r>
      <w:r>
        <w:rPr>
          <w:spacing w:val="1"/>
        </w:rPr>
        <w:t xml:space="preserve"> </w:t>
      </w:r>
      <w:r>
        <w:t>significant</w:t>
      </w:r>
      <w:r>
        <w:rPr>
          <w:spacing w:val="2"/>
        </w:rPr>
        <w:t xml:space="preserve"> </w:t>
      </w:r>
      <w:r>
        <w:t>growth.</w:t>
      </w:r>
      <w:r>
        <w:rPr>
          <w:spacing w:val="56"/>
        </w:rPr>
        <w:t xml:space="preserve"> </w:t>
      </w:r>
      <w:r>
        <w:t>All</w:t>
      </w:r>
      <w:r>
        <w:rPr>
          <w:spacing w:val="1"/>
        </w:rPr>
        <w:t xml:space="preserve"> </w:t>
      </w:r>
      <w:r>
        <w:t>the WwTWs</w:t>
      </w:r>
      <w:r>
        <w:rPr>
          <w:spacing w:val="1"/>
        </w:rPr>
        <w:t xml:space="preserve"> </w:t>
      </w:r>
      <w:r>
        <w:t>with</w:t>
      </w:r>
      <w:r>
        <w:rPr>
          <w:spacing w:val="2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PE</w:t>
      </w:r>
      <w:r>
        <w:rPr>
          <w:spacing w:val="2"/>
        </w:rPr>
        <w:t xml:space="preserve"> </w:t>
      </w:r>
      <w:r>
        <w:t>greater</w:t>
      </w:r>
      <w:r>
        <w:rPr>
          <w:spacing w:val="2"/>
        </w:rPr>
        <w:t xml:space="preserve"> </w:t>
      </w:r>
      <w:r>
        <w:t>than</w:t>
      </w:r>
      <w:r>
        <w:rPr>
          <w:spacing w:val="1"/>
        </w:rPr>
        <w:t xml:space="preserve"> </w:t>
      </w:r>
      <w:r>
        <w:t>5,000 that</w:t>
      </w:r>
      <w:r>
        <w:rPr>
          <w:spacing w:val="1"/>
        </w:rPr>
        <w:t xml:space="preserve"> </w:t>
      </w:r>
      <w:r>
        <w:t>may</w:t>
      </w:r>
      <w:r>
        <w:rPr>
          <w:spacing w:val="1"/>
        </w:rPr>
        <w:t xml:space="preserve"> </w:t>
      </w:r>
      <w:r>
        <w:t>be</w:t>
      </w:r>
      <w:r>
        <w:rPr>
          <w:spacing w:val="1"/>
        </w:rPr>
        <w:t xml:space="preserve"> </w:t>
      </w:r>
      <w:r>
        <w:t>influenced</w:t>
      </w:r>
      <w:r>
        <w:rPr>
          <w:spacing w:val="1"/>
        </w:rPr>
        <w:t xml:space="preserve"> </w:t>
      </w:r>
      <w:r>
        <w:t>by</w:t>
      </w:r>
      <w:r>
        <w:rPr>
          <w:spacing w:val="2"/>
        </w:rPr>
        <w:t xml:space="preserve"> </w:t>
      </w:r>
      <w:r>
        <w:t>growth</w:t>
      </w:r>
      <w:r>
        <w:rPr>
          <w:spacing w:val="-1"/>
        </w:rPr>
        <w:t xml:space="preserve"> </w:t>
      </w:r>
      <w:r>
        <w:t>within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study</w:t>
      </w:r>
      <w:r>
        <w:rPr>
          <w:spacing w:val="2"/>
        </w:rPr>
        <w:t xml:space="preserve"> </w:t>
      </w:r>
      <w:r>
        <w:t>area</w:t>
      </w:r>
      <w:r>
        <w:rPr>
          <w:spacing w:val="1"/>
        </w:rPr>
        <w:t xml:space="preserve"> </w:t>
      </w:r>
      <w:r>
        <w:t>are</w:t>
      </w:r>
      <w:r>
        <w:rPr>
          <w:spacing w:val="1"/>
        </w:rPr>
        <w:t xml:space="preserve"> </w:t>
      </w:r>
      <w:r>
        <w:t>listed</w:t>
      </w:r>
      <w:r>
        <w:rPr>
          <w:spacing w:val="1"/>
        </w:rPr>
        <w:t xml:space="preserve"> </w:t>
      </w:r>
      <w:r>
        <w:t>in</w:t>
      </w:r>
      <w:r>
        <w:rPr>
          <w:spacing w:val="-3"/>
        </w:rPr>
        <w:t xml:space="preserve"> </w:t>
      </w:r>
      <w:hyperlink w:anchor="_bookmark47" w:history="1">
        <w:r>
          <w:t>Table</w:t>
        </w:r>
        <w:r>
          <w:rPr>
            <w:spacing w:val="1"/>
          </w:rPr>
          <w:t xml:space="preserve"> </w:t>
        </w:r>
        <w:r>
          <w:t>4.3</w:t>
        </w:r>
        <w:r>
          <w:rPr>
            <w:spacing w:val="1"/>
          </w:rPr>
          <w:t xml:space="preserve"> </w:t>
        </w:r>
      </w:hyperlink>
      <w:r>
        <w:t>along with the</w:t>
      </w:r>
      <w:r>
        <w:rPr>
          <w:spacing w:val="1"/>
        </w:rPr>
        <w:t xml:space="preserve"> </w:t>
      </w:r>
      <w:r>
        <w:t>current</w:t>
      </w:r>
      <w:r>
        <w:rPr>
          <w:spacing w:val="-1"/>
        </w:rPr>
        <w:t xml:space="preserve"> </w:t>
      </w:r>
      <w:r>
        <w:t>consent conditions.</w:t>
      </w:r>
    </w:p>
    <w:p w14:paraId="712AD7AF" w14:textId="77777777" w:rsidR="00EE624C" w:rsidRDefault="00EE624C">
      <w:pPr>
        <w:pStyle w:val="BodyText"/>
        <w:rPr>
          <w:sz w:val="20"/>
        </w:rPr>
      </w:pPr>
    </w:p>
    <w:p w14:paraId="13A13B9B" w14:textId="77777777" w:rsidR="00EE624C" w:rsidRDefault="00EE624C">
      <w:pPr>
        <w:pStyle w:val="BodyText"/>
        <w:rPr>
          <w:sz w:val="20"/>
        </w:rPr>
      </w:pPr>
    </w:p>
    <w:p w14:paraId="2B78537F" w14:textId="77777777" w:rsidR="00EE624C" w:rsidRDefault="00EE624C">
      <w:pPr>
        <w:pStyle w:val="BodyText"/>
        <w:rPr>
          <w:sz w:val="20"/>
        </w:rPr>
      </w:pPr>
    </w:p>
    <w:p w14:paraId="4227ECBA" w14:textId="77777777" w:rsidR="00EE624C" w:rsidRDefault="00EE624C">
      <w:pPr>
        <w:pStyle w:val="BodyText"/>
        <w:rPr>
          <w:sz w:val="20"/>
        </w:rPr>
      </w:pPr>
    </w:p>
    <w:p w14:paraId="10B18140" w14:textId="77777777" w:rsidR="00EE624C" w:rsidRDefault="00EE624C">
      <w:pPr>
        <w:pStyle w:val="BodyText"/>
        <w:rPr>
          <w:sz w:val="20"/>
        </w:rPr>
      </w:pPr>
    </w:p>
    <w:p w14:paraId="04B83A63" w14:textId="77777777" w:rsidR="00EE624C" w:rsidRDefault="00EE624C">
      <w:pPr>
        <w:pStyle w:val="BodyText"/>
        <w:rPr>
          <w:sz w:val="20"/>
        </w:rPr>
      </w:pPr>
    </w:p>
    <w:p w14:paraId="2AA49C0B" w14:textId="77777777" w:rsidR="00EE624C" w:rsidRDefault="00EE624C">
      <w:pPr>
        <w:pStyle w:val="BodyText"/>
        <w:rPr>
          <w:sz w:val="20"/>
        </w:rPr>
      </w:pPr>
    </w:p>
    <w:p w14:paraId="08030EB1" w14:textId="77777777" w:rsidR="00EE624C" w:rsidRDefault="00EE624C">
      <w:pPr>
        <w:pStyle w:val="BodyText"/>
        <w:rPr>
          <w:sz w:val="20"/>
        </w:rPr>
      </w:pPr>
    </w:p>
    <w:p w14:paraId="785754B8" w14:textId="77777777" w:rsidR="00EE624C" w:rsidRDefault="00EE624C">
      <w:pPr>
        <w:pStyle w:val="BodyText"/>
        <w:rPr>
          <w:sz w:val="20"/>
        </w:rPr>
      </w:pPr>
    </w:p>
    <w:p w14:paraId="495A0E6E" w14:textId="77777777" w:rsidR="00EE624C" w:rsidRDefault="00EE624C">
      <w:pPr>
        <w:pStyle w:val="BodyText"/>
        <w:rPr>
          <w:sz w:val="20"/>
        </w:rPr>
      </w:pPr>
    </w:p>
    <w:p w14:paraId="1EE867E8" w14:textId="77777777" w:rsidR="00EE624C" w:rsidRDefault="00EE624C">
      <w:pPr>
        <w:pStyle w:val="BodyText"/>
        <w:rPr>
          <w:sz w:val="20"/>
        </w:rPr>
      </w:pPr>
    </w:p>
    <w:p w14:paraId="54E6EFDE" w14:textId="77777777" w:rsidR="00EE624C" w:rsidRDefault="00EE624C">
      <w:pPr>
        <w:pStyle w:val="BodyText"/>
        <w:rPr>
          <w:sz w:val="20"/>
        </w:rPr>
      </w:pPr>
    </w:p>
    <w:p w14:paraId="3A8D0784" w14:textId="77777777" w:rsidR="00EE624C" w:rsidRDefault="00EE624C">
      <w:pPr>
        <w:pStyle w:val="BodyText"/>
        <w:rPr>
          <w:sz w:val="20"/>
        </w:rPr>
      </w:pPr>
    </w:p>
    <w:p w14:paraId="4F66340F" w14:textId="77777777" w:rsidR="00EE624C" w:rsidRDefault="00EE624C">
      <w:pPr>
        <w:pStyle w:val="BodyText"/>
        <w:rPr>
          <w:sz w:val="20"/>
        </w:rPr>
      </w:pPr>
    </w:p>
    <w:p w14:paraId="1EE80CE0" w14:textId="77777777" w:rsidR="00EE624C" w:rsidRDefault="00EE624C">
      <w:pPr>
        <w:pStyle w:val="BodyText"/>
        <w:rPr>
          <w:sz w:val="20"/>
        </w:rPr>
      </w:pPr>
    </w:p>
    <w:p w14:paraId="4742B6A8" w14:textId="77777777" w:rsidR="00EE624C" w:rsidRDefault="00EE624C">
      <w:pPr>
        <w:pStyle w:val="BodyText"/>
        <w:rPr>
          <w:sz w:val="20"/>
        </w:rPr>
      </w:pPr>
    </w:p>
    <w:p w14:paraId="6566173B" w14:textId="77777777" w:rsidR="00EE624C" w:rsidRDefault="00EE624C">
      <w:pPr>
        <w:pStyle w:val="BodyText"/>
        <w:rPr>
          <w:sz w:val="20"/>
        </w:rPr>
      </w:pPr>
    </w:p>
    <w:p w14:paraId="18962839" w14:textId="77777777" w:rsidR="00EE624C" w:rsidRDefault="00A51690">
      <w:pPr>
        <w:pStyle w:val="BodyText"/>
        <w:spacing w:before="3"/>
        <w:rPr>
          <w:sz w:val="24"/>
        </w:rPr>
      </w:pPr>
      <w:r>
        <w:rPr>
          <w:noProof/>
        </w:rPr>
        <w:drawing>
          <wp:anchor distT="0" distB="0" distL="0" distR="0" simplePos="0" relativeHeight="53" behindDoc="0" locked="0" layoutInCell="1" allowOverlap="1" wp14:anchorId="437CD242" wp14:editId="269AF7EF">
            <wp:simplePos x="0" y="0"/>
            <wp:positionH relativeFrom="page">
              <wp:posOffset>1988057</wp:posOffset>
            </wp:positionH>
            <wp:positionV relativeFrom="paragraph">
              <wp:posOffset>202269</wp:posOffset>
            </wp:positionV>
            <wp:extent cx="3584586" cy="343852"/>
            <wp:effectExtent l="0" t="0" r="0" b="0"/>
            <wp:wrapTopAndBottom/>
            <wp:docPr id="31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2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84586" cy="3438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391DADD" w14:textId="77777777" w:rsidR="00EE624C" w:rsidRDefault="00EE624C">
      <w:pPr>
        <w:pStyle w:val="BodyText"/>
        <w:spacing w:before="1"/>
        <w:rPr>
          <w:sz w:val="6"/>
        </w:rPr>
      </w:pPr>
    </w:p>
    <w:p w14:paraId="1D86270E" w14:textId="77777777" w:rsidR="00EE624C" w:rsidRDefault="00EE624C">
      <w:pPr>
        <w:rPr>
          <w:sz w:val="6"/>
        </w:rPr>
        <w:sectPr w:rsidR="00EE624C">
          <w:headerReference w:type="default" r:id="rId45"/>
          <w:footerReference w:type="default" r:id="rId46"/>
          <w:pgSz w:w="11900" w:h="16840"/>
          <w:pgMar w:top="460" w:right="700" w:bottom="280" w:left="700" w:header="0" w:footer="0" w:gutter="0"/>
          <w:cols w:space="720"/>
        </w:sectPr>
      </w:pPr>
    </w:p>
    <w:p w14:paraId="3E95049A" w14:textId="77777777" w:rsidR="00EE624C" w:rsidRDefault="00EE624C">
      <w:pPr>
        <w:pStyle w:val="BodyText"/>
        <w:rPr>
          <w:sz w:val="16"/>
        </w:rPr>
      </w:pPr>
    </w:p>
    <w:p w14:paraId="75DE4A7B" w14:textId="77777777" w:rsidR="00EE624C" w:rsidRDefault="00A51690">
      <w:pPr>
        <w:spacing w:before="103"/>
        <w:ind w:left="117"/>
        <w:rPr>
          <w:rFonts w:ascii="Arial MT"/>
          <w:sz w:val="14"/>
        </w:rPr>
      </w:pPr>
      <w:r>
        <w:rPr>
          <w:rFonts w:ascii="Arial MT"/>
          <w:sz w:val="14"/>
        </w:rPr>
        <w:t>Doc</w:t>
      </w:r>
      <w:r>
        <w:rPr>
          <w:rFonts w:ascii="Arial MT"/>
          <w:spacing w:val="-3"/>
          <w:sz w:val="14"/>
        </w:rPr>
        <w:t xml:space="preserve"> </w:t>
      </w:r>
      <w:r>
        <w:rPr>
          <w:rFonts w:ascii="Arial MT"/>
          <w:sz w:val="14"/>
        </w:rPr>
        <w:t>Reg</w:t>
      </w:r>
      <w:r>
        <w:rPr>
          <w:rFonts w:ascii="Arial MT"/>
          <w:spacing w:val="-3"/>
          <w:sz w:val="14"/>
        </w:rPr>
        <w:t xml:space="preserve"> </w:t>
      </w:r>
      <w:r>
        <w:rPr>
          <w:rFonts w:ascii="Arial MT"/>
          <w:sz w:val="14"/>
        </w:rPr>
        <w:t>No.</w:t>
      </w:r>
      <w:r>
        <w:rPr>
          <w:rFonts w:ascii="Arial MT"/>
          <w:spacing w:val="35"/>
          <w:sz w:val="14"/>
        </w:rPr>
        <w:t xml:space="preserve"> </w:t>
      </w:r>
      <w:r>
        <w:rPr>
          <w:rFonts w:ascii="Arial MT"/>
          <w:sz w:val="14"/>
        </w:rPr>
        <w:t>26458</w:t>
      </w:r>
      <w:r>
        <w:rPr>
          <w:rFonts w:ascii="Arial MT"/>
          <w:spacing w:val="-2"/>
          <w:sz w:val="14"/>
        </w:rPr>
        <w:t xml:space="preserve"> </w:t>
      </w:r>
      <w:r>
        <w:rPr>
          <w:rFonts w:ascii="Arial MT"/>
          <w:sz w:val="14"/>
        </w:rPr>
        <w:t>R029i3</w:t>
      </w:r>
    </w:p>
    <w:p w14:paraId="6BDC35E9" w14:textId="77777777" w:rsidR="00EE624C" w:rsidRDefault="00A51690">
      <w:pPr>
        <w:spacing w:before="82"/>
        <w:ind w:left="2583" w:right="2513"/>
        <w:jc w:val="center"/>
        <w:rPr>
          <w:rFonts w:ascii="Arial"/>
          <w:b/>
          <w:sz w:val="18"/>
        </w:rPr>
      </w:pPr>
      <w:r>
        <w:br w:type="column"/>
      </w:r>
      <w:r>
        <w:rPr>
          <w:rFonts w:ascii="Arial"/>
          <w:b/>
          <w:sz w:val="18"/>
        </w:rPr>
        <w:t>Page</w:t>
      </w:r>
      <w:r>
        <w:rPr>
          <w:rFonts w:ascii="Arial"/>
          <w:b/>
          <w:spacing w:val="-6"/>
          <w:sz w:val="18"/>
        </w:rPr>
        <w:t xml:space="preserve"> </w:t>
      </w:r>
      <w:r>
        <w:rPr>
          <w:rFonts w:ascii="Arial"/>
          <w:b/>
          <w:sz w:val="18"/>
        </w:rPr>
        <w:t>36</w:t>
      </w:r>
    </w:p>
    <w:p w14:paraId="7A0D14C4" w14:textId="77777777" w:rsidR="00EE624C" w:rsidRDefault="00A51690">
      <w:pPr>
        <w:pStyle w:val="BodyText"/>
        <w:rPr>
          <w:rFonts w:ascii="Arial"/>
          <w:b/>
          <w:sz w:val="16"/>
        </w:rPr>
      </w:pPr>
      <w:r>
        <w:br w:type="column"/>
      </w:r>
    </w:p>
    <w:p w14:paraId="62E29D69" w14:textId="77777777" w:rsidR="00EE624C" w:rsidRDefault="00A51690">
      <w:pPr>
        <w:spacing w:before="103"/>
        <w:ind w:left="117"/>
        <w:rPr>
          <w:rFonts w:ascii="Arial MT"/>
          <w:sz w:val="14"/>
        </w:rPr>
      </w:pPr>
      <w:r>
        <w:rPr>
          <w:rFonts w:ascii="Arial MT"/>
          <w:sz w:val="14"/>
        </w:rPr>
        <w:t>February</w:t>
      </w:r>
      <w:r>
        <w:rPr>
          <w:rFonts w:ascii="Arial MT"/>
          <w:spacing w:val="-6"/>
          <w:sz w:val="14"/>
        </w:rPr>
        <w:t xml:space="preserve"> </w:t>
      </w:r>
      <w:r>
        <w:rPr>
          <w:rFonts w:ascii="Arial MT"/>
          <w:sz w:val="14"/>
        </w:rPr>
        <w:t>2010</w:t>
      </w:r>
    </w:p>
    <w:p w14:paraId="2ABDA8E0" w14:textId="77777777" w:rsidR="00EE624C" w:rsidRDefault="00EE624C">
      <w:pPr>
        <w:rPr>
          <w:rFonts w:ascii="Arial MT"/>
          <w:sz w:val="14"/>
        </w:rPr>
        <w:sectPr w:rsidR="00EE624C">
          <w:type w:val="continuous"/>
          <w:pgSz w:w="11900" w:h="16840"/>
          <w:pgMar w:top="1100" w:right="700" w:bottom="280" w:left="700" w:header="720" w:footer="720" w:gutter="0"/>
          <w:cols w:num="3" w:space="720" w:equalWidth="0">
            <w:col w:w="1911" w:space="403"/>
            <w:col w:w="5812" w:space="1245"/>
            <w:col w:w="1129"/>
          </w:cols>
        </w:sectPr>
      </w:pPr>
    </w:p>
    <w:p w14:paraId="49046A26" w14:textId="77777777" w:rsidR="00EE624C" w:rsidRDefault="00A51690">
      <w:pPr>
        <w:pStyle w:val="BodyText"/>
        <w:ind w:left="116"/>
        <w:rPr>
          <w:rFonts w:ascii="Arial MT"/>
          <w:sz w:val="20"/>
        </w:rPr>
      </w:pPr>
      <w:bookmarkStart w:id="46" w:name="_bookmark46"/>
      <w:bookmarkEnd w:id="46"/>
      <w:r>
        <w:rPr>
          <w:rFonts w:ascii="Arial MT"/>
          <w:noProof/>
          <w:sz w:val="20"/>
        </w:rPr>
        <w:lastRenderedPageBreak/>
        <w:drawing>
          <wp:inline distT="0" distB="0" distL="0" distR="0" wp14:anchorId="22264A04" wp14:editId="31F24C27">
            <wp:extent cx="13976418" cy="10134600"/>
            <wp:effectExtent l="0" t="0" r="0" b="0"/>
            <wp:docPr id="33" name="image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11.jpe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976418" cy="10134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69064D" w14:textId="77777777" w:rsidR="00EE624C" w:rsidRDefault="00EE624C">
      <w:pPr>
        <w:rPr>
          <w:rFonts w:ascii="Arial MT"/>
          <w:sz w:val="20"/>
        </w:rPr>
        <w:sectPr w:rsidR="00EE624C">
          <w:headerReference w:type="default" r:id="rId48"/>
          <w:footerReference w:type="default" r:id="rId49"/>
          <w:pgSz w:w="23820" w:h="16840" w:orient="landscape"/>
          <w:pgMar w:top="440" w:right="440" w:bottom="0" w:left="920" w:header="0" w:footer="0" w:gutter="0"/>
          <w:cols w:space="720"/>
        </w:sectPr>
      </w:pPr>
    </w:p>
    <w:p w14:paraId="5D239149" w14:textId="77777777" w:rsidR="00EE624C" w:rsidRDefault="00EE624C">
      <w:pPr>
        <w:pStyle w:val="BodyText"/>
        <w:rPr>
          <w:rFonts w:ascii="Arial MT"/>
          <w:sz w:val="20"/>
        </w:rPr>
      </w:pPr>
    </w:p>
    <w:p w14:paraId="38898B24" w14:textId="77777777" w:rsidR="00EE624C" w:rsidRDefault="00EE624C">
      <w:pPr>
        <w:pStyle w:val="BodyText"/>
        <w:rPr>
          <w:rFonts w:ascii="Arial MT"/>
          <w:sz w:val="20"/>
        </w:rPr>
      </w:pPr>
    </w:p>
    <w:p w14:paraId="0FABB3F4" w14:textId="77777777" w:rsidR="00EE624C" w:rsidRDefault="00EE624C">
      <w:pPr>
        <w:pStyle w:val="BodyText"/>
        <w:spacing w:before="5"/>
        <w:rPr>
          <w:rFonts w:ascii="Arial MT"/>
        </w:rPr>
      </w:pPr>
    </w:p>
    <w:p w14:paraId="4923633E" w14:textId="77777777" w:rsidR="00EE624C" w:rsidRDefault="00A51690">
      <w:pPr>
        <w:tabs>
          <w:tab w:val="left" w:pos="1244"/>
        </w:tabs>
        <w:spacing w:line="247" w:lineRule="auto"/>
        <w:ind w:left="1244" w:right="329" w:hanging="1134"/>
        <w:rPr>
          <w:rFonts w:ascii="Arial"/>
          <w:b/>
          <w:sz w:val="18"/>
        </w:rPr>
      </w:pPr>
      <w:r>
        <w:rPr>
          <w:rFonts w:ascii="Arial"/>
          <w:b/>
          <w:sz w:val="18"/>
        </w:rPr>
        <w:t>Table</w:t>
      </w:r>
      <w:r>
        <w:rPr>
          <w:rFonts w:ascii="Arial"/>
          <w:b/>
          <w:spacing w:val="-1"/>
          <w:sz w:val="18"/>
        </w:rPr>
        <w:t xml:space="preserve"> </w:t>
      </w:r>
      <w:r>
        <w:rPr>
          <w:rFonts w:ascii="Arial"/>
          <w:b/>
          <w:sz w:val="18"/>
        </w:rPr>
        <w:t>4.3</w:t>
      </w:r>
      <w:r>
        <w:rPr>
          <w:rFonts w:ascii="Arial"/>
          <w:b/>
          <w:sz w:val="18"/>
        </w:rPr>
        <w:tab/>
        <w:t>WwTW that could be Influenced by Growth in the Greater Nottingham and Ashfield Study Area (provided</w:t>
      </w:r>
      <w:r>
        <w:rPr>
          <w:rFonts w:ascii="Arial"/>
          <w:b/>
          <w:spacing w:val="-47"/>
          <w:sz w:val="18"/>
        </w:rPr>
        <w:t xml:space="preserve"> </w:t>
      </w:r>
      <w:bookmarkStart w:id="47" w:name="_bookmark47"/>
      <w:bookmarkEnd w:id="47"/>
      <w:r>
        <w:rPr>
          <w:rFonts w:ascii="Arial"/>
          <w:b/>
          <w:sz w:val="18"/>
        </w:rPr>
        <w:t>by</w:t>
      </w:r>
      <w:r>
        <w:rPr>
          <w:rFonts w:ascii="Arial"/>
          <w:b/>
          <w:spacing w:val="-3"/>
          <w:sz w:val="18"/>
        </w:rPr>
        <w:t xml:space="preserve"> </w:t>
      </w:r>
      <w:r>
        <w:rPr>
          <w:rFonts w:ascii="Arial"/>
          <w:b/>
          <w:sz w:val="18"/>
        </w:rPr>
        <w:t>Severn Trent Water)</w:t>
      </w:r>
    </w:p>
    <w:p w14:paraId="6DA325ED" w14:textId="77777777" w:rsidR="00EE624C" w:rsidRDefault="00EE624C">
      <w:pPr>
        <w:pStyle w:val="BodyText"/>
        <w:spacing w:before="1"/>
        <w:rPr>
          <w:rFonts w:ascii="Arial"/>
          <w:b/>
          <w:sz w:val="21"/>
        </w:rPr>
      </w:pPr>
    </w:p>
    <w:tbl>
      <w:tblPr>
        <w:tblW w:w="0" w:type="auto"/>
        <w:tblInd w:w="116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611"/>
        <w:gridCol w:w="833"/>
        <w:gridCol w:w="1499"/>
        <w:gridCol w:w="932"/>
        <w:gridCol w:w="1219"/>
        <w:gridCol w:w="766"/>
        <w:gridCol w:w="1081"/>
        <w:gridCol w:w="1081"/>
        <w:gridCol w:w="1245"/>
      </w:tblGrid>
      <w:tr w:rsidR="00EE624C" w14:paraId="3F49C01D" w14:textId="77777777">
        <w:trPr>
          <w:trHeight w:val="1581"/>
        </w:trPr>
        <w:tc>
          <w:tcPr>
            <w:tcW w:w="10267" w:type="dxa"/>
            <w:gridSpan w:val="9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</w:tcPr>
          <w:p w14:paraId="26F2DE39" w14:textId="77777777" w:rsidR="00EE624C" w:rsidRDefault="00EE624C">
            <w:pPr>
              <w:pStyle w:val="TableParagraph"/>
              <w:spacing w:before="6"/>
              <w:rPr>
                <w:rFonts w:ascii="Arial"/>
                <w:b/>
                <w:sz w:val="20"/>
              </w:rPr>
            </w:pPr>
          </w:p>
          <w:p w14:paraId="4E44048D" w14:textId="77777777" w:rsidR="00EE624C" w:rsidRDefault="00A51690">
            <w:pPr>
              <w:pStyle w:val="TableParagraph"/>
              <w:tabs>
                <w:tab w:val="left" w:pos="1727"/>
                <w:tab w:val="left" w:pos="2627"/>
                <w:tab w:val="left" w:pos="5879"/>
              </w:tabs>
              <w:spacing w:before="0"/>
              <w:ind w:left="107" w:right="1914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Wastewater</w:t>
            </w:r>
            <w:r>
              <w:rPr>
                <w:rFonts w:ascii="Arial"/>
                <w:b/>
                <w:sz w:val="18"/>
              </w:rPr>
              <w:tab/>
              <w:t>Current</w:t>
            </w:r>
            <w:r>
              <w:rPr>
                <w:rFonts w:ascii="Arial"/>
                <w:b/>
                <w:sz w:val="18"/>
              </w:rPr>
              <w:tab/>
              <w:t>Receiving</w:t>
            </w:r>
            <w:r>
              <w:rPr>
                <w:rFonts w:ascii="Arial"/>
                <w:b/>
                <w:sz w:val="18"/>
              </w:rPr>
              <w:tab/>
              <w:t>Current Consent Information</w:t>
            </w:r>
            <w:r>
              <w:rPr>
                <w:rFonts w:ascii="Arial"/>
                <w:b/>
                <w:spacing w:val="-47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Treatment</w:t>
            </w:r>
            <w:r>
              <w:rPr>
                <w:rFonts w:ascii="Arial"/>
                <w:b/>
                <w:sz w:val="18"/>
              </w:rPr>
              <w:tab/>
              <w:t>PE</w:t>
            </w:r>
            <w:r>
              <w:rPr>
                <w:rFonts w:ascii="Arial"/>
                <w:b/>
                <w:sz w:val="18"/>
              </w:rPr>
              <w:tab/>
              <w:t>Watercourse</w:t>
            </w:r>
          </w:p>
          <w:p w14:paraId="226F78E1" w14:textId="77777777" w:rsidR="00EE624C" w:rsidRDefault="00A51690">
            <w:pPr>
              <w:pStyle w:val="TableParagraph"/>
              <w:spacing w:before="0"/>
              <w:ind w:left="107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Works</w:t>
            </w:r>
            <w:r>
              <w:rPr>
                <w:rFonts w:ascii="Arial"/>
                <w:b/>
                <w:spacing w:val="-3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Name</w:t>
            </w:r>
          </w:p>
          <w:p w14:paraId="297D198B" w14:textId="77777777" w:rsidR="00EE624C" w:rsidRDefault="00A51690">
            <w:pPr>
              <w:pStyle w:val="TableParagraph"/>
              <w:tabs>
                <w:tab w:val="left" w:pos="5147"/>
                <w:tab w:val="left" w:pos="6227"/>
                <w:tab w:val="left" w:pos="7307"/>
                <w:tab w:val="left" w:pos="8387"/>
                <w:tab w:val="left" w:pos="9467"/>
              </w:tabs>
              <w:spacing w:before="67"/>
              <w:ind w:left="4067" w:right="125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DWF</w:t>
            </w:r>
            <w:r>
              <w:rPr>
                <w:rFonts w:ascii="Arial"/>
                <w:b/>
                <w:sz w:val="18"/>
              </w:rPr>
              <w:tab/>
              <w:t>Amm</w:t>
            </w:r>
            <w:r>
              <w:rPr>
                <w:rFonts w:ascii="Arial"/>
                <w:b/>
                <w:sz w:val="18"/>
              </w:rPr>
              <w:tab/>
              <w:t>Amm</w:t>
            </w:r>
            <w:r>
              <w:rPr>
                <w:rFonts w:ascii="Arial"/>
                <w:b/>
                <w:sz w:val="18"/>
              </w:rPr>
              <w:tab/>
              <w:t>BOD</w:t>
            </w:r>
            <w:r>
              <w:rPr>
                <w:rFonts w:ascii="Arial"/>
                <w:b/>
                <w:sz w:val="18"/>
              </w:rPr>
              <w:tab/>
              <w:t>SS (mg/l)</w:t>
            </w:r>
            <w:r>
              <w:rPr>
                <w:rFonts w:ascii="Arial"/>
                <w:b/>
                <w:sz w:val="18"/>
              </w:rPr>
              <w:tab/>
              <w:t>P (mg/l)</w:t>
            </w:r>
            <w:r>
              <w:rPr>
                <w:rFonts w:ascii="Arial"/>
                <w:b/>
                <w:spacing w:val="-47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(m</w:t>
            </w:r>
            <w:r>
              <w:rPr>
                <w:rFonts w:ascii="Arial"/>
                <w:b/>
                <w:sz w:val="18"/>
                <w:vertAlign w:val="superscript"/>
              </w:rPr>
              <w:t>3</w:t>
            </w:r>
            <w:r>
              <w:rPr>
                <w:rFonts w:ascii="Arial"/>
                <w:b/>
                <w:sz w:val="18"/>
              </w:rPr>
              <w:t>/day)</w:t>
            </w:r>
            <w:r>
              <w:rPr>
                <w:rFonts w:ascii="Arial"/>
                <w:b/>
                <w:sz w:val="18"/>
              </w:rPr>
              <w:tab/>
              <w:t>(Summer)</w:t>
            </w:r>
            <w:r>
              <w:rPr>
                <w:rFonts w:ascii="Arial"/>
                <w:b/>
                <w:sz w:val="18"/>
              </w:rPr>
              <w:tab/>
              <w:t>(Winter)</w:t>
            </w:r>
            <w:r>
              <w:rPr>
                <w:rFonts w:ascii="Arial"/>
                <w:b/>
                <w:sz w:val="18"/>
              </w:rPr>
              <w:tab/>
              <w:t>(mg/l)</w:t>
            </w:r>
          </w:p>
        </w:tc>
      </w:tr>
      <w:tr w:rsidR="00EE624C" w14:paraId="2A434619" w14:textId="77777777">
        <w:trPr>
          <w:trHeight w:val="384"/>
        </w:trPr>
        <w:tc>
          <w:tcPr>
            <w:tcW w:w="1611" w:type="dxa"/>
            <w:tcBorders>
              <w:top w:val="single" w:sz="4" w:space="0" w:color="000000"/>
              <w:left w:val="single" w:sz="4" w:space="0" w:color="000000"/>
            </w:tcBorders>
          </w:tcPr>
          <w:p w14:paraId="0B5BF17B" w14:textId="77777777" w:rsidR="00EE624C" w:rsidRDefault="00A51690">
            <w:pPr>
              <w:pStyle w:val="TableParagraph"/>
              <w:spacing w:before="76"/>
              <w:ind w:left="107"/>
              <w:rPr>
                <w:sz w:val="16"/>
              </w:rPr>
            </w:pPr>
            <w:r>
              <w:rPr>
                <w:sz w:val="16"/>
              </w:rPr>
              <w:t>Aslockton</w:t>
            </w:r>
          </w:p>
        </w:tc>
        <w:tc>
          <w:tcPr>
            <w:tcW w:w="833" w:type="dxa"/>
            <w:tcBorders>
              <w:top w:val="single" w:sz="4" w:space="0" w:color="000000"/>
            </w:tcBorders>
          </w:tcPr>
          <w:p w14:paraId="614BA019" w14:textId="77777777" w:rsidR="00EE624C" w:rsidRDefault="00A51690">
            <w:pPr>
              <w:pStyle w:val="TableParagraph"/>
              <w:spacing w:before="76"/>
              <w:ind w:left="119"/>
              <w:rPr>
                <w:sz w:val="16"/>
              </w:rPr>
            </w:pPr>
            <w:r>
              <w:rPr>
                <w:sz w:val="16"/>
              </w:rPr>
              <w:t>12202</w:t>
            </w:r>
          </w:p>
        </w:tc>
        <w:tc>
          <w:tcPr>
            <w:tcW w:w="1499" w:type="dxa"/>
            <w:tcBorders>
              <w:top w:val="single" w:sz="4" w:space="0" w:color="000000"/>
            </w:tcBorders>
          </w:tcPr>
          <w:p w14:paraId="2D49C390" w14:textId="77777777" w:rsidR="00EE624C" w:rsidRDefault="00A51690">
            <w:pPr>
              <w:pStyle w:val="TableParagraph"/>
              <w:spacing w:before="76"/>
              <w:ind w:left="186"/>
              <w:rPr>
                <w:sz w:val="16"/>
              </w:rPr>
            </w:pPr>
            <w:r>
              <w:rPr>
                <w:sz w:val="16"/>
              </w:rPr>
              <w:t>Car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Dyke</w:t>
            </w:r>
          </w:p>
        </w:tc>
        <w:tc>
          <w:tcPr>
            <w:tcW w:w="932" w:type="dxa"/>
            <w:tcBorders>
              <w:top w:val="single" w:sz="4" w:space="0" w:color="000000"/>
            </w:tcBorders>
          </w:tcPr>
          <w:p w14:paraId="01E0350C" w14:textId="77777777" w:rsidR="00EE624C" w:rsidRDefault="00A51690">
            <w:pPr>
              <w:pStyle w:val="TableParagraph"/>
              <w:spacing w:before="76"/>
              <w:ind w:left="128"/>
              <w:rPr>
                <w:sz w:val="16"/>
              </w:rPr>
            </w:pPr>
            <w:r>
              <w:rPr>
                <w:sz w:val="16"/>
              </w:rPr>
              <w:t>3637</w:t>
            </w:r>
          </w:p>
        </w:tc>
        <w:tc>
          <w:tcPr>
            <w:tcW w:w="1219" w:type="dxa"/>
            <w:tcBorders>
              <w:top w:val="single" w:sz="4" w:space="0" w:color="000000"/>
            </w:tcBorders>
          </w:tcPr>
          <w:p w14:paraId="115FB6A6" w14:textId="77777777" w:rsidR="00EE624C" w:rsidRDefault="00A51690">
            <w:pPr>
              <w:pStyle w:val="TableParagraph"/>
              <w:spacing w:before="76"/>
              <w:ind w:left="276"/>
              <w:rPr>
                <w:sz w:val="16"/>
              </w:rPr>
            </w:pPr>
            <w:r>
              <w:rPr>
                <w:w w:val="99"/>
                <w:sz w:val="16"/>
              </w:rPr>
              <w:t>5</w:t>
            </w:r>
          </w:p>
        </w:tc>
        <w:tc>
          <w:tcPr>
            <w:tcW w:w="766" w:type="dxa"/>
            <w:tcBorders>
              <w:top w:val="single" w:sz="4" w:space="0" w:color="000000"/>
            </w:tcBorders>
          </w:tcPr>
          <w:p w14:paraId="1FEEB502" w14:textId="77777777" w:rsidR="00EE624C" w:rsidRDefault="00A51690">
            <w:pPr>
              <w:pStyle w:val="TableParagraph"/>
              <w:spacing w:before="76"/>
              <w:ind w:left="137"/>
              <w:rPr>
                <w:sz w:val="16"/>
              </w:rPr>
            </w:pPr>
            <w:r>
              <w:rPr>
                <w:sz w:val="16"/>
              </w:rPr>
              <w:t>10</w:t>
            </w:r>
          </w:p>
        </w:tc>
        <w:tc>
          <w:tcPr>
            <w:tcW w:w="1081" w:type="dxa"/>
            <w:tcBorders>
              <w:top w:val="single" w:sz="4" w:space="0" w:color="000000"/>
            </w:tcBorders>
          </w:tcPr>
          <w:p w14:paraId="23A2C8C6" w14:textId="77777777" w:rsidR="00EE624C" w:rsidRDefault="00A51690">
            <w:pPr>
              <w:pStyle w:val="TableParagraph"/>
              <w:spacing w:before="76"/>
              <w:ind w:left="430" w:right="430"/>
              <w:jc w:val="center"/>
              <w:rPr>
                <w:sz w:val="16"/>
              </w:rPr>
            </w:pPr>
            <w:r>
              <w:rPr>
                <w:sz w:val="16"/>
              </w:rPr>
              <w:t>20</w:t>
            </w:r>
          </w:p>
        </w:tc>
        <w:tc>
          <w:tcPr>
            <w:tcW w:w="1081" w:type="dxa"/>
            <w:tcBorders>
              <w:top w:val="single" w:sz="4" w:space="0" w:color="000000"/>
            </w:tcBorders>
          </w:tcPr>
          <w:p w14:paraId="36FD0C80" w14:textId="77777777" w:rsidR="00EE624C" w:rsidRDefault="00A51690">
            <w:pPr>
              <w:pStyle w:val="TableParagraph"/>
              <w:spacing w:before="76"/>
              <w:ind w:left="430" w:right="430"/>
              <w:jc w:val="center"/>
              <w:rPr>
                <w:sz w:val="16"/>
              </w:rPr>
            </w:pPr>
            <w:r>
              <w:rPr>
                <w:sz w:val="16"/>
              </w:rPr>
              <w:t>30</w:t>
            </w:r>
          </w:p>
        </w:tc>
        <w:tc>
          <w:tcPr>
            <w:tcW w:w="1245" w:type="dxa"/>
            <w:tcBorders>
              <w:top w:val="single" w:sz="4" w:space="0" w:color="000000"/>
              <w:right w:val="single" w:sz="4" w:space="0" w:color="000000"/>
            </w:tcBorders>
          </w:tcPr>
          <w:p w14:paraId="24D569A9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</w:tr>
      <w:tr w:rsidR="00EE624C" w14:paraId="48951387" w14:textId="77777777">
        <w:trPr>
          <w:trHeight w:val="304"/>
        </w:trPr>
        <w:tc>
          <w:tcPr>
            <w:tcW w:w="1611" w:type="dxa"/>
            <w:tcBorders>
              <w:left w:val="single" w:sz="4" w:space="0" w:color="000000"/>
            </w:tcBorders>
          </w:tcPr>
          <w:p w14:paraId="71E4EE6B" w14:textId="77777777" w:rsidR="00EE624C" w:rsidRDefault="00A51690">
            <w:pPr>
              <w:pStyle w:val="TableParagraph"/>
              <w:spacing w:before="118" w:line="167" w:lineRule="exact"/>
              <w:ind w:left="107"/>
              <w:rPr>
                <w:sz w:val="16"/>
              </w:rPr>
            </w:pPr>
            <w:r>
              <w:rPr>
                <w:sz w:val="16"/>
              </w:rPr>
              <w:t>Beeston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-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Lilac</w:t>
            </w:r>
          </w:p>
        </w:tc>
        <w:tc>
          <w:tcPr>
            <w:tcW w:w="833" w:type="dxa"/>
          </w:tcPr>
          <w:p w14:paraId="769B67B1" w14:textId="77777777" w:rsidR="00EE624C" w:rsidRDefault="00A51690">
            <w:pPr>
              <w:pStyle w:val="TableParagraph"/>
              <w:spacing w:before="118" w:line="167" w:lineRule="exact"/>
              <w:ind w:left="121"/>
              <w:rPr>
                <w:sz w:val="16"/>
              </w:rPr>
            </w:pPr>
            <w:r>
              <w:rPr>
                <w:sz w:val="16"/>
              </w:rPr>
              <w:t>20042</w:t>
            </w:r>
          </w:p>
        </w:tc>
        <w:tc>
          <w:tcPr>
            <w:tcW w:w="1499" w:type="dxa"/>
          </w:tcPr>
          <w:p w14:paraId="42E5F600" w14:textId="77777777" w:rsidR="00EE624C" w:rsidRDefault="00A51690">
            <w:pPr>
              <w:pStyle w:val="TableParagraph"/>
              <w:spacing w:before="118" w:line="167" w:lineRule="exact"/>
              <w:ind w:left="188"/>
              <w:rPr>
                <w:sz w:val="16"/>
              </w:rPr>
            </w:pPr>
            <w:r>
              <w:rPr>
                <w:sz w:val="16"/>
              </w:rPr>
              <w:t>Pasture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Lane</w:t>
            </w:r>
          </w:p>
        </w:tc>
        <w:tc>
          <w:tcPr>
            <w:tcW w:w="932" w:type="dxa"/>
          </w:tcPr>
          <w:p w14:paraId="0B1B2BDB" w14:textId="77777777" w:rsidR="00EE624C" w:rsidRDefault="00A51690">
            <w:pPr>
              <w:pStyle w:val="TableParagraph"/>
              <w:spacing w:before="118" w:line="167" w:lineRule="exact"/>
              <w:ind w:left="129"/>
              <w:rPr>
                <w:sz w:val="16"/>
              </w:rPr>
            </w:pPr>
            <w:r>
              <w:rPr>
                <w:sz w:val="16"/>
              </w:rPr>
              <w:t>9100</w:t>
            </w:r>
          </w:p>
        </w:tc>
        <w:tc>
          <w:tcPr>
            <w:tcW w:w="1219" w:type="dxa"/>
          </w:tcPr>
          <w:p w14:paraId="2C6E1979" w14:textId="77777777" w:rsidR="00EE624C" w:rsidRDefault="00A51690">
            <w:pPr>
              <w:pStyle w:val="TableParagraph"/>
              <w:spacing w:before="118" w:line="167" w:lineRule="exact"/>
              <w:ind w:left="277"/>
              <w:rPr>
                <w:sz w:val="16"/>
              </w:rPr>
            </w:pPr>
            <w:r>
              <w:rPr>
                <w:w w:val="99"/>
                <w:sz w:val="16"/>
              </w:rPr>
              <w:t>5</w:t>
            </w:r>
          </w:p>
        </w:tc>
        <w:tc>
          <w:tcPr>
            <w:tcW w:w="766" w:type="dxa"/>
          </w:tcPr>
          <w:p w14:paraId="16D3F12E" w14:textId="77777777" w:rsidR="00EE624C" w:rsidRDefault="00A51690">
            <w:pPr>
              <w:pStyle w:val="TableParagraph"/>
              <w:spacing w:before="118" w:line="167" w:lineRule="exact"/>
              <w:ind w:left="138"/>
              <w:rPr>
                <w:sz w:val="16"/>
              </w:rPr>
            </w:pPr>
            <w:r>
              <w:rPr>
                <w:sz w:val="16"/>
              </w:rPr>
              <w:t>10</w:t>
            </w:r>
          </w:p>
        </w:tc>
        <w:tc>
          <w:tcPr>
            <w:tcW w:w="1081" w:type="dxa"/>
          </w:tcPr>
          <w:p w14:paraId="5BD82A5B" w14:textId="77777777" w:rsidR="00EE624C" w:rsidRDefault="00A51690">
            <w:pPr>
              <w:pStyle w:val="TableParagraph"/>
              <w:spacing w:before="118" w:line="167" w:lineRule="exact"/>
              <w:ind w:left="431" w:right="430"/>
              <w:jc w:val="center"/>
              <w:rPr>
                <w:sz w:val="16"/>
              </w:rPr>
            </w:pPr>
            <w:r>
              <w:rPr>
                <w:sz w:val="16"/>
              </w:rPr>
              <w:t>20</w:t>
            </w:r>
          </w:p>
        </w:tc>
        <w:tc>
          <w:tcPr>
            <w:tcW w:w="1081" w:type="dxa"/>
          </w:tcPr>
          <w:p w14:paraId="0EDDCB30" w14:textId="77777777" w:rsidR="00EE624C" w:rsidRDefault="00A51690">
            <w:pPr>
              <w:pStyle w:val="TableParagraph"/>
              <w:spacing w:before="118" w:line="167" w:lineRule="exact"/>
              <w:ind w:left="430" w:right="430"/>
              <w:jc w:val="center"/>
              <w:rPr>
                <w:sz w:val="16"/>
              </w:rPr>
            </w:pPr>
            <w:r>
              <w:rPr>
                <w:sz w:val="16"/>
              </w:rPr>
              <w:t>30</w:t>
            </w:r>
          </w:p>
        </w:tc>
        <w:tc>
          <w:tcPr>
            <w:tcW w:w="1245" w:type="dxa"/>
            <w:tcBorders>
              <w:right w:val="single" w:sz="4" w:space="0" w:color="000000"/>
            </w:tcBorders>
          </w:tcPr>
          <w:p w14:paraId="6DC8BA04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</w:tr>
      <w:tr w:rsidR="00EE624C" w14:paraId="125B7E73" w14:textId="77777777">
        <w:trPr>
          <w:trHeight w:val="263"/>
        </w:trPr>
        <w:tc>
          <w:tcPr>
            <w:tcW w:w="1611" w:type="dxa"/>
            <w:tcBorders>
              <w:left w:val="single" w:sz="4" w:space="0" w:color="000000"/>
            </w:tcBorders>
          </w:tcPr>
          <w:p w14:paraId="1A1B076C" w14:textId="77777777" w:rsidR="00EE624C" w:rsidRDefault="00A51690">
            <w:pPr>
              <w:pStyle w:val="TableParagraph"/>
              <w:spacing w:before="0" w:line="181" w:lineRule="exact"/>
              <w:ind w:left="107"/>
              <w:rPr>
                <w:sz w:val="16"/>
              </w:rPr>
            </w:pPr>
            <w:r>
              <w:rPr>
                <w:sz w:val="16"/>
              </w:rPr>
              <w:t>Grove</w:t>
            </w:r>
          </w:p>
        </w:tc>
        <w:tc>
          <w:tcPr>
            <w:tcW w:w="833" w:type="dxa"/>
          </w:tcPr>
          <w:p w14:paraId="19F88ADC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1499" w:type="dxa"/>
          </w:tcPr>
          <w:p w14:paraId="6EF3DE7B" w14:textId="77777777" w:rsidR="00EE624C" w:rsidRDefault="00A51690">
            <w:pPr>
              <w:pStyle w:val="TableParagraph"/>
              <w:spacing w:before="0" w:line="181" w:lineRule="exact"/>
              <w:ind w:left="188"/>
              <w:rPr>
                <w:sz w:val="16"/>
              </w:rPr>
            </w:pPr>
            <w:r>
              <w:rPr>
                <w:sz w:val="16"/>
              </w:rPr>
              <w:t>Dyke</w:t>
            </w:r>
          </w:p>
        </w:tc>
        <w:tc>
          <w:tcPr>
            <w:tcW w:w="932" w:type="dxa"/>
          </w:tcPr>
          <w:p w14:paraId="1CAAF63E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1219" w:type="dxa"/>
          </w:tcPr>
          <w:p w14:paraId="65B56F2E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766" w:type="dxa"/>
          </w:tcPr>
          <w:p w14:paraId="7C771C90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1081" w:type="dxa"/>
          </w:tcPr>
          <w:p w14:paraId="008FACE3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1081" w:type="dxa"/>
          </w:tcPr>
          <w:p w14:paraId="22E83B96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1245" w:type="dxa"/>
            <w:tcBorders>
              <w:right w:val="single" w:sz="4" w:space="0" w:color="000000"/>
            </w:tcBorders>
          </w:tcPr>
          <w:p w14:paraId="4242A908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</w:tr>
      <w:tr w:rsidR="00EE624C" w14:paraId="5258D6DC" w14:textId="77777777">
        <w:trPr>
          <w:trHeight w:val="263"/>
        </w:trPr>
        <w:tc>
          <w:tcPr>
            <w:tcW w:w="1611" w:type="dxa"/>
            <w:tcBorders>
              <w:left w:val="single" w:sz="4" w:space="0" w:color="000000"/>
            </w:tcBorders>
          </w:tcPr>
          <w:p w14:paraId="5B0EB82D" w14:textId="77777777" w:rsidR="00EE624C" w:rsidRDefault="00A51690">
            <w:pPr>
              <w:pStyle w:val="TableParagraph"/>
              <w:spacing w:line="167" w:lineRule="exact"/>
              <w:ind w:left="107"/>
              <w:rPr>
                <w:sz w:val="16"/>
              </w:rPr>
            </w:pPr>
            <w:r>
              <w:rPr>
                <w:sz w:val="16"/>
              </w:rPr>
              <w:t>Calverton</w:t>
            </w:r>
          </w:p>
        </w:tc>
        <w:tc>
          <w:tcPr>
            <w:tcW w:w="833" w:type="dxa"/>
          </w:tcPr>
          <w:p w14:paraId="5EBC6B3D" w14:textId="77777777" w:rsidR="00EE624C" w:rsidRDefault="00A51690">
            <w:pPr>
              <w:pStyle w:val="TableParagraph"/>
              <w:spacing w:line="167" w:lineRule="exact"/>
              <w:ind w:left="121"/>
              <w:rPr>
                <w:sz w:val="16"/>
              </w:rPr>
            </w:pPr>
            <w:r>
              <w:rPr>
                <w:sz w:val="16"/>
              </w:rPr>
              <w:t>8859</w:t>
            </w:r>
          </w:p>
        </w:tc>
        <w:tc>
          <w:tcPr>
            <w:tcW w:w="1499" w:type="dxa"/>
          </w:tcPr>
          <w:p w14:paraId="7D6AFBA4" w14:textId="77777777" w:rsidR="00EE624C" w:rsidRDefault="00A51690">
            <w:pPr>
              <w:pStyle w:val="TableParagraph"/>
              <w:spacing w:line="167" w:lineRule="exact"/>
              <w:ind w:left="188"/>
              <w:rPr>
                <w:sz w:val="16"/>
              </w:rPr>
            </w:pPr>
            <w:r>
              <w:rPr>
                <w:sz w:val="16"/>
              </w:rPr>
              <w:t>Grimesmoor</w:t>
            </w:r>
          </w:p>
        </w:tc>
        <w:tc>
          <w:tcPr>
            <w:tcW w:w="932" w:type="dxa"/>
          </w:tcPr>
          <w:p w14:paraId="0C44C5C8" w14:textId="77777777" w:rsidR="00EE624C" w:rsidRDefault="00A51690">
            <w:pPr>
              <w:pStyle w:val="TableParagraph"/>
              <w:spacing w:line="167" w:lineRule="exact"/>
              <w:ind w:left="129"/>
              <w:rPr>
                <w:sz w:val="16"/>
              </w:rPr>
            </w:pPr>
            <w:r>
              <w:rPr>
                <w:sz w:val="16"/>
              </w:rPr>
              <w:t>1825</w:t>
            </w:r>
          </w:p>
        </w:tc>
        <w:tc>
          <w:tcPr>
            <w:tcW w:w="1219" w:type="dxa"/>
          </w:tcPr>
          <w:p w14:paraId="45643F3B" w14:textId="77777777" w:rsidR="00EE624C" w:rsidRDefault="00A51690">
            <w:pPr>
              <w:pStyle w:val="TableParagraph"/>
              <w:spacing w:line="167" w:lineRule="exact"/>
              <w:ind w:left="277"/>
              <w:rPr>
                <w:sz w:val="16"/>
              </w:rPr>
            </w:pPr>
            <w:r>
              <w:rPr>
                <w:w w:val="99"/>
                <w:sz w:val="16"/>
              </w:rPr>
              <w:t>3</w:t>
            </w:r>
          </w:p>
        </w:tc>
        <w:tc>
          <w:tcPr>
            <w:tcW w:w="766" w:type="dxa"/>
          </w:tcPr>
          <w:p w14:paraId="31DA8F67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1081" w:type="dxa"/>
          </w:tcPr>
          <w:p w14:paraId="28BC3B82" w14:textId="77777777" w:rsidR="00EE624C" w:rsidRDefault="00A51690">
            <w:pPr>
              <w:pStyle w:val="TableParagraph"/>
              <w:spacing w:line="167" w:lineRule="exact"/>
              <w:ind w:left="431" w:right="429"/>
              <w:jc w:val="center"/>
              <w:rPr>
                <w:sz w:val="16"/>
              </w:rPr>
            </w:pPr>
            <w:r>
              <w:rPr>
                <w:sz w:val="16"/>
              </w:rPr>
              <w:t>10</w:t>
            </w:r>
          </w:p>
        </w:tc>
        <w:tc>
          <w:tcPr>
            <w:tcW w:w="1081" w:type="dxa"/>
          </w:tcPr>
          <w:p w14:paraId="5843C2F1" w14:textId="77777777" w:rsidR="00EE624C" w:rsidRDefault="00A51690">
            <w:pPr>
              <w:pStyle w:val="TableParagraph"/>
              <w:spacing w:line="167" w:lineRule="exact"/>
              <w:ind w:left="430" w:right="430"/>
              <w:jc w:val="center"/>
              <w:rPr>
                <w:sz w:val="16"/>
              </w:rPr>
            </w:pPr>
            <w:r>
              <w:rPr>
                <w:sz w:val="16"/>
              </w:rPr>
              <w:t>20</w:t>
            </w:r>
          </w:p>
        </w:tc>
        <w:tc>
          <w:tcPr>
            <w:tcW w:w="1245" w:type="dxa"/>
            <w:tcBorders>
              <w:right w:val="single" w:sz="4" w:space="0" w:color="000000"/>
            </w:tcBorders>
          </w:tcPr>
          <w:p w14:paraId="3A9A73CA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</w:tr>
      <w:tr w:rsidR="00EE624C" w14:paraId="125B8CF6" w14:textId="77777777">
        <w:trPr>
          <w:trHeight w:val="264"/>
        </w:trPr>
        <w:tc>
          <w:tcPr>
            <w:tcW w:w="1611" w:type="dxa"/>
            <w:tcBorders>
              <w:left w:val="single" w:sz="4" w:space="0" w:color="000000"/>
            </w:tcBorders>
          </w:tcPr>
          <w:p w14:paraId="3537A4E4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833" w:type="dxa"/>
          </w:tcPr>
          <w:p w14:paraId="32BD990B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1499" w:type="dxa"/>
          </w:tcPr>
          <w:p w14:paraId="2EA50926" w14:textId="77777777" w:rsidR="00EE624C" w:rsidRDefault="00A51690">
            <w:pPr>
              <w:pStyle w:val="TableParagraph"/>
              <w:spacing w:before="0" w:line="181" w:lineRule="exact"/>
              <w:ind w:left="188"/>
              <w:rPr>
                <w:sz w:val="16"/>
              </w:rPr>
            </w:pPr>
            <w:r>
              <w:rPr>
                <w:sz w:val="16"/>
              </w:rPr>
              <w:t>Dyke</w:t>
            </w:r>
          </w:p>
        </w:tc>
        <w:tc>
          <w:tcPr>
            <w:tcW w:w="932" w:type="dxa"/>
          </w:tcPr>
          <w:p w14:paraId="0C5CBB98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1219" w:type="dxa"/>
          </w:tcPr>
          <w:p w14:paraId="5C955FF4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766" w:type="dxa"/>
          </w:tcPr>
          <w:p w14:paraId="698EF425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1081" w:type="dxa"/>
          </w:tcPr>
          <w:p w14:paraId="2C392DD9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1081" w:type="dxa"/>
          </w:tcPr>
          <w:p w14:paraId="28A0A1B8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1245" w:type="dxa"/>
            <w:tcBorders>
              <w:right w:val="single" w:sz="4" w:space="0" w:color="000000"/>
            </w:tcBorders>
          </w:tcPr>
          <w:p w14:paraId="3568D90D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</w:tr>
      <w:tr w:rsidR="00EE624C" w14:paraId="1FEBA236" w14:textId="77777777">
        <w:trPr>
          <w:trHeight w:val="344"/>
        </w:trPr>
        <w:tc>
          <w:tcPr>
            <w:tcW w:w="1611" w:type="dxa"/>
            <w:tcBorders>
              <w:left w:val="single" w:sz="4" w:space="0" w:color="000000"/>
            </w:tcBorders>
          </w:tcPr>
          <w:p w14:paraId="5D3B668C" w14:textId="77777777" w:rsidR="00EE624C" w:rsidRDefault="00A51690">
            <w:pPr>
              <w:pStyle w:val="TableParagraph"/>
              <w:ind w:left="107"/>
              <w:rPr>
                <w:sz w:val="16"/>
              </w:rPr>
            </w:pPr>
            <w:r>
              <w:rPr>
                <w:sz w:val="16"/>
              </w:rPr>
              <w:t>Cotgrave</w:t>
            </w:r>
          </w:p>
        </w:tc>
        <w:tc>
          <w:tcPr>
            <w:tcW w:w="833" w:type="dxa"/>
          </w:tcPr>
          <w:p w14:paraId="4AD9F701" w14:textId="77777777" w:rsidR="00EE624C" w:rsidRDefault="00A51690">
            <w:pPr>
              <w:pStyle w:val="TableParagraph"/>
              <w:ind w:left="121"/>
              <w:rPr>
                <w:sz w:val="16"/>
              </w:rPr>
            </w:pPr>
            <w:r>
              <w:rPr>
                <w:sz w:val="16"/>
              </w:rPr>
              <w:t>9732</w:t>
            </w:r>
          </w:p>
        </w:tc>
        <w:tc>
          <w:tcPr>
            <w:tcW w:w="1499" w:type="dxa"/>
          </w:tcPr>
          <w:p w14:paraId="26E5BBA7" w14:textId="77777777" w:rsidR="00EE624C" w:rsidRDefault="00A51690">
            <w:pPr>
              <w:pStyle w:val="TableParagraph"/>
              <w:ind w:left="188"/>
              <w:rPr>
                <w:sz w:val="16"/>
              </w:rPr>
            </w:pPr>
            <w:r>
              <w:rPr>
                <w:sz w:val="16"/>
              </w:rPr>
              <w:t>Cotgrave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Brook</w:t>
            </w:r>
          </w:p>
        </w:tc>
        <w:tc>
          <w:tcPr>
            <w:tcW w:w="932" w:type="dxa"/>
          </w:tcPr>
          <w:p w14:paraId="565CCAC9" w14:textId="77777777" w:rsidR="00EE624C" w:rsidRDefault="00A51690">
            <w:pPr>
              <w:pStyle w:val="TableParagraph"/>
              <w:ind w:left="129"/>
              <w:rPr>
                <w:sz w:val="16"/>
              </w:rPr>
            </w:pPr>
            <w:r>
              <w:rPr>
                <w:sz w:val="16"/>
              </w:rPr>
              <w:t>2090</w:t>
            </w:r>
          </w:p>
        </w:tc>
        <w:tc>
          <w:tcPr>
            <w:tcW w:w="1219" w:type="dxa"/>
          </w:tcPr>
          <w:p w14:paraId="40DC680C" w14:textId="77777777" w:rsidR="00EE624C" w:rsidRDefault="00A51690">
            <w:pPr>
              <w:pStyle w:val="TableParagraph"/>
              <w:ind w:left="277"/>
              <w:rPr>
                <w:sz w:val="16"/>
              </w:rPr>
            </w:pPr>
            <w:r>
              <w:rPr>
                <w:sz w:val="16"/>
              </w:rPr>
              <w:t>10</w:t>
            </w:r>
          </w:p>
        </w:tc>
        <w:tc>
          <w:tcPr>
            <w:tcW w:w="766" w:type="dxa"/>
          </w:tcPr>
          <w:p w14:paraId="629064D5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1081" w:type="dxa"/>
          </w:tcPr>
          <w:p w14:paraId="58791C5D" w14:textId="77777777" w:rsidR="00EE624C" w:rsidRDefault="00A51690">
            <w:pPr>
              <w:pStyle w:val="TableParagraph"/>
              <w:ind w:left="430" w:right="430"/>
              <w:jc w:val="center"/>
              <w:rPr>
                <w:sz w:val="16"/>
              </w:rPr>
            </w:pPr>
            <w:r>
              <w:rPr>
                <w:sz w:val="16"/>
              </w:rPr>
              <w:t>20</w:t>
            </w:r>
          </w:p>
        </w:tc>
        <w:tc>
          <w:tcPr>
            <w:tcW w:w="1081" w:type="dxa"/>
          </w:tcPr>
          <w:p w14:paraId="39420596" w14:textId="77777777" w:rsidR="00EE624C" w:rsidRDefault="00A51690">
            <w:pPr>
              <w:pStyle w:val="TableParagraph"/>
              <w:ind w:left="429" w:right="430"/>
              <w:jc w:val="center"/>
              <w:rPr>
                <w:sz w:val="16"/>
              </w:rPr>
            </w:pPr>
            <w:r>
              <w:rPr>
                <w:sz w:val="16"/>
              </w:rPr>
              <w:t>30</w:t>
            </w:r>
          </w:p>
        </w:tc>
        <w:tc>
          <w:tcPr>
            <w:tcW w:w="1245" w:type="dxa"/>
            <w:tcBorders>
              <w:right w:val="single" w:sz="4" w:space="0" w:color="000000"/>
            </w:tcBorders>
          </w:tcPr>
          <w:p w14:paraId="34DD1140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</w:tr>
      <w:tr w:rsidR="00EE624C" w14:paraId="511BD6C3" w14:textId="77777777">
        <w:trPr>
          <w:trHeight w:val="343"/>
        </w:trPr>
        <w:tc>
          <w:tcPr>
            <w:tcW w:w="1611" w:type="dxa"/>
            <w:tcBorders>
              <w:left w:val="single" w:sz="4" w:space="0" w:color="000000"/>
            </w:tcBorders>
          </w:tcPr>
          <w:p w14:paraId="2DBAC2EA" w14:textId="77777777" w:rsidR="00EE624C" w:rsidRDefault="00A51690">
            <w:pPr>
              <w:pStyle w:val="TableParagraph"/>
              <w:ind w:left="107"/>
              <w:rPr>
                <w:sz w:val="16"/>
              </w:rPr>
            </w:pPr>
            <w:r>
              <w:rPr>
                <w:sz w:val="16"/>
              </w:rPr>
              <w:t>Derby</w:t>
            </w:r>
          </w:p>
        </w:tc>
        <w:tc>
          <w:tcPr>
            <w:tcW w:w="833" w:type="dxa"/>
          </w:tcPr>
          <w:p w14:paraId="70D467EB" w14:textId="77777777" w:rsidR="00EE624C" w:rsidRDefault="00A51690">
            <w:pPr>
              <w:pStyle w:val="TableParagraph"/>
              <w:ind w:left="122"/>
              <w:rPr>
                <w:sz w:val="16"/>
              </w:rPr>
            </w:pPr>
            <w:r>
              <w:rPr>
                <w:sz w:val="16"/>
              </w:rPr>
              <w:t>374106</w:t>
            </w:r>
          </w:p>
        </w:tc>
        <w:tc>
          <w:tcPr>
            <w:tcW w:w="1499" w:type="dxa"/>
          </w:tcPr>
          <w:p w14:paraId="1FA38534" w14:textId="77777777" w:rsidR="00EE624C" w:rsidRDefault="00A51690">
            <w:pPr>
              <w:pStyle w:val="TableParagraph"/>
              <w:ind w:left="189"/>
              <w:rPr>
                <w:sz w:val="16"/>
              </w:rPr>
            </w:pPr>
            <w:r>
              <w:rPr>
                <w:sz w:val="16"/>
              </w:rPr>
              <w:t>River</w:t>
            </w:r>
            <w:r>
              <w:rPr>
                <w:spacing w:val="-7"/>
                <w:sz w:val="16"/>
              </w:rPr>
              <w:t xml:space="preserve"> </w:t>
            </w:r>
            <w:r>
              <w:rPr>
                <w:sz w:val="16"/>
              </w:rPr>
              <w:t>Derwent</w:t>
            </w:r>
          </w:p>
        </w:tc>
        <w:tc>
          <w:tcPr>
            <w:tcW w:w="932" w:type="dxa"/>
          </w:tcPr>
          <w:p w14:paraId="5F39E5D8" w14:textId="77777777" w:rsidR="00EE624C" w:rsidRDefault="00A51690">
            <w:pPr>
              <w:pStyle w:val="TableParagraph"/>
              <w:ind w:left="128"/>
              <w:rPr>
                <w:sz w:val="16"/>
              </w:rPr>
            </w:pPr>
            <w:r>
              <w:rPr>
                <w:sz w:val="16"/>
              </w:rPr>
              <w:t>91500</w:t>
            </w:r>
          </w:p>
        </w:tc>
        <w:tc>
          <w:tcPr>
            <w:tcW w:w="1219" w:type="dxa"/>
          </w:tcPr>
          <w:p w14:paraId="4B337406" w14:textId="77777777" w:rsidR="00EE624C" w:rsidRDefault="00A51690">
            <w:pPr>
              <w:pStyle w:val="TableParagraph"/>
              <w:ind w:left="276"/>
              <w:rPr>
                <w:sz w:val="16"/>
              </w:rPr>
            </w:pPr>
            <w:r>
              <w:rPr>
                <w:w w:val="99"/>
                <w:sz w:val="16"/>
              </w:rPr>
              <w:t>3</w:t>
            </w:r>
          </w:p>
        </w:tc>
        <w:tc>
          <w:tcPr>
            <w:tcW w:w="766" w:type="dxa"/>
          </w:tcPr>
          <w:p w14:paraId="0FF6DAE1" w14:textId="77777777" w:rsidR="00EE624C" w:rsidRDefault="00A51690">
            <w:pPr>
              <w:pStyle w:val="TableParagraph"/>
              <w:ind w:left="137"/>
              <w:rPr>
                <w:sz w:val="16"/>
              </w:rPr>
            </w:pPr>
            <w:r>
              <w:rPr>
                <w:w w:val="99"/>
                <w:sz w:val="16"/>
              </w:rPr>
              <w:t>5</w:t>
            </w:r>
          </w:p>
        </w:tc>
        <w:tc>
          <w:tcPr>
            <w:tcW w:w="1081" w:type="dxa"/>
          </w:tcPr>
          <w:p w14:paraId="0C37B545" w14:textId="77777777" w:rsidR="00EE624C" w:rsidRDefault="00A51690">
            <w:pPr>
              <w:pStyle w:val="TableParagraph"/>
              <w:ind w:left="430" w:right="430"/>
              <w:jc w:val="center"/>
              <w:rPr>
                <w:sz w:val="16"/>
              </w:rPr>
            </w:pPr>
            <w:r>
              <w:rPr>
                <w:sz w:val="16"/>
              </w:rPr>
              <w:t>20</w:t>
            </w:r>
          </w:p>
        </w:tc>
        <w:tc>
          <w:tcPr>
            <w:tcW w:w="1081" w:type="dxa"/>
          </w:tcPr>
          <w:p w14:paraId="5031CF23" w14:textId="77777777" w:rsidR="00EE624C" w:rsidRDefault="00A51690">
            <w:pPr>
              <w:pStyle w:val="TableParagraph"/>
              <w:ind w:left="430" w:right="430"/>
              <w:jc w:val="center"/>
              <w:rPr>
                <w:sz w:val="16"/>
              </w:rPr>
            </w:pPr>
            <w:r>
              <w:rPr>
                <w:sz w:val="16"/>
              </w:rPr>
              <w:t>30</w:t>
            </w:r>
          </w:p>
        </w:tc>
        <w:tc>
          <w:tcPr>
            <w:tcW w:w="1245" w:type="dxa"/>
            <w:tcBorders>
              <w:right w:val="single" w:sz="4" w:space="0" w:color="000000"/>
            </w:tcBorders>
          </w:tcPr>
          <w:p w14:paraId="21E45EF6" w14:textId="77777777" w:rsidR="00EE624C" w:rsidRDefault="00A51690">
            <w:pPr>
              <w:pStyle w:val="TableParagraph"/>
              <w:ind w:left="449"/>
              <w:rPr>
                <w:sz w:val="16"/>
              </w:rPr>
            </w:pPr>
            <w:r>
              <w:rPr>
                <w:w w:val="99"/>
                <w:sz w:val="16"/>
              </w:rPr>
              <w:t>1</w:t>
            </w:r>
          </w:p>
        </w:tc>
      </w:tr>
      <w:tr w:rsidR="00EE624C" w14:paraId="23454DEB" w14:textId="77777777">
        <w:trPr>
          <w:trHeight w:val="343"/>
        </w:trPr>
        <w:tc>
          <w:tcPr>
            <w:tcW w:w="1611" w:type="dxa"/>
            <w:tcBorders>
              <w:left w:val="single" w:sz="4" w:space="0" w:color="000000"/>
            </w:tcBorders>
          </w:tcPr>
          <w:p w14:paraId="340AD70C" w14:textId="77777777" w:rsidR="00EE624C" w:rsidRDefault="00A51690">
            <w:pPr>
              <w:pStyle w:val="TableParagraph"/>
              <w:ind w:left="107"/>
              <w:rPr>
                <w:sz w:val="16"/>
              </w:rPr>
            </w:pPr>
            <w:r>
              <w:rPr>
                <w:sz w:val="16"/>
              </w:rPr>
              <w:t>East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Leake</w:t>
            </w:r>
          </w:p>
        </w:tc>
        <w:tc>
          <w:tcPr>
            <w:tcW w:w="833" w:type="dxa"/>
          </w:tcPr>
          <w:p w14:paraId="1EE8C9E4" w14:textId="77777777" w:rsidR="00EE624C" w:rsidRDefault="00A51690">
            <w:pPr>
              <w:pStyle w:val="TableParagraph"/>
              <w:ind w:left="120"/>
              <w:rPr>
                <w:sz w:val="16"/>
              </w:rPr>
            </w:pPr>
            <w:r>
              <w:rPr>
                <w:sz w:val="16"/>
              </w:rPr>
              <w:t>8866</w:t>
            </w:r>
          </w:p>
        </w:tc>
        <w:tc>
          <w:tcPr>
            <w:tcW w:w="1499" w:type="dxa"/>
          </w:tcPr>
          <w:p w14:paraId="63960432" w14:textId="77777777" w:rsidR="00EE624C" w:rsidRDefault="00A51690">
            <w:pPr>
              <w:pStyle w:val="TableParagraph"/>
              <w:ind w:left="188"/>
              <w:rPr>
                <w:sz w:val="16"/>
              </w:rPr>
            </w:pPr>
            <w:r>
              <w:rPr>
                <w:sz w:val="16"/>
              </w:rPr>
              <w:t>Kingston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Brook</w:t>
            </w:r>
          </w:p>
        </w:tc>
        <w:tc>
          <w:tcPr>
            <w:tcW w:w="932" w:type="dxa"/>
          </w:tcPr>
          <w:p w14:paraId="0D2BE03D" w14:textId="77777777" w:rsidR="00EE624C" w:rsidRDefault="00A51690">
            <w:pPr>
              <w:pStyle w:val="TableParagraph"/>
              <w:ind w:left="128"/>
              <w:rPr>
                <w:sz w:val="16"/>
              </w:rPr>
            </w:pPr>
            <w:r>
              <w:rPr>
                <w:sz w:val="16"/>
              </w:rPr>
              <w:t>1729</w:t>
            </w:r>
          </w:p>
        </w:tc>
        <w:tc>
          <w:tcPr>
            <w:tcW w:w="1219" w:type="dxa"/>
          </w:tcPr>
          <w:p w14:paraId="6746311D" w14:textId="77777777" w:rsidR="00EE624C" w:rsidRDefault="00A51690">
            <w:pPr>
              <w:pStyle w:val="TableParagraph"/>
              <w:ind w:left="276"/>
              <w:rPr>
                <w:sz w:val="16"/>
              </w:rPr>
            </w:pPr>
            <w:r>
              <w:rPr>
                <w:w w:val="99"/>
                <w:sz w:val="16"/>
              </w:rPr>
              <w:t>5</w:t>
            </w:r>
          </w:p>
        </w:tc>
        <w:tc>
          <w:tcPr>
            <w:tcW w:w="766" w:type="dxa"/>
          </w:tcPr>
          <w:p w14:paraId="0AD72524" w14:textId="77777777" w:rsidR="00EE624C" w:rsidRDefault="00A51690">
            <w:pPr>
              <w:pStyle w:val="TableParagraph"/>
              <w:ind w:left="137"/>
              <w:rPr>
                <w:sz w:val="16"/>
              </w:rPr>
            </w:pPr>
            <w:r>
              <w:rPr>
                <w:sz w:val="16"/>
              </w:rPr>
              <w:t>10</w:t>
            </w:r>
          </w:p>
        </w:tc>
        <w:tc>
          <w:tcPr>
            <w:tcW w:w="1081" w:type="dxa"/>
          </w:tcPr>
          <w:p w14:paraId="7AB8965D" w14:textId="77777777" w:rsidR="00EE624C" w:rsidRDefault="00A51690">
            <w:pPr>
              <w:pStyle w:val="TableParagraph"/>
              <w:ind w:left="430" w:right="430"/>
              <w:jc w:val="center"/>
              <w:rPr>
                <w:sz w:val="16"/>
              </w:rPr>
            </w:pPr>
            <w:r>
              <w:rPr>
                <w:sz w:val="16"/>
              </w:rPr>
              <w:t>15</w:t>
            </w:r>
          </w:p>
        </w:tc>
        <w:tc>
          <w:tcPr>
            <w:tcW w:w="1081" w:type="dxa"/>
          </w:tcPr>
          <w:p w14:paraId="166D6825" w14:textId="77777777" w:rsidR="00EE624C" w:rsidRDefault="00A51690">
            <w:pPr>
              <w:pStyle w:val="TableParagraph"/>
              <w:ind w:left="430" w:right="430"/>
              <w:jc w:val="center"/>
              <w:rPr>
                <w:sz w:val="16"/>
              </w:rPr>
            </w:pPr>
            <w:r>
              <w:rPr>
                <w:sz w:val="16"/>
              </w:rPr>
              <w:t>30</w:t>
            </w:r>
          </w:p>
        </w:tc>
        <w:tc>
          <w:tcPr>
            <w:tcW w:w="1245" w:type="dxa"/>
            <w:tcBorders>
              <w:right w:val="single" w:sz="4" w:space="0" w:color="000000"/>
            </w:tcBorders>
          </w:tcPr>
          <w:p w14:paraId="7E411EBE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</w:tr>
      <w:tr w:rsidR="00EE624C" w14:paraId="12111A45" w14:textId="77777777">
        <w:trPr>
          <w:trHeight w:val="344"/>
        </w:trPr>
        <w:tc>
          <w:tcPr>
            <w:tcW w:w="1611" w:type="dxa"/>
            <w:tcBorders>
              <w:left w:val="single" w:sz="4" w:space="0" w:color="000000"/>
            </w:tcBorders>
          </w:tcPr>
          <w:p w14:paraId="34CB039E" w14:textId="77777777" w:rsidR="00EE624C" w:rsidRDefault="00A51690">
            <w:pPr>
              <w:pStyle w:val="TableParagraph"/>
              <w:ind w:left="107"/>
              <w:rPr>
                <w:sz w:val="16"/>
              </w:rPr>
            </w:pPr>
            <w:r>
              <w:rPr>
                <w:sz w:val="16"/>
              </w:rPr>
              <w:t>Huthwaite</w:t>
            </w:r>
          </w:p>
        </w:tc>
        <w:tc>
          <w:tcPr>
            <w:tcW w:w="833" w:type="dxa"/>
          </w:tcPr>
          <w:p w14:paraId="6B5696AB" w14:textId="77777777" w:rsidR="00EE624C" w:rsidRDefault="00A51690">
            <w:pPr>
              <w:pStyle w:val="TableParagraph"/>
              <w:ind w:left="121"/>
              <w:rPr>
                <w:sz w:val="16"/>
              </w:rPr>
            </w:pPr>
            <w:r>
              <w:rPr>
                <w:sz w:val="16"/>
              </w:rPr>
              <w:t>5810</w:t>
            </w:r>
          </w:p>
        </w:tc>
        <w:tc>
          <w:tcPr>
            <w:tcW w:w="1499" w:type="dxa"/>
          </w:tcPr>
          <w:p w14:paraId="73DF08E4" w14:textId="77777777" w:rsidR="00EE624C" w:rsidRDefault="00A51690">
            <w:pPr>
              <w:pStyle w:val="TableParagraph"/>
              <w:ind w:left="188"/>
              <w:rPr>
                <w:sz w:val="16"/>
              </w:rPr>
            </w:pPr>
            <w:r>
              <w:rPr>
                <w:sz w:val="16"/>
              </w:rPr>
              <w:t>Alfreton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Brook</w:t>
            </w:r>
          </w:p>
        </w:tc>
        <w:tc>
          <w:tcPr>
            <w:tcW w:w="932" w:type="dxa"/>
          </w:tcPr>
          <w:p w14:paraId="4E650CE3" w14:textId="77777777" w:rsidR="00EE624C" w:rsidRDefault="00A51690">
            <w:pPr>
              <w:pStyle w:val="TableParagraph"/>
              <w:ind w:left="128"/>
              <w:rPr>
                <w:sz w:val="16"/>
              </w:rPr>
            </w:pPr>
            <w:r>
              <w:rPr>
                <w:sz w:val="16"/>
              </w:rPr>
              <w:t>1222</w:t>
            </w:r>
          </w:p>
        </w:tc>
        <w:tc>
          <w:tcPr>
            <w:tcW w:w="1219" w:type="dxa"/>
          </w:tcPr>
          <w:p w14:paraId="15AC3643" w14:textId="77777777" w:rsidR="00EE624C" w:rsidRDefault="00A51690">
            <w:pPr>
              <w:pStyle w:val="TableParagraph"/>
              <w:ind w:left="276"/>
              <w:rPr>
                <w:sz w:val="16"/>
              </w:rPr>
            </w:pPr>
            <w:r>
              <w:rPr>
                <w:w w:val="99"/>
                <w:sz w:val="16"/>
              </w:rPr>
              <w:t>5</w:t>
            </w:r>
          </w:p>
        </w:tc>
        <w:tc>
          <w:tcPr>
            <w:tcW w:w="766" w:type="dxa"/>
          </w:tcPr>
          <w:p w14:paraId="0AAA5AFF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1081" w:type="dxa"/>
          </w:tcPr>
          <w:p w14:paraId="44719405" w14:textId="77777777" w:rsidR="00EE624C" w:rsidRDefault="00A51690">
            <w:pPr>
              <w:pStyle w:val="TableParagraph"/>
              <w:ind w:left="430" w:right="430"/>
              <w:jc w:val="center"/>
              <w:rPr>
                <w:sz w:val="16"/>
              </w:rPr>
            </w:pPr>
            <w:r>
              <w:rPr>
                <w:sz w:val="16"/>
              </w:rPr>
              <w:t>20</w:t>
            </w:r>
          </w:p>
        </w:tc>
        <w:tc>
          <w:tcPr>
            <w:tcW w:w="1081" w:type="dxa"/>
          </w:tcPr>
          <w:p w14:paraId="5448642C" w14:textId="77777777" w:rsidR="00EE624C" w:rsidRDefault="00A51690">
            <w:pPr>
              <w:pStyle w:val="TableParagraph"/>
              <w:ind w:left="429" w:right="430"/>
              <w:jc w:val="center"/>
              <w:rPr>
                <w:sz w:val="16"/>
              </w:rPr>
            </w:pPr>
            <w:r>
              <w:rPr>
                <w:sz w:val="16"/>
              </w:rPr>
              <w:t>40</w:t>
            </w:r>
          </w:p>
        </w:tc>
        <w:tc>
          <w:tcPr>
            <w:tcW w:w="1245" w:type="dxa"/>
            <w:tcBorders>
              <w:right w:val="single" w:sz="4" w:space="0" w:color="000000"/>
            </w:tcBorders>
          </w:tcPr>
          <w:p w14:paraId="7837DC73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</w:tr>
      <w:tr w:rsidR="00EE624C" w14:paraId="32F351AA" w14:textId="77777777">
        <w:trPr>
          <w:trHeight w:val="263"/>
        </w:trPr>
        <w:tc>
          <w:tcPr>
            <w:tcW w:w="1611" w:type="dxa"/>
            <w:tcBorders>
              <w:left w:val="single" w:sz="4" w:space="0" w:color="000000"/>
            </w:tcBorders>
          </w:tcPr>
          <w:p w14:paraId="35299186" w14:textId="77777777" w:rsidR="00EE624C" w:rsidRDefault="00A51690">
            <w:pPr>
              <w:pStyle w:val="TableParagraph"/>
              <w:spacing w:line="167" w:lineRule="exact"/>
              <w:ind w:left="107"/>
              <w:rPr>
                <w:sz w:val="16"/>
              </w:rPr>
            </w:pPr>
            <w:r>
              <w:rPr>
                <w:sz w:val="16"/>
              </w:rPr>
              <w:t>Ilkeston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-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Hallam</w:t>
            </w:r>
          </w:p>
        </w:tc>
        <w:tc>
          <w:tcPr>
            <w:tcW w:w="833" w:type="dxa"/>
          </w:tcPr>
          <w:p w14:paraId="16C08DF6" w14:textId="77777777" w:rsidR="00EE624C" w:rsidRDefault="00A51690">
            <w:pPr>
              <w:pStyle w:val="TableParagraph"/>
              <w:spacing w:line="167" w:lineRule="exact"/>
              <w:ind w:left="121"/>
              <w:rPr>
                <w:sz w:val="16"/>
              </w:rPr>
            </w:pPr>
            <w:r>
              <w:rPr>
                <w:sz w:val="16"/>
              </w:rPr>
              <w:t>48433</w:t>
            </w:r>
          </w:p>
        </w:tc>
        <w:tc>
          <w:tcPr>
            <w:tcW w:w="1499" w:type="dxa"/>
          </w:tcPr>
          <w:p w14:paraId="7412C665" w14:textId="77777777" w:rsidR="00EE624C" w:rsidRDefault="00A51690">
            <w:pPr>
              <w:pStyle w:val="TableParagraph"/>
              <w:spacing w:line="167" w:lineRule="exact"/>
              <w:ind w:left="188"/>
              <w:rPr>
                <w:sz w:val="16"/>
              </w:rPr>
            </w:pPr>
            <w:r>
              <w:rPr>
                <w:sz w:val="16"/>
              </w:rPr>
              <w:t>River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Erewash</w:t>
            </w:r>
          </w:p>
        </w:tc>
        <w:tc>
          <w:tcPr>
            <w:tcW w:w="932" w:type="dxa"/>
          </w:tcPr>
          <w:p w14:paraId="0F51FB18" w14:textId="77777777" w:rsidR="00EE624C" w:rsidRDefault="00A51690">
            <w:pPr>
              <w:pStyle w:val="TableParagraph"/>
              <w:spacing w:line="167" w:lineRule="exact"/>
              <w:ind w:left="128"/>
              <w:rPr>
                <w:sz w:val="16"/>
              </w:rPr>
            </w:pPr>
            <w:r>
              <w:rPr>
                <w:sz w:val="16"/>
              </w:rPr>
              <w:t>10800</w:t>
            </w:r>
          </w:p>
        </w:tc>
        <w:tc>
          <w:tcPr>
            <w:tcW w:w="1219" w:type="dxa"/>
          </w:tcPr>
          <w:p w14:paraId="571A787F" w14:textId="77777777" w:rsidR="00EE624C" w:rsidRDefault="00A51690">
            <w:pPr>
              <w:pStyle w:val="TableParagraph"/>
              <w:spacing w:line="167" w:lineRule="exact"/>
              <w:ind w:left="276"/>
              <w:rPr>
                <w:sz w:val="16"/>
              </w:rPr>
            </w:pPr>
            <w:r>
              <w:rPr>
                <w:w w:val="99"/>
                <w:sz w:val="16"/>
              </w:rPr>
              <w:t>5</w:t>
            </w:r>
          </w:p>
        </w:tc>
        <w:tc>
          <w:tcPr>
            <w:tcW w:w="766" w:type="dxa"/>
          </w:tcPr>
          <w:p w14:paraId="2D8D837E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1081" w:type="dxa"/>
          </w:tcPr>
          <w:p w14:paraId="28FA4D12" w14:textId="77777777" w:rsidR="00EE624C" w:rsidRDefault="00A51690">
            <w:pPr>
              <w:pStyle w:val="TableParagraph"/>
              <w:spacing w:line="167" w:lineRule="exact"/>
              <w:ind w:left="430" w:right="430"/>
              <w:jc w:val="center"/>
              <w:rPr>
                <w:sz w:val="16"/>
              </w:rPr>
            </w:pPr>
            <w:r>
              <w:rPr>
                <w:sz w:val="16"/>
              </w:rPr>
              <w:t>10</w:t>
            </w:r>
          </w:p>
        </w:tc>
        <w:tc>
          <w:tcPr>
            <w:tcW w:w="1081" w:type="dxa"/>
          </w:tcPr>
          <w:p w14:paraId="256B6C47" w14:textId="77777777" w:rsidR="00EE624C" w:rsidRDefault="00A51690">
            <w:pPr>
              <w:pStyle w:val="TableParagraph"/>
              <w:spacing w:line="167" w:lineRule="exact"/>
              <w:ind w:left="430" w:right="430"/>
              <w:jc w:val="center"/>
              <w:rPr>
                <w:sz w:val="16"/>
              </w:rPr>
            </w:pPr>
            <w:r>
              <w:rPr>
                <w:sz w:val="16"/>
              </w:rPr>
              <w:t>20</w:t>
            </w:r>
          </w:p>
        </w:tc>
        <w:tc>
          <w:tcPr>
            <w:tcW w:w="1245" w:type="dxa"/>
            <w:tcBorders>
              <w:right w:val="single" w:sz="4" w:space="0" w:color="000000"/>
            </w:tcBorders>
          </w:tcPr>
          <w:p w14:paraId="2525B73C" w14:textId="77777777" w:rsidR="00EE624C" w:rsidRDefault="00A51690">
            <w:pPr>
              <w:pStyle w:val="TableParagraph"/>
              <w:spacing w:line="167" w:lineRule="exact"/>
              <w:ind w:left="449"/>
              <w:rPr>
                <w:sz w:val="16"/>
              </w:rPr>
            </w:pPr>
            <w:r>
              <w:rPr>
                <w:w w:val="99"/>
                <w:sz w:val="16"/>
              </w:rPr>
              <w:t>2</w:t>
            </w:r>
          </w:p>
        </w:tc>
      </w:tr>
      <w:tr w:rsidR="00EE624C" w14:paraId="217C7DAD" w14:textId="77777777">
        <w:trPr>
          <w:trHeight w:val="263"/>
        </w:trPr>
        <w:tc>
          <w:tcPr>
            <w:tcW w:w="1611" w:type="dxa"/>
            <w:tcBorders>
              <w:left w:val="single" w:sz="4" w:space="0" w:color="000000"/>
            </w:tcBorders>
          </w:tcPr>
          <w:p w14:paraId="3B90AA92" w14:textId="77777777" w:rsidR="00EE624C" w:rsidRDefault="00A51690">
            <w:pPr>
              <w:pStyle w:val="TableParagraph"/>
              <w:spacing w:before="0" w:line="181" w:lineRule="exact"/>
              <w:ind w:left="107"/>
              <w:rPr>
                <w:sz w:val="16"/>
              </w:rPr>
            </w:pPr>
            <w:r>
              <w:rPr>
                <w:sz w:val="16"/>
              </w:rPr>
              <w:t>Fields</w:t>
            </w:r>
          </w:p>
        </w:tc>
        <w:tc>
          <w:tcPr>
            <w:tcW w:w="833" w:type="dxa"/>
          </w:tcPr>
          <w:p w14:paraId="37EC6547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1499" w:type="dxa"/>
          </w:tcPr>
          <w:p w14:paraId="02F61E27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932" w:type="dxa"/>
          </w:tcPr>
          <w:p w14:paraId="36EF6AFA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1219" w:type="dxa"/>
          </w:tcPr>
          <w:p w14:paraId="19E7C421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766" w:type="dxa"/>
          </w:tcPr>
          <w:p w14:paraId="6B5BDF28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1081" w:type="dxa"/>
          </w:tcPr>
          <w:p w14:paraId="3E8CF213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1081" w:type="dxa"/>
          </w:tcPr>
          <w:p w14:paraId="402F9626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1245" w:type="dxa"/>
            <w:tcBorders>
              <w:right w:val="single" w:sz="4" w:space="0" w:color="000000"/>
            </w:tcBorders>
          </w:tcPr>
          <w:p w14:paraId="7CA00213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</w:tr>
      <w:tr w:rsidR="00EE624C" w14:paraId="55E49EA1" w14:textId="77777777">
        <w:trPr>
          <w:trHeight w:val="264"/>
        </w:trPr>
        <w:tc>
          <w:tcPr>
            <w:tcW w:w="1611" w:type="dxa"/>
            <w:tcBorders>
              <w:left w:val="single" w:sz="4" w:space="0" w:color="000000"/>
            </w:tcBorders>
          </w:tcPr>
          <w:p w14:paraId="3FEE298B" w14:textId="77777777" w:rsidR="00EE624C" w:rsidRDefault="00A51690">
            <w:pPr>
              <w:pStyle w:val="TableParagraph"/>
              <w:spacing w:line="167" w:lineRule="exact"/>
              <w:ind w:left="107"/>
              <w:rPr>
                <w:sz w:val="16"/>
              </w:rPr>
            </w:pPr>
            <w:r>
              <w:rPr>
                <w:sz w:val="16"/>
              </w:rPr>
              <w:t>Keyworth</w:t>
            </w:r>
          </w:p>
        </w:tc>
        <w:tc>
          <w:tcPr>
            <w:tcW w:w="833" w:type="dxa"/>
          </w:tcPr>
          <w:p w14:paraId="2EBC8F37" w14:textId="77777777" w:rsidR="00EE624C" w:rsidRDefault="00A51690">
            <w:pPr>
              <w:pStyle w:val="TableParagraph"/>
              <w:spacing w:line="167" w:lineRule="exact"/>
              <w:ind w:left="121"/>
              <w:rPr>
                <w:sz w:val="16"/>
              </w:rPr>
            </w:pPr>
            <w:r>
              <w:rPr>
                <w:sz w:val="16"/>
              </w:rPr>
              <w:t>7370</w:t>
            </w:r>
          </w:p>
        </w:tc>
        <w:tc>
          <w:tcPr>
            <w:tcW w:w="1499" w:type="dxa"/>
          </w:tcPr>
          <w:p w14:paraId="12CF0308" w14:textId="77777777" w:rsidR="00EE624C" w:rsidRDefault="00A51690">
            <w:pPr>
              <w:pStyle w:val="TableParagraph"/>
              <w:spacing w:line="167" w:lineRule="exact"/>
              <w:ind w:left="188"/>
              <w:rPr>
                <w:sz w:val="16"/>
              </w:rPr>
            </w:pPr>
            <w:r>
              <w:rPr>
                <w:sz w:val="16"/>
              </w:rPr>
              <w:t>Trib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z w:val="16"/>
              </w:rPr>
              <w:t>Of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Fairham</w:t>
            </w:r>
          </w:p>
        </w:tc>
        <w:tc>
          <w:tcPr>
            <w:tcW w:w="932" w:type="dxa"/>
          </w:tcPr>
          <w:p w14:paraId="2AB3F96A" w14:textId="77777777" w:rsidR="00EE624C" w:rsidRDefault="00A51690">
            <w:pPr>
              <w:pStyle w:val="TableParagraph"/>
              <w:spacing w:line="167" w:lineRule="exact"/>
              <w:ind w:left="129"/>
              <w:rPr>
                <w:sz w:val="16"/>
              </w:rPr>
            </w:pPr>
            <w:r>
              <w:rPr>
                <w:sz w:val="16"/>
              </w:rPr>
              <w:t>1301</w:t>
            </w:r>
          </w:p>
        </w:tc>
        <w:tc>
          <w:tcPr>
            <w:tcW w:w="1219" w:type="dxa"/>
          </w:tcPr>
          <w:p w14:paraId="55741120" w14:textId="77777777" w:rsidR="00EE624C" w:rsidRDefault="00A51690">
            <w:pPr>
              <w:pStyle w:val="TableParagraph"/>
              <w:spacing w:line="167" w:lineRule="exact"/>
              <w:ind w:left="277"/>
              <w:rPr>
                <w:sz w:val="16"/>
              </w:rPr>
            </w:pPr>
            <w:r>
              <w:rPr>
                <w:sz w:val="16"/>
              </w:rPr>
              <w:t>10</w:t>
            </w:r>
          </w:p>
        </w:tc>
        <w:tc>
          <w:tcPr>
            <w:tcW w:w="766" w:type="dxa"/>
          </w:tcPr>
          <w:p w14:paraId="60C1EC9D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1081" w:type="dxa"/>
          </w:tcPr>
          <w:p w14:paraId="0A9F23C5" w14:textId="77777777" w:rsidR="00EE624C" w:rsidRDefault="00A51690">
            <w:pPr>
              <w:pStyle w:val="TableParagraph"/>
              <w:spacing w:line="167" w:lineRule="exact"/>
              <w:ind w:left="431" w:right="429"/>
              <w:jc w:val="center"/>
              <w:rPr>
                <w:sz w:val="16"/>
              </w:rPr>
            </w:pPr>
            <w:r>
              <w:rPr>
                <w:sz w:val="16"/>
              </w:rPr>
              <w:t>20</w:t>
            </w:r>
          </w:p>
        </w:tc>
        <w:tc>
          <w:tcPr>
            <w:tcW w:w="1081" w:type="dxa"/>
          </w:tcPr>
          <w:p w14:paraId="162C0327" w14:textId="77777777" w:rsidR="00EE624C" w:rsidRDefault="00A51690">
            <w:pPr>
              <w:pStyle w:val="TableParagraph"/>
              <w:spacing w:line="167" w:lineRule="exact"/>
              <w:ind w:left="430" w:right="430"/>
              <w:jc w:val="center"/>
              <w:rPr>
                <w:sz w:val="16"/>
              </w:rPr>
            </w:pPr>
            <w:r>
              <w:rPr>
                <w:sz w:val="16"/>
              </w:rPr>
              <w:t>30</w:t>
            </w:r>
          </w:p>
        </w:tc>
        <w:tc>
          <w:tcPr>
            <w:tcW w:w="1245" w:type="dxa"/>
            <w:tcBorders>
              <w:right w:val="single" w:sz="4" w:space="0" w:color="000000"/>
            </w:tcBorders>
          </w:tcPr>
          <w:p w14:paraId="3181A6B1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</w:tr>
      <w:tr w:rsidR="00EE624C" w14:paraId="05DC553A" w14:textId="77777777">
        <w:trPr>
          <w:trHeight w:val="263"/>
        </w:trPr>
        <w:tc>
          <w:tcPr>
            <w:tcW w:w="1611" w:type="dxa"/>
            <w:tcBorders>
              <w:left w:val="single" w:sz="4" w:space="0" w:color="000000"/>
            </w:tcBorders>
          </w:tcPr>
          <w:p w14:paraId="3EA66785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833" w:type="dxa"/>
          </w:tcPr>
          <w:p w14:paraId="10DE3BC6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1499" w:type="dxa"/>
          </w:tcPr>
          <w:p w14:paraId="38A7E855" w14:textId="77777777" w:rsidR="00EE624C" w:rsidRDefault="00A51690">
            <w:pPr>
              <w:pStyle w:val="TableParagraph"/>
              <w:spacing w:before="0" w:line="181" w:lineRule="exact"/>
              <w:ind w:left="188"/>
              <w:rPr>
                <w:sz w:val="16"/>
              </w:rPr>
            </w:pPr>
            <w:r>
              <w:rPr>
                <w:sz w:val="16"/>
              </w:rPr>
              <w:t>Brook</w:t>
            </w:r>
          </w:p>
        </w:tc>
        <w:tc>
          <w:tcPr>
            <w:tcW w:w="932" w:type="dxa"/>
          </w:tcPr>
          <w:p w14:paraId="1C88D0B5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1219" w:type="dxa"/>
          </w:tcPr>
          <w:p w14:paraId="47BB82B3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766" w:type="dxa"/>
          </w:tcPr>
          <w:p w14:paraId="7F91E9C9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1081" w:type="dxa"/>
          </w:tcPr>
          <w:p w14:paraId="1BC2BF47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1081" w:type="dxa"/>
          </w:tcPr>
          <w:p w14:paraId="1930D8FE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1245" w:type="dxa"/>
            <w:tcBorders>
              <w:right w:val="single" w:sz="4" w:space="0" w:color="000000"/>
            </w:tcBorders>
          </w:tcPr>
          <w:p w14:paraId="020145B8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</w:tr>
      <w:tr w:rsidR="00EE624C" w14:paraId="564DA581" w14:textId="77777777">
        <w:trPr>
          <w:trHeight w:val="343"/>
        </w:trPr>
        <w:tc>
          <w:tcPr>
            <w:tcW w:w="1611" w:type="dxa"/>
            <w:tcBorders>
              <w:left w:val="single" w:sz="4" w:space="0" w:color="000000"/>
            </w:tcBorders>
          </w:tcPr>
          <w:p w14:paraId="70BE3A15" w14:textId="77777777" w:rsidR="00EE624C" w:rsidRDefault="00A51690">
            <w:pPr>
              <w:pStyle w:val="TableParagraph"/>
              <w:ind w:left="107"/>
              <w:rPr>
                <w:sz w:val="16"/>
              </w:rPr>
            </w:pPr>
            <w:r>
              <w:rPr>
                <w:sz w:val="16"/>
              </w:rPr>
              <w:t>Kirkby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in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Ashfield</w:t>
            </w:r>
          </w:p>
        </w:tc>
        <w:tc>
          <w:tcPr>
            <w:tcW w:w="833" w:type="dxa"/>
          </w:tcPr>
          <w:p w14:paraId="4CC72850" w14:textId="77777777" w:rsidR="00EE624C" w:rsidRDefault="00A51690">
            <w:pPr>
              <w:pStyle w:val="TableParagraph"/>
              <w:ind w:left="119"/>
              <w:rPr>
                <w:sz w:val="16"/>
              </w:rPr>
            </w:pPr>
            <w:r>
              <w:rPr>
                <w:sz w:val="16"/>
              </w:rPr>
              <w:t>26728</w:t>
            </w:r>
          </w:p>
        </w:tc>
        <w:tc>
          <w:tcPr>
            <w:tcW w:w="1499" w:type="dxa"/>
          </w:tcPr>
          <w:p w14:paraId="0F6256F6" w14:textId="77777777" w:rsidR="00EE624C" w:rsidRDefault="00A51690">
            <w:pPr>
              <w:pStyle w:val="TableParagraph"/>
              <w:ind w:left="186"/>
              <w:rPr>
                <w:sz w:val="16"/>
              </w:rPr>
            </w:pPr>
            <w:r>
              <w:rPr>
                <w:sz w:val="16"/>
              </w:rPr>
              <w:t>River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Erewash</w:t>
            </w:r>
          </w:p>
        </w:tc>
        <w:tc>
          <w:tcPr>
            <w:tcW w:w="932" w:type="dxa"/>
          </w:tcPr>
          <w:p w14:paraId="4AAEE34C" w14:textId="77777777" w:rsidR="00EE624C" w:rsidRDefault="00A51690">
            <w:pPr>
              <w:pStyle w:val="TableParagraph"/>
              <w:ind w:left="127"/>
              <w:rPr>
                <w:sz w:val="16"/>
              </w:rPr>
            </w:pPr>
            <w:r>
              <w:rPr>
                <w:sz w:val="16"/>
              </w:rPr>
              <w:t>5790</w:t>
            </w:r>
          </w:p>
        </w:tc>
        <w:tc>
          <w:tcPr>
            <w:tcW w:w="1219" w:type="dxa"/>
          </w:tcPr>
          <w:p w14:paraId="3252C2D6" w14:textId="77777777" w:rsidR="00EE624C" w:rsidRDefault="00A51690">
            <w:pPr>
              <w:pStyle w:val="TableParagraph"/>
              <w:ind w:left="275"/>
              <w:rPr>
                <w:sz w:val="16"/>
              </w:rPr>
            </w:pPr>
            <w:r>
              <w:rPr>
                <w:w w:val="99"/>
                <w:sz w:val="16"/>
              </w:rPr>
              <w:t>5</w:t>
            </w:r>
          </w:p>
        </w:tc>
        <w:tc>
          <w:tcPr>
            <w:tcW w:w="766" w:type="dxa"/>
          </w:tcPr>
          <w:p w14:paraId="2C09589F" w14:textId="77777777" w:rsidR="00EE624C" w:rsidRDefault="00A51690">
            <w:pPr>
              <w:pStyle w:val="TableParagraph"/>
              <w:ind w:left="136"/>
              <w:rPr>
                <w:sz w:val="16"/>
              </w:rPr>
            </w:pPr>
            <w:r>
              <w:rPr>
                <w:w w:val="99"/>
                <w:sz w:val="16"/>
              </w:rPr>
              <w:t>5</w:t>
            </w:r>
          </w:p>
        </w:tc>
        <w:tc>
          <w:tcPr>
            <w:tcW w:w="1081" w:type="dxa"/>
          </w:tcPr>
          <w:p w14:paraId="7D998D2C" w14:textId="77777777" w:rsidR="00EE624C" w:rsidRDefault="00A51690">
            <w:pPr>
              <w:pStyle w:val="TableParagraph"/>
              <w:ind w:left="429" w:right="430"/>
              <w:jc w:val="center"/>
              <w:rPr>
                <w:sz w:val="16"/>
              </w:rPr>
            </w:pPr>
            <w:r>
              <w:rPr>
                <w:sz w:val="16"/>
              </w:rPr>
              <w:t>15</w:t>
            </w:r>
          </w:p>
        </w:tc>
        <w:tc>
          <w:tcPr>
            <w:tcW w:w="1081" w:type="dxa"/>
          </w:tcPr>
          <w:p w14:paraId="06C9C0C8" w14:textId="77777777" w:rsidR="00EE624C" w:rsidRDefault="00A51690">
            <w:pPr>
              <w:pStyle w:val="TableParagraph"/>
              <w:ind w:left="429" w:right="430"/>
              <w:jc w:val="center"/>
              <w:rPr>
                <w:sz w:val="16"/>
              </w:rPr>
            </w:pPr>
            <w:r>
              <w:rPr>
                <w:sz w:val="16"/>
              </w:rPr>
              <w:t>25</w:t>
            </w:r>
          </w:p>
        </w:tc>
        <w:tc>
          <w:tcPr>
            <w:tcW w:w="1245" w:type="dxa"/>
            <w:tcBorders>
              <w:right w:val="single" w:sz="4" w:space="0" w:color="000000"/>
            </w:tcBorders>
          </w:tcPr>
          <w:p w14:paraId="04F56C70" w14:textId="77777777" w:rsidR="00EE624C" w:rsidRDefault="00A51690">
            <w:pPr>
              <w:pStyle w:val="TableParagraph"/>
              <w:ind w:left="449"/>
              <w:rPr>
                <w:sz w:val="16"/>
              </w:rPr>
            </w:pPr>
            <w:r>
              <w:rPr>
                <w:w w:val="99"/>
                <w:sz w:val="16"/>
              </w:rPr>
              <w:t>2</w:t>
            </w:r>
          </w:p>
        </w:tc>
      </w:tr>
      <w:tr w:rsidR="00EE624C" w14:paraId="4EA88E6D" w14:textId="77777777">
        <w:trPr>
          <w:trHeight w:val="343"/>
        </w:trPr>
        <w:tc>
          <w:tcPr>
            <w:tcW w:w="1611" w:type="dxa"/>
            <w:tcBorders>
              <w:left w:val="single" w:sz="4" w:space="0" w:color="000000"/>
            </w:tcBorders>
          </w:tcPr>
          <w:p w14:paraId="7BD33521" w14:textId="77777777" w:rsidR="00EE624C" w:rsidRDefault="00A51690">
            <w:pPr>
              <w:pStyle w:val="TableParagraph"/>
              <w:ind w:left="107"/>
              <w:rPr>
                <w:sz w:val="16"/>
              </w:rPr>
            </w:pPr>
            <w:r>
              <w:rPr>
                <w:sz w:val="16"/>
              </w:rPr>
              <w:t>Long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Eaton - Toton</w:t>
            </w:r>
          </w:p>
        </w:tc>
        <w:tc>
          <w:tcPr>
            <w:tcW w:w="833" w:type="dxa"/>
          </w:tcPr>
          <w:p w14:paraId="70AA2913" w14:textId="77777777" w:rsidR="00EE624C" w:rsidRDefault="00A51690">
            <w:pPr>
              <w:pStyle w:val="TableParagraph"/>
              <w:ind w:left="121"/>
              <w:rPr>
                <w:sz w:val="16"/>
              </w:rPr>
            </w:pPr>
            <w:r>
              <w:rPr>
                <w:sz w:val="16"/>
              </w:rPr>
              <w:t>68472</w:t>
            </w:r>
          </w:p>
        </w:tc>
        <w:tc>
          <w:tcPr>
            <w:tcW w:w="1499" w:type="dxa"/>
          </w:tcPr>
          <w:p w14:paraId="4AF6A1EE" w14:textId="77777777" w:rsidR="00EE624C" w:rsidRDefault="00A51690">
            <w:pPr>
              <w:pStyle w:val="TableParagraph"/>
              <w:ind w:left="188"/>
              <w:rPr>
                <w:sz w:val="16"/>
              </w:rPr>
            </w:pPr>
            <w:r>
              <w:rPr>
                <w:sz w:val="16"/>
              </w:rPr>
              <w:t>River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Erewash</w:t>
            </w:r>
          </w:p>
        </w:tc>
        <w:tc>
          <w:tcPr>
            <w:tcW w:w="932" w:type="dxa"/>
          </w:tcPr>
          <w:p w14:paraId="72AF142E" w14:textId="77777777" w:rsidR="00EE624C" w:rsidRDefault="00A51690">
            <w:pPr>
              <w:pStyle w:val="TableParagraph"/>
              <w:ind w:left="128"/>
              <w:rPr>
                <w:sz w:val="16"/>
              </w:rPr>
            </w:pPr>
            <w:r>
              <w:rPr>
                <w:sz w:val="16"/>
              </w:rPr>
              <w:t>23608</w:t>
            </w:r>
          </w:p>
        </w:tc>
        <w:tc>
          <w:tcPr>
            <w:tcW w:w="1219" w:type="dxa"/>
          </w:tcPr>
          <w:p w14:paraId="41A6180E" w14:textId="77777777" w:rsidR="00EE624C" w:rsidRDefault="00A51690">
            <w:pPr>
              <w:pStyle w:val="TableParagraph"/>
              <w:ind w:left="276"/>
              <w:rPr>
                <w:sz w:val="16"/>
              </w:rPr>
            </w:pPr>
            <w:r>
              <w:rPr>
                <w:w w:val="99"/>
                <w:sz w:val="16"/>
              </w:rPr>
              <w:t>5</w:t>
            </w:r>
          </w:p>
        </w:tc>
        <w:tc>
          <w:tcPr>
            <w:tcW w:w="766" w:type="dxa"/>
          </w:tcPr>
          <w:p w14:paraId="1BF5A7EE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1081" w:type="dxa"/>
          </w:tcPr>
          <w:p w14:paraId="3A381CF1" w14:textId="77777777" w:rsidR="00EE624C" w:rsidRDefault="00A51690">
            <w:pPr>
              <w:pStyle w:val="TableParagraph"/>
              <w:ind w:left="430" w:right="430"/>
              <w:jc w:val="center"/>
              <w:rPr>
                <w:sz w:val="16"/>
              </w:rPr>
            </w:pPr>
            <w:r>
              <w:rPr>
                <w:sz w:val="16"/>
              </w:rPr>
              <w:t>15</w:t>
            </w:r>
          </w:p>
        </w:tc>
        <w:tc>
          <w:tcPr>
            <w:tcW w:w="1081" w:type="dxa"/>
          </w:tcPr>
          <w:p w14:paraId="15BB2E55" w14:textId="77777777" w:rsidR="00EE624C" w:rsidRDefault="00A51690">
            <w:pPr>
              <w:pStyle w:val="TableParagraph"/>
              <w:ind w:left="430" w:right="430"/>
              <w:jc w:val="center"/>
              <w:rPr>
                <w:sz w:val="16"/>
              </w:rPr>
            </w:pPr>
            <w:r>
              <w:rPr>
                <w:sz w:val="16"/>
              </w:rPr>
              <w:t>25</w:t>
            </w:r>
          </w:p>
        </w:tc>
        <w:tc>
          <w:tcPr>
            <w:tcW w:w="1245" w:type="dxa"/>
            <w:tcBorders>
              <w:right w:val="single" w:sz="4" w:space="0" w:color="000000"/>
            </w:tcBorders>
          </w:tcPr>
          <w:p w14:paraId="48ED321E" w14:textId="77777777" w:rsidR="00EE624C" w:rsidRDefault="00A51690">
            <w:pPr>
              <w:pStyle w:val="TableParagraph"/>
              <w:ind w:left="449"/>
              <w:rPr>
                <w:sz w:val="16"/>
              </w:rPr>
            </w:pPr>
            <w:r>
              <w:rPr>
                <w:w w:val="99"/>
                <w:sz w:val="16"/>
              </w:rPr>
              <w:t>1</w:t>
            </w:r>
          </w:p>
        </w:tc>
      </w:tr>
      <w:tr w:rsidR="00EE624C" w14:paraId="325C8E51" w14:textId="77777777">
        <w:trPr>
          <w:trHeight w:val="303"/>
        </w:trPr>
        <w:tc>
          <w:tcPr>
            <w:tcW w:w="1611" w:type="dxa"/>
            <w:tcBorders>
              <w:left w:val="single" w:sz="4" w:space="0" w:color="000000"/>
            </w:tcBorders>
          </w:tcPr>
          <w:p w14:paraId="336CCA29" w14:textId="77777777" w:rsidR="00EE624C" w:rsidRDefault="00A51690">
            <w:pPr>
              <w:pStyle w:val="TableParagraph"/>
              <w:ind w:left="107"/>
              <w:rPr>
                <w:sz w:val="16"/>
              </w:rPr>
            </w:pPr>
            <w:r>
              <w:rPr>
                <w:sz w:val="16"/>
              </w:rPr>
              <w:t>Newthorpe</w:t>
            </w:r>
          </w:p>
        </w:tc>
        <w:tc>
          <w:tcPr>
            <w:tcW w:w="833" w:type="dxa"/>
          </w:tcPr>
          <w:p w14:paraId="6F944336" w14:textId="77777777" w:rsidR="00EE624C" w:rsidRDefault="00A51690">
            <w:pPr>
              <w:pStyle w:val="TableParagraph"/>
              <w:ind w:left="121"/>
              <w:rPr>
                <w:sz w:val="16"/>
              </w:rPr>
            </w:pPr>
            <w:r>
              <w:rPr>
                <w:sz w:val="16"/>
              </w:rPr>
              <w:t>48395</w:t>
            </w:r>
          </w:p>
        </w:tc>
        <w:tc>
          <w:tcPr>
            <w:tcW w:w="1499" w:type="dxa"/>
          </w:tcPr>
          <w:p w14:paraId="25E350ED" w14:textId="77777777" w:rsidR="00EE624C" w:rsidRDefault="00A51690">
            <w:pPr>
              <w:pStyle w:val="TableParagraph"/>
              <w:ind w:left="188"/>
              <w:rPr>
                <w:sz w:val="16"/>
              </w:rPr>
            </w:pPr>
            <w:r>
              <w:rPr>
                <w:sz w:val="16"/>
              </w:rPr>
              <w:t>Gilt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Brook</w:t>
            </w:r>
          </w:p>
        </w:tc>
        <w:tc>
          <w:tcPr>
            <w:tcW w:w="932" w:type="dxa"/>
          </w:tcPr>
          <w:p w14:paraId="1CA45390" w14:textId="77777777" w:rsidR="00EE624C" w:rsidRDefault="00A51690">
            <w:pPr>
              <w:pStyle w:val="TableParagraph"/>
              <w:ind w:left="129"/>
              <w:rPr>
                <w:sz w:val="16"/>
              </w:rPr>
            </w:pPr>
            <w:r>
              <w:rPr>
                <w:sz w:val="16"/>
              </w:rPr>
              <w:t>12949</w:t>
            </w:r>
          </w:p>
        </w:tc>
        <w:tc>
          <w:tcPr>
            <w:tcW w:w="1219" w:type="dxa"/>
          </w:tcPr>
          <w:p w14:paraId="67268F61" w14:textId="77777777" w:rsidR="00EE624C" w:rsidRDefault="00A51690">
            <w:pPr>
              <w:pStyle w:val="TableParagraph"/>
              <w:ind w:left="277"/>
              <w:rPr>
                <w:sz w:val="16"/>
              </w:rPr>
            </w:pPr>
            <w:r>
              <w:rPr>
                <w:w w:val="99"/>
                <w:sz w:val="16"/>
              </w:rPr>
              <w:t>5</w:t>
            </w:r>
          </w:p>
        </w:tc>
        <w:tc>
          <w:tcPr>
            <w:tcW w:w="766" w:type="dxa"/>
          </w:tcPr>
          <w:p w14:paraId="4D5774CC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1081" w:type="dxa"/>
          </w:tcPr>
          <w:p w14:paraId="2F2899EA" w14:textId="77777777" w:rsidR="00EE624C" w:rsidRDefault="00A51690">
            <w:pPr>
              <w:pStyle w:val="TableParagraph"/>
              <w:ind w:left="431" w:right="429"/>
              <w:jc w:val="center"/>
              <w:rPr>
                <w:sz w:val="16"/>
              </w:rPr>
            </w:pPr>
            <w:r>
              <w:rPr>
                <w:sz w:val="16"/>
              </w:rPr>
              <w:t>10</w:t>
            </w:r>
          </w:p>
        </w:tc>
        <w:tc>
          <w:tcPr>
            <w:tcW w:w="1081" w:type="dxa"/>
          </w:tcPr>
          <w:p w14:paraId="43A57DC0" w14:textId="77777777" w:rsidR="00EE624C" w:rsidRDefault="00A51690">
            <w:pPr>
              <w:pStyle w:val="TableParagraph"/>
              <w:ind w:left="430" w:right="430"/>
              <w:jc w:val="center"/>
              <w:rPr>
                <w:sz w:val="16"/>
              </w:rPr>
            </w:pPr>
            <w:r>
              <w:rPr>
                <w:sz w:val="16"/>
              </w:rPr>
              <w:t>20</w:t>
            </w:r>
          </w:p>
        </w:tc>
        <w:tc>
          <w:tcPr>
            <w:tcW w:w="1245" w:type="dxa"/>
            <w:tcBorders>
              <w:right w:val="single" w:sz="4" w:space="0" w:color="000000"/>
            </w:tcBorders>
          </w:tcPr>
          <w:p w14:paraId="3ED5FD20" w14:textId="77777777" w:rsidR="00EE624C" w:rsidRDefault="00A51690">
            <w:pPr>
              <w:pStyle w:val="TableParagraph"/>
              <w:ind w:left="450"/>
              <w:rPr>
                <w:sz w:val="16"/>
              </w:rPr>
            </w:pPr>
            <w:r>
              <w:rPr>
                <w:w w:val="99"/>
                <w:sz w:val="16"/>
              </w:rPr>
              <w:t>2</w:t>
            </w:r>
          </w:p>
        </w:tc>
      </w:tr>
      <w:tr w:rsidR="00EE624C" w14:paraId="328BCD38" w14:textId="77777777">
        <w:trPr>
          <w:trHeight w:val="303"/>
        </w:trPr>
        <w:tc>
          <w:tcPr>
            <w:tcW w:w="1611" w:type="dxa"/>
            <w:tcBorders>
              <w:left w:val="single" w:sz="4" w:space="0" w:color="000000"/>
            </w:tcBorders>
          </w:tcPr>
          <w:p w14:paraId="23CC7D2A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833" w:type="dxa"/>
          </w:tcPr>
          <w:p w14:paraId="76EA6F86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1499" w:type="dxa"/>
          </w:tcPr>
          <w:p w14:paraId="1AC55B85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932" w:type="dxa"/>
          </w:tcPr>
          <w:p w14:paraId="2054D044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1219" w:type="dxa"/>
          </w:tcPr>
          <w:p w14:paraId="70C67719" w14:textId="77777777" w:rsidR="00EE624C" w:rsidRDefault="00A51690">
            <w:pPr>
              <w:pStyle w:val="TableParagraph"/>
              <w:spacing w:before="36"/>
              <w:ind w:left="277"/>
              <w:rPr>
                <w:sz w:val="16"/>
              </w:rPr>
            </w:pPr>
            <w:r>
              <w:rPr>
                <w:sz w:val="16"/>
              </w:rPr>
              <w:t>(3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by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2014)</w:t>
            </w:r>
          </w:p>
        </w:tc>
        <w:tc>
          <w:tcPr>
            <w:tcW w:w="766" w:type="dxa"/>
          </w:tcPr>
          <w:p w14:paraId="08D3F558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1081" w:type="dxa"/>
          </w:tcPr>
          <w:p w14:paraId="4677DCCD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1081" w:type="dxa"/>
          </w:tcPr>
          <w:p w14:paraId="7F5E8846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1245" w:type="dxa"/>
            <w:tcBorders>
              <w:right w:val="single" w:sz="4" w:space="0" w:color="000000"/>
            </w:tcBorders>
          </w:tcPr>
          <w:p w14:paraId="689EE388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</w:tr>
      <w:tr w:rsidR="00EE624C" w14:paraId="7B4C8809" w14:textId="77777777">
        <w:trPr>
          <w:trHeight w:val="344"/>
        </w:trPr>
        <w:tc>
          <w:tcPr>
            <w:tcW w:w="1611" w:type="dxa"/>
            <w:tcBorders>
              <w:left w:val="single" w:sz="4" w:space="0" w:color="000000"/>
            </w:tcBorders>
          </w:tcPr>
          <w:p w14:paraId="384CBE01" w14:textId="77777777" w:rsidR="00EE624C" w:rsidRDefault="00A51690">
            <w:pPr>
              <w:pStyle w:val="TableParagraph"/>
              <w:ind w:left="107"/>
              <w:rPr>
                <w:sz w:val="16"/>
              </w:rPr>
            </w:pPr>
            <w:r>
              <w:rPr>
                <w:sz w:val="16"/>
              </w:rPr>
              <w:t>(3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by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2014)</w:t>
            </w:r>
          </w:p>
        </w:tc>
        <w:tc>
          <w:tcPr>
            <w:tcW w:w="833" w:type="dxa"/>
          </w:tcPr>
          <w:p w14:paraId="7321EBF9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1499" w:type="dxa"/>
          </w:tcPr>
          <w:p w14:paraId="7766B7D3" w14:textId="77777777" w:rsidR="00EE624C" w:rsidRDefault="00A51690">
            <w:pPr>
              <w:pStyle w:val="TableParagraph"/>
              <w:ind w:left="188"/>
              <w:rPr>
                <w:sz w:val="16"/>
              </w:rPr>
            </w:pPr>
            <w:r>
              <w:rPr>
                <w:sz w:val="16"/>
              </w:rPr>
              <w:t>10</w:t>
            </w:r>
          </w:p>
        </w:tc>
        <w:tc>
          <w:tcPr>
            <w:tcW w:w="932" w:type="dxa"/>
          </w:tcPr>
          <w:p w14:paraId="3AA709F8" w14:textId="77777777" w:rsidR="00EE624C" w:rsidRDefault="00A51690">
            <w:pPr>
              <w:pStyle w:val="TableParagraph"/>
              <w:ind w:left="129"/>
              <w:rPr>
                <w:sz w:val="16"/>
              </w:rPr>
            </w:pPr>
            <w:r>
              <w:rPr>
                <w:sz w:val="16"/>
              </w:rPr>
              <w:t>20</w:t>
            </w:r>
          </w:p>
        </w:tc>
        <w:tc>
          <w:tcPr>
            <w:tcW w:w="1219" w:type="dxa"/>
          </w:tcPr>
          <w:p w14:paraId="353653B9" w14:textId="77777777" w:rsidR="00EE624C" w:rsidRDefault="00A51690">
            <w:pPr>
              <w:pStyle w:val="TableParagraph"/>
              <w:ind w:left="277"/>
              <w:rPr>
                <w:sz w:val="16"/>
              </w:rPr>
            </w:pPr>
            <w:r>
              <w:rPr>
                <w:w w:val="99"/>
                <w:sz w:val="16"/>
              </w:rPr>
              <w:t>2</w:t>
            </w:r>
          </w:p>
        </w:tc>
        <w:tc>
          <w:tcPr>
            <w:tcW w:w="766" w:type="dxa"/>
          </w:tcPr>
          <w:p w14:paraId="0036B7E1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1081" w:type="dxa"/>
          </w:tcPr>
          <w:p w14:paraId="4E38D3C8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1081" w:type="dxa"/>
          </w:tcPr>
          <w:p w14:paraId="75217D77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1245" w:type="dxa"/>
            <w:tcBorders>
              <w:right w:val="single" w:sz="4" w:space="0" w:color="000000"/>
            </w:tcBorders>
          </w:tcPr>
          <w:p w14:paraId="20D73658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</w:tr>
      <w:tr w:rsidR="00EE624C" w14:paraId="11F6DC9B" w14:textId="77777777">
        <w:trPr>
          <w:trHeight w:val="263"/>
        </w:trPr>
        <w:tc>
          <w:tcPr>
            <w:tcW w:w="1611" w:type="dxa"/>
            <w:tcBorders>
              <w:left w:val="single" w:sz="4" w:space="0" w:color="000000"/>
            </w:tcBorders>
          </w:tcPr>
          <w:p w14:paraId="420BB8B5" w14:textId="77777777" w:rsidR="00EE624C" w:rsidRDefault="00A51690">
            <w:pPr>
              <w:pStyle w:val="TableParagraph"/>
              <w:spacing w:line="167" w:lineRule="exact"/>
              <w:ind w:left="107"/>
              <w:rPr>
                <w:sz w:val="16"/>
              </w:rPr>
            </w:pPr>
            <w:r>
              <w:rPr>
                <w:sz w:val="16"/>
              </w:rPr>
              <w:t>Radcliffe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on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Trent</w:t>
            </w:r>
          </w:p>
        </w:tc>
        <w:tc>
          <w:tcPr>
            <w:tcW w:w="833" w:type="dxa"/>
          </w:tcPr>
          <w:p w14:paraId="56B9BFE9" w14:textId="77777777" w:rsidR="00EE624C" w:rsidRDefault="00A51690">
            <w:pPr>
              <w:pStyle w:val="TableParagraph"/>
              <w:spacing w:line="167" w:lineRule="exact"/>
              <w:ind w:left="121"/>
              <w:rPr>
                <w:sz w:val="16"/>
              </w:rPr>
            </w:pPr>
            <w:r>
              <w:rPr>
                <w:sz w:val="16"/>
              </w:rPr>
              <w:t>8489</w:t>
            </w:r>
          </w:p>
        </w:tc>
        <w:tc>
          <w:tcPr>
            <w:tcW w:w="1499" w:type="dxa"/>
          </w:tcPr>
          <w:p w14:paraId="2F04246A" w14:textId="77777777" w:rsidR="00EE624C" w:rsidRDefault="00A51690">
            <w:pPr>
              <w:pStyle w:val="TableParagraph"/>
              <w:spacing w:line="167" w:lineRule="exact"/>
              <w:ind w:left="188"/>
              <w:rPr>
                <w:sz w:val="16"/>
              </w:rPr>
            </w:pPr>
            <w:r>
              <w:rPr>
                <w:sz w:val="16"/>
              </w:rPr>
              <w:t>Trib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Of Polser</w:t>
            </w:r>
          </w:p>
        </w:tc>
        <w:tc>
          <w:tcPr>
            <w:tcW w:w="932" w:type="dxa"/>
          </w:tcPr>
          <w:p w14:paraId="4CF5B705" w14:textId="77777777" w:rsidR="00EE624C" w:rsidRDefault="00A51690">
            <w:pPr>
              <w:pStyle w:val="TableParagraph"/>
              <w:spacing w:line="167" w:lineRule="exact"/>
              <w:ind w:left="129"/>
              <w:rPr>
                <w:sz w:val="16"/>
              </w:rPr>
            </w:pPr>
            <w:r>
              <w:rPr>
                <w:sz w:val="16"/>
              </w:rPr>
              <w:t>1902</w:t>
            </w:r>
          </w:p>
        </w:tc>
        <w:tc>
          <w:tcPr>
            <w:tcW w:w="1219" w:type="dxa"/>
          </w:tcPr>
          <w:p w14:paraId="097B23B8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766" w:type="dxa"/>
          </w:tcPr>
          <w:p w14:paraId="541608B5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1081" w:type="dxa"/>
          </w:tcPr>
          <w:p w14:paraId="6C58F0CD" w14:textId="77777777" w:rsidR="00EE624C" w:rsidRDefault="00A51690">
            <w:pPr>
              <w:pStyle w:val="TableParagraph"/>
              <w:spacing w:line="167" w:lineRule="exact"/>
              <w:ind w:left="431" w:right="429"/>
              <w:jc w:val="center"/>
              <w:rPr>
                <w:sz w:val="16"/>
              </w:rPr>
            </w:pPr>
            <w:r>
              <w:rPr>
                <w:sz w:val="16"/>
              </w:rPr>
              <w:t>25</w:t>
            </w:r>
          </w:p>
        </w:tc>
        <w:tc>
          <w:tcPr>
            <w:tcW w:w="1081" w:type="dxa"/>
          </w:tcPr>
          <w:p w14:paraId="2B1ADBA4" w14:textId="77777777" w:rsidR="00EE624C" w:rsidRDefault="00A51690">
            <w:pPr>
              <w:pStyle w:val="TableParagraph"/>
              <w:spacing w:line="167" w:lineRule="exact"/>
              <w:ind w:left="430" w:right="430"/>
              <w:jc w:val="center"/>
              <w:rPr>
                <w:sz w:val="16"/>
              </w:rPr>
            </w:pPr>
            <w:r>
              <w:rPr>
                <w:sz w:val="16"/>
              </w:rPr>
              <w:t>45</w:t>
            </w:r>
          </w:p>
        </w:tc>
        <w:tc>
          <w:tcPr>
            <w:tcW w:w="1245" w:type="dxa"/>
            <w:tcBorders>
              <w:right w:val="single" w:sz="4" w:space="0" w:color="000000"/>
            </w:tcBorders>
          </w:tcPr>
          <w:p w14:paraId="4068DD19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</w:tr>
      <w:tr w:rsidR="00EE624C" w14:paraId="0C3B4933" w14:textId="77777777">
        <w:trPr>
          <w:trHeight w:val="263"/>
        </w:trPr>
        <w:tc>
          <w:tcPr>
            <w:tcW w:w="1611" w:type="dxa"/>
            <w:tcBorders>
              <w:left w:val="single" w:sz="4" w:space="0" w:color="000000"/>
            </w:tcBorders>
          </w:tcPr>
          <w:p w14:paraId="4679D597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833" w:type="dxa"/>
          </w:tcPr>
          <w:p w14:paraId="4B03CCEF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1499" w:type="dxa"/>
          </w:tcPr>
          <w:p w14:paraId="6BD9C6D0" w14:textId="77777777" w:rsidR="00EE624C" w:rsidRDefault="00A51690">
            <w:pPr>
              <w:pStyle w:val="TableParagraph"/>
              <w:spacing w:before="0" w:line="181" w:lineRule="exact"/>
              <w:ind w:left="188"/>
              <w:rPr>
                <w:sz w:val="16"/>
              </w:rPr>
            </w:pPr>
            <w:r>
              <w:rPr>
                <w:sz w:val="16"/>
              </w:rPr>
              <w:t>Brook</w:t>
            </w:r>
          </w:p>
        </w:tc>
        <w:tc>
          <w:tcPr>
            <w:tcW w:w="932" w:type="dxa"/>
          </w:tcPr>
          <w:p w14:paraId="1CACF92C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1219" w:type="dxa"/>
          </w:tcPr>
          <w:p w14:paraId="32DFDE22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766" w:type="dxa"/>
          </w:tcPr>
          <w:p w14:paraId="51598D53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1081" w:type="dxa"/>
          </w:tcPr>
          <w:p w14:paraId="738F9439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1081" w:type="dxa"/>
          </w:tcPr>
          <w:p w14:paraId="66363E33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1245" w:type="dxa"/>
            <w:tcBorders>
              <w:right w:val="single" w:sz="4" w:space="0" w:color="000000"/>
            </w:tcBorders>
          </w:tcPr>
          <w:p w14:paraId="49FD0F28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</w:tr>
      <w:tr w:rsidR="00EE624C" w14:paraId="505DB683" w14:textId="77777777">
        <w:trPr>
          <w:trHeight w:val="344"/>
        </w:trPr>
        <w:tc>
          <w:tcPr>
            <w:tcW w:w="1611" w:type="dxa"/>
            <w:tcBorders>
              <w:left w:val="single" w:sz="4" w:space="0" w:color="000000"/>
            </w:tcBorders>
          </w:tcPr>
          <w:p w14:paraId="5973F0EF" w14:textId="77777777" w:rsidR="00EE624C" w:rsidRDefault="00A51690">
            <w:pPr>
              <w:pStyle w:val="TableParagraph"/>
              <w:ind w:left="107"/>
              <w:rPr>
                <w:sz w:val="16"/>
              </w:rPr>
            </w:pPr>
            <w:r>
              <w:rPr>
                <w:sz w:val="16"/>
              </w:rPr>
              <w:t>Rainworth</w:t>
            </w:r>
          </w:p>
        </w:tc>
        <w:tc>
          <w:tcPr>
            <w:tcW w:w="833" w:type="dxa"/>
          </w:tcPr>
          <w:p w14:paraId="4FEEDEA2" w14:textId="77777777" w:rsidR="00EE624C" w:rsidRDefault="00A51690">
            <w:pPr>
              <w:pStyle w:val="TableParagraph"/>
              <w:ind w:left="121"/>
              <w:rPr>
                <w:sz w:val="16"/>
              </w:rPr>
            </w:pPr>
            <w:r>
              <w:rPr>
                <w:sz w:val="16"/>
              </w:rPr>
              <w:t>26170</w:t>
            </w:r>
          </w:p>
        </w:tc>
        <w:tc>
          <w:tcPr>
            <w:tcW w:w="1499" w:type="dxa"/>
          </w:tcPr>
          <w:p w14:paraId="19DFD694" w14:textId="77777777" w:rsidR="00EE624C" w:rsidRDefault="00A51690">
            <w:pPr>
              <w:pStyle w:val="TableParagraph"/>
              <w:ind w:left="188"/>
              <w:rPr>
                <w:sz w:val="16"/>
              </w:rPr>
            </w:pPr>
            <w:r>
              <w:rPr>
                <w:sz w:val="16"/>
              </w:rPr>
              <w:t>Rainworth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Water</w:t>
            </w:r>
          </w:p>
        </w:tc>
        <w:tc>
          <w:tcPr>
            <w:tcW w:w="932" w:type="dxa"/>
          </w:tcPr>
          <w:p w14:paraId="3B37AA8E" w14:textId="77777777" w:rsidR="00EE624C" w:rsidRDefault="00A51690">
            <w:pPr>
              <w:pStyle w:val="TableParagraph"/>
              <w:ind w:left="129"/>
              <w:rPr>
                <w:sz w:val="16"/>
              </w:rPr>
            </w:pPr>
            <w:r>
              <w:rPr>
                <w:sz w:val="16"/>
              </w:rPr>
              <w:t>4492</w:t>
            </w:r>
          </w:p>
        </w:tc>
        <w:tc>
          <w:tcPr>
            <w:tcW w:w="1219" w:type="dxa"/>
          </w:tcPr>
          <w:p w14:paraId="6196EBAA" w14:textId="77777777" w:rsidR="00EE624C" w:rsidRDefault="00A51690">
            <w:pPr>
              <w:pStyle w:val="TableParagraph"/>
              <w:ind w:left="277"/>
              <w:rPr>
                <w:sz w:val="16"/>
              </w:rPr>
            </w:pPr>
            <w:r>
              <w:rPr>
                <w:w w:val="99"/>
                <w:sz w:val="16"/>
              </w:rPr>
              <w:t>5</w:t>
            </w:r>
          </w:p>
        </w:tc>
        <w:tc>
          <w:tcPr>
            <w:tcW w:w="766" w:type="dxa"/>
          </w:tcPr>
          <w:p w14:paraId="75DBD00A" w14:textId="77777777" w:rsidR="00EE624C" w:rsidRDefault="00A51690">
            <w:pPr>
              <w:pStyle w:val="TableParagraph"/>
              <w:ind w:left="138"/>
              <w:rPr>
                <w:sz w:val="16"/>
              </w:rPr>
            </w:pPr>
            <w:r>
              <w:rPr>
                <w:sz w:val="16"/>
              </w:rPr>
              <w:t>10</w:t>
            </w:r>
          </w:p>
        </w:tc>
        <w:tc>
          <w:tcPr>
            <w:tcW w:w="1081" w:type="dxa"/>
          </w:tcPr>
          <w:p w14:paraId="0CC9166F" w14:textId="77777777" w:rsidR="00EE624C" w:rsidRDefault="00A51690">
            <w:pPr>
              <w:pStyle w:val="TableParagraph"/>
              <w:ind w:left="430" w:right="430"/>
              <w:jc w:val="center"/>
              <w:rPr>
                <w:sz w:val="16"/>
              </w:rPr>
            </w:pPr>
            <w:r>
              <w:rPr>
                <w:sz w:val="16"/>
              </w:rPr>
              <w:t>15</w:t>
            </w:r>
          </w:p>
        </w:tc>
        <w:tc>
          <w:tcPr>
            <w:tcW w:w="1081" w:type="dxa"/>
          </w:tcPr>
          <w:p w14:paraId="196E4B1C" w14:textId="77777777" w:rsidR="00EE624C" w:rsidRDefault="00A51690">
            <w:pPr>
              <w:pStyle w:val="TableParagraph"/>
              <w:ind w:left="429" w:right="430"/>
              <w:jc w:val="center"/>
              <w:rPr>
                <w:sz w:val="16"/>
              </w:rPr>
            </w:pPr>
            <w:r>
              <w:rPr>
                <w:sz w:val="16"/>
              </w:rPr>
              <w:t>25</w:t>
            </w:r>
          </w:p>
        </w:tc>
        <w:tc>
          <w:tcPr>
            <w:tcW w:w="1245" w:type="dxa"/>
            <w:tcBorders>
              <w:right w:val="single" w:sz="4" w:space="0" w:color="000000"/>
            </w:tcBorders>
          </w:tcPr>
          <w:p w14:paraId="37444026" w14:textId="77777777" w:rsidR="00EE624C" w:rsidRDefault="00A51690">
            <w:pPr>
              <w:pStyle w:val="TableParagraph"/>
              <w:ind w:left="450"/>
              <w:rPr>
                <w:sz w:val="16"/>
              </w:rPr>
            </w:pPr>
            <w:r>
              <w:rPr>
                <w:w w:val="99"/>
                <w:sz w:val="16"/>
              </w:rPr>
              <w:t>2</w:t>
            </w:r>
          </w:p>
        </w:tc>
      </w:tr>
      <w:tr w:rsidR="00EE624C" w14:paraId="6661186E" w14:textId="77777777">
        <w:trPr>
          <w:trHeight w:val="343"/>
        </w:trPr>
        <w:tc>
          <w:tcPr>
            <w:tcW w:w="1611" w:type="dxa"/>
            <w:tcBorders>
              <w:left w:val="single" w:sz="4" w:space="0" w:color="000000"/>
            </w:tcBorders>
          </w:tcPr>
          <w:p w14:paraId="362FAF16" w14:textId="77777777" w:rsidR="00EE624C" w:rsidRDefault="00A51690">
            <w:pPr>
              <w:pStyle w:val="TableParagraph"/>
              <w:ind w:left="107"/>
              <w:rPr>
                <w:sz w:val="16"/>
              </w:rPr>
            </w:pPr>
            <w:r>
              <w:rPr>
                <w:sz w:val="16"/>
              </w:rPr>
              <w:t>Skegby</w:t>
            </w:r>
          </w:p>
        </w:tc>
        <w:tc>
          <w:tcPr>
            <w:tcW w:w="833" w:type="dxa"/>
          </w:tcPr>
          <w:p w14:paraId="5E5C9D42" w14:textId="77777777" w:rsidR="00EE624C" w:rsidRDefault="00A51690">
            <w:pPr>
              <w:pStyle w:val="TableParagraph"/>
              <w:ind w:left="121"/>
              <w:rPr>
                <w:sz w:val="16"/>
              </w:rPr>
            </w:pPr>
            <w:r>
              <w:rPr>
                <w:sz w:val="16"/>
              </w:rPr>
              <w:t>10535</w:t>
            </w:r>
          </w:p>
        </w:tc>
        <w:tc>
          <w:tcPr>
            <w:tcW w:w="1499" w:type="dxa"/>
          </w:tcPr>
          <w:p w14:paraId="2209C4A5" w14:textId="77777777" w:rsidR="00EE624C" w:rsidRDefault="00A51690">
            <w:pPr>
              <w:pStyle w:val="TableParagraph"/>
              <w:ind w:left="188"/>
              <w:rPr>
                <w:sz w:val="16"/>
              </w:rPr>
            </w:pPr>
            <w:r>
              <w:rPr>
                <w:sz w:val="16"/>
              </w:rPr>
              <w:t>Skegby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Brook</w:t>
            </w:r>
          </w:p>
        </w:tc>
        <w:tc>
          <w:tcPr>
            <w:tcW w:w="932" w:type="dxa"/>
          </w:tcPr>
          <w:p w14:paraId="6BC9B559" w14:textId="77777777" w:rsidR="00EE624C" w:rsidRDefault="00A51690">
            <w:pPr>
              <w:pStyle w:val="TableParagraph"/>
              <w:ind w:left="128"/>
              <w:rPr>
                <w:sz w:val="16"/>
              </w:rPr>
            </w:pPr>
            <w:r>
              <w:rPr>
                <w:sz w:val="16"/>
              </w:rPr>
              <w:t>2023</w:t>
            </w:r>
          </w:p>
        </w:tc>
        <w:tc>
          <w:tcPr>
            <w:tcW w:w="1219" w:type="dxa"/>
          </w:tcPr>
          <w:p w14:paraId="343EF525" w14:textId="77777777" w:rsidR="00EE624C" w:rsidRDefault="00A51690">
            <w:pPr>
              <w:pStyle w:val="TableParagraph"/>
              <w:ind w:left="276"/>
              <w:rPr>
                <w:sz w:val="16"/>
              </w:rPr>
            </w:pPr>
            <w:r>
              <w:rPr>
                <w:sz w:val="16"/>
              </w:rPr>
              <w:t>10</w:t>
            </w:r>
          </w:p>
        </w:tc>
        <w:tc>
          <w:tcPr>
            <w:tcW w:w="766" w:type="dxa"/>
          </w:tcPr>
          <w:p w14:paraId="6E4F4FCD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1081" w:type="dxa"/>
          </w:tcPr>
          <w:p w14:paraId="73B5509F" w14:textId="77777777" w:rsidR="00EE624C" w:rsidRDefault="00A51690">
            <w:pPr>
              <w:pStyle w:val="TableParagraph"/>
              <w:ind w:left="430" w:right="430"/>
              <w:jc w:val="center"/>
              <w:rPr>
                <w:sz w:val="16"/>
              </w:rPr>
            </w:pPr>
            <w:r>
              <w:rPr>
                <w:sz w:val="16"/>
              </w:rPr>
              <w:t>25</w:t>
            </w:r>
          </w:p>
        </w:tc>
        <w:tc>
          <w:tcPr>
            <w:tcW w:w="1081" w:type="dxa"/>
          </w:tcPr>
          <w:p w14:paraId="0DE2EC5C" w14:textId="77777777" w:rsidR="00EE624C" w:rsidRDefault="00A51690">
            <w:pPr>
              <w:pStyle w:val="TableParagraph"/>
              <w:ind w:left="429" w:right="430"/>
              <w:jc w:val="center"/>
              <w:rPr>
                <w:sz w:val="16"/>
              </w:rPr>
            </w:pPr>
            <w:r>
              <w:rPr>
                <w:sz w:val="16"/>
              </w:rPr>
              <w:t>45</w:t>
            </w:r>
          </w:p>
        </w:tc>
        <w:tc>
          <w:tcPr>
            <w:tcW w:w="1245" w:type="dxa"/>
            <w:tcBorders>
              <w:right w:val="single" w:sz="4" w:space="0" w:color="000000"/>
            </w:tcBorders>
          </w:tcPr>
          <w:p w14:paraId="55923DFE" w14:textId="77777777" w:rsidR="00EE624C" w:rsidRDefault="00A51690">
            <w:pPr>
              <w:pStyle w:val="TableParagraph"/>
              <w:ind w:left="449"/>
              <w:rPr>
                <w:sz w:val="16"/>
              </w:rPr>
            </w:pPr>
            <w:r>
              <w:rPr>
                <w:w w:val="99"/>
                <w:sz w:val="16"/>
              </w:rPr>
              <w:t>2</w:t>
            </w:r>
          </w:p>
        </w:tc>
      </w:tr>
      <w:tr w:rsidR="00EE624C" w14:paraId="730E582A" w14:textId="77777777">
        <w:trPr>
          <w:trHeight w:val="263"/>
        </w:trPr>
        <w:tc>
          <w:tcPr>
            <w:tcW w:w="1611" w:type="dxa"/>
            <w:tcBorders>
              <w:left w:val="single" w:sz="4" w:space="0" w:color="000000"/>
            </w:tcBorders>
          </w:tcPr>
          <w:p w14:paraId="35F32807" w14:textId="77777777" w:rsidR="00EE624C" w:rsidRDefault="00A51690">
            <w:pPr>
              <w:pStyle w:val="TableParagraph"/>
              <w:spacing w:line="167" w:lineRule="exact"/>
              <w:ind w:left="107"/>
              <w:rPr>
                <w:sz w:val="16"/>
              </w:rPr>
            </w:pPr>
            <w:r>
              <w:rPr>
                <w:sz w:val="16"/>
              </w:rPr>
              <w:t>Stapleford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-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Bessell</w:t>
            </w:r>
          </w:p>
        </w:tc>
        <w:tc>
          <w:tcPr>
            <w:tcW w:w="833" w:type="dxa"/>
          </w:tcPr>
          <w:p w14:paraId="4C5355E1" w14:textId="77777777" w:rsidR="00EE624C" w:rsidRDefault="00A51690">
            <w:pPr>
              <w:pStyle w:val="TableParagraph"/>
              <w:spacing w:line="167" w:lineRule="exact"/>
              <w:ind w:left="121"/>
              <w:rPr>
                <w:sz w:val="16"/>
              </w:rPr>
            </w:pPr>
            <w:r>
              <w:rPr>
                <w:sz w:val="16"/>
              </w:rPr>
              <w:t>27976</w:t>
            </w:r>
          </w:p>
        </w:tc>
        <w:tc>
          <w:tcPr>
            <w:tcW w:w="1499" w:type="dxa"/>
          </w:tcPr>
          <w:p w14:paraId="34128190" w14:textId="77777777" w:rsidR="00EE624C" w:rsidRDefault="00A51690">
            <w:pPr>
              <w:pStyle w:val="TableParagraph"/>
              <w:spacing w:line="167" w:lineRule="exact"/>
              <w:ind w:left="188"/>
              <w:rPr>
                <w:sz w:val="16"/>
              </w:rPr>
            </w:pPr>
            <w:r>
              <w:rPr>
                <w:sz w:val="16"/>
              </w:rPr>
              <w:t>Stapleford</w:t>
            </w:r>
          </w:p>
        </w:tc>
        <w:tc>
          <w:tcPr>
            <w:tcW w:w="932" w:type="dxa"/>
          </w:tcPr>
          <w:p w14:paraId="45014F93" w14:textId="77777777" w:rsidR="00EE624C" w:rsidRDefault="00A51690">
            <w:pPr>
              <w:pStyle w:val="TableParagraph"/>
              <w:spacing w:line="167" w:lineRule="exact"/>
              <w:ind w:left="129"/>
              <w:rPr>
                <w:sz w:val="16"/>
              </w:rPr>
            </w:pPr>
            <w:r>
              <w:rPr>
                <w:sz w:val="16"/>
              </w:rPr>
              <w:t>7760</w:t>
            </w:r>
          </w:p>
        </w:tc>
        <w:tc>
          <w:tcPr>
            <w:tcW w:w="1219" w:type="dxa"/>
          </w:tcPr>
          <w:p w14:paraId="5E568135" w14:textId="77777777" w:rsidR="00EE624C" w:rsidRDefault="00A51690">
            <w:pPr>
              <w:pStyle w:val="TableParagraph"/>
              <w:spacing w:line="167" w:lineRule="exact"/>
              <w:ind w:left="277"/>
              <w:rPr>
                <w:sz w:val="16"/>
              </w:rPr>
            </w:pPr>
            <w:r>
              <w:rPr>
                <w:w w:val="99"/>
                <w:sz w:val="16"/>
              </w:rPr>
              <w:t>5</w:t>
            </w:r>
          </w:p>
        </w:tc>
        <w:tc>
          <w:tcPr>
            <w:tcW w:w="766" w:type="dxa"/>
          </w:tcPr>
          <w:p w14:paraId="37A7C10B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1081" w:type="dxa"/>
          </w:tcPr>
          <w:p w14:paraId="39A5A753" w14:textId="77777777" w:rsidR="00EE624C" w:rsidRDefault="00A51690">
            <w:pPr>
              <w:pStyle w:val="TableParagraph"/>
              <w:spacing w:line="167" w:lineRule="exact"/>
              <w:ind w:left="431" w:right="430"/>
              <w:jc w:val="center"/>
              <w:rPr>
                <w:sz w:val="16"/>
              </w:rPr>
            </w:pPr>
            <w:r>
              <w:rPr>
                <w:sz w:val="16"/>
              </w:rPr>
              <w:t>15</w:t>
            </w:r>
          </w:p>
        </w:tc>
        <w:tc>
          <w:tcPr>
            <w:tcW w:w="1081" w:type="dxa"/>
          </w:tcPr>
          <w:p w14:paraId="2310FD4F" w14:textId="77777777" w:rsidR="00EE624C" w:rsidRDefault="00A51690">
            <w:pPr>
              <w:pStyle w:val="TableParagraph"/>
              <w:spacing w:line="167" w:lineRule="exact"/>
              <w:ind w:left="430" w:right="430"/>
              <w:jc w:val="center"/>
              <w:rPr>
                <w:sz w:val="16"/>
              </w:rPr>
            </w:pPr>
            <w:r>
              <w:rPr>
                <w:sz w:val="16"/>
              </w:rPr>
              <w:t>25</w:t>
            </w:r>
          </w:p>
        </w:tc>
        <w:tc>
          <w:tcPr>
            <w:tcW w:w="1245" w:type="dxa"/>
            <w:tcBorders>
              <w:right w:val="single" w:sz="4" w:space="0" w:color="000000"/>
            </w:tcBorders>
          </w:tcPr>
          <w:p w14:paraId="5DD29797" w14:textId="77777777" w:rsidR="00EE624C" w:rsidRDefault="00A51690">
            <w:pPr>
              <w:pStyle w:val="TableParagraph"/>
              <w:spacing w:line="167" w:lineRule="exact"/>
              <w:ind w:left="450"/>
              <w:rPr>
                <w:sz w:val="16"/>
              </w:rPr>
            </w:pPr>
            <w:r>
              <w:rPr>
                <w:w w:val="99"/>
                <w:sz w:val="16"/>
              </w:rPr>
              <w:t>2</w:t>
            </w:r>
          </w:p>
        </w:tc>
      </w:tr>
      <w:tr w:rsidR="00EE624C" w14:paraId="6E87C5D8" w14:textId="77777777">
        <w:trPr>
          <w:trHeight w:val="263"/>
        </w:trPr>
        <w:tc>
          <w:tcPr>
            <w:tcW w:w="1611" w:type="dxa"/>
            <w:tcBorders>
              <w:left w:val="single" w:sz="4" w:space="0" w:color="000000"/>
            </w:tcBorders>
          </w:tcPr>
          <w:p w14:paraId="08593B12" w14:textId="77777777" w:rsidR="00EE624C" w:rsidRDefault="00A51690">
            <w:pPr>
              <w:pStyle w:val="TableParagraph"/>
              <w:spacing w:before="0" w:line="181" w:lineRule="exact"/>
              <w:ind w:left="107"/>
              <w:rPr>
                <w:sz w:val="16"/>
              </w:rPr>
            </w:pPr>
            <w:r>
              <w:rPr>
                <w:sz w:val="16"/>
              </w:rPr>
              <w:t>Lane</w:t>
            </w:r>
          </w:p>
        </w:tc>
        <w:tc>
          <w:tcPr>
            <w:tcW w:w="833" w:type="dxa"/>
          </w:tcPr>
          <w:p w14:paraId="623BE619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1499" w:type="dxa"/>
          </w:tcPr>
          <w:p w14:paraId="2EF72EA4" w14:textId="77777777" w:rsidR="00EE624C" w:rsidRDefault="00A51690">
            <w:pPr>
              <w:pStyle w:val="TableParagraph"/>
              <w:spacing w:before="0" w:line="181" w:lineRule="exact"/>
              <w:ind w:left="188"/>
              <w:rPr>
                <w:sz w:val="16"/>
              </w:rPr>
            </w:pPr>
            <w:r>
              <w:rPr>
                <w:sz w:val="16"/>
              </w:rPr>
              <w:t>Grange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Brook</w:t>
            </w:r>
          </w:p>
        </w:tc>
        <w:tc>
          <w:tcPr>
            <w:tcW w:w="932" w:type="dxa"/>
          </w:tcPr>
          <w:p w14:paraId="5BC51016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1219" w:type="dxa"/>
          </w:tcPr>
          <w:p w14:paraId="3206F2E9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766" w:type="dxa"/>
          </w:tcPr>
          <w:p w14:paraId="4FA1A318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1081" w:type="dxa"/>
          </w:tcPr>
          <w:p w14:paraId="06FAB061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1081" w:type="dxa"/>
          </w:tcPr>
          <w:p w14:paraId="5A4D38DA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1245" w:type="dxa"/>
            <w:tcBorders>
              <w:right w:val="single" w:sz="4" w:space="0" w:color="000000"/>
            </w:tcBorders>
          </w:tcPr>
          <w:p w14:paraId="5F8AE533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</w:tr>
      <w:tr w:rsidR="00EE624C" w14:paraId="6C84F326" w14:textId="77777777">
        <w:trPr>
          <w:trHeight w:val="263"/>
        </w:trPr>
        <w:tc>
          <w:tcPr>
            <w:tcW w:w="1611" w:type="dxa"/>
            <w:tcBorders>
              <w:left w:val="single" w:sz="4" w:space="0" w:color="000000"/>
            </w:tcBorders>
          </w:tcPr>
          <w:p w14:paraId="69BDD405" w14:textId="77777777" w:rsidR="00EE624C" w:rsidRDefault="00A51690">
            <w:pPr>
              <w:pStyle w:val="TableParagraph"/>
              <w:spacing w:line="167" w:lineRule="exact"/>
              <w:ind w:left="107"/>
              <w:rPr>
                <w:sz w:val="16"/>
              </w:rPr>
            </w:pPr>
            <w:r>
              <w:rPr>
                <w:sz w:val="16"/>
              </w:rPr>
              <w:t>Stoke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Bardolph</w:t>
            </w:r>
          </w:p>
        </w:tc>
        <w:tc>
          <w:tcPr>
            <w:tcW w:w="833" w:type="dxa"/>
          </w:tcPr>
          <w:p w14:paraId="327BBB07" w14:textId="77777777" w:rsidR="00EE624C" w:rsidRDefault="00A51690">
            <w:pPr>
              <w:pStyle w:val="TableParagraph"/>
              <w:spacing w:line="167" w:lineRule="exact"/>
              <w:ind w:left="120"/>
              <w:rPr>
                <w:sz w:val="16"/>
              </w:rPr>
            </w:pPr>
            <w:r>
              <w:rPr>
                <w:sz w:val="16"/>
              </w:rPr>
              <w:t>602779</w:t>
            </w:r>
          </w:p>
        </w:tc>
        <w:tc>
          <w:tcPr>
            <w:tcW w:w="1499" w:type="dxa"/>
          </w:tcPr>
          <w:p w14:paraId="4FC2D502" w14:textId="77777777" w:rsidR="00EE624C" w:rsidRDefault="00A51690">
            <w:pPr>
              <w:pStyle w:val="TableParagraph"/>
              <w:spacing w:line="167" w:lineRule="exact"/>
              <w:ind w:left="187"/>
              <w:rPr>
                <w:sz w:val="16"/>
              </w:rPr>
            </w:pPr>
            <w:r>
              <w:rPr>
                <w:sz w:val="16"/>
              </w:rPr>
              <w:t>River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Trent</w:t>
            </w:r>
          </w:p>
        </w:tc>
        <w:tc>
          <w:tcPr>
            <w:tcW w:w="932" w:type="dxa"/>
          </w:tcPr>
          <w:p w14:paraId="007282ED" w14:textId="77777777" w:rsidR="00EE624C" w:rsidRDefault="00A51690">
            <w:pPr>
              <w:pStyle w:val="TableParagraph"/>
              <w:spacing w:line="167" w:lineRule="exact"/>
              <w:ind w:left="128"/>
              <w:rPr>
                <w:sz w:val="16"/>
              </w:rPr>
            </w:pPr>
            <w:r>
              <w:rPr>
                <w:sz w:val="16"/>
              </w:rPr>
              <w:t>148000</w:t>
            </w:r>
          </w:p>
        </w:tc>
        <w:tc>
          <w:tcPr>
            <w:tcW w:w="1219" w:type="dxa"/>
          </w:tcPr>
          <w:p w14:paraId="44155F5E" w14:textId="77777777" w:rsidR="00EE624C" w:rsidRDefault="00A51690">
            <w:pPr>
              <w:pStyle w:val="TableParagraph"/>
              <w:spacing w:line="167" w:lineRule="exact"/>
              <w:ind w:left="276"/>
              <w:rPr>
                <w:sz w:val="16"/>
              </w:rPr>
            </w:pPr>
            <w:r>
              <w:rPr>
                <w:sz w:val="16"/>
              </w:rPr>
              <w:t>10</w:t>
            </w:r>
          </w:p>
        </w:tc>
        <w:tc>
          <w:tcPr>
            <w:tcW w:w="766" w:type="dxa"/>
          </w:tcPr>
          <w:p w14:paraId="02F86581" w14:textId="77777777" w:rsidR="00EE624C" w:rsidRDefault="00A51690">
            <w:pPr>
              <w:pStyle w:val="TableParagraph"/>
              <w:spacing w:line="167" w:lineRule="exact"/>
              <w:ind w:left="137"/>
              <w:rPr>
                <w:sz w:val="16"/>
              </w:rPr>
            </w:pPr>
            <w:r>
              <w:rPr>
                <w:sz w:val="16"/>
              </w:rPr>
              <w:t>20</w:t>
            </w:r>
          </w:p>
        </w:tc>
        <w:tc>
          <w:tcPr>
            <w:tcW w:w="1081" w:type="dxa"/>
          </w:tcPr>
          <w:p w14:paraId="0E5AC854" w14:textId="77777777" w:rsidR="00EE624C" w:rsidRDefault="00A51690">
            <w:pPr>
              <w:pStyle w:val="TableParagraph"/>
              <w:spacing w:line="167" w:lineRule="exact"/>
              <w:ind w:left="430" w:right="430"/>
              <w:jc w:val="center"/>
              <w:rPr>
                <w:sz w:val="16"/>
              </w:rPr>
            </w:pPr>
            <w:r>
              <w:rPr>
                <w:sz w:val="16"/>
              </w:rPr>
              <w:t>25</w:t>
            </w:r>
          </w:p>
        </w:tc>
        <w:tc>
          <w:tcPr>
            <w:tcW w:w="1081" w:type="dxa"/>
          </w:tcPr>
          <w:p w14:paraId="4BC3F66A" w14:textId="77777777" w:rsidR="00EE624C" w:rsidRDefault="00A51690">
            <w:pPr>
              <w:pStyle w:val="TableParagraph"/>
              <w:spacing w:line="167" w:lineRule="exact"/>
              <w:ind w:left="430" w:right="430"/>
              <w:jc w:val="center"/>
              <w:rPr>
                <w:sz w:val="16"/>
              </w:rPr>
            </w:pPr>
            <w:r>
              <w:rPr>
                <w:sz w:val="16"/>
              </w:rPr>
              <w:t>45</w:t>
            </w:r>
          </w:p>
        </w:tc>
        <w:tc>
          <w:tcPr>
            <w:tcW w:w="1245" w:type="dxa"/>
            <w:tcBorders>
              <w:right w:val="single" w:sz="4" w:space="0" w:color="000000"/>
            </w:tcBorders>
          </w:tcPr>
          <w:p w14:paraId="37D11E52" w14:textId="77777777" w:rsidR="00EE624C" w:rsidRDefault="00A51690">
            <w:pPr>
              <w:pStyle w:val="TableParagraph"/>
              <w:spacing w:line="167" w:lineRule="exact"/>
              <w:ind w:left="449"/>
              <w:rPr>
                <w:sz w:val="16"/>
              </w:rPr>
            </w:pPr>
            <w:r>
              <w:rPr>
                <w:sz w:val="16"/>
              </w:rPr>
              <w:t>(1 by</w:t>
            </w:r>
          </w:p>
        </w:tc>
      </w:tr>
      <w:tr w:rsidR="00EE624C" w14:paraId="0C8D800F" w14:textId="77777777">
        <w:trPr>
          <w:trHeight w:val="264"/>
        </w:trPr>
        <w:tc>
          <w:tcPr>
            <w:tcW w:w="1611" w:type="dxa"/>
            <w:tcBorders>
              <w:left w:val="single" w:sz="4" w:space="0" w:color="000000"/>
            </w:tcBorders>
          </w:tcPr>
          <w:p w14:paraId="4370DDF5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833" w:type="dxa"/>
          </w:tcPr>
          <w:p w14:paraId="5BFFE23C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1499" w:type="dxa"/>
          </w:tcPr>
          <w:p w14:paraId="0296F6A9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932" w:type="dxa"/>
          </w:tcPr>
          <w:p w14:paraId="74816338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1219" w:type="dxa"/>
          </w:tcPr>
          <w:p w14:paraId="22C85388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766" w:type="dxa"/>
          </w:tcPr>
          <w:p w14:paraId="7A396072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1081" w:type="dxa"/>
          </w:tcPr>
          <w:p w14:paraId="0635DFAB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1081" w:type="dxa"/>
          </w:tcPr>
          <w:p w14:paraId="5BD2461C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1245" w:type="dxa"/>
            <w:tcBorders>
              <w:right w:val="single" w:sz="4" w:space="0" w:color="000000"/>
            </w:tcBorders>
          </w:tcPr>
          <w:p w14:paraId="2CD899B5" w14:textId="77777777" w:rsidR="00EE624C" w:rsidRDefault="00A51690">
            <w:pPr>
              <w:pStyle w:val="TableParagraph"/>
              <w:spacing w:before="0" w:line="181" w:lineRule="exact"/>
              <w:ind w:left="450"/>
              <w:rPr>
                <w:sz w:val="16"/>
              </w:rPr>
            </w:pPr>
            <w:r>
              <w:rPr>
                <w:sz w:val="16"/>
              </w:rPr>
              <w:t>2014)</w:t>
            </w:r>
          </w:p>
        </w:tc>
      </w:tr>
      <w:tr w:rsidR="00EE624C" w14:paraId="748D1C4B" w14:textId="77777777">
        <w:trPr>
          <w:trHeight w:val="344"/>
        </w:trPr>
        <w:tc>
          <w:tcPr>
            <w:tcW w:w="1611" w:type="dxa"/>
            <w:tcBorders>
              <w:left w:val="single" w:sz="4" w:space="0" w:color="000000"/>
            </w:tcBorders>
          </w:tcPr>
          <w:p w14:paraId="2B7687FB" w14:textId="77777777" w:rsidR="00EE624C" w:rsidRDefault="00A51690">
            <w:pPr>
              <w:pStyle w:val="TableParagraph"/>
              <w:ind w:left="107"/>
              <w:rPr>
                <w:sz w:val="16"/>
              </w:rPr>
            </w:pPr>
            <w:r>
              <w:rPr>
                <w:sz w:val="16"/>
              </w:rPr>
              <w:t>Sutton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in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Ashfield</w:t>
            </w:r>
          </w:p>
        </w:tc>
        <w:tc>
          <w:tcPr>
            <w:tcW w:w="833" w:type="dxa"/>
          </w:tcPr>
          <w:p w14:paraId="7D4B7B6D" w14:textId="77777777" w:rsidR="00EE624C" w:rsidRDefault="00A51690">
            <w:pPr>
              <w:pStyle w:val="TableParagraph"/>
              <w:ind w:left="119"/>
              <w:rPr>
                <w:sz w:val="16"/>
              </w:rPr>
            </w:pPr>
            <w:r>
              <w:rPr>
                <w:sz w:val="16"/>
              </w:rPr>
              <w:t>31062</w:t>
            </w:r>
          </w:p>
        </w:tc>
        <w:tc>
          <w:tcPr>
            <w:tcW w:w="1499" w:type="dxa"/>
          </w:tcPr>
          <w:p w14:paraId="53CAFD3B" w14:textId="77777777" w:rsidR="00EE624C" w:rsidRDefault="00A51690">
            <w:pPr>
              <w:pStyle w:val="TableParagraph"/>
              <w:ind w:left="187"/>
              <w:rPr>
                <w:sz w:val="16"/>
              </w:rPr>
            </w:pPr>
            <w:r>
              <w:rPr>
                <w:sz w:val="16"/>
              </w:rPr>
              <w:t>River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Maun</w:t>
            </w:r>
          </w:p>
        </w:tc>
        <w:tc>
          <w:tcPr>
            <w:tcW w:w="932" w:type="dxa"/>
          </w:tcPr>
          <w:p w14:paraId="2D61AB5C" w14:textId="77777777" w:rsidR="00EE624C" w:rsidRDefault="00A51690">
            <w:pPr>
              <w:pStyle w:val="TableParagraph"/>
              <w:ind w:left="127"/>
              <w:rPr>
                <w:sz w:val="16"/>
              </w:rPr>
            </w:pPr>
            <w:r>
              <w:rPr>
                <w:sz w:val="16"/>
              </w:rPr>
              <w:t>7109</w:t>
            </w:r>
          </w:p>
        </w:tc>
        <w:tc>
          <w:tcPr>
            <w:tcW w:w="1219" w:type="dxa"/>
          </w:tcPr>
          <w:p w14:paraId="16F7A39E" w14:textId="77777777" w:rsidR="00EE624C" w:rsidRDefault="00A51690">
            <w:pPr>
              <w:pStyle w:val="TableParagraph"/>
              <w:ind w:left="275"/>
              <w:rPr>
                <w:sz w:val="16"/>
              </w:rPr>
            </w:pPr>
            <w:r>
              <w:rPr>
                <w:w w:val="99"/>
                <w:sz w:val="16"/>
              </w:rPr>
              <w:t>3</w:t>
            </w:r>
          </w:p>
        </w:tc>
        <w:tc>
          <w:tcPr>
            <w:tcW w:w="766" w:type="dxa"/>
          </w:tcPr>
          <w:p w14:paraId="354CAAE8" w14:textId="77777777" w:rsidR="00EE624C" w:rsidRDefault="00A51690">
            <w:pPr>
              <w:pStyle w:val="TableParagraph"/>
              <w:ind w:left="136"/>
              <w:rPr>
                <w:sz w:val="16"/>
              </w:rPr>
            </w:pPr>
            <w:r>
              <w:rPr>
                <w:w w:val="99"/>
                <w:sz w:val="16"/>
              </w:rPr>
              <w:t>0</w:t>
            </w:r>
          </w:p>
        </w:tc>
        <w:tc>
          <w:tcPr>
            <w:tcW w:w="1081" w:type="dxa"/>
          </w:tcPr>
          <w:p w14:paraId="59455D32" w14:textId="77777777" w:rsidR="00EE624C" w:rsidRDefault="00A51690">
            <w:pPr>
              <w:pStyle w:val="TableParagraph"/>
              <w:ind w:left="429" w:right="430"/>
              <w:jc w:val="center"/>
              <w:rPr>
                <w:sz w:val="16"/>
              </w:rPr>
            </w:pPr>
            <w:r>
              <w:rPr>
                <w:sz w:val="16"/>
              </w:rPr>
              <w:t>10</w:t>
            </w:r>
          </w:p>
        </w:tc>
        <w:tc>
          <w:tcPr>
            <w:tcW w:w="1081" w:type="dxa"/>
          </w:tcPr>
          <w:p w14:paraId="55153BFA" w14:textId="77777777" w:rsidR="00EE624C" w:rsidRDefault="00A51690">
            <w:pPr>
              <w:pStyle w:val="TableParagraph"/>
              <w:ind w:left="429" w:right="430"/>
              <w:jc w:val="center"/>
              <w:rPr>
                <w:sz w:val="16"/>
              </w:rPr>
            </w:pPr>
            <w:r>
              <w:rPr>
                <w:sz w:val="16"/>
              </w:rPr>
              <w:t>15</w:t>
            </w:r>
          </w:p>
        </w:tc>
        <w:tc>
          <w:tcPr>
            <w:tcW w:w="1245" w:type="dxa"/>
            <w:tcBorders>
              <w:right w:val="single" w:sz="4" w:space="0" w:color="000000"/>
            </w:tcBorders>
          </w:tcPr>
          <w:p w14:paraId="2AAAC67B" w14:textId="77777777" w:rsidR="00EE624C" w:rsidRDefault="00A51690">
            <w:pPr>
              <w:pStyle w:val="TableParagraph"/>
              <w:ind w:left="448"/>
              <w:rPr>
                <w:sz w:val="16"/>
              </w:rPr>
            </w:pPr>
            <w:r>
              <w:rPr>
                <w:w w:val="99"/>
                <w:sz w:val="16"/>
              </w:rPr>
              <w:t>2</w:t>
            </w:r>
          </w:p>
        </w:tc>
      </w:tr>
      <w:tr w:rsidR="00EE624C" w14:paraId="46AC29A6" w14:textId="77777777">
        <w:trPr>
          <w:trHeight w:val="344"/>
        </w:trPr>
        <w:tc>
          <w:tcPr>
            <w:tcW w:w="1611" w:type="dxa"/>
            <w:tcBorders>
              <w:left w:val="single" w:sz="4" w:space="0" w:color="000000"/>
              <w:bottom w:val="single" w:sz="4" w:space="0" w:color="000000"/>
            </w:tcBorders>
          </w:tcPr>
          <w:p w14:paraId="6483719D" w14:textId="77777777" w:rsidR="00EE624C" w:rsidRDefault="00A51690">
            <w:pPr>
              <w:pStyle w:val="TableParagraph"/>
              <w:ind w:left="107"/>
              <w:rPr>
                <w:sz w:val="16"/>
              </w:rPr>
            </w:pPr>
            <w:r>
              <w:rPr>
                <w:sz w:val="16"/>
              </w:rPr>
              <w:t>Pinxton*</w:t>
            </w:r>
          </w:p>
        </w:tc>
        <w:tc>
          <w:tcPr>
            <w:tcW w:w="833" w:type="dxa"/>
            <w:tcBorders>
              <w:bottom w:val="single" w:sz="4" w:space="0" w:color="000000"/>
            </w:tcBorders>
          </w:tcPr>
          <w:p w14:paraId="21AA845B" w14:textId="77777777" w:rsidR="00EE624C" w:rsidRDefault="00A51690">
            <w:pPr>
              <w:pStyle w:val="TableParagraph"/>
              <w:ind w:left="121"/>
              <w:rPr>
                <w:sz w:val="16"/>
              </w:rPr>
            </w:pPr>
            <w:r>
              <w:rPr>
                <w:sz w:val="16"/>
              </w:rPr>
              <w:t>8894</w:t>
            </w:r>
          </w:p>
        </w:tc>
        <w:tc>
          <w:tcPr>
            <w:tcW w:w="1499" w:type="dxa"/>
            <w:tcBorders>
              <w:bottom w:val="single" w:sz="4" w:space="0" w:color="000000"/>
            </w:tcBorders>
          </w:tcPr>
          <w:p w14:paraId="25A45540" w14:textId="77777777" w:rsidR="00EE624C" w:rsidRDefault="00A51690">
            <w:pPr>
              <w:pStyle w:val="TableParagraph"/>
              <w:ind w:left="188"/>
              <w:rPr>
                <w:sz w:val="16"/>
              </w:rPr>
            </w:pPr>
            <w:r>
              <w:rPr>
                <w:sz w:val="16"/>
              </w:rPr>
              <w:t>River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Erewash</w:t>
            </w:r>
          </w:p>
        </w:tc>
        <w:tc>
          <w:tcPr>
            <w:tcW w:w="932" w:type="dxa"/>
            <w:tcBorders>
              <w:bottom w:val="single" w:sz="4" w:space="0" w:color="000000"/>
            </w:tcBorders>
          </w:tcPr>
          <w:p w14:paraId="2C6748F3" w14:textId="77777777" w:rsidR="00EE624C" w:rsidRDefault="00A51690">
            <w:pPr>
              <w:pStyle w:val="TableParagraph"/>
              <w:ind w:left="128"/>
              <w:rPr>
                <w:sz w:val="16"/>
              </w:rPr>
            </w:pPr>
            <w:r>
              <w:rPr>
                <w:sz w:val="16"/>
              </w:rPr>
              <w:t>2263</w:t>
            </w:r>
          </w:p>
        </w:tc>
        <w:tc>
          <w:tcPr>
            <w:tcW w:w="1219" w:type="dxa"/>
            <w:tcBorders>
              <w:bottom w:val="single" w:sz="4" w:space="0" w:color="000000"/>
            </w:tcBorders>
          </w:tcPr>
          <w:p w14:paraId="11665DCF" w14:textId="77777777" w:rsidR="00EE624C" w:rsidRDefault="00A51690">
            <w:pPr>
              <w:pStyle w:val="TableParagraph"/>
              <w:ind w:left="276"/>
              <w:rPr>
                <w:sz w:val="16"/>
              </w:rPr>
            </w:pPr>
            <w:r>
              <w:rPr>
                <w:w w:val="99"/>
                <w:sz w:val="16"/>
              </w:rPr>
              <w:t>5</w:t>
            </w:r>
          </w:p>
        </w:tc>
        <w:tc>
          <w:tcPr>
            <w:tcW w:w="766" w:type="dxa"/>
            <w:tcBorders>
              <w:bottom w:val="single" w:sz="4" w:space="0" w:color="000000"/>
            </w:tcBorders>
          </w:tcPr>
          <w:p w14:paraId="1F298546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1081" w:type="dxa"/>
            <w:tcBorders>
              <w:bottom w:val="single" w:sz="4" w:space="0" w:color="000000"/>
            </w:tcBorders>
          </w:tcPr>
          <w:p w14:paraId="16EA9551" w14:textId="77777777" w:rsidR="00EE624C" w:rsidRDefault="00A51690">
            <w:pPr>
              <w:pStyle w:val="TableParagraph"/>
              <w:ind w:left="430" w:right="430"/>
              <w:jc w:val="center"/>
              <w:rPr>
                <w:sz w:val="16"/>
              </w:rPr>
            </w:pPr>
            <w:r>
              <w:rPr>
                <w:sz w:val="16"/>
              </w:rPr>
              <w:t>15</w:t>
            </w:r>
          </w:p>
        </w:tc>
        <w:tc>
          <w:tcPr>
            <w:tcW w:w="1081" w:type="dxa"/>
            <w:tcBorders>
              <w:bottom w:val="single" w:sz="4" w:space="0" w:color="000000"/>
            </w:tcBorders>
          </w:tcPr>
          <w:p w14:paraId="406EF175" w14:textId="77777777" w:rsidR="00EE624C" w:rsidRDefault="00A51690">
            <w:pPr>
              <w:pStyle w:val="TableParagraph"/>
              <w:ind w:left="430" w:right="430"/>
              <w:jc w:val="center"/>
              <w:rPr>
                <w:sz w:val="16"/>
              </w:rPr>
            </w:pPr>
            <w:r>
              <w:rPr>
                <w:sz w:val="16"/>
              </w:rPr>
              <w:t>25</w:t>
            </w:r>
          </w:p>
        </w:tc>
        <w:tc>
          <w:tcPr>
            <w:tcW w:w="1245" w:type="dxa"/>
            <w:tcBorders>
              <w:bottom w:val="single" w:sz="4" w:space="0" w:color="000000"/>
              <w:right w:val="single" w:sz="4" w:space="0" w:color="000000"/>
            </w:tcBorders>
          </w:tcPr>
          <w:p w14:paraId="7B31F5B5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</w:tr>
    </w:tbl>
    <w:p w14:paraId="55C699BF" w14:textId="77777777" w:rsidR="00EE624C" w:rsidRDefault="00EE624C">
      <w:pPr>
        <w:pStyle w:val="BodyText"/>
        <w:spacing w:before="8"/>
        <w:rPr>
          <w:rFonts w:ascii="Arial"/>
          <w:b/>
          <w:sz w:val="29"/>
        </w:rPr>
      </w:pPr>
    </w:p>
    <w:p w14:paraId="3F05296D" w14:textId="77777777" w:rsidR="00EE624C" w:rsidRDefault="00A51690">
      <w:pPr>
        <w:spacing w:before="1"/>
        <w:ind w:left="110"/>
        <w:rPr>
          <w:rFonts w:ascii="Arial MT"/>
          <w:sz w:val="18"/>
        </w:rPr>
      </w:pPr>
      <w:r>
        <w:rPr>
          <w:rFonts w:ascii="Arial MT"/>
          <w:sz w:val="18"/>
        </w:rPr>
        <w:t>Note</w:t>
      </w:r>
      <w:r>
        <w:rPr>
          <w:rFonts w:ascii="Arial MT"/>
          <w:spacing w:val="-6"/>
          <w:sz w:val="18"/>
        </w:rPr>
        <w:t xml:space="preserve"> </w:t>
      </w:r>
      <w:r>
        <w:rPr>
          <w:rFonts w:ascii="Arial MT"/>
          <w:sz w:val="18"/>
        </w:rPr>
        <w:t>Pinxton</w:t>
      </w:r>
      <w:r>
        <w:rPr>
          <w:rFonts w:ascii="Arial MT"/>
          <w:spacing w:val="-6"/>
          <w:sz w:val="18"/>
        </w:rPr>
        <w:t xml:space="preserve"> </w:t>
      </w:r>
      <w:r>
        <w:rPr>
          <w:rFonts w:ascii="Arial MT"/>
          <w:sz w:val="18"/>
        </w:rPr>
        <w:t>not</w:t>
      </w:r>
      <w:r>
        <w:rPr>
          <w:rFonts w:ascii="Arial MT"/>
          <w:spacing w:val="-5"/>
          <w:sz w:val="18"/>
        </w:rPr>
        <w:t xml:space="preserve"> </w:t>
      </w:r>
      <w:r>
        <w:rPr>
          <w:rFonts w:ascii="Arial MT"/>
          <w:sz w:val="18"/>
        </w:rPr>
        <w:t>included</w:t>
      </w:r>
      <w:r>
        <w:rPr>
          <w:rFonts w:ascii="Arial MT"/>
          <w:spacing w:val="-6"/>
          <w:sz w:val="18"/>
        </w:rPr>
        <w:t xml:space="preserve"> </w:t>
      </w:r>
      <w:r>
        <w:rPr>
          <w:rFonts w:ascii="Arial MT"/>
          <w:sz w:val="18"/>
        </w:rPr>
        <w:t>in</w:t>
      </w:r>
      <w:r>
        <w:rPr>
          <w:rFonts w:ascii="Arial MT"/>
          <w:spacing w:val="-4"/>
          <w:sz w:val="18"/>
        </w:rPr>
        <w:t xml:space="preserve"> </w:t>
      </w:r>
      <w:r>
        <w:rPr>
          <w:rFonts w:ascii="Arial MT"/>
          <w:sz w:val="18"/>
        </w:rPr>
        <w:t>Severn</w:t>
      </w:r>
      <w:r>
        <w:rPr>
          <w:rFonts w:ascii="Arial MT"/>
          <w:spacing w:val="-5"/>
          <w:sz w:val="18"/>
        </w:rPr>
        <w:t xml:space="preserve"> </w:t>
      </w:r>
      <w:r>
        <w:rPr>
          <w:rFonts w:ascii="Arial MT"/>
          <w:sz w:val="18"/>
        </w:rPr>
        <w:t>Trent</w:t>
      </w:r>
      <w:r>
        <w:rPr>
          <w:rFonts w:ascii="Arial MT"/>
          <w:spacing w:val="-4"/>
          <w:sz w:val="18"/>
        </w:rPr>
        <w:t xml:space="preserve"> </w:t>
      </w:r>
      <w:r>
        <w:rPr>
          <w:rFonts w:ascii="Arial MT"/>
          <w:sz w:val="18"/>
        </w:rPr>
        <w:t>Water</w:t>
      </w:r>
      <w:r>
        <w:rPr>
          <w:rFonts w:ascii="Arial MT"/>
          <w:spacing w:val="-5"/>
          <w:sz w:val="18"/>
        </w:rPr>
        <w:t xml:space="preserve"> </w:t>
      </w:r>
      <w:r>
        <w:rPr>
          <w:rFonts w:ascii="Arial MT"/>
          <w:sz w:val="18"/>
        </w:rPr>
        <w:t>strategic</w:t>
      </w:r>
      <w:r>
        <w:rPr>
          <w:rFonts w:ascii="Arial MT"/>
          <w:spacing w:val="-4"/>
          <w:sz w:val="18"/>
        </w:rPr>
        <w:t xml:space="preserve"> </w:t>
      </w:r>
      <w:r>
        <w:rPr>
          <w:rFonts w:ascii="Arial MT"/>
          <w:sz w:val="18"/>
        </w:rPr>
        <w:t>statement/assessment</w:t>
      </w:r>
    </w:p>
    <w:p w14:paraId="441309CC" w14:textId="77777777" w:rsidR="00EE624C" w:rsidRDefault="00EE624C">
      <w:pPr>
        <w:rPr>
          <w:rFonts w:ascii="Arial MT"/>
          <w:sz w:val="18"/>
        </w:rPr>
        <w:sectPr w:rsidR="00EE624C">
          <w:headerReference w:type="default" r:id="rId50"/>
          <w:footerReference w:type="default" r:id="rId51"/>
          <w:pgSz w:w="11900" w:h="16840"/>
          <w:pgMar w:top="1660" w:right="660" w:bottom="1780" w:left="740" w:header="454" w:footer="1581" w:gutter="0"/>
          <w:pgNumType w:start="38"/>
          <w:cols w:space="720"/>
        </w:sectPr>
      </w:pPr>
    </w:p>
    <w:p w14:paraId="296BB0BA" w14:textId="77777777" w:rsidR="00EE624C" w:rsidRDefault="00EE624C">
      <w:pPr>
        <w:pStyle w:val="BodyText"/>
        <w:rPr>
          <w:rFonts w:ascii="Arial MT"/>
          <w:sz w:val="20"/>
        </w:rPr>
      </w:pPr>
    </w:p>
    <w:p w14:paraId="23678C57" w14:textId="77777777" w:rsidR="00EE624C" w:rsidRDefault="00EE624C">
      <w:pPr>
        <w:pStyle w:val="BodyText"/>
        <w:spacing w:before="7"/>
        <w:rPr>
          <w:rFonts w:ascii="Arial MT"/>
          <w:sz w:val="21"/>
        </w:rPr>
      </w:pPr>
    </w:p>
    <w:p w14:paraId="567FA4FE" w14:textId="77777777" w:rsidR="00EE624C" w:rsidRDefault="00A51690">
      <w:pPr>
        <w:pStyle w:val="ListParagraph"/>
        <w:numPr>
          <w:ilvl w:val="2"/>
          <w:numId w:val="35"/>
        </w:numPr>
        <w:tabs>
          <w:tab w:val="left" w:pos="961"/>
          <w:tab w:val="left" w:pos="962"/>
        </w:tabs>
        <w:spacing w:line="288" w:lineRule="auto"/>
        <w:ind w:left="961" w:right="614"/>
        <w:jc w:val="both"/>
      </w:pPr>
      <w:r>
        <w:t>The Scoping Study provided an overview of the baseline conditions for the study area.</w:t>
      </w:r>
      <w:r>
        <w:rPr>
          <w:spacing w:val="1"/>
        </w:rPr>
        <w:t xml:space="preserve"> </w:t>
      </w:r>
      <w:r>
        <w:t>Severn Trent</w:t>
      </w:r>
      <w:r>
        <w:rPr>
          <w:spacing w:val="1"/>
        </w:rPr>
        <w:t xml:space="preserve"> </w:t>
      </w:r>
      <w:r>
        <w:t>Water has provided further details of 17 WwTWs. These include Derby and Pinxton WwTWs, which</w:t>
      </w:r>
      <w:r>
        <w:rPr>
          <w:spacing w:val="-52"/>
        </w:rPr>
        <w:t xml:space="preserve"> </w:t>
      </w:r>
      <w:r>
        <w:t>although</w:t>
      </w:r>
      <w:r>
        <w:rPr>
          <w:spacing w:val="-2"/>
        </w:rPr>
        <w:t xml:space="preserve"> </w:t>
      </w:r>
      <w:r>
        <w:t>just</w:t>
      </w:r>
      <w:r>
        <w:rPr>
          <w:spacing w:val="-1"/>
        </w:rPr>
        <w:t xml:space="preserve"> </w:t>
      </w:r>
      <w:r>
        <w:t>outside</w:t>
      </w:r>
      <w:r>
        <w:rPr>
          <w:spacing w:val="-1"/>
        </w:rPr>
        <w:t xml:space="preserve"> </w:t>
      </w:r>
      <w:r>
        <w:t>the study area could</w:t>
      </w:r>
      <w:r>
        <w:rPr>
          <w:spacing w:val="-1"/>
        </w:rPr>
        <w:t xml:space="preserve"> </w:t>
      </w:r>
      <w:r>
        <w:t>be influenced</w:t>
      </w:r>
      <w:r>
        <w:rPr>
          <w:spacing w:val="-1"/>
        </w:rPr>
        <w:t xml:space="preserve"> </w:t>
      </w:r>
      <w:r>
        <w:t>by</w:t>
      </w:r>
      <w:r>
        <w:rPr>
          <w:spacing w:val="1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proposed growth.</w:t>
      </w:r>
    </w:p>
    <w:p w14:paraId="79E997BC" w14:textId="77777777" w:rsidR="00EE624C" w:rsidRDefault="00EE624C">
      <w:pPr>
        <w:pStyle w:val="BodyText"/>
        <w:spacing w:before="10"/>
        <w:rPr>
          <w:sz w:val="20"/>
        </w:rPr>
      </w:pPr>
    </w:p>
    <w:p w14:paraId="116F03FB" w14:textId="77777777" w:rsidR="00EE624C" w:rsidRDefault="00A51690">
      <w:pPr>
        <w:pStyle w:val="ListParagraph"/>
        <w:numPr>
          <w:ilvl w:val="2"/>
          <w:numId w:val="35"/>
        </w:numPr>
        <w:tabs>
          <w:tab w:val="left" w:pos="961"/>
          <w:tab w:val="left" w:pos="962"/>
        </w:tabs>
        <w:spacing w:line="288" w:lineRule="auto"/>
        <w:ind w:left="961" w:right="318"/>
      </w:pPr>
      <w:r>
        <w:t>The fundamental factor used to describe the hydraulic or flow capacity of a WwTW is the ‘Dry Weather</w:t>
      </w:r>
      <w:r>
        <w:rPr>
          <w:spacing w:val="-52"/>
        </w:rPr>
        <w:t xml:space="preserve"> </w:t>
      </w:r>
      <w:r>
        <w:t>Flow’ (DWF).</w:t>
      </w:r>
      <w:r>
        <w:rPr>
          <w:spacing w:val="1"/>
        </w:rPr>
        <w:t xml:space="preserve"> </w:t>
      </w:r>
      <w:r>
        <w:t>DWF is an estimate of the flow-rate of wastewater arriving at the treatment works under</w:t>
      </w:r>
      <w:r>
        <w:rPr>
          <w:spacing w:val="1"/>
        </w:rPr>
        <w:t xml:space="preserve"> </w:t>
      </w:r>
      <w:r>
        <w:t>‘normal’ conditions.</w:t>
      </w:r>
      <w:r>
        <w:rPr>
          <w:spacing w:val="1"/>
        </w:rPr>
        <w:t xml:space="preserve"> </w:t>
      </w:r>
      <w:r>
        <w:t>Changes to how DWF is estimated, based on flow measurement data, may mean</w:t>
      </w:r>
      <w:r>
        <w:rPr>
          <w:spacing w:val="1"/>
        </w:rPr>
        <w:t xml:space="preserve"> </w:t>
      </w:r>
      <w:r>
        <w:t>that Severn Trent Water has to re-negotiate discharge consents at four wastewater treatment works in the</w:t>
      </w:r>
      <w:r>
        <w:rPr>
          <w:spacing w:val="-53"/>
        </w:rPr>
        <w:t xml:space="preserve"> </w:t>
      </w:r>
      <w:r>
        <w:t>study area, namely:</w:t>
      </w:r>
    </w:p>
    <w:p w14:paraId="6AF8713F" w14:textId="77777777" w:rsidR="00EE624C" w:rsidRDefault="00EE624C">
      <w:pPr>
        <w:pStyle w:val="BodyText"/>
        <w:spacing w:before="10"/>
        <w:rPr>
          <w:sz w:val="20"/>
        </w:rPr>
      </w:pPr>
    </w:p>
    <w:p w14:paraId="581D7F83" w14:textId="77777777" w:rsidR="00EE624C" w:rsidRDefault="00A51690">
      <w:pPr>
        <w:pStyle w:val="ListParagraph"/>
        <w:numPr>
          <w:ilvl w:val="3"/>
          <w:numId w:val="35"/>
        </w:numPr>
        <w:tabs>
          <w:tab w:val="left" w:pos="1246"/>
        </w:tabs>
      </w:pPr>
      <w:r>
        <w:t>Sutton</w:t>
      </w:r>
      <w:r>
        <w:rPr>
          <w:spacing w:val="-2"/>
        </w:rPr>
        <w:t xml:space="preserve"> </w:t>
      </w:r>
      <w:r>
        <w:t>in</w:t>
      </w:r>
      <w:r>
        <w:rPr>
          <w:spacing w:val="-1"/>
        </w:rPr>
        <w:t xml:space="preserve"> </w:t>
      </w:r>
      <w:r>
        <w:t>Ashfield;</w:t>
      </w:r>
    </w:p>
    <w:p w14:paraId="7EB1A7B7" w14:textId="77777777" w:rsidR="00EE624C" w:rsidRDefault="00EE624C">
      <w:pPr>
        <w:pStyle w:val="BodyText"/>
        <w:spacing w:before="10"/>
        <w:rPr>
          <w:sz w:val="20"/>
        </w:rPr>
      </w:pPr>
    </w:p>
    <w:p w14:paraId="007C239A" w14:textId="77777777" w:rsidR="00EE624C" w:rsidRDefault="00A51690">
      <w:pPr>
        <w:pStyle w:val="ListParagraph"/>
        <w:numPr>
          <w:ilvl w:val="3"/>
          <w:numId w:val="35"/>
        </w:numPr>
        <w:tabs>
          <w:tab w:val="left" w:pos="1246"/>
        </w:tabs>
      </w:pPr>
      <w:r>
        <w:t>Skegby;</w:t>
      </w:r>
    </w:p>
    <w:p w14:paraId="356E71D6" w14:textId="77777777" w:rsidR="00EE624C" w:rsidRDefault="00EE624C">
      <w:pPr>
        <w:pStyle w:val="BodyText"/>
        <w:spacing w:before="9"/>
        <w:rPr>
          <w:sz w:val="20"/>
        </w:rPr>
      </w:pPr>
    </w:p>
    <w:p w14:paraId="6911DCA2" w14:textId="77777777" w:rsidR="00EE624C" w:rsidRDefault="00A51690">
      <w:pPr>
        <w:pStyle w:val="ListParagraph"/>
        <w:numPr>
          <w:ilvl w:val="3"/>
          <w:numId w:val="35"/>
        </w:numPr>
        <w:tabs>
          <w:tab w:val="left" w:pos="1246"/>
        </w:tabs>
      </w:pPr>
      <w:r>
        <w:t>Huthwaite;</w:t>
      </w:r>
      <w:r>
        <w:rPr>
          <w:spacing w:val="-2"/>
        </w:rPr>
        <w:t xml:space="preserve"> </w:t>
      </w:r>
      <w:r>
        <w:t>and</w:t>
      </w:r>
    </w:p>
    <w:p w14:paraId="6D4A1980" w14:textId="77777777" w:rsidR="00EE624C" w:rsidRDefault="00EE624C">
      <w:pPr>
        <w:pStyle w:val="BodyText"/>
        <w:spacing w:before="9"/>
        <w:rPr>
          <w:sz w:val="20"/>
        </w:rPr>
      </w:pPr>
    </w:p>
    <w:p w14:paraId="4EC13DDB" w14:textId="77777777" w:rsidR="00EE624C" w:rsidRDefault="00A51690">
      <w:pPr>
        <w:pStyle w:val="ListParagraph"/>
        <w:numPr>
          <w:ilvl w:val="3"/>
          <w:numId w:val="35"/>
        </w:numPr>
        <w:tabs>
          <w:tab w:val="left" w:pos="1246"/>
        </w:tabs>
      </w:pPr>
      <w:r>
        <w:t>Aslockton.</w:t>
      </w:r>
    </w:p>
    <w:p w14:paraId="666EEC39" w14:textId="77777777" w:rsidR="00EE624C" w:rsidRDefault="00EE624C">
      <w:pPr>
        <w:pStyle w:val="BodyText"/>
        <w:spacing w:before="9"/>
        <w:rPr>
          <w:sz w:val="20"/>
        </w:rPr>
      </w:pPr>
    </w:p>
    <w:p w14:paraId="4869359A" w14:textId="77777777" w:rsidR="00EE624C" w:rsidRDefault="00A51690">
      <w:pPr>
        <w:pStyle w:val="ListParagraph"/>
        <w:numPr>
          <w:ilvl w:val="2"/>
          <w:numId w:val="35"/>
        </w:numPr>
        <w:tabs>
          <w:tab w:val="left" w:pos="961"/>
          <w:tab w:val="left" w:pos="962"/>
        </w:tabs>
        <w:spacing w:line="288" w:lineRule="auto"/>
        <w:ind w:left="961" w:right="293"/>
      </w:pPr>
      <w:r>
        <w:t>The implications for the above works would be dependent on the outcome of discussions between the</w:t>
      </w:r>
      <w:r>
        <w:rPr>
          <w:spacing w:val="1"/>
        </w:rPr>
        <w:t xml:space="preserve"> </w:t>
      </w:r>
      <w:r>
        <w:t>Environment Agency and Severn Trent Water concerning the requirement for new consents or additional</w:t>
      </w:r>
      <w:r>
        <w:rPr>
          <w:spacing w:val="-52"/>
        </w:rPr>
        <w:t xml:space="preserve"> </w:t>
      </w:r>
      <w:r>
        <w:t>treatment.</w:t>
      </w:r>
      <w:r>
        <w:rPr>
          <w:spacing w:val="1"/>
        </w:rPr>
        <w:t xml:space="preserve"> </w:t>
      </w:r>
      <w:r>
        <w:t>Renegotiating the consent conditions could lead to a pro-rata reduction in effluent quality in</w:t>
      </w:r>
      <w:r>
        <w:rPr>
          <w:spacing w:val="1"/>
        </w:rPr>
        <w:t xml:space="preserve"> </w:t>
      </w:r>
      <w:r>
        <w:t>order to achieve load standstill flow to prevent deterioration of the downstream water quality, however,</w:t>
      </w:r>
      <w:r>
        <w:rPr>
          <w:spacing w:val="1"/>
        </w:rPr>
        <w:t xml:space="preserve"> </w:t>
      </w:r>
      <w:r>
        <w:t>this</w:t>
      </w:r>
      <w:r>
        <w:rPr>
          <w:spacing w:val="-1"/>
        </w:rPr>
        <w:t xml:space="preserve"> </w:t>
      </w:r>
      <w:r>
        <w:t>should</w:t>
      </w:r>
      <w:r>
        <w:rPr>
          <w:spacing w:val="-1"/>
        </w:rPr>
        <w:t xml:space="preserve"> </w:t>
      </w:r>
      <w:r>
        <w:t>be</w:t>
      </w:r>
      <w:r>
        <w:rPr>
          <w:spacing w:val="-2"/>
        </w:rPr>
        <w:t xml:space="preserve"> </w:t>
      </w:r>
      <w:r>
        <w:t>investigated further in any</w:t>
      </w:r>
      <w:r>
        <w:rPr>
          <w:spacing w:val="-1"/>
        </w:rPr>
        <w:t xml:space="preserve"> </w:t>
      </w:r>
      <w:r>
        <w:t>future detailed WCSs.</w:t>
      </w:r>
    </w:p>
    <w:p w14:paraId="073A2832" w14:textId="77777777" w:rsidR="00EE624C" w:rsidRDefault="00EE624C">
      <w:pPr>
        <w:pStyle w:val="BodyText"/>
        <w:spacing w:before="9"/>
        <w:rPr>
          <w:sz w:val="20"/>
        </w:rPr>
      </w:pPr>
    </w:p>
    <w:p w14:paraId="5D24B212" w14:textId="77777777" w:rsidR="00EE624C" w:rsidRDefault="00D0014E">
      <w:pPr>
        <w:pStyle w:val="ListParagraph"/>
        <w:numPr>
          <w:ilvl w:val="2"/>
          <w:numId w:val="35"/>
        </w:numPr>
        <w:tabs>
          <w:tab w:val="left" w:pos="961"/>
          <w:tab w:val="left" w:pos="962"/>
        </w:tabs>
        <w:spacing w:line="288" w:lineRule="auto"/>
        <w:ind w:left="961" w:right="281"/>
      </w:pPr>
      <w:hyperlink w:anchor="_bookmark46" w:history="1">
        <w:r w:rsidR="00A51690">
          <w:t xml:space="preserve">Figure 4.5 </w:t>
        </w:r>
      </w:hyperlink>
      <w:r w:rsidR="00A51690">
        <w:t>illustrates where WwTW catchments extend beyond the boundary of the study area, and could</w:t>
      </w:r>
      <w:r w:rsidR="00A51690">
        <w:rPr>
          <w:spacing w:val="-53"/>
        </w:rPr>
        <w:t xml:space="preserve"> </w:t>
      </w:r>
      <w:r w:rsidR="00A51690">
        <w:t>therefore be influenced by growth in neighbouring districts.</w:t>
      </w:r>
      <w:r w:rsidR="00A51690">
        <w:rPr>
          <w:spacing w:val="1"/>
        </w:rPr>
        <w:t xml:space="preserve"> </w:t>
      </w:r>
      <w:r w:rsidR="00A51690">
        <w:t>Where the neighbouring authorities have</w:t>
      </w:r>
      <w:r w:rsidR="00A51690">
        <w:rPr>
          <w:spacing w:val="1"/>
        </w:rPr>
        <w:t xml:space="preserve"> </w:t>
      </w:r>
      <w:r w:rsidR="00A51690">
        <w:t>commissioned</w:t>
      </w:r>
      <w:r w:rsidR="00A51690">
        <w:rPr>
          <w:spacing w:val="-1"/>
        </w:rPr>
        <w:t xml:space="preserve"> </w:t>
      </w:r>
      <w:r w:rsidR="00A51690">
        <w:t>separate</w:t>
      </w:r>
      <w:r w:rsidR="00A51690">
        <w:rPr>
          <w:spacing w:val="-1"/>
        </w:rPr>
        <w:t xml:space="preserve"> </w:t>
      </w:r>
      <w:r w:rsidR="00A51690">
        <w:t>WCSs, the</w:t>
      </w:r>
      <w:r w:rsidR="00A51690">
        <w:rPr>
          <w:spacing w:val="-1"/>
        </w:rPr>
        <w:t xml:space="preserve"> </w:t>
      </w:r>
      <w:r w:rsidR="00A51690">
        <w:t>key findings</w:t>
      </w:r>
      <w:r w:rsidR="00A51690">
        <w:rPr>
          <w:spacing w:val="-1"/>
        </w:rPr>
        <w:t xml:space="preserve"> </w:t>
      </w:r>
      <w:r w:rsidR="00A51690">
        <w:t>from</w:t>
      </w:r>
      <w:r w:rsidR="00A51690">
        <w:rPr>
          <w:spacing w:val="-2"/>
        </w:rPr>
        <w:t xml:space="preserve"> </w:t>
      </w:r>
      <w:r w:rsidR="00A51690">
        <w:t>these</w:t>
      </w:r>
      <w:r w:rsidR="00A51690">
        <w:rPr>
          <w:spacing w:val="-1"/>
        </w:rPr>
        <w:t xml:space="preserve"> </w:t>
      </w:r>
      <w:r w:rsidR="00A51690">
        <w:t>WCSs</w:t>
      </w:r>
      <w:r w:rsidR="00A51690">
        <w:rPr>
          <w:spacing w:val="1"/>
        </w:rPr>
        <w:t xml:space="preserve"> </w:t>
      </w:r>
      <w:r w:rsidR="00A51690">
        <w:t>are</w:t>
      </w:r>
      <w:r w:rsidR="00A51690">
        <w:rPr>
          <w:spacing w:val="-1"/>
        </w:rPr>
        <w:t xml:space="preserve"> </w:t>
      </w:r>
      <w:r w:rsidR="00A51690">
        <w:t>presented</w:t>
      </w:r>
      <w:r w:rsidR="00A51690">
        <w:rPr>
          <w:spacing w:val="1"/>
        </w:rPr>
        <w:t xml:space="preserve"> </w:t>
      </w:r>
      <w:r w:rsidR="00A51690">
        <w:t>in</w:t>
      </w:r>
      <w:r w:rsidR="00A51690">
        <w:rPr>
          <w:spacing w:val="-1"/>
        </w:rPr>
        <w:t xml:space="preserve"> </w:t>
      </w:r>
      <w:r w:rsidR="00A51690">
        <w:t>Section</w:t>
      </w:r>
      <w:r w:rsidR="00A51690">
        <w:rPr>
          <w:spacing w:val="-1"/>
        </w:rPr>
        <w:t xml:space="preserve"> </w:t>
      </w:r>
      <w:hyperlink w:anchor="_bookmark59" w:history="1">
        <w:r w:rsidR="00A51690">
          <w:t>4.7</w:t>
        </w:r>
      </w:hyperlink>
      <w:r w:rsidR="00A51690">
        <w:t>.</w:t>
      </w:r>
    </w:p>
    <w:p w14:paraId="63D0474F" w14:textId="77777777" w:rsidR="00EE624C" w:rsidRDefault="00EE624C">
      <w:pPr>
        <w:pStyle w:val="BodyText"/>
        <w:spacing w:before="10"/>
        <w:rPr>
          <w:sz w:val="34"/>
        </w:rPr>
      </w:pPr>
    </w:p>
    <w:p w14:paraId="484C9BAF" w14:textId="77777777" w:rsidR="00EE624C" w:rsidRDefault="00A51690">
      <w:pPr>
        <w:tabs>
          <w:tab w:val="left" w:pos="961"/>
        </w:tabs>
        <w:ind w:left="110"/>
        <w:rPr>
          <w:rFonts w:ascii="Arial"/>
          <w:b/>
          <w:sz w:val="32"/>
        </w:rPr>
      </w:pPr>
      <w:bookmarkStart w:id="48" w:name="_bookmark48"/>
      <w:bookmarkEnd w:id="48"/>
      <w:r>
        <w:rPr>
          <w:rFonts w:ascii="Arial MT"/>
          <w:color w:val="008080"/>
          <w:sz w:val="16"/>
        </w:rPr>
        <w:t>4.5</w:t>
      </w:r>
      <w:r>
        <w:rPr>
          <w:rFonts w:ascii="Arial MT"/>
          <w:color w:val="008080"/>
          <w:sz w:val="16"/>
        </w:rPr>
        <w:tab/>
      </w:r>
      <w:r>
        <w:rPr>
          <w:rFonts w:ascii="Arial"/>
          <w:b/>
          <w:color w:val="008080"/>
          <w:spacing w:val="-1"/>
          <w:sz w:val="32"/>
        </w:rPr>
        <w:t>Water</w:t>
      </w:r>
      <w:r>
        <w:rPr>
          <w:rFonts w:ascii="Arial"/>
          <w:b/>
          <w:color w:val="008080"/>
          <w:spacing w:val="-19"/>
          <w:sz w:val="32"/>
        </w:rPr>
        <w:t xml:space="preserve"> </w:t>
      </w:r>
      <w:r>
        <w:rPr>
          <w:rFonts w:ascii="Arial"/>
          <w:b/>
          <w:color w:val="008080"/>
          <w:sz w:val="32"/>
        </w:rPr>
        <w:t>Resources</w:t>
      </w:r>
    </w:p>
    <w:p w14:paraId="3DFD5753" w14:textId="77777777" w:rsidR="00EE624C" w:rsidRDefault="00A51690">
      <w:pPr>
        <w:pStyle w:val="ListParagraph"/>
        <w:numPr>
          <w:ilvl w:val="2"/>
          <w:numId w:val="34"/>
        </w:numPr>
        <w:tabs>
          <w:tab w:val="left" w:pos="961"/>
          <w:tab w:val="left" w:pos="962"/>
        </w:tabs>
        <w:spacing w:before="239" w:line="288" w:lineRule="auto"/>
        <w:ind w:right="285"/>
        <w:jc w:val="left"/>
      </w:pPr>
      <w:r>
        <w:t>Water resources are regulated by the Environment Agency in England and Wales through the abstraction</w:t>
      </w:r>
      <w:r>
        <w:rPr>
          <w:spacing w:val="-52"/>
        </w:rPr>
        <w:t xml:space="preserve"> </w:t>
      </w:r>
      <w:r>
        <w:t>licensing system.</w:t>
      </w:r>
      <w:r>
        <w:rPr>
          <w:spacing w:val="1"/>
        </w:rPr>
        <w:t xml:space="preserve"> </w:t>
      </w:r>
      <w:r>
        <w:t>Once water has been abstracted from the environment the responsibility for public</w:t>
      </w:r>
      <w:r>
        <w:rPr>
          <w:spacing w:val="1"/>
        </w:rPr>
        <w:t xml:space="preserve"> </w:t>
      </w:r>
      <w:r>
        <w:t>water supplies is transferred to the water undertakers who have a statutory duty to provide water supplies</w:t>
      </w:r>
      <w:r>
        <w:rPr>
          <w:spacing w:val="-52"/>
        </w:rPr>
        <w:t xml:space="preserve"> </w:t>
      </w:r>
      <w:r>
        <w:t>to household properties.</w:t>
      </w:r>
      <w:r>
        <w:rPr>
          <w:spacing w:val="1"/>
        </w:rPr>
        <w:t xml:space="preserve"> </w:t>
      </w:r>
      <w:r>
        <w:t>Severn Trent Water operates as the water undertaker across the study area.</w:t>
      </w:r>
      <w:r>
        <w:rPr>
          <w:spacing w:val="1"/>
        </w:rPr>
        <w:t xml:space="preserve"> </w:t>
      </w:r>
      <w:r>
        <w:t>Water companies manage their supply areas in units known as water resource zones (WRZs).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Greater Nottingham and Ashfield area lies entirely within Severn Trent Water’s East Midlands WRZ.</w:t>
      </w:r>
      <w:r>
        <w:rPr>
          <w:spacing w:val="1"/>
        </w:rPr>
        <w:t xml:space="preserve"> </w:t>
      </w:r>
      <w:r>
        <w:t xml:space="preserve">The extent of the WRZ in relation to the study area is shown in </w:t>
      </w:r>
      <w:hyperlink w:anchor="_bookmark50" w:history="1">
        <w:r>
          <w:t xml:space="preserve">Figure 4.6, </w:t>
        </w:r>
      </w:hyperlink>
      <w:r>
        <w:t>along with the principal</w:t>
      </w:r>
      <w:r>
        <w:rPr>
          <w:spacing w:val="1"/>
        </w:rPr>
        <w:t xml:space="preserve"> </w:t>
      </w:r>
      <w:r>
        <w:t>surfacewater (SW) and groundwater (GW) sources used by Severn Trent Water for public water supply</w:t>
      </w:r>
      <w:r>
        <w:rPr>
          <w:spacing w:val="1"/>
        </w:rPr>
        <w:t xml:space="preserve"> </w:t>
      </w:r>
      <w:r>
        <w:t>purposes.</w:t>
      </w:r>
    </w:p>
    <w:p w14:paraId="3B0BE152" w14:textId="77777777" w:rsidR="00EE624C" w:rsidRDefault="00EE624C">
      <w:pPr>
        <w:pStyle w:val="BodyText"/>
        <w:spacing w:before="10"/>
        <w:rPr>
          <w:sz w:val="20"/>
        </w:rPr>
      </w:pPr>
    </w:p>
    <w:p w14:paraId="51CFDC48" w14:textId="77777777" w:rsidR="00EE624C" w:rsidRDefault="00A51690">
      <w:pPr>
        <w:pStyle w:val="ListParagraph"/>
        <w:numPr>
          <w:ilvl w:val="2"/>
          <w:numId w:val="34"/>
        </w:numPr>
        <w:tabs>
          <w:tab w:val="left" w:pos="961"/>
          <w:tab w:val="left" w:pos="962"/>
        </w:tabs>
        <w:spacing w:before="1" w:line="288" w:lineRule="auto"/>
        <w:ind w:right="247"/>
        <w:jc w:val="left"/>
      </w:pPr>
      <w:r>
        <w:t>On a five yearly basis the water companies in England and Wales set out their long term requirements for</w:t>
      </w:r>
      <w:r>
        <w:rPr>
          <w:spacing w:val="-52"/>
        </w:rPr>
        <w:t xml:space="preserve"> </w:t>
      </w:r>
      <w:r>
        <w:t>maintaining</w:t>
      </w:r>
      <w:r>
        <w:rPr>
          <w:spacing w:val="-1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enhancing</w:t>
      </w:r>
      <w:r>
        <w:rPr>
          <w:spacing w:val="-1"/>
        </w:rPr>
        <w:t xml:space="preserve"> </w:t>
      </w:r>
      <w:r>
        <w:t>their</w:t>
      </w:r>
      <w:r>
        <w:rPr>
          <w:spacing w:val="-1"/>
        </w:rPr>
        <w:t xml:space="preserve"> </w:t>
      </w:r>
      <w:r>
        <w:t>water</w:t>
      </w:r>
      <w:r>
        <w:rPr>
          <w:spacing w:val="-1"/>
        </w:rPr>
        <w:t xml:space="preserve"> </w:t>
      </w:r>
      <w:r>
        <w:t>supply</w:t>
      </w:r>
      <w:r>
        <w:rPr>
          <w:spacing w:val="-1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wastewater</w:t>
      </w:r>
      <w:r>
        <w:rPr>
          <w:spacing w:val="-1"/>
        </w:rPr>
        <w:t xml:space="preserve"> </w:t>
      </w:r>
      <w:r>
        <w:t>infrastructure</w:t>
      </w:r>
      <w:r>
        <w:rPr>
          <w:spacing w:val="-1"/>
        </w:rPr>
        <w:t xml:space="preserve"> </w:t>
      </w:r>
      <w:r>
        <w:t>in</w:t>
      </w:r>
      <w:r>
        <w:rPr>
          <w:spacing w:val="-1"/>
        </w:rPr>
        <w:t xml:space="preserve"> </w:t>
      </w:r>
      <w:r>
        <w:t>their</w:t>
      </w:r>
      <w:r>
        <w:rPr>
          <w:spacing w:val="-1"/>
        </w:rPr>
        <w:t xml:space="preserve"> </w:t>
      </w:r>
      <w:r>
        <w:t>Strategic Business</w:t>
      </w:r>
    </w:p>
    <w:p w14:paraId="2E4299AA" w14:textId="77777777" w:rsidR="00EE624C" w:rsidRDefault="00EE624C">
      <w:pPr>
        <w:spacing w:line="288" w:lineRule="auto"/>
        <w:sectPr w:rsidR="00EE624C">
          <w:pgSz w:w="11900" w:h="16840"/>
          <w:pgMar w:top="1660" w:right="660" w:bottom="1780" w:left="740" w:header="454" w:footer="1581" w:gutter="0"/>
          <w:cols w:space="720"/>
        </w:sectPr>
      </w:pPr>
    </w:p>
    <w:p w14:paraId="4C0DCAA0" w14:textId="77777777" w:rsidR="00EE624C" w:rsidRDefault="00EE624C">
      <w:pPr>
        <w:pStyle w:val="BodyText"/>
        <w:rPr>
          <w:sz w:val="20"/>
        </w:rPr>
      </w:pPr>
    </w:p>
    <w:p w14:paraId="48233AFC" w14:textId="77777777" w:rsidR="00EE624C" w:rsidRDefault="00EE624C">
      <w:pPr>
        <w:pStyle w:val="BodyText"/>
        <w:spacing w:before="7"/>
        <w:rPr>
          <w:sz w:val="21"/>
        </w:rPr>
      </w:pPr>
    </w:p>
    <w:p w14:paraId="0A9AADBE" w14:textId="77777777" w:rsidR="00EE624C" w:rsidRDefault="00A51690">
      <w:pPr>
        <w:pStyle w:val="BodyText"/>
        <w:spacing w:line="288" w:lineRule="auto"/>
        <w:ind w:left="961" w:right="209"/>
      </w:pPr>
      <w:r>
        <w:t>Plans.</w:t>
      </w:r>
      <w:r>
        <w:rPr>
          <w:spacing w:val="1"/>
        </w:rPr>
        <w:t xml:space="preserve"> </w:t>
      </w:r>
      <w:r>
        <w:t>These plans are submitted to the financial regulator, the Water Service Regulation Authority</w:t>
      </w:r>
      <w:r>
        <w:rPr>
          <w:spacing w:val="1"/>
        </w:rPr>
        <w:t xml:space="preserve"> </w:t>
      </w:r>
      <w:r>
        <w:t>(Ofwat).</w:t>
      </w:r>
      <w:r>
        <w:rPr>
          <w:spacing w:val="1"/>
        </w:rPr>
        <w:t xml:space="preserve"> </w:t>
      </w:r>
      <w:r>
        <w:t>In addition to the Strategic Business Plans, the water companies must also submit a Water</w:t>
      </w:r>
      <w:r>
        <w:rPr>
          <w:spacing w:val="1"/>
        </w:rPr>
        <w:t xml:space="preserve"> </w:t>
      </w:r>
      <w:r>
        <w:t>Resources Management Plan (WRMP) to Defra.</w:t>
      </w:r>
      <w:r>
        <w:rPr>
          <w:spacing w:val="1"/>
        </w:rPr>
        <w:t xml:space="preserve"> </w:t>
      </w:r>
      <w:r>
        <w:t>These plans set out in detail how the water companies</w:t>
      </w:r>
      <w:r>
        <w:rPr>
          <w:spacing w:val="1"/>
        </w:rPr>
        <w:t xml:space="preserve"> </w:t>
      </w:r>
      <w:r>
        <w:t>plan to balance supply and demand for water in their supply area over a 25 year period and take into</w:t>
      </w:r>
      <w:r>
        <w:rPr>
          <w:spacing w:val="1"/>
        </w:rPr>
        <w:t xml:space="preserve"> </w:t>
      </w:r>
      <w:r>
        <w:t>account the economic, environmental and social implications of these plans.</w:t>
      </w:r>
      <w:r>
        <w:rPr>
          <w:spacing w:val="1"/>
        </w:rPr>
        <w:t xml:space="preserve"> </w:t>
      </w:r>
      <w:r>
        <w:t>The water companies</w:t>
      </w:r>
      <w:r>
        <w:rPr>
          <w:spacing w:val="1"/>
        </w:rPr>
        <w:t xml:space="preserve"> </w:t>
      </w:r>
      <w:r>
        <w:t>prepared and published their draft WRMPs for consultation in May 2008, and in February 2009 published</w:t>
      </w:r>
      <w:r>
        <w:rPr>
          <w:spacing w:val="-52"/>
        </w:rPr>
        <w:t xml:space="preserve"> </w:t>
      </w:r>
      <w:r>
        <w:t>their</w:t>
      </w:r>
      <w:r>
        <w:rPr>
          <w:spacing w:val="2"/>
        </w:rPr>
        <w:t xml:space="preserve"> </w:t>
      </w:r>
      <w:r>
        <w:t>Statement</w:t>
      </w:r>
      <w:r>
        <w:rPr>
          <w:spacing w:val="3"/>
        </w:rPr>
        <w:t xml:space="preserve"> </w:t>
      </w:r>
      <w:r>
        <w:t>of</w:t>
      </w:r>
      <w:r>
        <w:rPr>
          <w:spacing w:val="2"/>
        </w:rPr>
        <w:t xml:space="preserve"> </w:t>
      </w:r>
      <w:r>
        <w:t>Response</w:t>
      </w:r>
      <w:r>
        <w:rPr>
          <w:spacing w:val="3"/>
        </w:rPr>
        <w:t xml:space="preserve"> </w:t>
      </w:r>
      <w:r>
        <w:t>to</w:t>
      </w:r>
      <w:r>
        <w:rPr>
          <w:spacing w:val="3"/>
        </w:rPr>
        <w:t xml:space="preserve"> </w:t>
      </w:r>
      <w:r>
        <w:t>consultations.</w:t>
      </w:r>
      <w:r>
        <w:rPr>
          <w:spacing w:val="57"/>
        </w:rPr>
        <w:t xml:space="preserve"> </w:t>
      </w:r>
      <w:r>
        <w:t>The</w:t>
      </w:r>
      <w:r>
        <w:rPr>
          <w:spacing w:val="2"/>
        </w:rPr>
        <w:t xml:space="preserve"> </w:t>
      </w:r>
      <w:r>
        <w:t>Statement</w:t>
      </w:r>
      <w:r>
        <w:rPr>
          <w:spacing w:val="3"/>
        </w:rPr>
        <w:t xml:space="preserve"> </w:t>
      </w:r>
      <w:r>
        <w:t>of</w:t>
      </w:r>
      <w:r>
        <w:rPr>
          <w:spacing w:val="3"/>
        </w:rPr>
        <w:t xml:space="preserve"> </w:t>
      </w:r>
      <w:r>
        <w:t>Response</w:t>
      </w:r>
      <w:r>
        <w:rPr>
          <w:spacing w:val="2"/>
        </w:rPr>
        <w:t xml:space="preserve"> </w:t>
      </w:r>
      <w:r>
        <w:t>presents</w:t>
      </w:r>
      <w:r>
        <w:rPr>
          <w:spacing w:val="3"/>
        </w:rPr>
        <w:t xml:space="preserve"> </w:t>
      </w:r>
      <w:r>
        <w:t>the</w:t>
      </w:r>
      <w:r>
        <w:rPr>
          <w:spacing w:val="3"/>
        </w:rPr>
        <w:t xml:space="preserve"> </w:t>
      </w:r>
      <w:r>
        <w:t>comments</w:t>
      </w:r>
      <w:r>
        <w:rPr>
          <w:spacing w:val="1"/>
        </w:rPr>
        <w:t xml:space="preserve"> </w:t>
      </w:r>
      <w:r>
        <w:t>received on the WRMP, and whether the company will change their plans as a result of the comments</w:t>
      </w:r>
      <w:r>
        <w:rPr>
          <w:spacing w:val="1"/>
        </w:rPr>
        <w:t xml:space="preserve"> </w:t>
      </w:r>
      <w:r>
        <w:t>received.</w:t>
      </w:r>
      <w:r>
        <w:rPr>
          <w:spacing w:val="55"/>
        </w:rPr>
        <w:t xml:space="preserve"> </w:t>
      </w:r>
      <w:r>
        <w:t>Severn Trent Water received direction from Defra in December 2009 to publish its final</w:t>
      </w:r>
      <w:r>
        <w:rPr>
          <w:spacing w:val="1"/>
        </w:rPr>
        <w:t xml:space="preserve"> </w:t>
      </w:r>
      <w:r>
        <w:t>WRMP.</w:t>
      </w:r>
    </w:p>
    <w:p w14:paraId="6B07FD7B" w14:textId="77777777" w:rsidR="00EE624C" w:rsidRDefault="00EE624C">
      <w:pPr>
        <w:pStyle w:val="BodyText"/>
        <w:spacing w:before="10"/>
        <w:rPr>
          <w:sz w:val="20"/>
        </w:rPr>
      </w:pPr>
    </w:p>
    <w:p w14:paraId="2C943F03" w14:textId="77777777" w:rsidR="00EE624C" w:rsidRDefault="00A51690">
      <w:pPr>
        <w:pStyle w:val="ListParagraph"/>
        <w:numPr>
          <w:ilvl w:val="2"/>
          <w:numId w:val="34"/>
        </w:numPr>
        <w:tabs>
          <w:tab w:val="left" w:pos="961"/>
          <w:tab w:val="left" w:pos="962"/>
        </w:tabs>
        <w:spacing w:line="288" w:lineRule="auto"/>
        <w:ind w:right="245"/>
        <w:jc w:val="left"/>
      </w:pPr>
      <w:r>
        <w:t>The Environment Agency assesses water resource availability at a regional and local (catchment) level.</w:t>
      </w:r>
      <w:r>
        <w:rPr>
          <w:spacing w:val="1"/>
        </w:rPr>
        <w:t xml:space="preserve"> </w:t>
      </w:r>
      <w:r>
        <w:t>The Environment Agency has developed Catchment Abstraction Management Strategies (CAMS) which</w:t>
      </w:r>
      <w:r>
        <w:rPr>
          <w:spacing w:val="1"/>
        </w:rPr>
        <w:t xml:space="preserve"> </w:t>
      </w:r>
      <w:r>
        <w:t>set out how much water is available for additional abstraction taking into account the needs of the</w:t>
      </w:r>
      <w:r>
        <w:rPr>
          <w:spacing w:val="1"/>
        </w:rPr>
        <w:t xml:space="preserve"> </w:t>
      </w:r>
      <w:r>
        <w:t>environment, and abstraction for public water supply and other uses.</w:t>
      </w:r>
      <w:r>
        <w:rPr>
          <w:spacing w:val="55"/>
        </w:rPr>
        <w:t xml:space="preserve"> </w:t>
      </w:r>
      <w:r>
        <w:t>The results are used to inform</w:t>
      </w:r>
      <w:r>
        <w:rPr>
          <w:spacing w:val="1"/>
        </w:rPr>
        <w:t xml:space="preserve"> </w:t>
      </w:r>
      <w:r>
        <w:t>future water abstraction licensing strategies and so provide a useful context in which to understand the</w:t>
      </w:r>
      <w:r>
        <w:rPr>
          <w:spacing w:val="1"/>
        </w:rPr>
        <w:t xml:space="preserve"> </w:t>
      </w:r>
      <w:r>
        <w:t>environmental constraints affecting the water supply options available to Severn Trent Water.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Scoping</w:t>
      </w:r>
      <w:r>
        <w:rPr>
          <w:spacing w:val="-2"/>
        </w:rPr>
        <w:t xml:space="preserve"> </w:t>
      </w:r>
      <w:r>
        <w:t>Study</w:t>
      </w:r>
      <w:r>
        <w:rPr>
          <w:spacing w:val="-1"/>
        </w:rPr>
        <w:t xml:space="preserve"> </w:t>
      </w:r>
      <w:r>
        <w:t>provided</w:t>
      </w:r>
      <w:r>
        <w:rPr>
          <w:spacing w:val="-1"/>
        </w:rPr>
        <w:t xml:space="preserve"> </w:t>
      </w:r>
      <w:r>
        <w:t>an</w:t>
      </w:r>
      <w:r>
        <w:rPr>
          <w:spacing w:val="-1"/>
        </w:rPr>
        <w:t xml:space="preserve"> </w:t>
      </w:r>
      <w:r>
        <w:t>overview</w:t>
      </w:r>
      <w:r>
        <w:rPr>
          <w:spacing w:val="-1"/>
        </w:rPr>
        <w:t xml:space="preserve"> </w:t>
      </w:r>
      <w:r>
        <w:t>of</w:t>
      </w:r>
      <w:r>
        <w:rPr>
          <w:spacing w:val="-3"/>
        </w:rPr>
        <w:t xml:space="preserve"> </w:t>
      </w:r>
      <w:r>
        <w:t>water</w:t>
      </w:r>
      <w:r>
        <w:rPr>
          <w:spacing w:val="-2"/>
        </w:rPr>
        <w:t xml:space="preserve"> </w:t>
      </w:r>
      <w:r>
        <w:t>availability in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study area.</w:t>
      </w:r>
      <w:r>
        <w:rPr>
          <w:spacing w:val="52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findings</w:t>
      </w:r>
      <w:r>
        <w:rPr>
          <w:spacing w:val="-3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study are</w:t>
      </w:r>
      <w:r>
        <w:rPr>
          <w:spacing w:val="-52"/>
        </w:rPr>
        <w:t xml:space="preserve"> </w:t>
      </w:r>
      <w:r>
        <w:t xml:space="preserve">summarised in </w:t>
      </w:r>
      <w:hyperlink w:anchor="_bookmark52" w:history="1">
        <w:r>
          <w:t xml:space="preserve">Box </w:t>
        </w:r>
      </w:hyperlink>
      <w:r>
        <w:t>6, whilst Appendix C provides further details about the CAMS resource availability</w:t>
      </w:r>
      <w:r>
        <w:rPr>
          <w:spacing w:val="1"/>
        </w:rPr>
        <w:t xml:space="preserve"> </w:t>
      </w:r>
      <w:r>
        <w:t>status.</w:t>
      </w:r>
      <w:r>
        <w:rPr>
          <w:spacing w:val="1"/>
        </w:rPr>
        <w:t xml:space="preserve"> </w:t>
      </w:r>
      <w:r>
        <w:t>The Scoping Study recommended that further information be provided in the Outline WCS</w:t>
      </w:r>
      <w:r>
        <w:rPr>
          <w:spacing w:val="1"/>
        </w:rPr>
        <w:t xml:space="preserve"> </w:t>
      </w:r>
      <w:r>
        <w:t>regarding</w:t>
      </w:r>
      <w:r>
        <w:rPr>
          <w:spacing w:val="-1"/>
        </w:rPr>
        <w:t xml:space="preserve"> </w:t>
      </w:r>
      <w:r>
        <w:t>specific aspects.</w:t>
      </w:r>
      <w:r>
        <w:rPr>
          <w:spacing w:val="1"/>
        </w:rPr>
        <w:t xml:space="preserve"> </w:t>
      </w:r>
      <w:r>
        <w:t>These are discussed further below.</w:t>
      </w:r>
    </w:p>
    <w:p w14:paraId="4E421C26" w14:textId="77777777" w:rsidR="00EE624C" w:rsidRDefault="00EE624C">
      <w:pPr>
        <w:pStyle w:val="BodyText"/>
        <w:spacing w:before="9"/>
        <w:rPr>
          <w:sz w:val="20"/>
        </w:rPr>
      </w:pPr>
    </w:p>
    <w:p w14:paraId="593EB146" w14:textId="77777777" w:rsidR="00EE624C" w:rsidRDefault="00A51690">
      <w:pPr>
        <w:pStyle w:val="ListParagraph"/>
        <w:numPr>
          <w:ilvl w:val="2"/>
          <w:numId w:val="34"/>
        </w:numPr>
        <w:tabs>
          <w:tab w:val="left" w:pos="961"/>
          <w:tab w:val="left" w:pos="962"/>
        </w:tabs>
        <w:spacing w:line="288" w:lineRule="auto"/>
        <w:ind w:right="226"/>
        <w:jc w:val="both"/>
      </w:pPr>
      <w:r>
        <w:t>The CAMS status of the water resources management units within the boundaries of the study was shown</w:t>
      </w:r>
      <w:r>
        <w:rPr>
          <w:spacing w:val="-53"/>
        </w:rPr>
        <w:t xml:space="preserve"> </w:t>
      </w:r>
      <w:r>
        <w:t>in the Scoping Study.</w:t>
      </w:r>
      <w:r>
        <w:rPr>
          <w:spacing w:val="1"/>
        </w:rPr>
        <w:t xml:space="preserve"> </w:t>
      </w:r>
      <w:r>
        <w:t xml:space="preserve">This is reproduced in </w:t>
      </w:r>
      <w:hyperlink w:anchor="_bookmark49" w:history="1">
        <w:r>
          <w:t>Table 4.4.</w:t>
        </w:r>
      </w:hyperlink>
      <w:r>
        <w:rPr>
          <w:spacing w:val="1"/>
        </w:rPr>
        <w:t xml:space="preserve"> </w:t>
      </w:r>
      <w:r>
        <w:t>A wider review of CAMS assessments relevant to</w:t>
      </w:r>
      <w:r>
        <w:rPr>
          <w:spacing w:val="-53"/>
        </w:rPr>
        <w:t xml:space="preserve"> </w:t>
      </w:r>
      <w:r>
        <w:t xml:space="preserve">the East Midlands WRZ has been completed as part of this study, and is shown in </w:t>
      </w:r>
      <w:hyperlink w:anchor="_bookmark51" w:history="1">
        <w:r>
          <w:t>Figure 4.7.</w:t>
        </w:r>
      </w:hyperlink>
      <w:r>
        <w:rPr>
          <w:spacing w:val="1"/>
        </w:rPr>
        <w:t xml:space="preserve"> </w:t>
      </w:r>
      <w:r>
        <w:t>This shows</w:t>
      </w:r>
      <w:r>
        <w:rPr>
          <w:spacing w:val="-52"/>
        </w:rPr>
        <w:t xml:space="preserve"> </w:t>
      </w:r>
      <w:r>
        <w:t>that</w:t>
      </w:r>
      <w:r>
        <w:rPr>
          <w:spacing w:val="-1"/>
        </w:rPr>
        <w:t xml:space="preserve"> </w:t>
      </w:r>
      <w:r>
        <w:t>in most catchments</w:t>
      </w:r>
      <w:r>
        <w:rPr>
          <w:spacing w:val="-1"/>
        </w:rPr>
        <w:t xml:space="preserve"> </w:t>
      </w:r>
      <w:r>
        <w:t>there is little or</w:t>
      </w:r>
      <w:r>
        <w:rPr>
          <w:spacing w:val="-2"/>
        </w:rPr>
        <w:t xml:space="preserve"> </w:t>
      </w:r>
      <w:r>
        <w:t>no further water</w:t>
      </w:r>
      <w:r>
        <w:rPr>
          <w:spacing w:val="-1"/>
        </w:rPr>
        <w:t xml:space="preserve"> </w:t>
      </w:r>
      <w:r>
        <w:t>available for abstraction.</w:t>
      </w:r>
    </w:p>
    <w:p w14:paraId="5523B19B" w14:textId="77777777" w:rsidR="00EE624C" w:rsidRDefault="00EE624C">
      <w:pPr>
        <w:spacing w:line="288" w:lineRule="auto"/>
        <w:jc w:val="both"/>
        <w:sectPr w:rsidR="00EE624C">
          <w:pgSz w:w="11900" w:h="16840"/>
          <w:pgMar w:top="1660" w:right="660" w:bottom="1780" w:left="740" w:header="454" w:footer="1581" w:gutter="0"/>
          <w:cols w:space="720"/>
        </w:sectPr>
      </w:pPr>
    </w:p>
    <w:p w14:paraId="556165B8" w14:textId="77777777" w:rsidR="00EE624C" w:rsidRDefault="00EE624C">
      <w:pPr>
        <w:pStyle w:val="BodyText"/>
        <w:rPr>
          <w:sz w:val="20"/>
        </w:rPr>
      </w:pPr>
    </w:p>
    <w:p w14:paraId="14881897" w14:textId="77777777" w:rsidR="00EE624C" w:rsidRDefault="00EE624C">
      <w:pPr>
        <w:pStyle w:val="BodyText"/>
        <w:rPr>
          <w:sz w:val="20"/>
        </w:rPr>
      </w:pPr>
    </w:p>
    <w:p w14:paraId="44241D0A" w14:textId="77777777" w:rsidR="00EE624C" w:rsidRDefault="00EE624C">
      <w:pPr>
        <w:pStyle w:val="BodyText"/>
        <w:spacing w:before="5"/>
      </w:pPr>
    </w:p>
    <w:p w14:paraId="387AEDB6" w14:textId="77777777" w:rsidR="00EE624C" w:rsidRDefault="00A51690">
      <w:pPr>
        <w:tabs>
          <w:tab w:val="left" w:pos="1244"/>
        </w:tabs>
        <w:ind w:left="110"/>
        <w:rPr>
          <w:rFonts w:ascii="Arial"/>
          <w:b/>
          <w:sz w:val="18"/>
        </w:rPr>
      </w:pPr>
      <w:r>
        <w:rPr>
          <w:rFonts w:ascii="Arial"/>
          <w:b/>
          <w:sz w:val="18"/>
        </w:rPr>
        <w:t>Table</w:t>
      </w:r>
      <w:r>
        <w:rPr>
          <w:rFonts w:ascii="Arial"/>
          <w:b/>
          <w:spacing w:val="-1"/>
          <w:sz w:val="18"/>
        </w:rPr>
        <w:t xml:space="preserve"> </w:t>
      </w:r>
      <w:r>
        <w:rPr>
          <w:rFonts w:ascii="Arial"/>
          <w:b/>
          <w:sz w:val="18"/>
        </w:rPr>
        <w:t>4.4</w:t>
      </w:r>
      <w:r>
        <w:rPr>
          <w:rFonts w:ascii="Arial"/>
          <w:b/>
          <w:sz w:val="18"/>
        </w:rPr>
        <w:tab/>
        <w:t>Water</w:t>
      </w:r>
      <w:r>
        <w:rPr>
          <w:rFonts w:ascii="Arial"/>
          <w:b/>
          <w:spacing w:val="-4"/>
          <w:sz w:val="18"/>
        </w:rPr>
        <w:t xml:space="preserve"> </w:t>
      </w:r>
      <w:r>
        <w:rPr>
          <w:rFonts w:ascii="Arial"/>
          <w:b/>
          <w:sz w:val="18"/>
        </w:rPr>
        <w:t>Resources</w:t>
      </w:r>
      <w:r>
        <w:rPr>
          <w:rFonts w:ascii="Arial"/>
          <w:b/>
          <w:spacing w:val="-4"/>
          <w:sz w:val="18"/>
        </w:rPr>
        <w:t xml:space="preserve"> </w:t>
      </w:r>
      <w:r>
        <w:rPr>
          <w:rFonts w:ascii="Arial"/>
          <w:b/>
          <w:sz w:val="18"/>
        </w:rPr>
        <w:t>Status</w:t>
      </w:r>
      <w:r>
        <w:rPr>
          <w:rFonts w:ascii="Arial"/>
          <w:b/>
          <w:spacing w:val="-4"/>
          <w:sz w:val="18"/>
        </w:rPr>
        <w:t xml:space="preserve"> </w:t>
      </w:r>
      <w:r>
        <w:rPr>
          <w:rFonts w:ascii="Arial"/>
          <w:b/>
          <w:sz w:val="18"/>
        </w:rPr>
        <w:t>in</w:t>
      </w:r>
      <w:r>
        <w:rPr>
          <w:rFonts w:ascii="Arial"/>
          <w:b/>
          <w:spacing w:val="-4"/>
          <w:sz w:val="18"/>
        </w:rPr>
        <w:t xml:space="preserve"> </w:t>
      </w:r>
      <w:r>
        <w:rPr>
          <w:rFonts w:ascii="Arial"/>
          <w:b/>
          <w:sz w:val="18"/>
        </w:rPr>
        <w:t>Greater</w:t>
      </w:r>
      <w:r>
        <w:rPr>
          <w:rFonts w:ascii="Arial"/>
          <w:b/>
          <w:spacing w:val="-4"/>
          <w:sz w:val="18"/>
        </w:rPr>
        <w:t xml:space="preserve"> </w:t>
      </w:r>
      <w:r>
        <w:rPr>
          <w:rFonts w:ascii="Arial"/>
          <w:b/>
          <w:sz w:val="18"/>
        </w:rPr>
        <w:t>Nottingham</w:t>
      </w:r>
      <w:r>
        <w:rPr>
          <w:rFonts w:ascii="Arial"/>
          <w:b/>
          <w:spacing w:val="-4"/>
          <w:sz w:val="18"/>
        </w:rPr>
        <w:t xml:space="preserve"> </w:t>
      </w:r>
      <w:r>
        <w:rPr>
          <w:rFonts w:ascii="Arial"/>
          <w:b/>
          <w:sz w:val="18"/>
        </w:rPr>
        <w:t>and</w:t>
      </w:r>
      <w:r>
        <w:rPr>
          <w:rFonts w:ascii="Arial"/>
          <w:b/>
          <w:spacing w:val="-2"/>
          <w:sz w:val="18"/>
        </w:rPr>
        <w:t xml:space="preserve"> </w:t>
      </w:r>
      <w:r>
        <w:rPr>
          <w:rFonts w:ascii="Arial"/>
          <w:b/>
          <w:sz w:val="18"/>
        </w:rPr>
        <w:t>Ashfield</w:t>
      </w:r>
      <w:r>
        <w:rPr>
          <w:rFonts w:ascii="Arial"/>
          <w:b/>
          <w:spacing w:val="-3"/>
          <w:sz w:val="18"/>
        </w:rPr>
        <w:t xml:space="preserve"> </w:t>
      </w:r>
      <w:r>
        <w:rPr>
          <w:rFonts w:ascii="Arial"/>
          <w:b/>
          <w:sz w:val="18"/>
        </w:rPr>
        <w:t>Study</w:t>
      </w:r>
    </w:p>
    <w:p w14:paraId="5EFE3A3A" w14:textId="77777777" w:rsidR="00EE624C" w:rsidRDefault="00EE624C">
      <w:pPr>
        <w:pStyle w:val="BodyText"/>
        <w:spacing w:before="7"/>
        <w:rPr>
          <w:rFonts w:ascii="Arial"/>
          <w:b/>
          <w:sz w:val="21"/>
        </w:rPr>
      </w:pPr>
    </w:p>
    <w:tbl>
      <w:tblPr>
        <w:tblW w:w="0" w:type="auto"/>
        <w:tblInd w:w="116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602"/>
        <w:gridCol w:w="1803"/>
        <w:gridCol w:w="2174"/>
        <w:gridCol w:w="3060"/>
      </w:tblGrid>
      <w:tr w:rsidR="00EE624C" w14:paraId="1E3D8C0E" w14:textId="77777777">
        <w:trPr>
          <w:trHeight w:val="1722"/>
        </w:trPr>
        <w:tc>
          <w:tcPr>
            <w:tcW w:w="16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D9D9D9"/>
          </w:tcPr>
          <w:p w14:paraId="5A0CBE7A" w14:textId="77777777" w:rsidR="00EE624C" w:rsidRDefault="00EE624C">
            <w:pPr>
              <w:pStyle w:val="TableParagraph"/>
              <w:spacing w:before="6"/>
              <w:rPr>
                <w:rFonts w:ascii="Arial"/>
                <w:b/>
                <w:sz w:val="20"/>
              </w:rPr>
            </w:pPr>
          </w:p>
          <w:p w14:paraId="35F42E61" w14:textId="77777777" w:rsidR="00EE624C" w:rsidRDefault="00A51690">
            <w:pPr>
              <w:pStyle w:val="TableParagraph"/>
              <w:spacing w:before="0"/>
              <w:ind w:left="107" w:right="329"/>
              <w:rPr>
                <w:rFonts w:ascii="Arial"/>
                <w:b/>
                <w:sz w:val="18"/>
              </w:rPr>
            </w:pPr>
            <w:bookmarkStart w:id="49" w:name="_bookmark49"/>
            <w:bookmarkEnd w:id="49"/>
            <w:r>
              <w:rPr>
                <w:rFonts w:ascii="Arial"/>
                <w:b/>
                <w:sz w:val="18"/>
              </w:rPr>
              <w:t>Water</w:t>
            </w:r>
            <w:r>
              <w:rPr>
                <w:rFonts w:asci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/>
                <w:b/>
                <w:spacing w:val="-1"/>
                <w:sz w:val="18"/>
              </w:rPr>
              <w:t xml:space="preserve">Resources </w:t>
            </w:r>
            <w:r>
              <w:rPr>
                <w:rFonts w:ascii="Arial"/>
                <w:b/>
                <w:sz w:val="18"/>
              </w:rPr>
              <w:t>or</w:t>
            </w:r>
            <w:r>
              <w:rPr>
                <w:rFonts w:ascii="Arial"/>
                <w:b/>
                <w:spacing w:val="-47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Groundwater</w:t>
            </w:r>
            <w:r>
              <w:rPr>
                <w:rFonts w:ascii="Arial"/>
                <w:b/>
                <w:spacing w:val="-47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Resources</w:t>
            </w:r>
            <w:r>
              <w:rPr>
                <w:rFonts w:asci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Management</w:t>
            </w:r>
            <w:r>
              <w:rPr>
                <w:rFonts w:asci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Unit</w:t>
            </w:r>
          </w:p>
        </w:tc>
        <w:tc>
          <w:tcPr>
            <w:tcW w:w="1803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D9D9D9"/>
          </w:tcPr>
          <w:p w14:paraId="73A413D4" w14:textId="77777777" w:rsidR="00EE624C" w:rsidRDefault="00EE624C">
            <w:pPr>
              <w:pStyle w:val="TableParagraph"/>
              <w:spacing w:before="6"/>
              <w:rPr>
                <w:rFonts w:ascii="Arial"/>
                <w:b/>
                <w:sz w:val="20"/>
              </w:rPr>
            </w:pPr>
          </w:p>
          <w:p w14:paraId="7899AEFD" w14:textId="77777777" w:rsidR="00EE624C" w:rsidRDefault="00A51690">
            <w:pPr>
              <w:pStyle w:val="TableParagraph"/>
              <w:spacing w:before="0"/>
              <w:ind w:left="130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Main</w:t>
            </w:r>
            <w:r>
              <w:rPr>
                <w:rFonts w:ascii="Arial"/>
                <w:b/>
                <w:spacing w:val="-3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River</w:t>
            </w:r>
          </w:p>
        </w:tc>
        <w:tc>
          <w:tcPr>
            <w:tcW w:w="2174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D9D9D9"/>
          </w:tcPr>
          <w:p w14:paraId="3ADB0D3B" w14:textId="77777777" w:rsidR="00EE624C" w:rsidRDefault="00EE624C">
            <w:pPr>
              <w:pStyle w:val="TableParagraph"/>
              <w:spacing w:before="6"/>
              <w:rPr>
                <w:rFonts w:ascii="Arial"/>
                <w:b/>
                <w:sz w:val="20"/>
              </w:rPr>
            </w:pPr>
          </w:p>
          <w:p w14:paraId="00976AE0" w14:textId="77777777" w:rsidR="00EE624C" w:rsidRDefault="00A51690">
            <w:pPr>
              <w:pStyle w:val="TableParagraph"/>
              <w:spacing w:before="0"/>
              <w:ind w:left="127" w:right="557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Individual WRMU</w:t>
            </w:r>
            <w:r>
              <w:rPr>
                <w:rFonts w:ascii="Arial"/>
                <w:b/>
                <w:spacing w:val="-47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status</w:t>
            </w:r>
          </w:p>
        </w:tc>
        <w:tc>
          <w:tcPr>
            <w:tcW w:w="3060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</w:tcPr>
          <w:p w14:paraId="4BEBD011" w14:textId="77777777" w:rsidR="00EE624C" w:rsidRDefault="00EE624C">
            <w:pPr>
              <w:pStyle w:val="TableParagraph"/>
              <w:spacing w:before="6"/>
              <w:rPr>
                <w:rFonts w:ascii="Arial"/>
                <w:b/>
                <w:sz w:val="20"/>
              </w:rPr>
            </w:pPr>
          </w:p>
          <w:p w14:paraId="3099FAF6" w14:textId="77777777" w:rsidR="00EE624C" w:rsidRDefault="00A51690">
            <w:pPr>
              <w:pStyle w:val="TableParagraph"/>
              <w:spacing w:before="0"/>
              <w:ind w:left="113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Integrated</w:t>
            </w:r>
            <w:r>
              <w:rPr>
                <w:rFonts w:ascii="Arial"/>
                <w:b/>
                <w:spacing w:val="-5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WRMU</w:t>
            </w:r>
            <w:r>
              <w:rPr>
                <w:rFonts w:ascii="Arial"/>
                <w:b/>
                <w:spacing w:val="-4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status</w:t>
            </w:r>
          </w:p>
        </w:tc>
      </w:tr>
      <w:tr w:rsidR="00EE624C" w14:paraId="034AD585" w14:textId="77777777">
        <w:trPr>
          <w:trHeight w:val="527"/>
        </w:trPr>
        <w:tc>
          <w:tcPr>
            <w:tcW w:w="1602" w:type="dxa"/>
            <w:tcBorders>
              <w:top w:val="single" w:sz="4" w:space="0" w:color="000000"/>
              <w:left w:val="single" w:sz="4" w:space="0" w:color="000000"/>
            </w:tcBorders>
          </w:tcPr>
          <w:p w14:paraId="3A32C303" w14:textId="77777777" w:rsidR="00EE624C" w:rsidRDefault="00A51690">
            <w:pPr>
              <w:pStyle w:val="TableParagraph"/>
              <w:spacing w:before="76"/>
              <w:ind w:left="107" w:right="330"/>
              <w:rPr>
                <w:sz w:val="16"/>
              </w:rPr>
            </w:pPr>
            <w:r>
              <w:rPr>
                <w:sz w:val="16"/>
              </w:rPr>
              <w:t>WRMU1</w:t>
            </w:r>
            <w:r>
              <w:rPr>
                <w:spacing w:val="-8"/>
                <w:sz w:val="16"/>
              </w:rPr>
              <w:t xml:space="preserve"> </w:t>
            </w:r>
            <w:r>
              <w:rPr>
                <w:sz w:val="16"/>
              </w:rPr>
              <w:t>–</w:t>
            </w:r>
            <w:r>
              <w:rPr>
                <w:spacing w:val="-8"/>
                <w:sz w:val="16"/>
              </w:rPr>
              <w:t xml:space="preserve"> </w:t>
            </w:r>
            <w:r>
              <w:rPr>
                <w:sz w:val="16"/>
              </w:rPr>
              <w:t>River</w:t>
            </w:r>
            <w:r>
              <w:rPr>
                <w:spacing w:val="-41"/>
                <w:sz w:val="16"/>
              </w:rPr>
              <w:t xml:space="preserve"> </w:t>
            </w:r>
            <w:r>
              <w:rPr>
                <w:sz w:val="16"/>
              </w:rPr>
              <w:t>Trent</w:t>
            </w:r>
          </w:p>
        </w:tc>
        <w:tc>
          <w:tcPr>
            <w:tcW w:w="1803" w:type="dxa"/>
            <w:tcBorders>
              <w:top w:val="single" w:sz="4" w:space="0" w:color="000000"/>
            </w:tcBorders>
          </w:tcPr>
          <w:p w14:paraId="48702055" w14:textId="77777777" w:rsidR="00EE624C" w:rsidRDefault="00A51690">
            <w:pPr>
              <w:pStyle w:val="TableParagraph"/>
              <w:spacing w:before="76"/>
              <w:ind w:left="130"/>
              <w:rPr>
                <w:sz w:val="16"/>
              </w:rPr>
            </w:pPr>
            <w:r>
              <w:rPr>
                <w:sz w:val="16"/>
              </w:rPr>
              <w:t>River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z w:val="16"/>
              </w:rPr>
              <w:t>Trent</w:t>
            </w:r>
          </w:p>
        </w:tc>
        <w:tc>
          <w:tcPr>
            <w:tcW w:w="2174" w:type="dxa"/>
            <w:tcBorders>
              <w:top w:val="single" w:sz="4" w:space="0" w:color="000000"/>
            </w:tcBorders>
            <w:shd w:val="clear" w:color="auto" w:fill="3365FF"/>
          </w:tcPr>
          <w:p w14:paraId="10953958" w14:textId="77777777" w:rsidR="00EE624C" w:rsidRDefault="00A51690">
            <w:pPr>
              <w:pStyle w:val="TableParagraph"/>
              <w:spacing w:before="76"/>
              <w:ind w:left="127"/>
              <w:rPr>
                <w:sz w:val="16"/>
              </w:rPr>
            </w:pPr>
            <w:r>
              <w:rPr>
                <w:sz w:val="16"/>
              </w:rPr>
              <w:t>Water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available</w:t>
            </w:r>
          </w:p>
        </w:tc>
        <w:tc>
          <w:tcPr>
            <w:tcW w:w="3060" w:type="dxa"/>
            <w:tcBorders>
              <w:top w:val="single" w:sz="4" w:space="0" w:color="000000"/>
              <w:right w:val="single" w:sz="4" w:space="0" w:color="000000"/>
            </w:tcBorders>
            <w:shd w:val="clear" w:color="auto" w:fill="3365FF"/>
          </w:tcPr>
          <w:p w14:paraId="47C59DFD" w14:textId="77777777" w:rsidR="00EE624C" w:rsidRDefault="00A51690">
            <w:pPr>
              <w:pStyle w:val="TableParagraph"/>
              <w:spacing w:before="76"/>
              <w:ind w:left="113"/>
              <w:rPr>
                <w:sz w:val="16"/>
              </w:rPr>
            </w:pPr>
            <w:r>
              <w:rPr>
                <w:sz w:val="16"/>
              </w:rPr>
              <w:t>Water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available</w:t>
            </w:r>
          </w:p>
        </w:tc>
      </w:tr>
      <w:tr w:rsidR="00EE624C" w14:paraId="17A6133F" w14:textId="77777777">
        <w:trPr>
          <w:trHeight w:val="528"/>
        </w:trPr>
        <w:tc>
          <w:tcPr>
            <w:tcW w:w="1602" w:type="dxa"/>
            <w:tcBorders>
              <w:left w:val="single" w:sz="4" w:space="0" w:color="000000"/>
            </w:tcBorders>
          </w:tcPr>
          <w:p w14:paraId="68EE044A" w14:textId="77777777" w:rsidR="00EE624C" w:rsidRDefault="00A51690">
            <w:pPr>
              <w:pStyle w:val="TableParagraph"/>
              <w:spacing w:before="76"/>
              <w:ind w:left="107" w:right="100"/>
              <w:rPr>
                <w:sz w:val="16"/>
              </w:rPr>
            </w:pPr>
            <w:r>
              <w:rPr>
                <w:sz w:val="16"/>
              </w:rPr>
              <w:t>WRMU 3- Wollaton</w:t>
            </w:r>
            <w:r>
              <w:rPr>
                <w:spacing w:val="-43"/>
                <w:sz w:val="16"/>
              </w:rPr>
              <w:t xml:space="preserve"> </w:t>
            </w:r>
            <w:r>
              <w:rPr>
                <w:sz w:val="16"/>
              </w:rPr>
              <w:t>Groundwater</w:t>
            </w:r>
          </w:p>
        </w:tc>
        <w:tc>
          <w:tcPr>
            <w:tcW w:w="1803" w:type="dxa"/>
          </w:tcPr>
          <w:p w14:paraId="0E2774D6" w14:textId="77777777" w:rsidR="00EE624C" w:rsidRDefault="00A51690">
            <w:pPr>
              <w:pStyle w:val="TableParagraph"/>
              <w:spacing w:before="76"/>
              <w:ind w:left="130"/>
              <w:rPr>
                <w:sz w:val="16"/>
              </w:rPr>
            </w:pPr>
            <w:r>
              <w:rPr>
                <w:sz w:val="16"/>
              </w:rPr>
              <w:t>Wollaton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SS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GWMU</w:t>
            </w:r>
          </w:p>
        </w:tc>
        <w:tc>
          <w:tcPr>
            <w:tcW w:w="2174" w:type="dxa"/>
            <w:shd w:val="clear" w:color="auto" w:fill="FFCC00"/>
          </w:tcPr>
          <w:p w14:paraId="1AB9FA14" w14:textId="77777777" w:rsidR="00EE624C" w:rsidRDefault="00A51690">
            <w:pPr>
              <w:pStyle w:val="TableParagraph"/>
              <w:spacing w:before="76"/>
              <w:ind w:left="127"/>
              <w:rPr>
                <w:sz w:val="16"/>
              </w:rPr>
            </w:pPr>
            <w:r>
              <w:rPr>
                <w:sz w:val="16"/>
              </w:rPr>
              <w:t>Over-licensed</w:t>
            </w:r>
          </w:p>
        </w:tc>
        <w:tc>
          <w:tcPr>
            <w:tcW w:w="3060" w:type="dxa"/>
            <w:tcBorders>
              <w:right w:val="single" w:sz="4" w:space="0" w:color="000000"/>
            </w:tcBorders>
            <w:shd w:val="clear" w:color="auto" w:fill="FFCC00"/>
          </w:tcPr>
          <w:p w14:paraId="6BBB9DEA" w14:textId="77777777" w:rsidR="00EE624C" w:rsidRDefault="00A51690">
            <w:pPr>
              <w:pStyle w:val="TableParagraph"/>
              <w:spacing w:before="76"/>
              <w:ind w:left="113"/>
              <w:rPr>
                <w:sz w:val="16"/>
              </w:rPr>
            </w:pPr>
            <w:r>
              <w:rPr>
                <w:sz w:val="16"/>
              </w:rPr>
              <w:t>Over-licensed</w:t>
            </w:r>
          </w:p>
        </w:tc>
      </w:tr>
      <w:tr w:rsidR="00EE624C" w14:paraId="04314171" w14:textId="77777777">
        <w:trPr>
          <w:trHeight w:val="711"/>
        </w:trPr>
        <w:tc>
          <w:tcPr>
            <w:tcW w:w="1602" w:type="dxa"/>
            <w:tcBorders>
              <w:left w:val="single" w:sz="4" w:space="0" w:color="000000"/>
            </w:tcBorders>
          </w:tcPr>
          <w:p w14:paraId="593D0777" w14:textId="77777777" w:rsidR="00EE624C" w:rsidRDefault="00A51690">
            <w:pPr>
              <w:pStyle w:val="TableParagraph"/>
              <w:spacing w:before="76"/>
              <w:ind w:left="107" w:right="260"/>
              <w:rPr>
                <w:sz w:val="16"/>
              </w:rPr>
            </w:pPr>
            <w:r>
              <w:rPr>
                <w:sz w:val="16"/>
              </w:rPr>
              <w:t>WRMU2 – Dover</w:t>
            </w:r>
            <w:r>
              <w:rPr>
                <w:spacing w:val="-43"/>
                <w:sz w:val="16"/>
              </w:rPr>
              <w:t xml:space="preserve"> </w:t>
            </w:r>
            <w:r>
              <w:rPr>
                <w:sz w:val="16"/>
              </w:rPr>
              <w:t>Beck</w:t>
            </w:r>
          </w:p>
        </w:tc>
        <w:tc>
          <w:tcPr>
            <w:tcW w:w="1803" w:type="dxa"/>
          </w:tcPr>
          <w:p w14:paraId="1554472F" w14:textId="77777777" w:rsidR="00EE624C" w:rsidRDefault="00A51690">
            <w:pPr>
              <w:pStyle w:val="TableParagraph"/>
              <w:spacing w:before="76"/>
              <w:ind w:left="130" w:right="302"/>
              <w:rPr>
                <w:sz w:val="16"/>
              </w:rPr>
            </w:pPr>
            <w:r>
              <w:rPr>
                <w:sz w:val="16"/>
              </w:rPr>
              <w:t>Dover Beck and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pacing w:val="-1"/>
                <w:sz w:val="16"/>
              </w:rPr>
              <w:t xml:space="preserve">Ravenshead </w:t>
            </w:r>
            <w:r>
              <w:rPr>
                <w:sz w:val="16"/>
              </w:rPr>
              <w:t>South</w:t>
            </w:r>
            <w:r>
              <w:rPr>
                <w:spacing w:val="-42"/>
                <w:sz w:val="16"/>
              </w:rPr>
              <w:t xml:space="preserve"> </w:t>
            </w:r>
            <w:r>
              <w:rPr>
                <w:sz w:val="16"/>
              </w:rPr>
              <w:t>SS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GWMU</w:t>
            </w:r>
          </w:p>
        </w:tc>
        <w:tc>
          <w:tcPr>
            <w:tcW w:w="2174" w:type="dxa"/>
            <w:shd w:val="clear" w:color="auto" w:fill="FF0000"/>
          </w:tcPr>
          <w:p w14:paraId="5D3B9F94" w14:textId="77777777" w:rsidR="00EE624C" w:rsidRDefault="00A51690">
            <w:pPr>
              <w:pStyle w:val="TableParagraph"/>
              <w:spacing w:before="76"/>
              <w:ind w:left="127"/>
              <w:rPr>
                <w:sz w:val="16"/>
              </w:rPr>
            </w:pPr>
            <w:r>
              <w:rPr>
                <w:sz w:val="16"/>
              </w:rPr>
              <w:t>Over-abstracted</w:t>
            </w:r>
          </w:p>
        </w:tc>
        <w:tc>
          <w:tcPr>
            <w:tcW w:w="3060" w:type="dxa"/>
            <w:tcBorders>
              <w:right w:val="single" w:sz="4" w:space="0" w:color="000000"/>
            </w:tcBorders>
            <w:shd w:val="clear" w:color="auto" w:fill="FF0000"/>
          </w:tcPr>
          <w:p w14:paraId="5365D1DF" w14:textId="77777777" w:rsidR="00EE624C" w:rsidRDefault="00A51690">
            <w:pPr>
              <w:pStyle w:val="TableParagraph"/>
              <w:spacing w:before="76"/>
              <w:ind w:left="113"/>
              <w:rPr>
                <w:sz w:val="16"/>
              </w:rPr>
            </w:pPr>
            <w:r>
              <w:rPr>
                <w:sz w:val="16"/>
              </w:rPr>
              <w:t>Over-abstracted</w:t>
            </w:r>
          </w:p>
        </w:tc>
      </w:tr>
      <w:tr w:rsidR="00EE624C" w14:paraId="5D0EDA20" w14:textId="77777777">
        <w:trPr>
          <w:trHeight w:val="527"/>
        </w:trPr>
        <w:tc>
          <w:tcPr>
            <w:tcW w:w="1602" w:type="dxa"/>
            <w:tcBorders>
              <w:left w:val="single" w:sz="4" w:space="0" w:color="000000"/>
            </w:tcBorders>
          </w:tcPr>
          <w:p w14:paraId="70A82EF7" w14:textId="77777777" w:rsidR="00EE624C" w:rsidRDefault="00A51690">
            <w:pPr>
              <w:pStyle w:val="TableParagraph"/>
              <w:spacing w:before="76"/>
              <w:ind w:left="107" w:right="347"/>
              <w:rPr>
                <w:sz w:val="16"/>
              </w:rPr>
            </w:pPr>
            <w:r>
              <w:rPr>
                <w:sz w:val="16"/>
              </w:rPr>
              <w:t>WRMU4</w:t>
            </w:r>
            <w:r>
              <w:rPr>
                <w:spacing w:val="-8"/>
                <w:sz w:val="16"/>
              </w:rPr>
              <w:t xml:space="preserve"> </w:t>
            </w:r>
            <w:r>
              <w:rPr>
                <w:sz w:val="16"/>
              </w:rPr>
              <w:t>–</w:t>
            </w:r>
            <w:r>
              <w:rPr>
                <w:spacing w:val="-8"/>
                <w:sz w:val="16"/>
              </w:rPr>
              <w:t xml:space="preserve"> </w:t>
            </w:r>
            <w:r>
              <w:rPr>
                <w:sz w:val="16"/>
              </w:rPr>
              <w:t>Leen</w:t>
            </w:r>
            <w:r>
              <w:rPr>
                <w:spacing w:val="-42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Limestone</w:t>
            </w:r>
          </w:p>
        </w:tc>
        <w:tc>
          <w:tcPr>
            <w:tcW w:w="1803" w:type="dxa"/>
          </w:tcPr>
          <w:p w14:paraId="7F1EAC4B" w14:textId="77777777" w:rsidR="00EE624C" w:rsidRDefault="00A51690">
            <w:pPr>
              <w:pStyle w:val="TableParagraph"/>
              <w:spacing w:before="76"/>
              <w:ind w:left="130" w:right="111"/>
              <w:rPr>
                <w:sz w:val="16"/>
              </w:rPr>
            </w:pPr>
            <w:r>
              <w:rPr>
                <w:sz w:val="16"/>
              </w:rPr>
              <w:t>River Leen and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Hucknall</w:t>
            </w:r>
            <w:r>
              <w:rPr>
                <w:spacing w:val="-7"/>
                <w:sz w:val="16"/>
              </w:rPr>
              <w:t xml:space="preserve"> </w:t>
            </w:r>
            <w:r>
              <w:rPr>
                <w:sz w:val="16"/>
              </w:rPr>
              <w:t>PML</w:t>
            </w:r>
            <w:r>
              <w:rPr>
                <w:spacing w:val="-7"/>
                <w:sz w:val="16"/>
              </w:rPr>
              <w:t xml:space="preserve"> </w:t>
            </w:r>
            <w:r>
              <w:rPr>
                <w:sz w:val="16"/>
              </w:rPr>
              <w:t>GWMU</w:t>
            </w:r>
          </w:p>
        </w:tc>
        <w:tc>
          <w:tcPr>
            <w:tcW w:w="2174" w:type="dxa"/>
            <w:shd w:val="clear" w:color="auto" w:fill="FFFF00"/>
          </w:tcPr>
          <w:p w14:paraId="56C4AF1B" w14:textId="77777777" w:rsidR="00EE624C" w:rsidRDefault="00A51690">
            <w:pPr>
              <w:pStyle w:val="TableParagraph"/>
              <w:spacing w:before="76"/>
              <w:ind w:left="127"/>
              <w:rPr>
                <w:sz w:val="16"/>
              </w:rPr>
            </w:pPr>
            <w:r>
              <w:rPr>
                <w:sz w:val="16"/>
              </w:rPr>
              <w:t>No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water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available</w:t>
            </w:r>
          </w:p>
        </w:tc>
        <w:tc>
          <w:tcPr>
            <w:tcW w:w="3060" w:type="dxa"/>
            <w:tcBorders>
              <w:right w:val="single" w:sz="4" w:space="0" w:color="000000"/>
            </w:tcBorders>
            <w:shd w:val="clear" w:color="auto" w:fill="FFFF00"/>
          </w:tcPr>
          <w:p w14:paraId="527E945F" w14:textId="77777777" w:rsidR="00EE624C" w:rsidRDefault="00A51690">
            <w:pPr>
              <w:pStyle w:val="TableParagraph"/>
              <w:spacing w:before="76"/>
              <w:ind w:left="113"/>
              <w:rPr>
                <w:sz w:val="16"/>
              </w:rPr>
            </w:pPr>
            <w:r>
              <w:rPr>
                <w:sz w:val="16"/>
              </w:rPr>
              <w:t>No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water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available</w:t>
            </w:r>
          </w:p>
        </w:tc>
      </w:tr>
      <w:tr w:rsidR="00EE624C" w14:paraId="566F699B" w14:textId="77777777">
        <w:trPr>
          <w:trHeight w:val="527"/>
        </w:trPr>
        <w:tc>
          <w:tcPr>
            <w:tcW w:w="1602" w:type="dxa"/>
            <w:tcBorders>
              <w:left w:val="single" w:sz="4" w:space="0" w:color="000000"/>
            </w:tcBorders>
          </w:tcPr>
          <w:p w14:paraId="1DD2E0C2" w14:textId="77777777" w:rsidR="00EE624C" w:rsidRDefault="00A51690">
            <w:pPr>
              <w:pStyle w:val="TableParagraph"/>
              <w:spacing w:before="76"/>
              <w:ind w:left="107" w:right="330"/>
              <w:rPr>
                <w:sz w:val="16"/>
              </w:rPr>
            </w:pPr>
            <w:r>
              <w:rPr>
                <w:sz w:val="16"/>
              </w:rPr>
              <w:t>WRMU4</w:t>
            </w:r>
            <w:r>
              <w:rPr>
                <w:spacing w:val="-8"/>
                <w:sz w:val="16"/>
              </w:rPr>
              <w:t xml:space="preserve"> </w:t>
            </w:r>
            <w:r>
              <w:rPr>
                <w:sz w:val="16"/>
              </w:rPr>
              <w:t>–</w:t>
            </w:r>
            <w:r>
              <w:rPr>
                <w:spacing w:val="-8"/>
                <w:sz w:val="16"/>
              </w:rPr>
              <w:t xml:space="preserve"> </w:t>
            </w:r>
            <w:r>
              <w:rPr>
                <w:sz w:val="16"/>
              </w:rPr>
              <w:t>River</w:t>
            </w:r>
            <w:r>
              <w:rPr>
                <w:spacing w:val="-41"/>
                <w:sz w:val="16"/>
              </w:rPr>
              <w:t xml:space="preserve"> </w:t>
            </w:r>
            <w:r>
              <w:rPr>
                <w:sz w:val="16"/>
              </w:rPr>
              <w:t>Idle</w:t>
            </w:r>
          </w:p>
        </w:tc>
        <w:tc>
          <w:tcPr>
            <w:tcW w:w="1803" w:type="dxa"/>
          </w:tcPr>
          <w:p w14:paraId="3E0531DE" w14:textId="77777777" w:rsidR="00EE624C" w:rsidRDefault="00A51690">
            <w:pPr>
              <w:pStyle w:val="TableParagraph"/>
              <w:spacing w:before="76"/>
              <w:ind w:left="130"/>
              <w:rPr>
                <w:sz w:val="16"/>
              </w:rPr>
            </w:pPr>
            <w:r>
              <w:rPr>
                <w:sz w:val="16"/>
              </w:rPr>
              <w:t>River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Idle</w:t>
            </w:r>
          </w:p>
        </w:tc>
        <w:tc>
          <w:tcPr>
            <w:tcW w:w="2174" w:type="dxa"/>
            <w:shd w:val="clear" w:color="auto" w:fill="FF0000"/>
          </w:tcPr>
          <w:p w14:paraId="6856DEBF" w14:textId="77777777" w:rsidR="00EE624C" w:rsidRDefault="00A51690">
            <w:pPr>
              <w:pStyle w:val="TableParagraph"/>
              <w:spacing w:before="76"/>
              <w:ind w:left="127"/>
              <w:rPr>
                <w:sz w:val="16"/>
              </w:rPr>
            </w:pPr>
            <w:r>
              <w:rPr>
                <w:sz w:val="16"/>
              </w:rPr>
              <w:t>Over-abstracted</w:t>
            </w:r>
          </w:p>
        </w:tc>
        <w:tc>
          <w:tcPr>
            <w:tcW w:w="3060" w:type="dxa"/>
            <w:tcBorders>
              <w:right w:val="single" w:sz="4" w:space="0" w:color="000000"/>
            </w:tcBorders>
            <w:shd w:val="clear" w:color="auto" w:fill="FF0000"/>
          </w:tcPr>
          <w:p w14:paraId="67AC4211" w14:textId="77777777" w:rsidR="00EE624C" w:rsidRDefault="00A51690">
            <w:pPr>
              <w:pStyle w:val="TableParagraph"/>
              <w:spacing w:before="76"/>
              <w:ind w:left="113"/>
              <w:rPr>
                <w:sz w:val="16"/>
              </w:rPr>
            </w:pPr>
            <w:r>
              <w:rPr>
                <w:sz w:val="16"/>
              </w:rPr>
              <w:t>Over-abstracted</w:t>
            </w:r>
          </w:p>
        </w:tc>
      </w:tr>
      <w:tr w:rsidR="00EE624C" w14:paraId="26D43CBD" w14:textId="77777777">
        <w:trPr>
          <w:trHeight w:val="528"/>
        </w:trPr>
        <w:tc>
          <w:tcPr>
            <w:tcW w:w="1602" w:type="dxa"/>
            <w:tcBorders>
              <w:left w:val="single" w:sz="4" w:space="0" w:color="000000"/>
            </w:tcBorders>
          </w:tcPr>
          <w:p w14:paraId="0B333A93" w14:textId="77777777" w:rsidR="00EE624C" w:rsidRDefault="00A51690">
            <w:pPr>
              <w:pStyle w:val="TableParagraph"/>
              <w:spacing w:before="76"/>
              <w:ind w:left="107" w:right="330"/>
              <w:rPr>
                <w:sz w:val="16"/>
              </w:rPr>
            </w:pPr>
            <w:r>
              <w:rPr>
                <w:sz w:val="16"/>
              </w:rPr>
              <w:t>WRMU1</w:t>
            </w:r>
            <w:r>
              <w:rPr>
                <w:spacing w:val="-8"/>
                <w:sz w:val="16"/>
              </w:rPr>
              <w:t xml:space="preserve"> </w:t>
            </w:r>
            <w:r>
              <w:rPr>
                <w:sz w:val="16"/>
              </w:rPr>
              <w:t>–</w:t>
            </w:r>
            <w:r>
              <w:rPr>
                <w:spacing w:val="-8"/>
                <w:sz w:val="16"/>
              </w:rPr>
              <w:t xml:space="preserve"> </w:t>
            </w:r>
            <w:r>
              <w:rPr>
                <w:sz w:val="16"/>
              </w:rPr>
              <w:t>River</w:t>
            </w:r>
            <w:r>
              <w:rPr>
                <w:spacing w:val="-41"/>
                <w:sz w:val="16"/>
              </w:rPr>
              <w:t xml:space="preserve"> </w:t>
            </w:r>
            <w:r>
              <w:rPr>
                <w:sz w:val="16"/>
              </w:rPr>
              <w:t>Upper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Meden</w:t>
            </w:r>
          </w:p>
        </w:tc>
        <w:tc>
          <w:tcPr>
            <w:tcW w:w="1803" w:type="dxa"/>
          </w:tcPr>
          <w:p w14:paraId="475AD605" w14:textId="77777777" w:rsidR="00EE624C" w:rsidRDefault="00A51690">
            <w:pPr>
              <w:pStyle w:val="TableParagraph"/>
              <w:spacing w:before="76"/>
              <w:ind w:left="130"/>
              <w:rPr>
                <w:sz w:val="16"/>
              </w:rPr>
            </w:pPr>
            <w:r>
              <w:rPr>
                <w:sz w:val="16"/>
              </w:rPr>
              <w:t>River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Upper Meden</w:t>
            </w:r>
          </w:p>
        </w:tc>
        <w:tc>
          <w:tcPr>
            <w:tcW w:w="2174" w:type="dxa"/>
            <w:shd w:val="clear" w:color="auto" w:fill="3365FF"/>
          </w:tcPr>
          <w:p w14:paraId="02D155A3" w14:textId="77777777" w:rsidR="00EE624C" w:rsidRDefault="00A51690">
            <w:pPr>
              <w:pStyle w:val="TableParagraph"/>
              <w:spacing w:before="76"/>
              <w:ind w:left="127"/>
              <w:rPr>
                <w:sz w:val="16"/>
              </w:rPr>
            </w:pPr>
            <w:r>
              <w:rPr>
                <w:sz w:val="16"/>
              </w:rPr>
              <w:t>Water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available</w:t>
            </w:r>
          </w:p>
        </w:tc>
        <w:tc>
          <w:tcPr>
            <w:tcW w:w="3060" w:type="dxa"/>
            <w:tcBorders>
              <w:right w:val="single" w:sz="4" w:space="0" w:color="000000"/>
            </w:tcBorders>
            <w:shd w:val="clear" w:color="auto" w:fill="FFFF00"/>
          </w:tcPr>
          <w:p w14:paraId="33CEFD32" w14:textId="77777777" w:rsidR="00EE624C" w:rsidRDefault="00A51690">
            <w:pPr>
              <w:pStyle w:val="TableParagraph"/>
              <w:spacing w:before="76"/>
              <w:ind w:left="113"/>
              <w:rPr>
                <w:sz w:val="16"/>
              </w:rPr>
            </w:pPr>
            <w:r>
              <w:rPr>
                <w:sz w:val="16"/>
              </w:rPr>
              <w:t>No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water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available</w:t>
            </w:r>
          </w:p>
        </w:tc>
      </w:tr>
      <w:tr w:rsidR="00EE624C" w14:paraId="73644B0B" w14:textId="77777777">
        <w:trPr>
          <w:trHeight w:val="527"/>
        </w:trPr>
        <w:tc>
          <w:tcPr>
            <w:tcW w:w="1602" w:type="dxa"/>
            <w:tcBorders>
              <w:left w:val="single" w:sz="4" w:space="0" w:color="000000"/>
              <w:bottom w:val="single" w:sz="4" w:space="0" w:color="000000"/>
            </w:tcBorders>
          </w:tcPr>
          <w:p w14:paraId="372AD369" w14:textId="77777777" w:rsidR="00EE624C" w:rsidRDefault="00A51690">
            <w:pPr>
              <w:pStyle w:val="TableParagraph"/>
              <w:spacing w:before="76"/>
              <w:ind w:left="107" w:right="266"/>
              <w:rPr>
                <w:sz w:val="16"/>
              </w:rPr>
            </w:pPr>
            <w:r>
              <w:rPr>
                <w:sz w:val="16"/>
              </w:rPr>
              <w:t>WRMU1</w:t>
            </w:r>
            <w:r>
              <w:rPr>
                <w:spacing w:val="-8"/>
                <w:sz w:val="16"/>
              </w:rPr>
              <w:t xml:space="preserve"> </w:t>
            </w:r>
            <w:r>
              <w:rPr>
                <w:sz w:val="16"/>
              </w:rPr>
              <w:t>–</w:t>
            </w:r>
            <w:r>
              <w:rPr>
                <w:spacing w:val="-7"/>
                <w:sz w:val="16"/>
              </w:rPr>
              <w:t xml:space="preserve"> </w:t>
            </w:r>
            <w:r>
              <w:rPr>
                <w:sz w:val="16"/>
              </w:rPr>
              <w:t>Upper</w:t>
            </w:r>
            <w:r>
              <w:rPr>
                <w:spacing w:val="-42"/>
                <w:sz w:val="16"/>
              </w:rPr>
              <w:t xml:space="preserve"> </w:t>
            </w:r>
            <w:r>
              <w:rPr>
                <w:sz w:val="16"/>
              </w:rPr>
              <w:t>Derwent</w:t>
            </w:r>
          </w:p>
        </w:tc>
        <w:tc>
          <w:tcPr>
            <w:tcW w:w="1803" w:type="dxa"/>
            <w:tcBorders>
              <w:bottom w:val="single" w:sz="4" w:space="0" w:color="000000"/>
            </w:tcBorders>
          </w:tcPr>
          <w:p w14:paraId="00FD3831" w14:textId="77777777" w:rsidR="00EE624C" w:rsidRDefault="00A51690">
            <w:pPr>
              <w:pStyle w:val="TableParagraph"/>
              <w:spacing w:before="76"/>
              <w:ind w:left="130"/>
              <w:rPr>
                <w:sz w:val="16"/>
              </w:rPr>
            </w:pPr>
            <w:r>
              <w:rPr>
                <w:sz w:val="16"/>
              </w:rPr>
              <w:t>River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Derwent</w:t>
            </w:r>
          </w:p>
        </w:tc>
        <w:tc>
          <w:tcPr>
            <w:tcW w:w="2174" w:type="dxa"/>
            <w:tcBorders>
              <w:bottom w:val="single" w:sz="4" w:space="0" w:color="000000"/>
            </w:tcBorders>
            <w:shd w:val="clear" w:color="auto" w:fill="FFCC00"/>
          </w:tcPr>
          <w:p w14:paraId="0D616980" w14:textId="77777777" w:rsidR="00EE624C" w:rsidRDefault="00A51690">
            <w:pPr>
              <w:pStyle w:val="TableParagraph"/>
              <w:spacing w:before="76"/>
              <w:ind w:left="127"/>
              <w:rPr>
                <w:sz w:val="16"/>
              </w:rPr>
            </w:pPr>
            <w:r>
              <w:rPr>
                <w:sz w:val="16"/>
              </w:rPr>
              <w:t>Over-licensed</w:t>
            </w:r>
          </w:p>
        </w:tc>
        <w:tc>
          <w:tcPr>
            <w:tcW w:w="3060" w:type="dxa"/>
            <w:tcBorders>
              <w:bottom w:val="single" w:sz="4" w:space="0" w:color="000000"/>
              <w:right w:val="single" w:sz="4" w:space="0" w:color="000000"/>
            </w:tcBorders>
            <w:shd w:val="clear" w:color="auto" w:fill="FFCC00"/>
          </w:tcPr>
          <w:p w14:paraId="6D1901BB" w14:textId="77777777" w:rsidR="00EE624C" w:rsidRDefault="00A51690">
            <w:pPr>
              <w:pStyle w:val="TableParagraph"/>
              <w:spacing w:before="76"/>
              <w:ind w:left="113"/>
              <w:rPr>
                <w:sz w:val="16"/>
              </w:rPr>
            </w:pPr>
            <w:r>
              <w:rPr>
                <w:sz w:val="16"/>
              </w:rPr>
              <w:t>Over-licensed</w:t>
            </w:r>
          </w:p>
        </w:tc>
      </w:tr>
    </w:tbl>
    <w:p w14:paraId="699FE100" w14:textId="77777777" w:rsidR="00EE624C" w:rsidRDefault="00EE624C">
      <w:pPr>
        <w:pStyle w:val="BodyText"/>
        <w:spacing w:before="8"/>
        <w:rPr>
          <w:rFonts w:ascii="Arial"/>
          <w:b/>
          <w:sz w:val="29"/>
        </w:rPr>
      </w:pPr>
    </w:p>
    <w:p w14:paraId="3587AE84" w14:textId="77777777" w:rsidR="00EE624C" w:rsidRDefault="00A51690">
      <w:pPr>
        <w:spacing w:before="1"/>
        <w:ind w:left="110"/>
        <w:rPr>
          <w:rFonts w:ascii="Arial MT"/>
          <w:sz w:val="18"/>
        </w:rPr>
      </w:pPr>
      <w:r>
        <w:rPr>
          <w:rFonts w:ascii="Arial MT"/>
          <w:sz w:val="18"/>
        </w:rPr>
        <w:t>Reproduced from Scott Wilson (2009), Table 5-2, p32. Information taken from Environment Agency (2007b) and Environment</w:t>
      </w:r>
      <w:r>
        <w:rPr>
          <w:rFonts w:ascii="Arial MT"/>
          <w:spacing w:val="1"/>
          <w:sz w:val="18"/>
        </w:rPr>
        <w:t xml:space="preserve"> </w:t>
      </w:r>
      <w:r>
        <w:rPr>
          <w:rFonts w:ascii="Arial MT"/>
          <w:sz w:val="18"/>
        </w:rPr>
        <w:t>Agency</w:t>
      </w:r>
      <w:r>
        <w:rPr>
          <w:rFonts w:ascii="Arial MT"/>
          <w:spacing w:val="-1"/>
          <w:sz w:val="18"/>
        </w:rPr>
        <w:t xml:space="preserve"> </w:t>
      </w:r>
      <w:r>
        <w:rPr>
          <w:rFonts w:ascii="Arial MT"/>
          <w:sz w:val="18"/>
        </w:rPr>
        <w:t>(2008a).</w:t>
      </w:r>
    </w:p>
    <w:p w14:paraId="313EDEE9" w14:textId="77777777" w:rsidR="00EE624C" w:rsidRDefault="00EE624C">
      <w:pPr>
        <w:rPr>
          <w:rFonts w:ascii="Arial MT"/>
          <w:sz w:val="18"/>
        </w:rPr>
        <w:sectPr w:rsidR="00EE624C">
          <w:pgSz w:w="11900" w:h="16840"/>
          <w:pgMar w:top="1660" w:right="660" w:bottom="1780" w:left="740" w:header="454" w:footer="1581" w:gutter="0"/>
          <w:cols w:space="720"/>
        </w:sectPr>
      </w:pPr>
    </w:p>
    <w:p w14:paraId="53FA6C22" w14:textId="77777777" w:rsidR="00EE624C" w:rsidRDefault="00A51690">
      <w:pPr>
        <w:pStyle w:val="BodyText"/>
        <w:ind w:left="116"/>
        <w:rPr>
          <w:rFonts w:ascii="Arial MT"/>
          <w:sz w:val="20"/>
        </w:rPr>
      </w:pPr>
      <w:bookmarkStart w:id="50" w:name="_bookmark50"/>
      <w:bookmarkEnd w:id="50"/>
      <w:r>
        <w:rPr>
          <w:rFonts w:ascii="Arial MT"/>
          <w:noProof/>
          <w:sz w:val="20"/>
        </w:rPr>
        <w:lastRenderedPageBreak/>
        <w:drawing>
          <wp:inline distT="0" distB="0" distL="0" distR="0" wp14:anchorId="37603FB2" wp14:editId="02786D1B">
            <wp:extent cx="14037999" cy="10116502"/>
            <wp:effectExtent l="0" t="0" r="0" b="0"/>
            <wp:docPr id="37" name="image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12.jpe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037999" cy="101165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1325E0" w14:textId="77777777" w:rsidR="00EE624C" w:rsidRDefault="00EE624C">
      <w:pPr>
        <w:rPr>
          <w:rFonts w:ascii="Arial MT"/>
          <w:sz w:val="20"/>
        </w:rPr>
        <w:sectPr w:rsidR="00EE624C">
          <w:headerReference w:type="default" r:id="rId53"/>
          <w:footerReference w:type="default" r:id="rId54"/>
          <w:pgSz w:w="23810" w:h="16850" w:orient="landscape"/>
          <w:pgMar w:top="480" w:right="320" w:bottom="0" w:left="920" w:header="0" w:footer="0" w:gutter="0"/>
          <w:cols w:space="720"/>
        </w:sectPr>
      </w:pPr>
    </w:p>
    <w:p w14:paraId="7EA0CDD3" w14:textId="77777777" w:rsidR="00EE624C" w:rsidRDefault="00A51690">
      <w:pPr>
        <w:pStyle w:val="BodyText"/>
        <w:ind w:left="116"/>
        <w:rPr>
          <w:rFonts w:ascii="Arial MT"/>
          <w:sz w:val="20"/>
        </w:rPr>
      </w:pPr>
      <w:bookmarkStart w:id="51" w:name="_bookmark51"/>
      <w:bookmarkEnd w:id="51"/>
      <w:r>
        <w:rPr>
          <w:rFonts w:ascii="Arial MT"/>
          <w:noProof/>
          <w:sz w:val="20"/>
        </w:rPr>
        <w:lastRenderedPageBreak/>
        <w:drawing>
          <wp:inline distT="0" distB="0" distL="0" distR="0" wp14:anchorId="60FE4553" wp14:editId="15B67AEB">
            <wp:extent cx="14044269" cy="10134600"/>
            <wp:effectExtent l="0" t="0" r="0" b="0"/>
            <wp:docPr id="39" name="image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13.jpe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044269" cy="10134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05147B" w14:textId="77777777" w:rsidR="00EE624C" w:rsidRDefault="00EE624C">
      <w:pPr>
        <w:rPr>
          <w:rFonts w:ascii="Arial MT"/>
          <w:sz w:val="20"/>
        </w:rPr>
        <w:sectPr w:rsidR="00EE624C">
          <w:headerReference w:type="default" r:id="rId56"/>
          <w:footerReference w:type="default" r:id="rId57"/>
          <w:pgSz w:w="23810" w:h="16850" w:orient="landscape"/>
          <w:pgMar w:top="460" w:right="320" w:bottom="0" w:left="920" w:header="0" w:footer="0" w:gutter="0"/>
          <w:cols w:space="720"/>
        </w:sectPr>
      </w:pPr>
    </w:p>
    <w:p w14:paraId="2FEFA434" w14:textId="77777777" w:rsidR="00EE624C" w:rsidRDefault="00EE624C">
      <w:pPr>
        <w:pStyle w:val="BodyText"/>
        <w:rPr>
          <w:rFonts w:ascii="Arial MT"/>
          <w:sz w:val="20"/>
        </w:rPr>
      </w:pPr>
    </w:p>
    <w:p w14:paraId="177B1990" w14:textId="77777777" w:rsidR="00EE624C" w:rsidRDefault="00EE624C">
      <w:pPr>
        <w:pStyle w:val="BodyText"/>
        <w:rPr>
          <w:rFonts w:ascii="Arial MT"/>
          <w:sz w:val="20"/>
        </w:rPr>
      </w:pPr>
    </w:p>
    <w:p w14:paraId="68906567" w14:textId="77777777" w:rsidR="00EE624C" w:rsidRDefault="00EE624C">
      <w:pPr>
        <w:pStyle w:val="BodyText"/>
        <w:rPr>
          <w:rFonts w:ascii="Arial MT"/>
          <w:sz w:val="20"/>
        </w:rPr>
      </w:pPr>
    </w:p>
    <w:p w14:paraId="068F1430" w14:textId="77777777" w:rsidR="00EE624C" w:rsidRDefault="00EE624C">
      <w:pPr>
        <w:pStyle w:val="BodyText"/>
        <w:spacing w:before="1"/>
        <w:rPr>
          <w:rFonts w:ascii="Arial MT"/>
          <w:sz w:val="29"/>
        </w:rPr>
      </w:pPr>
    </w:p>
    <w:p w14:paraId="3A061AE7" w14:textId="316E5375" w:rsidR="00EE624C" w:rsidRDefault="00A51690">
      <w:pPr>
        <w:pStyle w:val="BodyText"/>
        <w:ind w:left="225"/>
        <w:rPr>
          <w:rFonts w:ascii="Arial MT"/>
          <w:sz w:val="20"/>
        </w:rPr>
      </w:pPr>
      <w:r>
        <w:rPr>
          <w:rFonts w:ascii="Arial MT"/>
          <w:noProof/>
          <w:sz w:val="20"/>
        </w:rPr>
        <mc:AlternateContent>
          <mc:Choice Requires="wpg">
            <w:drawing>
              <wp:inline distT="0" distB="0" distL="0" distR="0" wp14:anchorId="149633DC" wp14:editId="5C29249C">
                <wp:extent cx="6487160" cy="2030095"/>
                <wp:effectExtent l="9525" t="0" r="8890" b="8255"/>
                <wp:docPr id="774487034" name="Group 2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487160" cy="2030095"/>
                          <a:chOff x="0" y="0"/>
                          <a:chExt cx="10216" cy="3197"/>
                        </a:xfrm>
                      </wpg:grpSpPr>
                      <wps:wsp>
                        <wps:cNvPr id="1464601873" name="Freeform 268"/>
                        <wps:cNvSpPr>
                          <a:spLocks/>
                        </wps:cNvSpPr>
                        <wps:spPr bwMode="auto">
                          <a:xfrm>
                            <a:off x="9" y="9"/>
                            <a:ext cx="10197" cy="687"/>
                          </a:xfrm>
                          <a:custGeom>
                            <a:avLst/>
                            <a:gdLst>
                              <a:gd name="T0" fmla="+- 0 10206 10"/>
                              <a:gd name="T1" fmla="*/ T0 w 10197"/>
                              <a:gd name="T2" fmla="+- 0 10 9"/>
                              <a:gd name="T3" fmla="*/ 10 h 687"/>
                              <a:gd name="T4" fmla="+- 0 10103 10"/>
                              <a:gd name="T5" fmla="*/ T4 w 10197"/>
                              <a:gd name="T6" fmla="+- 0 10 9"/>
                              <a:gd name="T7" fmla="*/ 10 h 687"/>
                              <a:gd name="T8" fmla="+- 0 113 10"/>
                              <a:gd name="T9" fmla="*/ T8 w 10197"/>
                              <a:gd name="T10" fmla="+- 0 10 9"/>
                              <a:gd name="T11" fmla="*/ 10 h 687"/>
                              <a:gd name="T12" fmla="+- 0 113 10"/>
                              <a:gd name="T13" fmla="*/ T12 w 10197"/>
                              <a:gd name="T14" fmla="+- 0 9 9"/>
                              <a:gd name="T15" fmla="*/ 9 h 687"/>
                              <a:gd name="T16" fmla="+- 0 10 10"/>
                              <a:gd name="T17" fmla="*/ T16 w 10197"/>
                              <a:gd name="T18" fmla="+- 0 9 9"/>
                              <a:gd name="T19" fmla="*/ 9 h 687"/>
                              <a:gd name="T20" fmla="+- 0 10 10"/>
                              <a:gd name="T21" fmla="*/ T20 w 10197"/>
                              <a:gd name="T22" fmla="+- 0 695 9"/>
                              <a:gd name="T23" fmla="*/ 695 h 687"/>
                              <a:gd name="T24" fmla="+- 0 113 10"/>
                              <a:gd name="T25" fmla="*/ T24 w 10197"/>
                              <a:gd name="T26" fmla="+- 0 695 9"/>
                              <a:gd name="T27" fmla="*/ 695 h 687"/>
                              <a:gd name="T28" fmla="+- 0 113 10"/>
                              <a:gd name="T29" fmla="*/ T28 w 10197"/>
                              <a:gd name="T30" fmla="+- 0 696 9"/>
                              <a:gd name="T31" fmla="*/ 696 h 687"/>
                              <a:gd name="T32" fmla="+- 0 10103 10"/>
                              <a:gd name="T33" fmla="*/ T32 w 10197"/>
                              <a:gd name="T34" fmla="+- 0 696 9"/>
                              <a:gd name="T35" fmla="*/ 696 h 687"/>
                              <a:gd name="T36" fmla="+- 0 10206 10"/>
                              <a:gd name="T37" fmla="*/ T36 w 10197"/>
                              <a:gd name="T38" fmla="+- 0 696 9"/>
                              <a:gd name="T39" fmla="*/ 696 h 687"/>
                              <a:gd name="T40" fmla="+- 0 10206 10"/>
                              <a:gd name="T41" fmla="*/ T40 w 10197"/>
                              <a:gd name="T42" fmla="+- 0 10 9"/>
                              <a:gd name="T43" fmla="*/ 10 h 68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</a:cxnLst>
                            <a:rect l="0" t="0" r="r" b="b"/>
                            <a:pathLst>
                              <a:path w="10197" h="687">
                                <a:moveTo>
                                  <a:pt x="10196" y="1"/>
                                </a:moveTo>
                                <a:lnTo>
                                  <a:pt x="10093" y="1"/>
                                </a:lnTo>
                                <a:lnTo>
                                  <a:pt x="103" y="1"/>
                                </a:lnTo>
                                <a:lnTo>
                                  <a:pt x="103" y="0"/>
                                </a:lnTo>
                                <a:lnTo>
                                  <a:pt x="0" y="0"/>
                                </a:lnTo>
                                <a:lnTo>
                                  <a:pt x="0" y="686"/>
                                </a:lnTo>
                                <a:lnTo>
                                  <a:pt x="103" y="686"/>
                                </a:lnTo>
                                <a:lnTo>
                                  <a:pt x="103" y="687"/>
                                </a:lnTo>
                                <a:lnTo>
                                  <a:pt x="10093" y="687"/>
                                </a:lnTo>
                                <a:lnTo>
                                  <a:pt x="10196" y="687"/>
                                </a:lnTo>
                                <a:lnTo>
                                  <a:pt x="10196" y="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CE3E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27020098" name="Freeform 267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10216" cy="698"/>
                          </a:xfrm>
                          <a:custGeom>
                            <a:avLst/>
                            <a:gdLst>
                              <a:gd name="T0" fmla="*/ 10216 w 10216"/>
                              <a:gd name="T1" fmla="*/ 0 h 698"/>
                              <a:gd name="T2" fmla="*/ 10206 w 10216"/>
                              <a:gd name="T3" fmla="*/ 0 h 698"/>
                              <a:gd name="T4" fmla="*/ 10 w 10216"/>
                              <a:gd name="T5" fmla="*/ 0 h 698"/>
                              <a:gd name="T6" fmla="*/ 0 w 10216"/>
                              <a:gd name="T7" fmla="*/ 0 h 698"/>
                              <a:gd name="T8" fmla="*/ 0 w 10216"/>
                              <a:gd name="T9" fmla="*/ 10 h 698"/>
                              <a:gd name="T10" fmla="*/ 0 w 10216"/>
                              <a:gd name="T11" fmla="*/ 697 h 698"/>
                              <a:gd name="T12" fmla="*/ 10 w 10216"/>
                              <a:gd name="T13" fmla="*/ 697 h 698"/>
                              <a:gd name="T14" fmla="*/ 10 w 10216"/>
                              <a:gd name="T15" fmla="*/ 10 h 698"/>
                              <a:gd name="T16" fmla="*/ 10206 w 10216"/>
                              <a:gd name="T17" fmla="*/ 10 h 698"/>
                              <a:gd name="T18" fmla="*/ 10206 w 10216"/>
                              <a:gd name="T19" fmla="*/ 697 h 698"/>
                              <a:gd name="T20" fmla="*/ 10216 w 10216"/>
                              <a:gd name="T21" fmla="*/ 697 h 698"/>
                              <a:gd name="T22" fmla="*/ 10216 w 10216"/>
                              <a:gd name="T23" fmla="*/ 10 h 698"/>
                              <a:gd name="T24" fmla="*/ 10216 w 10216"/>
                              <a:gd name="T25" fmla="*/ 0 h 698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</a:cxnLst>
                            <a:rect l="0" t="0" r="r" b="b"/>
                            <a:pathLst>
                              <a:path w="10216" h="698">
                                <a:moveTo>
                                  <a:pt x="10216" y="0"/>
                                </a:moveTo>
                                <a:lnTo>
                                  <a:pt x="10206" y="0"/>
                                </a:lnTo>
                                <a:lnTo>
                                  <a:pt x="1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"/>
                                </a:lnTo>
                                <a:lnTo>
                                  <a:pt x="0" y="697"/>
                                </a:lnTo>
                                <a:lnTo>
                                  <a:pt x="10" y="697"/>
                                </a:lnTo>
                                <a:lnTo>
                                  <a:pt x="10" y="10"/>
                                </a:lnTo>
                                <a:lnTo>
                                  <a:pt x="10206" y="10"/>
                                </a:lnTo>
                                <a:lnTo>
                                  <a:pt x="10206" y="697"/>
                                </a:lnTo>
                                <a:lnTo>
                                  <a:pt x="10216" y="697"/>
                                </a:lnTo>
                                <a:lnTo>
                                  <a:pt x="10216" y="10"/>
                                </a:lnTo>
                                <a:lnTo>
                                  <a:pt x="102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01298746" name="Text Box 266"/>
                        <wps:cNvSpPr txBox="1">
                          <a:spLocks noChangeArrowheads="1"/>
                        </wps:cNvSpPr>
                        <wps:spPr bwMode="auto">
                          <a:xfrm>
                            <a:off x="4" y="702"/>
                            <a:ext cx="10206" cy="2490"/>
                          </a:xfrm>
                          <a:prstGeom prst="rect">
                            <a:avLst/>
                          </a:prstGeom>
                          <a:solidFill>
                            <a:srgbClr val="CCE3E4"/>
                          </a:solidFill>
                          <a:ln w="6096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6B6A2E3" w14:textId="77777777" w:rsidR="00EE624C" w:rsidRDefault="00A51690">
                              <w:pPr>
                                <w:spacing w:before="76"/>
                                <w:ind w:left="103"/>
                                <w:rPr>
                                  <w:rFonts w:ascii="Arial MT" w:hAnsi="Arial MT"/>
                                  <w:sz w:val="16"/>
                                </w:rPr>
                              </w:pPr>
                              <w:bookmarkStart w:id="52" w:name="_bookmark52"/>
                              <w:bookmarkEnd w:id="52"/>
                              <w:r>
                                <w:rPr>
                                  <w:rFonts w:ascii="Arial MT" w:hAnsi="Arial MT"/>
                                  <w:sz w:val="16"/>
                                </w:rPr>
                                <w:t>Greater</w:t>
                              </w:r>
                              <w:r>
                                <w:rPr>
                                  <w:rFonts w:ascii="Arial MT" w:hAnsi="Arial MT"/>
                                  <w:spacing w:val="-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 w:hAnsi="Arial MT"/>
                                  <w:sz w:val="16"/>
                                </w:rPr>
                                <w:t>Nottingham</w:t>
                              </w:r>
                              <w:r>
                                <w:rPr>
                                  <w:rFonts w:ascii="Arial MT" w:hAns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 w:hAnsi="Arial MT"/>
                                  <w:sz w:val="16"/>
                                </w:rPr>
                                <w:t>lies</w:t>
                              </w:r>
                              <w:r>
                                <w:rPr>
                                  <w:rFonts w:ascii="Arial MT" w:hAns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 w:hAnsi="Arial MT"/>
                                  <w:sz w:val="16"/>
                                </w:rPr>
                                <w:t>within</w:t>
                              </w:r>
                              <w:r>
                                <w:rPr>
                                  <w:rFonts w:ascii="Arial MT" w:hAnsi="Arial MT"/>
                                  <w:spacing w:val="-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 w:hAnsi="Arial MT"/>
                                  <w:sz w:val="16"/>
                                </w:rPr>
                                <w:t>an area</w:t>
                              </w:r>
                              <w:r>
                                <w:rPr>
                                  <w:rFonts w:ascii="Arial MT" w:hAnsi="Arial MT"/>
                                  <w:spacing w:val="-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 w:hAnsi="Arial MT"/>
                                  <w:sz w:val="16"/>
                                </w:rPr>
                                <w:t>classified</w:t>
                              </w:r>
                              <w:r>
                                <w:rPr>
                                  <w:rFonts w:ascii="Arial MT" w:hAns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 w:hAnsi="Arial MT"/>
                                  <w:sz w:val="16"/>
                                </w:rPr>
                                <w:t>by</w:t>
                              </w:r>
                              <w:r>
                                <w:rPr>
                                  <w:rFonts w:ascii="Arial MT" w:hAnsi="Arial MT"/>
                                  <w:spacing w:val="-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 w:hAnsi="Arial MT"/>
                                  <w:sz w:val="16"/>
                                </w:rPr>
                                <w:t>the</w:t>
                              </w:r>
                              <w:r>
                                <w:rPr>
                                  <w:rFonts w:ascii="Arial MT" w:hAns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 w:hAnsi="Arial MT"/>
                                  <w:sz w:val="16"/>
                                </w:rPr>
                                <w:t>Environment</w:t>
                              </w:r>
                              <w:r>
                                <w:rPr>
                                  <w:rFonts w:ascii="Arial MT" w:hAns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 w:hAnsi="Arial MT"/>
                                  <w:sz w:val="16"/>
                                </w:rPr>
                                <w:t>Agency</w:t>
                              </w:r>
                              <w:r>
                                <w:rPr>
                                  <w:rFonts w:ascii="Arial MT" w:hAnsi="Arial MT"/>
                                  <w:spacing w:val="-3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 w:hAnsi="Arial MT"/>
                                  <w:sz w:val="16"/>
                                </w:rPr>
                                <w:t>as</w:t>
                              </w:r>
                              <w:r>
                                <w:rPr>
                                  <w:rFonts w:ascii="Arial MT" w:hAns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 w:hAnsi="Arial MT"/>
                                  <w:sz w:val="16"/>
                                </w:rPr>
                                <w:t>being</w:t>
                              </w:r>
                              <w:r>
                                <w:rPr>
                                  <w:rFonts w:ascii="Arial MT" w:hAnsi="Arial MT"/>
                                  <w:spacing w:val="-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 w:hAnsi="Arial MT"/>
                                  <w:sz w:val="16"/>
                                </w:rPr>
                                <w:t>of</w:t>
                              </w:r>
                              <w:r>
                                <w:rPr>
                                  <w:rFonts w:ascii="Arial MT" w:hAns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 w:hAnsi="Arial MT"/>
                                  <w:sz w:val="16"/>
                                </w:rPr>
                                <w:t>‘moderate’</w:t>
                              </w:r>
                              <w:r>
                                <w:rPr>
                                  <w:rFonts w:ascii="Arial MT" w:hAns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 w:hAnsi="Arial MT"/>
                                  <w:sz w:val="16"/>
                                </w:rPr>
                                <w:t>water</w:t>
                              </w:r>
                              <w:r>
                                <w:rPr>
                                  <w:rFonts w:ascii="Arial MT" w:hAns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 w:hAnsi="Arial MT"/>
                                  <w:sz w:val="16"/>
                                </w:rPr>
                                <w:t>stress.</w:t>
                              </w:r>
                            </w:p>
                            <w:p w14:paraId="3793C8B7" w14:textId="77777777" w:rsidR="00EE624C" w:rsidRDefault="00A51690">
                              <w:pPr>
                                <w:spacing w:before="80"/>
                                <w:ind w:left="103"/>
                                <w:rPr>
                                  <w:rFonts w:ascii="Arial MT"/>
                                  <w:sz w:val="16"/>
                                </w:rPr>
                              </w:pPr>
                              <w:r>
                                <w:rPr>
                                  <w:rFonts w:ascii="Arial MT"/>
                                  <w:sz w:val="16"/>
                                </w:rPr>
                                <w:t>The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majority</w:t>
                              </w:r>
                              <w:r>
                                <w:rPr>
                                  <w:rFonts w:ascii="Arial MT"/>
                                  <w:spacing w:val="-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of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the study</w:t>
                              </w:r>
                              <w:r>
                                <w:rPr>
                                  <w:rFonts w:ascii="Arial MT"/>
                                  <w:spacing w:val="-3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area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is within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the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Lower</w:t>
                              </w:r>
                              <w:r>
                                <w:rPr>
                                  <w:rFonts w:ascii="Arial MT"/>
                                  <w:spacing w:val="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Trent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and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Erewash CAMS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area.</w:t>
                              </w:r>
                              <w:r>
                                <w:rPr>
                                  <w:rFonts w:ascii="Arial MT"/>
                                  <w:spacing w:val="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The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North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of Ashfield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District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is within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the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Idle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and</w:t>
                              </w:r>
                              <w:r>
                                <w:rPr>
                                  <w:rFonts w:ascii="Arial MT"/>
                                  <w:spacing w:val="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Torne</w:t>
                              </w:r>
                              <w:r>
                                <w:rPr>
                                  <w:rFonts w:ascii="Arial MT"/>
                                  <w:spacing w:val="-4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CAMS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area.</w:t>
                              </w:r>
                            </w:p>
                            <w:p w14:paraId="3B87DDB0" w14:textId="77777777" w:rsidR="00EE624C" w:rsidRDefault="00A51690">
                              <w:pPr>
                                <w:spacing w:before="81"/>
                                <w:ind w:left="103" w:right="192"/>
                                <w:rPr>
                                  <w:rFonts w:ascii="Arial MT" w:hAnsi="Arial MT"/>
                                  <w:sz w:val="16"/>
                                </w:rPr>
                              </w:pPr>
                              <w:r>
                                <w:rPr>
                                  <w:rFonts w:ascii="Arial MT" w:hAnsi="Arial MT"/>
                                  <w:sz w:val="16"/>
                                </w:rPr>
                                <w:t>The River Trent is assessed as having ‘Water Available’ at low flows.</w:t>
                              </w:r>
                              <w:r>
                                <w:rPr>
                                  <w:rFonts w:ascii="Arial MT" w:hAnsi="Arial MT"/>
                                  <w:spacing w:val="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 w:hAnsi="Arial MT"/>
                                  <w:sz w:val="16"/>
                                </w:rPr>
                                <w:t>All other water management units are assessed as ‘No Water</w:t>
                              </w:r>
                              <w:r>
                                <w:rPr>
                                  <w:rFonts w:ascii="Arial MT" w:hAnsi="Arial MT"/>
                                  <w:spacing w:val="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 w:hAnsi="Arial MT"/>
                                  <w:sz w:val="16"/>
                                </w:rPr>
                                <w:t>Available’,</w:t>
                              </w:r>
                              <w:r>
                                <w:rPr>
                                  <w:rFonts w:ascii="Arial MT" w:hAnsi="Arial MT"/>
                                  <w:spacing w:val="-4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 w:hAnsi="Arial MT"/>
                                  <w:sz w:val="16"/>
                                </w:rPr>
                                <w:t>’Over</w:t>
                              </w:r>
                              <w:r>
                                <w:rPr>
                                  <w:rFonts w:ascii="Arial MT" w:hAns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 w:hAnsi="Arial MT"/>
                                  <w:sz w:val="16"/>
                                </w:rPr>
                                <w:t>Licensed’</w:t>
                              </w:r>
                              <w:r>
                                <w:rPr>
                                  <w:rFonts w:ascii="Arial MT" w:hAns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 w:hAnsi="Arial MT"/>
                                  <w:sz w:val="16"/>
                                </w:rPr>
                                <w:t>or</w:t>
                              </w:r>
                              <w:r>
                                <w:rPr>
                                  <w:rFonts w:ascii="Arial MT" w:hAns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 w:hAnsi="Arial MT"/>
                                  <w:sz w:val="16"/>
                                </w:rPr>
                                <w:t>’Over</w:t>
                              </w:r>
                              <w:r>
                                <w:rPr>
                                  <w:rFonts w:ascii="Arial MT" w:hAnsi="Arial MT"/>
                                  <w:spacing w:val="-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 w:hAnsi="Arial MT"/>
                                  <w:sz w:val="16"/>
                                </w:rPr>
                                <w:t>Abstracted’</w:t>
                              </w:r>
                              <w:r>
                                <w:rPr>
                                  <w:rFonts w:ascii="Arial MT" w:hAns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 w:hAnsi="Arial MT"/>
                                  <w:sz w:val="16"/>
                                </w:rPr>
                                <w:t>at low</w:t>
                              </w:r>
                              <w:r>
                                <w:rPr>
                                  <w:rFonts w:ascii="Arial MT" w:hAnsi="Arial MT"/>
                                  <w:spacing w:val="-3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 w:hAnsi="Arial MT"/>
                                  <w:sz w:val="16"/>
                                </w:rPr>
                                <w:t>flows</w:t>
                              </w:r>
                              <w:r>
                                <w:rPr>
                                  <w:rFonts w:ascii="Arial MT" w:hAns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 w:hAnsi="Arial MT"/>
                                  <w:sz w:val="16"/>
                                </w:rPr>
                                <w:t>(further</w:t>
                              </w:r>
                              <w:r>
                                <w:rPr>
                                  <w:rFonts w:ascii="Arial MT" w:hAnsi="Arial MT"/>
                                  <w:spacing w:val="-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 w:hAnsi="Arial MT"/>
                                  <w:sz w:val="16"/>
                                </w:rPr>
                                <w:t>information</w:t>
                              </w:r>
                              <w:r>
                                <w:rPr>
                                  <w:rFonts w:ascii="Arial MT" w:hAns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 w:hAnsi="Arial MT"/>
                                  <w:sz w:val="16"/>
                                </w:rPr>
                                <w:t>on water</w:t>
                              </w:r>
                              <w:r>
                                <w:rPr>
                                  <w:rFonts w:ascii="Arial MT" w:hAns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 w:hAnsi="Arial MT"/>
                                  <w:sz w:val="16"/>
                                </w:rPr>
                                <w:t>availability</w:t>
                              </w:r>
                              <w:r>
                                <w:rPr>
                                  <w:rFonts w:ascii="Arial MT" w:hAnsi="Arial MT"/>
                                  <w:spacing w:val="-4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 w:hAnsi="Arial MT"/>
                                  <w:sz w:val="16"/>
                                </w:rPr>
                                <w:t>status</w:t>
                              </w:r>
                              <w:r>
                                <w:rPr>
                                  <w:rFonts w:ascii="Arial MT" w:hAns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 w:hAnsi="Arial MT"/>
                                  <w:sz w:val="16"/>
                                </w:rPr>
                                <w:t>is</w:t>
                              </w:r>
                              <w:r>
                                <w:rPr>
                                  <w:rFonts w:ascii="Arial MT" w:hAns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 w:hAnsi="Arial MT"/>
                                  <w:sz w:val="16"/>
                                </w:rPr>
                                <w:t>provided</w:t>
                              </w:r>
                              <w:r>
                                <w:rPr>
                                  <w:rFonts w:ascii="Arial MT" w:hAns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 w:hAnsi="Arial MT"/>
                                  <w:sz w:val="16"/>
                                </w:rPr>
                                <w:t>in Appendix</w:t>
                              </w:r>
                              <w:r>
                                <w:rPr>
                                  <w:rFonts w:ascii="Arial MT" w:hAnsi="Arial MT"/>
                                  <w:spacing w:val="-3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 w:hAnsi="Arial MT"/>
                                  <w:sz w:val="16"/>
                                </w:rPr>
                                <w:t>C).</w:t>
                              </w:r>
                            </w:p>
                            <w:p w14:paraId="66506E2B" w14:textId="77777777" w:rsidR="00EE624C" w:rsidRDefault="00A51690">
                              <w:pPr>
                                <w:spacing w:before="80"/>
                                <w:ind w:left="103"/>
                                <w:rPr>
                                  <w:rFonts w:ascii="Arial MT" w:hAnsi="Arial MT"/>
                                  <w:sz w:val="16"/>
                                </w:rPr>
                              </w:pPr>
                              <w:r>
                                <w:rPr>
                                  <w:rFonts w:ascii="Arial MT" w:hAnsi="Arial MT"/>
                                  <w:sz w:val="16"/>
                                </w:rPr>
                                <w:t>Severn</w:t>
                              </w:r>
                              <w:r>
                                <w:rPr>
                                  <w:rFonts w:ascii="Arial MT" w:hAns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 w:hAnsi="Arial MT"/>
                                  <w:sz w:val="16"/>
                                </w:rPr>
                                <w:t>Trent</w:t>
                              </w:r>
                              <w:r>
                                <w:rPr>
                                  <w:rFonts w:ascii="Arial MT" w:hAns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 w:hAnsi="Arial MT"/>
                                  <w:sz w:val="16"/>
                                </w:rPr>
                                <w:t>is</w:t>
                              </w:r>
                              <w:r>
                                <w:rPr>
                                  <w:rFonts w:ascii="Arial MT" w:hAns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 w:hAnsi="Arial MT"/>
                                  <w:sz w:val="16"/>
                                </w:rPr>
                                <w:t>the</w:t>
                              </w:r>
                              <w:r>
                                <w:rPr>
                                  <w:rFonts w:ascii="Arial MT" w:hAns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 w:hAnsi="Arial MT"/>
                                  <w:sz w:val="16"/>
                                </w:rPr>
                                <w:t>public</w:t>
                              </w:r>
                              <w:r>
                                <w:rPr>
                                  <w:rFonts w:ascii="Arial MT" w:hAns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 w:hAnsi="Arial MT"/>
                                  <w:sz w:val="16"/>
                                </w:rPr>
                                <w:t>water</w:t>
                              </w:r>
                              <w:r>
                                <w:rPr>
                                  <w:rFonts w:ascii="Arial MT" w:hAns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 w:hAnsi="Arial MT"/>
                                  <w:sz w:val="16"/>
                                </w:rPr>
                                <w:t>supply</w:t>
                              </w:r>
                              <w:r>
                                <w:rPr>
                                  <w:rFonts w:ascii="Arial MT" w:hAnsi="Arial MT"/>
                                  <w:spacing w:val="-3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 w:hAnsi="Arial MT"/>
                                  <w:sz w:val="16"/>
                                </w:rPr>
                                <w:t>company</w:t>
                              </w:r>
                              <w:r>
                                <w:rPr>
                                  <w:rFonts w:ascii="Arial MT" w:hAns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 w:hAnsi="Arial MT"/>
                                  <w:sz w:val="16"/>
                                </w:rPr>
                                <w:t>for the</w:t>
                              </w:r>
                              <w:r>
                                <w:rPr>
                                  <w:rFonts w:ascii="Arial MT" w:hAns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 w:hAnsi="Arial MT"/>
                                  <w:sz w:val="16"/>
                                </w:rPr>
                                <w:t>study</w:t>
                              </w:r>
                              <w:r>
                                <w:rPr>
                                  <w:rFonts w:ascii="Arial MT" w:hAns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 w:hAnsi="Arial MT"/>
                                  <w:sz w:val="16"/>
                                </w:rPr>
                                <w:t>area.</w:t>
                              </w:r>
                              <w:r>
                                <w:rPr>
                                  <w:rFonts w:ascii="Arial MT" w:hAns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 w:hAnsi="Arial MT"/>
                                  <w:sz w:val="16"/>
                                </w:rPr>
                                <w:t>The</w:t>
                              </w:r>
                              <w:r>
                                <w:rPr>
                                  <w:rFonts w:ascii="Arial MT" w:hAns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 w:hAnsi="Arial MT"/>
                                  <w:sz w:val="16"/>
                                </w:rPr>
                                <w:t>study</w:t>
                              </w:r>
                              <w:r>
                                <w:rPr>
                                  <w:rFonts w:ascii="Arial MT" w:hAns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 w:hAnsi="Arial MT"/>
                                  <w:sz w:val="16"/>
                                </w:rPr>
                                <w:t>area lies</w:t>
                              </w:r>
                              <w:r>
                                <w:rPr>
                                  <w:rFonts w:ascii="Arial MT" w:hAns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 w:hAnsi="Arial MT"/>
                                  <w:sz w:val="16"/>
                                </w:rPr>
                                <w:t>within</w:t>
                              </w:r>
                              <w:r>
                                <w:rPr>
                                  <w:rFonts w:ascii="Arial MT" w:hAns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 w:hAnsi="Arial MT"/>
                                  <w:sz w:val="16"/>
                                </w:rPr>
                                <w:t>Severn Trent</w:t>
                              </w:r>
                              <w:r>
                                <w:rPr>
                                  <w:rFonts w:ascii="Arial MT" w:hAns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 w:hAnsi="Arial MT"/>
                                  <w:sz w:val="16"/>
                                </w:rPr>
                                <w:t>Water’s</w:t>
                              </w:r>
                              <w:r>
                                <w:rPr>
                                  <w:rFonts w:ascii="Arial MT" w:hAns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 w:hAnsi="Arial MT"/>
                                  <w:sz w:val="16"/>
                                </w:rPr>
                                <w:t>East</w:t>
                              </w:r>
                              <w:r>
                                <w:rPr>
                                  <w:rFonts w:ascii="Arial MT" w:hAns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 w:hAnsi="Arial MT"/>
                                  <w:sz w:val="16"/>
                                </w:rPr>
                                <w:t>Midlands</w:t>
                              </w:r>
                              <w:r>
                                <w:rPr>
                                  <w:rFonts w:ascii="Arial MT" w:hAnsi="Arial MT"/>
                                  <w:spacing w:val="-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 w:hAnsi="Arial MT"/>
                                  <w:sz w:val="16"/>
                                </w:rPr>
                                <w:t>Water</w:t>
                              </w:r>
                              <w:r>
                                <w:rPr>
                                  <w:rFonts w:ascii="Arial MT" w:hAnsi="Arial MT"/>
                                  <w:spacing w:val="-4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 w:hAnsi="Arial MT"/>
                                  <w:sz w:val="16"/>
                                </w:rPr>
                                <w:t>Resource Zone.</w:t>
                              </w:r>
                            </w:p>
                            <w:p w14:paraId="369F6188" w14:textId="77777777" w:rsidR="00EE624C" w:rsidRDefault="00A51690">
                              <w:pPr>
                                <w:spacing w:before="78" w:line="343" w:lineRule="auto"/>
                                <w:ind w:left="103" w:right="2349"/>
                                <w:rPr>
                                  <w:rFonts w:ascii="Arial MT" w:hAnsi="Arial MT"/>
                                  <w:sz w:val="16"/>
                                </w:rPr>
                              </w:pPr>
                              <w:r>
                                <w:rPr>
                                  <w:rFonts w:ascii="Arial MT" w:hAnsi="Arial MT"/>
                                  <w:sz w:val="16"/>
                                </w:rPr>
                                <w:t>Severn</w:t>
                              </w:r>
                              <w:r>
                                <w:rPr>
                                  <w:rFonts w:ascii="Arial MT" w:hAns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 w:hAnsi="Arial MT"/>
                                  <w:sz w:val="16"/>
                                </w:rPr>
                                <w:t>Trent</w:t>
                              </w:r>
                              <w:r>
                                <w:rPr>
                                  <w:rFonts w:ascii="Arial MT" w:hAns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 w:hAnsi="Arial MT"/>
                                  <w:sz w:val="16"/>
                                </w:rPr>
                                <w:t>Water’s</w:t>
                              </w:r>
                              <w:r>
                                <w:rPr>
                                  <w:rFonts w:ascii="Arial MT" w:hAns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 w:hAnsi="Arial MT"/>
                                  <w:sz w:val="16"/>
                                </w:rPr>
                                <w:t>supplies</w:t>
                              </w:r>
                              <w:r>
                                <w:rPr>
                                  <w:rFonts w:ascii="Arial MT" w:hAns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 w:hAnsi="Arial MT"/>
                                  <w:sz w:val="16"/>
                                </w:rPr>
                                <w:t>are</w:t>
                              </w:r>
                              <w:r>
                                <w:rPr>
                                  <w:rFonts w:ascii="Arial MT" w:hAns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 w:hAnsi="Arial MT"/>
                                  <w:sz w:val="16"/>
                                </w:rPr>
                                <w:t>derived</w:t>
                              </w:r>
                              <w:r>
                                <w:rPr>
                                  <w:rFonts w:ascii="Arial MT" w:hAns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 w:hAnsi="Arial MT"/>
                                  <w:sz w:val="16"/>
                                </w:rPr>
                                <w:t>approximately</w:t>
                              </w:r>
                              <w:r>
                                <w:rPr>
                                  <w:rFonts w:ascii="Arial MT" w:hAnsi="Arial MT"/>
                                  <w:spacing w:val="-3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 w:hAnsi="Arial MT"/>
                                  <w:sz w:val="16"/>
                                </w:rPr>
                                <w:t>50%</w:t>
                              </w:r>
                              <w:r>
                                <w:rPr>
                                  <w:rFonts w:ascii="Arial MT" w:hAns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 w:hAnsi="Arial MT"/>
                                  <w:sz w:val="16"/>
                                </w:rPr>
                                <w:t>from groundwater and</w:t>
                              </w:r>
                              <w:r>
                                <w:rPr>
                                  <w:rFonts w:ascii="Arial MT" w:hAns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 w:hAnsi="Arial MT"/>
                                  <w:sz w:val="16"/>
                                </w:rPr>
                                <w:t>50%</w:t>
                              </w:r>
                              <w:r>
                                <w:rPr>
                                  <w:rFonts w:ascii="Arial MT" w:hAns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 w:hAnsi="Arial MT"/>
                                  <w:sz w:val="16"/>
                                </w:rPr>
                                <w:t>from</w:t>
                              </w:r>
                              <w:r>
                                <w:rPr>
                                  <w:rFonts w:ascii="Arial MT" w:hAns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 w:hAnsi="Arial MT"/>
                                  <w:sz w:val="16"/>
                                </w:rPr>
                                <w:t>surfacewater.</w:t>
                              </w:r>
                              <w:r>
                                <w:rPr>
                                  <w:rFonts w:ascii="Arial MT" w:hAnsi="Arial MT"/>
                                  <w:spacing w:val="-4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 w:hAnsi="Arial MT"/>
                                  <w:sz w:val="16"/>
                                </w:rPr>
                                <w:t>Nitrate</w:t>
                              </w:r>
                              <w:r>
                                <w:rPr>
                                  <w:rFonts w:ascii="Arial MT" w:hAns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 w:hAnsi="Arial MT"/>
                                  <w:sz w:val="16"/>
                                </w:rPr>
                                <w:t>in groundwater supplies is a</w:t>
                              </w:r>
                              <w:r>
                                <w:rPr>
                                  <w:rFonts w:ascii="Arial MT" w:hAns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 w:hAnsi="Arial MT"/>
                                  <w:sz w:val="16"/>
                                </w:rPr>
                                <w:t>key</w:t>
                              </w:r>
                              <w:r>
                                <w:rPr>
                                  <w:rFonts w:ascii="Arial MT" w:hAnsi="Arial MT"/>
                                  <w:spacing w:val="-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 w:hAnsi="Arial MT"/>
                                  <w:sz w:val="16"/>
                                </w:rPr>
                                <w:t>issue affecting Severn Trent Water.</w:t>
                              </w:r>
                            </w:p>
                            <w:p w14:paraId="1B6D6631" w14:textId="77777777" w:rsidR="00EE624C" w:rsidRDefault="00A51690">
                              <w:pPr>
                                <w:spacing w:before="2"/>
                                <w:ind w:left="103"/>
                                <w:rPr>
                                  <w:rFonts w:ascii="Arial MT"/>
                                  <w:sz w:val="16"/>
                                </w:rPr>
                              </w:pPr>
                              <w:r>
                                <w:rPr>
                                  <w:rFonts w:ascii="Arial MT"/>
                                  <w:sz w:val="16"/>
                                </w:rPr>
                                <w:t>Potential</w:t>
                              </w:r>
                              <w:r>
                                <w:rPr>
                                  <w:rFonts w:ascii="Arial MT"/>
                                  <w:spacing w:val="-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risks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to</w:t>
                              </w:r>
                              <w:r>
                                <w:rPr>
                                  <w:rFonts w:ascii="Arial MT"/>
                                  <w:spacing w:val="-3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Severn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Trent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Water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supply</w:t>
                              </w:r>
                              <w:r>
                                <w:rPr>
                                  <w:rFonts w:ascii="Arial MT"/>
                                  <w:spacing w:val="-3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resources</w:t>
                              </w:r>
                              <w:r>
                                <w:rPr>
                                  <w:rFonts w:ascii="Arial MT"/>
                                  <w:spacing w:val="-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are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identified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as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groundwater quality</w:t>
                              </w:r>
                              <w:r>
                                <w:rPr>
                                  <w:rFonts w:ascii="Arial MT"/>
                                  <w:spacing w:val="-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within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aquifers</w:t>
                              </w:r>
                              <w:r>
                                <w:rPr>
                                  <w:rFonts w:ascii="Arial MT"/>
                                  <w:spacing w:val="-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and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rising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groundwater</w:t>
                              </w:r>
                              <w:r>
                                <w:rPr>
                                  <w:rFonts w:ascii="Arial MT"/>
                                  <w:spacing w:val="-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levels.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63091896" name="Text Box 265"/>
                        <wps:cNvSpPr txBox="1">
                          <a:spLocks noChangeArrowheads="1"/>
                        </wps:cNvSpPr>
                        <wps:spPr bwMode="auto">
                          <a:xfrm>
                            <a:off x="1247" y="252"/>
                            <a:ext cx="4585" cy="2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245C9B0" w14:textId="77777777" w:rsidR="00EE624C" w:rsidRDefault="00A51690">
                              <w:pPr>
                                <w:spacing w:line="201" w:lineRule="exact"/>
                                <w:rPr>
                                  <w:rFonts w:ascii="Arial"/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sz w:val="18"/>
                                </w:rPr>
                                <w:t>Water</w:t>
                              </w:r>
                              <w:r>
                                <w:rPr>
                                  <w:rFonts w:ascii="Arial"/>
                                  <w:b/>
                                  <w:spacing w:val="-3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sz w:val="18"/>
                                </w:rPr>
                                <w:t>Resources:</w:t>
                              </w:r>
                              <w:r>
                                <w:rPr>
                                  <w:rFonts w:ascii="Arial"/>
                                  <w:b/>
                                  <w:spacing w:val="-2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sz w:val="18"/>
                                </w:rPr>
                                <w:t>Key</w:t>
                              </w:r>
                              <w:r>
                                <w:rPr>
                                  <w:rFonts w:ascii="Arial"/>
                                  <w:b/>
                                  <w:spacing w:val="-4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sz w:val="18"/>
                                </w:rPr>
                                <w:t>Findings</w:t>
                              </w:r>
                              <w:r>
                                <w:rPr>
                                  <w:rFonts w:ascii="Arial"/>
                                  <w:b/>
                                  <w:spacing w:val="-3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sz w:val="18"/>
                                </w:rPr>
                                <w:t>of</w:t>
                              </w:r>
                              <w:r>
                                <w:rPr>
                                  <w:rFonts w:ascii="Arial"/>
                                  <w:b/>
                                  <w:spacing w:val="-2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sz w:val="18"/>
                                </w:rPr>
                                <w:t>the</w:t>
                              </w:r>
                              <w:r>
                                <w:rPr>
                                  <w:rFonts w:ascii="Arial"/>
                                  <w:b/>
                                  <w:spacing w:val="-2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sz w:val="18"/>
                                </w:rPr>
                                <w:t>Scoping</w:t>
                              </w:r>
                              <w:r>
                                <w:rPr>
                                  <w:rFonts w:ascii="Arial"/>
                                  <w:b/>
                                  <w:spacing w:val="-2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sz w:val="18"/>
                                </w:rPr>
                                <w:t>Study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42667347" name="Text Box 264"/>
                        <wps:cNvSpPr txBox="1">
                          <a:spLocks noChangeArrowheads="1"/>
                        </wps:cNvSpPr>
                        <wps:spPr bwMode="auto">
                          <a:xfrm>
                            <a:off x="112" y="252"/>
                            <a:ext cx="511" cy="2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20A1334" w14:textId="77777777" w:rsidR="00EE624C" w:rsidRDefault="00A51690">
                              <w:pPr>
                                <w:spacing w:line="201" w:lineRule="exact"/>
                                <w:rPr>
                                  <w:rFonts w:ascii="Arial"/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sz w:val="18"/>
                                </w:rPr>
                                <w:t>Box</w:t>
                              </w:r>
                              <w:r>
                                <w:rPr>
                                  <w:rFonts w:ascii="Arial"/>
                                  <w:b/>
                                  <w:spacing w:val="-1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sz w:val="18"/>
                                </w:rPr>
                                <w:t>6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49633DC" id="Group 263" o:spid="_x0000_s1431" style="width:510.8pt;height:159.85pt;mso-position-horizontal-relative:char;mso-position-vertical-relative:line" coordsize="10216,319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">
                <v:shape id="Freeform 268" o:spid="_x0000_s1432" style="position:absolute;left:9;top:9;width:10197;height:687;visibility:visible;mso-wrap-style:square;v-text-anchor:top" coordsize="10197,6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" path="m10196,1r-103,l103,1r,-1l,,,686r103,l103,687r9990,l10196,687r,-686xe" fillcolor="#cce3e4" stroked="f">
                  <v:path arrowok="t" o:connecttype="custom" o:connectlocs="10196,10;10093,10;103,10;103,9;0,9;0,695;103,695;103,696;10093,696;10196,696;10196,10" o:connectangles="0,0,0,0,0,0,0,0,0,0,0"/>
                </v:shape>
                <v:shape id="Freeform 267" o:spid="_x0000_s1433" style="position:absolute;width:10216;height:698;visibility:visible;mso-wrap-style:square;v-text-anchor:top" coordsize="10216,6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" path="m10216,r-10,l10,,,,,10,,697r10,l10,10r10196,l10206,697r10,l10216,10r,-10xe" fillcolor="black" stroked="f">
                  <v:path arrowok="t" o:connecttype="custom" o:connectlocs="10216,0;10206,0;10,0;0,0;0,10;0,697;10,697;10,10;10206,10;10206,697;10216,697;10216,10;10216,0" o:connectangles="0,0,0,0,0,0,0,0,0,0,0,0,0"/>
                </v:shape>
                <v:shape id="Text Box 266" o:spid="_x0000_s1434" type="#_x0000_t202" style="position:absolute;left:4;top:702;width:10206;height:24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" fillcolor="#cce3e4" strokeweight=".48pt">
                  <v:textbox inset="0,0,0,0">
                    <w:txbxContent>
                      <w:p w14:paraId="56B6A2E3" w14:textId="77777777" w:rsidR="00EE624C" w:rsidRDefault="00A51690">
                        <w:pPr>
                          <w:spacing w:before="76"/>
                          <w:ind w:left="103"/>
                          <w:rPr>
                            <w:rFonts w:ascii="Arial MT" w:hAnsi="Arial MT"/>
                            <w:sz w:val="16"/>
                          </w:rPr>
                        </w:pPr>
                        <w:bookmarkStart w:id="57" w:name="_bookmark52"/>
                        <w:bookmarkEnd w:id="57"/>
                        <w:r>
                          <w:rPr>
                            <w:rFonts w:ascii="Arial MT" w:hAnsi="Arial MT"/>
                            <w:sz w:val="16"/>
                          </w:rPr>
                          <w:t>Greater</w:t>
                        </w:r>
                        <w:r>
                          <w:rPr>
                            <w:rFonts w:ascii="Arial MT" w:hAnsi="Arial MT"/>
                            <w:spacing w:val="-2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 w:hAnsi="Arial MT"/>
                            <w:sz w:val="16"/>
                          </w:rPr>
                          <w:t>Nottingham</w:t>
                        </w:r>
                        <w:r>
                          <w:rPr>
                            <w:rFonts w:ascii="Arial MT" w:hAns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 w:hAnsi="Arial MT"/>
                            <w:sz w:val="16"/>
                          </w:rPr>
                          <w:t>lies</w:t>
                        </w:r>
                        <w:r>
                          <w:rPr>
                            <w:rFonts w:ascii="Arial MT" w:hAns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 w:hAnsi="Arial MT"/>
                            <w:sz w:val="16"/>
                          </w:rPr>
                          <w:t>within</w:t>
                        </w:r>
                        <w:r>
                          <w:rPr>
                            <w:rFonts w:ascii="Arial MT" w:hAnsi="Arial MT"/>
                            <w:spacing w:val="-2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 w:hAnsi="Arial MT"/>
                            <w:sz w:val="16"/>
                          </w:rPr>
                          <w:t>an area</w:t>
                        </w:r>
                        <w:r>
                          <w:rPr>
                            <w:rFonts w:ascii="Arial MT" w:hAnsi="Arial MT"/>
                            <w:spacing w:val="-2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 w:hAnsi="Arial MT"/>
                            <w:sz w:val="16"/>
                          </w:rPr>
                          <w:t>classified</w:t>
                        </w:r>
                        <w:r>
                          <w:rPr>
                            <w:rFonts w:ascii="Arial MT" w:hAns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 w:hAnsi="Arial MT"/>
                            <w:sz w:val="16"/>
                          </w:rPr>
                          <w:t>by</w:t>
                        </w:r>
                        <w:r>
                          <w:rPr>
                            <w:rFonts w:ascii="Arial MT" w:hAnsi="Arial MT"/>
                            <w:spacing w:val="-2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 w:hAnsi="Arial MT"/>
                            <w:sz w:val="16"/>
                          </w:rPr>
                          <w:t>the</w:t>
                        </w:r>
                        <w:r>
                          <w:rPr>
                            <w:rFonts w:ascii="Arial MT" w:hAns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 w:hAnsi="Arial MT"/>
                            <w:sz w:val="16"/>
                          </w:rPr>
                          <w:t>Environment</w:t>
                        </w:r>
                        <w:r>
                          <w:rPr>
                            <w:rFonts w:ascii="Arial MT" w:hAns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 w:hAnsi="Arial MT"/>
                            <w:sz w:val="16"/>
                          </w:rPr>
                          <w:t>Agency</w:t>
                        </w:r>
                        <w:r>
                          <w:rPr>
                            <w:rFonts w:ascii="Arial MT" w:hAnsi="Arial MT"/>
                            <w:spacing w:val="-3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 w:hAnsi="Arial MT"/>
                            <w:sz w:val="16"/>
                          </w:rPr>
                          <w:t>as</w:t>
                        </w:r>
                        <w:r>
                          <w:rPr>
                            <w:rFonts w:ascii="Arial MT" w:hAns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 w:hAnsi="Arial MT"/>
                            <w:sz w:val="16"/>
                          </w:rPr>
                          <w:t>being</w:t>
                        </w:r>
                        <w:r>
                          <w:rPr>
                            <w:rFonts w:ascii="Arial MT" w:hAnsi="Arial MT"/>
                            <w:spacing w:val="-2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 w:hAnsi="Arial MT"/>
                            <w:sz w:val="16"/>
                          </w:rPr>
                          <w:t>of</w:t>
                        </w:r>
                        <w:r>
                          <w:rPr>
                            <w:rFonts w:ascii="Arial MT" w:hAns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 w:hAnsi="Arial MT"/>
                            <w:sz w:val="16"/>
                          </w:rPr>
                          <w:t>‘moderate’</w:t>
                        </w:r>
                        <w:r>
                          <w:rPr>
                            <w:rFonts w:ascii="Arial MT" w:hAns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 w:hAnsi="Arial MT"/>
                            <w:sz w:val="16"/>
                          </w:rPr>
                          <w:t>water</w:t>
                        </w:r>
                        <w:r>
                          <w:rPr>
                            <w:rFonts w:ascii="Arial MT" w:hAns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 w:hAnsi="Arial MT"/>
                            <w:sz w:val="16"/>
                          </w:rPr>
                          <w:t>stress.</w:t>
                        </w:r>
                      </w:p>
                      <w:p w14:paraId="3793C8B7" w14:textId="77777777" w:rsidR="00EE624C" w:rsidRDefault="00A51690">
                        <w:pPr>
                          <w:spacing w:before="80"/>
                          <w:ind w:left="103"/>
                          <w:rPr>
                            <w:rFonts w:ascii="Arial MT"/>
                            <w:sz w:val="16"/>
                          </w:rPr>
                        </w:pPr>
                        <w:r>
                          <w:rPr>
                            <w:rFonts w:ascii="Arial MT"/>
                            <w:sz w:val="16"/>
                          </w:rPr>
                          <w:t>The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majority</w:t>
                        </w:r>
                        <w:r>
                          <w:rPr>
                            <w:rFonts w:ascii="Arial MT"/>
                            <w:spacing w:val="-2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of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the study</w:t>
                        </w:r>
                        <w:r>
                          <w:rPr>
                            <w:rFonts w:ascii="Arial MT"/>
                            <w:spacing w:val="-3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area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is within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the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Lower</w:t>
                        </w:r>
                        <w:r>
                          <w:rPr>
                            <w:rFonts w:ascii="Arial MT"/>
                            <w:spacing w:val="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Trent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and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Erewash CAMS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area.</w:t>
                        </w:r>
                        <w:r>
                          <w:rPr>
                            <w:rFonts w:ascii="Arial MT"/>
                            <w:spacing w:val="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The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North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of Ashfield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District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is within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the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Idle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and</w:t>
                        </w:r>
                        <w:r>
                          <w:rPr>
                            <w:rFonts w:ascii="Arial MT"/>
                            <w:spacing w:val="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Torne</w:t>
                        </w:r>
                        <w:r>
                          <w:rPr>
                            <w:rFonts w:ascii="Arial MT"/>
                            <w:spacing w:val="-42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CAMS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area.</w:t>
                        </w:r>
                      </w:p>
                      <w:p w14:paraId="3B87DDB0" w14:textId="77777777" w:rsidR="00EE624C" w:rsidRDefault="00A51690">
                        <w:pPr>
                          <w:spacing w:before="81"/>
                          <w:ind w:left="103" w:right="192"/>
                          <w:rPr>
                            <w:rFonts w:ascii="Arial MT" w:hAnsi="Arial MT"/>
                            <w:sz w:val="16"/>
                          </w:rPr>
                        </w:pPr>
                        <w:r>
                          <w:rPr>
                            <w:rFonts w:ascii="Arial MT" w:hAnsi="Arial MT"/>
                            <w:sz w:val="16"/>
                          </w:rPr>
                          <w:t>The River Trent is assessed as having ‘Water Available’ at low flows.</w:t>
                        </w:r>
                        <w:r>
                          <w:rPr>
                            <w:rFonts w:ascii="Arial MT" w:hAnsi="Arial MT"/>
                            <w:spacing w:val="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 w:hAnsi="Arial MT"/>
                            <w:sz w:val="16"/>
                          </w:rPr>
                          <w:t>All other water management units are assessed as ‘No Water</w:t>
                        </w:r>
                        <w:r>
                          <w:rPr>
                            <w:rFonts w:ascii="Arial MT" w:hAnsi="Arial MT"/>
                            <w:spacing w:val="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 w:hAnsi="Arial MT"/>
                            <w:sz w:val="16"/>
                          </w:rPr>
                          <w:t>Available’,</w:t>
                        </w:r>
                        <w:r>
                          <w:rPr>
                            <w:rFonts w:ascii="Arial MT" w:hAnsi="Arial MT"/>
                            <w:spacing w:val="-4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 w:hAnsi="Arial MT"/>
                            <w:sz w:val="16"/>
                          </w:rPr>
                          <w:t>’Over</w:t>
                        </w:r>
                        <w:r>
                          <w:rPr>
                            <w:rFonts w:ascii="Arial MT" w:hAns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 w:hAnsi="Arial MT"/>
                            <w:sz w:val="16"/>
                          </w:rPr>
                          <w:t>Licensed’</w:t>
                        </w:r>
                        <w:r>
                          <w:rPr>
                            <w:rFonts w:ascii="Arial MT" w:hAns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 w:hAnsi="Arial MT"/>
                            <w:sz w:val="16"/>
                          </w:rPr>
                          <w:t>or</w:t>
                        </w:r>
                        <w:r>
                          <w:rPr>
                            <w:rFonts w:ascii="Arial MT" w:hAns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 w:hAnsi="Arial MT"/>
                            <w:sz w:val="16"/>
                          </w:rPr>
                          <w:t>’Over</w:t>
                        </w:r>
                        <w:r>
                          <w:rPr>
                            <w:rFonts w:ascii="Arial MT" w:hAnsi="Arial MT"/>
                            <w:spacing w:val="-2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 w:hAnsi="Arial MT"/>
                            <w:sz w:val="16"/>
                          </w:rPr>
                          <w:t>Abstracted’</w:t>
                        </w:r>
                        <w:r>
                          <w:rPr>
                            <w:rFonts w:ascii="Arial MT" w:hAns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 w:hAnsi="Arial MT"/>
                            <w:sz w:val="16"/>
                          </w:rPr>
                          <w:t>at low</w:t>
                        </w:r>
                        <w:r>
                          <w:rPr>
                            <w:rFonts w:ascii="Arial MT" w:hAnsi="Arial MT"/>
                            <w:spacing w:val="-3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 w:hAnsi="Arial MT"/>
                            <w:sz w:val="16"/>
                          </w:rPr>
                          <w:t>flows</w:t>
                        </w:r>
                        <w:r>
                          <w:rPr>
                            <w:rFonts w:ascii="Arial MT" w:hAns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 w:hAnsi="Arial MT"/>
                            <w:sz w:val="16"/>
                          </w:rPr>
                          <w:t>(further</w:t>
                        </w:r>
                        <w:r>
                          <w:rPr>
                            <w:rFonts w:ascii="Arial MT" w:hAnsi="Arial MT"/>
                            <w:spacing w:val="-2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 w:hAnsi="Arial MT"/>
                            <w:sz w:val="16"/>
                          </w:rPr>
                          <w:t>information</w:t>
                        </w:r>
                        <w:r>
                          <w:rPr>
                            <w:rFonts w:ascii="Arial MT" w:hAns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 w:hAnsi="Arial MT"/>
                            <w:sz w:val="16"/>
                          </w:rPr>
                          <w:t>on water</w:t>
                        </w:r>
                        <w:r>
                          <w:rPr>
                            <w:rFonts w:ascii="Arial MT" w:hAns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 w:hAnsi="Arial MT"/>
                            <w:sz w:val="16"/>
                          </w:rPr>
                          <w:t>availability</w:t>
                        </w:r>
                        <w:r>
                          <w:rPr>
                            <w:rFonts w:ascii="Arial MT" w:hAnsi="Arial MT"/>
                            <w:spacing w:val="-4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 w:hAnsi="Arial MT"/>
                            <w:sz w:val="16"/>
                          </w:rPr>
                          <w:t>status</w:t>
                        </w:r>
                        <w:r>
                          <w:rPr>
                            <w:rFonts w:ascii="Arial MT" w:hAns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 w:hAnsi="Arial MT"/>
                            <w:sz w:val="16"/>
                          </w:rPr>
                          <w:t>is</w:t>
                        </w:r>
                        <w:r>
                          <w:rPr>
                            <w:rFonts w:ascii="Arial MT" w:hAns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 w:hAnsi="Arial MT"/>
                            <w:sz w:val="16"/>
                          </w:rPr>
                          <w:t>provided</w:t>
                        </w:r>
                        <w:r>
                          <w:rPr>
                            <w:rFonts w:ascii="Arial MT" w:hAns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 w:hAnsi="Arial MT"/>
                            <w:sz w:val="16"/>
                          </w:rPr>
                          <w:t>in Appendix</w:t>
                        </w:r>
                        <w:r>
                          <w:rPr>
                            <w:rFonts w:ascii="Arial MT" w:hAnsi="Arial MT"/>
                            <w:spacing w:val="-3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 w:hAnsi="Arial MT"/>
                            <w:sz w:val="16"/>
                          </w:rPr>
                          <w:t>C).</w:t>
                        </w:r>
                      </w:p>
                      <w:p w14:paraId="66506E2B" w14:textId="77777777" w:rsidR="00EE624C" w:rsidRDefault="00A51690">
                        <w:pPr>
                          <w:spacing w:before="80"/>
                          <w:ind w:left="103"/>
                          <w:rPr>
                            <w:rFonts w:ascii="Arial MT" w:hAnsi="Arial MT"/>
                            <w:sz w:val="16"/>
                          </w:rPr>
                        </w:pPr>
                        <w:r>
                          <w:rPr>
                            <w:rFonts w:ascii="Arial MT" w:hAnsi="Arial MT"/>
                            <w:sz w:val="16"/>
                          </w:rPr>
                          <w:t>Severn</w:t>
                        </w:r>
                        <w:r>
                          <w:rPr>
                            <w:rFonts w:ascii="Arial MT" w:hAns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 w:hAnsi="Arial MT"/>
                            <w:sz w:val="16"/>
                          </w:rPr>
                          <w:t>Trent</w:t>
                        </w:r>
                        <w:r>
                          <w:rPr>
                            <w:rFonts w:ascii="Arial MT" w:hAns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 w:hAnsi="Arial MT"/>
                            <w:sz w:val="16"/>
                          </w:rPr>
                          <w:t>is</w:t>
                        </w:r>
                        <w:r>
                          <w:rPr>
                            <w:rFonts w:ascii="Arial MT" w:hAns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 w:hAnsi="Arial MT"/>
                            <w:sz w:val="16"/>
                          </w:rPr>
                          <w:t>the</w:t>
                        </w:r>
                        <w:r>
                          <w:rPr>
                            <w:rFonts w:ascii="Arial MT" w:hAns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 w:hAnsi="Arial MT"/>
                            <w:sz w:val="16"/>
                          </w:rPr>
                          <w:t>public</w:t>
                        </w:r>
                        <w:r>
                          <w:rPr>
                            <w:rFonts w:ascii="Arial MT" w:hAns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 w:hAnsi="Arial MT"/>
                            <w:sz w:val="16"/>
                          </w:rPr>
                          <w:t>water</w:t>
                        </w:r>
                        <w:r>
                          <w:rPr>
                            <w:rFonts w:ascii="Arial MT" w:hAns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 w:hAnsi="Arial MT"/>
                            <w:sz w:val="16"/>
                          </w:rPr>
                          <w:t>supply</w:t>
                        </w:r>
                        <w:r>
                          <w:rPr>
                            <w:rFonts w:ascii="Arial MT" w:hAnsi="Arial MT"/>
                            <w:spacing w:val="-3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 w:hAnsi="Arial MT"/>
                            <w:sz w:val="16"/>
                          </w:rPr>
                          <w:t>company</w:t>
                        </w:r>
                        <w:r>
                          <w:rPr>
                            <w:rFonts w:ascii="Arial MT" w:hAns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 w:hAnsi="Arial MT"/>
                            <w:sz w:val="16"/>
                          </w:rPr>
                          <w:t>for the</w:t>
                        </w:r>
                        <w:r>
                          <w:rPr>
                            <w:rFonts w:ascii="Arial MT" w:hAns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 w:hAnsi="Arial MT"/>
                            <w:sz w:val="16"/>
                          </w:rPr>
                          <w:t>study</w:t>
                        </w:r>
                        <w:r>
                          <w:rPr>
                            <w:rFonts w:ascii="Arial MT" w:hAns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 w:hAnsi="Arial MT"/>
                            <w:sz w:val="16"/>
                          </w:rPr>
                          <w:t>area.</w:t>
                        </w:r>
                        <w:r>
                          <w:rPr>
                            <w:rFonts w:ascii="Arial MT" w:hAns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 w:hAnsi="Arial MT"/>
                            <w:sz w:val="16"/>
                          </w:rPr>
                          <w:t>The</w:t>
                        </w:r>
                        <w:r>
                          <w:rPr>
                            <w:rFonts w:ascii="Arial MT" w:hAns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 w:hAnsi="Arial MT"/>
                            <w:sz w:val="16"/>
                          </w:rPr>
                          <w:t>study</w:t>
                        </w:r>
                        <w:r>
                          <w:rPr>
                            <w:rFonts w:ascii="Arial MT" w:hAns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 w:hAnsi="Arial MT"/>
                            <w:sz w:val="16"/>
                          </w:rPr>
                          <w:t>area lies</w:t>
                        </w:r>
                        <w:r>
                          <w:rPr>
                            <w:rFonts w:ascii="Arial MT" w:hAns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 w:hAnsi="Arial MT"/>
                            <w:sz w:val="16"/>
                          </w:rPr>
                          <w:t>within</w:t>
                        </w:r>
                        <w:r>
                          <w:rPr>
                            <w:rFonts w:ascii="Arial MT" w:hAns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 w:hAnsi="Arial MT"/>
                            <w:sz w:val="16"/>
                          </w:rPr>
                          <w:t>Severn Trent</w:t>
                        </w:r>
                        <w:r>
                          <w:rPr>
                            <w:rFonts w:ascii="Arial MT" w:hAns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 w:hAnsi="Arial MT"/>
                            <w:sz w:val="16"/>
                          </w:rPr>
                          <w:t>Water’s</w:t>
                        </w:r>
                        <w:r>
                          <w:rPr>
                            <w:rFonts w:ascii="Arial MT" w:hAns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 w:hAnsi="Arial MT"/>
                            <w:sz w:val="16"/>
                          </w:rPr>
                          <w:t>East</w:t>
                        </w:r>
                        <w:r>
                          <w:rPr>
                            <w:rFonts w:ascii="Arial MT" w:hAns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 w:hAnsi="Arial MT"/>
                            <w:sz w:val="16"/>
                          </w:rPr>
                          <w:t>Midlands</w:t>
                        </w:r>
                        <w:r>
                          <w:rPr>
                            <w:rFonts w:ascii="Arial MT" w:hAnsi="Arial MT"/>
                            <w:spacing w:val="-2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 w:hAnsi="Arial MT"/>
                            <w:sz w:val="16"/>
                          </w:rPr>
                          <w:t>Water</w:t>
                        </w:r>
                        <w:r>
                          <w:rPr>
                            <w:rFonts w:ascii="Arial MT" w:hAnsi="Arial MT"/>
                            <w:spacing w:val="-42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 w:hAnsi="Arial MT"/>
                            <w:sz w:val="16"/>
                          </w:rPr>
                          <w:t>Resource Zone.</w:t>
                        </w:r>
                      </w:p>
                      <w:p w14:paraId="369F6188" w14:textId="77777777" w:rsidR="00EE624C" w:rsidRDefault="00A51690">
                        <w:pPr>
                          <w:spacing w:before="78" w:line="343" w:lineRule="auto"/>
                          <w:ind w:left="103" w:right="2349"/>
                          <w:rPr>
                            <w:rFonts w:ascii="Arial MT" w:hAnsi="Arial MT"/>
                            <w:sz w:val="16"/>
                          </w:rPr>
                        </w:pPr>
                        <w:r>
                          <w:rPr>
                            <w:rFonts w:ascii="Arial MT" w:hAnsi="Arial MT"/>
                            <w:sz w:val="16"/>
                          </w:rPr>
                          <w:t>Severn</w:t>
                        </w:r>
                        <w:r>
                          <w:rPr>
                            <w:rFonts w:ascii="Arial MT" w:hAns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 w:hAnsi="Arial MT"/>
                            <w:sz w:val="16"/>
                          </w:rPr>
                          <w:t>Trent</w:t>
                        </w:r>
                        <w:r>
                          <w:rPr>
                            <w:rFonts w:ascii="Arial MT" w:hAns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 w:hAnsi="Arial MT"/>
                            <w:sz w:val="16"/>
                          </w:rPr>
                          <w:t>Water’s</w:t>
                        </w:r>
                        <w:r>
                          <w:rPr>
                            <w:rFonts w:ascii="Arial MT" w:hAns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 w:hAnsi="Arial MT"/>
                            <w:sz w:val="16"/>
                          </w:rPr>
                          <w:t>supplies</w:t>
                        </w:r>
                        <w:r>
                          <w:rPr>
                            <w:rFonts w:ascii="Arial MT" w:hAns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 w:hAnsi="Arial MT"/>
                            <w:sz w:val="16"/>
                          </w:rPr>
                          <w:t>are</w:t>
                        </w:r>
                        <w:r>
                          <w:rPr>
                            <w:rFonts w:ascii="Arial MT" w:hAns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 w:hAnsi="Arial MT"/>
                            <w:sz w:val="16"/>
                          </w:rPr>
                          <w:t>derived</w:t>
                        </w:r>
                        <w:r>
                          <w:rPr>
                            <w:rFonts w:ascii="Arial MT" w:hAns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 w:hAnsi="Arial MT"/>
                            <w:sz w:val="16"/>
                          </w:rPr>
                          <w:t>approximately</w:t>
                        </w:r>
                        <w:r>
                          <w:rPr>
                            <w:rFonts w:ascii="Arial MT" w:hAnsi="Arial MT"/>
                            <w:spacing w:val="-3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 w:hAnsi="Arial MT"/>
                            <w:sz w:val="16"/>
                          </w:rPr>
                          <w:t>50%</w:t>
                        </w:r>
                        <w:r>
                          <w:rPr>
                            <w:rFonts w:ascii="Arial MT" w:hAns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 w:hAnsi="Arial MT"/>
                            <w:sz w:val="16"/>
                          </w:rPr>
                          <w:t>from groundwater and</w:t>
                        </w:r>
                        <w:r>
                          <w:rPr>
                            <w:rFonts w:ascii="Arial MT" w:hAns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 w:hAnsi="Arial MT"/>
                            <w:sz w:val="16"/>
                          </w:rPr>
                          <w:t>50%</w:t>
                        </w:r>
                        <w:r>
                          <w:rPr>
                            <w:rFonts w:ascii="Arial MT" w:hAns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 w:hAnsi="Arial MT"/>
                            <w:sz w:val="16"/>
                          </w:rPr>
                          <w:t>from</w:t>
                        </w:r>
                        <w:r>
                          <w:rPr>
                            <w:rFonts w:ascii="Arial MT" w:hAns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 w:hAnsi="Arial MT"/>
                            <w:sz w:val="16"/>
                          </w:rPr>
                          <w:t>surfacewater.</w:t>
                        </w:r>
                        <w:r>
                          <w:rPr>
                            <w:rFonts w:ascii="Arial MT" w:hAnsi="Arial MT"/>
                            <w:spacing w:val="-42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 w:hAnsi="Arial MT"/>
                            <w:sz w:val="16"/>
                          </w:rPr>
                          <w:t>Nitrate</w:t>
                        </w:r>
                        <w:r>
                          <w:rPr>
                            <w:rFonts w:ascii="Arial MT" w:hAns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 w:hAnsi="Arial MT"/>
                            <w:sz w:val="16"/>
                          </w:rPr>
                          <w:t>in groundwater supplies is a</w:t>
                        </w:r>
                        <w:r>
                          <w:rPr>
                            <w:rFonts w:ascii="Arial MT" w:hAns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 w:hAnsi="Arial MT"/>
                            <w:sz w:val="16"/>
                          </w:rPr>
                          <w:t>key</w:t>
                        </w:r>
                        <w:r>
                          <w:rPr>
                            <w:rFonts w:ascii="Arial MT" w:hAnsi="Arial MT"/>
                            <w:spacing w:val="-2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 w:hAnsi="Arial MT"/>
                            <w:sz w:val="16"/>
                          </w:rPr>
                          <w:t>issue affecting Severn Trent Water.</w:t>
                        </w:r>
                      </w:p>
                      <w:p w14:paraId="1B6D6631" w14:textId="77777777" w:rsidR="00EE624C" w:rsidRDefault="00A51690">
                        <w:pPr>
                          <w:spacing w:before="2"/>
                          <w:ind w:left="103"/>
                          <w:rPr>
                            <w:rFonts w:ascii="Arial MT"/>
                            <w:sz w:val="16"/>
                          </w:rPr>
                        </w:pPr>
                        <w:r>
                          <w:rPr>
                            <w:rFonts w:ascii="Arial MT"/>
                            <w:sz w:val="16"/>
                          </w:rPr>
                          <w:t>Potential</w:t>
                        </w:r>
                        <w:r>
                          <w:rPr>
                            <w:rFonts w:ascii="Arial MT"/>
                            <w:spacing w:val="-2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risks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to</w:t>
                        </w:r>
                        <w:r>
                          <w:rPr>
                            <w:rFonts w:ascii="Arial MT"/>
                            <w:spacing w:val="-3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Severn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Trent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Water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supply</w:t>
                        </w:r>
                        <w:r>
                          <w:rPr>
                            <w:rFonts w:ascii="Arial MT"/>
                            <w:spacing w:val="-3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resources</w:t>
                        </w:r>
                        <w:r>
                          <w:rPr>
                            <w:rFonts w:ascii="Arial MT"/>
                            <w:spacing w:val="-2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are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identified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as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groundwater quality</w:t>
                        </w:r>
                        <w:r>
                          <w:rPr>
                            <w:rFonts w:ascii="Arial MT"/>
                            <w:spacing w:val="-2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within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aquifers</w:t>
                        </w:r>
                        <w:r>
                          <w:rPr>
                            <w:rFonts w:ascii="Arial MT"/>
                            <w:spacing w:val="-2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and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rising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groundwater</w:t>
                        </w:r>
                        <w:r>
                          <w:rPr>
                            <w:rFonts w:ascii="Arial MT"/>
                            <w:spacing w:val="-2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levels.</w:t>
                        </w:r>
                      </w:p>
                    </w:txbxContent>
                  </v:textbox>
                </v:shape>
                <v:shape id="Text Box 265" o:spid="_x0000_s1435" type="#_x0000_t202" style="position:absolute;left:1247;top:252;width:4585;height:20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" filled="f" stroked="f">
                  <v:textbox inset="0,0,0,0">
                    <w:txbxContent>
                      <w:p w14:paraId="5245C9B0" w14:textId="77777777" w:rsidR="00EE624C" w:rsidRDefault="00A51690">
                        <w:pPr>
                          <w:spacing w:line="201" w:lineRule="exact"/>
                          <w:rPr>
                            <w:rFonts w:ascii="Arial"/>
                            <w:b/>
                            <w:sz w:val="18"/>
                          </w:rPr>
                        </w:pPr>
                        <w:r>
                          <w:rPr>
                            <w:rFonts w:ascii="Arial"/>
                            <w:b/>
                            <w:sz w:val="18"/>
                          </w:rPr>
                          <w:t>Water</w:t>
                        </w:r>
                        <w:r>
                          <w:rPr>
                            <w:rFonts w:ascii="Arial"/>
                            <w:b/>
                            <w:spacing w:val="-3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sz w:val="18"/>
                          </w:rPr>
                          <w:t>Resources:</w:t>
                        </w:r>
                        <w:r>
                          <w:rPr>
                            <w:rFonts w:ascii="Arial"/>
                            <w:b/>
                            <w:spacing w:val="-2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sz w:val="18"/>
                          </w:rPr>
                          <w:t>Key</w:t>
                        </w:r>
                        <w:r>
                          <w:rPr>
                            <w:rFonts w:ascii="Arial"/>
                            <w:b/>
                            <w:spacing w:val="-4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sz w:val="18"/>
                          </w:rPr>
                          <w:t>Findings</w:t>
                        </w:r>
                        <w:r>
                          <w:rPr>
                            <w:rFonts w:ascii="Arial"/>
                            <w:b/>
                            <w:spacing w:val="-3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sz w:val="18"/>
                          </w:rPr>
                          <w:t>of</w:t>
                        </w:r>
                        <w:r>
                          <w:rPr>
                            <w:rFonts w:ascii="Arial"/>
                            <w:b/>
                            <w:spacing w:val="-2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sz w:val="18"/>
                          </w:rPr>
                          <w:t>the</w:t>
                        </w:r>
                        <w:r>
                          <w:rPr>
                            <w:rFonts w:ascii="Arial"/>
                            <w:b/>
                            <w:spacing w:val="-2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sz w:val="18"/>
                          </w:rPr>
                          <w:t>Scoping</w:t>
                        </w:r>
                        <w:r>
                          <w:rPr>
                            <w:rFonts w:ascii="Arial"/>
                            <w:b/>
                            <w:spacing w:val="-2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sz w:val="18"/>
                          </w:rPr>
                          <w:t>Study</w:t>
                        </w:r>
                      </w:p>
                    </w:txbxContent>
                  </v:textbox>
                </v:shape>
                <v:shape id="Text Box 264" o:spid="_x0000_s1436" type="#_x0000_t202" style="position:absolute;left:112;top:252;width:511;height:20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" filled="f" stroked="f">
                  <v:textbox inset="0,0,0,0">
                    <w:txbxContent>
                      <w:p w14:paraId="620A1334" w14:textId="77777777" w:rsidR="00EE624C" w:rsidRDefault="00A51690">
                        <w:pPr>
                          <w:spacing w:line="201" w:lineRule="exact"/>
                          <w:rPr>
                            <w:rFonts w:ascii="Arial"/>
                            <w:b/>
                            <w:sz w:val="18"/>
                          </w:rPr>
                        </w:pPr>
                        <w:r>
                          <w:rPr>
                            <w:rFonts w:ascii="Arial"/>
                            <w:b/>
                            <w:sz w:val="18"/>
                          </w:rPr>
                          <w:t>Box</w:t>
                        </w:r>
                        <w:r>
                          <w:rPr>
                            <w:rFonts w:ascii="Arial"/>
                            <w:b/>
                            <w:spacing w:val="-1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sz w:val="18"/>
                          </w:rPr>
                          <w:t>6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1742E2DE" w14:textId="77777777" w:rsidR="00EE624C" w:rsidRDefault="00EE624C">
      <w:pPr>
        <w:pStyle w:val="BodyText"/>
        <w:spacing w:before="4"/>
        <w:rPr>
          <w:rFonts w:ascii="Arial MT"/>
          <w:sz w:val="18"/>
        </w:rPr>
      </w:pPr>
    </w:p>
    <w:p w14:paraId="7C06150B" w14:textId="77777777" w:rsidR="00EE624C" w:rsidRDefault="00A51690">
      <w:pPr>
        <w:pStyle w:val="ListParagraph"/>
        <w:numPr>
          <w:ilvl w:val="2"/>
          <w:numId w:val="34"/>
        </w:numPr>
        <w:tabs>
          <w:tab w:val="left" w:pos="1081"/>
          <w:tab w:val="left" w:pos="1082"/>
        </w:tabs>
        <w:spacing w:before="91" w:line="288" w:lineRule="auto"/>
        <w:ind w:left="1081" w:right="228"/>
        <w:jc w:val="left"/>
      </w:pPr>
      <w:r>
        <w:t>The Scoping Study recommends that further information should be sought regarding the development of a</w:t>
      </w:r>
      <w:r>
        <w:rPr>
          <w:spacing w:val="-52"/>
        </w:rPr>
        <w:t xml:space="preserve"> </w:t>
      </w:r>
      <w:r>
        <w:t>groundwater model in the study area.</w:t>
      </w:r>
      <w:r>
        <w:rPr>
          <w:spacing w:val="1"/>
        </w:rPr>
        <w:t xml:space="preserve"> </w:t>
      </w:r>
      <w:r>
        <w:t>The East Midlands-Yorkshire groundwater model has been</w:t>
      </w:r>
      <w:r>
        <w:rPr>
          <w:spacing w:val="1"/>
        </w:rPr>
        <w:t xml:space="preserve"> </w:t>
      </w:r>
      <w:r>
        <w:t>developed by the Environment Agency to improve the Environment Agency’s ability to make abstraction</w:t>
      </w:r>
      <w:r>
        <w:rPr>
          <w:spacing w:val="1"/>
        </w:rPr>
        <w:t xml:space="preserve"> </w:t>
      </w:r>
      <w:r>
        <w:t>licence decisions.</w:t>
      </w:r>
      <w:r>
        <w:rPr>
          <w:spacing w:val="1"/>
        </w:rPr>
        <w:t xml:space="preserve"> </w:t>
      </w:r>
      <w:r>
        <w:t>The model is based on the Sherwood Sandstone over a large area stretching from</w:t>
      </w:r>
      <w:r>
        <w:rPr>
          <w:spacing w:val="1"/>
        </w:rPr>
        <w:t xml:space="preserve"> </w:t>
      </w:r>
      <w:r>
        <w:t>Nottingham as far North as York.</w:t>
      </w:r>
      <w:r>
        <w:rPr>
          <w:spacing w:val="1"/>
        </w:rPr>
        <w:t xml:space="preserve"> </w:t>
      </w:r>
      <w:r>
        <w:t>In relation to this WCS, the model has little direct relevance at this</w:t>
      </w:r>
      <w:r>
        <w:rPr>
          <w:spacing w:val="1"/>
        </w:rPr>
        <w:t xml:space="preserve"> </w:t>
      </w:r>
      <w:r>
        <w:t>stage.</w:t>
      </w:r>
      <w:r>
        <w:rPr>
          <w:spacing w:val="1"/>
        </w:rPr>
        <w:t xml:space="preserve"> </w:t>
      </w:r>
      <w:r>
        <w:t>However, in future it will help to inform the Environment Agency in determining resource</w:t>
      </w:r>
      <w:r>
        <w:rPr>
          <w:spacing w:val="1"/>
        </w:rPr>
        <w:t xml:space="preserve"> </w:t>
      </w:r>
      <w:r>
        <w:t>availability within the model area.</w:t>
      </w:r>
      <w:r>
        <w:rPr>
          <w:spacing w:val="1"/>
        </w:rPr>
        <w:t xml:space="preserve"> </w:t>
      </w:r>
      <w:r>
        <w:t>For example, it will help to inform investigations to identify whether</w:t>
      </w:r>
      <w:r>
        <w:rPr>
          <w:spacing w:val="1"/>
        </w:rPr>
        <w:t xml:space="preserve"> </w:t>
      </w:r>
      <w:r>
        <w:t>changes are required to abstractions under the Water Framework Directive for the Humber River Basin to</w:t>
      </w:r>
      <w:r>
        <w:rPr>
          <w:spacing w:val="-52"/>
        </w:rPr>
        <w:t xml:space="preserve"> </w:t>
      </w:r>
      <w:r>
        <w:t>ensure that ‘good’ ecological status can be achieved and it will be used to inform the assessment of</w:t>
      </w:r>
      <w:r>
        <w:rPr>
          <w:spacing w:val="1"/>
        </w:rPr>
        <w:t xml:space="preserve"> </w:t>
      </w:r>
      <w:r>
        <w:t>resource availability in the next round of the CAMS process.</w:t>
      </w:r>
      <w:r>
        <w:rPr>
          <w:spacing w:val="55"/>
        </w:rPr>
        <w:t xml:space="preserve"> </w:t>
      </w:r>
      <w:r>
        <w:t>It will also be used to improve</w:t>
      </w:r>
      <w:r>
        <w:rPr>
          <w:spacing w:val="1"/>
        </w:rPr>
        <w:t xml:space="preserve"> </w:t>
      </w:r>
      <w:r>
        <w:t>understanding</w:t>
      </w:r>
      <w:r>
        <w:rPr>
          <w:spacing w:val="-1"/>
        </w:rPr>
        <w:t xml:space="preserve"> </w:t>
      </w:r>
      <w:r>
        <w:t>of the impact of climate</w:t>
      </w:r>
      <w:r>
        <w:rPr>
          <w:spacing w:val="1"/>
        </w:rPr>
        <w:t xml:space="preserve"> </w:t>
      </w:r>
      <w:r>
        <w:t>change.</w:t>
      </w:r>
    </w:p>
    <w:p w14:paraId="10624242" w14:textId="77777777" w:rsidR="00EE624C" w:rsidRDefault="00EE624C">
      <w:pPr>
        <w:pStyle w:val="BodyText"/>
        <w:spacing w:before="10"/>
        <w:rPr>
          <w:sz w:val="20"/>
        </w:rPr>
      </w:pPr>
    </w:p>
    <w:p w14:paraId="249489D0" w14:textId="77777777" w:rsidR="00EE624C" w:rsidRDefault="00A51690">
      <w:pPr>
        <w:pStyle w:val="ListParagraph"/>
        <w:numPr>
          <w:ilvl w:val="2"/>
          <w:numId w:val="34"/>
        </w:numPr>
        <w:tabs>
          <w:tab w:val="left" w:pos="1081"/>
          <w:tab w:val="left" w:pos="1082"/>
        </w:tabs>
        <w:spacing w:line="288" w:lineRule="auto"/>
        <w:ind w:left="1081" w:right="297"/>
        <w:jc w:val="left"/>
      </w:pPr>
      <w:r>
        <w:t>The Scoping Study also recommends that further information is sought on the impacts of climate change</w:t>
      </w:r>
      <w:r>
        <w:rPr>
          <w:spacing w:val="1"/>
        </w:rPr>
        <w:t xml:space="preserve"> </w:t>
      </w:r>
      <w:r>
        <w:t>on water resources.</w:t>
      </w:r>
      <w:r>
        <w:rPr>
          <w:spacing w:val="1"/>
        </w:rPr>
        <w:t xml:space="preserve"> </w:t>
      </w:r>
      <w:r>
        <w:t>In its Strategic Direction Statement, Severn Trent Water states that climate change is</w:t>
      </w:r>
      <w:r>
        <w:rPr>
          <w:spacing w:val="-52"/>
        </w:rPr>
        <w:t xml:space="preserve"> </w:t>
      </w:r>
      <w:r>
        <w:t>one of the most significant uncertainties facing the Company over the next 25 years (Severn Trent Water,</w:t>
      </w:r>
      <w:r>
        <w:rPr>
          <w:spacing w:val="-53"/>
        </w:rPr>
        <w:t xml:space="preserve"> </w:t>
      </w:r>
      <w:r>
        <w:t>2007). Severn Trent Water has assessed the impact of climate change at the various stages of the WRMP</w:t>
      </w:r>
      <w:r>
        <w:rPr>
          <w:spacing w:val="1"/>
        </w:rPr>
        <w:t xml:space="preserve"> </w:t>
      </w:r>
      <w:r>
        <w:t>process, and predicts a loss in water supply resources (known as deployable output) of 38.8 Ml/d by</w:t>
      </w:r>
      <w:r>
        <w:rPr>
          <w:spacing w:val="1"/>
        </w:rPr>
        <w:t xml:space="preserve"> </w:t>
      </w:r>
      <w:r>
        <w:t>2034-35</w:t>
      </w:r>
      <w:r>
        <w:rPr>
          <w:spacing w:val="-1"/>
        </w:rPr>
        <w:t xml:space="preserve"> </w:t>
      </w:r>
      <w:r>
        <w:t>(Severn</w:t>
      </w:r>
      <w:r>
        <w:rPr>
          <w:spacing w:val="-2"/>
        </w:rPr>
        <w:t xml:space="preserve"> </w:t>
      </w:r>
      <w:r>
        <w:t>Trent</w:t>
      </w:r>
      <w:r>
        <w:rPr>
          <w:spacing w:val="-1"/>
        </w:rPr>
        <w:t xml:space="preserve"> </w:t>
      </w:r>
      <w:r>
        <w:t>Water,</w:t>
      </w:r>
      <w:r>
        <w:rPr>
          <w:spacing w:val="-1"/>
        </w:rPr>
        <w:t xml:space="preserve"> </w:t>
      </w:r>
      <w:r>
        <w:t>2009a).</w:t>
      </w:r>
      <w:r>
        <w:rPr>
          <w:spacing w:val="52"/>
        </w:rPr>
        <w:t xml:space="preserve"> </w:t>
      </w:r>
      <w:r>
        <w:t>This</w:t>
      </w:r>
      <w:r>
        <w:rPr>
          <w:spacing w:val="-1"/>
        </w:rPr>
        <w:t xml:space="preserve"> </w:t>
      </w:r>
      <w:r>
        <w:t>is</w:t>
      </w:r>
      <w:r>
        <w:rPr>
          <w:spacing w:val="-1"/>
        </w:rPr>
        <w:t xml:space="preserve"> </w:t>
      </w:r>
      <w:r>
        <w:t>equivalent</w:t>
      </w:r>
      <w:r>
        <w:rPr>
          <w:spacing w:val="-2"/>
        </w:rPr>
        <w:t xml:space="preserve"> </w:t>
      </w:r>
      <w:r>
        <w:t>to</w:t>
      </w:r>
      <w:r>
        <w:rPr>
          <w:spacing w:val="-1"/>
        </w:rPr>
        <w:t xml:space="preserve"> </w:t>
      </w:r>
      <w:r>
        <w:t>4.4%</w:t>
      </w:r>
      <w:r>
        <w:rPr>
          <w:spacing w:val="-1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existing</w:t>
      </w:r>
      <w:r>
        <w:rPr>
          <w:spacing w:val="-1"/>
        </w:rPr>
        <w:t xml:space="preserve"> </w:t>
      </w:r>
      <w:r>
        <w:t>water</w:t>
      </w:r>
      <w:r>
        <w:rPr>
          <w:spacing w:val="-1"/>
        </w:rPr>
        <w:t xml:space="preserve"> </w:t>
      </w:r>
      <w:r>
        <w:t>supply</w:t>
      </w:r>
      <w:r>
        <w:rPr>
          <w:spacing w:val="-1"/>
        </w:rPr>
        <w:t xml:space="preserve"> </w:t>
      </w:r>
      <w:r>
        <w:t>resources.</w:t>
      </w:r>
    </w:p>
    <w:p w14:paraId="7177AE00" w14:textId="77777777" w:rsidR="00EE624C" w:rsidRDefault="00EE624C">
      <w:pPr>
        <w:pStyle w:val="BodyText"/>
        <w:spacing w:before="10"/>
        <w:rPr>
          <w:sz w:val="20"/>
        </w:rPr>
      </w:pPr>
    </w:p>
    <w:p w14:paraId="175B341B" w14:textId="77777777" w:rsidR="00EE624C" w:rsidRDefault="00A51690">
      <w:pPr>
        <w:pStyle w:val="ListParagraph"/>
        <w:numPr>
          <w:ilvl w:val="2"/>
          <w:numId w:val="34"/>
        </w:numPr>
        <w:tabs>
          <w:tab w:val="left" w:pos="1081"/>
          <w:tab w:val="left" w:pos="1082"/>
        </w:tabs>
        <w:spacing w:line="288" w:lineRule="auto"/>
        <w:ind w:left="1081" w:right="258"/>
        <w:jc w:val="left"/>
      </w:pPr>
      <w:r>
        <w:t>Severn Trent Water has forecast the impact of climate change on sources and customers’ consumption</w:t>
      </w:r>
      <w:r>
        <w:rPr>
          <w:spacing w:val="1"/>
        </w:rPr>
        <w:t xml:space="preserve"> </w:t>
      </w:r>
      <w:r>
        <w:t>using</w:t>
      </w:r>
      <w:r>
        <w:rPr>
          <w:spacing w:val="-2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most</w:t>
      </w:r>
      <w:r>
        <w:rPr>
          <w:spacing w:val="-2"/>
        </w:rPr>
        <w:t xml:space="preserve"> </w:t>
      </w:r>
      <w:r>
        <w:t>recently available</w:t>
      </w:r>
      <w:r>
        <w:rPr>
          <w:spacing w:val="-2"/>
        </w:rPr>
        <w:t xml:space="preserve"> </w:t>
      </w:r>
      <w:r>
        <w:t>climate change</w:t>
      </w:r>
      <w:r>
        <w:rPr>
          <w:spacing w:val="-2"/>
        </w:rPr>
        <w:t xml:space="preserve"> </w:t>
      </w:r>
      <w:r>
        <w:t>projections</w:t>
      </w:r>
      <w:r>
        <w:rPr>
          <w:spacing w:val="-1"/>
        </w:rPr>
        <w:t xml:space="preserve"> </w:t>
      </w:r>
      <w:r>
        <w:t>which,</w:t>
      </w:r>
      <w:r>
        <w:rPr>
          <w:spacing w:val="-3"/>
        </w:rPr>
        <w:t xml:space="preserve"> </w:t>
      </w:r>
      <w:r>
        <w:t>at</w:t>
      </w:r>
      <w:r>
        <w:rPr>
          <w:spacing w:val="-2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time</w:t>
      </w:r>
      <w:r>
        <w:rPr>
          <w:spacing w:val="-2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draft</w:t>
      </w:r>
      <w:r>
        <w:rPr>
          <w:spacing w:val="-2"/>
        </w:rPr>
        <w:t xml:space="preserve"> </w:t>
      </w:r>
      <w:r>
        <w:t>WRMPs,</w:t>
      </w:r>
      <w:r>
        <w:rPr>
          <w:spacing w:val="-1"/>
        </w:rPr>
        <w:t xml:space="preserve"> </w:t>
      </w:r>
      <w:r>
        <w:t>was</w:t>
      </w:r>
      <w:r>
        <w:rPr>
          <w:spacing w:val="-2"/>
        </w:rPr>
        <w:t xml:space="preserve"> </w:t>
      </w:r>
      <w:r>
        <w:t>the</w:t>
      </w:r>
      <w:r>
        <w:rPr>
          <w:spacing w:val="-52"/>
        </w:rPr>
        <w:t xml:space="preserve"> </w:t>
      </w:r>
      <w:r>
        <w:t>United Kingdom Climate Impact Programme 2002 (UKCIP02) data.</w:t>
      </w:r>
      <w:r>
        <w:rPr>
          <w:spacing w:val="1"/>
        </w:rPr>
        <w:t xml:space="preserve"> </w:t>
      </w:r>
      <w:r>
        <w:t>The impacts of climate change on</w:t>
      </w:r>
      <w:r>
        <w:rPr>
          <w:spacing w:val="1"/>
        </w:rPr>
        <w:t xml:space="preserve"> </w:t>
      </w:r>
      <w:r>
        <w:t>supply and demand, and the uncertainty associated with climate change have been considered by the</w:t>
      </w:r>
      <w:r>
        <w:rPr>
          <w:spacing w:val="1"/>
        </w:rPr>
        <w:t xml:space="preserve"> </w:t>
      </w:r>
      <w:r>
        <w:t>water</w:t>
      </w:r>
      <w:r>
        <w:rPr>
          <w:spacing w:val="1"/>
        </w:rPr>
        <w:t xml:space="preserve"> </w:t>
      </w:r>
      <w:r>
        <w:t>companies</w:t>
      </w:r>
      <w:r>
        <w:rPr>
          <w:spacing w:val="1"/>
        </w:rPr>
        <w:t xml:space="preserve"> </w:t>
      </w:r>
      <w:r>
        <w:t>using</w:t>
      </w:r>
      <w:r>
        <w:rPr>
          <w:spacing w:val="2"/>
        </w:rPr>
        <w:t xml:space="preserve"> </w:t>
      </w:r>
      <w:r>
        <w:t>industry</w:t>
      </w:r>
      <w:r>
        <w:rPr>
          <w:spacing w:val="1"/>
        </w:rPr>
        <w:t xml:space="preserve"> </w:t>
      </w:r>
      <w:r>
        <w:t>standard</w:t>
      </w:r>
      <w:r>
        <w:rPr>
          <w:spacing w:val="1"/>
        </w:rPr>
        <w:t xml:space="preserve"> </w:t>
      </w:r>
      <w:r>
        <w:t>methods.</w:t>
      </w:r>
      <w:r>
        <w:rPr>
          <w:spacing w:val="56"/>
        </w:rPr>
        <w:t xml:space="preserve"> </w:t>
      </w:r>
      <w:r>
        <w:t>It</w:t>
      </w:r>
      <w:r>
        <w:rPr>
          <w:spacing w:val="1"/>
        </w:rPr>
        <w:t xml:space="preserve"> </w:t>
      </w:r>
      <w:r>
        <w:t>should</w:t>
      </w:r>
      <w:r>
        <w:rPr>
          <w:spacing w:val="1"/>
        </w:rPr>
        <w:t xml:space="preserve"> </w:t>
      </w:r>
      <w:r>
        <w:t>be</w:t>
      </w:r>
      <w:r>
        <w:rPr>
          <w:spacing w:val="1"/>
        </w:rPr>
        <w:t xml:space="preserve"> </w:t>
      </w:r>
      <w:r>
        <w:t>noted</w:t>
      </w:r>
      <w:r>
        <w:rPr>
          <w:spacing w:val="2"/>
        </w:rPr>
        <w:t xml:space="preserve"> </w:t>
      </w:r>
      <w:r>
        <w:t>that</w:t>
      </w:r>
      <w:r>
        <w:rPr>
          <w:spacing w:val="1"/>
        </w:rPr>
        <w:t xml:space="preserve"> </w:t>
      </w:r>
      <w:r>
        <w:t>new</w:t>
      </w:r>
      <w:r>
        <w:rPr>
          <w:spacing w:val="1"/>
        </w:rPr>
        <w:t xml:space="preserve"> </w:t>
      </w:r>
      <w:r>
        <w:t>climate</w:t>
      </w:r>
      <w:r>
        <w:rPr>
          <w:spacing w:val="2"/>
        </w:rPr>
        <w:t xml:space="preserve"> </w:t>
      </w:r>
      <w:r>
        <w:t>change</w:t>
      </w:r>
      <w:r>
        <w:rPr>
          <w:spacing w:val="1"/>
        </w:rPr>
        <w:t xml:space="preserve"> </w:t>
      </w:r>
      <w:r>
        <w:t>predictions have been issued in June 2009 by UKCIP.</w:t>
      </w:r>
      <w:r>
        <w:rPr>
          <w:spacing w:val="1"/>
        </w:rPr>
        <w:t xml:space="preserve"> </w:t>
      </w:r>
      <w:r>
        <w:t>These supersede the previous predictions that the</w:t>
      </w:r>
      <w:r>
        <w:rPr>
          <w:spacing w:val="1"/>
        </w:rPr>
        <w:t xml:space="preserve"> </w:t>
      </w:r>
      <w:r>
        <w:t>water</w:t>
      </w:r>
      <w:r>
        <w:rPr>
          <w:spacing w:val="-1"/>
        </w:rPr>
        <w:t xml:space="preserve"> </w:t>
      </w:r>
      <w:r>
        <w:t>companies have used in their</w:t>
      </w:r>
      <w:r>
        <w:rPr>
          <w:spacing w:val="-1"/>
        </w:rPr>
        <w:t xml:space="preserve"> </w:t>
      </w:r>
      <w:r>
        <w:t>most recent water</w:t>
      </w:r>
      <w:r>
        <w:rPr>
          <w:spacing w:val="1"/>
        </w:rPr>
        <w:t xml:space="preserve"> </w:t>
      </w:r>
      <w:r>
        <w:t>resource plans.</w:t>
      </w:r>
    </w:p>
    <w:p w14:paraId="20EABE43" w14:textId="77777777" w:rsidR="00EE624C" w:rsidRDefault="00EE624C">
      <w:pPr>
        <w:spacing w:line="288" w:lineRule="auto"/>
        <w:sectPr w:rsidR="00EE624C">
          <w:headerReference w:type="default" r:id="rId58"/>
          <w:footerReference w:type="default" r:id="rId59"/>
          <w:pgSz w:w="11900" w:h="16840"/>
          <w:pgMar w:top="1660" w:right="620" w:bottom="1780" w:left="620" w:header="454" w:footer="1581" w:gutter="0"/>
          <w:pgNumType w:start="44"/>
          <w:cols w:space="720"/>
        </w:sectPr>
      </w:pPr>
    </w:p>
    <w:p w14:paraId="6891CAA2" w14:textId="77777777" w:rsidR="00EE624C" w:rsidRDefault="00EE624C">
      <w:pPr>
        <w:pStyle w:val="BodyText"/>
        <w:rPr>
          <w:sz w:val="20"/>
        </w:rPr>
      </w:pPr>
    </w:p>
    <w:p w14:paraId="3C178ED4" w14:textId="77777777" w:rsidR="00EE624C" w:rsidRDefault="00A51690">
      <w:pPr>
        <w:pStyle w:val="Heading2"/>
        <w:tabs>
          <w:tab w:val="left" w:pos="1081"/>
        </w:tabs>
        <w:spacing w:before="250"/>
      </w:pPr>
      <w:bookmarkStart w:id="53" w:name="_bookmark53"/>
      <w:bookmarkEnd w:id="53"/>
      <w:r>
        <w:rPr>
          <w:rFonts w:ascii="Arial MT"/>
          <w:b w:val="0"/>
          <w:color w:val="008080"/>
          <w:sz w:val="16"/>
        </w:rPr>
        <w:t>4.6</w:t>
      </w:r>
      <w:r>
        <w:rPr>
          <w:rFonts w:ascii="Arial MT"/>
          <w:b w:val="0"/>
          <w:color w:val="008080"/>
          <w:sz w:val="16"/>
        </w:rPr>
        <w:tab/>
      </w:r>
      <w:r>
        <w:rPr>
          <w:color w:val="008080"/>
        </w:rPr>
        <w:t>Drainage</w:t>
      </w:r>
      <w:r>
        <w:rPr>
          <w:color w:val="008080"/>
          <w:spacing w:val="-6"/>
        </w:rPr>
        <w:t xml:space="preserve"> </w:t>
      </w:r>
      <w:r>
        <w:rPr>
          <w:color w:val="008080"/>
        </w:rPr>
        <w:t>and</w:t>
      </w:r>
      <w:r>
        <w:rPr>
          <w:color w:val="008080"/>
          <w:spacing w:val="-5"/>
        </w:rPr>
        <w:t xml:space="preserve"> </w:t>
      </w:r>
      <w:r>
        <w:rPr>
          <w:color w:val="008080"/>
        </w:rPr>
        <w:t>Flood</w:t>
      </w:r>
      <w:r>
        <w:rPr>
          <w:color w:val="008080"/>
          <w:spacing w:val="-5"/>
        </w:rPr>
        <w:t xml:space="preserve"> </w:t>
      </w:r>
      <w:r>
        <w:rPr>
          <w:color w:val="008080"/>
        </w:rPr>
        <w:t>Risk</w:t>
      </w:r>
    </w:p>
    <w:p w14:paraId="6ECF3D05" w14:textId="77777777" w:rsidR="00EE624C" w:rsidRDefault="00A51690">
      <w:pPr>
        <w:pStyle w:val="ListParagraph"/>
        <w:numPr>
          <w:ilvl w:val="2"/>
          <w:numId w:val="33"/>
        </w:numPr>
        <w:tabs>
          <w:tab w:val="left" w:pos="1081"/>
          <w:tab w:val="left" w:pos="1082"/>
        </w:tabs>
        <w:spacing w:before="238" w:line="288" w:lineRule="auto"/>
        <w:ind w:right="404"/>
      </w:pPr>
      <w:r>
        <w:t>To date there are a number of studies already completed on flood risk in the study area.</w:t>
      </w:r>
      <w:r>
        <w:rPr>
          <w:spacing w:val="1"/>
        </w:rPr>
        <w:t xml:space="preserve"> </w:t>
      </w:r>
      <w:r>
        <w:t>These are listed</w:t>
      </w:r>
      <w:r>
        <w:rPr>
          <w:spacing w:val="-52"/>
        </w:rPr>
        <w:t xml:space="preserve"> </w:t>
      </w:r>
      <w:r>
        <w:t>below:</w:t>
      </w:r>
    </w:p>
    <w:p w14:paraId="1F64D923" w14:textId="77777777" w:rsidR="00EE624C" w:rsidRDefault="00EE624C">
      <w:pPr>
        <w:pStyle w:val="BodyText"/>
        <w:spacing w:before="9"/>
        <w:rPr>
          <w:sz w:val="20"/>
        </w:rPr>
      </w:pPr>
    </w:p>
    <w:p w14:paraId="7AEAD1FA" w14:textId="77777777" w:rsidR="00EE624C" w:rsidRDefault="00A51690">
      <w:pPr>
        <w:pStyle w:val="ListParagraph"/>
        <w:numPr>
          <w:ilvl w:val="3"/>
          <w:numId w:val="33"/>
        </w:numPr>
        <w:tabs>
          <w:tab w:val="left" w:pos="1366"/>
        </w:tabs>
      </w:pPr>
      <w:r>
        <w:t>Scoping</w:t>
      </w:r>
      <w:r>
        <w:rPr>
          <w:spacing w:val="-2"/>
        </w:rPr>
        <w:t xml:space="preserve"> </w:t>
      </w:r>
      <w:r>
        <w:t>Water</w:t>
      </w:r>
      <w:r>
        <w:rPr>
          <w:spacing w:val="-2"/>
        </w:rPr>
        <w:t xml:space="preserve"> </w:t>
      </w:r>
      <w:r>
        <w:t>Cycle</w:t>
      </w:r>
      <w:r>
        <w:rPr>
          <w:spacing w:val="-2"/>
        </w:rPr>
        <w:t xml:space="preserve"> </w:t>
      </w:r>
      <w:r>
        <w:t>Study</w:t>
      </w:r>
      <w:r>
        <w:rPr>
          <w:spacing w:val="-2"/>
        </w:rPr>
        <w:t xml:space="preserve"> </w:t>
      </w:r>
      <w:r>
        <w:t>(Scott</w:t>
      </w:r>
      <w:r>
        <w:rPr>
          <w:spacing w:val="-2"/>
        </w:rPr>
        <w:t xml:space="preserve"> </w:t>
      </w:r>
      <w:r>
        <w:t>Wilson,</w:t>
      </w:r>
      <w:r>
        <w:rPr>
          <w:spacing w:val="-2"/>
        </w:rPr>
        <w:t xml:space="preserve"> </w:t>
      </w:r>
      <w:r>
        <w:t>2009);</w:t>
      </w:r>
    </w:p>
    <w:p w14:paraId="1D8661DA" w14:textId="77777777" w:rsidR="00EE624C" w:rsidRDefault="00EE624C">
      <w:pPr>
        <w:pStyle w:val="BodyText"/>
        <w:spacing w:before="10"/>
        <w:rPr>
          <w:sz w:val="20"/>
        </w:rPr>
      </w:pPr>
    </w:p>
    <w:p w14:paraId="4764AFC0" w14:textId="77777777" w:rsidR="00EE624C" w:rsidRDefault="00A51690">
      <w:pPr>
        <w:pStyle w:val="ListParagraph"/>
        <w:numPr>
          <w:ilvl w:val="3"/>
          <w:numId w:val="33"/>
        </w:numPr>
        <w:tabs>
          <w:tab w:val="left" w:pos="1366"/>
        </w:tabs>
      </w:pPr>
      <w:r>
        <w:t>Trent</w:t>
      </w:r>
      <w:r>
        <w:rPr>
          <w:spacing w:val="-3"/>
        </w:rPr>
        <w:t xml:space="preserve"> </w:t>
      </w:r>
      <w:r>
        <w:t>Catchment</w:t>
      </w:r>
      <w:r>
        <w:rPr>
          <w:spacing w:val="-3"/>
        </w:rPr>
        <w:t xml:space="preserve"> </w:t>
      </w:r>
      <w:r>
        <w:t>Flood</w:t>
      </w:r>
      <w:r>
        <w:rPr>
          <w:spacing w:val="-2"/>
        </w:rPr>
        <w:t xml:space="preserve"> </w:t>
      </w:r>
      <w:r>
        <w:t>Management</w:t>
      </w:r>
      <w:r>
        <w:rPr>
          <w:spacing w:val="-3"/>
        </w:rPr>
        <w:t xml:space="preserve"> </w:t>
      </w:r>
      <w:r>
        <w:t>Plan</w:t>
      </w:r>
      <w:r>
        <w:rPr>
          <w:spacing w:val="-2"/>
        </w:rPr>
        <w:t xml:space="preserve"> </w:t>
      </w:r>
      <w:r>
        <w:t>(Environment</w:t>
      </w:r>
      <w:r>
        <w:rPr>
          <w:spacing w:val="-3"/>
        </w:rPr>
        <w:t xml:space="preserve"> </w:t>
      </w:r>
      <w:r>
        <w:t>Agency,</w:t>
      </w:r>
      <w:r>
        <w:rPr>
          <w:spacing w:val="-2"/>
        </w:rPr>
        <w:t xml:space="preserve"> </w:t>
      </w:r>
      <w:r>
        <w:t>2008b);</w:t>
      </w:r>
    </w:p>
    <w:p w14:paraId="7CB7447E" w14:textId="77777777" w:rsidR="00EE624C" w:rsidRDefault="00EE624C">
      <w:pPr>
        <w:pStyle w:val="BodyText"/>
        <w:spacing w:before="9"/>
        <w:rPr>
          <w:sz w:val="20"/>
        </w:rPr>
      </w:pPr>
    </w:p>
    <w:p w14:paraId="1DCB9D9F" w14:textId="77777777" w:rsidR="00EE624C" w:rsidRDefault="00A51690">
      <w:pPr>
        <w:pStyle w:val="ListParagraph"/>
        <w:numPr>
          <w:ilvl w:val="3"/>
          <w:numId w:val="33"/>
        </w:numPr>
        <w:tabs>
          <w:tab w:val="left" w:pos="1366"/>
        </w:tabs>
      </w:pPr>
      <w:r>
        <w:t>Lower</w:t>
      </w:r>
      <w:r>
        <w:rPr>
          <w:spacing w:val="-3"/>
        </w:rPr>
        <w:t xml:space="preserve"> </w:t>
      </w:r>
      <w:r>
        <w:t>Derwent</w:t>
      </w:r>
      <w:r>
        <w:rPr>
          <w:spacing w:val="-2"/>
        </w:rPr>
        <w:t xml:space="preserve"> </w:t>
      </w:r>
      <w:r>
        <w:t>Strategy</w:t>
      </w:r>
      <w:r>
        <w:rPr>
          <w:spacing w:val="-2"/>
        </w:rPr>
        <w:t xml:space="preserve"> </w:t>
      </w:r>
      <w:r>
        <w:t>(Environment</w:t>
      </w:r>
      <w:r>
        <w:rPr>
          <w:spacing w:val="-2"/>
        </w:rPr>
        <w:t xml:space="preserve"> </w:t>
      </w:r>
      <w:r>
        <w:t>Agency,</w:t>
      </w:r>
      <w:r>
        <w:rPr>
          <w:spacing w:val="-3"/>
        </w:rPr>
        <w:t xml:space="preserve"> </w:t>
      </w:r>
      <w:r>
        <w:t>2008c);</w:t>
      </w:r>
    </w:p>
    <w:p w14:paraId="276A9C61" w14:textId="77777777" w:rsidR="00EE624C" w:rsidRDefault="00EE624C">
      <w:pPr>
        <w:pStyle w:val="BodyText"/>
        <w:spacing w:before="9"/>
        <w:rPr>
          <w:sz w:val="20"/>
        </w:rPr>
      </w:pPr>
    </w:p>
    <w:p w14:paraId="3FFDF0E2" w14:textId="77777777" w:rsidR="00EE624C" w:rsidRDefault="00A51690">
      <w:pPr>
        <w:pStyle w:val="ListParagraph"/>
        <w:numPr>
          <w:ilvl w:val="3"/>
          <w:numId w:val="33"/>
        </w:numPr>
        <w:tabs>
          <w:tab w:val="left" w:pos="1366"/>
        </w:tabs>
      </w:pPr>
      <w:r>
        <w:t>Fluvial</w:t>
      </w:r>
      <w:r>
        <w:rPr>
          <w:spacing w:val="-3"/>
        </w:rPr>
        <w:t xml:space="preserve"> </w:t>
      </w:r>
      <w:r>
        <w:t>Trent</w:t>
      </w:r>
      <w:r>
        <w:rPr>
          <w:spacing w:val="-3"/>
        </w:rPr>
        <w:t xml:space="preserve"> </w:t>
      </w:r>
      <w:r>
        <w:t>Strategy (Environment</w:t>
      </w:r>
      <w:r>
        <w:rPr>
          <w:spacing w:val="-2"/>
        </w:rPr>
        <w:t xml:space="preserve"> </w:t>
      </w:r>
      <w:r>
        <w:t>Agency,</w:t>
      </w:r>
      <w:r>
        <w:rPr>
          <w:spacing w:val="-3"/>
        </w:rPr>
        <w:t xml:space="preserve"> </w:t>
      </w:r>
      <w:r>
        <w:t>2005);</w:t>
      </w:r>
    </w:p>
    <w:p w14:paraId="0C0ED80F" w14:textId="77777777" w:rsidR="00EE624C" w:rsidRDefault="00EE624C">
      <w:pPr>
        <w:pStyle w:val="BodyText"/>
        <w:spacing w:before="9"/>
        <w:rPr>
          <w:sz w:val="20"/>
        </w:rPr>
      </w:pPr>
    </w:p>
    <w:p w14:paraId="308375A4" w14:textId="77777777" w:rsidR="00EE624C" w:rsidRDefault="00A51690">
      <w:pPr>
        <w:pStyle w:val="ListParagraph"/>
        <w:numPr>
          <w:ilvl w:val="3"/>
          <w:numId w:val="33"/>
        </w:numPr>
        <w:tabs>
          <w:tab w:val="left" w:pos="1366"/>
        </w:tabs>
        <w:spacing w:before="1"/>
      </w:pPr>
      <w:r>
        <w:t>River</w:t>
      </w:r>
      <w:r>
        <w:rPr>
          <w:spacing w:val="-1"/>
        </w:rPr>
        <w:t xml:space="preserve"> </w:t>
      </w:r>
      <w:r>
        <w:t>Leen</w:t>
      </w:r>
      <w:r>
        <w:rPr>
          <w:spacing w:val="-1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Day</w:t>
      </w:r>
      <w:r>
        <w:rPr>
          <w:spacing w:val="-1"/>
        </w:rPr>
        <w:t xml:space="preserve"> </w:t>
      </w:r>
      <w:r>
        <w:t>Brook</w:t>
      </w:r>
      <w:r>
        <w:rPr>
          <w:spacing w:val="-1"/>
        </w:rPr>
        <w:t xml:space="preserve"> </w:t>
      </w:r>
      <w:r>
        <w:t>Strategic</w:t>
      </w:r>
      <w:r>
        <w:rPr>
          <w:spacing w:val="-1"/>
        </w:rPr>
        <w:t xml:space="preserve"> </w:t>
      </w:r>
      <w:r>
        <w:t>Flood</w:t>
      </w:r>
      <w:r>
        <w:rPr>
          <w:spacing w:val="-1"/>
        </w:rPr>
        <w:t xml:space="preserve"> </w:t>
      </w:r>
      <w:r>
        <w:t>Risk</w:t>
      </w:r>
      <w:r>
        <w:rPr>
          <w:spacing w:val="-2"/>
        </w:rPr>
        <w:t xml:space="preserve"> </w:t>
      </w:r>
      <w:r>
        <w:t>Assessment</w:t>
      </w:r>
      <w:r>
        <w:rPr>
          <w:spacing w:val="-1"/>
        </w:rPr>
        <w:t xml:space="preserve"> </w:t>
      </w:r>
      <w:r>
        <w:t>(Black</w:t>
      </w:r>
      <w:r>
        <w:rPr>
          <w:spacing w:val="-1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Veatch,</w:t>
      </w:r>
      <w:r>
        <w:rPr>
          <w:spacing w:val="-1"/>
        </w:rPr>
        <w:t xml:space="preserve"> </w:t>
      </w:r>
      <w:r>
        <w:t>2008a);</w:t>
      </w:r>
    </w:p>
    <w:p w14:paraId="3E44E547" w14:textId="77777777" w:rsidR="00EE624C" w:rsidRDefault="00EE624C">
      <w:pPr>
        <w:pStyle w:val="BodyText"/>
        <w:spacing w:before="9"/>
        <w:rPr>
          <w:sz w:val="20"/>
        </w:rPr>
      </w:pPr>
    </w:p>
    <w:p w14:paraId="741CA051" w14:textId="77777777" w:rsidR="00EE624C" w:rsidRDefault="00A51690">
      <w:pPr>
        <w:pStyle w:val="ListParagraph"/>
        <w:numPr>
          <w:ilvl w:val="3"/>
          <w:numId w:val="33"/>
        </w:numPr>
        <w:tabs>
          <w:tab w:val="left" w:pos="1366"/>
        </w:tabs>
      </w:pPr>
      <w:r>
        <w:t>Greater</w:t>
      </w:r>
      <w:r>
        <w:rPr>
          <w:spacing w:val="-2"/>
        </w:rPr>
        <w:t xml:space="preserve"> </w:t>
      </w:r>
      <w:r>
        <w:t>Nottingham</w:t>
      </w:r>
      <w:r>
        <w:rPr>
          <w:spacing w:val="-4"/>
        </w:rPr>
        <w:t xml:space="preserve"> </w:t>
      </w:r>
      <w:r>
        <w:t>Strategic</w:t>
      </w:r>
      <w:r>
        <w:rPr>
          <w:spacing w:val="-1"/>
        </w:rPr>
        <w:t xml:space="preserve"> </w:t>
      </w:r>
      <w:r>
        <w:t>Flood</w:t>
      </w:r>
      <w:r>
        <w:rPr>
          <w:spacing w:val="-2"/>
        </w:rPr>
        <w:t xml:space="preserve"> </w:t>
      </w:r>
      <w:r>
        <w:t>Risk</w:t>
      </w:r>
      <w:r>
        <w:rPr>
          <w:spacing w:val="-2"/>
        </w:rPr>
        <w:t xml:space="preserve"> </w:t>
      </w:r>
      <w:r>
        <w:t>Assessment</w:t>
      </w:r>
      <w:r>
        <w:rPr>
          <w:spacing w:val="-1"/>
        </w:rPr>
        <w:t xml:space="preserve"> </w:t>
      </w:r>
      <w:r>
        <w:t>(Black</w:t>
      </w:r>
      <w:r>
        <w:rPr>
          <w:spacing w:val="-2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Veatch,</w:t>
      </w:r>
      <w:r>
        <w:rPr>
          <w:spacing w:val="-2"/>
        </w:rPr>
        <w:t xml:space="preserve"> </w:t>
      </w:r>
      <w:r>
        <w:t>2008b);</w:t>
      </w:r>
      <w:r>
        <w:rPr>
          <w:spacing w:val="-2"/>
        </w:rPr>
        <w:t xml:space="preserve"> </w:t>
      </w:r>
      <w:r>
        <w:t>and</w:t>
      </w:r>
    </w:p>
    <w:p w14:paraId="093F473A" w14:textId="77777777" w:rsidR="00EE624C" w:rsidRDefault="00EE624C">
      <w:pPr>
        <w:pStyle w:val="BodyText"/>
        <w:spacing w:before="9"/>
        <w:rPr>
          <w:sz w:val="20"/>
        </w:rPr>
      </w:pPr>
    </w:p>
    <w:p w14:paraId="5B9C4307" w14:textId="77777777" w:rsidR="00EE624C" w:rsidRDefault="00A51690">
      <w:pPr>
        <w:pStyle w:val="ListParagraph"/>
        <w:numPr>
          <w:ilvl w:val="3"/>
          <w:numId w:val="33"/>
        </w:numPr>
        <w:tabs>
          <w:tab w:val="left" w:pos="1366"/>
        </w:tabs>
      </w:pPr>
      <w:r>
        <w:t>Ashfield</w:t>
      </w:r>
      <w:r>
        <w:rPr>
          <w:spacing w:val="-2"/>
        </w:rPr>
        <w:t xml:space="preserve"> </w:t>
      </w:r>
      <w:r>
        <w:t>District</w:t>
      </w:r>
      <w:r>
        <w:rPr>
          <w:spacing w:val="-1"/>
        </w:rPr>
        <w:t xml:space="preserve"> </w:t>
      </w:r>
      <w:r>
        <w:t>Council</w:t>
      </w:r>
      <w:r>
        <w:rPr>
          <w:spacing w:val="-1"/>
        </w:rPr>
        <w:t xml:space="preserve"> </w:t>
      </w:r>
      <w:r>
        <w:t>Strategic</w:t>
      </w:r>
      <w:r>
        <w:rPr>
          <w:spacing w:val="-2"/>
        </w:rPr>
        <w:t xml:space="preserve"> </w:t>
      </w:r>
      <w:r>
        <w:t>Flood</w:t>
      </w:r>
      <w:r>
        <w:rPr>
          <w:spacing w:val="-2"/>
        </w:rPr>
        <w:t xml:space="preserve"> </w:t>
      </w:r>
      <w:r>
        <w:t>Risk</w:t>
      </w:r>
      <w:r>
        <w:rPr>
          <w:spacing w:val="-1"/>
        </w:rPr>
        <w:t xml:space="preserve"> </w:t>
      </w:r>
      <w:r>
        <w:t>Assessment</w:t>
      </w:r>
      <w:r>
        <w:rPr>
          <w:spacing w:val="-2"/>
        </w:rPr>
        <w:t xml:space="preserve"> </w:t>
      </w:r>
      <w:r>
        <w:t>Level</w:t>
      </w:r>
      <w:r>
        <w:rPr>
          <w:spacing w:val="-1"/>
        </w:rPr>
        <w:t xml:space="preserve"> </w:t>
      </w:r>
      <w:r>
        <w:t>1</w:t>
      </w:r>
      <w:r>
        <w:rPr>
          <w:spacing w:val="-1"/>
        </w:rPr>
        <w:t xml:space="preserve"> </w:t>
      </w:r>
      <w:r>
        <w:t>(Ashfield</w:t>
      </w:r>
      <w:r>
        <w:rPr>
          <w:spacing w:val="-2"/>
        </w:rPr>
        <w:t xml:space="preserve"> </w:t>
      </w:r>
      <w:r>
        <w:t>District</w:t>
      </w:r>
      <w:r>
        <w:rPr>
          <w:spacing w:val="-1"/>
        </w:rPr>
        <w:t xml:space="preserve"> </w:t>
      </w:r>
      <w:r>
        <w:t>Council,</w:t>
      </w:r>
      <w:r>
        <w:rPr>
          <w:spacing w:val="-2"/>
        </w:rPr>
        <w:t xml:space="preserve"> </w:t>
      </w:r>
      <w:r>
        <w:t>2009)</w:t>
      </w:r>
    </w:p>
    <w:p w14:paraId="14C43DE9" w14:textId="77777777" w:rsidR="00EE624C" w:rsidRDefault="00EE624C">
      <w:pPr>
        <w:pStyle w:val="BodyText"/>
        <w:spacing w:before="10"/>
        <w:rPr>
          <w:sz w:val="20"/>
        </w:rPr>
      </w:pPr>
    </w:p>
    <w:p w14:paraId="4787C95E" w14:textId="77777777" w:rsidR="00EE624C" w:rsidRDefault="00A51690">
      <w:pPr>
        <w:pStyle w:val="ListParagraph"/>
        <w:numPr>
          <w:ilvl w:val="2"/>
          <w:numId w:val="33"/>
        </w:numPr>
        <w:tabs>
          <w:tab w:val="left" w:pos="1081"/>
          <w:tab w:val="left" w:pos="1082"/>
        </w:tabs>
        <w:spacing w:line="288" w:lineRule="auto"/>
        <w:ind w:right="264"/>
      </w:pPr>
      <w:r>
        <w:t>The</w:t>
      </w:r>
      <w:r>
        <w:rPr>
          <w:spacing w:val="1"/>
        </w:rPr>
        <w:t xml:space="preserve"> </w:t>
      </w:r>
      <w:r>
        <w:t>Greater</w:t>
      </w:r>
      <w:r>
        <w:rPr>
          <w:spacing w:val="2"/>
        </w:rPr>
        <w:t xml:space="preserve"> </w:t>
      </w:r>
      <w:r>
        <w:t>Nottingham Strategic</w:t>
      </w:r>
      <w:r>
        <w:rPr>
          <w:spacing w:val="1"/>
        </w:rPr>
        <w:t xml:space="preserve"> </w:t>
      </w:r>
      <w:r>
        <w:t>Flood</w:t>
      </w:r>
      <w:r>
        <w:rPr>
          <w:spacing w:val="1"/>
        </w:rPr>
        <w:t xml:space="preserve"> </w:t>
      </w:r>
      <w:r>
        <w:t>Risk</w:t>
      </w:r>
      <w:r>
        <w:rPr>
          <w:spacing w:val="1"/>
        </w:rPr>
        <w:t xml:space="preserve"> </w:t>
      </w:r>
      <w:r>
        <w:t>Assessment (SFRA)</w:t>
      </w:r>
      <w:r>
        <w:rPr>
          <w:spacing w:val="1"/>
        </w:rPr>
        <w:t xml:space="preserve"> </w:t>
      </w:r>
      <w:r>
        <w:t>covers</w:t>
      </w:r>
      <w:r>
        <w:rPr>
          <w:spacing w:val="2"/>
        </w:rPr>
        <w:t xml:space="preserve"> </w:t>
      </w:r>
      <w:r>
        <w:t>all</w:t>
      </w:r>
      <w:r>
        <w:rPr>
          <w:spacing w:val="2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districts</w:t>
      </w:r>
      <w:r>
        <w:rPr>
          <w:spacing w:val="1"/>
        </w:rPr>
        <w:t xml:space="preserve"> </w:t>
      </w:r>
      <w:r>
        <w:t>in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study</w:t>
      </w:r>
      <w:r>
        <w:rPr>
          <w:spacing w:val="1"/>
        </w:rPr>
        <w:t xml:space="preserve"> </w:t>
      </w:r>
      <w:r>
        <w:t>area except Ashfield, which is covered by the Ashfield SFRA.</w:t>
      </w:r>
      <w:r>
        <w:rPr>
          <w:spacing w:val="1"/>
        </w:rPr>
        <w:t xml:space="preserve"> </w:t>
      </w:r>
      <w:r>
        <w:t>It assess all forms of flood risk and the</w:t>
      </w:r>
      <w:r>
        <w:rPr>
          <w:spacing w:val="1"/>
        </w:rPr>
        <w:t xml:space="preserve"> </w:t>
      </w:r>
      <w:r>
        <w:t>implication of this on and from development put forward in the Core Strategies through the application of</w:t>
      </w:r>
      <w:r>
        <w:rPr>
          <w:spacing w:val="-52"/>
        </w:rPr>
        <w:t xml:space="preserve"> </w:t>
      </w:r>
      <w:r>
        <w:t>the Sequential Test. The key findings from the SFRAs were presented in the Scoping Study (Table 5-4,</w:t>
      </w:r>
      <w:r>
        <w:rPr>
          <w:spacing w:val="1"/>
        </w:rPr>
        <w:t xml:space="preserve"> </w:t>
      </w:r>
      <w:r>
        <w:t>Scott</w:t>
      </w:r>
      <w:r>
        <w:rPr>
          <w:spacing w:val="-1"/>
        </w:rPr>
        <w:t xml:space="preserve"> </w:t>
      </w:r>
      <w:r>
        <w:t>Wilson,</w:t>
      </w:r>
      <w:r>
        <w:rPr>
          <w:spacing w:val="-1"/>
        </w:rPr>
        <w:t xml:space="preserve"> </w:t>
      </w:r>
      <w:r>
        <w:t>2009).</w:t>
      </w:r>
    </w:p>
    <w:p w14:paraId="3F44FE0E" w14:textId="77777777" w:rsidR="00EE624C" w:rsidRDefault="00EE624C">
      <w:pPr>
        <w:pStyle w:val="BodyText"/>
        <w:spacing w:before="10"/>
        <w:rPr>
          <w:sz w:val="20"/>
        </w:rPr>
      </w:pPr>
    </w:p>
    <w:p w14:paraId="54D32FEF" w14:textId="77777777" w:rsidR="00EE624C" w:rsidRDefault="00A51690">
      <w:pPr>
        <w:pStyle w:val="ListParagraph"/>
        <w:numPr>
          <w:ilvl w:val="2"/>
          <w:numId w:val="33"/>
        </w:numPr>
        <w:tabs>
          <w:tab w:val="left" w:pos="1081"/>
          <w:tab w:val="left" w:pos="1082"/>
        </w:tabs>
        <w:spacing w:line="288" w:lineRule="auto"/>
        <w:ind w:right="311"/>
      </w:pPr>
      <w:r>
        <w:t>The main source of flooding in the study area is from the River Trent and its tributaries, mainly the River</w:t>
      </w:r>
      <w:r>
        <w:rPr>
          <w:spacing w:val="-52"/>
        </w:rPr>
        <w:t xml:space="preserve"> </w:t>
      </w:r>
      <w:r>
        <w:t>Derwent</w:t>
      </w:r>
      <w:r>
        <w:rPr>
          <w:spacing w:val="-1"/>
        </w:rPr>
        <w:t xml:space="preserve"> </w:t>
      </w:r>
      <w:r>
        <w:t>and the</w:t>
      </w:r>
      <w:r>
        <w:rPr>
          <w:spacing w:val="-1"/>
        </w:rPr>
        <w:t xml:space="preserve"> </w:t>
      </w:r>
      <w:r>
        <w:t>River Soar.</w:t>
      </w:r>
      <w:r>
        <w:rPr>
          <w:spacing w:val="54"/>
        </w:rPr>
        <w:t xml:space="preserve"> </w:t>
      </w:r>
      <w:r>
        <w:t>A summary of</w:t>
      </w:r>
      <w:r>
        <w:rPr>
          <w:spacing w:val="-2"/>
        </w:rPr>
        <w:t xml:space="preserve"> </w:t>
      </w:r>
      <w:r>
        <w:t>the Scoping</w:t>
      </w:r>
      <w:r>
        <w:rPr>
          <w:spacing w:val="-1"/>
        </w:rPr>
        <w:t xml:space="preserve"> </w:t>
      </w:r>
      <w:r>
        <w:t>Study</w:t>
      </w:r>
      <w:r>
        <w:rPr>
          <w:spacing w:val="2"/>
        </w:rPr>
        <w:t xml:space="preserve"> </w:t>
      </w:r>
      <w:r>
        <w:t>findings is</w:t>
      </w:r>
      <w:r>
        <w:rPr>
          <w:spacing w:val="-1"/>
        </w:rPr>
        <w:t xml:space="preserve"> </w:t>
      </w:r>
      <w:r>
        <w:t>presented in</w:t>
      </w:r>
      <w:r>
        <w:rPr>
          <w:spacing w:val="-2"/>
        </w:rPr>
        <w:t xml:space="preserve"> </w:t>
      </w:r>
      <w:hyperlink w:anchor="_bookmark54" w:history="1">
        <w:r>
          <w:t>Box</w:t>
        </w:r>
        <w:r>
          <w:rPr>
            <w:spacing w:val="-1"/>
          </w:rPr>
          <w:t xml:space="preserve"> </w:t>
        </w:r>
      </w:hyperlink>
      <w:r>
        <w:t>7.</w:t>
      </w:r>
    </w:p>
    <w:p w14:paraId="44E2BD4A" w14:textId="77777777" w:rsidR="00EE624C" w:rsidRDefault="00EE624C">
      <w:pPr>
        <w:pStyle w:val="BodyText"/>
        <w:spacing w:before="10"/>
        <w:rPr>
          <w:sz w:val="20"/>
        </w:rPr>
      </w:pPr>
    </w:p>
    <w:p w14:paraId="49849513" w14:textId="77777777" w:rsidR="00EE624C" w:rsidRDefault="00A51690">
      <w:pPr>
        <w:pStyle w:val="ListParagraph"/>
        <w:numPr>
          <w:ilvl w:val="2"/>
          <w:numId w:val="33"/>
        </w:numPr>
        <w:tabs>
          <w:tab w:val="left" w:pos="1081"/>
          <w:tab w:val="left" w:pos="1082"/>
        </w:tabs>
        <w:spacing w:line="288" w:lineRule="auto"/>
        <w:ind w:right="271"/>
      </w:pPr>
      <w:r>
        <w:t>In Ashfield, the main risk of flooding from watercourses is the Baker Lane Brook and the River Leen in</w:t>
      </w:r>
      <w:r>
        <w:rPr>
          <w:spacing w:val="1"/>
        </w:rPr>
        <w:t xml:space="preserve"> </w:t>
      </w:r>
      <w:r>
        <w:t>Hucknall. Additional surface water flows into the River Leen and its tributaries will significantly increase</w:t>
      </w:r>
      <w:r>
        <w:rPr>
          <w:spacing w:val="-52"/>
        </w:rPr>
        <w:t xml:space="preserve"> </w:t>
      </w:r>
      <w:r>
        <w:t>the risk of flooding downstream in the City of Nottingham.</w:t>
      </w:r>
      <w:r>
        <w:rPr>
          <w:spacing w:val="1"/>
        </w:rPr>
        <w:t xml:space="preserve"> </w:t>
      </w:r>
      <w:r>
        <w:t>With climate change it is anticipated that</w:t>
      </w:r>
      <w:r>
        <w:rPr>
          <w:spacing w:val="1"/>
        </w:rPr>
        <w:t xml:space="preserve"> </w:t>
      </w:r>
      <w:r>
        <w:t>surface</w:t>
      </w:r>
      <w:r>
        <w:rPr>
          <w:spacing w:val="-1"/>
        </w:rPr>
        <w:t xml:space="preserve"> </w:t>
      </w:r>
      <w:r>
        <w:t>water flooding will</w:t>
      </w:r>
      <w:r>
        <w:rPr>
          <w:spacing w:val="-2"/>
        </w:rPr>
        <w:t xml:space="preserve"> </w:t>
      </w:r>
      <w:r>
        <w:t>be</w:t>
      </w:r>
      <w:r>
        <w:rPr>
          <w:spacing w:val="-1"/>
        </w:rPr>
        <w:t xml:space="preserve"> </w:t>
      </w:r>
      <w:r>
        <w:t>an increasing</w:t>
      </w:r>
      <w:r>
        <w:rPr>
          <w:spacing w:val="-1"/>
        </w:rPr>
        <w:t xml:space="preserve"> </w:t>
      </w:r>
      <w:r>
        <w:t>sources of</w:t>
      </w:r>
      <w:r>
        <w:rPr>
          <w:spacing w:val="-1"/>
        </w:rPr>
        <w:t xml:space="preserve"> </w:t>
      </w:r>
      <w:r>
        <w:t>flooding</w:t>
      </w:r>
      <w:r>
        <w:rPr>
          <w:spacing w:val="-1"/>
        </w:rPr>
        <w:t xml:space="preserve"> </w:t>
      </w:r>
      <w:r>
        <w:t>in the</w:t>
      </w:r>
      <w:r>
        <w:rPr>
          <w:spacing w:val="-1"/>
        </w:rPr>
        <w:t xml:space="preserve"> </w:t>
      </w:r>
      <w:r>
        <w:t>urban areas</w:t>
      </w:r>
      <w:r>
        <w:rPr>
          <w:spacing w:val="-1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Ashfield.</w:t>
      </w:r>
    </w:p>
    <w:p w14:paraId="7E57E7E5" w14:textId="77777777" w:rsidR="00EE624C" w:rsidRDefault="00EE624C">
      <w:pPr>
        <w:pStyle w:val="BodyText"/>
        <w:spacing w:before="10"/>
        <w:rPr>
          <w:sz w:val="20"/>
        </w:rPr>
      </w:pPr>
    </w:p>
    <w:p w14:paraId="0D682EE9" w14:textId="77777777" w:rsidR="00EE624C" w:rsidRDefault="00A51690">
      <w:pPr>
        <w:pStyle w:val="ListParagraph"/>
        <w:numPr>
          <w:ilvl w:val="2"/>
          <w:numId w:val="33"/>
        </w:numPr>
        <w:tabs>
          <w:tab w:val="left" w:pos="1081"/>
          <w:tab w:val="left" w:pos="1082"/>
        </w:tabs>
        <w:spacing w:line="288" w:lineRule="auto"/>
        <w:ind w:right="362"/>
      </w:pPr>
      <w:r>
        <w:t>The SFRA covering the River Leen and Day Brook (Black and Veatch, 2008a) was prepared for the</w:t>
      </w:r>
      <w:r>
        <w:rPr>
          <w:spacing w:val="1"/>
        </w:rPr>
        <w:t xml:space="preserve"> </w:t>
      </w:r>
      <w:r>
        <w:t>Environment Agency, Nottingham City Council and Nottingham Regeneration Ltd.</w:t>
      </w:r>
      <w:r>
        <w:rPr>
          <w:spacing w:val="1"/>
        </w:rPr>
        <w:t xml:space="preserve"> </w:t>
      </w:r>
      <w:r>
        <w:t>It was planned for</w:t>
      </w:r>
      <w:r>
        <w:rPr>
          <w:spacing w:val="1"/>
        </w:rPr>
        <w:t xml:space="preserve"> </w:t>
      </w:r>
      <w:r>
        <w:t>the hydraulic model from this study to be integrated into the Greater Nottingham SFRA (River Leen and</w:t>
      </w:r>
      <w:r>
        <w:rPr>
          <w:spacing w:val="-52"/>
        </w:rPr>
        <w:t xml:space="preserve"> </w:t>
      </w:r>
      <w:r>
        <w:t>Day Brook SFRA, Black and Veatch, 2008a).</w:t>
      </w:r>
      <w:r>
        <w:rPr>
          <w:spacing w:val="1"/>
        </w:rPr>
        <w:t xml:space="preserve"> </w:t>
      </w:r>
      <w:r>
        <w:t>The main source of flooding is identified as urban run-off</w:t>
      </w:r>
      <w:r>
        <w:rPr>
          <w:spacing w:val="-52"/>
        </w:rPr>
        <w:t xml:space="preserve"> </w:t>
      </w:r>
      <w:r>
        <w:t>and it is recommended that the study’s partners engage with neighbouring authorities and Severn Trent</w:t>
      </w:r>
      <w:r>
        <w:rPr>
          <w:spacing w:val="1"/>
        </w:rPr>
        <w:t xml:space="preserve"> </w:t>
      </w:r>
      <w:r>
        <w:t>Water</w:t>
      </w:r>
      <w:r>
        <w:rPr>
          <w:spacing w:val="-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manage flood risk</w:t>
      </w:r>
      <w:r>
        <w:rPr>
          <w:spacing w:val="-1"/>
        </w:rPr>
        <w:t xml:space="preserve"> </w:t>
      </w:r>
      <w:r>
        <w:t>holistically.</w:t>
      </w:r>
    </w:p>
    <w:p w14:paraId="70DC57B7" w14:textId="77777777" w:rsidR="00EE624C" w:rsidRDefault="00EE624C">
      <w:pPr>
        <w:pStyle w:val="BodyText"/>
        <w:spacing w:before="10"/>
        <w:rPr>
          <w:sz w:val="20"/>
        </w:rPr>
      </w:pPr>
    </w:p>
    <w:p w14:paraId="501DF4BA" w14:textId="77777777" w:rsidR="00EE624C" w:rsidRDefault="00A51690">
      <w:pPr>
        <w:pStyle w:val="ListParagraph"/>
        <w:numPr>
          <w:ilvl w:val="2"/>
          <w:numId w:val="33"/>
        </w:numPr>
        <w:tabs>
          <w:tab w:val="left" w:pos="1081"/>
          <w:tab w:val="left" w:pos="1082"/>
        </w:tabs>
        <w:spacing w:line="288" w:lineRule="auto"/>
        <w:ind w:right="334"/>
      </w:pPr>
      <w:r>
        <w:t>Flood Defences are present along the River Trent, and recently the Environment Agency has progressed</w:t>
      </w:r>
      <w:r>
        <w:rPr>
          <w:spacing w:val="1"/>
        </w:rPr>
        <w:t xml:space="preserve"> </w:t>
      </w:r>
      <w:r>
        <w:t>with</w:t>
      </w:r>
      <w:r>
        <w:rPr>
          <w:spacing w:val="-2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West</w:t>
      </w:r>
      <w:r>
        <w:rPr>
          <w:spacing w:val="-1"/>
        </w:rPr>
        <w:t xml:space="preserve"> </w:t>
      </w:r>
      <w:r>
        <w:t>Bridgford</w:t>
      </w:r>
      <w:r>
        <w:rPr>
          <w:spacing w:val="-2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Nottingham</w:t>
      </w:r>
      <w:r>
        <w:rPr>
          <w:spacing w:val="-4"/>
        </w:rPr>
        <w:t xml:space="preserve"> </w:t>
      </w:r>
      <w:r>
        <w:t>Trent</w:t>
      </w:r>
      <w:r>
        <w:rPr>
          <w:spacing w:val="-1"/>
        </w:rPr>
        <w:t xml:space="preserve"> </w:t>
      </w:r>
      <w:r>
        <w:t>Left</w:t>
      </w:r>
      <w:r>
        <w:rPr>
          <w:spacing w:val="-1"/>
        </w:rPr>
        <w:t xml:space="preserve"> </w:t>
      </w:r>
      <w:r>
        <w:t>Bank</w:t>
      </w:r>
      <w:r>
        <w:rPr>
          <w:spacing w:val="-2"/>
        </w:rPr>
        <w:t xml:space="preserve"> </w:t>
      </w:r>
      <w:r>
        <w:t>flood</w:t>
      </w:r>
      <w:r>
        <w:rPr>
          <w:spacing w:val="-3"/>
        </w:rPr>
        <w:t xml:space="preserve"> </w:t>
      </w:r>
      <w:r>
        <w:t>alleviation</w:t>
      </w:r>
      <w:r>
        <w:rPr>
          <w:spacing w:val="-1"/>
        </w:rPr>
        <w:t xml:space="preserve"> </w:t>
      </w:r>
      <w:r>
        <w:t>schemes</w:t>
      </w:r>
      <w:r>
        <w:rPr>
          <w:spacing w:val="-2"/>
        </w:rPr>
        <w:t xml:space="preserve"> </w:t>
      </w:r>
      <w:r>
        <w:t>to</w:t>
      </w:r>
      <w:r>
        <w:rPr>
          <w:spacing w:val="-1"/>
        </w:rPr>
        <w:t xml:space="preserve"> </w:t>
      </w:r>
      <w:r>
        <w:t>further</w:t>
      </w:r>
      <w:r>
        <w:rPr>
          <w:spacing w:val="-1"/>
        </w:rPr>
        <w:t xml:space="preserve"> </w:t>
      </w:r>
      <w:r>
        <w:t>reduce</w:t>
      </w:r>
      <w:r>
        <w:rPr>
          <w:spacing w:val="-52"/>
        </w:rPr>
        <w:t xml:space="preserve"> </w:t>
      </w:r>
      <w:r>
        <w:t>flood</w:t>
      </w:r>
      <w:r>
        <w:rPr>
          <w:spacing w:val="-1"/>
        </w:rPr>
        <w:t xml:space="preserve"> </w:t>
      </w:r>
      <w:r>
        <w:t>risk.  The latter of these</w:t>
      </w:r>
      <w:r>
        <w:rPr>
          <w:spacing w:val="-1"/>
        </w:rPr>
        <w:t xml:space="preserve"> </w:t>
      </w:r>
      <w:r>
        <w:t>two is due for completion in</w:t>
      </w:r>
      <w:r>
        <w:rPr>
          <w:spacing w:val="-1"/>
        </w:rPr>
        <w:t xml:space="preserve"> </w:t>
      </w:r>
      <w:r>
        <w:t>2011.</w:t>
      </w:r>
    </w:p>
    <w:p w14:paraId="2842571E" w14:textId="77777777" w:rsidR="00EE624C" w:rsidRDefault="00EE624C">
      <w:pPr>
        <w:spacing w:line="288" w:lineRule="auto"/>
        <w:sectPr w:rsidR="00EE624C">
          <w:pgSz w:w="11900" w:h="16840"/>
          <w:pgMar w:top="1660" w:right="620" w:bottom="1780" w:left="620" w:header="454" w:footer="1581" w:gutter="0"/>
          <w:cols w:space="720"/>
        </w:sectPr>
      </w:pPr>
    </w:p>
    <w:p w14:paraId="1414E1AF" w14:textId="77777777" w:rsidR="00EE624C" w:rsidRDefault="00EE624C">
      <w:pPr>
        <w:pStyle w:val="BodyText"/>
        <w:rPr>
          <w:sz w:val="20"/>
        </w:rPr>
      </w:pPr>
    </w:p>
    <w:p w14:paraId="0022AA81" w14:textId="77777777" w:rsidR="00EE624C" w:rsidRDefault="00EE624C">
      <w:pPr>
        <w:pStyle w:val="BodyText"/>
        <w:spacing w:before="7"/>
        <w:rPr>
          <w:sz w:val="21"/>
        </w:rPr>
      </w:pPr>
    </w:p>
    <w:p w14:paraId="4CF3C59E" w14:textId="77777777" w:rsidR="00EE624C" w:rsidRDefault="00A51690">
      <w:pPr>
        <w:pStyle w:val="ListParagraph"/>
        <w:numPr>
          <w:ilvl w:val="2"/>
          <w:numId w:val="33"/>
        </w:numPr>
        <w:tabs>
          <w:tab w:val="left" w:pos="1081"/>
          <w:tab w:val="left" w:pos="1082"/>
        </w:tabs>
        <w:spacing w:line="288" w:lineRule="auto"/>
        <w:ind w:right="320"/>
      </w:pPr>
      <w:r>
        <w:t>The Greater Nottingham SFRA and the Ashfield SFRA identify ‘other sources’ of flooding within the</w:t>
      </w:r>
      <w:r>
        <w:rPr>
          <w:spacing w:val="1"/>
        </w:rPr>
        <w:t xml:space="preserve"> </w:t>
      </w:r>
      <w:r>
        <w:t>study area.</w:t>
      </w:r>
      <w:r>
        <w:rPr>
          <w:spacing w:val="1"/>
        </w:rPr>
        <w:t xml:space="preserve"> </w:t>
      </w:r>
      <w:r>
        <w:t>These include flooding from land, highways, watercourses and sewers, and are identified in</w:t>
      </w:r>
      <w:r>
        <w:rPr>
          <w:spacing w:val="1"/>
        </w:rPr>
        <w:t xml:space="preserve"> </w:t>
      </w:r>
      <w:r>
        <w:t>records of historical events provided by Severn Trent Water, Local Planning Authorities and Parish</w:t>
      </w:r>
      <w:r>
        <w:rPr>
          <w:spacing w:val="1"/>
        </w:rPr>
        <w:t xml:space="preserve"> </w:t>
      </w:r>
      <w:r>
        <w:t>Councils.</w:t>
      </w:r>
      <w:r>
        <w:rPr>
          <w:spacing w:val="1"/>
        </w:rPr>
        <w:t xml:space="preserve"> </w:t>
      </w:r>
      <w:r>
        <w:t>Within both documents, maps identifying the locations of these flooding events are provided</w:t>
      </w:r>
      <w:r>
        <w:rPr>
          <w:spacing w:val="1"/>
        </w:rPr>
        <w:t xml:space="preserve"> </w:t>
      </w:r>
      <w:r>
        <w:t>with accompanying descriptions.</w:t>
      </w:r>
      <w:r>
        <w:rPr>
          <w:spacing w:val="1"/>
        </w:rPr>
        <w:t xml:space="preserve"> </w:t>
      </w:r>
      <w:r>
        <w:t>The maps have not been reproduced here and for further information</w:t>
      </w:r>
      <w:r>
        <w:rPr>
          <w:spacing w:val="1"/>
        </w:rPr>
        <w:t xml:space="preserve"> </w:t>
      </w:r>
      <w:r>
        <w:t>the reader should refer to the relevant SFRA.</w:t>
      </w:r>
      <w:r>
        <w:rPr>
          <w:spacing w:val="1"/>
        </w:rPr>
        <w:t xml:space="preserve"> </w:t>
      </w:r>
      <w:r>
        <w:t>Issues identified within the maps include groundwater</w:t>
      </w:r>
      <w:r>
        <w:rPr>
          <w:spacing w:val="1"/>
        </w:rPr>
        <w:t xml:space="preserve"> </w:t>
      </w:r>
      <w:r>
        <w:t>flooding of basements in properties within the Basford area (Nottingham City Council), attributed to</w:t>
      </w:r>
      <w:r>
        <w:rPr>
          <w:spacing w:val="1"/>
        </w:rPr>
        <w:t xml:space="preserve"> </w:t>
      </w:r>
      <w:r>
        <w:t>rising groundwater levels following a reduction in groundwater abstraction for industrial use.</w:t>
      </w:r>
      <w:r>
        <w:rPr>
          <w:spacing w:val="1"/>
        </w:rPr>
        <w:t xml:space="preserve"> </w:t>
      </w:r>
      <w:r>
        <w:t>Extensive</w:t>
      </w:r>
      <w:r>
        <w:rPr>
          <w:spacing w:val="1"/>
        </w:rPr>
        <w:t xml:space="preserve"> </w:t>
      </w:r>
      <w:r>
        <w:t>areas of land within Erewash Borough are identified as having limited spare drainage capacity, whilst a</w:t>
      </w:r>
      <w:r>
        <w:rPr>
          <w:spacing w:val="1"/>
        </w:rPr>
        <w:t xml:space="preserve"> </w:t>
      </w:r>
      <w:r>
        <w:t>number of locations are identified within the study area (e.g. West Bridgford) where capacity of drainage</w:t>
      </w:r>
      <w:r>
        <w:rPr>
          <w:spacing w:val="-52"/>
        </w:rPr>
        <w:t xml:space="preserve"> </w:t>
      </w:r>
      <w:r>
        <w:t>has been exceeded in the past, causing flooding following periods of heavy rain.</w:t>
      </w:r>
      <w:r>
        <w:rPr>
          <w:spacing w:val="1"/>
        </w:rPr>
        <w:t xml:space="preserve"> </w:t>
      </w:r>
      <w:r>
        <w:t>The studies state that</w:t>
      </w:r>
      <w:r>
        <w:rPr>
          <w:spacing w:val="1"/>
        </w:rPr>
        <w:t xml:space="preserve"> </w:t>
      </w:r>
      <w:r>
        <w:t>these</w:t>
      </w:r>
      <w:r>
        <w:rPr>
          <w:spacing w:val="-1"/>
        </w:rPr>
        <w:t xml:space="preserve"> </w:t>
      </w:r>
      <w:r>
        <w:t>sources of flooding</w:t>
      </w:r>
      <w:r>
        <w:rPr>
          <w:spacing w:val="-2"/>
        </w:rPr>
        <w:t xml:space="preserve"> </w:t>
      </w:r>
      <w:r>
        <w:t>need</w:t>
      </w:r>
      <w:r>
        <w:rPr>
          <w:spacing w:val="-1"/>
        </w:rPr>
        <w:t xml:space="preserve"> </w:t>
      </w:r>
      <w:r>
        <w:t>to be</w:t>
      </w:r>
      <w:r>
        <w:rPr>
          <w:spacing w:val="-1"/>
        </w:rPr>
        <w:t xml:space="preserve"> </w:t>
      </w:r>
      <w:r>
        <w:t>taken</w:t>
      </w:r>
      <w:r>
        <w:rPr>
          <w:spacing w:val="-1"/>
        </w:rPr>
        <w:t xml:space="preserve"> </w:t>
      </w:r>
      <w:r>
        <w:t>into account</w:t>
      </w:r>
      <w:r>
        <w:rPr>
          <w:spacing w:val="-1"/>
        </w:rPr>
        <w:t xml:space="preserve"> </w:t>
      </w:r>
      <w:r>
        <w:t>in</w:t>
      </w:r>
      <w:r>
        <w:rPr>
          <w:spacing w:val="-1"/>
        </w:rPr>
        <w:t xml:space="preserve"> </w:t>
      </w:r>
      <w:r>
        <w:t>site allocations</w:t>
      </w:r>
      <w:r>
        <w:rPr>
          <w:spacing w:val="-1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planning applications.</w:t>
      </w:r>
    </w:p>
    <w:p w14:paraId="3EF1256D" w14:textId="79046B44" w:rsidR="00EE624C" w:rsidRDefault="00A51690">
      <w:pPr>
        <w:pStyle w:val="BodyText"/>
        <w:spacing w:before="8"/>
        <w:rPr>
          <w:sz w:val="17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16000" behindDoc="1" locked="0" layoutInCell="1" allowOverlap="1" wp14:anchorId="5C9BE55F" wp14:editId="4D8B6DE9">
                <wp:simplePos x="0" y="0"/>
                <wp:positionH relativeFrom="page">
                  <wp:posOffset>537210</wp:posOffset>
                </wp:positionH>
                <wp:positionV relativeFrom="paragraph">
                  <wp:posOffset>154305</wp:posOffset>
                </wp:positionV>
                <wp:extent cx="6487160" cy="2547620"/>
                <wp:effectExtent l="0" t="0" r="0" b="0"/>
                <wp:wrapTopAndBottom/>
                <wp:docPr id="910333568" name="Group 2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487160" cy="2547620"/>
                          <a:chOff x="846" y="243"/>
                          <a:chExt cx="10216" cy="4012"/>
                        </a:xfrm>
                      </wpg:grpSpPr>
                      <wps:wsp>
                        <wps:cNvPr id="1634042738" name="Freeform 262"/>
                        <wps:cNvSpPr>
                          <a:spLocks/>
                        </wps:cNvSpPr>
                        <wps:spPr bwMode="auto">
                          <a:xfrm>
                            <a:off x="855" y="252"/>
                            <a:ext cx="10197" cy="687"/>
                          </a:xfrm>
                          <a:custGeom>
                            <a:avLst/>
                            <a:gdLst>
                              <a:gd name="T0" fmla="+- 0 11052 856"/>
                              <a:gd name="T1" fmla="*/ T0 w 10197"/>
                              <a:gd name="T2" fmla="+- 0 253 253"/>
                              <a:gd name="T3" fmla="*/ 253 h 687"/>
                              <a:gd name="T4" fmla="+- 0 10949 856"/>
                              <a:gd name="T5" fmla="*/ T4 w 10197"/>
                              <a:gd name="T6" fmla="+- 0 253 253"/>
                              <a:gd name="T7" fmla="*/ 253 h 687"/>
                              <a:gd name="T8" fmla="+- 0 959 856"/>
                              <a:gd name="T9" fmla="*/ T8 w 10197"/>
                              <a:gd name="T10" fmla="+- 0 253 253"/>
                              <a:gd name="T11" fmla="*/ 253 h 687"/>
                              <a:gd name="T12" fmla="+- 0 856 856"/>
                              <a:gd name="T13" fmla="*/ T12 w 10197"/>
                              <a:gd name="T14" fmla="+- 0 253 253"/>
                              <a:gd name="T15" fmla="*/ 253 h 687"/>
                              <a:gd name="T16" fmla="+- 0 856 856"/>
                              <a:gd name="T17" fmla="*/ T16 w 10197"/>
                              <a:gd name="T18" fmla="+- 0 939 253"/>
                              <a:gd name="T19" fmla="*/ 939 h 687"/>
                              <a:gd name="T20" fmla="+- 0 959 856"/>
                              <a:gd name="T21" fmla="*/ T20 w 10197"/>
                              <a:gd name="T22" fmla="+- 0 939 253"/>
                              <a:gd name="T23" fmla="*/ 939 h 687"/>
                              <a:gd name="T24" fmla="+- 0 10949 856"/>
                              <a:gd name="T25" fmla="*/ T24 w 10197"/>
                              <a:gd name="T26" fmla="+- 0 939 253"/>
                              <a:gd name="T27" fmla="*/ 939 h 687"/>
                              <a:gd name="T28" fmla="+- 0 11052 856"/>
                              <a:gd name="T29" fmla="*/ T28 w 10197"/>
                              <a:gd name="T30" fmla="+- 0 939 253"/>
                              <a:gd name="T31" fmla="*/ 939 h 687"/>
                              <a:gd name="T32" fmla="+- 0 11052 856"/>
                              <a:gd name="T33" fmla="*/ T32 w 10197"/>
                              <a:gd name="T34" fmla="+- 0 253 253"/>
                              <a:gd name="T35" fmla="*/ 253 h 68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10197" h="687">
                                <a:moveTo>
                                  <a:pt x="10196" y="0"/>
                                </a:moveTo>
                                <a:lnTo>
                                  <a:pt x="10093" y="0"/>
                                </a:lnTo>
                                <a:lnTo>
                                  <a:pt x="103" y="0"/>
                                </a:lnTo>
                                <a:lnTo>
                                  <a:pt x="0" y="0"/>
                                </a:lnTo>
                                <a:lnTo>
                                  <a:pt x="0" y="686"/>
                                </a:lnTo>
                                <a:lnTo>
                                  <a:pt x="103" y="686"/>
                                </a:lnTo>
                                <a:lnTo>
                                  <a:pt x="10093" y="686"/>
                                </a:lnTo>
                                <a:lnTo>
                                  <a:pt x="10196" y="686"/>
                                </a:lnTo>
                                <a:lnTo>
                                  <a:pt x="1019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CE3E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28510883" name="Freeform 261"/>
                        <wps:cNvSpPr>
                          <a:spLocks/>
                        </wps:cNvSpPr>
                        <wps:spPr bwMode="auto">
                          <a:xfrm>
                            <a:off x="846" y="243"/>
                            <a:ext cx="10216" cy="696"/>
                          </a:xfrm>
                          <a:custGeom>
                            <a:avLst/>
                            <a:gdLst>
                              <a:gd name="T0" fmla="+- 0 11062 846"/>
                              <a:gd name="T1" fmla="*/ T0 w 10216"/>
                              <a:gd name="T2" fmla="+- 0 243 243"/>
                              <a:gd name="T3" fmla="*/ 243 h 696"/>
                              <a:gd name="T4" fmla="+- 0 11052 846"/>
                              <a:gd name="T5" fmla="*/ T4 w 10216"/>
                              <a:gd name="T6" fmla="+- 0 243 243"/>
                              <a:gd name="T7" fmla="*/ 243 h 696"/>
                              <a:gd name="T8" fmla="+- 0 856 846"/>
                              <a:gd name="T9" fmla="*/ T8 w 10216"/>
                              <a:gd name="T10" fmla="+- 0 243 243"/>
                              <a:gd name="T11" fmla="*/ 243 h 696"/>
                              <a:gd name="T12" fmla="+- 0 846 846"/>
                              <a:gd name="T13" fmla="*/ T12 w 10216"/>
                              <a:gd name="T14" fmla="+- 0 243 243"/>
                              <a:gd name="T15" fmla="*/ 243 h 696"/>
                              <a:gd name="T16" fmla="+- 0 846 846"/>
                              <a:gd name="T17" fmla="*/ T16 w 10216"/>
                              <a:gd name="T18" fmla="+- 0 253 243"/>
                              <a:gd name="T19" fmla="*/ 253 h 696"/>
                              <a:gd name="T20" fmla="+- 0 846 846"/>
                              <a:gd name="T21" fmla="*/ T20 w 10216"/>
                              <a:gd name="T22" fmla="+- 0 939 243"/>
                              <a:gd name="T23" fmla="*/ 939 h 696"/>
                              <a:gd name="T24" fmla="+- 0 856 846"/>
                              <a:gd name="T25" fmla="*/ T24 w 10216"/>
                              <a:gd name="T26" fmla="+- 0 939 243"/>
                              <a:gd name="T27" fmla="*/ 939 h 696"/>
                              <a:gd name="T28" fmla="+- 0 856 846"/>
                              <a:gd name="T29" fmla="*/ T28 w 10216"/>
                              <a:gd name="T30" fmla="+- 0 253 243"/>
                              <a:gd name="T31" fmla="*/ 253 h 696"/>
                              <a:gd name="T32" fmla="+- 0 11052 846"/>
                              <a:gd name="T33" fmla="*/ T32 w 10216"/>
                              <a:gd name="T34" fmla="+- 0 253 243"/>
                              <a:gd name="T35" fmla="*/ 253 h 696"/>
                              <a:gd name="T36" fmla="+- 0 11052 846"/>
                              <a:gd name="T37" fmla="*/ T36 w 10216"/>
                              <a:gd name="T38" fmla="+- 0 939 243"/>
                              <a:gd name="T39" fmla="*/ 939 h 696"/>
                              <a:gd name="T40" fmla="+- 0 11062 846"/>
                              <a:gd name="T41" fmla="*/ T40 w 10216"/>
                              <a:gd name="T42" fmla="+- 0 939 243"/>
                              <a:gd name="T43" fmla="*/ 939 h 696"/>
                              <a:gd name="T44" fmla="+- 0 11062 846"/>
                              <a:gd name="T45" fmla="*/ T44 w 10216"/>
                              <a:gd name="T46" fmla="+- 0 253 243"/>
                              <a:gd name="T47" fmla="*/ 253 h 696"/>
                              <a:gd name="T48" fmla="+- 0 11062 846"/>
                              <a:gd name="T49" fmla="*/ T48 w 10216"/>
                              <a:gd name="T50" fmla="+- 0 243 243"/>
                              <a:gd name="T51" fmla="*/ 243 h 69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10216" h="696">
                                <a:moveTo>
                                  <a:pt x="10216" y="0"/>
                                </a:moveTo>
                                <a:lnTo>
                                  <a:pt x="10206" y="0"/>
                                </a:lnTo>
                                <a:lnTo>
                                  <a:pt x="1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"/>
                                </a:lnTo>
                                <a:lnTo>
                                  <a:pt x="0" y="696"/>
                                </a:lnTo>
                                <a:lnTo>
                                  <a:pt x="10" y="696"/>
                                </a:lnTo>
                                <a:lnTo>
                                  <a:pt x="10" y="10"/>
                                </a:lnTo>
                                <a:lnTo>
                                  <a:pt x="10206" y="10"/>
                                </a:lnTo>
                                <a:lnTo>
                                  <a:pt x="10206" y="696"/>
                                </a:lnTo>
                                <a:lnTo>
                                  <a:pt x="10216" y="696"/>
                                </a:lnTo>
                                <a:lnTo>
                                  <a:pt x="10216" y="10"/>
                                </a:lnTo>
                                <a:lnTo>
                                  <a:pt x="102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78900501" name="Text Box 260"/>
                        <wps:cNvSpPr txBox="1">
                          <a:spLocks noChangeArrowheads="1"/>
                        </wps:cNvSpPr>
                        <wps:spPr bwMode="auto">
                          <a:xfrm>
                            <a:off x="850" y="943"/>
                            <a:ext cx="10206" cy="3306"/>
                          </a:xfrm>
                          <a:prstGeom prst="rect">
                            <a:avLst/>
                          </a:prstGeom>
                          <a:solidFill>
                            <a:srgbClr val="CCE3E4"/>
                          </a:solidFill>
                          <a:ln w="6096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969112D" w14:textId="77777777" w:rsidR="00EE624C" w:rsidRDefault="00A51690">
                              <w:pPr>
                                <w:spacing w:before="76"/>
                                <w:ind w:left="103"/>
                                <w:rPr>
                                  <w:rFonts w:ascii="Arial MT"/>
                                  <w:sz w:val="16"/>
                                </w:rPr>
                              </w:pPr>
                              <w:bookmarkStart w:id="54" w:name="_bookmark54"/>
                              <w:bookmarkEnd w:id="54"/>
                              <w:r>
                                <w:rPr>
                                  <w:rFonts w:ascii="Arial MT"/>
                                  <w:sz w:val="16"/>
                                </w:rPr>
                                <w:t>The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main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sources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of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flooding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in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the study</w:t>
                              </w:r>
                              <w:r>
                                <w:rPr>
                                  <w:rFonts w:ascii="Arial MT"/>
                                  <w:spacing w:val="-3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area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are from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the Rivers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Trent,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Derwent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and</w:t>
                              </w:r>
                              <w:r>
                                <w:rPr>
                                  <w:rFonts w:ascii="Arial MT"/>
                                  <w:spacing w:val="-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Soar.</w:t>
                              </w:r>
                            </w:p>
                            <w:p w14:paraId="6EC4B11A" w14:textId="77777777" w:rsidR="00EE624C" w:rsidRDefault="00A51690">
                              <w:pPr>
                                <w:spacing w:before="80"/>
                                <w:ind w:left="103"/>
                                <w:rPr>
                                  <w:rFonts w:ascii="Arial MT"/>
                                  <w:sz w:val="16"/>
                                </w:rPr>
                              </w:pPr>
                              <w:r>
                                <w:rPr>
                                  <w:rFonts w:ascii="Arial MT"/>
                                  <w:sz w:val="16"/>
                                </w:rPr>
                                <w:t>Other</w:t>
                              </w:r>
                              <w:r>
                                <w:rPr>
                                  <w:rFonts w:ascii="Arial MT"/>
                                  <w:spacing w:val="-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sources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include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the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River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Erewash,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River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Leen, River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Smite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and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other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smaller brooks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and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dykes.</w:t>
                              </w:r>
                            </w:p>
                            <w:p w14:paraId="0ACB36C6" w14:textId="77777777" w:rsidR="00EE624C" w:rsidRDefault="00A51690">
                              <w:pPr>
                                <w:spacing w:before="80"/>
                                <w:ind w:left="103"/>
                                <w:rPr>
                                  <w:rFonts w:ascii="Arial MT"/>
                                  <w:sz w:val="16"/>
                                </w:rPr>
                              </w:pPr>
                              <w:r>
                                <w:rPr>
                                  <w:rFonts w:ascii="Arial MT"/>
                                  <w:sz w:val="16"/>
                                </w:rPr>
                                <w:t>Surface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water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flooding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is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a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serious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issue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in built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up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areas within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Greater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Nottingham due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to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the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extensive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coverage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of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impermeable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area.</w:t>
                              </w:r>
                            </w:p>
                            <w:p w14:paraId="3100F504" w14:textId="77777777" w:rsidR="00EE624C" w:rsidRDefault="00A51690">
                              <w:pPr>
                                <w:spacing w:before="82"/>
                                <w:ind w:left="103" w:right="289"/>
                                <w:rPr>
                                  <w:rFonts w:ascii="Arial MT"/>
                                  <w:sz w:val="16"/>
                                </w:rPr>
                              </w:pPr>
                              <w:r>
                                <w:rPr>
                                  <w:rFonts w:ascii="Arial MT"/>
                                  <w:sz w:val="16"/>
                                </w:rPr>
                                <w:t>Flood Zones 2 and 3 of the River Trent affect Nottingham City and the settlements of Long Eaton, Toton, Attenborough, Rylands, Beeston,</w:t>
                              </w:r>
                              <w:r>
                                <w:rPr>
                                  <w:rFonts w:ascii="Arial MT"/>
                                  <w:spacing w:val="-43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Clifton,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Wilford,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West Bridgford, Lenton, Adbolton,</w:t>
                              </w:r>
                              <w:r>
                                <w:rPr>
                                  <w:rFonts w:ascii="Arial MT"/>
                                  <w:spacing w:val="-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Colwick, Netherfield,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Radcliffe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on Trent,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Stoke Bardolph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and Burton Joyce.</w:t>
                              </w:r>
                            </w:p>
                            <w:p w14:paraId="0CC45EF1" w14:textId="77777777" w:rsidR="00EE624C" w:rsidRDefault="00A51690">
                              <w:pPr>
                                <w:spacing w:before="79"/>
                                <w:ind w:left="103"/>
                                <w:rPr>
                                  <w:rFonts w:ascii="Arial MT"/>
                                  <w:sz w:val="16"/>
                                </w:rPr>
                              </w:pPr>
                              <w:r>
                                <w:rPr>
                                  <w:rFonts w:ascii="Arial MT"/>
                                  <w:sz w:val="16"/>
                                </w:rPr>
                                <w:t>The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River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Soar</w:t>
                              </w:r>
                              <w:r>
                                <w:rPr>
                                  <w:rFonts w:ascii="Arial MT"/>
                                  <w:spacing w:val="-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poses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a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risk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of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flooding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to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agricultural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land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and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settlements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including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Sutton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Bonington,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Normanton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on Soar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and Stanford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on</w:t>
                              </w:r>
                              <w:r>
                                <w:rPr>
                                  <w:rFonts w:ascii="Arial MT"/>
                                  <w:spacing w:val="-4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Soar.</w:t>
                              </w:r>
                            </w:p>
                            <w:p w14:paraId="647AF7C6" w14:textId="77777777" w:rsidR="00EE624C" w:rsidRDefault="00A51690">
                              <w:pPr>
                                <w:spacing w:before="81"/>
                                <w:ind w:left="103" w:right="406"/>
                                <w:rPr>
                                  <w:rFonts w:ascii="Arial MT"/>
                                  <w:sz w:val="16"/>
                                </w:rPr>
                              </w:pPr>
                              <w:r>
                                <w:rPr>
                                  <w:rFonts w:ascii="Arial MT"/>
                                  <w:sz w:val="16"/>
                                </w:rPr>
                                <w:t>Kingston Brook, a tributary of the River Soar flows westwards through Rushcliffe posing a particular flood risk to areas of East Leake and</w:t>
                              </w:r>
                              <w:r>
                                <w:rPr>
                                  <w:rFonts w:ascii="Arial MT"/>
                                  <w:spacing w:val="-43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Kingston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on Soar.</w:t>
                              </w:r>
                            </w:p>
                            <w:p w14:paraId="5C8057EC" w14:textId="77777777" w:rsidR="00EE624C" w:rsidRDefault="00A51690">
                              <w:pPr>
                                <w:spacing w:before="80"/>
                                <w:ind w:left="103" w:right="192"/>
                                <w:rPr>
                                  <w:rFonts w:ascii="Arial MT"/>
                                  <w:sz w:val="16"/>
                                </w:rPr>
                              </w:pPr>
                              <w:r>
                                <w:rPr>
                                  <w:rFonts w:ascii="Arial MT"/>
                                  <w:sz w:val="16"/>
                                </w:rPr>
                                <w:t>The Nottingham, Erewash, Beeston and Grantham canals can present a potential flood risk but at present the risk is not quantified. Records</w:t>
                              </w:r>
                              <w:r>
                                <w:rPr>
                                  <w:rFonts w:ascii="Arial MT"/>
                                  <w:spacing w:val="-4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of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flooding from</w:t>
                              </w:r>
                              <w:r>
                                <w:rPr>
                                  <w:rFonts w:ascii="Arial MT"/>
                                  <w:spacing w:val="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overtopping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of the Nottingham Canal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have previously</w:t>
                              </w:r>
                              <w:r>
                                <w:rPr>
                                  <w:rFonts w:ascii="Arial MT"/>
                                  <w:spacing w:val="-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been recorded</w:t>
                              </w:r>
                              <w:r>
                                <w:rPr>
                                  <w:rFonts w:ascii="Arial MT"/>
                                  <w:spacing w:val="-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in Cossall (in Broxtowe).</w:t>
                              </w:r>
                            </w:p>
                            <w:p w14:paraId="42B9CF47" w14:textId="77777777" w:rsidR="00EE624C" w:rsidRDefault="00A51690">
                              <w:pPr>
                                <w:spacing w:before="79"/>
                                <w:ind w:left="103" w:right="173"/>
                                <w:jc w:val="both"/>
                                <w:rPr>
                                  <w:rFonts w:ascii="Arial MT"/>
                                  <w:sz w:val="16"/>
                                </w:rPr>
                              </w:pPr>
                              <w:r>
                                <w:rPr>
                                  <w:rFonts w:ascii="Arial MT"/>
                                  <w:sz w:val="16"/>
                                </w:rPr>
                                <w:t>The management of surface water has the potential to act as a constraint to development within Greater Nottingham and Ashfield (Hucknall)</w:t>
                              </w:r>
                              <w:r>
                                <w:rPr>
                                  <w:rFonts w:ascii="Arial MT"/>
                                  <w:spacing w:val="-4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due to space requirements and the need to reduce runoff rates and volumes to limit discharges. The Scoping Study identifies that an Outline</w:t>
                              </w:r>
                              <w:r>
                                <w:rPr>
                                  <w:rFonts w:ascii="Arial MT"/>
                                  <w:spacing w:val="-4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study</w:t>
                              </w:r>
                              <w:r>
                                <w:rPr>
                                  <w:rFonts w:ascii="Arial MT"/>
                                  <w:spacing w:val="-3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should address this issue in further</w:t>
                              </w:r>
                              <w:r>
                                <w:rPr>
                                  <w:rFonts w:ascii="Arial MT"/>
                                  <w:spacing w:val="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detail.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30094206" name="Text Box 259"/>
                        <wps:cNvSpPr txBox="1">
                          <a:spLocks noChangeArrowheads="1"/>
                        </wps:cNvSpPr>
                        <wps:spPr bwMode="auto">
                          <a:xfrm>
                            <a:off x="2093" y="495"/>
                            <a:ext cx="5224" cy="2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0C4361A" w14:textId="77777777" w:rsidR="00EE624C" w:rsidRDefault="00A51690">
                              <w:pPr>
                                <w:spacing w:line="201" w:lineRule="exact"/>
                                <w:rPr>
                                  <w:rFonts w:ascii="Arial"/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sz w:val="18"/>
                                </w:rPr>
                                <w:t>Drainage</w:t>
                              </w:r>
                              <w:r>
                                <w:rPr>
                                  <w:rFonts w:ascii="Arial"/>
                                  <w:b/>
                                  <w:spacing w:val="-2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sz w:val="18"/>
                                </w:rPr>
                                <w:t>and</w:t>
                              </w:r>
                              <w:r>
                                <w:rPr>
                                  <w:rFonts w:ascii="Arial"/>
                                  <w:b/>
                                  <w:spacing w:val="-1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sz w:val="18"/>
                                </w:rPr>
                                <w:t>Flood</w:t>
                              </w:r>
                              <w:r>
                                <w:rPr>
                                  <w:rFonts w:ascii="Arial"/>
                                  <w:b/>
                                  <w:spacing w:val="-1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sz w:val="18"/>
                                </w:rPr>
                                <w:t>Risk:</w:t>
                              </w:r>
                              <w:r>
                                <w:rPr>
                                  <w:rFonts w:ascii="Arial"/>
                                  <w:b/>
                                  <w:spacing w:val="-1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sz w:val="18"/>
                                </w:rPr>
                                <w:t>Key</w:t>
                              </w:r>
                              <w:r>
                                <w:rPr>
                                  <w:rFonts w:ascii="Arial"/>
                                  <w:b/>
                                  <w:spacing w:val="-3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sz w:val="18"/>
                                </w:rPr>
                                <w:t>Findings</w:t>
                              </w:r>
                              <w:r>
                                <w:rPr>
                                  <w:rFonts w:ascii="Arial"/>
                                  <w:b/>
                                  <w:spacing w:val="-2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sz w:val="18"/>
                                </w:rPr>
                                <w:t>of</w:t>
                              </w:r>
                              <w:r>
                                <w:rPr>
                                  <w:rFonts w:ascii="Arial"/>
                                  <w:b/>
                                  <w:spacing w:val="-2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sz w:val="18"/>
                                </w:rPr>
                                <w:t>the</w:t>
                              </w:r>
                              <w:r>
                                <w:rPr>
                                  <w:rFonts w:ascii="Arial"/>
                                  <w:b/>
                                  <w:spacing w:val="-2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sz w:val="18"/>
                                </w:rPr>
                                <w:t>Scoping</w:t>
                              </w:r>
                              <w:r>
                                <w:rPr>
                                  <w:rFonts w:ascii="Arial"/>
                                  <w:b/>
                                  <w:spacing w:val="-1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sz w:val="18"/>
                                </w:rPr>
                                <w:t>Study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521735051" name="Text Box 258"/>
                        <wps:cNvSpPr txBox="1">
                          <a:spLocks noChangeArrowheads="1"/>
                        </wps:cNvSpPr>
                        <wps:spPr bwMode="auto">
                          <a:xfrm>
                            <a:off x="958" y="495"/>
                            <a:ext cx="511" cy="2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E00396C" w14:textId="77777777" w:rsidR="00EE624C" w:rsidRDefault="00A51690">
                              <w:pPr>
                                <w:spacing w:line="201" w:lineRule="exact"/>
                                <w:rPr>
                                  <w:rFonts w:ascii="Arial"/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sz w:val="18"/>
                                </w:rPr>
                                <w:t>Box</w:t>
                              </w:r>
                              <w:r>
                                <w:rPr>
                                  <w:rFonts w:ascii="Arial"/>
                                  <w:b/>
                                  <w:spacing w:val="-2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sz w:val="18"/>
                                </w:rPr>
                                <w:t>7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C9BE55F" id="Group 257" o:spid="_x0000_s1437" style="position:absolute;margin-left:42.3pt;margin-top:12.15pt;width:510.8pt;height:200.6pt;z-index:-15700480;mso-wrap-distance-left:0;mso-wrap-distance-right:0;mso-position-horizontal-relative:page;mso-position-vertical-relative:text" coordorigin="846,243" coordsize="10216,401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">
                <v:shape id="Freeform 262" o:spid="_x0000_s1438" style="position:absolute;left:855;top:252;width:10197;height:687;visibility:visible;mso-wrap-style:square;v-text-anchor:top" coordsize="10197,6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" path="m10196,r-103,l103,,,,,686r103,l10093,686r103,l10196,xe" fillcolor="#cce3e4" stroked="f">
                  <v:path arrowok="t" o:connecttype="custom" o:connectlocs="10196,253;10093,253;103,253;0,253;0,939;103,939;10093,939;10196,939;10196,253" o:connectangles="0,0,0,0,0,0,0,0,0"/>
                </v:shape>
                <v:shape id="Freeform 261" o:spid="_x0000_s1439" style="position:absolute;left:846;top:243;width:10216;height:696;visibility:visible;mso-wrap-style:square;v-text-anchor:top" coordsize="10216,6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" path="m10216,r-10,l10,,,,,10,,696r10,l10,10r10196,l10206,696r10,l10216,10r,-10xe" fillcolor="black" stroked="f">
                  <v:path arrowok="t" o:connecttype="custom" o:connectlocs="10216,243;10206,243;10,243;0,243;0,253;0,939;10,939;10,253;10206,253;10206,939;10216,939;10216,253;10216,243" o:connectangles="0,0,0,0,0,0,0,0,0,0,0,0,0"/>
                </v:shape>
                <v:shape id="Text Box 260" o:spid="_x0000_s1440" type="#_x0000_t202" style="position:absolute;left:850;top:943;width:10206;height:330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" fillcolor="#cce3e4" strokeweight=".48pt">
                  <v:textbox inset="0,0,0,0">
                    <w:txbxContent>
                      <w:p w14:paraId="1969112D" w14:textId="77777777" w:rsidR="00EE624C" w:rsidRDefault="00A51690">
                        <w:pPr>
                          <w:spacing w:before="76"/>
                          <w:ind w:left="103"/>
                          <w:rPr>
                            <w:rFonts w:ascii="Arial MT"/>
                            <w:sz w:val="16"/>
                          </w:rPr>
                        </w:pPr>
                        <w:bookmarkStart w:id="60" w:name="_bookmark54"/>
                        <w:bookmarkEnd w:id="60"/>
                        <w:r>
                          <w:rPr>
                            <w:rFonts w:ascii="Arial MT"/>
                            <w:sz w:val="16"/>
                          </w:rPr>
                          <w:t>The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main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sources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of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flooding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in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the study</w:t>
                        </w:r>
                        <w:r>
                          <w:rPr>
                            <w:rFonts w:ascii="Arial MT"/>
                            <w:spacing w:val="-3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area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are from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the Rivers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Trent,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Derwent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and</w:t>
                        </w:r>
                        <w:r>
                          <w:rPr>
                            <w:rFonts w:ascii="Arial MT"/>
                            <w:spacing w:val="-2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Soar.</w:t>
                        </w:r>
                      </w:p>
                      <w:p w14:paraId="6EC4B11A" w14:textId="77777777" w:rsidR="00EE624C" w:rsidRDefault="00A51690">
                        <w:pPr>
                          <w:spacing w:before="80"/>
                          <w:ind w:left="103"/>
                          <w:rPr>
                            <w:rFonts w:ascii="Arial MT"/>
                            <w:sz w:val="16"/>
                          </w:rPr>
                        </w:pPr>
                        <w:r>
                          <w:rPr>
                            <w:rFonts w:ascii="Arial MT"/>
                            <w:sz w:val="16"/>
                          </w:rPr>
                          <w:t>Other</w:t>
                        </w:r>
                        <w:r>
                          <w:rPr>
                            <w:rFonts w:ascii="Arial MT"/>
                            <w:spacing w:val="-2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sources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include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the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River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Erewash,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River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Leen, River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Smite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and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other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smaller brooks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and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dykes.</w:t>
                        </w:r>
                      </w:p>
                      <w:p w14:paraId="0ACB36C6" w14:textId="77777777" w:rsidR="00EE624C" w:rsidRDefault="00A51690">
                        <w:pPr>
                          <w:spacing w:before="80"/>
                          <w:ind w:left="103"/>
                          <w:rPr>
                            <w:rFonts w:ascii="Arial MT"/>
                            <w:sz w:val="16"/>
                          </w:rPr>
                        </w:pPr>
                        <w:r>
                          <w:rPr>
                            <w:rFonts w:ascii="Arial MT"/>
                            <w:sz w:val="16"/>
                          </w:rPr>
                          <w:t>Surface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water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flooding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is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a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serious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issue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in built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up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areas within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Greater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Nottingham due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to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the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extensive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coverage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of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impermeable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area.</w:t>
                        </w:r>
                      </w:p>
                      <w:p w14:paraId="3100F504" w14:textId="77777777" w:rsidR="00EE624C" w:rsidRDefault="00A51690">
                        <w:pPr>
                          <w:spacing w:before="82"/>
                          <w:ind w:left="103" w:right="289"/>
                          <w:rPr>
                            <w:rFonts w:ascii="Arial MT"/>
                            <w:sz w:val="16"/>
                          </w:rPr>
                        </w:pPr>
                        <w:r>
                          <w:rPr>
                            <w:rFonts w:ascii="Arial MT"/>
                            <w:sz w:val="16"/>
                          </w:rPr>
                          <w:t>Flood Zones 2 and 3 of the River Trent affect Nottingham City and the settlements of Long Eaton, Toton, Attenborough, Rylands, Beeston,</w:t>
                        </w:r>
                        <w:r>
                          <w:rPr>
                            <w:rFonts w:ascii="Arial MT"/>
                            <w:spacing w:val="-43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Clifton,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Wilford,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West Bridgford, Lenton, Adbolton,</w:t>
                        </w:r>
                        <w:r>
                          <w:rPr>
                            <w:rFonts w:ascii="Arial MT"/>
                            <w:spacing w:val="-2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Colwick, Netherfield,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Radcliffe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on Trent,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Stoke Bardolph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and Burton Joyce.</w:t>
                        </w:r>
                      </w:p>
                      <w:p w14:paraId="0CC45EF1" w14:textId="77777777" w:rsidR="00EE624C" w:rsidRDefault="00A51690">
                        <w:pPr>
                          <w:spacing w:before="79"/>
                          <w:ind w:left="103"/>
                          <w:rPr>
                            <w:rFonts w:ascii="Arial MT"/>
                            <w:sz w:val="16"/>
                          </w:rPr>
                        </w:pPr>
                        <w:r>
                          <w:rPr>
                            <w:rFonts w:ascii="Arial MT"/>
                            <w:sz w:val="16"/>
                          </w:rPr>
                          <w:t>The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River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Soar</w:t>
                        </w:r>
                        <w:r>
                          <w:rPr>
                            <w:rFonts w:ascii="Arial MT"/>
                            <w:spacing w:val="-2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poses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a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risk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of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flooding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to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agricultural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land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and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settlements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including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Sutton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Bonington,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Normanton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on Soar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and Stanford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on</w:t>
                        </w:r>
                        <w:r>
                          <w:rPr>
                            <w:rFonts w:ascii="Arial MT"/>
                            <w:spacing w:val="-4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Soar.</w:t>
                        </w:r>
                      </w:p>
                      <w:p w14:paraId="647AF7C6" w14:textId="77777777" w:rsidR="00EE624C" w:rsidRDefault="00A51690">
                        <w:pPr>
                          <w:spacing w:before="81"/>
                          <w:ind w:left="103" w:right="406"/>
                          <w:rPr>
                            <w:rFonts w:ascii="Arial MT"/>
                            <w:sz w:val="16"/>
                          </w:rPr>
                        </w:pPr>
                        <w:r>
                          <w:rPr>
                            <w:rFonts w:ascii="Arial MT"/>
                            <w:sz w:val="16"/>
                          </w:rPr>
                          <w:t>Kingston Brook, a tributary of the River Soar flows westwards through Rushcliffe posing a particular flood risk to areas of East Leake and</w:t>
                        </w:r>
                        <w:r>
                          <w:rPr>
                            <w:rFonts w:ascii="Arial MT"/>
                            <w:spacing w:val="-43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Kingston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on Soar.</w:t>
                        </w:r>
                      </w:p>
                      <w:p w14:paraId="5C8057EC" w14:textId="77777777" w:rsidR="00EE624C" w:rsidRDefault="00A51690">
                        <w:pPr>
                          <w:spacing w:before="80"/>
                          <w:ind w:left="103" w:right="192"/>
                          <w:rPr>
                            <w:rFonts w:ascii="Arial MT"/>
                            <w:sz w:val="16"/>
                          </w:rPr>
                        </w:pPr>
                        <w:r>
                          <w:rPr>
                            <w:rFonts w:ascii="Arial MT"/>
                            <w:sz w:val="16"/>
                          </w:rPr>
                          <w:t>The Nottingham, Erewash, Beeston and Grantham canals can present a potential flood risk but at present the risk is not quantified. Records</w:t>
                        </w:r>
                        <w:r>
                          <w:rPr>
                            <w:rFonts w:ascii="Arial MT"/>
                            <w:spacing w:val="-42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of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flooding from</w:t>
                        </w:r>
                        <w:r>
                          <w:rPr>
                            <w:rFonts w:ascii="Arial MT"/>
                            <w:spacing w:val="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overtopping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of the Nottingham Canal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have previously</w:t>
                        </w:r>
                        <w:r>
                          <w:rPr>
                            <w:rFonts w:ascii="Arial MT"/>
                            <w:spacing w:val="-2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been recorded</w:t>
                        </w:r>
                        <w:r>
                          <w:rPr>
                            <w:rFonts w:ascii="Arial MT"/>
                            <w:spacing w:val="-2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in Cossall (in Broxtowe).</w:t>
                        </w:r>
                      </w:p>
                      <w:p w14:paraId="42B9CF47" w14:textId="77777777" w:rsidR="00EE624C" w:rsidRDefault="00A51690">
                        <w:pPr>
                          <w:spacing w:before="79"/>
                          <w:ind w:left="103" w:right="173"/>
                          <w:jc w:val="both"/>
                          <w:rPr>
                            <w:rFonts w:ascii="Arial MT"/>
                            <w:sz w:val="16"/>
                          </w:rPr>
                        </w:pPr>
                        <w:r>
                          <w:rPr>
                            <w:rFonts w:ascii="Arial MT"/>
                            <w:sz w:val="16"/>
                          </w:rPr>
                          <w:t>The management of surface water has the potential to act as a constraint to development within Greater Nottingham and Ashfield (Hucknall)</w:t>
                        </w:r>
                        <w:r>
                          <w:rPr>
                            <w:rFonts w:ascii="Arial MT"/>
                            <w:spacing w:val="-42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due to space requirements and the need to reduce runoff rates and volumes to limit discharges. The Scoping Study identifies that an Outline</w:t>
                        </w:r>
                        <w:r>
                          <w:rPr>
                            <w:rFonts w:ascii="Arial MT"/>
                            <w:spacing w:val="-42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study</w:t>
                        </w:r>
                        <w:r>
                          <w:rPr>
                            <w:rFonts w:ascii="Arial MT"/>
                            <w:spacing w:val="-3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should address this issue in further</w:t>
                        </w:r>
                        <w:r>
                          <w:rPr>
                            <w:rFonts w:ascii="Arial MT"/>
                            <w:spacing w:val="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detail.</w:t>
                        </w:r>
                      </w:p>
                    </w:txbxContent>
                  </v:textbox>
                </v:shape>
                <v:shape id="Text Box 259" o:spid="_x0000_s1441" type="#_x0000_t202" style="position:absolute;left:2093;top:495;width:5224;height:20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" filled="f" stroked="f">
                  <v:textbox inset="0,0,0,0">
                    <w:txbxContent>
                      <w:p w14:paraId="70C4361A" w14:textId="77777777" w:rsidR="00EE624C" w:rsidRDefault="00A51690">
                        <w:pPr>
                          <w:spacing w:line="201" w:lineRule="exact"/>
                          <w:rPr>
                            <w:rFonts w:ascii="Arial"/>
                            <w:b/>
                            <w:sz w:val="18"/>
                          </w:rPr>
                        </w:pPr>
                        <w:r>
                          <w:rPr>
                            <w:rFonts w:ascii="Arial"/>
                            <w:b/>
                            <w:sz w:val="18"/>
                          </w:rPr>
                          <w:t>Drainage</w:t>
                        </w:r>
                        <w:r>
                          <w:rPr>
                            <w:rFonts w:ascii="Arial"/>
                            <w:b/>
                            <w:spacing w:val="-2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sz w:val="18"/>
                          </w:rPr>
                          <w:t>and</w:t>
                        </w:r>
                        <w:r>
                          <w:rPr>
                            <w:rFonts w:ascii="Arial"/>
                            <w:b/>
                            <w:spacing w:val="-1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sz w:val="18"/>
                          </w:rPr>
                          <w:t>Flood</w:t>
                        </w:r>
                        <w:r>
                          <w:rPr>
                            <w:rFonts w:ascii="Arial"/>
                            <w:b/>
                            <w:spacing w:val="-1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sz w:val="18"/>
                          </w:rPr>
                          <w:t>Risk:</w:t>
                        </w:r>
                        <w:r>
                          <w:rPr>
                            <w:rFonts w:ascii="Arial"/>
                            <w:b/>
                            <w:spacing w:val="-1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sz w:val="18"/>
                          </w:rPr>
                          <w:t>Key</w:t>
                        </w:r>
                        <w:r>
                          <w:rPr>
                            <w:rFonts w:ascii="Arial"/>
                            <w:b/>
                            <w:spacing w:val="-3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sz w:val="18"/>
                          </w:rPr>
                          <w:t>Findings</w:t>
                        </w:r>
                        <w:r>
                          <w:rPr>
                            <w:rFonts w:ascii="Arial"/>
                            <w:b/>
                            <w:spacing w:val="-2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sz w:val="18"/>
                          </w:rPr>
                          <w:t>of</w:t>
                        </w:r>
                        <w:r>
                          <w:rPr>
                            <w:rFonts w:ascii="Arial"/>
                            <w:b/>
                            <w:spacing w:val="-2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sz w:val="18"/>
                          </w:rPr>
                          <w:t>the</w:t>
                        </w:r>
                        <w:r>
                          <w:rPr>
                            <w:rFonts w:ascii="Arial"/>
                            <w:b/>
                            <w:spacing w:val="-2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sz w:val="18"/>
                          </w:rPr>
                          <w:t>Scoping</w:t>
                        </w:r>
                        <w:r>
                          <w:rPr>
                            <w:rFonts w:ascii="Arial"/>
                            <w:b/>
                            <w:spacing w:val="-1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sz w:val="18"/>
                          </w:rPr>
                          <w:t>Study</w:t>
                        </w:r>
                      </w:p>
                    </w:txbxContent>
                  </v:textbox>
                </v:shape>
                <v:shape id="Text Box 258" o:spid="_x0000_s1442" type="#_x0000_t202" style="position:absolute;left:958;top:495;width:511;height:20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" filled="f" stroked="f">
                  <v:textbox inset="0,0,0,0">
                    <w:txbxContent>
                      <w:p w14:paraId="1E00396C" w14:textId="77777777" w:rsidR="00EE624C" w:rsidRDefault="00A51690">
                        <w:pPr>
                          <w:spacing w:line="201" w:lineRule="exact"/>
                          <w:rPr>
                            <w:rFonts w:ascii="Arial"/>
                            <w:b/>
                            <w:sz w:val="18"/>
                          </w:rPr>
                        </w:pPr>
                        <w:r>
                          <w:rPr>
                            <w:rFonts w:ascii="Arial"/>
                            <w:b/>
                            <w:sz w:val="18"/>
                          </w:rPr>
                          <w:t>Box</w:t>
                        </w:r>
                        <w:r>
                          <w:rPr>
                            <w:rFonts w:ascii="Arial"/>
                            <w:b/>
                            <w:spacing w:val="-2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sz w:val="18"/>
                          </w:rPr>
                          <w:t>7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4435A575" w14:textId="77777777" w:rsidR="00EE624C" w:rsidRDefault="00EE624C">
      <w:pPr>
        <w:pStyle w:val="BodyText"/>
        <w:spacing w:before="3"/>
        <w:rPr>
          <w:sz w:val="19"/>
        </w:rPr>
      </w:pPr>
    </w:p>
    <w:p w14:paraId="591951B1" w14:textId="77777777" w:rsidR="00EE624C" w:rsidRDefault="00A51690">
      <w:pPr>
        <w:pStyle w:val="ListParagraph"/>
        <w:numPr>
          <w:ilvl w:val="2"/>
          <w:numId w:val="33"/>
        </w:numPr>
        <w:tabs>
          <w:tab w:val="left" w:pos="1081"/>
          <w:tab w:val="left" w:pos="1082"/>
        </w:tabs>
        <w:spacing w:before="91" w:line="288" w:lineRule="auto"/>
        <w:ind w:right="510"/>
        <w:jc w:val="both"/>
      </w:pPr>
      <w:r>
        <w:t>Since completion of the Scoping Study, Defra has announced 77 Councils in the UK that are to receive</w:t>
      </w:r>
      <w:r>
        <w:rPr>
          <w:spacing w:val="-53"/>
        </w:rPr>
        <w:t xml:space="preserve"> </w:t>
      </w:r>
      <w:r>
        <w:t>funding to undertake SWMPs.</w:t>
      </w:r>
      <w:r>
        <w:rPr>
          <w:spacing w:val="1"/>
        </w:rPr>
        <w:t xml:space="preserve"> </w:t>
      </w:r>
      <w:r>
        <w:t>Nottingham City is listed as receiving up to £200,000 for the SWMP to</w:t>
      </w:r>
      <w:r>
        <w:rPr>
          <w:spacing w:val="-52"/>
        </w:rPr>
        <w:t xml:space="preserve"> </w:t>
      </w:r>
      <w:r>
        <w:t>address the risk of flooding from urban run-off.</w:t>
      </w:r>
      <w:r>
        <w:rPr>
          <w:spacing w:val="1"/>
        </w:rPr>
        <w:t xml:space="preserve"> </w:t>
      </w:r>
      <w:r>
        <w:t>Defra also has a further fund available to Councils not</w:t>
      </w:r>
      <w:r>
        <w:rPr>
          <w:spacing w:val="-52"/>
        </w:rPr>
        <w:t xml:space="preserve"> </w:t>
      </w:r>
      <w:r>
        <w:t>listed</w:t>
      </w:r>
      <w:r>
        <w:rPr>
          <w:spacing w:val="-1"/>
        </w:rPr>
        <w:t xml:space="preserve"> </w:t>
      </w:r>
      <w:r>
        <w:t>in the 77</w:t>
      </w:r>
      <w:r>
        <w:rPr>
          <w:spacing w:val="-1"/>
        </w:rPr>
        <w:t xml:space="preserve"> </w:t>
      </w:r>
      <w:r>
        <w:t>that may</w:t>
      </w:r>
      <w:r>
        <w:rPr>
          <w:spacing w:val="1"/>
        </w:rPr>
        <w:t xml:space="preserve"> </w:t>
      </w:r>
      <w:r>
        <w:t>be considered</w:t>
      </w:r>
      <w:r>
        <w:rPr>
          <w:spacing w:val="-3"/>
        </w:rPr>
        <w:t xml:space="preserve"> </w:t>
      </w:r>
      <w:r>
        <w:t>for use for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neighbouring</w:t>
      </w:r>
      <w:r>
        <w:rPr>
          <w:spacing w:val="-1"/>
        </w:rPr>
        <w:t xml:space="preserve"> </w:t>
      </w:r>
      <w:r>
        <w:t>authorities.</w:t>
      </w:r>
    </w:p>
    <w:p w14:paraId="3B5FEB7D" w14:textId="77777777" w:rsidR="00EE624C" w:rsidRDefault="00EE624C">
      <w:pPr>
        <w:pStyle w:val="BodyText"/>
        <w:spacing w:before="10"/>
        <w:rPr>
          <w:sz w:val="20"/>
        </w:rPr>
      </w:pPr>
    </w:p>
    <w:p w14:paraId="69D9DB5F" w14:textId="77777777" w:rsidR="00EE624C" w:rsidRDefault="00A51690">
      <w:pPr>
        <w:pStyle w:val="ListParagraph"/>
        <w:numPr>
          <w:ilvl w:val="2"/>
          <w:numId w:val="33"/>
        </w:numPr>
        <w:tabs>
          <w:tab w:val="left" w:pos="1081"/>
          <w:tab w:val="left" w:pos="1082"/>
        </w:tabs>
        <w:spacing w:line="288" w:lineRule="auto"/>
        <w:ind w:right="249"/>
      </w:pPr>
      <w:r>
        <w:t>A SWMP is a framework through which key local partners with responsibility for surface water and</w:t>
      </w:r>
      <w:r>
        <w:rPr>
          <w:spacing w:val="1"/>
        </w:rPr>
        <w:t xml:space="preserve"> </w:t>
      </w:r>
      <w:r>
        <w:t>drainage in their area work together to understand the causes of surface water flooding and agree the most</w:t>
      </w:r>
      <w:r>
        <w:rPr>
          <w:spacing w:val="-53"/>
        </w:rPr>
        <w:t xml:space="preserve"> </w:t>
      </w:r>
      <w:r>
        <w:t>cost effective way of managing surface water flood risk.</w:t>
      </w:r>
      <w:r>
        <w:rPr>
          <w:spacing w:val="1"/>
        </w:rPr>
        <w:t xml:space="preserve"> </w:t>
      </w:r>
      <w:r>
        <w:t>SWMPs will build on SFRAs and provide the</w:t>
      </w:r>
      <w:r>
        <w:rPr>
          <w:spacing w:val="1"/>
        </w:rPr>
        <w:t xml:space="preserve"> </w:t>
      </w:r>
      <w:r>
        <w:t>vehicle for local organisations to develop a shared understanding of local flood risk including setting out</w:t>
      </w:r>
      <w:r>
        <w:rPr>
          <w:spacing w:val="1"/>
        </w:rPr>
        <w:t xml:space="preserve"> </w:t>
      </w:r>
      <w:r>
        <w:t>priorities</w:t>
      </w:r>
      <w:r>
        <w:rPr>
          <w:spacing w:val="-1"/>
        </w:rPr>
        <w:t xml:space="preserve"> </w:t>
      </w:r>
      <w:r>
        <w:t>for</w:t>
      </w:r>
      <w:r>
        <w:rPr>
          <w:spacing w:val="-1"/>
        </w:rPr>
        <w:t xml:space="preserve"> </w:t>
      </w:r>
      <w:r>
        <w:t>action, maintenance needs ands links to</w:t>
      </w:r>
      <w:r>
        <w:rPr>
          <w:spacing w:val="-1"/>
        </w:rPr>
        <w:t xml:space="preserve"> </w:t>
      </w:r>
      <w:r>
        <w:t>LDF</w:t>
      </w:r>
      <w:r>
        <w:rPr>
          <w:spacing w:val="-1"/>
        </w:rPr>
        <w:t xml:space="preserve"> </w:t>
      </w:r>
      <w:r>
        <w:t>and emerging</w:t>
      </w:r>
      <w:r>
        <w:rPr>
          <w:spacing w:val="-1"/>
        </w:rPr>
        <w:t xml:space="preserve"> </w:t>
      </w:r>
      <w:r>
        <w:t>plans</w:t>
      </w:r>
    </w:p>
    <w:p w14:paraId="65C1B7DB" w14:textId="77777777" w:rsidR="00EE624C" w:rsidRDefault="00EE624C">
      <w:pPr>
        <w:pStyle w:val="BodyText"/>
        <w:spacing w:before="10"/>
        <w:rPr>
          <w:sz w:val="20"/>
        </w:rPr>
      </w:pPr>
    </w:p>
    <w:p w14:paraId="53B73F6C" w14:textId="77777777" w:rsidR="00EE624C" w:rsidRDefault="00A51690">
      <w:pPr>
        <w:pStyle w:val="ListParagraph"/>
        <w:numPr>
          <w:ilvl w:val="2"/>
          <w:numId w:val="33"/>
        </w:numPr>
        <w:tabs>
          <w:tab w:val="left" w:pos="1081"/>
          <w:tab w:val="left" w:pos="1082"/>
        </w:tabs>
        <w:ind w:hanging="852"/>
      </w:pPr>
      <w:r>
        <w:t>The</w:t>
      </w:r>
      <w:r>
        <w:rPr>
          <w:spacing w:val="-2"/>
        </w:rPr>
        <w:t xml:space="preserve"> </w:t>
      </w:r>
      <w:r>
        <w:t>Defra</w:t>
      </w:r>
      <w:r>
        <w:rPr>
          <w:spacing w:val="-1"/>
        </w:rPr>
        <w:t xml:space="preserve"> </w:t>
      </w:r>
      <w:r>
        <w:t>guidance</w:t>
      </w:r>
      <w:r>
        <w:rPr>
          <w:spacing w:val="-1"/>
        </w:rPr>
        <w:t xml:space="preserve"> </w:t>
      </w:r>
      <w:r>
        <w:t>on</w:t>
      </w:r>
      <w:r>
        <w:rPr>
          <w:spacing w:val="-1"/>
        </w:rPr>
        <w:t xml:space="preserve"> </w:t>
      </w:r>
      <w:r>
        <w:t>preparing</w:t>
      </w:r>
      <w:r>
        <w:rPr>
          <w:spacing w:val="-1"/>
        </w:rPr>
        <w:t xml:space="preserve"> </w:t>
      </w:r>
      <w:r>
        <w:t>SWMPs</w:t>
      </w:r>
      <w:r>
        <w:rPr>
          <w:spacing w:val="-1"/>
        </w:rPr>
        <w:t xml:space="preserve"> </w:t>
      </w:r>
      <w:r>
        <w:t>shows</w:t>
      </w:r>
      <w:r>
        <w:rPr>
          <w:spacing w:val="-1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process</w:t>
      </w:r>
      <w:r>
        <w:rPr>
          <w:spacing w:val="-1"/>
        </w:rPr>
        <w:t xml:space="preserve"> </w:t>
      </w:r>
      <w:r>
        <w:t>to</w:t>
      </w:r>
      <w:r>
        <w:rPr>
          <w:spacing w:val="-1"/>
        </w:rPr>
        <w:t xml:space="preserve"> </w:t>
      </w:r>
      <w:r>
        <w:t>comprise</w:t>
      </w:r>
      <w:r>
        <w:rPr>
          <w:spacing w:val="-1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four</w:t>
      </w:r>
      <w:r>
        <w:rPr>
          <w:spacing w:val="-1"/>
        </w:rPr>
        <w:t xml:space="preserve"> </w:t>
      </w:r>
      <w:r>
        <w:t>stages:</w:t>
      </w:r>
    </w:p>
    <w:p w14:paraId="3808FD88" w14:textId="77777777" w:rsidR="00EE624C" w:rsidRDefault="00EE624C">
      <w:pPr>
        <w:sectPr w:rsidR="00EE624C">
          <w:pgSz w:w="11900" w:h="16840"/>
          <w:pgMar w:top="1660" w:right="620" w:bottom="1780" w:left="620" w:header="454" w:footer="1581" w:gutter="0"/>
          <w:cols w:space="720"/>
        </w:sectPr>
      </w:pPr>
    </w:p>
    <w:p w14:paraId="4BF32871" w14:textId="77777777" w:rsidR="00EE624C" w:rsidRDefault="00EE624C">
      <w:pPr>
        <w:pStyle w:val="BodyText"/>
        <w:rPr>
          <w:sz w:val="20"/>
        </w:rPr>
      </w:pPr>
    </w:p>
    <w:p w14:paraId="4A634F51" w14:textId="77777777" w:rsidR="00EE624C" w:rsidRDefault="00EE624C">
      <w:pPr>
        <w:pStyle w:val="BodyText"/>
        <w:spacing w:before="6"/>
        <w:rPr>
          <w:sz w:val="21"/>
        </w:rPr>
      </w:pPr>
    </w:p>
    <w:p w14:paraId="5EE6AF37" w14:textId="77777777" w:rsidR="00EE624C" w:rsidRDefault="00A51690">
      <w:pPr>
        <w:pStyle w:val="ListParagraph"/>
        <w:numPr>
          <w:ilvl w:val="3"/>
          <w:numId w:val="33"/>
        </w:numPr>
        <w:tabs>
          <w:tab w:val="left" w:pos="1366"/>
        </w:tabs>
        <w:spacing w:before="1"/>
        <w:ind w:right="542"/>
      </w:pPr>
      <w:r>
        <w:rPr>
          <w:b/>
        </w:rPr>
        <w:t xml:space="preserve">Preparation </w:t>
      </w:r>
      <w:r>
        <w:t>– This stage includes the identification of key stakeholders and their roles and</w:t>
      </w:r>
      <w:r>
        <w:rPr>
          <w:spacing w:val="1"/>
        </w:rPr>
        <w:t xml:space="preserve"> </w:t>
      </w:r>
      <w:r>
        <w:t>responsibilities, as well as setting the objectives of the SWMP.</w:t>
      </w:r>
      <w:r>
        <w:rPr>
          <w:spacing w:val="1"/>
        </w:rPr>
        <w:t xml:space="preserve"> </w:t>
      </w:r>
      <w:r>
        <w:t>Information relating to flood risk is</w:t>
      </w:r>
      <w:r>
        <w:rPr>
          <w:spacing w:val="-52"/>
        </w:rPr>
        <w:t xml:space="preserve"> </w:t>
      </w:r>
      <w:r>
        <w:t>collated</w:t>
      </w:r>
      <w:r>
        <w:rPr>
          <w:spacing w:val="-1"/>
        </w:rPr>
        <w:t xml:space="preserve"> </w:t>
      </w:r>
      <w:r>
        <w:t>and analysed;</w:t>
      </w:r>
    </w:p>
    <w:p w14:paraId="52DCB42F" w14:textId="77777777" w:rsidR="00EE624C" w:rsidRDefault="00EE624C">
      <w:pPr>
        <w:pStyle w:val="BodyText"/>
        <w:spacing w:before="8"/>
        <w:rPr>
          <w:sz w:val="20"/>
        </w:rPr>
      </w:pPr>
    </w:p>
    <w:p w14:paraId="77F95BCB" w14:textId="77777777" w:rsidR="00EE624C" w:rsidRDefault="00A51690">
      <w:pPr>
        <w:pStyle w:val="ListParagraph"/>
        <w:numPr>
          <w:ilvl w:val="0"/>
          <w:numId w:val="32"/>
        </w:numPr>
        <w:tabs>
          <w:tab w:val="left" w:pos="1365"/>
          <w:tab w:val="left" w:pos="1366"/>
        </w:tabs>
        <w:spacing w:line="247" w:lineRule="auto"/>
        <w:ind w:right="224"/>
      </w:pPr>
      <w:r>
        <w:rPr>
          <w:b/>
        </w:rPr>
        <w:t>Risk</w:t>
      </w:r>
      <w:r>
        <w:rPr>
          <w:b/>
          <w:spacing w:val="14"/>
        </w:rPr>
        <w:t xml:space="preserve"> </w:t>
      </w:r>
      <w:r>
        <w:rPr>
          <w:b/>
        </w:rPr>
        <w:t>Assessment</w:t>
      </w:r>
      <w:r>
        <w:rPr>
          <w:b/>
          <w:spacing w:val="16"/>
        </w:rPr>
        <w:t xml:space="preserve"> </w:t>
      </w:r>
      <w:r>
        <w:t>–</w:t>
      </w:r>
      <w:r>
        <w:rPr>
          <w:spacing w:val="17"/>
        </w:rPr>
        <w:t xml:space="preserve"> </w:t>
      </w:r>
      <w:r>
        <w:t>Areas</w:t>
      </w:r>
      <w:r>
        <w:rPr>
          <w:spacing w:val="16"/>
        </w:rPr>
        <w:t xml:space="preserve"> </w:t>
      </w:r>
      <w:r>
        <w:t>at</w:t>
      </w:r>
      <w:r>
        <w:rPr>
          <w:spacing w:val="16"/>
        </w:rPr>
        <w:t xml:space="preserve"> </w:t>
      </w:r>
      <w:r>
        <w:t>risk</w:t>
      </w:r>
      <w:r>
        <w:rPr>
          <w:spacing w:val="15"/>
        </w:rPr>
        <w:t xml:space="preserve"> </w:t>
      </w:r>
      <w:r>
        <w:t>of</w:t>
      </w:r>
      <w:r>
        <w:rPr>
          <w:spacing w:val="16"/>
        </w:rPr>
        <w:t xml:space="preserve"> </w:t>
      </w:r>
      <w:r>
        <w:t>flooding</w:t>
      </w:r>
      <w:r>
        <w:rPr>
          <w:spacing w:val="16"/>
        </w:rPr>
        <w:t xml:space="preserve"> </w:t>
      </w:r>
      <w:r>
        <w:t>are</w:t>
      </w:r>
      <w:r>
        <w:rPr>
          <w:spacing w:val="17"/>
        </w:rPr>
        <w:t xml:space="preserve"> </w:t>
      </w:r>
      <w:r>
        <w:t>mapped,</w:t>
      </w:r>
      <w:r>
        <w:rPr>
          <w:spacing w:val="16"/>
        </w:rPr>
        <w:t xml:space="preserve"> </w:t>
      </w:r>
      <w:r>
        <w:t>and</w:t>
      </w:r>
      <w:r>
        <w:rPr>
          <w:spacing w:val="16"/>
        </w:rPr>
        <w:t xml:space="preserve"> </w:t>
      </w:r>
      <w:r>
        <w:t>flood</w:t>
      </w:r>
      <w:r>
        <w:rPr>
          <w:spacing w:val="15"/>
        </w:rPr>
        <w:t xml:space="preserve"> </w:t>
      </w:r>
      <w:r>
        <w:t>risk</w:t>
      </w:r>
      <w:r>
        <w:rPr>
          <w:spacing w:val="16"/>
        </w:rPr>
        <w:t xml:space="preserve"> </w:t>
      </w:r>
      <w:r>
        <w:t>in</w:t>
      </w:r>
      <w:r>
        <w:rPr>
          <w:spacing w:val="16"/>
        </w:rPr>
        <w:t xml:space="preserve"> </w:t>
      </w:r>
      <w:r>
        <w:t>areas</w:t>
      </w:r>
      <w:r>
        <w:rPr>
          <w:spacing w:val="17"/>
        </w:rPr>
        <w:t xml:space="preserve"> </w:t>
      </w:r>
      <w:r>
        <w:t>currently</w:t>
      </w:r>
      <w:r>
        <w:rPr>
          <w:spacing w:val="16"/>
        </w:rPr>
        <w:t xml:space="preserve"> </w:t>
      </w:r>
      <w:r>
        <w:t>at</w:t>
      </w:r>
      <w:r>
        <w:rPr>
          <w:spacing w:val="15"/>
        </w:rPr>
        <w:t xml:space="preserve"> </w:t>
      </w:r>
      <w:r>
        <w:t>risk</w:t>
      </w:r>
      <w:r>
        <w:rPr>
          <w:spacing w:val="16"/>
        </w:rPr>
        <w:t xml:space="preserve"> </w:t>
      </w:r>
      <w:r>
        <w:t>of</w:t>
      </w:r>
      <w:r>
        <w:rPr>
          <w:spacing w:val="-52"/>
        </w:rPr>
        <w:t xml:space="preserve"> </w:t>
      </w:r>
      <w:r>
        <w:t>flooding</w:t>
      </w:r>
      <w:r>
        <w:rPr>
          <w:spacing w:val="-1"/>
        </w:rPr>
        <w:t xml:space="preserve"> </w:t>
      </w:r>
      <w:r>
        <w:t>is assessed;</w:t>
      </w:r>
    </w:p>
    <w:p w14:paraId="34436A17" w14:textId="77777777" w:rsidR="00EE624C" w:rsidRDefault="00A51690">
      <w:pPr>
        <w:pStyle w:val="ListParagraph"/>
        <w:numPr>
          <w:ilvl w:val="3"/>
          <w:numId w:val="33"/>
        </w:numPr>
        <w:tabs>
          <w:tab w:val="left" w:pos="1366"/>
        </w:tabs>
        <w:spacing w:before="161"/>
        <w:ind w:left="1366" w:right="901"/>
      </w:pPr>
      <w:r>
        <w:rPr>
          <w:b/>
        </w:rPr>
        <w:t xml:space="preserve">Options Assessment </w:t>
      </w:r>
      <w:r>
        <w:t>– Options for mitigating flood risk are identified, shortlisted and assessed</w:t>
      </w:r>
      <w:r>
        <w:rPr>
          <w:spacing w:val="-52"/>
        </w:rPr>
        <w:t xml:space="preserve"> </w:t>
      </w:r>
      <w:r>
        <w:t>through cost benefit analysis.</w:t>
      </w:r>
      <w:r>
        <w:rPr>
          <w:spacing w:val="1"/>
        </w:rPr>
        <w:t xml:space="preserve"> </w:t>
      </w:r>
      <w:r>
        <w:t>Drainage strategies are developed and implemented for new</w:t>
      </w:r>
      <w:r>
        <w:rPr>
          <w:spacing w:val="1"/>
        </w:rPr>
        <w:t xml:space="preserve"> </w:t>
      </w:r>
      <w:r>
        <w:t>developments;</w:t>
      </w:r>
    </w:p>
    <w:p w14:paraId="1949CB33" w14:textId="77777777" w:rsidR="00EE624C" w:rsidRDefault="00EE624C">
      <w:pPr>
        <w:pStyle w:val="BodyText"/>
        <w:spacing w:before="9"/>
        <w:rPr>
          <w:sz w:val="20"/>
        </w:rPr>
      </w:pPr>
    </w:p>
    <w:p w14:paraId="3F052B02" w14:textId="77777777" w:rsidR="00EE624C" w:rsidRDefault="00A51690">
      <w:pPr>
        <w:pStyle w:val="Heading4"/>
        <w:numPr>
          <w:ilvl w:val="3"/>
          <w:numId w:val="33"/>
        </w:numPr>
        <w:tabs>
          <w:tab w:val="left" w:pos="1367"/>
        </w:tabs>
        <w:spacing w:before="0"/>
        <w:ind w:left="1366" w:hanging="286"/>
        <w:rPr>
          <w:rFonts w:ascii="Times New Roman" w:hAnsi="Times New Roman"/>
        </w:rPr>
      </w:pPr>
      <w:r>
        <w:rPr>
          <w:rFonts w:ascii="Times New Roman" w:hAnsi="Times New Roman"/>
        </w:rPr>
        <w:t>Implementation</w:t>
      </w:r>
      <w:r>
        <w:rPr>
          <w:rFonts w:ascii="Times New Roman" w:hAnsi="Times New Roman"/>
          <w:spacing w:val="-2"/>
        </w:rPr>
        <w:t xml:space="preserve"> </w:t>
      </w:r>
      <w:r>
        <w:rPr>
          <w:rFonts w:ascii="Times New Roman" w:hAnsi="Times New Roman"/>
        </w:rPr>
        <w:t>and</w:t>
      </w:r>
      <w:r>
        <w:rPr>
          <w:rFonts w:ascii="Times New Roman" w:hAnsi="Times New Roman"/>
          <w:spacing w:val="-1"/>
        </w:rPr>
        <w:t xml:space="preserve"> </w:t>
      </w:r>
      <w:r>
        <w:rPr>
          <w:rFonts w:ascii="Times New Roman" w:hAnsi="Times New Roman"/>
        </w:rPr>
        <w:t>Review.</w:t>
      </w:r>
    </w:p>
    <w:p w14:paraId="444FD081" w14:textId="77777777" w:rsidR="00EE624C" w:rsidRDefault="00EE624C">
      <w:pPr>
        <w:pStyle w:val="BodyText"/>
        <w:spacing w:before="8"/>
        <w:rPr>
          <w:b/>
          <w:sz w:val="20"/>
        </w:rPr>
      </w:pPr>
    </w:p>
    <w:p w14:paraId="44FECA77" w14:textId="77777777" w:rsidR="00EE624C" w:rsidRDefault="00A51690">
      <w:pPr>
        <w:pStyle w:val="ListParagraph"/>
        <w:numPr>
          <w:ilvl w:val="2"/>
          <w:numId w:val="33"/>
        </w:numPr>
        <w:tabs>
          <w:tab w:val="left" w:pos="1081"/>
          <w:tab w:val="left" w:pos="1082"/>
        </w:tabs>
        <w:spacing w:before="1" w:line="288" w:lineRule="auto"/>
        <w:ind w:right="541"/>
      </w:pPr>
      <w:r>
        <w:t>In</w:t>
      </w:r>
      <w:r>
        <w:rPr>
          <w:spacing w:val="-1"/>
        </w:rPr>
        <w:t xml:space="preserve"> </w:t>
      </w:r>
      <w:r>
        <w:t>conjunction</w:t>
      </w:r>
      <w:r>
        <w:rPr>
          <w:spacing w:val="-1"/>
        </w:rPr>
        <w:t xml:space="preserve"> </w:t>
      </w:r>
      <w:r>
        <w:t>with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SFRAs,</w:t>
      </w:r>
      <w:r>
        <w:rPr>
          <w:spacing w:val="-1"/>
        </w:rPr>
        <w:t xml:space="preserve"> </w:t>
      </w:r>
      <w:r>
        <w:t>this</w:t>
      </w:r>
      <w:r>
        <w:rPr>
          <w:spacing w:val="-3"/>
        </w:rPr>
        <w:t xml:space="preserve"> </w:t>
      </w:r>
      <w:r>
        <w:t>WCS</w:t>
      </w:r>
      <w:r>
        <w:rPr>
          <w:spacing w:val="-1"/>
        </w:rPr>
        <w:t xml:space="preserve"> </w:t>
      </w:r>
      <w:r>
        <w:t>informs</w:t>
      </w:r>
      <w:r>
        <w:rPr>
          <w:spacing w:val="-1"/>
        </w:rPr>
        <w:t xml:space="preserve"> </w:t>
      </w:r>
      <w:r>
        <w:t>Phases 1</w:t>
      </w:r>
      <w:r>
        <w:rPr>
          <w:spacing w:val="-1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2</w:t>
      </w:r>
      <w:r>
        <w:rPr>
          <w:spacing w:val="-1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SWMP.</w:t>
      </w:r>
      <w:r>
        <w:rPr>
          <w:spacing w:val="51"/>
        </w:rPr>
        <w:t xml:space="preserve"> </w:t>
      </w:r>
      <w:hyperlink w:anchor="_bookmark56" w:history="1">
        <w:r>
          <w:t>Figure</w:t>
        </w:r>
        <w:r>
          <w:rPr>
            <w:spacing w:val="-1"/>
          </w:rPr>
          <w:t xml:space="preserve"> </w:t>
        </w:r>
        <w:r>
          <w:t xml:space="preserve">4.8 </w:t>
        </w:r>
      </w:hyperlink>
      <w:r>
        <w:t>illustrates</w:t>
      </w:r>
      <w:r>
        <w:rPr>
          <w:spacing w:val="-52"/>
        </w:rPr>
        <w:t xml:space="preserve"> </w:t>
      </w:r>
      <w:r>
        <w:t>how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WCS</w:t>
      </w:r>
      <w:r>
        <w:rPr>
          <w:spacing w:val="-1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the other</w:t>
      </w:r>
      <w:r>
        <w:rPr>
          <w:spacing w:val="-1"/>
        </w:rPr>
        <w:t xml:space="preserve"> </w:t>
      </w:r>
      <w:r>
        <w:t>flood</w:t>
      </w:r>
      <w:r>
        <w:rPr>
          <w:spacing w:val="-1"/>
        </w:rPr>
        <w:t xml:space="preserve"> </w:t>
      </w:r>
      <w:r>
        <w:t>risk</w:t>
      </w:r>
      <w:r>
        <w:rPr>
          <w:spacing w:val="-1"/>
        </w:rPr>
        <w:t xml:space="preserve"> </w:t>
      </w:r>
      <w:r>
        <w:t>strategies fit</w:t>
      </w:r>
      <w:r>
        <w:rPr>
          <w:spacing w:val="-1"/>
        </w:rPr>
        <w:t xml:space="preserve"> </w:t>
      </w:r>
      <w:r>
        <w:t>against</w:t>
      </w:r>
      <w:r>
        <w:rPr>
          <w:spacing w:val="-1"/>
        </w:rPr>
        <w:t xml:space="preserve"> </w:t>
      </w:r>
      <w:r>
        <w:t>each</w:t>
      </w:r>
      <w:r>
        <w:rPr>
          <w:spacing w:val="-1"/>
        </w:rPr>
        <w:t xml:space="preserve"> </w:t>
      </w:r>
      <w:r>
        <w:t>other</w:t>
      </w:r>
      <w:r>
        <w:rPr>
          <w:spacing w:val="-1"/>
        </w:rPr>
        <w:t xml:space="preserve"> </w:t>
      </w:r>
      <w:r>
        <w:t>and in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planning</w:t>
      </w:r>
      <w:r>
        <w:rPr>
          <w:spacing w:val="-1"/>
        </w:rPr>
        <w:t xml:space="preserve"> </w:t>
      </w:r>
      <w:r>
        <w:t>context.</w:t>
      </w:r>
    </w:p>
    <w:p w14:paraId="7DAA1CC1" w14:textId="77777777" w:rsidR="00EE624C" w:rsidRDefault="00EE624C">
      <w:pPr>
        <w:pStyle w:val="BodyText"/>
        <w:spacing w:before="10"/>
        <w:rPr>
          <w:sz w:val="20"/>
        </w:rPr>
      </w:pPr>
    </w:p>
    <w:p w14:paraId="021E1D0A" w14:textId="77777777" w:rsidR="00EE624C" w:rsidRDefault="00A51690">
      <w:pPr>
        <w:pStyle w:val="ListParagraph"/>
        <w:numPr>
          <w:ilvl w:val="2"/>
          <w:numId w:val="33"/>
        </w:numPr>
        <w:tabs>
          <w:tab w:val="left" w:pos="1081"/>
          <w:tab w:val="left" w:pos="1082"/>
        </w:tabs>
        <w:spacing w:line="288" w:lineRule="auto"/>
        <w:ind w:right="361"/>
      </w:pPr>
      <w:r>
        <w:t>The records of historic flooding presented in the SFRAs can be used to identify locations where SWMPs</w:t>
      </w:r>
      <w:r>
        <w:rPr>
          <w:spacing w:val="-52"/>
        </w:rPr>
        <w:t xml:space="preserve"> </w:t>
      </w:r>
      <w:r>
        <w:t>may be required.</w:t>
      </w:r>
      <w:r>
        <w:rPr>
          <w:spacing w:val="1"/>
        </w:rPr>
        <w:t xml:space="preserve"> </w:t>
      </w:r>
      <w:r>
        <w:t>Based on these maps, the areas outside Nottingham City (where SWMP requirement</w:t>
      </w:r>
      <w:r>
        <w:rPr>
          <w:spacing w:val="1"/>
        </w:rPr>
        <w:t xml:space="preserve"> </w:t>
      </w:r>
      <w:r>
        <w:t>has</w:t>
      </w:r>
      <w:r>
        <w:rPr>
          <w:spacing w:val="-2"/>
        </w:rPr>
        <w:t xml:space="preserve"> </w:t>
      </w:r>
      <w:r>
        <w:t>already</w:t>
      </w:r>
      <w:r>
        <w:rPr>
          <w:spacing w:val="1"/>
        </w:rPr>
        <w:t xml:space="preserve"> </w:t>
      </w:r>
      <w:r>
        <w:t>been</w:t>
      </w:r>
      <w:r>
        <w:rPr>
          <w:spacing w:val="-1"/>
        </w:rPr>
        <w:t xml:space="preserve"> </w:t>
      </w:r>
      <w:r>
        <w:t>identified)</w:t>
      </w:r>
      <w:r>
        <w:rPr>
          <w:spacing w:val="-1"/>
        </w:rPr>
        <w:t xml:space="preserve"> </w:t>
      </w:r>
      <w:r>
        <w:t>where</w:t>
      </w:r>
      <w:r>
        <w:rPr>
          <w:spacing w:val="-1"/>
        </w:rPr>
        <w:t xml:space="preserve"> </w:t>
      </w:r>
      <w:r>
        <w:t>clusters</w:t>
      </w:r>
      <w:r>
        <w:rPr>
          <w:spacing w:val="-1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historic</w:t>
      </w:r>
      <w:r>
        <w:rPr>
          <w:spacing w:val="-1"/>
        </w:rPr>
        <w:t xml:space="preserve"> </w:t>
      </w:r>
      <w:r>
        <w:t>flooding</w:t>
      </w:r>
      <w:r>
        <w:rPr>
          <w:spacing w:val="-1"/>
        </w:rPr>
        <w:t xml:space="preserve"> </w:t>
      </w:r>
      <w:r>
        <w:t>events</w:t>
      </w:r>
      <w:r>
        <w:rPr>
          <w:spacing w:val="-1"/>
        </w:rPr>
        <w:t xml:space="preserve"> </w:t>
      </w:r>
      <w:r>
        <w:t>are</w:t>
      </w:r>
      <w:r>
        <w:rPr>
          <w:spacing w:val="-1"/>
        </w:rPr>
        <w:t xml:space="preserve"> </w:t>
      </w:r>
      <w:r>
        <w:t>recorded</w:t>
      </w:r>
      <w:r>
        <w:rPr>
          <w:spacing w:val="-1"/>
        </w:rPr>
        <w:t xml:space="preserve"> </w:t>
      </w:r>
      <w:r>
        <w:t>are</w:t>
      </w:r>
      <w:r>
        <w:rPr>
          <w:spacing w:val="-1"/>
        </w:rPr>
        <w:t xml:space="preserve"> </w:t>
      </w:r>
      <w:r>
        <w:t>shown</w:t>
      </w:r>
      <w:r>
        <w:rPr>
          <w:spacing w:val="-1"/>
        </w:rPr>
        <w:t xml:space="preserve"> </w:t>
      </w:r>
      <w:r>
        <w:t>in</w:t>
      </w:r>
      <w:r>
        <w:rPr>
          <w:spacing w:val="-3"/>
        </w:rPr>
        <w:t xml:space="preserve"> </w:t>
      </w:r>
      <w:hyperlink w:anchor="_bookmark55" w:history="1">
        <w:r>
          <w:t>Table</w:t>
        </w:r>
      </w:hyperlink>
    </w:p>
    <w:p w14:paraId="584CC519" w14:textId="77777777" w:rsidR="00EE624C" w:rsidRDefault="00D0014E">
      <w:pPr>
        <w:pStyle w:val="BodyText"/>
        <w:spacing w:line="288" w:lineRule="auto"/>
        <w:ind w:left="1081" w:right="490" w:hanging="1"/>
      </w:pPr>
      <w:hyperlink w:anchor="_bookmark55" w:history="1">
        <w:r w:rsidR="00A51690">
          <w:t>4.5.</w:t>
        </w:r>
      </w:hyperlink>
      <w:r w:rsidR="00A51690">
        <w:rPr>
          <w:spacing w:val="1"/>
        </w:rPr>
        <w:t xml:space="preserve"> </w:t>
      </w:r>
      <w:r w:rsidR="00A51690">
        <w:t>This assessment is indicative and based purely on these maps.</w:t>
      </w:r>
      <w:r w:rsidR="00A51690">
        <w:rPr>
          <w:spacing w:val="1"/>
        </w:rPr>
        <w:t xml:space="preserve"> </w:t>
      </w:r>
      <w:r w:rsidR="00A51690">
        <w:t>Further discussion between the</w:t>
      </w:r>
      <w:r w:rsidR="00A51690">
        <w:rPr>
          <w:spacing w:val="-53"/>
        </w:rPr>
        <w:t xml:space="preserve"> </w:t>
      </w:r>
      <w:r w:rsidR="00A51690">
        <w:t>Environment Agency, Local Planning Authorities and Severn Trent Water would be required to</w:t>
      </w:r>
      <w:r w:rsidR="00A51690">
        <w:rPr>
          <w:spacing w:val="1"/>
        </w:rPr>
        <w:t xml:space="preserve"> </w:t>
      </w:r>
      <w:r w:rsidR="00A51690">
        <w:t>determine</w:t>
      </w:r>
      <w:r w:rsidR="00A51690">
        <w:rPr>
          <w:spacing w:val="-1"/>
        </w:rPr>
        <w:t xml:space="preserve"> </w:t>
      </w:r>
      <w:r w:rsidR="00A51690">
        <w:t>the location and</w:t>
      </w:r>
      <w:r w:rsidR="00A51690">
        <w:rPr>
          <w:spacing w:val="-1"/>
        </w:rPr>
        <w:t xml:space="preserve"> </w:t>
      </w:r>
      <w:r w:rsidR="00A51690">
        <w:t>scope of any SWMP.</w:t>
      </w:r>
    </w:p>
    <w:p w14:paraId="14324054" w14:textId="77777777" w:rsidR="00EE624C" w:rsidRDefault="00EE624C">
      <w:pPr>
        <w:pStyle w:val="BodyText"/>
        <w:rPr>
          <w:sz w:val="24"/>
        </w:rPr>
      </w:pPr>
    </w:p>
    <w:p w14:paraId="66DAA4BD" w14:textId="77777777" w:rsidR="00EE624C" w:rsidRDefault="00A51690">
      <w:pPr>
        <w:tabs>
          <w:tab w:val="left" w:pos="1365"/>
        </w:tabs>
        <w:spacing w:before="203"/>
        <w:ind w:left="230"/>
        <w:rPr>
          <w:rFonts w:ascii="Arial" w:hAnsi="Arial"/>
          <w:b/>
          <w:sz w:val="18"/>
        </w:rPr>
      </w:pPr>
      <w:r>
        <w:rPr>
          <w:rFonts w:ascii="Arial" w:hAnsi="Arial"/>
          <w:b/>
          <w:sz w:val="18"/>
        </w:rPr>
        <w:t>Table 4.5</w:t>
      </w:r>
      <w:r>
        <w:rPr>
          <w:rFonts w:ascii="Arial" w:hAnsi="Arial"/>
          <w:b/>
          <w:sz w:val="18"/>
        </w:rPr>
        <w:tab/>
        <w:t>Areas</w:t>
      </w:r>
      <w:r>
        <w:rPr>
          <w:rFonts w:ascii="Arial" w:hAnsi="Arial"/>
          <w:b/>
          <w:spacing w:val="-1"/>
          <w:sz w:val="18"/>
        </w:rPr>
        <w:t xml:space="preserve"> </w:t>
      </w:r>
      <w:r>
        <w:rPr>
          <w:rFonts w:ascii="Arial" w:hAnsi="Arial"/>
          <w:b/>
          <w:sz w:val="18"/>
        </w:rPr>
        <w:t>Susceptible</w:t>
      </w:r>
      <w:r>
        <w:rPr>
          <w:rFonts w:ascii="Arial" w:hAnsi="Arial"/>
          <w:b/>
          <w:spacing w:val="-1"/>
          <w:sz w:val="18"/>
        </w:rPr>
        <w:t xml:space="preserve"> </w:t>
      </w:r>
      <w:r>
        <w:rPr>
          <w:rFonts w:ascii="Arial" w:hAnsi="Arial"/>
          <w:b/>
          <w:sz w:val="18"/>
        </w:rPr>
        <w:t>to</w:t>
      </w:r>
      <w:r>
        <w:rPr>
          <w:rFonts w:ascii="Arial" w:hAnsi="Arial"/>
          <w:b/>
          <w:spacing w:val="-1"/>
          <w:sz w:val="18"/>
        </w:rPr>
        <w:t xml:space="preserve"> </w:t>
      </w:r>
      <w:r>
        <w:rPr>
          <w:rFonts w:ascii="Arial" w:hAnsi="Arial"/>
          <w:b/>
          <w:sz w:val="18"/>
        </w:rPr>
        <w:t>“Other</w:t>
      </w:r>
      <w:r>
        <w:rPr>
          <w:rFonts w:ascii="Arial" w:hAnsi="Arial"/>
          <w:b/>
          <w:spacing w:val="-1"/>
          <w:sz w:val="18"/>
        </w:rPr>
        <w:t xml:space="preserve"> </w:t>
      </w:r>
      <w:r>
        <w:rPr>
          <w:rFonts w:ascii="Arial" w:hAnsi="Arial"/>
          <w:b/>
          <w:sz w:val="18"/>
        </w:rPr>
        <w:t>Sources</w:t>
      </w:r>
      <w:r>
        <w:rPr>
          <w:rFonts w:ascii="Arial" w:hAnsi="Arial"/>
          <w:b/>
          <w:spacing w:val="-1"/>
          <w:sz w:val="18"/>
        </w:rPr>
        <w:t xml:space="preserve"> </w:t>
      </w:r>
      <w:r>
        <w:rPr>
          <w:rFonts w:ascii="Arial" w:hAnsi="Arial"/>
          <w:b/>
          <w:sz w:val="18"/>
        </w:rPr>
        <w:t>of</w:t>
      </w:r>
      <w:r>
        <w:rPr>
          <w:rFonts w:ascii="Arial" w:hAnsi="Arial"/>
          <w:b/>
          <w:spacing w:val="-1"/>
          <w:sz w:val="18"/>
        </w:rPr>
        <w:t xml:space="preserve"> </w:t>
      </w:r>
      <w:r>
        <w:rPr>
          <w:rFonts w:ascii="Arial" w:hAnsi="Arial"/>
          <w:b/>
          <w:sz w:val="18"/>
        </w:rPr>
        <w:t>Flooding”</w:t>
      </w:r>
      <w:r>
        <w:rPr>
          <w:rFonts w:ascii="Arial" w:hAnsi="Arial"/>
          <w:b/>
          <w:spacing w:val="-2"/>
          <w:sz w:val="18"/>
        </w:rPr>
        <w:t xml:space="preserve"> </w:t>
      </w:r>
      <w:r>
        <w:rPr>
          <w:rFonts w:ascii="Arial" w:hAnsi="Arial"/>
          <w:b/>
          <w:sz w:val="18"/>
        </w:rPr>
        <w:t>Identified</w:t>
      </w:r>
      <w:r>
        <w:rPr>
          <w:rFonts w:ascii="Arial" w:hAnsi="Arial"/>
          <w:b/>
          <w:spacing w:val="-3"/>
          <w:sz w:val="18"/>
        </w:rPr>
        <w:t xml:space="preserve"> </w:t>
      </w:r>
      <w:r>
        <w:rPr>
          <w:rFonts w:ascii="Arial" w:hAnsi="Arial"/>
          <w:b/>
          <w:sz w:val="18"/>
        </w:rPr>
        <w:t>within</w:t>
      </w:r>
      <w:r>
        <w:rPr>
          <w:rFonts w:ascii="Arial" w:hAnsi="Arial"/>
          <w:b/>
          <w:spacing w:val="-1"/>
          <w:sz w:val="18"/>
        </w:rPr>
        <w:t xml:space="preserve"> </w:t>
      </w:r>
      <w:r>
        <w:rPr>
          <w:rFonts w:ascii="Arial" w:hAnsi="Arial"/>
          <w:b/>
          <w:sz w:val="18"/>
        </w:rPr>
        <w:t>the</w:t>
      </w:r>
      <w:r>
        <w:rPr>
          <w:rFonts w:ascii="Arial" w:hAnsi="Arial"/>
          <w:b/>
          <w:spacing w:val="-3"/>
          <w:sz w:val="18"/>
        </w:rPr>
        <w:t xml:space="preserve"> </w:t>
      </w:r>
      <w:r>
        <w:rPr>
          <w:rFonts w:ascii="Arial" w:hAnsi="Arial"/>
          <w:b/>
          <w:sz w:val="18"/>
        </w:rPr>
        <w:t>SFRAs</w:t>
      </w:r>
    </w:p>
    <w:p w14:paraId="6CEED8C6" w14:textId="77777777" w:rsidR="00EE624C" w:rsidRDefault="00EE624C">
      <w:pPr>
        <w:pStyle w:val="BodyText"/>
        <w:spacing w:before="8" w:after="1"/>
        <w:rPr>
          <w:rFonts w:ascii="Arial"/>
          <w:b/>
          <w:sz w:val="21"/>
        </w:rPr>
      </w:pPr>
    </w:p>
    <w:tbl>
      <w:tblPr>
        <w:tblW w:w="0" w:type="auto"/>
        <w:tblInd w:w="236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358"/>
        <w:gridCol w:w="5527"/>
      </w:tblGrid>
      <w:tr w:rsidR="00EE624C" w14:paraId="53563F89" w14:textId="77777777">
        <w:trPr>
          <w:trHeight w:val="686"/>
        </w:trPr>
        <w:tc>
          <w:tcPr>
            <w:tcW w:w="688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</w:tcPr>
          <w:p w14:paraId="21FF1646" w14:textId="77777777" w:rsidR="00EE624C" w:rsidRDefault="00EE624C">
            <w:pPr>
              <w:pStyle w:val="TableParagraph"/>
              <w:spacing w:before="6"/>
              <w:rPr>
                <w:rFonts w:ascii="Arial"/>
                <w:b/>
                <w:sz w:val="20"/>
              </w:rPr>
            </w:pPr>
          </w:p>
          <w:p w14:paraId="52063619" w14:textId="77777777" w:rsidR="00EE624C" w:rsidRDefault="00A51690">
            <w:pPr>
              <w:pStyle w:val="TableParagraph"/>
              <w:spacing w:before="0"/>
              <w:ind w:left="1907"/>
              <w:rPr>
                <w:rFonts w:ascii="Arial" w:hAnsi="Arial"/>
                <w:b/>
                <w:sz w:val="18"/>
              </w:rPr>
            </w:pPr>
            <w:bookmarkStart w:id="55" w:name="_bookmark55"/>
            <w:bookmarkEnd w:id="55"/>
            <w:r>
              <w:rPr>
                <w:rFonts w:ascii="Arial" w:hAnsi="Arial"/>
                <w:b/>
                <w:sz w:val="18"/>
              </w:rPr>
              <w:t>Areas</w:t>
            </w:r>
            <w:r>
              <w:rPr>
                <w:rFonts w:ascii="Arial" w:hAnsi="Arial"/>
                <w:b/>
                <w:spacing w:val="-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Susceptible</w:t>
            </w:r>
            <w:r>
              <w:rPr>
                <w:rFonts w:ascii="Arial" w:hAnsi="Arial"/>
                <w:b/>
                <w:spacing w:val="-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to</w:t>
            </w:r>
            <w:r>
              <w:rPr>
                <w:rFonts w:ascii="Arial" w:hAnsi="Arial"/>
                <w:b/>
                <w:spacing w:val="-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‘Other</w:t>
            </w:r>
            <w:r>
              <w:rPr>
                <w:rFonts w:ascii="Arial" w:hAnsi="Arial"/>
                <w:b/>
                <w:spacing w:val="-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Sources’</w:t>
            </w:r>
            <w:r>
              <w:rPr>
                <w:rFonts w:ascii="Arial" w:hAnsi="Arial"/>
                <w:b/>
                <w:spacing w:val="-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of Flooding</w:t>
            </w:r>
          </w:p>
        </w:tc>
      </w:tr>
      <w:tr w:rsidR="00EE624C" w14:paraId="2190B588" w14:textId="77777777">
        <w:trPr>
          <w:trHeight w:val="263"/>
        </w:trPr>
        <w:tc>
          <w:tcPr>
            <w:tcW w:w="1358" w:type="dxa"/>
            <w:tcBorders>
              <w:top w:val="single" w:sz="4" w:space="0" w:color="000000"/>
              <w:left w:val="single" w:sz="4" w:space="0" w:color="000000"/>
            </w:tcBorders>
          </w:tcPr>
          <w:p w14:paraId="2ED05E89" w14:textId="77777777" w:rsidR="00EE624C" w:rsidRDefault="00A51690">
            <w:pPr>
              <w:pStyle w:val="TableParagraph"/>
              <w:spacing w:before="76" w:line="167" w:lineRule="exact"/>
              <w:ind w:left="107"/>
              <w:rPr>
                <w:sz w:val="16"/>
              </w:rPr>
            </w:pPr>
            <w:r>
              <w:rPr>
                <w:sz w:val="16"/>
              </w:rPr>
              <w:t>Erewash</w:t>
            </w:r>
          </w:p>
        </w:tc>
        <w:tc>
          <w:tcPr>
            <w:tcW w:w="5527" w:type="dxa"/>
            <w:tcBorders>
              <w:top w:val="single" w:sz="4" w:space="0" w:color="000000"/>
              <w:right w:val="single" w:sz="4" w:space="0" w:color="000000"/>
            </w:tcBorders>
          </w:tcPr>
          <w:p w14:paraId="0AC7799A" w14:textId="77777777" w:rsidR="00EE624C" w:rsidRDefault="00A51690">
            <w:pPr>
              <w:pStyle w:val="TableParagraph"/>
              <w:spacing w:before="76" w:line="167" w:lineRule="exact"/>
              <w:ind w:left="554"/>
              <w:rPr>
                <w:sz w:val="16"/>
              </w:rPr>
            </w:pPr>
            <w:r>
              <w:rPr>
                <w:sz w:val="16"/>
              </w:rPr>
              <w:t>South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Erewash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including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Breaston,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Long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Eaton, Draycott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</w:p>
        </w:tc>
      </w:tr>
      <w:tr w:rsidR="00EE624C" w14:paraId="3ECC770E" w14:textId="77777777">
        <w:trPr>
          <w:trHeight w:val="223"/>
        </w:trPr>
        <w:tc>
          <w:tcPr>
            <w:tcW w:w="1358" w:type="dxa"/>
            <w:tcBorders>
              <w:left w:val="single" w:sz="4" w:space="0" w:color="000000"/>
            </w:tcBorders>
          </w:tcPr>
          <w:p w14:paraId="4790D8CE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4"/>
              </w:rPr>
            </w:pPr>
          </w:p>
        </w:tc>
        <w:tc>
          <w:tcPr>
            <w:tcW w:w="5527" w:type="dxa"/>
            <w:tcBorders>
              <w:right w:val="single" w:sz="4" w:space="0" w:color="000000"/>
            </w:tcBorders>
          </w:tcPr>
          <w:p w14:paraId="1ADA2BBB" w14:textId="77777777" w:rsidR="00EE624C" w:rsidRDefault="00A51690">
            <w:pPr>
              <w:pStyle w:val="TableParagraph"/>
              <w:spacing w:before="0" w:line="181" w:lineRule="exact"/>
              <w:ind w:left="554"/>
              <w:rPr>
                <w:sz w:val="16"/>
              </w:rPr>
            </w:pPr>
            <w:r>
              <w:rPr>
                <w:sz w:val="16"/>
              </w:rPr>
              <w:t>Borrowash.</w:t>
            </w:r>
          </w:p>
        </w:tc>
      </w:tr>
      <w:tr w:rsidR="00EE624C" w14:paraId="44B42095" w14:textId="77777777">
        <w:trPr>
          <w:trHeight w:val="304"/>
        </w:trPr>
        <w:tc>
          <w:tcPr>
            <w:tcW w:w="1358" w:type="dxa"/>
            <w:tcBorders>
              <w:left w:val="single" w:sz="4" w:space="0" w:color="000000"/>
            </w:tcBorders>
          </w:tcPr>
          <w:p w14:paraId="450030EC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20"/>
              </w:rPr>
            </w:pPr>
          </w:p>
        </w:tc>
        <w:tc>
          <w:tcPr>
            <w:tcW w:w="5527" w:type="dxa"/>
            <w:tcBorders>
              <w:right w:val="single" w:sz="4" w:space="0" w:color="000000"/>
            </w:tcBorders>
          </w:tcPr>
          <w:p w14:paraId="3361A999" w14:textId="77777777" w:rsidR="00EE624C" w:rsidRDefault="00A51690">
            <w:pPr>
              <w:pStyle w:val="TableParagraph"/>
              <w:spacing w:before="37"/>
              <w:ind w:left="554"/>
              <w:rPr>
                <w:sz w:val="16"/>
              </w:rPr>
            </w:pPr>
            <w:r>
              <w:rPr>
                <w:sz w:val="16"/>
              </w:rPr>
              <w:t>North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Erewash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including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Ilkeston,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West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Hallam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Kirk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Hallam.</w:t>
            </w:r>
          </w:p>
        </w:tc>
      </w:tr>
      <w:tr w:rsidR="00EE624C" w14:paraId="1450F9AD" w14:textId="77777777">
        <w:trPr>
          <w:trHeight w:val="344"/>
        </w:trPr>
        <w:tc>
          <w:tcPr>
            <w:tcW w:w="1358" w:type="dxa"/>
            <w:tcBorders>
              <w:left w:val="single" w:sz="4" w:space="0" w:color="000000"/>
            </w:tcBorders>
          </w:tcPr>
          <w:p w14:paraId="4D52D157" w14:textId="77777777" w:rsidR="00EE624C" w:rsidRDefault="00A51690">
            <w:pPr>
              <w:pStyle w:val="TableParagraph"/>
              <w:spacing w:before="78"/>
              <w:ind w:left="107"/>
              <w:rPr>
                <w:sz w:val="16"/>
              </w:rPr>
            </w:pPr>
            <w:r>
              <w:rPr>
                <w:sz w:val="16"/>
              </w:rPr>
              <w:t>Broxtowe</w:t>
            </w:r>
          </w:p>
        </w:tc>
        <w:tc>
          <w:tcPr>
            <w:tcW w:w="5527" w:type="dxa"/>
            <w:tcBorders>
              <w:right w:val="single" w:sz="4" w:space="0" w:color="000000"/>
            </w:tcBorders>
          </w:tcPr>
          <w:p w14:paraId="7D35CEF1" w14:textId="77777777" w:rsidR="00EE624C" w:rsidRDefault="00A51690">
            <w:pPr>
              <w:pStyle w:val="TableParagraph"/>
              <w:spacing w:before="78"/>
              <w:ind w:left="555"/>
              <w:rPr>
                <w:sz w:val="16"/>
              </w:rPr>
            </w:pPr>
            <w:r>
              <w:rPr>
                <w:sz w:val="16"/>
              </w:rPr>
              <w:t>Eastwood,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Stapleford</w:t>
            </w:r>
          </w:p>
        </w:tc>
      </w:tr>
      <w:tr w:rsidR="00EE624C" w14:paraId="4F5D5A2C" w14:textId="77777777">
        <w:trPr>
          <w:trHeight w:val="263"/>
        </w:trPr>
        <w:tc>
          <w:tcPr>
            <w:tcW w:w="1358" w:type="dxa"/>
            <w:tcBorders>
              <w:left w:val="single" w:sz="4" w:space="0" w:color="000000"/>
            </w:tcBorders>
          </w:tcPr>
          <w:p w14:paraId="01871AB9" w14:textId="77777777" w:rsidR="00EE624C" w:rsidRDefault="00A51690">
            <w:pPr>
              <w:pStyle w:val="TableParagraph"/>
              <w:spacing w:line="167" w:lineRule="exact"/>
              <w:ind w:left="107"/>
              <w:rPr>
                <w:sz w:val="16"/>
              </w:rPr>
            </w:pPr>
            <w:r>
              <w:rPr>
                <w:sz w:val="16"/>
              </w:rPr>
              <w:t>Gedling</w:t>
            </w:r>
          </w:p>
        </w:tc>
        <w:tc>
          <w:tcPr>
            <w:tcW w:w="5527" w:type="dxa"/>
            <w:tcBorders>
              <w:right w:val="single" w:sz="4" w:space="0" w:color="000000"/>
            </w:tcBorders>
          </w:tcPr>
          <w:p w14:paraId="3718D983" w14:textId="77777777" w:rsidR="00EE624C" w:rsidRDefault="00A51690">
            <w:pPr>
              <w:pStyle w:val="TableParagraph"/>
              <w:spacing w:line="167" w:lineRule="exact"/>
              <w:ind w:left="554"/>
              <w:rPr>
                <w:sz w:val="16"/>
              </w:rPr>
            </w:pPr>
            <w:r>
              <w:rPr>
                <w:sz w:val="16"/>
              </w:rPr>
              <w:t>Woodthorpe,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Daybrook,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Lambley, Caverton,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Ravenshead,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Bestwood</w:t>
            </w:r>
          </w:p>
        </w:tc>
      </w:tr>
      <w:tr w:rsidR="00EE624C" w14:paraId="5155C161" w14:textId="77777777">
        <w:trPr>
          <w:trHeight w:val="263"/>
        </w:trPr>
        <w:tc>
          <w:tcPr>
            <w:tcW w:w="1358" w:type="dxa"/>
            <w:tcBorders>
              <w:left w:val="single" w:sz="4" w:space="0" w:color="000000"/>
            </w:tcBorders>
          </w:tcPr>
          <w:p w14:paraId="4B591849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8"/>
              </w:rPr>
            </w:pPr>
          </w:p>
        </w:tc>
        <w:tc>
          <w:tcPr>
            <w:tcW w:w="5527" w:type="dxa"/>
            <w:tcBorders>
              <w:right w:val="single" w:sz="4" w:space="0" w:color="000000"/>
            </w:tcBorders>
          </w:tcPr>
          <w:p w14:paraId="34057B3E" w14:textId="77777777" w:rsidR="00EE624C" w:rsidRDefault="00A51690">
            <w:pPr>
              <w:pStyle w:val="TableParagraph"/>
              <w:spacing w:before="0" w:line="181" w:lineRule="exact"/>
              <w:ind w:left="554"/>
              <w:rPr>
                <w:sz w:val="16"/>
              </w:rPr>
            </w:pPr>
            <w:r>
              <w:rPr>
                <w:sz w:val="16"/>
              </w:rPr>
              <w:t>Village</w:t>
            </w:r>
          </w:p>
        </w:tc>
      </w:tr>
      <w:tr w:rsidR="00EE624C" w14:paraId="7416D3C0" w14:textId="77777777">
        <w:trPr>
          <w:trHeight w:val="344"/>
        </w:trPr>
        <w:tc>
          <w:tcPr>
            <w:tcW w:w="1358" w:type="dxa"/>
            <w:tcBorders>
              <w:left w:val="single" w:sz="4" w:space="0" w:color="000000"/>
            </w:tcBorders>
          </w:tcPr>
          <w:p w14:paraId="61E8877E" w14:textId="77777777" w:rsidR="00EE624C" w:rsidRDefault="00A51690">
            <w:pPr>
              <w:pStyle w:val="TableParagraph"/>
              <w:ind w:left="107"/>
              <w:rPr>
                <w:sz w:val="16"/>
              </w:rPr>
            </w:pPr>
            <w:r>
              <w:rPr>
                <w:sz w:val="16"/>
              </w:rPr>
              <w:t>Rushcliffe</w:t>
            </w:r>
          </w:p>
        </w:tc>
        <w:tc>
          <w:tcPr>
            <w:tcW w:w="5527" w:type="dxa"/>
            <w:tcBorders>
              <w:right w:val="single" w:sz="4" w:space="0" w:color="000000"/>
            </w:tcBorders>
          </w:tcPr>
          <w:p w14:paraId="30A2E423" w14:textId="77777777" w:rsidR="00EE624C" w:rsidRDefault="00A51690">
            <w:pPr>
              <w:pStyle w:val="TableParagraph"/>
              <w:ind w:left="553"/>
              <w:rPr>
                <w:sz w:val="16"/>
              </w:rPr>
            </w:pPr>
            <w:r>
              <w:rPr>
                <w:sz w:val="16"/>
              </w:rPr>
              <w:t>West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Bridgford,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Ruddington,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Radcliffe-on-Trent,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Aslockton,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Orston</w:t>
            </w:r>
          </w:p>
        </w:tc>
      </w:tr>
      <w:tr w:rsidR="00EE624C" w14:paraId="60CFF720" w14:textId="77777777">
        <w:trPr>
          <w:trHeight w:val="344"/>
        </w:trPr>
        <w:tc>
          <w:tcPr>
            <w:tcW w:w="1358" w:type="dxa"/>
            <w:tcBorders>
              <w:left w:val="single" w:sz="4" w:space="0" w:color="000000"/>
              <w:bottom w:val="single" w:sz="4" w:space="0" w:color="000000"/>
            </w:tcBorders>
          </w:tcPr>
          <w:p w14:paraId="2AC66011" w14:textId="77777777" w:rsidR="00EE624C" w:rsidRDefault="00A51690">
            <w:pPr>
              <w:pStyle w:val="TableParagraph"/>
              <w:ind w:left="107"/>
              <w:rPr>
                <w:sz w:val="16"/>
              </w:rPr>
            </w:pPr>
            <w:r>
              <w:rPr>
                <w:sz w:val="16"/>
              </w:rPr>
              <w:t>Ashfield</w:t>
            </w:r>
          </w:p>
        </w:tc>
        <w:tc>
          <w:tcPr>
            <w:tcW w:w="5527" w:type="dxa"/>
            <w:tcBorders>
              <w:bottom w:val="single" w:sz="4" w:space="0" w:color="000000"/>
              <w:right w:val="single" w:sz="4" w:space="0" w:color="000000"/>
            </w:tcBorders>
          </w:tcPr>
          <w:p w14:paraId="176034A2" w14:textId="77777777" w:rsidR="00EE624C" w:rsidRDefault="00A51690">
            <w:pPr>
              <w:pStyle w:val="TableParagraph"/>
              <w:ind w:left="554"/>
              <w:rPr>
                <w:sz w:val="16"/>
              </w:rPr>
            </w:pPr>
            <w:r>
              <w:rPr>
                <w:sz w:val="16"/>
              </w:rPr>
              <w:t>Hucknall,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Kirkby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in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Ashfield,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Sutton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in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Ashfield,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Selston</w:t>
            </w:r>
          </w:p>
        </w:tc>
      </w:tr>
    </w:tbl>
    <w:p w14:paraId="25488362" w14:textId="77777777" w:rsidR="00EE624C" w:rsidRDefault="00EE624C">
      <w:pPr>
        <w:rPr>
          <w:sz w:val="16"/>
        </w:rPr>
        <w:sectPr w:rsidR="00EE624C">
          <w:pgSz w:w="11900" w:h="16840"/>
          <w:pgMar w:top="1660" w:right="620" w:bottom="1780" w:left="620" w:header="454" w:footer="1581" w:gutter="0"/>
          <w:cols w:space="720"/>
        </w:sectPr>
      </w:pPr>
    </w:p>
    <w:p w14:paraId="69E50AA2" w14:textId="77777777" w:rsidR="00EE624C" w:rsidRDefault="00EE624C">
      <w:pPr>
        <w:pStyle w:val="BodyText"/>
        <w:rPr>
          <w:rFonts w:ascii="Arial"/>
          <w:b/>
          <w:sz w:val="20"/>
        </w:rPr>
      </w:pPr>
    </w:p>
    <w:p w14:paraId="12D5E65C" w14:textId="77777777" w:rsidR="00EE624C" w:rsidRDefault="00EE624C">
      <w:pPr>
        <w:pStyle w:val="BodyText"/>
        <w:spacing w:before="6"/>
        <w:rPr>
          <w:rFonts w:ascii="Arial"/>
          <w:b/>
          <w:sz w:val="21"/>
        </w:rPr>
      </w:pPr>
    </w:p>
    <w:p w14:paraId="32F3146A" w14:textId="77777777" w:rsidR="00EE624C" w:rsidRDefault="00A51690">
      <w:pPr>
        <w:tabs>
          <w:tab w:val="left" w:pos="1364"/>
        </w:tabs>
        <w:ind w:left="230"/>
        <w:rPr>
          <w:rFonts w:ascii="Arial"/>
          <w:b/>
          <w:sz w:val="18"/>
        </w:rPr>
      </w:pPr>
      <w:r>
        <w:rPr>
          <w:rFonts w:ascii="Arial"/>
          <w:b/>
          <w:sz w:val="18"/>
        </w:rPr>
        <w:t>Figure</w:t>
      </w:r>
      <w:r>
        <w:rPr>
          <w:rFonts w:ascii="Arial"/>
          <w:b/>
          <w:spacing w:val="-2"/>
          <w:sz w:val="18"/>
        </w:rPr>
        <w:t xml:space="preserve"> </w:t>
      </w:r>
      <w:r>
        <w:rPr>
          <w:rFonts w:ascii="Arial"/>
          <w:b/>
          <w:sz w:val="18"/>
        </w:rPr>
        <w:t>4.8</w:t>
      </w:r>
      <w:r>
        <w:rPr>
          <w:rFonts w:ascii="Arial"/>
          <w:b/>
          <w:sz w:val="18"/>
        </w:rPr>
        <w:tab/>
        <w:t>Flood</w:t>
      </w:r>
      <w:r>
        <w:rPr>
          <w:rFonts w:ascii="Arial"/>
          <w:b/>
          <w:spacing w:val="-1"/>
          <w:sz w:val="18"/>
        </w:rPr>
        <w:t xml:space="preserve"> </w:t>
      </w:r>
      <w:r>
        <w:rPr>
          <w:rFonts w:ascii="Arial"/>
          <w:b/>
          <w:sz w:val="18"/>
        </w:rPr>
        <w:t>Risk</w:t>
      </w:r>
      <w:r>
        <w:rPr>
          <w:rFonts w:ascii="Arial"/>
          <w:b/>
          <w:spacing w:val="-3"/>
          <w:sz w:val="18"/>
        </w:rPr>
        <w:t xml:space="preserve"> </w:t>
      </w:r>
      <w:r>
        <w:rPr>
          <w:rFonts w:ascii="Arial"/>
          <w:b/>
          <w:sz w:val="18"/>
        </w:rPr>
        <w:t>Management</w:t>
      </w:r>
      <w:r>
        <w:rPr>
          <w:rFonts w:ascii="Arial"/>
          <w:b/>
          <w:spacing w:val="-2"/>
          <w:sz w:val="18"/>
        </w:rPr>
        <w:t xml:space="preserve"> </w:t>
      </w:r>
      <w:r>
        <w:rPr>
          <w:rFonts w:ascii="Arial"/>
          <w:b/>
          <w:sz w:val="18"/>
        </w:rPr>
        <w:t>Plans</w:t>
      </w:r>
    </w:p>
    <w:p w14:paraId="3262FACE" w14:textId="1149F35A" w:rsidR="00EE624C" w:rsidRDefault="00A51690">
      <w:pPr>
        <w:pStyle w:val="BodyText"/>
        <w:spacing w:before="3"/>
        <w:rPr>
          <w:rFonts w:ascii="Arial"/>
          <w:b/>
          <w:sz w:val="18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16512" behindDoc="1" locked="0" layoutInCell="1" allowOverlap="1" wp14:anchorId="63BB5B81" wp14:editId="79BE36D1">
                <wp:simplePos x="0" y="0"/>
                <wp:positionH relativeFrom="page">
                  <wp:posOffset>540385</wp:posOffset>
                </wp:positionH>
                <wp:positionV relativeFrom="paragraph">
                  <wp:posOffset>158750</wp:posOffset>
                </wp:positionV>
                <wp:extent cx="6420485" cy="3220085"/>
                <wp:effectExtent l="0" t="0" r="0" b="0"/>
                <wp:wrapTopAndBottom/>
                <wp:docPr id="715011544" name="Group 2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420485" cy="3220085"/>
                          <a:chOff x="851" y="250"/>
                          <a:chExt cx="10111" cy="5071"/>
                        </a:xfrm>
                      </wpg:grpSpPr>
                      <wps:wsp>
                        <wps:cNvPr id="1665554105" name="AutoShape 256"/>
                        <wps:cNvSpPr>
                          <a:spLocks/>
                        </wps:cNvSpPr>
                        <wps:spPr bwMode="auto">
                          <a:xfrm>
                            <a:off x="858" y="257"/>
                            <a:ext cx="10096" cy="5056"/>
                          </a:xfrm>
                          <a:custGeom>
                            <a:avLst/>
                            <a:gdLst>
                              <a:gd name="T0" fmla="+- 0 10954 858"/>
                              <a:gd name="T1" fmla="*/ T0 w 10096"/>
                              <a:gd name="T2" fmla="+- 0 258 258"/>
                              <a:gd name="T3" fmla="*/ 258 h 5056"/>
                              <a:gd name="T4" fmla="+- 0 858 858"/>
                              <a:gd name="T5" fmla="*/ T4 w 10096"/>
                              <a:gd name="T6" fmla="+- 0 258 258"/>
                              <a:gd name="T7" fmla="*/ 258 h 5056"/>
                              <a:gd name="T8" fmla="+- 0 858 858"/>
                              <a:gd name="T9" fmla="*/ T8 w 10096"/>
                              <a:gd name="T10" fmla="+- 0 5313 258"/>
                              <a:gd name="T11" fmla="*/ 5313 h 5056"/>
                              <a:gd name="T12" fmla="+- 0 10954 858"/>
                              <a:gd name="T13" fmla="*/ T12 w 10096"/>
                              <a:gd name="T14" fmla="+- 0 5313 258"/>
                              <a:gd name="T15" fmla="*/ 5313 h 5056"/>
                              <a:gd name="T16" fmla="+- 0 10954 858"/>
                              <a:gd name="T17" fmla="*/ T16 w 10096"/>
                              <a:gd name="T18" fmla="+- 0 258 258"/>
                              <a:gd name="T19" fmla="*/ 258 h 5056"/>
                              <a:gd name="T20" fmla="+- 0 3926 858"/>
                              <a:gd name="T21" fmla="*/ T20 w 10096"/>
                              <a:gd name="T22" fmla="+- 0 266 258"/>
                              <a:gd name="T23" fmla="*/ 266 h 5056"/>
                              <a:gd name="T24" fmla="+- 0 1586 858"/>
                              <a:gd name="T25" fmla="*/ T24 w 10096"/>
                              <a:gd name="T26" fmla="+- 0 266 258"/>
                              <a:gd name="T27" fmla="*/ 266 h 5056"/>
                              <a:gd name="T28" fmla="+- 0 1586 858"/>
                              <a:gd name="T29" fmla="*/ T28 w 10096"/>
                              <a:gd name="T30" fmla="+- 0 986 258"/>
                              <a:gd name="T31" fmla="*/ 986 h 5056"/>
                              <a:gd name="T32" fmla="+- 0 3926 858"/>
                              <a:gd name="T33" fmla="*/ T32 w 10096"/>
                              <a:gd name="T34" fmla="+- 0 986 258"/>
                              <a:gd name="T35" fmla="*/ 986 h 5056"/>
                              <a:gd name="T36" fmla="+- 0 3926 858"/>
                              <a:gd name="T37" fmla="*/ T36 w 10096"/>
                              <a:gd name="T38" fmla="+- 0 266 258"/>
                              <a:gd name="T39" fmla="*/ 266 h 5056"/>
                              <a:gd name="T40" fmla="+- 0 8790 858"/>
                              <a:gd name="T41" fmla="*/ T40 w 10096"/>
                              <a:gd name="T42" fmla="+- 0 266 258"/>
                              <a:gd name="T43" fmla="*/ 266 h 5056"/>
                              <a:gd name="T44" fmla="+- 0 6446 858"/>
                              <a:gd name="T45" fmla="*/ T44 w 10096"/>
                              <a:gd name="T46" fmla="+- 0 266 258"/>
                              <a:gd name="T47" fmla="*/ 266 h 5056"/>
                              <a:gd name="T48" fmla="+- 0 6446 858"/>
                              <a:gd name="T49" fmla="*/ T48 w 10096"/>
                              <a:gd name="T50" fmla="+- 0 986 258"/>
                              <a:gd name="T51" fmla="*/ 986 h 5056"/>
                              <a:gd name="T52" fmla="+- 0 8790 858"/>
                              <a:gd name="T53" fmla="*/ T52 w 10096"/>
                              <a:gd name="T54" fmla="+- 0 986 258"/>
                              <a:gd name="T55" fmla="*/ 986 h 5056"/>
                              <a:gd name="T56" fmla="+- 0 8790 858"/>
                              <a:gd name="T57" fmla="*/ T56 w 10096"/>
                              <a:gd name="T58" fmla="+- 0 266 258"/>
                              <a:gd name="T59" fmla="*/ 266 h 5056"/>
                              <a:gd name="T60" fmla="+- 0 4646 858"/>
                              <a:gd name="T61" fmla="*/ T60 w 10096"/>
                              <a:gd name="T62" fmla="+- 0 1706 258"/>
                              <a:gd name="T63" fmla="*/ 1706 h 5056"/>
                              <a:gd name="T64" fmla="+- 0 866 858"/>
                              <a:gd name="T65" fmla="*/ T64 w 10096"/>
                              <a:gd name="T66" fmla="+- 0 1706 258"/>
                              <a:gd name="T67" fmla="*/ 1706 h 5056"/>
                              <a:gd name="T68" fmla="+- 0 866 858"/>
                              <a:gd name="T69" fmla="*/ T68 w 10096"/>
                              <a:gd name="T70" fmla="+- 0 2427 258"/>
                              <a:gd name="T71" fmla="*/ 2427 h 5056"/>
                              <a:gd name="T72" fmla="+- 0 4646 858"/>
                              <a:gd name="T73" fmla="*/ T72 w 10096"/>
                              <a:gd name="T74" fmla="+- 0 2427 258"/>
                              <a:gd name="T75" fmla="*/ 2427 h 5056"/>
                              <a:gd name="T76" fmla="+- 0 4646 858"/>
                              <a:gd name="T77" fmla="*/ T76 w 10096"/>
                              <a:gd name="T78" fmla="+- 0 1706 258"/>
                              <a:gd name="T79" fmla="*/ 1706 h 505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</a:cxnLst>
                            <a:rect l="0" t="0" r="r" b="b"/>
                            <a:pathLst>
                              <a:path w="10096" h="5056">
                                <a:moveTo>
                                  <a:pt x="1009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055"/>
                                </a:lnTo>
                                <a:lnTo>
                                  <a:pt x="10096" y="5055"/>
                                </a:lnTo>
                                <a:lnTo>
                                  <a:pt x="10096" y="0"/>
                                </a:lnTo>
                                <a:close/>
                                <a:moveTo>
                                  <a:pt x="3068" y="8"/>
                                </a:moveTo>
                                <a:lnTo>
                                  <a:pt x="728" y="8"/>
                                </a:lnTo>
                                <a:lnTo>
                                  <a:pt x="728" y="728"/>
                                </a:lnTo>
                                <a:lnTo>
                                  <a:pt x="3068" y="728"/>
                                </a:lnTo>
                                <a:lnTo>
                                  <a:pt x="3068" y="8"/>
                                </a:lnTo>
                                <a:close/>
                                <a:moveTo>
                                  <a:pt x="7932" y="8"/>
                                </a:moveTo>
                                <a:lnTo>
                                  <a:pt x="5588" y="8"/>
                                </a:lnTo>
                                <a:lnTo>
                                  <a:pt x="5588" y="728"/>
                                </a:lnTo>
                                <a:lnTo>
                                  <a:pt x="7932" y="728"/>
                                </a:lnTo>
                                <a:lnTo>
                                  <a:pt x="7932" y="8"/>
                                </a:lnTo>
                                <a:close/>
                                <a:moveTo>
                                  <a:pt x="3788" y="1448"/>
                                </a:moveTo>
                                <a:lnTo>
                                  <a:pt x="8" y="1448"/>
                                </a:lnTo>
                                <a:lnTo>
                                  <a:pt x="8" y="2169"/>
                                </a:lnTo>
                                <a:lnTo>
                                  <a:pt x="3788" y="2169"/>
                                </a:lnTo>
                                <a:lnTo>
                                  <a:pt x="3788" y="144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01010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63322579" name="Line 255"/>
                        <wps:cNvCnPr>
                          <a:cxnSpLocks noChangeShapeType="1"/>
                        </wps:cNvCnPr>
                        <wps:spPr bwMode="auto">
                          <a:xfrm>
                            <a:off x="2756" y="986"/>
                            <a:ext cx="2" cy="72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1010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09111377" name="Line 254"/>
                        <wps:cNvCnPr>
                          <a:cxnSpLocks noChangeShapeType="1"/>
                        </wps:cNvCnPr>
                        <wps:spPr bwMode="auto">
                          <a:xfrm>
                            <a:off x="2756" y="2427"/>
                            <a:ext cx="2" cy="719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1010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82351054" name="Line 253"/>
                        <wps:cNvCnPr>
                          <a:cxnSpLocks noChangeShapeType="1"/>
                        </wps:cNvCnPr>
                        <wps:spPr bwMode="auto">
                          <a:xfrm>
                            <a:off x="7619" y="986"/>
                            <a:ext cx="2" cy="72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1010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80678930" name="AutoShape 252"/>
                        <wps:cNvSpPr>
                          <a:spLocks/>
                        </wps:cNvSpPr>
                        <wps:spPr bwMode="auto">
                          <a:xfrm>
                            <a:off x="5548" y="2425"/>
                            <a:ext cx="3958" cy="720"/>
                          </a:xfrm>
                          <a:custGeom>
                            <a:avLst/>
                            <a:gdLst>
                              <a:gd name="T0" fmla="+- 0 7619 5549"/>
                              <a:gd name="T1" fmla="*/ T0 w 3958"/>
                              <a:gd name="T2" fmla="+- 0 2426 2426"/>
                              <a:gd name="T3" fmla="*/ 2426 h 720"/>
                              <a:gd name="T4" fmla="+- 0 7619 5549"/>
                              <a:gd name="T5" fmla="*/ T4 w 3958"/>
                              <a:gd name="T6" fmla="+- 0 2786 2426"/>
                              <a:gd name="T7" fmla="*/ 2786 h 720"/>
                              <a:gd name="T8" fmla="+- 0 9506 5549"/>
                              <a:gd name="T9" fmla="*/ T8 w 3958"/>
                              <a:gd name="T10" fmla="+- 0 2786 2426"/>
                              <a:gd name="T11" fmla="*/ 2786 h 720"/>
                              <a:gd name="T12" fmla="+- 0 9506 5549"/>
                              <a:gd name="T13" fmla="*/ T12 w 3958"/>
                              <a:gd name="T14" fmla="+- 0 3146 2426"/>
                              <a:gd name="T15" fmla="*/ 3146 h 720"/>
                              <a:gd name="T16" fmla="+- 0 7619 5549"/>
                              <a:gd name="T17" fmla="*/ T16 w 3958"/>
                              <a:gd name="T18" fmla="+- 0 2426 2426"/>
                              <a:gd name="T19" fmla="*/ 2426 h 720"/>
                              <a:gd name="T20" fmla="+- 0 7619 5549"/>
                              <a:gd name="T21" fmla="*/ T20 w 3958"/>
                              <a:gd name="T22" fmla="+- 0 2786 2426"/>
                              <a:gd name="T23" fmla="*/ 2786 h 720"/>
                              <a:gd name="T24" fmla="+- 0 7526 5549"/>
                              <a:gd name="T25" fmla="*/ T24 w 3958"/>
                              <a:gd name="T26" fmla="+- 0 2786 2426"/>
                              <a:gd name="T27" fmla="*/ 2786 h 720"/>
                              <a:gd name="T28" fmla="+- 0 7526 5549"/>
                              <a:gd name="T29" fmla="*/ T28 w 3958"/>
                              <a:gd name="T30" fmla="+- 0 3146 2426"/>
                              <a:gd name="T31" fmla="*/ 3146 h 720"/>
                              <a:gd name="T32" fmla="+- 0 7619 5549"/>
                              <a:gd name="T33" fmla="*/ T32 w 3958"/>
                              <a:gd name="T34" fmla="+- 0 2426 2426"/>
                              <a:gd name="T35" fmla="*/ 2426 h 720"/>
                              <a:gd name="T36" fmla="+- 0 7619 5549"/>
                              <a:gd name="T37" fmla="*/ T36 w 3958"/>
                              <a:gd name="T38" fmla="+- 0 2786 2426"/>
                              <a:gd name="T39" fmla="*/ 2786 h 720"/>
                              <a:gd name="T40" fmla="+- 0 5549 5549"/>
                              <a:gd name="T41" fmla="*/ T40 w 3958"/>
                              <a:gd name="T42" fmla="+- 0 2786 2426"/>
                              <a:gd name="T43" fmla="*/ 2786 h 720"/>
                              <a:gd name="T44" fmla="+- 0 5549 5549"/>
                              <a:gd name="T45" fmla="*/ T44 w 3958"/>
                              <a:gd name="T46" fmla="+- 0 3146 2426"/>
                              <a:gd name="T47" fmla="*/ 3146 h 7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</a:cxnLst>
                            <a:rect l="0" t="0" r="r" b="b"/>
                            <a:pathLst>
                              <a:path w="3958" h="720">
                                <a:moveTo>
                                  <a:pt x="2070" y="0"/>
                                </a:moveTo>
                                <a:lnTo>
                                  <a:pt x="2070" y="360"/>
                                </a:lnTo>
                                <a:lnTo>
                                  <a:pt x="3957" y="360"/>
                                </a:lnTo>
                                <a:lnTo>
                                  <a:pt x="3957" y="720"/>
                                </a:lnTo>
                                <a:moveTo>
                                  <a:pt x="2070" y="0"/>
                                </a:moveTo>
                                <a:lnTo>
                                  <a:pt x="2070" y="360"/>
                                </a:lnTo>
                                <a:lnTo>
                                  <a:pt x="1977" y="360"/>
                                </a:lnTo>
                                <a:lnTo>
                                  <a:pt x="1977" y="720"/>
                                </a:lnTo>
                                <a:moveTo>
                                  <a:pt x="2070" y="0"/>
                                </a:moveTo>
                                <a:lnTo>
                                  <a:pt x="2070" y="360"/>
                                </a:lnTo>
                                <a:lnTo>
                                  <a:pt x="0" y="360"/>
                                </a:lnTo>
                                <a:lnTo>
                                  <a:pt x="0" y="720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01010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70456903" name="Rectangle 251"/>
                        <wps:cNvSpPr>
                          <a:spLocks noChangeArrowheads="1"/>
                        </wps:cNvSpPr>
                        <wps:spPr bwMode="auto">
                          <a:xfrm>
                            <a:off x="1766" y="4225"/>
                            <a:ext cx="1980" cy="10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010101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32930327" name="Line 250"/>
                        <wps:cNvCnPr>
                          <a:cxnSpLocks noChangeShapeType="1"/>
                        </wps:cNvCnPr>
                        <wps:spPr bwMode="auto">
                          <a:xfrm>
                            <a:off x="2756" y="3866"/>
                            <a:ext cx="2" cy="36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1010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50925106" name="Text Box 249"/>
                        <wps:cNvSpPr txBox="1">
                          <a:spLocks noChangeArrowheads="1"/>
                        </wps:cNvSpPr>
                        <wps:spPr bwMode="auto">
                          <a:xfrm>
                            <a:off x="1773" y="4233"/>
                            <a:ext cx="1965" cy="1069"/>
                          </a:xfrm>
                          <a:prstGeom prst="rect">
                            <a:avLst/>
                          </a:prstGeom>
                          <a:solidFill>
                            <a:srgbClr val="CCFFC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F70BBE5" w14:textId="77777777" w:rsidR="00EE624C" w:rsidRDefault="00A51690">
                              <w:pPr>
                                <w:spacing w:before="148"/>
                                <w:ind w:left="144" w:right="182"/>
                                <w:rPr>
                                  <w:rFonts w:ascii="Arial MT" w:hAnsi="Arial MT"/>
                                  <w:sz w:val="16"/>
                                </w:rPr>
                              </w:pPr>
                              <w:bookmarkStart w:id="56" w:name="_bookmark56"/>
                              <w:bookmarkEnd w:id="56"/>
                              <w:r>
                                <w:rPr>
                                  <w:rFonts w:ascii="Arial" w:hAnsi="Arial"/>
                                  <w:b/>
                                  <w:sz w:val="16"/>
                                </w:rPr>
                                <w:t xml:space="preserve">Strategies </w:t>
                              </w:r>
                              <w:r>
                                <w:rPr>
                                  <w:rFonts w:ascii="Arial MT" w:hAnsi="Arial MT"/>
                                  <w:sz w:val="16"/>
                                </w:rPr>
                                <w:t>(e.g. Lower</w:t>
                              </w:r>
                              <w:r>
                                <w:rPr>
                                  <w:rFonts w:ascii="Arial MT" w:hAnsi="Arial MT"/>
                                  <w:spacing w:val="-43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 w:hAnsi="Arial MT"/>
                                  <w:sz w:val="16"/>
                                </w:rPr>
                                <w:t>Derwent Strategy) –</w:t>
                              </w:r>
                              <w:r>
                                <w:rPr>
                                  <w:rFonts w:ascii="Arial MT" w:hAnsi="Arial MT"/>
                                  <w:spacing w:val="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 w:hAnsi="Arial MT"/>
                                  <w:sz w:val="16"/>
                                </w:rPr>
                                <w:t>More detailed action</w:t>
                              </w:r>
                              <w:r>
                                <w:rPr>
                                  <w:rFonts w:ascii="Arial MT" w:hAnsi="Arial MT"/>
                                  <w:spacing w:val="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 w:hAnsi="Arial MT"/>
                                  <w:sz w:val="16"/>
                                </w:rPr>
                                <w:t>plan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035305699" name="Text Box 248"/>
                        <wps:cNvSpPr txBox="1">
                          <a:spLocks noChangeArrowheads="1"/>
                        </wps:cNvSpPr>
                        <wps:spPr bwMode="auto">
                          <a:xfrm>
                            <a:off x="8788" y="3145"/>
                            <a:ext cx="1439" cy="1620"/>
                          </a:xfrm>
                          <a:prstGeom prst="rect">
                            <a:avLst/>
                          </a:prstGeom>
                          <a:solidFill>
                            <a:srgbClr val="FFFF99"/>
                          </a:solidFill>
                          <a:ln w="9525">
                            <a:solidFill>
                              <a:srgbClr val="010101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FBED632" w14:textId="77777777" w:rsidR="00EE624C" w:rsidRDefault="00A51690">
                              <w:pPr>
                                <w:spacing w:before="149"/>
                                <w:ind w:left="143" w:right="164"/>
                                <w:rPr>
                                  <w:rFonts w:ascii="Arial MT" w:hAnsi="Arial MT"/>
                                  <w:sz w:val="16"/>
                                </w:rPr>
                              </w:pPr>
                              <w:r>
                                <w:rPr>
                                  <w:rFonts w:ascii="Arial" w:hAnsi="Arial"/>
                                  <w:b/>
                                  <w:sz w:val="16"/>
                                </w:rPr>
                                <w:t xml:space="preserve">SWMP – </w:t>
                              </w:r>
                              <w:r>
                                <w:rPr>
                                  <w:rFonts w:ascii="Arial MT" w:hAnsi="Arial MT"/>
                                  <w:sz w:val="16"/>
                                </w:rPr>
                                <w:t>More</w:t>
                              </w:r>
                              <w:r>
                                <w:rPr>
                                  <w:rFonts w:ascii="Arial MT" w:hAnsi="Arial MT"/>
                                  <w:spacing w:val="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 w:hAnsi="Arial MT"/>
                                  <w:sz w:val="16"/>
                                </w:rPr>
                                <w:t>detailed study</w:t>
                              </w:r>
                              <w:r>
                                <w:rPr>
                                  <w:rFonts w:ascii="Arial MT" w:hAnsi="Arial MT"/>
                                  <w:spacing w:val="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 w:hAnsi="Arial MT"/>
                                  <w:sz w:val="16"/>
                                </w:rPr>
                                <w:t>into surface</w:t>
                              </w:r>
                              <w:r>
                                <w:rPr>
                                  <w:rFonts w:ascii="Arial MT" w:hAnsi="Arial MT"/>
                                  <w:spacing w:val="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 w:hAnsi="Arial MT"/>
                                  <w:sz w:val="16"/>
                                </w:rPr>
                                <w:t>water flooding</w:t>
                              </w:r>
                              <w:r>
                                <w:rPr>
                                  <w:rFonts w:ascii="Arial MT" w:hAnsi="Arial MT"/>
                                  <w:spacing w:val="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 w:hAnsi="Arial MT"/>
                                  <w:spacing w:val="-1"/>
                                  <w:sz w:val="16"/>
                                </w:rPr>
                                <w:t>and partnership</w:t>
                              </w:r>
                              <w:r>
                                <w:rPr>
                                  <w:rFonts w:ascii="Arial MT" w:hAnsi="Arial MT"/>
                                  <w:spacing w:val="-4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 w:hAnsi="Arial MT"/>
                                  <w:sz w:val="16"/>
                                </w:rPr>
                                <w:t>working and</w:t>
                              </w:r>
                              <w:r>
                                <w:rPr>
                                  <w:rFonts w:ascii="Arial MT" w:hAnsi="Arial MT"/>
                                  <w:spacing w:val="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 w:hAnsi="Arial MT"/>
                                  <w:sz w:val="16"/>
                                </w:rPr>
                                <w:t>mitigation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947383529" name="Text Box 247"/>
                        <wps:cNvSpPr txBox="1">
                          <a:spLocks noChangeArrowheads="1"/>
                        </wps:cNvSpPr>
                        <wps:spPr bwMode="auto">
                          <a:xfrm>
                            <a:off x="6806" y="3145"/>
                            <a:ext cx="1440" cy="1620"/>
                          </a:xfrm>
                          <a:prstGeom prst="rect">
                            <a:avLst/>
                          </a:prstGeom>
                          <a:solidFill>
                            <a:srgbClr val="FFFF99"/>
                          </a:solidFill>
                          <a:ln w="9525">
                            <a:solidFill>
                              <a:srgbClr val="010101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FE226B8" w14:textId="77777777" w:rsidR="00EE624C" w:rsidRDefault="00A51690">
                              <w:pPr>
                                <w:spacing w:before="149"/>
                                <w:ind w:left="144" w:right="140"/>
                                <w:rPr>
                                  <w:rFonts w:ascii="Arial MT" w:hAnsi="Arial MT"/>
                                  <w:sz w:val="16"/>
                                </w:rPr>
                              </w:pPr>
                              <w:r>
                                <w:rPr>
                                  <w:rFonts w:ascii="Arial" w:hAnsi="Arial"/>
                                  <w:b/>
                                  <w:sz w:val="16"/>
                                </w:rPr>
                                <w:t xml:space="preserve">SFRA </w:t>
                              </w:r>
                              <w:r>
                                <w:rPr>
                                  <w:rFonts w:ascii="Arial MT" w:hAnsi="Arial MT"/>
                                  <w:sz w:val="16"/>
                                </w:rPr>
                                <w:t>– Ensure</w:t>
                              </w:r>
                              <w:r>
                                <w:rPr>
                                  <w:rFonts w:ascii="Arial MT" w:hAnsi="Arial MT"/>
                                  <w:spacing w:val="-43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 w:hAnsi="Arial MT"/>
                                  <w:sz w:val="16"/>
                                </w:rPr>
                                <w:t>growth adheres</w:t>
                              </w:r>
                              <w:r>
                                <w:rPr>
                                  <w:rFonts w:ascii="Arial MT" w:hAnsi="Arial MT"/>
                                  <w:spacing w:val="-4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 w:hAnsi="Arial MT"/>
                                  <w:sz w:val="16"/>
                                </w:rPr>
                                <w:t>to PPS25 with</w:t>
                              </w:r>
                              <w:r>
                                <w:rPr>
                                  <w:rFonts w:ascii="Arial MT" w:hAnsi="Arial MT"/>
                                  <w:spacing w:val="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 w:hAnsi="Arial MT"/>
                                  <w:sz w:val="16"/>
                                </w:rPr>
                                <w:t>regard to flood</w:t>
                              </w:r>
                              <w:r>
                                <w:rPr>
                                  <w:rFonts w:ascii="Arial MT" w:hAnsi="Arial MT"/>
                                  <w:spacing w:val="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 w:hAnsi="Arial MT"/>
                                  <w:sz w:val="16"/>
                                </w:rPr>
                                <w:t>risk (historically</w:t>
                              </w:r>
                              <w:r>
                                <w:rPr>
                                  <w:rFonts w:ascii="Arial MT" w:hAnsi="Arial MT"/>
                                  <w:spacing w:val="-4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 w:hAnsi="Arial MT"/>
                                  <w:sz w:val="16"/>
                                </w:rPr>
                                <w:t>fluvial</w:t>
                              </w:r>
                              <w:r>
                                <w:rPr>
                                  <w:rFonts w:ascii="Arial MT" w:hAnsi="Arial MT"/>
                                  <w:spacing w:val="-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 w:hAnsi="Arial MT"/>
                                  <w:sz w:val="16"/>
                                </w:rPr>
                                <w:t>and</w:t>
                              </w:r>
                              <w:r>
                                <w:rPr>
                                  <w:rFonts w:ascii="Arial MT" w:hAns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 w:hAnsi="Arial MT"/>
                                  <w:sz w:val="16"/>
                                </w:rPr>
                                <w:t>tidal)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535948269" name="Text Box 246"/>
                        <wps:cNvSpPr txBox="1">
                          <a:spLocks noChangeArrowheads="1"/>
                        </wps:cNvSpPr>
                        <wps:spPr bwMode="auto">
                          <a:xfrm>
                            <a:off x="4827" y="3145"/>
                            <a:ext cx="1439" cy="1620"/>
                          </a:xfrm>
                          <a:prstGeom prst="rect">
                            <a:avLst/>
                          </a:prstGeom>
                          <a:solidFill>
                            <a:srgbClr val="FFFF99"/>
                          </a:solidFill>
                          <a:ln w="9525">
                            <a:solidFill>
                              <a:srgbClr val="010101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0990776" w14:textId="77777777" w:rsidR="00EE624C" w:rsidRDefault="00A51690">
                              <w:pPr>
                                <w:spacing w:before="149"/>
                                <w:ind w:left="144" w:right="201"/>
                                <w:rPr>
                                  <w:rFonts w:ascii="Arial MT" w:hAnsi="Arial MT"/>
                                  <w:sz w:val="16"/>
                                </w:rPr>
                              </w:pPr>
                              <w:r>
                                <w:rPr>
                                  <w:rFonts w:ascii="Arial" w:hAnsi="Arial"/>
                                  <w:b/>
                                  <w:sz w:val="16"/>
                                </w:rPr>
                                <w:t xml:space="preserve">WCS – </w:t>
                              </w:r>
                              <w:r>
                                <w:rPr>
                                  <w:rFonts w:ascii="Arial MT" w:hAnsi="Arial MT"/>
                                  <w:sz w:val="16"/>
                                </w:rPr>
                                <w:t>Ensure</w:t>
                              </w:r>
                              <w:r>
                                <w:rPr>
                                  <w:rFonts w:ascii="Arial MT" w:hAnsi="Arial MT"/>
                                  <w:spacing w:val="-43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 w:hAnsi="Arial MT"/>
                                  <w:sz w:val="16"/>
                                </w:rPr>
                                <w:t>growth can be</w:t>
                              </w:r>
                              <w:r>
                                <w:rPr>
                                  <w:rFonts w:ascii="Arial MT" w:hAnsi="Arial MT"/>
                                  <w:spacing w:val="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 w:hAnsi="Arial MT"/>
                                  <w:sz w:val="16"/>
                                </w:rPr>
                                <w:t>met with</w:t>
                              </w:r>
                              <w:r>
                                <w:rPr>
                                  <w:rFonts w:ascii="Arial MT" w:hAnsi="Arial MT"/>
                                  <w:spacing w:val="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 w:hAnsi="Arial MT"/>
                                  <w:sz w:val="16"/>
                                </w:rPr>
                                <w:t>sustainable</w:t>
                              </w:r>
                              <w:r>
                                <w:rPr>
                                  <w:rFonts w:ascii="Arial MT" w:hAnsi="Arial MT"/>
                                  <w:spacing w:val="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 w:hAnsi="Arial MT"/>
                                  <w:sz w:val="16"/>
                                </w:rPr>
                                <w:t>water</w:t>
                              </w:r>
                              <w:r>
                                <w:rPr>
                                  <w:rFonts w:ascii="Arial MT" w:hAnsi="Arial MT"/>
                                  <w:spacing w:val="-5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 w:hAnsi="Arial MT"/>
                                  <w:sz w:val="16"/>
                                </w:rPr>
                                <w:t>services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952468377" name="Text Box 245"/>
                        <wps:cNvSpPr txBox="1">
                          <a:spLocks noChangeArrowheads="1"/>
                        </wps:cNvSpPr>
                        <wps:spPr bwMode="auto">
                          <a:xfrm>
                            <a:off x="1406" y="3145"/>
                            <a:ext cx="2700" cy="720"/>
                          </a:xfrm>
                          <a:prstGeom prst="rect">
                            <a:avLst/>
                          </a:prstGeom>
                          <a:solidFill>
                            <a:srgbClr val="CCFFCC"/>
                          </a:solidFill>
                          <a:ln w="9525">
                            <a:solidFill>
                              <a:srgbClr val="010101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B7B58FF" w14:textId="77777777" w:rsidR="00EE624C" w:rsidRDefault="00A51690">
                              <w:pPr>
                                <w:spacing w:before="149"/>
                                <w:ind w:left="144" w:right="191"/>
                                <w:rPr>
                                  <w:rFonts w:ascii="Arial MT"/>
                                  <w:sz w:val="16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sz w:val="16"/>
                                </w:rPr>
                                <w:t xml:space="preserve">CFMP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- Provides approach to be</w:t>
                              </w:r>
                              <w:r>
                                <w:rPr>
                                  <w:rFonts w:ascii="Arial MT"/>
                                  <w:spacing w:val="-43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followed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in each</w:t>
                              </w:r>
                              <w:r>
                                <w:rPr>
                                  <w:rFonts w:ascii="Arial MT"/>
                                  <w:spacing w:val="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unit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045755004" name="Text Box 244"/>
                        <wps:cNvSpPr txBox="1">
                          <a:spLocks noChangeArrowheads="1"/>
                        </wps:cNvSpPr>
                        <wps:spPr bwMode="auto">
                          <a:xfrm>
                            <a:off x="5548" y="1705"/>
                            <a:ext cx="4139" cy="721"/>
                          </a:xfrm>
                          <a:prstGeom prst="rect">
                            <a:avLst/>
                          </a:prstGeom>
                          <a:solidFill>
                            <a:srgbClr val="FFFF99"/>
                          </a:solidFill>
                          <a:ln w="9525">
                            <a:solidFill>
                              <a:srgbClr val="010101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1F22768" w14:textId="77777777" w:rsidR="00EE624C" w:rsidRDefault="00A51690">
                              <w:pPr>
                                <w:spacing w:before="148"/>
                                <w:ind w:left="1240"/>
                                <w:rPr>
                                  <w:rFonts w:ascii="Arial MT"/>
                                  <w:sz w:val="16"/>
                                </w:rPr>
                              </w:pPr>
                              <w:r>
                                <w:rPr>
                                  <w:rFonts w:ascii="Arial MT"/>
                                  <w:sz w:val="16"/>
                                </w:rPr>
                                <w:t>Evidence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Base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for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LDF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169693803" name="Text Box 243"/>
                        <wps:cNvSpPr txBox="1">
                          <a:spLocks noChangeArrowheads="1"/>
                        </wps:cNvSpPr>
                        <wps:spPr bwMode="auto">
                          <a:xfrm>
                            <a:off x="869" y="1713"/>
                            <a:ext cx="3770" cy="706"/>
                          </a:xfrm>
                          <a:prstGeom prst="rect">
                            <a:avLst/>
                          </a:prstGeom>
                          <a:solidFill>
                            <a:srgbClr val="CCFFC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5BEA1D6" w14:textId="77777777" w:rsidR="00EE624C" w:rsidRDefault="00A51690">
                              <w:pPr>
                                <w:spacing w:before="148"/>
                                <w:ind w:left="349"/>
                                <w:rPr>
                                  <w:rFonts w:ascii="Arial MT"/>
                                  <w:sz w:val="16"/>
                                </w:rPr>
                              </w:pPr>
                              <w:r>
                                <w:rPr>
                                  <w:rFonts w:ascii="Arial MT"/>
                                  <w:sz w:val="16"/>
                                </w:rPr>
                                <w:t>Evidence</w:t>
                              </w:r>
                              <w:r>
                                <w:rPr>
                                  <w:rFonts w:ascii="Arial MT"/>
                                  <w:spacing w:val="-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Base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for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Flood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Risk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Management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546813771" name="Text Box 242"/>
                        <wps:cNvSpPr txBox="1">
                          <a:spLocks noChangeArrowheads="1"/>
                        </wps:cNvSpPr>
                        <wps:spPr bwMode="auto">
                          <a:xfrm>
                            <a:off x="6453" y="269"/>
                            <a:ext cx="2327" cy="710"/>
                          </a:xfrm>
                          <a:prstGeom prst="rect">
                            <a:avLst/>
                          </a:prstGeom>
                          <a:solidFill>
                            <a:srgbClr val="FFFF9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427E192" w14:textId="77777777" w:rsidR="00EE624C" w:rsidRDefault="00A51690">
                              <w:pPr>
                                <w:spacing w:before="72"/>
                                <w:ind w:left="765" w:right="503" w:hanging="242"/>
                                <w:rPr>
                                  <w:rFonts w:ascii="Arial"/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sz w:val="18"/>
                                </w:rPr>
                                <w:t>Local Planning</w:t>
                              </w:r>
                              <w:r>
                                <w:rPr>
                                  <w:rFonts w:ascii="Arial"/>
                                  <w:b/>
                                  <w:spacing w:val="-47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sz w:val="18"/>
                                </w:rPr>
                                <w:t>Authority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360754790" name="Text Box 241"/>
                        <wps:cNvSpPr txBox="1">
                          <a:spLocks noChangeArrowheads="1"/>
                        </wps:cNvSpPr>
                        <wps:spPr bwMode="auto">
                          <a:xfrm>
                            <a:off x="1593" y="269"/>
                            <a:ext cx="2325" cy="710"/>
                          </a:xfrm>
                          <a:prstGeom prst="rect">
                            <a:avLst/>
                          </a:prstGeom>
                          <a:solidFill>
                            <a:srgbClr val="CCFFC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2368004" w14:textId="77777777" w:rsidR="00EE624C" w:rsidRDefault="00A51690">
                              <w:pPr>
                                <w:spacing w:before="78"/>
                                <w:ind w:left="263"/>
                                <w:rPr>
                                  <w:rFonts w:ascii="Arial"/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sz w:val="18"/>
                                </w:rPr>
                                <w:t>Environment</w:t>
                              </w:r>
                              <w:r>
                                <w:rPr>
                                  <w:rFonts w:ascii="Arial"/>
                                  <w:b/>
                                  <w:spacing w:val="-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sz w:val="18"/>
                                </w:rPr>
                                <w:t>Agency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3BB5B81" id="Group 240" o:spid="_x0000_s1443" style="position:absolute;margin-left:42.55pt;margin-top:12.5pt;width:505.55pt;height:253.55pt;z-index:-15699968;mso-wrap-distance-left:0;mso-wrap-distance-right:0;mso-position-horizontal-relative:page;mso-position-vertical-relative:text" coordorigin="851,250" coordsize="10111,507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">
                <v:shape id="AutoShape 256" o:spid="_x0000_s1444" style="position:absolute;left:858;top:257;width:10096;height:5056;visibility:visible;mso-wrap-style:square;v-text-anchor:top" coordsize="10096,50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" path="m10096,l,,,5055r10096,l10096,xm3068,8l728,8r,720l3068,728r,-720xm7932,8l5588,8r,720l7932,728r,-720xm3788,1448l8,1448r,721l3788,2169r,-721xe" filled="f" strokecolor="#010101">
                  <v:path arrowok="t" o:connecttype="custom" o:connectlocs="10096,258;0,258;0,5313;10096,5313;10096,258;3068,266;728,266;728,986;3068,986;3068,266;7932,266;5588,266;5588,986;7932,986;7932,266;3788,1706;8,1706;8,2427;3788,2427;3788,1706" o:connectangles="0,0,0,0,0,0,0,0,0,0,0,0,0,0,0,0,0,0,0,0"/>
                </v:shape>
                <v:line id="Line 255" o:spid="_x0000_s1445" style="position:absolute;visibility:visible;mso-wrap-style:square" from="2756,986" to="2758,170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" strokecolor="#010101"/>
                <v:line id="Line 254" o:spid="_x0000_s1446" style="position:absolute;visibility:visible;mso-wrap-style:square" from="2756,2427" to="2758,314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" strokecolor="#010101"/>
                <v:line id="Line 253" o:spid="_x0000_s1447" style="position:absolute;visibility:visible;mso-wrap-style:square" from="7619,986" to="7621,170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" strokecolor="#010101"/>
                <v:shape id="AutoShape 252" o:spid="_x0000_s1448" style="position:absolute;left:5548;top:2425;width:3958;height:720;visibility:visible;mso-wrap-style:square;v-text-anchor:top" coordsize="3958,7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" path="m2070,r,360l3957,360r,360m2070,r,360l1977,360r,360m2070,r,360l,360,,720e" filled="f" strokecolor="#010101">
                  <v:path arrowok="t" o:connecttype="custom" o:connectlocs="2070,2426;2070,2786;3957,2786;3957,3146;2070,2426;2070,2786;1977,2786;1977,3146;2070,2426;2070,2786;0,2786;0,3146" o:connectangles="0,0,0,0,0,0,0,0,0,0,0,0"/>
                </v:shape>
                <v:rect id="Rectangle 251" o:spid="_x0000_s1449" style="position:absolute;left:1766;top:4225;width:1980;height:10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" filled="f" strokecolor="#010101"/>
                <v:line id="Line 250" o:spid="_x0000_s1450" style="position:absolute;visibility:visible;mso-wrap-style:square" from="2756,3866" to="2758,422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" strokecolor="#010101"/>
                <v:shape id="Text Box 249" o:spid="_x0000_s1451" type="#_x0000_t202" style="position:absolute;left:1773;top:4233;width:1965;height:10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" fillcolor="#cfc" stroked="f">
                  <v:textbox inset="0,0,0,0">
                    <w:txbxContent>
                      <w:p w14:paraId="7F70BBE5" w14:textId="77777777" w:rsidR="00EE624C" w:rsidRDefault="00A51690">
                        <w:pPr>
                          <w:spacing w:before="148"/>
                          <w:ind w:left="144" w:right="182"/>
                          <w:rPr>
                            <w:rFonts w:ascii="Arial MT" w:hAnsi="Arial MT"/>
                            <w:sz w:val="16"/>
                          </w:rPr>
                        </w:pPr>
                        <w:bookmarkStart w:id="63" w:name="_bookmark56"/>
                        <w:bookmarkEnd w:id="63"/>
                        <w:r>
                          <w:rPr>
                            <w:rFonts w:ascii="Arial" w:hAnsi="Arial"/>
                            <w:b/>
                            <w:sz w:val="16"/>
                          </w:rPr>
                          <w:t xml:space="preserve">Strategies </w:t>
                        </w:r>
                        <w:r>
                          <w:rPr>
                            <w:rFonts w:ascii="Arial MT" w:hAnsi="Arial MT"/>
                            <w:sz w:val="16"/>
                          </w:rPr>
                          <w:t>(e.g. Lower</w:t>
                        </w:r>
                        <w:r>
                          <w:rPr>
                            <w:rFonts w:ascii="Arial MT" w:hAnsi="Arial MT"/>
                            <w:spacing w:val="-43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 w:hAnsi="Arial MT"/>
                            <w:sz w:val="16"/>
                          </w:rPr>
                          <w:t>Derwent Strategy) –</w:t>
                        </w:r>
                        <w:r>
                          <w:rPr>
                            <w:rFonts w:ascii="Arial MT" w:hAnsi="Arial MT"/>
                            <w:spacing w:val="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 w:hAnsi="Arial MT"/>
                            <w:sz w:val="16"/>
                          </w:rPr>
                          <w:t>More detailed action</w:t>
                        </w:r>
                        <w:r>
                          <w:rPr>
                            <w:rFonts w:ascii="Arial MT" w:hAnsi="Arial MT"/>
                            <w:spacing w:val="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 w:hAnsi="Arial MT"/>
                            <w:sz w:val="16"/>
                          </w:rPr>
                          <w:t>plan</w:t>
                        </w:r>
                      </w:p>
                    </w:txbxContent>
                  </v:textbox>
                </v:shape>
                <v:shape id="Text Box 248" o:spid="_x0000_s1452" type="#_x0000_t202" style="position:absolute;left:8788;top:3145;width:1439;height:16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" fillcolor="#ff9" strokecolor="#010101">
                  <v:textbox inset="0,0,0,0">
                    <w:txbxContent>
                      <w:p w14:paraId="4FBED632" w14:textId="77777777" w:rsidR="00EE624C" w:rsidRDefault="00A51690">
                        <w:pPr>
                          <w:spacing w:before="149"/>
                          <w:ind w:left="143" w:right="164"/>
                          <w:rPr>
                            <w:rFonts w:ascii="Arial MT" w:hAnsi="Arial MT"/>
                            <w:sz w:val="16"/>
                          </w:rPr>
                        </w:pPr>
                        <w:r>
                          <w:rPr>
                            <w:rFonts w:ascii="Arial" w:hAnsi="Arial"/>
                            <w:b/>
                            <w:sz w:val="16"/>
                          </w:rPr>
                          <w:t xml:space="preserve">SWMP – </w:t>
                        </w:r>
                        <w:r>
                          <w:rPr>
                            <w:rFonts w:ascii="Arial MT" w:hAnsi="Arial MT"/>
                            <w:sz w:val="16"/>
                          </w:rPr>
                          <w:t>More</w:t>
                        </w:r>
                        <w:r>
                          <w:rPr>
                            <w:rFonts w:ascii="Arial MT" w:hAnsi="Arial MT"/>
                            <w:spacing w:val="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 w:hAnsi="Arial MT"/>
                            <w:sz w:val="16"/>
                          </w:rPr>
                          <w:t>detailed study</w:t>
                        </w:r>
                        <w:r>
                          <w:rPr>
                            <w:rFonts w:ascii="Arial MT" w:hAnsi="Arial MT"/>
                            <w:spacing w:val="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 w:hAnsi="Arial MT"/>
                            <w:sz w:val="16"/>
                          </w:rPr>
                          <w:t>into surface</w:t>
                        </w:r>
                        <w:r>
                          <w:rPr>
                            <w:rFonts w:ascii="Arial MT" w:hAnsi="Arial MT"/>
                            <w:spacing w:val="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 w:hAnsi="Arial MT"/>
                            <w:sz w:val="16"/>
                          </w:rPr>
                          <w:t>water flooding</w:t>
                        </w:r>
                        <w:r>
                          <w:rPr>
                            <w:rFonts w:ascii="Arial MT" w:hAnsi="Arial MT"/>
                            <w:spacing w:val="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 w:hAnsi="Arial MT"/>
                            <w:spacing w:val="-1"/>
                            <w:sz w:val="16"/>
                          </w:rPr>
                          <w:t>and partnership</w:t>
                        </w:r>
                        <w:r>
                          <w:rPr>
                            <w:rFonts w:ascii="Arial MT" w:hAnsi="Arial MT"/>
                            <w:spacing w:val="-42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 w:hAnsi="Arial MT"/>
                            <w:sz w:val="16"/>
                          </w:rPr>
                          <w:t>working and</w:t>
                        </w:r>
                        <w:r>
                          <w:rPr>
                            <w:rFonts w:ascii="Arial MT" w:hAnsi="Arial MT"/>
                            <w:spacing w:val="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 w:hAnsi="Arial MT"/>
                            <w:sz w:val="16"/>
                          </w:rPr>
                          <w:t>mitigation</w:t>
                        </w:r>
                      </w:p>
                    </w:txbxContent>
                  </v:textbox>
                </v:shape>
                <v:shape id="Text Box 247" o:spid="_x0000_s1453" type="#_x0000_t202" style="position:absolute;left:6806;top:3145;width:1440;height:16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" fillcolor="#ff9" strokecolor="#010101">
                  <v:textbox inset="0,0,0,0">
                    <w:txbxContent>
                      <w:p w14:paraId="1FE226B8" w14:textId="77777777" w:rsidR="00EE624C" w:rsidRDefault="00A51690">
                        <w:pPr>
                          <w:spacing w:before="149"/>
                          <w:ind w:left="144" w:right="140"/>
                          <w:rPr>
                            <w:rFonts w:ascii="Arial MT" w:hAnsi="Arial MT"/>
                            <w:sz w:val="16"/>
                          </w:rPr>
                        </w:pPr>
                        <w:r>
                          <w:rPr>
                            <w:rFonts w:ascii="Arial" w:hAnsi="Arial"/>
                            <w:b/>
                            <w:sz w:val="16"/>
                          </w:rPr>
                          <w:t xml:space="preserve">SFRA </w:t>
                        </w:r>
                        <w:r>
                          <w:rPr>
                            <w:rFonts w:ascii="Arial MT" w:hAnsi="Arial MT"/>
                            <w:sz w:val="16"/>
                          </w:rPr>
                          <w:t>– Ensure</w:t>
                        </w:r>
                        <w:r>
                          <w:rPr>
                            <w:rFonts w:ascii="Arial MT" w:hAnsi="Arial MT"/>
                            <w:spacing w:val="-43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 w:hAnsi="Arial MT"/>
                            <w:sz w:val="16"/>
                          </w:rPr>
                          <w:t>growth adheres</w:t>
                        </w:r>
                        <w:r>
                          <w:rPr>
                            <w:rFonts w:ascii="Arial MT" w:hAnsi="Arial MT"/>
                            <w:spacing w:val="-42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 w:hAnsi="Arial MT"/>
                            <w:sz w:val="16"/>
                          </w:rPr>
                          <w:t>to PPS25 with</w:t>
                        </w:r>
                        <w:r>
                          <w:rPr>
                            <w:rFonts w:ascii="Arial MT" w:hAnsi="Arial MT"/>
                            <w:spacing w:val="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 w:hAnsi="Arial MT"/>
                            <w:sz w:val="16"/>
                          </w:rPr>
                          <w:t>regard to flood</w:t>
                        </w:r>
                        <w:r>
                          <w:rPr>
                            <w:rFonts w:ascii="Arial MT" w:hAnsi="Arial MT"/>
                            <w:spacing w:val="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 w:hAnsi="Arial MT"/>
                            <w:sz w:val="16"/>
                          </w:rPr>
                          <w:t>risk (historically</w:t>
                        </w:r>
                        <w:r>
                          <w:rPr>
                            <w:rFonts w:ascii="Arial MT" w:hAnsi="Arial MT"/>
                            <w:spacing w:val="-42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 w:hAnsi="Arial MT"/>
                            <w:sz w:val="16"/>
                          </w:rPr>
                          <w:t>fluvial</w:t>
                        </w:r>
                        <w:r>
                          <w:rPr>
                            <w:rFonts w:ascii="Arial MT" w:hAnsi="Arial MT"/>
                            <w:spacing w:val="-2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 w:hAnsi="Arial MT"/>
                            <w:sz w:val="16"/>
                          </w:rPr>
                          <w:t>and</w:t>
                        </w:r>
                        <w:r>
                          <w:rPr>
                            <w:rFonts w:ascii="Arial MT" w:hAns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 w:hAnsi="Arial MT"/>
                            <w:sz w:val="16"/>
                          </w:rPr>
                          <w:t>tidal)</w:t>
                        </w:r>
                      </w:p>
                    </w:txbxContent>
                  </v:textbox>
                </v:shape>
                <v:shape id="Text Box 246" o:spid="_x0000_s1454" type="#_x0000_t202" style="position:absolute;left:4827;top:3145;width:1439;height:16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" fillcolor="#ff9" strokecolor="#010101">
                  <v:textbox inset="0,0,0,0">
                    <w:txbxContent>
                      <w:p w14:paraId="50990776" w14:textId="77777777" w:rsidR="00EE624C" w:rsidRDefault="00A51690">
                        <w:pPr>
                          <w:spacing w:before="149"/>
                          <w:ind w:left="144" w:right="201"/>
                          <w:rPr>
                            <w:rFonts w:ascii="Arial MT" w:hAnsi="Arial MT"/>
                            <w:sz w:val="16"/>
                          </w:rPr>
                        </w:pPr>
                        <w:r>
                          <w:rPr>
                            <w:rFonts w:ascii="Arial" w:hAnsi="Arial"/>
                            <w:b/>
                            <w:sz w:val="16"/>
                          </w:rPr>
                          <w:t xml:space="preserve">WCS – </w:t>
                        </w:r>
                        <w:r>
                          <w:rPr>
                            <w:rFonts w:ascii="Arial MT" w:hAnsi="Arial MT"/>
                            <w:sz w:val="16"/>
                          </w:rPr>
                          <w:t>Ensure</w:t>
                        </w:r>
                        <w:r>
                          <w:rPr>
                            <w:rFonts w:ascii="Arial MT" w:hAnsi="Arial MT"/>
                            <w:spacing w:val="-43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 w:hAnsi="Arial MT"/>
                            <w:sz w:val="16"/>
                          </w:rPr>
                          <w:t>growth can be</w:t>
                        </w:r>
                        <w:r>
                          <w:rPr>
                            <w:rFonts w:ascii="Arial MT" w:hAnsi="Arial MT"/>
                            <w:spacing w:val="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 w:hAnsi="Arial MT"/>
                            <w:sz w:val="16"/>
                          </w:rPr>
                          <w:t>met with</w:t>
                        </w:r>
                        <w:r>
                          <w:rPr>
                            <w:rFonts w:ascii="Arial MT" w:hAnsi="Arial MT"/>
                            <w:spacing w:val="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 w:hAnsi="Arial MT"/>
                            <w:sz w:val="16"/>
                          </w:rPr>
                          <w:t>sustainable</w:t>
                        </w:r>
                        <w:r>
                          <w:rPr>
                            <w:rFonts w:ascii="Arial MT" w:hAnsi="Arial MT"/>
                            <w:spacing w:val="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 w:hAnsi="Arial MT"/>
                            <w:sz w:val="16"/>
                          </w:rPr>
                          <w:t>water</w:t>
                        </w:r>
                        <w:r>
                          <w:rPr>
                            <w:rFonts w:ascii="Arial MT" w:hAnsi="Arial MT"/>
                            <w:spacing w:val="-5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 w:hAnsi="Arial MT"/>
                            <w:sz w:val="16"/>
                          </w:rPr>
                          <w:t>services</w:t>
                        </w:r>
                      </w:p>
                    </w:txbxContent>
                  </v:textbox>
                </v:shape>
                <v:shape id="Text Box 245" o:spid="_x0000_s1455" type="#_x0000_t202" style="position:absolute;left:1406;top:3145;width:2700;height:7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" fillcolor="#cfc" strokecolor="#010101">
                  <v:textbox inset="0,0,0,0">
                    <w:txbxContent>
                      <w:p w14:paraId="7B7B58FF" w14:textId="77777777" w:rsidR="00EE624C" w:rsidRDefault="00A51690">
                        <w:pPr>
                          <w:spacing w:before="149"/>
                          <w:ind w:left="144" w:right="191"/>
                          <w:rPr>
                            <w:rFonts w:ascii="Arial MT"/>
                            <w:sz w:val="16"/>
                          </w:rPr>
                        </w:pPr>
                        <w:r>
                          <w:rPr>
                            <w:rFonts w:ascii="Arial"/>
                            <w:b/>
                            <w:sz w:val="16"/>
                          </w:rPr>
                          <w:t xml:space="preserve">CFMP </w:t>
                        </w:r>
                        <w:r>
                          <w:rPr>
                            <w:rFonts w:ascii="Arial MT"/>
                            <w:sz w:val="16"/>
                          </w:rPr>
                          <w:t>- Provides approach to be</w:t>
                        </w:r>
                        <w:r>
                          <w:rPr>
                            <w:rFonts w:ascii="Arial MT"/>
                            <w:spacing w:val="-43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followed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in each</w:t>
                        </w:r>
                        <w:r>
                          <w:rPr>
                            <w:rFonts w:ascii="Arial MT"/>
                            <w:spacing w:val="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unit</w:t>
                        </w:r>
                      </w:p>
                    </w:txbxContent>
                  </v:textbox>
                </v:shape>
                <v:shape id="Text Box 244" o:spid="_x0000_s1456" type="#_x0000_t202" style="position:absolute;left:5548;top:1705;width:4139;height:7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" fillcolor="#ff9" strokecolor="#010101">
                  <v:textbox inset="0,0,0,0">
                    <w:txbxContent>
                      <w:p w14:paraId="41F22768" w14:textId="77777777" w:rsidR="00EE624C" w:rsidRDefault="00A51690">
                        <w:pPr>
                          <w:spacing w:before="148"/>
                          <w:ind w:left="1240"/>
                          <w:rPr>
                            <w:rFonts w:ascii="Arial MT"/>
                            <w:sz w:val="16"/>
                          </w:rPr>
                        </w:pPr>
                        <w:r>
                          <w:rPr>
                            <w:rFonts w:ascii="Arial MT"/>
                            <w:sz w:val="16"/>
                          </w:rPr>
                          <w:t>Evidence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Base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for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LDF</w:t>
                        </w:r>
                      </w:p>
                    </w:txbxContent>
                  </v:textbox>
                </v:shape>
                <v:shape id="Text Box 243" o:spid="_x0000_s1457" type="#_x0000_t202" style="position:absolute;left:869;top:1713;width:3770;height:70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" fillcolor="#cfc" stroked="f">
                  <v:textbox inset="0,0,0,0">
                    <w:txbxContent>
                      <w:p w14:paraId="55BEA1D6" w14:textId="77777777" w:rsidR="00EE624C" w:rsidRDefault="00A51690">
                        <w:pPr>
                          <w:spacing w:before="148"/>
                          <w:ind w:left="349"/>
                          <w:rPr>
                            <w:rFonts w:ascii="Arial MT"/>
                            <w:sz w:val="16"/>
                          </w:rPr>
                        </w:pPr>
                        <w:r>
                          <w:rPr>
                            <w:rFonts w:ascii="Arial MT"/>
                            <w:sz w:val="16"/>
                          </w:rPr>
                          <w:t>Evidence</w:t>
                        </w:r>
                        <w:r>
                          <w:rPr>
                            <w:rFonts w:ascii="Arial MT"/>
                            <w:spacing w:val="-2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Base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for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Flood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Risk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Management</w:t>
                        </w:r>
                      </w:p>
                    </w:txbxContent>
                  </v:textbox>
                </v:shape>
                <v:shape id="Text Box 242" o:spid="_x0000_s1458" type="#_x0000_t202" style="position:absolute;left:6453;top:269;width:2327;height:7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" fillcolor="#ff9" stroked="f">
                  <v:textbox inset="0,0,0,0">
                    <w:txbxContent>
                      <w:p w14:paraId="5427E192" w14:textId="77777777" w:rsidR="00EE624C" w:rsidRDefault="00A51690">
                        <w:pPr>
                          <w:spacing w:before="72"/>
                          <w:ind w:left="765" w:right="503" w:hanging="242"/>
                          <w:rPr>
                            <w:rFonts w:ascii="Arial"/>
                            <w:b/>
                            <w:sz w:val="18"/>
                          </w:rPr>
                        </w:pPr>
                        <w:r>
                          <w:rPr>
                            <w:rFonts w:ascii="Arial"/>
                            <w:b/>
                            <w:sz w:val="18"/>
                          </w:rPr>
                          <w:t>Local Planning</w:t>
                        </w:r>
                        <w:r>
                          <w:rPr>
                            <w:rFonts w:ascii="Arial"/>
                            <w:b/>
                            <w:spacing w:val="-47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sz w:val="18"/>
                          </w:rPr>
                          <w:t>Authority</w:t>
                        </w:r>
                      </w:p>
                    </w:txbxContent>
                  </v:textbox>
                </v:shape>
                <v:shape id="Text Box 241" o:spid="_x0000_s1459" type="#_x0000_t202" style="position:absolute;left:1593;top:269;width:2325;height:7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" fillcolor="#cfc" stroked="f">
                  <v:textbox inset="0,0,0,0">
                    <w:txbxContent>
                      <w:p w14:paraId="02368004" w14:textId="77777777" w:rsidR="00EE624C" w:rsidRDefault="00A51690">
                        <w:pPr>
                          <w:spacing w:before="78"/>
                          <w:ind w:left="263"/>
                          <w:rPr>
                            <w:rFonts w:ascii="Arial"/>
                            <w:b/>
                            <w:sz w:val="18"/>
                          </w:rPr>
                        </w:pPr>
                        <w:r>
                          <w:rPr>
                            <w:rFonts w:ascii="Arial"/>
                            <w:b/>
                            <w:sz w:val="18"/>
                          </w:rPr>
                          <w:t>Environment</w:t>
                        </w:r>
                        <w:r>
                          <w:rPr>
                            <w:rFonts w:ascii="Arial"/>
                            <w:b/>
                            <w:spacing w:val="-5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sz w:val="18"/>
                          </w:rPr>
                          <w:t>Agency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1A3C7194" w14:textId="77777777" w:rsidR="00EE624C" w:rsidRDefault="00EE624C">
      <w:pPr>
        <w:pStyle w:val="BodyText"/>
        <w:rPr>
          <w:rFonts w:ascii="Arial"/>
          <w:b/>
          <w:sz w:val="20"/>
        </w:rPr>
      </w:pPr>
    </w:p>
    <w:p w14:paraId="1BDDEBD9" w14:textId="77777777" w:rsidR="00EE624C" w:rsidRDefault="00EE624C">
      <w:pPr>
        <w:pStyle w:val="BodyText"/>
        <w:spacing w:before="6"/>
        <w:rPr>
          <w:rFonts w:ascii="Arial"/>
          <w:b/>
          <w:sz w:val="16"/>
        </w:rPr>
      </w:pPr>
    </w:p>
    <w:p w14:paraId="2BAD9656" w14:textId="77777777" w:rsidR="00EE624C" w:rsidRDefault="00A51690">
      <w:pPr>
        <w:pStyle w:val="Heading2"/>
        <w:tabs>
          <w:tab w:val="left" w:pos="1081"/>
        </w:tabs>
      </w:pPr>
      <w:bookmarkStart w:id="57" w:name="_bookmark57"/>
      <w:bookmarkEnd w:id="57"/>
      <w:r>
        <w:rPr>
          <w:rFonts w:ascii="Arial MT"/>
          <w:b w:val="0"/>
          <w:color w:val="008080"/>
          <w:sz w:val="16"/>
        </w:rPr>
        <w:t>4.7</w:t>
      </w:r>
      <w:r>
        <w:rPr>
          <w:rFonts w:ascii="Arial MT"/>
          <w:b w:val="0"/>
          <w:color w:val="008080"/>
          <w:sz w:val="16"/>
        </w:rPr>
        <w:tab/>
      </w:r>
      <w:r>
        <w:rPr>
          <w:color w:val="008080"/>
        </w:rPr>
        <w:t>Designated</w:t>
      </w:r>
      <w:r>
        <w:rPr>
          <w:color w:val="008080"/>
          <w:spacing w:val="-10"/>
        </w:rPr>
        <w:t xml:space="preserve"> </w:t>
      </w:r>
      <w:r>
        <w:rPr>
          <w:color w:val="008080"/>
        </w:rPr>
        <w:t>conservation</w:t>
      </w:r>
      <w:r>
        <w:rPr>
          <w:color w:val="008080"/>
          <w:spacing w:val="-10"/>
        </w:rPr>
        <w:t xml:space="preserve"> </w:t>
      </w:r>
      <w:r>
        <w:rPr>
          <w:color w:val="008080"/>
        </w:rPr>
        <w:t>sites</w:t>
      </w:r>
    </w:p>
    <w:p w14:paraId="3D6D250E" w14:textId="77777777" w:rsidR="00EE624C" w:rsidRDefault="00A51690">
      <w:pPr>
        <w:pStyle w:val="ListParagraph"/>
        <w:numPr>
          <w:ilvl w:val="2"/>
          <w:numId w:val="31"/>
        </w:numPr>
        <w:tabs>
          <w:tab w:val="left" w:pos="1081"/>
          <w:tab w:val="left" w:pos="1082"/>
        </w:tabs>
        <w:spacing w:before="239" w:line="288" w:lineRule="auto"/>
        <w:ind w:right="320"/>
      </w:pPr>
      <w:r>
        <w:t>The Greater Nottingham and Ashfield Scoping WCS identified that there are no European or</w:t>
      </w:r>
      <w:r>
        <w:rPr>
          <w:spacing w:val="1"/>
        </w:rPr>
        <w:t xml:space="preserve"> </w:t>
      </w:r>
      <w:r>
        <w:t>internationally designated conservation sites located within the study area.</w:t>
      </w:r>
      <w:r>
        <w:rPr>
          <w:spacing w:val="1"/>
        </w:rPr>
        <w:t xml:space="preserve"> </w:t>
      </w:r>
      <w:r>
        <w:t>However, growth within the</w:t>
      </w:r>
      <w:r>
        <w:rPr>
          <w:spacing w:val="1"/>
        </w:rPr>
        <w:t xml:space="preserve"> </w:t>
      </w:r>
      <w:r>
        <w:t>study area could potentially impact on such sites located outside elsewhere.</w:t>
      </w:r>
      <w:r>
        <w:rPr>
          <w:spacing w:val="1"/>
        </w:rPr>
        <w:t xml:space="preserve"> </w:t>
      </w:r>
      <w:r>
        <w:t>Councils are required to</w:t>
      </w:r>
      <w:r>
        <w:rPr>
          <w:spacing w:val="1"/>
        </w:rPr>
        <w:t xml:space="preserve"> </w:t>
      </w:r>
      <w:r>
        <w:t>undertake a Habitats Regulations Assessment (HRA) of their emerging Core Strategies to investigate</w:t>
      </w:r>
      <w:r>
        <w:rPr>
          <w:spacing w:val="1"/>
        </w:rPr>
        <w:t xml:space="preserve"> </w:t>
      </w:r>
      <w:r>
        <w:t>potential impacts of their development plans on the conservation interests of European-protected areas in</w:t>
      </w:r>
      <w:r>
        <w:rPr>
          <w:spacing w:val="-52"/>
        </w:rPr>
        <w:t xml:space="preserve"> </w:t>
      </w:r>
      <w:r>
        <w:t>the vicinity of the local authority area.</w:t>
      </w:r>
      <w:r>
        <w:rPr>
          <w:spacing w:val="1"/>
        </w:rPr>
        <w:t xml:space="preserve"> </w:t>
      </w:r>
      <w:r>
        <w:t>This is a requirement of regulation 85 of the Habitats Regulations</w:t>
      </w:r>
      <w:r>
        <w:rPr>
          <w:spacing w:val="-52"/>
        </w:rPr>
        <w:t xml:space="preserve"> </w:t>
      </w:r>
      <w:r>
        <w:t>2007</w:t>
      </w:r>
      <w:r>
        <w:rPr>
          <w:spacing w:val="-2"/>
        </w:rPr>
        <w:t xml:space="preserve"> </w:t>
      </w:r>
      <w:r>
        <w:t>(as amended).</w:t>
      </w:r>
    </w:p>
    <w:p w14:paraId="1F334C53" w14:textId="77777777" w:rsidR="00EE624C" w:rsidRDefault="00EE624C">
      <w:pPr>
        <w:pStyle w:val="BodyText"/>
        <w:spacing w:before="10"/>
        <w:rPr>
          <w:sz w:val="20"/>
        </w:rPr>
      </w:pPr>
    </w:p>
    <w:p w14:paraId="0E03D583" w14:textId="77777777" w:rsidR="00EE624C" w:rsidRDefault="00A51690">
      <w:pPr>
        <w:pStyle w:val="ListParagraph"/>
        <w:numPr>
          <w:ilvl w:val="2"/>
          <w:numId w:val="31"/>
        </w:numPr>
        <w:tabs>
          <w:tab w:val="left" w:pos="1081"/>
          <w:tab w:val="left" w:pos="1082"/>
        </w:tabs>
        <w:spacing w:line="288" w:lineRule="auto"/>
        <w:ind w:right="436"/>
      </w:pPr>
      <w:r>
        <w:t>In order to identify such sites, all European and internationally designated sites located either within the</w:t>
      </w:r>
      <w:r>
        <w:rPr>
          <w:spacing w:val="-52"/>
        </w:rPr>
        <w:t xml:space="preserve"> </w:t>
      </w:r>
      <w:r>
        <w:t>East Midlands Water Resource Zone or located downstream of the study area on the River Trent are</w:t>
      </w:r>
      <w:r>
        <w:rPr>
          <w:spacing w:val="1"/>
        </w:rPr>
        <w:t xml:space="preserve"> </w:t>
      </w:r>
      <w:r>
        <w:t xml:space="preserve">shown in </w:t>
      </w:r>
      <w:hyperlink w:anchor="_bookmark58" w:history="1">
        <w:r>
          <w:t>Table 4.6.</w:t>
        </w:r>
      </w:hyperlink>
      <w:r>
        <w:rPr>
          <w:spacing w:val="1"/>
        </w:rPr>
        <w:t xml:space="preserve"> </w:t>
      </w:r>
      <w:r>
        <w:t>European and internationally designated sites located within the East Midlands</w:t>
      </w:r>
      <w:r>
        <w:rPr>
          <w:spacing w:val="1"/>
        </w:rPr>
        <w:t xml:space="preserve"> </w:t>
      </w:r>
      <w:r>
        <w:t>Water Resource Zone have been identified here because changes in water abstraction as a result of new</w:t>
      </w:r>
      <w:r>
        <w:rPr>
          <w:spacing w:val="-52"/>
        </w:rPr>
        <w:t xml:space="preserve"> </w:t>
      </w:r>
      <w:r>
        <w:t>development within the zone could potentially impact upon these sites.</w:t>
      </w:r>
      <w:r>
        <w:rPr>
          <w:spacing w:val="1"/>
        </w:rPr>
        <w:t xml:space="preserve"> </w:t>
      </w:r>
      <w:r>
        <w:t>Similarly, sites located</w:t>
      </w:r>
      <w:r>
        <w:rPr>
          <w:spacing w:val="1"/>
        </w:rPr>
        <w:t xml:space="preserve"> </w:t>
      </w:r>
      <w:r>
        <w:t>downstream on the River Trent could potentially be affected by changes in water quality as a result of</w:t>
      </w:r>
      <w:r>
        <w:rPr>
          <w:spacing w:val="1"/>
        </w:rPr>
        <w:t xml:space="preserve"> </w:t>
      </w:r>
      <w:r>
        <w:t>new</w:t>
      </w:r>
      <w:r>
        <w:rPr>
          <w:spacing w:val="-1"/>
        </w:rPr>
        <w:t xml:space="preserve"> </w:t>
      </w:r>
      <w:r>
        <w:t>development within the study</w:t>
      </w:r>
      <w:r>
        <w:rPr>
          <w:spacing w:val="1"/>
        </w:rPr>
        <w:t xml:space="preserve"> </w:t>
      </w:r>
      <w:r>
        <w:t>area.</w:t>
      </w:r>
    </w:p>
    <w:p w14:paraId="4422AF66" w14:textId="77777777" w:rsidR="00EE624C" w:rsidRDefault="00EE624C">
      <w:pPr>
        <w:pStyle w:val="BodyText"/>
        <w:spacing w:before="10"/>
        <w:rPr>
          <w:sz w:val="20"/>
        </w:rPr>
      </w:pPr>
    </w:p>
    <w:p w14:paraId="01AFA75D" w14:textId="77777777" w:rsidR="00EE624C" w:rsidRDefault="00A51690">
      <w:pPr>
        <w:pStyle w:val="ListParagraph"/>
        <w:numPr>
          <w:ilvl w:val="2"/>
          <w:numId w:val="31"/>
        </w:numPr>
        <w:tabs>
          <w:tab w:val="left" w:pos="1081"/>
          <w:tab w:val="left" w:pos="1082"/>
        </w:tabs>
        <w:spacing w:line="288" w:lineRule="auto"/>
        <w:ind w:right="508"/>
      </w:pPr>
      <w:r>
        <w:t>In addition to the European and internationally designated sites, a significant number of nationally</w:t>
      </w:r>
      <w:r>
        <w:rPr>
          <w:spacing w:val="1"/>
        </w:rPr>
        <w:t xml:space="preserve"> </w:t>
      </w:r>
      <w:r>
        <w:t>designated</w:t>
      </w:r>
      <w:r>
        <w:rPr>
          <w:spacing w:val="-1"/>
        </w:rPr>
        <w:t xml:space="preserve"> </w:t>
      </w:r>
      <w:r>
        <w:t>Sites</w:t>
      </w:r>
      <w:r>
        <w:rPr>
          <w:spacing w:val="-2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Special Scientific</w:t>
      </w:r>
      <w:r>
        <w:rPr>
          <w:spacing w:val="-1"/>
        </w:rPr>
        <w:t xml:space="preserve"> </w:t>
      </w:r>
      <w:r>
        <w:t>Interest</w:t>
      </w:r>
      <w:r>
        <w:rPr>
          <w:spacing w:val="-1"/>
        </w:rPr>
        <w:t xml:space="preserve"> </w:t>
      </w:r>
      <w:r>
        <w:t>(SSSIs) are</w:t>
      </w:r>
      <w:r>
        <w:rPr>
          <w:spacing w:val="-1"/>
        </w:rPr>
        <w:t xml:space="preserve"> </w:t>
      </w:r>
      <w:r>
        <w:t>located</w:t>
      </w:r>
      <w:r>
        <w:rPr>
          <w:spacing w:val="-1"/>
        </w:rPr>
        <w:t xml:space="preserve"> </w:t>
      </w:r>
      <w:r>
        <w:t>within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study</w:t>
      </w:r>
      <w:r>
        <w:rPr>
          <w:spacing w:val="-1"/>
        </w:rPr>
        <w:t xml:space="preserve"> </w:t>
      </w:r>
      <w:r>
        <w:t>area,</w:t>
      </w:r>
      <w:r>
        <w:rPr>
          <w:spacing w:val="-1"/>
        </w:rPr>
        <w:t xml:space="preserve"> </w:t>
      </w:r>
      <w:r>
        <w:t>as</w:t>
      </w:r>
      <w:r>
        <w:rPr>
          <w:spacing w:val="-1"/>
        </w:rPr>
        <w:t xml:space="preserve"> </w:t>
      </w:r>
      <w:r>
        <w:t>illustrated</w:t>
      </w:r>
      <w:r>
        <w:rPr>
          <w:spacing w:val="-1"/>
        </w:rPr>
        <w:t xml:space="preserve"> </w:t>
      </w:r>
      <w:r>
        <w:t>in</w:t>
      </w:r>
    </w:p>
    <w:p w14:paraId="4AB43CF4" w14:textId="77777777" w:rsidR="00EE624C" w:rsidRDefault="00EE624C">
      <w:pPr>
        <w:spacing w:line="288" w:lineRule="auto"/>
        <w:sectPr w:rsidR="00EE624C">
          <w:pgSz w:w="11900" w:h="16840"/>
          <w:pgMar w:top="1660" w:right="620" w:bottom="1780" w:left="620" w:header="454" w:footer="1581" w:gutter="0"/>
          <w:cols w:space="720"/>
        </w:sectPr>
      </w:pPr>
    </w:p>
    <w:p w14:paraId="7F932FE2" w14:textId="77777777" w:rsidR="00EE624C" w:rsidRDefault="00EE624C">
      <w:pPr>
        <w:pStyle w:val="BodyText"/>
        <w:rPr>
          <w:sz w:val="20"/>
        </w:rPr>
      </w:pPr>
    </w:p>
    <w:p w14:paraId="4CA100BD" w14:textId="77777777" w:rsidR="00EE624C" w:rsidRDefault="00EE624C">
      <w:pPr>
        <w:pStyle w:val="BodyText"/>
        <w:spacing w:before="7"/>
        <w:rPr>
          <w:sz w:val="21"/>
        </w:rPr>
      </w:pPr>
    </w:p>
    <w:p w14:paraId="57A63471" w14:textId="77777777" w:rsidR="00EE624C" w:rsidRDefault="00D0014E">
      <w:pPr>
        <w:pStyle w:val="BodyText"/>
        <w:spacing w:line="288" w:lineRule="auto"/>
        <w:ind w:left="1081"/>
      </w:pPr>
      <w:hyperlink w:anchor="_bookmark35" w:history="1">
        <w:r w:rsidR="00A51690">
          <w:t>Figure 4.1.</w:t>
        </w:r>
      </w:hyperlink>
      <w:r w:rsidR="00A51690">
        <w:rPr>
          <w:spacing w:val="1"/>
        </w:rPr>
        <w:t xml:space="preserve"> </w:t>
      </w:r>
      <w:r w:rsidR="00A51690">
        <w:t>Eight water dependant SSSIs have been identified, further details of which can be found in</w:t>
      </w:r>
      <w:r w:rsidR="00A51690">
        <w:rPr>
          <w:spacing w:val="-52"/>
        </w:rPr>
        <w:t xml:space="preserve"> </w:t>
      </w:r>
      <w:hyperlink w:anchor="_bookmark130" w:history="1">
        <w:r w:rsidR="00A51690">
          <w:t>Appendix</w:t>
        </w:r>
        <w:r w:rsidR="00A51690">
          <w:rPr>
            <w:spacing w:val="-1"/>
          </w:rPr>
          <w:t xml:space="preserve"> </w:t>
        </w:r>
      </w:hyperlink>
      <w:r w:rsidR="00A51690">
        <w:t>C.</w:t>
      </w:r>
    </w:p>
    <w:p w14:paraId="1E36AE77" w14:textId="77777777" w:rsidR="00EE624C" w:rsidRDefault="00EE624C">
      <w:pPr>
        <w:pStyle w:val="BodyText"/>
        <w:rPr>
          <w:sz w:val="24"/>
        </w:rPr>
      </w:pPr>
    </w:p>
    <w:p w14:paraId="32CFD5C9" w14:textId="77777777" w:rsidR="00EE624C" w:rsidRDefault="00A51690">
      <w:pPr>
        <w:tabs>
          <w:tab w:val="left" w:pos="1364"/>
        </w:tabs>
        <w:spacing w:before="203" w:line="247" w:lineRule="auto"/>
        <w:ind w:left="1364" w:right="490" w:hanging="1134"/>
        <w:rPr>
          <w:rFonts w:ascii="Arial"/>
          <w:b/>
          <w:sz w:val="18"/>
        </w:rPr>
      </w:pPr>
      <w:r>
        <w:rPr>
          <w:rFonts w:ascii="Arial"/>
          <w:b/>
          <w:sz w:val="18"/>
        </w:rPr>
        <w:t>Table</w:t>
      </w:r>
      <w:r>
        <w:rPr>
          <w:rFonts w:ascii="Arial"/>
          <w:b/>
          <w:spacing w:val="-1"/>
          <w:sz w:val="18"/>
        </w:rPr>
        <w:t xml:space="preserve"> </w:t>
      </w:r>
      <w:r>
        <w:rPr>
          <w:rFonts w:ascii="Arial"/>
          <w:b/>
          <w:sz w:val="18"/>
        </w:rPr>
        <w:t>4.6</w:t>
      </w:r>
      <w:r>
        <w:rPr>
          <w:rFonts w:ascii="Arial"/>
          <w:b/>
          <w:sz w:val="18"/>
        </w:rPr>
        <w:tab/>
        <w:t>European and Internationally Designated Sites relevant to the Greater Nottingham and Ashfield Outline</w:t>
      </w:r>
      <w:r>
        <w:rPr>
          <w:rFonts w:ascii="Arial"/>
          <w:b/>
          <w:spacing w:val="-47"/>
          <w:sz w:val="18"/>
        </w:rPr>
        <w:t xml:space="preserve"> </w:t>
      </w:r>
      <w:bookmarkStart w:id="58" w:name="_bookmark58"/>
      <w:bookmarkEnd w:id="58"/>
      <w:r>
        <w:rPr>
          <w:rFonts w:ascii="Arial"/>
          <w:b/>
          <w:sz w:val="18"/>
        </w:rPr>
        <w:t>WCS</w:t>
      </w:r>
    </w:p>
    <w:p w14:paraId="6A494F97" w14:textId="77777777" w:rsidR="00EE624C" w:rsidRDefault="00EE624C">
      <w:pPr>
        <w:pStyle w:val="BodyText"/>
        <w:spacing w:before="1" w:after="1"/>
        <w:rPr>
          <w:rFonts w:ascii="Arial"/>
          <w:b/>
          <w:sz w:val="21"/>
        </w:rPr>
      </w:pPr>
    </w:p>
    <w:tbl>
      <w:tblPr>
        <w:tblW w:w="0" w:type="auto"/>
        <w:tblInd w:w="236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815"/>
        <w:gridCol w:w="1989"/>
        <w:gridCol w:w="4917"/>
      </w:tblGrid>
      <w:tr w:rsidR="00EE624C" w14:paraId="334BE5FD" w14:textId="77777777">
        <w:trPr>
          <w:trHeight w:val="1101"/>
        </w:trPr>
        <w:tc>
          <w:tcPr>
            <w:tcW w:w="28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D9D9D9"/>
          </w:tcPr>
          <w:p w14:paraId="197F5050" w14:textId="77777777" w:rsidR="00EE624C" w:rsidRDefault="00EE624C">
            <w:pPr>
              <w:pStyle w:val="TableParagraph"/>
              <w:spacing w:before="6"/>
              <w:rPr>
                <w:rFonts w:ascii="Arial"/>
                <w:b/>
                <w:sz w:val="20"/>
              </w:rPr>
            </w:pPr>
          </w:p>
          <w:p w14:paraId="4438DB96" w14:textId="77777777" w:rsidR="00EE624C" w:rsidRDefault="00A51690">
            <w:pPr>
              <w:pStyle w:val="TableParagraph"/>
              <w:spacing w:before="0"/>
              <w:ind w:left="107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Site</w:t>
            </w:r>
            <w:r>
              <w:rPr>
                <w:rFonts w:ascii="Arial"/>
                <w:b/>
                <w:spacing w:val="-4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Name</w:t>
            </w:r>
          </w:p>
        </w:tc>
        <w:tc>
          <w:tcPr>
            <w:tcW w:w="1989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D9D9D9"/>
          </w:tcPr>
          <w:p w14:paraId="544CF11E" w14:textId="77777777" w:rsidR="00EE624C" w:rsidRDefault="00EE624C">
            <w:pPr>
              <w:pStyle w:val="TableParagraph"/>
              <w:spacing w:before="6"/>
              <w:rPr>
                <w:rFonts w:ascii="Arial"/>
                <w:b/>
                <w:sz w:val="20"/>
              </w:rPr>
            </w:pPr>
          </w:p>
          <w:p w14:paraId="26CAEDC2" w14:textId="77777777" w:rsidR="00EE624C" w:rsidRDefault="00A51690">
            <w:pPr>
              <w:pStyle w:val="TableParagraph"/>
              <w:spacing w:before="0"/>
              <w:ind w:left="177" w:right="591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European and</w:t>
            </w:r>
            <w:r>
              <w:rPr>
                <w:rFonts w:ascii="Arial"/>
                <w:b/>
                <w:spacing w:val="-47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international</w:t>
            </w:r>
            <w:r>
              <w:rPr>
                <w:rFonts w:asci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designation</w:t>
            </w:r>
          </w:p>
        </w:tc>
        <w:tc>
          <w:tcPr>
            <w:tcW w:w="4917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</w:tcPr>
          <w:p w14:paraId="520FE77E" w14:textId="77777777" w:rsidR="00EE624C" w:rsidRDefault="00EE624C">
            <w:pPr>
              <w:pStyle w:val="TableParagraph"/>
              <w:spacing w:before="6"/>
              <w:rPr>
                <w:rFonts w:ascii="Arial"/>
                <w:b/>
                <w:sz w:val="20"/>
              </w:rPr>
            </w:pPr>
          </w:p>
          <w:p w14:paraId="4730B992" w14:textId="77777777" w:rsidR="00EE624C" w:rsidRDefault="00A51690">
            <w:pPr>
              <w:pStyle w:val="TableParagraph"/>
              <w:spacing w:before="0"/>
              <w:ind w:left="168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Relevance</w:t>
            </w:r>
            <w:r>
              <w:rPr>
                <w:rFonts w:ascii="Arial"/>
                <w:b/>
                <w:spacing w:val="-2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to</w:t>
            </w:r>
            <w:r>
              <w:rPr>
                <w:rFonts w:ascii="Arial"/>
                <w:b/>
                <w:spacing w:val="-1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this</w:t>
            </w:r>
            <w:r>
              <w:rPr>
                <w:rFonts w:ascii="Arial"/>
                <w:b/>
                <w:spacing w:val="-1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Outline</w:t>
            </w:r>
            <w:r>
              <w:rPr>
                <w:rFonts w:ascii="Arial"/>
                <w:b/>
                <w:spacing w:val="-2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WCS</w:t>
            </w:r>
          </w:p>
        </w:tc>
      </w:tr>
      <w:tr w:rsidR="00EE624C" w14:paraId="2887B6B0" w14:textId="77777777">
        <w:trPr>
          <w:trHeight w:val="263"/>
        </w:trPr>
        <w:tc>
          <w:tcPr>
            <w:tcW w:w="2815" w:type="dxa"/>
            <w:tcBorders>
              <w:top w:val="single" w:sz="4" w:space="0" w:color="000000"/>
              <w:left w:val="single" w:sz="4" w:space="0" w:color="000000"/>
            </w:tcBorders>
          </w:tcPr>
          <w:p w14:paraId="01C2ED7C" w14:textId="77777777" w:rsidR="00EE624C" w:rsidRDefault="00A51690">
            <w:pPr>
              <w:pStyle w:val="TableParagraph"/>
              <w:spacing w:before="76" w:line="167" w:lineRule="exact"/>
              <w:ind w:left="107"/>
              <w:rPr>
                <w:sz w:val="16"/>
              </w:rPr>
            </w:pPr>
            <w:r>
              <w:rPr>
                <w:sz w:val="16"/>
              </w:rPr>
              <w:t>Peak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District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Dales</w:t>
            </w:r>
          </w:p>
        </w:tc>
        <w:tc>
          <w:tcPr>
            <w:tcW w:w="1989" w:type="dxa"/>
            <w:tcBorders>
              <w:top w:val="single" w:sz="4" w:space="0" w:color="000000"/>
            </w:tcBorders>
          </w:tcPr>
          <w:p w14:paraId="2E1D67F8" w14:textId="77777777" w:rsidR="00EE624C" w:rsidRDefault="00A51690">
            <w:pPr>
              <w:pStyle w:val="TableParagraph"/>
              <w:spacing w:before="76" w:line="167" w:lineRule="exact"/>
              <w:ind w:left="177"/>
              <w:rPr>
                <w:sz w:val="16"/>
              </w:rPr>
            </w:pPr>
            <w:r>
              <w:rPr>
                <w:sz w:val="16"/>
              </w:rPr>
              <w:t>SAC</w:t>
            </w:r>
          </w:p>
        </w:tc>
        <w:tc>
          <w:tcPr>
            <w:tcW w:w="4917" w:type="dxa"/>
            <w:tcBorders>
              <w:top w:val="single" w:sz="4" w:space="0" w:color="000000"/>
              <w:right w:val="single" w:sz="4" w:space="0" w:color="000000"/>
            </w:tcBorders>
          </w:tcPr>
          <w:p w14:paraId="392A583C" w14:textId="77777777" w:rsidR="00EE624C" w:rsidRDefault="00A51690">
            <w:pPr>
              <w:pStyle w:val="TableParagraph"/>
              <w:spacing w:before="76" w:line="167" w:lineRule="exact"/>
              <w:ind w:left="168"/>
              <w:rPr>
                <w:sz w:val="16"/>
              </w:rPr>
            </w:pPr>
            <w:r>
              <w:rPr>
                <w:sz w:val="16"/>
              </w:rPr>
              <w:t>Located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in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East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Midlands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WRZ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(Dove,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Derbyshire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Derwent</w:t>
            </w:r>
          </w:p>
        </w:tc>
      </w:tr>
      <w:tr w:rsidR="00EE624C" w14:paraId="4A6741E5" w14:textId="77777777">
        <w:trPr>
          <w:trHeight w:val="263"/>
        </w:trPr>
        <w:tc>
          <w:tcPr>
            <w:tcW w:w="2815" w:type="dxa"/>
            <w:tcBorders>
              <w:left w:val="single" w:sz="4" w:space="0" w:color="000000"/>
            </w:tcBorders>
          </w:tcPr>
          <w:p w14:paraId="79783CF3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1989" w:type="dxa"/>
          </w:tcPr>
          <w:p w14:paraId="14C72D44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4917" w:type="dxa"/>
            <w:tcBorders>
              <w:right w:val="single" w:sz="4" w:space="0" w:color="000000"/>
            </w:tcBorders>
          </w:tcPr>
          <w:p w14:paraId="38204E43" w14:textId="77777777" w:rsidR="00EE624C" w:rsidRDefault="00A51690">
            <w:pPr>
              <w:pStyle w:val="TableParagraph"/>
              <w:spacing w:before="0" w:line="181" w:lineRule="exact"/>
              <w:ind w:left="168"/>
              <w:rPr>
                <w:sz w:val="16"/>
              </w:rPr>
            </w:pPr>
            <w:r>
              <w:rPr>
                <w:sz w:val="16"/>
              </w:rPr>
              <w:t>CAMS)</w:t>
            </w:r>
          </w:p>
        </w:tc>
      </w:tr>
      <w:tr w:rsidR="00EE624C" w14:paraId="3E79F742" w14:textId="77777777">
        <w:trPr>
          <w:trHeight w:val="263"/>
        </w:trPr>
        <w:tc>
          <w:tcPr>
            <w:tcW w:w="2815" w:type="dxa"/>
            <w:tcBorders>
              <w:left w:val="single" w:sz="4" w:space="0" w:color="000000"/>
            </w:tcBorders>
          </w:tcPr>
          <w:p w14:paraId="7657DB0F" w14:textId="77777777" w:rsidR="00EE624C" w:rsidRDefault="00A51690">
            <w:pPr>
              <w:pStyle w:val="TableParagraph"/>
              <w:spacing w:line="167" w:lineRule="exact"/>
              <w:ind w:left="107"/>
              <w:rPr>
                <w:sz w:val="16"/>
              </w:rPr>
            </w:pPr>
            <w:r>
              <w:rPr>
                <w:sz w:val="16"/>
              </w:rPr>
              <w:t>River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Mease</w:t>
            </w:r>
          </w:p>
        </w:tc>
        <w:tc>
          <w:tcPr>
            <w:tcW w:w="1989" w:type="dxa"/>
          </w:tcPr>
          <w:p w14:paraId="237BCBBB" w14:textId="77777777" w:rsidR="00EE624C" w:rsidRDefault="00A51690">
            <w:pPr>
              <w:pStyle w:val="TableParagraph"/>
              <w:spacing w:line="167" w:lineRule="exact"/>
              <w:ind w:left="177"/>
              <w:rPr>
                <w:sz w:val="16"/>
              </w:rPr>
            </w:pPr>
            <w:r>
              <w:rPr>
                <w:sz w:val="16"/>
              </w:rPr>
              <w:t>SAC</w:t>
            </w:r>
          </w:p>
        </w:tc>
        <w:tc>
          <w:tcPr>
            <w:tcW w:w="4917" w:type="dxa"/>
            <w:tcBorders>
              <w:right w:val="single" w:sz="4" w:space="0" w:color="000000"/>
            </w:tcBorders>
          </w:tcPr>
          <w:p w14:paraId="5F439362" w14:textId="77777777" w:rsidR="00EE624C" w:rsidRDefault="00A51690">
            <w:pPr>
              <w:pStyle w:val="TableParagraph"/>
              <w:spacing w:line="167" w:lineRule="exact"/>
              <w:ind w:left="168"/>
              <w:rPr>
                <w:sz w:val="16"/>
              </w:rPr>
            </w:pPr>
            <w:r>
              <w:rPr>
                <w:sz w:val="16"/>
              </w:rPr>
              <w:t>Located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in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East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Midlands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WRZ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(Staffordshire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Trent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Valley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</w:p>
        </w:tc>
      </w:tr>
      <w:tr w:rsidR="00EE624C" w14:paraId="6B6BA087" w14:textId="77777777">
        <w:trPr>
          <w:trHeight w:val="264"/>
        </w:trPr>
        <w:tc>
          <w:tcPr>
            <w:tcW w:w="2815" w:type="dxa"/>
            <w:tcBorders>
              <w:left w:val="single" w:sz="4" w:space="0" w:color="000000"/>
            </w:tcBorders>
          </w:tcPr>
          <w:p w14:paraId="680F84F4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1989" w:type="dxa"/>
          </w:tcPr>
          <w:p w14:paraId="366C66A6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4917" w:type="dxa"/>
            <w:tcBorders>
              <w:right w:val="single" w:sz="4" w:space="0" w:color="000000"/>
            </w:tcBorders>
          </w:tcPr>
          <w:p w14:paraId="77AAB841" w14:textId="77777777" w:rsidR="00EE624C" w:rsidRDefault="00A51690">
            <w:pPr>
              <w:pStyle w:val="TableParagraph"/>
              <w:spacing w:before="0" w:line="181" w:lineRule="exact"/>
              <w:ind w:left="168"/>
              <w:rPr>
                <w:sz w:val="16"/>
              </w:rPr>
            </w:pPr>
            <w:r>
              <w:rPr>
                <w:sz w:val="16"/>
              </w:rPr>
              <w:t>Mease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CAMS)</w:t>
            </w:r>
          </w:p>
        </w:tc>
      </w:tr>
      <w:tr w:rsidR="00EE624C" w14:paraId="7FC80D63" w14:textId="77777777">
        <w:trPr>
          <w:trHeight w:val="264"/>
        </w:trPr>
        <w:tc>
          <w:tcPr>
            <w:tcW w:w="2815" w:type="dxa"/>
            <w:tcBorders>
              <w:left w:val="single" w:sz="4" w:space="0" w:color="000000"/>
            </w:tcBorders>
          </w:tcPr>
          <w:p w14:paraId="1AFA5242" w14:textId="77777777" w:rsidR="00EE624C" w:rsidRDefault="00A51690">
            <w:pPr>
              <w:pStyle w:val="TableParagraph"/>
              <w:spacing w:line="167" w:lineRule="exact"/>
              <w:ind w:left="107"/>
              <w:rPr>
                <w:sz w:val="16"/>
              </w:rPr>
            </w:pPr>
            <w:r>
              <w:rPr>
                <w:sz w:val="16"/>
              </w:rPr>
              <w:t>South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Pennine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Moors</w:t>
            </w:r>
          </w:p>
        </w:tc>
        <w:tc>
          <w:tcPr>
            <w:tcW w:w="1989" w:type="dxa"/>
          </w:tcPr>
          <w:p w14:paraId="10326128" w14:textId="77777777" w:rsidR="00EE624C" w:rsidRDefault="00A51690">
            <w:pPr>
              <w:pStyle w:val="TableParagraph"/>
              <w:spacing w:line="167" w:lineRule="exact"/>
              <w:ind w:left="177"/>
              <w:rPr>
                <w:sz w:val="16"/>
              </w:rPr>
            </w:pPr>
            <w:r>
              <w:rPr>
                <w:sz w:val="16"/>
              </w:rPr>
              <w:t>SAC</w:t>
            </w:r>
          </w:p>
        </w:tc>
        <w:tc>
          <w:tcPr>
            <w:tcW w:w="4917" w:type="dxa"/>
            <w:tcBorders>
              <w:right w:val="single" w:sz="4" w:space="0" w:color="000000"/>
            </w:tcBorders>
          </w:tcPr>
          <w:p w14:paraId="77C5F154" w14:textId="77777777" w:rsidR="00EE624C" w:rsidRDefault="00A51690">
            <w:pPr>
              <w:pStyle w:val="TableParagraph"/>
              <w:spacing w:line="167" w:lineRule="exact"/>
              <w:ind w:left="167"/>
              <w:rPr>
                <w:sz w:val="16"/>
              </w:rPr>
            </w:pPr>
            <w:r>
              <w:rPr>
                <w:sz w:val="16"/>
              </w:rPr>
              <w:t>Located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in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East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Midlands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WRZ</w:t>
            </w:r>
            <w:r>
              <w:rPr>
                <w:spacing w:val="42"/>
                <w:sz w:val="16"/>
              </w:rPr>
              <w:t xml:space="preserve"> </w:t>
            </w:r>
            <w:r>
              <w:rPr>
                <w:sz w:val="16"/>
              </w:rPr>
              <w:t>(Tame,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Goyt and Etherow,</w:t>
            </w:r>
          </w:p>
        </w:tc>
      </w:tr>
      <w:tr w:rsidR="00EE624C" w14:paraId="4670860D" w14:textId="77777777">
        <w:trPr>
          <w:trHeight w:val="263"/>
        </w:trPr>
        <w:tc>
          <w:tcPr>
            <w:tcW w:w="2815" w:type="dxa"/>
            <w:tcBorders>
              <w:left w:val="single" w:sz="4" w:space="0" w:color="000000"/>
            </w:tcBorders>
          </w:tcPr>
          <w:p w14:paraId="38B68221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1989" w:type="dxa"/>
          </w:tcPr>
          <w:p w14:paraId="4CAB0CDF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4917" w:type="dxa"/>
            <w:tcBorders>
              <w:right w:val="single" w:sz="4" w:space="0" w:color="000000"/>
            </w:tcBorders>
          </w:tcPr>
          <w:p w14:paraId="59199B88" w14:textId="77777777" w:rsidR="00EE624C" w:rsidRDefault="00A51690">
            <w:pPr>
              <w:pStyle w:val="TableParagraph"/>
              <w:spacing w:before="0" w:line="181" w:lineRule="exact"/>
              <w:ind w:left="168"/>
              <w:rPr>
                <w:sz w:val="16"/>
              </w:rPr>
            </w:pPr>
            <w:r>
              <w:rPr>
                <w:sz w:val="16"/>
              </w:rPr>
              <w:t>Weaver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Dane,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Don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Rother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CAMS),</w:t>
            </w:r>
          </w:p>
        </w:tc>
      </w:tr>
      <w:tr w:rsidR="00EE624C" w14:paraId="46056878" w14:textId="77777777">
        <w:trPr>
          <w:trHeight w:val="264"/>
        </w:trPr>
        <w:tc>
          <w:tcPr>
            <w:tcW w:w="2815" w:type="dxa"/>
            <w:tcBorders>
              <w:left w:val="single" w:sz="4" w:space="0" w:color="000000"/>
            </w:tcBorders>
          </w:tcPr>
          <w:p w14:paraId="65D36BCC" w14:textId="77777777" w:rsidR="00EE624C" w:rsidRDefault="00A51690">
            <w:pPr>
              <w:pStyle w:val="TableParagraph"/>
              <w:spacing w:line="167" w:lineRule="exact"/>
              <w:ind w:left="107"/>
              <w:rPr>
                <w:sz w:val="16"/>
              </w:rPr>
            </w:pPr>
            <w:r>
              <w:rPr>
                <w:sz w:val="16"/>
              </w:rPr>
              <w:t>Peak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District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Moors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(South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Pennine</w:t>
            </w:r>
          </w:p>
        </w:tc>
        <w:tc>
          <w:tcPr>
            <w:tcW w:w="1989" w:type="dxa"/>
          </w:tcPr>
          <w:p w14:paraId="7ADB7175" w14:textId="77777777" w:rsidR="00EE624C" w:rsidRDefault="00A51690">
            <w:pPr>
              <w:pStyle w:val="TableParagraph"/>
              <w:spacing w:line="167" w:lineRule="exact"/>
              <w:ind w:left="177"/>
              <w:rPr>
                <w:sz w:val="16"/>
              </w:rPr>
            </w:pPr>
            <w:r>
              <w:rPr>
                <w:sz w:val="16"/>
              </w:rPr>
              <w:t>SPA</w:t>
            </w:r>
          </w:p>
        </w:tc>
        <w:tc>
          <w:tcPr>
            <w:tcW w:w="4917" w:type="dxa"/>
            <w:tcBorders>
              <w:right w:val="single" w:sz="4" w:space="0" w:color="000000"/>
            </w:tcBorders>
          </w:tcPr>
          <w:p w14:paraId="4F9C9B7A" w14:textId="77777777" w:rsidR="00EE624C" w:rsidRDefault="00A51690">
            <w:pPr>
              <w:pStyle w:val="TableParagraph"/>
              <w:spacing w:line="167" w:lineRule="exact"/>
              <w:ind w:left="168"/>
              <w:rPr>
                <w:sz w:val="16"/>
              </w:rPr>
            </w:pPr>
            <w:r>
              <w:rPr>
                <w:sz w:val="16"/>
              </w:rPr>
              <w:t>Located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in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East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Midlands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WRZ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(Derbyshire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Derwent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CAMS)</w:t>
            </w:r>
          </w:p>
        </w:tc>
      </w:tr>
      <w:tr w:rsidR="00EE624C" w14:paraId="0C0B995F" w14:textId="77777777">
        <w:trPr>
          <w:trHeight w:val="263"/>
        </w:trPr>
        <w:tc>
          <w:tcPr>
            <w:tcW w:w="2815" w:type="dxa"/>
            <w:tcBorders>
              <w:left w:val="single" w:sz="4" w:space="0" w:color="000000"/>
            </w:tcBorders>
          </w:tcPr>
          <w:p w14:paraId="58859291" w14:textId="77777777" w:rsidR="00EE624C" w:rsidRDefault="00A51690">
            <w:pPr>
              <w:pStyle w:val="TableParagraph"/>
              <w:spacing w:before="0" w:line="181" w:lineRule="exact"/>
              <w:ind w:left="107"/>
              <w:rPr>
                <w:sz w:val="16"/>
              </w:rPr>
            </w:pPr>
            <w:r>
              <w:rPr>
                <w:sz w:val="16"/>
              </w:rPr>
              <w:t>Moors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Phase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1)</w:t>
            </w:r>
          </w:p>
        </w:tc>
        <w:tc>
          <w:tcPr>
            <w:tcW w:w="1989" w:type="dxa"/>
          </w:tcPr>
          <w:p w14:paraId="1754AFC0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4917" w:type="dxa"/>
            <w:tcBorders>
              <w:right w:val="single" w:sz="4" w:space="0" w:color="000000"/>
            </w:tcBorders>
          </w:tcPr>
          <w:p w14:paraId="26E721E2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</w:tr>
      <w:tr w:rsidR="00EE624C" w14:paraId="531A66A9" w14:textId="77777777">
        <w:trPr>
          <w:trHeight w:val="343"/>
        </w:trPr>
        <w:tc>
          <w:tcPr>
            <w:tcW w:w="2815" w:type="dxa"/>
            <w:tcBorders>
              <w:left w:val="single" w:sz="4" w:space="0" w:color="000000"/>
            </w:tcBorders>
          </w:tcPr>
          <w:p w14:paraId="340782D1" w14:textId="77777777" w:rsidR="00EE624C" w:rsidRDefault="00A51690">
            <w:pPr>
              <w:pStyle w:val="TableParagraph"/>
              <w:ind w:left="107"/>
              <w:rPr>
                <w:sz w:val="16"/>
              </w:rPr>
            </w:pPr>
            <w:r>
              <w:rPr>
                <w:sz w:val="16"/>
              </w:rPr>
              <w:t>Birklands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Bilhaugh</w:t>
            </w:r>
          </w:p>
        </w:tc>
        <w:tc>
          <w:tcPr>
            <w:tcW w:w="1989" w:type="dxa"/>
          </w:tcPr>
          <w:p w14:paraId="1F325356" w14:textId="77777777" w:rsidR="00EE624C" w:rsidRDefault="00A51690">
            <w:pPr>
              <w:pStyle w:val="TableParagraph"/>
              <w:ind w:left="178"/>
              <w:rPr>
                <w:sz w:val="16"/>
              </w:rPr>
            </w:pPr>
            <w:r>
              <w:rPr>
                <w:sz w:val="16"/>
              </w:rPr>
              <w:t>SAC</w:t>
            </w:r>
          </w:p>
        </w:tc>
        <w:tc>
          <w:tcPr>
            <w:tcW w:w="4917" w:type="dxa"/>
            <w:tcBorders>
              <w:right w:val="single" w:sz="4" w:space="0" w:color="000000"/>
            </w:tcBorders>
          </w:tcPr>
          <w:p w14:paraId="68B3C1B0" w14:textId="77777777" w:rsidR="00EE624C" w:rsidRDefault="00A51690">
            <w:pPr>
              <w:pStyle w:val="TableParagraph"/>
              <w:ind w:left="168"/>
              <w:rPr>
                <w:sz w:val="16"/>
              </w:rPr>
            </w:pPr>
            <w:r>
              <w:rPr>
                <w:sz w:val="16"/>
              </w:rPr>
              <w:t>Located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in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East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Midlands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WRZ (Idle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Torne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CAMS)</w:t>
            </w:r>
          </w:p>
        </w:tc>
      </w:tr>
      <w:tr w:rsidR="00EE624C" w14:paraId="73519263" w14:textId="77777777">
        <w:trPr>
          <w:trHeight w:val="263"/>
        </w:trPr>
        <w:tc>
          <w:tcPr>
            <w:tcW w:w="2815" w:type="dxa"/>
            <w:tcBorders>
              <w:left w:val="single" w:sz="4" w:space="0" w:color="000000"/>
            </w:tcBorders>
          </w:tcPr>
          <w:p w14:paraId="36E1468C" w14:textId="77777777" w:rsidR="00EE624C" w:rsidRDefault="00A51690">
            <w:pPr>
              <w:pStyle w:val="TableParagraph"/>
              <w:spacing w:line="167" w:lineRule="exact"/>
              <w:ind w:left="107"/>
              <w:rPr>
                <w:sz w:val="16"/>
              </w:rPr>
            </w:pPr>
            <w:r>
              <w:rPr>
                <w:sz w:val="16"/>
              </w:rPr>
              <w:t>Rutland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Water</w:t>
            </w:r>
          </w:p>
        </w:tc>
        <w:tc>
          <w:tcPr>
            <w:tcW w:w="1989" w:type="dxa"/>
          </w:tcPr>
          <w:p w14:paraId="7B5C4AF0" w14:textId="77777777" w:rsidR="00EE624C" w:rsidRDefault="00A51690">
            <w:pPr>
              <w:pStyle w:val="TableParagraph"/>
              <w:spacing w:line="167" w:lineRule="exact"/>
              <w:ind w:left="177"/>
              <w:rPr>
                <w:sz w:val="16"/>
              </w:rPr>
            </w:pPr>
            <w:r>
              <w:rPr>
                <w:sz w:val="16"/>
              </w:rPr>
              <w:t>Ramsar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SPA</w:t>
            </w:r>
          </w:p>
        </w:tc>
        <w:tc>
          <w:tcPr>
            <w:tcW w:w="4917" w:type="dxa"/>
            <w:tcBorders>
              <w:right w:val="single" w:sz="4" w:space="0" w:color="000000"/>
            </w:tcBorders>
          </w:tcPr>
          <w:p w14:paraId="1EB3D07A" w14:textId="77777777" w:rsidR="00EE624C" w:rsidRDefault="00A51690">
            <w:pPr>
              <w:pStyle w:val="TableParagraph"/>
              <w:spacing w:line="167" w:lineRule="exact"/>
              <w:ind w:left="168"/>
              <w:rPr>
                <w:sz w:val="16"/>
              </w:rPr>
            </w:pPr>
            <w:r>
              <w:rPr>
                <w:sz w:val="16"/>
              </w:rPr>
              <w:t>Located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in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East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Midlands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WRZ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(Tame, Goyt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and Etherow</w:t>
            </w:r>
          </w:p>
        </w:tc>
      </w:tr>
      <w:tr w:rsidR="00EE624C" w14:paraId="387D6080" w14:textId="77777777">
        <w:trPr>
          <w:trHeight w:val="263"/>
        </w:trPr>
        <w:tc>
          <w:tcPr>
            <w:tcW w:w="2815" w:type="dxa"/>
            <w:tcBorders>
              <w:left w:val="single" w:sz="4" w:space="0" w:color="000000"/>
            </w:tcBorders>
          </w:tcPr>
          <w:p w14:paraId="1B69D767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1989" w:type="dxa"/>
          </w:tcPr>
          <w:p w14:paraId="46795293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4917" w:type="dxa"/>
            <w:tcBorders>
              <w:right w:val="single" w:sz="4" w:space="0" w:color="000000"/>
            </w:tcBorders>
          </w:tcPr>
          <w:p w14:paraId="3761A82C" w14:textId="77777777" w:rsidR="00EE624C" w:rsidRDefault="00A51690">
            <w:pPr>
              <w:pStyle w:val="TableParagraph"/>
              <w:spacing w:before="0" w:line="181" w:lineRule="exact"/>
              <w:ind w:left="168"/>
              <w:rPr>
                <w:sz w:val="16"/>
              </w:rPr>
            </w:pPr>
            <w:r>
              <w:rPr>
                <w:sz w:val="16"/>
              </w:rPr>
              <w:t>CAMS),</w:t>
            </w:r>
          </w:p>
        </w:tc>
      </w:tr>
      <w:tr w:rsidR="00EE624C" w14:paraId="664C4E3D" w14:textId="77777777">
        <w:trPr>
          <w:trHeight w:val="344"/>
        </w:trPr>
        <w:tc>
          <w:tcPr>
            <w:tcW w:w="2815" w:type="dxa"/>
            <w:tcBorders>
              <w:left w:val="single" w:sz="4" w:space="0" w:color="000000"/>
              <w:bottom w:val="single" w:sz="4" w:space="0" w:color="000000"/>
            </w:tcBorders>
          </w:tcPr>
          <w:p w14:paraId="3CEBD109" w14:textId="77777777" w:rsidR="00EE624C" w:rsidRDefault="00A51690">
            <w:pPr>
              <w:pStyle w:val="TableParagraph"/>
              <w:ind w:left="107"/>
              <w:rPr>
                <w:sz w:val="16"/>
              </w:rPr>
            </w:pPr>
            <w:r>
              <w:rPr>
                <w:sz w:val="16"/>
              </w:rPr>
              <w:t>Humber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Estuary</w:t>
            </w:r>
          </w:p>
        </w:tc>
        <w:tc>
          <w:tcPr>
            <w:tcW w:w="1989" w:type="dxa"/>
            <w:tcBorders>
              <w:bottom w:val="single" w:sz="4" w:space="0" w:color="000000"/>
            </w:tcBorders>
          </w:tcPr>
          <w:p w14:paraId="3DBF2B80" w14:textId="77777777" w:rsidR="00EE624C" w:rsidRDefault="00A51690">
            <w:pPr>
              <w:pStyle w:val="TableParagraph"/>
              <w:ind w:left="177"/>
              <w:rPr>
                <w:sz w:val="16"/>
              </w:rPr>
            </w:pPr>
            <w:r>
              <w:rPr>
                <w:sz w:val="16"/>
              </w:rPr>
              <w:t>Ramsar,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SPA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SAC</w:t>
            </w:r>
          </w:p>
        </w:tc>
        <w:tc>
          <w:tcPr>
            <w:tcW w:w="4917" w:type="dxa"/>
            <w:tcBorders>
              <w:bottom w:val="single" w:sz="4" w:space="0" w:color="000000"/>
              <w:right w:val="single" w:sz="4" w:space="0" w:color="000000"/>
            </w:tcBorders>
          </w:tcPr>
          <w:p w14:paraId="69F4902F" w14:textId="77777777" w:rsidR="00EE624C" w:rsidRDefault="00A51690">
            <w:pPr>
              <w:pStyle w:val="TableParagraph"/>
              <w:ind w:left="167"/>
              <w:rPr>
                <w:sz w:val="16"/>
              </w:rPr>
            </w:pPr>
            <w:r>
              <w:rPr>
                <w:sz w:val="16"/>
              </w:rPr>
              <w:t>Located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downstream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of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study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area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(on River Trent)</w:t>
            </w:r>
          </w:p>
        </w:tc>
      </w:tr>
    </w:tbl>
    <w:p w14:paraId="18625AF8" w14:textId="77777777" w:rsidR="00EE624C" w:rsidRDefault="00EE624C">
      <w:pPr>
        <w:pStyle w:val="BodyText"/>
        <w:rPr>
          <w:rFonts w:ascii="Arial"/>
          <w:b/>
          <w:sz w:val="20"/>
        </w:rPr>
      </w:pPr>
    </w:p>
    <w:p w14:paraId="1048A9A6" w14:textId="77777777" w:rsidR="00EE624C" w:rsidRDefault="00EE624C">
      <w:pPr>
        <w:pStyle w:val="BodyText"/>
        <w:rPr>
          <w:rFonts w:ascii="Arial"/>
          <w:b/>
          <w:sz w:val="20"/>
        </w:rPr>
      </w:pPr>
    </w:p>
    <w:p w14:paraId="4EA0F8B4" w14:textId="77777777" w:rsidR="00EE624C" w:rsidRDefault="00EE624C">
      <w:pPr>
        <w:pStyle w:val="BodyText"/>
        <w:rPr>
          <w:rFonts w:ascii="Arial"/>
          <w:b/>
          <w:sz w:val="20"/>
        </w:rPr>
      </w:pPr>
    </w:p>
    <w:p w14:paraId="10720276" w14:textId="77777777" w:rsidR="00EE624C" w:rsidRDefault="00EE624C">
      <w:pPr>
        <w:pStyle w:val="BodyText"/>
        <w:rPr>
          <w:rFonts w:ascii="Arial"/>
          <w:b/>
          <w:sz w:val="20"/>
        </w:rPr>
      </w:pPr>
    </w:p>
    <w:p w14:paraId="00D52005" w14:textId="77777777" w:rsidR="00EE624C" w:rsidRDefault="00A51690">
      <w:pPr>
        <w:pStyle w:val="Heading2"/>
        <w:tabs>
          <w:tab w:val="left" w:pos="1081"/>
        </w:tabs>
        <w:spacing w:before="126"/>
      </w:pPr>
      <w:bookmarkStart w:id="59" w:name="_bookmark59"/>
      <w:bookmarkEnd w:id="59"/>
      <w:r>
        <w:rPr>
          <w:rFonts w:ascii="Arial MT"/>
          <w:b w:val="0"/>
          <w:color w:val="008080"/>
          <w:sz w:val="16"/>
        </w:rPr>
        <w:t>4.8</w:t>
      </w:r>
      <w:r>
        <w:rPr>
          <w:rFonts w:ascii="Arial MT"/>
          <w:b w:val="0"/>
          <w:color w:val="008080"/>
          <w:sz w:val="16"/>
        </w:rPr>
        <w:tab/>
      </w:r>
      <w:r>
        <w:rPr>
          <w:color w:val="008080"/>
        </w:rPr>
        <w:t>Local</w:t>
      </w:r>
      <w:r>
        <w:rPr>
          <w:color w:val="008080"/>
          <w:spacing w:val="-11"/>
        </w:rPr>
        <w:t xml:space="preserve"> </w:t>
      </w:r>
      <w:r>
        <w:rPr>
          <w:color w:val="008080"/>
        </w:rPr>
        <w:t>Water</w:t>
      </w:r>
      <w:r>
        <w:rPr>
          <w:color w:val="008080"/>
          <w:spacing w:val="-11"/>
        </w:rPr>
        <w:t xml:space="preserve"> </w:t>
      </w:r>
      <w:r>
        <w:rPr>
          <w:color w:val="008080"/>
        </w:rPr>
        <w:t>Cycle</w:t>
      </w:r>
      <w:r>
        <w:rPr>
          <w:color w:val="008080"/>
          <w:spacing w:val="-11"/>
        </w:rPr>
        <w:t xml:space="preserve"> </w:t>
      </w:r>
      <w:r>
        <w:rPr>
          <w:color w:val="008080"/>
        </w:rPr>
        <w:t>Studies</w:t>
      </w:r>
    </w:p>
    <w:p w14:paraId="0B3A074F" w14:textId="77777777" w:rsidR="00EE624C" w:rsidRDefault="00A51690">
      <w:pPr>
        <w:pStyle w:val="ListParagraph"/>
        <w:numPr>
          <w:ilvl w:val="2"/>
          <w:numId w:val="30"/>
        </w:numPr>
        <w:tabs>
          <w:tab w:val="left" w:pos="1081"/>
          <w:tab w:val="left" w:pos="1082"/>
        </w:tabs>
        <w:spacing w:before="239" w:line="288" w:lineRule="auto"/>
        <w:ind w:right="687"/>
      </w:pPr>
      <w:r>
        <w:t>WCSs are in the process of being completed for local authorities adjacent to Greater Nottingham and</w:t>
      </w:r>
      <w:r>
        <w:rPr>
          <w:spacing w:val="-52"/>
        </w:rPr>
        <w:t xml:space="preserve"> </w:t>
      </w:r>
      <w:r>
        <w:t>Ashfield.</w:t>
      </w:r>
      <w:r>
        <w:rPr>
          <w:spacing w:val="54"/>
        </w:rPr>
        <w:t xml:space="preserve"> </w:t>
      </w:r>
      <w:r>
        <w:t>The studies and their current</w:t>
      </w:r>
      <w:r>
        <w:rPr>
          <w:spacing w:val="-1"/>
        </w:rPr>
        <w:t xml:space="preserve"> </w:t>
      </w:r>
      <w:r>
        <w:t>status are listed in</w:t>
      </w:r>
      <w:r>
        <w:rPr>
          <w:spacing w:val="-3"/>
        </w:rPr>
        <w:t xml:space="preserve"> </w:t>
      </w:r>
      <w:hyperlink w:anchor="_bookmark60" w:history="1">
        <w:r>
          <w:t>Table 4.7</w:t>
        </w:r>
      </w:hyperlink>
      <w:r>
        <w:t>.</w:t>
      </w:r>
    </w:p>
    <w:p w14:paraId="4C370A9C" w14:textId="77777777" w:rsidR="00EE624C" w:rsidRDefault="00EE624C">
      <w:pPr>
        <w:pStyle w:val="BodyText"/>
        <w:rPr>
          <w:sz w:val="24"/>
        </w:rPr>
      </w:pPr>
    </w:p>
    <w:p w14:paraId="769EEEC1" w14:textId="77777777" w:rsidR="00EE624C" w:rsidRDefault="00A51690">
      <w:pPr>
        <w:tabs>
          <w:tab w:val="left" w:pos="1364"/>
        </w:tabs>
        <w:spacing w:before="204"/>
        <w:ind w:left="230"/>
        <w:rPr>
          <w:rFonts w:ascii="Arial"/>
          <w:b/>
          <w:sz w:val="18"/>
        </w:rPr>
      </w:pPr>
      <w:r>
        <w:rPr>
          <w:rFonts w:ascii="Arial"/>
          <w:b/>
          <w:sz w:val="18"/>
        </w:rPr>
        <w:t>Table</w:t>
      </w:r>
      <w:r>
        <w:rPr>
          <w:rFonts w:ascii="Arial"/>
          <w:b/>
          <w:spacing w:val="-2"/>
          <w:sz w:val="18"/>
        </w:rPr>
        <w:t xml:space="preserve"> </w:t>
      </w:r>
      <w:r>
        <w:rPr>
          <w:rFonts w:ascii="Arial"/>
          <w:b/>
          <w:sz w:val="18"/>
        </w:rPr>
        <w:t>4.7</w:t>
      </w:r>
      <w:r>
        <w:rPr>
          <w:rFonts w:ascii="Arial"/>
          <w:b/>
          <w:sz w:val="18"/>
        </w:rPr>
        <w:tab/>
        <w:t>Status</w:t>
      </w:r>
      <w:r>
        <w:rPr>
          <w:rFonts w:ascii="Arial"/>
          <w:b/>
          <w:spacing w:val="-3"/>
          <w:sz w:val="18"/>
        </w:rPr>
        <w:t xml:space="preserve"> </w:t>
      </w:r>
      <w:r>
        <w:rPr>
          <w:rFonts w:ascii="Arial"/>
          <w:b/>
          <w:sz w:val="18"/>
        </w:rPr>
        <w:t>of</w:t>
      </w:r>
      <w:r>
        <w:rPr>
          <w:rFonts w:ascii="Arial"/>
          <w:b/>
          <w:spacing w:val="-2"/>
          <w:sz w:val="18"/>
        </w:rPr>
        <w:t xml:space="preserve"> </w:t>
      </w:r>
      <w:r>
        <w:rPr>
          <w:rFonts w:ascii="Arial"/>
          <w:b/>
          <w:sz w:val="18"/>
        </w:rPr>
        <w:t>Neighbouring</w:t>
      </w:r>
      <w:r>
        <w:rPr>
          <w:rFonts w:ascii="Arial"/>
          <w:b/>
          <w:spacing w:val="-3"/>
          <w:sz w:val="18"/>
        </w:rPr>
        <w:t xml:space="preserve"> </w:t>
      </w:r>
      <w:r>
        <w:rPr>
          <w:rFonts w:ascii="Arial"/>
          <w:b/>
          <w:sz w:val="18"/>
        </w:rPr>
        <w:t>Water</w:t>
      </w:r>
      <w:r>
        <w:rPr>
          <w:rFonts w:ascii="Arial"/>
          <w:b/>
          <w:spacing w:val="-2"/>
          <w:sz w:val="18"/>
        </w:rPr>
        <w:t xml:space="preserve"> </w:t>
      </w:r>
      <w:r>
        <w:rPr>
          <w:rFonts w:ascii="Arial"/>
          <w:b/>
          <w:sz w:val="18"/>
        </w:rPr>
        <w:t>Cycle</w:t>
      </w:r>
      <w:r>
        <w:rPr>
          <w:rFonts w:ascii="Arial"/>
          <w:b/>
          <w:spacing w:val="-3"/>
          <w:sz w:val="18"/>
        </w:rPr>
        <w:t xml:space="preserve"> </w:t>
      </w:r>
      <w:r>
        <w:rPr>
          <w:rFonts w:ascii="Arial"/>
          <w:b/>
          <w:sz w:val="18"/>
        </w:rPr>
        <w:t>Studies</w:t>
      </w:r>
    </w:p>
    <w:p w14:paraId="4A3A4FCF" w14:textId="77777777" w:rsidR="00EE624C" w:rsidRDefault="00EE624C">
      <w:pPr>
        <w:pStyle w:val="BodyText"/>
        <w:spacing w:before="8"/>
        <w:rPr>
          <w:rFonts w:ascii="Arial"/>
          <w:b/>
          <w:sz w:val="21"/>
        </w:rPr>
      </w:pPr>
    </w:p>
    <w:tbl>
      <w:tblPr>
        <w:tblW w:w="0" w:type="auto"/>
        <w:tblInd w:w="236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261"/>
        <w:gridCol w:w="5739"/>
      </w:tblGrid>
      <w:tr w:rsidR="00EE624C" w14:paraId="7EFFE819" w14:textId="77777777">
        <w:trPr>
          <w:trHeight w:val="686"/>
        </w:trPr>
        <w:tc>
          <w:tcPr>
            <w:tcW w:w="32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D9D9D9"/>
          </w:tcPr>
          <w:p w14:paraId="3A148F0B" w14:textId="77777777" w:rsidR="00EE624C" w:rsidRDefault="00EE624C">
            <w:pPr>
              <w:pStyle w:val="TableParagraph"/>
              <w:spacing w:before="6"/>
              <w:rPr>
                <w:rFonts w:ascii="Arial"/>
                <w:b/>
                <w:sz w:val="20"/>
              </w:rPr>
            </w:pPr>
          </w:p>
          <w:p w14:paraId="41C0607A" w14:textId="77777777" w:rsidR="00EE624C" w:rsidRDefault="00A51690">
            <w:pPr>
              <w:pStyle w:val="TableParagraph"/>
              <w:spacing w:before="0"/>
              <w:ind w:left="107"/>
              <w:rPr>
                <w:rFonts w:ascii="Arial"/>
                <w:b/>
                <w:sz w:val="18"/>
              </w:rPr>
            </w:pPr>
            <w:bookmarkStart w:id="60" w:name="_bookmark60"/>
            <w:bookmarkEnd w:id="60"/>
            <w:r>
              <w:rPr>
                <w:rFonts w:ascii="Arial"/>
                <w:b/>
                <w:sz w:val="18"/>
              </w:rPr>
              <w:t>Water</w:t>
            </w:r>
            <w:r>
              <w:rPr>
                <w:rFonts w:ascii="Arial"/>
                <w:b/>
                <w:spacing w:val="-5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Cycle</w:t>
            </w:r>
            <w:r>
              <w:rPr>
                <w:rFonts w:ascii="Arial"/>
                <w:b/>
                <w:spacing w:val="-4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Study</w:t>
            </w:r>
          </w:p>
        </w:tc>
        <w:tc>
          <w:tcPr>
            <w:tcW w:w="5739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</w:tcPr>
          <w:p w14:paraId="0C420D1A" w14:textId="77777777" w:rsidR="00EE624C" w:rsidRDefault="00EE624C">
            <w:pPr>
              <w:pStyle w:val="TableParagraph"/>
              <w:spacing w:before="6"/>
              <w:rPr>
                <w:rFonts w:ascii="Arial"/>
                <w:b/>
                <w:sz w:val="20"/>
              </w:rPr>
            </w:pPr>
          </w:p>
          <w:p w14:paraId="5CFD5DAF" w14:textId="77777777" w:rsidR="00EE624C" w:rsidRDefault="00A51690">
            <w:pPr>
              <w:pStyle w:val="TableParagraph"/>
              <w:spacing w:before="0"/>
              <w:ind w:left="271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Study</w:t>
            </w:r>
            <w:r>
              <w:rPr>
                <w:rFonts w:ascii="Arial"/>
                <w:b/>
                <w:spacing w:val="-2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Stage</w:t>
            </w:r>
          </w:p>
        </w:tc>
      </w:tr>
      <w:tr w:rsidR="00EE624C" w14:paraId="5B43F90B" w14:textId="77777777">
        <w:trPr>
          <w:trHeight w:val="263"/>
        </w:trPr>
        <w:tc>
          <w:tcPr>
            <w:tcW w:w="3261" w:type="dxa"/>
            <w:tcBorders>
              <w:top w:val="single" w:sz="4" w:space="0" w:color="000000"/>
              <w:left w:val="single" w:sz="4" w:space="0" w:color="000000"/>
            </w:tcBorders>
          </w:tcPr>
          <w:p w14:paraId="3A780C01" w14:textId="77777777" w:rsidR="00EE624C" w:rsidRDefault="00A51690">
            <w:pPr>
              <w:pStyle w:val="TableParagraph"/>
              <w:spacing w:before="76" w:line="167" w:lineRule="exact"/>
              <w:ind w:left="107"/>
              <w:rPr>
                <w:sz w:val="16"/>
              </w:rPr>
            </w:pPr>
            <w:r>
              <w:rPr>
                <w:sz w:val="16"/>
              </w:rPr>
              <w:t>Derby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Housing Market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Area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Water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Cycle</w:t>
            </w:r>
          </w:p>
        </w:tc>
        <w:tc>
          <w:tcPr>
            <w:tcW w:w="5739" w:type="dxa"/>
            <w:tcBorders>
              <w:top w:val="single" w:sz="4" w:space="0" w:color="000000"/>
              <w:right w:val="single" w:sz="4" w:space="0" w:color="000000"/>
            </w:tcBorders>
          </w:tcPr>
          <w:p w14:paraId="2A716532" w14:textId="77777777" w:rsidR="00EE624C" w:rsidRDefault="00A51690">
            <w:pPr>
              <w:pStyle w:val="TableParagraph"/>
              <w:spacing w:before="76" w:line="167" w:lineRule="exact"/>
              <w:ind w:left="271"/>
              <w:rPr>
                <w:sz w:val="16"/>
              </w:rPr>
            </w:pPr>
            <w:r>
              <w:rPr>
                <w:sz w:val="16"/>
              </w:rPr>
              <w:t>Scoping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Outline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study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completed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in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November 2009</w:t>
            </w:r>
          </w:p>
        </w:tc>
      </w:tr>
      <w:tr w:rsidR="00EE624C" w14:paraId="7EDE756D" w14:textId="77777777">
        <w:trPr>
          <w:trHeight w:val="264"/>
        </w:trPr>
        <w:tc>
          <w:tcPr>
            <w:tcW w:w="3261" w:type="dxa"/>
            <w:tcBorders>
              <w:left w:val="single" w:sz="4" w:space="0" w:color="000000"/>
            </w:tcBorders>
          </w:tcPr>
          <w:p w14:paraId="59B5F895" w14:textId="77777777" w:rsidR="00EE624C" w:rsidRDefault="00A51690">
            <w:pPr>
              <w:pStyle w:val="TableParagraph"/>
              <w:spacing w:before="0" w:line="181" w:lineRule="exact"/>
              <w:ind w:left="107"/>
              <w:rPr>
                <w:sz w:val="16"/>
              </w:rPr>
            </w:pPr>
            <w:r>
              <w:rPr>
                <w:sz w:val="16"/>
              </w:rPr>
              <w:t>Study</w:t>
            </w:r>
          </w:p>
        </w:tc>
        <w:tc>
          <w:tcPr>
            <w:tcW w:w="5739" w:type="dxa"/>
            <w:tcBorders>
              <w:right w:val="single" w:sz="4" w:space="0" w:color="000000"/>
            </w:tcBorders>
          </w:tcPr>
          <w:p w14:paraId="350E40F3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</w:tr>
      <w:tr w:rsidR="00EE624C" w14:paraId="6E0F982F" w14:textId="77777777">
        <w:trPr>
          <w:trHeight w:val="264"/>
        </w:trPr>
        <w:tc>
          <w:tcPr>
            <w:tcW w:w="3261" w:type="dxa"/>
            <w:tcBorders>
              <w:left w:val="single" w:sz="4" w:space="0" w:color="000000"/>
            </w:tcBorders>
          </w:tcPr>
          <w:p w14:paraId="374BDDEB" w14:textId="77777777" w:rsidR="00EE624C" w:rsidRDefault="00A51690">
            <w:pPr>
              <w:pStyle w:val="TableParagraph"/>
              <w:spacing w:before="78" w:line="167" w:lineRule="exact"/>
              <w:ind w:left="107"/>
              <w:rPr>
                <w:sz w:val="16"/>
              </w:rPr>
            </w:pPr>
            <w:r>
              <w:rPr>
                <w:sz w:val="16"/>
              </w:rPr>
              <w:t>North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West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Leicestershire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Water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Cycle</w:t>
            </w:r>
          </w:p>
        </w:tc>
        <w:tc>
          <w:tcPr>
            <w:tcW w:w="5739" w:type="dxa"/>
            <w:tcBorders>
              <w:right w:val="single" w:sz="4" w:space="0" w:color="000000"/>
            </w:tcBorders>
          </w:tcPr>
          <w:p w14:paraId="748D5C01" w14:textId="77777777" w:rsidR="00EE624C" w:rsidRDefault="00A51690">
            <w:pPr>
              <w:pStyle w:val="TableParagraph"/>
              <w:spacing w:before="78" w:line="167" w:lineRule="exact"/>
              <w:ind w:left="271"/>
              <w:rPr>
                <w:sz w:val="16"/>
              </w:rPr>
            </w:pPr>
            <w:r>
              <w:rPr>
                <w:sz w:val="16"/>
              </w:rPr>
              <w:t>Scoping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Outline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being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undertaken,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scheduled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to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complete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by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January</w:t>
            </w:r>
          </w:p>
        </w:tc>
      </w:tr>
      <w:tr w:rsidR="00EE624C" w14:paraId="146A934B" w14:textId="77777777">
        <w:trPr>
          <w:trHeight w:val="263"/>
        </w:trPr>
        <w:tc>
          <w:tcPr>
            <w:tcW w:w="3261" w:type="dxa"/>
            <w:tcBorders>
              <w:left w:val="single" w:sz="4" w:space="0" w:color="000000"/>
            </w:tcBorders>
          </w:tcPr>
          <w:p w14:paraId="674E2CCC" w14:textId="77777777" w:rsidR="00EE624C" w:rsidRDefault="00A51690">
            <w:pPr>
              <w:pStyle w:val="TableParagraph"/>
              <w:spacing w:before="0" w:line="181" w:lineRule="exact"/>
              <w:ind w:left="107"/>
              <w:rPr>
                <w:sz w:val="16"/>
              </w:rPr>
            </w:pPr>
            <w:r>
              <w:rPr>
                <w:sz w:val="16"/>
              </w:rPr>
              <w:t>Study</w:t>
            </w:r>
          </w:p>
        </w:tc>
        <w:tc>
          <w:tcPr>
            <w:tcW w:w="5739" w:type="dxa"/>
            <w:tcBorders>
              <w:right w:val="single" w:sz="4" w:space="0" w:color="000000"/>
            </w:tcBorders>
          </w:tcPr>
          <w:p w14:paraId="3D197357" w14:textId="77777777" w:rsidR="00EE624C" w:rsidRDefault="00A51690">
            <w:pPr>
              <w:pStyle w:val="TableParagraph"/>
              <w:spacing w:before="0" w:line="181" w:lineRule="exact"/>
              <w:ind w:left="271"/>
              <w:rPr>
                <w:sz w:val="16"/>
              </w:rPr>
            </w:pPr>
            <w:r>
              <w:rPr>
                <w:sz w:val="16"/>
              </w:rPr>
              <w:t>2010</w:t>
            </w:r>
          </w:p>
        </w:tc>
      </w:tr>
      <w:tr w:rsidR="00EE624C" w14:paraId="6A44D12B" w14:textId="77777777">
        <w:trPr>
          <w:trHeight w:val="343"/>
        </w:trPr>
        <w:tc>
          <w:tcPr>
            <w:tcW w:w="3261" w:type="dxa"/>
            <w:tcBorders>
              <w:left w:val="single" w:sz="4" w:space="0" w:color="000000"/>
            </w:tcBorders>
          </w:tcPr>
          <w:p w14:paraId="57A1710C" w14:textId="77777777" w:rsidR="00EE624C" w:rsidRDefault="00A51690">
            <w:pPr>
              <w:pStyle w:val="TableParagraph"/>
              <w:ind w:left="107"/>
              <w:rPr>
                <w:sz w:val="16"/>
              </w:rPr>
            </w:pPr>
            <w:r>
              <w:rPr>
                <w:sz w:val="16"/>
              </w:rPr>
              <w:t>Newark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Water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Cycle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Study</w:t>
            </w:r>
          </w:p>
        </w:tc>
        <w:tc>
          <w:tcPr>
            <w:tcW w:w="5739" w:type="dxa"/>
            <w:tcBorders>
              <w:right w:val="single" w:sz="4" w:space="0" w:color="000000"/>
            </w:tcBorders>
          </w:tcPr>
          <w:p w14:paraId="677ABA2A" w14:textId="77777777" w:rsidR="00EE624C" w:rsidRDefault="00A51690">
            <w:pPr>
              <w:pStyle w:val="TableParagraph"/>
              <w:ind w:left="271"/>
              <w:rPr>
                <w:sz w:val="16"/>
              </w:rPr>
            </w:pPr>
            <w:r>
              <w:rPr>
                <w:sz w:val="16"/>
              </w:rPr>
              <w:t>Final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version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of detailed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study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completed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in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September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2009.</w:t>
            </w:r>
          </w:p>
        </w:tc>
      </w:tr>
      <w:tr w:rsidR="00EE624C" w14:paraId="29E85DBA" w14:textId="77777777">
        <w:trPr>
          <w:trHeight w:val="344"/>
        </w:trPr>
        <w:tc>
          <w:tcPr>
            <w:tcW w:w="3261" w:type="dxa"/>
            <w:tcBorders>
              <w:left w:val="single" w:sz="4" w:space="0" w:color="000000"/>
              <w:bottom w:val="single" w:sz="4" w:space="0" w:color="000000"/>
            </w:tcBorders>
          </w:tcPr>
          <w:p w14:paraId="6D195EBF" w14:textId="77777777" w:rsidR="00EE624C" w:rsidRDefault="00A51690">
            <w:pPr>
              <w:pStyle w:val="TableParagraph"/>
              <w:ind w:left="107"/>
              <w:rPr>
                <w:sz w:val="16"/>
              </w:rPr>
            </w:pPr>
            <w:r>
              <w:rPr>
                <w:sz w:val="16"/>
              </w:rPr>
              <w:t>Mansfield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Water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Cycle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Study</w:t>
            </w:r>
          </w:p>
        </w:tc>
        <w:tc>
          <w:tcPr>
            <w:tcW w:w="5739" w:type="dxa"/>
            <w:tcBorders>
              <w:bottom w:val="single" w:sz="4" w:space="0" w:color="000000"/>
              <w:right w:val="single" w:sz="4" w:space="0" w:color="000000"/>
            </w:tcBorders>
          </w:tcPr>
          <w:p w14:paraId="0154B675" w14:textId="77777777" w:rsidR="00EE624C" w:rsidRDefault="00A51690">
            <w:pPr>
              <w:pStyle w:val="TableParagraph"/>
              <w:ind w:left="270"/>
              <w:rPr>
                <w:sz w:val="16"/>
              </w:rPr>
            </w:pPr>
            <w:r>
              <w:rPr>
                <w:sz w:val="16"/>
              </w:rPr>
              <w:t>Scoping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study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completed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June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2009</w:t>
            </w:r>
          </w:p>
        </w:tc>
      </w:tr>
    </w:tbl>
    <w:p w14:paraId="52607D64" w14:textId="77777777" w:rsidR="00EE624C" w:rsidRDefault="00EE624C">
      <w:pPr>
        <w:rPr>
          <w:sz w:val="16"/>
        </w:rPr>
        <w:sectPr w:rsidR="00EE624C">
          <w:pgSz w:w="11900" w:h="16840"/>
          <w:pgMar w:top="1660" w:right="620" w:bottom="1780" w:left="620" w:header="454" w:footer="1581" w:gutter="0"/>
          <w:cols w:space="720"/>
        </w:sectPr>
      </w:pPr>
    </w:p>
    <w:p w14:paraId="5AB73BFB" w14:textId="77777777" w:rsidR="00EE624C" w:rsidRDefault="00EE624C">
      <w:pPr>
        <w:pStyle w:val="BodyText"/>
        <w:rPr>
          <w:rFonts w:ascii="Arial"/>
          <w:b/>
          <w:sz w:val="20"/>
        </w:rPr>
      </w:pPr>
    </w:p>
    <w:p w14:paraId="4284FBD4" w14:textId="77777777" w:rsidR="00EE624C" w:rsidRDefault="00EE624C">
      <w:pPr>
        <w:pStyle w:val="BodyText"/>
        <w:rPr>
          <w:rFonts w:ascii="Arial"/>
          <w:b/>
          <w:sz w:val="20"/>
        </w:rPr>
      </w:pPr>
    </w:p>
    <w:p w14:paraId="02BDC039" w14:textId="77777777" w:rsidR="00EE624C" w:rsidRDefault="00EE624C">
      <w:pPr>
        <w:pStyle w:val="BodyText"/>
        <w:rPr>
          <w:rFonts w:ascii="Arial"/>
          <w:b/>
          <w:sz w:val="20"/>
        </w:rPr>
      </w:pPr>
    </w:p>
    <w:p w14:paraId="4483F3C5" w14:textId="77777777" w:rsidR="00EE624C" w:rsidRDefault="00EE624C">
      <w:pPr>
        <w:pStyle w:val="BodyText"/>
        <w:spacing w:before="5"/>
        <w:rPr>
          <w:rFonts w:ascii="Arial"/>
          <w:b/>
          <w:sz w:val="20"/>
        </w:rPr>
      </w:pPr>
    </w:p>
    <w:p w14:paraId="152B94BA" w14:textId="77777777" w:rsidR="00EE624C" w:rsidRDefault="00A51690">
      <w:pPr>
        <w:pStyle w:val="ListParagraph"/>
        <w:numPr>
          <w:ilvl w:val="2"/>
          <w:numId w:val="30"/>
        </w:numPr>
        <w:tabs>
          <w:tab w:val="left" w:pos="1081"/>
          <w:tab w:val="left" w:pos="1082"/>
        </w:tabs>
        <w:spacing w:line="288" w:lineRule="auto"/>
        <w:ind w:right="272"/>
      </w:pPr>
      <w:r>
        <w:t>Growth within adjacent districts could result in cumulative impacts on water cycle infrastructure.</w:t>
      </w:r>
      <w:r>
        <w:rPr>
          <w:spacing w:val="1"/>
        </w:rPr>
        <w:t xml:space="preserve"> </w:t>
      </w:r>
      <w:r>
        <w:t>Further</w:t>
      </w:r>
      <w:r>
        <w:rPr>
          <w:spacing w:val="-53"/>
        </w:rPr>
        <w:t xml:space="preserve"> </w:t>
      </w:r>
      <w:r>
        <w:t xml:space="preserve">details about the neighbouring WCSs, including a summary of key findings, is presented in </w:t>
      </w:r>
      <w:hyperlink w:anchor="_bookmark132" w:history="1">
        <w:r>
          <w:t xml:space="preserve">Appendix </w:t>
        </w:r>
      </w:hyperlink>
      <w:r>
        <w:t>E.</w:t>
      </w:r>
      <w:r>
        <w:rPr>
          <w:spacing w:val="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main potential for cumulative impacts arises</w:t>
      </w:r>
      <w:r>
        <w:rPr>
          <w:spacing w:val="-1"/>
        </w:rPr>
        <w:t xml:space="preserve"> </w:t>
      </w:r>
      <w:r>
        <w:t>from</w:t>
      </w:r>
      <w:r>
        <w:rPr>
          <w:spacing w:val="-2"/>
        </w:rPr>
        <w:t xml:space="preserve"> </w:t>
      </w:r>
      <w:r>
        <w:t>the following:</w:t>
      </w:r>
    </w:p>
    <w:p w14:paraId="43F56AFA" w14:textId="77777777" w:rsidR="00EE624C" w:rsidRDefault="00EE624C">
      <w:pPr>
        <w:pStyle w:val="BodyText"/>
        <w:spacing w:before="10"/>
        <w:rPr>
          <w:sz w:val="20"/>
        </w:rPr>
      </w:pPr>
    </w:p>
    <w:p w14:paraId="3915D6A2" w14:textId="77777777" w:rsidR="00EE624C" w:rsidRDefault="00A51690">
      <w:pPr>
        <w:pStyle w:val="ListParagraph"/>
        <w:numPr>
          <w:ilvl w:val="3"/>
          <w:numId w:val="30"/>
        </w:numPr>
        <w:tabs>
          <w:tab w:val="left" w:pos="1366"/>
        </w:tabs>
        <w:ind w:right="224"/>
      </w:pPr>
      <w:r>
        <w:t>The majority of growth in these study areas will occur in the same water resources zone as Greater</w:t>
      </w:r>
      <w:r>
        <w:rPr>
          <w:spacing w:val="1"/>
        </w:rPr>
        <w:t xml:space="preserve"> </w:t>
      </w:r>
      <w:r>
        <w:t>Nottingham and Ashfield (Severn Trent Water’s East Midlands WRZ).</w:t>
      </w:r>
      <w:r>
        <w:rPr>
          <w:spacing w:val="1"/>
        </w:rPr>
        <w:t xml:space="preserve"> </w:t>
      </w:r>
      <w:r>
        <w:t>The neighbouring studies in</w:t>
      </w:r>
      <w:r>
        <w:rPr>
          <w:spacing w:val="1"/>
        </w:rPr>
        <w:t xml:space="preserve"> </w:t>
      </w:r>
      <w:r>
        <w:t>Derby and North West Leicestershire have made recommendations for the Councils to include a policy</w:t>
      </w:r>
      <w:r>
        <w:rPr>
          <w:spacing w:val="-52"/>
        </w:rPr>
        <w:t xml:space="preserve"> </w:t>
      </w:r>
      <w:r>
        <w:t>in their Core Strategies for all new homes to reach the Code for Sustainable Homes Level 3/4</w:t>
      </w:r>
      <w:r>
        <w:rPr>
          <w:spacing w:val="1"/>
        </w:rPr>
        <w:t xml:space="preserve"> </w:t>
      </w:r>
      <w:r>
        <w:t>equivalent</w:t>
      </w:r>
      <w:r>
        <w:rPr>
          <w:spacing w:val="4"/>
        </w:rPr>
        <w:t xml:space="preserve"> </w:t>
      </w:r>
      <w:r>
        <w:t>to</w:t>
      </w:r>
      <w:r>
        <w:rPr>
          <w:spacing w:val="3"/>
        </w:rPr>
        <w:t xml:space="preserve"> </w:t>
      </w:r>
      <w:r>
        <w:t>105</w:t>
      </w:r>
      <w:r>
        <w:rPr>
          <w:spacing w:val="4"/>
        </w:rPr>
        <w:t xml:space="preserve"> </w:t>
      </w:r>
      <w:r>
        <w:t>litres</w:t>
      </w:r>
      <w:r>
        <w:rPr>
          <w:spacing w:val="4"/>
        </w:rPr>
        <w:t xml:space="preserve"> </w:t>
      </w:r>
      <w:r>
        <w:t>per</w:t>
      </w:r>
      <w:r>
        <w:rPr>
          <w:spacing w:val="4"/>
        </w:rPr>
        <w:t xml:space="preserve"> </w:t>
      </w:r>
      <w:r>
        <w:t>head</w:t>
      </w:r>
      <w:r>
        <w:rPr>
          <w:spacing w:val="4"/>
        </w:rPr>
        <w:t xml:space="preserve"> </w:t>
      </w:r>
      <w:r>
        <w:t>per</w:t>
      </w:r>
      <w:r>
        <w:rPr>
          <w:spacing w:val="4"/>
        </w:rPr>
        <w:t xml:space="preserve"> </w:t>
      </w:r>
      <w:r>
        <w:t>day</w:t>
      </w:r>
      <w:r>
        <w:rPr>
          <w:spacing w:val="3"/>
        </w:rPr>
        <w:t xml:space="preserve"> </w:t>
      </w:r>
      <w:r>
        <w:t>to</w:t>
      </w:r>
      <w:r>
        <w:rPr>
          <w:spacing w:val="4"/>
        </w:rPr>
        <w:t xml:space="preserve"> </w:t>
      </w:r>
      <w:r>
        <w:t>support</w:t>
      </w:r>
      <w:r>
        <w:rPr>
          <w:spacing w:val="5"/>
        </w:rPr>
        <w:t xml:space="preserve"> </w:t>
      </w:r>
      <w:r>
        <w:t>the</w:t>
      </w:r>
      <w:r>
        <w:rPr>
          <w:spacing w:val="2"/>
        </w:rPr>
        <w:t xml:space="preserve"> </w:t>
      </w:r>
      <w:r>
        <w:t>water</w:t>
      </w:r>
      <w:r>
        <w:rPr>
          <w:spacing w:val="4"/>
        </w:rPr>
        <w:t xml:space="preserve"> </w:t>
      </w:r>
      <w:r>
        <w:t>companies</w:t>
      </w:r>
      <w:r>
        <w:rPr>
          <w:spacing w:val="4"/>
        </w:rPr>
        <w:t xml:space="preserve"> </w:t>
      </w:r>
      <w:r>
        <w:t>demand</w:t>
      </w:r>
      <w:r>
        <w:rPr>
          <w:spacing w:val="5"/>
        </w:rPr>
        <w:t xml:space="preserve"> </w:t>
      </w:r>
      <w:r>
        <w:t>management</w:t>
      </w:r>
      <w:r>
        <w:rPr>
          <w:spacing w:val="1"/>
        </w:rPr>
        <w:t xml:space="preserve"> </w:t>
      </w:r>
      <w:r>
        <w:t>schemes</w:t>
      </w:r>
      <w:r>
        <w:rPr>
          <w:spacing w:val="-1"/>
        </w:rPr>
        <w:t xml:space="preserve"> </w:t>
      </w:r>
      <w:r>
        <w:t>and forecasts;</w:t>
      </w:r>
    </w:p>
    <w:p w14:paraId="15D7C837" w14:textId="77777777" w:rsidR="00EE624C" w:rsidRDefault="00EE624C">
      <w:pPr>
        <w:pStyle w:val="BodyText"/>
        <w:spacing w:before="9"/>
        <w:rPr>
          <w:sz w:val="20"/>
        </w:rPr>
      </w:pPr>
    </w:p>
    <w:p w14:paraId="1228A4C6" w14:textId="77777777" w:rsidR="00EE624C" w:rsidRDefault="00A51690">
      <w:pPr>
        <w:pStyle w:val="ListParagraph"/>
        <w:numPr>
          <w:ilvl w:val="3"/>
          <w:numId w:val="30"/>
        </w:numPr>
        <w:tabs>
          <w:tab w:val="left" w:pos="1366"/>
        </w:tabs>
        <w:ind w:right="291"/>
      </w:pPr>
      <w:r>
        <w:t>New development within Greater Nottingham and Ashfield and adjacent districts could drain to the</w:t>
      </w:r>
      <w:r>
        <w:rPr>
          <w:spacing w:val="1"/>
        </w:rPr>
        <w:t xml:space="preserve"> </w:t>
      </w:r>
      <w:r>
        <w:t>same wastewater treatment works (and vice versa), however a high level review of the neighbouring</w:t>
      </w:r>
      <w:r>
        <w:rPr>
          <w:spacing w:val="1"/>
        </w:rPr>
        <w:t xml:space="preserve"> </w:t>
      </w:r>
      <w:r>
        <w:t>areas has indicated that where catchments overlap there is capacity at the wastewater treatment works,</w:t>
      </w:r>
      <w:r>
        <w:rPr>
          <w:spacing w:val="-52"/>
        </w:rPr>
        <w:t xml:space="preserve"> </w:t>
      </w:r>
      <w:r>
        <w:t>based on data provided by Severn Trent Water, and / or the overlapping areas are predominantly rural</w:t>
      </w:r>
      <w:r>
        <w:rPr>
          <w:spacing w:val="-52"/>
        </w:rPr>
        <w:t xml:space="preserve"> </w:t>
      </w:r>
      <w:r>
        <w:t>with limited growth forecast.</w:t>
      </w:r>
      <w:r>
        <w:rPr>
          <w:spacing w:val="1"/>
        </w:rPr>
        <w:t xml:space="preserve"> </w:t>
      </w:r>
      <w:r>
        <w:t>The Ashfield and Erewash districts share wastewater treatment works</w:t>
      </w:r>
      <w:r>
        <w:rPr>
          <w:spacing w:val="1"/>
        </w:rPr>
        <w:t xml:space="preserve"> </w:t>
      </w:r>
      <w:r>
        <w:t>with</w:t>
      </w:r>
      <w:r>
        <w:rPr>
          <w:spacing w:val="-1"/>
        </w:rPr>
        <w:t xml:space="preserve"> </w:t>
      </w:r>
      <w:r>
        <w:t>Derby</w:t>
      </w:r>
      <w:r>
        <w:rPr>
          <w:spacing w:val="1"/>
        </w:rPr>
        <w:t xml:space="preserve"> </w:t>
      </w:r>
      <w:r>
        <w:t>City and Amber Valley</w:t>
      </w:r>
      <w:r>
        <w:rPr>
          <w:spacing w:val="1"/>
        </w:rPr>
        <w:t xml:space="preserve"> </w:t>
      </w:r>
      <w:r>
        <w:t>Borough;</w:t>
      </w:r>
    </w:p>
    <w:p w14:paraId="3C45FBA6" w14:textId="77777777" w:rsidR="00EE624C" w:rsidRDefault="00EE624C">
      <w:pPr>
        <w:pStyle w:val="BodyText"/>
        <w:spacing w:before="9"/>
        <w:rPr>
          <w:sz w:val="20"/>
        </w:rPr>
      </w:pPr>
    </w:p>
    <w:p w14:paraId="63D3E03A" w14:textId="77777777" w:rsidR="00EE624C" w:rsidRDefault="00A51690">
      <w:pPr>
        <w:pStyle w:val="ListParagraph"/>
        <w:numPr>
          <w:ilvl w:val="3"/>
          <w:numId w:val="30"/>
        </w:numPr>
        <w:tabs>
          <w:tab w:val="left" w:pos="1366"/>
        </w:tabs>
        <w:ind w:right="250"/>
      </w:pPr>
      <w:r>
        <w:t>Districts upstream of the Greater Nottingham Study area have the potential to impact on water quality</w:t>
      </w:r>
      <w:r>
        <w:rPr>
          <w:spacing w:val="1"/>
        </w:rPr>
        <w:t xml:space="preserve"> </w:t>
      </w:r>
      <w:r>
        <w:t>targets in Greater Nottingham through breaching of discharge consents or agricultural pollution</w:t>
      </w:r>
      <w:r>
        <w:rPr>
          <w:spacing w:val="1"/>
        </w:rPr>
        <w:t xml:space="preserve"> </w:t>
      </w:r>
      <w:r>
        <w:t>incidents.</w:t>
      </w:r>
      <w:r>
        <w:rPr>
          <w:spacing w:val="1"/>
        </w:rPr>
        <w:t xml:space="preserve"> </w:t>
      </w:r>
      <w:r>
        <w:t>Similarly pollution incidents in greater Nottingham have the potential to reduce water</w:t>
      </w:r>
      <w:r>
        <w:rPr>
          <w:spacing w:val="1"/>
        </w:rPr>
        <w:t xml:space="preserve"> </w:t>
      </w:r>
      <w:r>
        <w:t>quality targets in the study area and downstream.</w:t>
      </w:r>
      <w:r>
        <w:rPr>
          <w:spacing w:val="1"/>
        </w:rPr>
        <w:t xml:space="preserve"> </w:t>
      </w:r>
      <w:r>
        <w:t>The Environment Agency produced their final River</w:t>
      </w:r>
      <w:r>
        <w:rPr>
          <w:spacing w:val="-52"/>
        </w:rPr>
        <w:t xml:space="preserve"> </w:t>
      </w:r>
      <w:r>
        <w:t>Basin Management Plans at the end of 2009 detailing actions for a range of organisations to help</w:t>
      </w:r>
      <w:r>
        <w:rPr>
          <w:spacing w:val="1"/>
        </w:rPr>
        <w:t xml:space="preserve"> </w:t>
      </w:r>
      <w:r>
        <w:t>achieve the Water Framework Directive standards, which will require a partnership and integrated</w:t>
      </w:r>
      <w:r>
        <w:rPr>
          <w:spacing w:val="1"/>
        </w:rPr>
        <w:t xml:space="preserve"> </w:t>
      </w:r>
      <w:r>
        <w:t>catchment</w:t>
      </w:r>
      <w:r>
        <w:rPr>
          <w:spacing w:val="-1"/>
        </w:rPr>
        <w:t xml:space="preserve"> </w:t>
      </w:r>
      <w:r>
        <w:t>approach;</w:t>
      </w:r>
    </w:p>
    <w:p w14:paraId="524DF181" w14:textId="77777777" w:rsidR="00EE624C" w:rsidRDefault="00EE624C">
      <w:pPr>
        <w:pStyle w:val="BodyText"/>
        <w:spacing w:before="9"/>
        <w:rPr>
          <w:sz w:val="20"/>
        </w:rPr>
      </w:pPr>
    </w:p>
    <w:p w14:paraId="1336B2F0" w14:textId="77777777" w:rsidR="00EE624C" w:rsidRDefault="00A51690">
      <w:pPr>
        <w:pStyle w:val="ListParagraph"/>
        <w:numPr>
          <w:ilvl w:val="3"/>
          <w:numId w:val="30"/>
        </w:numPr>
        <w:tabs>
          <w:tab w:val="left" w:pos="1366"/>
        </w:tabs>
        <w:ind w:right="391"/>
      </w:pPr>
      <w:r>
        <w:t>New development in Greater Nottingham and Ashfield has the potential to impact on flood risk in</w:t>
      </w:r>
      <w:r>
        <w:rPr>
          <w:spacing w:val="1"/>
        </w:rPr>
        <w:t xml:space="preserve"> </w:t>
      </w:r>
      <w:r>
        <w:t xml:space="preserve">adjacent areas (and </w:t>
      </w:r>
      <w:r>
        <w:rPr>
          <w:i/>
        </w:rPr>
        <w:t>vice versa</w:t>
      </w:r>
      <w:r>
        <w:t>) if appropriate mitigation measures are not implemented.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consideration is Newark on Trent directly downstream on the River Trent.</w:t>
      </w:r>
      <w:r>
        <w:rPr>
          <w:spacing w:val="1"/>
        </w:rPr>
        <w:t xml:space="preserve"> </w:t>
      </w:r>
      <w:r>
        <w:t>In most WCSs and</w:t>
      </w:r>
      <w:r>
        <w:rPr>
          <w:spacing w:val="1"/>
        </w:rPr>
        <w:t xml:space="preserve"> </w:t>
      </w:r>
      <w:r>
        <w:t>strategic</w:t>
      </w:r>
      <w:r>
        <w:rPr>
          <w:spacing w:val="-2"/>
        </w:rPr>
        <w:t xml:space="preserve"> </w:t>
      </w:r>
      <w:r>
        <w:t>flood</w:t>
      </w:r>
      <w:r>
        <w:rPr>
          <w:spacing w:val="-1"/>
        </w:rPr>
        <w:t xml:space="preserve"> </w:t>
      </w:r>
      <w:r>
        <w:t>risk</w:t>
      </w:r>
      <w:r>
        <w:rPr>
          <w:spacing w:val="-2"/>
        </w:rPr>
        <w:t xml:space="preserve"> </w:t>
      </w:r>
      <w:r>
        <w:t>assessments,</w:t>
      </w:r>
      <w:r>
        <w:rPr>
          <w:spacing w:val="-1"/>
        </w:rPr>
        <w:t xml:space="preserve"> </w:t>
      </w:r>
      <w:r>
        <w:t>recommendations</w:t>
      </w:r>
      <w:r>
        <w:rPr>
          <w:spacing w:val="-1"/>
        </w:rPr>
        <w:t xml:space="preserve"> </w:t>
      </w:r>
      <w:r>
        <w:t>are</w:t>
      </w:r>
      <w:r>
        <w:rPr>
          <w:spacing w:val="-1"/>
        </w:rPr>
        <w:t xml:space="preserve"> </w:t>
      </w:r>
      <w:r>
        <w:t>made</w:t>
      </w:r>
      <w:r>
        <w:rPr>
          <w:spacing w:val="-1"/>
        </w:rPr>
        <w:t xml:space="preserve"> </w:t>
      </w:r>
      <w:r>
        <w:t>in</w:t>
      </w:r>
      <w:r>
        <w:rPr>
          <w:spacing w:val="-1"/>
        </w:rPr>
        <w:t xml:space="preserve"> </w:t>
      </w:r>
      <w:r>
        <w:t>support</w:t>
      </w:r>
      <w:r>
        <w:rPr>
          <w:spacing w:val="-3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PPS25</w:t>
      </w:r>
      <w:r>
        <w:rPr>
          <w:spacing w:val="-1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Pitt</w:t>
      </w:r>
      <w:r>
        <w:rPr>
          <w:spacing w:val="-1"/>
        </w:rPr>
        <w:t xml:space="preserve"> </w:t>
      </w:r>
      <w:r>
        <w:t>Review</w:t>
      </w:r>
      <w:r>
        <w:rPr>
          <w:spacing w:val="-52"/>
        </w:rPr>
        <w:t xml:space="preserve"> </w:t>
      </w:r>
      <w:r>
        <w:t>for all new development to implement SuDS to manage flood risk.</w:t>
      </w:r>
      <w:r>
        <w:rPr>
          <w:spacing w:val="1"/>
        </w:rPr>
        <w:t xml:space="preserve"> </w:t>
      </w:r>
      <w:r>
        <w:t>The neighbouring districts are all</w:t>
      </w:r>
      <w:r>
        <w:rPr>
          <w:spacing w:val="-52"/>
        </w:rPr>
        <w:t xml:space="preserve"> </w:t>
      </w:r>
      <w:r>
        <w:t>predominantly located in the Trent catchment and through implementation of SuDS and flood risk</w:t>
      </w:r>
      <w:r>
        <w:rPr>
          <w:spacing w:val="1"/>
        </w:rPr>
        <w:t xml:space="preserve"> </w:t>
      </w:r>
      <w:r>
        <w:t>assessments</w:t>
      </w:r>
      <w:r>
        <w:rPr>
          <w:spacing w:val="-1"/>
        </w:rPr>
        <w:t xml:space="preserve"> </w:t>
      </w:r>
      <w:r>
        <w:t>there</w:t>
      </w:r>
      <w:r>
        <w:rPr>
          <w:spacing w:val="-1"/>
        </w:rPr>
        <w:t xml:space="preserve"> </w:t>
      </w:r>
      <w:r>
        <w:t>is</w:t>
      </w:r>
      <w:r>
        <w:rPr>
          <w:spacing w:val="-1"/>
        </w:rPr>
        <w:t xml:space="preserve"> </w:t>
      </w:r>
      <w:r>
        <w:t>the potential</w:t>
      </w:r>
      <w:r>
        <w:rPr>
          <w:spacing w:val="-1"/>
        </w:rPr>
        <w:t xml:space="preserve"> </w:t>
      </w:r>
      <w:r>
        <w:t>to</w:t>
      </w:r>
      <w:r>
        <w:rPr>
          <w:spacing w:val="-1"/>
        </w:rPr>
        <w:t xml:space="preserve"> </w:t>
      </w:r>
      <w:r>
        <w:t>reduce flood</w:t>
      </w:r>
      <w:r>
        <w:rPr>
          <w:spacing w:val="-1"/>
        </w:rPr>
        <w:t xml:space="preserve"> </w:t>
      </w:r>
      <w:r>
        <w:t>risk from</w:t>
      </w:r>
      <w:r>
        <w:rPr>
          <w:spacing w:val="-2"/>
        </w:rPr>
        <w:t xml:space="preserve"> </w:t>
      </w:r>
      <w:r>
        <w:t>both</w:t>
      </w:r>
      <w:r>
        <w:rPr>
          <w:spacing w:val="-1"/>
        </w:rPr>
        <w:t xml:space="preserve"> </w:t>
      </w:r>
      <w:r>
        <w:t>rivers</w:t>
      </w:r>
      <w:r>
        <w:rPr>
          <w:spacing w:val="-1"/>
        </w:rPr>
        <w:t xml:space="preserve"> </w:t>
      </w:r>
      <w:r>
        <w:t>and surface</w:t>
      </w:r>
      <w:r>
        <w:rPr>
          <w:spacing w:val="-1"/>
        </w:rPr>
        <w:t xml:space="preserve"> </w:t>
      </w:r>
      <w:r>
        <w:t>water</w:t>
      </w:r>
      <w:r>
        <w:rPr>
          <w:spacing w:val="-1"/>
        </w:rPr>
        <w:t xml:space="preserve"> </w:t>
      </w:r>
      <w:r>
        <w:t>run-off.</w:t>
      </w:r>
    </w:p>
    <w:p w14:paraId="347B6932" w14:textId="77777777" w:rsidR="00EE624C" w:rsidRDefault="00EE624C">
      <w:pPr>
        <w:sectPr w:rsidR="00EE624C">
          <w:pgSz w:w="11900" w:h="16840"/>
          <w:pgMar w:top="1660" w:right="620" w:bottom="1780" w:left="620" w:header="454" w:footer="1581" w:gutter="0"/>
          <w:cols w:space="720"/>
        </w:sectPr>
      </w:pPr>
    </w:p>
    <w:p w14:paraId="7D7F6BFE" w14:textId="77777777" w:rsidR="00EE624C" w:rsidRDefault="00EE624C">
      <w:pPr>
        <w:pStyle w:val="BodyText"/>
        <w:rPr>
          <w:sz w:val="20"/>
        </w:rPr>
      </w:pPr>
    </w:p>
    <w:p w14:paraId="1C5EDE65" w14:textId="77777777" w:rsidR="00EE624C" w:rsidRDefault="00A51690">
      <w:pPr>
        <w:pStyle w:val="Heading1"/>
        <w:numPr>
          <w:ilvl w:val="0"/>
          <w:numId w:val="53"/>
        </w:numPr>
        <w:tabs>
          <w:tab w:val="left" w:pos="1081"/>
          <w:tab w:val="left" w:pos="1082"/>
        </w:tabs>
        <w:ind w:left="1081"/>
        <w:jc w:val="left"/>
      </w:pPr>
      <w:bookmarkStart w:id="61" w:name="_bookmark61"/>
      <w:bookmarkEnd w:id="61"/>
      <w:r>
        <w:t>Constraints</w:t>
      </w:r>
    </w:p>
    <w:p w14:paraId="7E868A8D" w14:textId="77777777" w:rsidR="00EE624C" w:rsidRDefault="00EE624C">
      <w:pPr>
        <w:pStyle w:val="BodyText"/>
        <w:rPr>
          <w:rFonts w:ascii="Arial"/>
          <w:b/>
          <w:sz w:val="52"/>
        </w:rPr>
      </w:pPr>
    </w:p>
    <w:p w14:paraId="0A7E3677" w14:textId="77777777" w:rsidR="00EE624C" w:rsidRDefault="00A51690">
      <w:pPr>
        <w:pStyle w:val="BodyText"/>
        <w:spacing w:line="288" w:lineRule="auto"/>
        <w:ind w:left="230" w:right="272"/>
      </w:pPr>
      <w:r>
        <w:t>This section presents the potential constraints to development based on the state of the existing environment and</w:t>
      </w:r>
      <w:r>
        <w:rPr>
          <w:spacing w:val="1"/>
        </w:rPr>
        <w:t xml:space="preserve"> </w:t>
      </w:r>
      <w:r>
        <w:t>water infrastructure, as assessed in Chapter 4 from data provided by third parties. The constraints for development</w:t>
      </w:r>
      <w:r>
        <w:rPr>
          <w:spacing w:val="-52"/>
        </w:rPr>
        <w:t xml:space="preserve"> </w:t>
      </w:r>
      <w:r>
        <w:t>are</w:t>
      </w:r>
      <w:r>
        <w:rPr>
          <w:spacing w:val="-1"/>
        </w:rPr>
        <w:t xml:space="preserve"> </w:t>
      </w:r>
      <w:r>
        <w:t>presented below</w:t>
      </w:r>
      <w:r>
        <w:rPr>
          <w:spacing w:val="-1"/>
        </w:rPr>
        <w:t xml:space="preserve"> </w:t>
      </w:r>
      <w:r>
        <w:t>in a</w:t>
      </w:r>
      <w:r>
        <w:rPr>
          <w:spacing w:val="-1"/>
        </w:rPr>
        <w:t xml:space="preserve"> </w:t>
      </w:r>
      <w:r>
        <w:t>traffic</w:t>
      </w:r>
      <w:r>
        <w:rPr>
          <w:spacing w:val="-1"/>
        </w:rPr>
        <w:t xml:space="preserve"> </w:t>
      </w:r>
      <w:r>
        <w:t>light</w:t>
      </w:r>
      <w:r>
        <w:rPr>
          <w:spacing w:val="-1"/>
        </w:rPr>
        <w:t xml:space="preserve"> </w:t>
      </w:r>
      <w:r>
        <w:t>context, for</w:t>
      </w:r>
      <w:r>
        <w:rPr>
          <w:spacing w:val="-1"/>
        </w:rPr>
        <w:t xml:space="preserve"> </w:t>
      </w:r>
      <w:r>
        <w:t>each</w:t>
      </w:r>
      <w:r>
        <w:rPr>
          <w:spacing w:val="-1"/>
        </w:rPr>
        <w:t xml:space="preserve"> </w:t>
      </w:r>
      <w:r>
        <w:t>topic</w:t>
      </w:r>
      <w:r>
        <w:rPr>
          <w:spacing w:val="-2"/>
        </w:rPr>
        <w:t xml:space="preserve"> </w:t>
      </w:r>
      <w:r>
        <w:t>area.</w:t>
      </w:r>
      <w:r>
        <w:rPr>
          <w:spacing w:val="54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key</w:t>
      </w:r>
      <w:r>
        <w:rPr>
          <w:spacing w:val="1"/>
        </w:rPr>
        <w:t xml:space="preserve"> </w:t>
      </w:r>
      <w:r>
        <w:t>for the</w:t>
      </w:r>
      <w:r>
        <w:rPr>
          <w:spacing w:val="-1"/>
        </w:rPr>
        <w:t xml:space="preserve"> </w:t>
      </w:r>
      <w:r>
        <w:t>traffic</w:t>
      </w:r>
      <w:r>
        <w:rPr>
          <w:spacing w:val="-1"/>
        </w:rPr>
        <w:t xml:space="preserve"> </w:t>
      </w:r>
      <w:r>
        <w:t>light system</w:t>
      </w:r>
      <w:r>
        <w:rPr>
          <w:spacing w:val="-3"/>
        </w:rPr>
        <w:t xml:space="preserve"> </w:t>
      </w:r>
      <w:r>
        <w:t>is as</w:t>
      </w:r>
      <w:r>
        <w:rPr>
          <w:spacing w:val="-1"/>
        </w:rPr>
        <w:t xml:space="preserve"> </w:t>
      </w:r>
      <w:r>
        <w:t>follows:</w:t>
      </w:r>
    </w:p>
    <w:p w14:paraId="26FC34CB" w14:textId="77777777" w:rsidR="00EE624C" w:rsidRDefault="00EE624C">
      <w:pPr>
        <w:pStyle w:val="BodyText"/>
        <w:spacing w:before="1"/>
        <w:rPr>
          <w:sz w:val="21"/>
        </w:rPr>
      </w:pPr>
    </w:p>
    <w:tbl>
      <w:tblPr>
        <w:tblW w:w="0" w:type="auto"/>
        <w:tblInd w:w="12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804"/>
        <w:gridCol w:w="9616"/>
      </w:tblGrid>
      <w:tr w:rsidR="00EE624C" w14:paraId="66914B41" w14:textId="77777777">
        <w:trPr>
          <w:trHeight w:val="344"/>
        </w:trPr>
        <w:tc>
          <w:tcPr>
            <w:tcW w:w="804" w:type="dxa"/>
            <w:shd w:val="clear" w:color="auto" w:fill="9ACC00"/>
          </w:tcPr>
          <w:p w14:paraId="3482271D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20"/>
              </w:rPr>
            </w:pPr>
          </w:p>
        </w:tc>
        <w:tc>
          <w:tcPr>
            <w:tcW w:w="9616" w:type="dxa"/>
          </w:tcPr>
          <w:p w14:paraId="00235570" w14:textId="77777777" w:rsidR="00EE624C" w:rsidRDefault="00A51690">
            <w:pPr>
              <w:pStyle w:val="TableParagraph"/>
              <w:spacing w:before="76"/>
              <w:ind w:left="107"/>
              <w:rPr>
                <w:sz w:val="16"/>
              </w:rPr>
            </w:pPr>
            <w:r>
              <w:rPr>
                <w:sz w:val="16"/>
              </w:rPr>
              <w:t>Development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ok,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no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constraints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identified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at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this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stage</w:t>
            </w:r>
          </w:p>
        </w:tc>
      </w:tr>
      <w:tr w:rsidR="00EE624C" w14:paraId="1753E448" w14:textId="77777777">
        <w:trPr>
          <w:trHeight w:val="343"/>
        </w:trPr>
        <w:tc>
          <w:tcPr>
            <w:tcW w:w="804" w:type="dxa"/>
            <w:shd w:val="clear" w:color="auto" w:fill="FF9A00"/>
          </w:tcPr>
          <w:p w14:paraId="6F00E4D6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20"/>
              </w:rPr>
            </w:pPr>
          </w:p>
        </w:tc>
        <w:tc>
          <w:tcPr>
            <w:tcW w:w="9616" w:type="dxa"/>
          </w:tcPr>
          <w:p w14:paraId="1057E75F" w14:textId="77777777" w:rsidR="00EE624C" w:rsidRDefault="00A51690">
            <w:pPr>
              <w:pStyle w:val="TableParagraph"/>
              <w:spacing w:before="76"/>
              <w:ind w:left="107"/>
              <w:rPr>
                <w:sz w:val="16"/>
              </w:rPr>
            </w:pPr>
            <w:r>
              <w:rPr>
                <w:sz w:val="16"/>
              </w:rPr>
              <w:t>Development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may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be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ok,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minor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constraints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identified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at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this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stage,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minor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mitigation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required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to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meet growth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targets</w:t>
            </w:r>
          </w:p>
        </w:tc>
      </w:tr>
      <w:tr w:rsidR="00EE624C" w14:paraId="416403AF" w14:textId="77777777">
        <w:trPr>
          <w:trHeight w:val="344"/>
        </w:trPr>
        <w:tc>
          <w:tcPr>
            <w:tcW w:w="804" w:type="dxa"/>
            <w:shd w:val="clear" w:color="auto" w:fill="FF0000"/>
          </w:tcPr>
          <w:p w14:paraId="08695D8D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20"/>
              </w:rPr>
            </w:pPr>
          </w:p>
        </w:tc>
        <w:tc>
          <w:tcPr>
            <w:tcW w:w="9616" w:type="dxa"/>
          </w:tcPr>
          <w:p w14:paraId="4D3690F6" w14:textId="77777777" w:rsidR="00EE624C" w:rsidRDefault="00A51690">
            <w:pPr>
              <w:pStyle w:val="TableParagraph"/>
              <w:spacing w:before="76"/>
              <w:ind w:left="107"/>
              <w:rPr>
                <w:sz w:val="16"/>
              </w:rPr>
            </w:pPr>
            <w:r>
              <w:rPr>
                <w:sz w:val="16"/>
              </w:rPr>
              <w:t>Constraints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identified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at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this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stage,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development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may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be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ok with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major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mitigation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to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meet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growth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targets</w:t>
            </w:r>
          </w:p>
        </w:tc>
      </w:tr>
    </w:tbl>
    <w:p w14:paraId="34EE3401" w14:textId="77777777" w:rsidR="00EE624C" w:rsidRDefault="00EE624C">
      <w:pPr>
        <w:pStyle w:val="BodyText"/>
        <w:spacing w:before="8"/>
        <w:rPr>
          <w:sz w:val="29"/>
        </w:rPr>
      </w:pPr>
    </w:p>
    <w:p w14:paraId="314DE5A1" w14:textId="77777777" w:rsidR="00EE624C" w:rsidRDefault="00A51690">
      <w:pPr>
        <w:pStyle w:val="BodyText"/>
        <w:spacing w:line="288" w:lineRule="auto"/>
        <w:ind w:left="230" w:right="272"/>
      </w:pPr>
      <w:r>
        <w:t>The assessment of water cycle constraints is focussed at the district level.</w:t>
      </w:r>
      <w:r>
        <w:rPr>
          <w:spacing w:val="1"/>
        </w:rPr>
        <w:t xml:space="preserve"> </w:t>
      </w:r>
      <w:r>
        <w:t>A separate assessment has been prepared</w:t>
      </w:r>
      <w:r>
        <w:rPr>
          <w:spacing w:val="-52"/>
        </w:rPr>
        <w:t xml:space="preserve"> </w:t>
      </w:r>
      <w:r>
        <w:t>for</w:t>
      </w:r>
      <w:r>
        <w:rPr>
          <w:spacing w:val="-1"/>
        </w:rPr>
        <w:t xml:space="preserve"> </w:t>
      </w:r>
      <w:r>
        <w:t>potential</w:t>
      </w:r>
      <w:r>
        <w:rPr>
          <w:spacing w:val="-1"/>
        </w:rPr>
        <w:t xml:space="preserve"> </w:t>
      </w:r>
      <w:r>
        <w:t>Sustainable Urban</w:t>
      </w:r>
      <w:r>
        <w:rPr>
          <w:spacing w:val="-1"/>
        </w:rPr>
        <w:t xml:space="preserve"> </w:t>
      </w:r>
      <w:r>
        <w:t>Extension sites identified in</w:t>
      </w:r>
      <w:r>
        <w:rPr>
          <w:spacing w:val="-1"/>
        </w:rPr>
        <w:t xml:space="preserve"> </w:t>
      </w:r>
      <w:r>
        <w:t>discussions with the</w:t>
      </w:r>
      <w:r>
        <w:rPr>
          <w:spacing w:val="-2"/>
        </w:rPr>
        <w:t xml:space="preserve"> </w:t>
      </w:r>
      <w:r>
        <w:t>councils.</w:t>
      </w:r>
    </w:p>
    <w:p w14:paraId="146F0E1C" w14:textId="77777777" w:rsidR="00EE624C" w:rsidRDefault="00A51690">
      <w:pPr>
        <w:pStyle w:val="Heading2"/>
        <w:tabs>
          <w:tab w:val="left" w:pos="1081"/>
        </w:tabs>
        <w:spacing w:before="39" w:line="730" w:lineRule="atLeast"/>
        <w:ind w:right="5503" w:hanging="1"/>
      </w:pPr>
      <w:bookmarkStart w:id="62" w:name="_bookmark62"/>
      <w:bookmarkEnd w:id="62"/>
      <w:r>
        <w:rPr>
          <w:rFonts w:ascii="Arial MT"/>
          <w:b w:val="0"/>
          <w:color w:val="008080"/>
          <w:sz w:val="16"/>
        </w:rPr>
        <w:t>5.1</w:t>
      </w:r>
      <w:r>
        <w:rPr>
          <w:rFonts w:ascii="Arial MT"/>
          <w:b w:val="0"/>
          <w:color w:val="008080"/>
          <w:sz w:val="16"/>
        </w:rPr>
        <w:tab/>
      </w:r>
      <w:r>
        <w:rPr>
          <w:color w:val="008080"/>
          <w:spacing w:val="-1"/>
        </w:rPr>
        <w:t>Environmental</w:t>
      </w:r>
      <w:r>
        <w:rPr>
          <w:color w:val="008080"/>
          <w:spacing w:val="-18"/>
        </w:rPr>
        <w:t xml:space="preserve"> </w:t>
      </w:r>
      <w:r>
        <w:rPr>
          <w:color w:val="008080"/>
        </w:rPr>
        <w:t>Constraints</w:t>
      </w:r>
      <w:r>
        <w:rPr>
          <w:color w:val="008080"/>
          <w:spacing w:val="-86"/>
        </w:rPr>
        <w:t xml:space="preserve"> </w:t>
      </w:r>
      <w:r>
        <w:rPr>
          <w:color w:val="008080"/>
        </w:rPr>
        <w:t>Water</w:t>
      </w:r>
      <w:r>
        <w:rPr>
          <w:color w:val="008080"/>
          <w:spacing w:val="-2"/>
        </w:rPr>
        <w:t xml:space="preserve"> </w:t>
      </w:r>
      <w:r>
        <w:rPr>
          <w:color w:val="008080"/>
        </w:rPr>
        <w:t>Quality</w:t>
      </w:r>
    </w:p>
    <w:p w14:paraId="037CF9A1" w14:textId="77777777" w:rsidR="00EE624C" w:rsidRDefault="00A51690">
      <w:pPr>
        <w:pStyle w:val="ListParagraph"/>
        <w:numPr>
          <w:ilvl w:val="2"/>
          <w:numId w:val="29"/>
        </w:numPr>
        <w:tabs>
          <w:tab w:val="left" w:pos="1081"/>
          <w:tab w:val="left" w:pos="1082"/>
        </w:tabs>
        <w:spacing w:before="237" w:line="288" w:lineRule="auto"/>
        <w:ind w:right="399"/>
        <w:jc w:val="left"/>
      </w:pPr>
      <w:r>
        <w:t xml:space="preserve">An overview of the water quality in the rivers across the study area is provided in Section </w:t>
      </w:r>
      <w:hyperlink w:anchor="_bookmark36" w:history="1">
        <w:r>
          <w:t xml:space="preserve">4.3. </w:t>
        </w:r>
      </w:hyperlink>
      <w:r>
        <w:t>This</w:t>
      </w:r>
      <w:r>
        <w:rPr>
          <w:spacing w:val="1"/>
        </w:rPr>
        <w:t xml:space="preserve"> </w:t>
      </w:r>
      <w:r>
        <w:t>illustrates the current status of the receiving waters and the pressures acting upon them. WFD objectives</w:t>
      </w:r>
      <w:r>
        <w:rPr>
          <w:spacing w:val="-52"/>
        </w:rPr>
        <w:t xml:space="preserve"> </w:t>
      </w:r>
      <w:r>
        <w:t>for 2015 are also presented along with specific measures that will be used to achieve them.</w:t>
      </w:r>
      <w:r>
        <w:rPr>
          <w:spacing w:val="1"/>
        </w:rPr>
        <w:t xml:space="preserve"> </w:t>
      </w:r>
      <w:r>
        <w:t xml:space="preserve">Section </w:t>
      </w:r>
      <w:hyperlink w:anchor="_bookmark36" w:history="1">
        <w:r>
          <w:t>4.3</w:t>
        </w:r>
      </w:hyperlink>
      <w:r>
        <w:rPr>
          <w:spacing w:val="1"/>
        </w:rPr>
        <w:t xml:space="preserve"> </w:t>
      </w:r>
      <w:r>
        <w:t>also highlights that current phosphorous levels in rivers across the study area already exceed the WFD</w:t>
      </w:r>
      <w:r>
        <w:rPr>
          <w:spacing w:val="1"/>
        </w:rPr>
        <w:t xml:space="preserve"> </w:t>
      </w:r>
      <w:r>
        <w:t>standards.</w:t>
      </w:r>
    </w:p>
    <w:p w14:paraId="6C814477" w14:textId="77777777" w:rsidR="00EE624C" w:rsidRDefault="00EE624C">
      <w:pPr>
        <w:pStyle w:val="BodyText"/>
        <w:spacing w:before="9"/>
        <w:rPr>
          <w:sz w:val="20"/>
        </w:rPr>
      </w:pPr>
    </w:p>
    <w:p w14:paraId="362C852A" w14:textId="77777777" w:rsidR="00EE624C" w:rsidRDefault="00A51690">
      <w:pPr>
        <w:pStyle w:val="ListParagraph"/>
        <w:numPr>
          <w:ilvl w:val="2"/>
          <w:numId w:val="29"/>
        </w:numPr>
        <w:tabs>
          <w:tab w:val="left" w:pos="1081"/>
          <w:tab w:val="left" w:pos="1082"/>
        </w:tabs>
        <w:spacing w:line="288" w:lineRule="auto"/>
        <w:ind w:right="313"/>
        <w:jc w:val="left"/>
      </w:pPr>
      <w:r>
        <w:t>The extent to which this could constrain growth depends on site specific issues relating to particular river</w:t>
      </w:r>
      <w:r>
        <w:rPr>
          <w:spacing w:val="-52"/>
        </w:rPr>
        <w:t xml:space="preserve"> </w:t>
      </w:r>
      <w:r>
        <w:t>reaches, the quality of existing wastewater discharges and the ability to improve existing treatment</w:t>
      </w:r>
      <w:r>
        <w:rPr>
          <w:spacing w:val="1"/>
        </w:rPr>
        <w:t xml:space="preserve"> </w:t>
      </w:r>
      <w:r>
        <w:t xml:space="preserve">facilities (discussed further in Section </w:t>
      </w:r>
      <w:hyperlink w:anchor="_bookmark80" w:history="1">
        <w:r>
          <w:t>5.2).</w:t>
        </w:r>
      </w:hyperlink>
      <w:r>
        <w:rPr>
          <w:spacing w:val="1"/>
        </w:rPr>
        <w:t xml:space="preserve"> </w:t>
      </w:r>
      <w:r>
        <w:t>The WFD requires that there is ‘no deterioration’ in water</w:t>
      </w:r>
      <w:r>
        <w:rPr>
          <w:spacing w:val="1"/>
        </w:rPr>
        <w:t xml:space="preserve"> </w:t>
      </w:r>
      <w:r>
        <w:t>quality.</w:t>
      </w:r>
      <w:r>
        <w:rPr>
          <w:spacing w:val="1"/>
        </w:rPr>
        <w:t xml:space="preserve"> </w:t>
      </w:r>
      <w:r>
        <w:t>This means that rivers that are currently achieving ‘Good Status’ do not necessarily provide a</w:t>
      </w:r>
      <w:r>
        <w:rPr>
          <w:spacing w:val="1"/>
        </w:rPr>
        <w:t xml:space="preserve"> </w:t>
      </w:r>
      <w:r>
        <w:t>‘green light’ for growth if this would lead to deterioration in status.</w:t>
      </w:r>
      <w:r>
        <w:rPr>
          <w:spacing w:val="1"/>
        </w:rPr>
        <w:t xml:space="preserve"> </w:t>
      </w:r>
      <w:r>
        <w:t>Conversely, rivers that are currently</w:t>
      </w:r>
      <w:r>
        <w:rPr>
          <w:spacing w:val="1"/>
        </w:rPr>
        <w:t xml:space="preserve"> </w:t>
      </w:r>
      <w:r>
        <w:t>failing to achieve Good Status do not necessarily provide a constraint to growth provided that additional</w:t>
      </w:r>
      <w:r>
        <w:rPr>
          <w:spacing w:val="1"/>
        </w:rPr>
        <w:t xml:space="preserve"> </w:t>
      </w:r>
      <w:r>
        <w:t>wastewater</w:t>
      </w:r>
      <w:r>
        <w:rPr>
          <w:spacing w:val="-1"/>
        </w:rPr>
        <w:t xml:space="preserve"> </w:t>
      </w:r>
      <w:r>
        <w:t>from</w:t>
      </w:r>
      <w:r>
        <w:rPr>
          <w:spacing w:val="-2"/>
        </w:rPr>
        <w:t xml:space="preserve"> </w:t>
      </w:r>
      <w:r>
        <w:t>development would not</w:t>
      </w:r>
      <w:r>
        <w:rPr>
          <w:spacing w:val="-2"/>
        </w:rPr>
        <w:t xml:space="preserve"> </w:t>
      </w:r>
      <w:r>
        <w:t>lead to further deterioration.</w:t>
      </w:r>
    </w:p>
    <w:p w14:paraId="64FD6084" w14:textId="77777777" w:rsidR="00EE624C" w:rsidRDefault="00EE624C">
      <w:pPr>
        <w:pStyle w:val="BodyText"/>
        <w:spacing w:before="10"/>
        <w:rPr>
          <w:sz w:val="20"/>
        </w:rPr>
      </w:pPr>
    </w:p>
    <w:p w14:paraId="676C93FF" w14:textId="77777777" w:rsidR="00EE624C" w:rsidRDefault="00A51690">
      <w:pPr>
        <w:pStyle w:val="ListParagraph"/>
        <w:numPr>
          <w:ilvl w:val="2"/>
          <w:numId w:val="29"/>
        </w:numPr>
        <w:tabs>
          <w:tab w:val="left" w:pos="1081"/>
          <w:tab w:val="left" w:pos="1082"/>
        </w:tabs>
        <w:spacing w:before="1" w:line="288" w:lineRule="auto"/>
        <w:ind w:right="276"/>
        <w:jc w:val="left"/>
      </w:pPr>
      <w:r>
        <w:t>Through the River Basin Planning process the Environment Agency will work with all stakeholders and</w:t>
      </w:r>
      <w:r>
        <w:rPr>
          <w:spacing w:val="1"/>
        </w:rPr>
        <w:t xml:space="preserve"> </w:t>
      </w:r>
      <w:r>
        <w:t>co-delivery partners, including the water companies to ensure catchment and water quality planning</w:t>
      </w:r>
      <w:r>
        <w:rPr>
          <w:spacing w:val="1"/>
        </w:rPr>
        <w:t xml:space="preserve"> </w:t>
      </w:r>
      <w:r>
        <w:t>achieves a sustainable balance between meeting our needs in terms of water supply and wastewater</w:t>
      </w:r>
      <w:r>
        <w:rPr>
          <w:spacing w:val="1"/>
        </w:rPr>
        <w:t xml:space="preserve"> </w:t>
      </w:r>
      <w:r>
        <w:t>treatment and those of water environment (i.e. dependant flora and fauna). In treating wastewater to meet</w:t>
      </w:r>
      <w:r>
        <w:rPr>
          <w:spacing w:val="-52"/>
        </w:rPr>
        <w:t xml:space="preserve"> </w:t>
      </w:r>
      <w:r>
        <w:t>ever tighter standards the wider sustainability implications should also be considered, in terms of</w:t>
      </w:r>
      <w:r>
        <w:rPr>
          <w:spacing w:val="1"/>
        </w:rPr>
        <w:t xml:space="preserve"> </w:t>
      </w:r>
      <w:r>
        <w:t>additional carbon, energy and the use of raw materials, and balanced against the ecological benefits in the</w:t>
      </w:r>
      <w:r>
        <w:rPr>
          <w:spacing w:val="-52"/>
        </w:rPr>
        <w:t xml:space="preserve"> </w:t>
      </w:r>
      <w:r>
        <w:t>receiving</w:t>
      </w:r>
      <w:r>
        <w:rPr>
          <w:spacing w:val="-1"/>
        </w:rPr>
        <w:t xml:space="preserve"> </w:t>
      </w:r>
      <w:r>
        <w:t>water.</w:t>
      </w:r>
    </w:p>
    <w:p w14:paraId="4B769AFE" w14:textId="77777777" w:rsidR="00EE624C" w:rsidRDefault="00EE624C">
      <w:pPr>
        <w:spacing w:line="288" w:lineRule="auto"/>
        <w:sectPr w:rsidR="00EE624C">
          <w:pgSz w:w="11900" w:h="16840"/>
          <w:pgMar w:top="1660" w:right="620" w:bottom="1780" w:left="620" w:header="454" w:footer="1581" w:gutter="0"/>
          <w:cols w:space="720"/>
        </w:sectPr>
      </w:pPr>
    </w:p>
    <w:p w14:paraId="2024D7B2" w14:textId="77777777" w:rsidR="00EE624C" w:rsidRDefault="00EE624C">
      <w:pPr>
        <w:pStyle w:val="BodyText"/>
        <w:rPr>
          <w:sz w:val="20"/>
        </w:rPr>
      </w:pPr>
    </w:p>
    <w:p w14:paraId="40737DD6" w14:textId="77777777" w:rsidR="00EE624C" w:rsidRDefault="00EE624C">
      <w:pPr>
        <w:pStyle w:val="BodyText"/>
        <w:spacing w:before="7"/>
        <w:rPr>
          <w:sz w:val="21"/>
        </w:rPr>
      </w:pPr>
    </w:p>
    <w:p w14:paraId="29AF6119" w14:textId="77777777" w:rsidR="00EE624C" w:rsidRDefault="00A51690">
      <w:pPr>
        <w:pStyle w:val="ListParagraph"/>
        <w:numPr>
          <w:ilvl w:val="2"/>
          <w:numId w:val="29"/>
        </w:numPr>
        <w:tabs>
          <w:tab w:val="left" w:pos="1081"/>
          <w:tab w:val="left" w:pos="1082"/>
        </w:tabs>
        <w:spacing w:line="288" w:lineRule="auto"/>
        <w:ind w:right="316"/>
        <w:jc w:val="left"/>
      </w:pPr>
      <w:r>
        <w:t>The Scoping Study identified the importance of making an assessment of the upstream and downstream</w:t>
      </w:r>
      <w:r>
        <w:rPr>
          <w:spacing w:val="1"/>
        </w:rPr>
        <w:t xml:space="preserve"> </w:t>
      </w:r>
      <w:r>
        <w:t>quality relating to specific WwTWs. The water quality at any point on the river will be influenced by all</w:t>
      </w:r>
      <w:r>
        <w:rPr>
          <w:spacing w:val="1"/>
        </w:rPr>
        <w:t xml:space="preserve"> </w:t>
      </w:r>
      <w:r>
        <w:t>sources within the upstream catchment and only reflect the hydrological conditions under which the</w:t>
      </w:r>
      <w:r>
        <w:rPr>
          <w:spacing w:val="1"/>
        </w:rPr>
        <w:t xml:space="preserve"> </w:t>
      </w:r>
      <w:r>
        <w:t>samples were collected, so interpretation of water quality data should be treated with caution. In addition</w:t>
      </w:r>
      <w:r>
        <w:rPr>
          <w:spacing w:val="-52"/>
        </w:rPr>
        <w:t xml:space="preserve"> </w:t>
      </w:r>
      <w:r>
        <w:t>there</w:t>
      </w:r>
      <w:r>
        <w:rPr>
          <w:spacing w:val="-2"/>
        </w:rPr>
        <w:t xml:space="preserve"> </w:t>
      </w:r>
      <w:r>
        <w:t>is</w:t>
      </w:r>
      <w:r>
        <w:rPr>
          <w:spacing w:val="-1"/>
        </w:rPr>
        <w:t xml:space="preserve"> </w:t>
      </w:r>
      <w:r>
        <w:t>no</w:t>
      </w:r>
      <w:r>
        <w:rPr>
          <w:spacing w:val="-1"/>
        </w:rPr>
        <w:t xml:space="preserve"> </w:t>
      </w:r>
      <w:r>
        <w:t>historic</w:t>
      </w:r>
      <w:r>
        <w:rPr>
          <w:spacing w:val="-2"/>
        </w:rPr>
        <w:t xml:space="preserve"> </w:t>
      </w:r>
      <w:r>
        <w:t>water</w:t>
      </w:r>
      <w:r>
        <w:rPr>
          <w:spacing w:val="-1"/>
        </w:rPr>
        <w:t xml:space="preserve"> </w:t>
      </w:r>
      <w:r>
        <w:t>quality monitoring</w:t>
      </w:r>
      <w:r>
        <w:rPr>
          <w:spacing w:val="-2"/>
        </w:rPr>
        <w:t xml:space="preserve"> </w:t>
      </w:r>
      <w:r>
        <w:t>data</w:t>
      </w:r>
      <w:r>
        <w:rPr>
          <w:spacing w:val="-1"/>
        </w:rPr>
        <w:t xml:space="preserve"> </w:t>
      </w:r>
      <w:r>
        <w:t>representative</w:t>
      </w:r>
      <w:r>
        <w:rPr>
          <w:spacing w:val="-1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quality</w:t>
      </w:r>
      <w:r>
        <w:rPr>
          <w:spacing w:val="1"/>
        </w:rPr>
        <w:t xml:space="preserve"> </w:t>
      </w:r>
      <w:r>
        <w:t>downstream</w:t>
      </w:r>
      <w:r>
        <w:rPr>
          <w:spacing w:val="-2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some</w:t>
      </w:r>
      <w:r>
        <w:rPr>
          <w:spacing w:val="-1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the</w:t>
      </w:r>
      <w:r>
        <w:rPr>
          <w:spacing w:val="-52"/>
        </w:rPr>
        <w:t xml:space="preserve"> </w:t>
      </w:r>
      <w:r>
        <w:t>larger wastewater treatment works, such as Sutton-in-Ashfield and Toton.</w:t>
      </w:r>
      <w:r>
        <w:rPr>
          <w:spacing w:val="1"/>
        </w:rPr>
        <w:t xml:space="preserve"> </w:t>
      </w:r>
      <w:r>
        <w:t>In addition, the nearest water</w:t>
      </w:r>
      <w:r>
        <w:rPr>
          <w:spacing w:val="1"/>
        </w:rPr>
        <w:t xml:space="preserve"> </w:t>
      </w:r>
      <w:r>
        <w:t>quality sampling location upstream of Nottingham WwTW is nine kilometres upstream, so is unlikely to</w:t>
      </w:r>
      <w:r>
        <w:rPr>
          <w:spacing w:val="1"/>
        </w:rPr>
        <w:t xml:space="preserve"> </w:t>
      </w:r>
      <w:r>
        <w:t>be</w:t>
      </w:r>
      <w:r>
        <w:rPr>
          <w:spacing w:val="-1"/>
        </w:rPr>
        <w:t xml:space="preserve"> </w:t>
      </w:r>
      <w:r>
        <w:t>representative.</w:t>
      </w:r>
      <w:r>
        <w:rPr>
          <w:spacing w:val="-1"/>
        </w:rPr>
        <w:t xml:space="preserve"> </w:t>
      </w:r>
      <w:r>
        <w:t>Consequently,</w:t>
      </w:r>
      <w:r>
        <w:rPr>
          <w:spacing w:val="-1"/>
        </w:rPr>
        <w:t xml:space="preserve"> </w:t>
      </w:r>
      <w:r>
        <w:t>it was</w:t>
      </w:r>
      <w:r>
        <w:rPr>
          <w:spacing w:val="-1"/>
        </w:rPr>
        <w:t xml:space="preserve"> </w:t>
      </w:r>
      <w:r>
        <w:t>not</w:t>
      </w:r>
      <w:r>
        <w:rPr>
          <w:spacing w:val="-1"/>
        </w:rPr>
        <w:t xml:space="preserve"> </w:t>
      </w:r>
      <w:r>
        <w:t>possible to</w:t>
      </w:r>
      <w:r>
        <w:rPr>
          <w:spacing w:val="-1"/>
        </w:rPr>
        <w:t xml:space="preserve"> </w:t>
      </w:r>
      <w:r>
        <w:t>conduct</w:t>
      </w:r>
      <w:r>
        <w:rPr>
          <w:spacing w:val="-1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complete</w:t>
      </w:r>
      <w:r>
        <w:rPr>
          <w:spacing w:val="-1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robust</w:t>
      </w:r>
      <w:r>
        <w:rPr>
          <w:spacing w:val="-1"/>
        </w:rPr>
        <w:t xml:space="preserve"> </w:t>
      </w:r>
      <w:r>
        <w:t>assessment.</w:t>
      </w:r>
    </w:p>
    <w:p w14:paraId="482CB434" w14:textId="77777777" w:rsidR="00EE624C" w:rsidRDefault="00EE624C">
      <w:pPr>
        <w:pStyle w:val="BodyText"/>
        <w:spacing w:before="10"/>
        <w:rPr>
          <w:sz w:val="20"/>
        </w:rPr>
      </w:pPr>
    </w:p>
    <w:p w14:paraId="760A0A9A" w14:textId="77777777" w:rsidR="00EE624C" w:rsidRDefault="00A51690">
      <w:pPr>
        <w:pStyle w:val="ListParagraph"/>
        <w:numPr>
          <w:ilvl w:val="2"/>
          <w:numId w:val="29"/>
        </w:numPr>
        <w:tabs>
          <w:tab w:val="left" w:pos="1081"/>
          <w:tab w:val="left" w:pos="1082"/>
        </w:tabs>
        <w:spacing w:line="288" w:lineRule="auto"/>
        <w:ind w:right="283"/>
        <w:jc w:val="left"/>
      </w:pPr>
      <w:r>
        <w:t>Modelling would facilitate a more robust assessment of the implications of an increase in the effluent</w:t>
      </w:r>
      <w:r>
        <w:rPr>
          <w:spacing w:val="1"/>
        </w:rPr>
        <w:t xml:space="preserve"> </w:t>
      </w:r>
      <w:r>
        <w:t>flow and / or load on the quality of the receiving water. Severn Trent Water and the Environment Agency</w:t>
      </w:r>
      <w:r>
        <w:rPr>
          <w:spacing w:val="-52"/>
        </w:rPr>
        <w:t xml:space="preserve"> </w:t>
      </w:r>
      <w:r>
        <w:t>are currently co-funding a project to update a catchment water quality model that encompasses the study</w:t>
      </w:r>
      <w:r>
        <w:rPr>
          <w:spacing w:val="1"/>
        </w:rPr>
        <w:t xml:space="preserve"> </w:t>
      </w:r>
      <w:r>
        <w:t>area. This modelling tool, ‘SIMCAT’ is used by the Environment Agency as the basis of catchment scale</w:t>
      </w:r>
      <w:r>
        <w:rPr>
          <w:spacing w:val="-52"/>
        </w:rPr>
        <w:t xml:space="preserve"> </w:t>
      </w:r>
      <w:r>
        <w:t>water quality planning and the setting of discharge consents. This updated version will better represent</w:t>
      </w:r>
      <w:r>
        <w:rPr>
          <w:spacing w:val="1"/>
        </w:rPr>
        <w:t xml:space="preserve"> </w:t>
      </w:r>
      <w:r>
        <w:t>the water company assets, compared to the existing national model, and would provide a robust basis for</w:t>
      </w:r>
      <w:r>
        <w:rPr>
          <w:spacing w:val="1"/>
        </w:rPr>
        <w:t xml:space="preserve"> </w:t>
      </w:r>
      <w:r>
        <w:t>assessing the implications of an increase in effluent flow and possibly load on the quality / status of the</w:t>
      </w:r>
      <w:r>
        <w:rPr>
          <w:spacing w:val="1"/>
        </w:rPr>
        <w:t xml:space="preserve"> </w:t>
      </w:r>
      <w:r>
        <w:t>receiving water both within and outside current consent conditions. This model will be available at the</w:t>
      </w:r>
      <w:r>
        <w:rPr>
          <w:spacing w:val="1"/>
        </w:rPr>
        <w:t xml:space="preserve"> </w:t>
      </w:r>
      <w:r>
        <w:t>end of March 2010 in good time to inform any future detailed WCSs.</w:t>
      </w:r>
      <w:r>
        <w:rPr>
          <w:spacing w:val="55"/>
        </w:rPr>
        <w:t xml:space="preserve"> </w:t>
      </w:r>
      <w:r>
        <w:t>This should therefore be used as</w:t>
      </w:r>
      <w:r>
        <w:rPr>
          <w:spacing w:val="1"/>
        </w:rPr>
        <w:t xml:space="preserve"> </w:t>
      </w:r>
      <w:r>
        <w:t>the basis for testing the sustainability of different wastewater treatment options, in terms of status of the</w:t>
      </w:r>
      <w:r>
        <w:rPr>
          <w:spacing w:val="1"/>
        </w:rPr>
        <w:t xml:space="preserve"> </w:t>
      </w:r>
      <w:r>
        <w:t>receiving</w:t>
      </w:r>
      <w:r>
        <w:rPr>
          <w:spacing w:val="-1"/>
        </w:rPr>
        <w:t xml:space="preserve"> </w:t>
      </w:r>
      <w:r>
        <w:t>water, once the preferred</w:t>
      </w:r>
      <w:r>
        <w:rPr>
          <w:spacing w:val="-1"/>
        </w:rPr>
        <w:t xml:space="preserve"> </w:t>
      </w:r>
      <w:r>
        <w:t>growth scenarios have been identified.</w:t>
      </w:r>
    </w:p>
    <w:p w14:paraId="7A459C5E" w14:textId="77777777" w:rsidR="00EE624C" w:rsidRDefault="00EE624C">
      <w:pPr>
        <w:pStyle w:val="BodyText"/>
        <w:spacing w:before="9"/>
        <w:rPr>
          <w:sz w:val="20"/>
        </w:rPr>
      </w:pPr>
    </w:p>
    <w:p w14:paraId="5B8CCE0A" w14:textId="77777777" w:rsidR="00EE624C" w:rsidRDefault="00A51690">
      <w:pPr>
        <w:pStyle w:val="ListParagraph"/>
        <w:numPr>
          <w:ilvl w:val="2"/>
          <w:numId w:val="29"/>
        </w:numPr>
        <w:tabs>
          <w:tab w:val="left" w:pos="1081"/>
          <w:tab w:val="left" w:pos="1082"/>
        </w:tabs>
        <w:spacing w:line="288" w:lineRule="auto"/>
        <w:ind w:right="270"/>
        <w:jc w:val="left"/>
      </w:pPr>
      <w:r>
        <w:t>The extent to which water quality may constrain growth in each of the Council areas is summarised in</w:t>
      </w:r>
      <w:r>
        <w:rPr>
          <w:spacing w:val="1"/>
        </w:rPr>
        <w:t xml:space="preserve"> </w:t>
      </w:r>
      <w:hyperlink w:anchor="_bookmark72" w:history="1">
        <w:r>
          <w:t>Table</w:t>
        </w:r>
        <w:r>
          <w:rPr>
            <w:spacing w:val="-2"/>
          </w:rPr>
          <w:t xml:space="preserve"> </w:t>
        </w:r>
        <w:r>
          <w:t>5.3,</w:t>
        </w:r>
        <w:r>
          <w:rPr>
            <w:spacing w:val="-1"/>
          </w:rPr>
          <w:t xml:space="preserve"> </w:t>
        </w:r>
      </w:hyperlink>
      <w:r>
        <w:t>whilst</w:t>
      </w:r>
      <w:r>
        <w:rPr>
          <w:spacing w:val="-1"/>
        </w:rPr>
        <w:t xml:space="preserve"> </w:t>
      </w:r>
      <w:r>
        <w:t>an</w:t>
      </w:r>
      <w:r>
        <w:rPr>
          <w:spacing w:val="-1"/>
        </w:rPr>
        <w:t xml:space="preserve"> </w:t>
      </w:r>
      <w:r>
        <w:t>overview</w:t>
      </w:r>
      <w:r>
        <w:rPr>
          <w:spacing w:val="-1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potential</w:t>
      </w:r>
      <w:r>
        <w:rPr>
          <w:spacing w:val="-2"/>
        </w:rPr>
        <w:t xml:space="preserve"> </w:t>
      </w:r>
      <w:r>
        <w:t>water</w:t>
      </w:r>
      <w:r>
        <w:rPr>
          <w:spacing w:val="-1"/>
        </w:rPr>
        <w:t xml:space="preserve"> </w:t>
      </w:r>
      <w:r>
        <w:t>quality</w:t>
      </w:r>
      <w:r>
        <w:rPr>
          <w:spacing w:val="-1"/>
        </w:rPr>
        <w:t xml:space="preserve"> </w:t>
      </w:r>
      <w:r>
        <w:t>constraints</w:t>
      </w:r>
      <w:r>
        <w:rPr>
          <w:spacing w:val="-1"/>
        </w:rPr>
        <w:t xml:space="preserve"> </w:t>
      </w:r>
      <w:r>
        <w:t>in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study</w:t>
      </w:r>
      <w:r>
        <w:rPr>
          <w:spacing w:val="-4"/>
        </w:rPr>
        <w:t xml:space="preserve"> </w:t>
      </w:r>
      <w:r>
        <w:t>area</w:t>
      </w:r>
      <w:r>
        <w:rPr>
          <w:spacing w:val="-1"/>
        </w:rPr>
        <w:t xml:space="preserve"> </w:t>
      </w:r>
      <w:r>
        <w:t>is</w:t>
      </w:r>
      <w:r>
        <w:rPr>
          <w:spacing w:val="-1"/>
        </w:rPr>
        <w:t xml:space="preserve"> </w:t>
      </w:r>
      <w:r>
        <w:t>provided</w:t>
      </w:r>
      <w:r>
        <w:rPr>
          <w:spacing w:val="-1"/>
        </w:rPr>
        <w:t xml:space="preserve"> </w:t>
      </w:r>
      <w:r>
        <w:t>in</w:t>
      </w:r>
      <w:r>
        <w:rPr>
          <w:spacing w:val="-2"/>
        </w:rPr>
        <w:t xml:space="preserve"> </w:t>
      </w:r>
      <w:hyperlink w:anchor="_bookmark64" w:history="1">
        <w:r>
          <w:t>Box</w:t>
        </w:r>
        <w:r>
          <w:rPr>
            <w:spacing w:val="-1"/>
          </w:rPr>
          <w:t xml:space="preserve"> </w:t>
        </w:r>
      </w:hyperlink>
      <w:r>
        <w:t>8.</w:t>
      </w:r>
    </w:p>
    <w:p w14:paraId="43C93444" w14:textId="77777777" w:rsidR="00EE624C" w:rsidRDefault="00EE624C">
      <w:pPr>
        <w:pStyle w:val="BodyText"/>
        <w:rPr>
          <w:sz w:val="24"/>
        </w:rPr>
      </w:pPr>
    </w:p>
    <w:p w14:paraId="18E6FE5B" w14:textId="77777777" w:rsidR="00EE624C" w:rsidRDefault="00A51690">
      <w:pPr>
        <w:tabs>
          <w:tab w:val="left" w:pos="1364"/>
        </w:tabs>
        <w:spacing w:before="204"/>
        <w:ind w:left="230"/>
        <w:rPr>
          <w:rFonts w:ascii="Arial"/>
          <w:b/>
          <w:sz w:val="18"/>
        </w:rPr>
      </w:pPr>
      <w:r>
        <w:rPr>
          <w:rFonts w:ascii="Arial"/>
          <w:b/>
          <w:sz w:val="18"/>
        </w:rPr>
        <w:t>Table</w:t>
      </w:r>
      <w:r>
        <w:rPr>
          <w:rFonts w:ascii="Arial"/>
          <w:b/>
          <w:spacing w:val="-1"/>
          <w:sz w:val="18"/>
        </w:rPr>
        <w:t xml:space="preserve"> </w:t>
      </w:r>
      <w:r>
        <w:rPr>
          <w:rFonts w:ascii="Arial"/>
          <w:b/>
          <w:sz w:val="18"/>
        </w:rPr>
        <w:t>5.1</w:t>
      </w:r>
      <w:r>
        <w:rPr>
          <w:rFonts w:ascii="Arial"/>
          <w:b/>
          <w:sz w:val="18"/>
        </w:rPr>
        <w:tab/>
        <w:t>Water</w:t>
      </w:r>
      <w:r>
        <w:rPr>
          <w:rFonts w:ascii="Arial"/>
          <w:b/>
          <w:spacing w:val="-5"/>
          <w:sz w:val="18"/>
        </w:rPr>
        <w:t xml:space="preserve"> </w:t>
      </w:r>
      <w:r>
        <w:rPr>
          <w:rFonts w:ascii="Arial"/>
          <w:b/>
          <w:sz w:val="18"/>
        </w:rPr>
        <w:t>Quality</w:t>
      </w:r>
      <w:r>
        <w:rPr>
          <w:rFonts w:ascii="Arial"/>
          <w:b/>
          <w:spacing w:val="-5"/>
          <w:sz w:val="18"/>
        </w:rPr>
        <w:t xml:space="preserve"> </w:t>
      </w:r>
      <w:r>
        <w:rPr>
          <w:rFonts w:ascii="Arial"/>
          <w:b/>
          <w:sz w:val="18"/>
        </w:rPr>
        <w:t>Constraints</w:t>
      </w:r>
    </w:p>
    <w:p w14:paraId="70B8A0E1" w14:textId="77777777" w:rsidR="00EE624C" w:rsidRDefault="00EE624C">
      <w:pPr>
        <w:pStyle w:val="BodyText"/>
        <w:spacing w:before="8"/>
        <w:rPr>
          <w:rFonts w:ascii="Arial"/>
          <w:b/>
          <w:sz w:val="21"/>
        </w:rPr>
      </w:pPr>
    </w:p>
    <w:tbl>
      <w:tblPr>
        <w:tblW w:w="0" w:type="auto"/>
        <w:tblInd w:w="23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153"/>
        <w:gridCol w:w="7747"/>
      </w:tblGrid>
      <w:tr w:rsidR="00EE624C" w14:paraId="4EC90E73" w14:textId="77777777">
        <w:trPr>
          <w:trHeight w:val="687"/>
        </w:trPr>
        <w:tc>
          <w:tcPr>
            <w:tcW w:w="2153" w:type="dxa"/>
            <w:tcBorders>
              <w:right w:val="nil"/>
            </w:tcBorders>
            <w:shd w:val="clear" w:color="auto" w:fill="D9D9D9"/>
          </w:tcPr>
          <w:p w14:paraId="7600BDF0" w14:textId="77777777" w:rsidR="00EE624C" w:rsidRDefault="00EE624C">
            <w:pPr>
              <w:pStyle w:val="TableParagraph"/>
              <w:spacing w:before="6"/>
              <w:rPr>
                <w:rFonts w:ascii="Arial"/>
                <w:b/>
                <w:sz w:val="20"/>
              </w:rPr>
            </w:pPr>
          </w:p>
          <w:p w14:paraId="1583971A" w14:textId="77777777" w:rsidR="00EE624C" w:rsidRDefault="00A51690">
            <w:pPr>
              <w:pStyle w:val="TableParagraph"/>
              <w:spacing w:before="0"/>
              <w:ind w:left="107"/>
              <w:rPr>
                <w:rFonts w:ascii="Arial"/>
                <w:b/>
                <w:sz w:val="18"/>
              </w:rPr>
            </w:pPr>
            <w:bookmarkStart w:id="63" w:name="_bookmark63"/>
            <w:bookmarkEnd w:id="63"/>
            <w:r>
              <w:rPr>
                <w:rFonts w:ascii="Arial"/>
                <w:b/>
                <w:sz w:val="18"/>
              </w:rPr>
              <w:t>District/Borough</w:t>
            </w:r>
          </w:p>
        </w:tc>
        <w:tc>
          <w:tcPr>
            <w:tcW w:w="7747" w:type="dxa"/>
            <w:tcBorders>
              <w:left w:val="nil"/>
            </w:tcBorders>
            <w:shd w:val="clear" w:color="auto" w:fill="D9D9D9"/>
          </w:tcPr>
          <w:p w14:paraId="74487E1C" w14:textId="77777777" w:rsidR="00EE624C" w:rsidRDefault="00EE624C">
            <w:pPr>
              <w:pStyle w:val="TableParagraph"/>
              <w:spacing w:before="6"/>
              <w:rPr>
                <w:rFonts w:ascii="Arial"/>
                <w:b/>
                <w:sz w:val="20"/>
              </w:rPr>
            </w:pPr>
          </w:p>
          <w:p w14:paraId="1C1AE4D2" w14:textId="77777777" w:rsidR="00EE624C" w:rsidRDefault="00A51690">
            <w:pPr>
              <w:pStyle w:val="TableParagraph"/>
              <w:spacing w:before="0"/>
              <w:ind w:left="119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Water</w:t>
            </w:r>
            <w:r>
              <w:rPr>
                <w:rFonts w:ascii="Arial"/>
                <w:b/>
                <w:spacing w:val="-7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Quality</w:t>
            </w:r>
            <w:r>
              <w:rPr>
                <w:rFonts w:ascii="Arial"/>
                <w:b/>
                <w:spacing w:val="-7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Constraints</w:t>
            </w:r>
          </w:p>
        </w:tc>
      </w:tr>
      <w:tr w:rsidR="00EE624C" w14:paraId="79FD4087" w14:textId="77777777">
        <w:trPr>
          <w:trHeight w:val="343"/>
        </w:trPr>
        <w:tc>
          <w:tcPr>
            <w:tcW w:w="2153" w:type="dxa"/>
            <w:tcBorders>
              <w:bottom w:val="nil"/>
              <w:right w:val="nil"/>
            </w:tcBorders>
          </w:tcPr>
          <w:p w14:paraId="123C3A88" w14:textId="77777777" w:rsidR="00EE624C" w:rsidRDefault="00A51690">
            <w:pPr>
              <w:pStyle w:val="TableParagraph"/>
              <w:spacing w:before="76"/>
              <w:ind w:left="107"/>
              <w:rPr>
                <w:sz w:val="16"/>
              </w:rPr>
            </w:pPr>
            <w:r>
              <w:rPr>
                <w:sz w:val="16"/>
              </w:rPr>
              <w:t>Erewash</w:t>
            </w:r>
          </w:p>
        </w:tc>
        <w:tc>
          <w:tcPr>
            <w:tcW w:w="7747" w:type="dxa"/>
            <w:vMerge w:val="restart"/>
            <w:tcBorders>
              <w:left w:val="nil"/>
            </w:tcBorders>
            <w:shd w:val="clear" w:color="auto" w:fill="FF9A00"/>
          </w:tcPr>
          <w:p w14:paraId="2B9E2456" w14:textId="77777777" w:rsidR="00EE624C" w:rsidRDefault="00EE624C">
            <w:pPr>
              <w:pStyle w:val="TableParagraph"/>
              <w:spacing w:before="0"/>
              <w:rPr>
                <w:rFonts w:ascii="Arial"/>
                <w:b/>
                <w:sz w:val="18"/>
              </w:rPr>
            </w:pPr>
          </w:p>
          <w:p w14:paraId="6CE4C22B" w14:textId="77777777" w:rsidR="00EE624C" w:rsidRDefault="00EE624C">
            <w:pPr>
              <w:pStyle w:val="TableParagraph"/>
              <w:spacing w:before="8"/>
              <w:rPr>
                <w:rFonts w:ascii="Arial"/>
                <w:b/>
                <w:sz w:val="21"/>
              </w:rPr>
            </w:pPr>
          </w:p>
          <w:p w14:paraId="1EF9DE0A" w14:textId="77777777" w:rsidR="00EE624C" w:rsidRDefault="00A51690">
            <w:pPr>
              <w:pStyle w:val="TableParagraph"/>
              <w:spacing w:before="0"/>
              <w:ind w:left="119"/>
              <w:rPr>
                <w:sz w:val="16"/>
              </w:rPr>
            </w:pPr>
            <w:r>
              <w:rPr>
                <w:sz w:val="16"/>
              </w:rPr>
              <w:t>Water quality throughout the study area is currently failing the WFD standards at many locations.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This is</w:t>
            </w:r>
            <w:r>
              <w:rPr>
                <w:spacing w:val="-42"/>
                <w:sz w:val="16"/>
              </w:rPr>
              <w:t xml:space="preserve"> </w:t>
            </w:r>
            <w:r>
              <w:rPr>
                <w:sz w:val="16"/>
              </w:rPr>
              <w:t>particularly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the case for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phosphorus, where the standard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is exceeded extensively.</w:t>
            </w:r>
          </w:p>
          <w:p w14:paraId="72C7E731" w14:textId="77777777" w:rsidR="00EE624C" w:rsidRDefault="00A51690">
            <w:pPr>
              <w:pStyle w:val="TableParagraph"/>
              <w:spacing w:before="81"/>
              <w:ind w:left="119" w:right="382"/>
              <w:rPr>
                <w:sz w:val="16"/>
              </w:rPr>
            </w:pPr>
            <w:r>
              <w:rPr>
                <w:sz w:val="16"/>
              </w:rPr>
              <w:t>This does not necessarily form a constraint to development in any of these areas, provided that ‘no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deterioration’ in water quality will result from wastewater treatment. However, upgrades to meet tighter</w:t>
            </w:r>
            <w:r>
              <w:rPr>
                <w:spacing w:val="-42"/>
                <w:sz w:val="16"/>
              </w:rPr>
              <w:t xml:space="preserve"> </w:t>
            </w:r>
            <w:r>
              <w:rPr>
                <w:sz w:val="16"/>
              </w:rPr>
              <w:t>consent conditions to meet WFD or other EU or National statutory requirements could influence the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phasing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of development.</w:t>
            </w:r>
          </w:p>
        </w:tc>
      </w:tr>
      <w:tr w:rsidR="00EE624C" w14:paraId="4A04AF95" w14:textId="77777777">
        <w:trPr>
          <w:trHeight w:val="343"/>
        </w:trPr>
        <w:tc>
          <w:tcPr>
            <w:tcW w:w="2153" w:type="dxa"/>
            <w:tcBorders>
              <w:top w:val="nil"/>
              <w:bottom w:val="nil"/>
              <w:right w:val="nil"/>
            </w:tcBorders>
          </w:tcPr>
          <w:p w14:paraId="03A17375" w14:textId="77777777" w:rsidR="00EE624C" w:rsidRDefault="00A51690">
            <w:pPr>
              <w:pStyle w:val="TableParagraph"/>
              <w:ind w:left="107"/>
              <w:rPr>
                <w:sz w:val="16"/>
              </w:rPr>
            </w:pPr>
            <w:r>
              <w:rPr>
                <w:sz w:val="16"/>
              </w:rPr>
              <w:t>Nottingham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City</w:t>
            </w:r>
          </w:p>
        </w:tc>
        <w:tc>
          <w:tcPr>
            <w:tcW w:w="7747" w:type="dxa"/>
            <w:vMerge/>
            <w:tcBorders>
              <w:top w:val="nil"/>
              <w:left w:val="nil"/>
            </w:tcBorders>
            <w:shd w:val="clear" w:color="auto" w:fill="FF9A00"/>
          </w:tcPr>
          <w:p w14:paraId="63D6FF15" w14:textId="77777777" w:rsidR="00EE624C" w:rsidRDefault="00EE624C">
            <w:pPr>
              <w:rPr>
                <w:sz w:val="2"/>
                <w:szCs w:val="2"/>
              </w:rPr>
            </w:pPr>
          </w:p>
        </w:tc>
      </w:tr>
      <w:tr w:rsidR="00EE624C" w14:paraId="3144FB6E" w14:textId="77777777">
        <w:trPr>
          <w:trHeight w:val="343"/>
        </w:trPr>
        <w:tc>
          <w:tcPr>
            <w:tcW w:w="2153" w:type="dxa"/>
            <w:tcBorders>
              <w:top w:val="nil"/>
              <w:bottom w:val="nil"/>
              <w:right w:val="nil"/>
            </w:tcBorders>
          </w:tcPr>
          <w:p w14:paraId="30D0B0A3" w14:textId="77777777" w:rsidR="00EE624C" w:rsidRDefault="00A51690">
            <w:pPr>
              <w:pStyle w:val="TableParagraph"/>
              <w:ind w:left="107"/>
              <w:rPr>
                <w:sz w:val="16"/>
              </w:rPr>
            </w:pPr>
            <w:r>
              <w:rPr>
                <w:sz w:val="16"/>
              </w:rPr>
              <w:t>Broxtowe</w:t>
            </w:r>
          </w:p>
        </w:tc>
        <w:tc>
          <w:tcPr>
            <w:tcW w:w="7747" w:type="dxa"/>
            <w:vMerge/>
            <w:tcBorders>
              <w:top w:val="nil"/>
              <w:left w:val="nil"/>
            </w:tcBorders>
            <w:shd w:val="clear" w:color="auto" w:fill="FF9A00"/>
          </w:tcPr>
          <w:p w14:paraId="511517F5" w14:textId="77777777" w:rsidR="00EE624C" w:rsidRDefault="00EE624C">
            <w:pPr>
              <w:rPr>
                <w:sz w:val="2"/>
                <w:szCs w:val="2"/>
              </w:rPr>
            </w:pPr>
          </w:p>
        </w:tc>
      </w:tr>
      <w:tr w:rsidR="00EE624C" w14:paraId="55CFC0FE" w14:textId="77777777">
        <w:trPr>
          <w:trHeight w:val="343"/>
        </w:trPr>
        <w:tc>
          <w:tcPr>
            <w:tcW w:w="2153" w:type="dxa"/>
            <w:tcBorders>
              <w:top w:val="nil"/>
              <w:bottom w:val="nil"/>
              <w:right w:val="nil"/>
            </w:tcBorders>
          </w:tcPr>
          <w:p w14:paraId="3E6E743E" w14:textId="77777777" w:rsidR="00EE624C" w:rsidRDefault="00A51690">
            <w:pPr>
              <w:pStyle w:val="TableParagraph"/>
              <w:ind w:left="107"/>
              <w:rPr>
                <w:sz w:val="16"/>
              </w:rPr>
            </w:pPr>
            <w:r>
              <w:rPr>
                <w:sz w:val="16"/>
              </w:rPr>
              <w:t>Gedling</w:t>
            </w:r>
          </w:p>
        </w:tc>
        <w:tc>
          <w:tcPr>
            <w:tcW w:w="7747" w:type="dxa"/>
            <w:vMerge/>
            <w:tcBorders>
              <w:top w:val="nil"/>
              <w:left w:val="nil"/>
            </w:tcBorders>
            <w:shd w:val="clear" w:color="auto" w:fill="FF9A00"/>
          </w:tcPr>
          <w:p w14:paraId="2E6E3ABA" w14:textId="77777777" w:rsidR="00EE624C" w:rsidRDefault="00EE624C">
            <w:pPr>
              <w:rPr>
                <w:sz w:val="2"/>
                <w:szCs w:val="2"/>
              </w:rPr>
            </w:pPr>
          </w:p>
        </w:tc>
      </w:tr>
      <w:tr w:rsidR="00EE624C" w14:paraId="2341B078" w14:textId="77777777">
        <w:trPr>
          <w:trHeight w:val="344"/>
        </w:trPr>
        <w:tc>
          <w:tcPr>
            <w:tcW w:w="2153" w:type="dxa"/>
            <w:tcBorders>
              <w:top w:val="nil"/>
              <w:bottom w:val="nil"/>
              <w:right w:val="nil"/>
            </w:tcBorders>
          </w:tcPr>
          <w:p w14:paraId="1E2BBECC" w14:textId="77777777" w:rsidR="00EE624C" w:rsidRDefault="00A51690">
            <w:pPr>
              <w:pStyle w:val="TableParagraph"/>
              <w:ind w:left="107"/>
              <w:rPr>
                <w:sz w:val="16"/>
              </w:rPr>
            </w:pPr>
            <w:r>
              <w:rPr>
                <w:sz w:val="16"/>
              </w:rPr>
              <w:t>Rushcliffe</w:t>
            </w:r>
          </w:p>
        </w:tc>
        <w:tc>
          <w:tcPr>
            <w:tcW w:w="7747" w:type="dxa"/>
            <w:vMerge/>
            <w:tcBorders>
              <w:top w:val="nil"/>
              <w:left w:val="nil"/>
            </w:tcBorders>
            <w:shd w:val="clear" w:color="auto" w:fill="FF9A00"/>
          </w:tcPr>
          <w:p w14:paraId="0F434884" w14:textId="77777777" w:rsidR="00EE624C" w:rsidRDefault="00EE624C">
            <w:pPr>
              <w:rPr>
                <w:sz w:val="2"/>
                <w:szCs w:val="2"/>
              </w:rPr>
            </w:pPr>
          </w:p>
        </w:tc>
      </w:tr>
      <w:tr w:rsidR="00EE624C" w14:paraId="67ABE007" w14:textId="77777777">
        <w:trPr>
          <w:trHeight w:val="344"/>
        </w:trPr>
        <w:tc>
          <w:tcPr>
            <w:tcW w:w="2153" w:type="dxa"/>
            <w:tcBorders>
              <w:top w:val="nil"/>
              <w:right w:val="nil"/>
            </w:tcBorders>
          </w:tcPr>
          <w:p w14:paraId="2A1BAE22" w14:textId="77777777" w:rsidR="00EE624C" w:rsidRDefault="00A51690">
            <w:pPr>
              <w:pStyle w:val="TableParagraph"/>
              <w:ind w:left="107"/>
              <w:rPr>
                <w:sz w:val="16"/>
              </w:rPr>
            </w:pPr>
            <w:r>
              <w:rPr>
                <w:sz w:val="16"/>
              </w:rPr>
              <w:t>Ashfield</w:t>
            </w:r>
          </w:p>
        </w:tc>
        <w:tc>
          <w:tcPr>
            <w:tcW w:w="7747" w:type="dxa"/>
            <w:vMerge/>
            <w:tcBorders>
              <w:top w:val="nil"/>
              <w:left w:val="nil"/>
            </w:tcBorders>
            <w:shd w:val="clear" w:color="auto" w:fill="FF9A00"/>
          </w:tcPr>
          <w:p w14:paraId="02F40D38" w14:textId="77777777" w:rsidR="00EE624C" w:rsidRDefault="00EE624C">
            <w:pPr>
              <w:rPr>
                <w:sz w:val="2"/>
                <w:szCs w:val="2"/>
              </w:rPr>
            </w:pPr>
          </w:p>
        </w:tc>
      </w:tr>
    </w:tbl>
    <w:p w14:paraId="47BE5FB6" w14:textId="77777777" w:rsidR="00EE624C" w:rsidRDefault="00EE624C">
      <w:pPr>
        <w:rPr>
          <w:sz w:val="2"/>
          <w:szCs w:val="2"/>
        </w:rPr>
        <w:sectPr w:rsidR="00EE624C">
          <w:pgSz w:w="11900" w:h="16840"/>
          <w:pgMar w:top="1660" w:right="620" w:bottom="1780" w:left="620" w:header="454" w:footer="1581" w:gutter="0"/>
          <w:cols w:space="720"/>
        </w:sectPr>
      </w:pPr>
    </w:p>
    <w:p w14:paraId="6D6A9A90" w14:textId="77777777" w:rsidR="00EE624C" w:rsidRDefault="00EE624C">
      <w:pPr>
        <w:pStyle w:val="BodyText"/>
        <w:rPr>
          <w:rFonts w:ascii="Arial"/>
          <w:b/>
          <w:sz w:val="20"/>
        </w:rPr>
      </w:pPr>
    </w:p>
    <w:p w14:paraId="2DB87129" w14:textId="77777777" w:rsidR="00EE624C" w:rsidRDefault="00EE624C">
      <w:pPr>
        <w:pStyle w:val="BodyText"/>
        <w:spacing w:before="9"/>
        <w:rPr>
          <w:rFonts w:ascii="Arial"/>
          <w:b/>
          <w:sz w:val="21"/>
        </w:rPr>
      </w:pPr>
    </w:p>
    <w:p w14:paraId="17DA0CA3" w14:textId="1B999635" w:rsidR="00EE624C" w:rsidRDefault="00A51690">
      <w:pPr>
        <w:pStyle w:val="BodyText"/>
        <w:ind w:left="225"/>
        <w:rPr>
          <w:rFonts w:ascii="Arial"/>
          <w:sz w:val="20"/>
        </w:rPr>
      </w:pPr>
      <w:r>
        <w:rPr>
          <w:rFonts w:ascii="Arial"/>
          <w:noProof/>
          <w:sz w:val="20"/>
        </w:rPr>
        <mc:AlternateContent>
          <mc:Choice Requires="wpg">
            <w:drawing>
              <wp:inline distT="0" distB="0" distL="0" distR="0" wp14:anchorId="25B25695" wp14:editId="4242E6B5">
                <wp:extent cx="6487160" cy="958215"/>
                <wp:effectExtent l="9525" t="0" r="8890" b="3810"/>
                <wp:docPr id="38613535" name="Group 2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487160" cy="958215"/>
                          <a:chOff x="0" y="0"/>
                          <a:chExt cx="10216" cy="1509"/>
                        </a:xfrm>
                      </wpg:grpSpPr>
                      <wps:wsp>
                        <wps:cNvPr id="2096403236" name="AutoShape 239"/>
                        <wps:cNvSpPr>
                          <a:spLocks/>
                        </wps:cNvSpPr>
                        <wps:spPr bwMode="auto">
                          <a:xfrm>
                            <a:off x="9" y="8"/>
                            <a:ext cx="10197" cy="688"/>
                          </a:xfrm>
                          <a:custGeom>
                            <a:avLst/>
                            <a:gdLst>
                              <a:gd name="T0" fmla="+- 0 113 10"/>
                              <a:gd name="T1" fmla="*/ T0 w 10197"/>
                              <a:gd name="T2" fmla="+- 0 9 9"/>
                              <a:gd name="T3" fmla="*/ 9 h 688"/>
                              <a:gd name="T4" fmla="+- 0 10 10"/>
                              <a:gd name="T5" fmla="*/ T4 w 10197"/>
                              <a:gd name="T6" fmla="+- 0 9 9"/>
                              <a:gd name="T7" fmla="*/ 9 h 688"/>
                              <a:gd name="T8" fmla="+- 0 10 10"/>
                              <a:gd name="T9" fmla="*/ T8 w 10197"/>
                              <a:gd name="T10" fmla="+- 0 697 9"/>
                              <a:gd name="T11" fmla="*/ 697 h 688"/>
                              <a:gd name="T12" fmla="+- 0 113 10"/>
                              <a:gd name="T13" fmla="*/ T12 w 10197"/>
                              <a:gd name="T14" fmla="+- 0 697 9"/>
                              <a:gd name="T15" fmla="*/ 697 h 688"/>
                              <a:gd name="T16" fmla="+- 0 113 10"/>
                              <a:gd name="T17" fmla="*/ T16 w 10197"/>
                              <a:gd name="T18" fmla="+- 0 9 9"/>
                              <a:gd name="T19" fmla="*/ 9 h 688"/>
                              <a:gd name="T20" fmla="+- 0 10206 10"/>
                              <a:gd name="T21" fmla="*/ T20 w 10197"/>
                              <a:gd name="T22" fmla="+- 0 10 9"/>
                              <a:gd name="T23" fmla="*/ 10 h 688"/>
                              <a:gd name="T24" fmla="+- 0 10103 10"/>
                              <a:gd name="T25" fmla="*/ T24 w 10197"/>
                              <a:gd name="T26" fmla="+- 0 10 9"/>
                              <a:gd name="T27" fmla="*/ 10 h 688"/>
                              <a:gd name="T28" fmla="+- 0 113 10"/>
                              <a:gd name="T29" fmla="*/ T28 w 10197"/>
                              <a:gd name="T30" fmla="+- 0 10 9"/>
                              <a:gd name="T31" fmla="*/ 10 h 688"/>
                              <a:gd name="T32" fmla="+- 0 113 10"/>
                              <a:gd name="T33" fmla="*/ T32 w 10197"/>
                              <a:gd name="T34" fmla="+- 0 696 9"/>
                              <a:gd name="T35" fmla="*/ 696 h 688"/>
                              <a:gd name="T36" fmla="+- 0 10103 10"/>
                              <a:gd name="T37" fmla="*/ T36 w 10197"/>
                              <a:gd name="T38" fmla="+- 0 696 9"/>
                              <a:gd name="T39" fmla="*/ 696 h 688"/>
                              <a:gd name="T40" fmla="+- 0 10206 10"/>
                              <a:gd name="T41" fmla="*/ T40 w 10197"/>
                              <a:gd name="T42" fmla="+- 0 696 9"/>
                              <a:gd name="T43" fmla="*/ 696 h 688"/>
                              <a:gd name="T44" fmla="+- 0 10206 10"/>
                              <a:gd name="T45" fmla="*/ T44 w 10197"/>
                              <a:gd name="T46" fmla="+- 0 10 9"/>
                              <a:gd name="T47" fmla="*/ 10 h 68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</a:cxnLst>
                            <a:rect l="0" t="0" r="r" b="b"/>
                            <a:pathLst>
                              <a:path w="10197" h="688">
                                <a:moveTo>
                                  <a:pt x="10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88"/>
                                </a:lnTo>
                                <a:lnTo>
                                  <a:pt x="103" y="688"/>
                                </a:lnTo>
                                <a:lnTo>
                                  <a:pt x="103" y="0"/>
                                </a:lnTo>
                                <a:close/>
                                <a:moveTo>
                                  <a:pt x="10196" y="1"/>
                                </a:moveTo>
                                <a:lnTo>
                                  <a:pt x="10093" y="1"/>
                                </a:lnTo>
                                <a:lnTo>
                                  <a:pt x="103" y="1"/>
                                </a:lnTo>
                                <a:lnTo>
                                  <a:pt x="103" y="687"/>
                                </a:lnTo>
                                <a:lnTo>
                                  <a:pt x="10093" y="687"/>
                                </a:lnTo>
                                <a:lnTo>
                                  <a:pt x="10196" y="687"/>
                                </a:lnTo>
                                <a:lnTo>
                                  <a:pt x="10196" y="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CE3E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51374316" name="Freeform 238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10216" cy="698"/>
                          </a:xfrm>
                          <a:custGeom>
                            <a:avLst/>
                            <a:gdLst>
                              <a:gd name="T0" fmla="*/ 10216 w 10216"/>
                              <a:gd name="T1" fmla="*/ 0 h 698"/>
                              <a:gd name="T2" fmla="*/ 10206 w 10216"/>
                              <a:gd name="T3" fmla="*/ 0 h 698"/>
                              <a:gd name="T4" fmla="*/ 10 w 10216"/>
                              <a:gd name="T5" fmla="*/ 0 h 698"/>
                              <a:gd name="T6" fmla="*/ 0 w 10216"/>
                              <a:gd name="T7" fmla="*/ 0 h 698"/>
                              <a:gd name="T8" fmla="*/ 0 w 10216"/>
                              <a:gd name="T9" fmla="*/ 10 h 698"/>
                              <a:gd name="T10" fmla="*/ 0 w 10216"/>
                              <a:gd name="T11" fmla="*/ 697 h 698"/>
                              <a:gd name="T12" fmla="*/ 10 w 10216"/>
                              <a:gd name="T13" fmla="*/ 697 h 698"/>
                              <a:gd name="T14" fmla="*/ 10 w 10216"/>
                              <a:gd name="T15" fmla="*/ 10 h 698"/>
                              <a:gd name="T16" fmla="*/ 10206 w 10216"/>
                              <a:gd name="T17" fmla="*/ 10 h 698"/>
                              <a:gd name="T18" fmla="*/ 10206 w 10216"/>
                              <a:gd name="T19" fmla="*/ 697 h 698"/>
                              <a:gd name="T20" fmla="*/ 10216 w 10216"/>
                              <a:gd name="T21" fmla="*/ 697 h 698"/>
                              <a:gd name="T22" fmla="*/ 10216 w 10216"/>
                              <a:gd name="T23" fmla="*/ 10 h 698"/>
                              <a:gd name="T24" fmla="*/ 10216 w 10216"/>
                              <a:gd name="T25" fmla="*/ 0 h 698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</a:cxnLst>
                            <a:rect l="0" t="0" r="r" b="b"/>
                            <a:pathLst>
                              <a:path w="10216" h="698">
                                <a:moveTo>
                                  <a:pt x="10216" y="0"/>
                                </a:moveTo>
                                <a:lnTo>
                                  <a:pt x="10206" y="0"/>
                                </a:lnTo>
                                <a:lnTo>
                                  <a:pt x="1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"/>
                                </a:lnTo>
                                <a:lnTo>
                                  <a:pt x="0" y="697"/>
                                </a:lnTo>
                                <a:lnTo>
                                  <a:pt x="10" y="697"/>
                                </a:lnTo>
                                <a:lnTo>
                                  <a:pt x="10" y="10"/>
                                </a:lnTo>
                                <a:lnTo>
                                  <a:pt x="10206" y="10"/>
                                </a:lnTo>
                                <a:lnTo>
                                  <a:pt x="10206" y="697"/>
                                </a:lnTo>
                                <a:lnTo>
                                  <a:pt x="10216" y="697"/>
                                </a:lnTo>
                                <a:lnTo>
                                  <a:pt x="10216" y="10"/>
                                </a:lnTo>
                                <a:lnTo>
                                  <a:pt x="102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83455091" name="Text Box 237"/>
                        <wps:cNvSpPr txBox="1">
                          <a:spLocks noChangeArrowheads="1"/>
                        </wps:cNvSpPr>
                        <wps:spPr bwMode="auto">
                          <a:xfrm>
                            <a:off x="4" y="702"/>
                            <a:ext cx="10206" cy="802"/>
                          </a:xfrm>
                          <a:prstGeom prst="rect">
                            <a:avLst/>
                          </a:prstGeom>
                          <a:solidFill>
                            <a:srgbClr val="CCE3E4"/>
                          </a:solidFill>
                          <a:ln w="6096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38601E4" w14:textId="77777777" w:rsidR="00EE624C" w:rsidRDefault="00A51690">
                              <w:pPr>
                                <w:spacing w:before="76"/>
                                <w:ind w:left="103"/>
                                <w:rPr>
                                  <w:rFonts w:ascii="Arial MT"/>
                                  <w:sz w:val="16"/>
                                </w:rPr>
                              </w:pPr>
                              <w:bookmarkStart w:id="64" w:name="_bookmark64"/>
                              <w:bookmarkEnd w:id="64"/>
                              <w:r>
                                <w:rPr>
                                  <w:rFonts w:ascii="Arial MT"/>
                                  <w:sz w:val="16"/>
                                </w:rPr>
                                <w:t>Much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of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the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study area,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like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large parts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of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central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England, currently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fails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the WFD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standard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for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phosphorus.</w:t>
                              </w:r>
                            </w:p>
                            <w:p w14:paraId="27036604" w14:textId="77777777" w:rsidR="00EE624C" w:rsidRDefault="00A51690">
                              <w:pPr>
                                <w:spacing w:before="80"/>
                                <w:ind w:left="103" w:right="734"/>
                                <w:rPr>
                                  <w:rFonts w:ascii="Arial MT"/>
                                  <w:sz w:val="16"/>
                                </w:rPr>
                              </w:pPr>
                              <w:r>
                                <w:rPr>
                                  <w:rFonts w:ascii="Arial MT"/>
                                  <w:sz w:val="16"/>
                                </w:rPr>
                                <w:t>Failure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to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meet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a particular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WFD standard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may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not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present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a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barrier</w:t>
                              </w:r>
                              <w:r>
                                <w:rPr>
                                  <w:rFonts w:ascii="Arial MT"/>
                                  <w:spacing w:val="-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to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growth, provided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growth will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not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cause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further deterioration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in</w:t>
                              </w:r>
                              <w:r>
                                <w:rPr>
                                  <w:rFonts w:ascii="Arial MT"/>
                                  <w:spacing w:val="-4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environmental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quality</w:t>
                              </w:r>
                              <w:r>
                                <w:rPr>
                                  <w:rFonts w:ascii="Arial MT"/>
                                  <w:spacing w:val="-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and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does not prevent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measures to improve water quality</w:t>
                              </w:r>
                              <w:r>
                                <w:rPr>
                                  <w:rFonts w:ascii="Arial MT"/>
                                  <w:spacing w:val="-3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to meet the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WFD chemical objectives.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68501254" name="Text Box 236"/>
                        <wps:cNvSpPr txBox="1">
                          <a:spLocks noChangeArrowheads="1"/>
                        </wps:cNvSpPr>
                        <wps:spPr bwMode="auto">
                          <a:xfrm>
                            <a:off x="1247" y="252"/>
                            <a:ext cx="3321" cy="2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82078CC" w14:textId="77777777" w:rsidR="00EE624C" w:rsidRDefault="00A51690">
                              <w:pPr>
                                <w:spacing w:line="201" w:lineRule="exact"/>
                                <w:rPr>
                                  <w:rFonts w:ascii="Arial"/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sz w:val="18"/>
                                </w:rPr>
                                <w:t>Summary</w:t>
                              </w:r>
                              <w:r>
                                <w:rPr>
                                  <w:rFonts w:ascii="Arial"/>
                                  <w:b/>
                                  <w:spacing w:val="-6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sz w:val="18"/>
                                </w:rPr>
                                <w:t>of</w:t>
                              </w:r>
                              <w:r>
                                <w:rPr>
                                  <w:rFonts w:ascii="Arial"/>
                                  <w:b/>
                                  <w:spacing w:val="-3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sz w:val="18"/>
                                </w:rPr>
                                <w:t>Water</w:t>
                              </w:r>
                              <w:r>
                                <w:rPr>
                                  <w:rFonts w:ascii="Arial"/>
                                  <w:b/>
                                  <w:spacing w:val="-4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sz w:val="18"/>
                                </w:rPr>
                                <w:t>Quality</w:t>
                              </w:r>
                              <w:r>
                                <w:rPr>
                                  <w:rFonts w:ascii="Arial"/>
                                  <w:b/>
                                  <w:spacing w:val="-4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sz w:val="18"/>
                                </w:rPr>
                                <w:t>Constraints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79047020" name="Text Box 235"/>
                        <wps:cNvSpPr txBox="1">
                          <a:spLocks noChangeArrowheads="1"/>
                        </wps:cNvSpPr>
                        <wps:spPr bwMode="auto">
                          <a:xfrm>
                            <a:off x="112" y="252"/>
                            <a:ext cx="511" cy="2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9B3A3B4" w14:textId="77777777" w:rsidR="00EE624C" w:rsidRDefault="00A51690">
                              <w:pPr>
                                <w:spacing w:line="201" w:lineRule="exact"/>
                                <w:rPr>
                                  <w:rFonts w:ascii="Arial"/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sz w:val="18"/>
                                </w:rPr>
                                <w:t>Box</w:t>
                              </w:r>
                              <w:r>
                                <w:rPr>
                                  <w:rFonts w:ascii="Arial"/>
                                  <w:b/>
                                  <w:spacing w:val="-1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sz w:val="18"/>
                                </w:rPr>
                                <w:t>8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5B25695" id="Group 234" o:spid="_x0000_s1460" style="width:510.8pt;height:75.45pt;mso-position-horizontal-relative:char;mso-position-vertical-relative:line" coordsize="10216,150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">
                <v:shape id="AutoShape 239" o:spid="_x0000_s1461" style="position:absolute;left:9;top:8;width:10197;height:688;visibility:visible;mso-wrap-style:square;v-text-anchor:top" coordsize="10197,6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" path="m103,l,,,688r103,l103,xm10196,1r-103,l103,1r,686l10093,687r103,l10196,1xe" fillcolor="#cce3e4" stroked="f">
                  <v:path arrowok="t" o:connecttype="custom" o:connectlocs="103,9;0,9;0,697;103,697;103,9;10196,10;10093,10;103,10;103,696;10093,696;10196,696;10196,10" o:connectangles="0,0,0,0,0,0,0,0,0,0,0,0"/>
                </v:shape>
                <v:shape id="Freeform 238" o:spid="_x0000_s1462" style="position:absolute;width:10216;height:698;visibility:visible;mso-wrap-style:square;v-text-anchor:top" coordsize="10216,6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" path="m10216,r-10,l10,,,,,10,,697r10,l10,10r10196,l10206,697r10,l10216,10r,-10xe" fillcolor="black" stroked="f">
                  <v:path arrowok="t" o:connecttype="custom" o:connectlocs="10216,0;10206,0;10,0;0,0;0,10;0,697;10,697;10,10;10206,10;10206,697;10216,697;10216,10;10216,0" o:connectangles="0,0,0,0,0,0,0,0,0,0,0,0,0"/>
                </v:shape>
                <v:shape id="Text Box 237" o:spid="_x0000_s1463" type="#_x0000_t202" style="position:absolute;left:4;top:702;width:10206;height:80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" fillcolor="#cce3e4" strokeweight=".48pt">
                  <v:textbox inset="0,0,0,0">
                    <w:txbxContent>
                      <w:p w14:paraId="638601E4" w14:textId="77777777" w:rsidR="00EE624C" w:rsidRDefault="00A51690">
                        <w:pPr>
                          <w:spacing w:before="76"/>
                          <w:ind w:left="103"/>
                          <w:rPr>
                            <w:rFonts w:ascii="Arial MT"/>
                            <w:sz w:val="16"/>
                          </w:rPr>
                        </w:pPr>
                        <w:bookmarkStart w:id="72" w:name="_bookmark64"/>
                        <w:bookmarkEnd w:id="72"/>
                        <w:r>
                          <w:rPr>
                            <w:rFonts w:ascii="Arial MT"/>
                            <w:sz w:val="16"/>
                          </w:rPr>
                          <w:t>Much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of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the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study area,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like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large parts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of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central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England, currently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fails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the WFD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standard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for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phosphorus.</w:t>
                        </w:r>
                      </w:p>
                      <w:p w14:paraId="27036604" w14:textId="77777777" w:rsidR="00EE624C" w:rsidRDefault="00A51690">
                        <w:pPr>
                          <w:spacing w:before="80"/>
                          <w:ind w:left="103" w:right="734"/>
                          <w:rPr>
                            <w:rFonts w:ascii="Arial MT"/>
                            <w:sz w:val="16"/>
                          </w:rPr>
                        </w:pPr>
                        <w:r>
                          <w:rPr>
                            <w:rFonts w:ascii="Arial MT"/>
                            <w:sz w:val="16"/>
                          </w:rPr>
                          <w:t>Failure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to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meet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a particular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WFD standard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may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not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present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a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barrier</w:t>
                        </w:r>
                        <w:r>
                          <w:rPr>
                            <w:rFonts w:ascii="Arial MT"/>
                            <w:spacing w:val="-2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to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growth, provided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growth will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not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cause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further deterioration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in</w:t>
                        </w:r>
                        <w:r>
                          <w:rPr>
                            <w:rFonts w:ascii="Arial MT"/>
                            <w:spacing w:val="-42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environmental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quality</w:t>
                        </w:r>
                        <w:r>
                          <w:rPr>
                            <w:rFonts w:ascii="Arial MT"/>
                            <w:spacing w:val="-2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and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does not prevent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measures to improve water quality</w:t>
                        </w:r>
                        <w:r>
                          <w:rPr>
                            <w:rFonts w:ascii="Arial MT"/>
                            <w:spacing w:val="-3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to meet the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WFD chemical objectives.</w:t>
                        </w:r>
                      </w:p>
                    </w:txbxContent>
                  </v:textbox>
                </v:shape>
                <v:shape id="Text Box 236" o:spid="_x0000_s1464" type="#_x0000_t202" style="position:absolute;left:1247;top:252;width:3321;height:20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" filled="f" stroked="f">
                  <v:textbox inset="0,0,0,0">
                    <w:txbxContent>
                      <w:p w14:paraId="282078CC" w14:textId="77777777" w:rsidR="00EE624C" w:rsidRDefault="00A51690">
                        <w:pPr>
                          <w:spacing w:line="201" w:lineRule="exact"/>
                          <w:rPr>
                            <w:rFonts w:ascii="Arial"/>
                            <w:b/>
                            <w:sz w:val="18"/>
                          </w:rPr>
                        </w:pPr>
                        <w:r>
                          <w:rPr>
                            <w:rFonts w:ascii="Arial"/>
                            <w:b/>
                            <w:sz w:val="18"/>
                          </w:rPr>
                          <w:t>Summary</w:t>
                        </w:r>
                        <w:r>
                          <w:rPr>
                            <w:rFonts w:ascii="Arial"/>
                            <w:b/>
                            <w:spacing w:val="-6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sz w:val="18"/>
                          </w:rPr>
                          <w:t>of</w:t>
                        </w:r>
                        <w:r>
                          <w:rPr>
                            <w:rFonts w:ascii="Arial"/>
                            <w:b/>
                            <w:spacing w:val="-3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sz w:val="18"/>
                          </w:rPr>
                          <w:t>Water</w:t>
                        </w:r>
                        <w:r>
                          <w:rPr>
                            <w:rFonts w:ascii="Arial"/>
                            <w:b/>
                            <w:spacing w:val="-4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sz w:val="18"/>
                          </w:rPr>
                          <w:t>Quality</w:t>
                        </w:r>
                        <w:r>
                          <w:rPr>
                            <w:rFonts w:ascii="Arial"/>
                            <w:b/>
                            <w:spacing w:val="-4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sz w:val="18"/>
                          </w:rPr>
                          <w:t>Constraints</w:t>
                        </w:r>
                      </w:p>
                    </w:txbxContent>
                  </v:textbox>
                </v:shape>
                <v:shape id="Text Box 235" o:spid="_x0000_s1465" type="#_x0000_t202" style="position:absolute;left:112;top:252;width:511;height:20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" filled="f" stroked="f">
                  <v:textbox inset="0,0,0,0">
                    <w:txbxContent>
                      <w:p w14:paraId="69B3A3B4" w14:textId="77777777" w:rsidR="00EE624C" w:rsidRDefault="00A51690">
                        <w:pPr>
                          <w:spacing w:line="201" w:lineRule="exact"/>
                          <w:rPr>
                            <w:rFonts w:ascii="Arial"/>
                            <w:b/>
                            <w:sz w:val="18"/>
                          </w:rPr>
                        </w:pPr>
                        <w:r>
                          <w:rPr>
                            <w:rFonts w:ascii="Arial"/>
                            <w:b/>
                            <w:sz w:val="18"/>
                          </w:rPr>
                          <w:t>Box</w:t>
                        </w:r>
                        <w:r>
                          <w:rPr>
                            <w:rFonts w:ascii="Arial"/>
                            <w:b/>
                            <w:spacing w:val="-1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sz w:val="18"/>
                          </w:rPr>
                          <w:t>8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23237B6B" w14:textId="77777777" w:rsidR="00EE624C" w:rsidRDefault="00EE624C">
      <w:pPr>
        <w:rPr>
          <w:rFonts w:ascii="Arial"/>
          <w:sz w:val="20"/>
        </w:rPr>
        <w:sectPr w:rsidR="00EE624C">
          <w:pgSz w:w="11900" w:h="16840"/>
          <w:pgMar w:top="1660" w:right="620" w:bottom="1780" w:left="620" w:header="454" w:footer="1581" w:gutter="0"/>
          <w:cols w:space="720"/>
        </w:sectPr>
      </w:pPr>
    </w:p>
    <w:p w14:paraId="2342862C" w14:textId="77777777" w:rsidR="00EE624C" w:rsidRDefault="00EE624C">
      <w:pPr>
        <w:pStyle w:val="BodyText"/>
        <w:spacing w:before="4"/>
        <w:rPr>
          <w:rFonts w:ascii="Arial"/>
          <w:b/>
          <w:sz w:val="17"/>
        </w:rPr>
      </w:pPr>
    </w:p>
    <w:p w14:paraId="4A2218B4" w14:textId="77777777" w:rsidR="00EE624C" w:rsidRDefault="00EE624C">
      <w:pPr>
        <w:rPr>
          <w:rFonts w:ascii="Arial"/>
          <w:sz w:val="17"/>
        </w:rPr>
        <w:sectPr w:rsidR="00EE624C">
          <w:pgSz w:w="11900" w:h="16840"/>
          <w:pgMar w:top="1660" w:right="620" w:bottom="1780" w:left="620" w:header="454" w:footer="1581" w:gutter="0"/>
          <w:cols w:space="720"/>
        </w:sectPr>
      </w:pPr>
    </w:p>
    <w:p w14:paraId="191A9F9D" w14:textId="77777777" w:rsidR="00EE624C" w:rsidRDefault="00EE624C">
      <w:pPr>
        <w:pStyle w:val="BodyText"/>
        <w:rPr>
          <w:rFonts w:ascii="Arial"/>
          <w:b/>
          <w:sz w:val="20"/>
        </w:rPr>
      </w:pPr>
    </w:p>
    <w:p w14:paraId="2D6A04EE" w14:textId="77777777" w:rsidR="00EE624C" w:rsidRDefault="00EE624C">
      <w:pPr>
        <w:pStyle w:val="BodyText"/>
        <w:rPr>
          <w:rFonts w:ascii="Arial"/>
          <w:b/>
          <w:sz w:val="20"/>
        </w:rPr>
      </w:pPr>
    </w:p>
    <w:p w14:paraId="574BEF75" w14:textId="77777777" w:rsidR="00EE624C" w:rsidRDefault="00EE624C">
      <w:pPr>
        <w:pStyle w:val="BodyText"/>
        <w:spacing w:before="5"/>
        <w:rPr>
          <w:rFonts w:ascii="Arial"/>
          <w:b/>
        </w:rPr>
      </w:pPr>
    </w:p>
    <w:p w14:paraId="172E42E8" w14:textId="77777777" w:rsidR="00EE624C" w:rsidRDefault="00A51690">
      <w:pPr>
        <w:tabs>
          <w:tab w:val="left" w:pos="1245"/>
        </w:tabs>
        <w:ind w:left="111"/>
        <w:rPr>
          <w:rFonts w:ascii="Arial"/>
          <w:b/>
          <w:sz w:val="18"/>
        </w:rPr>
      </w:pPr>
      <w:r>
        <w:rPr>
          <w:rFonts w:ascii="Arial"/>
          <w:b/>
          <w:sz w:val="18"/>
        </w:rPr>
        <w:t>Table</w:t>
      </w:r>
      <w:r>
        <w:rPr>
          <w:rFonts w:ascii="Arial"/>
          <w:b/>
          <w:spacing w:val="-1"/>
          <w:sz w:val="18"/>
        </w:rPr>
        <w:t xml:space="preserve"> </w:t>
      </w:r>
      <w:r>
        <w:rPr>
          <w:rFonts w:ascii="Arial"/>
          <w:b/>
          <w:sz w:val="18"/>
        </w:rPr>
        <w:t>5.2</w:t>
      </w:r>
      <w:r>
        <w:rPr>
          <w:rFonts w:ascii="Arial"/>
          <w:b/>
          <w:sz w:val="18"/>
        </w:rPr>
        <w:tab/>
        <w:t>River</w:t>
      </w:r>
      <w:r>
        <w:rPr>
          <w:rFonts w:ascii="Arial"/>
          <w:b/>
          <w:spacing w:val="-3"/>
          <w:sz w:val="18"/>
        </w:rPr>
        <w:t xml:space="preserve"> </w:t>
      </w:r>
      <w:r>
        <w:rPr>
          <w:rFonts w:ascii="Arial"/>
          <w:b/>
          <w:sz w:val="18"/>
        </w:rPr>
        <w:t>Water</w:t>
      </w:r>
      <w:r>
        <w:rPr>
          <w:rFonts w:ascii="Arial"/>
          <w:b/>
          <w:spacing w:val="-3"/>
          <w:sz w:val="18"/>
        </w:rPr>
        <w:t xml:space="preserve"> </w:t>
      </w:r>
      <w:r>
        <w:rPr>
          <w:rFonts w:ascii="Arial"/>
          <w:b/>
          <w:sz w:val="18"/>
        </w:rPr>
        <w:t>Quality</w:t>
      </w:r>
      <w:r>
        <w:rPr>
          <w:rFonts w:ascii="Arial"/>
          <w:b/>
          <w:spacing w:val="-4"/>
          <w:sz w:val="18"/>
        </w:rPr>
        <w:t xml:space="preserve"> </w:t>
      </w:r>
      <w:r>
        <w:rPr>
          <w:rFonts w:ascii="Arial"/>
          <w:b/>
          <w:sz w:val="18"/>
        </w:rPr>
        <w:t>Upstream</w:t>
      </w:r>
      <w:r>
        <w:rPr>
          <w:rFonts w:ascii="Arial"/>
          <w:b/>
          <w:spacing w:val="-3"/>
          <w:sz w:val="18"/>
        </w:rPr>
        <w:t xml:space="preserve"> </w:t>
      </w:r>
      <w:r>
        <w:rPr>
          <w:rFonts w:ascii="Arial"/>
          <w:b/>
          <w:sz w:val="18"/>
        </w:rPr>
        <w:t>and</w:t>
      </w:r>
      <w:r>
        <w:rPr>
          <w:rFonts w:ascii="Arial"/>
          <w:b/>
          <w:spacing w:val="-3"/>
          <w:sz w:val="18"/>
        </w:rPr>
        <w:t xml:space="preserve"> </w:t>
      </w:r>
      <w:r>
        <w:rPr>
          <w:rFonts w:ascii="Arial"/>
          <w:b/>
          <w:sz w:val="18"/>
        </w:rPr>
        <w:t>Downstream</w:t>
      </w:r>
      <w:r>
        <w:rPr>
          <w:rFonts w:ascii="Arial"/>
          <w:b/>
          <w:spacing w:val="-2"/>
          <w:sz w:val="18"/>
        </w:rPr>
        <w:t xml:space="preserve"> </w:t>
      </w:r>
      <w:r>
        <w:rPr>
          <w:rFonts w:ascii="Arial"/>
          <w:b/>
          <w:sz w:val="18"/>
        </w:rPr>
        <w:t>of</w:t>
      </w:r>
      <w:r>
        <w:rPr>
          <w:rFonts w:ascii="Arial"/>
          <w:b/>
          <w:spacing w:val="-3"/>
          <w:sz w:val="18"/>
        </w:rPr>
        <w:t xml:space="preserve"> </w:t>
      </w:r>
      <w:r>
        <w:rPr>
          <w:rFonts w:ascii="Arial"/>
          <w:b/>
          <w:sz w:val="18"/>
        </w:rPr>
        <w:t>Key</w:t>
      </w:r>
      <w:r>
        <w:rPr>
          <w:rFonts w:ascii="Arial"/>
          <w:b/>
          <w:spacing w:val="-5"/>
          <w:sz w:val="18"/>
        </w:rPr>
        <w:t xml:space="preserve"> </w:t>
      </w:r>
      <w:r>
        <w:rPr>
          <w:rFonts w:ascii="Arial"/>
          <w:b/>
          <w:sz w:val="18"/>
        </w:rPr>
        <w:t>WwTW</w:t>
      </w:r>
    </w:p>
    <w:p w14:paraId="64C98B3B" w14:textId="77777777" w:rsidR="00EE624C" w:rsidRDefault="00EE624C">
      <w:pPr>
        <w:pStyle w:val="BodyText"/>
        <w:spacing w:before="7"/>
        <w:rPr>
          <w:rFonts w:ascii="Arial"/>
          <w:b/>
          <w:sz w:val="21"/>
        </w:rPr>
      </w:pPr>
    </w:p>
    <w:tbl>
      <w:tblPr>
        <w:tblW w:w="0" w:type="auto"/>
        <w:tblInd w:w="116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634"/>
        <w:gridCol w:w="1046"/>
        <w:gridCol w:w="1164"/>
        <w:gridCol w:w="900"/>
        <w:gridCol w:w="914"/>
        <w:gridCol w:w="884"/>
        <w:gridCol w:w="915"/>
        <w:gridCol w:w="899"/>
        <w:gridCol w:w="883"/>
        <w:gridCol w:w="899"/>
        <w:gridCol w:w="915"/>
        <w:gridCol w:w="6659"/>
      </w:tblGrid>
      <w:tr w:rsidR="00EE624C" w14:paraId="5AA97410" w14:textId="77777777">
        <w:trPr>
          <w:trHeight w:val="1590"/>
        </w:trPr>
        <w:tc>
          <w:tcPr>
            <w:tcW w:w="18712" w:type="dxa"/>
            <w:gridSpan w:val="1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</w:tcPr>
          <w:p w14:paraId="22EF452E" w14:textId="77777777" w:rsidR="00EE624C" w:rsidRDefault="00EE624C">
            <w:pPr>
              <w:pStyle w:val="TableParagraph"/>
              <w:spacing w:before="6"/>
              <w:rPr>
                <w:rFonts w:ascii="Arial"/>
                <w:b/>
                <w:sz w:val="20"/>
              </w:rPr>
            </w:pPr>
          </w:p>
          <w:p w14:paraId="503DBB05" w14:textId="77777777" w:rsidR="00EE624C" w:rsidRDefault="00A51690">
            <w:pPr>
              <w:pStyle w:val="TableParagraph"/>
              <w:tabs>
                <w:tab w:val="left" w:pos="2807"/>
                <w:tab w:val="left" w:pos="3887"/>
                <w:tab w:val="left" w:pos="5614"/>
                <w:tab w:val="left" w:pos="7667"/>
                <w:tab w:val="left" w:pos="10367"/>
                <w:tab w:val="left" w:pos="13067"/>
              </w:tabs>
              <w:spacing w:before="0" w:after="37"/>
              <w:ind w:left="3887" w:right="4703" w:hanging="3780"/>
              <w:rPr>
                <w:rFonts w:ascii="Arial"/>
                <w:b/>
                <w:sz w:val="18"/>
              </w:rPr>
            </w:pPr>
            <w:bookmarkStart w:id="65" w:name="_bookmark65"/>
            <w:bookmarkEnd w:id="65"/>
            <w:r>
              <w:rPr>
                <w:rFonts w:ascii="Arial"/>
                <w:b/>
                <w:sz w:val="18"/>
              </w:rPr>
              <w:t>Discharge</w:t>
            </w:r>
            <w:r>
              <w:rPr>
                <w:rFonts w:ascii="Arial"/>
                <w:b/>
                <w:sz w:val="18"/>
              </w:rPr>
              <w:tab/>
              <w:t>District</w:t>
            </w:r>
            <w:r>
              <w:rPr>
                <w:rFonts w:ascii="Arial"/>
                <w:b/>
                <w:sz w:val="18"/>
              </w:rPr>
              <w:tab/>
              <w:t>Dry</w:t>
            </w:r>
            <w:r>
              <w:rPr>
                <w:rFonts w:ascii="Arial"/>
                <w:b/>
                <w:sz w:val="18"/>
              </w:rPr>
              <w:tab/>
              <w:t>P</w:t>
            </w:r>
            <w:r>
              <w:rPr>
                <w:rFonts w:ascii="Arial"/>
                <w:b/>
                <w:spacing w:val="-4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(mean-mg/l)</w:t>
            </w:r>
            <w:r>
              <w:rPr>
                <w:rFonts w:ascii="Arial"/>
                <w:b/>
                <w:sz w:val="18"/>
              </w:rPr>
              <w:tab/>
              <w:t>BOD (90%ile-mg/l)</w:t>
            </w:r>
            <w:r>
              <w:rPr>
                <w:rFonts w:ascii="Arial"/>
                <w:b/>
                <w:sz w:val="18"/>
              </w:rPr>
              <w:tab/>
              <w:t>Ammonia(90%ile-mg/l)</w:t>
            </w:r>
            <w:r>
              <w:rPr>
                <w:rFonts w:ascii="Arial"/>
                <w:b/>
                <w:sz w:val="18"/>
              </w:rPr>
              <w:tab/>
            </w:r>
            <w:r>
              <w:rPr>
                <w:rFonts w:ascii="Arial"/>
                <w:b/>
                <w:spacing w:val="-1"/>
                <w:sz w:val="18"/>
              </w:rPr>
              <w:t>Comments</w:t>
            </w:r>
            <w:r>
              <w:rPr>
                <w:rFonts w:ascii="Arial"/>
                <w:b/>
                <w:spacing w:val="-47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Weather</w:t>
            </w:r>
          </w:p>
          <w:p w14:paraId="6B3C8954" w14:textId="558A30A4" w:rsidR="00EE624C" w:rsidRDefault="00A51690">
            <w:pPr>
              <w:pStyle w:val="TableParagraph"/>
              <w:spacing w:before="0" w:line="20" w:lineRule="exact"/>
              <w:ind w:left="4852"/>
              <w:rPr>
                <w:rFonts w:ascii="Arial"/>
                <w:sz w:val="2"/>
              </w:rPr>
            </w:pPr>
            <w:r>
              <w:rPr>
                <w:rFonts w:ascii="Arial"/>
                <w:noProof/>
                <w:sz w:val="2"/>
              </w:rPr>
              <mc:AlternateContent>
                <mc:Choice Requires="wpg">
                  <w:drawing>
                    <wp:inline distT="0" distB="0" distL="0" distR="0" wp14:anchorId="16F236E8" wp14:editId="41DCFAB1">
                      <wp:extent cx="5143500" cy="6350"/>
                      <wp:effectExtent l="0" t="0" r="0" b="3175"/>
                      <wp:docPr id="1391110641" name="Group 23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5143500" cy="6350"/>
                                <a:chOff x="0" y="0"/>
                                <a:chExt cx="8100" cy="10"/>
                              </a:xfrm>
                            </wpg:grpSpPr>
                            <wps:wsp>
                              <wps:cNvPr id="303641879" name="Rectangle 233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0" y="0"/>
                                  <a:ext cx="8100" cy="10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000000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A49986E" id="Group 232" o:spid="_x0000_s1026" style="width:405pt;height:.5pt;mso-position-horizontal-relative:char;mso-position-vertical-relative:line" coordsize="8100,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">
                      <v:rect id="Rectangle 233" o:spid="_x0000_s1027" style="position:absolute;width:8100;height: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" fillcolor="black" stroked="f"/>
                      <w10:anchorlock/>
                    </v:group>
                  </w:pict>
                </mc:Fallback>
              </mc:AlternateContent>
            </w:r>
          </w:p>
          <w:p w14:paraId="0C6D458B" w14:textId="77777777" w:rsidR="00EE624C" w:rsidRDefault="00A51690">
            <w:pPr>
              <w:pStyle w:val="TableParagraph"/>
              <w:spacing w:before="0" w:line="131" w:lineRule="exact"/>
              <w:ind w:left="3887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Flow</w:t>
            </w:r>
          </w:p>
          <w:p w14:paraId="571199DF" w14:textId="77777777" w:rsidR="00EE624C" w:rsidRDefault="00A51690">
            <w:pPr>
              <w:pStyle w:val="TableParagraph"/>
              <w:tabs>
                <w:tab w:val="left" w:pos="4967"/>
                <w:tab w:val="left" w:pos="5867"/>
                <w:tab w:val="left" w:pos="6767"/>
                <w:tab w:val="left" w:pos="7667"/>
                <w:tab w:val="left" w:pos="8567"/>
                <w:tab w:val="left" w:pos="9467"/>
                <w:tab w:val="left" w:pos="10367"/>
                <w:tab w:val="left" w:pos="11267"/>
                <w:tab w:val="left" w:pos="12167"/>
              </w:tabs>
              <w:spacing w:before="0" w:line="302" w:lineRule="exact"/>
              <w:ind w:left="3887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position w:val="8"/>
                <w:sz w:val="18"/>
              </w:rPr>
              <w:t>(m</w:t>
            </w:r>
            <w:r>
              <w:rPr>
                <w:rFonts w:ascii="Arial"/>
                <w:b/>
                <w:position w:val="17"/>
                <w:sz w:val="12"/>
              </w:rPr>
              <w:t>3</w:t>
            </w:r>
            <w:r>
              <w:rPr>
                <w:rFonts w:ascii="Arial"/>
                <w:b/>
                <w:position w:val="8"/>
                <w:sz w:val="18"/>
              </w:rPr>
              <w:t>/d)</w:t>
            </w:r>
            <w:r>
              <w:rPr>
                <w:rFonts w:ascii="Arial"/>
                <w:b/>
                <w:position w:val="8"/>
                <w:sz w:val="18"/>
              </w:rPr>
              <w:tab/>
            </w:r>
            <w:r>
              <w:rPr>
                <w:rFonts w:ascii="Arial"/>
                <w:b/>
                <w:sz w:val="18"/>
              </w:rPr>
              <w:t>Up-</w:t>
            </w:r>
            <w:r>
              <w:rPr>
                <w:rFonts w:ascii="Arial"/>
                <w:b/>
                <w:sz w:val="18"/>
              </w:rPr>
              <w:tab/>
              <w:t>Down-</w:t>
            </w:r>
            <w:r>
              <w:rPr>
                <w:rFonts w:ascii="Arial"/>
                <w:b/>
                <w:sz w:val="18"/>
              </w:rPr>
              <w:tab/>
              <w:t>%</w:t>
            </w:r>
            <w:r>
              <w:rPr>
                <w:rFonts w:ascii="Arial"/>
                <w:b/>
                <w:sz w:val="18"/>
              </w:rPr>
              <w:tab/>
              <w:t>Up-</w:t>
            </w:r>
            <w:r>
              <w:rPr>
                <w:rFonts w:ascii="Arial"/>
                <w:b/>
                <w:sz w:val="18"/>
              </w:rPr>
              <w:tab/>
              <w:t>Down-</w:t>
            </w:r>
            <w:r>
              <w:rPr>
                <w:rFonts w:ascii="Arial"/>
                <w:b/>
                <w:sz w:val="18"/>
              </w:rPr>
              <w:tab/>
              <w:t>%</w:t>
            </w:r>
            <w:r>
              <w:rPr>
                <w:rFonts w:ascii="Arial"/>
                <w:b/>
                <w:sz w:val="18"/>
              </w:rPr>
              <w:tab/>
              <w:t>Up-</w:t>
            </w:r>
            <w:r>
              <w:rPr>
                <w:rFonts w:ascii="Arial"/>
                <w:b/>
                <w:sz w:val="18"/>
              </w:rPr>
              <w:tab/>
              <w:t>Down-</w:t>
            </w:r>
            <w:r>
              <w:rPr>
                <w:rFonts w:ascii="Arial"/>
                <w:b/>
                <w:sz w:val="18"/>
              </w:rPr>
              <w:tab/>
              <w:t>%</w:t>
            </w:r>
          </w:p>
          <w:p w14:paraId="5948D893" w14:textId="77777777" w:rsidR="00EE624C" w:rsidRDefault="00A51690">
            <w:pPr>
              <w:pStyle w:val="TableParagraph"/>
              <w:tabs>
                <w:tab w:val="left" w:pos="5867"/>
                <w:tab w:val="left" w:pos="6767"/>
                <w:tab w:val="left" w:pos="7667"/>
                <w:tab w:val="left" w:pos="8567"/>
                <w:tab w:val="left" w:pos="9467"/>
                <w:tab w:val="left" w:pos="10367"/>
                <w:tab w:val="left" w:pos="11267"/>
                <w:tab w:val="left" w:pos="12167"/>
              </w:tabs>
              <w:spacing w:before="0"/>
              <w:ind w:left="4967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stream</w:t>
            </w:r>
            <w:r>
              <w:rPr>
                <w:rFonts w:ascii="Arial"/>
                <w:b/>
                <w:sz w:val="18"/>
              </w:rPr>
              <w:tab/>
              <w:t>stream</w:t>
            </w:r>
            <w:r>
              <w:rPr>
                <w:rFonts w:ascii="Arial"/>
                <w:b/>
                <w:sz w:val="18"/>
              </w:rPr>
              <w:tab/>
              <w:t>change</w:t>
            </w:r>
            <w:r>
              <w:rPr>
                <w:rFonts w:ascii="Arial"/>
                <w:b/>
                <w:sz w:val="18"/>
              </w:rPr>
              <w:tab/>
              <w:t>stream</w:t>
            </w:r>
            <w:r>
              <w:rPr>
                <w:rFonts w:ascii="Arial"/>
                <w:b/>
                <w:sz w:val="18"/>
              </w:rPr>
              <w:tab/>
              <w:t>stream</w:t>
            </w:r>
            <w:r>
              <w:rPr>
                <w:rFonts w:ascii="Arial"/>
                <w:b/>
                <w:sz w:val="18"/>
              </w:rPr>
              <w:tab/>
              <w:t>change</w:t>
            </w:r>
            <w:r>
              <w:rPr>
                <w:rFonts w:ascii="Arial"/>
                <w:b/>
                <w:sz w:val="18"/>
              </w:rPr>
              <w:tab/>
              <w:t>stream</w:t>
            </w:r>
            <w:r>
              <w:rPr>
                <w:rFonts w:ascii="Arial"/>
                <w:b/>
                <w:sz w:val="18"/>
              </w:rPr>
              <w:tab/>
              <w:t>stream</w:t>
            </w:r>
            <w:r>
              <w:rPr>
                <w:rFonts w:ascii="Arial"/>
                <w:b/>
                <w:sz w:val="18"/>
              </w:rPr>
              <w:tab/>
              <w:t>change</w:t>
            </w:r>
          </w:p>
        </w:tc>
      </w:tr>
      <w:tr w:rsidR="00EE624C" w14:paraId="05AC653D" w14:textId="77777777">
        <w:trPr>
          <w:trHeight w:val="896"/>
        </w:trPr>
        <w:tc>
          <w:tcPr>
            <w:tcW w:w="2634" w:type="dxa"/>
            <w:vMerge w:val="restart"/>
            <w:tcBorders>
              <w:top w:val="single" w:sz="4" w:space="0" w:color="000000"/>
              <w:left w:val="single" w:sz="4" w:space="0" w:color="000000"/>
            </w:tcBorders>
          </w:tcPr>
          <w:p w14:paraId="31D682E6" w14:textId="77777777" w:rsidR="00EE624C" w:rsidRDefault="00EE624C">
            <w:pPr>
              <w:pStyle w:val="TableParagraph"/>
              <w:spacing w:before="0"/>
              <w:rPr>
                <w:rFonts w:ascii="Arial"/>
                <w:b/>
                <w:sz w:val="18"/>
              </w:rPr>
            </w:pPr>
          </w:p>
          <w:p w14:paraId="0D68796A" w14:textId="77777777" w:rsidR="00EE624C" w:rsidRDefault="00EE624C">
            <w:pPr>
              <w:pStyle w:val="TableParagraph"/>
              <w:spacing w:before="1"/>
              <w:rPr>
                <w:rFonts w:ascii="Arial"/>
                <w:b/>
                <w:sz w:val="23"/>
              </w:rPr>
            </w:pPr>
          </w:p>
          <w:p w14:paraId="7C069266" w14:textId="77777777" w:rsidR="00EE624C" w:rsidRDefault="00A51690">
            <w:pPr>
              <w:pStyle w:val="TableParagraph"/>
              <w:spacing w:before="0" w:line="340" w:lineRule="atLeast"/>
              <w:ind w:left="107" w:right="713"/>
              <w:rPr>
                <w:sz w:val="16"/>
              </w:rPr>
            </w:pPr>
            <w:r>
              <w:rPr>
                <w:sz w:val="16"/>
              </w:rPr>
              <w:t>Kirkby in Ashfield WwTW</w:t>
            </w:r>
            <w:r>
              <w:rPr>
                <w:spacing w:val="-42"/>
                <w:sz w:val="16"/>
              </w:rPr>
              <w:t xml:space="preserve"> </w:t>
            </w:r>
            <w:r>
              <w:rPr>
                <w:sz w:val="16"/>
              </w:rPr>
              <w:t>Sutton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z w:val="16"/>
              </w:rPr>
              <w:t>in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Ashfield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WwTW</w:t>
            </w:r>
          </w:p>
        </w:tc>
        <w:tc>
          <w:tcPr>
            <w:tcW w:w="1046" w:type="dxa"/>
            <w:vMerge w:val="restart"/>
            <w:tcBorders>
              <w:top w:val="single" w:sz="4" w:space="0" w:color="000000"/>
            </w:tcBorders>
          </w:tcPr>
          <w:p w14:paraId="232B4A6B" w14:textId="77777777" w:rsidR="00EE624C" w:rsidRDefault="00EE624C">
            <w:pPr>
              <w:pStyle w:val="TableParagraph"/>
              <w:spacing w:before="0"/>
              <w:rPr>
                <w:rFonts w:ascii="Arial"/>
                <w:b/>
                <w:sz w:val="18"/>
              </w:rPr>
            </w:pPr>
          </w:p>
          <w:p w14:paraId="4ED2ABFC" w14:textId="77777777" w:rsidR="00EE624C" w:rsidRDefault="00EE624C">
            <w:pPr>
              <w:pStyle w:val="TableParagraph"/>
              <w:spacing w:before="1"/>
              <w:rPr>
                <w:rFonts w:ascii="Arial"/>
                <w:b/>
                <w:sz w:val="23"/>
              </w:rPr>
            </w:pPr>
          </w:p>
          <w:p w14:paraId="031CB678" w14:textId="77777777" w:rsidR="00EE624C" w:rsidRDefault="00A51690">
            <w:pPr>
              <w:pStyle w:val="TableParagraph"/>
              <w:spacing w:before="0" w:line="340" w:lineRule="atLeast"/>
              <w:ind w:left="178" w:right="278" w:hanging="1"/>
              <w:rPr>
                <w:sz w:val="16"/>
              </w:rPr>
            </w:pPr>
            <w:r>
              <w:rPr>
                <w:sz w:val="16"/>
              </w:rPr>
              <w:t>Ashfield</w:t>
            </w:r>
            <w:r>
              <w:rPr>
                <w:spacing w:val="-42"/>
                <w:sz w:val="16"/>
              </w:rPr>
              <w:t xml:space="preserve"> </w:t>
            </w:r>
            <w:r>
              <w:rPr>
                <w:sz w:val="16"/>
              </w:rPr>
              <w:t>Ashfield</w:t>
            </w:r>
          </w:p>
        </w:tc>
        <w:tc>
          <w:tcPr>
            <w:tcW w:w="1164" w:type="dxa"/>
            <w:vMerge w:val="restart"/>
            <w:tcBorders>
              <w:top w:val="single" w:sz="4" w:space="0" w:color="000000"/>
            </w:tcBorders>
          </w:tcPr>
          <w:p w14:paraId="7F90DDDA" w14:textId="77777777" w:rsidR="00EE624C" w:rsidRDefault="00EE624C">
            <w:pPr>
              <w:pStyle w:val="TableParagraph"/>
              <w:spacing w:before="0"/>
              <w:rPr>
                <w:rFonts w:ascii="Arial"/>
                <w:b/>
                <w:sz w:val="18"/>
              </w:rPr>
            </w:pPr>
          </w:p>
          <w:p w14:paraId="739BE03E" w14:textId="77777777" w:rsidR="00EE624C" w:rsidRDefault="00EE624C">
            <w:pPr>
              <w:pStyle w:val="TableParagraph"/>
              <w:spacing w:before="0"/>
              <w:rPr>
                <w:rFonts w:ascii="Arial"/>
                <w:b/>
                <w:sz w:val="18"/>
              </w:rPr>
            </w:pPr>
          </w:p>
          <w:p w14:paraId="3DF69898" w14:textId="77777777" w:rsidR="00EE624C" w:rsidRDefault="00EE624C">
            <w:pPr>
              <w:pStyle w:val="TableParagraph"/>
              <w:spacing w:before="7"/>
              <w:rPr>
                <w:rFonts w:ascii="Arial"/>
                <w:b/>
                <w:sz w:val="18"/>
              </w:rPr>
            </w:pPr>
          </w:p>
          <w:p w14:paraId="3848D29D" w14:textId="77777777" w:rsidR="00EE624C" w:rsidRDefault="00A51690">
            <w:pPr>
              <w:pStyle w:val="TableParagraph"/>
              <w:spacing w:before="0"/>
              <w:ind w:left="211"/>
              <w:rPr>
                <w:sz w:val="16"/>
              </w:rPr>
            </w:pPr>
            <w:r>
              <w:rPr>
                <w:sz w:val="16"/>
              </w:rPr>
              <w:t>5,790</w:t>
            </w:r>
          </w:p>
          <w:p w14:paraId="5CC4B13E" w14:textId="77777777" w:rsidR="00EE624C" w:rsidRDefault="00A51690">
            <w:pPr>
              <w:pStyle w:val="TableParagraph"/>
              <w:spacing w:before="161"/>
              <w:ind w:left="211"/>
              <w:rPr>
                <w:sz w:val="16"/>
              </w:rPr>
            </w:pPr>
            <w:r>
              <w:rPr>
                <w:sz w:val="16"/>
              </w:rPr>
              <w:t>7,109</w:t>
            </w:r>
          </w:p>
        </w:tc>
        <w:tc>
          <w:tcPr>
            <w:tcW w:w="900" w:type="dxa"/>
            <w:tcBorders>
              <w:top w:val="single" w:sz="4" w:space="0" w:color="000000"/>
            </w:tcBorders>
            <w:shd w:val="clear" w:color="auto" w:fill="FF9A00"/>
          </w:tcPr>
          <w:p w14:paraId="00D07A0F" w14:textId="77777777" w:rsidR="00EE624C" w:rsidRDefault="00EE624C">
            <w:pPr>
              <w:pStyle w:val="TableParagraph"/>
              <w:spacing w:before="0"/>
              <w:rPr>
                <w:rFonts w:ascii="Arial"/>
                <w:b/>
                <w:sz w:val="18"/>
              </w:rPr>
            </w:pPr>
          </w:p>
          <w:p w14:paraId="58E73F74" w14:textId="77777777" w:rsidR="00EE624C" w:rsidRDefault="00EE624C">
            <w:pPr>
              <w:pStyle w:val="TableParagraph"/>
              <w:spacing w:before="0"/>
              <w:rPr>
                <w:rFonts w:ascii="Arial"/>
                <w:b/>
                <w:sz w:val="18"/>
              </w:rPr>
            </w:pPr>
          </w:p>
          <w:p w14:paraId="3A7A3336" w14:textId="77777777" w:rsidR="00EE624C" w:rsidRDefault="00EE624C">
            <w:pPr>
              <w:pStyle w:val="TableParagraph"/>
              <w:spacing w:before="7"/>
              <w:rPr>
                <w:rFonts w:ascii="Arial"/>
                <w:b/>
                <w:sz w:val="18"/>
              </w:rPr>
            </w:pPr>
          </w:p>
          <w:p w14:paraId="7D0B7D66" w14:textId="77777777" w:rsidR="00EE624C" w:rsidRDefault="00A51690">
            <w:pPr>
              <w:pStyle w:val="TableParagraph"/>
              <w:spacing w:before="0"/>
              <w:ind w:left="128"/>
              <w:rPr>
                <w:sz w:val="16"/>
              </w:rPr>
            </w:pPr>
            <w:r>
              <w:rPr>
                <w:sz w:val="16"/>
              </w:rPr>
              <w:t>0.11</w:t>
            </w:r>
          </w:p>
        </w:tc>
        <w:tc>
          <w:tcPr>
            <w:tcW w:w="914" w:type="dxa"/>
            <w:tcBorders>
              <w:top w:val="single" w:sz="4" w:space="0" w:color="000000"/>
            </w:tcBorders>
            <w:shd w:val="clear" w:color="auto" w:fill="FF0000"/>
          </w:tcPr>
          <w:p w14:paraId="3CD6A9A4" w14:textId="77777777" w:rsidR="00EE624C" w:rsidRDefault="00EE624C">
            <w:pPr>
              <w:pStyle w:val="TableParagraph"/>
              <w:spacing w:before="0"/>
              <w:rPr>
                <w:rFonts w:ascii="Arial"/>
                <w:b/>
                <w:sz w:val="18"/>
              </w:rPr>
            </w:pPr>
          </w:p>
          <w:p w14:paraId="1236CE86" w14:textId="77777777" w:rsidR="00EE624C" w:rsidRDefault="00EE624C">
            <w:pPr>
              <w:pStyle w:val="TableParagraph"/>
              <w:spacing w:before="0"/>
              <w:rPr>
                <w:rFonts w:ascii="Arial"/>
                <w:b/>
                <w:sz w:val="18"/>
              </w:rPr>
            </w:pPr>
          </w:p>
          <w:p w14:paraId="5B9DAB44" w14:textId="77777777" w:rsidR="00EE624C" w:rsidRDefault="00EE624C">
            <w:pPr>
              <w:pStyle w:val="TableParagraph"/>
              <w:spacing w:before="7"/>
              <w:rPr>
                <w:rFonts w:ascii="Arial"/>
                <w:b/>
                <w:sz w:val="18"/>
              </w:rPr>
            </w:pPr>
          </w:p>
          <w:p w14:paraId="4AC03F92" w14:textId="77777777" w:rsidR="00EE624C" w:rsidRDefault="00A51690">
            <w:pPr>
              <w:pStyle w:val="TableParagraph"/>
              <w:spacing w:before="0"/>
              <w:ind w:left="128"/>
              <w:rPr>
                <w:sz w:val="16"/>
              </w:rPr>
            </w:pPr>
            <w:r>
              <w:rPr>
                <w:sz w:val="16"/>
              </w:rPr>
              <w:t>0.75</w:t>
            </w:r>
          </w:p>
        </w:tc>
        <w:tc>
          <w:tcPr>
            <w:tcW w:w="884" w:type="dxa"/>
            <w:vMerge w:val="restart"/>
            <w:tcBorders>
              <w:top w:val="single" w:sz="4" w:space="0" w:color="000000"/>
            </w:tcBorders>
          </w:tcPr>
          <w:p w14:paraId="4C53A525" w14:textId="77777777" w:rsidR="00EE624C" w:rsidRDefault="00EE624C">
            <w:pPr>
              <w:pStyle w:val="TableParagraph"/>
              <w:spacing w:before="0"/>
              <w:rPr>
                <w:rFonts w:ascii="Arial"/>
                <w:b/>
                <w:sz w:val="18"/>
              </w:rPr>
            </w:pPr>
          </w:p>
          <w:p w14:paraId="3FF365DE" w14:textId="77777777" w:rsidR="00EE624C" w:rsidRDefault="00EE624C">
            <w:pPr>
              <w:pStyle w:val="TableParagraph"/>
              <w:spacing w:before="0"/>
              <w:rPr>
                <w:rFonts w:ascii="Arial"/>
                <w:b/>
                <w:sz w:val="18"/>
              </w:rPr>
            </w:pPr>
          </w:p>
          <w:p w14:paraId="7797BEED" w14:textId="77777777" w:rsidR="00EE624C" w:rsidRDefault="00EE624C">
            <w:pPr>
              <w:pStyle w:val="TableParagraph"/>
              <w:spacing w:before="7"/>
              <w:rPr>
                <w:rFonts w:ascii="Arial"/>
                <w:b/>
                <w:sz w:val="18"/>
              </w:rPr>
            </w:pPr>
          </w:p>
          <w:p w14:paraId="13847CAB" w14:textId="77777777" w:rsidR="00EE624C" w:rsidRDefault="00A51690">
            <w:pPr>
              <w:pStyle w:val="TableParagraph"/>
              <w:spacing w:before="0"/>
              <w:ind w:left="114"/>
              <w:rPr>
                <w:sz w:val="16"/>
              </w:rPr>
            </w:pPr>
            <w:r>
              <w:rPr>
                <w:sz w:val="16"/>
              </w:rPr>
              <w:t>582</w:t>
            </w:r>
          </w:p>
        </w:tc>
        <w:tc>
          <w:tcPr>
            <w:tcW w:w="915" w:type="dxa"/>
            <w:tcBorders>
              <w:top w:val="single" w:sz="4" w:space="0" w:color="000000"/>
            </w:tcBorders>
            <w:shd w:val="clear" w:color="auto" w:fill="9ACC00"/>
          </w:tcPr>
          <w:p w14:paraId="5CAF5541" w14:textId="77777777" w:rsidR="00EE624C" w:rsidRDefault="00EE624C">
            <w:pPr>
              <w:pStyle w:val="TableParagraph"/>
              <w:spacing w:before="0"/>
              <w:rPr>
                <w:rFonts w:ascii="Arial"/>
                <w:b/>
                <w:sz w:val="18"/>
              </w:rPr>
            </w:pPr>
          </w:p>
          <w:p w14:paraId="4D66941A" w14:textId="77777777" w:rsidR="00EE624C" w:rsidRDefault="00EE624C">
            <w:pPr>
              <w:pStyle w:val="TableParagraph"/>
              <w:spacing w:before="0"/>
              <w:rPr>
                <w:rFonts w:ascii="Arial"/>
                <w:b/>
                <w:sz w:val="18"/>
              </w:rPr>
            </w:pPr>
          </w:p>
          <w:p w14:paraId="734C7C17" w14:textId="77777777" w:rsidR="00EE624C" w:rsidRDefault="00EE624C">
            <w:pPr>
              <w:pStyle w:val="TableParagraph"/>
              <w:spacing w:before="7"/>
              <w:rPr>
                <w:rFonts w:ascii="Arial"/>
                <w:b/>
                <w:sz w:val="18"/>
              </w:rPr>
            </w:pPr>
          </w:p>
          <w:p w14:paraId="5841659B" w14:textId="77777777" w:rsidR="00EE624C" w:rsidRDefault="00A51690">
            <w:pPr>
              <w:pStyle w:val="TableParagraph"/>
              <w:spacing w:before="0"/>
              <w:ind w:left="130"/>
              <w:rPr>
                <w:sz w:val="16"/>
              </w:rPr>
            </w:pPr>
            <w:r>
              <w:rPr>
                <w:sz w:val="16"/>
              </w:rPr>
              <w:t>3.95</w:t>
            </w:r>
          </w:p>
        </w:tc>
        <w:tc>
          <w:tcPr>
            <w:tcW w:w="899" w:type="dxa"/>
            <w:tcBorders>
              <w:top w:val="single" w:sz="4" w:space="0" w:color="000000"/>
            </w:tcBorders>
            <w:shd w:val="clear" w:color="auto" w:fill="FF0000"/>
          </w:tcPr>
          <w:p w14:paraId="5FE3D0D6" w14:textId="77777777" w:rsidR="00EE624C" w:rsidRDefault="00EE624C">
            <w:pPr>
              <w:pStyle w:val="TableParagraph"/>
              <w:spacing w:before="0"/>
              <w:rPr>
                <w:rFonts w:ascii="Arial"/>
                <w:b/>
                <w:sz w:val="18"/>
              </w:rPr>
            </w:pPr>
          </w:p>
          <w:p w14:paraId="41CF804D" w14:textId="77777777" w:rsidR="00EE624C" w:rsidRDefault="00EE624C">
            <w:pPr>
              <w:pStyle w:val="TableParagraph"/>
              <w:spacing w:before="0"/>
              <w:rPr>
                <w:rFonts w:ascii="Arial"/>
                <w:b/>
                <w:sz w:val="18"/>
              </w:rPr>
            </w:pPr>
          </w:p>
          <w:p w14:paraId="5079ECA7" w14:textId="77777777" w:rsidR="00EE624C" w:rsidRDefault="00EE624C">
            <w:pPr>
              <w:pStyle w:val="TableParagraph"/>
              <w:spacing w:before="7"/>
              <w:rPr>
                <w:rFonts w:ascii="Arial"/>
                <w:b/>
                <w:sz w:val="18"/>
              </w:rPr>
            </w:pPr>
          </w:p>
          <w:p w14:paraId="7078A4F9" w14:textId="77777777" w:rsidR="00EE624C" w:rsidRDefault="00A51690">
            <w:pPr>
              <w:pStyle w:val="TableParagraph"/>
              <w:spacing w:before="0"/>
              <w:ind w:left="115"/>
              <w:rPr>
                <w:sz w:val="16"/>
              </w:rPr>
            </w:pPr>
            <w:r>
              <w:rPr>
                <w:sz w:val="16"/>
              </w:rPr>
              <w:t>5.53</w:t>
            </w:r>
          </w:p>
        </w:tc>
        <w:tc>
          <w:tcPr>
            <w:tcW w:w="883" w:type="dxa"/>
            <w:tcBorders>
              <w:top w:val="single" w:sz="4" w:space="0" w:color="000000"/>
            </w:tcBorders>
          </w:tcPr>
          <w:p w14:paraId="5F5DCA48" w14:textId="77777777" w:rsidR="00EE624C" w:rsidRDefault="00EE624C">
            <w:pPr>
              <w:pStyle w:val="TableParagraph"/>
              <w:spacing w:before="0"/>
              <w:rPr>
                <w:rFonts w:ascii="Arial"/>
                <w:b/>
                <w:sz w:val="18"/>
              </w:rPr>
            </w:pPr>
          </w:p>
          <w:p w14:paraId="2C2626AA" w14:textId="77777777" w:rsidR="00EE624C" w:rsidRDefault="00EE624C">
            <w:pPr>
              <w:pStyle w:val="TableParagraph"/>
              <w:spacing w:before="0"/>
              <w:rPr>
                <w:rFonts w:ascii="Arial"/>
                <w:b/>
                <w:sz w:val="18"/>
              </w:rPr>
            </w:pPr>
          </w:p>
          <w:p w14:paraId="4EA620EC" w14:textId="77777777" w:rsidR="00EE624C" w:rsidRDefault="00EE624C">
            <w:pPr>
              <w:pStyle w:val="TableParagraph"/>
              <w:spacing w:before="7"/>
              <w:rPr>
                <w:rFonts w:ascii="Arial"/>
                <w:b/>
                <w:sz w:val="18"/>
              </w:rPr>
            </w:pPr>
          </w:p>
          <w:p w14:paraId="5649DD6B" w14:textId="77777777" w:rsidR="00EE624C" w:rsidRDefault="00A51690">
            <w:pPr>
              <w:pStyle w:val="TableParagraph"/>
              <w:spacing w:before="0"/>
              <w:ind w:left="116"/>
              <w:rPr>
                <w:sz w:val="16"/>
              </w:rPr>
            </w:pPr>
            <w:r>
              <w:rPr>
                <w:sz w:val="16"/>
              </w:rPr>
              <w:t>40</w:t>
            </w:r>
          </w:p>
        </w:tc>
        <w:tc>
          <w:tcPr>
            <w:tcW w:w="899" w:type="dxa"/>
            <w:tcBorders>
              <w:top w:val="single" w:sz="4" w:space="0" w:color="000000"/>
            </w:tcBorders>
            <w:shd w:val="clear" w:color="auto" w:fill="9ACC00"/>
          </w:tcPr>
          <w:p w14:paraId="6AC029FC" w14:textId="77777777" w:rsidR="00EE624C" w:rsidRDefault="00EE624C">
            <w:pPr>
              <w:pStyle w:val="TableParagraph"/>
              <w:spacing w:before="0"/>
              <w:rPr>
                <w:rFonts w:ascii="Arial"/>
                <w:b/>
                <w:sz w:val="18"/>
              </w:rPr>
            </w:pPr>
          </w:p>
          <w:p w14:paraId="691799C3" w14:textId="77777777" w:rsidR="00EE624C" w:rsidRDefault="00EE624C">
            <w:pPr>
              <w:pStyle w:val="TableParagraph"/>
              <w:spacing w:before="0"/>
              <w:rPr>
                <w:rFonts w:ascii="Arial"/>
                <w:b/>
                <w:sz w:val="18"/>
              </w:rPr>
            </w:pPr>
          </w:p>
          <w:p w14:paraId="4972B949" w14:textId="77777777" w:rsidR="00EE624C" w:rsidRDefault="00EE624C">
            <w:pPr>
              <w:pStyle w:val="TableParagraph"/>
              <w:spacing w:before="7"/>
              <w:rPr>
                <w:rFonts w:ascii="Arial"/>
                <w:b/>
                <w:sz w:val="18"/>
              </w:rPr>
            </w:pPr>
          </w:p>
          <w:p w14:paraId="513B117E" w14:textId="77777777" w:rsidR="00EE624C" w:rsidRDefault="00A51690">
            <w:pPr>
              <w:pStyle w:val="TableParagraph"/>
              <w:spacing w:before="0"/>
              <w:ind w:left="133"/>
              <w:rPr>
                <w:sz w:val="16"/>
              </w:rPr>
            </w:pPr>
            <w:r>
              <w:rPr>
                <w:sz w:val="16"/>
              </w:rPr>
              <w:t>0.31</w:t>
            </w:r>
          </w:p>
        </w:tc>
        <w:tc>
          <w:tcPr>
            <w:tcW w:w="915" w:type="dxa"/>
            <w:tcBorders>
              <w:top w:val="single" w:sz="4" w:space="0" w:color="000000"/>
            </w:tcBorders>
            <w:shd w:val="clear" w:color="auto" w:fill="FF9A00"/>
          </w:tcPr>
          <w:p w14:paraId="621ADECC" w14:textId="77777777" w:rsidR="00EE624C" w:rsidRDefault="00EE624C">
            <w:pPr>
              <w:pStyle w:val="TableParagraph"/>
              <w:spacing w:before="0"/>
              <w:rPr>
                <w:rFonts w:ascii="Arial"/>
                <w:b/>
                <w:sz w:val="18"/>
              </w:rPr>
            </w:pPr>
          </w:p>
          <w:p w14:paraId="3BE211A6" w14:textId="77777777" w:rsidR="00EE624C" w:rsidRDefault="00EE624C">
            <w:pPr>
              <w:pStyle w:val="TableParagraph"/>
              <w:spacing w:before="0"/>
              <w:rPr>
                <w:rFonts w:ascii="Arial"/>
                <w:b/>
                <w:sz w:val="18"/>
              </w:rPr>
            </w:pPr>
          </w:p>
          <w:p w14:paraId="6ACBE977" w14:textId="77777777" w:rsidR="00EE624C" w:rsidRDefault="00EE624C">
            <w:pPr>
              <w:pStyle w:val="TableParagraph"/>
              <w:spacing w:before="7"/>
              <w:rPr>
                <w:rFonts w:ascii="Arial"/>
                <w:b/>
                <w:sz w:val="18"/>
              </w:rPr>
            </w:pPr>
          </w:p>
          <w:p w14:paraId="2BC8641B" w14:textId="77777777" w:rsidR="00EE624C" w:rsidRDefault="00A51690">
            <w:pPr>
              <w:pStyle w:val="TableParagraph"/>
              <w:spacing w:before="0"/>
              <w:ind w:left="134"/>
              <w:rPr>
                <w:sz w:val="16"/>
              </w:rPr>
            </w:pPr>
            <w:r>
              <w:rPr>
                <w:sz w:val="16"/>
              </w:rPr>
              <w:t>0.58</w:t>
            </w:r>
          </w:p>
        </w:tc>
        <w:tc>
          <w:tcPr>
            <w:tcW w:w="6659" w:type="dxa"/>
            <w:tcBorders>
              <w:top w:val="single" w:sz="4" w:space="0" w:color="000000"/>
              <w:right w:val="single" w:sz="4" w:space="0" w:color="000000"/>
            </w:tcBorders>
          </w:tcPr>
          <w:p w14:paraId="41B52C9C" w14:textId="77777777" w:rsidR="00EE624C" w:rsidRDefault="00A51690">
            <w:pPr>
              <w:pStyle w:val="TableParagraph"/>
              <w:spacing w:before="76"/>
              <w:ind w:left="1019" w:right="116"/>
              <w:rPr>
                <w:sz w:val="16"/>
              </w:rPr>
            </w:pPr>
            <w:r>
              <w:rPr>
                <w:sz w:val="16"/>
              </w:rPr>
              <w:t>Deterioration in river quality downstream for all three determinands. The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largest increase in concentration, and hence deterioration was P. Located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within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headwaters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of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River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Erewash,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WwTW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discharge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would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undergo</w:t>
            </w:r>
          </w:p>
          <w:p w14:paraId="5E7D3D7A" w14:textId="77777777" w:rsidR="00EE624C" w:rsidRDefault="00A51690">
            <w:pPr>
              <w:pStyle w:val="TableParagraph"/>
              <w:tabs>
                <w:tab w:val="left" w:pos="1019"/>
              </w:tabs>
              <w:spacing w:before="0"/>
              <w:ind w:left="119"/>
              <w:rPr>
                <w:sz w:val="16"/>
              </w:rPr>
            </w:pPr>
            <w:r>
              <w:rPr>
                <w:sz w:val="16"/>
              </w:rPr>
              <w:t>87</w:t>
            </w:r>
            <w:r>
              <w:rPr>
                <w:sz w:val="16"/>
              </w:rPr>
              <w:tab/>
              <w:t>less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river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dilution,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increasing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river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concentrations.</w:t>
            </w:r>
          </w:p>
        </w:tc>
      </w:tr>
      <w:tr w:rsidR="00EE624C" w14:paraId="2BF6B5B0" w14:textId="77777777">
        <w:trPr>
          <w:trHeight w:val="344"/>
        </w:trPr>
        <w:tc>
          <w:tcPr>
            <w:tcW w:w="2634" w:type="dxa"/>
            <w:vMerge/>
            <w:tcBorders>
              <w:top w:val="nil"/>
              <w:left w:val="single" w:sz="4" w:space="0" w:color="000000"/>
            </w:tcBorders>
          </w:tcPr>
          <w:p w14:paraId="41B48890" w14:textId="77777777" w:rsidR="00EE624C" w:rsidRDefault="00EE624C">
            <w:pPr>
              <w:rPr>
                <w:sz w:val="2"/>
                <w:szCs w:val="2"/>
              </w:rPr>
            </w:pPr>
          </w:p>
        </w:tc>
        <w:tc>
          <w:tcPr>
            <w:tcW w:w="1046" w:type="dxa"/>
            <w:vMerge/>
            <w:tcBorders>
              <w:top w:val="nil"/>
            </w:tcBorders>
          </w:tcPr>
          <w:p w14:paraId="45E7C704" w14:textId="77777777" w:rsidR="00EE624C" w:rsidRDefault="00EE624C">
            <w:pPr>
              <w:rPr>
                <w:sz w:val="2"/>
                <w:szCs w:val="2"/>
              </w:rPr>
            </w:pPr>
          </w:p>
        </w:tc>
        <w:tc>
          <w:tcPr>
            <w:tcW w:w="1164" w:type="dxa"/>
            <w:vMerge/>
            <w:tcBorders>
              <w:top w:val="nil"/>
            </w:tcBorders>
          </w:tcPr>
          <w:p w14:paraId="67CAC1F6" w14:textId="77777777" w:rsidR="00EE624C" w:rsidRDefault="00EE624C">
            <w:pPr>
              <w:rPr>
                <w:sz w:val="2"/>
                <w:szCs w:val="2"/>
              </w:rPr>
            </w:pPr>
          </w:p>
        </w:tc>
        <w:tc>
          <w:tcPr>
            <w:tcW w:w="900" w:type="dxa"/>
            <w:shd w:val="clear" w:color="auto" w:fill="FF0000"/>
          </w:tcPr>
          <w:p w14:paraId="687FEE94" w14:textId="77777777" w:rsidR="00EE624C" w:rsidRDefault="00A51690">
            <w:pPr>
              <w:pStyle w:val="TableParagraph"/>
              <w:spacing w:before="76"/>
              <w:ind w:left="128"/>
              <w:rPr>
                <w:sz w:val="16"/>
              </w:rPr>
            </w:pPr>
            <w:r>
              <w:rPr>
                <w:sz w:val="16"/>
              </w:rPr>
              <w:t>0.49</w:t>
            </w:r>
          </w:p>
        </w:tc>
        <w:tc>
          <w:tcPr>
            <w:tcW w:w="914" w:type="dxa"/>
            <w:shd w:val="clear" w:color="auto" w:fill="FF0000"/>
          </w:tcPr>
          <w:p w14:paraId="0EF09968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884" w:type="dxa"/>
            <w:vMerge/>
            <w:tcBorders>
              <w:top w:val="nil"/>
            </w:tcBorders>
          </w:tcPr>
          <w:p w14:paraId="3F39E500" w14:textId="77777777" w:rsidR="00EE624C" w:rsidRDefault="00EE624C">
            <w:pPr>
              <w:rPr>
                <w:sz w:val="2"/>
                <w:szCs w:val="2"/>
              </w:rPr>
            </w:pPr>
          </w:p>
        </w:tc>
        <w:tc>
          <w:tcPr>
            <w:tcW w:w="915" w:type="dxa"/>
            <w:shd w:val="clear" w:color="auto" w:fill="FF0000"/>
          </w:tcPr>
          <w:p w14:paraId="2B131003" w14:textId="77777777" w:rsidR="00EE624C" w:rsidRDefault="00A51690">
            <w:pPr>
              <w:pStyle w:val="TableParagraph"/>
              <w:spacing w:before="76"/>
              <w:ind w:left="130"/>
              <w:rPr>
                <w:sz w:val="16"/>
              </w:rPr>
            </w:pPr>
            <w:r>
              <w:rPr>
                <w:sz w:val="16"/>
              </w:rPr>
              <w:t>8.73</w:t>
            </w:r>
          </w:p>
        </w:tc>
        <w:tc>
          <w:tcPr>
            <w:tcW w:w="1782" w:type="dxa"/>
            <w:gridSpan w:val="2"/>
          </w:tcPr>
          <w:p w14:paraId="155A02DB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899" w:type="dxa"/>
            <w:shd w:val="clear" w:color="auto" w:fill="FF0000"/>
          </w:tcPr>
          <w:p w14:paraId="392C5524" w14:textId="77777777" w:rsidR="00EE624C" w:rsidRDefault="00A51690">
            <w:pPr>
              <w:pStyle w:val="TableParagraph"/>
              <w:spacing w:before="76"/>
              <w:ind w:left="133"/>
              <w:rPr>
                <w:sz w:val="16"/>
              </w:rPr>
            </w:pPr>
            <w:r>
              <w:rPr>
                <w:sz w:val="16"/>
              </w:rPr>
              <w:t>0.68</w:t>
            </w:r>
          </w:p>
        </w:tc>
        <w:tc>
          <w:tcPr>
            <w:tcW w:w="7574" w:type="dxa"/>
            <w:gridSpan w:val="2"/>
            <w:tcBorders>
              <w:right w:val="single" w:sz="4" w:space="0" w:color="000000"/>
            </w:tcBorders>
          </w:tcPr>
          <w:p w14:paraId="74CB07CA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</w:tr>
      <w:tr w:rsidR="00EE624C" w14:paraId="35E54BE8" w14:textId="77777777">
        <w:trPr>
          <w:trHeight w:val="1080"/>
        </w:trPr>
        <w:tc>
          <w:tcPr>
            <w:tcW w:w="2634" w:type="dxa"/>
            <w:tcBorders>
              <w:left w:val="single" w:sz="4" w:space="0" w:color="000000"/>
            </w:tcBorders>
          </w:tcPr>
          <w:p w14:paraId="32A4EA98" w14:textId="77777777" w:rsidR="00EE624C" w:rsidRDefault="00EE624C">
            <w:pPr>
              <w:pStyle w:val="TableParagraph"/>
              <w:spacing w:before="0"/>
              <w:rPr>
                <w:rFonts w:ascii="Arial"/>
                <w:b/>
                <w:sz w:val="18"/>
              </w:rPr>
            </w:pPr>
          </w:p>
          <w:p w14:paraId="7BC891E5" w14:textId="77777777" w:rsidR="00EE624C" w:rsidRDefault="00EE624C">
            <w:pPr>
              <w:pStyle w:val="TableParagraph"/>
              <w:spacing w:before="0"/>
              <w:rPr>
                <w:rFonts w:ascii="Arial"/>
                <w:b/>
                <w:sz w:val="18"/>
              </w:rPr>
            </w:pPr>
          </w:p>
          <w:p w14:paraId="589205BC" w14:textId="77777777" w:rsidR="00EE624C" w:rsidRDefault="00EE624C">
            <w:pPr>
              <w:pStyle w:val="TableParagraph"/>
              <w:spacing w:before="0"/>
              <w:rPr>
                <w:rFonts w:ascii="Arial"/>
                <w:b/>
                <w:sz w:val="18"/>
              </w:rPr>
            </w:pPr>
          </w:p>
          <w:p w14:paraId="74F2EDC3" w14:textId="77777777" w:rsidR="00EE624C" w:rsidRDefault="00EE624C">
            <w:pPr>
              <w:pStyle w:val="TableParagraph"/>
              <w:spacing w:before="7"/>
              <w:rPr>
                <w:rFonts w:ascii="Arial"/>
                <w:b/>
                <w:sz w:val="16"/>
              </w:rPr>
            </w:pPr>
          </w:p>
          <w:p w14:paraId="26984455" w14:textId="77777777" w:rsidR="00EE624C" w:rsidRDefault="00A51690">
            <w:pPr>
              <w:pStyle w:val="TableParagraph"/>
              <w:spacing w:before="0"/>
              <w:ind w:left="107"/>
              <w:rPr>
                <w:sz w:val="16"/>
              </w:rPr>
            </w:pPr>
            <w:r>
              <w:rPr>
                <w:sz w:val="16"/>
              </w:rPr>
              <w:t>Stapleford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(Bessell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Lane)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WwTW</w:t>
            </w:r>
          </w:p>
        </w:tc>
        <w:tc>
          <w:tcPr>
            <w:tcW w:w="1046" w:type="dxa"/>
          </w:tcPr>
          <w:p w14:paraId="3A823956" w14:textId="77777777" w:rsidR="00EE624C" w:rsidRDefault="00EE624C">
            <w:pPr>
              <w:pStyle w:val="TableParagraph"/>
              <w:spacing w:before="0"/>
              <w:rPr>
                <w:rFonts w:ascii="Arial"/>
                <w:b/>
                <w:sz w:val="18"/>
              </w:rPr>
            </w:pPr>
          </w:p>
          <w:p w14:paraId="30DE6485" w14:textId="77777777" w:rsidR="00EE624C" w:rsidRDefault="00EE624C">
            <w:pPr>
              <w:pStyle w:val="TableParagraph"/>
              <w:spacing w:before="0"/>
              <w:rPr>
                <w:rFonts w:ascii="Arial"/>
                <w:b/>
                <w:sz w:val="18"/>
              </w:rPr>
            </w:pPr>
          </w:p>
          <w:p w14:paraId="5EC318B5" w14:textId="77777777" w:rsidR="00EE624C" w:rsidRDefault="00EE624C">
            <w:pPr>
              <w:pStyle w:val="TableParagraph"/>
              <w:spacing w:before="0"/>
              <w:rPr>
                <w:rFonts w:ascii="Arial"/>
                <w:b/>
                <w:sz w:val="18"/>
              </w:rPr>
            </w:pPr>
          </w:p>
          <w:p w14:paraId="7D97C226" w14:textId="77777777" w:rsidR="00EE624C" w:rsidRDefault="00EE624C">
            <w:pPr>
              <w:pStyle w:val="TableParagraph"/>
              <w:spacing w:before="7"/>
              <w:rPr>
                <w:rFonts w:ascii="Arial"/>
                <w:b/>
                <w:sz w:val="16"/>
              </w:rPr>
            </w:pPr>
          </w:p>
          <w:p w14:paraId="4200294F" w14:textId="77777777" w:rsidR="00EE624C" w:rsidRDefault="00A51690">
            <w:pPr>
              <w:pStyle w:val="TableParagraph"/>
              <w:spacing w:before="0"/>
              <w:ind w:left="177"/>
              <w:rPr>
                <w:sz w:val="16"/>
              </w:rPr>
            </w:pPr>
            <w:r>
              <w:rPr>
                <w:sz w:val="16"/>
              </w:rPr>
              <w:t>Broxtowe</w:t>
            </w:r>
          </w:p>
        </w:tc>
        <w:tc>
          <w:tcPr>
            <w:tcW w:w="1164" w:type="dxa"/>
          </w:tcPr>
          <w:p w14:paraId="1B3D9F22" w14:textId="77777777" w:rsidR="00EE624C" w:rsidRDefault="00EE624C">
            <w:pPr>
              <w:pStyle w:val="TableParagraph"/>
              <w:spacing w:before="0"/>
              <w:rPr>
                <w:rFonts w:ascii="Arial"/>
                <w:b/>
                <w:sz w:val="18"/>
              </w:rPr>
            </w:pPr>
          </w:p>
          <w:p w14:paraId="260E9041" w14:textId="77777777" w:rsidR="00EE624C" w:rsidRDefault="00EE624C">
            <w:pPr>
              <w:pStyle w:val="TableParagraph"/>
              <w:spacing w:before="0"/>
              <w:rPr>
                <w:rFonts w:ascii="Arial"/>
                <w:b/>
                <w:sz w:val="18"/>
              </w:rPr>
            </w:pPr>
          </w:p>
          <w:p w14:paraId="17C0CA3C" w14:textId="77777777" w:rsidR="00EE624C" w:rsidRDefault="00EE624C">
            <w:pPr>
              <w:pStyle w:val="TableParagraph"/>
              <w:spacing w:before="0"/>
              <w:rPr>
                <w:rFonts w:ascii="Arial"/>
                <w:b/>
                <w:sz w:val="18"/>
              </w:rPr>
            </w:pPr>
          </w:p>
          <w:p w14:paraId="5A1B1140" w14:textId="77777777" w:rsidR="00EE624C" w:rsidRDefault="00EE624C">
            <w:pPr>
              <w:pStyle w:val="TableParagraph"/>
              <w:spacing w:before="7"/>
              <w:rPr>
                <w:rFonts w:ascii="Arial"/>
                <w:b/>
                <w:sz w:val="16"/>
              </w:rPr>
            </w:pPr>
          </w:p>
          <w:p w14:paraId="5B719998" w14:textId="77777777" w:rsidR="00EE624C" w:rsidRDefault="00A51690">
            <w:pPr>
              <w:pStyle w:val="TableParagraph"/>
              <w:spacing w:before="0"/>
              <w:ind w:left="212"/>
              <w:rPr>
                <w:sz w:val="16"/>
              </w:rPr>
            </w:pPr>
            <w:r>
              <w:rPr>
                <w:sz w:val="16"/>
              </w:rPr>
              <w:t>7,760</w:t>
            </w:r>
          </w:p>
        </w:tc>
        <w:tc>
          <w:tcPr>
            <w:tcW w:w="900" w:type="dxa"/>
            <w:shd w:val="clear" w:color="auto" w:fill="FF0000"/>
          </w:tcPr>
          <w:p w14:paraId="301E31CA" w14:textId="77777777" w:rsidR="00EE624C" w:rsidRDefault="00EE624C">
            <w:pPr>
              <w:pStyle w:val="TableParagraph"/>
              <w:spacing w:before="0"/>
              <w:rPr>
                <w:rFonts w:ascii="Arial"/>
                <w:b/>
                <w:sz w:val="18"/>
              </w:rPr>
            </w:pPr>
          </w:p>
          <w:p w14:paraId="1168D67F" w14:textId="77777777" w:rsidR="00EE624C" w:rsidRDefault="00EE624C">
            <w:pPr>
              <w:pStyle w:val="TableParagraph"/>
              <w:spacing w:before="0"/>
              <w:rPr>
                <w:rFonts w:ascii="Arial"/>
                <w:b/>
                <w:sz w:val="18"/>
              </w:rPr>
            </w:pPr>
          </w:p>
          <w:p w14:paraId="7DF97DE1" w14:textId="77777777" w:rsidR="00EE624C" w:rsidRDefault="00EE624C">
            <w:pPr>
              <w:pStyle w:val="TableParagraph"/>
              <w:spacing w:before="0"/>
              <w:rPr>
                <w:rFonts w:ascii="Arial"/>
                <w:b/>
                <w:sz w:val="18"/>
              </w:rPr>
            </w:pPr>
          </w:p>
          <w:p w14:paraId="675F2655" w14:textId="77777777" w:rsidR="00EE624C" w:rsidRDefault="00EE624C">
            <w:pPr>
              <w:pStyle w:val="TableParagraph"/>
              <w:spacing w:before="7"/>
              <w:rPr>
                <w:rFonts w:ascii="Arial"/>
                <w:b/>
                <w:sz w:val="16"/>
              </w:rPr>
            </w:pPr>
          </w:p>
          <w:p w14:paraId="484E85FC" w14:textId="77777777" w:rsidR="00EE624C" w:rsidRDefault="00A51690">
            <w:pPr>
              <w:pStyle w:val="TableParagraph"/>
              <w:spacing w:before="0"/>
              <w:ind w:left="128"/>
              <w:rPr>
                <w:sz w:val="16"/>
              </w:rPr>
            </w:pPr>
            <w:r>
              <w:rPr>
                <w:sz w:val="16"/>
              </w:rPr>
              <w:t>2.05</w:t>
            </w:r>
          </w:p>
        </w:tc>
        <w:tc>
          <w:tcPr>
            <w:tcW w:w="914" w:type="dxa"/>
            <w:shd w:val="clear" w:color="auto" w:fill="FF0000"/>
          </w:tcPr>
          <w:p w14:paraId="0776FF19" w14:textId="77777777" w:rsidR="00EE624C" w:rsidRDefault="00EE624C">
            <w:pPr>
              <w:pStyle w:val="TableParagraph"/>
              <w:spacing w:before="0"/>
              <w:rPr>
                <w:rFonts w:ascii="Arial"/>
                <w:b/>
                <w:sz w:val="18"/>
              </w:rPr>
            </w:pPr>
          </w:p>
          <w:p w14:paraId="7B2520CB" w14:textId="77777777" w:rsidR="00EE624C" w:rsidRDefault="00EE624C">
            <w:pPr>
              <w:pStyle w:val="TableParagraph"/>
              <w:spacing w:before="0"/>
              <w:rPr>
                <w:rFonts w:ascii="Arial"/>
                <w:b/>
                <w:sz w:val="18"/>
              </w:rPr>
            </w:pPr>
          </w:p>
          <w:p w14:paraId="5A680D39" w14:textId="77777777" w:rsidR="00EE624C" w:rsidRDefault="00EE624C">
            <w:pPr>
              <w:pStyle w:val="TableParagraph"/>
              <w:spacing w:before="0"/>
              <w:rPr>
                <w:rFonts w:ascii="Arial"/>
                <w:b/>
                <w:sz w:val="18"/>
              </w:rPr>
            </w:pPr>
          </w:p>
          <w:p w14:paraId="64D018C0" w14:textId="77777777" w:rsidR="00EE624C" w:rsidRDefault="00EE624C">
            <w:pPr>
              <w:pStyle w:val="TableParagraph"/>
              <w:spacing w:before="7"/>
              <w:rPr>
                <w:rFonts w:ascii="Arial"/>
                <w:b/>
                <w:sz w:val="16"/>
              </w:rPr>
            </w:pPr>
          </w:p>
          <w:p w14:paraId="1E525DCF" w14:textId="77777777" w:rsidR="00EE624C" w:rsidRDefault="00A51690">
            <w:pPr>
              <w:pStyle w:val="TableParagraph"/>
              <w:spacing w:before="0"/>
              <w:ind w:left="128"/>
              <w:rPr>
                <w:sz w:val="16"/>
              </w:rPr>
            </w:pPr>
            <w:r>
              <w:rPr>
                <w:sz w:val="16"/>
              </w:rPr>
              <w:t>4.67</w:t>
            </w:r>
          </w:p>
        </w:tc>
        <w:tc>
          <w:tcPr>
            <w:tcW w:w="884" w:type="dxa"/>
          </w:tcPr>
          <w:p w14:paraId="58E5A2CB" w14:textId="77777777" w:rsidR="00EE624C" w:rsidRDefault="00EE624C">
            <w:pPr>
              <w:pStyle w:val="TableParagraph"/>
              <w:spacing w:before="0"/>
              <w:rPr>
                <w:rFonts w:ascii="Arial"/>
                <w:b/>
                <w:sz w:val="18"/>
              </w:rPr>
            </w:pPr>
          </w:p>
          <w:p w14:paraId="7CA3225B" w14:textId="77777777" w:rsidR="00EE624C" w:rsidRDefault="00EE624C">
            <w:pPr>
              <w:pStyle w:val="TableParagraph"/>
              <w:spacing w:before="0"/>
              <w:rPr>
                <w:rFonts w:ascii="Arial"/>
                <w:b/>
                <w:sz w:val="18"/>
              </w:rPr>
            </w:pPr>
          </w:p>
          <w:p w14:paraId="1969EA62" w14:textId="77777777" w:rsidR="00EE624C" w:rsidRDefault="00EE624C">
            <w:pPr>
              <w:pStyle w:val="TableParagraph"/>
              <w:spacing w:before="0"/>
              <w:rPr>
                <w:rFonts w:ascii="Arial"/>
                <w:b/>
                <w:sz w:val="18"/>
              </w:rPr>
            </w:pPr>
          </w:p>
          <w:p w14:paraId="0F5165AE" w14:textId="77777777" w:rsidR="00EE624C" w:rsidRDefault="00EE624C">
            <w:pPr>
              <w:pStyle w:val="TableParagraph"/>
              <w:spacing w:before="7"/>
              <w:rPr>
                <w:rFonts w:ascii="Arial"/>
                <w:b/>
                <w:sz w:val="16"/>
              </w:rPr>
            </w:pPr>
          </w:p>
          <w:p w14:paraId="40B680E7" w14:textId="77777777" w:rsidR="00EE624C" w:rsidRDefault="00A51690">
            <w:pPr>
              <w:pStyle w:val="TableParagraph"/>
              <w:spacing w:before="0"/>
              <w:ind w:left="114"/>
              <w:rPr>
                <w:sz w:val="16"/>
              </w:rPr>
            </w:pPr>
            <w:r>
              <w:rPr>
                <w:sz w:val="16"/>
              </w:rPr>
              <w:t>128</w:t>
            </w:r>
          </w:p>
        </w:tc>
        <w:tc>
          <w:tcPr>
            <w:tcW w:w="915" w:type="dxa"/>
            <w:shd w:val="clear" w:color="auto" w:fill="FF9A00"/>
          </w:tcPr>
          <w:p w14:paraId="347BFCB4" w14:textId="77777777" w:rsidR="00EE624C" w:rsidRDefault="00EE624C">
            <w:pPr>
              <w:pStyle w:val="TableParagraph"/>
              <w:spacing w:before="0"/>
              <w:rPr>
                <w:rFonts w:ascii="Arial"/>
                <w:b/>
                <w:sz w:val="18"/>
              </w:rPr>
            </w:pPr>
          </w:p>
          <w:p w14:paraId="139A569E" w14:textId="77777777" w:rsidR="00EE624C" w:rsidRDefault="00EE624C">
            <w:pPr>
              <w:pStyle w:val="TableParagraph"/>
              <w:spacing w:before="0"/>
              <w:rPr>
                <w:rFonts w:ascii="Arial"/>
                <w:b/>
                <w:sz w:val="18"/>
              </w:rPr>
            </w:pPr>
          </w:p>
          <w:p w14:paraId="22F99AFB" w14:textId="77777777" w:rsidR="00EE624C" w:rsidRDefault="00EE624C">
            <w:pPr>
              <w:pStyle w:val="TableParagraph"/>
              <w:spacing w:before="0"/>
              <w:rPr>
                <w:rFonts w:ascii="Arial"/>
                <w:b/>
                <w:sz w:val="18"/>
              </w:rPr>
            </w:pPr>
          </w:p>
          <w:p w14:paraId="5CBB4FC5" w14:textId="77777777" w:rsidR="00EE624C" w:rsidRDefault="00EE624C">
            <w:pPr>
              <w:pStyle w:val="TableParagraph"/>
              <w:spacing w:before="7"/>
              <w:rPr>
                <w:rFonts w:ascii="Arial"/>
                <w:b/>
                <w:sz w:val="16"/>
              </w:rPr>
            </w:pPr>
          </w:p>
          <w:p w14:paraId="18F02870" w14:textId="77777777" w:rsidR="00EE624C" w:rsidRDefault="00A51690">
            <w:pPr>
              <w:pStyle w:val="TableParagraph"/>
              <w:spacing w:before="0"/>
              <w:ind w:left="130"/>
              <w:rPr>
                <w:sz w:val="16"/>
              </w:rPr>
            </w:pPr>
            <w:r>
              <w:rPr>
                <w:sz w:val="16"/>
              </w:rPr>
              <w:t>4.51</w:t>
            </w:r>
          </w:p>
        </w:tc>
        <w:tc>
          <w:tcPr>
            <w:tcW w:w="899" w:type="dxa"/>
            <w:shd w:val="clear" w:color="auto" w:fill="FF0000"/>
          </w:tcPr>
          <w:p w14:paraId="504C0B6E" w14:textId="77777777" w:rsidR="00EE624C" w:rsidRDefault="00EE624C">
            <w:pPr>
              <w:pStyle w:val="TableParagraph"/>
              <w:spacing w:before="0"/>
              <w:rPr>
                <w:rFonts w:ascii="Arial"/>
                <w:b/>
                <w:sz w:val="18"/>
              </w:rPr>
            </w:pPr>
          </w:p>
          <w:p w14:paraId="105F6463" w14:textId="77777777" w:rsidR="00EE624C" w:rsidRDefault="00EE624C">
            <w:pPr>
              <w:pStyle w:val="TableParagraph"/>
              <w:spacing w:before="0"/>
              <w:rPr>
                <w:rFonts w:ascii="Arial"/>
                <w:b/>
                <w:sz w:val="18"/>
              </w:rPr>
            </w:pPr>
          </w:p>
          <w:p w14:paraId="369AF33F" w14:textId="77777777" w:rsidR="00EE624C" w:rsidRDefault="00EE624C">
            <w:pPr>
              <w:pStyle w:val="TableParagraph"/>
              <w:spacing w:before="0"/>
              <w:rPr>
                <w:rFonts w:ascii="Arial"/>
                <w:b/>
                <w:sz w:val="18"/>
              </w:rPr>
            </w:pPr>
          </w:p>
          <w:p w14:paraId="71728416" w14:textId="77777777" w:rsidR="00EE624C" w:rsidRDefault="00EE624C">
            <w:pPr>
              <w:pStyle w:val="TableParagraph"/>
              <w:spacing w:before="7"/>
              <w:rPr>
                <w:rFonts w:ascii="Arial"/>
                <w:b/>
                <w:sz w:val="16"/>
              </w:rPr>
            </w:pPr>
          </w:p>
          <w:p w14:paraId="514235C7" w14:textId="77777777" w:rsidR="00EE624C" w:rsidRDefault="00A51690">
            <w:pPr>
              <w:pStyle w:val="TableParagraph"/>
              <w:spacing w:before="0"/>
              <w:ind w:left="115"/>
              <w:rPr>
                <w:sz w:val="16"/>
              </w:rPr>
            </w:pPr>
            <w:r>
              <w:rPr>
                <w:sz w:val="16"/>
              </w:rPr>
              <w:t>14.32</w:t>
            </w:r>
          </w:p>
        </w:tc>
        <w:tc>
          <w:tcPr>
            <w:tcW w:w="883" w:type="dxa"/>
          </w:tcPr>
          <w:p w14:paraId="741601CF" w14:textId="77777777" w:rsidR="00EE624C" w:rsidRDefault="00EE624C">
            <w:pPr>
              <w:pStyle w:val="TableParagraph"/>
              <w:spacing w:before="0"/>
              <w:rPr>
                <w:rFonts w:ascii="Arial"/>
                <w:b/>
                <w:sz w:val="18"/>
              </w:rPr>
            </w:pPr>
          </w:p>
          <w:p w14:paraId="0B505F55" w14:textId="77777777" w:rsidR="00EE624C" w:rsidRDefault="00EE624C">
            <w:pPr>
              <w:pStyle w:val="TableParagraph"/>
              <w:spacing w:before="0"/>
              <w:rPr>
                <w:rFonts w:ascii="Arial"/>
                <w:b/>
                <w:sz w:val="18"/>
              </w:rPr>
            </w:pPr>
          </w:p>
          <w:p w14:paraId="2566008B" w14:textId="77777777" w:rsidR="00EE624C" w:rsidRDefault="00EE624C">
            <w:pPr>
              <w:pStyle w:val="TableParagraph"/>
              <w:spacing w:before="0"/>
              <w:rPr>
                <w:rFonts w:ascii="Arial"/>
                <w:b/>
                <w:sz w:val="18"/>
              </w:rPr>
            </w:pPr>
          </w:p>
          <w:p w14:paraId="552FA4F8" w14:textId="77777777" w:rsidR="00EE624C" w:rsidRDefault="00EE624C">
            <w:pPr>
              <w:pStyle w:val="TableParagraph"/>
              <w:spacing w:before="7"/>
              <w:rPr>
                <w:rFonts w:ascii="Arial"/>
                <w:b/>
                <w:sz w:val="16"/>
              </w:rPr>
            </w:pPr>
          </w:p>
          <w:p w14:paraId="1FD89B15" w14:textId="77777777" w:rsidR="00EE624C" w:rsidRDefault="00A51690">
            <w:pPr>
              <w:pStyle w:val="TableParagraph"/>
              <w:spacing w:before="0"/>
              <w:ind w:left="116"/>
              <w:rPr>
                <w:sz w:val="16"/>
              </w:rPr>
            </w:pPr>
            <w:r>
              <w:rPr>
                <w:sz w:val="16"/>
              </w:rPr>
              <w:t>218</w:t>
            </w:r>
          </w:p>
        </w:tc>
        <w:tc>
          <w:tcPr>
            <w:tcW w:w="899" w:type="dxa"/>
            <w:shd w:val="clear" w:color="auto" w:fill="9ACC00"/>
          </w:tcPr>
          <w:p w14:paraId="53C23810" w14:textId="77777777" w:rsidR="00EE624C" w:rsidRDefault="00EE624C">
            <w:pPr>
              <w:pStyle w:val="TableParagraph"/>
              <w:spacing w:before="0"/>
              <w:rPr>
                <w:rFonts w:ascii="Arial"/>
                <w:b/>
                <w:sz w:val="18"/>
              </w:rPr>
            </w:pPr>
          </w:p>
          <w:p w14:paraId="5CEDA9EF" w14:textId="77777777" w:rsidR="00EE624C" w:rsidRDefault="00EE624C">
            <w:pPr>
              <w:pStyle w:val="TableParagraph"/>
              <w:spacing w:before="0"/>
              <w:rPr>
                <w:rFonts w:ascii="Arial"/>
                <w:b/>
                <w:sz w:val="18"/>
              </w:rPr>
            </w:pPr>
          </w:p>
          <w:p w14:paraId="249D13C9" w14:textId="77777777" w:rsidR="00EE624C" w:rsidRDefault="00EE624C">
            <w:pPr>
              <w:pStyle w:val="TableParagraph"/>
              <w:spacing w:before="0"/>
              <w:rPr>
                <w:rFonts w:ascii="Arial"/>
                <w:b/>
                <w:sz w:val="18"/>
              </w:rPr>
            </w:pPr>
          </w:p>
          <w:p w14:paraId="390CD751" w14:textId="77777777" w:rsidR="00EE624C" w:rsidRDefault="00EE624C">
            <w:pPr>
              <w:pStyle w:val="TableParagraph"/>
              <w:spacing w:before="7"/>
              <w:rPr>
                <w:rFonts w:ascii="Arial"/>
                <w:b/>
                <w:sz w:val="16"/>
              </w:rPr>
            </w:pPr>
          </w:p>
          <w:p w14:paraId="3CAD1B56" w14:textId="77777777" w:rsidR="00EE624C" w:rsidRDefault="00A51690">
            <w:pPr>
              <w:pStyle w:val="TableParagraph"/>
              <w:spacing w:before="0"/>
              <w:ind w:left="133"/>
              <w:rPr>
                <w:sz w:val="16"/>
              </w:rPr>
            </w:pPr>
            <w:r>
              <w:rPr>
                <w:sz w:val="16"/>
              </w:rPr>
              <w:t>0.47</w:t>
            </w:r>
          </w:p>
        </w:tc>
        <w:tc>
          <w:tcPr>
            <w:tcW w:w="915" w:type="dxa"/>
            <w:shd w:val="clear" w:color="auto" w:fill="FF0000"/>
          </w:tcPr>
          <w:p w14:paraId="57FE9512" w14:textId="77777777" w:rsidR="00EE624C" w:rsidRDefault="00EE624C">
            <w:pPr>
              <w:pStyle w:val="TableParagraph"/>
              <w:spacing w:before="0"/>
              <w:rPr>
                <w:rFonts w:ascii="Arial"/>
                <w:b/>
                <w:sz w:val="18"/>
              </w:rPr>
            </w:pPr>
          </w:p>
          <w:p w14:paraId="5CA9C3C8" w14:textId="77777777" w:rsidR="00EE624C" w:rsidRDefault="00EE624C">
            <w:pPr>
              <w:pStyle w:val="TableParagraph"/>
              <w:spacing w:before="0"/>
              <w:rPr>
                <w:rFonts w:ascii="Arial"/>
                <w:b/>
                <w:sz w:val="18"/>
              </w:rPr>
            </w:pPr>
          </w:p>
          <w:p w14:paraId="77C8AD3D" w14:textId="77777777" w:rsidR="00EE624C" w:rsidRDefault="00EE624C">
            <w:pPr>
              <w:pStyle w:val="TableParagraph"/>
              <w:spacing w:before="0"/>
              <w:rPr>
                <w:rFonts w:ascii="Arial"/>
                <w:b/>
                <w:sz w:val="18"/>
              </w:rPr>
            </w:pPr>
          </w:p>
          <w:p w14:paraId="68AAF857" w14:textId="77777777" w:rsidR="00EE624C" w:rsidRDefault="00EE624C">
            <w:pPr>
              <w:pStyle w:val="TableParagraph"/>
              <w:spacing w:before="7"/>
              <w:rPr>
                <w:rFonts w:ascii="Arial"/>
                <w:b/>
                <w:sz w:val="16"/>
              </w:rPr>
            </w:pPr>
          </w:p>
          <w:p w14:paraId="02061320" w14:textId="77777777" w:rsidR="00EE624C" w:rsidRDefault="00A51690">
            <w:pPr>
              <w:pStyle w:val="TableParagraph"/>
              <w:spacing w:before="0"/>
              <w:ind w:left="134"/>
              <w:rPr>
                <w:sz w:val="16"/>
              </w:rPr>
            </w:pPr>
            <w:r>
              <w:rPr>
                <w:sz w:val="16"/>
              </w:rPr>
              <w:t>5.26</w:t>
            </w:r>
          </w:p>
        </w:tc>
        <w:tc>
          <w:tcPr>
            <w:tcW w:w="6659" w:type="dxa"/>
            <w:tcBorders>
              <w:right w:val="single" w:sz="4" w:space="0" w:color="000000"/>
            </w:tcBorders>
          </w:tcPr>
          <w:p w14:paraId="3E186D38" w14:textId="77777777" w:rsidR="00EE624C" w:rsidRDefault="00A51690">
            <w:pPr>
              <w:pStyle w:val="TableParagraph"/>
              <w:spacing w:before="76"/>
              <w:ind w:left="1019" w:right="112"/>
              <w:rPr>
                <w:sz w:val="16"/>
              </w:rPr>
            </w:pPr>
            <w:r>
              <w:rPr>
                <w:sz w:val="16"/>
              </w:rPr>
              <w:t>Improvement in the quality of the River Erewash downstream could be due to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reductions in concentrations due to dilution from a tributary between the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WwTW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downstream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monitoring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point.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Upstream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of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WwTW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on</w:t>
            </w:r>
            <w:r>
              <w:rPr>
                <w:spacing w:val="-42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incoming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tributary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river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qualities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are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within 20%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or failing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standard</w:t>
            </w:r>
          </w:p>
          <w:p w14:paraId="4A22D8D5" w14:textId="77777777" w:rsidR="00EE624C" w:rsidRDefault="00A51690">
            <w:pPr>
              <w:pStyle w:val="TableParagraph"/>
              <w:tabs>
                <w:tab w:val="left" w:pos="1019"/>
              </w:tabs>
              <w:spacing w:before="0" w:line="184" w:lineRule="exact"/>
              <w:ind w:left="119"/>
              <w:rPr>
                <w:sz w:val="16"/>
              </w:rPr>
            </w:pPr>
            <w:r>
              <w:rPr>
                <w:sz w:val="16"/>
              </w:rPr>
              <w:t>1019</w:t>
            </w:r>
            <w:r>
              <w:rPr>
                <w:sz w:val="16"/>
              </w:rPr>
              <w:tab/>
              <w:t>for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BOD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Ammonia.</w:t>
            </w:r>
          </w:p>
        </w:tc>
      </w:tr>
      <w:tr w:rsidR="00EE624C" w14:paraId="6F846EF5" w14:textId="77777777">
        <w:trPr>
          <w:trHeight w:val="344"/>
        </w:trPr>
        <w:tc>
          <w:tcPr>
            <w:tcW w:w="2634" w:type="dxa"/>
            <w:tcBorders>
              <w:left w:val="single" w:sz="4" w:space="0" w:color="000000"/>
            </w:tcBorders>
          </w:tcPr>
          <w:p w14:paraId="389DC5AB" w14:textId="77777777" w:rsidR="00EE624C" w:rsidRDefault="00A51690">
            <w:pPr>
              <w:pStyle w:val="TableParagraph"/>
              <w:spacing w:before="76"/>
              <w:ind w:left="107"/>
              <w:rPr>
                <w:sz w:val="16"/>
              </w:rPr>
            </w:pPr>
            <w:r>
              <w:rPr>
                <w:sz w:val="16"/>
              </w:rPr>
              <w:t>Ilkeston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(Hallam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Fields)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WwTW</w:t>
            </w:r>
          </w:p>
        </w:tc>
        <w:tc>
          <w:tcPr>
            <w:tcW w:w="1046" w:type="dxa"/>
          </w:tcPr>
          <w:p w14:paraId="17B5086A" w14:textId="77777777" w:rsidR="00EE624C" w:rsidRDefault="00A51690">
            <w:pPr>
              <w:pStyle w:val="TableParagraph"/>
              <w:spacing w:before="76"/>
              <w:ind w:left="177"/>
              <w:rPr>
                <w:sz w:val="16"/>
              </w:rPr>
            </w:pPr>
            <w:r>
              <w:rPr>
                <w:sz w:val="16"/>
              </w:rPr>
              <w:t>Erewash</w:t>
            </w:r>
          </w:p>
        </w:tc>
        <w:tc>
          <w:tcPr>
            <w:tcW w:w="1164" w:type="dxa"/>
          </w:tcPr>
          <w:p w14:paraId="17109570" w14:textId="77777777" w:rsidR="00EE624C" w:rsidRDefault="00A51690">
            <w:pPr>
              <w:pStyle w:val="TableParagraph"/>
              <w:spacing w:before="76"/>
              <w:ind w:left="211"/>
              <w:rPr>
                <w:sz w:val="16"/>
              </w:rPr>
            </w:pPr>
            <w:r>
              <w:rPr>
                <w:sz w:val="16"/>
              </w:rPr>
              <w:t>10,800</w:t>
            </w:r>
          </w:p>
        </w:tc>
        <w:tc>
          <w:tcPr>
            <w:tcW w:w="900" w:type="dxa"/>
            <w:shd w:val="clear" w:color="auto" w:fill="FF0000"/>
          </w:tcPr>
          <w:p w14:paraId="7241B5BD" w14:textId="77777777" w:rsidR="00EE624C" w:rsidRDefault="00A51690">
            <w:pPr>
              <w:pStyle w:val="TableParagraph"/>
              <w:spacing w:before="76"/>
              <w:ind w:left="128"/>
              <w:rPr>
                <w:sz w:val="16"/>
              </w:rPr>
            </w:pPr>
            <w:r>
              <w:rPr>
                <w:sz w:val="16"/>
              </w:rPr>
              <w:t>2.62</w:t>
            </w:r>
          </w:p>
        </w:tc>
        <w:tc>
          <w:tcPr>
            <w:tcW w:w="914" w:type="dxa"/>
            <w:shd w:val="clear" w:color="auto" w:fill="FF9A00"/>
          </w:tcPr>
          <w:p w14:paraId="5DE5FB82" w14:textId="77777777" w:rsidR="00EE624C" w:rsidRDefault="00A51690">
            <w:pPr>
              <w:pStyle w:val="TableParagraph"/>
              <w:spacing w:before="76"/>
              <w:ind w:left="128"/>
              <w:rPr>
                <w:sz w:val="16"/>
              </w:rPr>
            </w:pPr>
            <w:r>
              <w:rPr>
                <w:sz w:val="16"/>
              </w:rPr>
              <w:t>0.1</w:t>
            </w:r>
          </w:p>
        </w:tc>
        <w:tc>
          <w:tcPr>
            <w:tcW w:w="884" w:type="dxa"/>
          </w:tcPr>
          <w:p w14:paraId="5AEEA123" w14:textId="77777777" w:rsidR="00EE624C" w:rsidRDefault="00A51690">
            <w:pPr>
              <w:pStyle w:val="TableParagraph"/>
              <w:spacing w:before="76"/>
              <w:ind w:left="114"/>
              <w:rPr>
                <w:sz w:val="16"/>
              </w:rPr>
            </w:pPr>
            <w:r>
              <w:rPr>
                <w:sz w:val="16"/>
              </w:rPr>
              <w:t>-96</w:t>
            </w:r>
          </w:p>
        </w:tc>
        <w:tc>
          <w:tcPr>
            <w:tcW w:w="915" w:type="dxa"/>
            <w:shd w:val="clear" w:color="auto" w:fill="FF9A00"/>
          </w:tcPr>
          <w:p w14:paraId="0FA89FAC" w14:textId="77777777" w:rsidR="00EE624C" w:rsidRDefault="00A51690">
            <w:pPr>
              <w:pStyle w:val="TableParagraph"/>
              <w:spacing w:before="76"/>
              <w:ind w:left="130"/>
              <w:rPr>
                <w:sz w:val="16"/>
              </w:rPr>
            </w:pPr>
            <w:r>
              <w:rPr>
                <w:sz w:val="16"/>
              </w:rPr>
              <w:t>4.83</w:t>
            </w:r>
          </w:p>
        </w:tc>
        <w:tc>
          <w:tcPr>
            <w:tcW w:w="899" w:type="dxa"/>
            <w:shd w:val="clear" w:color="auto" w:fill="9ACC00"/>
          </w:tcPr>
          <w:p w14:paraId="530248CC" w14:textId="77777777" w:rsidR="00EE624C" w:rsidRDefault="00A51690">
            <w:pPr>
              <w:pStyle w:val="TableParagraph"/>
              <w:spacing w:before="76"/>
              <w:ind w:left="115"/>
              <w:rPr>
                <w:sz w:val="16"/>
              </w:rPr>
            </w:pPr>
            <w:r>
              <w:rPr>
                <w:sz w:val="16"/>
              </w:rPr>
              <w:t>2.92</w:t>
            </w:r>
          </w:p>
        </w:tc>
        <w:tc>
          <w:tcPr>
            <w:tcW w:w="883" w:type="dxa"/>
          </w:tcPr>
          <w:p w14:paraId="19AFA69C" w14:textId="77777777" w:rsidR="00EE624C" w:rsidRDefault="00A51690">
            <w:pPr>
              <w:pStyle w:val="TableParagraph"/>
              <w:spacing w:before="76"/>
              <w:ind w:left="116"/>
              <w:rPr>
                <w:sz w:val="16"/>
              </w:rPr>
            </w:pPr>
            <w:r>
              <w:rPr>
                <w:sz w:val="16"/>
              </w:rPr>
              <w:t>-40</w:t>
            </w:r>
          </w:p>
        </w:tc>
        <w:tc>
          <w:tcPr>
            <w:tcW w:w="899" w:type="dxa"/>
            <w:shd w:val="clear" w:color="auto" w:fill="9ACC00"/>
          </w:tcPr>
          <w:p w14:paraId="029762C0" w14:textId="77777777" w:rsidR="00EE624C" w:rsidRDefault="00A51690">
            <w:pPr>
              <w:pStyle w:val="TableParagraph"/>
              <w:spacing w:before="76"/>
              <w:ind w:left="133"/>
              <w:rPr>
                <w:sz w:val="16"/>
              </w:rPr>
            </w:pPr>
            <w:r>
              <w:rPr>
                <w:sz w:val="16"/>
              </w:rPr>
              <w:t>0.43</w:t>
            </w:r>
          </w:p>
        </w:tc>
        <w:tc>
          <w:tcPr>
            <w:tcW w:w="915" w:type="dxa"/>
            <w:shd w:val="clear" w:color="auto" w:fill="9ACC00"/>
          </w:tcPr>
          <w:p w14:paraId="04B41C72" w14:textId="77777777" w:rsidR="00EE624C" w:rsidRDefault="00A51690">
            <w:pPr>
              <w:pStyle w:val="TableParagraph"/>
              <w:spacing w:before="76"/>
              <w:ind w:left="134"/>
              <w:rPr>
                <w:sz w:val="16"/>
              </w:rPr>
            </w:pPr>
            <w:r>
              <w:rPr>
                <w:sz w:val="16"/>
              </w:rPr>
              <w:t>0.26</w:t>
            </w:r>
          </w:p>
        </w:tc>
        <w:tc>
          <w:tcPr>
            <w:tcW w:w="6659" w:type="dxa"/>
            <w:tcBorders>
              <w:right w:val="single" w:sz="4" w:space="0" w:color="000000"/>
            </w:tcBorders>
          </w:tcPr>
          <w:p w14:paraId="0CB3F9D7" w14:textId="77777777" w:rsidR="00EE624C" w:rsidRDefault="00A51690">
            <w:pPr>
              <w:pStyle w:val="TableParagraph"/>
              <w:spacing w:before="76"/>
              <w:ind w:left="119"/>
              <w:rPr>
                <w:sz w:val="16"/>
              </w:rPr>
            </w:pPr>
            <w:r>
              <w:rPr>
                <w:sz w:val="16"/>
              </w:rPr>
              <w:t>-40</w:t>
            </w:r>
          </w:p>
        </w:tc>
      </w:tr>
      <w:tr w:rsidR="00EE624C" w14:paraId="534118AC" w14:textId="77777777">
        <w:trPr>
          <w:trHeight w:val="343"/>
        </w:trPr>
        <w:tc>
          <w:tcPr>
            <w:tcW w:w="2634" w:type="dxa"/>
            <w:tcBorders>
              <w:left w:val="single" w:sz="4" w:space="0" w:color="000000"/>
            </w:tcBorders>
          </w:tcPr>
          <w:p w14:paraId="46A190FC" w14:textId="77777777" w:rsidR="00EE624C" w:rsidRDefault="00A51690">
            <w:pPr>
              <w:pStyle w:val="TableParagraph"/>
              <w:spacing w:before="76"/>
              <w:ind w:left="107"/>
              <w:rPr>
                <w:sz w:val="16"/>
              </w:rPr>
            </w:pPr>
            <w:r>
              <w:rPr>
                <w:sz w:val="16"/>
              </w:rPr>
              <w:t>Toton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(Long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Eaton)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WwTW</w:t>
            </w:r>
          </w:p>
        </w:tc>
        <w:tc>
          <w:tcPr>
            <w:tcW w:w="1046" w:type="dxa"/>
          </w:tcPr>
          <w:p w14:paraId="3F4400B8" w14:textId="77777777" w:rsidR="00EE624C" w:rsidRDefault="00A51690">
            <w:pPr>
              <w:pStyle w:val="TableParagraph"/>
              <w:spacing w:before="76"/>
              <w:ind w:left="178"/>
              <w:rPr>
                <w:sz w:val="16"/>
              </w:rPr>
            </w:pPr>
            <w:r>
              <w:rPr>
                <w:sz w:val="16"/>
              </w:rPr>
              <w:t>Broxtowe</w:t>
            </w:r>
          </w:p>
        </w:tc>
        <w:tc>
          <w:tcPr>
            <w:tcW w:w="1164" w:type="dxa"/>
          </w:tcPr>
          <w:p w14:paraId="2EDC5F46" w14:textId="77777777" w:rsidR="00EE624C" w:rsidRDefault="00A51690">
            <w:pPr>
              <w:pStyle w:val="TableParagraph"/>
              <w:spacing w:before="76"/>
              <w:ind w:left="213"/>
              <w:rPr>
                <w:sz w:val="16"/>
              </w:rPr>
            </w:pPr>
            <w:r>
              <w:rPr>
                <w:sz w:val="16"/>
              </w:rPr>
              <w:t>23,608</w:t>
            </w:r>
          </w:p>
        </w:tc>
        <w:tc>
          <w:tcPr>
            <w:tcW w:w="900" w:type="dxa"/>
            <w:shd w:val="clear" w:color="auto" w:fill="FF0000"/>
          </w:tcPr>
          <w:p w14:paraId="573FBE65" w14:textId="77777777" w:rsidR="00EE624C" w:rsidRDefault="00A51690">
            <w:pPr>
              <w:pStyle w:val="TableParagraph"/>
              <w:spacing w:before="76"/>
              <w:ind w:left="128"/>
              <w:rPr>
                <w:sz w:val="16"/>
              </w:rPr>
            </w:pPr>
            <w:r>
              <w:rPr>
                <w:sz w:val="16"/>
              </w:rPr>
              <w:t>2.18</w:t>
            </w:r>
          </w:p>
        </w:tc>
        <w:tc>
          <w:tcPr>
            <w:tcW w:w="914" w:type="dxa"/>
            <w:shd w:val="clear" w:color="auto" w:fill="FF0000"/>
          </w:tcPr>
          <w:p w14:paraId="43780AD9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884" w:type="dxa"/>
          </w:tcPr>
          <w:p w14:paraId="6F44FEB8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915" w:type="dxa"/>
            <w:shd w:val="clear" w:color="auto" w:fill="9ACC00"/>
          </w:tcPr>
          <w:p w14:paraId="44ECDB85" w14:textId="77777777" w:rsidR="00EE624C" w:rsidRDefault="00A51690">
            <w:pPr>
              <w:pStyle w:val="TableParagraph"/>
              <w:spacing w:before="76"/>
              <w:ind w:left="130"/>
              <w:rPr>
                <w:sz w:val="16"/>
              </w:rPr>
            </w:pPr>
            <w:r>
              <w:rPr>
                <w:sz w:val="16"/>
              </w:rPr>
              <w:t>3.86</w:t>
            </w:r>
          </w:p>
        </w:tc>
        <w:tc>
          <w:tcPr>
            <w:tcW w:w="1782" w:type="dxa"/>
            <w:gridSpan w:val="2"/>
          </w:tcPr>
          <w:p w14:paraId="4DAE4EC3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899" w:type="dxa"/>
            <w:shd w:val="clear" w:color="auto" w:fill="FF9A00"/>
          </w:tcPr>
          <w:p w14:paraId="331079B0" w14:textId="77777777" w:rsidR="00EE624C" w:rsidRDefault="00A51690">
            <w:pPr>
              <w:pStyle w:val="TableParagraph"/>
              <w:spacing w:before="76"/>
              <w:ind w:left="133"/>
              <w:rPr>
                <w:sz w:val="16"/>
              </w:rPr>
            </w:pPr>
            <w:r>
              <w:rPr>
                <w:sz w:val="16"/>
              </w:rPr>
              <w:t>0.5</w:t>
            </w:r>
          </w:p>
        </w:tc>
        <w:tc>
          <w:tcPr>
            <w:tcW w:w="7574" w:type="dxa"/>
            <w:gridSpan w:val="2"/>
            <w:tcBorders>
              <w:right w:val="single" w:sz="4" w:space="0" w:color="000000"/>
            </w:tcBorders>
          </w:tcPr>
          <w:p w14:paraId="1A192F87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</w:tr>
      <w:tr w:rsidR="00EE624C" w14:paraId="7FDF4979" w14:textId="77777777">
        <w:trPr>
          <w:trHeight w:val="1263"/>
        </w:trPr>
        <w:tc>
          <w:tcPr>
            <w:tcW w:w="2634" w:type="dxa"/>
            <w:tcBorders>
              <w:left w:val="single" w:sz="4" w:space="0" w:color="000000"/>
              <w:bottom w:val="single" w:sz="4" w:space="0" w:color="000000"/>
            </w:tcBorders>
          </w:tcPr>
          <w:p w14:paraId="035C5508" w14:textId="77777777" w:rsidR="00EE624C" w:rsidRDefault="00EE624C">
            <w:pPr>
              <w:pStyle w:val="TableParagraph"/>
              <w:spacing w:before="0"/>
              <w:rPr>
                <w:rFonts w:ascii="Arial"/>
                <w:b/>
                <w:sz w:val="18"/>
              </w:rPr>
            </w:pPr>
          </w:p>
          <w:p w14:paraId="0836BF85" w14:textId="77777777" w:rsidR="00EE624C" w:rsidRDefault="00EE624C">
            <w:pPr>
              <w:pStyle w:val="TableParagraph"/>
              <w:spacing w:before="0"/>
              <w:rPr>
                <w:rFonts w:ascii="Arial"/>
                <w:b/>
                <w:sz w:val="18"/>
              </w:rPr>
            </w:pPr>
          </w:p>
          <w:p w14:paraId="375DF9DA" w14:textId="77777777" w:rsidR="00EE624C" w:rsidRDefault="00EE624C">
            <w:pPr>
              <w:pStyle w:val="TableParagraph"/>
              <w:spacing w:before="0"/>
              <w:rPr>
                <w:rFonts w:ascii="Arial"/>
                <w:b/>
                <w:sz w:val="18"/>
              </w:rPr>
            </w:pPr>
          </w:p>
          <w:p w14:paraId="2B47044D" w14:textId="77777777" w:rsidR="00EE624C" w:rsidRDefault="00EE624C">
            <w:pPr>
              <w:pStyle w:val="TableParagraph"/>
              <w:spacing w:before="7"/>
              <w:rPr>
                <w:rFonts w:ascii="Arial"/>
                <w:b/>
                <w:sz w:val="16"/>
              </w:rPr>
            </w:pPr>
          </w:p>
          <w:p w14:paraId="5E7CCB39" w14:textId="77777777" w:rsidR="00EE624C" w:rsidRDefault="00A51690">
            <w:pPr>
              <w:pStyle w:val="TableParagraph"/>
              <w:spacing w:before="0"/>
              <w:ind w:left="107" w:right="454"/>
              <w:rPr>
                <w:sz w:val="16"/>
              </w:rPr>
            </w:pPr>
            <w:r>
              <w:rPr>
                <w:sz w:val="16"/>
              </w:rPr>
              <w:t>Nottingham</w:t>
            </w:r>
            <w:r>
              <w:rPr>
                <w:spacing w:val="-8"/>
                <w:sz w:val="16"/>
              </w:rPr>
              <w:t xml:space="preserve"> </w:t>
            </w:r>
            <w:r>
              <w:rPr>
                <w:sz w:val="16"/>
              </w:rPr>
              <w:t>(Stoke</w:t>
            </w:r>
            <w:r>
              <w:rPr>
                <w:spacing w:val="-8"/>
                <w:sz w:val="16"/>
              </w:rPr>
              <w:t xml:space="preserve"> </w:t>
            </w:r>
            <w:r>
              <w:rPr>
                <w:sz w:val="16"/>
              </w:rPr>
              <w:t>Bardolph)</w:t>
            </w:r>
            <w:r>
              <w:rPr>
                <w:spacing w:val="-42"/>
                <w:sz w:val="16"/>
              </w:rPr>
              <w:t xml:space="preserve"> </w:t>
            </w:r>
            <w:r>
              <w:rPr>
                <w:sz w:val="16"/>
              </w:rPr>
              <w:t>WwTW*</w:t>
            </w:r>
          </w:p>
        </w:tc>
        <w:tc>
          <w:tcPr>
            <w:tcW w:w="1046" w:type="dxa"/>
            <w:tcBorders>
              <w:bottom w:val="single" w:sz="4" w:space="0" w:color="000000"/>
            </w:tcBorders>
          </w:tcPr>
          <w:p w14:paraId="748D2DF5" w14:textId="77777777" w:rsidR="00EE624C" w:rsidRDefault="00EE624C">
            <w:pPr>
              <w:pStyle w:val="TableParagraph"/>
              <w:spacing w:before="0"/>
              <w:rPr>
                <w:rFonts w:ascii="Arial"/>
                <w:b/>
                <w:sz w:val="18"/>
              </w:rPr>
            </w:pPr>
          </w:p>
          <w:p w14:paraId="6729118E" w14:textId="77777777" w:rsidR="00EE624C" w:rsidRDefault="00EE624C">
            <w:pPr>
              <w:pStyle w:val="TableParagraph"/>
              <w:spacing w:before="0"/>
              <w:rPr>
                <w:rFonts w:ascii="Arial"/>
                <w:b/>
                <w:sz w:val="18"/>
              </w:rPr>
            </w:pPr>
          </w:p>
          <w:p w14:paraId="2D9350AD" w14:textId="77777777" w:rsidR="00EE624C" w:rsidRDefault="00EE624C">
            <w:pPr>
              <w:pStyle w:val="TableParagraph"/>
              <w:spacing w:before="0"/>
              <w:rPr>
                <w:rFonts w:ascii="Arial"/>
                <w:b/>
                <w:sz w:val="18"/>
              </w:rPr>
            </w:pPr>
          </w:p>
          <w:p w14:paraId="078AB965" w14:textId="77777777" w:rsidR="00EE624C" w:rsidRDefault="00EE624C">
            <w:pPr>
              <w:pStyle w:val="TableParagraph"/>
              <w:spacing w:before="0"/>
              <w:rPr>
                <w:rFonts w:ascii="Arial"/>
                <w:b/>
                <w:sz w:val="18"/>
              </w:rPr>
            </w:pPr>
          </w:p>
          <w:p w14:paraId="6FF7022C" w14:textId="77777777" w:rsidR="00EE624C" w:rsidRDefault="00EE624C">
            <w:pPr>
              <w:pStyle w:val="TableParagraph"/>
              <w:spacing w:before="8"/>
              <w:rPr>
                <w:rFonts w:ascii="Arial"/>
                <w:b/>
                <w:sz w:val="14"/>
              </w:rPr>
            </w:pPr>
          </w:p>
          <w:p w14:paraId="721B51CF" w14:textId="77777777" w:rsidR="00EE624C" w:rsidRDefault="00A51690">
            <w:pPr>
              <w:pStyle w:val="TableParagraph"/>
              <w:spacing w:before="0"/>
              <w:ind w:left="178"/>
              <w:rPr>
                <w:sz w:val="16"/>
              </w:rPr>
            </w:pPr>
            <w:r>
              <w:rPr>
                <w:sz w:val="16"/>
              </w:rPr>
              <w:t>Gedling</w:t>
            </w:r>
          </w:p>
        </w:tc>
        <w:tc>
          <w:tcPr>
            <w:tcW w:w="1164" w:type="dxa"/>
            <w:tcBorders>
              <w:bottom w:val="single" w:sz="4" w:space="0" w:color="000000"/>
            </w:tcBorders>
          </w:tcPr>
          <w:p w14:paraId="1D1E6DE9" w14:textId="77777777" w:rsidR="00EE624C" w:rsidRDefault="00EE624C">
            <w:pPr>
              <w:pStyle w:val="TableParagraph"/>
              <w:spacing w:before="0"/>
              <w:rPr>
                <w:rFonts w:ascii="Arial"/>
                <w:b/>
                <w:sz w:val="18"/>
              </w:rPr>
            </w:pPr>
          </w:p>
          <w:p w14:paraId="336B32ED" w14:textId="77777777" w:rsidR="00EE624C" w:rsidRDefault="00EE624C">
            <w:pPr>
              <w:pStyle w:val="TableParagraph"/>
              <w:spacing w:before="0"/>
              <w:rPr>
                <w:rFonts w:ascii="Arial"/>
                <w:b/>
                <w:sz w:val="18"/>
              </w:rPr>
            </w:pPr>
          </w:p>
          <w:p w14:paraId="328D792D" w14:textId="77777777" w:rsidR="00EE624C" w:rsidRDefault="00EE624C">
            <w:pPr>
              <w:pStyle w:val="TableParagraph"/>
              <w:spacing w:before="0"/>
              <w:rPr>
                <w:rFonts w:ascii="Arial"/>
                <w:b/>
                <w:sz w:val="18"/>
              </w:rPr>
            </w:pPr>
          </w:p>
          <w:p w14:paraId="786E8D55" w14:textId="77777777" w:rsidR="00EE624C" w:rsidRDefault="00EE624C">
            <w:pPr>
              <w:pStyle w:val="TableParagraph"/>
              <w:spacing w:before="0"/>
              <w:rPr>
                <w:rFonts w:ascii="Arial"/>
                <w:b/>
                <w:sz w:val="18"/>
              </w:rPr>
            </w:pPr>
          </w:p>
          <w:p w14:paraId="4430FBDA" w14:textId="77777777" w:rsidR="00EE624C" w:rsidRDefault="00EE624C">
            <w:pPr>
              <w:pStyle w:val="TableParagraph"/>
              <w:spacing w:before="8"/>
              <w:rPr>
                <w:rFonts w:ascii="Arial"/>
                <w:b/>
                <w:sz w:val="14"/>
              </w:rPr>
            </w:pPr>
          </w:p>
          <w:p w14:paraId="263AAB58" w14:textId="77777777" w:rsidR="00EE624C" w:rsidRDefault="00A51690">
            <w:pPr>
              <w:pStyle w:val="TableParagraph"/>
              <w:spacing w:before="0"/>
              <w:ind w:left="212"/>
              <w:rPr>
                <w:sz w:val="16"/>
              </w:rPr>
            </w:pPr>
            <w:r>
              <w:rPr>
                <w:sz w:val="16"/>
              </w:rPr>
              <w:t>148,000</w:t>
            </w:r>
          </w:p>
        </w:tc>
        <w:tc>
          <w:tcPr>
            <w:tcW w:w="900" w:type="dxa"/>
            <w:tcBorders>
              <w:bottom w:val="single" w:sz="4" w:space="0" w:color="000000"/>
            </w:tcBorders>
            <w:shd w:val="clear" w:color="auto" w:fill="FF0000"/>
          </w:tcPr>
          <w:p w14:paraId="33CC1DF2" w14:textId="77777777" w:rsidR="00EE624C" w:rsidRDefault="00EE624C">
            <w:pPr>
              <w:pStyle w:val="TableParagraph"/>
              <w:spacing w:before="0"/>
              <w:rPr>
                <w:rFonts w:ascii="Arial"/>
                <w:b/>
                <w:sz w:val="18"/>
              </w:rPr>
            </w:pPr>
          </w:p>
          <w:p w14:paraId="38A591A0" w14:textId="77777777" w:rsidR="00EE624C" w:rsidRDefault="00EE624C">
            <w:pPr>
              <w:pStyle w:val="TableParagraph"/>
              <w:spacing w:before="0"/>
              <w:rPr>
                <w:rFonts w:ascii="Arial"/>
                <w:b/>
                <w:sz w:val="18"/>
              </w:rPr>
            </w:pPr>
          </w:p>
          <w:p w14:paraId="42D07041" w14:textId="77777777" w:rsidR="00EE624C" w:rsidRDefault="00EE624C">
            <w:pPr>
              <w:pStyle w:val="TableParagraph"/>
              <w:spacing w:before="0"/>
              <w:rPr>
                <w:rFonts w:ascii="Arial"/>
                <w:b/>
                <w:sz w:val="18"/>
              </w:rPr>
            </w:pPr>
          </w:p>
          <w:p w14:paraId="516F523E" w14:textId="77777777" w:rsidR="00EE624C" w:rsidRDefault="00EE624C">
            <w:pPr>
              <w:pStyle w:val="TableParagraph"/>
              <w:spacing w:before="0"/>
              <w:rPr>
                <w:rFonts w:ascii="Arial"/>
                <w:b/>
                <w:sz w:val="18"/>
              </w:rPr>
            </w:pPr>
          </w:p>
          <w:p w14:paraId="36B2EC31" w14:textId="77777777" w:rsidR="00EE624C" w:rsidRDefault="00EE624C">
            <w:pPr>
              <w:pStyle w:val="TableParagraph"/>
              <w:spacing w:before="8"/>
              <w:rPr>
                <w:rFonts w:ascii="Arial"/>
                <w:b/>
                <w:sz w:val="14"/>
              </w:rPr>
            </w:pPr>
          </w:p>
          <w:p w14:paraId="091BDB36" w14:textId="77777777" w:rsidR="00EE624C" w:rsidRDefault="00A51690">
            <w:pPr>
              <w:pStyle w:val="TableParagraph"/>
              <w:spacing w:before="0"/>
              <w:ind w:left="128"/>
              <w:rPr>
                <w:sz w:val="16"/>
              </w:rPr>
            </w:pPr>
            <w:r>
              <w:rPr>
                <w:sz w:val="16"/>
              </w:rPr>
              <w:t>1.25</w:t>
            </w:r>
          </w:p>
        </w:tc>
        <w:tc>
          <w:tcPr>
            <w:tcW w:w="914" w:type="dxa"/>
            <w:tcBorders>
              <w:bottom w:val="single" w:sz="4" w:space="0" w:color="000000"/>
            </w:tcBorders>
            <w:shd w:val="clear" w:color="auto" w:fill="FF0000"/>
          </w:tcPr>
          <w:p w14:paraId="0CB55E11" w14:textId="77777777" w:rsidR="00EE624C" w:rsidRDefault="00EE624C">
            <w:pPr>
              <w:pStyle w:val="TableParagraph"/>
              <w:spacing w:before="0"/>
              <w:rPr>
                <w:rFonts w:ascii="Arial"/>
                <w:b/>
                <w:sz w:val="18"/>
              </w:rPr>
            </w:pPr>
          </w:p>
          <w:p w14:paraId="24E6758A" w14:textId="77777777" w:rsidR="00EE624C" w:rsidRDefault="00EE624C">
            <w:pPr>
              <w:pStyle w:val="TableParagraph"/>
              <w:spacing w:before="0"/>
              <w:rPr>
                <w:rFonts w:ascii="Arial"/>
                <w:b/>
                <w:sz w:val="18"/>
              </w:rPr>
            </w:pPr>
          </w:p>
          <w:p w14:paraId="3837EDEC" w14:textId="77777777" w:rsidR="00EE624C" w:rsidRDefault="00EE624C">
            <w:pPr>
              <w:pStyle w:val="TableParagraph"/>
              <w:spacing w:before="0"/>
              <w:rPr>
                <w:rFonts w:ascii="Arial"/>
                <w:b/>
                <w:sz w:val="18"/>
              </w:rPr>
            </w:pPr>
          </w:p>
          <w:p w14:paraId="54AF58D1" w14:textId="77777777" w:rsidR="00EE624C" w:rsidRDefault="00EE624C">
            <w:pPr>
              <w:pStyle w:val="TableParagraph"/>
              <w:spacing w:before="0"/>
              <w:rPr>
                <w:rFonts w:ascii="Arial"/>
                <w:b/>
                <w:sz w:val="18"/>
              </w:rPr>
            </w:pPr>
          </w:p>
          <w:p w14:paraId="65EF1AD9" w14:textId="77777777" w:rsidR="00EE624C" w:rsidRDefault="00EE624C">
            <w:pPr>
              <w:pStyle w:val="TableParagraph"/>
              <w:spacing w:before="8"/>
              <w:rPr>
                <w:rFonts w:ascii="Arial"/>
                <w:b/>
                <w:sz w:val="14"/>
              </w:rPr>
            </w:pPr>
          </w:p>
          <w:p w14:paraId="20E5D744" w14:textId="77777777" w:rsidR="00EE624C" w:rsidRDefault="00A51690">
            <w:pPr>
              <w:pStyle w:val="TableParagraph"/>
              <w:spacing w:before="0"/>
              <w:ind w:left="128"/>
              <w:rPr>
                <w:sz w:val="16"/>
              </w:rPr>
            </w:pPr>
            <w:r>
              <w:rPr>
                <w:sz w:val="16"/>
              </w:rPr>
              <w:t>1.15</w:t>
            </w:r>
          </w:p>
        </w:tc>
        <w:tc>
          <w:tcPr>
            <w:tcW w:w="884" w:type="dxa"/>
            <w:tcBorders>
              <w:bottom w:val="single" w:sz="4" w:space="0" w:color="000000"/>
            </w:tcBorders>
          </w:tcPr>
          <w:p w14:paraId="2C801CC7" w14:textId="77777777" w:rsidR="00EE624C" w:rsidRDefault="00EE624C">
            <w:pPr>
              <w:pStyle w:val="TableParagraph"/>
              <w:spacing w:before="0"/>
              <w:rPr>
                <w:rFonts w:ascii="Arial"/>
                <w:b/>
                <w:sz w:val="18"/>
              </w:rPr>
            </w:pPr>
          </w:p>
          <w:p w14:paraId="49DCC64C" w14:textId="77777777" w:rsidR="00EE624C" w:rsidRDefault="00EE624C">
            <w:pPr>
              <w:pStyle w:val="TableParagraph"/>
              <w:spacing w:before="0"/>
              <w:rPr>
                <w:rFonts w:ascii="Arial"/>
                <w:b/>
                <w:sz w:val="18"/>
              </w:rPr>
            </w:pPr>
          </w:p>
          <w:p w14:paraId="35B040CE" w14:textId="77777777" w:rsidR="00EE624C" w:rsidRDefault="00EE624C">
            <w:pPr>
              <w:pStyle w:val="TableParagraph"/>
              <w:spacing w:before="0"/>
              <w:rPr>
                <w:rFonts w:ascii="Arial"/>
                <w:b/>
                <w:sz w:val="18"/>
              </w:rPr>
            </w:pPr>
          </w:p>
          <w:p w14:paraId="45B2E797" w14:textId="77777777" w:rsidR="00EE624C" w:rsidRDefault="00EE624C">
            <w:pPr>
              <w:pStyle w:val="TableParagraph"/>
              <w:spacing w:before="0"/>
              <w:rPr>
                <w:rFonts w:ascii="Arial"/>
                <w:b/>
                <w:sz w:val="18"/>
              </w:rPr>
            </w:pPr>
          </w:p>
          <w:p w14:paraId="7B6B7401" w14:textId="77777777" w:rsidR="00EE624C" w:rsidRDefault="00EE624C">
            <w:pPr>
              <w:pStyle w:val="TableParagraph"/>
              <w:spacing w:before="8"/>
              <w:rPr>
                <w:rFonts w:ascii="Arial"/>
                <w:b/>
                <w:sz w:val="14"/>
              </w:rPr>
            </w:pPr>
          </w:p>
          <w:p w14:paraId="644E36A2" w14:textId="77777777" w:rsidR="00EE624C" w:rsidRDefault="00A51690">
            <w:pPr>
              <w:pStyle w:val="TableParagraph"/>
              <w:spacing w:before="0"/>
              <w:ind w:left="114"/>
              <w:rPr>
                <w:sz w:val="16"/>
              </w:rPr>
            </w:pPr>
            <w:r>
              <w:rPr>
                <w:sz w:val="16"/>
              </w:rPr>
              <w:t>-8</w:t>
            </w:r>
          </w:p>
        </w:tc>
        <w:tc>
          <w:tcPr>
            <w:tcW w:w="915" w:type="dxa"/>
            <w:tcBorders>
              <w:bottom w:val="single" w:sz="4" w:space="0" w:color="000000"/>
            </w:tcBorders>
            <w:shd w:val="clear" w:color="auto" w:fill="9ACC00"/>
          </w:tcPr>
          <w:p w14:paraId="2792D0D3" w14:textId="77777777" w:rsidR="00EE624C" w:rsidRDefault="00EE624C">
            <w:pPr>
              <w:pStyle w:val="TableParagraph"/>
              <w:spacing w:before="0"/>
              <w:rPr>
                <w:rFonts w:ascii="Arial"/>
                <w:b/>
                <w:sz w:val="18"/>
              </w:rPr>
            </w:pPr>
          </w:p>
          <w:p w14:paraId="4661FEAD" w14:textId="77777777" w:rsidR="00EE624C" w:rsidRDefault="00EE624C">
            <w:pPr>
              <w:pStyle w:val="TableParagraph"/>
              <w:spacing w:before="0"/>
              <w:rPr>
                <w:rFonts w:ascii="Arial"/>
                <w:b/>
                <w:sz w:val="18"/>
              </w:rPr>
            </w:pPr>
          </w:p>
          <w:p w14:paraId="38740C63" w14:textId="77777777" w:rsidR="00EE624C" w:rsidRDefault="00EE624C">
            <w:pPr>
              <w:pStyle w:val="TableParagraph"/>
              <w:spacing w:before="0"/>
              <w:rPr>
                <w:rFonts w:ascii="Arial"/>
                <w:b/>
                <w:sz w:val="18"/>
              </w:rPr>
            </w:pPr>
          </w:p>
          <w:p w14:paraId="570C0E20" w14:textId="77777777" w:rsidR="00EE624C" w:rsidRDefault="00EE624C">
            <w:pPr>
              <w:pStyle w:val="TableParagraph"/>
              <w:spacing w:before="0"/>
              <w:rPr>
                <w:rFonts w:ascii="Arial"/>
                <w:b/>
                <w:sz w:val="18"/>
              </w:rPr>
            </w:pPr>
          </w:p>
          <w:p w14:paraId="0486CB81" w14:textId="77777777" w:rsidR="00EE624C" w:rsidRDefault="00EE624C">
            <w:pPr>
              <w:pStyle w:val="TableParagraph"/>
              <w:spacing w:before="8"/>
              <w:rPr>
                <w:rFonts w:ascii="Arial"/>
                <w:b/>
                <w:sz w:val="14"/>
              </w:rPr>
            </w:pPr>
          </w:p>
          <w:p w14:paraId="4239BA3A" w14:textId="77777777" w:rsidR="00EE624C" w:rsidRDefault="00A51690">
            <w:pPr>
              <w:pStyle w:val="TableParagraph"/>
              <w:spacing w:before="0"/>
              <w:ind w:left="130"/>
              <w:rPr>
                <w:sz w:val="16"/>
              </w:rPr>
            </w:pPr>
            <w:r>
              <w:rPr>
                <w:sz w:val="16"/>
              </w:rPr>
              <w:t>2.62</w:t>
            </w:r>
          </w:p>
        </w:tc>
        <w:tc>
          <w:tcPr>
            <w:tcW w:w="899" w:type="dxa"/>
            <w:tcBorders>
              <w:bottom w:val="single" w:sz="4" w:space="0" w:color="000000"/>
            </w:tcBorders>
            <w:shd w:val="clear" w:color="auto" w:fill="9ACC00"/>
          </w:tcPr>
          <w:p w14:paraId="3BAA1CE9" w14:textId="77777777" w:rsidR="00EE624C" w:rsidRDefault="00EE624C">
            <w:pPr>
              <w:pStyle w:val="TableParagraph"/>
              <w:spacing w:before="0"/>
              <w:rPr>
                <w:rFonts w:ascii="Arial"/>
                <w:b/>
                <w:sz w:val="18"/>
              </w:rPr>
            </w:pPr>
          </w:p>
          <w:p w14:paraId="0823E852" w14:textId="77777777" w:rsidR="00EE624C" w:rsidRDefault="00EE624C">
            <w:pPr>
              <w:pStyle w:val="TableParagraph"/>
              <w:spacing w:before="0"/>
              <w:rPr>
                <w:rFonts w:ascii="Arial"/>
                <w:b/>
                <w:sz w:val="18"/>
              </w:rPr>
            </w:pPr>
          </w:p>
          <w:p w14:paraId="649444D0" w14:textId="77777777" w:rsidR="00EE624C" w:rsidRDefault="00EE624C">
            <w:pPr>
              <w:pStyle w:val="TableParagraph"/>
              <w:spacing w:before="0"/>
              <w:rPr>
                <w:rFonts w:ascii="Arial"/>
                <w:b/>
                <w:sz w:val="18"/>
              </w:rPr>
            </w:pPr>
          </w:p>
          <w:p w14:paraId="2720D427" w14:textId="77777777" w:rsidR="00EE624C" w:rsidRDefault="00EE624C">
            <w:pPr>
              <w:pStyle w:val="TableParagraph"/>
              <w:spacing w:before="0"/>
              <w:rPr>
                <w:rFonts w:ascii="Arial"/>
                <w:b/>
                <w:sz w:val="18"/>
              </w:rPr>
            </w:pPr>
          </w:p>
          <w:p w14:paraId="3177A7EC" w14:textId="77777777" w:rsidR="00EE624C" w:rsidRDefault="00EE624C">
            <w:pPr>
              <w:pStyle w:val="TableParagraph"/>
              <w:spacing w:before="8"/>
              <w:rPr>
                <w:rFonts w:ascii="Arial"/>
                <w:b/>
                <w:sz w:val="14"/>
              </w:rPr>
            </w:pPr>
          </w:p>
          <w:p w14:paraId="5671D4B6" w14:textId="77777777" w:rsidR="00EE624C" w:rsidRDefault="00A51690">
            <w:pPr>
              <w:pStyle w:val="TableParagraph"/>
              <w:spacing w:before="0"/>
              <w:ind w:left="115"/>
              <w:rPr>
                <w:sz w:val="16"/>
              </w:rPr>
            </w:pPr>
            <w:r>
              <w:rPr>
                <w:sz w:val="16"/>
              </w:rPr>
              <w:t>3.38</w:t>
            </w:r>
          </w:p>
        </w:tc>
        <w:tc>
          <w:tcPr>
            <w:tcW w:w="883" w:type="dxa"/>
            <w:tcBorders>
              <w:bottom w:val="single" w:sz="4" w:space="0" w:color="000000"/>
            </w:tcBorders>
          </w:tcPr>
          <w:p w14:paraId="67FA2AFF" w14:textId="77777777" w:rsidR="00EE624C" w:rsidRDefault="00EE624C">
            <w:pPr>
              <w:pStyle w:val="TableParagraph"/>
              <w:spacing w:before="0"/>
              <w:rPr>
                <w:rFonts w:ascii="Arial"/>
                <w:b/>
                <w:sz w:val="18"/>
              </w:rPr>
            </w:pPr>
          </w:p>
          <w:p w14:paraId="03507386" w14:textId="77777777" w:rsidR="00EE624C" w:rsidRDefault="00EE624C">
            <w:pPr>
              <w:pStyle w:val="TableParagraph"/>
              <w:spacing w:before="0"/>
              <w:rPr>
                <w:rFonts w:ascii="Arial"/>
                <w:b/>
                <w:sz w:val="18"/>
              </w:rPr>
            </w:pPr>
          </w:p>
          <w:p w14:paraId="406C8AF6" w14:textId="77777777" w:rsidR="00EE624C" w:rsidRDefault="00EE624C">
            <w:pPr>
              <w:pStyle w:val="TableParagraph"/>
              <w:spacing w:before="0"/>
              <w:rPr>
                <w:rFonts w:ascii="Arial"/>
                <w:b/>
                <w:sz w:val="18"/>
              </w:rPr>
            </w:pPr>
          </w:p>
          <w:p w14:paraId="1F1BCA73" w14:textId="77777777" w:rsidR="00EE624C" w:rsidRDefault="00EE624C">
            <w:pPr>
              <w:pStyle w:val="TableParagraph"/>
              <w:spacing w:before="0"/>
              <w:rPr>
                <w:rFonts w:ascii="Arial"/>
                <w:b/>
                <w:sz w:val="18"/>
              </w:rPr>
            </w:pPr>
          </w:p>
          <w:p w14:paraId="08326869" w14:textId="77777777" w:rsidR="00EE624C" w:rsidRDefault="00EE624C">
            <w:pPr>
              <w:pStyle w:val="TableParagraph"/>
              <w:spacing w:before="8"/>
              <w:rPr>
                <w:rFonts w:ascii="Arial"/>
                <w:b/>
                <w:sz w:val="14"/>
              </w:rPr>
            </w:pPr>
          </w:p>
          <w:p w14:paraId="10DC3454" w14:textId="77777777" w:rsidR="00EE624C" w:rsidRDefault="00A51690">
            <w:pPr>
              <w:pStyle w:val="TableParagraph"/>
              <w:spacing w:before="0"/>
              <w:ind w:left="116"/>
              <w:rPr>
                <w:sz w:val="16"/>
              </w:rPr>
            </w:pPr>
            <w:r>
              <w:rPr>
                <w:sz w:val="16"/>
              </w:rPr>
              <w:t>29</w:t>
            </w:r>
          </w:p>
        </w:tc>
        <w:tc>
          <w:tcPr>
            <w:tcW w:w="899" w:type="dxa"/>
            <w:tcBorders>
              <w:bottom w:val="single" w:sz="4" w:space="0" w:color="000000"/>
            </w:tcBorders>
            <w:shd w:val="clear" w:color="auto" w:fill="9ACC00"/>
          </w:tcPr>
          <w:p w14:paraId="6AD0261F" w14:textId="77777777" w:rsidR="00EE624C" w:rsidRDefault="00EE624C">
            <w:pPr>
              <w:pStyle w:val="TableParagraph"/>
              <w:spacing w:before="0"/>
              <w:rPr>
                <w:rFonts w:ascii="Arial"/>
                <w:b/>
                <w:sz w:val="18"/>
              </w:rPr>
            </w:pPr>
          </w:p>
          <w:p w14:paraId="4E536886" w14:textId="77777777" w:rsidR="00EE624C" w:rsidRDefault="00EE624C">
            <w:pPr>
              <w:pStyle w:val="TableParagraph"/>
              <w:spacing w:before="0"/>
              <w:rPr>
                <w:rFonts w:ascii="Arial"/>
                <w:b/>
                <w:sz w:val="18"/>
              </w:rPr>
            </w:pPr>
          </w:p>
          <w:p w14:paraId="70DDC0DB" w14:textId="77777777" w:rsidR="00EE624C" w:rsidRDefault="00EE624C">
            <w:pPr>
              <w:pStyle w:val="TableParagraph"/>
              <w:spacing w:before="0"/>
              <w:rPr>
                <w:rFonts w:ascii="Arial"/>
                <w:b/>
                <w:sz w:val="18"/>
              </w:rPr>
            </w:pPr>
          </w:p>
          <w:p w14:paraId="063C8C25" w14:textId="77777777" w:rsidR="00EE624C" w:rsidRDefault="00EE624C">
            <w:pPr>
              <w:pStyle w:val="TableParagraph"/>
              <w:spacing w:before="0"/>
              <w:rPr>
                <w:rFonts w:ascii="Arial"/>
                <w:b/>
                <w:sz w:val="18"/>
              </w:rPr>
            </w:pPr>
          </w:p>
          <w:p w14:paraId="5BD92136" w14:textId="77777777" w:rsidR="00EE624C" w:rsidRDefault="00EE624C">
            <w:pPr>
              <w:pStyle w:val="TableParagraph"/>
              <w:spacing w:before="8"/>
              <w:rPr>
                <w:rFonts w:ascii="Arial"/>
                <w:b/>
                <w:sz w:val="14"/>
              </w:rPr>
            </w:pPr>
          </w:p>
          <w:p w14:paraId="33DBF02E" w14:textId="77777777" w:rsidR="00EE624C" w:rsidRDefault="00A51690">
            <w:pPr>
              <w:pStyle w:val="TableParagraph"/>
              <w:spacing w:before="0"/>
              <w:ind w:left="133"/>
              <w:rPr>
                <w:sz w:val="16"/>
              </w:rPr>
            </w:pPr>
            <w:r>
              <w:rPr>
                <w:sz w:val="16"/>
              </w:rPr>
              <w:t>0.36</w:t>
            </w:r>
          </w:p>
        </w:tc>
        <w:tc>
          <w:tcPr>
            <w:tcW w:w="915" w:type="dxa"/>
            <w:tcBorders>
              <w:bottom w:val="single" w:sz="4" w:space="0" w:color="000000"/>
            </w:tcBorders>
            <w:shd w:val="clear" w:color="auto" w:fill="FF9A00"/>
          </w:tcPr>
          <w:p w14:paraId="1799ED34" w14:textId="77777777" w:rsidR="00EE624C" w:rsidRDefault="00EE624C">
            <w:pPr>
              <w:pStyle w:val="TableParagraph"/>
              <w:spacing w:before="0"/>
              <w:rPr>
                <w:rFonts w:ascii="Arial"/>
                <w:b/>
                <w:sz w:val="18"/>
              </w:rPr>
            </w:pPr>
          </w:p>
          <w:p w14:paraId="072DAB3A" w14:textId="77777777" w:rsidR="00EE624C" w:rsidRDefault="00EE624C">
            <w:pPr>
              <w:pStyle w:val="TableParagraph"/>
              <w:spacing w:before="0"/>
              <w:rPr>
                <w:rFonts w:ascii="Arial"/>
                <w:b/>
                <w:sz w:val="18"/>
              </w:rPr>
            </w:pPr>
          </w:p>
          <w:p w14:paraId="7E0E808C" w14:textId="77777777" w:rsidR="00EE624C" w:rsidRDefault="00EE624C">
            <w:pPr>
              <w:pStyle w:val="TableParagraph"/>
              <w:spacing w:before="0"/>
              <w:rPr>
                <w:rFonts w:ascii="Arial"/>
                <w:b/>
                <w:sz w:val="18"/>
              </w:rPr>
            </w:pPr>
          </w:p>
          <w:p w14:paraId="0D6668B5" w14:textId="77777777" w:rsidR="00EE624C" w:rsidRDefault="00EE624C">
            <w:pPr>
              <w:pStyle w:val="TableParagraph"/>
              <w:spacing w:before="0"/>
              <w:rPr>
                <w:rFonts w:ascii="Arial"/>
                <w:b/>
                <w:sz w:val="18"/>
              </w:rPr>
            </w:pPr>
          </w:p>
          <w:p w14:paraId="2CCBA652" w14:textId="77777777" w:rsidR="00EE624C" w:rsidRDefault="00EE624C">
            <w:pPr>
              <w:pStyle w:val="TableParagraph"/>
              <w:spacing w:before="8"/>
              <w:rPr>
                <w:rFonts w:ascii="Arial"/>
                <w:b/>
                <w:sz w:val="14"/>
              </w:rPr>
            </w:pPr>
          </w:p>
          <w:p w14:paraId="1BB864F8" w14:textId="77777777" w:rsidR="00EE624C" w:rsidRDefault="00A51690">
            <w:pPr>
              <w:pStyle w:val="TableParagraph"/>
              <w:spacing w:before="0"/>
              <w:ind w:left="134"/>
              <w:rPr>
                <w:sz w:val="16"/>
              </w:rPr>
            </w:pPr>
            <w:r>
              <w:rPr>
                <w:sz w:val="16"/>
              </w:rPr>
              <w:t>0.58</w:t>
            </w:r>
          </w:p>
        </w:tc>
        <w:tc>
          <w:tcPr>
            <w:tcW w:w="6659" w:type="dxa"/>
            <w:tcBorders>
              <w:bottom w:val="single" w:sz="4" w:space="0" w:color="000000"/>
              <w:right w:val="single" w:sz="4" w:space="0" w:color="000000"/>
            </w:tcBorders>
          </w:tcPr>
          <w:p w14:paraId="0C063505" w14:textId="77777777" w:rsidR="00EE624C" w:rsidRDefault="00A51690">
            <w:pPr>
              <w:pStyle w:val="TableParagraph"/>
              <w:spacing w:before="76"/>
              <w:ind w:left="1019" w:right="216"/>
              <w:rPr>
                <w:sz w:val="16"/>
              </w:rPr>
            </w:pPr>
            <w:r>
              <w:rPr>
                <w:sz w:val="16"/>
              </w:rPr>
              <w:t>All determinand concentrations increase downstream in the River Trent.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Results must be treated with caution as the upstream location was over 9km</w:t>
            </w:r>
            <w:r>
              <w:rPr>
                <w:spacing w:val="-42"/>
                <w:sz w:val="16"/>
              </w:rPr>
              <w:t xml:space="preserve"> </w:t>
            </w:r>
            <w:r>
              <w:rPr>
                <w:sz w:val="16"/>
              </w:rPr>
              <w:t>upstream so would not be representative of direct impact of the WwTW. An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additional tributary input from the River Leen upstream of the WwTW would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cause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dilution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of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river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concentrations. The River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Leen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already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fails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P and</w:t>
            </w:r>
          </w:p>
          <w:p w14:paraId="652CB9C3" w14:textId="77777777" w:rsidR="00EE624C" w:rsidRDefault="00A51690">
            <w:pPr>
              <w:pStyle w:val="TableParagraph"/>
              <w:tabs>
                <w:tab w:val="left" w:pos="1019"/>
              </w:tabs>
              <w:spacing w:before="1"/>
              <w:ind w:left="119"/>
              <w:rPr>
                <w:sz w:val="16"/>
              </w:rPr>
            </w:pPr>
            <w:r>
              <w:rPr>
                <w:sz w:val="16"/>
              </w:rPr>
              <w:t>61</w:t>
            </w:r>
            <w:r>
              <w:rPr>
                <w:sz w:val="16"/>
              </w:rPr>
              <w:tab/>
              <w:t>Ammonia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standard.</w:t>
            </w:r>
          </w:p>
        </w:tc>
      </w:tr>
    </w:tbl>
    <w:p w14:paraId="3412ACC8" w14:textId="77777777" w:rsidR="00EE624C" w:rsidRDefault="00EE624C">
      <w:pPr>
        <w:pStyle w:val="BodyText"/>
        <w:spacing w:before="8"/>
        <w:rPr>
          <w:rFonts w:ascii="Arial"/>
          <w:b/>
          <w:sz w:val="29"/>
        </w:rPr>
      </w:pPr>
    </w:p>
    <w:p w14:paraId="4B7B3804" w14:textId="77777777" w:rsidR="00EE624C" w:rsidRDefault="00A51690">
      <w:pPr>
        <w:spacing w:before="1"/>
        <w:ind w:left="111"/>
        <w:rPr>
          <w:rFonts w:ascii="Arial MT"/>
          <w:sz w:val="18"/>
        </w:rPr>
      </w:pPr>
      <w:r>
        <w:rPr>
          <w:rFonts w:ascii="Arial MT"/>
          <w:sz w:val="18"/>
        </w:rPr>
        <w:t>*Upstream</w:t>
      </w:r>
      <w:r>
        <w:rPr>
          <w:rFonts w:ascii="Arial MT"/>
          <w:spacing w:val="-3"/>
          <w:sz w:val="18"/>
        </w:rPr>
        <w:t xml:space="preserve"> </w:t>
      </w:r>
      <w:r>
        <w:rPr>
          <w:rFonts w:ascii="Arial MT"/>
          <w:sz w:val="18"/>
        </w:rPr>
        <w:t>WQ</w:t>
      </w:r>
      <w:r>
        <w:rPr>
          <w:rFonts w:ascii="Arial MT"/>
          <w:spacing w:val="-3"/>
          <w:sz w:val="18"/>
        </w:rPr>
        <w:t xml:space="preserve"> </w:t>
      </w:r>
      <w:r>
        <w:rPr>
          <w:rFonts w:ascii="Arial MT"/>
          <w:sz w:val="18"/>
        </w:rPr>
        <w:t>point</w:t>
      </w:r>
      <w:r>
        <w:rPr>
          <w:rFonts w:ascii="Arial MT"/>
          <w:spacing w:val="-2"/>
          <w:sz w:val="18"/>
        </w:rPr>
        <w:t xml:space="preserve"> </w:t>
      </w:r>
      <w:r>
        <w:rPr>
          <w:rFonts w:ascii="Arial MT"/>
          <w:sz w:val="18"/>
        </w:rPr>
        <w:t>over</w:t>
      </w:r>
      <w:r>
        <w:rPr>
          <w:rFonts w:ascii="Arial MT"/>
          <w:spacing w:val="-2"/>
          <w:sz w:val="18"/>
        </w:rPr>
        <w:t xml:space="preserve"> </w:t>
      </w:r>
      <w:r>
        <w:rPr>
          <w:rFonts w:ascii="Arial MT"/>
          <w:sz w:val="18"/>
        </w:rPr>
        <w:t>9</w:t>
      </w:r>
      <w:r>
        <w:rPr>
          <w:rFonts w:ascii="Arial MT"/>
          <w:spacing w:val="-2"/>
          <w:sz w:val="18"/>
        </w:rPr>
        <w:t xml:space="preserve"> </w:t>
      </w:r>
      <w:r>
        <w:rPr>
          <w:rFonts w:ascii="Arial MT"/>
          <w:sz w:val="18"/>
        </w:rPr>
        <w:t>km</w:t>
      </w:r>
      <w:r>
        <w:rPr>
          <w:rFonts w:ascii="Arial MT"/>
          <w:spacing w:val="-3"/>
          <w:sz w:val="18"/>
        </w:rPr>
        <w:t xml:space="preserve"> </w:t>
      </w:r>
      <w:r>
        <w:rPr>
          <w:rFonts w:ascii="Arial MT"/>
          <w:sz w:val="18"/>
        </w:rPr>
        <w:t>from</w:t>
      </w:r>
      <w:r>
        <w:rPr>
          <w:rFonts w:ascii="Arial MT"/>
          <w:spacing w:val="-2"/>
          <w:sz w:val="18"/>
        </w:rPr>
        <w:t xml:space="preserve"> </w:t>
      </w:r>
      <w:r>
        <w:rPr>
          <w:rFonts w:ascii="Arial MT"/>
          <w:sz w:val="18"/>
        </w:rPr>
        <w:t>the</w:t>
      </w:r>
      <w:r>
        <w:rPr>
          <w:rFonts w:ascii="Arial MT"/>
          <w:spacing w:val="-2"/>
          <w:sz w:val="18"/>
        </w:rPr>
        <w:t xml:space="preserve"> </w:t>
      </w:r>
      <w:r>
        <w:rPr>
          <w:rFonts w:ascii="Arial MT"/>
          <w:sz w:val="18"/>
        </w:rPr>
        <w:t>WwTW.</w:t>
      </w:r>
    </w:p>
    <w:p w14:paraId="5120D69B" w14:textId="77777777" w:rsidR="00EE624C" w:rsidRDefault="00EE624C">
      <w:pPr>
        <w:pStyle w:val="BodyText"/>
        <w:spacing w:before="10"/>
        <w:rPr>
          <w:rFonts w:ascii="Arial MT"/>
          <w:sz w:val="20"/>
        </w:rPr>
      </w:pPr>
    </w:p>
    <w:p w14:paraId="73D5DA63" w14:textId="77777777" w:rsidR="00EE624C" w:rsidRDefault="00A51690">
      <w:pPr>
        <w:ind w:left="111"/>
        <w:rPr>
          <w:rFonts w:ascii="Arial MT"/>
          <w:sz w:val="18"/>
        </w:rPr>
      </w:pPr>
      <w:r>
        <w:rPr>
          <w:rFonts w:ascii="Arial MT"/>
          <w:sz w:val="18"/>
        </w:rPr>
        <w:t>Red</w:t>
      </w:r>
      <w:r>
        <w:rPr>
          <w:rFonts w:ascii="Arial MT"/>
          <w:spacing w:val="-4"/>
          <w:sz w:val="18"/>
        </w:rPr>
        <w:t xml:space="preserve"> </w:t>
      </w:r>
      <w:r>
        <w:rPr>
          <w:rFonts w:ascii="Arial MT"/>
          <w:sz w:val="18"/>
        </w:rPr>
        <w:t>indicates</w:t>
      </w:r>
      <w:r>
        <w:rPr>
          <w:rFonts w:ascii="Arial MT"/>
          <w:spacing w:val="-4"/>
          <w:sz w:val="18"/>
        </w:rPr>
        <w:t xml:space="preserve"> </w:t>
      </w:r>
      <w:r>
        <w:rPr>
          <w:rFonts w:ascii="Arial MT"/>
          <w:sz w:val="18"/>
        </w:rPr>
        <w:t>already</w:t>
      </w:r>
      <w:r>
        <w:rPr>
          <w:rFonts w:ascii="Arial MT"/>
          <w:spacing w:val="-3"/>
          <w:sz w:val="18"/>
        </w:rPr>
        <w:t xml:space="preserve"> </w:t>
      </w:r>
      <w:r>
        <w:rPr>
          <w:rFonts w:ascii="Arial MT"/>
          <w:sz w:val="18"/>
        </w:rPr>
        <w:t>failing</w:t>
      </w:r>
      <w:r>
        <w:rPr>
          <w:rFonts w:ascii="Arial MT"/>
          <w:spacing w:val="-4"/>
          <w:sz w:val="18"/>
        </w:rPr>
        <w:t xml:space="preserve"> </w:t>
      </w:r>
      <w:r>
        <w:rPr>
          <w:rFonts w:ascii="Arial MT"/>
          <w:sz w:val="18"/>
        </w:rPr>
        <w:t>Good</w:t>
      </w:r>
      <w:r>
        <w:rPr>
          <w:rFonts w:ascii="Arial MT"/>
          <w:spacing w:val="-3"/>
          <w:sz w:val="18"/>
        </w:rPr>
        <w:t xml:space="preserve"> </w:t>
      </w:r>
      <w:r>
        <w:rPr>
          <w:rFonts w:ascii="Arial MT"/>
          <w:sz w:val="18"/>
        </w:rPr>
        <w:t>Status.</w:t>
      </w:r>
      <w:r>
        <w:rPr>
          <w:rFonts w:ascii="Arial MT"/>
          <w:spacing w:val="-4"/>
          <w:sz w:val="18"/>
        </w:rPr>
        <w:t xml:space="preserve"> </w:t>
      </w:r>
      <w:r>
        <w:rPr>
          <w:rFonts w:ascii="Arial MT"/>
          <w:sz w:val="18"/>
        </w:rPr>
        <w:t>Amber</w:t>
      </w:r>
      <w:r>
        <w:rPr>
          <w:rFonts w:ascii="Arial MT"/>
          <w:spacing w:val="-4"/>
          <w:sz w:val="18"/>
        </w:rPr>
        <w:t xml:space="preserve"> </w:t>
      </w:r>
      <w:r>
        <w:rPr>
          <w:rFonts w:ascii="Arial MT"/>
          <w:sz w:val="18"/>
        </w:rPr>
        <w:t>indicates</w:t>
      </w:r>
      <w:r>
        <w:rPr>
          <w:rFonts w:ascii="Arial MT"/>
          <w:spacing w:val="-2"/>
          <w:sz w:val="18"/>
        </w:rPr>
        <w:t xml:space="preserve"> </w:t>
      </w:r>
      <w:r>
        <w:rPr>
          <w:rFonts w:ascii="Arial MT"/>
          <w:sz w:val="18"/>
        </w:rPr>
        <w:t>at</w:t>
      </w:r>
      <w:r>
        <w:rPr>
          <w:rFonts w:ascii="Arial MT"/>
          <w:spacing w:val="-4"/>
          <w:sz w:val="18"/>
        </w:rPr>
        <w:t xml:space="preserve"> </w:t>
      </w:r>
      <w:r>
        <w:rPr>
          <w:rFonts w:ascii="Arial MT"/>
          <w:sz w:val="18"/>
        </w:rPr>
        <w:t>risk</w:t>
      </w:r>
      <w:r>
        <w:rPr>
          <w:rFonts w:ascii="Arial MT"/>
          <w:spacing w:val="-4"/>
          <w:sz w:val="18"/>
        </w:rPr>
        <w:t xml:space="preserve"> </w:t>
      </w:r>
      <w:r>
        <w:rPr>
          <w:rFonts w:ascii="Arial MT"/>
          <w:sz w:val="18"/>
        </w:rPr>
        <w:t>(within</w:t>
      </w:r>
      <w:r>
        <w:rPr>
          <w:rFonts w:ascii="Arial MT"/>
          <w:spacing w:val="-3"/>
          <w:sz w:val="18"/>
        </w:rPr>
        <w:t xml:space="preserve"> </w:t>
      </w:r>
      <w:r>
        <w:rPr>
          <w:rFonts w:ascii="Arial MT"/>
          <w:sz w:val="18"/>
        </w:rPr>
        <w:t>20%)</w:t>
      </w:r>
      <w:r>
        <w:rPr>
          <w:rFonts w:ascii="Arial MT"/>
          <w:spacing w:val="-4"/>
          <w:sz w:val="18"/>
        </w:rPr>
        <w:t xml:space="preserve"> </w:t>
      </w:r>
      <w:r>
        <w:rPr>
          <w:rFonts w:ascii="Arial MT"/>
          <w:sz w:val="18"/>
        </w:rPr>
        <w:t>of</w:t>
      </w:r>
      <w:r>
        <w:rPr>
          <w:rFonts w:ascii="Arial MT"/>
          <w:spacing w:val="-3"/>
          <w:sz w:val="18"/>
        </w:rPr>
        <w:t xml:space="preserve"> </w:t>
      </w:r>
      <w:r>
        <w:rPr>
          <w:rFonts w:ascii="Arial MT"/>
          <w:sz w:val="18"/>
        </w:rPr>
        <w:t>standard.</w:t>
      </w:r>
      <w:r>
        <w:rPr>
          <w:rFonts w:ascii="Arial MT"/>
          <w:spacing w:val="42"/>
          <w:sz w:val="18"/>
        </w:rPr>
        <w:t xml:space="preserve"> </w:t>
      </w:r>
      <w:r>
        <w:rPr>
          <w:rFonts w:ascii="Arial MT"/>
          <w:sz w:val="18"/>
        </w:rPr>
        <w:t>Green</w:t>
      </w:r>
      <w:r>
        <w:rPr>
          <w:rFonts w:ascii="Arial MT"/>
          <w:spacing w:val="-4"/>
          <w:sz w:val="18"/>
        </w:rPr>
        <w:t xml:space="preserve"> </w:t>
      </w:r>
      <w:r>
        <w:rPr>
          <w:rFonts w:ascii="Arial MT"/>
          <w:sz w:val="18"/>
        </w:rPr>
        <w:t>indicates</w:t>
      </w:r>
      <w:r>
        <w:rPr>
          <w:rFonts w:ascii="Arial MT"/>
          <w:spacing w:val="-4"/>
          <w:sz w:val="18"/>
        </w:rPr>
        <w:t xml:space="preserve"> </w:t>
      </w:r>
      <w:r>
        <w:rPr>
          <w:rFonts w:ascii="Arial MT"/>
          <w:sz w:val="18"/>
        </w:rPr>
        <w:t>greater</w:t>
      </w:r>
      <w:r>
        <w:rPr>
          <w:rFonts w:ascii="Arial MT"/>
          <w:spacing w:val="-3"/>
          <w:sz w:val="18"/>
        </w:rPr>
        <w:t xml:space="preserve"> </w:t>
      </w:r>
      <w:r>
        <w:rPr>
          <w:rFonts w:ascii="Arial MT"/>
          <w:sz w:val="18"/>
        </w:rPr>
        <w:t>than</w:t>
      </w:r>
      <w:r>
        <w:rPr>
          <w:rFonts w:ascii="Arial MT"/>
          <w:spacing w:val="-4"/>
          <w:sz w:val="18"/>
        </w:rPr>
        <w:t xml:space="preserve"> </w:t>
      </w:r>
      <w:r>
        <w:rPr>
          <w:rFonts w:ascii="Arial MT"/>
          <w:sz w:val="18"/>
        </w:rPr>
        <w:t>20%</w:t>
      </w:r>
      <w:r>
        <w:rPr>
          <w:rFonts w:ascii="Arial MT"/>
          <w:spacing w:val="-3"/>
          <w:sz w:val="18"/>
        </w:rPr>
        <w:t xml:space="preserve"> </w:t>
      </w:r>
      <w:r>
        <w:rPr>
          <w:rFonts w:ascii="Arial MT"/>
          <w:sz w:val="18"/>
        </w:rPr>
        <w:t>below</w:t>
      </w:r>
      <w:r>
        <w:rPr>
          <w:rFonts w:ascii="Arial MT"/>
          <w:spacing w:val="-6"/>
          <w:sz w:val="18"/>
        </w:rPr>
        <w:t xml:space="preserve"> </w:t>
      </w:r>
      <w:r>
        <w:rPr>
          <w:rFonts w:ascii="Arial MT"/>
          <w:sz w:val="18"/>
        </w:rPr>
        <w:t>standard</w:t>
      </w:r>
    </w:p>
    <w:p w14:paraId="6E27FF40" w14:textId="77777777" w:rsidR="00EE624C" w:rsidRDefault="00EE624C">
      <w:pPr>
        <w:rPr>
          <w:rFonts w:ascii="Arial MT"/>
          <w:sz w:val="18"/>
        </w:rPr>
        <w:sectPr w:rsidR="00EE624C">
          <w:headerReference w:type="default" r:id="rId60"/>
          <w:footerReference w:type="default" r:id="rId61"/>
          <w:pgSz w:w="23820" w:h="16840" w:orient="landscape"/>
          <w:pgMar w:top="1660" w:right="3460" w:bottom="1800" w:left="740" w:header="454" w:footer="1620" w:gutter="0"/>
          <w:cols w:space="720"/>
        </w:sectPr>
      </w:pPr>
    </w:p>
    <w:p w14:paraId="0F781AB0" w14:textId="77777777" w:rsidR="00EE624C" w:rsidRDefault="00EE624C">
      <w:pPr>
        <w:pStyle w:val="BodyText"/>
        <w:spacing w:before="4"/>
        <w:rPr>
          <w:rFonts w:ascii="Arial MT"/>
          <w:sz w:val="17"/>
        </w:rPr>
      </w:pPr>
    </w:p>
    <w:p w14:paraId="0DA47CBA" w14:textId="77777777" w:rsidR="00EE624C" w:rsidRDefault="00EE624C">
      <w:pPr>
        <w:rPr>
          <w:rFonts w:ascii="Arial MT"/>
          <w:sz w:val="17"/>
        </w:rPr>
        <w:sectPr w:rsidR="00EE624C">
          <w:pgSz w:w="23820" w:h="16840" w:orient="landscape"/>
          <w:pgMar w:top="1660" w:right="3460" w:bottom="1800" w:left="740" w:header="454" w:footer="1620" w:gutter="0"/>
          <w:cols w:space="720"/>
        </w:sectPr>
      </w:pPr>
    </w:p>
    <w:p w14:paraId="7A51942E" w14:textId="77777777" w:rsidR="00EE624C" w:rsidRDefault="00EE624C">
      <w:pPr>
        <w:pStyle w:val="BodyText"/>
        <w:rPr>
          <w:rFonts w:ascii="Arial MT"/>
          <w:sz w:val="20"/>
        </w:rPr>
      </w:pPr>
    </w:p>
    <w:p w14:paraId="26AE93C9" w14:textId="77777777" w:rsidR="00EE624C" w:rsidRDefault="00EE624C">
      <w:pPr>
        <w:pStyle w:val="BodyText"/>
        <w:spacing w:before="3"/>
        <w:rPr>
          <w:rFonts w:ascii="Arial MT"/>
          <w:sz w:val="24"/>
        </w:rPr>
      </w:pPr>
    </w:p>
    <w:p w14:paraId="12684F3A" w14:textId="77777777" w:rsidR="00EE624C" w:rsidRDefault="00A51690">
      <w:pPr>
        <w:pStyle w:val="Heading2"/>
        <w:spacing w:before="91"/>
        <w:ind w:left="110"/>
      </w:pPr>
      <w:bookmarkStart w:id="66" w:name="_bookmark66"/>
      <w:bookmarkEnd w:id="66"/>
      <w:r>
        <w:rPr>
          <w:color w:val="008080"/>
          <w:spacing w:val="-1"/>
        </w:rPr>
        <w:t>Water</w:t>
      </w:r>
      <w:r>
        <w:rPr>
          <w:color w:val="008080"/>
          <w:spacing w:val="-19"/>
        </w:rPr>
        <w:t xml:space="preserve"> </w:t>
      </w:r>
      <w:r>
        <w:rPr>
          <w:color w:val="008080"/>
        </w:rPr>
        <w:t>Resources</w:t>
      </w:r>
    </w:p>
    <w:p w14:paraId="46B4294E" w14:textId="77777777" w:rsidR="00EE624C" w:rsidRDefault="00A51690">
      <w:pPr>
        <w:pStyle w:val="ListParagraph"/>
        <w:numPr>
          <w:ilvl w:val="2"/>
          <w:numId w:val="29"/>
        </w:numPr>
        <w:tabs>
          <w:tab w:val="left" w:pos="961"/>
          <w:tab w:val="left" w:pos="962"/>
        </w:tabs>
        <w:spacing w:before="238" w:line="288" w:lineRule="auto"/>
        <w:ind w:left="961" w:right="181"/>
        <w:jc w:val="left"/>
      </w:pPr>
      <w:r>
        <w:t>Water resources can constrain development at two levels.</w:t>
      </w:r>
      <w:r>
        <w:rPr>
          <w:spacing w:val="55"/>
        </w:rPr>
        <w:t xml:space="preserve"> </w:t>
      </w:r>
      <w:r>
        <w:t>At a strategic level, the overall balance</w:t>
      </w:r>
      <w:r>
        <w:rPr>
          <w:spacing w:val="1"/>
        </w:rPr>
        <w:t xml:space="preserve"> </w:t>
      </w:r>
      <w:r>
        <w:t>between demand for water and the amount of water that is available for supply must be managed to</w:t>
      </w:r>
      <w:r>
        <w:rPr>
          <w:spacing w:val="1"/>
        </w:rPr>
        <w:t xml:space="preserve"> </w:t>
      </w:r>
      <w:r>
        <w:t>ensure that existing and new homes can continue to be supplied.</w:t>
      </w:r>
      <w:r>
        <w:rPr>
          <w:spacing w:val="55"/>
        </w:rPr>
        <w:t xml:space="preserve"> </w:t>
      </w:r>
      <w:r>
        <w:t>More locally, the extent and condition</w:t>
      </w:r>
      <w:r>
        <w:rPr>
          <w:spacing w:val="1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existing</w:t>
      </w:r>
      <w:r>
        <w:rPr>
          <w:spacing w:val="-2"/>
        </w:rPr>
        <w:t xml:space="preserve"> </w:t>
      </w:r>
      <w:r>
        <w:t>supply</w:t>
      </w:r>
      <w:r>
        <w:rPr>
          <w:spacing w:val="-1"/>
        </w:rPr>
        <w:t xml:space="preserve"> </w:t>
      </w:r>
      <w:r>
        <w:t>infrastructure</w:t>
      </w:r>
      <w:r>
        <w:rPr>
          <w:spacing w:val="-2"/>
        </w:rPr>
        <w:t xml:space="preserve"> </w:t>
      </w:r>
      <w:r>
        <w:t>affects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water</w:t>
      </w:r>
      <w:r>
        <w:rPr>
          <w:spacing w:val="-1"/>
        </w:rPr>
        <w:t xml:space="preserve"> </w:t>
      </w:r>
      <w:r>
        <w:t>companies’</w:t>
      </w:r>
      <w:r>
        <w:rPr>
          <w:spacing w:val="-1"/>
        </w:rPr>
        <w:t xml:space="preserve"> </w:t>
      </w:r>
      <w:r>
        <w:t>ability to</w:t>
      </w:r>
      <w:r>
        <w:rPr>
          <w:spacing w:val="-1"/>
        </w:rPr>
        <w:t xml:space="preserve"> </w:t>
      </w:r>
      <w:r>
        <w:t>distribute</w:t>
      </w:r>
      <w:r>
        <w:rPr>
          <w:spacing w:val="-2"/>
        </w:rPr>
        <w:t xml:space="preserve"> </w:t>
      </w:r>
      <w:r>
        <w:t>water.</w:t>
      </w:r>
      <w:r>
        <w:rPr>
          <w:spacing w:val="53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strategic</w:t>
      </w:r>
      <w:r>
        <w:rPr>
          <w:spacing w:val="-52"/>
        </w:rPr>
        <w:t xml:space="preserve"> </w:t>
      </w:r>
      <w:r>
        <w:t>constraints in relation to the Greater Nottingham and Ashfield study area are discussed in this section,</w:t>
      </w:r>
      <w:r>
        <w:rPr>
          <w:spacing w:val="1"/>
        </w:rPr>
        <w:t xml:space="preserve"> </w:t>
      </w:r>
      <w:r>
        <w:t>whilst</w:t>
      </w:r>
      <w:r>
        <w:rPr>
          <w:spacing w:val="-1"/>
        </w:rPr>
        <w:t xml:space="preserve"> </w:t>
      </w:r>
      <w:r>
        <w:t>the supply</w:t>
      </w:r>
      <w:r>
        <w:rPr>
          <w:spacing w:val="2"/>
        </w:rPr>
        <w:t xml:space="preserve"> </w:t>
      </w:r>
      <w:r>
        <w:t>infrastructure constraints</w:t>
      </w:r>
      <w:r>
        <w:rPr>
          <w:spacing w:val="-1"/>
        </w:rPr>
        <w:t xml:space="preserve"> </w:t>
      </w:r>
      <w:r>
        <w:t>are discussed further in</w:t>
      </w:r>
      <w:r>
        <w:rPr>
          <w:spacing w:val="-2"/>
        </w:rPr>
        <w:t xml:space="preserve"> </w:t>
      </w:r>
      <w:r>
        <w:t>Section</w:t>
      </w:r>
      <w:r>
        <w:rPr>
          <w:spacing w:val="1"/>
        </w:rPr>
        <w:t xml:space="preserve"> </w:t>
      </w:r>
      <w:hyperlink w:anchor="_bookmark80" w:history="1">
        <w:r>
          <w:t>5.2.</w:t>
        </w:r>
      </w:hyperlink>
    </w:p>
    <w:p w14:paraId="08A168E2" w14:textId="77777777" w:rsidR="00EE624C" w:rsidRDefault="00EE624C">
      <w:pPr>
        <w:pStyle w:val="BodyText"/>
        <w:spacing w:before="10"/>
        <w:rPr>
          <w:sz w:val="20"/>
        </w:rPr>
      </w:pPr>
    </w:p>
    <w:p w14:paraId="33416DE2" w14:textId="77777777" w:rsidR="00EE624C" w:rsidRDefault="00A51690">
      <w:pPr>
        <w:pStyle w:val="ListParagraph"/>
        <w:numPr>
          <w:ilvl w:val="2"/>
          <w:numId w:val="29"/>
        </w:numPr>
        <w:tabs>
          <w:tab w:val="left" w:pos="961"/>
          <w:tab w:val="left" w:pos="962"/>
        </w:tabs>
        <w:spacing w:line="288" w:lineRule="auto"/>
        <w:ind w:left="961" w:right="232"/>
        <w:jc w:val="left"/>
      </w:pPr>
      <w:r>
        <w:t>As part of the Statement of Response Severn Trent Water issued it’s ‘Latest Assessment of the Supply-</w:t>
      </w:r>
      <w:r>
        <w:rPr>
          <w:spacing w:val="1"/>
        </w:rPr>
        <w:t xml:space="preserve"> </w:t>
      </w:r>
      <w:r>
        <w:t>Demand Balance’ and this data is used in this WCS.</w:t>
      </w:r>
      <w:r>
        <w:rPr>
          <w:spacing w:val="1"/>
        </w:rPr>
        <w:t xml:space="preserve"> </w:t>
      </w:r>
      <w:r>
        <w:t>Severn Trent’s final WRMP is due to be published</w:t>
      </w:r>
      <w:r>
        <w:rPr>
          <w:spacing w:val="-52"/>
        </w:rPr>
        <w:t xml:space="preserve"> </w:t>
      </w:r>
      <w:r>
        <w:t>in early 2010, and is therefore not available for this study.</w:t>
      </w:r>
      <w:r>
        <w:rPr>
          <w:spacing w:val="1"/>
        </w:rPr>
        <w:t xml:space="preserve"> </w:t>
      </w:r>
      <w:r>
        <w:t>More detailed information describing the</w:t>
      </w:r>
      <w:r>
        <w:rPr>
          <w:spacing w:val="1"/>
        </w:rPr>
        <w:t xml:space="preserve"> </w:t>
      </w:r>
      <w:r>
        <w:t xml:space="preserve">water resource planning process, including the Ofwat periodic review of pricing is available in </w:t>
      </w:r>
      <w:hyperlink w:anchor="_bookmark131" w:history="1">
        <w:r>
          <w:t>Appendix</w:t>
        </w:r>
      </w:hyperlink>
      <w:r>
        <w:rPr>
          <w:spacing w:val="-52"/>
        </w:rPr>
        <w:t xml:space="preserve"> </w:t>
      </w:r>
      <w:hyperlink w:anchor="_bookmark131" w:history="1">
        <w:r>
          <w:t>D.</w:t>
        </w:r>
      </w:hyperlink>
    </w:p>
    <w:p w14:paraId="70215163" w14:textId="77777777" w:rsidR="00EE624C" w:rsidRDefault="00EE624C">
      <w:pPr>
        <w:pStyle w:val="BodyText"/>
        <w:spacing w:before="10"/>
        <w:rPr>
          <w:sz w:val="20"/>
        </w:rPr>
      </w:pPr>
    </w:p>
    <w:p w14:paraId="493C3E72" w14:textId="77777777" w:rsidR="00EE624C" w:rsidRDefault="00A51690">
      <w:pPr>
        <w:pStyle w:val="ListParagraph"/>
        <w:numPr>
          <w:ilvl w:val="2"/>
          <w:numId w:val="29"/>
        </w:numPr>
        <w:tabs>
          <w:tab w:val="left" w:pos="961"/>
          <w:tab w:val="left" w:pos="962"/>
        </w:tabs>
        <w:spacing w:line="288" w:lineRule="auto"/>
        <w:ind w:left="961" w:right="129"/>
        <w:jc w:val="left"/>
      </w:pPr>
      <w:r>
        <w:t>The information presented in Severn Trent Water’s draft WRMP and Statement of Response includes</w:t>
      </w:r>
      <w:r>
        <w:rPr>
          <w:spacing w:val="1"/>
        </w:rPr>
        <w:t xml:space="preserve"> </w:t>
      </w:r>
      <w:r>
        <w:t>forecasts of how the balance between supply and demand will change in the East Midlands water resource</w:t>
      </w:r>
      <w:r>
        <w:rPr>
          <w:spacing w:val="-52"/>
        </w:rPr>
        <w:t xml:space="preserve"> </w:t>
      </w:r>
      <w:r>
        <w:t>zone over the 25 years from 2010 to 2035.</w:t>
      </w:r>
      <w:r>
        <w:rPr>
          <w:spacing w:val="1"/>
        </w:rPr>
        <w:t xml:space="preserve"> </w:t>
      </w:r>
      <w:r>
        <w:t>These forecasts are based upon theoretical planning scenarios</w:t>
      </w:r>
      <w:r>
        <w:rPr>
          <w:spacing w:val="1"/>
        </w:rPr>
        <w:t xml:space="preserve"> </w:t>
      </w:r>
      <w:r>
        <w:t>that all water companies use in their WRMPs which effectively consider the ‘worst case’ (dry year</w:t>
      </w:r>
      <w:hyperlink w:anchor="_bookmark66" w:history="1">
        <w:r>
          <w:rPr>
            <w:vertAlign w:val="superscript"/>
          </w:rPr>
          <w:t>5</w:t>
        </w:r>
      </w:hyperlink>
      <w:r>
        <w:t>)</w:t>
      </w:r>
      <w:r>
        <w:rPr>
          <w:spacing w:val="1"/>
        </w:rPr>
        <w:t xml:space="preserve"> </w:t>
      </w:r>
      <w:r>
        <w:t>situation.</w:t>
      </w:r>
      <w:r>
        <w:rPr>
          <w:spacing w:val="1"/>
        </w:rPr>
        <w:t xml:space="preserve"> </w:t>
      </w:r>
      <w:r>
        <w:t>Companies first derive a ‘baseline forecast’ showing how supply and demand is expected to</w:t>
      </w:r>
      <w:r>
        <w:rPr>
          <w:spacing w:val="1"/>
        </w:rPr>
        <w:t xml:space="preserve"> </w:t>
      </w:r>
      <w:r>
        <w:t>change</w:t>
      </w:r>
      <w:r>
        <w:rPr>
          <w:spacing w:val="-1"/>
        </w:rPr>
        <w:t xml:space="preserve"> </w:t>
      </w:r>
      <w:r>
        <w:t>without any</w:t>
      </w:r>
      <w:r>
        <w:rPr>
          <w:spacing w:val="1"/>
        </w:rPr>
        <w:t xml:space="preserve"> </w:t>
      </w:r>
      <w:r>
        <w:t>intervention</w:t>
      </w:r>
      <w:r>
        <w:rPr>
          <w:spacing w:val="-1"/>
        </w:rPr>
        <w:t xml:space="preserve"> </w:t>
      </w:r>
      <w:r>
        <w:t>by</w:t>
      </w:r>
      <w:r>
        <w:rPr>
          <w:spacing w:val="1"/>
        </w:rPr>
        <w:t xml:space="preserve"> </w:t>
      </w:r>
      <w:r>
        <w:t>the water company.</w:t>
      </w:r>
    </w:p>
    <w:p w14:paraId="27348271" w14:textId="77777777" w:rsidR="00EE624C" w:rsidRDefault="00EE624C">
      <w:pPr>
        <w:pStyle w:val="BodyText"/>
        <w:spacing w:before="10"/>
        <w:rPr>
          <w:sz w:val="20"/>
        </w:rPr>
      </w:pPr>
    </w:p>
    <w:p w14:paraId="247CF987" w14:textId="77777777" w:rsidR="00EE624C" w:rsidRDefault="00A51690">
      <w:pPr>
        <w:pStyle w:val="ListParagraph"/>
        <w:numPr>
          <w:ilvl w:val="2"/>
          <w:numId w:val="29"/>
        </w:numPr>
        <w:tabs>
          <w:tab w:val="left" w:pos="961"/>
          <w:tab w:val="left" w:pos="962"/>
        </w:tabs>
        <w:spacing w:line="288" w:lineRule="auto"/>
        <w:ind w:left="961" w:right="315"/>
        <w:jc w:val="left"/>
      </w:pPr>
      <w:r>
        <w:t>Severn</w:t>
      </w:r>
      <w:r>
        <w:rPr>
          <w:spacing w:val="-1"/>
        </w:rPr>
        <w:t xml:space="preserve"> </w:t>
      </w:r>
      <w:r>
        <w:t>Trent’s</w:t>
      </w:r>
      <w:r>
        <w:rPr>
          <w:spacing w:val="-1"/>
        </w:rPr>
        <w:t xml:space="preserve"> </w:t>
      </w:r>
      <w:r>
        <w:t>latest</w:t>
      </w:r>
      <w:r>
        <w:rPr>
          <w:spacing w:val="-1"/>
        </w:rPr>
        <w:t xml:space="preserve"> </w:t>
      </w:r>
      <w:r>
        <w:t>baseline</w:t>
      </w:r>
      <w:r>
        <w:rPr>
          <w:spacing w:val="-1"/>
        </w:rPr>
        <w:t xml:space="preserve"> </w:t>
      </w:r>
      <w:r>
        <w:t>forecast</w:t>
      </w:r>
      <w:r>
        <w:rPr>
          <w:spacing w:val="-1"/>
        </w:rPr>
        <w:t xml:space="preserve"> </w:t>
      </w:r>
      <w:r>
        <w:t>indicates</w:t>
      </w:r>
      <w:r>
        <w:rPr>
          <w:spacing w:val="-1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deficit</w:t>
      </w:r>
      <w:r>
        <w:rPr>
          <w:spacing w:val="-1"/>
        </w:rPr>
        <w:t xml:space="preserve"> </w:t>
      </w:r>
      <w:r>
        <w:t>in supply,</w:t>
      </w:r>
      <w:r>
        <w:rPr>
          <w:spacing w:val="-2"/>
        </w:rPr>
        <w:t xml:space="preserve"> </w:t>
      </w:r>
      <w:r>
        <w:t>starting</w:t>
      </w:r>
      <w:r>
        <w:rPr>
          <w:spacing w:val="-1"/>
        </w:rPr>
        <w:t xml:space="preserve"> </w:t>
      </w:r>
      <w:r>
        <w:t>in</w:t>
      </w:r>
      <w:r>
        <w:rPr>
          <w:spacing w:val="-1"/>
        </w:rPr>
        <w:t xml:space="preserve"> </w:t>
      </w:r>
      <w:r>
        <w:t>2015-16.</w:t>
      </w:r>
      <w:r>
        <w:rPr>
          <w:spacing w:val="53"/>
        </w:rPr>
        <w:t xml:space="preserve"> </w:t>
      </w:r>
      <w:r>
        <w:t>This</w:t>
      </w:r>
      <w:r>
        <w:rPr>
          <w:spacing w:val="-2"/>
        </w:rPr>
        <w:t xml:space="preserve"> </w:t>
      </w:r>
      <w:r>
        <w:t>means</w:t>
      </w:r>
      <w:r>
        <w:rPr>
          <w:spacing w:val="-1"/>
        </w:rPr>
        <w:t xml:space="preserve"> </w:t>
      </w:r>
      <w:r>
        <w:t>that</w:t>
      </w:r>
      <w:r>
        <w:rPr>
          <w:spacing w:val="-52"/>
        </w:rPr>
        <w:t xml:space="preserve"> </w:t>
      </w:r>
      <w:r>
        <w:t>in the East Midlands supply zone demand is forecast to start exceeding supply in 2015-16 and water</w:t>
      </w:r>
      <w:r>
        <w:rPr>
          <w:spacing w:val="1"/>
        </w:rPr>
        <w:t xml:space="preserve"> </w:t>
      </w:r>
      <w:r>
        <w:t>available for use (supply) would be 60 megalitres per day (Ml/d) less than demand in 2034-35.</w:t>
      </w:r>
      <w:r>
        <w:rPr>
          <w:spacing w:val="1"/>
        </w:rPr>
        <w:t xml:space="preserve"> </w:t>
      </w:r>
      <w:r>
        <w:t>This is</w:t>
      </w:r>
      <w:r>
        <w:rPr>
          <w:spacing w:val="1"/>
        </w:rPr>
        <w:t xml:space="preserve"> </w:t>
      </w:r>
      <w:r>
        <w:t>driven</w:t>
      </w:r>
      <w:r>
        <w:rPr>
          <w:spacing w:val="-1"/>
        </w:rPr>
        <w:t xml:space="preserve"> </w:t>
      </w:r>
      <w:r>
        <w:t>by diminishing supplies coinciding with increased</w:t>
      </w:r>
      <w:r>
        <w:rPr>
          <w:spacing w:val="-1"/>
        </w:rPr>
        <w:t xml:space="preserve"> </w:t>
      </w:r>
      <w:r>
        <w:t>demand.</w:t>
      </w:r>
    </w:p>
    <w:p w14:paraId="697D66AA" w14:textId="77777777" w:rsidR="00EE624C" w:rsidRDefault="00EE624C">
      <w:pPr>
        <w:pStyle w:val="BodyText"/>
        <w:spacing w:before="10"/>
        <w:rPr>
          <w:sz w:val="20"/>
        </w:rPr>
      </w:pPr>
    </w:p>
    <w:p w14:paraId="0AD8718F" w14:textId="77777777" w:rsidR="00EE624C" w:rsidRDefault="00A51690">
      <w:pPr>
        <w:pStyle w:val="ListParagraph"/>
        <w:numPr>
          <w:ilvl w:val="2"/>
          <w:numId w:val="29"/>
        </w:numPr>
        <w:tabs>
          <w:tab w:val="left" w:pos="961"/>
          <w:tab w:val="left" w:pos="962"/>
        </w:tabs>
        <w:spacing w:line="288" w:lineRule="auto"/>
        <w:ind w:left="961" w:right="322"/>
        <w:jc w:val="left"/>
      </w:pPr>
      <w:r>
        <w:t>In response to the potential deficit the company proposes a number of measures to limit increases in</w:t>
      </w:r>
      <w:r>
        <w:rPr>
          <w:spacing w:val="1"/>
        </w:rPr>
        <w:t xml:space="preserve"> </w:t>
      </w:r>
      <w:r>
        <w:t>demand and to provide more supplies of water (shown in Table D.3 in Appendix D), so that in its final</w:t>
      </w:r>
      <w:r>
        <w:rPr>
          <w:spacing w:val="1"/>
        </w:rPr>
        <w:t xml:space="preserve"> </w:t>
      </w:r>
      <w:r>
        <w:t>planning scenario, the Company forecasts a continual surplus in the East Midlands water resource zone</w:t>
      </w:r>
      <w:r>
        <w:rPr>
          <w:spacing w:val="1"/>
        </w:rPr>
        <w:t xml:space="preserve"> </w:t>
      </w:r>
      <w:r>
        <w:t>for all of the next 25 years to 2034-35.</w:t>
      </w:r>
      <w:r>
        <w:rPr>
          <w:spacing w:val="1"/>
        </w:rPr>
        <w:t xml:space="preserve"> </w:t>
      </w:r>
      <w:r>
        <w:t>The key supply and demand facts and figures for the East</w:t>
      </w:r>
      <w:r>
        <w:rPr>
          <w:spacing w:val="1"/>
        </w:rPr>
        <w:t xml:space="preserve"> </w:t>
      </w:r>
      <w:r>
        <w:t>Midlands water resource zone taken from the water company’s draft WRMP and updates from the</w:t>
      </w:r>
      <w:r>
        <w:rPr>
          <w:spacing w:val="1"/>
        </w:rPr>
        <w:t xml:space="preserve"> </w:t>
      </w:r>
      <w:r>
        <w:t xml:space="preserve">Statement of Response are summarised in </w:t>
      </w:r>
      <w:hyperlink w:anchor="_bookmark67" w:history="1">
        <w:r>
          <w:t xml:space="preserve">Box </w:t>
        </w:r>
      </w:hyperlink>
      <w:r>
        <w:t xml:space="preserve">9. </w:t>
      </w:r>
      <w:hyperlink w:anchor="_bookmark68" w:history="1">
        <w:r>
          <w:t xml:space="preserve">Figure 5.1 </w:t>
        </w:r>
      </w:hyperlink>
      <w:r>
        <w:t xml:space="preserve">and </w:t>
      </w:r>
      <w:hyperlink w:anchor="_bookmark70" w:history="1">
        <w:r>
          <w:t xml:space="preserve">Figure 5.2 </w:t>
        </w:r>
      </w:hyperlink>
      <w:r>
        <w:t>illustrate the differences</w:t>
      </w:r>
      <w:r>
        <w:rPr>
          <w:spacing w:val="1"/>
        </w:rPr>
        <w:t xml:space="preserve"> </w:t>
      </w:r>
      <w:r>
        <w:t>between Severn Trent’s supply and demand forecast in the baseline and final planning scenarios.</w:t>
      </w:r>
      <w:r>
        <w:rPr>
          <w:spacing w:val="1"/>
        </w:rPr>
        <w:t xml:space="preserve"> </w:t>
      </w:r>
      <w:r>
        <w:t>It has</w:t>
      </w:r>
      <w:r>
        <w:rPr>
          <w:spacing w:val="-52"/>
        </w:rPr>
        <w:t xml:space="preserve"> </w:t>
      </w:r>
      <w:r>
        <w:t>not been possible to obtain the data from which these graphs are drawn and thereby simplify the graphs.</w:t>
      </w:r>
      <w:r>
        <w:rPr>
          <w:spacing w:val="-52"/>
        </w:rPr>
        <w:t xml:space="preserve"> </w:t>
      </w:r>
      <w:r>
        <w:t>Explanation</w:t>
      </w:r>
      <w:r>
        <w:rPr>
          <w:spacing w:val="-2"/>
        </w:rPr>
        <w:t xml:space="preserve"> </w:t>
      </w:r>
      <w:r>
        <w:t>of the terms is</w:t>
      </w:r>
      <w:r>
        <w:rPr>
          <w:spacing w:val="1"/>
        </w:rPr>
        <w:t xml:space="preserve"> </w:t>
      </w:r>
      <w:r>
        <w:t>provided</w:t>
      </w:r>
      <w:r>
        <w:rPr>
          <w:spacing w:val="-1"/>
        </w:rPr>
        <w:t xml:space="preserve"> </w:t>
      </w:r>
      <w:r>
        <w:t>in</w:t>
      </w:r>
      <w:r>
        <w:rPr>
          <w:spacing w:val="-3"/>
        </w:rPr>
        <w:t xml:space="preserve"> </w:t>
      </w:r>
      <w:hyperlink w:anchor="_bookmark69" w:history="1">
        <w:r>
          <w:t>Box 10</w:t>
        </w:r>
      </w:hyperlink>
      <w:r>
        <w:t>.</w:t>
      </w:r>
    </w:p>
    <w:p w14:paraId="2C8940B5" w14:textId="1A61DB49" w:rsidR="00EE624C" w:rsidRDefault="00A51690">
      <w:pPr>
        <w:pStyle w:val="BodyText"/>
        <w:spacing w:before="6"/>
        <w:rPr>
          <w:sz w:val="24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18048" behindDoc="1" locked="0" layoutInCell="1" allowOverlap="1" wp14:anchorId="26C36929" wp14:editId="7A29384D">
                <wp:simplePos x="0" y="0"/>
                <wp:positionH relativeFrom="page">
                  <wp:posOffset>540385</wp:posOffset>
                </wp:positionH>
                <wp:positionV relativeFrom="paragraph">
                  <wp:posOffset>203835</wp:posOffset>
                </wp:positionV>
                <wp:extent cx="1828800" cy="6985"/>
                <wp:effectExtent l="0" t="0" r="0" b="0"/>
                <wp:wrapTopAndBottom/>
                <wp:docPr id="1846935966" name="Rectangle 2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28800" cy="6985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F9A1CD2" id="Rectangle 231" o:spid="_x0000_s1026" style="position:absolute;margin-left:42.55pt;margin-top:16.05pt;width:2in;height:.55pt;z-index:-1569843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" fillcolor="black" stroked="f">
                <w10:wrap type="topAndBottom" anchorx="page"/>
              </v:rect>
            </w:pict>
          </mc:Fallback>
        </mc:AlternateContent>
      </w:r>
    </w:p>
    <w:p w14:paraId="28843DB7" w14:textId="77777777" w:rsidR="00EE624C" w:rsidRDefault="00EE624C">
      <w:pPr>
        <w:pStyle w:val="BodyText"/>
        <w:spacing w:before="5"/>
        <w:rPr>
          <w:sz w:val="20"/>
        </w:rPr>
      </w:pPr>
    </w:p>
    <w:p w14:paraId="744066C6" w14:textId="77777777" w:rsidR="00EE624C" w:rsidRDefault="00A51690">
      <w:pPr>
        <w:spacing w:before="119" w:line="288" w:lineRule="auto"/>
        <w:ind w:left="110" w:right="593" w:hanging="1"/>
        <w:rPr>
          <w:sz w:val="20"/>
        </w:rPr>
      </w:pPr>
      <w:r>
        <w:rPr>
          <w:sz w:val="20"/>
          <w:vertAlign w:val="superscript"/>
        </w:rPr>
        <w:t>5</w:t>
      </w:r>
      <w:r>
        <w:rPr>
          <w:sz w:val="20"/>
        </w:rPr>
        <w:t xml:space="preserve"> the dry year is a period of low rainfall and unconstrained demand and is the basis of a water company’s Water Resource</w:t>
      </w:r>
      <w:r>
        <w:rPr>
          <w:spacing w:val="-47"/>
          <w:sz w:val="20"/>
        </w:rPr>
        <w:t xml:space="preserve"> </w:t>
      </w:r>
      <w:r>
        <w:rPr>
          <w:sz w:val="20"/>
        </w:rPr>
        <w:t>Management</w:t>
      </w:r>
      <w:r>
        <w:rPr>
          <w:spacing w:val="-2"/>
          <w:sz w:val="20"/>
        </w:rPr>
        <w:t xml:space="preserve"> </w:t>
      </w:r>
      <w:r>
        <w:rPr>
          <w:sz w:val="20"/>
        </w:rPr>
        <w:t>Plan</w:t>
      </w:r>
    </w:p>
    <w:p w14:paraId="65B3BD34" w14:textId="77777777" w:rsidR="00EE624C" w:rsidRDefault="00EE624C">
      <w:pPr>
        <w:spacing w:line="288" w:lineRule="auto"/>
        <w:rPr>
          <w:sz w:val="20"/>
        </w:rPr>
        <w:sectPr w:rsidR="00EE624C">
          <w:headerReference w:type="default" r:id="rId62"/>
          <w:footerReference w:type="default" r:id="rId63"/>
          <w:pgSz w:w="11900" w:h="16840"/>
          <w:pgMar w:top="1660" w:right="720" w:bottom="1780" w:left="740" w:header="454" w:footer="1581" w:gutter="0"/>
          <w:cols w:space="720"/>
        </w:sectPr>
      </w:pPr>
    </w:p>
    <w:p w14:paraId="3B6E56B9" w14:textId="77777777" w:rsidR="00EE624C" w:rsidRDefault="00EE624C">
      <w:pPr>
        <w:pStyle w:val="BodyText"/>
        <w:rPr>
          <w:sz w:val="20"/>
        </w:rPr>
      </w:pPr>
    </w:p>
    <w:p w14:paraId="1301C117" w14:textId="77777777" w:rsidR="00EE624C" w:rsidRDefault="00EE624C">
      <w:pPr>
        <w:pStyle w:val="BodyText"/>
        <w:spacing w:before="9"/>
        <w:rPr>
          <w:sz w:val="21"/>
        </w:rPr>
      </w:pPr>
    </w:p>
    <w:p w14:paraId="45594694" w14:textId="522ADBEA" w:rsidR="00EE624C" w:rsidRDefault="00A51690">
      <w:pPr>
        <w:pStyle w:val="BodyText"/>
        <w:ind w:left="105"/>
        <w:rPr>
          <w:sz w:val="20"/>
        </w:rPr>
      </w:pPr>
      <w:r>
        <w:rPr>
          <w:noProof/>
          <w:sz w:val="20"/>
        </w:rPr>
        <mc:AlternateContent>
          <mc:Choice Requires="wpg">
            <w:drawing>
              <wp:inline distT="0" distB="0" distL="0" distR="0" wp14:anchorId="31A60996" wp14:editId="4BCB528D">
                <wp:extent cx="6487160" cy="2247900"/>
                <wp:effectExtent l="9525" t="0" r="8890" b="9525"/>
                <wp:docPr id="963736969" name="Group 2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487160" cy="2247900"/>
                          <a:chOff x="0" y="0"/>
                          <a:chExt cx="10216" cy="3540"/>
                        </a:xfrm>
                      </wpg:grpSpPr>
                      <wps:wsp>
                        <wps:cNvPr id="318927013" name="AutoShape 230"/>
                        <wps:cNvSpPr>
                          <a:spLocks/>
                        </wps:cNvSpPr>
                        <wps:spPr bwMode="auto">
                          <a:xfrm>
                            <a:off x="9" y="8"/>
                            <a:ext cx="10197" cy="688"/>
                          </a:xfrm>
                          <a:custGeom>
                            <a:avLst/>
                            <a:gdLst>
                              <a:gd name="T0" fmla="+- 0 113 10"/>
                              <a:gd name="T1" fmla="*/ T0 w 10197"/>
                              <a:gd name="T2" fmla="+- 0 9 9"/>
                              <a:gd name="T3" fmla="*/ 9 h 688"/>
                              <a:gd name="T4" fmla="+- 0 10 10"/>
                              <a:gd name="T5" fmla="*/ T4 w 10197"/>
                              <a:gd name="T6" fmla="+- 0 9 9"/>
                              <a:gd name="T7" fmla="*/ 9 h 688"/>
                              <a:gd name="T8" fmla="+- 0 10 10"/>
                              <a:gd name="T9" fmla="*/ T8 w 10197"/>
                              <a:gd name="T10" fmla="+- 0 697 9"/>
                              <a:gd name="T11" fmla="*/ 697 h 688"/>
                              <a:gd name="T12" fmla="+- 0 113 10"/>
                              <a:gd name="T13" fmla="*/ T12 w 10197"/>
                              <a:gd name="T14" fmla="+- 0 697 9"/>
                              <a:gd name="T15" fmla="*/ 697 h 688"/>
                              <a:gd name="T16" fmla="+- 0 113 10"/>
                              <a:gd name="T17" fmla="*/ T16 w 10197"/>
                              <a:gd name="T18" fmla="+- 0 9 9"/>
                              <a:gd name="T19" fmla="*/ 9 h 688"/>
                              <a:gd name="T20" fmla="+- 0 10206 10"/>
                              <a:gd name="T21" fmla="*/ T20 w 10197"/>
                              <a:gd name="T22" fmla="+- 0 10 9"/>
                              <a:gd name="T23" fmla="*/ 10 h 688"/>
                              <a:gd name="T24" fmla="+- 0 10103 10"/>
                              <a:gd name="T25" fmla="*/ T24 w 10197"/>
                              <a:gd name="T26" fmla="+- 0 10 9"/>
                              <a:gd name="T27" fmla="*/ 10 h 688"/>
                              <a:gd name="T28" fmla="+- 0 113 10"/>
                              <a:gd name="T29" fmla="*/ T28 w 10197"/>
                              <a:gd name="T30" fmla="+- 0 10 9"/>
                              <a:gd name="T31" fmla="*/ 10 h 688"/>
                              <a:gd name="T32" fmla="+- 0 113 10"/>
                              <a:gd name="T33" fmla="*/ T32 w 10197"/>
                              <a:gd name="T34" fmla="+- 0 696 9"/>
                              <a:gd name="T35" fmla="*/ 696 h 688"/>
                              <a:gd name="T36" fmla="+- 0 10103 10"/>
                              <a:gd name="T37" fmla="*/ T36 w 10197"/>
                              <a:gd name="T38" fmla="+- 0 696 9"/>
                              <a:gd name="T39" fmla="*/ 696 h 688"/>
                              <a:gd name="T40" fmla="+- 0 10206 10"/>
                              <a:gd name="T41" fmla="*/ T40 w 10197"/>
                              <a:gd name="T42" fmla="+- 0 696 9"/>
                              <a:gd name="T43" fmla="*/ 696 h 688"/>
                              <a:gd name="T44" fmla="+- 0 10206 10"/>
                              <a:gd name="T45" fmla="*/ T44 w 10197"/>
                              <a:gd name="T46" fmla="+- 0 10 9"/>
                              <a:gd name="T47" fmla="*/ 10 h 68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</a:cxnLst>
                            <a:rect l="0" t="0" r="r" b="b"/>
                            <a:pathLst>
                              <a:path w="10197" h="688">
                                <a:moveTo>
                                  <a:pt x="10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88"/>
                                </a:lnTo>
                                <a:lnTo>
                                  <a:pt x="103" y="688"/>
                                </a:lnTo>
                                <a:lnTo>
                                  <a:pt x="103" y="0"/>
                                </a:lnTo>
                                <a:close/>
                                <a:moveTo>
                                  <a:pt x="10196" y="1"/>
                                </a:moveTo>
                                <a:lnTo>
                                  <a:pt x="10093" y="1"/>
                                </a:lnTo>
                                <a:lnTo>
                                  <a:pt x="103" y="1"/>
                                </a:lnTo>
                                <a:lnTo>
                                  <a:pt x="103" y="687"/>
                                </a:lnTo>
                                <a:lnTo>
                                  <a:pt x="10093" y="687"/>
                                </a:lnTo>
                                <a:lnTo>
                                  <a:pt x="10196" y="687"/>
                                </a:lnTo>
                                <a:lnTo>
                                  <a:pt x="10196" y="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CE3E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83280549" name="Freeform 229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10216" cy="698"/>
                          </a:xfrm>
                          <a:custGeom>
                            <a:avLst/>
                            <a:gdLst>
                              <a:gd name="T0" fmla="*/ 10216 w 10216"/>
                              <a:gd name="T1" fmla="*/ 0 h 698"/>
                              <a:gd name="T2" fmla="*/ 10206 w 10216"/>
                              <a:gd name="T3" fmla="*/ 0 h 698"/>
                              <a:gd name="T4" fmla="*/ 10 w 10216"/>
                              <a:gd name="T5" fmla="*/ 0 h 698"/>
                              <a:gd name="T6" fmla="*/ 0 w 10216"/>
                              <a:gd name="T7" fmla="*/ 0 h 698"/>
                              <a:gd name="T8" fmla="*/ 0 w 10216"/>
                              <a:gd name="T9" fmla="*/ 10 h 698"/>
                              <a:gd name="T10" fmla="*/ 0 w 10216"/>
                              <a:gd name="T11" fmla="*/ 697 h 698"/>
                              <a:gd name="T12" fmla="*/ 10 w 10216"/>
                              <a:gd name="T13" fmla="*/ 697 h 698"/>
                              <a:gd name="T14" fmla="*/ 10 w 10216"/>
                              <a:gd name="T15" fmla="*/ 10 h 698"/>
                              <a:gd name="T16" fmla="*/ 10206 w 10216"/>
                              <a:gd name="T17" fmla="*/ 10 h 698"/>
                              <a:gd name="T18" fmla="*/ 10206 w 10216"/>
                              <a:gd name="T19" fmla="*/ 697 h 698"/>
                              <a:gd name="T20" fmla="*/ 10216 w 10216"/>
                              <a:gd name="T21" fmla="*/ 697 h 698"/>
                              <a:gd name="T22" fmla="*/ 10216 w 10216"/>
                              <a:gd name="T23" fmla="*/ 10 h 698"/>
                              <a:gd name="T24" fmla="*/ 10216 w 10216"/>
                              <a:gd name="T25" fmla="*/ 0 h 698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</a:cxnLst>
                            <a:rect l="0" t="0" r="r" b="b"/>
                            <a:pathLst>
                              <a:path w="10216" h="698">
                                <a:moveTo>
                                  <a:pt x="10216" y="0"/>
                                </a:moveTo>
                                <a:lnTo>
                                  <a:pt x="10206" y="0"/>
                                </a:lnTo>
                                <a:lnTo>
                                  <a:pt x="1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"/>
                                </a:lnTo>
                                <a:lnTo>
                                  <a:pt x="0" y="697"/>
                                </a:lnTo>
                                <a:lnTo>
                                  <a:pt x="10" y="697"/>
                                </a:lnTo>
                                <a:lnTo>
                                  <a:pt x="10" y="10"/>
                                </a:lnTo>
                                <a:lnTo>
                                  <a:pt x="10206" y="10"/>
                                </a:lnTo>
                                <a:lnTo>
                                  <a:pt x="10206" y="697"/>
                                </a:lnTo>
                                <a:lnTo>
                                  <a:pt x="10216" y="697"/>
                                </a:lnTo>
                                <a:lnTo>
                                  <a:pt x="10216" y="10"/>
                                </a:lnTo>
                                <a:lnTo>
                                  <a:pt x="102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24547709" name="Text Box 228"/>
                        <wps:cNvSpPr txBox="1">
                          <a:spLocks noChangeArrowheads="1"/>
                        </wps:cNvSpPr>
                        <wps:spPr bwMode="auto">
                          <a:xfrm>
                            <a:off x="4" y="702"/>
                            <a:ext cx="10206" cy="2834"/>
                          </a:xfrm>
                          <a:prstGeom prst="rect">
                            <a:avLst/>
                          </a:prstGeom>
                          <a:solidFill>
                            <a:srgbClr val="CCE3E4"/>
                          </a:solidFill>
                          <a:ln w="6096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F0D165F" w14:textId="77777777" w:rsidR="00EE624C" w:rsidRDefault="00A51690">
                              <w:pPr>
                                <w:spacing w:before="76" w:line="343" w:lineRule="auto"/>
                                <w:ind w:left="103" w:right="3678"/>
                                <w:rPr>
                                  <w:rFonts w:ascii="Arial MT"/>
                                  <w:sz w:val="16"/>
                                </w:rPr>
                              </w:pPr>
                              <w:bookmarkStart w:id="67" w:name="_bookmark67"/>
                              <w:bookmarkEnd w:id="67"/>
                              <w:r>
                                <w:rPr>
                                  <w:rFonts w:ascii="Arial MT"/>
                                  <w:sz w:val="16"/>
                                </w:rPr>
                                <w:t>Total dry year supply (annual average deployable output) 2010 = 845Ml/d, 2014 = 865Ml/d</w:t>
                              </w:r>
                              <w:r>
                                <w:rPr>
                                  <w:rFonts w:ascii="Arial MT"/>
                                  <w:spacing w:val="-43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Range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of sources from across the zone:</w:t>
                              </w:r>
                            </w:p>
                            <w:p w14:paraId="541FEF2F" w14:textId="77777777" w:rsidR="00EE624C" w:rsidRDefault="00A51690">
                              <w:pPr>
                                <w:spacing w:before="1"/>
                                <w:ind w:left="103"/>
                                <w:rPr>
                                  <w:rFonts w:ascii="Arial MT"/>
                                  <w:sz w:val="16"/>
                                </w:rPr>
                              </w:pPr>
                              <w:r>
                                <w:rPr>
                                  <w:rFonts w:ascii="Arial MT"/>
                                  <w:sz w:val="16"/>
                                </w:rPr>
                                <w:t>Surface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water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sources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=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75%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of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public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water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supply (major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reservoirs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in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the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Derwent and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Dove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valleys)</w:t>
                              </w:r>
                            </w:p>
                            <w:p w14:paraId="6827D283" w14:textId="77777777" w:rsidR="00EE624C" w:rsidRDefault="00A51690">
                              <w:pPr>
                                <w:spacing w:before="81"/>
                                <w:ind w:left="103" w:right="192"/>
                                <w:rPr>
                                  <w:rFonts w:ascii="Arial MT"/>
                                  <w:sz w:val="16"/>
                                </w:rPr>
                              </w:pPr>
                              <w:r>
                                <w:rPr>
                                  <w:rFonts w:ascii="Arial MT"/>
                                  <w:sz w:val="16"/>
                                </w:rPr>
                                <w:t>Groundwater sources</w:t>
                              </w:r>
                              <w:r>
                                <w:rPr>
                                  <w:rFonts w:ascii="Arial MT"/>
                                  <w:spacing w:val="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= 25% of public water supply (majority of groundwater abstracted from the Mansfield, Nottingham, and Worksop</w:t>
                              </w:r>
                              <w:r>
                                <w:rPr>
                                  <w:rFonts w:ascii="Arial MT"/>
                                  <w:spacing w:val="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areas)</w:t>
                              </w:r>
                            </w:p>
                            <w:p w14:paraId="5AC3CFC5" w14:textId="77777777" w:rsidR="00EE624C" w:rsidRDefault="00A51690">
                              <w:pPr>
                                <w:spacing w:before="80"/>
                                <w:ind w:left="103"/>
                                <w:rPr>
                                  <w:rFonts w:ascii="Arial MT"/>
                                  <w:sz w:val="16"/>
                                </w:rPr>
                              </w:pPr>
                              <w:r>
                                <w:rPr>
                                  <w:rFonts w:ascii="Arial MT"/>
                                  <w:sz w:val="16"/>
                                </w:rPr>
                                <w:t>Population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forecast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to</w:t>
                              </w:r>
                              <w:r>
                                <w:rPr>
                                  <w:rFonts w:ascii="Arial MT"/>
                                  <w:spacing w:val="-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increase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by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335,000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between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2006-07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and 2030-31*</w:t>
                              </w:r>
                            </w:p>
                            <w:p w14:paraId="25068CCA" w14:textId="77777777" w:rsidR="00EE624C" w:rsidRDefault="00A51690">
                              <w:pPr>
                                <w:spacing w:before="81"/>
                                <w:ind w:left="103" w:right="736"/>
                                <w:rPr>
                                  <w:rFonts w:ascii="Arial MT"/>
                                  <w:sz w:val="16"/>
                                </w:rPr>
                              </w:pPr>
                              <w:r>
                                <w:rPr>
                                  <w:rFonts w:ascii="Arial MT"/>
                                  <w:sz w:val="16"/>
                                </w:rPr>
                                <w:t>Environmental</w:t>
                              </w:r>
                              <w:r>
                                <w:rPr>
                                  <w:rFonts w:ascii="Arial MT"/>
                                  <w:spacing w:val="-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pressures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forecast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to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reduce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supply: 39Ml/d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lost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due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to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climate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change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by</w:t>
                              </w:r>
                              <w:r>
                                <w:rPr>
                                  <w:rFonts w:ascii="Arial MT"/>
                                  <w:spacing w:val="-3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2030-31 (surface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water).</w:t>
                              </w:r>
                              <w:r>
                                <w:rPr>
                                  <w:rFonts w:ascii="Arial MT"/>
                                  <w:spacing w:val="43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The draft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WRMP</w:t>
                              </w:r>
                              <w:r>
                                <w:rPr>
                                  <w:rFonts w:ascii="Arial MT"/>
                                  <w:spacing w:val="-4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included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no sustainability</w:t>
                              </w:r>
                              <w:r>
                                <w:rPr>
                                  <w:rFonts w:ascii="Arial MT"/>
                                  <w:spacing w:val="-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reductions for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this zone, and this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is confirmed in the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Statement of Response.</w:t>
                              </w:r>
                            </w:p>
                            <w:p w14:paraId="0753DB28" w14:textId="77777777" w:rsidR="00EE624C" w:rsidRDefault="00A51690">
                              <w:pPr>
                                <w:spacing w:before="79" w:line="343" w:lineRule="auto"/>
                                <w:ind w:left="103" w:right="6160"/>
                                <w:rPr>
                                  <w:rFonts w:ascii="Arial MT"/>
                                  <w:sz w:val="16"/>
                                </w:rPr>
                              </w:pPr>
                              <w:r>
                                <w:rPr>
                                  <w:rFonts w:ascii="Arial MT"/>
                                  <w:sz w:val="16"/>
                                </w:rPr>
                                <w:t>A baseline surplus of approximately 30Ml/d in 2007-08*</w:t>
                              </w:r>
                              <w:r>
                                <w:rPr>
                                  <w:rFonts w:ascii="Arial MT"/>
                                  <w:spacing w:val="-43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A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baseline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deficit</w:t>
                              </w:r>
                              <w:r>
                                <w:rPr>
                                  <w:rFonts w:ascii="Arial MT"/>
                                  <w:spacing w:val="-3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of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approximately 60Ml/d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by</w:t>
                              </w:r>
                              <w:r>
                                <w:rPr>
                                  <w:rFonts w:ascii="Arial MT"/>
                                  <w:spacing w:val="-3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2030-31*</w:t>
                              </w:r>
                            </w:p>
                            <w:p w14:paraId="370B42BB" w14:textId="77777777" w:rsidR="00EE624C" w:rsidRDefault="00A51690">
                              <w:pPr>
                                <w:spacing w:before="1"/>
                                <w:ind w:left="103"/>
                                <w:rPr>
                                  <w:rFonts w:ascii="Arial MT"/>
                                  <w:sz w:val="16"/>
                                </w:rPr>
                              </w:pPr>
                              <w:r>
                                <w:rPr>
                                  <w:rFonts w:ascii="Arial MT"/>
                                  <w:sz w:val="16"/>
                                </w:rPr>
                                <w:t>No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deficit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in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final</w:t>
                              </w:r>
                              <w:r>
                                <w:rPr>
                                  <w:rFonts w:ascii="Arial MT"/>
                                  <w:spacing w:val="-3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planning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scenario*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Takes account of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measures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to secure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supply</w:t>
                              </w:r>
                              <w:r>
                                <w:rPr>
                                  <w:rFonts w:ascii="Arial MT"/>
                                  <w:spacing w:val="-3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and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manage demand.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42263893" name="Text Box 227"/>
                        <wps:cNvSpPr txBox="1">
                          <a:spLocks noChangeArrowheads="1"/>
                        </wps:cNvSpPr>
                        <wps:spPr bwMode="auto">
                          <a:xfrm>
                            <a:off x="1247" y="252"/>
                            <a:ext cx="5941" cy="2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F7A94EE" w14:textId="77777777" w:rsidR="00EE624C" w:rsidRDefault="00A51690">
                              <w:pPr>
                                <w:spacing w:line="201" w:lineRule="exact"/>
                                <w:rPr>
                                  <w:rFonts w:ascii="Arial"/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sz w:val="18"/>
                                </w:rPr>
                                <w:t>Severn</w:t>
                              </w:r>
                              <w:r>
                                <w:rPr>
                                  <w:rFonts w:ascii="Arial"/>
                                  <w:b/>
                                  <w:spacing w:val="-2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sz w:val="18"/>
                                </w:rPr>
                                <w:t>Trent</w:t>
                              </w:r>
                              <w:r>
                                <w:rPr>
                                  <w:rFonts w:ascii="Arial"/>
                                  <w:b/>
                                  <w:spacing w:val="-1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sz w:val="18"/>
                                </w:rPr>
                                <w:t>Water</w:t>
                              </w:r>
                              <w:r>
                                <w:rPr>
                                  <w:rFonts w:ascii="Arial"/>
                                  <w:b/>
                                  <w:spacing w:val="49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sz w:val="18"/>
                                </w:rPr>
                                <w:t>-</w:t>
                              </w:r>
                              <w:r>
                                <w:rPr>
                                  <w:rFonts w:ascii="Arial"/>
                                  <w:b/>
                                  <w:spacing w:val="49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sz w:val="18"/>
                                </w:rPr>
                                <w:t>East</w:t>
                              </w:r>
                              <w:r>
                                <w:rPr>
                                  <w:rFonts w:ascii="Arial"/>
                                  <w:b/>
                                  <w:spacing w:val="-1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sz w:val="18"/>
                                </w:rPr>
                                <w:t>Midlands</w:t>
                              </w:r>
                              <w:r>
                                <w:rPr>
                                  <w:rFonts w:ascii="Arial"/>
                                  <w:b/>
                                  <w:spacing w:val="-3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sz w:val="18"/>
                                </w:rPr>
                                <w:t>Water</w:t>
                              </w:r>
                              <w:r>
                                <w:rPr>
                                  <w:rFonts w:ascii="Arial"/>
                                  <w:b/>
                                  <w:spacing w:val="-2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sz w:val="18"/>
                                </w:rPr>
                                <w:t>Resource</w:t>
                              </w:r>
                              <w:r>
                                <w:rPr>
                                  <w:rFonts w:ascii="Arial"/>
                                  <w:b/>
                                  <w:spacing w:val="-2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sz w:val="18"/>
                                </w:rPr>
                                <w:t>Zone</w:t>
                              </w:r>
                              <w:r>
                                <w:rPr>
                                  <w:rFonts w:ascii="Arial"/>
                                  <w:b/>
                                  <w:spacing w:val="-2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sz w:val="18"/>
                                </w:rPr>
                                <w:t>Key</w:t>
                              </w:r>
                              <w:r>
                                <w:rPr>
                                  <w:rFonts w:ascii="Arial"/>
                                  <w:b/>
                                  <w:spacing w:val="-3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sz w:val="18"/>
                                </w:rPr>
                                <w:t>Facts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613952814" name="Text Box 226"/>
                        <wps:cNvSpPr txBox="1">
                          <a:spLocks noChangeArrowheads="1"/>
                        </wps:cNvSpPr>
                        <wps:spPr bwMode="auto">
                          <a:xfrm>
                            <a:off x="112" y="252"/>
                            <a:ext cx="511" cy="2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15F88D2" w14:textId="77777777" w:rsidR="00EE624C" w:rsidRDefault="00A51690">
                              <w:pPr>
                                <w:spacing w:line="201" w:lineRule="exact"/>
                                <w:rPr>
                                  <w:rFonts w:ascii="Arial"/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sz w:val="18"/>
                                </w:rPr>
                                <w:t>Box</w:t>
                              </w:r>
                              <w:r>
                                <w:rPr>
                                  <w:rFonts w:ascii="Arial"/>
                                  <w:b/>
                                  <w:spacing w:val="-2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sz w:val="18"/>
                                </w:rPr>
                                <w:t>9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1A60996" id="Group 225" o:spid="_x0000_s1466" style="width:510.8pt;height:177pt;mso-position-horizontal-relative:char;mso-position-vertical-relative:line" coordsize="10216,35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">
                <v:shape id="AutoShape 230" o:spid="_x0000_s1467" style="position:absolute;left:9;top:8;width:10197;height:688;visibility:visible;mso-wrap-style:square;v-text-anchor:top" coordsize="10197,6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" path="m103,l,,,688r103,l103,xm10196,1r-103,l103,1r,686l10093,687r103,l10196,1xe" fillcolor="#cce3e4" stroked="f">
                  <v:path arrowok="t" o:connecttype="custom" o:connectlocs="103,9;0,9;0,697;103,697;103,9;10196,10;10093,10;103,10;103,696;10093,696;10196,696;10196,10" o:connectangles="0,0,0,0,0,0,0,0,0,0,0,0"/>
                </v:shape>
                <v:shape id="Freeform 229" o:spid="_x0000_s1468" style="position:absolute;width:10216;height:698;visibility:visible;mso-wrap-style:square;v-text-anchor:top" coordsize="10216,6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" path="m10216,r-10,l10,,,,,10,,697r10,l10,10r10196,l10206,697r10,l10216,10r,-10xe" fillcolor="black" stroked="f">
                  <v:path arrowok="t" o:connecttype="custom" o:connectlocs="10216,0;10206,0;10,0;0,0;0,10;0,697;10,697;10,10;10206,10;10206,697;10216,697;10216,10;10216,0" o:connectangles="0,0,0,0,0,0,0,0,0,0,0,0,0"/>
                </v:shape>
                <v:shape id="Text Box 228" o:spid="_x0000_s1469" type="#_x0000_t202" style="position:absolute;left:4;top:702;width:10206;height:28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" fillcolor="#cce3e4" strokeweight=".48pt">
                  <v:textbox inset="0,0,0,0">
                    <w:txbxContent>
                      <w:p w14:paraId="1F0D165F" w14:textId="77777777" w:rsidR="00EE624C" w:rsidRDefault="00A51690">
                        <w:pPr>
                          <w:spacing w:before="76" w:line="343" w:lineRule="auto"/>
                          <w:ind w:left="103" w:right="3678"/>
                          <w:rPr>
                            <w:rFonts w:ascii="Arial MT"/>
                            <w:sz w:val="16"/>
                          </w:rPr>
                        </w:pPr>
                        <w:bookmarkStart w:id="76" w:name="_bookmark67"/>
                        <w:bookmarkEnd w:id="76"/>
                        <w:r>
                          <w:rPr>
                            <w:rFonts w:ascii="Arial MT"/>
                            <w:sz w:val="16"/>
                          </w:rPr>
                          <w:t>Total dry year supply (annual average deployable output) 2010 = 845Ml/d, 2014 = 865Ml/d</w:t>
                        </w:r>
                        <w:r>
                          <w:rPr>
                            <w:rFonts w:ascii="Arial MT"/>
                            <w:spacing w:val="-43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Range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of sources from across the zone:</w:t>
                        </w:r>
                      </w:p>
                      <w:p w14:paraId="541FEF2F" w14:textId="77777777" w:rsidR="00EE624C" w:rsidRDefault="00A51690">
                        <w:pPr>
                          <w:spacing w:before="1"/>
                          <w:ind w:left="103"/>
                          <w:rPr>
                            <w:rFonts w:ascii="Arial MT"/>
                            <w:sz w:val="16"/>
                          </w:rPr>
                        </w:pPr>
                        <w:r>
                          <w:rPr>
                            <w:rFonts w:ascii="Arial MT"/>
                            <w:sz w:val="16"/>
                          </w:rPr>
                          <w:t>Surface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water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sources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=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75%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of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public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water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supply (major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reservoirs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in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the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Derwent and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Dove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valleys)</w:t>
                        </w:r>
                      </w:p>
                      <w:p w14:paraId="6827D283" w14:textId="77777777" w:rsidR="00EE624C" w:rsidRDefault="00A51690">
                        <w:pPr>
                          <w:spacing w:before="81"/>
                          <w:ind w:left="103" w:right="192"/>
                          <w:rPr>
                            <w:rFonts w:ascii="Arial MT"/>
                            <w:sz w:val="16"/>
                          </w:rPr>
                        </w:pPr>
                        <w:r>
                          <w:rPr>
                            <w:rFonts w:ascii="Arial MT"/>
                            <w:sz w:val="16"/>
                          </w:rPr>
                          <w:t>Groundwater sources</w:t>
                        </w:r>
                        <w:r>
                          <w:rPr>
                            <w:rFonts w:ascii="Arial MT"/>
                            <w:spacing w:val="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= 25% of public water supply (majority of groundwater abstracted from the Mansfield, Nottingham, and Worksop</w:t>
                        </w:r>
                        <w:r>
                          <w:rPr>
                            <w:rFonts w:ascii="Arial MT"/>
                            <w:spacing w:val="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areas)</w:t>
                        </w:r>
                      </w:p>
                      <w:p w14:paraId="5AC3CFC5" w14:textId="77777777" w:rsidR="00EE624C" w:rsidRDefault="00A51690">
                        <w:pPr>
                          <w:spacing w:before="80"/>
                          <w:ind w:left="103"/>
                          <w:rPr>
                            <w:rFonts w:ascii="Arial MT"/>
                            <w:sz w:val="16"/>
                          </w:rPr>
                        </w:pPr>
                        <w:r>
                          <w:rPr>
                            <w:rFonts w:ascii="Arial MT"/>
                            <w:sz w:val="16"/>
                          </w:rPr>
                          <w:t>Population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forecast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to</w:t>
                        </w:r>
                        <w:r>
                          <w:rPr>
                            <w:rFonts w:ascii="Arial MT"/>
                            <w:spacing w:val="-2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increase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by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335,000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between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2006-07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and 2030-31*</w:t>
                        </w:r>
                      </w:p>
                      <w:p w14:paraId="25068CCA" w14:textId="77777777" w:rsidR="00EE624C" w:rsidRDefault="00A51690">
                        <w:pPr>
                          <w:spacing w:before="81"/>
                          <w:ind w:left="103" w:right="736"/>
                          <w:rPr>
                            <w:rFonts w:ascii="Arial MT"/>
                            <w:sz w:val="16"/>
                          </w:rPr>
                        </w:pPr>
                        <w:r>
                          <w:rPr>
                            <w:rFonts w:ascii="Arial MT"/>
                            <w:sz w:val="16"/>
                          </w:rPr>
                          <w:t>Environmental</w:t>
                        </w:r>
                        <w:r>
                          <w:rPr>
                            <w:rFonts w:ascii="Arial MT"/>
                            <w:spacing w:val="-2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pressures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forecast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to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reduce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supply: 39Ml/d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lost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due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to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climate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change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by</w:t>
                        </w:r>
                        <w:r>
                          <w:rPr>
                            <w:rFonts w:ascii="Arial MT"/>
                            <w:spacing w:val="-3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2030-31 (surface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water).</w:t>
                        </w:r>
                        <w:r>
                          <w:rPr>
                            <w:rFonts w:ascii="Arial MT"/>
                            <w:spacing w:val="43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The draft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WRMP</w:t>
                        </w:r>
                        <w:r>
                          <w:rPr>
                            <w:rFonts w:ascii="Arial MT"/>
                            <w:spacing w:val="-42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included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no sustainability</w:t>
                        </w:r>
                        <w:r>
                          <w:rPr>
                            <w:rFonts w:ascii="Arial MT"/>
                            <w:spacing w:val="-2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reductions for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this zone, and this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is confirmed in the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Statement of Response.</w:t>
                        </w:r>
                      </w:p>
                      <w:p w14:paraId="0753DB28" w14:textId="77777777" w:rsidR="00EE624C" w:rsidRDefault="00A51690">
                        <w:pPr>
                          <w:spacing w:before="79" w:line="343" w:lineRule="auto"/>
                          <w:ind w:left="103" w:right="6160"/>
                          <w:rPr>
                            <w:rFonts w:ascii="Arial MT"/>
                            <w:sz w:val="16"/>
                          </w:rPr>
                        </w:pPr>
                        <w:r>
                          <w:rPr>
                            <w:rFonts w:ascii="Arial MT"/>
                            <w:sz w:val="16"/>
                          </w:rPr>
                          <w:t>A baseline surplus of approximately 30Ml/d in 2007-08*</w:t>
                        </w:r>
                        <w:r>
                          <w:rPr>
                            <w:rFonts w:ascii="Arial MT"/>
                            <w:spacing w:val="-43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A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baseline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deficit</w:t>
                        </w:r>
                        <w:r>
                          <w:rPr>
                            <w:rFonts w:ascii="Arial MT"/>
                            <w:spacing w:val="-3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of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approximately 60Ml/d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by</w:t>
                        </w:r>
                        <w:r>
                          <w:rPr>
                            <w:rFonts w:ascii="Arial MT"/>
                            <w:spacing w:val="-3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2030-31*</w:t>
                        </w:r>
                      </w:p>
                      <w:p w14:paraId="370B42BB" w14:textId="77777777" w:rsidR="00EE624C" w:rsidRDefault="00A51690">
                        <w:pPr>
                          <w:spacing w:before="1"/>
                          <w:ind w:left="103"/>
                          <w:rPr>
                            <w:rFonts w:ascii="Arial MT"/>
                            <w:sz w:val="16"/>
                          </w:rPr>
                        </w:pPr>
                        <w:r>
                          <w:rPr>
                            <w:rFonts w:ascii="Arial MT"/>
                            <w:sz w:val="16"/>
                          </w:rPr>
                          <w:t>No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deficit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in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final</w:t>
                        </w:r>
                        <w:r>
                          <w:rPr>
                            <w:rFonts w:ascii="Arial MT"/>
                            <w:spacing w:val="-3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planning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scenario*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Takes account of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measures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to secure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supply</w:t>
                        </w:r>
                        <w:r>
                          <w:rPr>
                            <w:rFonts w:ascii="Arial MT"/>
                            <w:spacing w:val="-3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and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manage demand.</w:t>
                        </w:r>
                      </w:p>
                    </w:txbxContent>
                  </v:textbox>
                </v:shape>
                <v:shape id="Text Box 227" o:spid="_x0000_s1470" type="#_x0000_t202" style="position:absolute;left:1247;top:252;width:5941;height:20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" filled="f" stroked="f">
                  <v:textbox inset="0,0,0,0">
                    <w:txbxContent>
                      <w:p w14:paraId="4F7A94EE" w14:textId="77777777" w:rsidR="00EE624C" w:rsidRDefault="00A51690">
                        <w:pPr>
                          <w:spacing w:line="201" w:lineRule="exact"/>
                          <w:rPr>
                            <w:rFonts w:ascii="Arial"/>
                            <w:b/>
                            <w:sz w:val="18"/>
                          </w:rPr>
                        </w:pPr>
                        <w:r>
                          <w:rPr>
                            <w:rFonts w:ascii="Arial"/>
                            <w:b/>
                            <w:sz w:val="18"/>
                          </w:rPr>
                          <w:t>Severn</w:t>
                        </w:r>
                        <w:r>
                          <w:rPr>
                            <w:rFonts w:ascii="Arial"/>
                            <w:b/>
                            <w:spacing w:val="-2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sz w:val="18"/>
                          </w:rPr>
                          <w:t>Trent</w:t>
                        </w:r>
                        <w:r>
                          <w:rPr>
                            <w:rFonts w:ascii="Arial"/>
                            <w:b/>
                            <w:spacing w:val="-1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sz w:val="18"/>
                          </w:rPr>
                          <w:t>Water</w:t>
                        </w:r>
                        <w:r>
                          <w:rPr>
                            <w:rFonts w:ascii="Arial"/>
                            <w:b/>
                            <w:spacing w:val="49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sz w:val="18"/>
                          </w:rPr>
                          <w:t>-</w:t>
                        </w:r>
                        <w:r>
                          <w:rPr>
                            <w:rFonts w:ascii="Arial"/>
                            <w:b/>
                            <w:spacing w:val="49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sz w:val="18"/>
                          </w:rPr>
                          <w:t>East</w:t>
                        </w:r>
                        <w:r>
                          <w:rPr>
                            <w:rFonts w:ascii="Arial"/>
                            <w:b/>
                            <w:spacing w:val="-1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sz w:val="18"/>
                          </w:rPr>
                          <w:t>Midlands</w:t>
                        </w:r>
                        <w:r>
                          <w:rPr>
                            <w:rFonts w:ascii="Arial"/>
                            <w:b/>
                            <w:spacing w:val="-3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sz w:val="18"/>
                          </w:rPr>
                          <w:t>Water</w:t>
                        </w:r>
                        <w:r>
                          <w:rPr>
                            <w:rFonts w:ascii="Arial"/>
                            <w:b/>
                            <w:spacing w:val="-2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sz w:val="18"/>
                          </w:rPr>
                          <w:t>Resource</w:t>
                        </w:r>
                        <w:r>
                          <w:rPr>
                            <w:rFonts w:ascii="Arial"/>
                            <w:b/>
                            <w:spacing w:val="-2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sz w:val="18"/>
                          </w:rPr>
                          <w:t>Zone</w:t>
                        </w:r>
                        <w:r>
                          <w:rPr>
                            <w:rFonts w:ascii="Arial"/>
                            <w:b/>
                            <w:spacing w:val="-2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sz w:val="18"/>
                          </w:rPr>
                          <w:t>Key</w:t>
                        </w:r>
                        <w:r>
                          <w:rPr>
                            <w:rFonts w:ascii="Arial"/>
                            <w:b/>
                            <w:spacing w:val="-3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sz w:val="18"/>
                          </w:rPr>
                          <w:t>Facts</w:t>
                        </w:r>
                      </w:p>
                    </w:txbxContent>
                  </v:textbox>
                </v:shape>
                <v:shape id="Text Box 226" o:spid="_x0000_s1471" type="#_x0000_t202" style="position:absolute;left:112;top:252;width:511;height:20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" filled="f" stroked="f">
                  <v:textbox inset="0,0,0,0">
                    <w:txbxContent>
                      <w:p w14:paraId="015F88D2" w14:textId="77777777" w:rsidR="00EE624C" w:rsidRDefault="00A51690">
                        <w:pPr>
                          <w:spacing w:line="201" w:lineRule="exact"/>
                          <w:rPr>
                            <w:rFonts w:ascii="Arial"/>
                            <w:b/>
                            <w:sz w:val="18"/>
                          </w:rPr>
                        </w:pPr>
                        <w:r>
                          <w:rPr>
                            <w:rFonts w:ascii="Arial"/>
                            <w:b/>
                            <w:sz w:val="18"/>
                          </w:rPr>
                          <w:t>Box</w:t>
                        </w:r>
                        <w:r>
                          <w:rPr>
                            <w:rFonts w:ascii="Arial"/>
                            <w:b/>
                            <w:spacing w:val="-2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sz w:val="18"/>
                          </w:rPr>
                          <w:t>9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0CF57097" w14:textId="77777777" w:rsidR="00EE624C" w:rsidRDefault="00EE624C">
      <w:pPr>
        <w:pStyle w:val="BodyText"/>
        <w:rPr>
          <w:sz w:val="18"/>
        </w:rPr>
      </w:pPr>
    </w:p>
    <w:p w14:paraId="3EECF5A5" w14:textId="77777777" w:rsidR="00EE624C" w:rsidRDefault="00A51690">
      <w:pPr>
        <w:spacing w:before="95"/>
        <w:ind w:left="110"/>
        <w:rPr>
          <w:rFonts w:ascii="Arial MT"/>
          <w:sz w:val="18"/>
        </w:rPr>
      </w:pPr>
      <w:r>
        <w:rPr>
          <w:rFonts w:ascii="Arial MT"/>
          <w:sz w:val="18"/>
        </w:rPr>
        <w:t>*based</w:t>
      </w:r>
      <w:r>
        <w:rPr>
          <w:rFonts w:ascii="Arial MT"/>
          <w:spacing w:val="-4"/>
          <w:sz w:val="18"/>
        </w:rPr>
        <w:t xml:space="preserve"> </w:t>
      </w:r>
      <w:r>
        <w:rPr>
          <w:rFonts w:ascii="Arial MT"/>
          <w:sz w:val="18"/>
        </w:rPr>
        <w:t>on</w:t>
      </w:r>
      <w:r>
        <w:rPr>
          <w:rFonts w:ascii="Arial MT"/>
          <w:spacing w:val="-4"/>
          <w:sz w:val="18"/>
        </w:rPr>
        <w:t xml:space="preserve"> </w:t>
      </w:r>
      <w:r>
        <w:rPr>
          <w:rFonts w:ascii="Arial MT"/>
          <w:sz w:val="18"/>
        </w:rPr>
        <w:t>Severn</w:t>
      </w:r>
      <w:r>
        <w:rPr>
          <w:rFonts w:ascii="Arial MT"/>
          <w:spacing w:val="-3"/>
          <w:sz w:val="18"/>
        </w:rPr>
        <w:t xml:space="preserve"> </w:t>
      </w:r>
      <w:r>
        <w:rPr>
          <w:rFonts w:ascii="Arial MT"/>
          <w:sz w:val="18"/>
        </w:rPr>
        <w:t>Trent</w:t>
      </w:r>
      <w:r>
        <w:rPr>
          <w:rFonts w:ascii="Arial MT"/>
          <w:spacing w:val="-3"/>
          <w:sz w:val="18"/>
        </w:rPr>
        <w:t xml:space="preserve"> </w:t>
      </w:r>
      <w:r>
        <w:rPr>
          <w:rFonts w:ascii="Arial MT"/>
          <w:sz w:val="18"/>
        </w:rPr>
        <w:t>Water</w:t>
      </w:r>
      <w:r>
        <w:rPr>
          <w:rFonts w:ascii="Arial MT"/>
          <w:spacing w:val="-4"/>
          <w:sz w:val="18"/>
        </w:rPr>
        <w:t xml:space="preserve"> </w:t>
      </w:r>
      <w:r>
        <w:rPr>
          <w:rFonts w:ascii="Arial MT"/>
          <w:sz w:val="18"/>
        </w:rPr>
        <w:t>latest</w:t>
      </w:r>
      <w:r>
        <w:rPr>
          <w:rFonts w:ascii="Arial MT"/>
          <w:spacing w:val="-3"/>
          <w:sz w:val="18"/>
        </w:rPr>
        <w:t xml:space="preserve"> </w:t>
      </w:r>
      <w:r>
        <w:rPr>
          <w:rFonts w:ascii="Arial MT"/>
          <w:sz w:val="18"/>
        </w:rPr>
        <w:t>assessment</w:t>
      </w:r>
      <w:r>
        <w:rPr>
          <w:rFonts w:ascii="Arial MT"/>
          <w:spacing w:val="-3"/>
          <w:sz w:val="18"/>
        </w:rPr>
        <w:t xml:space="preserve"> </w:t>
      </w:r>
      <w:r>
        <w:rPr>
          <w:rFonts w:ascii="Arial MT"/>
          <w:sz w:val="18"/>
        </w:rPr>
        <w:t>of</w:t>
      </w:r>
      <w:r>
        <w:rPr>
          <w:rFonts w:ascii="Arial MT"/>
          <w:spacing w:val="-3"/>
          <w:sz w:val="18"/>
        </w:rPr>
        <w:t xml:space="preserve"> </w:t>
      </w:r>
      <w:r>
        <w:rPr>
          <w:rFonts w:ascii="Arial MT"/>
          <w:sz w:val="18"/>
        </w:rPr>
        <w:t>supply</w:t>
      </w:r>
      <w:r>
        <w:rPr>
          <w:rFonts w:ascii="Arial MT"/>
          <w:spacing w:val="-3"/>
          <w:sz w:val="18"/>
        </w:rPr>
        <w:t xml:space="preserve"> </w:t>
      </w:r>
      <w:r>
        <w:rPr>
          <w:rFonts w:ascii="Arial MT"/>
          <w:sz w:val="18"/>
        </w:rPr>
        <w:t>demand</w:t>
      </w:r>
      <w:r>
        <w:rPr>
          <w:rFonts w:ascii="Arial MT"/>
          <w:spacing w:val="-3"/>
          <w:sz w:val="18"/>
        </w:rPr>
        <w:t xml:space="preserve"> </w:t>
      </w:r>
      <w:r>
        <w:rPr>
          <w:rFonts w:ascii="Arial MT"/>
          <w:sz w:val="18"/>
        </w:rPr>
        <w:t>balance</w:t>
      </w:r>
      <w:r>
        <w:rPr>
          <w:rFonts w:ascii="Arial MT"/>
          <w:spacing w:val="-3"/>
          <w:sz w:val="18"/>
        </w:rPr>
        <w:t xml:space="preserve"> </w:t>
      </w:r>
      <w:r>
        <w:rPr>
          <w:rFonts w:ascii="Arial MT"/>
          <w:sz w:val="18"/>
        </w:rPr>
        <w:t>and</w:t>
      </w:r>
      <w:r>
        <w:rPr>
          <w:rFonts w:ascii="Arial MT"/>
          <w:spacing w:val="-3"/>
          <w:sz w:val="18"/>
        </w:rPr>
        <w:t xml:space="preserve"> </w:t>
      </w:r>
      <w:r>
        <w:rPr>
          <w:rFonts w:ascii="Arial MT"/>
          <w:sz w:val="18"/>
        </w:rPr>
        <w:t>reported</w:t>
      </w:r>
      <w:r>
        <w:rPr>
          <w:rFonts w:ascii="Arial MT"/>
          <w:spacing w:val="-4"/>
          <w:sz w:val="18"/>
        </w:rPr>
        <w:t xml:space="preserve"> </w:t>
      </w:r>
      <w:r>
        <w:rPr>
          <w:rFonts w:ascii="Arial MT"/>
          <w:sz w:val="18"/>
        </w:rPr>
        <w:t>in</w:t>
      </w:r>
      <w:r>
        <w:rPr>
          <w:rFonts w:ascii="Arial MT"/>
          <w:spacing w:val="-3"/>
          <w:sz w:val="18"/>
        </w:rPr>
        <w:t xml:space="preserve"> </w:t>
      </w:r>
      <w:r>
        <w:rPr>
          <w:rFonts w:ascii="Arial MT"/>
          <w:sz w:val="18"/>
        </w:rPr>
        <w:t>the</w:t>
      </w:r>
      <w:r>
        <w:rPr>
          <w:rFonts w:ascii="Arial MT"/>
          <w:spacing w:val="-3"/>
          <w:sz w:val="18"/>
        </w:rPr>
        <w:t xml:space="preserve"> </w:t>
      </w:r>
      <w:r>
        <w:rPr>
          <w:rFonts w:ascii="Arial MT"/>
          <w:sz w:val="18"/>
        </w:rPr>
        <w:t>Statement</w:t>
      </w:r>
      <w:r>
        <w:rPr>
          <w:rFonts w:ascii="Arial MT"/>
          <w:spacing w:val="-3"/>
          <w:sz w:val="18"/>
        </w:rPr>
        <w:t xml:space="preserve"> </w:t>
      </w:r>
      <w:r>
        <w:rPr>
          <w:rFonts w:ascii="Arial MT"/>
          <w:sz w:val="18"/>
        </w:rPr>
        <w:t>of</w:t>
      </w:r>
      <w:r>
        <w:rPr>
          <w:rFonts w:ascii="Arial MT"/>
          <w:spacing w:val="-4"/>
          <w:sz w:val="18"/>
        </w:rPr>
        <w:t xml:space="preserve"> </w:t>
      </w:r>
      <w:r>
        <w:rPr>
          <w:rFonts w:ascii="Arial MT"/>
          <w:sz w:val="18"/>
        </w:rPr>
        <w:t>Response</w:t>
      </w:r>
    </w:p>
    <w:p w14:paraId="23989BE7" w14:textId="77777777" w:rsidR="00EE624C" w:rsidRDefault="00EE624C">
      <w:pPr>
        <w:pStyle w:val="BodyText"/>
        <w:rPr>
          <w:rFonts w:ascii="Arial MT"/>
          <w:sz w:val="20"/>
        </w:rPr>
      </w:pPr>
    </w:p>
    <w:p w14:paraId="30A1A20B" w14:textId="77777777" w:rsidR="00EE624C" w:rsidRDefault="00EE624C">
      <w:pPr>
        <w:pStyle w:val="BodyText"/>
        <w:spacing w:before="2"/>
        <w:rPr>
          <w:rFonts w:ascii="Arial MT"/>
        </w:rPr>
      </w:pPr>
    </w:p>
    <w:p w14:paraId="43D25185" w14:textId="77777777" w:rsidR="00EE624C" w:rsidRDefault="00A51690">
      <w:pPr>
        <w:tabs>
          <w:tab w:val="left" w:pos="1244"/>
        </w:tabs>
        <w:ind w:left="110"/>
        <w:rPr>
          <w:rFonts w:ascii="Arial" w:hAnsi="Arial"/>
          <w:b/>
          <w:sz w:val="18"/>
        </w:rPr>
      </w:pPr>
      <w:bookmarkStart w:id="68" w:name="_bookmark68"/>
      <w:bookmarkEnd w:id="68"/>
      <w:r>
        <w:rPr>
          <w:rFonts w:ascii="Arial" w:hAnsi="Arial"/>
          <w:b/>
          <w:sz w:val="18"/>
        </w:rPr>
        <w:t>Figure 5.1</w:t>
      </w:r>
      <w:r>
        <w:rPr>
          <w:rFonts w:ascii="Arial" w:hAnsi="Arial"/>
          <w:b/>
          <w:sz w:val="18"/>
        </w:rPr>
        <w:tab/>
        <w:t>East</w:t>
      </w:r>
      <w:r>
        <w:rPr>
          <w:rFonts w:ascii="Arial" w:hAnsi="Arial"/>
          <w:b/>
          <w:spacing w:val="-3"/>
          <w:sz w:val="18"/>
        </w:rPr>
        <w:t xml:space="preserve"> </w:t>
      </w:r>
      <w:r>
        <w:rPr>
          <w:rFonts w:ascii="Arial" w:hAnsi="Arial"/>
          <w:b/>
          <w:sz w:val="18"/>
        </w:rPr>
        <w:t>Midlands</w:t>
      </w:r>
      <w:r>
        <w:rPr>
          <w:rFonts w:ascii="Arial" w:hAnsi="Arial"/>
          <w:b/>
          <w:spacing w:val="-2"/>
          <w:sz w:val="18"/>
        </w:rPr>
        <w:t xml:space="preserve"> </w:t>
      </w:r>
      <w:r>
        <w:rPr>
          <w:rFonts w:ascii="Arial" w:hAnsi="Arial"/>
          <w:b/>
          <w:sz w:val="18"/>
        </w:rPr>
        <w:t>Zone</w:t>
      </w:r>
      <w:r>
        <w:rPr>
          <w:rFonts w:ascii="Arial" w:hAnsi="Arial"/>
          <w:b/>
          <w:spacing w:val="-2"/>
          <w:sz w:val="18"/>
        </w:rPr>
        <w:t xml:space="preserve"> </w:t>
      </w:r>
      <w:r>
        <w:rPr>
          <w:rFonts w:ascii="Arial" w:hAnsi="Arial"/>
          <w:b/>
          <w:sz w:val="18"/>
        </w:rPr>
        <w:t>–</w:t>
      </w:r>
      <w:r>
        <w:rPr>
          <w:rFonts w:ascii="Arial" w:hAnsi="Arial"/>
          <w:b/>
          <w:spacing w:val="-3"/>
          <w:sz w:val="18"/>
        </w:rPr>
        <w:t xml:space="preserve"> </w:t>
      </w:r>
      <w:r>
        <w:rPr>
          <w:rFonts w:ascii="Arial" w:hAnsi="Arial"/>
          <w:b/>
          <w:sz w:val="18"/>
        </w:rPr>
        <w:t>Final</w:t>
      </w:r>
      <w:r>
        <w:rPr>
          <w:rFonts w:ascii="Arial" w:hAnsi="Arial"/>
          <w:b/>
          <w:spacing w:val="-3"/>
          <w:sz w:val="18"/>
        </w:rPr>
        <w:t xml:space="preserve"> </w:t>
      </w:r>
      <w:r>
        <w:rPr>
          <w:rFonts w:ascii="Arial" w:hAnsi="Arial"/>
          <w:b/>
          <w:sz w:val="18"/>
        </w:rPr>
        <w:t>WRMP</w:t>
      </w:r>
      <w:r>
        <w:rPr>
          <w:rFonts w:ascii="Arial" w:hAnsi="Arial"/>
          <w:b/>
          <w:spacing w:val="-2"/>
          <w:sz w:val="18"/>
        </w:rPr>
        <w:t xml:space="preserve"> </w:t>
      </w:r>
      <w:r>
        <w:rPr>
          <w:rFonts w:ascii="Arial" w:hAnsi="Arial"/>
          <w:b/>
          <w:sz w:val="18"/>
        </w:rPr>
        <w:t>Supply/Demand</w:t>
      </w:r>
      <w:r>
        <w:rPr>
          <w:rFonts w:ascii="Arial" w:hAnsi="Arial"/>
          <w:b/>
          <w:spacing w:val="-2"/>
          <w:sz w:val="18"/>
        </w:rPr>
        <w:t xml:space="preserve"> </w:t>
      </w:r>
      <w:r>
        <w:rPr>
          <w:rFonts w:ascii="Arial" w:hAnsi="Arial"/>
          <w:b/>
          <w:sz w:val="18"/>
        </w:rPr>
        <w:t>Balance</w:t>
      </w:r>
      <w:r>
        <w:rPr>
          <w:rFonts w:ascii="Arial" w:hAnsi="Arial"/>
          <w:b/>
          <w:spacing w:val="-2"/>
          <w:sz w:val="18"/>
        </w:rPr>
        <w:t xml:space="preserve"> </w:t>
      </w:r>
      <w:r>
        <w:rPr>
          <w:rFonts w:ascii="Arial" w:hAnsi="Arial"/>
          <w:b/>
          <w:sz w:val="18"/>
        </w:rPr>
        <w:t>(baseline</w:t>
      </w:r>
      <w:r>
        <w:rPr>
          <w:rFonts w:ascii="Arial" w:hAnsi="Arial"/>
          <w:b/>
          <w:spacing w:val="-2"/>
          <w:sz w:val="18"/>
        </w:rPr>
        <w:t xml:space="preserve"> </w:t>
      </w:r>
      <w:r>
        <w:rPr>
          <w:rFonts w:ascii="Arial" w:hAnsi="Arial"/>
          <w:b/>
          <w:sz w:val="18"/>
        </w:rPr>
        <w:t>scenario)</w:t>
      </w:r>
    </w:p>
    <w:p w14:paraId="768E26C4" w14:textId="0F97C28C" w:rsidR="00EE624C" w:rsidRDefault="00A51690">
      <w:pPr>
        <w:pStyle w:val="BodyText"/>
        <w:spacing w:before="3"/>
        <w:rPr>
          <w:rFonts w:ascii="Arial"/>
          <w:b/>
          <w:sz w:val="18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19072" behindDoc="1" locked="0" layoutInCell="1" allowOverlap="1" wp14:anchorId="78EE0BA3" wp14:editId="167B3472">
                <wp:simplePos x="0" y="0"/>
                <wp:positionH relativeFrom="page">
                  <wp:posOffset>574040</wp:posOffset>
                </wp:positionH>
                <wp:positionV relativeFrom="paragraph">
                  <wp:posOffset>158115</wp:posOffset>
                </wp:positionV>
                <wp:extent cx="4652010" cy="2990215"/>
                <wp:effectExtent l="0" t="0" r="0" b="0"/>
                <wp:wrapTopAndBottom/>
                <wp:docPr id="910163228" name="Group 2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652010" cy="2990215"/>
                          <a:chOff x="904" y="249"/>
                          <a:chExt cx="7326" cy="4709"/>
                        </a:xfrm>
                      </wpg:grpSpPr>
                      <pic:pic xmlns:pic="http://schemas.openxmlformats.org/drawingml/2006/picture">
                        <pic:nvPicPr>
                          <pic:cNvPr id="1072037161" name="Picture 2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3" y="249"/>
                            <a:ext cx="7326" cy="47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091974766" name="Text Box 223"/>
                        <wps:cNvSpPr txBox="1">
                          <a:spLocks noChangeArrowheads="1"/>
                        </wps:cNvSpPr>
                        <wps:spPr bwMode="auto">
                          <a:xfrm>
                            <a:off x="5628" y="1973"/>
                            <a:ext cx="789" cy="2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DA544FF" w14:textId="77777777" w:rsidR="00EE624C" w:rsidRDefault="00A51690">
                              <w:pPr>
                                <w:spacing w:line="222" w:lineRule="exac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FF0000"/>
                                  <w:sz w:val="20"/>
                                </w:rPr>
                                <w:t>DEFICIT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659624054" name="Text Box 222"/>
                        <wps:cNvSpPr txBox="1">
                          <a:spLocks noChangeArrowheads="1"/>
                        </wps:cNvSpPr>
                        <wps:spPr bwMode="auto">
                          <a:xfrm>
                            <a:off x="1681" y="2334"/>
                            <a:ext cx="900" cy="2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4BAC840" w14:textId="77777777" w:rsidR="00EE624C" w:rsidRDefault="00A51690">
                              <w:pPr>
                                <w:spacing w:line="222" w:lineRule="exac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0000FF"/>
                                  <w:sz w:val="20"/>
                                </w:rPr>
                                <w:t>SURPLUS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8EE0BA3" id="Group 221" o:spid="_x0000_s1472" style="position:absolute;margin-left:45.2pt;margin-top:12.45pt;width:366.3pt;height:235.45pt;z-index:-15697408;mso-wrap-distance-left:0;mso-wrap-distance-right:0;mso-position-horizontal-relative:page;mso-position-vertical-relative:text" coordorigin="904,249" coordsize="7326,470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">
                <v:shape id="Picture 224" o:spid="_x0000_s1473" type="#_x0000_t75" style="position:absolute;left:903;top:249;width:7326;height:47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">
                  <v:imagedata r:id="rId65" o:title=""/>
                </v:shape>
                <v:shape id="Text Box 223" o:spid="_x0000_s1474" type="#_x0000_t202" style="position:absolute;left:5628;top:1973;width:789;height:22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" filled="f" stroked="f">
                  <v:textbox inset="0,0,0,0">
                    <w:txbxContent>
                      <w:p w14:paraId="1DA544FF" w14:textId="77777777" w:rsidR="00EE624C" w:rsidRDefault="00A51690">
                        <w:pPr>
                          <w:spacing w:line="222" w:lineRule="exact"/>
                          <w:rPr>
                            <w:sz w:val="20"/>
                          </w:rPr>
                        </w:pPr>
                        <w:r>
                          <w:rPr>
                            <w:color w:val="FF0000"/>
                            <w:sz w:val="20"/>
                          </w:rPr>
                          <w:t>DEFICIT</w:t>
                        </w:r>
                      </w:p>
                    </w:txbxContent>
                  </v:textbox>
                </v:shape>
                <v:shape id="Text Box 222" o:spid="_x0000_s1475" type="#_x0000_t202" style="position:absolute;left:1681;top:2334;width:900;height:22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" filled="f" stroked="f">
                  <v:textbox inset="0,0,0,0">
                    <w:txbxContent>
                      <w:p w14:paraId="14BAC840" w14:textId="77777777" w:rsidR="00EE624C" w:rsidRDefault="00A51690">
                        <w:pPr>
                          <w:spacing w:line="222" w:lineRule="exact"/>
                          <w:rPr>
                            <w:sz w:val="20"/>
                          </w:rPr>
                        </w:pPr>
                        <w:r>
                          <w:rPr>
                            <w:color w:val="0000FF"/>
                            <w:sz w:val="20"/>
                          </w:rPr>
                          <w:t>SURPLUS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46722A09" w14:textId="77777777" w:rsidR="00EE624C" w:rsidRDefault="00EE624C">
      <w:pPr>
        <w:pStyle w:val="BodyText"/>
        <w:rPr>
          <w:rFonts w:ascii="Arial"/>
          <w:b/>
          <w:sz w:val="20"/>
        </w:rPr>
      </w:pPr>
    </w:p>
    <w:p w14:paraId="24C3666D" w14:textId="77777777" w:rsidR="00EE624C" w:rsidRDefault="00EE624C">
      <w:pPr>
        <w:pStyle w:val="BodyText"/>
        <w:rPr>
          <w:rFonts w:ascii="Arial"/>
          <w:b/>
          <w:sz w:val="20"/>
        </w:rPr>
      </w:pPr>
    </w:p>
    <w:p w14:paraId="773D1E30" w14:textId="77777777" w:rsidR="00EE624C" w:rsidRDefault="00A51690">
      <w:pPr>
        <w:spacing w:before="163"/>
        <w:ind w:left="110"/>
        <w:rPr>
          <w:rFonts w:ascii="Arial MT"/>
          <w:sz w:val="18"/>
        </w:rPr>
      </w:pPr>
      <w:r>
        <w:rPr>
          <w:rFonts w:ascii="Arial MT"/>
          <w:sz w:val="18"/>
        </w:rPr>
        <w:t>Source:</w:t>
      </w:r>
      <w:r>
        <w:rPr>
          <w:rFonts w:ascii="Arial MT"/>
          <w:spacing w:val="-4"/>
          <w:sz w:val="18"/>
        </w:rPr>
        <w:t xml:space="preserve"> </w:t>
      </w:r>
      <w:r>
        <w:rPr>
          <w:rFonts w:ascii="Arial MT"/>
          <w:sz w:val="18"/>
        </w:rPr>
        <w:t>Severn</w:t>
      </w:r>
      <w:r>
        <w:rPr>
          <w:rFonts w:ascii="Arial MT"/>
          <w:spacing w:val="-5"/>
          <w:sz w:val="18"/>
        </w:rPr>
        <w:t xml:space="preserve"> </w:t>
      </w:r>
      <w:r>
        <w:rPr>
          <w:rFonts w:ascii="Arial MT"/>
          <w:sz w:val="18"/>
        </w:rPr>
        <w:t>Trent</w:t>
      </w:r>
      <w:r>
        <w:rPr>
          <w:rFonts w:ascii="Arial MT"/>
          <w:spacing w:val="-5"/>
          <w:sz w:val="18"/>
        </w:rPr>
        <w:t xml:space="preserve"> </w:t>
      </w:r>
      <w:r>
        <w:rPr>
          <w:rFonts w:ascii="Arial MT"/>
          <w:sz w:val="18"/>
        </w:rPr>
        <w:t>Water</w:t>
      </w:r>
      <w:r>
        <w:rPr>
          <w:rFonts w:ascii="Arial MT"/>
          <w:spacing w:val="-4"/>
          <w:sz w:val="18"/>
        </w:rPr>
        <w:t xml:space="preserve"> </w:t>
      </w:r>
      <w:r>
        <w:rPr>
          <w:rFonts w:ascii="Arial MT"/>
          <w:sz w:val="18"/>
        </w:rPr>
        <w:t>Statement</w:t>
      </w:r>
      <w:r>
        <w:rPr>
          <w:rFonts w:ascii="Arial MT"/>
          <w:spacing w:val="-3"/>
          <w:sz w:val="18"/>
        </w:rPr>
        <w:t xml:space="preserve"> </w:t>
      </w:r>
      <w:r>
        <w:rPr>
          <w:rFonts w:ascii="Arial MT"/>
          <w:sz w:val="18"/>
        </w:rPr>
        <w:t>of</w:t>
      </w:r>
      <w:r>
        <w:rPr>
          <w:rFonts w:ascii="Arial MT"/>
          <w:spacing w:val="-5"/>
          <w:sz w:val="18"/>
        </w:rPr>
        <w:t xml:space="preserve"> </w:t>
      </w:r>
      <w:r>
        <w:rPr>
          <w:rFonts w:ascii="Arial MT"/>
          <w:sz w:val="18"/>
        </w:rPr>
        <w:t>Response</w:t>
      </w:r>
      <w:r>
        <w:rPr>
          <w:rFonts w:ascii="Arial MT"/>
          <w:spacing w:val="-4"/>
          <w:sz w:val="18"/>
        </w:rPr>
        <w:t xml:space="preserve"> </w:t>
      </w:r>
      <w:r>
        <w:rPr>
          <w:rFonts w:ascii="Arial MT"/>
          <w:sz w:val="18"/>
        </w:rPr>
        <w:t>(Severn</w:t>
      </w:r>
      <w:r>
        <w:rPr>
          <w:rFonts w:ascii="Arial MT"/>
          <w:spacing w:val="-4"/>
          <w:sz w:val="18"/>
        </w:rPr>
        <w:t xml:space="preserve"> </w:t>
      </w:r>
      <w:r>
        <w:rPr>
          <w:rFonts w:ascii="Arial MT"/>
          <w:sz w:val="18"/>
        </w:rPr>
        <w:t>Trent</w:t>
      </w:r>
      <w:r>
        <w:rPr>
          <w:rFonts w:ascii="Arial MT"/>
          <w:spacing w:val="-6"/>
          <w:sz w:val="18"/>
        </w:rPr>
        <w:t xml:space="preserve"> </w:t>
      </w:r>
      <w:r>
        <w:rPr>
          <w:rFonts w:ascii="Arial MT"/>
          <w:sz w:val="18"/>
        </w:rPr>
        <w:t>Water,</w:t>
      </w:r>
      <w:r>
        <w:rPr>
          <w:rFonts w:ascii="Arial MT"/>
          <w:spacing w:val="-3"/>
          <w:sz w:val="18"/>
        </w:rPr>
        <w:t xml:space="preserve"> </w:t>
      </w:r>
      <w:r>
        <w:rPr>
          <w:rFonts w:ascii="Arial MT"/>
          <w:sz w:val="18"/>
        </w:rPr>
        <w:t>2009a)</w:t>
      </w:r>
    </w:p>
    <w:p w14:paraId="7EBC1949" w14:textId="77777777" w:rsidR="00EE624C" w:rsidRDefault="00EE624C">
      <w:pPr>
        <w:rPr>
          <w:rFonts w:ascii="Arial MT"/>
          <w:sz w:val="18"/>
        </w:rPr>
        <w:sectPr w:rsidR="00EE624C">
          <w:pgSz w:w="11900" w:h="16840"/>
          <w:pgMar w:top="1660" w:right="720" w:bottom="1780" w:left="740" w:header="454" w:footer="1581" w:gutter="0"/>
          <w:cols w:space="720"/>
        </w:sectPr>
      </w:pPr>
    </w:p>
    <w:p w14:paraId="1122FD7C" w14:textId="77777777" w:rsidR="00EE624C" w:rsidRDefault="00EE624C">
      <w:pPr>
        <w:pStyle w:val="BodyText"/>
        <w:rPr>
          <w:rFonts w:ascii="Arial MT"/>
          <w:sz w:val="20"/>
        </w:rPr>
      </w:pPr>
    </w:p>
    <w:p w14:paraId="06632A2F" w14:textId="77777777" w:rsidR="00EE624C" w:rsidRDefault="00EE624C">
      <w:pPr>
        <w:pStyle w:val="BodyText"/>
        <w:spacing w:before="9"/>
        <w:rPr>
          <w:rFonts w:ascii="Arial MT"/>
          <w:sz w:val="21"/>
        </w:rPr>
      </w:pPr>
    </w:p>
    <w:p w14:paraId="25560007" w14:textId="414D2988" w:rsidR="00EE624C" w:rsidRDefault="00A51690">
      <w:pPr>
        <w:pStyle w:val="BodyText"/>
        <w:ind w:left="105"/>
        <w:rPr>
          <w:rFonts w:ascii="Arial MT"/>
          <w:sz w:val="20"/>
        </w:rPr>
      </w:pPr>
      <w:r>
        <w:rPr>
          <w:rFonts w:ascii="Arial MT"/>
          <w:noProof/>
          <w:sz w:val="20"/>
        </w:rPr>
        <mc:AlternateContent>
          <mc:Choice Requires="wpg">
            <w:drawing>
              <wp:inline distT="0" distB="0" distL="0" distR="0" wp14:anchorId="5F417781" wp14:editId="1A621F08">
                <wp:extent cx="6487160" cy="1409700"/>
                <wp:effectExtent l="9525" t="0" r="8890" b="9525"/>
                <wp:docPr id="1450259927" name="Group 2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487160" cy="1409700"/>
                          <a:chOff x="0" y="0"/>
                          <a:chExt cx="10216" cy="2220"/>
                        </a:xfrm>
                      </wpg:grpSpPr>
                      <wps:wsp>
                        <wps:cNvPr id="826693146" name="AutoShape 220"/>
                        <wps:cNvSpPr>
                          <a:spLocks/>
                        </wps:cNvSpPr>
                        <wps:spPr bwMode="auto">
                          <a:xfrm>
                            <a:off x="9" y="8"/>
                            <a:ext cx="10197" cy="688"/>
                          </a:xfrm>
                          <a:custGeom>
                            <a:avLst/>
                            <a:gdLst>
                              <a:gd name="T0" fmla="+- 0 113 10"/>
                              <a:gd name="T1" fmla="*/ T0 w 10197"/>
                              <a:gd name="T2" fmla="+- 0 9 9"/>
                              <a:gd name="T3" fmla="*/ 9 h 688"/>
                              <a:gd name="T4" fmla="+- 0 10 10"/>
                              <a:gd name="T5" fmla="*/ T4 w 10197"/>
                              <a:gd name="T6" fmla="+- 0 9 9"/>
                              <a:gd name="T7" fmla="*/ 9 h 688"/>
                              <a:gd name="T8" fmla="+- 0 10 10"/>
                              <a:gd name="T9" fmla="*/ T8 w 10197"/>
                              <a:gd name="T10" fmla="+- 0 697 9"/>
                              <a:gd name="T11" fmla="*/ 697 h 688"/>
                              <a:gd name="T12" fmla="+- 0 113 10"/>
                              <a:gd name="T13" fmla="*/ T12 w 10197"/>
                              <a:gd name="T14" fmla="+- 0 697 9"/>
                              <a:gd name="T15" fmla="*/ 697 h 688"/>
                              <a:gd name="T16" fmla="+- 0 113 10"/>
                              <a:gd name="T17" fmla="*/ T16 w 10197"/>
                              <a:gd name="T18" fmla="+- 0 9 9"/>
                              <a:gd name="T19" fmla="*/ 9 h 688"/>
                              <a:gd name="T20" fmla="+- 0 10206 10"/>
                              <a:gd name="T21" fmla="*/ T20 w 10197"/>
                              <a:gd name="T22" fmla="+- 0 10 9"/>
                              <a:gd name="T23" fmla="*/ 10 h 688"/>
                              <a:gd name="T24" fmla="+- 0 10103 10"/>
                              <a:gd name="T25" fmla="*/ T24 w 10197"/>
                              <a:gd name="T26" fmla="+- 0 10 9"/>
                              <a:gd name="T27" fmla="*/ 10 h 688"/>
                              <a:gd name="T28" fmla="+- 0 113 10"/>
                              <a:gd name="T29" fmla="*/ T28 w 10197"/>
                              <a:gd name="T30" fmla="+- 0 10 9"/>
                              <a:gd name="T31" fmla="*/ 10 h 688"/>
                              <a:gd name="T32" fmla="+- 0 113 10"/>
                              <a:gd name="T33" fmla="*/ T32 w 10197"/>
                              <a:gd name="T34" fmla="+- 0 696 9"/>
                              <a:gd name="T35" fmla="*/ 696 h 688"/>
                              <a:gd name="T36" fmla="+- 0 10103 10"/>
                              <a:gd name="T37" fmla="*/ T36 w 10197"/>
                              <a:gd name="T38" fmla="+- 0 696 9"/>
                              <a:gd name="T39" fmla="*/ 696 h 688"/>
                              <a:gd name="T40" fmla="+- 0 10206 10"/>
                              <a:gd name="T41" fmla="*/ T40 w 10197"/>
                              <a:gd name="T42" fmla="+- 0 696 9"/>
                              <a:gd name="T43" fmla="*/ 696 h 688"/>
                              <a:gd name="T44" fmla="+- 0 10206 10"/>
                              <a:gd name="T45" fmla="*/ T44 w 10197"/>
                              <a:gd name="T46" fmla="+- 0 10 9"/>
                              <a:gd name="T47" fmla="*/ 10 h 68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</a:cxnLst>
                            <a:rect l="0" t="0" r="r" b="b"/>
                            <a:pathLst>
                              <a:path w="10197" h="688">
                                <a:moveTo>
                                  <a:pt x="10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88"/>
                                </a:lnTo>
                                <a:lnTo>
                                  <a:pt x="103" y="688"/>
                                </a:lnTo>
                                <a:lnTo>
                                  <a:pt x="103" y="0"/>
                                </a:lnTo>
                                <a:close/>
                                <a:moveTo>
                                  <a:pt x="10196" y="1"/>
                                </a:moveTo>
                                <a:lnTo>
                                  <a:pt x="10093" y="1"/>
                                </a:lnTo>
                                <a:lnTo>
                                  <a:pt x="103" y="1"/>
                                </a:lnTo>
                                <a:lnTo>
                                  <a:pt x="103" y="687"/>
                                </a:lnTo>
                                <a:lnTo>
                                  <a:pt x="10093" y="687"/>
                                </a:lnTo>
                                <a:lnTo>
                                  <a:pt x="10196" y="687"/>
                                </a:lnTo>
                                <a:lnTo>
                                  <a:pt x="10196" y="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CE3E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24725994" name="Freeform 219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10216" cy="698"/>
                          </a:xfrm>
                          <a:custGeom>
                            <a:avLst/>
                            <a:gdLst>
                              <a:gd name="T0" fmla="*/ 10216 w 10216"/>
                              <a:gd name="T1" fmla="*/ 0 h 698"/>
                              <a:gd name="T2" fmla="*/ 10206 w 10216"/>
                              <a:gd name="T3" fmla="*/ 0 h 698"/>
                              <a:gd name="T4" fmla="*/ 10 w 10216"/>
                              <a:gd name="T5" fmla="*/ 0 h 698"/>
                              <a:gd name="T6" fmla="*/ 0 w 10216"/>
                              <a:gd name="T7" fmla="*/ 0 h 698"/>
                              <a:gd name="T8" fmla="*/ 0 w 10216"/>
                              <a:gd name="T9" fmla="*/ 10 h 698"/>
                              <a:gd name="T10" fmla="*/ 0 w 10216"/>
                              <a:gd name="T11" fmla="*/ 697 h 698"/>
                              <a:gd name="T12" fmla="*/ 10 w 10216"/>
                              <a:gd name="T13" fmla="*/ 697 h 698"/>
                              <a:gd name="T14" fmla="*/ 10 w 10216"/>
                              <a:gd name="T15" fmla="*/ 10 h 698"/>
                              <a:gd name="T16" fmla="*/ 10206 w 10216"/>
                              <a:gd name="T17" fmla="*/ 10 h 698"/>
                              <a:gd name="T18" fmla="*/ 10206 w 10216"/>
                              <a:gd name="T19" fmla="*/ 697 h 698"/>
                              <a:gd name="T20" fmla="*/ 10216 w 10216"/>
                              <a:gd name="T21" fmla="*/ 697 h 698"/>
                              <a:gd name="T22" fmla="*/ 10216 w 10216"/>
                              <a:gd name="T23" fmla="*/ 10 h 698"/>
                              <a:gd name="T24" fmla="*/ 10216 w 10216"/>
                              <a:gd name="T25" fmla="*/ 0 h 698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</a:cxnLst>
                            <a:rect l="0" t="0" r="r" b="b"/>
                            <a:pathLst>
                              <a:path w="10216" h="698">
                                <a:moveTo>
                                  <a:pt x="10216" y="0"/>
                                </a:moveTo>
                                <a:lnTo>
                                  <a:pt x="10206" y="0"/>
                                </a:lnTo>
                                <a:lnTo>
                                  <a:pt x="1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"/>
                                </a:lnTo>
                                <a:lnTo>
                                  <a:pt x="0" y="697"/>
                                </a:lnTo>
                                <a:lnTo>
                                  <a:pt x="10" y="697"/>
                                </a:lnTo>
                                <a:lnTo>
                                  <a:pt x="10" y="10"/>
                                </a:lnTo>
                                <a:lnTo>
                                  <a:pt x="10206" y="10"/>
                                </a:lnTo>
                                <a:lnTo>
                                  <a:pt x="10206" y="697"/>
                                </a:lnTo>
                                <a:lnTo>
                                  <a:pt x="10216" y="697"/>
                                </a:lnTo>
                                <a:lnTo>
                                  <a:pt x="10216" y="10"/>
                                </a:lnTo>
                                <a:lnTo>
                                  <a:pt x="102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78102388" name="Text Box 218"/>
                        <wps:cNvSpPr txBox="1">
                          <a:spLocks noChangeArrowheads="1"/>
                        </wps:cNvSpPr>
                        <wps:spPr bwMode="auto">
                          <a:xfrm>
                            <a:off x="4" y="702"/>
                            <a:ext cx="10206" cy="1514"/>
                          </a:xfrm>
                          <a:prstGeom prst="rect">
                            <a:avLst/>
                          </a:prstGeom>
                          <a:solidFill>
                            <a:srgbClr val="CCE3E4"/>
                          </a:solidFill>
                          <a:ln w="6096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45EC8D3" w14:textId="77777777" w:rsidR="00EE624C" w:rsidRDefault="00A51690">
                              <w:pPr>
                                <w:spacing w:before="76"/>
                                <w:ind w:left="103"/>
                                <w:rPr>
                                  <w:rFonts w:ascii="Arial MT"/>
                                  <w:sz w:val="16"/>
                                </w:rPr>
                              </w:pPr>
                              <w:bookmarkStart w:id="69" w:name="_bookmark69"/>
                              <w:bookmarkEnd w:id="69"/>
                              <w:r>
                                <w:rPr>
                                  <w:rFonts w:ascii="Arial MT"/>
                                  <w:sz w:val="16"/>
                                </w:rPr>
                                <w:t>The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following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terms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have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specific</w:t>
                              </w:r>
                              <w:r>
                                <w:rPr>
                                  <w:rFonts w:ascii="Arial MT"/>
                                  <w:spacing w:val="-3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definitions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agreed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for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use within the</w:t>
                              </w:r>
                              <w:r>
                                <w:rPr>
                                  <w:rFonts w:ascii="Arial MT"/>
                                  <w:spacing w:val="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water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industry.</w:t>
                              </w:r>
                              <w:r>
                                <w:rPr>
                                  <w:rFonts w:ascii="Arial MT"/>
                                  <w:spacing w:val="4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However,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for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the purposes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of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thus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study</w:t>
                              </w:r>
                              <w:r>
                                <w:rPr>
                                  <w:rFonts w:ascii="Arial MT"/>
                                  <w:spacing w:val="-3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the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lines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on</w:t>
                              </w:r>
                              <w:r>
                                <w:rPr>
                                  <w:rFonts w:ascii="Arial MT"/>
                                  <w:spacing w:val="-4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these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graphs can</w:t>
                              </w:r>
                              <w:r>
                                <w:rPr>
                                  <w:rFonts w:ascii="Arial MT"/>
                                  <w:spacing w:val="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be defined as:</w:t>
                              </w:r>
                            </w:p>
                            <w:p w14:paraId="634B0464" w14:textId="77777777" w:rsidR="00EE624C" w:rsidRDefault="00A51690">
                              <w:pPr>
                                <w:tabs>
                                  <w:tab w:val="left" w:pos="3701"/>
                                </w:tabs>
                                <w:spacing w:before="80"/>
                                <w:ind w:left="103"/>
                                <w:rPr>
                                  <w:rFonts w:ascii="Arial MT"/>
                                  <w:sz w:val="16"/>
                                </w:rPr>
                              </w:pPr>
                              <w:r>
                                <w:rPr>
                                  <w:rFonts w:ascii="Arial MT"/>
                                  <w:sz w:val="16"/>
                                </w:rPr>
                                <w:t>Water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Available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for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Use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ab/>
                                <w:t>Forecast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of water supply</w:t>
                              </w:r>
                            </w:p>
                            <w:p w14:paraId="4FF463F1" w14:textId="77777777" w:rsidR="00EE624C" w:rsidRDefault="00A51690">
                              <w:pPr>
                                <w:tabs>
                                  <w:tab w:val="left" w:pos="3703"/>
                                </w:tabs>
                                <w:spacing w:before="80"/>
                                <w:ind w:left="103"/>
                                <w:rPr>
                                  <w:rFonts w:ascii="Arial MT"/>
                                  <w:sz w:val="16"/>
                                </w:rPr>
                              </w:pPr>
                              <w:r>
                                <w:rPr>
                                  <w:rFonts w:ascii="Arial MT"/>
                                  <w:sz w:val="16"/>
                                </w:rPr>
                                <w:t>DI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ab/>
                                <w:t>Forecast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of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demand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(DI stands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for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Distribution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Input)</w:t>
                              </w:r>
                            </w:p>
                            <w:p w14:paraId="6DAAF8CD" w14:textId="77777777" w:rsidR="00EE624C" w:rsidRDefault="00A51690">
                              <w:pPr>
                                <w:tabs>
                                  <w:tab w:val="left" w:pos="3703"/>
                                </w:tabs>
                                <w:spacing w:before="81" w:line="183" w:lineRule="exact"/>
                                <w:ind w:left="103"/>
                                <w:rPr>
                                  <w:rFonts w:ascii="Arial MT"/>
                                  <w:sz w:val="16"/>
                                </w:rPr>
                              </w:pPr>
                              <w:r>
                                <w:rPr>
                                  <w:rFonts w:ascii="Arial MT"/>
                                  <w:sz w:val="16"/>
                                </w:rPr>
                                <w:t>DI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+ Target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Headroom 80%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falling to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50%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ab/>
                                <w:t>Forecast of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demand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including an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allowance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for uncertainty</w:t>
                              </w:r>
                              <w:r>
                                <w:rPr>
                                  <w:rFonts w:ascii="Arial MT"/>
                                  <w:spacing w:val="-3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in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the supply</w:t>
                              </w:r>
                              <w:r>
                                <w:rPr>
                                  <w:rFonts w:ascii="Arial MT"/>
                                  <w:spacing w:val="-3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and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demand</w:t>
                              </w:r>
                            </w:p>
                            <w:p w14:paraId="5317D206" w14:textId="77777777" w:rsidR="00EE624C" w:rsidRDefault="00A51690">
                              <w:pPr>
                                <w:spacing w:line="183" w:lineRule="exact"/>
                                <w:ind w:left="3703"/>
                                <w:rPr>
                                  <w:rFonts w:ascii="Arial MT"/>
                                  <w:sz w:val="16"/>
                                </w:rPr>
                              </w:pPr>
                              <w:r>
                                <w:rPr>
                                  <w:rFonts w:ascii="Arial MT"/>
                                  <w:sz w:val="16"/>
                                </w:rPr>
                                <w:t>forecasts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(e.g.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uncertainty</w:t>
                              </w:r>
                              <w:r>
                                <w:rPr>
                                  <w:rFonts w:ascii="Arial MT"/>
                                  <w:spacing w:val="-3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of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the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impact of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climate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change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on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supply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and demand)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610168467" name="Text Box 217"/>
                        <wps:cNvSpPr txBox="1">
                          <a:spLocks noChangeArrowheads="1"/>
                        </wps:cNvSpPr>
                        <wps:spPr bwMode="auto">
                          <a:xfrm>
                            <a:off x="1247" y="252"/>
                            <a:ext cx="4970" cy="2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BA06F9B" w14:textId="77777777" w:rsidR="00EE624C" w:rsidRDefault="00A51690">
                              <w:pPr>
                                <w:spacing w:line="201" w:lineRule="exact"/>
                                <w:rPr>
                                  <w:rFonts w:ascii="Arial"/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sz w:val="18"/>
                                </w:rPr>
                                <w:t>Explanation</w:t>
                              </w:r>
                              <w:r>
                                <w:rPr>
                                  <w:rFonts w:ascii="Arial"/>
                                  <w:b/>
                                  <w:spacing w:val="-4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sz w:val="18"/>
                                </w:rPr>
                                <w:t>of</w:t>
                              </w:r>
                              <w:r>
                                <w:rPr>
                                  <w:rFonts w:ascii="Arial"/>
                                  <w:b/>
                                  <w:spacing w:val="-2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sz w:val="18"/>
                                </w:rPr>
                                <w:t>the</w:t>
                              </w:r>
                              <w:r>
                                <w:rPr>
                                  <w:rFonts w:ascii="Arial"/>
                                  <w:b/>
                                  <w:spacing w:val="-2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sz w:val="18"/>
                                </w:rPr>
                                <w:t>terms</w:t>
                              </w:r>
                              <w:r>
                                <w:rPr>
                                  <w:rFonts w:ascii="Arial"/>
                                  <w:b/>
                                  <w:spacing w:val="-2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sz w:val="18"/>
                                </w:rPr>
                                <w:t>used</w:t>
                              </w:r>
                              <w:r>
                                <w:rPr>
                                  <w:rFonts w:ascii="Arial"/>
                                  <w:b/>
                                  <w:spacing w:val="-2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sz w:val="18"/>
                                </w:rPr>
                                <w:t>in</w:t>
                              </w:r>
                              <w:r>
                                <w:rPr>
                                  <w:rFonts w:ascii="Arial"/>
                                  <w:b/>
                                  <w:spacing w:val="-5"/>
                                  <w:sz w:val="18"/>
                                </w:rPr>
                                <w:t xml:space="preserve"> </w:t>
                              </w:r>
                              <w:hyperlink w:anchor="_bookmark68" w:history="1">
                                <w:r>
                                  <w:rPr>
                                    <w:rFonts w:ascii="Arial"/>
                                    <w:b/>
                                    <w:sz w:val="18"/>
                                  </w:rPr>
                                  <w:t>Figure</w:t>
                                </w:r>
                                <w:r>
                                  <w:rPr>
                                    <w:rFonts w:ascii="Arial"/>
                                    <w:b/>
                                    <w:spacing w:val="-2"/>
                                    <w:sz w:val="18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b/>
                                    <w:sz w:val="18"/>
                                  </w:rPr>
                                  <w:t>5.1</w:t>
                                </w:r>
                                <w:r>
                                  <w:rPr>
                                    <w:rFonts w:ascii="Arial"/>
                                    <w:b/>
                                    <w:spacing w:val="-2"/>
                                    <w:sz w:val="18"/>
                                  </w:rPr>
                                  <w:t xml:space="preserve"> </w:t>
                                </w:r>
                              </w:hyperlink>
                              <w:r>
                                <w:rPr>
                                  <w:rFonts w:ascii="Arial"/>
                                  <w:b/>
                                  <w:sz w:val="18"/>
                                </w:rPr>
                                <w:t>and</w:t>
                              </w:r>
                              <w:r>
                                <w:rPr>
                                  <w:rFonts w:ascii="Arial"/>
                                  <w:b/>
                                  <w:spacing w:val="-3"/>
                                  <w:sz w:val="18"/>
                                </w:rPr>
                                <w:t xml:space="preserve"> </w:t>
                              </w:r>
                              <w:hyperlink w:anchor="_bookmark70" w:history="1">
                                <w:r>
                                  <w:rPr>
                                    <w:rFonts w:ascii="Arial"/>
                                    <w:b/>
                                    <w:sz w:val="18"/>
                                  </w:rPr>
                                  <w:t>Figure</w:t>
                                </w:r>
                                <w:r>
                                  <w:rPr>
                                    <w:rFonts w:ascii="Arial"/>
                                    <w:b/>
                                    <w:spacing w:val="-2"/>
                                    <w:sz w:val="18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b/>
                                    <w:sz w:val="18"/>
                                  </w:rPr>
                                  <w:t>5.2</w:t>
                                </w:r>
                              </w:hyperlink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717459793" name="Text Box 216"/>
                        <wps:cNvSpPr txBox="1">
                          <a:spLocks noChangeArrowheads="1"/>
                        </wps:cNvSpPr>
                        <wps:spPr bwMode="auto">
                          <a:xfrm>
                            <a:off x="112" y="252"/>
                            <a:ext cx="611" cy="2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A76BBDB" w14:textId="77777777" w:rsidR="00EE624C" w:rsidRDefault="00A51690">
                              <w:pPr>
                                <w:spacing w:line="201" w:lineRule="exact"/>
                                <w:rPr>
                                  <w:rFonts w:ascii="Arial"/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sz w:val="18"/>
                                </w:rPr>
                                <w:t>Box</w:t>
                              </w:r>
                              <w:r>
                                <w:rPr>
                                  <w:rFonts w:ascii="Arial"/>
                                  <w:b/>
                                  <w:spacing w:val="-3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sz w:val="18"/>
                                </w:rPr>
                                <w:t>10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F417781" id="Group 215" o:spid="_x0000_s1476" style="width:510.8pt;height:111pt;mso-position-horizontal-relative:char;mso-position-vertical-relative:line" coordsize="10216,22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">
                <v:shape id="AutoShape 220" o:spid="_x0000_s1477" style="position:absolute;left:9;top:8;width:10197;height:688;visibility:visible;mso-wrap-style:square;v-text-anchor:top" coordsize="10197,6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" path="m103,l,,,688r103,l103,xm10196,1r-103,l103,1r,686l10093,687r103,l10196,1xe" fillcolor="#cce3e4" stroked="f">
                  <v:path arrowok="t" o:connecttype="custom" o:connectlocs="103,9;0,9;0,697;103,697;103,9;10196,10;10093,10;103,10;103,696;10093,696;10196,696;10196,10" o:connectangles="0,0,0,0,0,0,0,0,0,0,0,0"/>
                </v:shape>
                <v:shape id="Freeform 219" o:spid="_x0000_s1478" style="position:absolute;width:10216;height:698;visibility:visible;mso-wrap-style:square;v-text-anchor:top" coordsize="10216,6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" path="m10216,r-10,l10,,,,,10,,697r10,l10,10r10196,l10206,697r10,l10216,10r,-10xe" fillcolor="black" stroked="f">
                  <v:path arrowok="t" o:connecttype="custom" o:connectlocs="10216,0;10206,0;10,0;0,0;0,10;0,697;10,697;10,10;10206,10;10206,697;10216,697;10216,10;10216,0" o:connectangles="0,0,0,0,0,0,0,0,0,0,0,0,0"/>
                </v:shape>
                <v:shape id="Text Box 218" o:spid="_x0000_s1479" type="#_x0000_t202" style="position:absolute;left:4;top:702;width:10206;height:151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" fillcolor="#cce3e4" strokeweight=".48pt">
                  <v:textbox inset="0,0,0,0">
                    <w:txbxContent>
                      <w:p w14:paraId="245EC8D3" w14:textId="77777777" w:rsidR="00EE624C" w:rsidRDefault="00A51690">
                        <w:pPr>
                          <w:spacing w:before="76"/>
                          <w:ind w:left="103"/>
                          <w:rPr>
                            <w:rFonts w:ascii="Arial MT"/>
                            <w:sz w:val="16"/>
                          </w:rPr>
                        </w:pPr>
                        <w:bookmarkStart w:id="79" w:name="_bookmark69"/>
                        <w:bookmarkEnd w:id="79"/>
                        <w:r>
                          <w:rPr>
                            <w:rFonts w:ascii="Arial MT"/>
                            <w:sz w:val="16"/>
                          </w:rPr>
                          <w:t>The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following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terms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have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specific</w:t>
                        </w:r>
                        <w:r>
                          <w:rPr>
                            <w:rFonts w:ascii="Arial MT"/>
                            <w:spacing w:val="-3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definitions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agreed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for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use within the</w:t>
                        </w:r>
                        <w:r>
                          <w:rPr>
                            <w:rFonts w:ascii="Arial MT"/>
                            <w:spacing w:val="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water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industry.</w:t>
                        </w:r>
                        <w:r>
                          <w:rPr>
                            <w:rFonts w:ascii="Arial MT"/>
                            <w:spacing w:val="42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However,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for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the purposes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of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thus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study</w:t>
                        </w:r>
                        <w:r>
                          <w:rPr>
                            <w:rFonts w:ascii="Arial MT"/>
                            <w:spacing w:val="-3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the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lines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on</w:t>
                        </w:r>
                        <w:r>
                          <w:rPr>
                            <w:rFonts w:ascii="Arial MT"/>
                            <w:spacing w:val="-42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these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graphs can</w:t>
                        </w:r>
                        <w:r>
                          <w:rPr>
                            <w:rFonts w:ascii="Arial MT"/>
                            <w:spacing w:val="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be defined as:</w:t>
                        </w:r>
                      </w:p>
                      <w:p w14:paraId="634B0464" w14:textId="77777777" w:rsidR="00EE624C" w:rsidRDefault="00A51690">
                        <w:pPr>
                          <w:tabs>
                            <w:tab w:val="left" w:pos="3701"/>
                          </w:tabs>
                          <w:spacing w:before="80"/>
                          <w:ind w:left="103"/>
                          <w:rPr>
                            <w:rFonts w:ascii="Arial MT"/>
                            <w:sz w:val="16"/>
                          </w:rPr>
                        </w:pPr>
                        <w:r>
                          <w:rPr>
                            <w:rFonts w:ascii="Arial MT"/>
                            <w:sz w:val="16"/>
                          </w:rPr>
                          <w:t>Water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Available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for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Use</w:t>
                        </w:r>
                        <w:r>
                          <w:rPr>
                            <w:rFonts w:ascii="Arial MT"/>
                            <w:sz w:val="16"/>
                          </w:rPr>
                          <w:tab/>
                          <w:t>Forecast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of water supply</w:t>
                        </w:r>
                      </w:p>
                      <w:p w14:paraId="4FF463F1" w14:textId="77777777" w:rsidR="00EE624C" w:rsidRDefault="00A51690">
                        <w:pPr>
                          <w:tabs>
                            <w:tab w:val="left" w:pos="3703"/>
                          </w:tabs>
                          <w:spacing w:before="80"/>
                          <w:ind w:left="103"/>
                          <w:rPr>
                            <w:rFonts w:ascii="Arial MT"/>
                            <w:sz w:val="16"/>
                          </w:rPr>
                        </w:pPr>
                        <w:r>
                          <w:rPr>
                            <w:rFonts w:ascii="Arial MT"/>
                            <w:sz w:val="16"/>
                          </w:rPr>
                          <w:t>DI</w:t>
                        </w:r>
                        <w:r>
                          <w:rPr>
                            <w:rFonts w:ascii="Arial MT"/>
                            <w:sz w:val="16"/>
                          </w:rPr>
                          <w:tab/>
                          <w:t>Forecast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of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demand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(DI stands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for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Distribution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Input)</w:t>
                        </w:r>
                      </w:p>
                      <w:p w14:paraId="6DAAF8CD" w14:textId="77777777" w:rsidR="00EE624C" w:rsidRDefault="00A51690">
                        <w:pPr>
                          <w:tabs>
                            <w:tab w:val="left" w:pos="3703"/>
                          </w:tabs>
                          <w:spacing w:before="81" w:line="183" w:lineRule="exact"/>
                          <w:ind w:left="103"/>
                          <w:rPr>
                            <w:rFonts w:ascii="Arial MT"/>
                            <w:sz w:val="16"/>
                          </w:rPr>
                        </w:pPr>
                        <w:r>
                          <w:rPr>
                            <w:rFonts w:ascii="Arial MT"/>
                            <w:sz w:val="16"/>
                          </w:rPr>
                          <w:t>DI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+ Target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Headroom 80%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falling to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50%</w:t>
                        </w:r>
                        <w:r>
                          <w:rPr>
                            <w:rFonts w:ascii="Arial MT"/>
                            <w:sz w:val="16"/>
                          </w:rPr>
                          <w:tab/>
                          <w:t>Forecast of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demand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including an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allowance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for uncertainty</w:t>
                        </w:r>
                        <w:r>
                          <w:rPr>
                            <w:rFonts w:ascii="Arial MT"/>
                            <w:spacing w:val="-3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in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the supply</w:t>
                        </w:r>
                        <w:r>
                          <w:rPr>
                            <w:rFonts w:ascii="Arial MT"/>
                            <w:spacing w:val="-3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and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demand</w:t>
                        </w:r>
                      </w:p>
                      <w:p w14:paraId="5317D206" w14:textId="77777777" w:rsidR="00EE624C" w:rsidRDefault="00A51690">
                        <w:pPr>
                          <w:spacing w:line="183" w:lineRule="exact"/>
                          <w:ind w:left="3703"/>
                          <w:rPr>
                            <w:rFonts w:ascii="Arial MT"/>
                            <w:sz w:val="16"/>
                          </w:rPr>
                        </w:pPr>
                        <w:r>
                          <w:rPr>
                            <w:rFonts w:ascii="Arial MT"/>
                            <w:sz w:val="16"/>
                          </w:rPr>
                          <w:t>forecasts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(e.g.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uncertainty</w:t>
                        </w:r>
                        <w:r>
                          <w:rPr>
                            <w:rFonts w:ascii="Arial MT"/>
                            <w:spacing w:val="-3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of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the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impact of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climate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change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on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supply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and demand)</w:t>
                        </w:r>
                      </w:p>
                    </w:txbxContent>
                  </v:textbox>
                </v:shape>
                <v:shape id="Text Box 217" o:spid="_x0000_s1480" type="#_x0000_t202" style="position:absolute;left:1247;top:252;width:4970;height:20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" filled="f" stroked="f">
                  <v:textbox inset="0,0,0,0">
                    <w:txbxContent>
                      <w:p w14:paraId="7BA06F9B" w14:textId="77777777" w:rsidR="00EE624C" w:rsidRDefault="00A51690">
                        <w:pPr>
                          <w:spacing w:line="201" w:lineRule="exact"/>
                          <w:rPr>
                            <w:rFonts w:ascii="Arial"/>
                            <w:b/>
                            <w:sz w:val="18"/>
                          </w:rPr>
                        </w:pPr>
                        <w:r>
                          <w:rPr>
                            <w:rFonts w:ascii="Arial"/>
                            <w:b/>
                            <w:sz w:val="18"/>
                          </w:rPr>
                          <w:t>Explanation</w:t>
                        </w:r>
                        <w:r>
                          <w:rPr>
                            <w:rFonts w:ascii="Arial"/>
                            <w:b/>
                            <w:spacing w:val="-4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sz w:val="18"/>
                          </w:rPr>
                          <w:t>of</w:t>
                        </w:r>
                        <w:r>
                          <w:rPr>
                            <w:rFonts w:ascii="Arial"/>
                            <w:b/>
                            <w:spacing w:val="-2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sz w:val="18"/>
                          </w:rPr>
                          <w:t>the</w:t>
                        </w:r>
                        <w:r>
                          <w:rPr>
                            <w:rFonts w:ascii="Arial"/>
                            <w:b/>
                            <w:spacing w:val="-2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sz w:val="18"/>
                          </w:rPr>
                          <w:t>terms</w:t>
                        </w:r>
                        <w:r>
                          <w:rPr>
                            <w:rFonts w:ascii="Arial"/>
                            <w:b/>
                            <w:spacing w:val="-2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sz w:val="18"/>
                          </w:rPr>
                          <w:t>used</w:t>
                        </w:r>
                        <w:r>
                          <w:rPr>
                            <w:rFonts w:ascii="Arial"/>
                            <w:b/>
                            <w:spacing w:val="-2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sz w:val="18"/>
                          </w:rPr>
                          <w:t>in</w:t>
                        </w:r>
                        <w:r>
                          <w:rPr>
                            <w:rFonts w:ascii="Arial"/>
                            <w:b/>
                            <w:spacing w:val="-5"/>
                            <w:sz w:val="18"/>
                          </w:rPr>
                          <w:t xml:space="preserve"> </w:t>
                        </w:r>
                        <w:hyperlink w:anchor="_bookmark68" w:history="1">
                          <w:r>
                            <w:rPr>
                              <w:rFonts w:ascii="Arial"/>
                              <w:b/>
                              <w:sz w:val="18"/>
                            </w:rPr>
                            <w:t>Figure</w:t>
                          </w:r>
                          <w:r>
                            <w:rPr>
                              <w:rFonts w:ascii="Arial"/>
                              <w:b/>
                              <w:spacing w:val="-2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sz w:val="18"/>
                            </w:rPr>
                            <w:t>5.1</w:t>
                          </w:r>
                          <w:r>
                            <w:rPr>
                              <w:rFonts w:ascii="Arial"/>
                              <w:b/>
                              <w:spacing w:val="-2"/>
                              <w:sz w:val="18"/>
                            </w:rPr>
                            <w:t xml:space="preserve"> </w:t>
                          </w:r>
                        </w:hyperlink>
                        <w:r>
                          <w:rPr>
                            <w:rFonts w:ascii="Arial"/>
                            <w:b/>
                            <w:sz w:val="18"/>
                          </w:rPr>
                          <w:t>and</w:t>
                        </w:r>
                        <w:r>
                          <w:rPr>
                            <w:rFonts w:ascii="Arial"/>
                            <w:b/>
                            <w:spacing w:val="-3"/>
                            <w:sz w:val="18"/>
                          </w:rPr>
                          <w:t xml:space="preserve"> </w:t>
                        </w:r>
                        <w:hyperlink w:anchor="_bookmark70" w:history="1">
                          <w:r>
                            <w:rPr>
                              <w:rFonts w:ascii="Arial"/>
                              <w:b/>
                              <w:sz w:val="18"/>
                            </w:rPr>
                            <w:t>Figure</w:t>
                          </w:r>
                          <w:r>
                            <w:rPr>
                              <w:rFonts w:ascii="Arial"/>
                              <w:b/>
                              <w:spacing w:val="-2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sz w:val="18"/>
                            </w:rPr>
                            <w:t>5.2</w:t>
                          </w:r>
                        </w:hyperlink>
                      </w:p>
                    </w:txbxContent>
                  </v:textbox>
                </v:shape>
                <v:shape id="Text Box 216" o:spid="_x0000_s1481" type="#_x0000_t202" style="position:absolute;left:112;top:252;width:611;height:20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" filled="f" stroked="f">
                  <v:textbox inset="0,0,0,0">
                    <w:txbxContent>
                      <w:p w14:paraId="2A76BBDB" w14:textId="77777777" w:rsidR="00EE624C" w:rsidRDefault="00A51690">
                        <w:pPr>
                          <w:spacing w:line="201" w:lineRule="exact"/>
                          <w:rPr>
                            <w:rFonts w:ascii="Arial"/>
                            <w:b/>
                            <w:sz w:val="18"/>
                          </w:rPr>
                        </w:pPr>
                        <w:r>
                          <w:rPr>
                            <w:rFonts w:ascii="Arial"/>
                            <w:b/>
                            <w:sz w:val="18"/>
                          </w:rPr>
                          <w:t>Box</w:t>
                        </w:r>
                        <w:r>
                          <w:rPr>
                            <w:rFonts w:ascii="Arial"/>
                            <w:b/>
                            <w:spacing w:val="-3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sz w:val="18"/>
                          </w:rPr>
                          <w:t>10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6F4BD3CC" w14:textId="77777777" w:rsidR="00EE624C" w:rsidRDefault="00EE624C">
      <w:pPr>
        <w:pStyle w:val="BodyText"/>
        <w:rPr>
          <w:rFonts w:ascii="Arial MT"/>
          <w:sz w:val="20"/>
        </w:rPr>
      </w:pPr>
    </w:p>
    <w:p w14:paraId="4B092F59" w14:textId="77777777" w:rsidR="00EE624C" w:rsidRDefault="00EE624C">
      <w:pPr>
        <w:pStyle w:val="BodyText"/>
        <w:rPr>
          <w:rFonts w:ascii="Arial MT"/>
          <w:sz w:val="20"/>
        </w:rPr>
      </w:pPr>
    </w:p>
    <w:p w14:paraId="3A6A3516" w14:textId="77777777" w:rsidR="00EE624C" w:rsidRDefault="00EE624C">
      <w:pPr>
        <w:pStyle w:val="BodyText"/>
        <w:rPr>
          <w:rFonts w:ascii="Arial MT"/>
          <w:sz w:val="20"/>
        </w:rPr>
      </w:pPr>
    </w:p>
    <w:p w14:paraId="178358F9" w14:textId="77777777" w:rsidR="00EE624C" w:rsidRDefault="00EE624C">
      <w:pPr>
        <w:pStyle w:val="BodyText"/>
        <w:spacing w:before="3"/>
        <w:rPr>
          <w:rFonts w:ascii="Arial MT"/>
          <w:sz w:val="18"/>
        </w:rPr>
      </w:pPr>
    </w:p>
    <w:p w14:paraId="24F902FA" w14:textId="77777777" w:rsidR="00EE624C" w:rsidRDefault="00A51690">
      <w:pPr>
        <w:tabs>
          <w:tab w:val="left" w:pos="1244"/>
        </w:tabs>
        <w:spacing w:before="94"/>
        <w:ind w:left="110"/>
        <w:rPr>
          <w:rFonts w:ascii="Arial" w:hAnsi="Arial"/>
          <w:b/>
          <w:sz w:val="18"/>
        </w:rPr>
      </w:pPr>
      <w:bookmarkStart w:id="70" w:name="_bookmark70"/>
      <w:bookmarkEnd w:id="70"/>
      <w:r>
        <w:rPr>
          <w:rFonts w:ascii="Arial" w:hAnsi="Arial"/>
          <w:b/>
          <w:sz w:val="18"/>
        </w:rPr>
        <w:t>Figure 5.2</w:t>
      </w:r>
      <w:r>
        <w:rPr>
          <w:rFonts w:ascii="Arial" w:hAnsi="Arial"/>
          <w:b/>
          <w:sz w:val="18"/>
        </w:rPr>
        <w:tab/>
        <w:t>East</w:t>
      </w:r>
      <w:r>
        <w:rPr>
          <w:rFonts w:ascii="Arial" w:hAnsi="Arial"/>
          <w:b/>
          <w:spacing w:val="-4"/>
          <w:sz w:val="18"/>
        </w:rPr>
        <w:t xml:space="preserve"> </w:t>
      </w:r>
      <w:r>
        <w:rPr>
          <w:rFonts w:ascii="Arial" w:hAnsi="Arial"/>
          <w:b/>
          <w:sz w:val="18"/>
        </w:rPr>
        <w:t>Midlands</w:t>
      </w:r>
      <w:r>
        <w:rPr>
          <w:rFonts w:ascii="Arial" w:hAnsi="Arial"/>
          <w:b/>
          <w:spacing w:val="-4"/>
          <w:sz w:val="18"/>
        </w:rPr>
        <w:t xml:space="preserve"> </w:t>
      </w:r>
      <w:r>
        <w:rPr>
          <w:rFonts w:ascii="Arial" w:hAnsi="Arial"/>
          <w:b/>
          <w:sz w:val="18"/>
        </w:rPr>
        <w:t>Zone</w:t>
      </w:r>
      <w:r>
        <w:rPr>
          <w:rFonts w:ascii="Arial" w:hAnsi="Arial"/>
          <w:b/>
          <w:spacing w:val="-3"/>
          <w:sz w:val="18"/>
        </w:rPr>
        <w:t xml:space="preserve"> </w:t>
      </w:r>
      <w:r>
        <w:rPr>
          <w:rFonts w:ascii="Arial" w:hAnsi="Arial"/>
          <w:b/>
          <w:sz w:val="18"/>
        </w:rPr>
        <w:t>–</w:t>
      </w:r>
      <w:r>
        <w:rPr>
          <w:rFonts w:ascii="Arial" w:hAnsi="Arial"/>
          <w:b/>
          <w:spacing w:val="-5"/>
          <w:sz w:val="18"/>
        </w:rPr>
        <w:t xml:space="preserve"> </w:t>
      </w:r>
      <w:r>
        <w:rPr>
          <w:rFonts w:ascii="Arial" w:hAnsi="Arial"/>
          <w:b/>
          <w:sz w:val="18"/>
        </w:rPr>
        <w:t>Final</w:t>
      </w:r>
      <w:r>
        <w:rPr>
          <w:rFonts w:ascii="Arial" w:hAnsi="Arial"/>
          <w:b/>
          <w:spacing w:val="-4"/>
          <w:sz w:val="18"/>
        </w:rPr>
        <w:t xml:space="preserve"> </w:t>
      </w:r>
      <w:r>
        <w:rPr>
          <w:rFonts w:ascii="Arial" w:hAnsi="Arial"/>
          <w:b/>
          <w:sz w:val="18"/>
        </w:rPr>
        <w:t>WRMP</w:t>
      </w:r>
      <w:r>
        <w:rPr>
          <w:rFonts w:ascii="Arial" w:hAnsi="Arial"/>
          <w:b/>
          <w:spacing w:val="-4"/>
          <w:sz w:val="18"/>
        </w:rPr>
        <w:t xml:space="preserve"> </w:t>
      </w:r>
      <w:r>
        <w:rPr>
          <w:rFonts w:ascii="Arial" w:hAnsi="Arial"/>
          <w:b/>
          <w:sz w:val="18"/>
        </w:rPr>
        <w:t>Supply/Demand</w:t>
      </w:r>
      <w:r>
        <w:rPr>
          <w:rFonts w:ascii="Arial" w:hAnsi="Arial"/>
          <w:b/>
          <w:spacing w:val="-3"/>
          <w:sz w:val="18"/>
        </w:rPr>
        <w:t xml:space="preserve"> </w:t>
      </w:r>
      <w:r>
        <w:rPr>
          <w:rFonts w:ascii="Arial" w:hAnsi="Arial"/>
          <w:b/>
          <w:sz w:val="18"/>
        </w:rPr>
        <w:t>Balance</w:t>
      </w:r>
      <w:r>
        <w:rPr>
          <w:rFonts w:ascii="Arial" w:hAnsi="Arial"/>
          <w:b/>
          <w:spacing w:val="-4"/>
          <w:sz w:val="18"/>
        </w:rPr>
        <w:t xml:space="preserve"> </w:t>
      </w:r>
      <w:r>
        <w:rPr>
          <w:rFonts w:ascii="Arial" w:hAnsi="Arial"/>
          <w:b/>
          <w:sz w:val="18"/>
        </w:rPr>
        <w:t>(final</w:t>
      </w:r>
      <w:r>
        <w:rPr>
          <w:rFonts w:ascii="Arial" w:hAnsi="Arial"/>
          <w:b/>
          <w:spacing w:val="-3"/>
          <w:sz w:val="18"/>
        </w:rPr>
        <w:t xml:space="preserve"> </w:t>
      </w:r>
      <w:r>
        <w:rPr>
          <w:rFonts w:ascii="Arial" w:hAnsi="Arial"/>
          <w:b/>
          <w:sz w:val="18"/>
        </w:rPr>
        <w:t>planning</w:t>
      </w:r>
      <w:r>
        <w:rPr>
          <w:rFonts w:ascii="Arial" w:hAnsi="Arial"/>
          <w:b/>
          <w:spacing w:val="-4"/>
          <w:sz w:val="18"/>
        </w:rPr>
        <w:t xml:space="preserve"> </w:t>
      </w:r>
      <w:r>
        <w:rPr>
          <w:rFonts w:ascii="Arial" w:hAnsi="Arial"/>
          <w:b/>
          <w:sz w:val="18"/>
        </w:rPr>
        <w:t>scenario)</w:t>
      </w:r>
    </w:p>
    <w:p w14:paraId="7FF40556" w14:textId="426A2A3B" w:rsidR="00EE624C" w:rsidRDefault="00A51690">
      <w:pPr>
        <w:pStyle w:val="BodyText"/>
        <w:spacing w:before="3"/>
        <w:rPr>
          <w:rFonts w:ascii="Arial"/>
          <w:b/>
          <w:sz w:val="18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20096" behindDoc="1" locked="0" layoutInCell="1" allowOverlap="1" wp14:anchorId="28CAC393" wp14:editId="30DA5135">
                <wp:simplePos x="0" y="0"/>
                <wp:positionH relativeFrom="page">
                  <wp:posOffset>540385</wp:posOffset>
                </wp:positionH>
                <wp:positionV relativeFrom="paragraph">
                  <wp:posOffset>158115</wp:posOffset>
                </wp:positionV>
                <wp:extent cx="4799965" cy="3239770"/>
                <wp:effectExtent l="0" t="0" r="0" b="0"/>
                <wp:wrapTopAndBottom/>
                <wp:docPr id="1941061635" name="Group 2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799965" cy="3239770"/>
                          <a:chOff x="851" y="249"/>
                          <a:chExt cx="7559" cy="5102"/>
                        </a:xfrm>
                      </wpg:grpSpPr>
                      <pic:pic xmlns:pic="http://schemas.openxmlformats.org/drawingml/2006/picture">
                        <pic:nvPicPr>
                          <pic:cNvPr id="864502167" name="Picture 2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50" y="249"/>
                            <a:ext cx="7559" cy="51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5786219" name="Text Box 213"/>
                        <wps:cNvSpPr txBox="1">
                          <a:spLocks noChangeArrowheads="1"/>
                        </wps:cNvSpPr>
                        <wps:spPr bwMode="auto">
                          <a:xfrm>
                            <a:off x="1754" y="2278"/>
                            <a:ext cx="900" cy="2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6B628B8" w14:textId="77777777" w:rsidR="00EE624C" w:rsidRDefault="00A51690">
                              <w:pPr>
                                <w:spacing w:line="222" w:lineRule="exac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0000FF"/>
                                  <w:sz w:val="20"/>
                                </w:rPr>
                                <w:t>SURPLUS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059119230" name="Text Box 212"/>
                        <wps:cNvSpPr txBox="1">
                          <a:spLocks noChangeArrowheads="1"/>
                        </wps:cNvSpPr>
                        <wps:spPr bwMode="auto">
                          <a:xfrm>
                            <a:off x="4829" y="2278"/>
                            <a:ext cx="900" cy="2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F74A5E1" w14:textId="77777777" w:rsidR="00EE624C" w:rsidRDefault="00A51690">
                              <w:pPr>
                                <w:spacing w:line="222" w:lineRule="exac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0000FF"/>
                                  <w:sz w:val="20"/>
                                </w:rPr>
                                <w:t>SURPLUS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8CAC393" id="Group 211" o:spid="_x0000_s1482" style="position:absolute;margin-left:42.55pt;margin-top:12.45pt;width:377.95pt;height:255.1pt;z-index:-15696384;mso-wrap-distance-left:0;mso-wrap-distance-right:0;mso-position-horizontal-relative:page;mso-position-vertical-relative:text" coordorigin="851,249" coordsize="7559,510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">
                <v:shape id="Picture 214" o:spid="_x0000_s1483" type="#_x0000_t75" style="position:absolute;left:850;top:249;width:7559;height:51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">
                  <v:imagedata r:id="rId67" o:title=""/>
                </v:shape>
                <v:shape id="Text Box 213" o:spid="_x0000_s1484" type="#_x0000_t202" style="position:absolute;left:1754;top:2278;width:900;height:22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" filled="f" stroked="f">
                  <v:textbox inset="0,0,0,0">
                    <w:txbxContent>
                      <w:p w14:paraId="46B628B8" w14:textId="77777777" w:rsidR="00EE624C" w:rsidRDefault="00A51690">
                        <w:pPr>
                          <w:spacing w:line="222" w:lineRule="exact"/>
                          <w:rPr>
                            <w:sz w:val="20"/>
                          </w:rPr>
                        </w:pPr>
                        <w:r>
                          <w:rPr>
                            <w:color w:val="0000FF"/>
                            <w:sz w:val="20"/>
                          </w:rPr>
                          <w:t>SURPLUS</w:t>
                        </w:r>
                      </w:p>
                    </w:txbxContent>
                  </v:textbox>
                </v:shape>
                <v:shape id="Text Box 212" o:spid="_x0000_s1485" type="#_x0000_t202" style="position:absolute;left:4829;top:2278;width:900;height:22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" filled="f" stroked="f">
                  <v:textbox inset="0,0,0,0">
                    <w:txbxContent>
                      <w:p w14:paraId="4F74A5E1" w14:textId="77777777" w:rsidR="00EE624C" w:rsidRDefault="00A51690">
                        <w:pPr>
                          <w:spacing w:line="222" w:lineRule="exact"/>
                          <w:rPr>
                            <w:sz w:val="20"/>
                          </w:rPr>
                        </w:pPr>
                        <w:r>
                          <w:rPr>
                            <w:color w:val="0000FF"/>
                            <w:sz w:val="20"/>
                          </w:rPr>
                          <w:t>SURPLUS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4F7DB03F" w14:textId="77777777" w:rsidR="00EE624C" w:rsidRDefault="00EE624C">
      <w:pPr>
        <w:pStyle w:val="BodyText"/>
        <w:spacing w:before="6"/>
        <w:rPr>
          <w:rFonts w:ascii="Arial"/>
          <w:b/>
        </w:rPr>
      </w:pPr>
    </w:p>
    <w:p w14:paraId="23DF5268" w14:textId="77777777" w:rsidR="00EE624C" w:rsidRDefault="00A51690">
      <w:pPr>
        <w:ind w:left="110"/>
        <w:rPr>
          <w:rFonts w:ascii="Arial MT"/>
          <w:sz w:val="18"/>
        </w:rPr>
      </w:pPr>
      <w:r>
        <w:rPr>
          <w:rFonts w:ascii="Arial MT"/>
          <w:sz w:val="18"/>
        </w:rPr>
        <w:t>Source:</w:t>
      </w:r>
      <w:r>
        <w:rPr>
          <w:rFonts w:ascii="Arial MT"/>
          <w:spacing w:val="-4"/>
          <w:sz w:val="18"/>
        </w:rPr>
        <w:t xml:space="preserve"> </w:t>
      </w:r>
      <w:r>
        <w:rPr>
          <w:rFonts w:ascii="Arial MT"/>
          <w:sz w:val="18"/>
        </w:rPr>
        <w:t>Severn</w:t>
      </w:r>
      <w:r>
        <w:rPr>
          <w:rFonts w:ascii="Arial MT"/>
          <w:spacing w:val="-5"/>
          <w:sz w:val="18"/>
        </w:rPr>
        <w:t xml:space="preserve"> </w:t>
      </w:r>
      <w:r>
        <w:rPr>
          <w:rFonts w:ascii="Arial MT"/>
          <w:sz w:val="18"/>
        </w:rPr>
        <w:t>Trent</w:t>
      </w:r>
      <w:r>
        <w:rPr>
          <w:rFonts w:ascii="Arial MT"/>
          <w:spacing w:val="-5"/>
          <w:sz w:val="18"/>
        </w:rPr>
        <w:t xml:space="preserve"> </w:t>
      </w:r>
      <w:r>
        <w:rPr>
          <w:rFonts w:ascii="Arial MT"/>
          <w:sz w:val="18"/>
        </w:rPr>
        <w:t>Water</w:t>
      </w:r>
      <w:r>
        <w:rPr>
          <w:rFonts w:ascii="Arial MT"/>
          <w:spacing w:val="-4"/>
          <w:sz w:val="18"/>
        </w:rPr>
        <w:t xml:space="preserve"> </w:t>
      </w:r>
      <w:r>
        <w:rPr>
          <w:rFonts w:ascii="Arial MT"/>
          <w:sz w:val="18"/>
        </w:rPr>
        <w:t>Statement</w:t>
      </w:r>
      <w:r>
        <w:rPr>
          <w:rFonts w:ascii="Arial MT"/>
          <w:spacing w:val="-3"/>
          <w:sz w:val="18"/>
        </w:rPr>
        <w:t xml:space="preserve"> </w:t>
      </w:r>
      <w:r>
        <w:rPr>
          <w:rFonts w:ascii="Arial MT"/>
          <w:sz w:val="18"/>
        </w:rPr>
        <w:t>of</w:t>
      </w:r>
      <w:r>
        <w:rPr>
          <w:rFonts w:ascii="Arial MT"/>
          <w:spacing w:val="-5"/>
          <w:sz w:val="18"/>
        </w:rPr>
        <w:t xml:space="preserve"> </w:t>
      </w:r>
      <w:r>
        <w:rPr>
          <w:rFonts w:ascii="Arial MT"/>
          <w:sz w:val="18"/>
        </w:rPr>
        <w:t>Response</w:t>
      </w:r>
      <w:r>
        <w:rPr>
          <w:rFonts w:ascii="Arial MT"/>
          <w:spacing w:val="-4"/>
          <w:sz w:val="18"/>
        </w:rPr>
        <w:t xml:space="preserve"> </w:t>
      </w:r>
      <w:r>
        <w:rPr>
          <w:rFonts w:ascii="Arial MT"/>
          <w:sz w:val="18"/>
        </w:rPr>
        <w:t>(Severn</w:t>
      </w:r>
      <w:r>
        <w:rPr>
          <w:rFonts w:ascii="Arial MT"/>
          <w:spacing w:val="-4"/>
          <w:sz w:val="18"/>
        </w:rPr>
        <w:t xml:space="preserve"> </w:t>
      </w:r>
      <w:r>
        <w:rPr>
          <w:rFonts w:ascii="Arial MT"/>
          <w:sz w:val="18"/>
        </w:rPr>
        <w:t>Trent</w:t>
      </w:r>
      <w:r>
        <w:rPr>
          <w:rFonts w:ascii="Arial MT"/>
          <w:spacing w:val="-6"/>
          <w:sz w:val="18"/>
        </w:rPr>
        <w:t xml:space="preserve"> </w:t>
      </w:r>
      <w:r>
        <w:rPr>
          <w:rFonts w:ascii="Arial MT"/>
          <w:sz w:val="18"/>
        </w:rPr>
        <w:t>Water,</w:t>
      </w:r>
      <w:r>
        <w:rPr>
          <w:rFonts w:ascii="Arial MT"/>
          <w:spacing w:val="-3"/>
          <w:sz w:val="18"/>
        </w:rPr>
        <w:t xml:space="preserve"> </w:t>
      </w:r>
      <w:r>
        <w:rPr>
          <w:rFonts w:ascii="Arial MT"/>
          <w:sz w:val="18"/>
        </w:rPr>
        <w:t>2009a)</w:t>
      </w:r>
    </w:p>
    <w:p w14:paraId="49691A60" w14:textId="77777777" w:rsidR="00EE624C" w:rsidRDefault="00EE624C">
      <w:pPr>
        <w:pStyle w:val="BodyText"/>
        <w:spacing w:before="10"/>
        <w:rPr>
          <w:rFonts w:ascii="Arial MT"/>
          <w:sz w:val="20"/>
        </w:rPr>
      </w:pPr>
    </w:p>
    <w:p w14:paraId="6025B05C" w14:textId="77777777" w:rsidR="00EE624C" w:rsidRDefault="00A51690">
      <w:pPr>
        <w:pStyle w:val="ListParagraph"/>
        <w:numPr>
          <w:ilvl w:val="2"/>
          <w:numId w:val="29"/>
        </w:numPr>
        <w:tabs>
          <w:tab w:val="left" w:pos="962"/>
        </w:tabs>
        <w:spacing w:line="288" w:lineRule="auto"/>
        <w:ind w:left="961" w:right="164"/>
        <w:jc w:val="both"/>
      </w:pPr>
      <w:r>
        <w:t>Severn Trent Water recognises the drive from national Government to dramatically increase the supply of</w:t>
      </w:r>
      <w:r>
        <w:rPr>
          <w:spacing w:val="-52"/>
        </w:rPr>
        <w:t xml:space="preserve"> </w:t>
      </w:r>
      <w:r>
        <w:t>new housing.</w:t>
      </w:r>
      <w:r>
        <w:rPr>
          <w:spacing w:val="1"/>
        </w:rPr>
        <w:t xml:space="preserve"> </w:t>
      </w:r>
      <w:r>
        <w:t>The company states that ‘Under the current economic situation and the housing market it is</w:t>
      </w:r>
      <w:r>
        <w:rPr>
          <w:spacing w:val="-52"/>
        </w:rPr>
        <w:t xml:space="preserve"> </w:t>
      </w:r>
      <w:r>
        <w:t>not certain how much of this will take place’.</w:t>
      </w:r>
      <w:r>
        <w:rPr>
          <w:spacing w:val="1"/>
        </w:rPr>
        <w:t xml:space="preserve"> </w:t>
      </w:r>
      <w:r>
        <w:t>In terms of planning for future growth, Severn Trent Water</w:t>
      </w:r>
      <w:r>
        <w:rPr>
          <w:spacing w:val="-52"/>
        </w:rPr>
        <w:t xml:space="preserve"> </w:t>
      </w:r>
      <w:r>
        <w:t>used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RSS</w:t>
      </w:r>
      <w:r>
        <w:rPr>
          <w:spacing w:val="-1"/>
        </w:rPr>
        <w:t xml:space="preserve"> </w:t>
      </w:r>
      <w:r>
        <w:t>growth</w:t>
      </w:r>
      <w:r>
        <w:rPr>
          <w:spacing w:val="-1"/>
        </w:rPr>
        <w:t xml:space="preserve"> </w:t>
      </w:r>
      <w:r>
        <w:t>plans</w:t>
      </w:r>
      <w:r>
        <w:rPr>
          <w:spacing w:val="-3"/>
        </w:rPr>
        <w:t xml:space="preserve"> </w:t>
      </w:r>
      <w:r>
        <w:t>that were</w:t>
      </w:r>
      <w:r>
        <w:rPr>
          <w:spacing w:val="-1"/>
        </w:rPr>
        <w:t xml:space="preserve"> </w:t>
      </w:r>
      <w:r>
        <w:t>available</w:t>
      </w:r>
      <w:r>
        <w:rPr>
          <w:spacing w:val="-1"/>
        </w:rPr>
        <w:t xml:space="preserve"> </w:t>
      </w:r>
      <w:r>
        <w:t>at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time</w:t>
      </w:r>
      <w:r>
        <w:rPr>
          <w:spacing w:val="-1"/>
        </w:rPr>
        <w:t xml:space="preserve"> </w:t>
      </w:r>
      <w:r>
        <w:t>the draft</w:t>
      </w:r>
      <w:r>
        <w:rPr>
          <w:spacing w:val="-1"/>
        </w:rPr>
        <w:t xml:space="preserve"> </w:t>
      </w:r>
      <w:r>
        <w:t>WRMP</w:t>
      </w:r>
      <w:r>
        <w:rPr>
          <w:spacing w:val="-1"/>
        </w:rPr>
        <w:t xml:space="preserve"> </w:t>
      </w:r>
      <w:r>
        <w:t>was prepared</w:t>
      </w:r>
      <w:r>
        <w:rPr>
          <w:spacing w:val="-1"/>
        </w:rPr>
        <w:t xml:space="preserve"> </w:t>
      </w:r>
      <w:r>
        <w:t>in</w:t>
      </w:r>
      <w:r>
        <w:rPr>
          <w:spacing w:val="-1"/>
        </w:rPr>
        <w:t xml:space="preserve"> </w:t>
      </w:r>
      <w:r>
        <w:t>2008.</w:t>
      </w:r>
      <w:r>
        <w:rPr>
          <w:spacing w:val="53"/>
        </w:rPr>
        <w:t xml:space="preserve"> </w:t>
      </w:r>
      <w:r>
        <w:t>Due</w:t>
      </w:r>
      <w:r>
        <w:rPr>
          <w:spacing w:val="-1"/>
        </w:rPr>
        <w:t xml:space="preserve"> </w:t>
      </w:r>
      <w:r>
        <w:t>to</w:t>
      </w:r>
    </w:p>
    <w:p w14:paraId="20EBB14F" w14:textId="77777777" w:rsidR="00EE624C" w:rsidRDefault="00EE624C">
      <w:pPr>
        <w:spacing w:line="288" w:lineRule="auto"/>
        <w:jc w:val="both"/>
        <w:sectPr w:rsidR="00EE624C">
          <w:pgSz w:w="11900" w:h="16840"/>
          <w:pgMar w:top="1660" w:right="720" w:bottom="1780" w:left="740" w:header="454" w:footer="1581" w:gutter="0"/>
          <w:cols w:space="720"/>
        </w:sectPr>
      </w:pPr>
    </w:p>
    <w:p w14:paraId="0CFDEF28" w14:textId="77777777" w:rsidR="00EE624C" w:rsidRDefault="00EE624C">
      <w:pPr>
        <w:pStyle w:val="BodyText"/>
        <w:rPr>
          <w:sz w:val="20"/>
        </w:rPr>
      </w:pPr>
    </w:p>
    <w:p w14:paraId="04CC81A4" w14:textId="77777777" w:rsidR="00EE624C" w:rsidRDefault="00EE624C">
      <w:pPr>
        <w:pStyle w:val="BodyText"/>
        <w:spacing w:before="7"/>
        <w:rPr>
          <w:sz w:val="21"/>
        </w:rPr>
      </w:pPr>
    </w:p>
    <w:p w14:paraId="34961538" w14:textId="77777777" w:rsidR="00EE624C" w:rsidRDefault="00A51690">
      <w:pPr>
        <w:pStyle w:val="BodyText"/>
        <w:spacing w:line="288" w:lineRule="auto"/>
        <w:ind w:left="961" w:right="496"/>
      </w:pPr>
      <w:bookmarkStart w:id="71" w:name="_bookmark71"/>
      <w:bookmarkEnd w:id="71"/>
      <w:r>
        <w:t>the economic situation, the company used a central best estimate of housing delivery in the short term</w:t>
      </w:r>
      <w:r>
        <w:rPr>
          <w:spacing w:val="-52"/>
        </w:rPr>
        <w:t xml:space="preserve"> </w:t>
      </w:r>
      <w:r>
        <w:t>(i.e.</w:t>
      </w:r>
      <w:r>
        <w:rPr>
          <w:spacing w:val="-1"/>
        </w:rPr>
        <w:t xml:space="preserve"> </w:t>
      </w:r>
      <w:r>
        <w:t>to 2015),</w:t>
      </w:r>
      <w:r>
        <w:rPr>
          <w:spacing w:val="-1"/>
        </w:rPr>
        <w:t xml:space="preserve"> </w:t>
      </w:r>
      <w:r>
        <w:t>recovering to</w:t>
      </w:r>
      <w:r>
        <w:rPr>
          <w:spacing w:val="-1"/>
        </w:rPr>
        <w:t xml:space="preserve"> </w:t>
      </w:r>
      <w:r>
        <w:t>meet RSS targets in the longer term</w:t>
      </w:r>
      <w:hyperlink w:anchor="_bookmark71" w:history="1">
        <w:r>
          <w:rPr>
            <w:vertAlign w:val="superscript"/>
          </w:rPr>
          <w:t>6</w:t>
        </w:r>
      </w:hyperlink>
      <w:r>
        <w:t>.</w:t>
      </w:r>
    </w:p>
    <w:p w14:paraId="7CB8D85C" w14:textId="77777777" w:rsidR="00EE624C" w:rsidRDefault="00EE624C">
      <w:pPr>
        <w:pStyle w:val="BodyText"/>
        <w:spacing w:before="10"/>
        <w:rPr>
          <w:sz w:val="20"/>
        </w:rPr>
      </w:pPr>
    </w:p>
    <w:p w14:paraId="5A514B83" w14:textId="77777777" w:rsidR="00EE624C" w:rsidRDefault="00A51690">
      <w:pPr>
        <w:pStyle w:val="ListParagraph"/>
        <w:numPr>
          <w:ilvl w:val="2"/>
          <w:numId w:val="29"/>
        </w:numPr>
        <w:tabs>
          <w:tab w:val="left" w:pos="961"/>
          <w:tab w:val="left" w:pos="962"/>
        </w:tabs>
        <w:spacing w:line="288" w:lineRule="auto"/>
        <w:ind w:left="961" w:right="330"/>
        <w:jc w:val="left"/>
      </w:pPr>
      <w:r>
        <w:t>Severn Trent Water states that where there is reasonable certainty over the future growth plans of local</w:t>
      </w:r>
      <w:r>
        <w:rPr>
          <w:spacing w:val="1"/>
        </w:rPr>
        <w:t xml:space="preserve"> </w:t>
      </w:r>
      <w:r>
        <w:t>government it will build infrastructure ahead of planned development to ensure that water from new</w:t>
      </w:r>
      <w:r>
        <w:rPr>
          <w:spacing w:val="1"/>
        </w:rPr>
        <w:t xml:space="preserve"> </w:t>
      </w:r>
      <w:r>
        <w:t>resources may be deployed to the right place at the right time. In its Final Business Plan, Severn Trent</w:t>
      </w:r>
      <w:r>
        <w:rPr>
          <w:spacing w:val="1"/>
        </w:rPr>
        <w:t xml:space="preserve"> </w:t>
      </w:r>
      <w:r>
        <w:t>Water has identified strategic reinforcements in areas where there is sufficient detail in the local</w:t>
      </w:r>
      <w:r>
        <w:rPr>
          <w:spacing w:val="1"/>
        </w:rPr>
        <w:t xml:space="preserve"> </w:t>
      </w:r>
      <w:r>
        <w:t>development framework housing growth numbers to enable the hydraulic impact to be assessed (Severn</w:t>
      </w:r>
      <w:r>
        <w:rPr>
          <w:spacing w:val="-52"/>
        </w:rPr>
        <w:t xml:space="preserve"> </w:t>
      </w:r>
      <w:r>
        <w:t>Trent</w:t>
      </w:r>
      <w:r>
        <w:rPr>
          <w:spacing w:val="-1"/>
        </w:rPr>
        <w:t xml:space="preserve"> </w:t>
      </w:r>
      <w:r>
        <w:t>Water, 2009b).</w:t>
      </w:r>
    </w:p>
    <w:p w14:paraId="7BCAD7CC" w14:textId="77777777" w:rsidR="00EE624C" w:rsidRDefault="00EE624C">
      <w:pPr>
        <w:pStyle w:val="BodyText"/>
        <w:spacing w:before="10"/>
        <w:rPr>
          <w:sz w:val="20"/>
        </w:rPr>
      </w:pPr>
    </w:p>
    <w:p w14:paraId="2FC5ACF0" w14:textId="77777777" w:rsidR="00EE624C" w:rsidRDefault="00A51690">
      <w:pPr>
        <w:pStyle w:val="ListParagraph"/>
        <w:numPr>
          <w:ilvl w:val="2"/>
          <w:numId w:val="29"/>
        </w:numPr>
        <w:tabs>
          <w:tab w:val="left" w:pos="961"/>
          <w:tab w:val="left" w:pos="962"/>
        </w:tabs>
        <w:spacing w:line="288" w:lineRule="auto"/>
        <w:ind w:left="961" w:right="141"/>
        <w:jc w:val="left"/>
      </w:pPr>
      <w:r>
        <w:t>The Environment Agency has recognised that future trends indicate a decline in water availability within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Humber</w:t>
      </w:r>
      <w:r>
        <w:rPr>
          <w:spacing w:val="2"/>
        </w:rPr>
        <w:t xml:space="preserve"> </w:t>
      </w:r>
      <w:r>
        <w:t>river</w:t>
      </w:r>
      <w:r>
        <w:rPr>
          <w:spacing w:val="1"/>
        </w:rPr>
        <w:t xml:space="preserve"> </w:t>
      </w:r>
      <w:r>
        <w:t>basin</w:t>
      </w:r>
      <w:r>
        <w:rPr>
          <w:spacing w:val="2"/>
        </w:rPr>
        <w:t xml:space="preserve"> </w:t>
      </w:r>
      <w:r>
        <w:t>district,</w:t>
      </w:r>
      <w:r>
        <w:rPr>
          <w:spacing w:val="1"/>
        </w:rPr>
        <w:t xml:space="preserve"> </w:t>
      </w:r>
      <w:r>
        <w:t>in</w:t>
      </w:r>
      <w:r>
        <w:rPr>
          <w:spacing w:val="2"/>
        </w:rPr>
        <w:t xml:space="preserve"> </w:t>
      </w:r>
      <w:r>
        <w:t>which the</w:t>
      </w:r>
      <w:r>
        <w:rPr>
          <w:spacing w:val="2"/>
        </w:rPr>
        <w:t xml:space="preserve"> </w:t>
      </w:r>
      <w:r>
        <w:t>Greater</w:t>
      </w:r>
      <w:r>
        <w:rPr>
          <w:spacing w:val="1"/>
        </w:rPr>
        <w:t xml:space="preserve"> </w:t>
      </w:r>
      <w:r>
        <w:t>Nottingham and</w:t>
      </w:r>
      <w:r>
        <w:rPr>
          <w:spacing w:val="1"/>
        </w:rPr>
        <w:t xml:space="preserve"> </w:t>
      </w:r>
      <w:r>
        <w:t>Ashfield</w:t>
      </w:r>
      <w:r>
        <w:rPr>
          <w:spacing w:val="2"/>
        </w:rPr>
        <w:t xml:space="preserve"> </w:t>
      </w:r>
      <w:r>
        <w:t>study</w:t>
      </w:r>
      <w:r>
        <w:rPr>
          <w:spacing w:val="2"/>
        </w:rPr>
        <w:t xml:space="preserve"> </w:t>
      </w:r>
      <w:r>
        <w:t>area</w:t>
      </w:r>
      <w:r>
        <w:rPr>
          <w:spacing w:val="2"/>
        </w:rPr>
        <w:t xml:space="preserve"> </w:t>
      </w:r>
      <w:r>
        <w:t>lies.</w:t>
      </w:r>
      <w:r>
        <w:rPr>
          <w:spacing w:val="55"/>
        </w:rPr>
        <w:t xml:space="preserve"> </w:t>
      </w:r>
      <w:r>
        <w:t>There</w:t>
      </w:r>
      <w:r>
        <w:rPr>
          <w:spacing w:val="2"/>
        </w:rPr>
        <w:t xml:space="preserve"> </w:t>
      </w:r>
      <w:r>
        <w:t>is</w:t>
      </w:r>
      <w:r>
        <w:rPr>
          <w:spacing w:val="1"/>
        </w:rPr>
        <w:t xml:space="preserve"> </w:t>
      </w:r>
      <w:r>
        <w:t>no further surface water available for large-scale abstraction during periods of low flow in several areas.</w:t>
      </w:r>
      <w:r>
        <w:rPr>
          <w:spacing w:val="1"/>
        </w:rPr>
        <w:t xml:space="preserve"> </w:t>
      </w:r>
      <w:r>
        <w:t>There are only limited water resources available for further large scale abstraction (Environment Agency,</w:t>
      </w:r>
      <w:r>
        <w:rPr>
          <w:spacing w:val="-52"/>
        </w:rPr>
        <w:t xml:space="preserve"> </w:t>
      </w:r>
      <w:r>
        <w:t>2009c).</w:t>
      </w:r>
      <w:r>
        <w:rPr>
          <w:spacing w:val="1"/>
        </w:rPr>
        <w:t xml:space="preserve"> </w:t>
      </w:r>
      <w:r>
        <w:t>Many important wildlife sites depend on a good supply of water and water management is vitally</w:t>
      </w:r>
      <w:r>
        <w:rPr>
          <w:spacing w:val="-53"/>
        </w:rPr>
        <w:t xml:space="preserve"> </w:t>
      </w:r>
      <w:r>
        <w:t>important</w:t>
      </w:r>
      <w:r>
        <w:rPr>
          <w:spacing w:val="-1"/>
        </w:rPr>
        <w:t xml:space="preserve"> </w:t>
      </w:r>
      <w:r>
        <w:t>for</w:t>
      </w:r>
      <w:r>
        <w:rPr>
          <w:spacing w:val="-1"/>
        </w:rPr>
        <w:t xml:space="preserve"> </w:t>
      </w:r>
      <w:r>
        <w:t>public water supply, agriculture</w:t>
      </w:r>
      <w:r>
        <w:rPr>
          <w:spacing w:val="-1"/>
        </w:rPr>
        <w:t xml:space="preserve"> </w:t>
      </w:r>
      <w:r>
        <w:t>and industry.</w:t>
      </w:r>
    </w:p>
    <w:p w14:paraId="4D884888" w14:textId="77777777" w:rsidR="00EE624C" w:rsidRDefault="00EE624C">
      <w:pPr>
        <w:pStyle w:val="BodyText"/>
        <w:spacing w:before="10"/>
        <w:rPr>
          <w:sz w:val="20"/>
        </w:rPr>
      </w:pPr>
    </w:p>
    <w:p w14:paraId="00535EFB" w14:textId="77777777" w:rsidR="00EE624C" w:rsidRDefault="00A51690">
      <w:pPr>
        <w:pStyle w:val="ListParagraph"/>
        <w:numPr>
          <w:ilvl w:val="2"/>
          <w:numId w:val="29"/>
        </w:numPr>
        <w:tabs>
          <w:tab w:val="left" w:pos="961"/>
          <w:tab w:val="left" w:pos="962"/>
        </w:tabs>
        <w:spacing w:line="288" w:lineRule="auto"/>
        <w:ind w:left="961" w:right="130"/>
        <w:jc w:val="left"/>
      </w:pPr>
      <w:r>
        <w:t>The Environment Agency is currently drafting the Humber RBMP but has already pointed out that there</w:t>
      </w:r>
      <w:r>
        <w:rPr>
          <w:spacing w:val="1"/>
        </w:rPr>
        <w:t xml:space="preserve"> </w:t>
      </w:r>
      <w:r>
        <w:t>are very limited water resources available for further large scale abstraction and that water efficiency</w:t>
      </w:r>
      <w:r>
        <w:rPr>
          <w:spacing w:val="1"/>
        </w:rPr>
        <w:t xml:space="preserve"> </w:t>
      </w:r>
      <w:r>
        <w:t>measures will need to be implemented to accommodate the expected demand growth in the river basin</w:t>
      </w:r>
      <w:r>
        <w:rPr>
          <w:spacing w:val="1"/>
        </w:rPr>
        <w:t xml:space="preserve"> </w:t>
      </w:r>
      <w:r>
        <w:t>district</w:t>
      </w:r>
      <w:r>
        <w:rPr>
          <w:spacing w:val="-2"/>
        </w:rPr>
        <w:t xml:space="preserve"> </w:t>
      </w:r>
      <w:r>
        <w:t>(Environment</w:t>
      </w:r>
      <w:r>
        <w:rPr>
          <w:spacing w:val="-2"/>
        </w:rPr>
        <w:t xml:space="preserve"> </w:t>
      </w:r>
      <w:r>
        <w:t>Agency,</w:t>
      </w:r>
      <w:r>
        <w:rPr>
          <w:spacing w:val="-2"/>
        </w:rPr>
        <w:t xml:space="preserve"> </w:t>
      </w:r>
      <w:r>
        <w:t>2009c).</w:t>
      </w:r>
      <w:r>
        <w:rPr>
          <w:spacing w:val="51"/>
        </w:rPr>
        <w:t xml:space="preserve"> </w:t>
      </w:r>
      <w:r>
        <w:t>Additional</w:t>
      </w:r>
      <w:r>
        <w:rPr>
          <w:spacing w:val="-2"/>
        </w:rPr>
        <w:t xml:space="preserve"> </w:t>
      </w:r>
      <w:r>
        <w:t>abstraction</w:t>
      </w:r>
      <w:r>
        <w:rPr>
          <w:spacing w:val="-1"/>
        </w:rPr>
        <w:t xml:space="preserve"> </w:t>
      </w:r>
      <w:r>
        <w:t>in</w:t>
      </w:r>
      <w:r>
        <w:rPr>
          <w:spacing w:val="-2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wider</w:t>
      </w:r>
      <w:r>
        <w:rPr>
          <w:spacing w:val="-2"/>
        </w:rPr>
        <w:t xml:space="preserve"> </w:t>
      </w:r>
      <w:r>
        <w:t>area</w:t>
      </w:r>
      <w:r>
        <w:rPr>
          <w:spacing w:val="-2"/>
        </w:rPr>
        <w:t xml:space="preserve"> </w:t>
      </w:r>
      <w:r>
        <w:t>is</w:t>
      </w:r>
      <w:r>
        <w:rPr>
          <w:spacing w:val="-1"/>
        </w:rPr>
        <w:t xml:space="preserve"> </w:t>
      </w:r>
      <w:r>
        <w:t>unlikely</w:t>
      </w:r>
      <w:r>
        <w:rPr>
          <w:spacing w:val="-1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be</w:t>
      </w:r>
      <w:r>
        <w:rPr>
          <w:spacing w:val="-2"/>
        </w:rPr>
        <w:t xml:space="preserve"> </w:t>
      </w:r>
      <w:r>
        <w:t>an</w:t>
      </w:r>
      <w:r>
        <w:rPr>
          <w:spacing w:val="-1"/>
        </w:rPr>
        <w:t xml:space="preserve"> </w:t>
      </w:r>
      <w:r>
        <w:t>option</w:t>
      </w:r>
      <w:r>
        <w:rPr>
          <w:spacing w:val="-52"/>
        </w:rPr>
        <w:t xml:space="preserve"> </w:t>
      </w:r>
      <w:r>
        <w:t>to meet the water demand of the future population expected within the study area.</w:t>
      </w:r>
      <w:r>
        <w:rPr>
          <w:spacing w:val="1"/>
        </w:rPr>
        <w:t xml:space="preserve"> </w:t>
      </w:r>
      <w:r>
        <w:t>The Environment</w:t>
      </w:r>
      <w:r>
        <w:rPr>
          <w:spacing w:val="1"/>
        </w:rPr>
        <w:t xml:space="preserve"> </w:t>
      </w:r>
      <w:r>
        <w:t>Agency has stated that in order to accommodate sustainable growth more efficient use of water resources</w:t>
      </w:r>
      <w:r>
        <w:rPr>
          <w:spacing w:val="1"/>
        </w:rPr>
        <w:t xml:space="preserve"> </w:t>
      </w:r>
      <w:r>
        <w:t>is needed including restoration of sustainable abstraction (as discussed in Appendix C).</w:t>
      </w:r>
      <w:r>
        <w:rPr>
          <w:spacing w:val="55"/>
        </w:rPr>
        <w:t xml:space="preserve"> </w:t>
      </w:r>
      <w:r>
        <w:t>This is reflected</w:t>
      </w:r>
      <w:r>
        <w:rPr>
          <w:spacing w:val="1"/>
        </w:rPr>
        <w:t xml:space="preserve"> </w:t>
      </w:r>
      <w:r>
        <w:t>in</w:t>
      </w:r>
      <w:r>
        <w:rPr>
          <w:spacing w:val="-1"/>
        </w:rPr>
        <w:t xml:space="preserve"> </w:t>
      </w:r>
      <w:r>
        <w:t>many</w:t>
      </w:r>
      <w:r>
        <w:rPr>
          <w:spacing w:val="1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measures</w:t>
      </w:r>
      <w:r>
        <w:rPr>
          <w:spacing w:val="-1"/>
        </w:rPr>
        <w:t xml:space="preserve"> </w:t>
      </w:r>
      <w:r>
        <w:t>that Severn Trent</w:t>
      </w:r>
      <w:r>
        <w:rPr>
          <w:spacing w:val="-1"/>
        </w:rPr>
        <w:t xml:space="preserve"> </w:t>
      </w:r>
      <w:r>
        <w:t>Water plan</w:t>
      </w:r>
      <w:r>
        <w:rPr>
          <w:spacing w:val="-1"/>
        </w:rPr>
        <w:t xml:space="preserve"> </w:t>
      </w:r>
      <w:r>
        <w:t>to implement</w:t>
      </w:r>
      <w:r>
        <w:rPr>
          <w:spacing w:val="-1"/>
        </w:rPr>
        <w:t xml:space="preserve"> </w:t>
      </w:r>
      <w:r>
        <w:t>(see Section</w:t>
      </w:r>
      <w:r>
        <w:rPr>
          <w:spacing w:val="-1"/>
        </w:rPr>
        <w:t xml:space="preserve"> </w:t>
      </w:r>
      <w:hyperlink w:anchor="_bookmark99" w:history="1">
        <w:r>
          <w:t>6.3).</w:t>
        </w:r>
      </w:hyperlink>
    </w:p>
    <w:p w14:paraId="196F60EF" w14:textId="77777777" w:rsidR="00EE624C" w:rsidRDefault="00EE624C">
      <w:pPr>
        <w:pStyle w:val="BodyText"/>
        <w:spacing w:before="9"/>
        <w:rPr>
          <w:sz w:val="20"/>
        </w:rPr>
      </w:pPr>
    </w:p>
    <w:p w14:paraId="60E66892" w14:textId="77777777" w:rsidR="00EE624C" w:rsidRDefault="00A51690">
      <w:pPr>
        <w:pStyle w:val="ListParagraph"/>
        <w:numPr>
          <w:ilvl w:val="2"/>
          <w:numId w:val="29"/>
        </w:numPr>
        <w:tabs>
          <w:tab w:val="left" w:pos="961"/>
          <w:tab w:val="left" w:pos="962"/>
        </w:tabs>
        <w:spacing w:line="288" w:lineRule="auto"/>
        <w:ind w:left="961" w:right="224"/>
        <w:jc w:val="left"/>
      </w:pPr>
      <w:r>
        <w:t>The review of the CAMS assessments relevant to the study area presented in the Scoping Study (and</w:t>
      </w:r>
      <w:r>
        <w:rPr>
          <w:spacing w:val="1"/>
        </w:rPr>
        <w:t xml:space="preserve"> </w:t>
      </w:r>
      <w:r>
        <w:t xml:space="preserve">summarised in </w:t>
      </w:r>
      <w:hyperlink w:anchor="_bookmark49" w:history="1">
        <w:r>
          <w:t xml:space="preserve">Table 4.4) </w:t>
        </w:r>
      </w:hyperlink>
      <w:r>
        <w:t>shows that the vast majority of catchments have either no water available, are</w:t>
      </w:r>
      <w:r>
        <w:rPr>
          <w:spacing w:val="1"/>
        </w:rPr>
        <w:t xml:space="preserve"> </w:t>
      </w:r>
      <w:r>
        <w:t>over licensed, or are even over abstracted.</w:t>
      </w:r>
      <w:r>
        <w:rPr>
          <w:spacing w:val="1"/>
        </w:rPr>
        <w:t xml:space="preserve"> </w:t>
      </w:r>
      <w:r>
        <w:t>In these cases the Environment Agency’s licensing strategy is</w:t>
      </w:r>
      <w:r>
        <w:rPr>
          <w:spacing w:val="-52"/>
        </w:rPr>
        <w:t xml:space="preserve"> </w:t>
      </w:r>
      <w:r>
        <w:t>to close the catchments to further abstraction at low flows, or seek to reduce licence volumes in over</w:t>
      </w:r>
      <w:r>
        <w:rPr>
          <w:spacing w:val="1"/>
        </w:rPr>
        <w:t xml:space="preserve"> </w:t>
      </w:r>
      <w:r>
        <w:t>abstracted catchments. There are some exceptions, where the CAMS resource assessment concludes that</w:t>
      </w:r>
      <w:r>
        <w:rPr>
          <w:spacing w:val="-52"/>
        </w:rPr>
        <w:t xml:space="preserve"> </w:t>
      </w:r>
      <w:r>
        <w:t>there</w:t>
      </w:r>
      <w:r>
        <w:rPr>
          <w:spacing w:val="-1"/>
        </w:rPr>
        <w:t xml:space="preserve"> </w:t>
      </w:r>
      <w:r>
        <w:t>is some</w:t>
      </w:r>
      <w:r>
        <w:rPr>
          <w:spacing w:val="1"/>
        </w:rPr>
        <w:t xml:space="preserve"> </w:t>
      </w:r>
      <w:r>
        <w:t>water available.</w:t>
      </w:r>
    </w:p>
    <w:p w14:paraId="024696A5" w14:textId="77777777" w:rsidR="00EE624C" w:rsidRDefault="00EE624C">
      <w:pPr>
        <w:pStyle w:val="BodyText"/>
        <w:spacing w:before="10"/>
        <w:rPr>
          <w:sz w:val="20"/>
        </w:rPr>
      </w:pPr>
    </w:p>
    <w:p w14:paraId="690DE951" w14:textId="77777777" w:rsidR="00EE624C" w:rsidRDefault="00A51690">
      <w:pPr>
        <w:pStyle w:val="ListParagraph"/>
        <w:numPr>
          <w:ilvl w:val="2"/>
          <w:numId w:val="29"/>
        </w:numPr>
        <w:tabs>
          <w:tab w:val="left" w:pos="961"/>
          <w:tab w:val="left" w:pos="962"/>
        </w:tabs>
        <w:spacing w:line="288" w:lineRule="auto"/>
        <w:ind w:left="961" w:right="325"/>
        <w:jc w:val="left"/>
      </w:pPr>
      <w:r>
        <w:t>Where water company abstractions are suspected to be contributing to pressure on habitats protected</w:t>
      </w:r>
      <w:r>
        <w:rPr>
          <w:spacing w:val="1"/>
        </w:rPr>
        <w:t xml:space="preserve"> </w:t>
      </w:r>
      <w:r>
        <w:t>under the Habitats Directive, the abstractions and their impact on river flows and /or groundwater levels</w:t>
      </w:r>
      <w:r>
        <w:rPr>
          <w:spacing w:val="-53"/>
        </w:rPr>
        <w:t xml:space="preserve"> </w:t>
      </w:r>
      <w:r>
        <w:t>are investigated, and if determined necessary, a reduction in the volume that can be abstracted is sought</w:t>
      </w:r>
      <w:r>
        <w:rPr>
          <w:spacing w:val="-52"/>
        </w:rPr>
        <w:t xml:space="preserve"> </w:t>
      </w:r>
      <w:r>
        <w:t>by</w:t>
      </w:r>
      <w:r>
        <w:rPr>
          <w:spacing w:val="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Environment</w:t>
      </w:r>
      <w:r>
        <w:rPr>
          <w:spacing w:val="-1"/>
        </w:rPr>
        <w:t xml:space="preserve"> </w:t>
      </w:r>
      <w:r>
        <w:t>Agency.</w:t>
      </w:r>
      <w:r>
        <w:rPr>
          <w:spacing w:val="53"/>
        </w:rPr>
        <w:t xml:space="preserve"> </w:t>
      </w:r>
      <w:r>
        <w:t>This</w:t>
      </w:r>
      <w:r>
        <w:rPr>
          <w:spacing w:val="-1"/>
        </w:rPr>
        <w:t xml:space="preserve"> </w:t>
      </w:r>
      <w:r>
        <w:t>type</w:t>
      </w:r>
      <w:r>
        <w:rPr>
          <w:spacing w:val="-2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reduction in</w:t>
      </w:r>
      <w:r>
        <w:rPr>
          <w:spacing w:val="-1"/>
        </w:rPr>
        <w:t xml:space="preserve"> </w:t>
      </w:r>
      <w:r>
        <w:t>abstraction</w:t>
      </w:r>
      <w:r>
        <w:rPr>
          <w:spacing w:val="-1"/>
        </w:rPr>
        <w:t xml:space="preserve"> </w:t>
      </w:r>
      <w:r>
        <w:t>quantities</w:t>
      </w:r>
      <w:r>
        <w:rPr>
          <w:spacing w:val="-1"/>
        </w:rPr>
        <w:t xml:space="preserve"> </w:t>
      </w:r>
      <w:r>
        <w:t>is</w:t>
      </w:r>
      <w:r>
        <w:rPr>
          <w:spacing w:val="-1"/>
        </w:rPr>
        <w:t xml:space="preserve"> </w:t>
      </w:r>
      <w:r>
        <w:t>called</w:t>
      </w:r>
      <w:r>
        <w:rPr>
          <w:spacing w:val="-1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‘sustainability</w:t>
      </w:r>
    </w:p>
    <w:p w14:paraId="55BCBD2A" w14:textId="77777777" w:rsidR="00EE624C" w:rsidRDefault="00EE624C">
      <w:pPr>
        <w:pStyle w:val="BodyText"/>
        <w:rPr>
          <w:sz w:val="20"/>
        </w:rPr>
      </w:pPr>
    </w:p>
    <w:p w14:paraId="44B1E4F3" w14:textId="19F79CE2" w:rsidR="00EE624C" w:rsidRDefault="00A51690">
      <w:pPr>
        <w:pStyle w:val="BodyText"/>
        <w:spacing w:before="2"/>
        <w:rPr>
          <w:sz w:val="18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20608" behindDoc="1" locked="0" layoutInCell="1" allowOverlap="1" wp14:anchorId="05BDB9BE" wp14:editId="1EB82888">
                <wp:simplePos x="0" y="0"/>
                <wp:positionH relativeFrom="page">
                  <wp:posOffset>540385</wp:posOffset>
                </wp:positionH>
                <wp:positionV relativeFrom="paragraph">
                  <wp:posOffset>158115</wp:posOffset>
                </wp:positionV>
                <wp:extent cx="1828800" cy="6985"/>
                <wp:effectExtent l="0" t="0" r="0" b="0"/>
                <wp:wrapTopAndBottom/>
                <wp:docPr id="1023662912" name="Rectangle 2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28800" cy="6985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F30D02D" id="Rectangle 210" o:spid="_x0000_s1026" style="position:absolute;margin-left:42.55pt;margin-top:12.45pt;width:2in;height:.55pt;z-index:-1569587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" fillcolor="black" stroked="f">
                <w10:wrap type="topAndBottom" anchorx="page"/>
              </v:rect>
            </w:pict>
          </mc:Fallback>
        </mc:AlternateContent>
      </w:r>
    </w:p>
    <w:p w14:paraId="77A91F4E" w14:textId="77777777" w:rsidR="00EE624C" w:rsidRDefault="00EE624C">
      <w:pPr>
        <w:pStyle w:val="BodyText"/>
        <w:spacing w:before="5"/>
        <w:rPr>
          <w:sz w:val="20"/>
        </w:rPr>
      </w:pPr>
    </w:p>
    <w:p w14:paraId="2E22FC28" w14:textId="77777777" w:rsidR="00EE624C" w:rsidRDefault="00A51690">
      <w:pPr>
        <w:spacing w:before="119"/>
        <w:ind w:left="110"/>
        <w:rPr>
          <w:sz w:val="20"/>
        </w:rPr>
      </w:pPr>
      <w:r>
        <w:rPr>
          <w:sz w:val="20"/>
          <w:vertAlign w:val="superscript"/>
        </w:rPr>
        <w:t>6</w:t>
      </w:r>
      <w:r>
        <w:rPr>
          <w:spacing w:val="-3"/>
          <w:sz w:val="20"/>
        </w:rPr>
        <w:t xml:space="preserve"> </w:t>
      </w:r>
      <w:r>
        <w:rPr>
          <w:sz w:val="20"/>
        </w:rPr>
        <w:t>Personal</w:t>
      </w:r>
      <w:r>
        <w:rPr>
          <w:spacing w:val="-2"/>
          <w:sz w:val="20"/>
        </w:rPr>
        <w:t xml:space="preserve"> </w:t>
      </w:r>
      <w:r>
        <w:rPr>
          <w:sz w:val="20"/>
        </w:rPr>
        <w:t>communication</w:t>
      </w:r>
      <w:r>
        <w:rPr>
          <w:spacing w:val="-2"/>
          <w:sz w:val="20"/>
        </w:rPr>
        <w:t xml:space="preserve"> </w:t>
      </w:r>
      <w:r>
        <w:rPr>
          <w:sz w:val="20"/>
        </w:rPr>
        <w:t>from</w:t>
      </w:r>
      <w:r>
        <w:rPr>
          <w:spacing w:val="-4"/>
          <w:sz w:val="20"/>
        </w:rPr>
        <w:t xml:space="preserve"> </w:t>
      </w:r>
      <w:r>
        <w:rPr>
          <w:sz w:val="20"/>
        </w:rPr>
        <w:t>Severn</w:t>
      </w:r>
      <w:r>
        <w:rPr>
          <w:spacing w:val="-2"/>
          <w:sz w:val="20"/>
        </w:rPr>
        <w:t xml:space="preserve"> </w:t>
      </w:r>
      <w:r>
        <w:rPr>
          <w:sz w:val="20"/>
        </w:rPr>
        <w:t>Trent</w:t>
      </w:r>
      <w:r>
        <w:rPr>
          <w:spacing w:val="-4"/>
          <w:sz w:val="20"/>
        </w:rPr>
        <w:t xml:space="preserve"> </w:t>
      </w:r>
      <w:r>
        <w:rPr>
          <w:sz w:val="20"/>
        </w:rPr>
        <w:t>Water,</w:t>
      </w:r>
      <w:r>
        <w:rPr>
          <w:spacing w:val="-3"/>
          <w:sz w:val="20"/>
        </w:rPr>
        <w:t xml:space="preserve"> </w:t>
      </w:r>
      <w:r>
        <w:rPr>
          <w:sz w:val="20"/>
        </w:rPr>
        <w:t>dated</w:t>
      </w:r>
      <w:r>
        <w:rPr>
          <w:spacing w:val="-3"/>
          <w:sz w:val="20"/>
        </w:rPr>
        <w:t xml:space="preserve"> </w:t>
      </w:r>
      <w:r>
        <w:rPr>
          <w:sz w:val="20"/>
        </w:rPr>
        <w:t>23/11/09</w:t>
      </w:r>
    </w:p>
    <w:p w14:paraId="0F305816" w14:textId="77777777" w:rsidR="00EE624C" w:rsidRDefault="00EE624C">
      <w:pPr>
        <w:rPr>
          <w:sz w:val="20"/>
        </w:rPr>
        <w:sectPr w:rsidR="00EE624C">
          <w:pgSz w:w="11900" w:h="16840"/>
          <w:pgMar w:top="1660" w:right="720" w:bottom="1780" w:left="740" w:header="454" w:footer="1581" w:gutter="0"/>
          <w:cols w:space="720"/>
        </w:sectPr>
      </w:pPr>
    </w:p>
    <w:p w14:paraId="4CAFF764" w14:textId="77777777" w:rsidR="00EE624C" w:rsidRDefault="00EE624C">
      <w:pPr>
        <w:pStyle w:val="BodyText"/>
        <w:rPr>
          <w:sz w:val="20"/>
        </w:rPr>
      </w:pPr>
    </w:p>
    <w:p w14:paraId="15B2A866" w14:textId="77777777" w:rsidR="00EE624C" w:rsidRDefault="00EE624C">
      <w:pPr>
        <w:pStyle w:val="BodyText"/>
        <w:spacing w:before="7"/>
        <w:rPr>
          <w:sz w:val="21"/>
        </w:rPr>
      </w:pPr>
    </w:p>
    <w:p w14:paraId="01F30835" w14:textId="77777777" w:rsidR="00EE624C" w:rsidRDefault="00A51690">
      <w:pPr>
        <w:pStyle w:val="BodyText"/>
        <w:spacing w:line="288" w:lineRule="auto"/>
        <w:ind w:left="961"/>
      </w:pPr>
      <w:r>
        <w:t>reduction’.</w:t>
      </w:r>
      <w:r>
        <w:rPr>
          <w:spacing w:val="1"/>
        </w:rPr>
        <w:t xml:space="preserve"> </w:t>
      </w:r>
      <w:r>
        <w:t>The reduction of any public water supply abstraction licences would require provision of</w:t>
      </w:r>
      <w:r>
        <w:rPr>
          <w:spacing w:val="-52"/>
        </w:rPr>
        <w:t xml:space="preserve"> </w:t>
      </w:r>
      <w:r>
        <w:t>alternative</w:t>
      </w:r>
      <w:r>
        <w:rPr>
          <w:spacing w:val="-1"/>
        </w:rPr>
        <w:t xml:space="preserve"> </w:t>
      </w:r>
      <w:r>
        <w:t>water resources.</w:t>
      </w:r>
    </w:p>
    <w:p w14:paraId="638E80BD" w14:textId="77777777" w:rsidR="00EE624C" w:rsidRDefault="00EE624C">
      <w:pPr>
        <w:pStyle w:val="BodyText"/>
        <w:spacing w:before="10"/>
        <w:rPr>
          <w:sz w:val="20"/>
        </w:rPr>
      </w:pPr>
    </w:p>
    <w:p w14:paraId="6CEDC84C" w14:textId="77777777" w:rsidR="00EE624C" w:rsidRDefault="00A51690">
      <w:pPr>
        <w:pStyle w:val="ListParagraph"/>
        <w:numPr>
          <w:ilvl w:val="2"/>
          <w:numId w:val="29"/>
        </w:numPr>
        <w:tabs>
          <w:tab w:val="left" w:pos="961"/>
          <w:tab w:val="left" w:pos="962"/>
        </w:tabs>
        <w:spacing w:line="288" w:lineRule="auto"/>
        <w:ind w:left="961" w:right="270"/>
        <w:jc w:val="left"/>
      </w:pPr>
      <w:r>
        <w:t>In September 2008 the Environment Agency provided Severn Trent Water with indicative reductions to</w:t>
      </w:r>
      <w:r>
        <w:rPr>
          <w:spacing w:val="1"/>
        </w:rPr>
        <w:t xml:space="preserve"> </w:t>
      </w:r>
      <w:r>
        <w:t>be included in the final WRMP.</w:t>
      </w:r>
      <w:r>
        <w:rPr>
          <w:spacing w:val="1"/>
        </w:rPr>
        <w:t xml:space="preserve"> </w:t>
      </w:r>
      <w:r>
        <w:t>However, Severn Trent Water has not included any sustainability</w:t>
      </w:r>
      <w:r>
        <w:rPr>
          <w:spacing w:val="1"/>
        </w:rPr>
        <w:t xml:space="preserve"> </w:t>
      </w:r>
      <w:r>
        <w:t>reductions in its draft WRMP as the sites are still under investigation and any reductions are still</w:t>
      </w:r>
      <w:r>
        <w:rPr>
          <w:spacing w:val="1"/>
        </w:rPr>
        <w:t xml:space="preserve"> </w:t>
      </w:r>
      <w:r>
        <w:t>uncertain.</w:t>
      </w:r>
      <w:r>
        <w:rPr>
          <w:spacing w:val="1"/>
        </w:rPr>
        <w:t xml:space="preserve"> </w:t>
      </w:r>
      <w:r>
        <w:t>No additional information is available from the Environment Agency to confirm the presence</w:t>
      </w:r>
      <w:r>
        <w:rPr>
          <w:spacing w:val="-53"/>
        </w:rPr>
        <w:t xml:space="preserve"> </w:t>
      </w:r>
      <w:r>
        <w:t>and volumes of any potential reductions in abstraction in order to comply with the Habitats Directive</w:t>
      </w:r>
      <w:r>
        <w:rPr>
          <w:spacing w:val="1"/>
        </w:rPr>
        <w:t xml:space="preserve"> </w:t>
      </w:r>
      <w:r>
        <w:t>Review</w:t>
      </w:r>
      <w:r>
        <w:rPr>
          <w:spacing w:val="-1"/>
        </w:rPr>
        <w:t xml:space="preserve"> </w:t>
      </w:r>
      <w:r>
        <w:t>of Consents.</w:t>
      </w:r>
    </w:p>
    <w:p w14:paraId="792A0331" w14:textId="77777777" w:rsidR="00EE624C" w:rsidRDefault="00EE624C">
      <w:pPr>
        <w:pStyle w:val="BodyText"/>
        <w:spacing w:before="10"/>
        <w:rPr>
          <w:sz w:val="20"/>
        </w:rPr>
      </w:pPr>
    </w:p>
    <w:p w14:paraId="5BC96B1B" w14:textId="77777777" w:rsidR="00EE624C" w:rsidRDefault="00A51690">
      <w:pPr>
        <w:pStyle w:val="ListParagraph"/>
        <w:numPr>
          <w:ilvl w:val="2"/>
          <w:numId w:val="29"/>
        </w:numPr>
        <w:tabs>
          <w:tab w:val="left" w:pos="961"/>
          <w:tab w:val="left" w:pos="962"/>
        </w:tabs>
        <w:spacing w:line="288" w:lineRule="auto"/>
        <w:ind w:left="961" w:right="170"/>
        <w:jc w:val="left"/>
      </w:pPr>
      <w:r>
        <w:t>Under the Review of Consents process, the Environment Agency should have identified whether the</w:t>
      </w:r>
      <w:r>
        <w:rPr>
          <w:spacing w:val="1"/>
        </w:rPr>
        <w:t xml:space="preserve"> </w:t>
      </w:r>
      <w:r>
        <w:t xml:space="preserve">European designated sites listed in Section </w:t>
      </w:r>
      <w:hyperlink w:anchor="_bookmark57" w:history="1">
        <w:r>
          <w:t xml:space="preserve">4.7 </w:t>
        </w:r>
      </w:hyperlink>
      <w:r>
        <w:t>are being impacted by current abstractions and whether</w:t>
      </w:r>
      <w:r>
        <w:rPr>
          <w:spacing w:val="1"/>
        </w:rPr>
        <w:t xml:space="preserve"> </w:t>
      </w:r>
      <w:r>
        <w:t>any mitigation measures are required to reduce these abstractions.</w:t>
      </w:r>
      <w:r>
        <w:rPr>
          <w:spacing w:val="1"/>
        </w:rPr>
        <w:t xml:space="preserve"> </w:t>
      </w:r>
      <w:r>
        <w:t>Any future changes to abstraction</w:t>
      </w:r>
      <w:r>
        <w:rPr>
          <w:spacing w:val="1"/>
        </w:rPr>
        <w:t xml:space="preserve"> </w:t>
      </w:r>
      <w:r>
        <w:t>licences, for example applications to abstract additional volumes of water to meet demand from new</w:t>
      </w:r>
      <w:r>
        <w:rPr>
          <w:spacing w:val="1"/>
        </w:rPr>
        <w:t xml:space="preserve"> </w:t>
      </w:r>
      <w:r>
        <w:t>development, would be subject to the normal Environment Agency abstraction licence application</w:t>
      </w:r>
      <w:r>
        <w:rPr>
          <w:spacing w:val="1"/>
        </w:rPr>
        <w:t xml:space="preserve"> </w:t>
      </w:r>
      <w:r>
        <w:t>procedures.</w:t>
      </w:r>
      <w:r>
        <w:rPr>
          <w:spacing w:val="1"/>
        </w:rPr>
        <w:t xml:space="preserve"> </w:t>
      </w:r>
      <w:r>
        <w:t>Such abstraction would not be allowed unless the applicant can demonstrate that there are no</w:t>
      </w:r>
      <w:r>
        <w:rPr>
          <w:spacing w:val="-52"/>
        </w:rPr>
        <w:t xml:space="preserve"> </w:t>
      </w:r>
      <w:r>
        <w:t>likely</w:t>
      </w:r>
      <w:r>
        <w:rPr>
          <w:spacing w:val="1"/>
        </w:rPr>
        <w:t xml:space="preserve"> </w:t>
      </w:r>
      <w:r>
        <w:t>significant adverse effects.</w:t>
      </w:r>
    </w:p>
    <w:p w14:paraId="591ED1D5" w14:textId="77777777" w:rsidR="00EE624C" w:rsidRDefault="00EE624C">
      <w:pPr>
        <w:pStyle w:val="BodyText"/>
        <w:spacing w:before="10"/>
        <w:rPr>
          <w:sz w:val="20"/>
        </w:rPr>
      </w:pPr>
    </w:p>
    <w:p w14:paraId="0E64CF38" w14:textId="77777777" w:rsidR="00EE624C" w:rsidRDefault="00A51690">
      <w:pPr>
        <w:pStyle w:val="ListParagraph"/>
        <w:numPr>
          <w:ilvl w:val="2"/>
          <w:numId w:val="29"/>
        </w:numPr>
        <w:tabs>
          <w:tab w:val="left" w:pos="961"/>
          <w:tab w:val="left" w:pos="962"/>
        </w:tabs>
        <w:spacing w:line="288" w:lineRule="auto"/>
        <w:ind w:left="961" w:right="360"/>
        <w:jc w:val="left"/>
      </w:pPr>
      <w:r>
        <w:t>In conclusion, the resource situation in the East Midlands is significantly constrained.</w:t>
      </w:r>
      <w:r>
        <w:rPr>
          <w:spacing w:val="1"/>
        </w:rPr>
        <w:t xml:space="preserve"> </w:t>
      </w:r>
      <w:r>
        <w:t>There is little</w:t>
      </w:r>
      <w:r>
        <w:rPr>
          <w:spacing w:val="1"/>
        </w:rPr>
        <w:t xml:space="preserve"> </w:t>
      </w:r>
      <w:r>
        <w:t>opportunity to develop new water resource schemes; current licensed abstractions may be curtailed in</w:t>
      </w:r>
      <w:r>
        <w:rPr>
          <w:spacing w:val="1"/>
        </w:rPr>
        <w:t xml:space="preserve"> </w:t>
      </w:r>
      <w:r>
        <w:t>order to protect the environment, and climate change is expected to reduce resource availability further.</w:t>
      </w:r>
      <w:r>
        <w:rPr>
          <w:spacing w:val="-52"/>
        </w:rPr>
        <w:t xml:space="preserve"> </w:t>
      </w:r>
      <w:r>
        <w:t>This</w:t>
      </w:r>
      <w:r>
        <w:rPr>
          <w:spacing w:val="-1"/>
        </w:rPr>
        <w:t xml:space="preserve"> </w:t>
      </w:r>
      <w:r>
        <w:t>situation reinforces the importance of managing</w:t>
      </w:r>
      <w:r>
        <w:rPr>
          <w:spacing w:val="-1"/>
        </w:rPr>
        <w:t xml:space="preserve"> </w:t>
      </w:r>
      <w:r>
        <w:t>demand in</w:t>
      </w:r>
      <w:r>
        <w:rPr>
          <w:spacing w:val="-1"/>
        </w:rPr>
        <w:t xml:space="preserve"> </w:t>
      </w:r>
      <w:r>
        <w:t>this area.</w:t>
      </w:r>
    </w:p>
    <w:p w14:paraId="4C6E4DF7" w14:textId="77777777" w:rsidR="00EE624C" w:rsidRDefault="00EE624C">
      <w:pPr>
        <w:pStyle w:val="BodyText"/>
        <w:rPr>
          <w:sz w:val="24"/>
        </w:rPr>
      </w:pPr>
    </w:p>
    <w:p w14:paraId="3EB1E688" w14:textId="77777777" w:rsidR="00EE624C" w:rsidRDefault="00A51690">
      <w:pPr>
        <w:tabs>
          <w:tab w:val="left" w:pos="1244"/>
        </w:tabs>
        <w:spacing w:before="203"/>
        <w:ind w:left="110"/>
        <w:rPr>
          <w:rFonts w:ascii="Arial"/>
          <w:b/>
          <w:sz w:val="18"/>
        </w:rPr>
      </w:pPr>
      <w:r>
        <w:rPr>
          <w:rFonts w:ascii="Arial"/>
          <w:b/>
          <w:sz w:val="18"/>
        </w:rPr>
        <w:t>Table</w:t>
      </w:r>
      <w:r>
        <w:rPr>
          <w:rFonts w:ascii="Arial"/>
          <w:b/>
          <w:spacing w:val="-1"/>
          <w:sz w:val="18"/>
        </w:rPr>
        <w:t xml:space="preserve"> </w:t>
      </w:r>
      <w:r>
        <w:rPr>
          <w:rFonts w:ascii="Arial"/>
          <w:b/>
          <w:sz w:val="18"/>
        </w:rPr>
        <w:t>5.3</w:t>
      </w:r>
      <w:r>
        <w:rPr>
          <w:rFonts w:ascii="Arial"/>
          <w:b/>
          <w:sz w:val="18"/>
        </w:rPr>
        <w:tab/>
        <w:t>Water</w:t>
      </w:r>
      <w:r>
        <w:rPr>
          <w:rFonts w:ascii="Arial"/>
          <w:b/>
          <w:spacing w:val="-5"/>
          <w:sz w:val="18"/>
        </w:rPr>
        <w:t xml:space="preserve"> </w:t>
      </w:r>
      <w:r>
        <w:rPr>
          <w:rFonts w:ascii="Arial"/>
          <w:b/>
          <w:sz w:val="18"/>
        </w:rPr>
        <w:t>Resources</w:t>
      </w:r>
      <w:r>
        <w:rPr>
          <w:rFonts w:ascii="Arial"/>
          <w:b/>
          <w:spacing w:val="-4"/>
          <w:sz w:val="18"/>
        </w:rPr>
        <w:t xml:space="preserve"> </w:t>
      </w:r>
      <w:r>
        <w:rPr>
          <w:rFonts w:ascii="Arial"/>
          <w:b/>
          <w:sz w:val="18"/>
        </w:rPr>
        <w:t>Constraints</w:t>
      </w:r>
    </w:p>
    <w:p w14:paraId="49E5B52A" w14:textId="77777777" w:rsidR="00EE624C" w:rsidRDefault="00EE624C">
      <w:pPr>
        <w:pStyle w:val="BodyText"/>
        <w:spacing w:before="8"/>
        <w:rPr>
          <w:rFonts w:ascii="Arial"/>
          <w:b/>
          <w:sz w:val="21"/>
        </w:rPr>
      </w:pPr>
    </w:p>
    <w:tbl>
      <w:tblPr>
        <w:tblW w:w="0" w:type="auto"/>
        <w:tblInd w:w="116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153"/>
        <w:gridCol w:w="7747"/>
      </w:tblGrid>
      <w:tr w:rsidR="00EE624C" w14:paraId="03A57D68" w14:textId="77777777">
        <w:trPr>
          <w:trHeight w:val="687"/>
        </w:trPr>
        <w:tc>
          <w:tcPr>
            <w:tcW w:w="21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D9D9D9"/>
          </w:tcPr>
          <w:p w14:paraId="0C63EA39" w14:textId="77777777" w:rsidR="00EE624C" w:rsidRDefault="00EE624C">
            <w:pPr>
              <w:pStyle w:val="TableParagraph"/>
              <w:spacing w:before="6"/>
              <w:rPr>
                <w:rFonts w:ascii="Arial"/>
                <w:b/>
                <w:sz w:val="20"/>
              </w:rPr>
            </w:pPr>
          </w:p>
          <w:p w14:paraId="701D37A3" w14:textId="77777777" w:rsidR="00EE624C" w:rsidRDefault="00A51690">
            <w:pPr>
              <w:pStyle w:val="TableParagraph"/>
              <w:spacing w:before="0"/>
              <w:ind w:left="107"/>
              <w:rPr>
                <w:rFonts w:ascii="Arial"/>
                <w:b/>
                <w:sz w:val="18"/>
              </w:rPr>
            </w:pPr>
            <w:bookmarkStart w:id="72" w:name="_bookmark72"/>
            <w:bookmarkEnd w:id="72"/>
            <w:r>
              <w:rPr>
                <w:rFonts w:ascii="Arial"/>
                <w:b/>
                <w:sz w:val="18"/>
              </w:rPr>
              <w:t>District/Borough</w:t>
            </w:r>
          </w:p>
        </w:tc>
        <w:tc>
          <w:tcPr>
            <w:tcW w:w="7747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</w:tcPr>
          <w:p w14:paraId="2BEC6B7E" w14:textId="77777777" w:rsidR="00EE624C" w:rsidRDefault="00EE624C">
            <w:pPr>
              <w:pStyle w:val="TableParagraph"/>
              <w:spacing w:before="6"/>
              <w:rPr>
                <w:rFonts w:ascii="Arial"/>
                <w:b/>
                <w:sz w:val="20"/>
              </w:rPr>
            </w:pPr>
          </w:p>
          <w:p w14:paraId="27E47D3E" w14:textId="77777777" w:rsidR="00EE624C" w:rsidRDefault="00A51690">
            <w:pPr>
              <w:pStyle w:val="TableParagraph"/>
              <w:spacing w:before="0"/>
              <w:ind w:left="119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East</w:t>
            </w:r>
            <w:r>
              <w:rPr>
                <w:rFonts w:ascii="Arial"/>
                <w:b/>
                <w:spacing w:val="-2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Midland</w:t>
            </w:r>
            <w:r>
              <w:rPr>
                <w:rFonts w:ascii="Arial"/>
                <w:b/>
                <w:spacing w:val="-2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Water</w:t>
            </w:r>
            <w:r>
              <w:rPr>
                <w:rFonts w:ascii="Arial"/>
                <w:b/>
                <w:spacing w:val="-2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Resource</w:t>
            </w:r>
            <w:r>
              <w:rPr>
                <w:rFonts w:ascii="Arial"/>
                <w:b/>
                <w:spacing w:val="-2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Zone</w:t>
            </w:r>
          </w:p>
        </w:tc>
      </w:tr>
      <w:tr w:rsidR="00EE624C" w14:paraId="6001EB3A" w14:textId="77777777">
        <w:trPr>
          <w:trHeight w:val="348"/>
        </w:trPr>
        <w:tc>
          <w:tcPr>
            <w:tcW w:w="2153" w:type="dxa"/>
            <w:tcBorders>
              <w:top w:val="single" w:sz="4" w:space="0" w:color="000000"/>
              <w:left w:val="single" w:sz="4" w:space="0" w:color="000000"/>
            </w:tcBorders>
          </w:tcPr>
          <w:p w14:paraId="7EC8B600" w14:textId="77777777" w:rsidR="00EE624C" w:rsidRDefault="00A51690">
            <w:pPr>
              <w:pStyle w:val="TableParagraph"/>
              <w:spacing w:before="76"/>
              <w:ind w:left="107"/>
              <w:rPr>
                <w:sz w:val="16"/>
              </w:rPr>
            </w:pPr>
            <w:r>
              <w:rPr>
                <w:sz w:val="16"/>
              </w:rPr>
              <w:t>Erewash</w:t>
            </w:r>
          </w:p>
        </w:tc>
        <w:tc>
          <w:tcPr>
            <w:tcW w:w="7747" w:type="dxa"/>
            <w:tcBorders>
              <w:top w:val="single" w:sz="4" w:space="0" w:color="000000"/>
              <w:right w:val="single" w:sz="4" w:space="0" w:color="000000"/>
            </w:tcBorders>
            <w:shd w:val="clear" w:color="auto" w:fill="FF9A00"/>
          </w:tcPr>
          <w:p w14:paraId="74FB192E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20"/>
              </w:rPr>
            </w:pPr>
          </w:p>
        </w:tc>
      </w:tr>
      <w:tr w:rsidR="00EE624C" w14:paraId="1D2CEF52" w14:textId="77777777">
        <w:trPr>
          <w:trHeight w:val="282"/>
        </w:trPr>
        <w:tc>
          <w:tcPr>
            <w:tcW w:w="2153" w:type="dxa"/>
            <w:tcBorders>
              <w:left w:val="single" w:sz="4" w:space="0" w:color="000000"/>
            </w:tcBorders>
          </w:tcPr>
          <w:p w14:paraId="44A9F11A" w14:textId="77777777" w:rsidR="00EE624C" w:rsidRDefault="00A51690">
            <w:pPr>
              <w:pStyle w:val="TableParagraph"/>
              <w:spacing w:before="82" w:line="180" w:lineRule="exact"/>
              <w:ind w:left="107"/>
              <w:rPr>
                <w:sz w:val="16"/>
              </w:rPr>
            </w:pPr>
            <w:r>
              <w:rPr>
                <w:sz w:val="16"/>
              </w:rPr>
              <w:t>Nottingham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City</w:t>
            </w:r>
          </w:p>
        </w:tc>
        <w:tc>
          <w:tcPr>
            <w:tcW w:w="7747" w:type="dxa"/>
            <w:tcBorders>
              <w:right w:val="single" w:sz="4" w:space="0" w:color="000000"/>
            </w:tcBorders>
            <w:shd w:val="clear" w:color="auto" w:fill="FF9A00"/>
          </w:tcPr>
          <w:p w14:paraId="469354E7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20"/>
              </w:rPr>
            </w:pPr>
          </w:p>
        </w:tc>
      </w:tr>
      <w:tr w:rsidR="00EE624C" w14:paraId="0227B4BC" w14:textId="77777777">
        <w:trPr>
          <w:trHeight w:val="421"/>
        </w:trPr>
        <w:tc>
          <w:tcPr>
            <w:tcW w:w="2153" w:type="dxa"/>
            <w:tcBorders>
              <w:left w:val="single" w:sz="4" w:space="0" w:color="000000"/>
            </w:tcBorders>
          </w:tcPr>
          <w:p w14:paraId="5FE5E89D" w14:textId="77777777" w:rsidR="00EE624C" w:rsidRDefault="00A51690">
            <w:pPr>
              <w:pStyle w:val="TableParagraph"/>
              <w:spacing w:before="154"/>
              <w:ind w:left="107"/>
              <w:rPr>
                <w:sz w:val="16"/>
              </w:rPr>
            </w:pPr>
            <w:r>
              <w:rPr>
                <w:sz w:val="16"/>
              </w:rPr>
              <w:t>Broxtowe</w:t>
            </w:r>
          </w:p>
        </w:tc>
        <w:tc>
          <w:tcPr>
            <w:tcW w:w="7747" w:type="dxa"/>
            <w:tcBorders>
              <w:right w:val="single" w:sz="4" w:space="0" w:color="000000"/>
            </w:tcBorders>
            <w:shd w:val="clear" w:color="auto" w:fill="FF9A00"/>
          </w:tcPr>
          <w:p w14:paraId="1219C859" w14:textId="77777777" w:rsidR="00EE624C" w:rsidRDefault="00A51690">
            <w:pPr>
              <w:pStyle w:val="TableParagraph"/>
              <w:spacing w:before="10"/>
              <w:ind w:left="119" w:right="132"/>
              <w:rPr>
                <w:sz w:val="16"/>
              </w:rPr>
            </w:pPr>
            <w:r>
              <w:rPr>
                <w:sz w:val="16"/>
              </w:rPr>
              <w:t>Severn Trent Water has included plans to resolve the potential deficit in supply, mainly through increasing</w:t>
            </w:r>
            <w:r>
              <w:rPr>
                <w:spacing w:val="-43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capacity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of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the existing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sources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and through demand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management and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metering in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existing homes.</w:t>
            </w:r>
          </w:p>
        </w:tc>
      </w:tr>
      <w:tr w:rsidR="00EE624C" w14:paraId="261ABB8E" w14:textId="77777777">
        <w:trPr>
          <w:trHeight w:val="425"/>
        </w:trPr>
        <w:tc>
          <w:tcPr>
            <w:tcW w:w="2153" w:type="dxa"/>
            <w:tcBorders>
              <w:left w:val="single" w:sz="4" w:space="0" w:color="000000"/>
            </w:tcBorders>
          </w:tcPr>
          <w:p w14:paraId="484D3ED4" w14:textId="77777777" w:rsidR="00EE624C" w:rsidRDefault="00A51690">
            <w:pPr>
              <w:pStyle w:val="TableParagraph"/>
              <w:spacing w:before="87"/>
              <w:ind w:left="107"/>
              <w:rPr>
                <w:sz w:val="16"/>
              </w:rPr>
            </w:pPr>
            <w:r>
              <w:rPr>
                <w:sz w:val="16"/>
              </w:rPr>
              <w:t>Gedling</w:t>
            </w:r>
          </w:p>
        </w:tc>
        <w:tc>
          <w:tcPr>
            <w:tcW w:w="7747" w:type="dxa"/>
            <w:tcBorders>
              <w:right w:val="single" w:sz="4" w:space="0" w:color="000000"/>
            </w:tcBorders>
            <w:shd w:val="clear" w:color="auto" w:fill="FF9A00"/>
          </w:tcPr>
          <w:p w14:paraId="56701D23" w14:textId="77777777" w:rsidR="00EE624C" w:rsidRDefault="00A51690">
            <w:pPr>
              <w:pStyle w:val="TableParagraph"/>
              <w:spacing w:before="37"/>
              <w:ind w:left="119" w:right="387"/>
              <w:rPr>
                <w:sz w:val="16"/>
              </w:rPr>
            </w:pPr>
            <w:r>
              <w:rPr>
                <w:sz w:val="16"/>
              </w:rPr>
              <w:t>It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will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be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important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that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the Council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encourages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water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efficiency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in new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homes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to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support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Severn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Trent</w:t>
            </w:r>
            <w:r>
              <w:rPr>
                <w:spacing w:val="-42"/>
                <w:sz w:val="16"/>
              </w:rPr>
              <w:t xml:space="preserve"> </w:t>
            </w:r>
            <w:r>
              <w:rPr>
                <w:sz w:val="16"/>
              </w:rPr>
              <w:t>Waters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resource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management plans over the growth period</w:t>
            </w:r>
          </w:p>
        </w:tc>
      </w:tr>
      <w:tr w:rsidR="00EE624C" w14:paraId="2B6409BC" w14:textId="77777777">
        <w:trPr>
          <w:trHeight w:val="287"/>
        </w:trPr>
        <w:tc>
          <w:tcPr>
            <w:tcW w:w="2153" w:type="dxa"/>
            <w:tcBorders>
              <w:left w:val="single" w:sz="4" w:space="0" w:color="000000"/>
            </w:tcBorders>
          </w:tcPr>
          <w:p w14:paraId="6A9A0961" w14:textId="77777777" w:rsidR="00EE624C" w:rsidRDefault="00A51690">
            <w:pPr>
              <w:pStyle w:val="TableParagraph"/>
              <w:spacing w:before="15"/>
              <w:ind w:left="107"/>
              <w:rPr>
                <w:sz w:val="16"/>
              </w:rPr>
            </w:pPr>
            <w:r>
              <w:rPr>
                <w:sz w:val="16"/>
              </w:rPr>
              <w:t>Rushcliffe</w:t>
            </w:r>
          </w:p>
        </w:tc>
        <w:tc>
          <w:tcPr>
            <w:tcW w:w="7747" w:type="dxa"/>
            <w:tcBorders>
              <w:right w:val="single" w:sz="4" w:space="0" w:color="000000"/>
            </w:tcBorders>
            <w:shd w:val="clear" w:color="auto" w:fill="FF9A00"/>
          </w:tcPr>
          <w:p w14:paraId="3266C36D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20"/>
              </w:rPr>
            </w:pPr>
          </w:p>
        </w:tc>
      </w:tr>
      <w:tr w:rsidR="00EE624C" w14:paraId="7396A4B5" w14:textId="77777777">
        <w:trPr>
          <w:trHeight w:val="349"/>
        </w:trPr>
        <w:tc>
          <w:tcPr>
            <w:tcW w:w="2153" w:type="dxa"/>
            <w:tcBorders>
              <w:left w:val="single" w:sz="4" w:space="0" w:color="000000"/>
              <w:bottom w:val="single" w:sz="4" w:space="0" w:color="000000"/>
            </w:tcBorders>
          </w:tcPr>
          <w:p w14:paraId="37D642AB" w14:textId="77777777" w:rsidR="00EE624C" w:rsidRDefault="00A51690">
            <w:pPr>
              <w:pStyle w:val="TableParagraph"/>
              <w:spacing w:before="82"/>
              <w:ind w:left="107"/>
              <w:rPr>
                <w:sz w:val="16"/>
              </w:rPr>
            </w:pPr>
            <w:r>
              <w:rPr>
                <w:sz w:val="16"/>
              </w:rPr>
              <w:t>Ashfield</w:t>
            </w:r>
          </w:p>
        </w:tc>
        <w:tc>
          <w:tcPr>
            <w:tcW w:w="7747" w:type="dxa"/>
            <w:tcBorders>
              <w:bottom w:val="single" w:sz="4" w:space="0" w:color="000000"/>
              <w:right w:val="single" w:sz="4" w:space="0" w:color="000000"/>
            </w:tcBorders>
            <w:shd w:val="clear" w:color="auto" w:fill="FF9A00"/>
          </w:tcPr>
          <w:p w14:paraId="31C87E00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20"/>
              </w:rPr>
            </w:pPr>
          </w:p>
        </w:tc>
      </w:tr>
    </w:tbl>
    <w:p w14:paraId="7539A45E" w14:textId="77777777" w:rsidR="00EE624C" w:rsidRDefault="00EE624C">
      <w:pPr>
        <w:pStyle w:val="BodyText"/>
        <w:rPr>
          <w:rFonts w:ascii="Arial"/>
          <w:b/>
          <w:sz w:val="20"/>
        </w:rPr>
      </w:pPr>
    </w:p>
    <w:p w14:paraId="3F63AAA7" w14:textId="77777777" w:rsidR="00EE624C" w:rsidRDefault="00EE624C">
      <w:pPr>
        <w:pStyle w:val="BodyText"/>
        <w:rPr>
          <w:rFonts w:ascii="Arial"/>
          <w:b/>
          <w:sz w:val="20"/>
        </w:rPr>
      </w:pPr>
    </w:p>
    <w:p w14:paraId="6D968FEC" w14:textId="26E1F6C2" w:rsidR="00EE624C" w:rsidRDefault="00A51690">
      <w:pPr>
        <w:pStyle w:val="BodyText"/>
        <w:spacing w:before="10"/>
        <w:rPr>
          <w:rFonts w:ascii="Arial"/>
          <w:b/>
          <w:sz w:val="18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21120" behindDoc="1" locked="0" layoutInCell="1" allowOverlap="1" wp14:anchorId="5A8B719C" wp14:editId="5E1D58BB">
                <wp:simplePos x="0" y="0"/>
                <wp:positionH relativeFrom="page">
                  <wp:posOffset>540385</wp:posOffset>
                </wp:positionH>
                <wp:positionV relativeFrom="paragraph">
                  <wp:posOffset>165735</wp:posOffset>
                </wp:positionV>
                <wp:extent cx="6480810" cy="443865"/>
                <wp:effectExtent l="0" t="0" r="0" b="0"/>
                <wp:wrapTopAndBottom/>
                <wp:docPr id="1898897161" name="Text Box 2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480810" cy="443865"/>
                        </a:xfrm>
                        <a:prstGeom prst="rect">
                          <a:avLst/>
                        </a:prstGeom>
                        <a:solidFill>
                          <a:srgbClr val="CCE3E4"/>
                        </a:solidFill>
                        <a:ln w="6096">
                          <a:solidFill>
                            <a:srgbClr val="000000"/>
                          </a:solidFill>
                          <a:prstDash val="solid"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EC0E788" w14:textId="77777777" w:rsidR="00EE624C" w:rsidRDefault="00EE624C">
                            <w:pPr>
                              <w:pStyle w:val="BodyText"/>
                              <w:spacing w:before="6"/>
                              <w:rPr>
                                <w:rFonts w:ascii="Arial"/>
                                <w:b/>
                                <w:sz w:val="20"/>
                              </w:rPr>
                            </w:pPr>
                          </w:p>
                          <w:p w14:paraId="497F40FF" w14:textId="77777777" w:rsidR="00EE624C" w:rsidRDefault="00A51690">
                            <w:pPr>
                              <w:tabs>
                                <w:tab w:val="left" w:pos="1237"/>
                              </w:tabs>
                              <w:ind w:left="103"/>
                              <w:rPr>
                                <w:rFonts w:ascii="Arial"/>
                                <w:b/>
                                <w:sz w:val="18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sz w:val="18"/>
                              </w:rPr>
                              <w:t>Box</w:t>
                            </w:r>
                            <w:r>
                              <w:rPr>
                                <w:rFonts w:ascii="Arial"/>
                                <w:b/>
                                <w:spacing w:val="-1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b/>
                                <w:sz w:val="18"/>
                              </w:rPr>
                              <w:t>11</w:t>
                            </w:r>
                            <w:r>
                              <w:rPr>
                                <w:rFonts w:ascii="Arial"/>
                                <w:b/>
                                <w:sz w:val="18"/>
                              </w:rPr>
                              <w:tab/>
                              <w:t>Summary</w:t>
                            </w:r>
                            <w:r>
                              <w:rPr>
                                <w:rFonts w:ascii="Arial"/>
                                <w:b/>
                                <w:spacing w:val="-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b/>
                                <w:sz w:val="18"/>
                              </w:rPr>
                              <w:t>of</w:t>
                            </w:r>
                            <w:r>
                              <w:rPr>
                                <w:rFonts w:ascii="Arial"/>
                                <w:b/>
                                <w:spacing w:val="-3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b/>
                                <w:sz w:val="18"/>
                              </w:rPr>
                              <w:t>Water</w:t>
                            </w:r>
                            <w:r>
                              <w:rPr>
                                <w:rFonts w:ascii="Arial"/>
                                <w:b/>
                                <w:spacing w:val="-3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b/>
                                <w:sz w:val="18"/>
                              </w:rPr>
                              <w:t>Resources</w:t>
                            </w:r>
                            <w:r>
                              <w:rPr>
                                <w:rFonts w:ascii="Arial"/>
                                <w:b/>
                                <w:spacing w:val="-3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b/>
                                <w:sz w:val="18"/>
                              </w:rPr>
                              <w:t>Constraints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A8B719C" id="Text Box 209" o:spid="_x0000_s1486" type="#_x0000_t202" style="position:absolute;margin-left:42.55pt;margin-top:13.05pt;width:510.3pt;height:34.95pt;z-index:-1569536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" fillcolor="#cce3e4" strokeweight=".48pt">
                <v:textbox inset="0,0,0,0">
                  <w:txbxContent>
                    <w:p w14:paraId="7EC0E788" w14:textId="77777777" w:rsidR="00EE624C" w:rsidRDefault="00EE624C">
                      <w:pPr>
                        <w:pStyle w:val="BodyText"/>
                        <w:spacing w:before="6"/>
                        <w:rPr>
                          <w:rFonts w:ascii="Arial"/>
                          <w:b/>
                          <w:sz w:val="20"/>
                        </w:rPr>
                      </w:pPr>
                    </w:p>
                    <w:p w14:paraId="497F40FF" w14:textId="77777777" w:rsidR="00EE624C" w:rsidRDefault="00A51690">
                      <w:pPr>
                        <w:tabs>
                          <w:tab w:val="left" w:pos="1237"/>
                        </w:tabs>
                        <w:ind w:left="103"/>
                        <w:rPr>
                          <w:rFonts w:ascii="Arial"/>
                          <w:b/>
                          <w:sz w:val="18"/>
                        </w:rPr>
                      </w:pPr>
                      <w:r>
                        <w:rPr>
                          <w:rFonts w:ascii="Arial"/>
                          <w:b/>
                          <w:sz w:val="18"/>
                        </w:rPr>
                        <w:t>Box</w:t>
                      </w:r>
                      <w:r>
                        <w:rPr>
                          <w:rFonts w:ascii="Arial"/>
                          <w:b/>
                          <w:spacing w:val="-1"/>
                          <w:sz w:val="18"/>
                        </w:rPr>
                        <w:t xml:space="preserve"> </w:t>
                      </w:r>
                      <w:r>
                        <w:rPr>
                          <w:rFonts w:ascii="Arial"/>
                          <w:b/>
                          <w:sz w:val="18"/>
                        </w:rPr>
                        <w:t>11</w:t>
                      </w:r>
                      <w:r>
                        <w:rPr>
                          <w:rFonts w:ascii="Arial"/>
                          <w:b/>
                          <w:sz w:val="18"/>
                        </w:rPr>
                        <w:tab/>
                        <w:t>Summary</w:t>
                      </w:r>
                      <w:r>
                        <w:rPr>
                          <w:rFonts w:ascii="Arial"/>
                          <w:b/>
                          <w:spacing w:val="-5"/>
                          <w:sz w:val="18"/>
                        </w:rPr>
                        <w:t xml:space="preserve"> </w:t>
                      </w:r>
                      <w:r>
                        <w:rPr>
                          <w:rFonts w:ascii="Arial"/>
                          <w:b/>
                          <w:sz w:val="18"/>
                        </w:rPr>
                        <w:t>of</w:t>
                      </w:r>
                      <w:r>
                        <w:rPr>
                          <w:rFonts w:ascii="Arial"/>
                          <w:b/>
                          <w:spacing w:val="-3"/>
                          <w:sz w:val="18"/>
                        </w:rPr>
                        <w:t xml:space="preserve"> </w:t>
                      </w:r>
                      <w:r>
                        <w:rPr>
                          <w:rFonts w:ascii="Arial"/>
                          <w:b/>
                          <w:sz w:val="18"/>
                        </w:rPr>
                        <w:t>Water</w:t>
                      </w:r>
                      <w:r>
                        <w:rPr>
                          <w:rFonts w:ascii="Arial"/>
                          <w:b/>
                          <w:spacing w:val="-3"/>
                          <w:sz w:val="18"/>
                        </w:rPr>
                        <w:t xml:space="preserve"> </w:t>
                      </w:r>
                      <w:r>
                        <w:rPr>
                          <w:rFonts w:ascii="Arial"/>
                          <w:b/>
                          <w:sz w:val="18"/>
                        </w:rPr>
                        <w:t>Resources</w:t>
                      </w:r>
                      <w:r>
                        <w:rPr>
                          <w:rFonts w:ascii="Arial"/>
                          <w:b/>
                          <w:spacing w:val="-3"/>
                          <w:sz w:val="18"/>
                        </w:rPr>
                        <w:t xml:space="preserve"> </w:t>
                      </w:r>
                      <w:r>
                        <w:rPr>
                          <w:rFonts w:ascii="Arial"/>
                          <w:b/>
                          <w:sz w:val="18"/>
                        </w:rPr>
                        <w:t>Constraints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14:paraId="441C46F9" w14:textId="77777777" w:rsidR="00EE624C" w:rsidRDefault="00EE624C">
      <w:pPr>
        <w:rPr>
          <w:rFonts w:ascii="Arial"/>
          <w:sz w:val="18"/>
        </w:rPr>
        <w:sectPr w:rsidR="00EE624C">
          <w:pgSz w:w="11900" w:h="16840"/>
          <w:pgMar w:top="1660" w:right="720" w:bottom="1780" w:left="740" w:header="454" w:footer="1581" w:gutter="0"/>
          <w:cols w:space="720"/>
        </w:sectPr>
      </w:pPr>
    </w:p>
    <w:p w14:paraId="0BDB8A37" w14:textId="77777777" w:rsidR="00EE624C" w:rsidRDefault="00EE624C">
      <w:pPr>
        <w:pStyle w:val="BodyText"/>
        <w:rPr>
          <w:rFonts w:ascii="Arial"/>
          <w:b/>
          <w:sz w:val="20"/>
        </w:rPr>
      </w:pPr>
    </w:p>
    <w:p w14:paraId="00520599" w14:textId="77777777" w:rsidR="00EE624C" w:rsidRDefault="00EE624C">
      <w:pPr>
        <w:pStyle w:val="BodyText"/>
        <w:spacing w:before="9"/>
        <w:rPr>
          <w:rFonts w:ascii="Arial"/>
          <w:b/>
          <w:sz w:val="21"/>
        </w:rPr>
      </w:pPr>
    </w:p>
    <w:p w14:paraId="65AD7919" w14:textId="3120D599" w:rsidR="00EE624C" w:rsidRDefault="00A51690">
      <w:pPr>
        <w:pStyle w:val="BodyText"/>
        <w:ind w:left="105"/>
        <w:rPr>
          <w:rFonts w:ascii="Arial"/>
          <w:sz w:val="20"/>
        </w:rPr>
      </w:pPr>
      <w:r>
        <w:rPr>
          <w:rFonts w:ascii="Arial"/>
          <w:noProof/>
          <w:sz w:val="20"/>
        </w:rPr>
        <mc:AlternateContent>
          <mc:Choice Requires="wps">
            <w:drawing>
              <wp:inline distT="0" distB="0" distL="0" distR="0" wp14:anchorId="3292415E" wp14:editId="3B57C4AC">
                <wp:extent cx="6480810" cy="895350"/>
                <wp:effectExtent l="9525" t="9525" r="5715" b="9525"/>
                <wp:docPr id="1226372137" name="Text Box 2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480810" cy="895350"/>
                        </a:xfrm>
                        <a:prstGeom prst="rect">
                          <a:avLst/>
                        </a:prstGeom>
                        <a:solidFill>
                          <a:srgbClr val="CCE3E4"/>
                        </a:solidFill>
                        <a:ln w="6096">
                          <a:solidFill>
                            <a:srgbClr val="000000"/>
                          </a:solidFill>
                          <a:prstDash val="solid"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618C24D" w14:textId="77777777" w:rsidR="00EE624C" w:rsidRDefault="00A51690">
                            <w:pPr>
                              <w:spacing w:before="76" w:line="343" w:lineRule="auto"/>
                              <w:ind w:left="103" w:right="1771"/>
                              <w:rPr>
                                <w:rFonts w:ascii="Arial MT" w:hAnsi="Arial MT"/>
                                <w:sz w:val="16"/>
                              </w:rPr>
                            </w:pPr>
                            <w:r>
                              <w:rPr>
                                <w:rFonts w:ascii="Arial MT" w:hAnsi="Arial MT"/>
                                <w:sz w:val="16"/>
                              </w:rPr>
                              <w:t>The</w:t>
                            </w:r>
                            <w:r>
                              <w:rPr>
                                <w:rFonts w:ascii="Arial MT" w:hAnsi="Arial MT"/>
                                <w:spacing w:val="-2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rFonts w:ascii="Arial MT" w:hAnsi="Arial MT"/>
                                <w:sz w:val="16"/>
                              </w:rPr>
                              <w:t>Greater</w:t>
                            </w:r>
                            <w:r>
                              <w:rPr>
                                <w:rFonts w:ascii="Arial MT" w:hAnsi="Arial MT"/>
                                <w:spacing w:val="-2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rFonts w:ascii="Arial MT" w:hAnsi="Arial MT"/>
                                <w:sz w:val="16"/>
                              </w:rPr>
                              <w:t>Nottingham</w:t>
                            </w:r>
                            <w:r>
                              <w:rPr>
                                <w:rFonts w:ascii="Arial MT" w:hAnsi="Arial MT"/>
                                <w:spacing w:val="-1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rFonts w:ascii="Arial MT" w:hAnsi="Arial MT"/>
                                <w:sz w:val="16"/>
                              </w:rPr>
                              <w:t>and</w:t>
                            </w:r>
                            <w:r>
                              <w:rPr>
                                <w:rFonts w:ascii="Arial MT" w:hAnsi="Arial MT"/>
                                <w:spacing w:val="-1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rFonts w:ascii="Arial MT" w:hAnsi="Arial MT"/>
                                <w:sz w:val="16"/>
                              </w:rPr>
                              <w:t>Ashfield</w:t>
                            </w:r>
                            <w:r>
                              <w:rPr>
                                <w:rFonts w:ascii="Arial MT" w:hAnsi="Arial MT"/>
                                <w:spacing w:val="-2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rFonts w:ascii="Arial MT" w:hAnsi="Arial MT"/>
                                <w:sz w:val="16"/>
                              </w:rPr>
                              <w:t>study</w:t>
                            </w:r>
                            <w:r>
                              <w:rPr>
                                <w:rFonts w:ascii="Arial MT" w:hAnsi="Arial MT"/>
                                <w:spacing w:val="-3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rFonts w:ascii="Arial MT" w:hAnsi="Arial MT"/>
                                <w:sz w:val="16"/>
                              </w:rPr>
                              <w:t>area</w:t>
                            </w:r>
                            <w:r>
                              <w:rPr>
                                <w:rFonts w:ascii="Arial MT" w:hAnsi="Arial MT"/>
                                <w:spacing w:val="-1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rFonts w:ascii="Arial MT" w:hAnsi="Arial MT"/>
                                <w:sz w:val="16"/>
                              </w:rPr>
                              <w:t>lies</w:t>
                            </w:r>
                            <w:r>
                              <w:rPr>
                                <w:rFonts w:ascii="Arial MT" w:hAnsi="Arial MT"/>
                                <w:spacing w:val="-1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rFonts w:ascii="Arial MT" w:hAnsi="Arial MT"/>
                                <w:sz w:val="16"/>
                              </w:rPr>
                              <w:t>within</w:t>
                            </w:r>
                            <w:r>
                              <w:rPr>
                                <w:rFonts w:ascii="Arial MT" w:hAnsi="Arial MT"/>
                                <w:spacing w:val="-1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rFonts w:ascii="Arial MT" w:hAnsi="Arial MT"/>
                                <w:sz w:val="16"/>
                              </w:rPr>
                              <w:t>Severn</w:t>
                            </w:r>
                            <w:r>
                              <w:rPr>
                                <w:rFonts w:ascii="Arial MT" w:hAnsi="Arial MT"/>
                                <w:spacing w:val="-1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rFonts w:ascii="Arial MT" w:hAnsi="Arial MT"/>
                                <w:sz w:val="16"/>
                              </w:rPr>
                              <w:t>Trent</w:t>
                            </w:r>
                            <w:r>
                              <w:rPr>
                                <w:rFonts w:ascii="Arial MT" w:hAnsi="Arial MT"/>
                                <w:spacing w:val="-1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rFonts w:ascii="Arial MT" w:hAnsi="Arial MT"/>
                                <w:sz w:val="16"/>
                              </w:rPr>
                              <w:t>Water’s</w:t>
                            </w:r>
                            <w:r>
                              <w:rPr>
                                <w:rFonts w:ascii="Arial MT" w:hAnsi="Arial MT"/>
                                <w:spacing w:val="-1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rFonts w:ascii="Arial MT" w:hAnsi="Arial MT"/>
                                <w:sz w:val="16"/>
                              </w:rPr>
                              <w:t>East</w:t>
                            </w:r>
                            <w:r>
                              <w:rPr>
                                <w:rFonts w:ascii="Arial MT" w:hAnsi="Arial MT"/>
                                <w:spacing w:val="-1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rFonts w:ascii="Arial MT" w:hAnsi="Arial MT"/>
                                <w:sz w:val="16"/>
                              </w:rPr>
                              <w:t>Midlands</w:t>
                            </w:r>
                            <w:r>
                              <w:rPr>
                                <w:rFonts w:ascii="Arial MT" w:hAnsi="Arial MT"/>
                                <w:spacing w:val="-2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rFonts w:ascii="Arial MT" w:hAnsi="Arial MT"/>
                                <w:sz w:val="16"/>
                              </w:rPr>
                              <w:t>water</w:t>
                            </w:r>
                            <w:r>
                              <w:rPr>
                                <w:rFonts w:ascii="Arial MT" w:hAnsi="Arial MT"/>
                                <w:spacing w:val="-1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rFonts w:ascii="Arial MT" w:hAnsi="Arial MT"/>
                                <w:sz w:val="16"/>
                              </w:rPr>
                              <w:t>resource</w:t>
                            </w:r>
                            <w:r>
                              <w:rPr>
                                <w:rFonts w:ascii="Arial MT" w:hAnsi="Arial MT"/>
                                <w:spacing w:val="-1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rFonts w:ascii="Arial MT" w:hAnsi="Arial MT"/>
                                <w:sz w:val="16"/>
                              </w:rPr>
                              <w:t>zone.</w:t>
                            </w:r>
                            <w:r>
                              <w:rPr>
                                <w:rFonts w:ascii="Arial MT" w:hAnsi="Arial MT"/>
                                <w:spacing w:val="-42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rFonts w:ascii="Arial MT" w:hAnsi="Arial MT"/>
                                <w:sz w:val="16"/>
                              </w:rPr>
                              <w:t>Severn</w:t>
                            </w:r>
                            <w:r>
                              <w:rPr>
                                <w:rFonts w:ascii="Arial MT" w:hAnsi="Arial MT"/>
                                <w:spacing w:val="-1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rFonts w:ascii="Arial MT" w:hAnsi="Arial MT"/>
                                <w:sz w:val="16"/>
                              </w:rPr>
                              <w:t>Trent Water forecast a shortfall of</w:t>
                            </w:r>
                            <w:r>
                              <w:rPr>
                                <w:rFonts w:ascii="Arial MT" w:hAnsi="Arial MT"/>
                                <w:spacing w:val="-1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rFonts w:ascii="Arial MT" w:hAnsi="Arial MT"/>
                                <w:sz w:val="16"/>
                              </w:rPr>
                              <w:t>60 M/d</w:t>
                            </w:r>
                            <w:r>
                              <w:rPr>
                                <w:rFonts w:ascii="Arial MT" w:hAnsi="Arial MT"/>
                                <w:spacing w:val="1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rFonts w:ascii="Arial MT" w:hAnsi="Arial MT"/>
                                <w:sz w:val="16"/>
                              </w:rPr>
                              <w:t>by</w:t>
                            </w:r>
                            <w:r>
                              <w:rPr>
                                <w:rFonts w:ascii="Arial MT" w:hAnsi="Arial MT"/>
                                <w:spacing w:val="-2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rFonts w:ascii="Arial MT" w:hAnsi="Arial MT"/>
                                <w:sz w:val="16"/>
                              </w:rPr>
                              <w:t>2035</w:t>
                            </w:r>
                            <w:r>
                              <w:rPr>
                                <w:rFonts w:ascii="Arial MT" w:hAnsi="Arial MT"/>
                                <w:spacing w:val="1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rFonts w:ascii="Arial MT" w:hAnsi="Arial MT"/>
                                <w:sz w:val="16"/>
                              </w:rPr>
                              <w:t>if no interventions</w:t>
                            </w:r>
                            <w:r>
                              <w:rPr>
                                <w:rFonts w:ascii="Arial MT" w:hAnsi="Arial MT"/>
                                <w:spacing w:val="-1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rFonts w:ascii="Arial MT" w:hAnsi="Arial MT"/>
                                <w:sz w:val="16"/>
                              </w:rPr>
                              <w:t>are made.</w:t>
                            </w:r>
                          </w:p>
                          <w:p w14:paraId="2EE30B38" w14:textId="77777777" w:rsidR="00EE624C" w:rsidRDefault="00A51690">
                            <w:pPr>
                              <w:spacing w:before="1" w:line="343" w:lineRule="auto"/>
                              <w:ind w:left="103" w:right="2840"/>
                              <w:rPr>
                                <w:rFonts w:ascii="Arial MT"/>
                                <w:sz w:val="16"/>
                              </w:rPr>
                            </w:pPr>
                            <w:r>
                              <w:rPr>
                                <w:rFonts w:ascii="Arial MT"/>
                                <w:sz w:val="16"/>
                              </w:rPr>
                              <w:t>Severn</w:t>
                            </w:r>
                            <w:r>
                              <w:rPr>
                                <w:rFonts w:ascii="Arial MT"/>
                                <w:spacing w:val="-1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rFonts w:ascii="Arial MT"/>
                                <w:sz w:val="16"/>
                              </w:rPr>
                              <w:t>Trent</w:t>
                            </w:r>
                            <w:r>
                              <w:rPr>
                                <w:rFonts w:ascii="Arial MT"/>
                                <w:spacing w:val="-1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rFonts w:ascii="Arial MT"/>
                                <w:sz w:val="16"/>
                              </w:rPr>
                              <w:t>Water</w:t>
                            </w:r>
                            <w:r>
                              <w:rPr>
                                <w:rFonts w:ascii="Arial MT"/>
                                <w:spacing w:val="-1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rFonts w:ascii="Arial MT"/>
                                <w:sz w:val="16"/>
                              </w:rPr>
                              <w:t>has</w:t>
                            </w:r>
                            <w:r>
                              <w:rPr>
                                <w:rFonts w:ascii="Arial MT"/>
                                <w:spacing w:val="-1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rFonts w:ascii="Arial MT"/>
                                <w:sz w:val="16"/>
                              </w:rPr>
                              <w:t>a programme</w:t>
                            </w:r>
                            <w:r>
                              <w:rPr>
                                <w:rFonts w:ascii="Arial MT"/>
                                <w:spacing w:val="-1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rFonts w:ascii="Arial MT"/>
                                <w:sz w:val="16"/>
                              </w:rPr>
                              <w:t>of</w:t>
                            </w:r>
                            <w:r>
                              <w:rPr>
                                <w:rFonts w:ascii="Arial MT"/>
                                <w:spacing w:val="-1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rFonts w:ascii="Arial MT"/>
                                <w:sz w:val="16"/>
                              </w:rPr>
                              <w:t>measures</w:t>
                            </w:r>
                            <w:r>
                              <w:rPr>
                                <w:rFonts w:ascii="Arial MT"/>
                                <w:spacing w:val="-1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rFonts w:ascii="Arial MT"/>
                                <w:sz w:val="16"/>
                              </w:rPr>
                              <w:t>that will</w:t>
                            </w:r>
                            <w:r>
                              <w:rPr>
                                <w:rFonts w:ascii="Arial MT"/>
                                <w:spacing w:val="-1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rFonts w:ascii="Arial MT"/>
                                <w:sz w:val="16"/>
                              </w:rPr>
                              <w:t>maintain</w:t>
                            </w:r>
                            <w:r>
                              <w:rPr>
                                <w:rFonts w:ascii="Arial MT"/>
                                <w:spacing w:val="-1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rFonts w:ascii="Arial MT"/>
                                <w:sz w:val="16"/>
                              </w:rPr>
                              <w:t>a</w:t>
                            </w:r>
                            <w:r>
                              <w:rPr>
                                <w:rFonts w:ascii="Arial MT"/>
                                <w:spacing w:val="-1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rFonts w:ascii="Arial MT"/>
                                <w:sz w:val="16"/>
                              </w:rPr>
                              <w:t>surplus of</w:t>
                            </w:r>
                            <w:r>
                              <w:rPr>
                                <w:rFonts w:ascii="Arial MT"/>
                                <w:spacing w:val="-1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rFonts w:ascii="Arial MT"/>
                                <w:sz w:val="16"/>
                              </w:rPr>
                              <w:t>supply</w:t>
                            </w:r>
                            <w:r>
                              <w:rPr>
                                <w:rFonts w:ascii="Arial MT"/>
                                <w:spacing w:val="-3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rFonts w:ascii="Arial MT"/>
                                <w:sz w:val="16"/>
                              </w:rPr>
                              <w:t>over</w:t>
                            </w:r>
                            <w:r>
                              <w:rPr>
                                <w:rFonts w:ascii="Arial MT"/>
                                <w:spacing w:val="-1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rFonts w:ascii="Arial MT"/>
                                <w:sz w:val="16"/>
                              </w:rPr>
                              <w:t>demand.</w:t>
                            </w:r>
                            <w:r>
                              <w:rPr>
                                <w:rFonts w:ascii="Arial MT"/>
                                <w:spacing w:val="-42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rFonts w:ascii="Arial MT"/>
                                <w:sz w:val="16"/>
                              </w:rPr>
                              <w:t>There</w:t>
                            </w:r>
                            <w:r>
                              <w:rPr>
                                <w:rFonts w:ascii="Arial MT"/>
                                <w:spacing w:val="-1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rFonts w:ascii="Arial MT"/>
                                <w:sz w:val="16"/>
                              </w:rPr>
                              <w:t>are limited</w:t>
                            </w:r>
                            <w:r>
                              <w:rPr>
                                <w:rFonts w:ascii="Arial MT"/>
                                <w:spacing w:val="-1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rFonts w:ascii="Arial MT"/>
                                <w:sz w:val="16"/>
                              </w:rPr>
                              <w:t>resources available for</w:t>
                            </w:r>
                            <w:r>
                              <w:rPr>
                                <w:rFonts w:ascii="Arial MT"/>
                                <w:spacing w:val="-1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rFonts w:ascii="Arial MT"/>
                                <w:sz w:val="16"/>
                              </w:rPr>
                              <w:t>further large-scale</w:t>
                            </w:r>
                            <w:r>
                              <w:rPr>
                                <w:rFonts w:ascii="Arial MT"/>
                                <w:spacing w:val="-1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rFonts w:ascii="Arial MT"/>
                                <w:sz w:val="16"/>
                              </w:rPr>
                              <w:t>abstraction in the</w:t>
                            </w:r>
                            <w:r>
                              <w:rPr>
                                <w:rFonts w:ascii="Arial MT"/>
                                <w:spacing w:val="-1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rFonts w:ascii="Arial MT"/>
                                <w:sz w:val="16"/>
                              </w:rPr>
                              <w:t>study</w:t>
                            </w:r>
                            <w:r>
                              <w:rPr>
                                <w:rFonts w:ascii="Arial MT"/>
                                <w:spacing w:val="-2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rFonts w:ascii="Arial MT"/>
                                <w:sz w:val="16"/>
                              </w:rPr>
                              <w:t>area.</w:t>
                            </w:r>
                          </w:p>
                          <w:p w14:paraId="573237F0" w14:textId="77777777" w:rsidR="00EE624C" w:rsidRDefault="00A51690">
                            <w:pPr>
                              <w:spacing w:before="2"/>
                              <w:ind w:left="103"/>
                              <w:rPr>
                                <w:rFonts w:ascii="Arial MT"/>
                                <w:sz w:val="16"/>
                              </w:rPr>
                            </w:pPr>
                            <w:r>
                              <w:rPr>
                                <w:rFonts w:ascii="Arial MT"/>
                                <w:sz w:val="16"/>
                              </w:rPr>
                              <w:t>Existing</w:t>
                            </w:r>
                            <w:r>
                              <w:rPr>
                                <w:rFonts w:ascii="Arial MT"/>
                                <w:spacing w:val="-2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rFonts w:ascii="Arial MT"/>
                                <w:sz w:val="16"/>
                              </w:rPr>
                              <w:t>resources</w:t>
                            </w:r>
                            <w:r>
                              <w:rPr>
                                <w:rFonts w:ascii="Arial MT"/>
                                <w:spacing w:val="-1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rFonts w:ascii="Arial MT"/>
                                <w:sz w:val="16"/>
                              </w:rPr>
                              <w:t>will</w:t>
                            </w:r>
                            <w:r>
                              <w:rPr>
                                <w:rFonts w:ascii="Arial MT"/>
                                <w:spacing w:val="-1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rFonts w:ascii="Arial MT"/>
                                <w:sz w:val="16"/>
                              </w:rPr>
                              <w:t>need</w:t>
                            </w:r>
                            <w:r>
                              <w:rPr>
                                <w:rFonts w:ascii="Arial MT"/>
                                <w:spacing w:val="-1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rFonts w:ascii="Arial MT"/>
                                <w:sz w:val="16"/>
                              </w:rPr>
                              <w:t>to</w:t>
                            </w:r>
                            <w:r>
                              <w:rPr>
                                <w:rFonts w:ascii="Arial MT"/>
                                <w:spacing w:val="-1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rFonts w:ascii="Arial MT"/>
                                <w:sz w:val="16"/>
                              </w:rPr>
                              <w:t>be used</w:t>
                            </w:r>
                            <w:r>
                              <w:rPr>
                                <w:rFonts w:ascii="Arial MT"/>
                                <w:spacing w:val="-1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rFonts w:ascii="Arial MT"/>
                                <w:sz w:val="16"/>
                              </w:rPr>
                              <w:t>more</w:t>
                            </w:r>
                            <w:r>
                              <w:rPr>
                                <w:rFonts w:ascii="Arial MT"/>
                                <w:spacing w:val="-1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rFonts w:ascii="Arial MT"/>
                                <w:sz w:val="16"/>
                              </w:rPr>
                              <w:t>efficiently</w:t>
                            </w:r>
                            <w:r>
                              <w:rPr>
                                <w:rFonts w:ascii="Arial MT"/>
                                <w:spacing w:val="-2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rFonts w:ascii="Arial MT"/>
                                <w:sz w:val="16"/>
                              </w:rPr>
                              <w:t>to</w:t>
                            </w:r>
                            <w:r>
                              <w:rPr>
                                <w:rFonts w:ascii="Arial MT"/>
                                <w:spacing w:val="-1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rFonts w:ascii="Arial MT"/>
                                <w:sz w:val="16"/>
                              </w:rPr>
                              <w:t>accommodate</w:t>
                            </w:r>
                            <w:r>
                              <w:rPr>
                                <w:rFonts w:ascii="Arial MT"/>
                                <w:spacing w:val="-1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rFonts w:ascii="Arial MT"/>
                                <w:sz w:val="16"/>
                              </w:rPr>
                              <w:t>further</w:t>
                            </w:r>
                            <w:r>
                              <w:rPr>
                                <w:rFonts w:ascii="Arial MT"/>
                                <w:spacing w:val="-1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rFonts w:ascii="Arial MT"/>
                                <w:sz w:val="16"/>
                              </w:rPr>
                              <w:t>growth.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3292415E" id="Text Box 208" o:spid="_x0000_s1487" type="#_x0000_t202" style="width:510.3pt;height:70.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" fillcolor="#cce3e4" strokeweight=".48pt">
                <v:textbox inset="0,0,0,0">
                  <w:txbxContent>
                    <w:p w14:paraId="7618C24D" w14:textId="77777777" w:rsidR="00EE624C" w:rsidRDefault="00A51690">
                      <w:pPr>
                        <w:spacing w:before="76" w:line="343" w:lineRule="auto"/>
                        <w:ind w:left="103" w:right="1771"/>
                        <w:rPr>
                          <w:rFonts w:ascii="Arial MT" w:hAnsi="Arial MT"/>
                          <w:sz w:val="16"/>
                        </w:rPr>
                      </w:pPr>
                      <w:r>
                        <w:rPr>
                          <w:rFonts w:ascii="Arial MT" w:hAnsi="Arial MT"/>
                          <w:sz w:val="16"/>
                        </w:rPr>
                        <w:t>The</w:t>
                      </w:r>
                      <w:r>
                        <w:rPr>
                          <w:rFonts w:ascii="Arial MT" w:hAnsi="Arial MT"/>
                          <w:spacing w:val="-2"/>
                          <w:sz w:val="16"/>
                        </w:rPr>
                        <w:t xml:space="preserve"> </w:t>
                      </w:r>
                      <w:r>
                        <w:rPr>
                          <w:rFonts w:ascii="Arial MT" w:hAnsi="Arial MT"/>
                          <w:sz w:val="16"/>
                        </w:rPr>
                        <w:t>Greater</w:t>
                      </w:r>
                      <w:r>
                        <w:rPr>
                          <w:rFonts w:ascii="Arial MT" w:hAnsi="Arial MT"/>
                          <w:spacing w:val="-2"/>
                          <w:sz w:val="16"/>
                        </w:rPr>
                        <w:t xml:space="preserve"> </w:t>
                      </w:r>
                      <w:r>
                        <w:rPr>
                          <w:rFonts w:ascii="Arial MT" w:hAnsi="Arial MT"/>
                          <w:sz w:val="16"/>
                        </w:rPr>
                        <w:t>Nottingham</w:t>
                      </w:r>
                      <w:r>
                        <w:rPr>
                          <w:rFonts w:ascii="Arial MT" w:hAnsi="Arial MT"/>
                          <w:spacing w:val="-1"/>
                          <w:sz w:val="16"/>
                        </w:rPr>
                        <w:t xml:space="preserve"> </w:t>
                      </w:r>
                      <w:r>
                        <w:rPr>
                          <w:rFonts w:ascii="Arial MT" w:hAnsi="Arial MT"/>
                          <w:sz w:val="16"/>
                        </w:rPr>
                        <w:t>and</w:t>
                      </w:r>
                      <w:r>
                        <w:rPr>
                          <w:rFonts w:ascii="Arial MT" w:hAnsi="Arial MT"/>
                          <w:spacing w:val="-1"/>
                          <w:sz w:val="16"/>
                        </w:rPr>
                        <w:t xml:space="preserve"> </w:t>
                      </w:r>
                      <w:r>
                        <w:rPr>
                          <w:rFonts w:ascii="Arial MT" w:hAnsi="Arial MT"/>
                          <w:sz w:val="16"/>
                        </w:rPr>
                        <w:t>Ashfield</w:t>
                      </w:r>
                      <w:r>
                        <w:rPr>
                          <w:rFonts w:ascii="Arial MT" w:hAnsi="Arial MT"/>
                          <w:spacing w:val="-2"/>
                          <w:sz w:val="16"/>
                        </w:rPr>
                        <w:t xml:space="preserve"> </w:t>
                      </w:r>
                      <w:r>
                        <w:rPr>
                          <w:rFonts w:ascii="Arial MT" w:hAnsi="Arial MT"/>
                          <w:sz w:val="16"/>
                        </w:rPr>
                        <w:t>study</w:t>
                      </w:r>
                      <w:r>
                        <w:rPr>
                          <w:rFonts w:ascii="Arial MT" w:hAnsi="Arial MT"/>
                          <w:spacing w:val="-3"/>
                          <w:sz w:val="16"/>
                        </w:rPr>
                        <w:t xml:space="preserve"> </w:t>
                      </w:r>
                      <w:r>
                        <w:rPr>
                          <w:rFonts w:ascii="Arial MT" w:hAnsi="Arial MT"/>
                          <w:sz w:val="16"/>
                        </w:rPr>
                        <w:t>area</w:t>
                      </w:r>
                      <w:r>
                        <w:rPr>
                          <w:rFonts w:ascii="Arial MT" w:hAnsi="Arial MT"/>
                          <w:spacing w:val="-1"/>
                          <w:sz w:val="16"/>
                        </w:rPr>
                        <w:t xml:space="preserve"> </w:t>
                      </w:r>
                      <w:r>
                        <w:rPr>
                          <w:rFonts w:ascii="Arial MT" w:hAnsi="Arial MT"/>
                          <w:sz w:val="16"/>
                        </w:rPr>
                        <w:t>lies</w:t>
                      </w:r>
                      <w:r>
                        <w:rPr>
                          <w:rFonts w:ascii="Arial MT" w:hAnsi="Arial MT"/>
                          <w:spacing w:val="-1"/>
                          <w:sz w:val="16"/>
                        </w:rPr>
                        <w:t xml:space="preserve"> </w:t>
                      </w:r>
                      <w:r>
                        <w:rPr>
                          <w:rFonts w:ascii="Arial MT" w:hAnsi="Arial MT"/>
                          <w:sz w:val="16"/>
                        </w:rPr>
                        <w:t>within</w:t>
                      </w:r>
                      <w:r>
                        <w:rPr>
                          <w:rFonts w:ascii="Arial MT" w:hAnsi="Arial MT"/>
                          <w:spacing w:val="-1"/>
                          <w:sz w:val="16"/>
                        </w:rPr>
                        <w:t xml:space="preserve"> </w:t>
                      </w:r>
                      <w:r>
                        <w:rPr>
                          <w:rFonts w:ascii="Arial MT" w:hAnsi="Arial MT"/>
                          <w:sz w:val="16"/>
                        </w:rPr>
                        <w:t>Severn</w:t>
                      </w:r>
                      <w:r>
                        <w:rPr>
                          <w:rFonts w:ascii="Arial MT" w:hAnsi="Arial MT"/>
                          <w:spacing w:val="-1"/>
                          <w:sz w:val="16"/>
                        </w:rPr>
                        <w:t xml:space="preserve"> </w:t>
                      </w:r>
                      <w:r>
                        <w:rPr>
                          <w:rFonts w:ascii="Arial MT" w:hAnsi="Arial MT"/>
                          <w:sz w:val="16"/>
                        </w:rPr>
                        <w:t>Trent</w:t>
                      </w:r>
                      <w:r>
                        <w:rPr>
                          <w:rFonts w:ascii="Arial MT" w:hAnsi="Arial MT"/>
                          <w:spacing w:val="-1"/>
                          <w:sz w:val="16"/>
                        </w:rPr>
                        <w:t xml:space="preserve"> </w:t>
                      </w:r>
                      <w:r>
                        <w:rPr>
                          <w:rFonts w:ascii="Arial MT" w:hAnsi="Arial MT"/>
                          <w:sz w:val="16"/>
                        </w:rPr>
                        <w:t>Water’s</w:t>
                      </w:r>
                      <w:r>
                        <w:rPr>
                          <w:rFonts w:ascii="Arial MT" w:hAnsi="Arial MT"/>
                          <w:spacing w:val="-1"/>
                          <w:sz w:val="16"/>
                        </w:rPr>
                        <w:t xml:space="preserve"> </w:t>
                      </w:r>
                      <w:r>
                        <w:rPr>
                          <w:rFonts w:ascii="Arial MT" w:hAnsi="Arial MT"/>
                          <w:sz w:val="16"/>
                        </w:rPr>
                        <w:t>East</w:t>
                      </w:r>
                      <w:r>
                        <w:rPr>
                          <w:rFonts w:ascii="Arial MT" w:hAnsi="Arial MT"/>
                          <w:spacing w:val="-1"/>
                          <w:sz w:val="16"/>
                        </w:rPr>
                        <w:t xml:space="preserve"> </w:t>
                      </w:r>
                      <w:r>
                        <w:rPr>
                          <w:rFonts w:ascii="Arial MT" w:hAnsi="Arial MT"/>
                          <w:sz w:val="16"/>
                        </w:rPr>
                        <w:t>Midlands</w:t>
                      </w:r>
                      <w:r>
                        <w:rPr>
                          <w:rFonts w:ascii="Arial MT" w:hAnsi="Arial MT"/>
                          <w:spacing w:val="-2"/>
                          <w:sz w:val="16"/>
                        </w:rPr>
                        <w:t xml:space="preserve"> </w:t>
                      </w:r>
                      <w:r>
                        <w:rPr>
                          <w:rFonts w:ascii="Arial MT" w:hAnsi="Arial MT"/>
                          <w:sz w:val="16"/>
                        </w:rPr>
                        <w:t>water</w:t>
                      </w:r>
                      <w:r>
                        <w:rPr>
                          <w:rFonts w:ascii="Arial MT" w:hAnsi="Arial MT"/>
                          <w:spacing w:val="-1"/>
                          <w:sz w:val="16"/>
                        </w:rPr>
                        <w:t xml:space="preserve"> </w:t>
                      </w:r>
                      <w:r>
                        <w:rPr>
                          <w:rFonts w:ascii="Arial MT" w:hAnsi="Arial MT"/>
                          <w:sz w:val="16"/>
                        </w:rPr>
                        <w:t>resource</w:t>
                      </w:r>
                      <w:r>
                        <w:rPr>
                          <w:rFonts w:ascii="Arial MT" w:hAnsi="Arial MT"/>
                          <w:spacing w:val="-1"/>
                          <w:sz w:val="16"/>
                        </w:rPr>
                        <w:t xml:space="preserve"> </w:t>
                      </w:r>
                      <w:r>
                        <w:rPr>
                          <w:rFonts w:ascii="Arial MT" w:hAnsi="Arial MT"/>
                          <w:sz w:val="16"/>
                        </w:rPr>
                        <w:t>zone.</w:t>
                      </w:r>
                      <w:r>
                        <w:rPr>
                          <w:rFonts w:ascii="Arial MT" w:hAnsi="Arial MT"/>
                          <w:spacing w:val="-42"/>
                          <w:sz w:val="16"/>
                        </w:rPr>
                        <w:t xml:space="preserve"> </w:t>
                      </w:r>
                      <w:r>
                        <w:rPr>
                          <w:rFonts w:ascii="Arial MT" w:hAnsi="Arial MT"/>
                          <w:sz w:val="16"/>
                        </w:rPr>
                        <w:t>Severn</w:t>
                      </w:r>
                      <w:r>
                        <w:rPr>
                          <w:rFonts w:ascii="Arial MT" w:hAnsi="Arial MT"/>
                          <w:spacing w:val="-1"/>
                          <w:sz w:val="16"/>
                        </w:rPr>
                        <w:t xml:space="preserve"> </w:t>
                      </w:r>
                      <w:r>
                        <w:rPr>
                          <w:rFonts w:ascii="Arial MT" w:hAnsi="Arial MT"/>
                          <w:sz w:val="16"/>
                        </w:rPr>
                        <w:t>Trent Water forecast a shortfall of</w:t>
                      </w:r>
                      <w:r>
                        <w:rPr>
                          <w:rFonts w:ascii="Arial MT" w:hAnsi="Arial MT"/>
                          <w:spacing w:val="-1"/>
                          <w:sz w:val="16"/>
                        </w:rPr>
                        <w:t xml:space="preserve"> </w:t>
                      </w:r>
                      <w:r>
                        <w:rPr>
                          <w:rFonts w:ascii="Arial MT" w:hAnsi="Arial MT"/>
                          <w:sz w:val="16"/>
                        </w:rPr>
                        <w:t>60 M/d</w:t>
                      </w:r>
                      <w:r>
                        <w:rPr>
                          <w:rFonts w:ascii="Arial MT" w:hAnsi="Arial MT"/>
                          <w:spacing w:val="1"/>
                          <w:sz w:val="16"/>
                        </w:rPr>
                        <w:t xml:space="preserve"> </w:t>
                      </w:r>
                      <w:r>
                        <w:rPr>
                          <w:rFonts w:ascii="Arial MT" w:hAnsi="Arial MT"/>
                          <w:sz w:val="16"/>
                        </w:rPr>
                        <w:t>by</w:t>
                      </w:r>
                      <w:r>
                        <w:rPr>
                          <w:rFonts w:ascii="Arial MT" w:hAnsi="Arial MT"/>
                          <w:spacing w:val="-2"/>
                          <w:sz w:val="16"/>
                        </w:rPr>
                        <w:t xml:space="preserve"> </w:t>
                      </w:r>
                      <w:r>
                        <w:rPr>
                          <w:rFonts w:ascii="Arial MT" w:hAnsi="Arial MT"/>
                          <w:sz w:val="16"/>
                        </w:rPr>
                        <w:t>2035</w:t>
                      </w:r>
                      <w:r>
                        <w:rPr>
                          <w:rFonts w:ascii="Arial MT" w:hAnsi="Arial MT"/>
                          <w:spacing w:val="1"/>
                          <w:sz w:val="16"/>
                        </w:rPr>
                        <w:t xml:space="preserve"> </w:t>
                      </w:r>
                      <w:r>
                        <w:rPr>
                          <w:rFonts w:ascii="Arial MT" w:hAnsi="Arial MT"/>
                          <w:sz w:val="16"/>
                        </w:rPr>
                        <w:t>if no interventions</w:t>
                      </w:r>
                      <w:r>
                        <w:rPr>
                          <w:rFonts w:ascii="Arial MT" w:hAnsi="Arial MT"/>
                          <w:spacing w:val="-1"/>
                          <w:sz w:val="16"/>
                        </w:rPr>
                        <w:t xml:space="preserve"> </w:t>
                      </w:r>
                      <w:r>
                        <w:rPr>
                          <w:rFonts w:ascii="Arial MT" w:hAnsi="Arial MT"/>
                          <w:sz w:val="16"/>
                        </w:rPr>
                        <w:t>are made.</w:t>
                      </w:r>
                    </w:p>
                    <w:p w14:paraId="2EE30B38" w14:textId="77777777" w:rsidR="00EE624C" w:rsidRDefault="00A51690">
                      <w:pPr>
                        <w:spacing w:before="1" w:line="343" w:lineRule="auto"/>
                        <w:ind w:left="103" w:right="2840"/>
                        <w:rPr>
                          <w:rFonts w:ascii="Arial MT"/>
                          <w:sz w:val="16"/>
                        </w:rPr>
                      </w:pPr>
                      <w:r>
                        <w:rPr>
                          <w:rFonts w:ascii="Arial MT"/>
                          <w:sz w:val="16"/>
                        </w:rPr>
                        <w:t>Severn</w:t>
                      </w:r>
                      <w:r>
                        <w:rPr>
                          <w:rFonts w:ascii="Arial MT"/>
                          <w:spacing w:val="-1"/>
                          <w:sz w:val="16"/>
                        </w:rPr>
                        <w:t xml:space="preserve"> </w:t>
                      </w:r>
                      <w:r>
                        <w:rPr>
                          <w:rFonts w:ascii="Arial MT"/>
                          <w:sz w:val="16"/>
                        </w:rPr>
                        <w:t>Trent</w:t>
                      </w:r>
                      <w:r>
                        <w:rPr>
                          <w:rFonts w:ascii="Arial MT"/>
                          <w:spacing w:val="-1"/>
                          <w:sz w:val="16"/>
                        </w:rPr>
                        <w:t xml:space="preserve"> </w:t>
                      </w:r>
                      <w:r>
                        <w:rPr>
                          <w:rFonts w:ascii="Arial MT"/>
                          <w:sz w:val="16"/>
                        </w:rPr>
                        <w:t>Water</w:t>
                      </w:r>
                      <w:r>
                        <w:rPr>
                          <w:rFonts w:ascii="Arial MT"/>
                          <w:spacing w:val="-1"/>
                          <w:sz w:val="16"/>
                        </w:rPr>
                        <w:t xml:space="preserve"> </w:t>
                      </w:r>
                      <w:r>
                        <w:rPr>
                          <w:rFonts w:ascii="Arial MT"/>
                          <w:sz w:val="16"/>
                        </w:rPr>
                        <w:t>has</w:t>
                      </w:r>
                      <w:r>
                        <w:rPr>
                          <w:rFonts w:ascii="Arial MT"/>
                          <w:spacing w:val="-1"/>
                          <w:sz w:val="16"/>
                        </w:rPr>
                        <w:t xml:space="preserve"> </w:t>
                      </w:r>
                      <w:r>
                        <w:rPr>
                          <w:rFonts w:ascii="Arial MT"/>
                          <w:sz w:val="16"/>
                        </w:rPr>
                        <w:t>a programme</w:t>
                      </w:r>
                      <w:r>
                        <w:rPr>
                          <w:rFonts w:ascii="Arial MT"/>
                          <w:spacing w:val="-1"/>
                          <w:sz w:val="16"/>
                        </w:rPr>
                        <w:t xml:space="preserve"> </w:t>
                      </w:r>
                      <w:r>
                        <w:rPr>
                          <w:rFonts w:ascii="Arial MT"/>
                          <w:sz w:val="16"/>
                        </w:rPr>
                        <w:t>of</w:t>
                      </w:r>
                      <w:r>
                        <w:rPr>
                          <w:rFonts w:ascii="Arial MT"/>
                          <w:spacing w:val="-1"/>
                          <w:sz w:val="16"/>
                        </w:rPr>
                        <w:t xml:space="preserve"> </w:t>
                      </w:r>
                      <w:r>
                        <w:rPr>
                          <w:rFonts w:ascii="Arial MT"/>
                          <w:sz w:val="16"/>
                        </w:rPr>
                        <w:t>measures</w:t>
                      </w:r>
                      <w:r>
                        <w:rPr>
                          <w:rFonts w:ascii="Arial MT"/>
                          <w:spacing w:val="-1"/>
                          <w:sz w:val="16"/>
                        </w:rPr>
                        <w:t xml:space="preserve"> </w:t>
                      </w:r>
                      <w:r>
                        <w:rPr>
                          <w:rFonts w:ascii="Arial MT"/>
                          <w:sz w:val="16"/>
                        </w:rPr>
                        <w:t>that will</w:t>
                      </w:r>
                      <w:r>
                        <w:rPr>
                          <w:rFonts w:ascii="Arial MT"/>
                          <w:spacing w:val="-1"/>
                          <w:sz w:val="16"/>
                        </w:rPr>
                        <w:t xml:space="preserve"> </w:t>
                      </w:r>
                      <w:r>
                        <w:rPr>
                          <w:rFonts w:ascii="Arial MT"/>
                          <w:sz w:val="16"/>
                        </w:rPr>
                        <w:t>maintain</w:t>
                      </w:r>
                      <w:r>
                        <w:rPr>
                          <w:rFonts w:ascii="Arial MT"/>
                          <w:spacing w:val="-1"/>
                          <w:sz w:val="16"/>
                        </w:rPr>
                        <w:t xml:space="preserve"> </w:t>
                      </w:r>
                      <w:r>
                        <w:rPr>
                          <w:rFonts w:ascii="Arial MT"/>
                          <w:sz w:val="16"/>
                        </w:rPr>
                        <w:t>a</w:t>
                      </w:r>
                      <w:r>
                        <w:rPr>
                          <w:rFonts w:ascii="Arial MT"/>
                          <w:spacing w:val="-1"/>
                          <w:sz w:val="16"/>
                        </w:rPr>
                        <w:t xml:space="preserve"> </w:t>
                      </w:r>
                      <w:r>
                        <w:rPr>
                          <w:rFonts w:ascii="Arial MT"/>
                          <w:sz w:val="16"/>
                        </w:rPr>
                        <w:t>surplus of</w:t>
                      </w:r>
                      <w:r>
                        <w:rPr>
                          <w:rFonts w:ascii="Arial MT"/>
                          <w:spacing w:val="-1"/>
                          <w:sz w:val="16"/>
                        </w:rPr>
                        <w:t xml:space="preserve"> </w:t>
                      </w:r>
                      <w:r>
                        <w:rPr>
                          <w:rFonts w:ascii="Arial MT"/>
                          <w:sz w:val="16"/>
                        </w:rPr>
                        <w:t>supply</w:t>
                      </w:r>
                      <w:r>
                        <w:rPr>
                          <w:rFonts w:ascii="Arial MT"/>
                          <w:spacing w:val="-3"/>
                          <w:sz w:val="16"/>
                        </w:rPr>
                        <w:t xml:space="preserve"> </w:t>
                      </w:r>
                      <w:r>
                        <w:rPr>
                          <w:rFonts w:ascii="Arial MT"/>
                          <w:sz w:val="16"/>
                        </w:rPr>
                        <w:t>over</w:t>
                      </w:r>
                      <w:r>
                        <w:rPr>
                          <w:rFonts w:ascii="Arial MT"/>
                          <w:spacing w:val="-1"/>
                          <w:sz w:val="16"/>
                        </w:rPr>
                        <w:t xml:space="preserve"> </w:t>
                      </w:r>
                      <w:r>
                        <w:rPr>
                          <w:rFonts w:ascii="Arial MT"/>
                          <w:sz w:val="16"/>
                        </w:rPr>
                        <w:t>demand.</w:t>
                      </w:r>
                      <w:r>
                        <w:rPr>
                          <w:rFonts w:ascii="Arial MT"/>
                          <w:spacing w:val="-42"/>
                          <w:sz w:val="16"/>
                        </w:rPr>
                        <w:t xml:space="preserve"> </w:t>
                      </w:r>
                      <w:r>
                        <w:rPr>
                          <w:rFonts w:ascii="Arial MT"/>
                          <w:sz w:val="16"/>
                        </w:rPr>
                        <w:t>There</w:t>
                      </w:r>
                      <w:r>
                        <w:rPr>
                          <w:rFonts w:ascii="Arial MT"/>
                          <w:spacing w:val="-1"/>
                          <w:sz w:val="16"/>
                        </w:rPr>
                        <w:t xml:space="preserve"> </w:t>
                      </w:r>
                      <w:r>
                        <w:rPr>
                          <w:rFonts w:ascii="Arial MT"/>
                          <w:sz w:val="16"/>
                        </w:rPr>
                        <w:t>are limited</w:t>
                      </w:r>
                      <w:r>
                        <w:rPr>
                          <w:rFonts w:ascii="Arial MT"/>
                          <w:spacing w:val="-1"/>
                          <w:sz w:val="16"/>
                        </w:rPr>
                        <w:t xml:space="preserve"> </w:t>
                      </w:r>
                      <w:r>
                        <w:rPr>
                          <w:rFonts w:ascii="Arial MT"/>
                          <w:sz w:val="16"/>
                        </w:rPr>
                        <w:t>resources available for</w:t>
                      </w:r>
                      <w:r>
                        <w:rPr>
                          <w:rFonts w:ascii="Arial MT"/>
                          <w:spacing w:val="-1"/>
                          <w:sz w:val="16"/>
                        </w:rPr>
                        <w:t xml:space="preserve"> </w:t>
                      </w:r>
                      <w:r>
                        <w:rPr>
                          <w:rFonts w:ascii="Arial MT"/>
                          <w:sz w:val="16"/>
                        </w:rPr>
                        <w:t>further large-scale</w:t>
                      </w:r>
                      <w:r>
                        <w:rPr>
                          <w:rFonts w:ascii="Arial MT"/>
                          <w:spacing w:val="-1"/>
                          <w:sz w:val="16"/>
                        </w:rPr>
                        <w:t xml:space="preserve"> </w:t>
                      </w:r>
                      <w:r>
                        <w:rPr>
                          <w:rFonts w:ascii="Arial MT"/>
                          <w:sz w:val="16"/>
                        </w:rPr>
                        <w:t>abstraction in the</w:t>
                      </w:r>
                      <w:r>
                        <w:rPr>
                          <w:rFonts w:ascii="Arial MT"/>
                          <w:spacing w:val="-1"/>
                          <w:sz w:val="16"/>
                        </w:rPr>
                        <w:t xml:space="preserve"> </w:t>
                      </w:r>
                      <w:r>
                        <w:rPr>
                          <w:rFonts w:ascii="Arial MT"/>
                          <w:sz w:val="16"/>
                        </w:rPr>
                        <w:t>study</w:t>
                      </w:r>
                      <w:r>
                        <w:rPr>
                          <w:rFonts w:ascii="Arial MT"/>
                          <w:spacing w:val="-2"/>
                          <w:sz w:val="16"/>
                        </w:rPr>
                        <w:t xml:space="preserve"> </w:t>
                      </w:r>
                      <w:r>
                        <w:rPr>
                          <w:rFonts w:ascii="Arial MT"/>
                          <w:sz w:val="16"/>
                        </w:rPr>
                        <w:t>area.</w:t>
                      </w:r>
                    </w:p>
                    <w:p w14:paraId="573237F0" w14:textId="77777777" w:rsidR="00EE624C" w:rsidRDefault="00A51690">
                      <w:pPr>
                        <w:spacing w:before="2"/>
                        <w:ind w:left="103"/>
                        <w:rPr>
                          <w:rFonts w:ascii="Arial MT"/>
                          <w:sz w:val="16"/>
                        </w:rPr>
                      </w:pPr>
                      <w:r>
                        <w:rPr>
                          <w:rFonts w:ascii="Arial MT"/>
                          <w:sz w:val="16"/>
                        </w:rPr>
                        <w:t>Existing</w:t>
                      </w:r>
                      <w:r>
                        <w:rPr>
                          <w:rFonts w:ascii="Arial MT"/>
                          <w:spacing w:val="-2"/>
                          <w:sz w:val="16"/>
                        </w:rPr>
                        <w:t xml:space="preserve"> </w:t>
                      </w:r>
                      <w:r>
                        <w:rPr>
                          <w:rFonts w:ascii="Arial MT"/>
                          <w:sz w:val="16"/>
                        </w:rPr>
                        <w:t>resources</w:t>
                      </w:r>
                      <w:r>
                        <w:rPr>
                          <w:rFonts w:ascii="Arial MT"/>
                          <w:spacing w:val="-1"/>
                          <w:sz w:val="16"/>
                        </w:rPr>
                        <w:t xml:space="preserve"> </w:t>
                      </w:r>
                      <w:r>
                        <w:rPr>
                          <w:rFonts w:ascii="Arial MT"/>
                          <w:sz w:val="16"/>
                        </w:rPr>
                        <w:t>will</w:t>
                      </w:r>
                      <w:r>
                        <w:rPr>
                          <w:rFonts w:ascii="Arial MT"/>
                          <w:spacing w:val="-1"/>
                          <w:sz w:val="16"/>
                        </w:rPr>
                        <w:t xml:space="preserve"> </w:t>
                      </w:r>
                      <w:r>
                        <w:rPr>
                          <w:rFonts w:ascii="Arial MT"/>
                          <w:sz w:val="16"/>
                        </w:rPr>
                        <w:t>need</w:t>
                      </w:r>
                      <w:r>
                        <w:rPr>
                          <w:rFonts w:ascii="Arial MT"/>
                          <w:spacing w:val="-1"/>
                          <w:sz w:val="16"/>
                        </w:rPr>
                        <w:t xml:space="preserve"> </w:t>
                      </w:r>
                      <w:r>
                        <w:rPr>
                          <w:rFonts w:ascii="Arial MT"/>
                          <w:sz w:val="16"/>
                        </w:rPr>
                        <w:t>to</w:t>
                      </w:r>
                      <w:r>
                        <w:rPr>
                          <w:rFonts w:ascii="Arial MT"/>
                          <w:spacing w:val="-1"/>
                          <w:sz w:val="16"/>
                        </w:rPr>
                        <w:t xml:space="preserve"> </w:t>
                      </w:r>
                      <w:r>
                        <w:rPr>
                          <w:rFonts w:ascii="Arial MT"/>
                          <w:sz w:val="16"/>
                        </w:rPr>
                        <w:t>be used</w:t>
                      </w:r>
                      <w:r>
                        <w:rPr>
                          <w:rFonts w:ascii="Arial MT"/>
                          <w:spacing w:val="-1"/>
                          <w:sz w:val="16"/>
                        </w:rPr>
                        <w:t xml:space="preserve"> </w:t>
                      </w:r>
                      <w:r>
                        <w:rPr>
                          <w:rFonts w:ascii="Arial MT"/>
                          <w:sz w:val="16"/>
                        </w:rPr>
                        <w:t>more</w:t>
                      </w:r>
                      <w:r>
                        <w:rPr>
                          <w:rFonts w:ascii="Arial MT"/>
                          <w:spacing w:val="-1"/>
                          <w:sz w:val="16"/>
                        </w:rPr>
                        <w:t xml:space="preserve"> </w:t>
                      </w:r>
                      <w:r>
                        <w:rPr>
                          <w:rFonts w:ascii="Arial MT"/>
                          <w:sz w:val="16"/>
                        </w:rPr>
                        <w:t>efficiently</w:t>
                      </w:r>
                      <w:r>
                        <w:rPr>
                          <w:rFonts w:ascii="Arial MT"/>
                          <w:spacing w:val="-2"/>
                          <w:sz w:val="16"/>
                        </w:rPr>
                        <w:t xml:space="preserve"> </w:t>
                      </w:r>
                      <w:r>
                        <w:rPr>
                          <w:rFonts w:ascii="Arial MT"/>
                          <w:sz w:val="16"/>
                        </w:rPr>
                        <w:t>to</w:t>
                      </w:r>
                      <w:r>
                        <w:rPr>
                          <w:rFonts w:ascii="Arial MT"/>
                          <w:spacing w:val="-1"/>
                          <w:sz w:val="16"/>
                        </w:rPr>
                        <w:t xml:space="preserve"> </w:t>
                      </w:r>
                      <w:r>
                        <w:rPr>
                          <w:rFonts w:ascii="Arial MT"/>
                          <w:sz w:val="16"/>
                        </w:rPr>
                        <w:t>accommodate</w:t>
                      </w:r>
                      <w:r>
                        <w:rPr>
                          <w:rFonts w:ascii="Arial MT"/>
                          <w:spacing w:val="-1"/>
                          <w:sz w:val="16"/>
                        </w:rPr>
                        <w:t xml:space="preserve"> </w:t>
                      </w:r>
                      <w:r>
                        <w:rPr>
                          <w:rFonts w:ascii="Arial MT"/>
                          <w:sz w:val="16"/>
                        </w:rPr>
                        <w:t>further</w:t>
                      </w:r>
                      <w:r>
                        <w:rPr>
                          <w:rFonts w:ascii="Arial MT"/>
                          <w:spacing w:val="-1"/>
                          <w:sz w:val="16"/>
                        </w:rPr>
                        <w:t xml:space="preserve"> </w:t>
                      </w:r>
                      <w:r>
                        <w:rPr>
                          <w:rFonts w:ascii="Arial MT"/>
                          <w:sz w:val="16"/>
                        </w:rPr>
                        <w:t>growth.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4B0BAEF7" w14:textId="77777777" w:rsidR="00EE624C" w:rsidRDefault="00EE624C">
      <w:pPr>
        <w:pStyle w:val="BodyText"/>
        <w:rPr>
          <w:rFonts w:ascii="Arial"/>
          <w:b/>
          <w:sz w:val="20"/>
        </w:rPr>
      </w:pPr>
    </w:p>
    <w:p w14:paraId="1A441DC3" w14:textId="77777777" w:rsidR="00EE624C" w:rsidRDefault="00EE624C">
      <w:pPr>
        <w:pStyle w:val="BodyText"/>
        <w:rPr>
          <w:rFonts w:ascii="Arial"/>
          <w:b/>
          <w:sz w:val="20"/>
        </w:rPr>
      </w:pPr>
    </w:p>
    <w:p w14:paraId="4236881F" w14:textId="77777777" w:rsidR="00EE624C" w:rsidRDefault="00EE624C">
      <w:pPr>
        <w:pStyle w:val="BodyText"/>
        <w:spacing w:before="2"/>
        <w:rPr>
          <w:rFonts w:ascii="Arial"/>
          <w:b/>
          <w:sz w:val="29"/>
        </w:rPr>
      </w:pPr>
    </w:p>
    <w:p w14:paraId="4110F5A3" w14:textId="77777777" w:rsidR="00EE624C" w:rsidRDefault="00A51690">
      <w:pPr>
        <w:pStyle w:val="Heading2"/>
        <w:spacing w:before="90"/>
        <w:ind w:left="110"/>
      </w:pPr>
      <w:r>
        <w:rPr>
          <w:color w:val="008080"/>
        </w:rPr>
        <w:t>Flooding</w:t>
      </w:r>
    </w:p>
    <w:p w14:paraId="42AC4907" w14:textId="77777777" w:rsidR="00EE624C" w:rsidRDefault="00A51690">
      <w:pPr>
        <w:pStyle w:val="ListParagraph"/>
        <w:numPr>
          <w:ilvl w:val="2"/>
          <w:numId w:val="29"/>
        </w:numPr>
        <w:tabs>
          <w:tab w:val="left" w:pos="961"/>
          <w:tab w:val="left" w:pos="962"/>
        </w:tabs>
        <w:spacing w:before="238" w:line="288" w:lineRule="auto"/>
        <w:ind w:left="961" w:right="138"/>
        <w:jc w:val="left"/>
      </w:pPr>
      <w:r>
        <w:t>The fluvial flood zones identified in the SFRAs form the main environmental flooding constraints to</w:t>
      </w:r>
      <w:r>
        <w:rPr>
          <w:spacing w:val="1"/>
        </w:rPr>
        <w:t xml:space="preserve"> </w:t>
      </w:r>
      <w:r>
        <w:t>development in the study area.</w:t>
      </w:r>
      <w:r>
        <w:rPr>
          <w:spacing w:val="1"/>
        </w:rPr>
        <w:t xml:space="preserve"> </w:t>
      </w:r>
      <w:r>
        <w:t>The SFRAs’ Flood Zone 3 should only permit limited development in this</w:t>
      </w:r>
      <w:r>
        <w:rPr>
          <w:spacing w:val="-52"/>
        </w:rPr>
        <w:t xml:space="preserve"> </w:t>
      </w:r>
      <w:r>
        <w:t>zone.</w:t>
      </w:r>
      <w:r>
        <w:rPr>
          <w:spacing w:val="1"/>
        </w:rPr>
        <w:t xml:space="preserve"> </w:t>
      </w:r>
      <w:r>
        <w:t>According to PPS25, only Water Compatible and Less Vulnerable development types should be</w:t>
      </w:r>
      <w:r>
        <w:rPr>
          <w:spacing w:val="1"/>
        </w:rPr>
        <w:t xml:space="preserve"> </w:t>
      </w:r>
      <w:r>
        <w:t>permitted within this zone (CLG, 2006).</w:t>
      </w:r>
      <w:r>
        <w:rPr>
          <w:spacing w:val="1"/>
        </w:rPr>
        <w:t xml:space="preserve"> </w:t>
      </w:r>
      <w:r>
        <w:t>These categories include shops, restaurants, cafes, waste</w:t>
      </w:r>
      <w:r>
        <w:rPr>
          <w:spacing w:val="1"/>
        </w:rPr>
        <w:t xml:space="preserve"> </w:t>
      </w:r>
      <w:r>
        <w:t>treatment,</w:t>
      </w:r>
      <w:r>
        <w:rPr>
          <w:spacing w:val="-1"/>
        </w:rPr>
        <w:t xml:space="preserve"> </w:t>
      </w:r>
      <w:r>
        <w:t>mineral workings, water and sewage works.</w:t>
      </w:r>
    </w:p>
    <w:p w14:paraId="667A7113" w14:textId="77777777" w:rsidR="00EE624C" w:rsidRDefault="00EE624C">
      <w:pPr>
        <w:pStyle w:val="BodyText"/>
        <w:spacing w:before="10"/>
        <w:rPr>
          <w:sz w:val="20"/>
        </w:rPr>
      </w:pPr>
    </w:p>
    <w:p w14:paraId="0250D673" w14:textId="77777777" w:rsidR="00EE624C" w:rsidRDefault="00A51690">
      <w:pPr>
        <w:pStyle w:val="ListParagraph"/>
        <w:numPr>
          <w:ilvl w:val="2"/>
          <w:numId w:val="29"/>
        </w:numPr>
        <w:tabs>
          <w:tab w:val="left" w:pos="961"/>
          <w:tab w:val="left" w:pos="962"/>
        </w:tabs>
        <w:spacing w:line="288" w:lineRule="auto"/>
        <w:ind w:left="961" w:right="298"/>
        <w:jc w:val="left"/>
      </w:pPr>
      <w:r>
        <w:t>Residential development is classified as More Vulnerable, therefore to comply with the Sequential Test</w:t>
      </w:r>
      <w:r>
        <w:rPr>
          <w:spacing w:val="1"/>
        </w:rPr>
        <w:t xml:space="preserve"> </w:t>
      </w:r>
      <w:r>
        <w:t>this type of development should not be permitted in Flood Zone 3, unless it can pass the Exception Test.</w:t>
      </w:r>
      <w:r>
        <w:rPr>
          <w:spacing w:val="-52"/>
        </w:rPr>
        <w:t xml:space="preserve"> </w:t>
      </w:r>
      <w:r>
        <w:t>To</w:t>
      </w:r>
      <w:r>
        <w:rPr>
          <w:spacing w:val="-1"/>
        </w:rPr>
        <w:t xml:space="preserve"> </w:t>
      </w:r>
      <w:r>
        <w:t>pass the Exception Test, developments</w:t>
      </w:r>
      <w:r>
        <w:rPr>
          <w:spacing w:val="-1"/>
        </w:rPr>
        <w:t xml:space="preserve"> </w:t>
      </w:r>
      <w:r>
        <w:t>should demonstrate that:</w:t>
      </w:r>
    </w:p>
    <w:p w14:paraId="723FA682" w14:textId="77777777" w:rsidR="00EE624C" w:rsidRDefault="00EE624C">
      <w:pPr>
        <w:pStyle w:val="BodyText"/>
        <w:spacing w:before="10"/>
        <w:rPr>
          <w:sz w:val="20"/>
        </w:rPr>
      </w:pPr>
    </w:p>
    <w:p w14:paraId="0EE3B3EE" w14:textId="77777777" w:rsidR="00EE624C" w:rsidRDefault="00A51690">
      <w:pPr>
        <w:pStyle w:val="ListParagraph"/>
        <w:numPr>
          <w:ilvl w:val="3"/>
          <w:numId w:val="29"/>
        </w:numPr>
        <w:tabs>
          <w:tab w:val="left" w:pos="1246"/>
        </w:tabs>
      </w:pPr>
      <w:r>
        <w:t>The</w:t>
      </w:r>
      <w:r>
        <w:rPr>
          <w:spacing w:val="-2"/>
        </w:rPr>
        <w:t xml:space="preserve"> </w:t>
      </w:r>
      <w:r>
        <w:t>development</w:t>
      </w:r>
      <w:r>
        <w:rPr>
          <w:spacing w:val="-1"/>
        </w:rPr>
        <w:t xml:space="preserve"> </w:t>
      </w:r>
      <w:r>
        <w:t>provides</w:t>
      </w:r>
      <w:r>
        <w:rPr>
          <w:spacing w:val="-2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wider</w:t>
      </w:r>
      <w:r>
        <w:rPr>
          <w:spacing w:val="-1"/>
        </w:rPr>
        <w:t xml:space="preserve"> </w:t>
      </w:r>
      <w:r>
        <w:t>sustainability benefit</w:t>
      </w:r>
      <w:r>
        <w:rPr>
          <w:spacing w:val="-1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community</w:t>
      </w:r>
      <w:r>
        <w:rPr>
          <w:spacing w:val="-1"/>
        </w:rPr>
        <w:t xml:space="preserve"> </w:t>
      </w:r>
      <w:r>
        <w:t>that</w:t>
      </w:r>
      <w:r>
        <w:rPr>
          <w:spacing w:val="-1"/>
        </w:rPr>
        <w:t xml:space="preserve"> </w:t>
      </w:r>
      <w:r>
        <w:t>outweighs</w:t>
      </w:r>
      <w:r>
        <w:rPr>
          <w:spacing w:val="-1"/>
        </w:rPr>
        <w:t xml:space="preserve"> </w:t>
      </w:r>
      <w:r>
        <w:t>flood</w:t>
      </w:r>
      <w:r>
        <w:rPr>
          <w:spacing w:val="-2"/>
        </w:rPr>
        <w:t xml:space="preserve"> </w:t>
      </w:r>
      <w:r>
        <w:t>risk;</w:t>
      </w:r>
    </w:p>
    <w:p w14:paraId="507A6ED4" w14:textId="77777777" w:rsidR="00EE624C" w:rsidRDefault="00EE624C">
      <w:pPr>
        <w:pStyle w:val="BodyText"/>
        <w:spacing w:before="10"/>
        <w:rPr>
          <w:sz w:val="20"/>
        </w:rPr>
      </w:pPr>
    </w:p>
    <w:p w14:paraId="03FA8BCB" w14:textId="77777777" w:rsidR="00EE624C" w:rsidRDefault="00A51690">
      <w:pPr>
        <w:pStyle w:val="ListParagraph"/>
        <w:numPr>
          <w:ilvl w:val="3"/>
          <w:numId w:val="29"/>
        </w:numPr>
        <w:tabs>
          <w:tab w:val="left" w:pos="1246"/>
        </w:tabs>
      </w:pPr>
      <w:r>
        <w:t>The</w:t>
      </w:r>
      <w:r>
        <w:rPr>
          <w:spacing w:val="-3"/>
        </w:rPr>
        <w:t xml:space="preserve"> </w:t>
      </w:r>
      <w:r>
        <w:t>development</w:t>
      </w:r>
      <w:r>
        <w:rPr>
          <w:spacing w:val="-2"/>
        </w:rPr>
        <w:t xml:space="preserve"> </w:t>
      </w:r>
      <w:r>
        <w:t>is</w:t>
      </w:r>
      <w:r>
        <w:rPr>
          <w:spacing w:val="-2"/>
        </w:rPr>
        <w:t xml:space="preserve"> </w:t>
      </w:r>
      <w:r>
        <w:t>on</w:t>
      </w:r>
      <w:r>
        <w:rPr>
          <w:spacing w:val="-3"/>
        </w:rPr>
        <w:t xml:space="preserve"> </w:t>
      </w:r>
      <w:r>
        <w:t>previously developed,</w:t>
      </w:r>
      <w:r>
        <w:rPr>
          <w:spacing w:val="-2"/>
        </w:rPr>
        <w:t xml:space="preserve"> </w:t>
      </w:r>
      <w:r>
        <w:t>or</w:t>
      </w:r>
      <w:r>
        <w:rPr>
          <w:spacing w:val="-4"/>
        </w:rPr>
        <w:t xml:space="preserve"> </w:t>
      </w:r>
      <w:r>
        <w:t>developable</w:t>
      </w:r>
      <w:r>
        <w:rPr>
          <w:spacing w:val="-3"/>
        </w:rPr>
        <w:t xml:space="preserve"> </w:t>
      </w:r>
      <w:r>
        <w:t>land;</w:t>
      </w:r>
      <w:r>
        <w:rPr>
          <w:spacing w:val="-2"/>
        </w:rPr>
        <w:t xml:space="preserve"> </w:t>
      </w:r>
      <w:r>
        <w:t>and</w:t>
      </w:r>
    </w:p>
    <w:p w14:paraId="3DD196E1" w14:textId="77777777" w:rsidR="00EE624C" w:rsidRDefault="00EE624C">
      <w:pPr>
        <w:pStyle w:val="BodyText"/>
        <w:spacing w:before="9"/>
        <w:rPr>
          <w:sz w:val="20"/>
        </w:rPr>
      </w:pPr>
    </w:p>
    <w:p w14:paraId="2C960F0E" w14:textId="77777777" w:rsidR="00EE624C" w:rsidRDefault="00A51690">
      <w:pPr>
        <w:pStyle w:val="ListParagraph"/>
        <w:numPr>
          <w:ilvl w:val="3"/>
          <w:numId w:val="29"/>
        </w:numPr>
        <w:tabs>
          <w:tab w:val="left" w:pos="1246"/>
        </w:tabs>
      </w:pPr>
      <w:r>
        <w:t>The</w:t>
      </w:r>
      <w:r>
        <w:rPr>
          <w:spacing w:val="-1"/>
        </w:rPr>
        <w:t xml:space="preserve"> </w:t>
      </w:r>
      <w:r>
        <w:t>development</w:t>
      </w:r>
      <w:r>
        <w:rPr>
          <w:spacing w:val="-1"/>
        </w:rPr>
        <w:t xml:space="preserve"> </w:t>
      </w:r>
      <w:r>
        <w:t>will</w:t>
      </w:r>
      <w:r>
        <w:rPr>
          <w:spacing w:val="-1"/>
        </w:rPr>
        <w:t xml:space="preserve"> </w:t>
      </w:r>
      <w:r>
        <w:t>be</w:t>
      </w:r>
      <w:r>
        <w:rPr>
          <w:spacing w:val="-1"/>
        </w:rPr>
        <w:t xml:space="preserve"> </w:t>
      </w:r>
      <w:r>
        <w:t>safe</w:t>
      </w:r>
      <w:r>
        <w:rPr>
          <w:spacing w:val="-1"/>
        </w:rPr>
        <w:t xml:space="preserve"> </w:t>
      </w:r>
      <w:r>
        <w:t>from</w:t>
      </w:r>
      <w:r>
        <w:rPr>
          <w:spacing w:val="-3"/>
        </w:rPr>
        <w:t xml:space="preserve"> </w:t>
      </w:r>
      <w:r>
        <w:t>flooding</w:t>
      </w:r>
      <w:r>
        <w:rPr>
          <w:spacing w:val="-2"/>
        </w:rPr>
        <w:t xml:space="preserve"> </w:t>
      </w:r>
      <w:r>
        <w:t>without increasing</w:t>
      </w:r>
      <w:r>
        <w:rPr>
          <w:spacing w:val="-1"/>
        </w:rPr>
        <w:t xml:space="preserve"> </w:t>
      </w:r>
      <w:r>
        <w:t>flood</w:t>
      </w:r>
      <w:r>
        <w:rPr>
          <w:spacing w:val="-1"/>
        </w:rPr>
        <w:t xml:space="preserve"> </w:t>
      </w:r>
      <w:r>
        <w:t>risk</w:t>
      </w:r>
      <w:r>
        <w:rPr>
          <w:spacing w:val="-1"/>
        </w:rPr>
        <w:t xml:space="preserve"> </w:t>
      </w:r>
      <w:r>
        <w:t>elsewhere.</w:t>
      </w:r>
    </w:p>
    <w:p w14:paraId="13CC5359" w14:textId="77777777" w:rsidR="00EE624C" w:rsidRDefault="00EE624C">
      <w:pPr>
        <w:pStyle w:val="BodyText"/>
        <w:spacing w:before="9"/>
        <w:rPr>
          <w:sz w:val="20"/>
        </w:rPr>
      </w:pPr>
    </w:p>
    <w:p w14:paraId="20A626D8" w14:textId="77777777" w:rsidR="00EE624C" w:rsidRDefault="00A51690">
      <w:pPr>
        <w:pStyle w:val="ListParagraph"/>
        <w:numPr>
          <w:ilvl w:val="2"/>
          <w:numId w:val="29"/>
        </w:numPr>
        <w:tabs>
          <w:tab w:val="left" w:pos="961"/>
          <w:tab w:val="left" w:pos="962"/>
        </w:tabs>
        <w:ind w:left="961" w:hanging="852"/>
        <w:jc w:val="left"/>
      </w:pPr>
      <w:r>
        <w:t>A</w:t>
      </w:r>
      <w:r>
        <w:rPr>
          <w:spacing w:val="-2"/>
        </w:rPr>
        <w:t xml:space="preserve"> </w:t>
      </w:r>
      <w:r>
        <w:t>list</w:t>
      </w:r>
      <w:r>
        <w:rPr>
          <w:spacing w:val="-1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PPS25</w:t>
      </w:r>
      <w:r>
        <w:rPr>
          <w:spacing w:val="-1"/>
        </w:rPr>
        <w:t xml:space="preserve"> </w:t>
      </w:r>
      <w:r>
        <w:t>vulnerability</w:t>
      </w:r>
      <w:r>
        <w:rPr>
          <w:spacing w:val="1"/>
        </w:rPr>
        <w:t xml:space="preserve"> </w:t>
      </w:r>
      <w:r>
        <w:t>classifications</w:t>
      </w:r>
      <w:r>
        <w:rPr>
          <w:spacing w:val="-1"/>
        </w:rPr>
        <w:t xml:space="preserve"> </w:t>
      </w:r>
      <w:r>
        <w:t>is</w:t>
      </w:r>
      <w:r>
        <w:rPr>
          <w:spacing w:val="-1"/>
        </w:rPr>
        <w:t xml:space="preserve"> </w:t>
      </w:r>
      <w:r>
        <w:t>provided</w:t>
      </w:r>
      <w:r>
        <w:rPr>
          <w:spacing w:val="-1"/>
        </w:rPr>
        <w:t xml:space="preserve"> </w:t>
      </w:r>
      <w:r>
        <w:t>in</w:t>
      </w:r>
      <w:r>
        <w:rPr>
          <w:spacing w:val="-4"/>
        </w:rPr>
        <w:t xml:space="preserve"> </w:t>
      </w:r>
      <w:hyperlink w:anchor="_bookmark133" w:history="1">
        <w:r>
          <w:t>Appendix</w:t>
        </w:r>
        <w:r>
          <w:rPr>
            <w:spacing w:val="-1"/>
          </w:rPr>
          <w:t xml:space="preserve"> </w:t>
        </w:r>
      </w:hyperlink>
      <w:r>
        <w:t>F.</w:t>
      </w:r>
    </w:p>
    <w:p w14:paraId="212CF813" w14:textId="77777777" w:rsidR="00EE624C" w:rsidRDefault="00EE624C">
      <w:pPr>
        <w:pStyle w:val="BodyText"/>
        <w:spacing w:before="3"/>
        <w:rPr>
          <w:sz w:val="25"/>
        </w:rPr>
      </w:pPr>
    </w:p>
    <w:p w14:paraId="5535AEF1" w14:textId="77777777" w:rsidR="00EE624C" w:rsidRDefault="00A51690">
      <w:pPr>
        <w:pStyle w:val="ListParagraph"/>
        <w:numPr>
          <w:ilvl w:val="2"/>
          <w:numId w:val="29"/>
        </w:numPr>
        <w:tabs>
          <w:tab w:val="left" w:pos="961"/>
          <w:tab w:val="left" w:pos="962"/>
        </w:tabs>
        <w:spacing w:before="1" w:line="288" w:lineRule="auto"/>
        <w:ind w:left="961" w:right="336"/>
        <w:jc w:val="left"/>
      </w:pPr>
      <w:r>
        <w:t>The study area comprises significant areas, identified in the main growth centres, that are in the lower</w:t>
      </w:r>
      <w:r>
        <w:rPr>
          <w:spacing w:val="1"/>
        </w:rPr>
        <w:t xml:space="preserve"> </w:t>
      </w:r>
      <w:r>
        <w:t>flood risk zones and these should be used in preference for new development wherever possible.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effect of climate change, such as increases in the extent of the flood zones, should also be taken into</w:t>
      </w:r>
      <w:r>
        <w:rPr>
          <w:spacing w:val="1"/>
        </w:rPr>
        <w:t xml:space="preserve"> </w:t>
      </w:r>
      <w:r>
        <w:t>consideration when making planning decisions to understand the flood risk throughout the development</w:t>
      </w:r>
      <w:r>
        <w:rPr>
          <w:spacing w:val="-53"/>
        </w:rPr>
        <w:t xml:space="preserve"> </w:t>
      </w:r>
      <w:r>
        <w:t>lifetime.</w:t>
      </w:r>
    </w:p>
    <w:p w14:paraId="07853CAE" w14:textId="77777777" w:rsidR="00EE624C" w:rsidRDefault="00EE624C">
      <w:pPr>
        <w:pStyle w:val="BodyText"/>
        <w:spacing w:before="10"/>
        <w:rPr>
          <w:sz w:val="20"/>
        </w:rPr>
      </w:pPr>
    </w:p>
    <w:p w14:paraId="1D758C9F" w14:textId="77777777" w:rsidR="00EE624C" w:rsidRDefault="00A51690">
      <w:pPr>
        <w:pStyle w:val="ListParagraph"/>
        <w:numPr>
          <w:ilvl w:val="2"/>
          <w:numId w:val="29"/>
        </w:numPr>
        <w:tabs>
          <w:tab w:val="left" w:pos="961"/>
          <w:tab w:val="left" w:pos="962"/>
        </w:tabs>
        <w:spacing w:line="288" w:lineRule="auto"/>
        <w:ind w:left="961" w:right="335"/>
        <w:jc w:val="left"/>
      </w:pPr>
      <w:r>
        <w:t xml:space="preserve">The extent of flood risk constraint to development is shown in </w:t>
      </w:r>
      <w:hyperlink w:anchor="_bookmark74" w:history="1">
        <w:r>
          <w:t xml:space="preserve">Figure 5.3 </w:t>
        </w:r>
      </w:hyperlink>
      <w:r>
        <w:t xml:space="preserve">to </w:t>
      </w:r>
      <w:hyperlink w:anchor="_bookmark79" w:history="1">
        <w:r>
          <w:t xml:space="preserve">Figure 5.8 </w:t>
        </w:r>
      </w:hyperlink>
      <w:r>
        <w:t>for each Council</w:t>
      </w:r>
      <w:r>
        <w:rPr>
          <w:spacing w:val="-52"/>
        </w:rPr>
        <w:t xml:space="preserve"> </w:t>
      </w:r>
      <w:r>
        <w:t>area.</w:t>
      </w:r>
      <w:r>
        <w:rPr>
          <w:spacing w:val="1"/>
        </w:rPr>
        <w:t xml:space="preserve"> </w:t>
      </w:r>
      <w:r>
        <w:t>These maps show the extent of Flood Zones 1 to 3 in relation to Ward boundaries and SUE sites.</w:t>
      </w:r>
      <w:r>
        <w:rPr>
          <w:spacing w:val="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findings of this assessment are also summarised in</w:t>
      </w:r>
      <w:r>
        <w:rPr>
          <w:spacing w:val="-2"/>
        </w:rPr>
        <w:t xml:space="preserve"> </w:t>
      </w:r>
      <w:hyperlink w:anchor="_bookmark73" w:history="1">
        <w:r>
          <w:t>Table 5.4.</w:t>
        </w:r>
      </w:hyperlink>
    </w:p>
    <w:p w14:paraId="41A06616" w14:textId="77777777" w:rsidR="00EE624C" w:rsidRDefault="00EE624C">
      <w:pPr>
        <w:spacing w:line="288" w:lineRule="auto"/>
        <w:sectPr w:rsidR="00EE624C">
          <w:pgSz w:w="11900" w:h="16840"/>
          <w:pgMar w:top="1660" w:right="720" w:bottom="1780" w:left="740" w:header="454" w:footer="1581" w:gutter="0"/>
          <w:cols w:space="720"/>
        </w:sectPr>
      </w:pPr>
    </w:p>
    <w:p w14:paraId="417927EB" w14:textId="77777777" w:rsidR="00EE624C" w:rsidRDefault="00EE624C">
      <w:pPr>
        <w:pStyle w:val="BodyText"/>
        <w:rPr>
          <w:sz w:val="20"/>
        </w:rPr>
      </w:pPr>
    </w:p>
    <w:p w14:paraId="5FFD389D" w14:textId="77777777" w:rsidR="00EE624C" w:rsidRDefault="00EE624C">
      <w:pPr>
        <w:pStyle w:val="BodyText"/>
        <w:spacing w:before="6"/>
        <w:rPr>
          <w:sz w:val="21"/>
        </w:rPr>
      </w:pPr>
    </w:p>
    <w:p w14:paraId="1071BB80" w14:textId="77777777" w:rsidR="00EE624C" w:rsidRDefault="00A51690">
      <w:pPr>
        <w:tabs>
          <w:tab w:val="left" w:pos="1243"/>
        </w:tabs>
        <w:ind w:left="110"/>
        <w:rPr>
          <w:rFonts w:ascii="Arial"/>
          <w:b/>
          <w:sz w:val="18"/>
        </w:rPr>
      </w:pPr>
      <w:r>
        <w:rPr>
          <w:rFonts w:ascii="Arial"/>
          <w:b/>
          <w:sz w:val="18"/>
        </w:rPr>
        <w:t>Table</w:t>
      </w:r>
      <w:r>
        <w:rPr>
          <w:rFonts w:ascii="Arial"/>
          <w:b/>
          <w:spacing w:val="-2"/>
          <w:sz w:val="18"/>
        </w:rPr>
        <w:t xml:space="preserve"> </w:t>
      </w:r>
      <w:r>
        <w:rPr>
          <w:rFonts w:ascii="Arial"/>
          <w:b/>
          <w:sz w:val="18"/>
        </w:rPr>
        <w:t>5.4</w:t>
      </w:r>
      <w:r>
        <w:rPr>
          <w:rFonts w:ascii="Arial"/>
          <w:b/>
          <w:sz w:val="18"/>
        </w:rPr>
        <w:tab/>
        <w:t>Flooding</w:t>
      </w:r>
      <w:r>
        <w:rPr>
          <w:rFonts w:ascii="Arial"/>
          <w:b/>
          <w:spacing w:val="-3"/>
          <w:sz w:val="18"/>
        </w:rPr>
        <w:t xml:space="preserve"> </w:t>
      </w:r>
      <w:r>
        <w:rPr>
          <w:rFonts w:ascii="Arial"/>
          <w:b/>
          <w:sz w:val="18"/>
        </w:rPr>
        <w:t>Constraints</w:t>
      </w:r>
    </w:p>
    <w:p w14:paraId="7632D684" w14:textId="77777777" w:rsidR="00EE624C" w:rsidRDefault="00EE624C">
      <w:pPr>
        <w:pStyle w:val="BodyText"/>
        <w:spacing w:before="7"/>
        <w:rPr>
          <w:rFonts w:ascii="Arial"/>
          <w:b/>
          <w:sz w:val="21"/>
        </w:rPr>
      </w:pPr>
    </w:p>
    <w:tbl>
      <w:tblPr>
        <w:tblW w:w="0" w:type="auto"/>
        <w:tblInd w:w="116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146"/>
        <w:gridCol w:w="7755"/>
      </w:tblGrid>
      <w:tr w:rsidR="00EE624C" w14:paraId="0D5A5B88" w14:textId="77777777">
        <w:trPr>
          <w:trHeight w:val="687"/>
        </w:trPr>
        <w:tc>
          <w:tcPr>
            <w:tcW w:w="21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D9D9D9"/>
          </w:tcPr>
          <w:p w14:paraId="175C8EED" w14:textId="77777777" w:rsidR="00EE624C" w:rsidRDefault="00EE624C">
            <w:pPr>
              <w:pStyle w:val="TableParagraph"/>
              <w:spacing w:before="6"/>
              <w:rPr>
                <w:rFonts w:ascii="Arial"/>
                <w:b/>
                <w:sz w:val="20"/>
              </w:rPr>
            </w:pPr>
          </w:p>
          <w:p w14:paraId="54E3CF12" w14:textId="77777777" w:rsidR="00EE624C" w:rsidRDefault="00A51690">
            <w:pPr>
              <w:pStyle w:val="TableParagraph"/>
              <w:spacing w:before="0"/>
              <w:ind w:left="107"/>
              <w:rPr>
                <w:rFonts w:ascii="Arial"/>
                <w:b/>
                <w:sz w:val="18"/>
              </w:rPr>
            </w:pPr>
            <w:bookmarkStart w:id="73" w:name="_bookmark73"/>
            <w:bookmarkEnd w:id="73"/>
            <w:r>
              <w:rPr>
                <w:rFonts w:ascii="Arial"/>
                <w:b/>
                <w:sz w:val="18"/>
              </w:rPr>
              <w:t>District/Borough</w:t>
            </w:r>
          </w:p>
        </w:tc>
        <w:tc>
          <w:tcPr>
            <w:tcW w:w="775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</w:tcPr>
          <w:p w14:paraId="428BCF7D" w14:textId="77777777" w:rsidR="00EE624C" w:rsidRDefault="00EE624C">
            <w:pPr>
              <w:pStyle w:val="TableParagraph"/>
              <w:spacing w:before="6"/>
              <w:rPr>
                <w:rFonts w:ascii="Arial"/>
                <w:b/>
                <w:sz w:val="20"/>
              </w:rPr>
            </w:pPr>
          </w:p>
          <w:p w14:paraId="08A3C21C" w14:textId="77777777" w:rsidR="00EE624C" w:rsidRDefault="00A51690">
            <w:pPr>
              <w:pStyle w:val="TableParagraph"/>
              <w:spacing w:before="0"/>
              <w:ind w:left="126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East</w:t>
            </w:r>
            <w:r>
              <w:rPr>
                <w:rFonts w:ascii="Arial"/>
                <w:b/>
                <w:spacing w:val="-2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Midland</w:t>
            </w:r>
            <w:r>
              <w:rPr>
                <w:rFonts w:ascii="Arial"/>
                <w:b/>
                <w:spacing w:val="-2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Water</w:t>
            </w:r>
            <w:r>
              <w:rPr>
                <w:rFonts w:ascii="Arial"/>
                <w:b/>
                <w:spacing w:val="-2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Resource</w:t>
            </w:r>
            <w:r>
              <w:rPr>
                <w:rFonts w:ascii="Arial"/>
                <w:b/>
                <w:spacing w:val="-2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Zone</w:t>
            </w:r>
          </w:p>
        </w:tc>
      </w:tr>
      <w:tr w:rsidR="00EE624C" w14:paraId="21CC6975" w14:textId="77777777">
        <w:trPr>
          <w:trHeight w:val="803"/>
        </w:trPr>
        <w:tc>
          <w:tcPr>
            <w:tcW w:w="2146" w:type="dxa"/>
            <w:tcBorders>
              <w:top w:val="single" w:sz="4" w:space="0" w:color="000000"/>
              <w:left w:val="single" w:sz="4" w:space="0" w:color="000000"/>
            </w:tcBorders>
          </w:tcPr>
          <w:p w14:paraId="5E761C17" w14:textId="77777777" w:rsidR="00EE624C" w:rsidRDefault="00A51690">
            <w:pPr>
              <w:pStyle w:val="TableParagraph"/>
              <w:spacing w:before="76"/>
              <w:ind w:left="107"/>
              <w:rPr>
                <w:sz w:val="16"/>
              </w:rPr>
            </w:pPr>
            <w:r>
              <w:rPr>
                <w:sz w:val="16"/>
              </w:rPr>
              <w:t>Erewash</w:t>
            </w:r>
          </w:p>
        </w:tc>
        <w:tc>
          <w:tcPr>
            <w:tcW w:w="7755" w:type="dxa"/>
            <w:vMerge w:val="restart"/>
            <w:tcBorders>
              <w:top w:val="single" w:sz="4" w:space="0" w:color="000000"/>
              <w:right w:val="single" w:sz="4" w:space="0" w:color="000000"/>
            </w:tcBorders>
            <w:shd w:val="clear" w:color="auto" w:fill="FF9A00"/>
          </w:tcPr>
          <w:p w14:paraId="74207438" w14:textId="77777777" w:rsidR="00EE624C" w:rsidRDefault="00A51690">
            <w:pPr>
              <w:pStyle w:val="TableParagraph"/>
              <w:spacing w:before="76"/>
              <w:ind w:left="126" w:right="113"/>
              <w:rPr>
                <w:sz w:val="16"/>
              </w:rPr>
            </w:pPr>
            <w:r>
              <w:rPr>
                <w:sz w:val="16"/>
              </w:rPr>
              <w:t>Development in the Wards of Wilsthorpe, Nottingham Road, Long Eaton Central and Sawley Wards highly</w:t>
            </w:r>
            <w:r>
              <w:rPr>
                <w:spacing w:val="-42"/>
                <w:sz w:val="16"/>
              </w:rPr>
              <w:t xml:space="preserve"> </w:t>
            </w:r>
            <w:r>
              <w:rPr>
                <w:sz w:val="16"/>
              </w:rPr>
              <w:t>constrained by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fluvial flood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zones of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the River</w:t>
            </w:r>
            <w:r>
              <w:rPr>
                <w:spacing w:val="2"/>
                <w:sz w:val="16"/>
              </w:rPr>
              <w:t xml:space="preserve"> </w:t>
            </w:r>
            <w:r>
              <w:rPr>
                <w:sz w:val="16"/>
              </w:rPr>
              <w:t>Trent and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the River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Erewash.</w:t>
            </w:r>
            <w:r>
              <w:rPr>
                <w:spacing w:val="44"/>
                <w:sz w:val="16"/>
              </w:rPr>
              <w:t xml:space="preserve"> </w:t>
            </w:r>
            <w:r>
              <w:rPr>
                <w:sz w:val="16"/>
              </w:rPr>
              <w:t>Development may also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be constrained in the Wards located adjacent to the River Erewash.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The flood zones should be used by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the Councils to allocate new residential development outside of the zones unless the proposals are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justified by the exception test in PPS25.</w:t>
            </w:r>
            <w:r>
              <w:rPr>
                <w:spacing w:val="44"/>
                <w:sz w:val="16"/>
              </w:rPr>
              <w:t xml:space="preserve"> </w:t>
            </w:r>
            <w:r>
              <w:rPr>
                <w:sz w:val="16"/>
              </w:rPr>
              <w:t>The SUE sites at West of Ilkeston and Stanton Ironworks will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need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to be designed to avoid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areas of medium to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high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probability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of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flooding.</w:t>
            </w:r>
          </w:p>
          <w:p w14:paraId="1C178EB1" w14:textId="77777777" w:rsidR="00EE624C" w:rsidRDefault="00A51690">
            <w:pPr>
              <w:pStyle w:val="TableParagraph"/>
              <w:spacing w:before="161"/>
              <w:ind w:left="126" w:right="212"/>
              <w:rPr>
                <w:sz w:val="16"/>
              </w:rPr>
            </w:pPr>
            <w:r>
              <w:rPr>
                <w:sz w:val="16"/>
              </w:rPr>
              <w:t>Development in the Wards of Dales, Bridge, Dunkirk and Lenton, Clifton North and Clifton South highly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constrained by the fluvial flood zones of the River Trent.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Development may also by constrained in the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Wards located adjacent to the River Leen.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The flood zones should be used by the Councils to allocate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new residential development outside of the zones unless the proposals are justified by the exception test</w:t>
            </w:r>
            <w:r>
              <w:rPr>
                <w:spacing w:val="-43"/>
                <w:sz w:val="16"/>
              </w:rPr>
              <w:t xml:space="preserve"> </w:t>
            </w:r>
            <w:r>
              <w:rPr>
                <w:sz w:val="16"/>
              </w:rPr>
              <w:t>in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PPS25.</w:t>
            </w:r>
          </w:p>
          <w:p w14:paraId="4EC9EA00" w14:textId="77777777" w:rsidR="00EE624C" w:rsidRDefault="00A51690">
            <w:pPr>
              <w:pStyle w:val="TableParagraph"/>
              <w:spacing w:before="160"/>
              <w:ind w:left="126" w:right="186"/>
              <w:rPr>
                <w:sz w:val="16"/>
              </w:rPr>
            </w:pPr>
            <w:r>
              <w:rPr>
                <w:sz w:val="16"/>
              </w:rPr>
              <w:t>Development in the Wards of Beeston Central, Beeston Rylands and Attenborough highly constrained by</w:t>
            </w:r>
            <w:r>
              <w:rPr>
                <w:spacing w:val="-43"/>
                <w:sz w:val="16"/>
              </w:rPr>
              <w:t xml:space="preserve"> </w:t>
            </w:r>
            <w:r>
              <w:rPr>
                <w:sz w:val="16"/>
              </w:rPr>
              <w:t>the fluvial flood zones of the River Trent.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Development may also by constrained in the Wards located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adjacent to the River Erewash on the West side of the Borough.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The flood zones should be used by the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Councils to allocate new residential development outside of the zones unless the proposals are justified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by the exception test in PPS25.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Toton and Chilwell Meadows and Stapleford North SUE sites are away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from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areas identified as major flooding constraint.</w:t>
            </w:r>
          </w:p>
          <w:p w14:paraId="3322E9B4" w14:textId="77777777" w:rsidR="00EE624C" w:rsidRDefault="00A51690">
            <w:pPr>
              <w:pStyle w:val="TableParagraph"/>
              <w:spacing w:before="160"/>
              <w:ind w:left="126" w:right="125"/>
              <w:rPr>
                <w:sz w:val="16"/>
              </w:rPr>
            </w:pPr>
            <w:r>
              <w:rPr>
                <w:sz w:val="16"/>
              </w:rPr>
              <w:t>Development in the Wards of Netherfield and Colwick and Burton Joyce and Stoke Bardolph highly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constrained by the fluvial flood zones of the River Trent.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The flood zones should be used by the Councils</w:t>
            </w:r>
            <w:r>
              <w:rPr>
                <w:spacing w:val="-43"/>
                <w:sz w:val="16"/>
              </w:rPr>
              <w:t xml:space="preserve"> </w:t>
            </w:r>
            <w:r>
              <w:rPr>
                <w:sz w:val="16"/>
              </w:rPr>
              <w:t>to allocate new residential development outside of the zones unless the proposals are justified by the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exception test in PPS25.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The SUE sites at Top Wighay Farm, North of Papplewick Lane and New Farm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are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not identified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as being constrained by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flood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risk.</w:t>
            </w:r>
          </w:p>
          <w:p w14:paraId="5D6C60DA" w14:textId="77777777" w:rsidR="00EE624C" w:rsidRDefault="00A51690">
            <w:pPr>
              <w:pStyle w:val="TableParagraph"/>
              <w:spacing w:before="160"/>
              <w:ind w:left="126" w:right="219"/>
              <w:rPr>
                <w:sz w:val="16"/>
              </w:rPr>
            </w:pPr>
            <w:r>
              <w:rPr>
                <w:sz w:val="16"/>
              </w:rPr>
              <w:t>Development in the Wards of Trent, Manvers, Gamston, Lady Bay Bridge, Abbey Compton Acres and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Clifton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Pastures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constrained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by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significant areas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lying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in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Flood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Zone 2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3.</w:t>
            </w:r>
            <w:r>
              <w:rPr>
                <w:spacing w:val="44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flood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zones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should be</w:t>
            </w:r>
            <w:r>
              <w:rPr>
                <w:spacing w:val="-42"/>
                <w:sz w:val="16"/>
              </w:rPr>
              <w:t xml:space="preserve"> </w:t>
            </w:r>
            <w:r>
              <w:rPr>
                <w:sz w:val="16"/>
              </w:rPr>
              <w:t>used by the Councils to allocate new residential development outside of the zones unless the proposals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are justified by the exception test in PPS25.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The SUE sites at Clifton Pastures and Gamston are largely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outside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the flood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zones.</w:t>
            </w:r>
          </w:p>
        </w:tc>
      </w:tr>
      <w:tr w:rsidR="00EE624C" w14:paraId="667785D1" w14:textId="77777777">
        <w:trPr>
          <w:trHeight w:val="1172"/>
        </w:trPr>
        <w:tc>
          <w:tcPr>
            <w:tcW w:w="2146" w:type="dxa"/>
            <w:tcBorders>
              <w:left w:val="single" w:sz="4" w:space="0" w:color="000000"/>
            </w:tcBorders>
          </w:tcPr>
          <w:p w14:paraId="39F67450" w14:textId="77777777" w:rsidR="00EE624C" w:rsidRDefault="00EE624C">
            <w:pPr>
              <w:pStyle w:val="TableParagraph"/>
              <w:spacing w:before="0"/>
              <w:rPr>
                <w:rFonts w:ascii="Arial"/>
                <w:b/>
                <w:sz w:val="18"/>
              </w:rPr>
            </w:pPr>
          </w:p>
          <w:p w14:paraId="3ED8ED7D" w14:textId="77777777" w:rsidR="00EE624C" w:rsidRDefault="00EE624C">
            <w:pPr>
              <w:pStyle w:val="TableParagraph"/>
              <w:spacing w:before="0"/>
              <w:rPr>
                <w:rFonts w:ascii="Arial"/>
                <w:b/>
                <w:sz w:val="18"/>
              </w:rPr>
            </w:pPr>
          </w:p>
          <w:p w14:paraId="231BB8BE" w14:textId="77777777" w:rsidR="00EE624C" w:rsidRDefault="00A51690">
            <w:pPr>
              <w:pStyle w:val="TableParagraph"/>
              <w:spacing w:before="123"/>
              <w:ind w:left="107"/>
              <w:rPr>
                <w:sz w:val="16"/>
              </w:rPr>
            </w:pPr>
            <w:r>
              <w:rPr>
                <w:sz w:val="16"/>
              </w:rPr>
              <w:t>Nottingham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City</w:t>
            </w:r>
          </w:p>
        </w:tc>
        <w:tc>
          <w:tcPr>
            <w:tcW w:w="7755" w:type="dxa"/>
            <w:vMerge/>
            <w:tcBorders>
              <w:top w:val="nil"/>
              <w:right w:val="single" w:sz="4" w:space="0" w:color="000000"/>
            </w:tcBorders>
            <w:shd w:val="clear" w:color="auto" w:fill="FF9A00"/>
          </w:tcPr>
          <w:p w14:paraId="798B0CD0" w14:textId="77777777" w:rsidR="00EE624C" w:rsidRDefault="00EE624C">
            <w:pPr>
              <w:rPr>
                <w:sz w:val="2"/>
                <w:szCs w:val="2"/>
              </w:rPr>
            </w:pPr>
          </w:p>
        </w:tc>
      </w:tr>
      <w:tr w:rsidR="00EE624C" w14:paraId="39318121" w14:textId="77777777">
        <w:trPr>
          <w:trHeight w:val="1171"/>
        </w:trPr>
        <w:tc>
          <w:tcPr>
            <w:tcW w:w="2146" w:type="dxa"/>
            <w:tcBorders>
              <w:left w:val="single" w:sz="4" w:space="0" w:color="000000"/>
            </w:tcBorders>
          </w:tcPr>
          <w:p w14:paraId="12557F51" w14:textId="77777777" w:rsidR="00EE624C" w:rsidRDefault="00EE624C">
            <w:pPr>
              <w:pStyle w:val="TableParagraph"/>
              <w:spacing w:before="0"/>
              <w:rPr>
                <w:rFonts w:ascii="Arial"/>
                <w:b/>
                <w:sz w:val="18"/>
              </w:rPr>
            </w:pPr>
          </w:p>
          <w:p w14:paraId="7501F87A" w14:textId="77777777" w:rsidR="00EE624C" w:rsidRDefault="00EE624C">
            <w:pPr>
              <w:pStyle w:val="TableParagraph"/>
              <w:spacing w:before="8"/>
              <w:rPr>
                <w:rFonts w:ascii="Arial"/>
                <w:b/>
                <w:sz w:val="20"/>
              </w:rPr>
            </w:pPr>
          </w:p>
          <w:p w14:paraId="67A6470B" w14:textId="77777777" w:rsidR="00EE624C" w:rsidRDefault="00A51690">
            <w:pPr>
              <w:pStyle w:val="TableParagraph"/>
              <w:spacing w:before="0"/>
              <w:ind w:left="107"/>
              <w:rPr>
                <w:sz w:val="16"/>
              </w:rPr>
            </w:pPr>
            <w:r>
              <w:rPr>
                <w:sz w:val="16"/>
              </w:rPr>
              <w:t>Broxtowe</w:t>
            </w:r>
          </w:p>
        </w:tc>
        <w:tc>
          <w:tcPr>
            <w:tcW w:w="7755" w:type="dxa"/>
            <w:vMerge/>
            <w:tcBorders>
              <w:top w:val="nil"/>
              <w:right w:val="single" w:sz="4" w:space="0" w:color="000000"/>
            </w:tcBorders>
            <w:shd w:val="clear" w:color="auto" w:fill="FF9A00"/>
          </w:tcPr>
          <w:p w14:paraId="71007265" w14:textId="77777777" w:rsidR="00EE624C" w:rsidRDefault="00EE624C">
            <w:pPr>
              <w:rPr>
                <w:sz w:val="2"/>
                <w:szCs w:val="2"/>
              </w:rPr>
            </w:pPr>
          </w:p>
        </w:tc>
      </w:tr>
      <w:tr w:rsidR="00EE624C" w14:paraId="42E4376F" w14:textId="77777777">
        <w:trPr>
          <w:trHeight w:val="1171"/>
        </w:trPr>
        <w:tc>
          <w:tcPr>
            <w:tcW w:w="2146" w:type="dxa"/>
            <w:tcBorders>
              <w:left w:val="single" w:sz="4" w:space="0" w:color="000000"/>
            </w:tcBorders>
          </w:tcPr>
          <w:p w14:paraId="3B33B351" w14:textId="77777777" w:rsidR="00EE624C" w:rsidRDefault="00EE624C">
            <w:pPr>
              <w:pStyle w:val="TableParagraph"/>
              <w:spacing w:before="0"/>
              <w:rPr>
                <w:rFonts w:ascii="Arial"/>
                <w:b/>
                <w:sz w:val="18"/>
              </w:rPr>
            </w:pPr>
          </w:p>
          <w:p w14:paraId="49730C95" w14:textId="77777777" w:rsidR="00EE624C" w:rsidRDefault="00EE624C">
            <w:pPr>
              <w:pStyle w:val="TableParagraph"/>
              <w:spacing w:before="0"/>
              <w:rPr>
                <w:rFonts w:ascii="Arial"/>
                <w:b/>
                <w:sz w:val="18"/>
              </w:rPr>
            </w:pPr>
          </w:p>
          <w:p w14:paraId="5DB68805" w14:textId="77777777" w:rsidR="00EE624C" w:rsidRDefault="00A51690">
            <w:pPr>
              <w:pStyle w:val="TableParagraph"/>
              <w:spacing w:before="123"/>
              <w:ind w:left="107"/>
              <w:rPr>
                <w:sz w:val="16"/>
              </w:rPr>
            </w:pPr>
            <w:r>
              <w:rPr>
                <w:sz w:val="16"/>
              </w:rPr>
              <w:t>Gedling</w:t>
            </w:r>
          </w:p>
        </w:tc>
        <w:tc>
          <w:tcPr>
            <w:tcW w:w="7755" w:type="dxa"/>
            <w:vMerge/>
            <w:tcBorders>
              <w:top w:val="nil"/>
              <w:right w:val="single" w:sz="4" w:space="0" w:color="000000"/>
            </w:tcBorders>
            <w:shd w:val="clear" w:color="auto" w:fill="FF9A00"/>
          </w:tcPr>
          <w:p w14:paraId="3E8D0421" w14:textId="77777777" w:rsidR="00EE624C" w:rsidRDefault="00EE624C">
            <w:pPr>
              <w:rPr>
                <w:sz w:val="2"/>
                <w:szCs w:val="2"/>
              </w:rPr>
            </w:pPr>
          </w:p>
        </w:tc>
      </w:tr>
      <w:tr w:rsidR="00EE624C" w14:paraId="72E576BF" w14:textId="77777777">
        <w:trPr>
          <w:trHeight w:val="1448"/>
        </w:trPr>
        <w:tc>
          <w:tcPr>
            <w:tcW w:w="2146" w:type="dxa"/>
            <w:tcBorders>
              <w:left w:val="single" w:sz="4" w:space="0" w:color="000000"/>
            </w:tcBorders>
          </w:tcPr>
          <w:p w14:paraId="482F882C" w14:textId="77777777" w:rsidR="00EE624C" w:rsidRDefault="00EE624C">
            <w:pPr>
              <w:pStyle w:val="TableParagraph"/>
              <w:spacing w:before="0"/>
              <w:rPr>
                <w:rFonts w:ascii="Arial"/>
                <w:b/>
                <w:sz w:val="18"/>
              </w:rPr>
            </w:pPr>
          </w:p>
          <w:p w14:paraId="6287DA92" w14:textId="77777777" w:rsidR="00EE624C" w:rsidRDefault="00EE624C">
            <w:pPr>
              <w:pStyle w:val="TableParagraph"/>
              <w:spacing w:before="8"/>
              <w:rPr>
                <w:rFonts w:ascii="Arial"/>
                <w:b/>
                <w:sz w:val="20"/>
              </w:rPr>
            </w:pPr>
          </w:p>
          <w:p w14:paraId="10D90409" w14:textId="77777777" w:rsidR="00EE624C" w:rsidRDefault="00A51690">
            <w:pPr>
              <w:pStyle w:val="TableParagraph"/>
              <w:spacing w:before="0"/>
              <w:ind w:left="107"/>
              <w:rPr>
                <w:sz w:val="16"/>
              </w:rPr>
            </w:pPr>
            <w:r>
              <w:rPr>
                <w:sz w:val="16"/>
              </w:rPr>
              <w:t>Rushcliffe</w:t>
            </w:r>
          </w:p>
        </w:tc>
        <w:tc>
          <w:tcPr>
            <w:tcW w:w="7755" w:type="dxa"/>
            <w:vMerge/>
            <w:tcBorders>
              <w:top w:val="nil"/>
              <w:right w:val="single" w:sz="4" w:space="0" w:color="000000"/>
            </w:tcBorders>
            <w:shd w:val="clear" w:color="auto" w:fill="FF9A00"/>
          </w:tcPr>
          <w:p w14:paraId="707C7D72" w14:textId="77777777" w:rsidR="00EE624C" w:rsidRDefault="00EE624C">
            <w:pPr>
              <w:rPr>
                <w:sz w:val="2"/>
                <w:szCs w:val="2"/>
              </w:rPr>
            </w:pPr>
          </w:p>
        </w:tc>
      </w:tr>
      <w:tr w:rsidR="00EE624C" w14:paraId="2610F30D" w14:textId="77777777">
        <w:trPr>
          <w:trHeight w:val="1263"/>
        </w:trPr>
        <w:tc>
          <w:tcPr>
            <w:tcW w:w="2146" w:type="dxa"/>
            <w:tcBorders>
              <w:left w:val="single" w:sz="4" w:space="0" w:color="000000"/>
              <w:bottom w:val="single" w:sz="4" w:space="0" w:color="000000"/>
            </w:tcBorders>
          </w:tcPr>
          <w:p w14:paraId="680972CC" w14:textId="77777777" w:rsidR="00EE624C" w:rsidRDefault="00A51690">
            <w:pPr>
              <w:pStyle w:val="TableParagraph"/>
              <w:spacing w:before="76"/>
              <w:ind w:left="107"/>
              <w:rPr>
                <w:sz w:val="16"/>
              </w:rPr>
            </w:pPr>
            <w:r>
              <w:rPr>
                <w:sz w:val="16"/>
              </w:rPr>
              <w:t>Ashfield</w:t>
            </w:r>
          </w:p>
        </w:tc>
        <w:tc>
          <w:tcPr>
            <w:tcW w:w="7755" w:type="dxa"/>
            <w:tcBorders>
              <w:bottom w:val="single" w:sz="4" w:space="0" w:color="000000"/>
              <w:right w:val="single" w:sz="4" w:space="0" w:color="000000"/>
            </w:tcBorders>
            <w:shd w:val="clear" w:color="auto" w:fill="9ACC00"/>
          </w:tcPr>
          <w:p w14:paraId="4D85EE3A" w14:textId="77777777" w:rsidR="00EE624C" w:rsidRDefault="00A51690">
            <w:pPr>
              <w:pStyle w:val="TableParagraph"/>
              <w:spacing w:before="76"/>
              <w:ind w:left="126" w:right="125"/>
              <w:rPr>
                <w:sz w:val="16"/>
              </w:rPr>
            </w:pPr>
            <w:r>
              <w:rPr>
                <w:sz w:val="16"/>
              </w:rPr>
              <w:t>Ashfield is located in the headwaters of the River Erewash, Leen and Meden and Maun tributaries of the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River Trent.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The flood zones are not as extensive as in the other boroughs and less of a constraint to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development.</w:t>
            </w:r>
            <w:r>
              <w:rPr>
                <w:spacing w:val="45"/>
                <w:sz w:val="16"/>
              </w:rPr>
              <w:t xml:space="preserve"> </w:t>
            </w:r>
            <w:r>
              <w:rPr>
                <w:sz w:val="16"/>
              </w:rPr>
              <w:t>Minor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parts</w:t>
            </w:r>
            <w:r>
              <w:rPr>
                <w:spacing w:val="2"/>
                <w:sz w:val="16"/>
              </w:rPr>
              <w:t xml:space="preserve"> </w:t>
            </w:r>
            <w:r>
              <w:rPr>
                <w:sz w:val="16"/>
              </w:rPr>
              <w:t>of</w:t>
            </w:r>
            <w:r>
              <w:rPr>
                <w:spacing w:val="2"/>
                <w:sz w:val="16"/>
              </w:rPr>
              <w:t xml:space="preserve"> </w:t>
            </w:r>
            <w:r>
              <w:rPr>
                <w:sz w:val="16"/>
              </w:rPr>
              <w:t>Sutton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in</w:t>
            </w:r>
            <w:r>
              <w:rPr>
                <w:spacing w:val="2"/>
                <w:sz w:val="16"/>
              </w:rPr>
              <w:t xml:space="preserve"> </w:t>
            </w:r>
            <w:r>
              <w:rPr>
                <w:sz w:val="16"/>
              </w:rPr>
              <w:t>Ashfield,</w:t>
            </w:r>
            <w:r>
              <w:rPr>
                <w:spacing w:val="3"/>
                <w:sz w:val="16"/>
              </w:rPr>
              <w:t xml:space="preserve"> </w:t>
            </w:r>
            <w:r>
              <w:rPr>
                <w:sz w:val="16"/>
              </w:rPr>
              <w:t>Kirkby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in</w:t>
            </w:r>
            <w:r>
              <w:rPr>
                <w:spacing w:val="2"/>
                <w:sz w:val="16"/>
              </w:rPr>
              <w:t xml:space="preserve"> </w:t>
            </w:r>
            <w:r>
              <w:rPr>
                <w:sz w:val="16"/>
              </w:rPr>
              <w:t>Ashfield,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Annesley Woodhouse</w:t>
            </w:r>
            <w:r>
              <w:rPr>
                <w:spacing w:val="2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Hucknall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are mapped as being medium to high probability of flooding, which may constrain development at these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specific locations.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Flood risk is not identified as constraining development at the SUE sites at Rolls Royce</w:t>
            </w:r>
            <w:r>
              <w:rPr>
                <w:spacing w:val="-43"/>
                <w:sz w:val="16"/>
              </w:rPr>
              <w:t xml:space="preserve"> </w:t>
            </w:r>
            <w:r>
              <w:rPr>
                <w:sz w:val="16"/>
              </w:rPr>
              <w:t>or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Whyburn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Farm.</w:t>
            </w:r>
          </w:p>
        </w:tc>
      </w:tr>
    </w:tbl>
    <w:p w14:paraId="7348F43D" w14:textId="77777777" w:rsidR="00EE624C" w:rsidRDefault="00EE624C">
      <w:pPr>
        <w:pStyle w:val="BodyText"/>
        <w:rPr>
          <w:rFonts w:ascii="Arial"/>
          <w:b/>
          <w:sz w:val="20"/>
        </w:rPr>
      </w:pPr>
    </w:p>
    <w:p w14:paraId="50CEC30B" w14:textId="77777777" w:rsidR="00EE624C" w:rsidRDefault="00EE624C">
      <w:pPr>
        <w:pStyle w:val="BodyText"/>
        <w:rPr>
          <w:rFonts w:ascii="Arial"/>
          <w:b/>
          <w:sz w:val="20"/>
        </w:rPr>
      </w:pPr>
    </w:p>
    <w:p w14:paraId="271D52A4" w14:textId="25FCFE59" w:rsidR="00EE624C" w:rsidRDefault="00A51690">
      <w:pPr>
        <w:pStyle w:val="BodyText"/>
        <w:rPr>
          <w:rFonts w:ascii="Arial"/>
          <w:b/>
          <w:sz w:val="19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22144" behindDoc="1" locked="0" layoutInCell="1" allowOverlap="1" wp14:anchorId="20A97EB2" wp14:editId="160A58CA">
                <wp:simplePos x="0" y="0"/>
                <wp:positionH relativeFrom="page">
                  <wp:posOffset>537210</wp:posOffset>
                </wp:positionH>
                <wp:positionV relativeFrom="paragraph">
                  <wp:posOffset>163830</wp:posOffset>
                </wp:positionV>
                <wp:extent cx="6487160" cy="1191895"/>
                <wp:effectExtent l="0" t="0" r="0" b="0"/>
                <wp:wrapTopAndBottom/>
                <wp:docPr id="723728107" name="Group 2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487160" cy="1191895"/>
                          <a:chOff x="846" y="258"/>
                          <a:chExt cx="10216" cy="1877"/>
                        </a:xfrm>
                      </wpg:grpSpPr>
                      <wps:wsp>
                        <wps:cNvPr id="1568897104" name="AutoShape 207"/>
                        <wps:cNvSpPr>
                          <a:spLocks/>
                        </wps:cNvSpPr>
                        <wps:spPr bwMode="auto">
                          <a:xfrm>
                            <a:off x="855" y="267"/>
                            <a:ext cx="10197" cy="687"/>
                          </a:xfrm>
                          <a:custGeom>
                            <a:avLst/>
                            <a:gdLst>
                              <a:gd name="T0" fmla="+- 0 959 856"/>
                              <a:gd name="T1" fmla="*/ T0 w 10197"/>
                              <a:gd name="T2" fmla="+- 0 268 267"/>
                              <a:gd name="T3" fmla="*/ 268 h 687"/>
                              <a:gd name="T4" fmla="+- 0 856 856"/>
                              <a:gd name="T5" fmla="*/ T4 w 10197"/>
                              <a:gd name="T6" fmla="+- 0 268 267"/>
                              <a:gd name="T7" fmla="*/ 268 h 687"/>
                              <a:gd name="T8" fmla="+- 0 856 856"/>
                              <a:gd name="T9" fmla="*/ T8 w 10197"/>
                              <a:gd name="T10" fmla="+- 0 954 267"/>
                              <a:gd name="T11" fmla="*/ 954 h 687"/>
                              <a:gd name="T12" fmla="+- 0 959 856"/>
                              <a:gd name="T13" fmla="*/ T12 w 10197"/>
                              <a:gd name="T14" fmla="+- 0 954 267"/>
                              <a:gd name="T15" fmla="*/ 954 h 687"/>
                              <a:gd name="T16" fmla="+- 0 959 856"/>
                              <a:gd name="T17" fmla="*/ T16 w 10197"/>
                              <a:gd name="T18" fmla="+- 0 268 267"/>
                              <a:gd name="T19" fmla="*/ 268 h 687"/>
                              <a:gd name="T20" fmla="+- 0 11052 856"/>
                              <a:gd name="T21" fmla="*/ T20 w 10197"/>
                              <a:gd name="T22" fmla="+- 0 267 267"/>
                              <a:gd name="T23" fmla="*/ 267 h 687"/>
                              <a:gd name="T24" fmla="+- 0 10949 856"/>
                              <a:gd name="T25" fmla="*/ T24 w 10197"/>
                              <a:gd name="T26" fmla="+- 0 267 267"/>
                              <a:gd name="T27" fmla="*/ 267 h 687"/>
                              <a:gd name="T28" fmla="+- 0 959 856"/>
                              <a:gd name="T29" fmla="*/ T28 w 10197"/>
                              <a:gd name="T30" fmla="+- 0 267 267"/>
                              <a:gd name="T31" fmla="*/ 267 h 687"/>
                              <a:gd name="T32" fmla="+- 0 959 856"/>
                              <a:gd name="T33" fmla="*/ T32 w 10197"/>
                              <a:gd name="T34" fmla="+- 0 954 267"/>
                              <a:gd name="T35" fmla="*/ 954 h 687"/>
                              <a:gd name="T36" fmla="+- 0 10949 856"/>
                              <a:gd name="T37" fmla="*/ T36 w 10197"/>
                              <a:gd name="T38" fmla="+- 0 954 267"/>
                              <a:gd name="T39" fmla="*/ 954 h 687"/>
                              <a:gd name="T40" fmla="+- 0 11052 856"/>
                              <a:gd name="T41" fmla="*/ T40 w 10197"/>
                              <a:gd name="T42" fmla="+- 0 954 267"/>
                              <a:gd name="T43" fmla="*/ 954 h 687"/>
                              <a:gd name="T44" fmla="+- 0 11052 856"/>
                              <a:gd name="T45" fmla="*/ T44 w 10197"/>
                              <a:gd name="T46" fmla="+- 0 267 267"/>
                              <a:gd name="T47" fmla="*/ 267 h 68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</a:cxnLst>
                            <a:rect l="0" t="0" r="r" b="b"/>
                            <a:pathLst>
                              <a:path w="10197" h="687">
                                <a:moveTo>
                                  <a:pt x="103" y="1"/>
                                </a:moveTo>
                                <a:lnTo>
                                  <a:pt x="0" y="1"/>
                                </a:lnTo>
                                <a:lnTo>
                                  <a:pt x="0" y="687"/>
                                </a:lnTo>
                                <a:lnTo>
                                  <a:pt x="103" y="687"/>
                                </a:lnTo>
                                <a:lnTo>
                                  <a:pt x="103" y="1"/>
                                </a:lnTo>
                                <a:close/>
                                <a:moveTo>
                                  <a:pt x="10196" y="0"/>
                                </a:moveTo>
                                <a:lnTo>
                                  <a:pt x="10093" y="0"/>
                                </a:lnTo>
                                <a:lnTo>
                                  <a:pt x="103" y="0"/>
                                </a:lnTo>
                                <a:lnTo>
                                  <a:pt x="103" y="687"/>
                                </a:lnTo>
                                <a:lnTo>
                                  <a:pt x="10093" y="687"/>
                                </a:lnTo>
                                <a:lnTo>
                                  <a:pt x="10196" y="687"/>
                                </a:lnTo>
                                <a:lnTo>
                                  <a:pt x="1019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CE3E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29180479" name="Freeform 206"/>
                        <wps:cNvSpPr>
                          <a:spLocks/>
                        </wps:cNvSpPr>
                        <wps:spPr bwMode="auto">
                          <a:xfrm>
                            <a:off x="846" y="257"/>
                            <a:ext cx="10216" cy="698"/>
                          </a:xfrm>
                          <a:custGeom>
                            <a:avLst/>
                            <a:gdLst>
                              <a:gd name="T0" fmla="+- 0 11062 846"/>
                              <a:gd name="T1" fmla="*/ T0 w 10216"/>
                              <a:gd name="T2" fmla="+- 0 258 258"/>
                              <a:gd name="T3" fmla="*/ 258 h 698"/>
                              <a:gd name="T4" fmla="+- 0 11052 846"/>
                              <a:gd name="T5" fmla="*/ T4 w 10216"/>
                              <a:gd name="T6" fmla="+- 0 258 258"/>
                              <a:gd name="T7" fmla="*/ 258 h 698"/>
                              <a:gd name="T8" fmla="+- 0 856 846"/>
                              <a:gd name="T9" fmla="*/ T8 w 10216"/>
                              <a:gd name="T10" fmla="+- 0 258 258"/>
                              <a:gd name="T11" fmla="*/ 258 h 698"/>
                              <a:gd name="T12" fmla="+- 0 846 846"/>
                              <a:gd name="T13" fmla="*/ T12 w 10216"/>
                              <a:gd name="T14" fmla="+- 0 258 258"/>
                              <a:gd name="T15" fmla="*/ 258 h 698"/>
                              <a:gd name="T16" fmla="+- 0 846 846"/>
                              <a:gd name="T17" fmla="*/ T16 w 10216"/>
                              <a:gd name="T18" fmla="+- 0 267 258"/>
                              <a:gd name="T19" fmla="*/ 267 h 698"/>
                              <a:gd name="T20" fmla="+- 0 846 846"/>
                              <a:gd name="T21" fmla="*/ T20 w 10216"/>
                              <a:gd name="T22" fmla="+- 0 955 258"/>
                              <a:gd name="T23" fmla="*/ 955 h 698"/>
                              <a:gd name="T24" fmla="+- 0 856 846"/>
                              <a:gd name="T25" fmla="*/ T24 w 10216"/>
                              <a:gd name="T26" fmla="+- 0 955 258"/>
                              <a:gd name="T27" fmla="*/ 955 h 698"/>
                              <a:gd name="T28" fmla="+- 0 856 846"/>
                              <a:gd name="T29" fmla="*/ T28 w 10216"/>
                              <a:gd name="T30" fmla="+- 0 267 258"/>
                              <a:gd name="T31" fmla="*/ 267 h 698"/>
                              <a:gd name="T32" fmla="+- 0 11052 846"/>
                              <a:gd name="T33" fmla="*/ T32 w 10216"/>
                              <a:gd name="T34" fmla="+- 0 267 258"/>
                              <a:gd name="T35" fmla="*/ 267 h 698"/>
                              <a:gd name="T36" fmla="+- 0 11052 846"/>
                              <a:gd name="T37" fmla="*/ T36 w 10216"/>
                              <a:gd name="T38" fmla="+- 0 955 258"/>
                              <a:gd name="T39" fmla="*/ 955 h 698"/>
                              <a:gd name="T40" fmla="+- 0 11062 846"/>
                              <a:gd name="T41" fmla="*/ T40 w 10216"/>
                              <a:gd name="T42" fmla="+- 0 955 258"/>
                              <a:gd name="T43" fmla="*/ 955 h 698"/>
                              <a:gd name="T44" fmla="+- 0 11062 846"/>
                              <a:gd name="T45" fmla="*/ T44 w 10216"/>
                              <a:gd name="T46" fmla="+- 0 267 258"/>
                              <a:gd name="T47" fmla="*/ 267 h 698"/>
                              <a:gd name="T48" fmla="+- 0 11062 846"/>
                              <a:gd name="T49" fmla="*/ T48 w 10216"/>
                              <a:gd name="T50" fmla="+- 0 258 258"/>
                              <a:gd name="T51" fmla="*/ 258 h 69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10216" h="698">
                                <a:moveTo>
                                  <a:pt x="10216" y="0"/>
                                </a:moveTo>
                                <a:lnTo>
                                  <a:pt x="10206" y="0"/>
                                </a:lnTo>
                                <a:lnTo>
                                  <a:pt x="1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9"/>
                                </a:lnTo>
                                <a:lnTo>
                                  <a:pt x="0" y="697"/>
                                </a:lnTo>
                                <a:lnTo>
                                  <a:pt x="10" y="697"/>
                                </a:lnTo>
                                <a:lnTo>
                                  <a:pt x="10" y="9"/>
                                </a:lnTo>
                                <a:lnTo>
                                  <a:pt x="10206" y="9"/>
                                </a:lnTo>
                                <a:lnTo>
                                  <a:pt x="10206" y="697"/>
                                </a:lnTo>
                                <a:lnTo>
                                  <a:pt x="10216" y="697"/>
                                </a:lnTo>
                                <a:lnTo>
                                  <a:pt x="10216" y="9"/>
                                </a:lnTo>
                                <a:lnTo>
                                  <a:pt x="102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2621796" name="Text Box 205"/>
                        <wps:cNvSpPr txBox="1">
                          <a:spLocks noChangeArrowheads="1"/>
                        </wps:cNvSpPr>
                        <wps:spPr bwMode="auto">
                          <a:xfrm>
                            <a:off x="850" y="959"/>
                            <a:ext cx="10206" cy="1170"/>
                          </a:xfrm>
                          <a:prstGeom prst="rect">
                            <a:avLst/>
                          </a:prstGeom>
                          <a:solidFill>
                            <a:srgbClr val="CCE3E4"/>
                          </a:solidFill>
                          <a:ln w="6096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D42556E" w14:textId="77777777" w:rsidR="00EE624C" w:rsidRDefault="00A51690">
                              <w:pPr>
                                <w:spacing w:before="76"/>
                                <w:ind w:left="103"/>
                                <w:rPr>
                                  <w:rFonts w:ascii="Arial MT" w:hAnsi="Arial MT"/>
                                  <w:sz w:val="16"/>
                                </w:rPr>
                              </w:pPr>
                              <w:r>
                                <w:rPr>
                                  <w:rFonts w:ascii="Arial MT" w:hAnsi="Arial MT"/>
                                  <w:sz w:val="16"/>
                                </w:rPr>
                                <w:t>The</w:t>
                              </w:r>
                              <w:r>
                                <w:rPr>
                                  <w:rFonts w:ascii="Arial MT" w:hAnsi="Arial MT"/>
                                  <w:spacing w:val="-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 w:hAnsi="Arial MT"/>
                                  <w:sz w:val="16"/>
                                </w:rPr>
                                <w:t>flood</w:t>
                              </w:r>
                              <w:r>
                                <w:rPr>
                                  <w:rFonts w:ascii="Arial MT" w:hAns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 w:hAnsi="Arial MT"/>
                                  <w:sz w:val="16"/>
                                </w:rPr>
                                <w:t>zones provided</w:t>
                              </w:r>
                              <w:r>
                                <w:rPr>
                                  <w:rFonts w:ascii="Arial MT" w:hAns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 w:hAnsi="Arial MT"/>
                                  <w:sz w:val="16"/>
                                </w:rPr>
                                <w:t>in</w:t>
                              </w:r>
                              <w:r>
                                <w:rPr>
                                  <w:rFonts w:ascii="Arial MT" w:hAns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 w:hAnsi="Arial MT"/>
                                  <w:sz w:val="16"/>
                                </w:rPr>
                                <w:t>the</w:t>
                              </w:r>
                              <w:r>
                                <w:rPr>
                                  <w:rFonts w:ascii="Arial MT" w:hAns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 w:hAnsi="Arial MT"/>
                                  <w:sz w:val="16"/>
                                </w:rPr>
                                <w:t>Strategic</w:t>
                              </w:r>
                              <w:r>
                                <w:rPr>
                                  <w:rFonts w:ascii="Arial MT" w:hAns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 w:hAnsi="Arial MT"/>
                                  <w:sz w:val="16"/>
                                </w:rPr>
                                <w:t>Flood</w:t>
                              </w:r>
                              <w:r>
                                <w:rPr>
                                  <w:rFonts w:ascii="Arial MT" w:hAns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 w:hAnsi="Arial MT"/>
                                  <w:sz w:val="16"/>
                                </w:rPr>
                                <w:t>Risk</w:t>
                              </w:r>
                              <w:r>
                                <w:rPr>
                                  <w:rFonts w:ascii="Arial MT" w:hAnsi="Arial MT"/>
                                  <w:spacing w:val="-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 w:hAnsi="Arial MT"/>
                                  <w:sz w:val="16"/>
                                </w:rPr>
                                <w:t>Assessments</w:t>
                              </w:r>
                              <w:r>
                                <w:rPr>
                                  <w:rFonts w:ascii="Arial MT" w:hAnsi="Arial MT"/>
                                  <w:spacing w:val="-3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 w:hAnsi="Arial MT"/>
                                  <w:sz w:val="16"/>
                                </w:rPr>
                                <w:t>for</w:t>
                              </w:r>
                              <w:r>
                                <w:rPr>
                                  <w:rFonts w:ascii="Arial MT" w:hAns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 w:hAnsi="Arial MT"/>
                                  <w:sz w:val="16"/>
                                </w:rPr>
                                <w:t>each</w:t>
                              </w:r>
                              <w:r>
                                <w:rPr>
                                  <w:rFonts w:ascii="Arial MT" w:hAns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 w:hAnsi="Arial MT"/>
                                  <w:sz w:val="16"/>
                                </w:rPr>
                                <w:t>Council</w:t>
                              </w:r>
                              <w:r>
                                <w:rPr>
                                  <w:rFonts w:ascii="Arial MT" w:hAnsi="Arial MT"/>
                                  <w:spacing w:val="-3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 w:hAnsi="Arial MT"/>
                                  <w:sz w:val="16"/>
                                </w:rPr>
                                <w:t>area</w:t>
                              </w:r>
                              <w:r>
                                <w:rPr>
                                  <w:rFonts w:ascii="Arial MT" w:hAns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 w:hAnsi="Arial MT"/>
                                  <w:sz w:val="16"/>
                                </w:rPr>
                                <w:t>should</w:t>
                              </w:r>
                              <w:r>
                                <w:rPr>
                                  <w:rFonts w:ascii="Arial MT" w:hAns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 w:hAnsi="Arial MT"/>
                                  <w:sz w:val="16"/>
                                </w:rPr>
                                <w:t>be</w:t>
                              </w:r>
                              <w:r>
                                <w:rPr>
                                  <w:rFonts w:ascii="Arial MT" w:hAns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 w:hAnsi="Arial MT"/>
                                  <w:sz w:val="16"/>
                                </w:rPr>
                                <w:t>used in</w:t>
                              </w:r>
                              <w:r>
                                <w:rPr>
                                  <w:rFonts w:ascii="Arial MT" w:hAnsi="Arial MT"/>
                                  <w:spacing w:val="-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 w:hAnsi="Arial MT"/>
                                  <w:sz w:val="16"/>
                                </w:rPr>
                                <w:t>conjunction</w:t>
                              </w:r>
                              <w:r>
                                <w:rPr>
                                  <w:rFonts w:ascii="Arial MT" w:hAns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 w:hAnsi="Arial MT"/>
                                  <w:sz w:val="16"/>
                                </w:rPr>
                                <w:t>with</w:t>
                              </w:r>
                              <w:r>
                                <w:rPr>
                                  <w:rFonts w:ascii="Arial MT" w:hAns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 w:hAnsi="Arial MT"/>
                                  <w:sz w:val="16"/>
                                </w:rPr>
                                <w:t>the</w:t>
                              </w:r>
                              <w:r>
                                <w:rPr>
                                  <w:rFonts w:ascii="Arial MT" w:hAns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 w:hAnsi="Arial MT"/>
                                  <w:sz w:val="16"/>
                                </w:rPr>
                                <w:t>Environment</w:t>
                              </w:r>
                              <w:r>
                                <w:rPr>
                                  <w:rFonts w:ascii="Arial MT" w:hAnsi="Arial MT"/>
                                  <w:spacing w:val="-4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 w:hAnsi="Arial MT"/>
                                  <w:sz w:val="16"/>
                                </w:rPr>
                                <w:t>Agency’s</w:t>
                              </w:r>
                              <w:r>
                                <w:rPr>
                                  <w:rFonts w:ascii="Arial MT" w:hAns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 w:hAnsi="Arial MT"/>
                                  <w:sz w:val="16"/>
                                </w:rPr>
                                <w:t>flood map to review</w:t>
                              </w:r>
                              <w:r>
                                <w:rPr>
                                  <w:rFonts w:ascii="Arial MT" w:hAnsi="Arial MT"/>
                                  <w:spacing w:val="-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 w:hAnsi="Arial MT"/>
                                  <w:sz w:val="16"/>
                                </w:rPr>
                                <w:t>flood risks for individual</w:t>
                              </w:r>
                              <w:r>
                                <w:rPr>
                                  <w:rFonts w:ascii="Arial MT" w:hAns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 w:hAnsi="Arial MT"/>
                                  <w:sz w:val="16"/>
                                </w:rPr>
                                <w:t>site allocations.</w:t>
                              </w:r>
                            </w:p>
                            <w:p w14:paraId="04D43754" w14:textId="77777777" w:rsidR="00EE624C" w:rsidRDefault="00A51690">
                              <w:pPr>
                                <w:spacing w:before="81"/>
                                <w:ind w:left="103" w:right="104"/>
                                <w:rPr>
                                  <w:rFonts w:ascii="Arial MT"/>
                                  <w:sz w:val="16"/>
                                </w:rPr>
                              </w:pPr>
                              <w:r>
                                <w:rPr>
                                  <w:rFonts w:ascii="Arial MT"/>
                                  <w:sz w:val="16"/>
                                </w:rPr>
                                <w:t>The main flooding constraint from natural sources is from the River Trent, in which the floodplain extends into Long Eaton, Stapleford,</w:t>
                              </w:r>
                              <w:r>
                                <w:rPr>
                                  <w:rFonts w:ascii="Arial MT"/>
                                  <w:spacing w:val="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Beeston, West Bridgford and parts of Nottingham City.</w:t>
                              </w:r>
                              <w:r>
                                <w:rPr>
                                  <w:rFonts w:ascii="Arial MT"/>
                                  <w:spacing w:val="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In these areas, the Environment Agency is likely to object to residential development</w:t>
                              </w:r>
                              <w:r>
                                <w:rPr>
                                  <w:rFonts w:ascii="Arial MT"/>
                                  <w:spacing w:val="-4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unless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it is in line</w:t>
                              </w:r>
                              <w:r>
                                <w:rPr>
                                  <w:rFonts w:ascii="Arial MT"/>
                                  <w:spacing w:val="-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with the requirements of PPS25.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764028380" name="Text Box 204"/>
                        <wps:cNvSpPr txBox="1">
                          <a:spLocks noChangeArrowheads="1"/>
                        </wps:cNvSpPr>
                        <wps:spPr bwMode="auto">
                          <a:xfrm>
                            <a:off x="2093" y="509"/>
                            <a:ext cx="2921" cy="2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4C8D211" w14:textId="77777777" w:rsidR="00EE624C" w:rsidRDefault="00A51690">
                              <w:pPr>
                                <w:spacing w:line="201" w:lineRule="exact"/>
                                <w:rPr>
                                  <w:rFonts w:ascii="Arial"/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sz w:val="18"/>
                                </w:rPr>
                                <w:t>Summary</w:t>
                              </w:r>
                              <w:r>
                                <w:rPr>
                                  <w:rFonts w:ascii="Arial"/>
                                  <w:b/>
                                  <w:spacing w:val="-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sz w:val="18"/>
                                </w:rPr>
                                <w:t>of</w:t>
                              </w:r>
                              <w:r>
                                <w:rPr>
                                  <w:rFonts w:ascii="Arial"/>
                                  <w:b/>
                                  <w:spacing w:val="-2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sz w:val="18"/>
                                </w:rPr>
                                <w:t>Flooding</w:t>
                              </w:r>
                              <w:r>
                                <w:rPr>
                                  <w:rFonts w:ascii="Arial"/>
                                  <w:b/>
                                  <w:spacing w:val="-2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sz w:val="18"/>
                                </w:rPr>
                                <w:t>Constraints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21625030" name="Text Box 203"/>
                        <wps:cNvSpPr txBox="1">
                          <a:spLocks noChangeArrowheads="1"/>
                        </wps:cNvSpPr>
                        <wps:spPr bwMode="auto">
                          <a:xfrm>
                            <a:off x="958" y="509"/>
                            <a:ext cx="611" cy="2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A276AA6" w14:textId="77777777" w:rsidR="00EE624C" w:rsidRDefault="00A51690">
                              <w:pPr>
                                <w:spacing w:line="201" w:lineRule="exact"/>
                                <w:rPr>
                                  <w:rFonts w:ascii="Arial"/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sz w:val="18"/>
                                </w:rPr>
                                <w:t>Box</w:t>
                              </w:r>
                              <w:r>
                                <w:rPr>
                                  <w:rFonts w:ascii="Arial"/>
                                  <w:b/>
                                  <w:spacing w:val="-2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sz w:val="18"/>
                                </w:rPr>
                                <w:t>12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0A97EB2" id="Group 202" o:spid="_x0000_s1488" style="position:absolute;margin-left:42.3pt;margin-top:12.9pt;width:510.8pt;height:93.85pt;z-index:-15694336;mso-wrap-distance-left:0;mso-wrap-distance-right:0;mso-position-horizontal-relative:page;mso-position-vertical-relative:text" coordorigin="846,258" coordsize="10216,18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">
                <v:shape id="AutoShape 207" o:spid="_x0000_s1489" style="position:absolute;left:855;top:267;width:10197;height:687;visibility:visible;mso-wrap-style:square;v-text-anchor:top" coordsize="10197,6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" path="m103,1l,1,,687r103,l103,1xm10196,r-103,l103,r,687l10093,687r103,l10196,xe" fillcolor="#cce3e4" stroked="f">
                  <v:path arrowok="t" o:connecttype="custom" o:connectlocs="103,268;0,268;0,954;103,954;103,268;10196,267;10093,267;103,267;103,954;10093,954;10196,954;10196,267" o:connectangles="0,0,0,0,0,0,0,0,0,0,0,0"/>
                </v:shape>
                <v:shape id="Freeform 206" o:spid="_x0000_s1490" style="position:absolute;left:846;top:257;width:10216;height:698;visibility:visible;mso-wrap-style:square;v-text-anchor:top" coordsize="10216,6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" path="m10216,r-10,l10,,,,,9,,697r10,l10,9r10196,l10206,697r10,l10216,9r,-9xe" fillcolor="black" stroked="f">
                  <v:path arrowok="t" o:connecttype="custom" o:connectlocs="10216,258;10206,258;10,258;0,258;0,267;0,955;10,955;10,267;10206,267;10206,955;10216,955;10216,267;10216,258" o:connectangles="0,0,0,0,0,0,0,0,0,0,0,0,0"/>
                </v:shape>
                <v:shape id="Text Box 205" o:spid="_x0000_s1491" type="#_x0000_t202" style="position:absolute;left:850;top:959;width:10206;height:11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" fillcolor="#cce3e4" strokeweight=".48pt">
                  <v:textbox inset="0,0,0,0">
                    <w:txbxContent>
                      <w:p w14:paraId="4D42556E" w14:textId="77777777" w:rsidR="00EE624C" w:rsidRDefault="00A51690">
                        <w:pPr>
                          <w:spacing w:before="76"/>
                          <w:ind w:left="103"/>
                          <w:rPr>
                            <w:rFonts w:ascii="Arial MT" w:hAnsi="Arial MT"/>
                            <w:sz w:val="16"/>
                          </w:rPr>
                        </w:pPr>
                        <w:r>
                          <w:rPr>
                            <w:rFonts w:ascii="Arial MT" w:hAnsi="Arial MT"/>
                            <w:sz w:val="16"/>
                          </w:rPr>
                          <w:t>The</w:t>
                        </w:r>
                        <w:r>
                          <w:rPr>
                            <w:rFonts w:ascii="Arial MT" w:hAnsi="Arial MT"/>
                            <w:spacing w:val="-2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 w:hAnsi="Arial MT"/>
                            <w:sz w:val="16"/>
                          </w:rPr>
                          <w:t>flood</w:t>
                        </w:r>
                        <w:r>
                          <w:rPr>
                            <w:rFonts w:ascii="Arial MT" w:hAns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 w:hAnsi="Arial MT"/>
                            <w:sz w:val="16"/>
                          </w:rPr>
                          <w:t>zones provided</w:t>
                        </w:r>
                        <w:r>
                          <w:rPr>
                            <w:rFonts w:ascii="Arial MT" w:hAns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 w:hAnsi="Arial MT"/>
                            <w:sz w:val="16"/>
                          </w:rPr>
                          <w:t>in</w:t>
                        </w:r>
                        <w:r>
                          <w:rPr>
                            <w:rFonts w:ascii="Arial MT" w:hAns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 w:hAnsi="Arial MT"/>
                            <w:sz w:val="16"/>
                          </w:rPr>
                          <w:t>the</w:t>
                        </w:r>
                        <w:r>
                          <w:rPr>
                            <w:rFonts w:ascii="Arial MT" w:hAns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 w:hAnsi="Arial MT"/>
                            <w:sz w:val="16"/>
                          </w:rPr>
                          <w:t>Strategic</w:t>
                        </w:r>
                        <w:r>
                          <w:rPr>
                            <w:rFonts w:ascii="Arial MT" w:hAns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 w:hAnsi="Arial MT"/>
                            <w:sz w:val="16"/>
                          </w:rPr>
                          <w:t>Flood</w:t>
                        </w:r>
                        <w:r>
                          <w:rPr>
                            <w:rFonts w:ascii="Arial MT" w:hAns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 w:hAnsi="Arial MT"/>
                            <w:sz w:val="16"/>
                          </w:rPr>
                          <w:t>Risk</w:t>
                        </w:r>
                        <w:r>
                          <w:rPr>
                            <w:rFonts w:ascii="Arial MT" w:hAnsi="Arial MT"/>
                            <w:spacing w:val="-2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 w:hAnsi="Arial MT"/>
                            <w:sz w:val="16"/>
                          </w:rPr>
                          <w:t>Assessments</w:t>
                        </w:r>
                        <w:r>
                          <w:rPr>
                            <w:rFonts w:ascii="Arial MT" w:hAnsi="Arial MT"/>
                            <w:spacing w:val="-3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 w:hAnsi="Arial MT"/>
                            <w:sz w:val="16"/>
                          </w:rPr>
                          <w:t>for</w:t>
                        </w:r>
                        <w:r>
                          <w:rPr>
                            <w:rFonts w:ascii="Arial MT" w:hAns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 w:hAnsi="Arial MT"/>
                            <w:sz w:val="16"/>
                          </w:rPr>
                          <w:t>each</w:t>
                        </w:r>
                        <w:r>
                          <w:rPr>
                            <w:rFonts w:ascii="Arial MT" w:hAns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 w:hAnsi="Arial MT"/>
                            <w:sz w:val="16"/>
                          </w:rPr>
                          <w:t>Council</w:t>
                        </w:r>
                        <w:r>
                          <w:rPr>
                            <w:rFonts w:ascii="Arial MT" w:hAnsi="Arial MT"/>
                            <w:spacing w:val="-3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 w:hAnsi="Arial MT"/>
                            <w:sz w:val="16"/>
                          </w:rPr>
                          <w:t>area</w:t>
                        </w:r>
                        <w:r>
                          <w:rPr>
                            <w:rFonts w:ascii="Arial MT" w:hAns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 w:hAnsi="Arial MT"/>
                            <w:sz w:val="16"/>
                          </w:rPr>
                          <w:t>should</w:t>
                        </w:r>
                        <w:r>
                          <w:rPr>
                            <w:rFonts w:ascii="Arial MT" w:hAns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 w:hAnsi="Arial MT"/>
                            <w:sz w:val="16"/>
                          </w:rPr>
                          <w:t>be</w:t>
                        </w:r>
                        <w:r>
                          <w:rPr>
                            <w:rFonts w:ascii="Arial MT" w:hAns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 w:hAnsi="Arial MT"/>
                            <w:sz w:val="16"/>
                          </w:rPr>
                          <w:t>used in</w:t>
                        </w:r>
                        <w:r>
                          <w:rPr>
                            <w:rFonts w:ascii="Arial MT" w:hAnsi="Arial MT"/>
                            <w:spacing w:val="-2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 w:hAnsi="Arial MT"/>
                            <w:sz w:val="16"/>
                          </w:rPr>
                          <w:t>conjunction</w:t>
                        </w:r>
                        <w:r>
                          <w:rPr>
                            <w:rFonts w:ascii="Arial MT" w:hAns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 w:hAnsi="Arial MT"/>
                            <w:sz w:val="16"/>
                          </w:rPr>
                          <w:t>with</w:t>
                        </w:r>
                        <w:r>
                          <w:rPr>
                            <w:rFonts w:ascii="Arial MT" w:hAns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 w:hAnsi="Arial MT"/>
                            <w:sz w:val="16"/>
                          </w:rPr>
                          <w:t>the</w:t>
                        </w:r>
                        <w:r>
                          <w:rPr>
                            <w:rFonts w:ascii="Arial MT" w:hAns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 w:hAnsi="Arial MT"/>
                            <w:sz w:val="16"/>
                          </w:rPr>
                          <w:t>Environment</w:t>
                        </w:r>
                        <w:r>
                          <w:rPr>
                            <w:rFonts w:ascii="Arial MT" w:hAnsi="Arial MT"/>
                            <w:spacing w:val="-4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 w:hAnsi="Arial MT"/>
                            <w:sz w:val="16"/>
                          </w:rPr>
                          <w:t>Agency’s</w:t>
                        </w:r>
                        <w:r>
                          <w:rPr>
                            <w:rFonts w:ascii="Arial MT" w:hAns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 w:hAnsi="Arial MT"/>
                            <w:sz w:val="16"/>
                          </w:rPr>
                          <w:t>flood map to review</w:t>
                        </w:r>
                        <w:r>
                          <w:rPr>
                            <w:rFonts w:ascii="Arial MT" w:hAnsi="Arial MT"/>
                            <w:spacing w:val="-2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 w:hAnsi="Arial MT"/>
                            <w:sz w:val="16"/>
                          </w:rPr>
                          <w:t>flood risks for individual</w:t>
                        </w:r>
                        <w:r>
                          <w:rPr>
                            <w:rFonts w:ascii="Arial MT" w:hAns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 w:hAnsi="Arial MT"/>
                            <w:sz w:val="16"/>
                          </w:rPr>
                          <w:t>site allocations.</w:t>
                        </w:r>
                      </w:p>
                      <w:p w14:paraId="04D43754" w14:textId="77777777" w:rsidR="00EE624C" w:rsidRDefault="00A51690">
                        <w:pPr>
                          <w:spacing w:before="81"/>
                          <w:ind w:left="103" w:right="104"/>
                          <w:rPr>
                            <w:rFonts w:ascii="Arial MT"/>
                            <w:sz w:val="16"/>
                          </w:rPr>
                        </w:pPr>
                        <w:r>
                          <w:rPr>
                            <w:rFonts w:ascii="Arial MT"/>
                            <w:sz w:val="16"/>
                          </w:rPr>
                          <w:t>The main flooding constraint from natural sources is from the River Trent, in which the floodplain extends into Long Eaton, Stapleford,</w:t>
                        </w:r>
                        <w:r>
                          <w:rPr>
                            <w:rFonts w:ascii="Arial MT"/>
                            <w:spacing w:val="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Beeston, West Bridgford and parts of Nottingham City.</w:t>
                        </w:r>
                        <w:r>
                          <w:rPr>
                            <w:rFonts w:ascii="Arial MT"/>
                            <w:spacing w:val="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In these areas, the Environment Agency is likely to object to residential development</w:t>
                        </w:r>
                        <w:r>
                          <w:rPr>
                            <w:rFonts w:ascii="Arial MT"/>
                            <w:spacing w:val="-42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unless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it is in line</w:t>
                        </w:r>
                        <w:r>
                          <w:rPr>
                            <w:rFonts w:ascii="Arial MT"/>
                            <w:spacing w:val="-2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with the requirements of PPS25.</w:t>
                        </w:r>
                      </w:p>
                    </w:txbxContent>
                  </v:textbox>
                </v:shape>
                <v:shape id="Text Box 204" o:spid="_x0000_s1492" type="#_x0000_t202" style="position:absolute;left:2093;top:509;width:2921;height:20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" filled="f" stroked="f">
                  <v:textbox inset="0,0,0,0">
                    <w:txbxContent>
                      <w:p w14:paraId="34C8D211" w14:textId="77777777" w:rsidR="00EE624C" w:rsidRDefault="00A51690">
                        <w:pPr>
                          <w:spacing w:line="201" w:lineRule="exact"/>
                          <w:rPr>
                            <w:rFonts w:ascii="Arial"/>
                            <w:b/>
                            <w:sz w:val="18"/>
                          </w:rPr>
                        </w:pPr>
                        <w:r>
                          <w:rPr>
                            <w:rFonts w:ascii="Arial"/>
                            <w:b/>
                            <w:sz w:val="18"/>
                          </w:rPr>
                          <w:t>Summary</w:t>
                        </w:r>
                        <w:r>
                          <w:rPr>
                            <w:rFonts w:ascii="Arial"/>
                            <w:b/>
                            <w:spacing w:val="-5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sz w:val="18"/>
                          </w:rPr>
                          <w:t>of</w:t>
                        </w:r>
                        <w:r>
                          <w:rPr>
                            <w:rFonts w:ascii="Arial"/>
                            <w:b/>
                            <w:spacing w:val="-2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sz w:val="18"/>
                          </w:rPr>
                          <w:t>Flooding</w:t>
                        </w:r>
                        <w:r>
                          <w:rPr>
                            <w:rFonts w:ascii="Arial"/>
                            <w:b/>
                            <w:spacing w:val="-2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sz w:val="18"/>
                          </w:rPr>
                          <w:t>Constraints</w:t>
                        </w:r>
                      </w:p>
                    </w:txbxContent>
                  </v:textbox>
                </v:shape>
                <v:shape id="Text Box 203" o:spid="_x0000_s1493" type="#_x0000_t202" style="position:absolute;left:958;top:509;width:611;height:20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" filled="f" stroked="f">
                  <v:textbox inset="0,0,0,0">
                    <w:txbxContent>
                      <w:p w14:paraId="1A276AA6" w14:textId="77777777" w:rsidR="00EE624C" w:rsidRDefault="00A51690">
                        <w:pPr>
                          <w:spacing w:line="201" w:lineRule="exact"/>
                          <w:rPr>
                            <w:rFonts w:ascii="Arial"/>
                            <w:b/>
                            <w:sz w:val="18"/>
                          </w:rPr>
                        </w:pPr>
                        <w:r>
                          <w:rPr>
                            <w:rFonts w:ascii="Arial"/>
                            <w:b/>
                            <w:sz w:val="18"/>
                          </w:rPr>
                          <w:t>Box</w:t>
                        </w:r>
                        <w:r>
                          <w:rPr>
                            <w:rFonts w:ascii="Arial"/>
                            <w:b/>
                            <w:spacing w:val="-2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sz w:val="18"/>
                          </w:rPr>
                          <w:t>12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2AF828A8" w14:textId="77777777" w:rsidR="00EE624C" w:rsidRDefault="00EE624C">
      <w:pPr>
        <w:rPr>
          <w:rFonts w:ascii="Arial"/>
          <w:sz w:val="19"/>
        </w:rPr>
        <w:sectPr w:rsidR="00EE624C">
          <w:pgSz w:w="11900" w:h="16840"/>
          <w:pgMar w:top="1660" w:right="720" w:bottom="1780" w:left="740" w:header="454" w:footer="1581" w:gutter="0"/>
          <w:cols w:space="720"/>
        </w:sectPr>
      </w:pPr>
    </w:p>
    <w:p w14:paraId="0D3C8F06" w14:textId="77777777" w:rsidR="00EE624C" w:rsidRDefault="00A51690">
      <w:pPr>
        <w:pStyle w:val="BodyText"/>
        <w:ind w:left="116"/>
        <w:rPr>
          <w:rFonts w:ascii="Arial"/>
          <w:sz w:val="20"/>
        </w:rPr>
      </w:pPr>
      <w:bookmarkStart w:id="74" w:name="_bookmark74"/>
      <w:bookmarkEnd w:id="74"/>
      <w:r>
        <w:rPr>
          <w:rFonts w:ascii="Arial"/>
          <w:noProof/>
          <w:sz w:val="20"/>
        </w:rPr>
        <w:lastRenderedPageBreak/>
        <w:drawing>
          <wp:inline distT="0" distB="0" distL="0" distR="0" wp14:anchorId="216E4889" wp14:editId="1EE16964">
            <wp:extent cx="13971815" cy="10134600"/>
            <wp:effectExtent l="0" t="0" r="0" b="0"/>
            <wp:docPr id="47" name="image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16.jpeg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971815" cy="10134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47926C" w14:textId="77777777" w:rsidR="00EE624C" w:rsidRDefault="00EE624C">
      <w:pPr>
        <w:rPr>
          <w:rFonts w:ascii="Arial"/>
          <w:sz w:val="20"/>
        </w:rPr>
        <w:sectPr w:rsidR="00EE624C">
          <w:headerReference w:type="default" r:id="rId69"/>
          <w:footerReference w:type="default" r:id="rId70"/>
          <w:pgSz w:w="23830" w:h="16850" w:orient="landscape"/>
          <w:pgMar w:top="460" w:right="460" w:bottom="0" w:left="920" w:header="0" w:footer="0" w:gutter="0"/>
          <w:cols w:space="720"/>
        </w:sectPr>
      </w:pPr>
    </w:p>
    <w:p w14:paraId="3FC930BF" w14:textId="77777777" w:rsidR="00EE624C" w:rsidRDefault="00A51690">
      <w:pPr>
        <w:pStyle w:val="BodyText"/>
        <w:ind w:left="116"/>
        <w:rPr>
          <w:rFonts w:ascii="Arial"/>
          <w:sz w:val="20"/>
        </w:rPr>
      </w:pPr>
      <w:bookmarkStart w:id="75" w:name="_bookmark75"/>
      <w:bookmarkEnd w:id="75"/>
      <w:r>
        <w:rPr>
          <w:rFonts w:ascii="Arial"/>
          <w:noProof/>
          <w:sz w:val="20"/>
        </w:rPr>
        <w:lastRenderedPageBreak/>
        <w:drawing>
          <wp:inline distT="0" distB="0" distL="0" distR="0" wp14:anchorId="4894EEF4" wp14:editId="149FE760">
            <wp:extent cx="13971815" cy="10134600"/>
            <wp:effectExtent l="0" t="0" r="0" b="0"/>
            <wp:docPr id="49" name="image1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17.jpeg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971815" cy="10134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5FDE5D" w14:textId="77777777" w:rsidR="00EE624C" w:rsidRDefault="00EE624C">
      <w:pPr>
        <w:rPr>
          <w:rFonts w:ascii="Arial"/>
          <w:sz w:val="20"/>
        </w:rPr>
        <w:sectPr w:rsidR="00EE624C">
          <w:headerReference w:type="default" r:id="rId72"/>
          <w:footerReference w:type="default" r:id="rId73"/>
          <w:pgSz w:w="23830" w:h="16850" w:orient="landscape"/>
          <w:pgMar w:top="460" w:right="460" w:bottom="0" w:left="920" w:header="0" w:footer="0" w:gutter="0"/>
          <w:cols w:space="720"/>
        </w:sectPr>
      </w:pPr>
    </w:p>
    <w:p w14:paraId="0CE25A7F" w14:textId="77777777" w:rsidR="00EE624C" w:rsidRDefault="00A51690">
      <w:pPr>
        <w:pStyle w:val="BodyText"/>
        <w:ind w:left="116"/>
        <w:rPr>
          <w:rFonts w:ascii="Arial"/>
          <w:sz w:val="20"/>
        </w:rPr>
      </w:pPr>
      <w:bookmarkStart w:id="76" w:name="_bookmark76"/>
      <w:bookmarkEnd w:id="76"/>
      <w:r>
        <w:rPr>
          <w:rFonts w:ascii="Arial"/>
          <w:noProof/>
          <w:sz w:val="20"/>
        </w:rPr>
        <w:lastRenderedPageBreak/>
        <w:drawing>
          <wp:inline distT="0" distB="0" distL="0" distR="0" wp14:anchorId="557C1475" wp14:editId="1429AA64">
            <wp:extent cx="13971815" cy="10134600"/>
            <wp:effectExtent l="0" t="0" r="0" b="0"/>
            <wp:docPr id="51" name="image1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18.jpeg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971815" cy="10134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B68344" w14:textId="77777777" w:rsidR="00EE624C" w:rsidRDefault="00EE624C">
      <w:pPr>
        <w:rPr>
          <w:rFonts w:ascii="Arial"/>
          <w:sz w:val="20"/>
        </w:rPr>
        <w:sectPr w:rsidR="00EE624C">
          <w:headerReference w:type="default" r:id="rId75"/>
          <w:footerReference w:type="default" r:id="rId76"/>
          <w:pgSz w:w="23830" w:h="16850" w:orient="landscape"/>
          <w:pgMar w:top="460" w:right="460" w:bottom="0" w:left="920" w:header="0" w:footer="0" w:gutter="0"/>
          <w:cols w:space="720"/>
        </w:sectPr>
      </w:pPr>
    </w:p>
    <w:p w14:paraId="0ED6AC56" w14:textId="77777777" w:rsidR="00EE624C" w:rsidRDefault="00A51690">
      <w:pPr>
        <w:pStyle w:val="BodyText"/>
        <w:ind w:left="116"/>
        <w:rPr>
          <w:rFonts w:ascii="Arial"/>
          <w:sz w:val="20"/>
        </w:rPr>
      </w:pPr>
      <w:bookmarkStart w:id="77" w:name="_bookmark77"/>
      <w:bookmarkEnd w:id="77"/>
      <w:r>
        <w:rPr>
          <w:rFonts w:ascii="Arial"/>
          <w:noProof/>
          <w:sz w:val="20"/>
        </w:rPr>
        <w:lastRenderedPageBreak/>
        <w:drawing>
          <wp:inline distT="0" distB="0" distL="0" distR="0" wp14:anchorId="1D7A88A9" wp14:editId="00D97611">
            <wp:extent cx="13971815" cy="10134600"/>
            <wp:effectExtent l="0" t="0" r="0" b="0"/>
            <wp:docPr id="53" name="image1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19.jpeg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971815" cy="10134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9E108B" w14:textId="77777777" w:rsidR="00EE624C" w:rsidRDefault="00EE624C">
      <w:pPr>
        <w:rPr>
          <w:rFonts w:ascii="Arial"/>
          <w:sz w:val="20"/>
        </w:rPr>
        <w:sectPr w:rsidR="00EE624C">
          <w:headerReference w:type="default" r:id="rId78"/>
          <w:footerReference w:type="default" r:id="rId79"/>
          <w:pgSz w:w="23830" w:h="16850" w:orient="landscape"/>
          <w:pgMar w:top="460" w:right="460" w:bottom="0" w:left="920" w:header="0" w:footer="0" w:gutter="0"/>
          <w:cols w:space="720"/>
        </w:sectPr>
      </w:pPr>
    </w:p>
    <w:p w14:paraId="36ED9244" w14:textId="77777777" w:rsidR="00EE624C" w:rsidRDefault="00A51690">
      <w:pPr>
        <w:pStyle w:val="BodyText"/>
        <w:ind w:left="116"/>
        <w:rPr>
          <w:rFonts w:ascii="Arial"/>
          <w:sz w:val="20"/>
        </w:rPr>
      </w:pPr>
      <w:bookmarkStart w:id="78" w:name="_bookmark78"/>
      <w:bookmarkEnd w:id="78"/>
      <w:r>
        <w:rPr>
          <w:rFonts w:ascii="Arial"/>
          <w:noProof/>
          <w:sz w:val="20"/>
        </w:rPr>
        <w:lastRenderedPageBreak/>
        <w:drawing>
          <wp:inline distT="0" distB="0" distL="0" distR="0" wp14:anchorId="31932645" wp14:editId="752FF277">
            <wp:extent cx="13971815" cy="10134600"/>
            <wp:effectExtent l="0" t="0" r="0" b="0"/>
            <wp:docPr id="55" name="image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20.jpeg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971815" cy="10134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111883" w14:textId="77777777" w:rsidR="00EE624C" w:rsidRDefault="00EE624C">
      <w:pPr>
        <w:rPr>
          <w:rFonts w:ascii="Arial"/>
          <w:sz w:val="20"/>
        </w:rPr>
        <w:sectPr w:rsidR="00EE624C">
          <w:headerReference w:type="default" r:id="rId81"/>
          <w:footerReference w:type="default" r:id="rId82"/>
          <w:pgSz w:w="23830" w:h="16850" w:orient="landscape"/>
          <w:pgMar w:top="460" w:right="460" w:bottom="0" w:left="920" w:header="0" w:footer="0" w:gutter="0"/>
          <w:cols w:space="720"/>
        </w:sectPr>
      </w:pPr>
    </w:p>
    <w:p w14:paraId="51E64350" w14:textId="77777777" w:rsidR="00EE624C" w:rsidRDefault="00A51690">
      <w:pPr>
        <w:pStyle w:val="BodyText"/>
        <w:ind w:left="116"/>
        <w:rPr>
          <w:rFonts w:ascii="Arial"/>
          <w:sz w:val="20"/>
        </w:rPr>
      </w:pPr>
      <w:bookmarkStart w:id="79" w:name="_bookmark79"/>
      <w:bookmarkEnd w:id="79"/>
      <w:r>
        <w:rPr>
          <w:rFonts w:ascii="Arial"/>
          <w:noProof/>
          <w:sz w:val="20"/>
        </w:rPr>
        <w:lastRenderedPageBreak/>
        <w:drawing>
          <wp:inline distT="0" distB="0" distL="0" distR="0" wp14:anchorId="4B75BCEC" wp14:editId="7EDD8B5D">
            <wp:extent cx="13971815" cy="10134600"/>
            <wp:effectExtent l="0" t="0" r="0" b="0"/>
            <wp:docPr id="57" name="image2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21.jpeg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971815" cy="10134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B13938" w14:textId="77777777" w:rsidR="00EE624C" w:rsidRDefault="00EE624C">
      <w:pPr>
        <w:rPr>
          <w:rFonts w:ascii="Arial"/>
          <w:sz w:val="20"/>
        </w:rPr>
        <w:sectPr w:rsidR="00EE624C">
          <w:headerReference w:type="default" r:id="rId84"/>
          <w:footerReference w:type="default" r:id="rId85"/>
          <w:pgSz w:w="23830" w:h="16850" w:orient="landscape"/>
          <w:pgMar w:top="460" w:right="460" w:bottom="0" w:left="920" w:header="0" w:footer="0" w:gutter="0"/>
          <w:cols w:space="720"/>
        </w:sectPr>
      </w:pPr>
    </w:p>
    <w:p w14:paraId="6EECD50F" w14:textId="77777777" w:rsidR="00EE624C" w:rsidRDefault="00EE624C">
      <w:pPr>
        <w:pStyle w:val="BodyText"/>
        <w:rPr>
          <w:rFonts w:ascii="Arial"/>
          <w:b/>
          <w:sz w:val="20"/>
        </w:rPr>
      </w:pPr>
    </w:p>
    <w:p w14:paraId="0EB697BD" w14:textId="77777777" w:rsidR="00EE624C" w:rsidRDefault="00EE624C">
      <w:pPr>
        <w:pStyle w:val="BodyText"/>
        <w:spacing w:before="9"/>
        <w:rPr>
          <w:rFonts w:ascii="Arial"/>
          <w:b/>
          <w:sz w:val="27"/>
        </w:rPr>
      </w:pPr>
    </w:p>
    <w:p w14:paraId="0DE7E7BC" w14:textId="77777777" w:rsidR="00EE624C" w:rsidRDefault="00A51690">
      <w:pPr>
        <w:pStyle w:val="Heading2"/>
        <w:tabs>
          <w:tab w:val="left" w:pos="961"/>
        </w:tabs>
        <w:spacing w:before="90"/>
        <w:ind w:left="110"/>
      </w:pPr>
      <w:bookmarkStart w:id="80" w:name="_bookmark80"/>
      <w:bookmarkEnd w:id="80"/>
      <w:r>
        <w:rPr>
          <w:rFonts w:ascii="Arial MT"/>
          <w:b w:val="0"/>
          <w:color w:val="008080"/>
          <w:sz w:val="16"/>
        </w:rPr>
        <w:t>5.2</w:t>
      </w:r>
      <w:r>
        <w:rPr>
          <w:rFonts w:ascii="Arial MT"/>
          <w:b w:val="0"/>
          <w:color w:val="008080"/>
          <w:sz w:val="16"/>
        </w:rPr>
        <w:tab/>
      </w:r>
      <w:r>
        <w:rPr>
          <w:color w:val="008080"/>
          <w:spacing w:val="-1"/>
        </w:rPr>
        <w:t>Infrastructure</w:t>
      </w:r>
      <w:r>
        <w:rPr>
          <w:color w:val="008080"/>
          <w:spacing w:val="-14"/>
        </w:rPr>
        <w:t xml:space="preserve"> </w:t>
      </w:r>
      <w:r>
        <w:rPr>
          <w:color w:val="008080"/>
        </w:rPr>
        <w:t>Constraints</w:t>
      </w:r>
    </w:p>
    <w:p w14:paraId="14B1C202" w14:textId="77777777" w:rsidR="00EE624C" w:rsidRDefault="00EE624C">
      <w:pPr>
        <w:pStyle w:val="BodyText"/>
        <w:spacing w:before="3"/>
        <w:rPr>
          <w:rFonts w:ascii="Arial"/>
          <w:b/>
          <w:sz w:val="31"/>
        </w:rPr>
      </w:pPr>
    </w:p>
    <w:p w14:paraId="026C8EBD" w14:textId="77777777" w:rsidR="00EE624C" w:rsidRDefault="00A51690">
      <w:pPr>
        <w:spacing w:before="1"/>
        <w:ind w:left="110"/>
        <w:rPr>
          <w:rFonts w:ascii="Arial"/>
          <w:b/>
          <w:sz w:val="32"/>
        </w:rPr>
      </w:pPr>
      <w:r>
        <w:rPr>
          <w:rFonts w:ascii="Arial"/>
          <w:b/>
          <w:color w:val="008080"/>
          <w:sz w:val="32"/>
        </w:rPr>
        <w:t>Water</w:t>
      </w:r>
      <w:r>
        <w:rPr>
          <w:rFonts w:ascii="Arial"/>
          <w:b/>
          <w:color w:val="008080"/>
          <w:spacing w:val="-10"/>
          <w:sz w:val="32"/>
        </w:rPr>
        <w:t xml:space="preserve"> </w:t>
      </w:r>
      <w:r>
        <w:rPr>
          <w:rFonts w:ascii="Arial"/>
          <w:b/>
          <w:color w:val="008080"/>
          <w:sz w:val="32"/>
        </w:rPr>
        <w:t>Supply</w:t>
      </w:r>
    </w:p>
    <w:p w14:paraId="19AC8B21" w14:textId="77777777" w:rsidR="00EE624C" w:rsidRDefault="00A51690">
      <w:pPr>
        <w:pStyle w:val="ListParagraph"/>
        <w:numPr>
          <w:ilvl w:val="2"/>
          <w:numId w:val="28"/>
        </w:numPr>
        <w:tabs>
          <w:tab w:val="left" w:pos="961"/>
          <w:tab w:val="left" w:pos="962"/>
        </w:tabs>
        <w:spacing w:before="238" w:line="288" w:lineRule="auto"/>
        <w:ind w:right="207"/>
      </w:pPr>
      <w:r>
        <w:t>Severn Trent Water consider that the information provided in the WRMP is sufficient for the purposes of</w:t>
      </w:r>
      <w:r>
        <w:rPr>
          <w:spacing w:val="-53"/>
        </w:rPr>
        <w:t xml:space="preserve"> </w:t>
      </w:r>
      <w:r>
        <w:t>completing an Outline WCS and that assessment of the water supply network requirements to meet</w:t>
      </w:r>
      <w:r>
        <w:rPr>
          <w:spacing w:val="1"/>
        </w:rPr>
        <w:t xml:space="preserve"> </w:t>
      </w:r>
      <w:r>
        <w:t>demand from new developments should be included in any future detailed WCSs.</w:t>
      </w:r>
      <w:r>
        <w:rPr>
          <w:spacing w:val="1"/>
        </w:rPr>
        <w:t xml:space="preserve"> </w:t>
      </w:r>
      <w:r>
        <w:t>It has therefore not</w:t>
      </w:r>
      <w:r>
        <w:rPr>
          <w:spacing w:val="1"/>
        </w:rPr>
        <w:t xml:space="preserve"> </w:t>
      </w:r>
      <w:r>
        <w:t>been possible to undertake a detailed assessment of the infrastructure requirements in this study (see</w:t>
      </w:r>
      <w:r>
        <w:rPr>
          <w:spacing w:val="1"/>
        </w:rPr>
        <w:t xml:space="preserve"> </w:t>
      </w:r>
      <w:hyperlink w:anchor="_bookmark81" w:history="1">
        <w:r>
          <w:t>Table</w:t>
        </w:r>
        <w:r>
          <w:rPr>
            <w:spacing w:val="-1"/>
          </w:rPr>
          <w:t xml:space="preserve"> </w:t>
        </w:r>
      </w:hyperlink>
      <w:r>
        <w:t>5.5).</w:t>
      </w:r>
    </w:p>
    <w:p w14:paraId="0B6239C0" w14:textId="77777777" w:rsidR="00EE624C" w:rsidRDefault="00EE624C">
      <w:pPr>
        <w:pStyle w:val="BodyText"/>
        <w:spacing w:before="10"/>
        <w:rPr>
          <w:sz w:val="20"/>
        </w:rPr>
      </w:pPr>
    </w:p>
    <w:p w14:paraId="524E2D2D" w14:textId="77777777" w:rsidR="00EE624C" w:rsidRDefault="00A51690">
      <w:pPr>
        <w:pStyle w:val="ListParagraph"/>
        <w:numPr>
          <w:ilvl w:val="2"/>
          <w:numId w:val="28"/>
        </w:numPr>
        <w:tabs>
          <w:tab w:val="left" w:pos="961"/>
          <w:tab w:val="left" w:pos="962"/>
        </w:tabs>
        <w:spacing w:line="288" w:lineRule="auto"/>
        <w:ind w:right="112"/>
      </w:pPr>
      <w:r>
        <w:t>Severn Trent Water provided GIS shapefiles showing the spatial extent of its water supply network within</w:t>
      </w:r>
      <w:r>
        <w:rPr>
          <w:spacing w:val="-52"/>
        </w:rPr>
        <w:t xml:space="preserve"> </w:t>
      </w:r>
      <w:r>
        <w:t>the study area.</w:t>
      </w:r>
      <w:r>
        <w:rPr>
          <w:spacing w:val="1"/>
        </w:rPr>
        <w:t xml:space="preserve"> </w:t>
      </w:r>
      <w:r>
        <w:t>This information is confidential and cannot be reproduced in this report.</w:t>
      </w:r>
      <w:r>
        <w:rPr>
          <w:spacing w:val="1"/>
        </w:rPr>
        <w:t xml:space="preserve"> </w:t>
      </w:r>
      <w:r>
        <w:t>However, using</w:t>
      </w:r>
      <w:r>
        <w:rPr>
          <w:spacing w:val="1"/>
        </w:rPr>
        <w:t xml:space="preserve"> </w:t>
      </w:r>
      <w:r>
        <w:t>this information it is possible to comment that the water supply network currently extends to most of the</w:t>
      </w:r>
      <w:r>
        <w:rPr>
          <w:spacing w:val="1"/>
        </w:rPr>
        <w:t xml:space="preserve"> </w:t>
      </w:r>
      <w:r>
        <w:t>SUE sites.</w:t>
      </w:r>
      <w:r>
        <w:rPr>
          <w:spacing w:val="1"/>
        </w:rPr>
        <w:t xml:space="preserve"> </w:t>
      </w:r>
      <w:r>
        <w:t>SUE sites that are located on Greenfield sites on the outskirts of existing development</w:t>
      </w:r>
      <w:r>
        <w:rPr>
          <w:spacing w:val="1"/>
        </w:rPr>
        <w:t xml:space="preserve"> </w:t>
      </w:r>
      <w:r>
        <w:t>(including Top Wighay Farm, Whyburn Farm) are located on the periphery of the existing water supply</w:t>
      </w:r>
      <w:r>
        <w:rPr>
          <w:spacing w:val="1"/>
        </w:rPr>
        <w:t xml:space="preserve"> </w:t>
      </w:r>
      <w:r>
        <w:t>network.</w:t>
      </w:r>
      <w:r>
        <w:rPr>
          <w:spacing w:val="1"/>
        </w:rPr>
        <w:t xml:space="preserve"> </w:t>
      </w:r>
      <w:r>
        <w:t>These sites are likely to require more extensive network enhancements than brownfield sites</w:t>
      </w:r>
      <w:r>
        <w:rPr>
          <w:spacing w:val="1"/>
        </w:rPr>
        <w:t xml:space="preserve"> </w:t>
      </w:r>
      <w:r>
        <w:t>such as land between Stapleford and Toton or Rolls Royce, where network infrastructure has previously</w:t>
      </w:r>
      <w:r>
        <w:rPr>
          <w:spacing w:val="1"/>
        </w:rPr>
        <w:t xml:space="preserve"> </w:t>
      </w:r>
      <w:r>
        <w:t>been installed.  For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same</w:t>
      </w:r>
      <w:r>
        <w:rPr>
          <w:spacing w:val="1"/>
        </w:rPr>
        <w:t xml:space="preserve"> </w:t>
      </w:r>
      <w:r>
        <w:t>reason, infill</w:t>
      </w:r>
      <w:r>
        <w:rPr>
          <w:spacing w:val="1"/>
        </w:rPr>
        <w:t xml:space="preserve"> </w:t>
      </w:r>
      <w:r>
        <w:t>development</w:t>
      </w:r>
      <w:r>
        <w:rPr>
          <w:spacing w:val="1"/>
        </w:rPr>
        <w:t xml:space="preserve"> </w:t>
      </w:r>
      <w:r>
        <w:t>should not</w:t>
      </w:r>
      <w:r>
        <w:rPr>
          <w:spacing w:val="1"/>
        </w:rPr>
        <w:t xml:space="preserve"> </w:t>
      </w:r>
      <w:r>
        <w:t>require</w:t>
      </w:r>
      <w:r>
        <w:rPr>
          <w:spacing w:val="1"/>
        </w:rPr>
        <w:t xml:space="preserve"> </w:t>
      </w:r>
      <w:r>
        <w:t>extensive</w:t>
      </w:r>
      <w:r>
        <w:rPr>
          <w:spacing w:val="1"/>
        </w:rPr>
        <w:t xml:space="preserve"> </w:t>
      </w:r>
      <w:r>
        <w:t>new</w:t>
      </w:r>
      <w:r>
        <w:rPr>
          <w:spacing w:val="1"/>
        </w:rPr>
        <w:t xml:space="preserve"> </w:t>
      </w:r>
      <w:r>
        <w:t>mains</w:t>
      </w:r>
      <w:r>
        <w:rPr>
          <w:spacing w:val="1"/>
        </w:rPr>
        <w:t xml:space="preserve"> </w:t>
      </w:r>
      <w:r>
        <w:t>in</w:t>
      </w:r>
      <w:r>
        <w:rPr>
          <w:spacing w:val="1"/>
        </w:rPr>
        <w:t xml:space="preserve"> </w:t>
      </w:r>
      <w:r>
        <w:t>order</w:t>
      </w:r>
      <w:r>
        <w:rPr>
          <w:spacing w:val="1"/>
        </w:rPr>
        <w:t xml:space="preserve"> </w:t>
      </w:r>
      <w:r>
        <w:t>to</w:t>
      </w:r>
      <w:r>
        <w:rPr>
          <w:spacing w:val="-1"/>
        </w:rPr>
        <w:t xml:space="preserve"> </w:t>
      </w:r>
      <w:r>
        <w:t>connect to</w:t>
      </w:r>
      <w:r>
        <w:rPr>
          <w:spacing w:val="-1"/>
        </w:rPr>
        <w:t xml:space="preserve"> </w:t>
      </w:r>
      <w:r>
        <w:t>the network.</w:t>
      </w:r>
    </w:p>
    <w:p w14:paraId="1C27FA8E" w14:textId="77777777" w:rsidR="00EE624C" w:rsidRDefault="00EE624C">
      <w:pPr>
        <w:pStyle w:val="BodyText"/>
        <w:spacing w:before="10"/>
        <w:rPr>
          <w:sz w:val="20"/>
        </w:rPr>
      </w:pPr>
    </w:p>
    <w:p w14:paraId="44C3DFF2" w14:textId="77777777" w:rsidR="00EE624C" w:rsidRDefault="00A51690">
      <w:pPr>
        <w:pStyle w:val="ListParagraph"/>
        <w:numPr>
          <w:ilvl w:val="2"/>
          <w:numId w:val="28"/>
        </w:numPr>
        <w:tabs>
          <w:tab w:val="left" w:pos="961"/>
          <w:tab w:val="left" w:pos="962"/>
        </w:tabs>
        <w:spacing w:line="288" w:lineRule="auto"/>
        <w:ind w:right="198"/>
      </w:pPr>
      <w:r>
        <w:t>Where additional mains are required to service specific developments, Severn Trent Water would seek to</w:t>
      </w:r>
      <w:r>
        <w:rPr>
          <w:spacing w:val="-52"/>
        </w:rPr>
        <w:t xml:space="preserve"> </w:t>
      </w:r>
      <w:r>
        <w:t>recover the costs from developers.</w:t>
      </w:r>
      <w:r>
        <w:rPr>
          <w:spacing w:val="1"/>
        </w:rPr>
        <w:t xml:space="preserve"> </w:t>
      </w:r>
      <w:r>
        <w:t>Developer contributions will also be sought when development</w:t>
      </w:r>
      <w:r>
        <w:rPr>
          <w:spacing w:val="1"/>
        </w:rPr>
        <w:t xml:space="preserve"> </w:t>
      </w:r>
      <w:r>
        <w:t>triggers</w:t>
      </w:r>
      <w:r>
        <w:rPr>
          <w:spacing w:val="-1"/>
        </w:rPr>
        <w:t xml:space="preserve"> </w:t>
      </w:r>
      <w:r>
        <w:t>the need for new</w:t>
      </w:r>
      <w:r>
        <w:rPr>
          <w:spacing w:val="-1"/>
        </w:rPr>
        <w:t xml:space="preserve"> </w:t>
      </w:r>
      <w:r>
        <w:t>infrastructure that will benefit</w:t>
      </w:r>
      <w:r>
        <w:rPr>
          <w:spacing w:val="-1"/>
        </w:rPr>
        <w:t xml:space="preserve"> </w:t>
      </w:r>
      <w:r>
        <w:t>existing communities.</w:t>
      </w:r>
    </w:p>
    <w:p w14:paraId="29730FE5" w14:textId="77777777" w:rsidR="00EE624C" w:rsidRDefault="00EE624C">
      <w:pPr>
        <w:pStyle w:val="BodyText"/>
        <w:spacing w:before="10"/>
        <w:rPr>
          <w:sz w:val="20"/>
        </w:rPr>
      </w:pPr>
    </w:p>
    <w:p w14:paraId="3E359AE2" w14:textId="77777777" w:rsidR="00EE624C" w:rsidRDefault="00A51690">
      <w:pPr>
        <w:pStyle w:val="ListParagraph"/>
        <w:numPr>
          <w:ilvl w:val="2"/>
          <w:numId w:val="28"/>
        </w:numPr>
        <w:tabs>
          <w:tab w:val="left" w:pos="961"/>
          <w:tab w:val="left" w:pos="962"/>
        </w:tabs>
        <w:spacing w:line="288" w:lineRule="auto"/>
        <w:ind w:right="378"/>
      </w:pPr>
      <w:r>
        <w:t>This assessment should be considered as indicative, and does not consider the hydraulic capacity of the</w:t>
      </w:r>
      <w:r>
        <w:rPr>
          <w:spacing w:val="-53"/>
        </w:rPr>
        <w:t xml:space="preserve"> </w:t>
      </w:r>
      <w:r>
        <w:t>distribution system.</w:t>
      </w:r>
      <w:r>
        <w:rPr>
          <w:spacing w:val="1"/>
        </w:rPr>
        <w:t xml:space="preserve"> </w:t>
      </w:r>
      <w:r>
        <w:t>The water supply infrastructure requirements of development in the study area</w:t>
      </w:r>
      <w:r>
        <w:rPr>
          <w:spacing w:val="1"/>
        </w:rPr>
        <w:t xml:space="preserve"> </w:t>
      </w:r>
      <w:r>
        <w:t>should</w:t>
      </w:r>
      <w:r>
        <w:rPr>
          <w:spacing w:val="-2"/>
        </w:rPr>
        <w:t xml:space="preserve"> </w:t>
      </w:r>
      <w:r>
        <w:t>be considered further in any future</w:t>
      </w:r>
      <w:r>
        <w:rPr>
          <w:spacing w:val="-1"/>
        </w:rPr>
        <w:t xml:space="preserve"> </w:t>
      </w:r>
      <w:r>
        <w:t>detailed WCSs.</w:t>
      </w:r>
    </w:p>
    <w:p w14:paraId="2983B003" w14:textId="77777777" w:rsidR="00EE624C" w:rsidRDefault="00EE624C">
      <w:pPr>
        <w:pStyle w:val="BodyText"/>
        <w:rPr>
          <w:sz w:val="24"/>
        </w:rPr>
      </w:pPr>
    </w:p>
    <w:p w14:paraId="3C0429BF" w14:textId="77777777" w:rsidR="00EE624C" w:rsidRDefault="00A51690">
      <w:pPr>
        <w:tabs>
          <w:tab w:val="left" w:pos="1243"/>
        </w:tabs>
        <w:spacing w:before="204"/>
        <w:ind w:left="110"/>
        <w:rPr>
          <w:rFonts w:ascii="Arial"/>
          <w:b/>
          <w:sz w:val="18"/>
        </w:rPr>
      </w:pPr>
      <w:r>
        <w:rPr>
          <w:rFonts w:ascii="Arial"/>
          <w:b/>
          <w:sz w:val="18"/>
        </w:rPr>
        <w:t>Table</w:t>
      </w:r>
      <w:r>
        <w:rPr>
          <w:rFonts w:ascii="Arial"/>
          <w:b/>
          <w:spacing w:val="-2"/>
          <w:sz w:val="18"/>
        </w:rPr>
        <w:t xml:space="preserve"> </w:t>
      </w:r>
      <w:r>
        <w:rPr>
          <w:rFonts w:ascii="Arial"/>
          <w:b/>
          <w:sz w:val="18"/>
        </w:rPr>
        <w:t>5.5</w:t>
      </w:r>
      <w:r>
        <w:rPr>
          <w:rFonts w:ascii="Arial"/>
          <w:b/>
          <w:sz w:val="18"/>
        </w:rPr>
        <w:tab/>
        <w:t>Water</w:t>
      </w:r>
      <w:r>
        <w:rPr>
          <w:rFonts w:ascii="Arial"/>
          <w:b/>
          <w:spacing w:val="-2"/>
          <w:sz w:val="18"/>
        </w:rPr>
        <w:t xml:space="preserve"> </w:t>
      </w:r>
      <w:r>
        <w:rPr>
          <w:rFonts w:ascii="Arial"/>
          <w:b/>
          <w:sz w:val="18"/>
        </w:rPr>
        <w:t>Supply</w:t>
      </w:r>
      <w:r>
        <w:rPr>
          <w:rFonts w:ascii="Arial"/>
          <w:b/>
          <w:spacing w:val="-4"/>
          <w:sz w:val="18"/>
        </w:rPr>
        <w:t xml:space="preserve"> </w:t>
      </w:r>
      <w:r>
        <w:rPr>
          <w:rFonts w:ascii="Arial"/>
          <w:b/>
          <w:sz w:val="18"/>
        </w:rPr>
        <w:t>Infrastructure</w:t>
      </w:r>
      <w:r>
        <w:rPr>
          <w:rFonts w:ascii="Arial"/>
          <w:b/>
          <w:spacing w:val="-2"/>
          <w:sz w:val="18"/>
        </w:rPr>
        <w:t xml:space="preserve"> </w:t>
      </w:r>
      <w:r>
        <w:rPr>
          <w:rFonts w:ascii="Arial"/>
          <w:b/>
          <w:sz w:val="18"/>
        </w:rPr>
        <w:t>Constraints</w:t>
      </w:r>
    </w:p>
    <w:p w14:paraId="06C2693E" w14:textId="77777777" w:rsidR="00EE624C" w:rsidRDefault="00EE624C">
      <w:pPr>
        <w:pStyle w:val="BodyText"/>
        <w:spacing w:before="8"/>
        <w:rPr>
          <w:rFonts w:ascii="Arial"/>
          <w:b/>
          <w:sz w:val="21"/>
        </w:rPr>
      </w:pPr>
    </w:p>
    <w:tbl>
      <w:tblPr>
        <w:tblW w:w="0" w:type="auto"/>
        <w:tblInd w:w="116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898"/>
        <w:gridCol w:w="6921"/>
      </w:tblGrid>
      <w:tr w:rsidR="00EE624C" w14:paraId="34A433F3" w14:textId="77777777">
        <w:trPr>
          <w:trHeight w:val="686"/>
        </w:trPr>
        <w:tc>
          <w:tcPr>
            <w:tcW w:w="18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D9D9D9"/>
          </w:tcPr>
          <w:p w14:paraId="6B4C35BB" w14:textId="77777777" w:rsidR="00EE624C" w:rsidRDefault="00EE624C">
            <w:pPr>
              <w:pStyle w:val="TableParagraph"/>
              <w:spacing w:before="6"/>
              <w:rPr>
                <w:rFonts w:ascii="Arial"/>
                <w:b/>
                <w:sz w:val="20"/>
              </w:rPr>
            </w:pPr>
          </w:p>
          <w:p w14:paraId="65B62857" w14:textId="77777777" w:rsidR="00EE624C" w:rsidRDefault="00A51690">
            <w:pPr>
              <w:pStyle w:val="TableParagraph"/>
              <w:spacing w:before="0"/>
              <w:ind w:left="107"/>
              <w:rPr>
                <w:rFonts w:ascii="Arial"/>
                <w:b/>
                <w:sz w:val="18"/>
              </w:rPr>
            </w:pPr>
            <w:bookmarkStart w:id="81" w:name="_bookmark81"/>
            <w:bookmarkEnd w:id="81"/>
            <w:r>
              <w:rPr>
                <w:rFonts w:ascii="Arial"/>
                <w:b/>
                <w:sz w:val="18"/>
              </w:rPr>
              <w:t>District/Borough</w:t>
            </w:r>
          </w:p>
        </w:tc>
        <w:tc>
          <w:tcPr>
            <w:tcW w:w="6921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</w:tcPr>
          <w:p w14:paraId="1836708B" w14:textId="77777777" w:rsidR="00EE624C" w:rsidRDefault="00EE624C">
            <w:pPr>
              <w:pStyle w:val="TableParagraph"/>
              <w:spacing w:before="6"/>
              <w:rPr>
                <w:rFonts w:ascii="Arial"/>
                <w:b/>
                <w:sz w:val="20"/>
              </w:rPr>
            </w:pPr>
          </w:p>
          <w:p w14:paraId="7B883D4A" w14:textId="77777777" w:rsidR="00EE624C" w:rsidRDefault="00A51690">
            <w:pPr>
              <w:pStyle w:val="TableParagraph"/>
              <w:spacing w:before="0"/>
              <w:ind w:left="374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Water</w:t>
            </w:r>
            <w:r>
              <w:rPr>
                <w:rFonts w:ascii="Arial"/>
                <w:b/>
                <w:spacing w:val="-2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supply</w:t>
            </w:r>
            <w:r>
              <w:rPr>
                <w:rFonts w:ascii="Arial"/>
                <w:b/>
                <w:spacing w:val="-4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infrastructure</w:t>
            </w:r>
          </w:p>
        </w:tc>
      </w:tr>
      <w:tr w:rsidR="00EE624C" w14:paraId="61915512" w14:textId="77777777">
        <w:trPr>
          <w:trHeight w:val="343"/>
        </w:trPr>
        <w:tc>
          <w:tcPr>
            <w:tcW w:w="1898" w:type="dxa"/>
            <w:tcBorders>
              <w:top w:val="single" w:sz="4" w:space="0" w:color="000000"/>
              <w:left w:val="single" w:sz="4" w:space="0" w:color="000000"/>
            </w:tcBorders>
          </w:tcPr>
          <w:p w14:paraId="1A69B2B1" w14:textId="77777777" w:rsidR="00EE624C" w:rsidRDefault="00A51690">
            <w:pPr>
              <w:pStyle w:val="TableParagraph"/>
              <w:spacing w:before="76"/>
              <w:ind w:left="107"/>
              <w:rPr>
                <w:sz w:val="16"/>
              </w:rPr>
            </w:pPr>
            <w:r>
              <w:rPr>
                <w:sz w:val="16"/>
              </w:rPr>
              <w:t>Erewash</w:t>
            </w:r>
          </w:p>
        </w:tc>
        <w:tc>
          <w:tcPr>
            <w:tcW w:w="6921" w:type="dxa"/>
            <w:tcBorders>
              <w:top w:val="single" w:sz="4" w:space="0" w:color="000000"/>
              <w:right w:val="single" w:sz="4" w:space="0" w:color="000000"/>
            </w:tcBorders>
          </w:tcPr>
          <w:p w14:paraId="63F8F9BB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20"/>
              </w:rPr>
            </w:pPr>
          </w:p>
        </w:tc>
      </w:tr>
      <w:tr w:rsidR="00EE624C" w14:paraId="7CA1D446" w14:textId="77777777">
        <w:trPr>
          <w:trHeight w:val="243"/>
        </w:trPr>
        <w:tc>
          <w:tcPr>
            <w:tcW w:w="1898" w:type="dxa"/>
            <w:tcBorders>
              <w:left w:val="single" w:sz="4" w:space="0" w:color="000000"/>
            </w:tcBorders>
          </w:tcPr>
          <w:p w14:paraId="1F798116" w14:textId="77777777" w:rsidR="00EE624C" w:rsidRDefault="00A51690">
            <w:pPr>
              <w:pStyle w:val="TableParagraph"/>
              <w:spacing w:line="146" w:lineRule="exact"/>
              <w:ind w:left="107"/>
              <w:rPr>
                <w:sz w:val="16"/>
              </w:rPr>
            </w:pPr>
            <w:r>
              <w:rPr>
                <w:sz w:val="16"/>
              </w:rPr>
              <w:t>Nottingham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City</w:t>
            </w:r>
          </w:p>
        </w:tc>
        <w:tc>
          <w:tcPr>
            <w:tcW w:w="6921" w:type="dxa"/>
            <w:tcBorders>
              <w:right w:val="single" w:sz="4" w:space="0" w:color="000000"/>
            </w:tcBorders>
          </w:tcPr>
          <w:p w14:paraId="1359F1E7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</w:tr>
      <w:tr w:rsidR="00EE624C" w14:paraId="07191013" w14:textId="77777777">
        <w:trPr>
          <w:trHeight w:val="163"/>
        </w:trPr>
        <w:tc>
          <w:tcPr>
            <w:tcW w:w="1898" w:type="dxa"/>
            <w:tcBorders>
              <w:left w:val="single" w:sz="4" w:space="0" w:color="000000"/>
            </w:tcBorders>
          </w:tcPr>
          <w:p w14:paraId="67598BD2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0"/>
              </w:rPr>
            </w:pPr>
          </w:p>
        </w:tc>
        <w:tc>
          <w:tcPr>
            <w:tcW w:w="6921" w:type="dxa"/>
            <w:tcBorders>
              <w:right w:val="single" w:sz="4" w:space="0" w:color="000000"/>
            </w:tcBorders>
          </w:tcPr>
          <w:p w14:paraId="7155E402" w14:textId="77777777" w:rsidR="00EE624C" w:rsidRDefault="00A51690">
            <w:pPr>
              <w:pStyle w:val="TableParagraph"/>
              <w:spacing w:before="0" w:line="144" w:lineRule="exact"/>
              <w:ind w:left="374"/>
              <w:rPr>
                <w:sz w:val="16"/>
              </w:rPr>
            </w:pPr>
            <w:r>
              <w:rPr>
                <w:sz w:val="16"/>
              </w:rPr>
              <w:t>Assessment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cannot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be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completed at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this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stage.  Water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supply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network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currently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extends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to</w:t>
            </w:r>
          </w:p>
        </w:tc>
      </w:tr>
      <w:tr w:rsidR="00EE624C" w14:paraId="5E092668" w14:textId="77777777">
        <w:trPr>
          <w:trHeight w:val="193"/>
        </w:trPr>
        <w:tc>
          <w:tcPr>
            <w:tcW w:w="1898" w:type="dxa"/>
            <w:tcBorders>
              <w:left w:val="single" w:sz="4" w:space="0" w:color="000000"/>
            </w:tcBorders>
          </w:tcPr>
          <w:p w14:paraId="678A5961" w14:textId="77777777" w:rsidR="00EE624C" w:rsidRDefault="00A51690">
            <w:pPr>
              <w:pStyle w:val="TableParagraph"/>
              <w:spacing w:before="14" w:line="159" w:lineRule="exact"/>
              <w:ind w:left="107"/>
              <w:rPr>
                <w:sz w:val="16"/>
              </w:rPr>
            </w:pPr>
            <w:r>
              <w:rPr>
                <w:sz w:val="16"/>
              </w:rPr>
              <w:t>Broxtowe</w:t>
            </w:r>
          </w:p>
        </w:tc>
        <w:tc>
          <w:tcPr>
            <w:tcW w:w="6921" w:type="dxa"/>
            <w:tcBorders>
              <w:right w:val="single" w:sz="4" w:space="0" w:color="000000"/>
            </w:tcBorders>
          </w:tcPr>
          <w:p w14:paraId="4193CC15" w14:textId="77777777" w:rsidR="00EE624C" w:rsidRDefault="00A51690">
            <w:pPr>
              <w:pStyle w:val="TableParagraph"/>
              <w:spacing w:before="0" w:line="173" w:lineRule="exact"/>
              <w:ind w:left="374"/>
              <w:rPr>
                <w:sz w:val="16"/>
              </w:rPr>
            </w:pPr>
            <w:r>
              <w:rPr>
                <w:sz w:val="16"/>
              </w:rPr>
              <w:t>most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of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SUE sites.</w:t>
            </w:r>
            <w:r>
              <w:rPr>
                <w:spacing w:val="43"/>
                <w:sz w:val="16"/>
              </w:rPr>
              <w:t xml:space="preserve"> </w:t>
            </w:r>
            <w:r>
              <w:rPr>
                <w:sz w:val="16"/>
              </w:rPr>
              <w:t>Development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on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greenfield sites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is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likely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to require more extensive</w:t>
            </w:r>
          </w:p>
        </w:tc>
      </w:tr>
      <w:tr w:rsidR="00EE624C" w14:paraId="6F3E428C" w14:textId="77777777">
        <w:trPr>
          <w:trHeight w:val="172"/>
        </w:trPr>
        <w:tc>
          <w:tcPr>
            <w:tcW w:w="1898" w:type="dxa"/>
            <w:tcBorders>
              <w:left w:val="single" w:sz="4" w:space="0" w:color="000000"/>
            </w:tcBorders>
          </w:tcPr>
          <w:p w14:paraId="20134963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0"/>
              </w:rPr>
            </w:pPr>
          </w:p>
        </w:tc>
        <w:tc>
          <w:tcPr>
            <w:tcW w:w="6921" w:type="dxa"/>
            <w:tcBorders>
              <w:right w:val="single" w:sz="4" w:space="0" w:color="000000"/>
            </w:tcBorders>
          </w:tcPr>
          <w:p w14:paraId="1EF31A22" w14:textId="77777777" w:rsidR="00EE624C" w:rsidRDefault="00A51690">
            <w:pPr>
              <w:pStyle w:val="TableParagraph"/>
              <w:spacing w:before="0" w:line="152" w:lineRule="exact"/>
              <w:ind w:left="374"/>
              <w:rPr>
                <w:sz w:val="16"/>
              </w:rPr>
            </w:pPr>
            <w:r>
              <w:rPr>
                <w:sz w:val="16"/>
              </w:rPr>
              <w:t>network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enhancement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that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development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at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brownfield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sites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where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network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infrastructure</w:t>
            </w:r>
          </w:p>
        </w:tc>
      </w:tr>
      <w:tr w:rsidR="00EE624C" w14:paraId="5838AD62" w14:textId="77777777">
        <w:trPr>
          <w:trHeight w:val="186"/>
        </w:trPr>
        <w:tc>
          <w:tcPr>
            <w:tcW w:w="1898" w:type="dxa"/>
            <w:tcBorders>
              <w:left w:val="single" w:sz="4" w:space="0" w:color="000000"/>
            </w:tcBorders>
          </w:tcPr>
          <w:p w14:paraId="428BD78A" w14:textId="77777777" w:rsidR="00EE624C" w:rsidRDefault="00A51690">
            <w:pPr>
              <w:pStyle w:val="TableParagraph"/>
              <w:spacing w:before="0" w:line="167" w:lineRule="exact"/>
              <w:ind w:left="107"/>
              <w:rPr>
                <w:sz w:val="16"/>
              </w:rPr>
            </w:pPr>
            <w:r>
              <w:rPr>
                <w:sz w:val="16"/>
              </w:rPr>
              <w:t>Gedling</w:t>
            </w:r>
          </w:p>
        </w:tc>
        <w:tc>
          <w:tcPr>
            <w:tcW w:w="6921" w:type="dxa"/>
            <w:tcBorders>
              <w:right w:val="single" w:sz="4" w:space="0" w:color="000000"/>
            </w:tcBorders>
          </w:tcPr>
          <w:p w14:paraId="09D8AB84" w14:textId="77777777" w:rsidR="00EE624C" w:rsidRDefault="00A51690">
            <w:pPr>
              <w:pStyle w:val="TableParagraph"/>
              <w:spacing w:before="0" w:line="166" w:lineRule="exact"/>
              <w:ind w:left="374"/>
              <w:rPr>
                <w:sz w:val="16"/>
              </w:rPr>
            </w:pPr>
            <w:r>
              <w:rPr>
                <w:sz w:val="16"/>
              </w:rPr>
              <w:t>has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previously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been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installed.</w:t>
            </w:r>
            <w:r>
              <w:rPr>
                <w:spacing w:val="42"/>
                <w:sz w:val="16"/>
              </w:rPr>
              <w:t xml:space="preserve"> </w:t>
            </w:r>
            <w:r>
              <w:rPr>
                <w:sz w:val="16"/>
              </w:rPr>
              <w:t>Further information would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be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required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from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Severn Trent</w:t>
            </w:r>
          </w:p>
        </w:tc>
      </w:tr>
      <w:tr w:rsidR="00EE624C" w14:paraId="7B03730C" w14:textId="77777777">
        <w:trPr>
          <w:trHeight w:val="167"/>
        </w:trPr>
        <w:tc>
          <w:tcPr>
            <w:tcW w:w="1898" w:type="dxa"/>
            <w:tcBorders>
              <w:left w:val="single" w:sz="4" w:space="0" w:color="000000"/>
            </w:tcBorders>
          </w:tcPr>
          <w:p w14:paraId="11607EEB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0"/>
              </w:rPr>
            </w:pPr>
          </w:p>
        </w:tc>
        <w:tc>
          <w:tcPr>
            <w:tcW w:w="6921" w:type="dxa"/>
            <w:tcBorders>
              <w:right w:val="single" w:sz="4" w:space="0" w:color="000000"/>
            </w:tcBorders>
          </w:tcPr>
          <w:p w14:paraId="3DF1A994" w14:textId="77777777" w:rsidR="00EE624C" w:rsidRDefault="00A51690">
            <w:pPr>
              <w:pStyle w:val="TableParagraph"/>
              <w:spacing w:before="0" w:line="148" w:lineRule="exact"/>
              <w:ind w:left="374"/>
              <w:rPr>
                <w:sz w:val="16"/>
              </w:rPr>
            </w:pPr>
            <w:r>
              <w:rPr>
                <w:sz w:val="16"/>
              </w:rPr>
              <w:t>Water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to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complete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this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assessment.</w:t>
            </w:r>
          </w:p>
        </w:tc>
      </w:tr>
      <w:tr w:rsidR="00EE624C" w14:paraId="4D7B6411" w14:textId="77777777">
        <w:trPr>
          <w:trHeight w:val="248"/>
        </w:trPr>
        <w:tc>
          <w:tcPr>
            <w:tcW w:w="1898" w:type="dxa"/>
            <w:tcBorders>
              <w:left w:val="single" w:sz="4" w:space="0" w:color="000000"/>
            </w:tcBorders>
          </w:tcPr>
          <w:p w14:paraId="4E617CDC" w14:textId="77777777" w:rsidR="00EE624C" w:rsidRDefault="00A51690">
            <w:pPr>
              <w:pStyle w:val="TableParagraph"/>
              <w:spacing w:before="0" w:line="166" w:lineRule="exact"/>
              <w:ind w:left="107"/>
              <w:rPr>
                <w:sz w:val="16"/>
              </w:rPr>
            </w:pPr>
            <w:r>
              <w:rPr>
                <w:sz w:val="16"/>
              </w:rPr>
              <w:t>Rushcliffe</w:t>
            </w:r>
          </w:p>
        </w:tc>
        <w:tc>
          <w:tcPr>
            <w:tcW w:w="6921" w:type="dxa"/>
            <w:tcBorders>
              <w:right w:val="single" w:sz="4" w:space="0" w:color="000000"/>
            </w:tcBorders>
          </w:tcPr>
          <w:p w14:paraId="0CFFD42C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8"/>
              </w:rPr>
            </w:pPr>
          </w:p>
        </w:tc>
      </w:tr>
      <w:tr w:rsidR="00EE624C" w14:paraId="40E620AA" w14:textId="77777777">
        <w:trPr>
          <w:trHeight w:val="344"/>
        </w:trPr>
        <w:tc>
          <w:tcPr>
            <w:tcW w:w="1898" w:type="dxa"/>
            <w:tcBorders>
              <w:left w:val="single" w:sz="4" w:space="0" w:color="000000"/>
              <w:bottom w:val="single" w:sz="4" w:space="0" w:color="000000"/>
            </w:tcBorders>
          </w:tcPr>
          <w:p w14:paraId="11BAAFFA" w14:textId="77777777" w:rsidR="00EE624C" w:rsidRDefault="00A51690">
            <w:pPr>
              <w:pStyle w:val="TableParagraph"/>
              <w:ind w:left="107"/>
              <w:rPr>
                <w:sz w:val="16"/>
              </w:rPr>
            </w:pPr>
            <w:r>
              <w:rPr>
                <w:sz w:val="16"/>
              </w:rPr>
              <w:t>Ashfield</w:t>
            </w:r>
          </w:p>
        </w:tc>
        <w:tc>
          <w:tcPr>
            <w:tcW w:w="6921" w:type="dxa"/>
            <w:tcBorders>
              <w:bottom w:val="single" w:sz="4" w:space="0" w:color="000000"/>
              <w:right w:val="single" w:sz="4" w:space="0" w:color="000000"/>
            </w:tcBorders>
          </w:tcPr>
          <w:p w14:paraId="41FDCE74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20"/>
              </w:rPr>
            </w:pPr>
          </w:p>
        </w:tc>
      </w:tr>
    </w:tbl>
    <w:p w14:paraId="57800282" w14:textId="77777777" w:rsidR="00EE624C" w:rsidRDefault="00EE624C">
      <w:pPr>
        <w:rPr>
          <w:sz w:val="20"/>
        </w:rPr>
        <w:sectPr w:rsidR="00EE624C">
          <w:headerReference w:type="default" r:id="rId86"/>
          <w:footerReference w:type="default" r:id="rId87"/>
          <w:pgSz w:w="11900" w:h="16840"/>
          <w:pgMar w:top="1660" w:right="740" w:bottom="1780" w:left="740" w:header="454" w:footer="1581" w:gutter="0"/>
          <w:pgNumType w:start="70"/>
          <w:cols w:space="720"/>
        </w:sectPr>
      </w:pPr>
    </w:p>
    <w:p w14:paraId="64ED0C84" w14:textId="77777777" w:rsidR="00EE624C" w:rsidRDefault="00EE624C">
      <w:pPr>
        <w:pStyle w:val="BodyText"/>
        <w:rPr>
          <w:rFonts w:ascii="Arial"/>
          <w:b/>
          <w:sz w:val="20"/>
        </w:rPr>
      </w:pPr>
    </w:p>
    <w:p w14:paraId="7506153E" w14:textId="77777777" w:rsidR="00EE624C" w:rsidRDefault="00A51690">
      <w:pPr>
        <w:pStyle w:val="Heading2"/>
        <w:spacing w:before="250"/>
        <w:ind w:left="110"/>
      </w:pPr>
      <w:r>
        <w:rPr>
          <w:color w:val="008080"/>
        </w:rPr>
        <w:t>Wastewater</w:t>
      </w:r>
      <w:r>
        <w:rPr>
          <w:color w:val="008080"/>
          <w:spacing w:val="-21"/>
        </w:rPr>
        <w:t xml:space="preserve"> </w:t>
      </w:r>
      <w:r>
        <w:rPr>
          <w:color w:val="008080"/>
        </w:rPr>
        <w:t>Treatment</w:t>
      </w:r>
    </w:p>
    <w:p w14:paraId="0569DDF1" w14:textId="77777777" w:rsidR="00EE624C" w:rsidRDefault="00A51690">
      <w:pPr>
        <w:pStyle w:val="ListParagraph"/>
        <w:numPr>
          <w:ilvl w:val="2"/>
          <w:numId w:val="28"/>
        </w:numPr>
        <w:tabs>
          <w:tab w:val="left" w:pos="961"/>
          <w:tab w:val="left" w:pos="962"/>
        </w:tabs>
        <w:spacing w:before="238" w:line="288" w:lineRule="auto"/>
        <w:ind w:right="439"/>
      </w:pPr>
      <w:r>
        <w:t xml:space="preserve">The growth scenarios described in Section </w:t>
      </w:r>
      <w:hyperlink w:anchor="_bookmark16" w:history="1">
        <w:r>
          <w:t xml:space="preserve">2.5 </w:t>
        </w:r>
      </w:hyperlink>
      <w:r>
        <w:t>were provided to Severn Trent Water to enable the</w:t>
      </w:r>
      <w:r>
        <w:rPr>
          <w:spacing w:val="1"/>
        </w:rPr>
        <w:t xml:space="preserve"> </w:t>
      </w:r>
      <w:r>
        <w:t>company to undertake a high level assessment of the impact of development on wastewater treatment</w:t>
      </w:r>
      <w:r>
        <w:rPr>
          <w:spacing w:val="1"/>
        </w:rPr>
        <w:t xml:space="preserve"> </w:t>
      </w:r>
      <w:r>
        <w:t>works within the study area.</w:t>
      </w:r>
      <w:r>
        <w:rPr>
          <w:spacing w:val="1"/>
        </w:rPr>
        <w:t xml:space="preserve"> </w:t>
      </w:r>
      <w:r>
        <w:t>This assessment estimated the capacity of wastewater treatment works to</w:t>
      </w:r>
      <w:r>
        <w:rPr>
          <w:spacing w:val="-53"/>
        </w:rPr>
        <w:t xml:space="preserve"> </w:t>
      </w:r>
      <w:r>
        <w:t>accept</w:t>
      </w:r>
      <w:r>
        <w:rPr>
          <w:spacing w:val="-1"/>
        </w:rPr>
        <w:t xml:space="preserve"> </w:t>
      </w:r>
      <w:r>
        <w:t>additional</w:t>
      </w:r>
      <w:r>
        <w:rPr>
          <w:spacing w:val="-1"/>
        </w:rPr>
        <w:t xml:space="preserve"> </w:t>
      </w:r>
      <w:r>
        <w:t>wastewater</w:t>
      </w:r>
      <w:r>
        <w:rPr>
          <w:spacing w:val="-1"/>
        </w:rPr>
        <w:t xml:space="preserve"> </w:t>
      </w:r>
      <w:r>
        <w:t>from</w:t>
      </w:r>
      <w:r>
        <w:rPr>
          <w:spacing w:val="-3"/>
        </w:rPr>
        <w:t xml:space="preserve"> </w:t>
      </w:r>
      <w:r>
        <w:t>new development, in</w:t>
      </w:r>
      <w:r>
        <w:rPr>
          <w:spacing w:val="-1"/>
        </w:rPr>
        <w:t xml:space="preserve"> </w:t>
      </w:r>
      <w:r>
        <w:t>terms</w:t>
      </w:r>
      <w:r>
        <w:rPr>
          <w:spacing w:val="-1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number</w:t>
      </w:r>
      <w:r>
        <w:rPr>
          <w:spacing w:val="-1"/>
        </w:rPr>
        <w:t xml:space="preserve"> </w:t>
      </w:r>
      <w:r>
        <w:t>of additional</w:t>
      </w:r>
      <w:r>
        <w:rPr>
          <w:spacing w:val="-1"/>
        </w:rPr>
        <w:t xml:space="preserve"> </w:t>
      </w:r>
      <w:r>
        <w:t>dwellings.</w:t>
      </w:r>
    </w:p>
    <w:p w14:paraId="4974281D" w14:textId="77777777" w:rsidR="00EE624C" w:rsidRDefault="00EE624C">
      <w:pPr>
        <w:pStyle w:val="BodyText"/>
        <w:spacing w:before="9"/>
        <w:rPr>
          <w:sz w:val="20"/>
        </w:rPr>
      </w:pPr>
    </w:p>
    <w:p w14:paraId="0833B7E8" w14:textId="77777777" w:rsidR="00EE624C" w:rsidRDefault="00A51690">
      <w:pPr>
        <w:pStyle w:val="ListParagraph"/>
        <w:numPr>
          <w:ilvl w:val="2"/>
          <w:numId w:val="28"/>
        </w:numPr>
        <w:tabs>
          <w:tab w:val="left" w:pos="961"/>
          <w:tab w:val="left" w:pos="962"/>
        </w:tabs>
        <w:spacing w:before="1" w:line="288" w:lineRule="auto"/>
        <w:ind w:right="256"/>
      </w:pPr>
      <w:r>
        <w:t>To identify potential constraints, it is necessary to map the growth scenarios to the wastewater treatment</w:t>
      </w:r>
      <w:r>
        <w:rPr>
          <w:spacing w:val="-52"/>
        </w:rPr>
        <w:t xml:space="preserve"> </w:t>
      </w:r>
      <w:r>
        <w:t xml:space="preserve">works catchments described in Section </w:t>
      </w:r>
      <w:hyperlink w:anchor="_bookmark44" w:history="1">
        <w:r>
          <w:t>4.4.</w:t>
        </w:r>
      </w:hyperlink>
      <w:r>
        <w:rPr>
          <w:spacing w:val="1"/>
        </w:rPr>
        <w:t xml:space="preserve"> </w:t>
      </w:r>
      <w:r>
        <w:t>However, wastewater treatment works catchments do not</w:t>
      </w:r>
      <w:r>
        <w:rPr>
          <w:spacing w:val="1"/>
        </w:rPr>
        <w:t xml:space="preserve"> </w:t>
      </w:r>
      <w:r>
        <w:t>match ward boundaries and in some cases more than one wastewater treatment works catchment can</w:t>
      </w:r>
      <w:r>
        <w:rPr>
          <w:spacing w:val="1"/>
        </w:rPr>
        <w:t xml:space="preserve"> </w:t>
      </w:r>
      <w:r>
        <w:t>intersect the same ward. Therefore a common sense approach was adopted to identify possible impact of</w:t>
      </w:r>
      <w:r>
        <w:rPr>
          <w:spacing w:val="-53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proposed growth as follows:</w:t>
      </w:r>
    </w:p>
    <w:p w14:paraId="4322EAD1" w14:textId="77777777" w:rsidR="00EE624C" w:rsidRDefault="00EE624C">
      <w:pPr>
        <w:pStyle w:val="BodyText"/>
        <w:spacing w:before="10"/>
        <w:rPr>
          <w:sz w:val="20"/>
        </w:rPr>
      </w:pPr>
    </w:p>
    <w:p w14:paraId="2D971BDC" w14:textId="77777777" w:rsidR="00EE624C" w:rsidRDefault="00A51690">
      <w:pPr>
        <w:pStyle w:val="ListParagraph"/>
        <w:numPr>
          <w:ilvl w:val="3"/>
          <w:numId w:val="28"/>
        </w:numPr>
        <w:tabs>
          <w:tab w:val="left" w:pos="1247"/>
        </w:tabs>
        <w:ind w:right="130"/>
      </w:pPr>
      <w:r>
        <w:t>Option 1 represents growth only from wards that are entirely contained within a WwTW catchment. In</w:t>
      </w:r>
      <w:r>
        <w:rPr>
          <w:spacing w:val="-53"/>
        </w:rPr>
        <w:t xml:space="preserve"> </w:t>
      </w:r>
      <w:r>
        <w:t>some</w:t>
      </w:r>
      <w:r>
        <w:rPr>
          <w:spacing w:val="-2"/>
        </w:rPr>
        <w:t xml:space="preserve"> </w:t>
      </w:r>
      <w:r>
        <w:t>WwTW</w:t>
      </w:r>
      <w:r>
        <w:rPr>
          <w:spacing w:val="1"/>
        </w:rPr>
        <w:t xml:space="preserve"> </w:t>
      </w:r>
      <w:r>
        <w:t>catchments this option not</w:t>
      </w:r>
      <w:r>
        <w:rPr>
          <w:spacing w:val="-1"/>
        </w:rPr>
        <w:t xml:space="preserve"> </w:t>
      </w:r>
      <w:r>
        <w:t>applicable; whilst</w:t>
      </w:r>
    </w:p>
    <w:p w14:paraId="191488C9" w14:textId="77777777" w:rsidR="00EE624C" w:rsidRDefault="00EE624C">
      <w:pPr>
        <w:pStyle w:val="BodyText"/>
        <w:spacing w:before="9"/>
        <w:rPr>
          <w:sz w:val="20"/>
        </w:rPr>
      </w:pPr>
    </w:p>
    <w:p w14:paraId="43D053E5" w14:textId="77777777" w:rsidR="00EE624C" w:rsidRDefault="00A51690">
      <w:pPr>
        <w:pStyle w:val="ListParagraph"/>
        <w:numPr>
          <w:ilvl w:val="3"/>
          <w:numId w:val="28"/>
        </w:numPr>
        <w:tabs>
          <w:tab w:val="left" w:pos="1247"/>
        </w:tabs>
        <w:ind w:right="258"/>
      </w:pPr>
      <w:r>
        <w:t>Option 2 identified a ‘worst-case’ option where in addition to growth in entirely contained wards,</w:t>
      </w:r>
      <w:r>
        <w:rPr>
          <w:spacing w:val="1"/>
        </w:rPr>
        <w:t xml:space="preserve"> </w:t>
      </w:r>
      <w:r>
        <w:t>growth from intersecting wards is also included. In cases where two WwTW catchments intersect the</w:t>
      </w:r>
      <w:r>
        <w:rPr>
          <w:spacing w:val="-53"/>
        </w:rPr>
        <w:t xml:space="preserve"> </w:t>
      </w:r>
      <w:r>
        <w:t>same</w:t>
      </w:r>
      <w:r>
        <w:rPr>
          <w:spacing w:val="-1"/>
        </w:rPr>
        <w:t xml:space="preserve"> </w:t>
      </w:r>
      <w:r>
        <w:t>ward, both WwTWs are</w:t>
      </w:r>
      <w:r>
        <w:rPr>
          <w:spacing w:val="-1"/>
        </w:rPr>
        <w:t xml:space="preserve"> </w:t>
      </w:r>
      <w:r>
        <w:t>assessed</w:t>
      </w:r>
      <w:r>
        <w:rPr>
          <w:spacing w:val="1"/>
        </w:rPr>
        <w:t xml:space="preserve"> </w:t>
      </w:r>
      <w:r>
        <w:t>with each ward’s</w:t>
      </w:r>
      <w:r>
        <w:rPr>
          <w:spacing w:val="-2"/>
        </w:rPr>
        <w:t xml:space="preserve"> </w:t>
      </w:r>
      <w:r>
        <w:t>growth under this option.</w:t>
      </w:r>
    </w:p>
    <w:p w14:paraId="2A2F5FF8" w14:textId="77777777" w:rsidR="00EE624C" w:rsidRDefault="00EE624C">
      <w:pPr>
        <w:pStyle w:val="BodyText"/>
        <w:spacing w:before="10"/>
        <w:rPr>
          <w:sz w:val="20"/>
        </w:rPr>
      </w:pPr>
    </w:p>
    <w:p w14:paraId="76817685" w14:textId="77777777" w:rsidR="00EE624C" w:rsidRDefault="00D0014E">
      <w:pPr>
        <w:pStyle w:val="ListParagraph"/>
        <w:numPr>
          <w:ilvl w:val="2"/>
          <w:numId w:val="28"/>
        </w:numPr>
        <w:tabs>
          <w:tab w:val="left" w:pos="961"/>
          <w:tab w:val="left" w:pos="962"/>
        </w:tabs>
        <w:spacing w:line="288" w:lineRule="auto"/>
        <w:ind w:right="608"/>
      </w:pPr>
      <w:hyperlink w:anchor="_bookmark82" w:history="1">
        <w:r w:rsidR="00A51690">
          <w:t xml:space="preserve">Table 5.6 </w:t>
        </w:r>
      </w:hyperlink>
      <w:r w:rsidR="00A51690">
        <w:t>provides the allocation of proposed growth to each WwTW on a Ward basis under the two</w:t>
      </w:r>
      <w:r w:rsidR="00A51690">
        <w:rPr>
          <w:spacing w:val="-52"/>
        </w:rPr>
        <w:t xml:space="preserve"> </w:t>
      </w:r>
      <w:r w:rsidR="00A51690">
        <w:t>growth</w:t>
      </w:r>
      <w:r w:rsidR="00A51690">
        <w:rPr>
          <w:spacing w:val="-1"/>
        </w:rPr>
        <w:t xml:space="preserve"> </w:t>
      </w:r>
      <w:r w:rsidR="00A51690">
        <w:t>options.</w:t>
      </w:r>
    </w:p>
    <w:p w14:paraId="5FACCCD1" w14:textId="77777777" w:rsidR="00EE624C" w:rsidRDefault="00EE624C">
      <w:pPr>
        <w:pStyle w:val="BodyText"/>
        <w:rPr>
          <w:sz w:val="24"/>
        </w:rPr>
      </w:pPr>
    </w:p>
    <w:p w14:paraId="033A5B8D" w14:textId="77777777" w:rsidR="00EE624C" w:rsidRDefault="00A51690">
      <w:pPr>
        <w:tabs>
          <w:tab w:val="left" w:pos="1244"/>
        </w:tabs>
        <w:spacing w:before="204"/>
        <w:ind w:left="110"/>
        <w:rPr>
          <w:rFonts w:ascii="Arial"/>
          <w:b/>
          <w:sz w:val="18"/>
        </w:rPr>
      </w:pPr>
      <w:r>
        <w:rPr>
          <w:rFonts w:ascii="Arial"/>
          <w:b/>
          <w:sz w:val="18"/>
        </w:rPr>
        <w:t>Table</w:t>
      </w:r>
      <w:r>
        <w:rPr>
          <w:rFonts w:ascii="Arial"/>
          <w:b/>
          <w:spacing w:val="-1"/>
          <w:sz w:val="18"/>
        </w:rPr>
        <w:t xml:space="preserve"> </w:t>
      </w:r>
      <w:r>
        <w:rPr>
          <w:rFonts w:ascii="Arial"/>
          <w:b/>
          <w:sz w:val="18"/>
        </w:rPr>
        <w:t>5.6</w:t>
      </w:r>
      <w:r>
        <w:rPr>
          <w:rFonts w:ascii="Arial"/>
          <w:b/>
          <w:sz w:val="18"/>
        </w:rPr>
        <w:tab/>
        <w:t>Allocation</w:t>
      </w:r>
      <w:r>
        <w:rPr>
          <w:rFonts w:ascii="Arial"/>
          <w:b/>
          <w:spacing w:val="-5"/>
          <w:sz w:val="18"/>
        </w:rPr>
        <w:t xml:space="preserve"> </w:t>
      </w:r>
      <w:r>
        <w:rPr>
          <w:rFonts w:ascii="Arial"/>
          <w:b/>
          <w:sz w:val="18"/>
        </w:rPr>
        <w:t>of</w:t>
      </w:r>
      <w:r>
        <w:rPr>
          <w:rFonts w:ascii="Arial"/>
          <w:b/>
          <w:spacing w:val="-5"/>
          <w:sz w:val="18"/>
        </w:rPr>
        <w:t xml:space="preserve"> </w:t>
      </w:r>
      <w:r>
        <w:rPr>
          <w:rFonts w:ascii="Arial"/>
          <w:b/>
          <w:sz w:val="18"/>
        </w:rPr>
        <w:t>Development</w:t>
      </w:r>
      <w:r>
        <w:rPr>
          <w:rFonts w:ascii="Arial"/>
          <w:b/>
          <w:spacing w:val="-3"/>
          <w:sz w:val="18"/>
        </w:rPr>
        <w:t xml:space="preserve"> </w:t>
      </w:r>
      <w:r>
        <w:rPr>
          <w:rFonts w:ascii="Arial"/>
          <w:b/>
          <w:sz w:val="18"/>
        </w:rPr>
        <w:t>to</w:t>
      </w:r>
      <w:r>
        <w:rPr>
          <w:rFonts w:ascii="Arial"/>
          <w:b/>
          <w:spacing w:val="-4"/>
          <w:sz w:val="18"/>
        </w:rPr>
        <w:t xml:space="preserve"> </w:t>
      </w:r>
      <w:r>
        <w:rPr>
          <w:rFonts w:ascii="Arial"/>
          <w:b/>
          <w:sz w:val="18"/>
        </w:rPr>
        <w:t>Wastewater</w:t>
      </w:r>
      <w:r>
        <w:rPr>
          <w:rFonts w:ascii="Arial"/>
          <w:b/>
          <w:spacing w:val="-4"/>
          <w:sz w:val="18"/>
        </w:rPr>
        <w:t xml:space="preserve"> </w:t>
      </w:r>
      <w:r>
        <w:rPr>
          <w:rFonts w:ascii="Arial"/>
          <w:b/>
          <w:sz w:val="18"/>
        </w:rPr>
        <w:t>Treatment</w:t>
      </w:r>
      <w:r>
        <w:rPr>
          <w:rFonts w:ascii="Arial"/>
          <w:b/>
          <w:spacing w:val="-4"/>
          <w:sz w:val="18"/>
        </w:rPr>
        <w:t xml:space="preserve"> </w:t>
      </w:r>
      <w:r>
        <w:rPr>
          <w:rFonts w:ascii="Arial"/>
          <w:b/>
          <w:sz w:val="18"/>
        </w:rPr>
        <w:t>Works</w:t>
      </w:r>
      <w:r>
        <w:rPr>
          <w:rFonts w:ascii="Arial"/>
          <w:b/>
          <w:spacing w:val="-5"/>
          <w:sz w:val="18"/>
        </w:rPr>
        <w:t xml:space="preserve"> </w:t>
      </w:r>
      <w:r>
        <w:rPr>
          <w:rFonts w:ascii="Arial"/>
          <w:b/>
          <w:sz w:val="18"/>
        </w:rPr>
        <w:t>Catchments</w:t>
      </w:r>
    </w:p>
    <w:p w14:paraId="70D6D9BB" w14:textId="77777777" w:rsidR="00EE624C" w:rsidRDefault="00EE624C">
      <w:pPr>
        <w:pStyle w:val="BodyText"/>
        <w:spacing w:before="7"/>
        <w:rPr>
          <w:rFonts w:ascii="Arial"/>
          <w:b/>
          <w:sz w:val="21"/>
        </w:rPr>
      </w:pPr>
    </w:p>
    <w:tbl>
      <w:tblPr>
        <w:tblW w:w="0" w:type="auto"/>
        <w:tblInd w:w="116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585"/>
        <w:gridCol w:w="3788"/>
        <w:gridCol w:w="1246"/>
        <w:gridCol w:w="2101"/>
      </w:tblGrid>
      <w:tr w:rsidR="00EE624C" w14:paraId="6AFB9B4B" w14:textId="77777777">
        <w:trPr>
          <w:trHeight w:val="1373"/>
        </w:trPr>
        <w:tc>
          <w:tcPr>
            <w:tcW w:w="25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D9D9D9"/>
          </w:tcPr>
          <w:p w14:paraId="7D6BCCE6" w14:textId="77777777" w:rsidR="00EE624C" w:rsidRDefault="00EE624C">
            <w:pPr>
              <w:pStyle w:val="TableParagraph"/>
              <w:spacing w:before="6"/>
              <w:rPr>
                <w:rFonts w:ascii="Arial"/>
                <w:b/>
                <w:sz w:val="20"/>
              </w:rPr>
            </w:pPr>
          </w:p>
          <w:p w14:paraId="2BA08EF7" w14:textId="77777777" w:rsidR="00EE624C" w:rsidRDefault="00A51690">
            <w:pPr>
              <w:pStyle w:val="TableParagraph"/>
              <w:spacing w:before="0"/>
              <w:ind w:left="107"/>
              <w:rPr>
                <w:rFonts w:ascii="Arial"/>
                <w:b/>
                <w:sz w:val="18"/>
              </w:rPr>
            </w:pPr>
            <w:bookmarkStart w:id="82" w:name="_bookmark82"/>
            <w:bookmarkEnd w:id="82"/>
            <w:r>
              <w:rPr>
                <w:rFonts w:ascii="Arial"/>
                <w:b/>
                <w:sz w:val="18"/>
              </w:rPr>
              <w:t>WwTW</w:t>
            </w:r>
            <w:r>
              <w:rPr>
                <w:rFonts w:ascii="Arial"/>
                <w:b/>
                <w:spacing w:val="-3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Name</w:t>
            </w:r>
          </w:p>
        </w:tc>
        <w:tc>
          <w:tcPr>
            <w:tcW w:w="3788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D9D9D9"/>
          </w:tcPr>
          <w:p w14:paraId="49995380" w14:textId="77777777" w:rsidR="00EE624C" w:rsidRDefault="00EE624C">
            <w:pPr>
              <w:pStyle w:val="TableParagraph"/>
              <w:spacing w:before="6"/>
              <w:rPr>
                <w:rFonts w:ascii="Arial"/>
                <w:b/>
                <w:sz w:val="20"/>
              </w:rPr>
            </w:pPr>
          </w:p>
          <w:p w14:paraId="1A253111" w14:textId="77777777" w:rsidR="00EE624C" w:rsidRDefault="00A51690">
            <w:pPr>
              <w:pStyle w:val="TableParagraph"/>
              <w:spacing w:before="0"/>
              <w:ind w:left="947" w:right="430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Districts Covered by WwTW</w:t>
            </w:r>
            <w:r>
              <w:rPr>
                <w:rFonts w:ascii="Arial"/>
                <w:b/>
                <w:spacing w:val="-47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Catchment</w:t>
            </w:r>
          </w:p>
        </w:tc>
        <w:tc>
          <w:tcPr>
            <w:tcW w:w="3347" w:type="dxa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</w:tcPr>
          <w:p w14:paraId="1FD80B4E" w14:textId="77777777" w:rsidR="00EE624C" w:rsidRDefault="00EE624C">
            <w:pPr>
              <w:pStyle w:val="TableParagraph"/>
              <w:spacing w:before="6"/>
              <w:rPr>
                <w:rFonts w:ascii="Arial"/>
                <w:b/>
                <w:sz w:val="20"/>
              </w:rPr>
            </w:pPr>
          </w:p>
          <w:p w14:paraId="3E3676AB" w14:textId="77777777" w:rsidR="00EE624C" w:rsidRDefault="00A51690">
            <w:pPr>
              <w:pStyle w:val="TableParagraph"/>
              <w:spacing w:before="0"/>
              <w:ind w:left="219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Potential</w:t>
            </w:r>
            <w:r>
              <w:rPr>
                <w:rFonts w:ascii="Arial"/>
                <w:b/>
                <w:spacing w:val="-2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Additional</w:t>
            </w:r>
            <w:r>
              <w:rPr>
                <w:rFonts w:ascii="Arial"/>
                <w:b/>
                <w:spacing w:val="-3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Dwellings</w:t>
            </w:r>
          </w:p>
          <w:p w14:paraId="4A7354F6" w14:textId="77777777" w:rsidR="00EE624C" w:rsidRDefault="00EE624C">
            <w:pPr>
              <w:pStyle w:val="TableParagraph"/>
              <w:spacing w:before="0"/>
              <w:rPr>
                <w:rFonts w:ascii="Arial"/>
                <w:b/>
                <w:sz w:val="20"/>
              </w:rPr>
            </w:pPr>
          </w:p>
          <w:p w14:paraId="458F4F36" w14:textId="77777777" w:rsidR="00EE624C" w:rsidRDefault="00EE624C">
            <w:pPr>
              <w:pStyle w:val="TableParagraph"/>
              <w:spacing w:before="9"/>
              <w:rPr>
                <w:rFonts w:ascii="Arial"/>
                <w:b/>
                <w:sz w:val="21"/>
              </w:rPr>
            </w:pPr>
          </w:p>
          <w:p w14:paraId="25DEAF66" w14:textId="77777777" w:rsidR="00EE624C" w:rsidRDefault="00A51690">
            <w:pPr>
              <w:pStyle w:val="TableParagraph"/>
              <w:tabs>
                <w:tab w:val="left" w:pos="1839"/>
              </w:tabs>
              <w:spacing w:before="0"/>
              <w:ind w:left="219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Option</w:t>
            </w:r>
            <w:r>
              <w:rPr>
                <w:rFonts w:ascii="Arial"/>
                <w:b/>
                <w:spacing w:val="-1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1</w:t>
            </w:r>
            <w:r>
              <w:rPr>
                <w:rFonts w:ascii="Arial"/>
                <w:b/>
                <w:sz w:val="18"/>
              </w:rPr>
              <w:tab/>
              <w:t>Option 2</w:t>
            </w:r>
          </w:p>
        </w:tc>
      </w:tr>
      <w:tr w:rsidR="00EE624C" w14:paraId="2620CE2B" w14:textId="77777777">
        <w:trPr>
          <w:trHeight w:val="263"/>
        </w:trPr>
        <w:tc>
          <w:tcPr>
            <w:tcW w:w="2585" w:type="dxa"/>
            <w:tcBorders>
              <w:top w:val="single" w:sz="4" w:space="0" w:color="000000"/>
              <w:left w:val="single" w:sz="4" w:space="0" w:color="000000"/>
            </w:tcBorders>
          </w:tcPr>
          <w:p w14:paraId="518171C6" w14:textId="77777777" w:rsidR="00EE624C" w:rsidRDefault="00A51690">
            <w:pPr>
              <w:pStyle w:val="TableParagraph"/>
              <w:spacing w:before="76" w:line="167" w:lineRule="exact"/>
              <w:ind w:left="107"/>
              <w:rPr>
                <w:sz w:val="16"/>
              </w:rPr>
            </w:pPr>
            <w:r>
              <w:rPr>
                <w:sz w:val="16"/>
              </w:rPr>
              <w:t>Stoke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Bardolph</w:t>
            </w:r>
          </w:p>
        </w:tc>
        <w:tc>
          <w:tcPr>
            <w:tcW w:w="3788" w:type="dxa"/>
            <w:tcBorders>
              <w:top w:val="single" w:sz="4" w:space="0" w:color="000000"/>
            </w:tcBorders>
          </w:tcPr>
          <w:p w14:paraId="6DF69790" w14:textId="77777777" w:rsidR="00EE624C" w:rsidRDefault="00A51690">
            <w:pPr>
              <w:pStyle w:val="TableParagraph"/>
              <w:spacing w:before="76" w:line="167" w:lineRule="exact"/>
              <w:ind w:left="948"/>
              <w:rPr>
                <w:sz w:val="16"/>
              </w:rPr>
            </w:pPr>
            <w:r>
              <w:rPr>
                <w:sz w:val="16"/>
              </w:rPr>
              <w:t>Nottingham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City,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Ashfield,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Rushcliffe,</w:t>
            </w:r>
          </w:p>
        </w:tc>
        <w:tc>
          <w:tcPr>
            <w:tcW w:w="1246" w:type="dxa"/>
            <w:tcBorders>
              <w:top w:val="single" w:sz="4" w:space="0" w:color="000000"/>
            </w:tcBorders>
          </w:tcPr>
          <w:p w14:paraId="282158F7" w14:textId="77777777" w:rsidR="00EE624C" w:rsidRDefault="00A51690">
            <w:pPr>
              <w:pStyle w:val="TableParagraph"/>
              <w:spacing w:before="76" w:line="167" w:lineRule="exact"/>
              <w:ind w:left="219"/>
              <w:rPr>
                <w:sz w:val="16"/>
              </w:rPr>
            </w:pPr>
            <w:r>
              <w:rPr>
                <w:sz w:val="16"/>
              </w:rPr>
              <w:t>42245</w:t>
            </w:r>
          </w:p>
        </w:tc>
        <w:tc>
          <w:tcPr>
            <w:tcW w:w="2101" w:type="dxa"/>
            <w:tcBorders>
              <w:top w:val="single" w:sz="4" w:space="0" w:color="000000"/>
              <w:right w:val="single" w:sz="4" w:space="0" w:color="000000"/>
            </w:tcBorders>
          </w:tcPr>
          <w:p w14:paraId="225EB3B4" w14:textId="77777777" w:rsidR="00EE624C" w:rsidRDefault="00A51690">
            <w:pPr>
              <w:pStyle w:val="TableParagraph"/>
              <w:spacing w:before="76" w:line="167" w:lineRule="exact"/>
              <w:ind w:left="593"/>
              <w:rPr>
                <w:sz w:val="16"/>
              </w:rPr>
            </w:pPr>
            <w:r>
              <w:rPr>
                <w:sz w:val="16"/>
              </w:rPr>
              <w:t>42257</w:t>
            </w:r>
          </w:p>
        </w:tc>
      </w:tr>
      <w:tr w:rsidR="00EE624C" w14:paraId="10D33DB1" w14:textId="77777777">
        <w:trPr>
          <w:trHeight w:val="264"/>
        </w:trPr>
        <w:tc>
          <w:tcPr>
            <w:tcW w:w="2585" w:type="dxa"/>
            <w:tcBorders>
              <w:left w:val="single" w:sz="4" w:space="0" w:color="000000"/>
            </w:tcBorders>
          </w:tcPr>
          <w:p w14:paraId="53920FED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8"/>
              </w:rPr>
            </w:pPr>
          </w:p>
        </w:tc>
        <w:tc>
          <w:tcPr>
            <w:tcW w:w="3788" w:type="dxa"/>
          </w:tcPr>
          <w:p w14:paraId="2579DBCE" w14:textId="77777777" w:rsidR="00EE624C" w:rsidRDefault="00A51690">
            <w:pPr>
              <w:pStyle w:val="TableParagraph"/>
              <w:spacing w:before="0" w:line="181" w:lineRule="exact"/>
              <w:ind w:left="947"/>
              <w:rPr>
                <w:sz w:val="16"/>
              </w:rPr>
            </w:pPr>
            <w:r>
              <w:rPr>
                <w:sz w:val="16"/>
              </w:rPr>
              <w:t>Broxtowe,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Gedling</w:t>
            </w:r>
          </w:p>
        </w:tc>
        <w:tc>
          <w:tcPr>
            <w:tcW w:w="1246" w:type="dxa"/>
          </w:tcPr>
          <w:p w14:paraId="4EF2261B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8"/>
              </w:rPr>
            </w:pPr>
          </w:p>
        </w:tc>
        <w:tc>
          <w:tcPr>
            <w:tcW w:w="2101" w:type="dxa"/>
            <w:tcBorders>
              <w:right w:val="single" w:sz="4" w:space="0" w:color="000000"/>
            </w:tcBorders>
          </w:tcPr>
          <w:p w14:paraId="3AACC375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8"/>
              </w:rPr>
            </w:pPr>
          </w:p>
        </w:tc>
      </w:tr>
      <w:tr w:rsidR="00EE624C" w14:paraId="480593CA" w14:textId="77777777">
        <w:trPr>
          <w:trHeight w:val="344"/>
        </w:trPr>
        <w:tc>
          <w:tcPr>
            <w:tcW w:w="2585" w:type="dxa"/>
            <w:tcBorders>
              <w:left w:val="single" w:sz="4" w:space="0" w:color="000000"/>
            </w:tcBorders>
          </w:tcPr>
          <w:p w14:paraId="12F26F25" w14:textId="77777777" w:rsidR="00EE624C" w:rsidRDefault="00A51690">
            <w:pPr>
              <w:pStyle w:val="TableParagraph"/>
              <w:spacing w:before="78"/>
              <w:ind w:left="107"/>
              <w:rPr>
                <w:sz w:val="16"/>
              </w:rPr>
            </w:pPr>
            <w:r>
              <w:rPr>
                <w:sz w:val="16"/>
              </w:rPr>
              <w:t>Pinxton</w:t>
            </w:r>
          </w:p>
        </w:tc>
        <w:tc>
          <w:tcPr>
            <w:tcW w:w="3788" w:type="dxa"/>
          </w:tcPr>
          <w:p w14:paraId="799E889F" w14:textId="77777777" w:rsidR="00EE624C" w:rsidRDefault="00A51690">
            <w:pPr>
              <w:pStyle w:val="TableParagraph"/>
              <w:spacing w:before="78"/>
              <w:ind w:left="948"/>
              <w:rPr>
                <w:sz w:val="16"/>
              </w:rPr>
            </w:pPr>
            <w:r>
              <w:rPr>
                <w:sz w:val="16"/>
              </w:rPr>
              <w:t>Ashfield</w:t>
            </w:r>
          </w:p>
        </w:tc>
        <w:tc>
          <w:tcPr>
            <w:tcW w:w="1246" w:type="dxa"/>
          </w:tcPr>
          <w:p w14:paraId="51EC4614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20"/>
              </w:rPr>
            </w:pPr>
          </w:p>
        </w:tc>
        <w:tc>
          <w:tcPr>
            <w:tcW w:w="2101" w:type="dxa"/>
            <w:tcBorders>
              <w:right w:val="single" w:sz="4" w:space="0" w:color="000000"/>
            </w:tcBorders>
          </w:tcPr>
          <w:p w14:paraId="70495317" w14:textId="77777777" w:rsidR="00EE624C" w:rsidRDefault="00A51690">
            <w:pPr>
              <w:pStyle w:val="TableParagraph"/>
              <w:spacing w:before="78"/>
              <w:ind w:left="593"/>
              <w:rPr>
                <w:sz w:val="16"/>
              </w:rPr>
            </w:pPr>
            <w:r>
              <w:rPr>
                <w:sz w:val="16"/>
              </w:rPr>
              <w:t>741</w:t>
            </w:r>
          </w:p>
        </w:tc>
      </w:tr>
      <w:tr w:rsidR="00EE624C" w14:paraId="1C01B156" w14:textId="77777777">
        <w:trPr>
          <w:trHeight w:val="343"/>
        </w:trPr>
        <w:tc>
          <w:tcPr>
            <w:tcW w:w="2585" w:type="dxa"/>
            <w:tcBorders>
              <w:left w:val="single" w:sz="4" w:space="0" w:color="000000"/>
            </w:tcBorders>
          </w:tcPr>
          <w:p w14:paraId="19037EBB" w14:textId="77777777" w:rsidR="00EE624C" w:rsidRDefault="00A51690">
            <w:pPr>
              <w:pStyle w:val="TableParagraph"/>
              <w:ind w:left="107"/>
              <w:rPr>
                <w:sz w:val="16"/>
              </w:rPr>
            </w:pPr>
            <w:r>
              <w:rPr>
                <w:sz w:val="16"/>
              </w:rPr>
              <w:t>Kirkby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in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Ashfield</w:t>
            </w:r>
          </w:p>
        </w:tc>
        <w:tc>
          <w:tcPr>
            <w:tcW w:w="3788" w:type="dxa"/>
          </w:tcPr>
          <w:p w14:paraId="36219750" w14:textId="77777777" w:rsidR="00EE624C" w:rsidRDefault="00A51690">
            <w:pPr>
              <w:pStyle w:val="TableParagraph"/>
              <w:ind w:left="946"/>
              <w:rPr>
                <w:sz w:val="16"/>
              </w:rPr>
            </w:pPr>
            <w:r>
              <w:rPr>
                <w:sz w:val="16"/>
              </w:rPr>
              <w:t>Ashfield</w:t>
            </w:r>
          </w:p>
        </w:tc>
        <w:tc>
          <w:tcPr>
            <w:tcW w:w="1246" w:type="dxa"/>
          </w:tcPr>
          <w:p w14:paraId="41B6A790" w14:textId="77777777" w:rsidR="00EE624C" w:rsidRDefault="00A51690">
            <w:pPr>
              <w:pStyle w:val="TableParagraph"/>
              <w:ind w:left="217"/>
              <w:rPr>
                <w:sz w:val="16"/>
              </w:rPr>
            </w:pPr>
            <w:r>
              <w:rPr>
                <w:sz w:val="16"/>
              </w:rPr>
              <w:t>1851</w:t>
            </w:r>
          </w:p>
        </w:tc>
        <w:tc>
          <w:tcPr>
            <w:tcW w:w="2101" w:type="dxa"/>
            <w:tcBorders>
              <w:right w:val="single" w:sz="4" w:space="0" w:color="000000"/>
            </w:tcBorders>
          </w:tcPr>
          <w:p w14:paraId="17470E71" w14:textId="77777777" w:rsidR="00EE624C" w:rsidRDefault="00A51690">
            <w:pPr>
              <w:pStyle w:val="TableParagraph"/>
              <w:ind w:left="592"/>
              <w:rPr>
                <w:sz w:val="16"/>
              </w:rPr>
            </w:pPr>
            <w:r>
              <w:rPr>
                <w:sz w:val="16"/>
              </w:rPr>
              <w:t>7954</w:t>
            </w:r>
          </w:p>
        </w:tc>
      </w:tr>
      <w:tr w:rsidR="00EE624C" w14:paraId="1ADFD6F8" w14:textId="77777777">
        <w:trPr>
          <w:trHeight w:val="344"/>
        </w:trPr>
        <w:tc>
          <w:tcPr>
            <w:tcW w:w="2585" w:type="dxa"/>
            <w:tcBorders>
              <w:left w:val="single" w:sz="4" w:space="0" w:color="000000"/>
            </w:tcBorders>
          </w:tcPr>
          <w:p w14:paraId="07FCF122" w14:textId="77777777" w:rsidR="00EE624C" w:rsidRDefault="00A51690">
            <w:pPr>
              <w:pStyle w:val="TableParagraph"/>
              <w:ind w:left="107"/>
              <w:rPr>
                <w:sz w:val="16"/>
              </w:rPr>
            </w:pPr>
            <w:r>
              <w:rPr>
                <w:sz w:val="16"/>
              </w:rPr>
              <w:t>Sutton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in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Ashfield</w:t>
            </w:r>
          </w:p>
        </w:tc>
        <w:tc>
          <w:tcPr>
            <w:tcW w:w="3788" w:type="dxa"/>
          </w:tcPr>
          <w:p w14:paraId="0DBB645F" w14:textId="77777777" w:rsidR="00EE624C" w:rsidRDefault="00A51690">
            <w:pPr>
              <w:pStyle w:val="TableParagraph"/>
              <w:ind w:left="947"/>
              <w:rPr>
                <w:sz w:val="16"/>
              </w:rPr>
            </w:pPr>
            <w:r>
              <w:rPr>
                <w:sz w:val="16"/>
              </w:rPr>
              <w:t>Ashfield</w:t>
            </w:r>
          </w:p>
        </w:tc>
        <w:tc>
          <w:tcPr>
            <w:tcW w:w="1246" w:type="dxa"/>
          </w:tcPr>
          <w:p w14:paraId="69063AC5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20"/>
              </w:rPr>
            </w:pPr>
          </w:p>
        </w:tc>
        <w:tc>
          <w:tcPr>
            <w:tcW w:w="2101" w:type="dxa"/>
            <w:tcBorders>
              <w:right w:val="single" w:sz="4" w:space="0" w:color="000000"/>
            </w:tcBorders>
          </w:tcPr>
          <w:p w14:paraId="2F09827E" w14:textId="77777777" w:rsidR="00EE624C" w:rsidRDefault="00A51690">
            <w:pPr>
              <w:pStyle w:val="TableParagraph"/>
              <w:ind w:left="592"/>
              <w:rPr>
                <w:sz w:val="16"/>
              </w:rPr>
            </w:pPr>
            <w:r>
              <w:rPr>
                <w:sz w:val="16"/>
              </w:rPr>
              <w:t>6103</w:t>
            </w:r>
          </w:p>
        </w:tc>
      </w:tr>
      <w:tr w:rsidR="00EE624C" w14:paraId="5966BE9E" w14:textId="77777777">
        <w:trPr>
          <w:trHeight w:val="343"/>
        </w:trPr>
        <w:tc>
          <w:tcPr>
            <w:tcW w:w="2585" w:type="dxa"/>
            <w:tcBorders>
              <w:left w:val="single" w:sz="4" w:space="0" w:color="000000"/>
            </w:tcBorders>
          </w:tcPr>
          <w:p w14:paraId="1846AE9B" w14:textId="77777777" w:rsidR="00EE624C" w:rsidRDefault="00A51690">
            <w:pPr>
              <w:pStyle w:val="TableParagraph"/>
              <w:ind w:left="107"/>
              <w:rPr>
                <w:sz w:val="16"/>
              </w:rPr>
            </w:pPr>
            <w:r>
              <w:rPr>
                <w:sz w:val="16"/>
              </w:rPr>
              <w:t>Skegby</w:t>
            </w:r>
          </w:p>
        </w:tc>
        <w:tc>
          <w:tcPr>
            <w:tcW w:w="3788" w:type="dxa"/>
          </w:tcPr>
          <w:p w14:paraId="6AA520DC" w14:textId="77777777" w:rsidR="00EE624C" w:rsidRDefault="00A51690">
            <w:pPr>
              <w:pStyle w:val="TableParagraph"/>
              <w:ind w:left="947"/>
              <w:rPr>
                <w:sz w:val="16"/>
              </w:rPr>
            </w:pPr>
            <w:r>
              <w:rPr>
                <w:sz w:val="16"/>
              </w:rPr>
              <w:t>Ashfield</w:t>
            </w:r>
          </w:p>
        </w:tc>
        <w:tc>
          <w:tcPr>
            <w:tcW w:w="1246" w:type="dxa"/>
          </w:tcPr>
          <w:p w14:paraId="5BEA8CBC" w14:textId="77777777" w:rsidR="00EE624C" w:rsidRDefault="00A51690">
            <w:pPr>
              <w:pStyle w:val="TableParagraph"/>
              <w:ind w:left="218"/>
              <w:rPr>
                <w:sz w:val="16"/>
              </w:rPr>
            </w:pPr>
            <w:r>
              <w:rPr>
                <w:sz w:val="16"/>
              </w:rPr>
              <w:t>1290</w:t>
            </w:r>
          </w:p>
        </w:tc>
        <w:tc>
          <w:tcPr>
            <w:tcW w:w="2101" w:type="dxa"/>
            <w:tcBorders>
              <w:right w:val="single" w:sz="4" w:space="0" w:color="000000"/>
            </w:tcBorders>
          </w:tcPr>
          <w:p w14:paraId="5025E8F4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20"/>
              </w:rPr>
            </w:pPr>
          </w:p>
        </w:tc>
      </w:tr>
      <w:tr w:rsidR="00EE624C" w14:paraId="67D1DBB8" w14:textId="77777777">
        <w:trPr>
          <w:trHeight w:val="343"/>
        </w:trPr>
        <w:tc>
          <w:tcPr>
            <w:tcW w:w="2585" w:type="dxa"/>
            <w:tcBorders>
              <w:left w:val="single" w:sz="4" w:space="0" w:color="000000"/>
            </w:tcBorders>
          </w:tcPr>
          <w:p w14:paraId="55AB9567" w14:textId="77777777" w:rsidR="00EE624C" w:rsidRDefault="00A51690">
            <w:pPr>
              <w:pStyle w:val="TableParagraph"/>
              <w:ind w:left="107"/>
              <w:rPr>
                <w:sz w:val="16"/>
              </w:rPr>
            </w:pPr>
            <w:r>
              <w:rPr>
                <w:sz w:val="16"/>
              </w:rPr>
              <w:t>Huthwaite</w:t>
            </w:r>
          </w:p>
        </w:tc>
        <w:tc>
          <w:tcPr>
            <w:tcW w:w="3788" w:type="dxa"/>
          </w:tcPr>
          <w:p w14:paraId="328F80BD" w14:textId="77777777" w:rsidR="00EE624C" w:rsidRDefault="00A51690">
            <w:pPr>
              <w:pStyle w:val="TableParagraph"/>
              <w:ind w:left="947"/>
              <w:rPr>
                <w:sz w:val="16"/>
              </w:rPr>
            </w:pPr>
            <w:r>
              <w:rPr>
                <w:sz w:val="16"/>
              </w:rPr>
              <w:t>Ashfield</w:t>
            </w:r>
          </w:p>
        </w:tc>
        <w:tc>
          <w:tcPr>
            <w:tcW w:w="1246" w:type="dxa"/>
          </w:tcPr>
          <w:p w14:paraId="464A90DA" w14:textId="77777777" w:rsidR="00EE624C" w:rsidRDefault="00A51690">
            <w:pPr>
              <w:pStyle w:val="TableParagraph"/>
              <w:ind w:left="218"/>
              <w:rPr>
                <w:sz w:val="16"/>
              </w:rPr>
            </w:pPr>
            <w:r>
              <w:rPr>
                <w:sz w:val="16"/>
              </w:rPr>
              <w:t>654</w:t>
            </w:r>
          </w:p>
        </w:tc>
        <w:tc>
          <w:tcPr>
            <w:tcW w:w="2101" w:type="dxa"/>
            <w:tcBorders>
              <w:right w:val="single" w:sz="4" w:space="0" w:color="000000"/>
            </w:tcBorders>
          </w:tcPr>
          <w:p w14:paraId="35A3CBE5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20"/>
              </w:rPr>
            </w:pPr>
          </w:p>
        </w:tc>
      </w:tr>
      <w:tr w:rsidR="00EE624C" w14:paraId="14406711" w14:textId="77777777">
        <w:trPr>
          <w:trHeight w:val="344"/>
        </w:trPr>
        <w:tc>
          <w:tcPr>
            <w:tcW w:w="2585" w:type="dxa"/>
            <w:tcBorders>
              <w:left w:val="single" w:sz="4" w:space="0" w:color="000000"/>
            </w:tcBorders>
          </w:tcPr>
          <w:p w14:paraId="78E6FF47" w14:textId="77777777" w:rsidR="00EE624C" w:rsidRDefault="00A51690">
            <w:pPr>
              <w:pStyle w:val="TableParagraph"/>
              <w:ind w:left="107"/>
              <w:rPr>
                <w:sz w:val="16"/>
              </w:rPr>
            </w:pPr>
            <w:r>
              <w:rPr>
                <w:sz w:val="16"/>
              </w:rPr>
              <w:t>Newthorpe</w:t>
            </w:r>
          </w:p>
        </w:tc>
        <w:tc>
          <w:tcPr>
            <w:tcW w:w="3788" w:type="dxa"/>
          </w:tcPr>
          <w:p w14:paraId="50DC340A" w14:textId="77777777" w:rsidR="00EE624C" w:rsidRDefault="00A51690">
            <w:pPr>
              <w:pStyle w:val="TableParagraph"/>
              <w:ind w:left="947"/>
              <w:rPr>
                <w:sz w:val="16"/>
              </w:rPr>
            </w:pPr>
            <w:r>
              <w:rPr>
                <w:sz w:val="16"/>
              </w:rPr>
              <w:t>Ashfield,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Broxtowe</w:t>
            </w:r>
          </w:p>
        </w:tc>
        <w:tc>
          <w:tcPr>
            <w:tcW w:w="1246" w:type="dxa"/>
          </w:tcPr>
          <w:p w14:paraId="2AC5372E" w14:textId="77777777" w:rsidR="00EE624C" w:rsidRDefault="00A51690">
            <w:pPr>
              <w:pStyle w:val="TableParagraph"/>
              <w:ind w:left="218"/>
              <w:rPr>
                <w:sz w:val="16"/>
              </w:rPr>
            </w:pPr>
            <w:r>
              <w:rPr>
                <w:sz w:val="16"/>
              </w:rPr>
              <w:t>1322</w:t>
            </w:r>
          </w:p>
        </w:tc>
        <w:tc>
          <w:tcPr>
            <w:tcW w:w="2101" w:type="dxa"/>
            <w:tcBorders>
              <w:right w:val="single" w:sz="4" w:space="0" w:color="000000"/>
            </w:tcBorders>
          </w:tcPr>
          <w:p w14:paraId="6AE2A77D" w14:textId="77777777" w:rsidR="00EE624C" w:rsidRDefault="00A51690">
            <w:pPr>
              <w:pStyle w:val="TableParagraph"/>
              <w:ind w:left="593"/>
              <w:rPr>
                <w:sz w:val="16"/>
              </w:rPr>
            </w:pPr>
            <w:r>
              <w:rPr>
                <w:sz w:val="16"/>
              </w:rPr>
              <w:t>2063</w:t>
            </w:r>
          </w:p>
        </w:tc>
      </w:tr>
      <w:tr w:rsidR="00EE624C" w14:paraId="3D15891B" w14:textId="77777777">
        <w:trPr>
          <w:trHeight w:val="343"/>
        </w:trPr>
        <w:tc>
          <w:tcPr>
            <w:tcW w:w="2585" w:type="dxa"/>
            <w:tcBorders>
              <w:left w:val="single" w:sz="4" w:space="0" w:color="000000"/>
            </w:tcBorders>
          </w:tcPr>
          <w:p w14:paraId="05BEA603" w14:textId="77777777" w:rsidR="00EE624C" w:rsidRDefault="00A51690">
            <w:pPr>
              <w:pStyle w:val="TableParagraph"/>
              <w:ind w:left="107"/>
              <w:rPr>
                <w:sz w:val="16"/>
              </w:rPr>
            </w:pPr>
            <w:r>
              <w:rPr>
                <w:sz w:val="16"/>
              </w:rPr>
              <w:t>Calverton</w:t>
            </w:r>
          </w:p>
        </w:tc>
        <w:tc>
          <w:tcPr>
            <w:tcW w:w="3788" w:type="dxa"/>
          </w:tcPr>
          <w:p w14:paraId="7DF3625B" w14:textId="77777777" w:rsidR="00EE624C" w:rsidRDefault="00A51690">
            <w:pPr>
              <w:pStyle w:val="TableParagraph"/>
              <w:ind w:left="947"/>
              <w:rPr>
                <w:sz w:val="16"/>
              </w:rPr>
            </w:pPr>
            <w:r>
              <w:rPr>
                <w:sz w:val="16"/>
              </w:rPr>
              <w:t>Gedling</w:t>
            </w:r>
          </w:p>
        </w:tc>
        <w:tc>
          <w:tcPr>
            <w:tcW w:w="1246" w:type="dxa"/>
          </w:tcPr>
          <w:p w14:paraId="7D112FC5" w14:textId="77777777" w:rsidR="00EE624C" w:rsidRDefault="00A51690">
            <w:pPr>
              <w:pStyle w:val="TableParagraph"/>
              <w:ind w:left="219"/>
              <w:rPr>
                <w:sz w:val="16"/>
              </w:rPr>
            </w:pPr>
            <w:r>
              <w:rPr>
                <w:sz w:val="16"/>
              </w:rPr>
              <w:t>877</w:t>
            </w:r>
          </w:p>
        </w:tc>
        <w:tc>
          <w:tcPr>
            <w:tcW w:w="2101" w:type="dxa"/>
            <w:tcBorders>
              <w:right w:val="single" w:sz="4" w:space="0" w:color="000000"/>
            </w:tcBorders>
          </w:tcPr>
          <w:p w14:paraId="17629C5E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20"/>
              </w:rPr>
            </w:pPr>
          </w:p>
        </w:tc>
      </w:tr>
      <w:tr w:rsidR="00EE624C" w14:paraId="357DB7B2" w14:textId="77777777">
        <w:trPr>
          <w:trHeight w:val="343"/>
        </w:trPr>
        <w:tc>
          <w:tcPr>
            <w:tcW w:w="2585" w:type="dxa"/>
            <w:tcBorders>
              <w:left w:val="single" w:sz="4" w:space="0" w:color="000000"/>
            </w:tcBorders>
          </w:tcPr>
          <w:p w14:paraId="7E39AB2B" w14:textId="77777777" w:rsidR="00EE624C" w:rsidRDefault="00A51690">
            <w:pPr>
              <w:pStyle w:val="TableParagraph"/>
              <w:ind w:left="107"/>
              <w:rPr>
                <w:sz w:val="16"/>
              </w:rPr>
            </w:pPr>
            <w:r>
              <w:rPr>
                <w:sz w:val="16"/>
              </w:rPr>
              <w:t>Beeston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-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Lilac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Grove</w:t>
            </w:r>
          </w:p>
        </w:tc>
        <w:tc>
          <w:tcPr>
            <w:tcW w:w="3788" w:type="dxa"/>
          </w:tcPr>
          <w:p w14:paraId="05689313" w14:textId="77777777" w:rsidR="00EE624C" w:rsidRDefault="00A51690">
            <w:pPr>
              <w:pStyle w:val="TableParagraph"/>
              <w:ind w:left="945"/>
              <w:rPr>
                <w:sz w:val="16"/>
              </w:rPr>
            </w:pPr>
            <w:r>
              <w:rPr>
                <w:sz w:val="16"/>
              </w:rPr>
              <w:t>Broxtowe</w:t>
            </w:r>
          </w:p>
        </w:tc>
        <w:tc>
          <w:tcPr>
            <w:tcW w:w="1246" w:type="dxa"/>
          </w:tcPr>
          <w:p w14:paraId="17DEFC86" w14:textId="77777777" w:rsidR="00EE624C" w:rsidRDefault="00A51690">
            <w:pPr>
              <w:pStyle w:val="TableParagraph"/>
              <w:ind w:left="218"/>
              <w:rPr>
                <w:sz w:val="16"/>
              </w:rPr>
            </w:pPr>
            <w:r>
              <w:rPr>
                <w:sz w:val="16"/>
              </w:rPr>
              <w:t>824</w:t>
            </w:r>
          </w:p>
        </w:tc>
        <w:tc>
          <w:tcPr>
            <w:tcW w:w="2101" w:type="dxa"/>
            <w:tcBorders>
              <w:right w:val="single" w:sz="4" w:space="0" w:color="000000"/>
            </w:tcBorders>
          </w:tcPr>
          <w:p w14:paraId="608A5221" w14:textId="77777777" w:rsidR="00EE624C" w:rsidRDefault="00A51690">
            <w:pPr>
              <w:pStyle w:val="TableParagraph"/>
              <w:ind w:left="593"/>
              <w:rPr>
                <w:sz w:val="16"/>
              </w:rPr>
            </w:pPr>
            <w:r>
              <w:rPr>
                <w:sz w:val="16"/>
              </w:rPr>
              <w:t>866</w:t>
            </w:r>
          </w:p>
        </w:tc>
      </w:tr>
      <w:tr w:rsidR="00EE624C" w14:paraId="1B4D7BFC" w14:textId="77777777">
        <w:trPr>
          <w:trHeight w:val="344"/>
        </w:trPr>
        <w:tc>
          <w:tcPr>
            <w:tcW w:w="2585" w:type="dxa"/>
            <w:tcBorders>
              <w:left w:val="single" w:sz="4" w:space="0" w:color="000000"/>
              <w:bottom w:val="single" w:sz="4" w:space="0" w:color="000000"/>
            </w:tcBorders>
          </w:tcPr>
          <w:p w14:paraId="32FCFD3C" w14:textId="77777777" w:rsidR="00EE624C" w:rsidRDefault="00A51690">
            <w:pPr>
              <w:pStyle w:val="TableParagraph"/>
              <w:ind w:left="107"/>
              <w:rPr>
                <w:sz w:val="16"/>
              </w:rPr>
            </w:pPr>
            <w:r>
              <w:rPr>
                <w:sz w:val="16"/>
              </w:rPr>
              <w:t>Long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Eaton-Toton</w:t>
            </w:r>
          </w:p>
        </w:tc>
        <w:tc>
          <w:tcPr>
            <w:tcW w:w="3788" w:type="dxa"/>
            <w:tcBorders>
              <w:bottom w:val="single" w:sz="4" w:space="0" w:color="000000"/>
            </w:tcBorders>
          </w:tcPr>
          <w:p w14:paraId="2E8BAAE8" w14:textId="77777777" w:rsidR="00EE624C" w:rsidRDefault="00A51690">
            <w:pPr>
              <w:pStyle w:val="TableParagraph"/>
              <w:ind w:left="947"/>
              <w:rPr>
                <w:sz w:val="16"/>
              </w:rPr>
            </w:pPr>
            <w:r>
              <w:rPr>
                <w:sz w:val="16"/>
              </w:rPr>
              <w:t>Broxtowe,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Erewash</w:t>
            </w:r>
          </w:p>
        </w:tc>
        <w:tc>
          <w:tcPr>
            <w:tcW w:w="1246" w:type="dxa"/>
            <w:tcBorders>
              <w:bottom w:val="single" w:sz="4" w:space="0" w:color="000000"/>
            </w:tcBorders>
          </w:tcPr>
          <w:p w14:paraId="3F286464" w14:textId="77777777" w:rsidR="00EE624C" w:rsidRDefault="00A51690">
            <w:pPr>
              <w:pStyle w:val="TableParagraph"/>
              <w:ind w:left="219"/>
              <w:rPr>
                <w:sz w:val="16"/>
              </w:rPr>
            </w:pPr>
            <w:r>
              <w:rPr>
                <w:sz w:val="16"/>
              </w:rPr>
              <w:t>2135</w:t>
            </w:r>
          </w:p>
        </w:tc>
        <w:tc>
          <w:tcPr>
            <w:tcW w:w="2101" w:type="dxa"/>
            <w:tcBorders>
              <w:bottom w:val="single" w:sz="4" w:space="0" w:color="000000"/>
              <w:right w:val="single" w:sz="4" w:space="0" w:color="000000"/>
            </w:tcBorders>
          </w:tcPr>
          <w:p w14:paraId="0BA02F91" w14:textId="77777777" w:rsidR="00EE624C" w:rsidRDefault="00A51690">
            <w:pPr>
              <w:pStyle w:val="TableParagraph"/>
              <w:ind w:left="593"/>
              <w:rPr>
                <w:sz w:val="16"/>
              </w:rPr>
            </w:pPr>
            <w:r>
              <w:rPr>
                <w:sz w:val="16"/>
              </w:rPr>
              <w:t>2165</w:t>
            </w:r>
          </w:p>
        </w:tc>
      </w:tr>
    </w:tbl>
    <w:p w14:paraId="069A2FC4" w14:textId="77777777" w:rsidR="00EE624C" w:rsidRDefault="00EE624C">
      <w:pPr>
        <w:rPr>
          <w:sz w:val="16"/>
        </w:rPr>
        <w:sectPr w:rsidR="00EE624C">
          <w:pgSz w:w="11900" w:h="16840"/>
          <w:pgMar w:top="1660" w:right="740" w:bottom="1780" w:left="740" w:header="454" w:footer="1581" w:gutter="0"/>
          <w:cols w:space="720"/>
        </w:sectPr>
      </w:pPr>
    </w:p>
    <w:p w14:paraId="6427350A" w14:textId="77777777" w:rsidR="00EE624C" w:rsidRDefault="00EE624C">
      <w:pPr>
        <w:pStyle w:val="BodyText"/>
        <w:rPr>
          <w:rFonts w:ascii="Arial"/>
          <w:b/>
          <w:sz w:val="20"/>
        </w:rPr>
      </w:pPr>
    </w:p>
    <w:p w14:paraId="4F2A9B5F" w14:textId="77777777" w:rsidR="00EE624C" w:rsidRDefault="00EE624C">
      <w:pPr>
        <w:pStyle w:val="BodyText"/>
        <w:spacing w:before="9"/>
        <w:rPr>
          <w:rFonts w:ascii="Arial"/>
          <w:b/>
          <w:sz w:val="21"/>
        </w:rPr>
      </w:pPr>
    </w:p>
    <w:tbl>
      <w:tblPr>
        <w:tblW w:w="0" w:type="auto"/>
        <w:tblInd w:w="116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667"/>
        <w:gridCol w:w="3587"/>
        <w:gridCol w:w="1323"/>
        <w:gridCol w:w="2146"/>
      </w:tblGrid>
      <w:tr w:rsidR="00EE624C" w14:paraId="52FDAD8A" w14:textId="77777777">
        <w:trPr>
          <w:trHeight w:val="1373"/>
        </w:trPr>
        <w:tc>
          <w:tcPr>
            <w:tcW w:w="2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D9D9D9"/>
          </w:tcPr>
          <w:p w14:paraId="30976414" w14:textId="77777777" w:rsidR="00EE624C" w:rsidRDefault="00EE624C">
            <w:pPr>
              <w:pStyle w:val="TableParagraph"/>
              <w:spacing w:before="6"/>
              <w:rPr>
                <w:rFonts w:ascii="Arial"/>
                <w:b/>
                <w:sz w:val="20"/>
              </w:rPr>
            </w:pPr>
          </w:p>
          <w:p w14:paraId="3AE72191" w14:textId="77777777" w:rsidR="00EE624C" w:rsidRDefault="00A51690">
            <w:pPr>
              <w:pStyle w:val="TableParagraph"/>
              <w:spacing w:before="0"/>
              <w:ind w:left="107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WwTW</w:t>
            </w:r>
            <w:r>
              <w:rPr>
                <w:rFonts w:ascii="Arial"/>
                <w:b/>
                <w:spacing w:val="-2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Name</w:t>
            </w:r>
          </w:p>
        </w:tc>
        <w:tc>
          <w:tcPr>
            <w:tcW w:w="358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D9D9D9"/>
          </w:tcPr>
          <w:p w14:paraId="4FFF8A65" w14:textId="77777777" w:rsidR="00EE624C" w:rsidRDefault="00EE624C">
            <w:pPr>
              <w:pStyle w:val="TableParagraph"/>
              <w:spacing w:before="6"/>
              <w:rPr>
                <w:rFonts w:ascii="Arial"/>
                <w:b/>
                <w:sz w:val="20"/>
              </w:rPr>
            </w:pPr>
          </w:p>
          <w:p w14:paraId="196D32EA" w14:textId="77777777" w:rsidR="00EE624C" w:rsidRDefault="00A51690">
            <w:pPr>
              <w:pStyle w:val="TableParagraph"/>
              <w:spacing w:before="0"/>
              <w:ind w:left="865" w:right="311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Districts Covered by WwTW</w:t>
            </w:r>
            <w:r>
              <w:rPr>
                <w:rFonts w:ascii="Arial"/>
                <w:b/>
                <w:spacing w:val="-47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Catchment</w:t>
            </w:r>
          </w:p>
        </w:tc>
        <w:tc>
          <w:tcPr>
            <w:tcW w:w="3469" w:type="dxa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</w:tcPr>
          <w:p w14:paraId="0D46F5E8" w14:textId="77777777" w:rsidR="00EE624C" w:rsidRDefault="00EE624C">
            <w:pPr>
              <w:pStyle w:val="TableParagraph"/>
              <w:spacing w:before="6"/>
              <w:rPr>
                <w:rFonts w:ascii="Arial"/>
                <w:b/>
                <w:sz w:val="20"/>
              </w:rPr>
            </w:pPr>
          </w:p>
          <w:p w14:paraId="76546FEA" w14:textId="77777777" w:rsidR="00EE624C" w:rsidRDefault="00A51690">
            <w:pPr>
              <w:pStyle w:val="TableParagraph"/>
              <w:spacing w:before="0"/>
              <w:ind w:left="338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Potential</w:t>
            </w:r>
            <w:r>
              <w:rPr>
                <w:rFonts w:ascii="Arial"/>
                <w:b/>
                <w:spacing w:val="-2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Additional</w:t>
            </w:r>
            <w:r>
              <w:rPr>
                <w:rFonts w:ascii="Arial"/>
                <w:b/>
                <w:spacing w:val="-3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Dwellings</w:t>
            </w:r>
          </w:p>
          <w:p w14:paraId="20564B69" w14:textId="77777777" w:rsidR="00EE624C" w:rsidRDefault="00EE624C">
            <w:pPr>
              <w:pStyle w:val="TableParagraph"/>
              <w:spacing w:before="0"/>
              <w:rPr>
                <w:rFonts w:ascii="Arial"/>
                <w:b/>
                <w:sz w:val="20"/>
              </w:rPr>
            </w:pPr>
          </w:p>
          <w:p w14:paraId="2997C819" w14:textId="77777777" w:rsidR="00EE624C" w:rsidRDefault="00EE624C">
            <w:pPr>
              <w:pStyle w:val="TableParagraph"/>
              <w:spacing w:before="9"/>
              <w:rPr>
                <w:rFonts w:ascii="Arial"/>
                <w:b/>
                <w:sz w:val="21"/>
              </w:rPr>
            </w:pPr>
          </w:p>
          <w:p w14:paraId="3EE42F77" w14:textId="77777777" w:rsidR="00EE624C" w:rsidRDefault="00A51690">
            <w:pPr>
              <w:pStyle w:val="TableParagraph"/>
              <w:tabs>
                <w:tab w:val="left" w:pos="1958"/>
              </w:tabs>
              <w:spacing w:before="0"/>
              <w:ind w:left="338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Option</w:t>
            </w:r>
            <w:r>
              <w:rPr>
                <w:rFonts w:ascii="Arial"/>
                <w:b/>
                <w:spacing w:val="-1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1</w:t>
            </w:r>
            <w:r>
              <w:rPr>
                <w:rFonts w:ascii="Arial"/>
                <w:b/>
                <w:sz w:val="18"/>
              </w:rPr>
              <w:tab/>
              <w:t>Option 2</w:t>
            </w:r>
          </w:p>
        </w:tc>
      </w:tr>
      <w:tr w:rsidR="00EE624C" w14:paraId="099BFB20" w14:textId="77777777">
        <w:trPr>
          <w:trHeight w:val="343"/>
        </w:trPr>
        <w:tc>
          <w:tcPr>
            <w:tcW w:w="2667" w:type="dxa"/>
            <w:tcBorders>
              <w:top w:val="single" w:sz="4" w:space="0" w:color="000000"/>
              <w:left w:val="single" w:sz="4" w:space="0" w:color="000000"/>
            </w:tcBorders>
          </w:tcPr>
          <w:p w14:paraId="68F761A5" w14:textId="77777777" w:rsidR="00EE624C" w:rsidRDefault="00A51690">
            <w:pPr>
              <w:pStyle w:val="TableParagraph"/>
              <w:spacing w:before="76"/>
              <w:ind w:left="107"/>
              <w:rPr>
                <w:sz w:val="16"/>
              </w:rPr>
            </w:pPr>
            <w:r>
              <w:rPr>
                <w:sz w:val="16"/>
              </w:rPr>
              <w:t>Derby</w:t>
            </w:r>
          </w:p>
        </w:tc>
        <w:tc>
          <w:tcPr>
            <w:tcW w:w="3587" w:type="dxa"/>
            <w:tcBorders>
              <w:top w:val="single" w:sz="4" w:space="0" w:color="000000"/>
            </w:tcBorders>
          </w:tcPr>
          <w:p w14:paraId="7569E0F6" w14:textId="77777777" w:rsidR="00EE624C" w:rsidRDefault="00A51690">
            <w:pPr>
              <w:pStyle w:val="TableParagraph"/>
              <w:spacing w:before="76"/>
              <w:ind w:left="866"/>
              <w:rPr>
                <w:sz w:val="16"/>
              </w:rPr>
            </w:pPr>
            <w:r>
              <w:rPr>
                <w:sz w:val="16"/>
              </w:rPr>
              <w:t>Erewash</w:t>
            </w:r>
          </w:p>
        </w:tc>
        <w:tc>
          <w:tcPr>
            <w:tcW w:w="1323" w:type="dxa"/>
            <w:tcBorders>
              <w:top w:val="single" w:sz="4" w:space="0" w:color="000000"/>
            </w:tcBorders>
          </w:tcPr>
          <w:p w14:paraId="79E83E64" w14:textId="77777777" w:rsidR="00EE624C" w:rsidRDefault="00A51690">
            <w:pPr>
              <w:pStyle w:val="TableParagraph"/>
              <w:spacing w:before="76"/>
              <w:ind w:left="338"/>
              <w:rPr>
                <w:sz w:val="16"/>
              </w:rPr>
            </w:pPr>
            <w:r>
              <w:rPr>
                <w:sz w:val="16"/>
              </w:rPr>
              <w:t>270</w:t>
            </w:r>
          </w:p>
        </w:tc>
        <w:tc>
          <w:tcPr>
            <w:tcW w:w="2146" w:type="dxa"/>
            <w:tcBorders>
              <w:top w:val="single" w:sz="4" w:space="0" w:color="000000"/>
              <w:right w:val="single" w:sz="4" w:space="0" w:color="000000"/>
            </w:tcBorders>
          </w:tcPr>
          <w:p w14:paraId="5DAE7A70" w14:textId="77777777" w:rsidR="00EE624C" w:rsidRDefault="00A51690">
            <w:pPr>
              <w:pStyle w:val="TableParagraph"/>
              <w:spacing w:before="76"/>
              <w:ind w:left="635"/>
              <w:rPr>
                <w:sz w:val="16"/>
              </w:rPr>
            </w:pPr>
            <w:r>
              <w:rPr>
                <w:sz w:val="16"/>
              </w:rPr>
              <w:t>447</w:t>
            </w:r>
          </w:p>
        </w:tc>
      </w:tr>
      <w:tr w:rsidR="00EE624C" w14:paraId="28398538" w14:textId="77777777">
        <w:trPr>
          <w:trHeight w:val="344"/>
        </w:trPr>
        <w:tc>
          <w:tcPr>
            <w:tcW w:w="2667" w:type="dxa"/>
            <w:tcBorders>
              <w:left w:val="single" w:sz="4" w:space="0" w:color="000000"/>
            </w:tcBorders>
          </w:tcPr>
          <w:p w14:paraId="3FFDA556" w14:textId="77777777" w:rsidR="00EE624C" w:rsidRDefault="00A51690">
            <w:pPr>
              <w:pStyle w:val="TableParagraph"/>
              <w:ind w:left="107"/>
              <w:rPr>
                <w:sz w:val="16"/>
              </w:rPr>
            </w:pPr>
            <w:r>
              <w:rPr>
                <w:sz w:val="16"/>
              </w:rPr>
              <w:t>Ilkeston-Hallam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Fields</w:t>
            </w:r>
          </w:p>
        </w:tc>
        <w:tc>
          <w:tcPr>
            <w:tcW w:w="3587" w:type="dxa"/>
          </w:tcPr>
          <w:p w14:paraId="00BC9C41" w14:textId="77777777" w:rsidR="00EE624C" w:rsidRDefault="00A51690">
            <w:pPr>
              <w:pStyle w:val="TableParagraph"/>
              <w:ind w:left="864"/>
              <w:rPr>
                <w:sz w:val="16"/>
              </w:rPr>
            </w:pPr>
            <w:r>
              <w:rPr>
                <w:sz w:val="16"/>
              </w:rPr>
              <w:t>Erewash,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Broxtowe</w:t>
            </w:r>
          </w:p>
        </w:tc>
        <w:tc>
          <w:tcPr>
            <w:tcW w:w="1323" w:type="dxa"/>
          </w:tcPr>
          <w:p w14:paraId="5EC30C14" w14:textId="77777777" w:rsidR="00EE624C" w:rsidRDefault="00A51690">
            <w:pPr>
              <w:pStyle w:val="TableParagraph"/>
              <w:ind w:left="337"/>
              <w:rPr>
                <w:sz w:val="16"/>
              </w:rPr>
            </w:pPr>
            <w:r>
              <w:rPr>
                <w:sz w:val="16"/>
              </w:rPr>
              <w:t>3525</w:t>
            </w:r>
          </w:p>
        </w:tc>
        <w:tc>
          <w:tcPr>
            <w:tcW w:w="2146" w:type="dxa"/>
            <w:tcBorders>
              <w:right w:val="single" w:sz="4" w:space="0" w:color="000000"/>
            </w:tcBorders>
          </w:tcPr>
          <w:p w14:paraId="7BB34A62" w14:textId="77777777" w:rsidR="00EE624C" w:rsidRDefault="00A51690">
            <w:pPr>
              <w:pStyle w:val="TableParagraph"/>
              <w:ind w:left="634"/>
              <w:rPr>
                <w:sz w:val="16"/>
              </w:rPr>
            </w:pPr>
            <w:r>
              <w:rPr>
                <w:sz w:val="16"/>
              </w:rPr>
              <w:t>3540</w:t>
            </w:r>
          </w:p>
        </w:tc>
      </w:tr>
      <w:tr w:rsidR="00EE624C" w14:paraId="4D4427CD" w14:textId="77777777">
        <w:trPr>
          <w:trHeight w:val="343"/>
        </w:trPr>
        <w:tc>
          <w:tcPr>
            <w:tcW w:w="2667" w:type="dxa"/>
            <w:tcBorders>
              <w:left w:val="single" w:sz="4" w:space="0" w:color="000000"/>
            </w:tcBorders>
          </w:tcPr>
          <w:p w14:paraId="41B8734F" w14:textId="77777777" w:rsidR="00EE624C" w:rsidRDefault="00A51690">
            <w:pPr>
              <w:pStyle w:val="TableParagraph"/>
              <w:ind w:left="107"/>
              <w:rPr>
                <w:sz w:val="16"/>
              </w:rPr>
            </w:pPr>
            <w:r>
              <w:rPr>
                <w:sz w:val="16"/>
              </w:rPr>
              <w:t>Stapleford-Bessell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Lane</w:t>
            </w:r>
          </w:p>
        </w:tc>
        <w:tc>
          <w:tcPr>
            <w:tcW w:w="3587" w:type="dxa"/>
          </w:tcPr>
          <w:p w14:paraId="5C2C7FDB" w14:textId="77777777" w:rsidR="00EE624C" w:rsidRDefault="00A51690">
            <w:pPr>
              <w:pStyle w:val="TableParagraph"/>
              <w:ind w:left="865"/>
              <w:rPr>
                <w:sz w:val="16"/>
              </w:rPr>
            </w:pPr>
            <w:r>
              <w:rPr>
                <w:sz w:val="16"/>
              </w:rPr>
              <w:t>Erewash</w:t>
            </w:r>
          </w:p>
        </w:tc>
        <w:tc>
          <w:tcPr>
            <w:tcW w:w="1323" w:type="dxa"/>
          </w:tcPr>
          <w:p w14:paraId="3231CC73" w14:textId="77777777" w:rsidR="00EE624C" w:rsidRDefault="00A51690">
            <w:pPr>
              <w:pStyle w:val="TableParagraph"/>
              <w:ind w:left="338"/>
              <w:rPr>
                <w:sz w:val="16"/>
              </w:rPr>
            </w:pPr>
            <w:r>
              <w:rPr>
                <w:sz w:val="16"/>
              </w:rPr>
              <w:t>226</w:t>
            </w:r>
          </w:p>
        </w:tc>
        <w:tc>
          <w:tcPr>
            <w:tcW w:w="2146" w:type="dxa"/>
            <w:tcBorders>
              <w:right w:val="single" w:sz="4" w:space="0" w:color="000000"/>
            </w:tcBorders>
          </w:tcPr>
          <w:p w14:paraId="3B7D3417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20"/>
              </w:rPr>
            </w:pPr>
          </w:p>
        </w:tc>
      </w:tr>
      <w:tr w:rsidR="00EE624C" w14:paraId="402005C6" w14:textId="77777777">
        <w:trPr>
          <w:trHeight w:val="343"/>
        </w:trPr>
        <w:tc>
          <w:tcPr>
            <w:tcW w:w="2667" w:type="dxa"/>
            <w:tcBorders>
              <w:left w:val="single" w:sz="4" w:space="0" w:color="000000"/>
            </w:tcBorders>
          </w:tcPr>
          <w:p w14:paraId="4AB7CE52" w14:textId="77777777" w:rsidR="00EE624C" w:rsidRDefault="00A51690">
            <w:pPr>
              <w:pStyle w:val="TableParagraph"/>
              <w:ind w:left="107"/>
              <w:rPr>
                <w:sz w:val="16"/>
              </w:rPr>
            </w:pPr>
            <w:r>
              <w:rPr>
                <w:sz w:val="16"/>
              </w:rPr>
              <w:t>Aslockton</w:t>
            </w:r>
          </w:p>
        </w:tc>
        <w:tc>
          <w:tcPr>
            <w:tcW w:w="3587" w:type="dxa"/>
          </w:tcPr>
          <w:p w14:paraId="0872FA62" w14:textId="77777777" w:rsidR="00EE624C" w:rsidRDefault="00A51690">
            <w:pPr>
              <w:pStyle w:val="TableParagraph"/>
              <w:ind w:left="864"/>
              <w:rPr>
                <w:sz w:val="16"/>
              </w:rPr>
            </w:pPr>
            <w:r>
              <w:rPr>
                <w:sz w:val="16"/>
              </w:rPr>
              <w:t>Rushcliffe</w:t>
            </w:r>
          </w:p>
        </w:tc>
        <w:tc>
          <w:tcPr>
            <w:tcW w:w="1323" w:type="dxa"/>
          </w:tcPr>
          <w:p w14:paraId="3DFC25DE" w14:textId="77777777" w:rsidR="00EE624C" w:rsidRDefault="00A51690">
            <w:pPr>
              <w:pStyle w:val="TableParagraph"/>
              <w:ind w:left="337"/>
              <w:rPr>
                <w:sz w:val="16"/>
              </w:rPr>
            </w:pPr>
            <w:r>
              <w:rPr>
                <w:sz w:val="16"/>
              </w:rPr>
              <w:t>1310</w:t>
            </w:r>
          </w:p>
        </w:tc>
        <w:tc>
          <w:tcPr>
            <w:tcW w:w="2146" w:type="dxa"/>
            <w:tcBorders>
              <w:right w:val="single" w:sz="4" w:space="0" w:color="000000"/>
            </w:tcBorders>
          </w:tcPr>
          <w:p w14:paraId="0D458C32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20"/>
              </w:rPr>
            </w:pPr>
          </w:p>
        </w:tc>
      </w:tr>
      <w:tr w:rsidR="00EE624C" w14:paraId="7C967486" w14:textId="77777777">
        <w:trPr>
          <w:trHeight w:val="344"/>
        </w:trPr>
        <w:tc>
          <w:tcPr>
            <w:tcW w:w="2667" w:type="dxa"/>
            <w:tcBorders>
              <w:left w:val="single" w:sz="4" w:space="0" w:color="000000"/>
            </w:tcBorders>
          </w:tcPr>
          <w:p w14:paraId="278A4BD5" w14:textId="77777777" w:rsidR="00EE624C" w:rsidRDefault="00A51690">
            <w:pPr>
              <w:pStyle w:val="TableParagraph"/>
              <w:ind w:left="107"/>
              <w:rPr>
                <w:sz w:val="16"/>
              </w:rPr>
            </w:pPr>
            <w:r>
              <w:rPr>
                <w:sz w:val="16"/>
              </w:rPr>
              <w:t>Cotgrave</w:t>
            </w:r>
          </w:p>
        </w:tc>
        <w:tc>
          <w:tcPr>
            <w:tcW w:w="3587" w:type="dxa"/>
          </w:tcPr>
          <w:p w14:paraId="7F8BE81E" w14:textId="77777777" w:rsidR="00EE624C" w:rsidRDefault="00A51690">
            <w:pPr>
              <w:pStyle w:val="TableParagraph"/>
              <w:ind w:left="866"/>
              <w:rPr>
                <w:sz w:val="16"/>
              </w:rPr>
            </w:pPr>
            <w:r>
              <w:rPr>
                <w:sz w:val="16"/>
              </w:rPr>
              <w:t>Rushcliffe</w:t>
            </w:r>
          </w:p>
        </w:tc>
        <w:tc>
          <w:tcPr>
            <w:tcW w:w="1323" w:type="dxa"/>
          </w:tcPr>
          <w:p w14:paraId="3554BA84" w14:textId="77777777" w:rsidR="00EE624C" w:rsidRDefault="00A51690">
            <w:pPr>
              <w:pStyle w:val="TableParagraph"/>
              <w:ind w:left="338"/>
              <w:rPr>
                <w:sz w:val="16"/>
              </w:rPr>
            </w:pPr>
            <w:r>
              <w:rPr>
                <w:sz w:val="16"/>
              </w:rPr>
              <w:t>600</w:t>
            </w:r>
          </w:p>
        </w:tc>
        <w:tc>
          <w:tcPr>
            <w:tcW w:w="2146" w:type="dxa"/>
            <w:tcBorders>
              <w:right w:val="single" w:sz="4" w:space="0" w:color="000000"/>
            </w:tcBorders>
          </w:tcPr>
          <w:p w14:paraId="0E8417EC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20"/>
              </w:rPr>
            </w:pPr>
          </w:p>
        </w:tc>
      </w:tr>
      <w:tr w:rsidR="00EE624C" w14:paraId="566D1DE3" w14:textId="77777777">
        <w:trPr>
          <w:trHeight w:val="343"/>
        </w:trPr>
        <w:tc>
          <w:tcPr>
            <w:tcW w:w="2667" w:type="dxa"/>
            <w:tcBorders>
              <w:left w:val="single" w:sz="4" w:space="0" w:color="000000"/>
            </w:tcBorders>
          </w:tcPr>
          <w:p w14:paraId="330136EF" w14:textId="77777777" w:rsidR="00EE624C" w:rsidRDefault="00A51690">
            <w:pPr>
              <w:pStyle w:val="TableParagraph"/>
              <w:ind w:left="107"/>
              <w:rPr>
                <w:sz w:val="16"/>
              </w:rPr>
            </w:pPr>
            <w:r>
              <w:rPr>
                <w:sz w:val="16"/>
              </w:rPr>
              <w:t>East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Leake</w:t>
            </w:r>
          </w:p>
        </w:tc>
        <w:tc>
          <w:tcPr>
            <w:tcW w:w="3587" w:type="dxa"/>
          </w:tcPr>
          <w:p w14:paraId="50A54B36" w14:textId="77777777" w:rsidR="00EE624C" w:rsidRDefault="00A51690">
            <w:pPr>
              <w:pStyle w:val="TableParagraph"/>
              <w:ind w:left="865"/>
              <w:rPr>
                <w:sz w:val="16"/>
              </w:rPr>
            </w:pPr>
            <w:r>
              <w:rPr>
                <w:sz w:val="16"/>
              </w:rPr>
              <w:t>Rushcliffe</w:t>
            </w:r>
          </w:p>
        </w:tc>
        <w:tc>
          <w:tcPr>
            <w:tcW w:w="1323" w:type="dxa"/>
          </w:tcPr>
          <w:p w14:paraId="70432F08" w14:textId="77777777" w:rsidR="00EE624C" w:rsidRDefault="00A51690">
            <w:pPr>
              <w:pStyle w:val="TableParagraph"/>
              <w:ind w:left="337"/>
              <w:rPr>
                <w:sz w:val="16"/>
              </w:rPr>
            </w:pPr>
            <w:r>
              <w:rPr>
                <w:sz w:val="16"/>
              </w:rPr>
              <w:t>1100</w:t>
            </w:r>
          </w:p>
        </w:tc>
        <w:tc>
          <w:tcPr>
            <w:tcW w:w="2146" w:type="dxa"/>
            <w:tcBorders>
              <w:right w:val="single" w:sz="4" w:space="0" w:color="000000"/>
            </w:tcBorders>
          </w:tcPr>
          <w:p w14:paraId="5C702CA2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20"/>
              </w:rPr>
            </w:pPr>
          </w:p>
        </w:tc>
      </w:tr>
      <w:tr w:rsidR="00EE624C" w14:paraId="7923BAFB" w14:textId="77777777">
        <w:trPr>
          <w:trHeight w:val="343"/>
        </w:trPr>
        <w:tc>
          <w:tcPr>
            <w:tcW w:w="2667" w:type="dxa"/>
            <w:tcBorders>
              <w:left w:val="single" w:sz="4" w:space="0" w:color="000000"/>
            </w:tcBorders>
          </w:tcPr>
          <w:p w14:paraId="332081E8" w14:textId="77777777" w:rsidR="00EE624C" w:rsidRDefault="00A51690">
            <w:pPr>
              <w:pStyle w:val="TableParagraph"/>
              <w:ind w:left="107"/>
              <w:rPr>
                <w:sz w:val="16"/>
              </w:rPr>
            </w:pPr>
            <w:r>
              <w:rPr>
                <w:sz w:val="16"/>
              </w:rPr>
              <w:t>Keyworth</w:t>
            </w:r>
          </w:p>
        </w:tc>
        <w:tc>
          <w:tcPr>
            <w:tcW w:w="3587" w:type="dxa"/>
          </w:tcPr>
          <w:p w14:paraId="01245F1A" w14:textId="77777777" w:rsidR="00EE624C" w:rsidRDefault="00A51690">
            <w:pPr>
              <w:pStyle w:val="TableParagraph"/>
              <w:ind w:left="866"/>
              <w:rPr>
                <w:sz w:val="16"/>
              </w:rPr>
            </w:pPr>
            <w:r>
              <w:rPr>
                <w:sz w:val="16"/>
              </w:rPr>
              <w:t>Rushcliffe</w:t>
            </w:r>
          </w:p>
        </w:tc>
        <w:tc>
          <w:tcPr>
            <w:tcW w:w="1323" w:type="dxa"/>
          </w:tcPr>
          <w:p w14:paraId="6B61164D" w14:textId="77777777" w:rsidR="00EE624C" w:rsidRDefault="00A51690">
            <w:pPr>
              <w:pStyle w:val="TableParagraph"/>
              <w:ind w:left="337"/>
              <w:rPr>
                <w:sz w:val="16"/>
              </w:rPr>
            </w:pPr>
            <w:r>
              <w:rPr>
                <w:sz w:val="16"/>
              </w:rPr>
              <w:t>200</w:t>
            </w:r>
          </w:p>
        </w:tc>
        <w:tc>
          <w:tcPr>
            <w:tcW w:w="2146" w:type="dxa"/>
            <w:tcBorders>
              <w:right w:val="single" w:sz="4" w:space="0" w:color="000000"/>
            </w:tcBorders>
          </w:tcPr>
          <w:p w14:paraId="06A1681C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20"/>
              </w:rPr>
            </w:pPr>
          </w:p>
        </w:tc>
      </w:tr>
      <w:tr w:rsidR="00EE624C" w14:paraId="291E8EEC" w14:textId="77777777">
        <w:trPr>
          <w:trHeight w:val="344"/>
        </w:trPr>
        <w:tc>
          <w:tcPr>
            <w:tcW w:w="2667" w:type="dxa"/>
            <w:tcBorders>
              <w:left w:val="single" w:sz="4" w:space="0" w:color="000000"/>
            </w:tcBorders>
          </w:tcPr>
          <w:p w14:paraId="6AC933F4" w14:textId="77777777" w:rsidR="00EE624C" w:rsidRDefault="00A51690">
            <w:pPr>
              <w:pStyle w:val="TableParagraph"/>
              <w:ind w:left="107"/>
              <w:rPr>
                <w:sz w:val="16"/>
              </w:rPr>
            </w:pPr>
            <w:r>
              <w:rPr>
                <w:sz w:val="16"/>
              </w:rPr>
              <w:t>Radcliffe-on-Trent</w:t>
            </w:r>
          </w:p>
        </w:tc>
        <w:tc>
          <w:tcPr>
            <w:tcW w:w="3587" w:type="dxa"/>
          </w:tcPr>
          <w:p w14:paraId="43DB12BF" w14:textId="77777777" w:rsidR="00EE624C" w:rsidRDefault="00A51690">
            <w:pPr>
              <w:pStyle w:val="TableParagraph"/>
              <w:ind w:left="866"/>
              <w:rPr>
                <w:sz w:val="16"/>
              </w:rPr>
            </w:pPr>
            <w:r>
              <w:rPr>
                <w:sz w:val="16"/>
              </w:rPr>
              <w:t>Rushcliffe</w:t>
            </w:r>
          </w:p>
        </w:tc>
        <w:tc>
          <w:tcPr>
            <w:tcW w:w="1323" w:type="dxa"/>
          </w:tcPr>
          <w:p w14:paraId="466B1402" w14:textId="77777777" w:rsidR="00EE624C" w:rsidRDefault="00A51690">
            <w:pPr>
              <w:pStyle w:val="TableParagraph"/>
              <w:ind w:left="337"/>
              <w:rPr>
                <w:sz w:val="16"/>
              </w:rPr>
            </w:pPr>
            <w:r>
              <w:rPr>
                <w:sz w:val="16"/>
              </w:rPr>
              <w:t>264</w:t>
            </w:r>
          </w:p>
        </w:tc>
        <w:tc>
          <w:tcPr>
            <w:tcW w:w="2146" w:type="dxa"/>
            <w:tcBorders>
              <w:right w:val="single" w:sz="4" w:space="0" w:color="000000"/>
            </w:tcBorders>
          </w:tcPr>
          <w:p w14:paraId="14EB7CC7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20"/>
              </w:rPr>
            </w:pPr>
          </w:p>
        </w:tc>
      </w:tr>
      <w:tr w:rsidR="00EE624C" w14:paraId="3B7365AE" w14:textId="77777777">
        <w:trPr>
          <w:trHeight w:val="343"/>
        </w:trPr>
        <w:tc>
          <w:tcPr>
            <w:tcW w:w="2667" w:type="dxa"/>
            <w:tcBorders>
              <w:left w:val="single" w:sz="4" w:space="0" w:color="000000"/>
              <w:bottom w:val="single" w:sz="4" w:space="0" w:color="000000"/>
            </w:tcBorders>
          </w:tcPr>
          <w:p w14:paraId="145DC928" w14:textId="77777777" w:rsidR="00EE624C" w:rsidRDefault="00A51690">
            <w:pPr>
              <w:pStyle w:val="TableParagraph"/>
              <w:ind w:left="107"/>
              <w:rPr>
                <w:sz w:val="16"/>
              </w:rPr>
            </w:pPr>
            <w:r>
              <w:rPr>
                <w:sz w:val="16"/>
              </w:rPr>
              <w:t>Rainworth</w:t>
            </w:r>
          </w:p>
        </w:tc>
        <w:tc>
          <w:tcPr>
            <w:tcW w:w="3587" w:type="dxa"/>
            <w:tcBorders>
              <w:bottom w:val="single" w:sz="4" w:space="0" w:color="000000"/>
            </w:tcBorders>
          </w:tcPr>
          <w:p w14:paraId="6CFAB9B4" w14:textId="77777777" w:rsidR="00EE624C" w:rsidRDefault="00A51690">
            <w:pPr>
              <w:pStyle w:val="TableParagraph"/>
              <w:ind w:left="865"/>
              <w:rPr>
                <w:sz w:val="16"/>
              </w:rPr>
            </w:pPr>
            <w:r>
              <w:rPr>
                <w:sz w:val="16"/>
              </w:rPr>
              <w:t>Gedling</w:t>
            </w:r>
          </w:p>
        </w:tc>
        <w:tc>
          <w:tcPr>
            <w:tcW w:w="1323" w:type="dxa"/>
            <w:tcBorders>
              <w:bottom w:val="single" w:sz="4" w:space="0" w:color="000000"/>
            </w:tcBorders>
          </w:tcPr>
          <w:p w14:paraId="69B314BE" w14:textId="77777777" w:rsidR="00EE624C" w:rsidRDefault="00A51690">
            <w:pPr>
              <w:pStyle w:val="TableParagraph"/>
              <w:ind w:left="338"/>
              <w:rPr>
                <w:sz w:val="16"/>
              </w:rPr>
            </w:pPr>
            <w:r>
              <w:rPr>
                <w:sz w:val="16"/>
              </w:rPr>
              <w:t>260</w:t>
            </w:r>
          </w:p>
        </w:tc>
        <w:tc>
          <w:tcPr>
            <w:tcW w:w="2146" w:type="dxa"/>
            <w:tcBorders>
              <w:bottom w:val="single" w:sz="4" w:space="0" w:color="000000"/>
              <w:right w:val="single" w:sz="4" w:space="0" w:color="000000"/>
            </w:tcBorders>
          </w:tcPr>
          <w:p w14:paraId="162F9BA9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20"/>
              </w:rPr>
            </w:pPr>
          </w:p>
        </w:tc>
      </w:tr>
    </w:tbl>
    <w:p w14:paraId="5510A265" w14:textId="77777777" w:rsidR="00EE624C" w:rsidRDefault="00EE624C">
      <w:pPr>
        <w:pStyle w:val="BodyText"/>
        <w:rPr>
          <w:rFonts w:ascii="Arial"/>
          <w:b/>
          <w:sz w:val="20"/>
        </w:rPr>
      </w:pPr>
    </w:p>
    <w:p w14:paraId="7A32E2E4" w14:textId="77777777" w:rsidR="00EE624C" w:rsidRDefault="00EE624C">
      <w:pPr>
        <w:pStyle w:val="BodyText"/>
        <w:rPr>
          <w:rFonts w:ascii="Arial"/>
          <w:b/>
          <w:sz w:val="20"/>
        </w:rPr>
      </w:pPr>
    </w:p>
    <w:p w14:paraId="0D373BBE" w14:textId="77777777" w:rsidR="00EE624C" w:rsidRDefault="00EE624C">
      <w:pPr>
        <w:pStyle w:val="BodyText"/>
        <w:spacing w:before="2"/>
        <w:rPr>
          <w:rFonts w:ascii="Arial"/>
          <w:b/>
        </w:rPr>
      </w:pPr>
    </w:p>
    <w:p w14:paraId="1AFBA5B1" w14:textId="77777777" w:rsidR="00EE624C" w:rsidRDefault="00D0014E">
      <w:pPr>
        <w:pStyle w:val="ListParagraph"/>
        <w:numPr>
          <w:ilvl w:val="2"/>
          <w:numId w:val="28"/>
        </w:numPr>
        <w:tabs>
          <w:tab w:val="left" w:pos="961"/>
          <w:tab w:val="left" w:pos="962"/>
        </w:tabs>
        <w:spacing w:line="288" w:lineRule="auto"/>
        <w:ind w:right="385"/>
      </w:pPr>
      <w:hyperlink w:anchor="_bookmark83" w:history="1">
        <w:r w:rsidR="00A51690">
          <w:t xml:space="preserve">Table 5.7 </w:t>
        </w:r>
      </w:hyperlink>
      <w:r w:rsidR="00A51690">
        <w:t>shows the outcome of this assessment using a traffic light system to highlight the potential</w:t>
      </w:r>
      <w:r w:rsidR="00A51690">
        <w:rPr>
          <w:spacing w:val="1"/>
        </w:rPr>
        <w:t xml:space="preserve"> </w:t>
      </w:r>
      <w:r w:rsidR="00A51690">
        <w:t>constraints on growth.</w:t>
      </w:r>
      <w:r w:rsidR="00A51690">
        <w:rPr>
          <w:spacing w:val="1"/>
        </w:rPr>
        <w:t xml:space="preserve"> </w:t>
      </w:r>
      <w:r w:rsidR="00A51690">
        <w:t>The table compares estimated spare hydraulic capacity (expressed in number of</w:t>
      </w:r>
      <w:r w:rsidR="00A51690">
        <w:rPr>
          <w:spacing w:val="-53"/>
        </w:rPr>
        <w:t xml:space="preserve"> </w:t>
      </w:r>
      <w:r w:rsidR="00A51690">
        <w:t>dwellings)</w:t>
      </w:r>
      <w:r w:rsidR="00A51690">
        <w:rPr>
          <w:spacing w:val="-1"/>
        </w:rPr>
        <w:t xml:space="preserve"> </w:t>
      </w:r>
      <w:r w:rsidR="00A51690">
        <w:t>with proposed additional</w:t>
      </w:r>
      <w:r w:rsidR="00A51690">
        <w:rPr>
          <w:spacing w:val="-1"/>
        </w:rPr>
        <w:t xml:space="preserve"> </w:t>
      </w:r>
      <w:r w:rsidR="00A51690">
        <w:t>dwellings</w:t>
      </w:r>
      <w:r w:rsidR="00A51690">
        <w:rPr>
          <w:spacing w:val="-1"/>
        </w:rPr>
        <w:t xml:space="preserve"> </w:t>
      </w:r>
      <w:r w:rsidR="00A51690">
        <w:t>under the growth options:</w:t>
      </w:r>
    </w:p>
    <w:p w14:paraId="43103D95" w14:textId="77777777" w:rsidR="00EE624C" w:rsidRDefault="00EE624C">
      <w:pPr>
        <w:pStyle w:val="BodyText"/>
        <w:spacing w:before="10"/>
        <w:rPr>
          <w:sz w:val="20"/>
        </w:rPr>
      </w:pPr>
    </w:p>
    <w:p w14:paraId="61176581" w14:textId="77777777" w:rsidR="00EE624C" w:rsidRDefault="00A51690">
      <w:pPr>
        <w:pStyle w:val="ListParagraph"/>
        <w:numPr>
          <w:ilvl w:val="3"/>
          <w:numId w:val="28"/>
        </w:numPr>
        <w:tabs>
          <w:tab w:val="left" w:pos="1246"/>
        </w:tabs>
        <w:ind w:left="1245" w:right="308"/>
        <w:jc w:val="both"/>
      </w:pPr>
      <w:r>
        <w:t>Red highlights a potentially significant risk where the proposed growth in a ward or wards contained</w:t>
      </w:r>
      <w:r>
        <w:rPr>
          <w:spacing w:val="-53"/>
        </w:rPr>
        <w:t xml:space="preserve"> </w:t>
      </w:r>
      <w:r>
        <w:t>entirely within the WwTW catchment exceeds the spare hydraulic capacity.</w:t>
      </w:r>
      <w:r>
        <w:rPr>
          <w:spacing w:val="1"/>
        </w:rPr>
        <w:t xml:space="preserve"> </w:t>
      </w:r>
      <w:r>
        <w:t>Works identified in this</w:t>
      </w:r>
      <w:r>
        <w:rPr>
          <w:spacing w:val="-52"/>
        </w:rPr>
        <w:t xml:space="preserve"> </w:t>
      </w:r>
      <w:r>
        <w:t>category</w:t>
      </w:r>
      <w:r>
        <w:rPr>
          <w:spacing w:val="1"/>
        </w:rPr>
        <w:t xml:space="preserve"> </w:t>
      </w:r>
      <w:r>
        <w:t>include</w:t>
      </w:r>
      <w:r>
        <w:rPr>
          <w:spacing w:val="-1"/>
        </w:rPr>
        <w:t xml:space="preserve"> </w:t>
      </w:r>
      <w:r>
        <w:t>Aslockton,</w:t>
      </w:r>
      <w:r>
        <w:rPr>
          <w:spacing w:val="-1"/>
        </w:rPr>
        <w:t xml:space="preserve"> </w:t>
      </w:r>
      <w:r>
        <w:t>Calverton,</w:t>
      </w:r>
      <w:r>
        <w:rPr>
          <w:spacing w:val="-1"/>
        </w:rPr>
        <w:t xml:space="preserve"> </w:t>
      </w:r>
      <w:r>
        <w:t>East</w:t>
      </w:r>
      <w:r>
        <w:rPr>
          <w:spacing w:val="-1"/>
        </w:rPr>
        <w:t xml:space="preserve"> </w:t>
      </w:r>
      <w:r>
        <w:t>Leake, Huthwaite,</w:t>
      </w:r>
      <w:r>
        <w:rPr>
          <w:spacing w:val="-1"/>
        </w:rPr>
        <w:t xml:space="preserve"> </w:t>
      </w:r>
      <w:r>
        <w:t>Radcliffe on</w:t>
      </w:r>
      <w:r>
        <w:rPr>
          <w:spacing w:val="-1"/>
        </w:rPr>
        <w:t xml:space="preserve"> </w:t>
      </w:r>
      <w:r>
        <w:t>Trent</w:t>
      </w:r>
      <w:r>
        <w:rPr>
          <w:spacing w:val="-1"/>
        </w:rPr>
        <w:t xml:space="preserve"> </w:t>
      </w:r>
      <w:r>
        <w:t>and Skegby;</w:t>
      </w:r>
    </w:p>
    <w:p w14:paraId="599DE0AD" w14:textId="77777777" w:rsidR="00EE624C" w:rsidRDefault="00EE624C">
      <w:pPr>
        <w:pStyle w:val="BodyText"/>
        <w:spacing w:before="9"/>
        <w:rPr>
          <w:sz w:val="20"/>
        </w:rPr>
      </w:pPr>
    </w:p>
    <w:p w14:paraId="18C12C62" w14:textId="77777777" w:rsidR="00EE624C" w:rsidRDefault="00A51690">
      <w:pPr>
        <w:pStyle w:val="ListParagraph"/>
        <w:numPr>
          <w:ilvl w:val="3"/>
          <w:numId w:val="28"/>
        </w:numPr>
        <w:tabs>
          <w:tab w:val="left" w:pos="1246"/>
        </w:tabs>
        <w:spacing w:before="1"/>
        <w:ind w:left="1245" w:right="158"/>
      </w:pPr>
      <w:r>
        <w:t>Amber highlights a potential risk where the proposed growth in the wards contained and within and/or</w:t>
      </w:r>
      <w:r>
        <w:rPr>
          <w:spacing w:val="-52"/>
        </w:rPr>
        <w:t xml:space="preserve"> </w:t>
      </w:r>
      <w:r>
        <w:t>intersecting the WwTW catchment exceeds the spare hydraulic capacity.</w:t>
      </w:r>
      <w:r>
        <w:rPr>
          <w:spacing w:val="1"/>
        </w:rPr>
        <w:t xml:space="preserve"> </w:t>
      </w:r>
      <w:r>
        <w:t>Works identified in this</w:t>
      </w:r>
      <w:r>
        <w:rPr>
          <w:spacing w:val="1"/>
        </w:rPr>
        <w:t xml:space="preserve"> </w:t>
      </w:r>
      <w:r>
        <w:t>category</w:t>
      </w:r>
      <w:r>
        <w:rPr>
          <w:spacing w:val="1"/>
        </w:rPr>
        <w:t xml:space="preserve"> </w:t>
      </w:r>
      <w:r>
        <w:t>include</w:t>
      </w:r>
      <w:r>
        <w:rPr>
          <w:spacing w:val="-1"/>
        </w:rPr>
        <w:t xml:space="preserve"> </w:t>
      </w:r>
      <w:r>
        <w:t>Kirkby</w:t>
      </w:r>
      <w:r>
        <w:rPr>
          <w:spacing w:val="2"/>
        </w:rPr>
        <w:t xml:space="preserve"> </w:t>
      </w:r>
      <w:r>
        <w:t>in</w:t>
      </w:r>
      <w:r>
        <w:rPr>
          <w:spacing w:val="-1"/>
        </w:rPr>
        <w:t xml:space="preserve"> </w:t>
      </w:r>
      <w:r>
        <w:t>Ashfield and</w:t>
      </w:r>
      <w:r>
        <w:rPr>
          <w:spacing w:val="-1"/>
        </w:rPr>
        <w:t xml:space="preserve"> </w:t>
      </w:r>
      <w:r>
        <w:t>Sutton</w:t>
      </w:r>
      <w:r>
        <w:rPr>
          <w:spacing w:val="-2"/>
        </w:rPr>
        <w:t xml:space="preserve"> </w:t>
      </w:r>
      <w:r>
        <w:t>in Ashfield</w:t>
      </w:r>
      <w:r>
        <w:rPr>
          <w:spacing w:val="-1"/>
        </w:rPr>
        <w:t xml:space="preserve"> </w:t>
      </w:r>
      <w:r>
        <w:t>(as assessed</w:t>
      </w:r>
      <w:r>
        <w:rPr>
          <w:spacing w:val="-1"/>
        </w:rPr>
        <w:t xml:space="preserve"> </w:t>
      </w:r>
      <w:r>
        <w:t>using</w:t>
      </w:r>
      <w:r>
        <w:rPr>
          <w:spacing w:val="-1"/>
        </w:rPr>
        <w:t xml:space="preserve"> </w:t>
      </w:r>
      <w:r>
        <w:t>growth option</w:t>
      </w:r>
      <w:r>
        <w:rPr>
          <w:spacing w:val="-2"/>
        </w:rPr>
        <w:t xml:space="preserve"> </w:t>
      </w:r>
      <w:r>
        <w:t>2);</w:t>
      </w:r>
    </w:p>
    <w:p w14:paraId="45D075C8" w14:textId="77777777" w:rsidR="00EE624C" w:rsidRDefault="00EE624C">
      <w:pPr>
        <w:pStyle w:val="BodyText"/>
        <w:spacing w:before="8"/>
        <w:rPr>
          <w:sz w:val="20"/>
        </w:rPr>
      </w:pPr>
    </w:p>
    <w:p w14:paraId="69434CC0" w14:textId="77777777" w:rsidR="00EE624C" w:rsidRDefault="00A51690">
      <w:pPr>
        <w:pStyle w:val="ListParagraph"/>
        <w:numPr>
          <w:ilvl w:val="3"/>
          <w:numId w:val="28"/>
        </w:numPr>
        <w:tabs>
          <w:tab w:val="left" w:pos="1246"/>
        </w:tabs>
        <w:ind w:left="1245" w:right="593"/>
      </w:pPr>
      <w:r>
        <w:t>Green indicates where the potential growth with wards located in or intersecting with the existing</w:t>
      </w:r>
      <w:r>
        <w:rPr>
          <w:spacing w:val="-52"/>
        </w:rPr>
        <w:t xml:space="preserve"> </w:t>
      </w:r>
      <w:r>
        <w:t>WwTW</w:t>
      </w:r>
      <w:r>
        <w:rPr>
          <w:spacing w:val="-1"/>
        </w:rPr>
        <w:t xml:space="preserve"> </w:t>
      </w:r>
      <w:r>
        <w:t>catchment could</w:t>
      </w:r>
      <w:r>
        <w:rPr>
          <w:spacing w:val="-1"/>
        </w:rPr>
        <w:t xml:space="preserve"> </w:t>
      </w:r>
      <w:r>
        <w:t>be accommodated</w:t>
      </w:r>
      <w:r>
        <w:rPr>
          <w:spacing w:val="-1"/>
        </w:rPr>
        <w:t xml:space="preserve"> </w:t>
      </w:r>
      <w:r>
        <w:t>within the</w:t>
      </w:r>
      <w:r>
        <w:rPr>
          <w:spacing w:val="-2"/>
        </w:rPr>
        <w:t xml:space="preserve"> </w:t>
      </w:r>
      <w:r>
        <w:t>existing</w:t>
      </w:r>
      <w:r>
        <w:rPr>
          <w:spacing w:val="-1"/>
        </w:rPr>
        <w:t xml:space="preserve"> </w:t>
      </w:r>
      <w:r>
        <w:t>spare hydraulic</w:t>
      </w:r>
      <w:r>
        <w:rPr>
          <w:spacing w:val="-1"/>
        </w:rPr>
        <w:t xml:space="preserve"> </w:t>
      </w:r>
      <w:r>
        <w:t>capacity.</w:t>
      </w:r>
    </w:p>
    <w:p w14:paraId="55E44C72" w14:textId="77777777" w:rsidR="00EE624C" w:rsidRDefault="00EE624C">
      <w:pPr>
        <w:pStyle w:val="BodyText"/>
        <w:spacing w:before="9"/>
        <w:rPr>
          <w:sz w:val="20"/>
        </w:rPr>
      </w:pPr>
    </w:p>
    <w:p w14:paraId="3255A46E" w14:textId="77777777" w:rsidR="00EE624C" w:rsidRDefault="00A51690">
      <w:pPr>
        <w:pStyle w:val="ListParagraph"/>
        <w:numPr>
          <w:ilvl w:val="2"/>
          <w:numId w:val="28"/>
        </w:numPr>
        <w:tabs>
          <w:tab w:val="left" w:pos="961"/>
          <w:tab w:val="left" w:pos="962"/>
        </w:tabs>
        <w:spacing w:before="1" w:line="288" w:lineRule="auto"/>
        <w:ind w:right="135"/>
      </w:pPr>
      <w:r>
        <w:t xml:space="preserve">It is important to recognise that the assessment presented in </w:t>
      </w:r>
      <w:hyperlink w:anchor="_bookmark83" w:history="1">
        <w:r>
          <w:t xml:space="preserve">Table 5.7 </w:t>
        </w:r>
      </w:hyperlink>
      <w:r>
        <w:t>does not necessarily constrain</w:t>
      </w:r>
      <w:r>
        <w:rPr>
          <w:spacing w:val="1"/>
        </w:rPr>
        <w:t xml:space="preserve"> </w:t>
      </w:r>
      <w:r>
        <w:t>growth at these locations.</w:t>
      </w:r>
      <w:r>
        <w:rPr>
          <w:spacing w:val="1"/>
        </w:rPr>
        <w:t xml:space="preserve"> </w:t>
      </w:r>
      <w:r>
        <w:t>Other factors need to be taken into account including current water quality</w:t>
      </w:r>
      <w:r>
        <w:rPr>
          <w:spacing w:val="1"/>
        </w:rPr>
        <w:t xml:space="preserve"> </w:t>
      </w:r>
      <w:r>
        <w:t>performance and whether future water quality performance is expected to be an issue and whether there is</w:t>
      </w:r>
      <w:r>
        <w:rPr>
          <w:spacing w:val="-53"/>
        </w:rPr>
        <w:t xml:space="preserve"> </w:t>
      </w:r>
      <w:r>
        <w:t>physical capacity to expand wastewater treatment works.</w:t>
      </w:r>
      <w:r>
        <w:rPr>
          <w:spacing w:val="1"/>
        </w:rPr>
        <w:t xml:space="preserve"> </w:t>
      </w:r>
      <w:r>
        <w:t>Consideration of these issues for each of the</w:t>
      </w:r>
      <w:r>
        <w:rPr>
          <w:spacing w:val="1"/>
        </w:rPr>
        <w:t xml:space="preserve"> </w:t>
      </w:r>
      <w:r>
        <w:t>works</w:t>
      </w:r>
      <w:r>
        <w:rPr>
          <w:spacing w:val="-1"/>
        </w:rPr>
        <w:t xml:space="preserve"> </w:t>
      </w:r>
      <w:r>
        <w:t>listed in</w:t>
      </w:r>
      <w:r>
        <w:rPr>
          <w:spacing w:val="-1"/>
        </w:rPr>
        <w:t xml:space="preserve"> </w:t>
      </w:r>
      <w:hyperlink w:anchor="_bookmark83" w:history="1">
        <w:r>
          <w:t>Table 5.7</w:t>
        </w:r>
        <w:r>
          <w:rPr>
            <w:spacing w:val="-1"/>
          </w:rPr>
          <w:t xml:space="preserve"> </w:t>
        </w:r>
      </w:hyperlink>
      <w:r>
        <w:t>is presented in</w:t>
      </w:r>
      <w:r>
        <w:rPr>
          <w:spacing w:val="-1"/>
        </w:rPr>
        <w:t xml:space="preserve"> </w:t>
      </w:r>
      <w:hyperlink w:anchor="_bookmark84" w:history="1">
        <w:r>
          <w:t>Table 5.8</w:t>
        </w:r>
        <w:r>
          <w:rPr>
            <w:spacing w:val="-1"/>
          </w:rPr>
          <w:t xml:space="preserve"> </w:t>
        </w:r>
      </w:hyperlink>
      <w:r>
        <w:t>and discussed further below.</w:t>
      </w:r>
    </w:p>
    <w:p w14:paraId="1A91E2D6" w14:textId="77777777" w:rsidR="00EE624C" w:rsidRDefault="00EE624C">
      <w:pPr>
        <w:pStyle w:val="BodyText"/>
        <w:spacing w:before="10"/>
        <w:rPr>
          <w:sz w:val="20"/>
        </w:rPr>
      </w:pPr>
    </w:p>
    <w:p w14:paraId="69B7DB2B" w14:textId="77777777" w:rsidR="00EE624C" w:rsidRDefault="00A51690">
      <w:pPr>
        <w:pStyle w:val="ListParagraph"/>
        <w:numPr>
          <w:ilvl w:val="2"/>
          <w:numId w:val="28"/>
        </w:numPr>
        <w:tabs>
          <w:tab w:val="left" w:pos="961"/>
          <w:tab w:val="left" w:pos="962"/>
        </w:tabs>
        <w:spacing w:line="288" w:lineRule="auto"/>
        <w:ind w:right="122"/>
      </w:pPr>
      <w:r>
        <w:t>When interpreting the findings of this assessment it is important to recognise that the information</w:t>
      </w:r>
      <w:r>
        <w:rPr>
          <w:spacing w:val="1"/>
        </w:rPr>
        <w:t xml:space="preserve"> </w:t>
      </w:r>
      <w:r>
        <w:t>presented</w:t>
      </w:r>
      <w:r>
        <w:rPr>
          <w:spacing w:val="-1"/>
        </w:rPr>
        <w:t xml:space="preserve"> </w:t>
      </w:r>
      <w:r>
        <w:t>is</w:t>
      </w:r>
      <w:r>
        <w:rPr>
          <w:spacing w:val="-1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high-level</w:t>
      </w:r>
      <w:r>
        <w:rPr>
          <w:spacing w:val="-1"/>
        </w:rPr>
        <w:t xml:space="preserve"> </w:t>
      </w:r>
      <w:r>
        <w:t>response</w:t>
      </w:r>
      <w:r>
        <w:rPr>
          <w:spacing w:val="-1"/>
        </w:rPr>
        <w:t xml:space="preserve"> </w:t>
      </w:r>
      <w:r>
        <w:t>based</w:t>
      </w:r>
      <w:r>
        <w:rPr>
          <w:spacing w:val="-1"/>
        </w:rPr>
        <w:t xml:space="preserve"> </w:t>
      </w:r>
      <w:r>
        <w:t>on</w:t>
      </w:r>
      <w:r>
        <w:rPr>
          <w:spacing w:val="-1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desk</w:t>
      </w:r>
      <w:r>
        <w:rPr>
          <w:spacing w:val="-1"/>
        </w:rPr>
        <w:t xml:space="preserve"> </w:t>
      </w:r>
      <w:r>
        <w:t>top</w:t>
      </w:r>
      <w:r>
        <w:rPr>
          <w:spacing w:val="-3"/>
        </w:rPr>
        <w:t xml:space="preserve"> </w:t>
      </w:r>
      <w:r>
        <w:t>assessment</w:t>
      </w:r>
      <w:r>
        <w:rPr>
          <w:spacing w:val="-1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growth</w:t>
      </w:r>
      <w:r>
        <w:rPr>
          <w:spacing w:val="-2"/>
        </w:rPr>
        <w:t xml:space="preserve"> </w:t>
      </w:r>
      <w:r>
        <w:t>data</w:t>
      </w:r>
      <w:r>
        <w:rPr>
          <w:spacing w:val="-1"/>
        </w:rPr>
        <w:t xml:space="preserve"> </w:t>
      </w:r>
      <w:r>
        <w:t>provided</w:t>
      </w:r>
      <w:r>
        <w:rPr>
          <w:spacing w:val="-2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has</w:t>
      </w:r>
      <w:r>
        <w:rPr>
          <w:spacing w:val="-1"/>
        </w:rPr>
        <w:t xml:space="preserve"> </w:t>
      </w:r>
      <w:r>
        <w:t>not</w:t>
      </w:r>
      <w:r>
        <w:rPr>
          <w:spacing w:val="-52"/>
        </w:rPr>
        <w:t xml:space="preserve"> </w:t>
      </w:r>
      <w:r>
        <w:t>employed any detailed hydraulic modelling.</w:t>
      </w:r>
      <w:r>
        <w:rPr>
          <w:spacing w:val="1"/>
        </w:rPr>
        <w:t xml:space="preserve"> </w:t>
      </w:r>
      <w:r>
        <w:t>This would be required to provide a more robust assessment</w:t>
      </w:r>
      <w:r>
        <w:rPr>
          <w:spacing w:val="-52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the capacity</w:t>
      </w:r>
      <w:r>
        <w:rPr>
          <w:spacing w:val="-1"/>
        </w:rPr>
        <w:t xml:space="preserve"> </w:t>
      </w:r>
      <w:r>
        <w:t>of the</w:t>
      </w:r>
      <w:r>
        <w:rPr>
          <w:spacing w:val="-1"/>
        </w:rPr>
        <w:t xml:space="preserve"> </w:t>
      </w:r>
      <w:r>
        <w:t>wastewater treatment</w:t>
      </w:r>
      <w:r>
        <w:rPr>
          <w:spacing w:val="-1"/>
        </w:rPr>
        <w:t xml:space="preserve"> </w:t>
      </w:r>
      <w:r>
        <w:t>infrastructure. It</w:t>
      </w:r>
      <w:r>
        <w:rPr>
          <w:spacing w:val="-1"/>
        </w:rPr>
        <w:t xml:space="preserve"> </w:t>
      </w:r>
      <w:r>
        <w:t>is therefore</w:t>
      </w:r>
      <w:r>
        <w:rPr>
          <w:spacing w:val="-1"/>
        </w:rPr>
        <w:t xml:space="preserve"> </w:t>
      </w:r>
      <w:r>
        <w:t>recommended that</w:t>
      </w:r>
      <w:r>
        <w:rPr>
          <w:spacing w:val="-1"/>
        </w:rPr>
        <w:t xml:space="preserve"> </w:t>
      </w:r>
      <w:r>
        <w:t>this</w:t>
      </w:r>
    </w:p>
    <w:p w14:paraId="4D600000" w14:textId="77777777" w:rsidR="00EE624C" w:rsidRDefault="00EE624C">
      <w:pPr>
        <w:spacing w:line="288" w:lineRule="auto"/>
        <w:sectPr w:rsidR="00EE624C">
          <w:pgSz w:w="11900" w:h="16840"/>
          <w:pgMar w:top="1660" w:right="740" w:bottom="1780" w:left="740" w:header="454" w:footer="1581" w:gutter="0"/>
          <w:cols w:space="720"/>
        </w:sectPr>
      </w:pPr>
    </w:p>
    <w:p w14:paraId="76ECD1BE" w14:textId="77777777" w:rsidR="00EE624C" w:rsidRDefault="00EE624C">
      <w:pPr>
        <w:pStyle w:val="BodyText"/>
        <w:rPr>
          <w:sz w:val="20"/>
        </w:rPr>
      </w:pPr>
    </w:p>
    <w:p w14:paraId="76376CBE" w14:textId="77777777" w:rsidR="00EE624C" w:rsidRDefault="00EE624C">
      <w:pPr>
        <w:pStyle w:val="BodyText"/>
        <w:spacing w:before="7"/>
        <w:rPr>
          <w:sz w:val="21"/>
        </w:rPr>
      </w:pPr>
    </w:p>
    <w:p w14:paraId="4753A5A4" w14:textId="77777777" w:rsidR="00EE624C" w:rsidRDefault="00A51690">
      <w:pPr>
        <w:pStyle w:val="BodyText"/>
        <w:spacing w:line="288" w:lineRule="auto"/>
        <w:ind w:left="961" w:right="146"/>
      </w:pPr>
      <w:r>
        <w:t>information is revisited in any future detailed WCSs when further information relating to the location and</w:t>
      </w:r>
      <w:r>
        <w:rPr>
          <w:spacing w:val="-52"/>
        </w:rPr>
        <w:t xml:space="preserve"> </w:t>
      </w:r>
      <w:r>
        <w:t>timing</w:t>
      </w:r>
      <w:r>
        <w:rPr>
          <w:spacing w:val="-1"/>
        </w:rPr>
        <w:t xml:space="preserve"> </w:t>
      </w:r>
      <w:r>
        <w:t>of development can be attributed</w:t>
      </w:r>
      <w:r>
        <w:rPr>
          <w:spacing w:val="-1"/>
        </w:rPr>
        <w:t xml:space="preserve"> </w:t>
      </w:r>
      <w:r>
        <w:t>to specific sites.</w:t>
      </w:r>
    </w:p>
    <w:p w14:paraId="6F065EB7" w14:textId="77777777" w:rsidR="00EE624C" w:rsidRDefault="00EE624C">
      <w:pPr>
        <w:pStyle w:val="BodyText"/>
        <w:spacing w:before="10"/>
        <w:rPr>
          <w:sz w:val="20"/>
        </w:rPr>
      </w:pPr>
    </w:p>
    <w:p w14:paraId="626C8006" w14:textId="77777777" w:rsidR="00EE624C" w:rsidRDefault="00A51690">
      <w:pPr>
        <w:pStyle w:val="ListParagraph"/>
        <w:numPr>
          <w:ilvl w:val="2"/>
          <w:numId w:val="28"/>
        </w:numPr>
        <w:tabs>
          <w:tab w:val="left" w:pos="961"/>
          <w:tab w:val="left" w:pos="962"/>
        </w:tabs>
        <w:spacing w:line="288" w:lineRule="auto"/>
        <w:ind w:right="283"/>
      </w:pPr>
      <w:r>
        <w:t>It is also important to recognise that allocating growth data based on ward boundaries does not account</w:t>
      </w:r>
      <w:r>
        <w:rPr>
          <w:spacing w:val="1"/>
        </w:rPr>
        <w:t xml:space="preserve"> </w:t>
      </w:r>
      <w:r>
        <w:t>for Severn Trent Water’s long-term wastewater management plans. These could include diverting flows</w:t>
      </w:r>
      <w:r>
        <w:rPr>
          <w:spacing w:val="-52"/>
        </w:rPr>
        <w:t xml:space="preserve"> </w:t>
      </w:r>
      <w:r>
        <w:t>to</w:t>
      </w:r>
      <w:r>
        <w:rPr>
          <w:spacing w:val="-1"/>
        </w:rPr>
        <w:t xml:space="preserve"> </w:t>
      </w:r>
      <w:r>
        <w:t>an</w:t>
      </w:r>
      <w:r>
        <w:rPr>
          <w:spacing w:val="-1"/>
        </w:rPr>
        <w:t xml:space="preserve"> </w:t>
      </w:r>
      <w:r>
        <w:t>alternative</w:t>
      </w:r>
      <w:r>
        <w:rPr>
          <w:spacing w:val="-2"/>
        </w:rPr>
        <w:t xml:space="preserve"> </w:t>
      </w:r>
      <w:r>
        <w:t>WwTW,</w:t>
      </w:r>
      <w:r>
        <w:rPr>
          <w:spacing w:val="-1"/>
        </w:rPr>
        <w:t xml:space="preserve"> </w:t>
      </w:r>
      <w:r>
        <w:t>concentrating</w:t>
      </w:r>
      <w:r>
        <w:rPr>
          <w:spacing w:val="-1"/>
        </w:rPr>
        <w:t xml:space="preserve"> </w:t>
      </w:r>
      <w:r>
        <w:t>treatment</w:t>
      </w:r>
      <w:r>
        <w:rPr>
          <w:spacing w:val="-1"/>
        </w:rPr>
        <w:t xml:space="preserve"> </w:t>
      </w:r>
      <w:r>
        <w:t>effort</w:t>
      </w:r>
      <w:r>
        <w:rPr>
          <w:spacing w:val="-2"/>
        </w:rPr>
        <w:t xml:space="preserve"> </w:t>
      </w:r>
      <w:r>
        <w:t>at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larger</w:t>
      </w:r>
      <w:r>
        <w:rPr>
          <w:spacing w:val="-1"/>
        </w:rPr>
        <w:t xml:space="preserve"> </w:t>
      </w:r>
      <w:r>
        <w:t>works</w:t>
      </w:r>
      <w:r>
        <w:rPr>
          <w:spacing w:val="-1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reduce</w:t>
      </w:r>
      <w:r>
        <w:rPr>
          <w:spacing w:val="-1"/>
        </w:rPr>
        <w:t xml:space="preserve"> </w:t>
      </w:r>
      <w:r>
        <w:t>compliance</w:t>
      </w:r>
      <w:r>
        <w:rPr>
          <w:spacing w:val="-1"/>
        </w:rPr>
        <w:t xml:space="preserve"> </w:t>
      </w:r>
      <w:r>
        <w:t>risk</w:t>
      </w:r>
      <w:r>
        <w:rPr>
          <w:spacing w:val="-1"/>
        </w:rPr>
        <w:t xml:space="preserve"> </w:t>
      </w:r>
      <w:r>
        <w:t>or</w:t>
      </w:r>
      <w:r>
        <w:rPr>
          <w:spacing w:val="-52"/>
        </w:rPr>
        <w:t xml:space="preserve"> </w:t>
      </w:r>
      <w:r>
        <w:t>abandoning the less sustainable WwTW in terms of cost, compliance risk or limited scope to increase</w:t>
      </w:r>
      <w:r>
        <w:rPr>
          <w:spacing w:val="1"/>
        </w:rPr>
        <w:t xml:space="preserve"> </w:t>
      </w:r>
      <w:r>
        <w:t xml:space="preserve">capacity. The growth options presented in </w:t>
      </w:r>
      <w:hyperlink w:anchor="_bookmark82" w:history="1">
        <w:r>
          <w:t xml:space="preserve">Table 5.6 </w:t>
        </w:r>
      </w:hyperlink>
      <w:r>
        <w:t>should therefore be treated as a high-level</w:t>
      </w:r>
      <w:r>
        <w:rPr>
          <w:spacing w:val="1"/>
        </w:rPr>
        <w:t xml:space="preserve"> </w:t>
      </w:r>
      <w:r>
        <w:t>assessment</w:t>
      </w:r>
      <w:r>
        <w:rPr>
          <w:spacing w:val="-1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potential</w:t>
      </w:r>
      <w:r>
        <w:rPr>
          <w:spacing w:val="-2"/>
        </w:rPr>
        <w:t xml:space="preserve"> </w:t>
      </w:r>
      <w:r>
        <w:t>impacts</w:t>
      </w:r>
      <w:r>
        <w:rPr>
          <w:spacing w:val="-1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proposed</w:t>
      </w:r>
      <w:r>
        <w:rPr>
          <w:spacing w:val="-1"/>
        </w:rPr>
        <w:t xml:space="preserve"> </w:t>
      </w:r>
      <w:r>
        <w:t>growth</w:t>
      </w:r>
      <w:r>
        <w:rPr>
          <w:spacing w:val="-1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has</w:t>
      </w:r>
      <w:r>
        <w:rPr>
          <w:spacing w:val="-2"/>
        </w:rPr>
        <w:t xml:space="preserve"> </w:t>
      </w:r>
      <w:r>
        <w:t>not</w:t>
      </w:r>
      <w:r>
        <w:rPr>
          <w:spacing w:val="-1"/>
        </w:rPr>
        <w:t xml:space="preserve"> </w:t>
      </w:r>
      <w:r>
        <w:t>been</w:t>
      </w:r>
      <w:r>
        <w:rPr>
          <w:spacing w:val="-1"/>
        </w:rPr>
        <w:t xml:space="preserve"> </w:t>
      </w:r>
      <w:r>
        <w:t>ratified by Severn</w:t>
      </w:r>
      <w:r>
        <w:rPr>
          <w:spacing w:val="-1"/>
        </w:rPr>
        <w:t xml:space="preserve"> </w:t>
      </w:r>
      <w:r>
        <w:t>Trent.</w:t>
      </w:r>
    </w:p>
    <w:p w14:paraId="77785598" w14:textId="77777777" w:rsidR="00EE624C" w:rsidRDefault="00EE624C">
      <w:pPr>
        <w:pStyle w:val="BodyText"/>
        <w:spacing w:before="10"/>
        <w:rPr>
          <w:sz w:val="20"/>
        </w:rPr>
      </w:pPr>
    </w:p>
    <w:p w14:paraId="5E78AC3E" w14:textId="77777777" w:rsidR="00EE624C" w:rsidRDefault="00A51690">
      <w:pPr>
        <w:pStyle w:val="ListParagraph"/>
        <w:numPr>
          <w:ilvl w:val="2"/>
          <w:numId w:val="28"/>
        </w:numPr>
        <w:tabs>
          <w:tab w:val="left" w:pos="961"/>
          <w:tab w:val="left" w:pos="962"/>
        </w:tabs>
        <w:spacing w:line="288" w:lineRule="auto"/>
        <w:ind w:right="321"/>
      </w:pPr>
      <w:r>
        <w:t>Ofwat published its Final Determination on water company prices for the next five years in November</w:t>
      </w:r>
      <w:r>
        <w:rPr>
          <w:spacing w:val="1"/>
        </w:rPr>
        <w:t xml:space="preserve"> </w:t>
      </w:r>
      <w:r>
        <w:t>2009, covering the period from April 2010 to March 2015. This sets out the regulator’s decisions on the</w:t>
      </w:r>
      <w:r>
        <w:rPr>
          <w:spacing w:val="-52"/>
        </w:rPr>
        <w:t xml:space="preserve"> </w:t>
      </w:r>
      <w:r>
        <w:t>Final Business Plans submitted by all water companies, including Severn Trent Water. The Final</w:t>
      </w:r>
      <w:r>
        <w:rPr>
          <w:spacing w:val="1"/>
        </w:rPr>
        <w:t xml:space="preserve"> </w:t>
      </w:r>
      <w:r>
        <w:t>Determination will provide the basis of asset management planning and clarify the funding available to</w:t>
      </w:r>
      <w:r>
        <w:rPr>
          <w:spacing w:val="1"/>
        </w:rPr>
        <w:t xml:space="preserve"> </w:t>
      </w:r>
      <w:r>
        <w:t>Severn Trent Water over the next 5 years (2010 – 2015). This is a complex document containing large</w:t>
      </w:r>
      <w:r>
        <w:rPr>
          <w:spacing w:val="1"/>
        </w:rPr>
        <w:t xml:space="preserve"> </w:t>
      </w:r>
      <w:r>
        <w:t>amounts of information that will take some time for Severn Trent Water to analyse, although</w:t>
      </w:r>
      <w:r>
        <w:rPr>
          <w:spacing w:val="1"/>
        </w:rPr>
        <w:t xml:space="preserve"> </w:t>
      </w:r>
      <w:r>
        <w:t>improvements in effluent quality are included in the Company’s strategic response. The final</w:t>
      </w:r>
      <w:r>
        <w:rPr>
          <w:spacing w:val="1"/>
        </w:rPr>
        <w:t xml:space="preserve"> </w:t>
      </w:r>
      <w:r>
        <w:t>determination will help Severn Trent Water to identify where best to invest in water and wastewater</w:t>
      </w:r>
      <w:r>
        <w:rPr>
          <w:spacing w:val="1"/>
        </w:rPr>
        <w:t xml:space="preserve"> </w:t>
      </w:r>
      <w:r>
        <w:t>infrastructure assets to both increase capacity to meet growth and ensure the water environment doesn’t</w:t>
      </w:r>
      <w:r>
        <w:rPr>
          <w:spacing w:val="-52"/>
        </w:rPr>
        <w:t xml:space="preserve"> </w:t>
      </w:r>
      <w:r>
        <w:t>deteriorate</w:t>
      </w:r>
      <w:r>
        <w:rPr>
          <w:spacing w:val="-1"/>
        </w:rPr>
        <w:t xml:space="preserve"> </w:t>
      </w:r>
      <w:r>
        <w:t>or improves to meet national</w:t>
      </w:r>
      <w:r>
        <w:rPr>
          <w:spacing w:val="-1"/>
        </w:rPr>
        <w:t xml:space="preserve"> </w:t>
      </w:r>
      <w:r>
        <w:t>and European objectives.</w:t>
      </w:r>
    </w:p>
    <w:p w14:paraId="5674A276" w14:textId="77777777" w:rsidR="00EE624C" w:rsidRDefault="00EE624C">
      <w:pPr>
        <w:pStyle w:val="BodyText"/>
        <w:rPr>
          <w:sz w:val="24"/>
        </w:rPr>
      </w:pPr>
    </w:p>
    <w:p w14:paraId="53895DD6" w14:textId="77777777" w:rsidR="00EE624C" w:rsidRDefault="00A51690">
      <w:pPr>
        <w:tabs>
          <w:tab w:val="left" w:pos="1243"/>
        </w:tabs>
        <w:spacing w:before="203" w:line="247" w:lineRule="auto"/>
        <w:ind w:left="1244" w:right="232" w:hanging="1134"/>
        <w:rPr>
          <w:rFonts w:ascii="Arial"/>
          <w:b/>
          <w:sz w:val="18"/>
        </w:rPr>
      </w:pPr>
      <w:r>
        <w:rPr>
          <w:rFonts w:ascii="Arial"/>
          <w:b/>
          <w:sz w:val="18"/>
        </w:rPr>
        <w:t>Table</w:t>
      </w:r>
      <w:r>
        <w:rPr>
          <w:rFonts w:ascii="Arial"/>
          <w:b/>
          <w:spacing w:val="-2"/>
          <w:sz w:val="18"/>
        </w:rPr>
        <w:t xml:space="preserve"> </w:t>
      </w:r>
      <w:r>
        <w:rPr>
          <w:rFonts w:ascii="Arial"/>
          <w:b/>
          <w:sz w:val="18"/>
        </w:rPr>
        <w:t>5.7</w:t>
      </w:r>
      <w:r>
        <w:rPr>
          <w:rFonts w:ascii="Arial"/>
          <w:b/>
          <w:sz w:val="18"/>
        </w:rPr>
        <w:tab/>
        <w:t>Comparison of Estimated Spare Hydraulic Capacity and Additional Dwellings Under Option 1 and Option</w:t>
      </w:r>
      <w:r>
        <w:rPr>
          <w:rFonts w:ascii="Arial"/>
          <w:b/>
          <w:spacing w:val="-47"/>
          <w:sz w:val="18"/>
        </w:rPr>
        <w:t xml:space="preserve"> </w:t>
      </w:r>
      <w:bookmarkStart w:id="83" w:name="_bookmark83"/>
      <w:bookmarkEnd w:id="83"/>
      <w:r>
        <w:rPr>
          <w:rFonts w:ascii="Arial"/>
          <w:b/>
          <w:sz w:val="18"/>
        </w:rPr>
        <w:t>2</w:t>
      </w:r>
    </w:p>
    <w:p w14:paraId="57E1B3D5" w14:textId="77777777" w:rsidR="00EE624C" w:rsidRDefault="00EE624C">
      <w:pPr>
        <w:pStyle w:val="BodyText"/>
        <w:spacing w:before="1"/>
        <w:rPr>
          <w:rFonts w:ascii="Arial"/>
          <w:b/>
          <w:sz w:val="21"/>
        </w:rPr>
      </w:pPr>
    </w:p>
    <w:tbl>
      <w:tblPr>
        <w:tblW w:w="0" w:type="auto"/>
        <w:tblInd w:w="116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775"/>
        <w:gridCol w:w="1251"/>
        <w:gridCol w:w="1286"/>
        <w:gridCol w:w="1234"/>
        <w:gridCol w:w="1459"/>
        <w:gridCol w:w="1275"/>
        <w:gridCol w:w="1261"/>
      </w:tblGrid>
      <w:tr w:rsidR="00EE624C" w14:paraId="73A8E0AF" w14:textId="77777777">
        <w:trPr>
          <w:trHeight w:val="894"/>
        </w:trPr>
        <w:tc>
          <w:tcPr>
            <w:tcW w:w="1775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D9D9D9"/>
          </w:tcPr>
          <w:p w14:paraId="08BCCB19" w14:textId="77777777" w:rsidR="00EE624C" w:rsidRDefault="00EE624C">
            <w:pPr>
              <w:pStyle w:val="TableParagraph"/>
              <w:spacing w:before="6"/>
              <w:rPr>
                <w:rFonts w:ascii="Arial"/>
                <w:b/>
                <w:sz w:val="20"/>
              </w:rPr>
            </w:pPr>
          </w:p>
          <w:p w14:paraId="4DC833F4" w14:textId="77777777" w:rsidR="00EE624C" w:rsidRDefault="00A51690">
            <w:pPr>
              <w:pStyle w:val="TableParagraph"/>
              <w:spacing w:before="0"/>
              <w:ind w:left="107" w:right="180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Wastewater</w:t>
            </w:r>
            <w:r>
              <w:rPr>
                <w:rFonts w:asci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Treatment</w:t>
            </w:r>
            <w:r>
              <w:rPr>
                <w:rFonts w:ascii="Arial"/>
                <w:b/>
                <w:spacing w:val="-8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Works</w:t>
            </w:r>
          </w:p>
        </w:tc>
        <w:tc>
          <w:tcPr>
            <w:tcW w:w="1251" w:type="dxa"/>
            <w:vMerge w:val="restart"/>
            <w:tcBorders>
              <w:top w:val="single" w:sz="4" w:space="0" w:color="000000"/>
              <w:bottom w:val="single" w:sz="4" w:space="0" w:color="000000"/>
            </w:tcBorders>
            <w:shd w:val="clear" w:color="auto" w:fill="D9D9D9"/>
          </w:tcPr>
          <w:p w14:paraId="147E087C" w14:textId="77777777" w:rsidR="00EE624C" w:rsidRDefault="00EE624C">
            <w:pPr>
              <w:pStyle w:val="TableParagraph"/>
              <w:spacing w:before="6"/>
              <w:rPr>
                <w:rFonts w:ascii="Arial"/>
                <w:b/>
                <w:sz w:val="20"/>
              </w:rPr>
            </w:pPr>
          </w:p>
          <w:p w14:paraId="421845A7" w14:textId="77777777" w:rsidR="00EE624C" w:rsidRDefault="00A51690">
            <w:pPr>
              <w:pStyle w:val="TableParagraph"/>
              <w:spacing w:before="0"/>
              <w:ind w:left="137" w:right="124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Current</w:t>
            </w:r>
            <w:r>
              <w:rPr>
                <w:rFonts w:asci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Population</w:t>
            </w:r>
            <w:r>
              <w:rPr>
                <w:rFonts w:asci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/>
                <w:b/>
                <w:spacing w:val="-1"/>
                <w:sz w:val="18"/>
              </w:rPr>
              <w:t>Equivalent*</w:t>
            </w:r>
          </w:p>
        </w:tc>
        <w:tc>
          <w:tcPr>
            <w:tcW w:w="1286" w:type="dxa"/>
            <w:vMerge w:val="restart"/>
            <w:tcBorders>
              <w:top w:val="single" w:sz="4" w:space="0" w:color="000000"/>
              <w:bottom w:val="single" w:sz="4" w:space="0" w:color="000000"/>
            </w:tcBorders>
            <w:shd w:val="clear" w:color="auto" w:fill="D9D9D9"/>
          </w:tcPr>
          <w:p w14:paraId="3834F1E2" w14:textId="77777777" w:rsidR="00EE624C" w:rsidRDefault="00EE624C">
            <w:pPr>
              <w:pStyle w:val="TableParagraph"/>
              <w:spacing w:before="6"/>
              <w:rPr>
                <w:rFonts w:ascii="Arial"/>
                <w:b/>
                <w:sz w:val="20"/>
              </w:rPr>
            </w:pPr>
          </w:p>
          <w:p w14:paraId="62303940" w14:textId="77777777" w:rsidR="00EE624C" w:rsidRDefault="00A51690">
            <w:pPr>
              <w:pStyle w:val="TableParagraph"/>
              <w:spacing w:before="0"/>
              <w:ind w:left="146" w:right="327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Current</w:t>
            </w:r>
            <w:r>
              <w:rPr>
                <w:rFonts w:asci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/>
                <w:b/>
                <w:spacing w:val="-1"/>
                <w:sz w:val="18"/>
              </w:rPr>
              <w:t>observed</w:t>
            </w:r>
            <w:r>
              <w:rPr>
                <w:rFonts w:ascii="Arial"/>
                <w:b/>
                <w:spacing w:val="-47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DWF</w:t>
            </w:r>
          </w:p>
          <w:p w14:paraId="6F113765" w14:textId="77777777" w:rsidR="00EE624C" w:rsidRDefault="00A51690">
            <w:pPr>
              <w:pStyle w:val="TableParagraph"/>
              <w:spacing w:before="1"/>
              <w:ind w:left="146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m</w:t>
            </w:r>
            <w:r>
              <w:rPr>
                <w:rFonts w:ascii="Arial"/>
                <w:b/>
                <w:sz w:val="18"/>
                <w:vertAlign w:val="superscript"/>
              </w:rPr>
              <w:t>3</w:t>
            </w:r>
            <w:r>
              <w:rPr>
                <w:rFonts w:ascii="Arial"/>
                <w:b/>
                <w:sz w:val="18"/>
              </w:rPr>
              <w:t>/day</w:t>
            </w:r>
          </w:p>
        </w:tc>
        <w:tc>
          <w:tcPr>
            <w:tcW w:w="1234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D9D9D9"/>
          </w:tcPr>
          <w:p w14:paraId="02871428" w14:textId="77777777" w:rsidR="00EE624C" w:rsidRDefault="00EE624C">
            <w:pPr>
              <w:pStyle w:val="TableParagraph"/>
              <w:spacing w:before="6"/>
              <w:rPr>
                <w:rFonts w:ascii="Arial"/>
                <w:b/>
                <w:sz w:val="20"/>
              </w:rPr>
            </w:pPr>
          </w:p>
          <w:p w14:paraId="131CFCC1" w14:textId="77777777" w:rsidR="00EE624C" w:rsidRDefault="00A51690">
            <w:pPr>
              <w:pStyle w:val="TableParagraph"/>
              <w:spacing w:before="0"/>
              <w:ind w:left="120" w:right="-27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Estimated sp</w:t>
            </w:r>
            <w:r>
              <w:rPr>
                <w:rFonts w:ascii="Arial"/>
                <w:b/>
                <w:spacing w:val="-47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capacity</w:t>
            </w:r>
          </w:p>
        </w:tc>
        <w:tc>
          <w:tcPr>
            <w:tcW w:w="1459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D9D9D9"/>
          </w:tcPr>
          <w:p w14:paraId="5A1930C3" w14:textId="77777777" w:rsidR="00EE624C" w:rsidRDefault="00EE624C">
            <w:pPr>
              <w:pStyle w:val="TableParagraph"/>
              <w:spacing w:before="6"/>
              <w:rPr>
                <w:rFonts w:ascii="Arial"/>
                <w:b/>
                <w:sz w:val="20"/>
              </w:rPr>
            </w:pPr>
          </w:p>
          <w:p w14:paraId="13707F9C" w14:textId="77777777" w:rsidR="00EE624C" w:rsidRDefault="00A51690">
            <w:pPr>
              <w:pStyle w:val="TableParagraph"/>
              <w:spacing w:before="0"/>
              <w:ind w:left="6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are</w:t>
            </w:r>
            <w:r>
              <w:rPr>
                <w:rFonts w:ascii="Arial"/>
                <w:b/>
                <w:spacing w:val="-4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hydraulic</w:t>
            </w:r>
          </w:p>
        </w:tc>
        <w:tc>
          <w:tcPr>
            <w:tcW w:w="2536" w:type="dxa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</w:tcPr>
          <w:p w14:paraId="5DDC442F" w14:textId="77777777" w:rsidR="00EE624C" w:rsidRDefault="00EE624C">
            <w:pPr>
              <w:pStyle w:val="TableParagraph"/>
              <w:spacing w:before="6"/>
              <w:rPr>
                <w:rFonts w:ascii="Arial"/>
                <w:b/>
                <w:sz w:val="20"/>
              </w:rPr>
            </w:pPr>
          </w:p>
          <w:p w14:paraId="6630A7F9" w14:textId="77777777" w:rsidR="00EE624C" w:rsidRDefault="00A51690">
            <w:pPr>
              <w:pStyle w:val="TableParagraph"/>
              <w:spacing w:before="0"/>
              <w:ind w:left="127" w:right="634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Additional proposed</w:t>
            </w:r>
            <w:r>
              <w:rPr>
                <w:rFonts w:ascii="Arial"/>
                <w:b/>
                <w:spacing w:val="-47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dwellings</w:t>
            </w:r>
          </w:p>
        </w:tc>
      </w:tr>
      <w:tr w:rsidR="00EE624C" w14:paraId="337F6C83" w14:textId="77777777">
        <w:trPr>
          <w:trHeight w:val="1101"/>
        </w:trPr>
        <w:tc>
          <w:tcPr>
            <w:tcW w:w="1775" w:type="dxa"/>
            <w:vMerge/>
            <w:tcBorders>
              <w:top w:val="nil"/>
              <w:left w:val="single" w:sz="4" w:space="0" w:color="000000"/>
              <w:bottom w:val="single" w:sz="4" w:space="0" w:color="000000"/>
            </w:tcBorders>
            <w:shd w:val="clear" w:color="auto" w:fill="D9D9D9"/>
          </w:tcPr>
          <w:p w14:paraId="30C082A0" w14:textId="77777777" w:rsidR="00EE624C" w:rsidRDefault="00EE624C">
            <w:pPr>
              <w:rPr>
                <w:sz w:val="2"/>
                <w:szCs w:val="2"/>
              </w:rPr>
            </w:pPr>
          </w:p>
        </w:tc>
        <w:tc>
          <w:tcPr>
            <w:tcW w:w="1251" w:type="dxa"/>
            <w:vMerge/>
            <w:tcBorders>
              <w:top w:val="nil"/>
              <w:bottom w:val="single" w:sz="4" w:space="0" w:color="000000"/>
            </w:tcBorders>
            <w:shd w:val="clear" w:color="auto" w:fill="D9D9D9"/>
          </w:tcPr>
          <w:p w14:paraId="64600113" w14:textId="77777777" w:rsidR="00EE624C" w:rsidRDefault="00EE624C">
            <w:pPr>
              <w:rPr>
                <w:sz w:val="2"/>
                <w:szCs w:val="2"/>
              </w:rPr>
            </w:pPr>
          </w:p>
        </w:tc>
        <w:tc>
          <w:tcPr>
            <w:tcW w:w="1286" w:type="dxa"/>
            <w:vMerge/>
            <w:tcBorders>
              <w:top w:val="nil"/>
              <w:bottom w:val="single" w:sz="4" w:space="0" w:color="000000"/>
            </w:tcBorders>
            <w:shd w:val="clear" w:color="auto" w:fill="D9D9D9"/>
          </w:tcPr>
          <w:p w14:paraId="521624A5" w14:textId="77777777" w:rsidR="00EE624C" w:rsidRDefault="00EE624C">
            <w:pPr>
              <w:rPr>
                <w:sz w:val="2"/>
                <w:szCs w:val="2"/>
              </w:rPr>
            </w:pPr>
          </w:p>
        </w:tc>
        <w:tc>
          <w:tcPr>
            <w:tcW w:w="1234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D9D9D9"/>
          </w:tcPr>
          <w:p w14:paraId="3688B99D" w14:textId="77777777" w:rsidR="00EE624C" w:rsidRDefault="00EE624C">
            <w:pPr>
              <w:pStyle w:val="TableParagraph"/>
              <w:spacing w:before="6"/>
              <w:rPr>
                <w:rFonts w:ascii="Arial"/>
                <w:b/>
                <w:sz w:val="20"/>
              </w:rPr>
            </w:pPr>
          </w:p>
          <w:p w14:paraId="3645968D" w14:textId="77777777" w:rsidR="00EE624C" w:rsidRDefault="00A51690">
            <w:pPr>
              <w:pStyle w:val="TableParagraph"/>
              <w:spacing w:before="0"/>
              <w:ind w:left="120" w:right="124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Population</w:t>
            </w:r>
            <w:r>
              <w:rPr>
                <w:rFonts w:asci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/>
                <w:b/>
                <w:spacing w:val="-1"/>
                <w:sz w:val="18"/>
              </w:rPr>
              <w:t>Equivalent*</w:t>
            </w:r>
          </w:p>
        </w:tc>
        <w:tc>
          <w:tcPr>
            <w:tcW w:w="1459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D9D9D9"/>
          </w:tcPr>
          <w:p w14:paraId="26AD62E3" w14:textId="77777777" w:rsidR="00EE624C" w:rsidRDefault="00EE624C">
            <w:pPr>
              <w:pStyle w:val="TableParagraph"/>
              <w:spacing w:before="6"/>
              <w:rPr>
                <w:rFonts w:ascii="Arial"/>
                <w:b/>
                <w:sz w:val="20"/>
              </w:rPr>
            </w:pPr>
          </w:p>
          <w:p w14:paraId="64B752C3" w14:textId="77777777" w:rsidR="00EE624C" w:rsidRDefault="00A51690">
            <w:pPr>
              <w:pStyle w:val="TableParagraph"/>
              <w:spacing w:before="0" w:line="207" w:lineRule="exact"/>
              <w:ind w:left="146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Dwellings</w:t>
            </w:r>
            <w:r>
              <w:rPr>
                <w:rFonts w:ascii="Arial"/>
                <w:b/>
                <w:spacing w:val="-4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at</w:t>
            </w:r>
          </w:p>
          <w:p w14:paraId="67EEFACC" w14:textId="77777777" w:rsidR="00EE624C" w:rsidRDefault="00A51690">
            <w:pPr>
              <w:pStyle w:val="TableParagraph"/>
              <w:spacing w:before="0"/>
              <w:ind w:left="146" w:right="246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pacing w:val="-1"/>
                <w:sz w:val="18"/>
              </w:rPr>
              <w:t xml:space="preserve">2.4 </w:t>
            </w:r>
            <w:r>
              <w:rPr>
                <w:rFonts w:ascii="Arial"/>
                <w:b/>
                <w:sz w:val="18"/>
              </w:rPr>
              <w:t>persons/</w:t>
            </w:r>
            <w:r>
              <w:rPr>
                <w:rFonts w:ascii="Arial"/>
                <w:b/>
                <w:spacing w:val="-47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dwelling</w:t>
            </w:r>
          </w:p>
        </w:tc>
        <w:tc>
          <w:tcPr>
            <w:tcW w:w="2536" w:type="dxa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</w:tcPr>
          <w:p w14:paraId="56185CE5" w14:textId="77777777" w:rsidR="00EE624C" w:rsidRDefault="00EE624C">
            <w:pPr>
              <w:pStyle w:val="TableParagraph"/>
              <w:spacing w:before="6"/>
              <w:rPr>
                <w:rFonts w:ascii="Arial"/>
                <w:b/>
                <w:sz w:val="20"/>
              </w:rPr>
            </w:pPr>
          </w:p>
          <w:p w14:paraId="7FB08F89" w14:textId="77777777" w:rsidR="00EE624C" w:rsidRDefault="00A51690">
            <w:pPr>
              <w:pStyle w:val="TableParagraph"/>
              <w:tabs>
                <w:tab w:val="left" w:pos="1387"/>
              </w:tabs>
              <w:spacing w:before="0"/>
              <w:ind w:left="127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Option</w:t>
            </w:r>
            <w:r>
              <w:rPr>
                <w:rFonts w:ascii="Arial"/>
                <w:b/>
                <w:spacing w:val="-1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1</w:t>
            </w:r>
            <w:r>
              <w:rPr>
                <w:rFonts w:ascii="Arial"/>
                <w:b/>
                <w:sz w:val="18"/>
              </w:rPr>
              <w:tab/>
              <w:t>Option 2</w:t>
            </w:r>
          </w:p>
        </w:tc>
      </w:tr>
      <w:tr w:rsidR="00EE624C" w14:paraId="00A60DA2" w14:textId="77777777">
        <w:trPr>
          <w:trHeight w:val="344"/>
        </w:trPr>
        <w:tc>
          <w:tcPr>
            <w:tcW w:w="1775" w:type="dxa"/>
            <w:tcBorders>
              <w:top w:val="single" w:sz="4" w:space="0" w:color="000000"/>
              <w:left w:val="single" w:sz="4" w:space="0" w:color="000000"/>
            </w:tcBorders>
          </w:tcPr>
          <w:p w14:paraId="3A72AD3D" w14:textId="77777777" w:rsidR="00EE624C" w:rsidRDefault="00A51690">
            <w:pPr>
              <w:pStyle w:val="TableParagraph"/>
              <w:spacing w:before="76"/>
              <w:ind w:left="107"/>
              <w:rPr>
                <w:sz w:val="16"/>
              </w:rPr>
            </w:pPr>
            <w:r>
              <w:rPr>
                <w:sz w:val="16"/>
              </w:rPr>
              <w:t>Aslockton</w:t>
            </w:r>
          </w:p>
        </w:tc>
        <w:tc>
          <w:tcPr>
            <w:tcW w:w="1251" w:type="dxa"/>
            <w:tcBorders>
              <w:top w:val="single" w:sz="4" w:space="0" w:color="000000"/>
            </w:tcBorders>
          </w:tcPr>
          <w:p w14:paraId="5C6CDA38" w14:textId="77777777" w:rsidR="00EE624C" w:rsidRDefault="00A51690">
            <w:pPr>
              <w:pStyle w:val="TableParagraph"/>
              <w:spacing w:before="76"/>
              <w:ind w:left="136"/>
              <w:rPr>
                <w:sz w:val="16"/>
              </w:rPr>
            </w:pPr>
            <w:r>
              <w:rPr>
                <w:sz w:val="16"/>
              </w:rPr>
              <w:t>12,202</w:t>
            </w:r>
          </w:p>
        </w:tc>
        <w:tc>
          <w:tcPr>
            <w:tcW w:w="1286" w:type="dxa"/>
            <w:tcBorders>
              <w:top w:val="single" w:sz="4" w:space="0" w:color="000000"/>
            </w:tcBorders>
          </w:tcPr>
          <w:p w14:paraId="56FC871C" w14:textId="77777777" w:rsidR="00EE624C" w:rsidRDefault="00A51690">
            <w:pPr>
              <w:pStyle w:val="TableParagraph"/>
              <w:spacing w:before="76"/>
              <w:ind w:left="146"/>
              <w:rPr>
                <w:sz w:val="16"/>
              </w:rPr>
            </w:pPr>
            <w:r>
              <w:rPr>
                <w:sz w:val="16"/>
              </w:rPr>
              <w:t>4,585</w:t>
            </w:r>
          </w:p>
        </w:tc>
        <w:tc>
          <w:tcPr>
            <w:tcW w:w="1234" w:type="dxa"/>
            <w:tcBorders>
              <w:top w:val="single" w:sz="4" w:space="0" w:color="000000"/>
            </w:tcBorders>
          </w:tcPr>
          <w:p w14:paraId="30D8252C" w14:textId="77777777" w:rsidR="00EE624C" w:rsidRDefault="00A51690">
            <w:pPr>
              <w:pStyle w:val="TableParagraph"/>
              <w:spacing w:before="76"/>
              <w:ind w:left="121"/>
              <w:rPr>
                <w:sz w:val="16"/>
              </w:rPr>
            </w:pPr>
            <w:r>
              <w:rPr>
                <w:sz w:val="16"/>
              </w:rPr>
              <w:t>Nil</w:t>
            </w:r>
          </w:p>
        </w:tc>
        <w:tc>
          <w:tcPr>
            <w:tcW w:w="1459" w:type="dxa"/>
            <w:tcBorders>
              <w:top w:val="single" w:sz="4" w:space="0" w:color="000000"/>
            </w:tcBorders>
          </w:tcPr>
          <w:p w14:paraId="6F16E751" w14:textId="77777777" w:rsidR="00EE624C" w:rsidRDefault="00A51690">
            <w:pPr>
              <w:pStyle w:val="TableParagraph"/>
              <w:spacing w:before="76"/>
              <w:ind w:left="147"/>
              <w:rPr>
                <w:sz w:val="16"/>
              </w:rPr>
            </w:pPr>
            <w:r>
              <w:rPr>
                <w:sz w:val="16"/>
              </w:rPr>
              <w:t>Nil</w:t>
            </w:r>
          </w:p>
        </w:tc>
        <w:tc>
          <w:tcPr>
            <w:tcW w:w="1275" w:type="dxa"/>
            <w:tcBorders>
              <w:top w:val="single" w:sz="4" w:space="0" w:color="000000"/>
            </w:tcBorders>
            <w:shd w:val="clear" w:color="auto" w:fill="FF0000"/>
          </w:tcPr>
          <w:p w14:paraId="5CB50290" w14:textId="77777777" w:rsidR="00EE624C" w:rsidRDefault="00A51690">
            <w:pPr>
              <w:pStyle w:val="TableParagraph"/>
              <w:spacing w:before="76"/>
              <w:ind w:left="127"/>
              <w:rPr>
                <w:sz w:val="16"/>
              </w:rPr>
            </w:pPr>
            <w:r>
              <w:rPr>
                <w:sz w:val="16"/>
              </w:rPr>
              <w:t>1,310</w:t>
            </w:r>
          </w:p>
        </w:tc>
        <w:tc>
          <w:tcPr>
            <w:tcW w:w="1261" w:type="dxa"/>
            <w:tcBorders>
              <w:top w:val="single" w:sz="4" w:space="0" w:color="000000"/>
              <w:right w:val="single" w:sz="4" w:space="0" w:color="000000"/>
            </w:tcBorders>
          </w:tcPr>
          <w:p w14:paraId="27303D22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20"/>
              </w:rPr>
            </w:pPr>
          </w:p>
        </w:tc>
      </w:tr>
      <w:tr w:rsidR="00EE624C" w14:paraId="0620D32C" w14:textId="77777777">
        <w:trPr>
          <w:trHeight w:val="343"/>
        </w:trPr>
        <w:tc>
          <w:tcPr>
            <w:tcW w:w="1775" w:type="dxa"/>
            <w:tcBorders>
              <w:left w:val="single" w:sz="4" w:space="0" w:color="000000"/>
            </w:tcBorders>
          </w:tcPr>
          <w:p w14:paraId="7D65AFE1" w14:textId="77777777" w:rsidR="00EE624C" w:rsidRDefault="00A51690">
            <w:pPr>
              <w:pStyle w:val="TableParagraph"/>
              <w:spacing w:before="76"/>
              <w:ind w:left="107"/>
              <w:rPr>
                <w:sz w:val="16"/>
              </w:rPr>
            </w:pPr>
            <w:r>
              <w:rPr>
                <w:sz w:val="16"/>
              </w:rPr>
              <w:t>Beeston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-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Lilac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Grove</w:t>
            </w:r>
          </w:p>
        </w:tc>
        <w:tc>
          <w:tcPr>
            <w:tcW w:w="1251" w:type="dxa"/>
          </w:tcPr>
          <w:p w14:paraId="41193523" w14:textId="77777777" w:rsidR="00EE624C" w:rsidRDefault="00A51690">
            <w:pPr>
              <w:pStyle w:val="TableParagraph"/>
              <w:spacing w:before="76"/>
              <w:ind w:left="135"/>
              <w:rPr>
                <w:sz w:val="16"/>
              </w:rPr>
            </w:pPr>
            <w:r>
              <w:rPr>
                <w:sz w:val="16"/>
              </w:rPr>
              <w:t>20,042</w:t>
            </w:r>
          </w:p>
        </w:tc>
        <w:tc>
          <w:tcPr>
            <w:tcW w:w="1286" w:type="dxa"/>
          </w:tcPr>
          <w:p w14:paraId="7F186264" w14:textId="77777777" w:rsidR="00EE624C" w:rsidRDefault="00A51690">
            <w:pPr>
              <w:pStyle w:val="TableParagraph"/>
              <w:spacing w:before="76"/>
              <w:ind w:left="145"/>
              <w:rPr>
                <w:sz w:val="16"/>
              </w:rPr>
            </w:pPr>
            <w:r>
              <w:rPr>
                <w:sz w:val="16"/>
              </w:rPr>
              <w:t>9,383</w:t>
            </w:r>
          </w:p>
        </w:tc>
        <w:tc>
          <w:tcPr>
            <w:tcW w:w="1234" w:type="dxa"/>
          </w:tcPr>
          <w:p w14:paraId="65839EFF" w14:textId="77777777" w:rsidR="00EE624C" w:rsidRDefault="00A51690">
            <w:pPr>
              <w:pStyle w:val="TableParagraph"/>
              <w:spacing w:before="76"/>
              <w:ind w:left="119"/>
              <w:rPr>
                <w:sz w:val="16"/>
              </w:rPr>
            </w:pPr>
            <w:r>
              <w:rPr>
                <w:sz w:val="16"/>
              </w:rPr>
              <w:t>5869</w:t>
            </w:r>
          </w:p>
        </w:tc>
        <w:tc>
          <w:tcPr>
            <w:tcW w:w="1459" w:type="dxa"/>
          </w:tcPr>
          <w:p w14:paraId="05778278" w14:textId="77777777" w:rsidR="00EE624C" w:rsidRDefault="00A51690">
            <w:pPr>
              <w:pStyle w:val="TableParagraph"/>
              <w:spacing w:before="76"/>
              <w:ind w:left="145"/>
              <w:rPr>
                <w:sz w:val="16"/>
              </w:rPr>
            </w:pPr>
            <w:r>
              <w:rPr>
                <w:sz w:val="16"/>
              </w:rPr>
              <w:t>2450</w:t>
            </w:r>
          </w:p>
        </w:tc>
        <w:tc>
          <w:tcPr>
            <w:tcW w:w="2536" w:type="dxa"/>
            <w:gridSpan w:val="2"/>
            <w:tcBorders>
              <w:right w:val="single" w:sz="4" w:space="0" w:color="000000"/>
            </w:tcBorders>
            <w:shd w:val="clear" w:color="auto" w:fill="9ACC00"/>
          </w:tcPr>
          <w:p w14:paraId="54D4E34D" w14:textId="77777777" w:rsidR="00EE624C" w:rsidRDefault="00A51690">
            <w:pPr>
              <w:pStyle w:val="TableParagraph"/>
              <w:tabs>
                <w:tab w:val="left" w:pos="1387"/>
              </w:tabs>
              <w:spacing w:before="76"/>
              <w:ind w:left="127"/>
              <w:rPr>
                <w:sz w:val="16"/>
              </w:rPr>
            </w:pPr>
            <w:r>
              <w:rPr>
                <w:sz w:val="16"/>
              </w:rPr>
              <w:t>824</w:t>
            </w:r>
            <w:r>
              <w:rPr>
                <w:sz w:val="16"/>
              </w:rPr>
              <w:tab/>
              <w:t>866</w:t>
            </w:r>
          </w:p>
        </w:tc>
      </w:tr>
      <w:tr w:rsidR="00EE624C" w14:paraId="0EA051DD" w14:textId="77777777">
        <w:trPr>
          <w:trHeight w:val="344"/>
        </w:trPr>
        <w:tc>
          <w:tcPr>
            <w:tcW w:w="1775" w:type="dxa"/>
            <w:tcBorders>
              <w:left w:val="single" w:sz="4" w:space="0" w:color="000000"/>
            </w:tcBorders>
          </w:tcPr>
          <w:p w14:paraId="3451FC6D" w14:textId="77777777" w:rsidR="00EE624C" w:rsidRDefault="00A51690">
            <w:pPr>
              <w:pStyle w:val="TableParagraph"/>
              <w:spacing w:before="76"/>
              <w:ind w:left="107"/>
              <w:rPr>
                <w:sz w:val="16"/>
              </w:rPr>
            </w:pPr>
            <w:r>
              <w:rPr>
                <w:sz w:val="16"/>
              </w:rPr>
              <w:t>Calverton</w:t>
            </w:r>
          </w:p>
        </w:tc>
        <w:tc>
          <w:tcPr>
            <w:tcW w:w="1251" w:type="dxa"/>
          </w:tcPr>
          <w:p w14:paraId="484DB957" w14:textId="77777777" w:rsidR="00EE624C" w:rsidRDefault="00A51690">
            <w:pPr>
              <w:pStyle w:val="TableParagraph"/>
              <w:spacing w:before="76"/>
              <w:ind w:left="137"/>
              <w:rPr>
                <w:sz w:val="16"/>
              </w:rPr>
            </w:pPr>
            <w:r>
              <w:rPr>
                <w:sz w:val="16"/>
              </w:rPr>
              <w:t>8,859</w:t>
            </w:r>
          </w:p>
        </w:tc>
        <w:tc>
          <w:tcPr>
            <w:tcW w:w="1286" w:type="dxa"/>
          </w:tcPr>
          <w:p w14:paraId="68CC0CFA" w14:textId="77777777" w:rsidR="00EE624C" w:rsidRDefault="00A51690">
            <w:pPr>
              <w:pStyle w:val="TableParagraph"/>
              <w:spacing w:before="76"/>
              <w:ind w:left="146"/>
              <w:rPr>
                <w:sz w:val="16"/>
              </w:rPr>
            </w:pPr>
            <w:r>
              <w:rPr>
                <w:sz w:val="16"/>
              </w:rPr>
              <w:t>1,633</w:t>
            </w:r>
          </w:p>
        </w:tc>
        <w:tc>
          <w:tcPr>
            <w:tcW w:w="1234" w:type="dxa"/>
          </w:tcPr>
          <w:p w14:paraId="771AD2DF" w14:textId="77777777" w:rsidR="00EE624C" w:rsidRDefault="00A51690">
            <w:pPr>
              <w:pStyle w:val="TableParagraph"/>
              <w:spacing w:before="76"/>
              <w:ind w:left="120"/>
              <w:rPr>
                <w:sz w:val="16"/>
              </w:rPr>
            </w:pPr>
            <w:r>
              <w:rPr>
                <w:sz w:val="16"/>
              </w:rPr>
              <w:t>1200</w:t>
            </w:r>
          </w:p>
        </w:tc>
        <w:tc>
          <w:tcPr>
            <w:tcW w:w="1459" w:type="dxa"/>
          </w:tcPr>
          <w:p w14:paraId="5B189F1C" w14:textId="77777777" w:rsidR="00EE624C" w:rsidRDefault="00A51690">
            <w:pPr>
              <w:pStyle w:val="TableParagraph"/>
              <w:spacing w:before="76"/>
              <w:ind w:left="145"/>
              <w:rPr>
                <w:sz w:val="16"/>
              </w:rPr>
            </w:pPr>
            <w:r>
              <w:rPr>
                <w:sz w:val="16"/>
              </w:rPr>
              <w:t>500</w:t>
            </w:r>
          </w:p>
        </w:tc>
        <w:tc>
          <w:tcPr>
            <w:tcW w:w="1275" w:type="dxa"/>
            <w:shd w:val="clear" w:color="auto" w:fill="FF0000"/>
          </w:tcPr>
          <w:p w14:paraId="5A9CD6CD" w14:textId="77777777" w:rsidR="00EE624C" w:rsidRDefault="00A51690">
            <w:pPr>
              <w:pStyle w:val="TableParagraph"/>
              <w:spacing w:before="76"/>
              <w:ind w:left="127"/>
              <w:rPr>
                <w:sz w:val="16"/>
              </w:rPr>
            </w:pPr>
            <w:r>
              <w:rPr>
                <w:sz w:val="16"/>
              </w:rPr>
              <w:t>877</w:t>
            </w:r>
          </w:p>
        </w:tc>
        <w:tc>
          <w:tcPr>
            <w:tcW w:w="1261" w:type="dxa"/>
            <w:vMerge w:val="restart"/>
            <w:tcBorders>
              <w:right w:val="single" w:sz="4" w:space="0" w:color="000000"/>
            </w:tcBorders>
          </w:tcPr>
          <w:p w14:paraId="4DE96A50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20"/>
              </w:rPr>
            </w:pPr>
          </w:p>
        </w:tc>
      </w:tr>
      <w:tr w:rsidR="00EE624C" w14:paraId="5B1834DB" w14:textId="77777777">
        <w:trPr>
          <w:trHeight w:val="344"/>
        </w:trPr>
        <w:tc>
          <w:tcPr>
            <w:tcW w:w="1775" w:type="dxa"/>
            <w:tcBorders>
              <w:left w:val="single" w:sz="4" w:space="0" w:color="000000"/>
            </w:tcBorders>
          </w:tcPr>
          <w:p w14:paraId="377133BF" w14:textId="77777777" w:rsidR="00EE624C" w:rsidRDefault="00A51690">
            <w:pPr>
              <w:pStyle w:val="TableParagraph"/>
              <w:spacing w:before="76"/>
              <w:ind w:left="107"/>
              <w:rPr>
                <w:sz w:val="16"/>
              </w:rPr>
            </w:pPr>
            <w:r>
              <w:rPr>
                <w:sz w:val="16"/>
              </w:rPr>
              <w:t>Cotgrave</w:t>
            </w:r>
          </w:p>
        </w:tc>
        <w:tc>
          <w:tcPr>
            <w:tcW w:w="1251" w:type="dxa"/>
          </w:tcPr>
          <w:p w14:paraId="0CDB0387" w14:textId="77777777" w:rsidR="00EE624C" w:rsidRDefault="00A51690">
            <w:pPr>
              <w:pStyle w:val="TableParagraph"/>
              <w:spacing w:before="76"/>
              <w:ind w:left="137"/>
              <w:rPr>
                <w:sz w:val="16"/>
              </w:rPr>
            </w:pPr>
            <w:r>
              <w:rPr>
                <w:sz w:val="16"/>
              </w:rPr>
              <w:t>9,732</w:t>
            </w:r>
          </w:p>
        </w:tc>
        <w:tc>
          <w:tcPr>
            <w:tcW w:w="1286" w:type="dxa"/>
          </w:tcPr>
          <w:p w14:paraId="4922FD0D" w14:textId="77777777" w:rsidR="00EE624C" w:rsidRDefault="00A51690">
            <w:pPr>
              <w:pStyle w:val="TableParagraph"/>
              <w:spacing w:before="76"/>
              <w:ind w:left="146"/>
              <w:rPr>
                <w:sz w:val="16"/>
              </w:rPr>
            </w:pPr>
            <w:r>
              <w:rPr>
                <w:sz w:val="16"/>
              </w:rPr>
              <w:t>1,401</w:t>
            </w:r>
          </w:p>
        </w:tc>
        <w:tc>
          <w:tcPr>
            <w:tcW w:w="1234" w:type="dxa"/>
          </w:tcPr>
          <w:p w14:paraId="5E52BF9A" w14:textId="77777777" w:rsidR="00EE624C" w:rsidRDefault="00A51690">
            <w:pPr>
              <w:pStyle w:val="TableParagraph"/>
              <w:spacing w:before="76"/>
              <w:ind w:left="120"/>
              <w:rPr>
                <w:sz w:val="16"/>
              </w:rPr>
            </w:pPr>
            <w:r>
              <w:rPr>
                <w:sz w:val="16"/>
              </w:rPr>
              <w:t>4306</w:t>
            </w:r>
          </w:p>
        </w:tc>
        <w:tc>
          <w:tcPr>
            <w:tcW w:w="1459" w:type="dxa"/>
          </w:tcPr>
          <w:p w14:paraId="278D55A8" w14:textId="77777777" w:rsidR="00EE624C" w:rsidRDefault="00A51690">
            <w:pPr>
              <w:pStyle w:val="TableParagraph"/>
              <w:spacing w:before="76"/>
              <w:ind w:left="146"/>
              <w:rPr>
                <w:sz w:val="16"/>
              </w:rPr>
            </w:pPr>
            <w:r>
              <w:rPr>
                <w:sz w:val="16"/>
              </w:rPr>
              <w:t>1790</w:t>
            </w:r>
          </w:p>
        </w:tc>
        <w:tc>
          <w:tcPr>
            <w:tcW w:w="1275" w:type="dxa"/>
            <w:shd w:val="clear" w:color="auto" w:fill="9ACC00"/>
          </w:tcPr>
          <w:p w14:paraId="741BD848" w14:textId="77777777" w:rsidR="00EE624C" w:rsidRDefault="00A51690">
            <w:pPr>
              <w:pStyle w:val="TableParagraph"/>
              <w:spacing w:before="76"/>
              <w:ind w:left="127"/>
              <w:rPr>
                <w:sz w:val="16"/>
              </w:rPr>
            </w:pPr>
            <w:r>
              <w:rPr>
                <w:sz w:val="16"/>
              </w:rPr>
              <w:t>600</w:t>
            </w:r>
          </w:p>
        </w:tc>
        <w:tc>
          <w:tcPr>
            <w:tcW w:w="1261" w:type="dxa"/>
            <w:vMerge/>
            <w:tcBorders>
              <w:top w:val="nil"/>
              <w:right w:val="single" w:sz="4" w:space="0" w:color="000000"/>
            </w:tcBorders>
          </w:tcPr>
          <w:p w14:paraId="6B454295" w14:textId="77777777" w:rsidR="00EE624C" w:rsidRDefault="00EE624C">
            <w:pPr>
              <w:rPr>
                <w:sz w:val="2"/>
                <w:szCs w:val="2"/>
              </w:rPr>
            </w:pPr>
          </w:p>
        </w:tc>
      </w:tr>
      <w:tr w:rsidR="00EE624C" w14:paraId="37481110" w14:textId="77777777">
        <w:trPr>
          <w:trHeight w:val="343"/>
        </w:trPr>
        <w:tc>
          <w:tcPr>
            <w:tcW w:w="1775" w:type="dxa"/>
            <w:tcBorders>
              <w:left w:val="single" w:sz="4" w:space="0" w:color="000000"/>
            </w:tcBorders>
          </w:tcPr>
          <w:p w14:paraId="4AB09099" w14:textId="77777777" w:rsidR="00EE624C" w:rsidRDefault="00A51690">
            <w:pPr>
              <w:pStyle w:val="TableParagraph"/>
              <w:spacing w:before="76"/>
              <w:ind w:left="107"/>
              <w:rPr>
                <w:sz w:val="16"/>
              </w:rPr>
            </w:pPr>
            <w:r>
              <w:rPr>
                <w:sz w:val="16"/>
              </w:rPr>
              <w:t>Derby</w:t>
            </w:r>
          </w:p>
        </w:tc>
        <w:tc>
          <w:tcPr>
            <w:tcW w:w="1251" w:type="dxa"/>
          </w:tcPr>
          <w:p w14:paraId="72A80BA8" w14:textId="77777777" w:rsidR="00EE624C" w:rsidRDefault="00A51690">
            <w:pPr>
              <w:pStyle w:val="TableParagraph"/>
              <w:spacing w:before="76"/>
              <w:ind w:left="138"/>
              <w:rPr>
                <w:sz w:val="16"/>
              </w:rPr>
            </w:pPr>
            <w:r>
              <w:rPr>
                <w:sz w:val="16"/>
              </w:rPr>
              <w:t>374,106</w:t>
            </w:r>
          </w:p>
        </w:tc>
        <w:tc>
          <w:tcPr>
            <w:tcW w:w="1286" w:type="dxa"/>
          </w:tcPr>
          <w:p w14:paraId="33D41036" w14:textId="77777777" w:rsidR="00EE624C" w:rsidRDefault="00A51690">
            <w:pPr>
              <w:pStyle w:val="TableParagraph"/>
              <w:spacing w:before="76"/>
              <w:ind w:left="146"/>
              <w:rPr>
                <w:sz w:val="16"/>
              </w:rPr>
            </w:pPr>
            <w:r>
              <w:rPr>
                <w:sz w:val="16"/>
              </w:rPr>
              <w:t>77,621</w:t>
            </w:r>
          </w:p>
        </w:tc>
        <w:tc>
          <w:tcPr>
            <w:tcW w:w="1234" w:type="dxa"/>
          </w:tcPr>
          <w:p w14:paraId="697EBBE9" w14:textId="77777777" w:rsidR="00EE624C" w:rsidRDefault="00A51690">
            <w:pPr>
              <w:pStyle w:val="TableParagraph"/>
              <w:spacing w:before="76"/>
              <w:ind w:left="120"/>
              <w:rPr>
                <w:sz w:val="16"/>
              </w:rPr>
            </w:pPr>
            <w:r>
              <w:rPr>
                <w:sz w:val="16"/>
              </w:rPr>
              <w:t>86746</w:t>
            </w:r>
          </w:p>
        </w:tc>
        <w:tc>
          <w:tcPr>
            <w:tcW w:w="1459" w:type="dxa"/>
          </w:tcPr>
          <w:p w14:paraId="3DFBC0BF" w14:textId="77777777" w:rsidR="00EE624C" w:rsidRDefault="00A51690">
            <w:pPr>
              <w:pStyle w:val="TableParagraph"/>
              <w:spacing w:before="76"/>
              <w:ind w:left="146"/>
              <w:rPr>
                <w:sz w:val="16"/>
              </w:rPr>
            </w:pPr>
            <w:r>
              <w:rPr>
                <w:sz w:val="16"/>
              </w:rPr>
              <w:t>36140</w:t>
            </w:r>
          </w:p>
        </w:tc>
        <w:tc>
          <w:tcPr>
            <w:tcW w:w="1275" w:type="dxa"/>
            <w:shd w:val="clear" w:color="auto" w:fill="9ACC00"/>
          </w:tcPr>
          <w:p w14:paraId="7E1E36D3" w14:textId="77777777" w:rsidR="00EE624C" w:rsidRDefault="00A51690">
            <w:pPr>
              <w:pStyle w:val="TableParagraph"/>
              <w:spacing w:before="76"/>
              <w:ind w:left="127"/>
              <w:rPr>
                <w:sz w:val="16"/>
              </w:rPr>
            </w:pPr>
            <w:r>
              <w:rPr>
                <w:sz w:val="16"/>
              </w:rPr>
              <w:t>270</w:t>
            </w:r>
          </w:p>
        </w:tc>
        <w:tc>
          <w:tcPr>
            <w:tcW w:w="1261" w:type="dxa"/>
            <w:tcBorders>
              <w:right w:val="single" w:sz="4" w:space="0" w:color="000000"/>
            </w:tcBorders>
            <w:shd w:val="clear" w:color="auto" w:fill="9ACC00"/>
          </w:tcPr>
          <w:p w14:paraId="682A3BE1" w14:textId="77777777" w:rsidR="00EE624C" w:rsidRDefault="00A51690">
            <w:pPr>
              <w:pStyle w:val="TableParagraph"/>
              <w:spacing w:before="76"/>
              <w:ind w:left="112"/>
              <w:rPr>
                <w:sz w:val="16"/>
              </w:rPr>
            </w:pPr>
            <w:r>
              <w:rPr>
                <w:sz w:val="16"/>
              </w:rPr>
              <w:t>447</w:t>
            </w:r>
          </w:p>
        </w:tc>
      </w:tr>
      <w:tr w:rsidR="00EE624C" w14:paraId="02197D07" w14:textId="77777777">
        <w:trPr>
          <w:trHeight w:val="343"/>
        </w:trPr>
        <w:tc>
          <w:tcPr>
            <w:tcW w:w="1775" w:type="dxa"/>
            <w:tcBorders>
              <w:left w:val="single" w:sz="4" w:space="0" w:color="000000"/>
            </w:tcBorders>
          </w:tcPr>
          <w:p w14:paraId="62C362FC" w14:textId="77777777" w:rsidR="00EE624C" w:rsidRDefault="00A51690">
            <w:pPr>
              <w:pStyle w:val="TableParagraph"/>
              <w:spacing w:before="76"/>
              <w:ind w:left="107"/>
              <w:rPr>
                <w:sz w:val="16"/>
              </w:rPr>
            </w:pPr>
            <w:r>
              <w:rPr>
                <w:sz w:val="16"/>
              </w:rPr>
              <w:t>East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Leake</w:t>
            </w:r>
          </w:p>
        </w:tc>
        <w:tc>
          <w:tcPr>
            <w:tcW w:w="1251" w:type="dxa"/>
          </w:tcPr>
          <w:p w14:paraId="7CB94505" w14:textId="77777777" w:rsidR="00EE624C" w:rsidRDefault="00A51690">
            <w:pPr>
              <w:pStyle w:val="TableParagraph"/>
              <w:spacing w:before="76"/>
              <w:ind w:left="137"/>
              <w:rPr>
                <w:sz w:val="16"/>
              </w:rPr>
            </w:pPr>
            <w:r>
              <w:rPr>
                <w:sz w:val="16"/>
              </w:rPr>
              <w:t>8,866</w:t>
            </w:r>
          </w:p>
        </w:tc>
        <w:tc>
          <w:tcPr>
            <w:tcW w:w="1286" w:type="dxa"/>
          </w:tcPr>
          <w:p w14:paraId="6A99CB19" w14:textId="77777777" w:rsidR="00EE624C" w:rsidRDefault="00A51690">
            <w:pPr>
              <w:pStyle w:val="TableParagraph"/>
              <w:spacing w:before="76"/>
              <w:ind w:left="147"/>
              <w:rPr>
                <w:sz w:val="16"/>
              </w:rPr>
            </w:pPr>
            <w:r>
              <w:rPr>
                <w:sz w:val="16"/>
              </w:rPr>
              <w:t>1,897</w:t>
            </w:r>
          </w:p>
        </w:tc>
        <w:tc>
          <w:tcPr>
            <w:tcW w:w="1234" w:type="dxa"/>
          </w:tcPr>
          <w:p w14:paraId="291168B5" w14:textId="77777777" w:rsidR="00EE624C" w:rsidRDefault="00A51690">
            <w:pPr>
              <w:pStyle w:val="TableParagraph"/>
              <w:spacing w:before="76"/>
              <w:ind w:left="121"/>
              <w:rPr>
                <w:sz w:val="16"/>
              </w:rPr>
            </w:pPr>
            <w:r>
              <w:rPr>
                <w:sz w:val="16"/>
              </w:rPr>
              <w:t>Nil</w:t>
            </w:r>
          </w:p>
        </w:tc>
        <w:tc>
          <w:tcPr>
            <w:tcW w:w="1459" w:type="dxa"/>
          </w:tcPr>
          <w:p w14:paraId="1BEAAD71" w14:textId="77777777" w:rsidR="00EE624C" w:rsidRDefault="00A51690">
            <w:pPr>
              <w:pStyle w:val="TableParagraph"/>
              <w:spacing w:before="76"/>
              <w:ind w:left="147"/>
              <w:rPr>
                <w:sz w:val="16"/>
              </w:rPr>
            </w:pPr>
            <w:r>
              <w:rPr>
                <w:sz w:val="16"/>
              </w:rPr>
              <w:t>Nil</w:t>
            </w:r>
          </w:p>
        </w:tc>
        <w:tc>
          <w:tcPr>
            <w:tcW w:w="1275" w:type="dxa"/>
            <w:shd w:val="clear" w:color="auto" w:fill="FF0000"/>
          </w:tcPr>
          <w:p w14:paraId="150C78AF" w14:textId="77777777" w:rsidR="00EE624C" w:rsidRDefault="00A51690">
            <w:pPr>
              <w:pStyle w:val="TableParagraph"/>
              <w:spacing w:before="76"/>
              <w:ind w:left="127"/>
              <w:rPr>
                <w:sz w:val="16"/>
              </w:rPr>
            </w:pPr>
            <w:r>
              <w:rPr>
                <w:sz w:val="16"/>
              </w:rPr>
              <w:t>1100</w:t>
            </w:r>
          </w:p>
        </w:tc>
        <w:tc>
          <w:tcPr>
            <w:tcW w:w="1261" w:type="dxa"/>
            <w:vMerge w:val="restart"/>
            <w:tcBorders>
              <w:right w:val="single" w:sz="4" w:space="0" w:color="000000"/>
            </w:tcBorders>
          </w:tcPr>
          <w:p w14:paraId="1A7E80A2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20"/>
              </w:rPr>
            </w:pPr>
          </w:p>
        </w:tc>
      </w:tr>
      <w:tr w:rsidR="00EE624C" w14:paraId="709F1CAF" w14:textId="77777777">
        <w:trPr>
          <w:trHeight w:val="343"/>
        </w:trPr>
        <w:tc>
          <w:tcPr>
            <w:tcW w:w="1775" w:type="dxa"/>
            <w:tcBorders>
              <w:left w:val="single" w:sz="4" w:space="0" w:color="000000"/>
            </w:tcBorders>
          </w:tcPr>
          <w:p w14:paraId="26DE3589" w14:textId="77777777" w:rsidR="00EE624C" w:rsidRDefault="00A51690">
            <w:pPr>
              <w:pStyle w:val="TableParagraph"/>
              <w:ind w:left="107"/>
              <w:rPr>
                <w:sz w:val="16"/>
              </w:rPr>
            </w:pPr>
            <w:r>
              <w:rPr>
                <w:sz w:val="16"/>
              </w:rPr>
              <w:t>Huthwaite</w:t>
            </w:r>
          </w:p>
        </w:tc>
        <w:tc>
          <w:tcPr>
            <w:tcW w:w="1251" w:type="dxa"/>
          </w:tcPr>
          <w:p w14:paraId="35B880E5" w14:textId="77777777" w:rsidR="00EE624C" w:rsidRDefault="00A51690">
            <w:pPr>
              <w:pStyle w:val="TableParagraph"/>
              <w:ind w:left="137"/>
              <w:rPr>
                <w:sz w:val="16"/>
              </w:rPr>
            </w:pPr>
            <w:r>
              <w:rPr>
                <w:sz w:val="16"/>
              </w:rPr>
              <w:t>5,810</w:t>
            </w:r>
          </w:p>
        </w:tc>
        <w:tc>
          <w:tcPr>
            <w:tcW w:w="1286" w:type="dxa"/>
          </w:tcPr>
          <w:p w14:paraId="02359D8C" w14:textId="77777777" w:rsidR="00EE624C" w:rsidRDefault="00A51690">
            <w:pPr>
              <w:pStyle w:val="TableParagraph"/>
              <w:ind w:left="146"/>
              <w:rPr>
                <w:sz w:val="16"/>
              </w:rPr>
            </w:pPr>
            <w:r>
              <w:rPr>
                <w:sz w:val="16"/>
              </w:rPr>
              <w:t>1,149</w:t>
            </w:r>
          </w:p>
        </w:tc>
        <w:tc>
          <w:tcPr>
            <w:tcW w:w="1234" w:type="dxa"/>
          </w:tcPr>
          <w:p w14:paraId="5DE9BADB" w14:textId="77777777" w:rsidR="00EE624C" w:rsidRDefault="00A51690">
            <w:pPr>
              <w:pStyle w:val="TableParagraph"/>
              <w:ind w:left="120"/>
              <w:rPr>
                <w:sz w:val="16"/>
              </w:rPr>
            </w:pPr>
            <w:r>
              <w:rPr>
                <w:sz w:val="16"/>
              </w:rPr>
              <w:t>456</w:t>
            </w:r>
          </w:p>
        </w:tc>
        <w:tc>
          <w:tcPr>
            <w:tcW w:w="1459" w:type="dxa"/>
          </w:tcPr>
          <w:p w14:paraId="6AB249D6" w14:textId="77777777" w:rsidR="00EE624C" w:rsidRDefault="00A51690">
            <w:pPr>
              <w:pStyle w:val="TableParagraph"/>
              <w:ind w:left="146"/>
              <w:rPr>
                <w:sz w:val="16"/>
              </w:rPr>
            </w:pPr>
            <w:r>
              <w:rPr>
                <w:sz w:val="16"/>
              </w:rPr>
              <w:t>190</w:t>
            </w:r>
          </w:p>
        </w:tc>
        <w:tc>
          <w:tcPr>
            <w:tcW w:w="1275" w:type="dxa"/>
            <w:shd w:val="clear" w:color="auto" w:fill="FF0000"/>
          </w:tcPr>
          <w:p w14:paraId="54C78543" w14:textId="77777777" w:rsidR="00EE624C" w:rsidRDefault="00A51690">
            <w:pPr>
              <w:pStyle w:val="TableParagraph"/>
              <w:ind w:left="127"/>
              <w:rPr>
                <w:sz w:val="16"/>
              </w:rPr>
            </w:pPr>
            <w:r>
              <w:rPr>
                <w:sz w:val="16"/>
              </w:rPr>
              <w:t>654</w:t>
            </w:r>
          </w:p>
        </w:tc>
        <w:tc>
          <w:tcPr>
            <w:tcW w:w="1261" w:type="dxa"/>
            <w:vMerge/>
            <w:tcBorders>
              <w:top w:val="nil"/>
              <w:right w:val="single" w:sz="4" w:space="0" w:color="000000"/>
            </w:tcBorders>
          </w:tcPr>
          <w:p w14:paraId="0550321C" w14:textId="77777777" w:rsidR="00EE624C" w:rsidRDefault="00EE624C">
            <w:pPr>
              <w:rPr>
                <w:sz w:val="2"/>
                <w:szCs w:val="2"/>
              </w:rPr>
            </w:pPr>
          </w:p>
        </w:tc>
      </w:tr>
      <w:tr w:rsidR="00EE624C" w14:paraId="1A7838B8" w14:textId="77777777">
        <w:trPr>
          <w:trHeight w:val="263"/>
        </w:trPr>
        <w:tc>
          <w:tcPr>
            <w:tcW w:w="1775" w:type="dxa"/>
            <w:tcBorders>
              <w:left w:val="single" w:sz="4" w:space="0" w:color="000000"/>
            </w:tcBorders>
          </w:tcPr>
          <w:p w14:paraId="231C4E7A" w14:textId="77777777" w:rsidR="00EE624C" w:rsidRDefault="00A51690">
            <w:pPr>
              <w:pStyle w:val="TableParagraph"/>
              <w:spacing w:before="76" w:line="167" w:lineRule="exact"/>
              <w:ind w:left="107"/>
              <w:rPr>
                <w:sz w:val="16"/>
              </w:rPr>
            </w:pPr>
            <w:r>
              <w:rPr>
                <w:sz w:val="16"/>
              </w:rPr>
              <w:t>Ilkeston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-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Hallam</w:t>
            </w:r>
          </w:p>
        </w:tc>
        <w:tc>
          <w:tcPr>
            <w:tcW w:w="1251" w:type="dxa"/>
          </w:tcPr>
          <w:p w14:paraId="0FFB5D30" w14:textId="77777777" w:rsidR="00EE624C" w:rsidRDefault="00A51690">
            <w:pPr>
              <w:pStyle w:val="TableParagraph"/>
              <w:spacing w:before="76" w:line="167" w:lineRule="exact"/>
              <w:ind w:left="137"/>
              <w:rPr>
                <w:sz w:val="16"/>
              </w:rPr>
            </w:pPr>
            <w:r>
              <w:rPr>
                <w:sz w:val="16"/>
              </w:rPr>
              <w:t>48,433</w:t>
            </w:r>
          </w:p>
        </w:tc>
        <w:tc>
          <w:tcPr>
            <w:tcW w:w="1286" w:type="dxa"/>
          </w:tcPr>
          <w:p w14:paraId="3932BD20" w14:textId="77777777" w:rsidR="00EE624C" w:rsidRDefault="00A51690">
            <w:pPr>
              <w:pStyle w:val="TableParagraph"/>
              <w:spacing w:before="76" w:line="167" w:lineRule="exact"/>
              <w:ind w:left="146"/>
              <w:rPr>
                <w:sz w:val="16"/>
              </w:rPr>
            </w:pPr>
            <w:r>
              <w:rPr>
                <w:sz w:val="16"/>
              </w:rPr>
              <w:t>9,105</w:t>
            </w:r>
          </w:p>
        </w:tc>
        <w:tc>
          <w:tcPr>
            <w:tcW w:w="1234" w:type="dxa"/>
          </w:tcPr>
          <w:p w14:paraId="6A8E416D" w14:textId="77777777" w:rsidR="00EE624C" w:rsidRDefault="00A51690">
            <w:pPr>
              <w:pStyle w:val="TableParagraph"/>
              <w:spacing w:before="76" w:line="167" w:lineRule="exact"/>
              <w:ind w:left="120"/>
              <w:rPr>
                <w:sz w:val="16"/>
              </w:rPr>
            </w:pPr>
            <w:r>
              <w:rPr>
                <w:sz w:val="16"/>
              </w:rPr>
              <w:t>10591</w:t>
            </w:r>
          </w:p>
        </w:tc>
        <w:tc>
          <w:tcPr>
            <w:tcW w:w="1459" w:type="dxa"/>
          </w:tcPr>
          <w:p w14:paraId="6E70D367" w14:textId="77777777" w:rsidR="00EE624C" w:rsidRDefault="00A51690">
            <w:pPr>
              <w:pStyle w:val="TableParagraph"/>
              <w:spacing w:before="76" w:line="167" w:lineRule="exact"/>
              <w:ind w:left="146"/>
              <w:rPr>
                <w:sz w:val="16"/>
              </w:rPr>
            </w:pPr>
            <w:r>
              <w:rPr>
                <w:sz w:val="16"/>
              </w:rPr>
              <w:t>4410</w:t>
            </w:r>
          </w:p>
        </w:tc>
        <w:tc>
          <w:tcPr>
            <w:tcW w:w="2536" w:type="dxa"/>
            <w:gridSpan w:val="2"/>
            <w:tcBorders>
              <w:right w:val="single" w:sz="4" w:space="0" w:color="000000"/>
            </w:tcBorders>
            <w:shd w:val="clear" w:color="auto" w:fill="9ACC00"/>
          </w:tcPr>
          <w:p w14:paraId="796B0A54" w14:textId="77777777" w:rsidR="00EE624C" w:rsidRDefault="00A51690">
            <w:pPr>
              <w:pStyle w:val="TableParagraph"/>
              <w:tabs>
                <w:tab w:val="left" w:pos="1387"/>
              </w:tabs>
              <w:spacing w:before="76" w:line="167" w:lineRule="exact"/>
              <w:ind w:left="127"/>
              <w:rPr>
                <w:sz w:val="16"/>
              </w:rPr>
            </w:pPr>
            <w:r>
              <w:rPr>
                <w:sz w:val="16"/>
              </w:rPr>
              <w:t>3525</w:t>
            </w:r>
            <w:r>
              <w:rPr>
                <w:sz w:val="16"/>
              </w:rPr>
              <w:tab/>
              <w:t>3540</w:t>
            </w:r>
          </w:p>
        </w:tc>
      </w:tr>
      <w:tr w:rsidR="00EE624C" w14:paraId="6E625CCD" w14:textId="77777777">
        <w:trPr>
          <w:trHeight w:val="265"/>
        </w:trPr>
        <w:tc>
          <w:tcPr>
            <w:tcW w:w="1775" w:type="dxa"/>
            <w:tcBorders>
              <w:left w:val="single" w:sz="4" w:space="0" w:color="000000"/>
              <w:bottom w:val="single" w:sz="4" w:space="0" w:color="000000"/>
            </w:tcBorders>
          </w:tcPr>
          <w:p w14:paraId="1124BC98" w14:textId="77777777" w:rsidR="00EE624C" w:rsidRDefault="00A51690">
            <w:pPr>
              <w:pStyle w:val="TableParagraph"/>
              <w:spacing w:before="0" w:line="181" w:lineRule="exact"/>
              <w:ind w:left="107"/>
              <w:rPr>
                <w:sz w:val="16"/>
              </w:rPr>
            </w:pPr>
            <w:r>
              <w:rPr>
                <w:sz w:val="16"/>
              </w:rPr>
              <w:t>Fields</w:t>
            </w:r>
          </w:p>
        </w:tc>
        <w:tc>
          <w:tcPr>
            <w:tcW w:w="1251" w:type="dxa"/>
            <w:tcBorders>
              <w:bottom w:val="single" w:sz="4" w:space="0" w:color="000000"/>
            </w:tcBorders>
          </w:tcPr>
          <w:p w14:paraId="4963CD37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8"/>
              </w:rPr>
            </w:pPr>
          </w:p>
        </w:tc>
        <w:tc>
          <w:tcPr>
            <w:tcW w:w="1286" w:type="dxa"/>
            <w:tcBorders>
              <w:bottom w:val="single" w:sz="4" w:space="0" w:color="000000"/>
            </w:tcBorders>
          </w:tcPr>
          <w:p w14:paraId="14C48116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8"/>
              </w:rPr>
            </w:pPr>
          </w:p>
        </w:tc>
        <w:tc>
          <w:tcPr>
            <w:tcW w:w="1234" w:type="dxa"/>
            <w:tcBorders>
              <w:bottom w:val="single" w:sz="4" w:space="0" w:color="000000"/>
            </w:tcBorders>
          </w:tcPr>
          <w:p w14:paraId="5198F51E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8"/>
              </w:rPr>
            </w:pPr>
          </w:p>
        </w:tc>
        <w:tc>
          <w:tcPr>
            <w:tcW w:w="1459" w:type="dxa"/>
            <w:tcBorders>
              <w:bottom w:val="single" w:sz="4" w:space="0" w:color="000000"/>
            </w:tcBorders>
          </w:tcPr>
          <w:p w14:paraId="74006EB7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8"/>
              </w:rPr>
            </w:pPr>
          </w:p>
        </w:tc>
        <w:tc>
          <w:tcPr>
            <w:tcW w:w="2536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val="clear" w:color="auto" w:fill="9ACC00"/>
          </w:tcPr>
          <w:p w14:paraId="4FA4551F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8"/>
              </w:rPr>
            </w:pPr>
          </w:p>
        </w:tc>
      </w:tr>
    </w:tbl>
    <w:p w14:paraId="4E8F1CCF" w14:textId="77777777" w:rsidR="00EE624C" w:rsidRDefault="00EE624C">
      <w:pPr>
        <w:rPr>
          <w:sz w:val="18"/>
        </w:rPr>
        <w:sectPr w:rsidR="00EE624C">
          <w:pgSz w:w="11900" w:h="16840"/>
          <w:pgMar w:top="1660" w:right="740" w:bottom="1780" w:left="740" w:header="454" w:footer="1581" w:gutter="0"/>
          <w:cols w:space="720"/>
        </w:sectPr>
      </w:pPr>
    </w:p>
    <w:p w14:paraId="6351003F" w14:textId="77777777" w:rsidR="00EE624C" w:rsidRDefault="00EE624C">
      <w:pPr>
        <w:pStyle w:val="BodyText"/>
        <w:rPr>
          <w:rFonts w:ascii="Arial"/>
          <w:b/>
          <w:sz w:val="20"/>
        </w:rPr>
      </w:pPr>
    </w:p>
    <w:p w14:paraId="358362EE" w14:textId="77777777" w:rsidR="00EE624C" w:rsidRDefault="00EE624C">
      <w:pPr>
        <w:pStyle w:val="BodyText"/>
        <w:spacing w:before="9"/>
        <w:rPr>
          <w:rFonts w:ascii="Arial"/>
          <w:b/>
          <w:sz w:val="21"/>
        </w:rPr>
      </w:pPr>
    </w:p>
    <w:tbl>
      <w:tblPr>
        <w:tblW w:w="0" w:type="auto"/>
        <w:tblInd w:w="116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742"/>
        <w:gridCol w:w="1285"/>
        <w:gridCol w:w="1286"/>
        <w:gridCol w:w="1234"/>
        <w:gridCol w:w="1458"/>
        <w:gridCol w:w="1274"/>
        <w:gridCol w:w="1260"/>
      </w:tblGrid>
      <w:tr w:rsidR="00EE624C" w14:paraId="2F1AA720" w14:textId="77777777">
        <w:trPr>
          <w:trHeight w:val="893"/>
        </w:trPr>
        <w:tc>
          <w:tcPr>
            <w:tcW w:w="1742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D9D9D9"/>
          </w:tcPr>
          <w:p w14:paraId="0C770979" w14:textId="77777777" w:rsidR="00EE624C" w:rsidRDefault="00EE624C">
            <w:pPr>
              <w:pStyle w:val="TableParagraph"/>
              <w:spacing w:before="6"/>
              <w:rPr>
                <w:rFonts w:ascii="Arial"/>
                <w:b/>
                <w:sz w:val="20"/>
              </w:rPr>
            </w:pPr>
          </w:p>
          <w:p w14:paraId="4DB32599" w14:textId="77777777" w:rsidR="00EE624C" w:rsidRDefault="00A51690">
            <w:pPr>
              <w:pStyle w:val="TableParagraph"/>
              <w:spacing w:before="0"/>
              <w:ind w:left="107" w:right="147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Wastewater</w:t>
            </w:r>
            <w:r>
              <w:rPr>
                <w:rFonts w:asci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Treatment</w:t>
            </w:r>
            <w:r>
              <w:rPr>
                <w:rFonts w:ascii="Arial"/>
                <w:b/>
                <w:spacing w:val="-8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Works</w:t>
            </w:r>
          </w:p>
        </w:tc>
        <w:tc>
          <w:tcPr>
            <w:tcW w:w="1285" w:type="dxa"/>
            <w:vMerge w:val="restart"/>
            <w:tcBorders>
              <w:top w:val="single" w:sz="4" w:space="0" w:color="000000"/>
              <w:bottom w:val="single" w:sz="4" w:space="0" w:color="000000"/>
            </w:tcBorders>
            <w:shd w:val="clear" w:color="auto" w:fill="D9D9D9"/>
          </w:tcPr>
          <w:p w14:paraId="6CB632B9" w14:textId="77777777" w:rsidR="00EE624C" w:rsidRDefault="00EE624C">
            <w:pPr>
              <w:pStyle w:val="TableParagraph"/>
              <w:spacing w:before="6"/>
              <w:rPr>
                <w:rFonts w:ascii="Arial"/>
                <w:b/>
                <w:sz w:val="20"/>
              </w:rPr>
            </w:pPr>
          </w:p>
          <w:p w14:paraId="24C4E2BD" w14:textId="77777777" w:rsidR="00EE624C" w:rsidRDefault="00A51690">
            <w:pPr>
              <w:pStyle w:val="TableParagraph"/>
              <w:spacing w:before="0"/>
              <w:ind w:left="170" w:right="125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Current</w:t>
            </w:r>
            <w:r>
              <w:rPr>
                <w:rFonts w:asci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Population</w:t>
            </w:r>
            <w:r>
              <w:rPr>
                <w:rFonts w:asci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/>
                <w:b/>
                <w:spacing w:val="-1"/>
                <w:sz w:val="18"/>
              </w:rPr>
              <w:t>Equivalent*</w:t>
            </w:r>
          </w:p>
        </w:tc>
        <w:tc>
          <w:tcPr>
            <w:tcW w:w="1286" w:type="dxa"/>
            <w:vMerge w:val="restart"/>
            <w:tcBorders>
              <w:top w:val="single" w:sz="4" w:space="0" w:color="000000"/>
              <w:bottom w:val="single" w:sz="4" w:space="0" w:color="000000"/>
            </w:tcBorders>
            <w:shd w:val="clear" w:color="auto" w:fill="D9D9D9"/>
          </w:tcPr>
          <w:p w14:paraId="303B2622" w14:textId="77777777" w:rsidR="00EE624C" w:rsidRDefault="00EE624C">
            <w:pPr>
              <w:pStyle w:val="TableParagraph"/>
              <w:spacing w:before="6"/>
              <w:rPr>
                <w:rFonts w:ascii="Arial"/>
                <w:b/>
                <w:sz w:val="20"/>
              </w:rPr>
            </w:pPr>
          </w:p>
          <w:p w14:paraId="6832A60A" w14:textId="77777777" w:rsidR="00EE624C" w:rsidRDefault="00A51690">
            <w:pPr>
              <w:pStyle w:val="TableParagraph"/>
              <w:spacing w:before="0"/>
              <w:ind w:left="145" w:right="328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Current</w:t>
            </w:r>
            <w:r>
              <w:rPr>
                <w:rFonts w:asci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/>
                <w:b/>
                <w:spacing w:val="-1"/>
                <w:sz w:val="18"/>
              </w:rPr>
              <w:t>observed</w:t>
            </w:r>
            <w:r>
              <w:rPr>
                <w:rFonts w:ascii="Arial"/>
                <w:b/>
                <w:spacing w:val="-47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DWF</w:t>
            </w:r>
          </w:p>
          <w:p w14:paraId="7A18B69B" w14:textId="77777777" w:rsidR="00EE624C" w:rsidRDefault="00A51690">
            <w:pPr>
              <w:pStyle w:val="TableParagraph"/>
              <w:spacing w:before="0" w:line="206" w:lineRule="exact"/>
              <w:ind w:left="145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m</w:t>
            </w:r>
            <w:r>
              <w:rPr>
                <w:rFonts w:ascii="Arial"/>
                <w:b/>
                <w:sz w:val="18"/>
                <w:vertAlign w:val="superscript"/>
              </w:rPr>
              <w:t>3</w:t>
            </w:r>
            <w:r>
              <w:rPr>
                <w:rFonts w:ascii="Arial"/>
                <w:b/>
                <w:sz w:val="18"/>
              </w:rPr>
              <w:t>/day</w:t>
            </w:r>
          </w:p>
        </w:tc>
        <w:tc>
          <w:tcPr>
            <w:tcW w:w="2692" w:type="dxa"/>
            <w:gridSpan w:val="2"/>
            <w:tcBorders>
              <w:top w:val="single" w:sz="4" w:space="0" w:color="000000"/>
              <w:bottom w:val="single" w:sz="4" w:space="0" w:color="000000"/>
            </w:tcBorders>
            <w:shd w:val="clear" w:color="auto" w:fill="D9D9D9"/>
          </w:tcPr>
          <w:p w14:paraId="21224482" w14:textId="77777777" w:rsidR="00EE624C" w:rsidRDefault="00EE624C">
            <w:pPr>
              <w:pStyle w:val="TableParagraph"/>
              <w:spacing w:before="6"/>
              <w:rPr>
                <w:rFonts w:ascii="Arial"/>
                <w:b/>
                <w:sz w:val="20"/>
              </w:rPr>
            </w:pPr>
          </w:p>
          <w:p w14:paraId="3AAAEDCB" w14:textId="77777777" w:rsidR="00EE624C" w:rsidRDefault="00A51690">
            <w:pPr>
              <w:pStyle w:val="TableParagraph"/>
              <w:spacing w:before="0"/>
              <w:ind w:left="119" w:right="312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Estimated spare hydraulic</w:t>
            </w:r>
            <w:r>
              <w:rPr>
                <w:rFonts w:ascii="Arial"/>
                <w:b/>
                <w:spacing w:val="-48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capacity</w:t>
            </w:r>
          </w:p>
        </w:tc>
        <w:tc>
          <w:tcPr>
            <w:tcW w:w="2534" w:type="dxa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</w:tcPr>
          <w:p w14:paraId="4A7151EC" w14:textId="77777777" w:rsidR="00EE624C" w:rsidRDefault="00EE624C">
            <w:pPr>
              <w:pStyle w:val="TableParagraph"/>
              <w:spacing w:before="6"/>
              <w:rPr>
                <w:rFonts w:ascii="Arial"/>
                <w:b/>
                <w:sz w:val="20"/>
              </w:rPr>
            </w:pPr>
          </w:p>
          <w:p w14:paraId="7860A804" w14:textId="77777777" w:rsidR="00EE624C" w:rsidRDefault="00A51690">
            <w:pPr>
              <w:pStyle w:val="TableParagraph"/>
              <w:spacing w:before="0"/>
              <w:ind w:left="127" w:right="632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Additional proposed</w:t>
            </w:r>
            <w:r>
              <w:rPr>
                <w:rFonts w:ascii="Arial"/>
                <w:b/>
                <w:spacing w:val="-47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dwellings</w:t>
            </w:r>
          </w:p>
        </w:tc>
      </w:tr>
      <w:tr w:rsidR="00EE624C" w14:paraId="3F5DC9B8" w14:textId="77777777">
        <w:trPr>
          <w:trHeight w:val="1101"/>
        </w:trPr>
        <w:tc>
          <w:tcPr>
            <w:tcW w:w="1742" w:type="dxa"/>
            <w:vMerge/>
            <w:tcBorders>
              <w:top w:val="nil"/>
              <w:left w:val="single" w:sz="4" w:space="0" w:color="000000"/>
              <w:bottom w:val="single" w:sz="4" w:space="0" w:color="000000"/>
            </w:tcBorders>
            <w:shd w:val="clear" w:color="auto" w:fill="D9D9D9"/>
          </w:tcPr>
          <w:p w14:paraId="2C8A5244" w14:textId="77777777" w:rsidR="00EE624C" w:rsidRDefault="00EE624C">
            <w:pPr>
              <w:rPr>
                <w:sz w:val="2"/>
                <w:szCs w:val="2"/>
              </w:rPr>
            </w:pPr>
          </w:p>
        </w:tc>
        <w:tc>
          <w:tcPr>
            <w:tcW w:w="1285" w:type="dxa"/>
            <w:vMerge/>
            <w:tcBorders>
              <w:top w:val="nil"/>
              <w:bottom w:val="single" w:sz="4" w:space="0" w:color="000000"/>
            </w:tcBorders>
            <w:shd w:val="clear" w:color="auto" w:fill="D9D9D9"/>
          </w:tcPr>
          <w:p w14:paraId="5182B3CC" w14:textId="77777777" w:rsidR="00EE624C" w:rsidRDefault="00EE624C">
            <w:pPr>
              <w:rPr>
                <w:sz w:val="2"/>
                <w:szCs w:val="2"/>
              </w:rPr>
            </w:pPr>
          </w:p>
        </w:tc>
        <w:tc>
          <w:tcPr>
            <w:tcW w:w="1286" w:type="dxa"/>
            <w:vMerge/>
            <w:tcBorders>
              <w:top w:val="nil"/>
              <w:bottom w:val="single" w:sz="4" w:space="0" w:color="000000"/>
            </w:tcBorders>
            <w:shd w:val="clear" w:color="auto" w:fill="D9D9D9"/>
          </w:tcPr>
          <w:p w14:paraId="1E3882B0" w14:textId="77777777" w:rsidR="00EE624C" w:rsidRDefault="00EE624C">
            <w:pPr>
              <w:rPr>
                <w:sz w:val="2"/>
                <w:szCs w:val="2"/>
              </w:rPr>
            </w:pPr>
          </w:p>
        </w:tc>
        <w:tc>
          <w:tcPr>
            <w:tcW w:w="1234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D9D9D9"/>
          </w:tcPr>
          <w:p w14:paraId="78FA4ACA" w14:textId="77777777" w:rsidR="00EE624C" w:rsidRDefault="00EE624C">
            <w:pPr>
              <w:pStyle w:val="TableParagraph"/>
              <w:spacing w:before="6"/>
              <w:rPr>
                <w:rFonts w:ascii="Arial"/>
                <w:b/>
                <w:sz w:val="20"/>
              </w:rPr>
            </w:pPr>
          </w:p>
          <w:p w14:paraId="351411B5" w14:textId="77777777" w:rsidR="00EE624C" w:rsidRDefault="00A51690">
            <w:pPr>
              <w:pStyle w:val="TableParagraph"/>
              <w:spacing w:before="0"/>
              <w:ind w:left="119" w:right="125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Population</w:t>
            </w:r>
            <w:r>
              <w:rPr>
                <w:rFonts w:asci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/>
                <w:b/>
                <w:spacing w:val="-1"/>
                <w:sz w:val="18"/>
              </w:rPr>
              <w:t>Equivalent*</w:t>
            </w:r>
          </w:p>
        </w:tc>
        <w:tc>
          <w:tcPr>
            <w:tcW w:w="1458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D9D9D9"/>
          </w:tcPr>
          <w:p w14:paraId="5DF81D00" w14:textId="77777777" w:rsidR="00EE624C" w:rsidRDefault="00EE624C">
            <w:pPr>
              <w:pStyle w:val="TableParagraph"/>
              <w:spacing w:before="6"/>
              <w:rPr>
                <w:rFonts w:ascii="Arial"/>
                <w:b/>
                <w:sz w:val="20"/>
              </w:rPr>
            </w:pPr>
          </w:p>
          <w:p w14:paraId="127D7773" w14:textId="77777777" w:rsidR="00EE624C" w:rsidRDefault="00A51690">
            <w:pPr>
              <w:pStyle w:val="TableParagraph"/>
              <w:spacing w:before="0"/>
              <w:ind w:left="145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Dwellings</w:t>
            </w:r>
            <w:r>
              <w:rPr>
                <w:rFonts w:ascii="Arial"/>
                <w:b/>
                <w:spacing w:val="-4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at</w:t>
            </w:r>
          </w:p>
          <w:p w14:paraId="725C2036" w14:textId="77777777" w:rsidR="00EE624C" w:rsidRDefault="00A51690">
            <w:pPr>
              <w:pStyle w:val="TableParagraph"/>
              <w:spacing w:before="1"/>
              <w:ind w:left="145" w:right="246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pacing w:val="-1"/>
                <w:sz w:val="18"/>
              </w:rPr>
              <w:t xml:space="preserve">2.4 </w:t>
            </w:r>
            <w:r>
              <w:rPr>
                <w:rFonts w:ascii="Arial"/>
                <w:b/>
                <w:sz w:val="18"/>
              </w:rPr>
              <w:t>persons/</w:t>
            </w:r>
            <w:r>
              <w:rPr>
                <w:rFonts w:ascii="Arial"/>
                <w:b/>
                <w:spacing w:val="-47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dwelling</w:t>
            </w:r>
          </w:p>
        </w:tc>
        <w:tc>
          <w:tcPr>
            <w:tcW w:w="1274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D9D9D9"/>
          </w:tcPr>
          <w:p w14:paraId="534CA29D" w14:textId="77777777" w:rsidR="00EE624C" w:rsidRDefault="00EE624C">
            <w:pPr>
              <w:pStyle w:val="TableParagraph"/>
              <w:spacing w:before="6"/>
              <w:rPr>
                <w:rFonts w:ascii="Arial"/>
                <w:b/>
                <w:sz w:val="20"/>
              </w:rPr>
            </w:pPr>
          </w:p>
          <w:p w14:paraId="3E074990" w14:textId="77777777" w:rsidR="00EE624C" w:rsidRDefault="00A51690">
            <w:pPr>
              <w:pStyle w:val="TableParagraph"/>
              <w:spacing w:before="0"/>
              <w:ind w:left="127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Option</w:t>
            </w:r>
            <w:r>
              <w:rPr>
                <w:rFonts w:ascii="Arial"/>
                <w:b/>
                <w:spacing w:val="-1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1</w:t>
            </w:r>
          </w:p>
        </w:tc>
        <w:tc>
          <w:tcPr>
            <w:tcW w:w="1260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</w:tcPr>
          <w:p w14:paraId="389DDBB3" w14:textId="77777777" w:rsidR="00EE624C" w:rsidRDefault="00EE624C">
            <w:pPr>
              <w:pStyle w:val="TableParagraph"/>
              <w:spacing w:before="6"/>
              <w:rPr>
                <w:rFonts w:ascii="Arial"/>
                <w:b/>
                <w:sz w:val="20"/>
              </w:rPr>
            </w:pPr>
          </w:p>
          <w:p w14:paraId="1B023952" w14:textId="77777777" w:rsidR="00EE624C" w:rsidRDefault="00A51690">
            <w:pPr>
              <w:pStyle w:val="TableParagraph"/>
              <w:spacing w:before="0"/>
              <w:ind w:left="113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Option</w:t>
            </w:r>
            <w:r>
              <w:rPr>
                <w:rFonts w:ascii="Arial"/>
                <w:b/>
                <w:spacing w:val="-1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2</w:t>
            </w:r>
          </w:p>
        </w:tc>
      </w:tr>
      <w:tr w:rsidR="00EE624C" w14:paraId="4DCDC95F" w14:textId="77777777">
        <w:trPr>
          <w:trHeight w:val="344"/>
        </w:trPr>
        <w:tc>
          <w:tcPr>
            <w:tcW w:w="1742" w:type="dxa"/>
            <w:tcBorders>
              <w:top w:val="single" w:sz="4" w:space="0" w:color="000000"/>
              <w:left w:val="single" w:sz="4" w:space="0" w:color="000000"/>
            </w:tcBorders>
          </w:tcPr>
          <w:p w14:paraId="0C1063E6" w14:textId="77777777" w:rsidR="00EE624C" w:rsidRDefault="00A51690">
            <w:pPr>
              <w:pStyle w:val="TableParagraph"/>
              <w:spacing w:before="76"/>
              <w:ind w:left="107"/>
              <w:rPr>
                <w:sz w:val="16"/>
              </w:rPr>
            </w:pPr>
            <w:r>
              <w:rPr>
                <w:sz w:val="16"/>
              </w:rPr>
              <w:t>Keyworth</w:t>
            </w:r>
          </w:p>
        </w:tc>
        <w:tc>
          <w:tcPr>
            <w:tcW w:w="1285" w:type="dxa"/>
            <w:tcBorders>
              <w:top w:val="single" w:sz="4" w:space="0" w:color="000000"/>
            </w:tcBorders>
          </w:tcPr>
          <w:p w14:paraId="6BD5300A" w14:textId="77777777" w:rsidR="00EE624C" w:rsidRDefault="00A51690">
            <w:pPr>
              <w:pStyle w:val="TableParagraph"/>
              <w:spacing w:before="76"/>
              <w:ind w:left="171"/>
              <w:rPr>
                <w:sz w:val="16"/>
              </w:rPr>
            </w:pPr>
            <w:r>
              <w:rPr>
                <w:sz w:val="16"/>
              </w:rPr>
              <w:t>7,370</w:t>
            </w:r>
          </w:p>
        </w:tc>
        <w:tc>
          <w:tcPr>
            <w:tcW w:w="1286" w:type="dxa"/>
            <w:tcBorders>
              <w:top w:val="single" w:sz="4" w:space="0" w:color="000000"/>
            </w:tcBorders>
          </w:tcPr>
          <w:p w14:paraId="6CA0E664" w14:textId="77777777" w:rsidR="00EE624C" w:rsidRDefault="00A51690">
            <w:pPr>
              <w:pStyle w:val="TableParagraph"/>
              <w:spacing w:before="76"/>
              <w:ind w:left="145"/>
              <w:rPr>
                <w:sz w:val="16"/>
              </w:rPr>
            </w:pPr>
            <w:r>
              <w:rPr>
                <w:sz w:val="16"/>
              </w:rPr>
              <w:t>1,205</w:t>
            </w:r>
          </w:p>
        </w:tc>
        <w:tc>
          <w:tcPr>
            <w:tcW w:w="1234" w:type="dxa"/>
            <w:tcBorders>
              <w:top w:val="single" w:sz="4" w:space="0" w:color="000000"/>
            </w:tcBorders>
          </w:tcPr>
          <w:p w14:paraId="73B386C8" w14:textId="77777777" w:rsidR="00EE624C" w:rsidRDefault="00A51690">
            <w:pPr>
              <w:pStyle w:val="TableParagraph"/>
              <w:spacing w:before="76"/>
              <w:ind w:left="119"/>
              <w:rPr>
                <w:sz w:val="16"/>
              </w:rPr>
            </w:pPr>
            <w:r>
              <w:rPr>
                <w:sz w:val="16"/>
              </w:rPr>
              <w:t>599</w:t>
            </w:r>
          </w:p>
        </w:tc>
        <w:tc>
          <w:tcPr>
            <w:tcW w:w="1458" w:type="dxa"/>
            <w:tcBorders>
              <w:top w:val="single" w:sz="4" w:space="0" w:color="000000"/>
            </w:tcBorders>
          </w:tcPr>
          <w:p w14:paraId="49469B9E" w14:textId="77777777" w:rsidR="00EE624C" w:rsidRDefault="00A51690">
            <w:pPr>
              <w:pStyle w:val="TableParagraph"/>
              <w:spacing w:before="76"/>
              <w:ind w:left="145"/>
              <w:rPr>
                <w:sz w:val="16"/>
              </w:rPr>
            </w:pPr>
            <w:r>
              <w:rPr>
                <w:sz w:val="16"/>
              </w:rPr>
              <w:t>250</w:t>
            </w:r>
          </w:p>
        </w:tc>
        <w:tc>
          <w:tcPr>
            <w:tcW w:w="1274" w:type="dxa"/>
            <w:tcBorders>
              <w:top w:val="single" w:sz="4" w:space="0" w:color="000000"/>
            </w:tcBorders>
            <w:shd w:val="clear" w:color="auto" w:fill="9ACC00"/>
          </w:tcPr>
          <w:p w14:paraId="34CCEB12" w14:textId="77777777" w:rsidR="00EE624C" w:rsidRDefault="00A51690">
            <w:pPr>
              <w:pStyle w:val="TableParagraph"/>
              <w:spacing w:before="76"/>
              <w:ind w:left="127"/>
              <w:rPr>
                <w:sz w:val="16"/>
              </w:rPr>
            </w:pPr>
            <w:r>
              <w:rPr>
                <w:sz w:val="16"/>
              </w:rPr>
              <w:t>200</w:t>
            </w:r>
          </w:p>
        </w:tc>
        <w:tc>
          <w:tcPr>
            <w:tcW w:w="1260" w:type="dxa"/>
            <w:tcBorders>
              <w:top w:val="single" w:sz="4" w:space="0" w:color="000000"/>
              <w:right w:val="single" w:sz="4" w:space="0" w:color="000000"/>
            </w:tcBorders>
          </w:tcPr>
          <w:p w14:paraId="3462CFE1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</w:tr>
      <w:tr w:rsidR="00EE624C" w14:paraId="7D66349F" w14:textId="77777777">
        <w:trPr>
          <w:trHeight w:val="344"/>
        </w:trPr>
        <w:tc>
          <w:tcPr>
            <w:tcW w:w="1742" w:type="dxa"/>
            <w:tcBorders>
              <w:left w:val="single" w:sz="4" w:space="0" w:color="000000"/>
            </w:tcBorders>
          </w:tcPr>
          <w:p w14:paraId="6AB32B29" w14:textId="77777777" w:rsidR="00EE624C" w:rsidRDefault="00A51690">
            <w:pPr>
              <w:pStyle w:val="TableParagraph"/>
              <w:spacing w:before="76"/>
              <w:ind w:left="107"/>
              <w:rPr>
                <w:sz w:val="16"/>
              </w:rPr>
            </w:pPr>
            <w:r>
              <w:rPr>
                <w:sz w:val="16"/>
              </w:rPr>
              <w:t>Kirkby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in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Ashfield</w:t>
            </w:r>
          </w:p>
        </w:tc>
        <w:tc>
          <w:tcPr>
            <w:tcW w:w="1285" w:type="dxa"/>
          </w:tcPr>
          <w:p w14:paraId="768BA214" w14:textId="77777777" w:rsidR="00EE624C" w:rsidRDefault="00A51690">
            <w:pPr>
              <w:pStyle w:val="TableParagraph"/>
              <w:spacing w:before="76"/>
              <w:ind w:left="169"/>
              <w:rPr>
                <w:sz w:val="16"/>
              </w:rPr>
            </w:pPr>
            <w:r>
              <w:rPr>
                <w:sz w:val="16"/>
              </w:rPr>
              <w:t>26,728</w:t>
            </w:r>
          </w:p>
        </w:tc>
        <w:tc>
          <w:tcPr>
            <w:tcW w:w="1286" w:type="dxa"/>
          </w:tcPr>
          <w:p w14:paraId="65D5BF77" w14:textId="77777777" w:rsidR="00EE624C" w:rsidRDefault="00A51690">
            <w:pPr>
              <w:pStyle w:val="TableParagraph"/>
              <w:spacing w:before="76"/>
              <w:ind w:left="144"/>
              <w:rPr>
                <w:sz w:val="16"/>
              </w:rPr>
            </w:pPr>
            <w:r>
              <w:rPr>
                <w:sz w:val="16"/>
              </w:rPr>
              <w:t>4,436</w:t>
            </w:r>
          </w:p>
        </w:tc>
        <w:tc>
          <w:tcPr>
            <w:tcW w:w="2692" w:type="dxa"/>
            <w:gridSpan w:val="2"/>
          </w:tcPr>
          <w:p w14:paraId="541F2F24" w14:textId="77777777" w:rsidR="00EE624C" w:rsidRDefault="00A51690">
            <w:pPr>
              <w:pStyle w:val="TableParagraph"/>
              <w:spacing w:before="76"/>
              <w:ind w:left="120"/>
              <w:rPr>
                <w:sz w:val="16"/>
              </w:rPr>
            </w:pPr>
            <w:r>
              <w:rPr>
                <w:sz w:val="16"/>
              </w:rPr>
              <w:t>Extra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capacity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available</w:t>
            </w:r>
          </w:p>
        </w:tc>
        <w:tc>
          <w:tcPr>
            <w:tcW w:w="1274" w:type="dxa"/>
            <w:shd w:val="clear" w:color="auto" w:fill="9ACC00"/>
          </w:tcPr>
          <w:p w14:paraId="4B605C08" w14:textId="77777777" w:rsidR="00EE624C" w:rsidRDefault="00A51690">
            <w:pPr>
              <w:pStyle w:val="TableParagraph"/>
              <w:spacing w:before="76"/>
              <w:ind w:left="127"/>
              <w:rPr>
                <w:sz w:val="16"/>
              </w:rPr>
            </w:pPr>
            <w:r>
              <w:rPr>
                <w:sz w:val="16"/>
              </w:rPr>
              <w:t>1851</w:t>
            </w:r>
          </w:p>
        </w:tc>
        <w:tc>
          <w:tcPr>
            <w:tcW w:w="1260" w:type="dxa"/>
            <w:tcBorders>
              <w:right w:val="single" w:sz="4" w:space="0" w:color="000000"/>
            </w:tcBorders>
            <w:shd w:val="clear" w:color="auto" w:fill="FF9A00"/>
          </w:tcPr>
          <w:p w14:paraId="4AB78495" w14:textId="77777777" w:rsidR="00EE624C" w:rsidRDefault="00A51690">
            <w:pPr>
              <w:pStyle w:val="TableParagraph"/>
              <w:spacing w:before="76"/>
              <w:ind w:left="113"/>
              <w:rPr>
                <w:sz w:val="16"/>
              </w:rPr>
            </w:pPr>
            <w:r>
              <w:rPr>
                <w:sz w:val="16"/>
              </w:rPr>
              <w:t>7954</w:t>
            </w:r>
          </w:p>
        </w:tc>
      </w:tr>
      <w:tr w:rsidR="00EE624C" w14:paraId="2671F396" w14:textId="77777777">
        <w:trPr>
          <w:trHeight w:val="343"/>
        </w:trPr>
        <w:tc>
          <w:tcPr>
            <w:tcW w:w="1742" w:type="dxa"/>
            <w:tcBorders>
              <w:left w:val="single" w:sz="4" w:space="0" w:color="000000"/>
            </w:tcBorders>
          </w:tcPr>
          <w:p w14:paraId="54FDB890" w14:textId="77777777" w:rsidR="00EE624C" w:rsidRDefault="00A51690">
            <w:pPr>
              <w:pStyle w:val="TableParagraph"/>
              <w:spacing w:before="76"/>
              <w:ind w:left="107"/>
              <w:rPr>
                <w:sz w:val="16"/>
              </w:rPr>
            </w:pPr>
            <w:r>
              <w:rPr>
                <w:sz w:val="16"/>
              </w:rPr>
              <w:t>Long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Eaton - Toton</w:t>
            </w:r>
          </w:p>
        </w:tc>
        <w:tc>
          <w:tcPr>
            <w:tcW w:w="1285" w:type="dxa"/>
          </w:tcPr>
          <w:p w14:paraId="249E4F72" w14:textId="77777777" w:rsidR="00EE624C" w:rsidRDefault="00A51690">
            <w:pPr>
              <w:pStyle w:val="TableParagraph"/>
              <w:spacing w:before="76"/>
              <w:ind w:left="171"/>
              <w:rPr>
                <w:sz w:val="16"/>
              </w:rPr>
            </w:pPr>
            <w:r>
              <w:rPr>
                <w:sz w:val="16"/>
              </w:rPr>
              <w:t>68,472</w:t>
            </w:r>
          </w:p>
        </w:tc>
        <w:tc>
          <w:tcPr>
            <w:tcW w:w="1286" w:type="dxa"/>
          </w:tcPr>
          <w:p w14:paraId="685A87CD" w14:textId="77777777" w:rsidR="00EE624C" w:rsidRDefault="00A51690">
            <w:pPr>
              <w:pStyle w:val="TableParagraph"/>
              <w:spacing w:before="76"/>
              <w:ind w:left="146"/>
              <w:rPr>
                <w:sz w:val="16"/>
              </w:rPr>
            </w:pPr>
            <w:r>
              <w:rPr>
                <w:sz w:val="16"/>
              </w:rPr>
              <w:t>19,063</w:t>
            </w:r>
          </w:p>
        </w:tc>
        <w:tc>
          <w:tcPr>
            <w:tcW w:w="2692" w:type="dxa"/>
            <w:gridSpan w:val="2"/>
          </w:tcPr>
          <w:p w14:paraId="7418B6EF" w14:textId="77777777" w:rsidR="00EE624C" w:rsidRDefault="00A51690">
            <w:pPr>
              <w:pStyle w:val="TableParagraph"/>
              <w:spacing w:before="76"/>
              <w:ind w:left="120"/>
              <w:rPr>
                <w:sz w:val="16"/>
              </w:rPr>
            </w:pPr>
            <w:r>
              <w:rPr>
                <w:sz w:val="16"/>
              </w:rPr>
              <w:t>Extra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capacity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available</w:t>
            </w:r>
          </w:p>
        </w:tc>
        <w:tc>
          <w:tcPr>
            <w:tcW w:w="1274" w:type="dxa"/>
            <w:shd w:val="clear" w:color="auto" w:fill="9ACC00"/>
          </w:tcPr>
          <w:p w14:paraId="732EEB81" w14:textId="77777777" w:rsidR="00EE624C" w:rsidRDefault="00A51690">
            <w:pPr>
              <w:pStyle w:val="TableParagraph"/>
              <w:spacing w:before="76"/>
              <w:ind w:left="127"/>
              <w:rPr>
                <w:sz w:val="16"/>
              </w:rPr>
            </w:pPr>
            <w:r>
              <w:rPr>
                <w:sz w:val="16"/>
              </w:rPr>
              <w:t>2135</w:t>
            </w:r>
          </w:p>
        </w:tc>
        <w:tc>
          <w:tcPr>
            <w:tcW w:w="1260" w:type="dxa"/>
            <w:tcBorders>
              <w:right w:val="single" w:sz="4" w:space="0" w:color="000000"/>
            </w:tcBorders>
            <w:shd w:val="clear" w:color="auto" w:fill="9ACC00"/>
          </w:tcPr>
          <w:p w14:paraId="6A0D974A" w14:textId="77777777" w:rsidR="00EE624C" w:rsidRDefault="00A51690">
            <w:pPr>
              <w:pStyle w:val="TableParagraph"/>
              <w:spacing w:before="76"/>
              <w:ind w:left="113"/>
              <w:rPr>
                <w:sz w:val="16"/>
              </w:rPr>
            </w:pPr>
            <w:r>
              <w:rPr>
                <w:sz w:val="16"/>
              </w:rPr>
              <w:t>2165</w:t>
            </w:r>
          </w:p>
        </w:tc>
      </w:tr>
      <w:tr w:rsidR="00EE624C" w14:paraId="4344CB33" w14:textId="77777777">
        <w:trPr>
          <w:trHeight w:val="344"/>
        </w:trPr>
        <w:tc>
          <w:tcPr>
            <w:tcW w:w="1742" w:type="dxa"/>
            <w:tcBorders>
              <w:left w:val="single" w:sz="4" w:space="0" w:color="000000"/>
            </w:tcBorders>
          </w:tcPr>
          <w:p w14:paraId="7C9A8513" w14:textId="77777777" w:rsidR="00EE624C" w:rsidRDefault="00A51690">
            <w:pPr>
              <w:pStyle w:val="TableParagraph"/>
              <w:ind w:left="107"/>
              <w:rPr>
                <w:sz w:val="16"/>
              </w:rPr>
            </w:pPr>
            <w:r>
              <w:rPr>
                <w:sz w:val="16"/>
              </w:rPr>
              <w:t>Newthorpe</w:t>
            </w:r>
          </w:p>
        </w:tc>
        <w:tc>
          <w:tcPr>
            <w:tcW w:w="1285" w:type="dxa"/>
          </w:tcPr>
          <w:p w14:paraId="4EF023F6" w14:textId="77777777" w:rsidR="00EE624C" w:rsidRDefault="00A51690">
            <w:pPr>
              <w:pStyle w:val="TableParagraph"/>
              <w:ind w:left="170"/>
              <w:rPr>
                <w:sz w:val="16"/>
              </w:rPr>
            </w:pPr>
            <w:r>
              <w:rPr>
                <w:sz w:val="16"/>
              </w:rPr>
              <w:t>48,395</w:t>
            </w:r>
          </w:p>
        </w:tc>
        <w:tc>
          <w:tcPr>
            <w:tcW w:w="1286" w:type="dxa"/>
          </w:tcPr>
          <w:p w14:paraId="6DA06A28" w14:textId="77777777" w:rsidR="00EE624C" w:rsidRDefault="00A51690">
            <w:pPr>
              <w:pStyle w:val="TableParagraph"/>
              <w:ind w:left="145"/>
              <w:rPr>
                <w:sz w:val="16"/>
              </w:rPr>
            </w:pPr>
            <w:r>
              <w:rPr>
                <w:sz w:val="16"/>
              </w:rPr>
              <w:t>11,464</w:t>
            </w:r>
          </w:p>
        </w:tc>
        <w:tc>
          <w:tcPr>
            <w:tcW w:w="1234" w:type="dxa"/>
          </w:tcPr>
          <w:p w14:paraId="3E157FE9" w14:textId="77777777" w:rsidR="00EE624C" w:rsidRDefault="00A51690">
            <w:pPr>
              <w:pStyle w:val="TableParagraph"/>
              <w:ind w:left="119"/>
              <w:rPr>
                <w:sz w:val="16"/>
              </w:rPr>
            </w:pPr>
            <w:r>
              <w:rPr>
                <w:sz w:val="16"/>
              </w:rPr>
              <w:t>9239</w:t>
            </w:r>
          </w:p>
        </w:tc>
        <w:tc>
          <w:tcPr>
            <w:tcW w:w="1458" w:type="dxa"/>
          </w:tcPr>
          <w:p w14:paraId="59D8DF64" w14:textId="77777777" w:rsidR="00EE624C" w:rsidRDefault="00A51690">
            <w:pPr>
              <w:pStyle w:val="TableParagraph"/>
              <w:ind w:left="145"/>
              <w:rPr>
                <w:sz w:val="16"/>
              </w:rPr>
            </w:pPr>
            <w:r>
              <w:rPr>
                <w:sz w:val="16"/>
              </w:rPr>
              <w:t>3850</w:t>
            </w:r>
          </w:p>
        </w:tc>
        <w:tc>
          <w:tcPr>
            <w:tcW w:w="1274" w:type="dxa"/>
            <w:shd w:val="clear" w:color="auto" w:fill="9ACC00"/>
          </w:tcPr>
          <w:p w14:paraId="6FFEDFAF" w14:textId="77777777" w:rsidR="00EE624C" w:rsidRDefault="00A51690">
            <w:pPr>
              <w:pStyle w:val="TableParagraph"/>
              <w:ind w:left="127"/>
              <w:rPr>
                <w:sz w:val="16"/>
              </w:rPr>
            </w:pPr>
            <w:r>
              <w:rPr>
                <w:sz w:val="16"/>
              </w:rPr>
              <w:t>270</w:t>
            </w:r>
          </w:p>
        </w:tc>
        <w:tc>
          <w:tcPr>
            <w:tcW w:w="1260" w:type="dxa"/>
            <w:tcBorders>
              <w:right w:val="single" w:sz="4" w:space="0" w:color="000000"/>
            </w:tcBorders>
            <w:shd w:val="clear" w:color="auto" w:fill="9ACC00"/>
          </w:tcPr>
          <w:p w14:paraId="1FD82D0B" w14:textId="77777777" w:rsidR="00EE624C" w:rsidRDefault="00A51690">
            <w:pPr>
              <w:pStyle w:val="TableParagraph"/>
              <w:ind w:left="113"/>
              <w:rPr>
                <w:sz w:val="16"/>
              </w:rPr>
            </w:pPr>
            <w:r>
              <w:rPr>
                <w:sz w:val="16"/>
              </w:rPr>
              <w:t>447</w:t>
            </w:r>
          </w:p>
        </w:tc>
      </w:tr>
      <w:tr w:rsidR="00EE624C" w14:paraId="4DA933AD" w14:textId="77777777">
        <w:trPr>
          <w:trHeight w:val="344"/>
        </w:trPr>
        <w:tc>
          <w:tcPr>
            <w:tcW w:w="1742" w:type="dxa"/>
            <w:tcBorders>
              <w:left w:val="single" w:sz="4" w:space="0" w:color="000000"/>
            </w:tcBorders>
          </w:tcPr>
          <w:p w14:paraId="413432F4" w14:textId="77777777" w:rsidR="00EE624C" w:rsidRDefault="00A51690">
            <w:pPr>
              <w:pStyle w:val="TableParagraph"/>
              <w:spacing w:before="76"/>
              <w:ind w:left="107"/>
              <w:rPr>
                <w:sz w:val="16"/>
              </w:rPr>
            </w:pPr>
            <w:r>
              <w:rPr>
                <w:sz w:val="16"/>
              </w:rPr>
              <w:t>Radcliffe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on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Trent</w:t>
            </w:r>
          </w:p>
        </w:tc>
        <w:tc>
          <w:tcPr>
            <w:tcW w:w="1285" w:type="dxa"/>
          </w:tcPr>
          <w:p w14:paraId="0A9382CD" w14:textId="77777777" w:rsidR="00EE624C" w:rsidRDefault="00A51690">
            <w:pPr>
              <w:pStyle w:val="TableParagraph"/>
              <w:spacing w:before="76"/>
              <w:ind w:left="170"/>
              <w:rPr>
                <w:sz w:val="16"/>
              </w:rPr>
            </w:pPr>
            <w:r>
              <w:rPr>
                <w:sz w:val="16"/>
              </w:rPr>
              <w:t>8,489</w:t>
            </w:r>
          </w:p>
        </w:tc>
        <w:tc>
          <w:tcPr>
            <w:tcW w:w="1286" w:type="dxa"/>
          </w:tcPr>
          <w:p w14:paraId="580DA2E0" w14:textId="77777777" w:rsidR="00EE624C" w:rsidRDefault="00A51690">
            <w:pPr>
              <w:pStyle w:val="TableParagraph"/>
              <w:spacing w:before="76"/>
              <w:ind w:left="145"/>
              <w:rPr>
                <w:sz w:val="16"/>
              </w:rPr>
            </w:pPr>
            <w:r>
              <w:rPr>
                <w:sz w:val="16"/>
              </w:rPr>
              <w:t>1,834</w:t>
            </w:r>
          </w:p>
        </w:tc>
        <w:tc>
          <w:tcPr>
            <w:tcW w:w="1234" w:type="dxa"/>
          </w:tcPr>
          <w:p w14:paraId="1E2E5241" w14:textId="77777777" w:rsidR="00EE624C" w:rsidRDefault="00A51690">
            <w:pPr>
              <w:pStyle w:val="TableParagraph"/>
              <w:spacing w:before="76"/>
              <w:ind w:left="119"/>
              <w:rPr>
                <w:sz w:val="16"/>
              </w:rPr>
            </w:pPr>
            <w:r>
              <w:rPr>
                <w:sz w:val="16"/>
              </w:rPr>
              <w:t>402</w:t>
            </w:r>
          </w:p>
        </w:tc>
        <w:tc>
          <w:tcPr>
            <w:tcW w:w="1458" w:type="dxa"/>
          </w:tcPr>
          <w:p w14:paraId="72164A26" w14:textId="77777777" w:rsidR="00EE624C" w:rsidRDefault="00A51690">
            <w:pPr>
              <w:pStyle w:val="TableParagraph"/>
              <w:spacing w:before="76"/>
              <w:ind w:left="145"/>
              <w:rPr>
                <w:sz w:val="16"/>
              </w:rPr>
            </w:pPr>
            <w:r>
              <w:rPr>
                <w:sz w:val="16"/>
              </w:rPr>
              <w:t>170</w:t>
            </w:r>
          </w:p>
        </w:tc>
        <w:tc>
          <w:tcPr>
            <w:tcW w:w="1274" w:type="dxa"/>
            <w:shd w:val="clear" w:color="auto" w:fill="FF0000"/>
          </w:tcPr>
          <w:p w14:paraId="5C277908" w14:textId="77777777" w:rsidR="00EE624C" w:rsidRDefault="00A51690">
            <w:pPr>
              <w:pStyle w:val="TableParagraph"/>
              <w:spacing w:before="76"/>
              <w:ind w:left="127"/>
              <w:rPr>
                <w:sz w:val="16"/>
              </w:rPr>
            </w:pPr>
            <w:r>
              <w:rPr>
                <w:sz w:val="16"/>
              </w:rPr>
              <w:t>264</w:t>
            </w:r>
          </w:p>
        </w:tc>
        <w:tc>
          <w:tcPr>
            <w:tcW w:w="1260" w:type="dxa"/>
            <w:vMerge w:val="restart"/>
            <w:tcBorders>
              <w:right w:val="single" w:sz="4" w:space="0" w:color="000000"/>
            </w:tcBorders>
          </w:tcPr>
          <w:p w14:paraId="715B1107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</w:tr>
      <w:tr w:rsidR="00EE624C" w14:paraId="3AB807FD" w14:textId="77777777">
        <w:trPr>
          <w:trHeight w:val="343"/>
        </w:trPr>
        <w:tc>
          <w:tcPr>
            <w:tcW w:w="1742" w:type="dxa"/>
            <w:tcBorders>
              <w:left w:val="single" w:sz="4" w:space="0" w:color="000000"/>
            </w:tcBorders>
          </w:tcPr>
          <w:p w14:paraId="6F3050AE" w14:textId="77777777" w:rsidR="00EE624C" w:rsidRDefault="00A51690">
            <w:pPr>
              <w:pStyle w:val="TableParagraph"/>
              <w:spacing w:before="76"/>
              <w:ind w:left="107"/>
              <w:rPr>
                <w:sz w:val="16"/>
              </w:rPr>
            </w:pPr>
            <w:r>
              <w:rPr>
                <w:sz w:val="16"/>
              </w:rPr>
              <w:t>Rainworth</w:t>
            </w:r>
          </w:p>
        </w:tc>
        <w:tc>
          <w:tcPr>
            <w:tcW w:w="1285" w:type="dxa"/>
          </w:tcPr>
          <w:p w14:paraId="2B942570" w14:textId="77777777" w:rsidR="00EE624C" w:rsidRDefault="00A51690">
            <w:pPr>
              <w:pStyle w:val="TableParagraph"/>
              <w:spacing w:before="76"/>
              <w:ind w:left="170"/>
              <w:rPr>
                <w:sz w:val="16"/>
              </w:rPr>
            </w:pPr>
            <w:r>
              <w:rPr>
                <w:sz w:val="16"/>
              </w:rPr>
              <w:t>26,170</w:t>
            </w:r>
          </w:p>
        </w:tc>
        <w:tc>
          <w:tcPr>
            <w:tcW w:w="1286" w:type="dxa"/>
          </w:tcPr>
          <w:p w14:paraId="6D6D07D6" w14:textId="77777777" w:rsidR="00EE624C" w:rsidRDefault="00A51690">
            <w:pPr>
              <w:pStyle w:val="TableParagraph"/>
              <w:spacing w:before="76"/>
              <w:ind w:left="145"/>
              <w:rPr>
                <w:sz w:val="16"/>
              </w:rPr>
            </w:pPr>
            <w:r>
              <w:rPr>
                <w:sz w:val="16"/>
              </w:rPr>
              <w:t>3,677</w:t>
            </w:r>
          </w:p>
        </w:tc>
        <w:tc>
          <w:tcPr>
            <w:tcW w:w="1234" w:type="dxa"/>
          </w:tcPr>
          <w:p w14:paraId="0AD287E5" w14:textId="77777777" w:rsidR="00EE624C" w:rsidRDefault="00A51690">
            <w:pPr>
              <w:pStyle w:val="TableParagraph"/>
              <w:spacing w:before="76"/>
              <w:ind w:left="119"/>
              <w:rPr>
                <w:sz w:val="16"/>
              </w:rPr>
            </w:pPr>
            <w:r>
              <w:rPr>
                <w:sz w:val="16"/>
              </w:rPr>
              <w:t>5093</w:t>
            </w:r>
          </w:p>
        </w:tc>
        <w:tc>
          <w:tcPr>
            <w:tcW w:w="1458" w:type="dxa"/>
          </w:tcPr>
          <w:p w14:paraId="49B40613" w14:textId="77777777" w:rsidR="00EE624C" w:rsidRDefault="00A51690">
            <w:pPr>
              <w:pStyle w:val="TableParagraph"/>
              <w:spacing w:before="76"/>
              <w:ind w:left="145"/>
              <w:rPr>
                <w:sz w:val="16"/>
              </w:rPr>
            </w:pPr>
            <w:r>
              <w:rPr>
                <w:sz w:val="16"/>
              </w:rPr>
              <w:t>2120</w:t>
            </w:r>
          </w:p>
        </w:tc>
        <w:tc>
          <w:tcPr>
            <w:tcW w:w="1274" w:type="dxa"/>
            <w:shd w:val="clear" w:color="auto" w:fill="9ACC00"/>
          </w:tcPr>
          <w:p w14:paraId="1A59F559" w14:textId="77777777" w:rsidR="00EE624C" w:rsidRDefault="00A51690">
            <w:pPr>
              <w:pStyle w:val="TableParagraph"/>
              <w:spacing w:before="76"/>
              <w:ind w:left="127"/>
              <w:rPr>
                <w:sz w:val="16"/>
              </w:rPr>
            </w:pPr>
            <w:r>
              <w:rPr>
                <w:sz w:val="16"/>
              </w:rPr>
              <w:t>260</w:t>
            </w:r>
          </w:p>
        </w:tc>
        <w:tc>
          <w:tcPr>
            <w:tcW w:w="1260" w:type="dxa"/>
            <w:vMerge/>
            <w:tcBorders>
              <w:top w:val="nil"/>
              <w:right w:val="single" w:sz="4" w:space="0" w:color="000000"/>
            </w:tcBorders>
          </w:tcPr>
          <w:p w14:paraId="08262722" w14:textId="77777777" w:rsidR="00EE624C" w:rsidRDefault="00EE624C">
            <w:pPr>
              <w:rPr>
                <w:sz w:val="2"/>
                <w:szCs w:val="2"/>
              </w:rPr>
            </w:pPr>
          </w:p>
        </w:tc>
      </w:tr>
      <w:tr w:rsidR="00EE624C" w14:paraId="7338882F" w14:textId="77777777">
        <w:trPr>
          <w:trHeight w:val="344"/>
        </w:trPr>
        <w:tc>
          <w:tcPr>
            <w:tcW w:w="1742" w:type="dxa"/>
            <w:tcBorders>
              <w:left w:val="single" w:sz="4" w:space="0" w:color="000000"/>
            </w:tcBorders>
          </w:tcPr>
          <w:p w14:paraId="41173712" w14:textId="77777777" w:rsidR="00EE624C" w:rsidRDefault="00A51690">
            <w:pPr>
              <w:pStyle w:val="TableParagraph"/>
              <w:spacing w:before="76"/>
              <w:ind w:left="107"/>
              <w:rPr>
                <w:sz w:val="16"/>
              </w:rPr>
            </w:pPr>
            <w:r>
              <w:rPr>
                <w:sz w:val="16"/>
              </w:rPr>
              <w:t>Skegby</w:t>
            </w:r>
          </w:p>
        </w:tc>
        <w:tc>
          <w:tcPr>
            <w:tcW w:w="1285" w:type="dxa"/>
          </w:tcPr>
          <w:p w14:paraId="32A8964A" w14:textId="77777777" w:rsidR="00EE624C" w:rsidRDefault="00A51690">
            <w:pPr>
              <w:pStyle w:val="TableParagraph"/>
              <w:spacing w:before="76"/>
              <w:ind w:left="170"/>
              <w:rPr>
                <w:sz w:val="16"/>
              </w:rPr>
            </w:pPr>
            <w:r>
              <w:rPr>
                <w:sz w:val="16"/>
              </w:rPr>
              <w:t>10,535</w:t>
            </w:r>
          </w:p>
        </w:tc>
        <w:tc>
          <w:tcPr>
            <w:tcW w:w="1286" w:type="dxa"/>
          </w:tcPr>
          <w:p w14:paraId="089A6C2E" w14:textId="77777777" w:rsidR="00EE624C" w:rsidRDefault="00A51690">
            <w:pPr>
              <w:pStyle w:val="TableParagraph"/>
              <w:spacing w:before="76"/>
              <w:ind w:left="145"/>
              <w:rPr>
                <w:sz w:val="16"/>
              </w:rPr>
            </w:pPr>
            <w:r>
              <w:rPr>
                <w:sz w:val="16"/>
              </w:rPr>
              <w:t>1,805</w:t>
            </w:r>
          </w:p>
        </w:tc>
        <w:tc>
          <w:tcPr>
            <w:tcW w:w="2692" w:type="dxa"/>
            <w:gridSpan w:val="2"/>
          </w:tcPr>
          <w:p w14:paraId="2734C547" w14:textId="77777777" w:rsidR="00EE624C" w:rsidRDefault="00A51690">
            <w:pPr>
              <w:pStyle w:val="TableParagraph"/>
              <w:spacing w:before="76"/>
              <w:ind w:left="119"/>
              <w:rPr>
                <w:sz w:val="16"/>
              </w:rPr>
            </w:pPr>
            <w:r>
              <w:rPr>
                <w:sz w:val="16"/>
              </w:rPr>
              <w:t>Further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assessment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needed</w:t>
            </w:r>
          </w:p>
        </w:tc>
        <w:tc>
          <w:tcPr>
            <w:tcW w:w="1274" w:type="dxa"/>
            <w:shd w:val="clear" w:color="auto" w:fill="FF0000"/>
          </w:tcPr>
          <w:p w14:paraId="2E8100D9" w14:textId="77777777" w:rsidR="00EE624C" w:rsidRDefault="00A51690">
            <w:pPr>
              <w:pStyle w:val="TableParagraph"/>
              <w:spacing w:before="76"/>
              <w:ind w:left="127"/>
              <w:rPr>
                <w:sz w:val="16"/>
              </w:rPr>
            </w:pPr>
            <w:r>
              <w:rPr>
                <w:sz w:val="16"/>
              </w:rPr>
              <w:t>1290</w:t>
            </w:r>
          </w:p>
        </w:tc>
        <w:tc>
          <w:tcPr>
            <w:tcW w:w="1260" w:type="dxa"/>
            <w:vMerge/>
            <w:tcBorders>
              <w:top w:val="nil"/>
              <w:right w:val="single" w:sz="4" w:space="0" w:color="000000"/>
            </w:tcBorders>
          </w:tcPr>
          <w:p w14:paraId="260A4652" w14:textId="77777777" w:rsidR="00EE624C" w:rsidRDefault="00EE624C">
            <w:pPr>
              <w:rPr>
                <w:sz w:val="2"/>
                <w:szCs w:val="2"/>
              </w:rPr>
            </w:pPr>
          </w:p>
        </w:tc>
      </w:tr>
      <w:tr w:rsidR="00EE624C" w14:paraId="41BE1827" w14:textId="77777777">
        <w:trPr>
          <w:trHeight w:val="263"/>
        </w:trPr>
        <w:tc>
          <w:tcPr>
            <w:tcW w:w="1742" w:type="dxa"/>
            <w:tcBorders>
              <w:left w:val="single" w:sz="4" w:space="0" w:color="000000"/>
            </w:tcBorders>
          </w:tcPr>
          <w:p w14:paraId="5ACD6F74" w14:textId="77777777" w:rsidR="00EE624C" w:rsidRDefault="00A51690">
            <w:pPr>
              <w:pStyle w:val="TableParagraph"/>
              <w:spacing w:before="76" w:line="167" w:lineRule="exact"/>
              <w:ind w:left="107"/>
              <w:rPr>
                <w:sz w:val="16"/>
              </w:rPr>
            </w:pPr>
            <w:r>
              <w:rPr>
                <w:sz w:val="16"/>
              </w:rPr>
              <w:t>Stapleford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-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Bessell</w:t>
            </w:r>
          </w:p>
        </w:tc>
        <w:tc>
          <w:tcPr>
            <w:tcW w:w="1285" w:type="dxa"/>
          </w:tcPr>
          <w:p w14:paraId="1639A310" w14:textId="77777777" w:rsidR="00EE624C" w:rsidRDefault="00A51690">
            <w:pPr>
              <w:pStyle w:val="TableParagraph"/>
              <w:spacing w:before="76" w:line="167" w:lineRule="exact"/>
              <w:ind w:left="170"/>
              <w:rPr>
                <w:sz w:val="16"/>
              </w:rPr>
            </w:pPr>
            <w:r>
              <w:rPr>
                <w:sz w:val="16"/>
              </w:rPr>
              <w:t>27,976</w:t>
            </w:r>
          </w:p>
        </w:tc>
        <w:tc>
          <w:tcPr>
            <w:tcW w:w="1286" w:type="dxa"/>
          </w:tcPr>
          <w:p w14:paraId="3C316232" w14:textId="77777777" w:rsidR="00EE624C" w:rsidRDefault="00A51690">
            <w:pPr>
              <w:pStyle w:val="TableParagraph"/>
              <w:spacing w:before="76" w:line="167" w:lineRule="exact"/>
              <w:ind w:left="145"/>
              <w:rPr>
                <w:sz w:val="16"/>
              </w:rPr>
            </w:pPr>
            <w:r>
              <w:rPr>
                <w:sz w:val="16"/>
              </w:rPr>
              <w:t>5,783</w:t>
            </w:r>
          </w:p>
        </w:tc>
        <w:tc>
          <w:tcPr>
            <w:tcW w:w="1234" w:type="dxa"/>
          </w:tcPr>
          <w:p w14:paraId="4D90F9A5" w14:textId="77777777" w:rsidR="00EE624C" w:rsidRDefault="00A51690">
            <w:pPr>
              <w:pStyle w:val="TableParagraph"/>
              <w:spacing w:before="76" w:line="167" w:lineRule="exact"/>
              <w:ind w:left="119"/>
              <w:rPr>
                <w:sz w:val="16"/>
              </w:rPr>
            </w:pPr>
            <w:r>
              <w:rPr>
                <w:sz w:val="16"/>
              </w:rPr>
              <w:t>12295</w:t>
            </w:r>
          </w:p>
        </w:tc>
        <w:tc>
          <w:tcPr>
            <w:tcW w:w="1458" w:type="dxa"/>
          </w:tcPr>
          <w:p w14:paraId="4DC614D8" w14:textId="77777777" w:rsidR="00EE624C" w:rsidRDefault="00A51690">
            <w:pPr>
              <w:pStyle w:val="TableParagraph"/>
              <w:spacing w:before="76" w:line="167" w:lineRule="exact"/>
              <w:ind w:left="145"/>
              <w:rPr>
                <w:sz w:val="16"/>
              </w:rPr>
            </w:pPr>
            <w:r>
              <w:rPr>
                <w:sz w:val="16"/>
              </w:rPr>
              <w:t>5120</w:t>
            </w:r>
          </w:p>
        </w:tc>
        <w:tc>
          <w:tcPr>
            <w:tcW w:w="1274" w:type="dxa"/>
            <w:shd w:val="clear" w:color="auto" w:fill="9ACC00"/>
          </w:tcPr>
          <w:p w14:paraId="431A7D82" w14:textId="77777777" w:rsidR="00EE624C" w:rsidRDefault="00A51690">
            <w:pPr>
              <w:pStyle w:val="TableParagraph"/>
              <w:spacing w:before="76" w:line="167" w:lineRule="exact"/>
              <w:ind w:left="127"/>
              <w:rPr>
                <w:sz w:val="16"/>
              </w:rPr>
            </w:pPr>
            <w:r>
              <w:rPr>
                <w:sz w:val="16"/>
              </w:rPr>
              <w:t>226</w:t>
            </w:r>
          </w:p>
        </w:tc>
        <w:tc>
          <w:tcPr>
            <w:tcW w:w="1260" w:type="dxa"/>
            <w:vMerge/>
            <w:tcBorders>
              <w:top w:val="nil"/>
              <w:right w:val="single" w:sz="4" w:space="0" w:color="000000"/>
            </w:tcBorders>
          </w:tcPr>
          <w:p w14:paraId="6A4DB24D" w14:textId="77777777" w:rsidR="00EE624C" w:rsidRDefault="00EE624C">
            <w:pPr>
              <w:rPr>
                <w:sz w:val="2"/>
                <w:szCs w:val="2"/>
              </w:rPr>
            </w:pPr>
          </w:p>
        </w:tc>
      </w:tr>
      <w:tr w:rsidR="00EE624C" w14:paraId="16B30F07" w14:textId="77777777">
        <w:trPr>
          <w:trHeight w:val="264"/>
        </w:trPr>
        <w:tc>
          <w:tcPr>
            <w:tcW w:w="1742" w:type="dxa"/>
            <w:tcBorders>
              <w:left w:val="single" w:sz="4" w:space="0" w:color="000000"/>
            </w:tcBorders>
          </w:tcPr>
          <w:p w14:paraId="34B16463" w14:textId="77777777" w:rsidR="00EE624C" w:rsidRDefault="00A51690">
            <w:pPr>
              <w:pStyle w:val="TableParagraph"/>
              <w:spacing w:before="0" w:line="181" w:lineRule="exact"/>
              <w:ind w:left="107"/>
              <w:rPr>
                <w:sz w:val="16"/>
              </w:rPr>
            </w:pPr>
            <w:r>
              <w:rPr>
                <w:sz w:val="16"/>
              </w:rPr>
              <w:t>Lane</w:t>
            </w:r>
          </w:p>
        </w:tc>
        <w:tc>
          <w:tcPr>
            <w:tcW w:w="1285" w:type="dxa"/>
          </w:tcPr>
          <w:p w14:paraId="14650A1A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1286" w:type="dxa"/>
          </w:tcPr>
          <w:p w14:paraId="03413CA6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2692" w:type="dxa"/>
            <w:gridSpan w:val="2"/>
          </w:tcPr>
          <w:p w14:paraId="78C05E6E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1274" w:type="dxa"/>
            <w:shd w:val="clear" w:color="auto" w:fill="9ACC00"/>
          </w:tcPr>
          <w:p w14:paraId="06F38FAA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1260" w:type="dxa"/>
            <w:vMerge/>
            <w:tcBorders>
              <w:top w:val="nil"/>
              <w:right w:val="single" w:sz="4" w:space="0" w:color="000000"/>
            </w:tcBorders>
          </w:tcPr>
          <w:p w14:paraId="48DB0DF3" w14:textId="77777777" w:rsidR="00EE624C" w:rsidRDefault="00EE624C">
            <w:pPr>
              <w:rPr>
                <w:sz w:val="2"/>
                <w:szCs w:val="2"/>
              </w:rPr>
            </w:pPr>
          </w:p>
        </w:tc>
      </w:tr>
      <w:tr w:rsidR="00EE624C" w14:paraId="635DA37D" w14:textId="77777777">
        <w:trPr>
          <w:trHeight w:val="343"/>
        </w:trPr>
        <w:tc>
          <w:tcPr>
            <w:tcW w:w="1742" w:type="dxa"/>
            <w:tcBorders>
              <w:left w:val="single" w:sz="4" w:space="0" w:color="000000"/>
            </w:tcBorders>
          </w:tcPr>
          <w:p w14:paraId="6E543AA9" w14:textId="77777777" w:rsidR="00EE624C" w:rsidRDefault="00A51690">
            <w:pPr>
              <w:pStyle w:val="TableParagraph"/>
              <w:spacing w:before="76"/>
              <w:ind w:left="107"/>
              <w:rPr>
                <w:sz w:val="16"/>
              </w:rPr>
            </w:pPr>
            <w:r>
              <w:rPr>
                <w:sz w:val="16"/>
              </w:rPr>
              <w:t>Stoke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Bardolph</w:t>
            </w:r>
          </w:p>
        </w:tc>
        <w:tc>
          <w:tcPr>
            <w:tcW w:w="1285" w:type="dxa"/>
          </w:tcPr>
          <w:p w14:paraId="305B4B4C" w14:textId="77777777" w:rsidR="00EE624C" w:rsidRDefault="00A51690">
            <w:pPr>
              <w:pStyle w:val="TableParagraph"/>
              <w:spacing w:before="76"/>
              <w:ind w:left="169"/>
              <w:rPr>
                <w:sz w:val="16"/>
              </w:rPr>
            </w:pPr>
            <w:r>
              <w:rPr>
                <w:sz w:val="16"/>
              </w:rPr>
              <w:t>602,779</w:t>
            </w:r>
          </w:p>
        </w:tc>
        <w:tc>
          <w:tcPr>
            <w:tcW w:w="1286" w:type="dxa"/>
          </w:tcPr>
          <w:p w14:paraId="39647DA6" w14:textId="77777777" w:rsidR="00EE624C" w:rsidRDefault="00A51690">
            <w:pPr>
              <w:pStyle w:val="TableParagraph"/>
              <w:spacing w:before="76"/>
              <w:ind w:left="144"/>
              <w:rPr>
                <w:sz w:val="16"/>
              </w:rPr>
            </w:pPr>
            <w:r>
              <w:rPr>
                <w:sz w:val="16"/>
              </w:rPr>
              <w:t>96,984</w:t>
            </w:r>
          </w:p>
        </w:tc>
        <w:tc>
          <w:tcPr>
            <w:tcW w:w="2692" w:type="dxa"/>
            <w:gridSpan w:val="2"/>
          </w:tcPr>
          <w:p w14:paraId="5F351761" w14:textId="77777777" w:rsidR="00EE624C" w:rsidRDefault="00A51690">
            <w:pPr>
              <w:pStyle w:val="TableParagraph"/>
              <w:spacing w:before="76"/>
              <w:ind w:left="118"/>
              <w:rPr>
                <w:sz w:val="16"/>
              </w:rPr>
            </w:pPr>
            <w:r>
              <w:rPr>
                <w:sz w:val="16"/>
              </w:rPr>
              <w:t>Further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assessment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needed</w:t>
            </w:r>
          </w:p>
        </w:tc>
        <w:tc>
          <w:tcPr>
            <w:tcW w:w="1274" w:type="dxa"/>
          </w:tcPr>
          <w:p w14:paraId="12CEC86C" w14:textId="77777777" w:rsidR="00EE624C" w:rsidRDefault="00A51690">
            <w:pPr>
              <w:pStyle w:val="TableParagraph"/>
              <w:spacing w:before="76"/>
              <w:ind w:left="125"/>
              <w:rPr>
                <w:sz w:val="16"/>
              </w:rPr>
            </w:pPr>
            <w:r>
              <w:rPr>
                <w:sz w:val="16"/>
              </w:rPr>
              <w:t>42245</w:t>
            </w:r>
          </w:p>
        </w:tc>
        <w:tc>
          <w:tcPr>
            <w:tcW w:w="1260" w:type="dxa"/>
            <w:tcBorders>
              <w:right w:val="single" w:sz="4" w:space="0" w:color="000000"/>
            </w:tcBorders>
          </w:tcPr>
          <w:p w14:paraId="21EB8518" w14:textId="77777777" w:rsidR="00EE624C" w:rsidRDefault="00A51690">
            <w:pPr>
              <w:pStyle w:val="TableParagraph"/>
              <w:spacing w:before="76"/>
              <w:ind w:left="111"/>
              <w:rPr>
                <w:sz w:val="16"/>
              </w:rPr>
            </w:pPr>
            <w:r>
              <w:rPr>
                <w:sz w:val="16"/>
              </w:rPr>
              <w:t>42257</w:t>
            </w:r>
          </w:p>
        </w:tc>
      </w:tr>
      <w:tr w:rsidR="00EE624C" w14:paraId="20453E0D" w14:textId="77777777">
        <w:trPr>
          <w:trHeight w:val="344"/>
        </w:trPr>
        <w:tc>
          <w:tcPr>
            <w:tcW w:w="1742" w:type="dxa"/>
            <w:tcBorders>
              <w:left w:val="single" w:sz="4" w:space="0" w:color="000000"/>
              <w:bottom w:val="single" w:sz="4" w:space="0" w:color="000000"/>
            </w:tcBorders>
          </w:tcPr>
          <w:p w14:paraId="1A55CDFA" w14:textId="77777777" w:rsidR="00EE624C" w:rsidRDefault="00A51690">
            <w:pPr>
              <w:pStyle w:val="TableParagraph"/>
              <w:ind w:left="107"/>
              <w:rPr>
                <w:sz w:val="16"/>
              </w:rPr>
            </w:pPr>
            <w:r>
              <w:rPr>
                <w:sz w:val="16"/>
              </w:rPr>
              <w:t>Sutton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in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Ashfield</w:t>
            </w:r>
          </w:p>
        </w:tc>
        <w:tc>
          <w:tcPr>
            <w:tcW w:w="1285" w:type="dxa"/>
            <w:tcBorders>
              <w:bottom w:val="single" w:sz="4" w:space="0" w:color="000000"/>
            </w:tcBorders>
          </w:tcPr>
          <w:p w14:paraId="68CBA1F2" w14:textId="77777777" w:rsidR="00EE624C" w:rsidRDefault="00A51690">
            <w:pPr>
              <w:pStyle w:val="TableParagraph"/>
              <w:ind w:left="169"/>
              <w:rPr>
                <w:sz w:val="16"/>
              </w:rPr>
            </w:pPr>
            <w:r>
              <w:rPr>
                <w:sz w:val="16"/>
              </w:rPr>
              <w:t>31,062</w:t>
            </w:r>
          </w:p>
        </w:tc>
        <w:tc>
          <w:tcPr>
            <w:tcW w:w="1286" w:type="dxa"/>
            <w:tcBorders>
              <w:bottom w:val="single" w:sz="4" w:space="0" w:color="000000"/>
            </w:tcBorders>
          </w:tcPr>
          <w:p w14:paraId="6710AE9B" w14:textId="77777777" w:rsidR="00EE624C" w:rsidRDefault="00A51690">
            <w:pPr>
              <w:pStyle w:val="TableParagraph"/>
              <w:ind w:left="144"/>
              <w:rPr>
                <w:sz w:val="16"/>
              </w:rPr>
            </w:pPr>
            <w:r>
              <w:rPr>
                <w:sz w:val="16"/>
              </w:rPr>
              <w:t>7,085</w:t>
            </w:r>
          </w:p>
        </w:tc>
        <w:tc>
          <w:tcPr>
            <w:tcW w:w="2692" w:type="dxa"/>
            <w:gridSpan w:val="2"/>
            <w:tcBorders>
              <w:bottom w:val="single" w:sz="4" w:space="0" w:color="000000"/>
            </w:tcBorders>
          </w:tcPr>
          <w:p w14:paraId="06076D85" w14:textId="77777777" w:rsidR="00EE624C" w:rsidRDefault="00A51690">
            <w:pPr>
              <w:pStyle w:val="TableParagraph"/>
              <w:tabs>
                <w:tab w:val="left" w:pos="1379"/>
              </w:tabs>
              <w:ind w:left="118"/>
              <w:rPr>
                <w:sz w:val="16"/>
              </w:rPr>
            </w:pPr>
            <w:r>
              <w:rPr>
                <w:sz w:val="16"/>
              </w:rPr>
              <w:t>147</w:t>
            </w:r>
            <w:r>
              <w:rPr>
                <w:sz w:val="16"/>
              </w:rPr>
              <w:tab/>
              <w:t>60</w:t>
            </w:r>
          </w:p>
        </w:tc>
        <w:tc>
          <w:tcPr>
            <w:tcW w:w="1274" w:type="dxa"/>
            <w:tcBorders>
              <w:bottom w:val="single" w:sz="4" w:space="0" w:color="000000"/>
            </w:tcBorders>
          </w:tcPr>
          <w:p w14:paraId="6601286F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1260" w:type="dxa"/>
            <w:tcBorders>
              <w:bottom w:val="single" w:sz="4" w:space="0" w:color="000000"/>
              <w:right w:val="single" w:sz="4" w:space="0" w:color="000000"/>
            </w:tcBorders>
          </w:tcPr>
          <w:p w14:paraId="55790F1A" w14:textId="77777777" w:rsidR="00EE624C" w:rsidRDefault="00A51690">
            <w:pPr>
              <w:pStyle w:val="TableParagraph"/>
              <w:ind w:left="113"/>
              <w:rPr>
                <w:sz w:val="16"/>
              </w:rPr>
            </w:pPr>
            <w:r>
              <w:rPr>
                <w:sz w:val="16"/>
              </w:rPr>
              <w:t>6103</w:t>
            </w:r>
          </w:p>
        </w:tc>
      </w:tr>
    </w:tbl>
    <w:p w14:paraId="1B6A37E4" w14:textId="77777777" w:rsidR="00EE624C" w:rsidRDefault="00EE624C">
      <w:pPr>
        <w:pStyle w:val="BodyText"/>
        <w:spacing w:before="6"/>
        <w:rPr>
          <w:rFonts w:ascii="Arial"/>
          <w:b/>
          <w:sz w:val="21"/>
        </w:rPr>
      </w:pPr>
    </w:p>
    <w:p w14:paraId="54EEDE06" w14:textId="0883C198" w:rsidR="00EE624C" w:rsidRDefault="00A51690">
      <w:pPr>
        <w:spacing w:before="95"/>
        <w:ind w:left="110"/>
        <w:rPr>
          <w:rFonts w:ascii="Arial MT"/>
          <w:sz w:val="1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76675584" behindDoc="1" locked="0" layoutInCell="1" allowOverlap="1" wp14:anchorId="143862A1" wp14:editId="33D1890F">
                <wp:simplePos x="0" y="0"/>
                <wp:positionH relativeFrom="page">
                  <wp:posOffset>5788660</wp:posOffset>
                </wp:positionH>
                <wp:positionV relativeFrom="paragraph">
                  <wp:posOffset>-381635</wp:posOffset>
                </wp:positionV>
                <wp:extent cx="806450" cy="219075"/>
                <wp:effectExtent l="0" t="0" r="0" b="0"/>
                <wp:wrapNone/>
                <wp:docPr id="373348014" name="Freeform 2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806450" cy="219075"/>
                        </a:xfrm>
                        <a:custGeom>
                          <a:avLst/>
                          <a:gdLst>
                            <a:gd name="T0" fmla="+- 0 10386 9116"/>
                            <a:gd name="T1" fmla="*/ T0 w 1270"/>
                            <a:gd name="T2" fmla="+- 0 -601 -601"/>
                            <a:gd name="T3" fmla="*/ -601 h 345"/>
                            <a:gd name="T4" fmla="+- 0 10283 9116"/>
                            <a:gd name="T5" fmla="*/ T4 w 1270"/>
                            <a:gd name="T6" fmla="+- 0 -601 -601"/>
                            <a:gd name="T7" fmla="*/ -601 h 345"/>
                            <a:gd name="T8" fmla="+- 0 9239 9116"/>
                            <a:gd name="T9" fmla="*/ T8 w 1270"/>
                            <a:gd name="T10" fmla="+- 0 -601 -601"/>
                            <a:gd name="T11" fmla="*/ -601 h 345"/>
                            <a:gd name="T12" fmla="+- 0 9116 9116"/>
                            <a:gd name="T13" fmla="*/ T12 w 1270"/>
                            <a:gd name="T14" fmla="+- 0 -601 -601"/>
                            <a:gd name="T15" fmla="*/ -601 h 345"/>
                            <a:gd name="T16" fmla="+- 0 9116 9116"/>
                            <a:gd name="T17" fmla="*/ T16 w 1270"/>
                            <a:gd name="T18" fmla="+- 0 -257 -601"/>
                            <a:gd name="T19" fmla="*/ -257 h 345"/>
                            <a:gd name="T20" fmla="+- 0 9239 9116"/>
                            <a:gd name="T21" fmla="*/ T20 w 1270"/>
                            <a:gd name="T22" fmla="+- 0 -257 -601"/>
                            <a:gd name="T23" fmla="*/ -257 h 345"/>
                            <a:gd name="T24" fmla="+- 0 10283 9116"/>
                            <a:gd name="T25" fmla="*/ T24 w 1270"/>
                            <a:gd name="T26" fmla="+- 0 -257 -601"/>
                            <a:gd name="T27" fmla="*/ -257 h 345"/>
                            <a:gd name="T28" fmla="+- 0 10386 9116"/>
                            <a:gd name="T29" fmla="*/ T28 w 1270"/>
                            <a:gd name="T30" fmla="+- 0 -257 -601"/>
                            <a:gd name="T31" fmla="*/ -257 h 345"/>
                            <a:gd name="T32" fmla="+- 0 10386 9116"/>
                            <a:gd name="T33" fmla="*/ T32 w 1270"/>
                            <a:gd name="T34" fmla="+- 0 -601 -601"/>
                            <a:gd name="T35" fmla="*/ -601 h 345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</a:cxnLst>
                          <a:rect l="0" t="0" r="r" b="b"/>
                          <a:pathLst>
                            <a:path w="1270" h="345">
                              <a:moveTo>
                                <a:pt x="1270" y="0"/>
                              </a:moveTo>
                              <a:lnTo>
                                <a:pt x="1167" y="0"/>
                              </a:lnTo>
                              <a:lnTo>
                                <a:pt x="123" y="0"/>
                              </a:lnTo>
                              <a:lnTo>
                                <a:pt x="0" y="0"/>
                              </a:lnTo>
                              <a:lnTo>
                                <a:pt x="0" y="344"/>
                              </a:lnTo>
                              <a:lnTo>
                                <a:pt x="123" y="344"/>
                              </a:lnTo>
                              <a:lnTo>
                                <a:pt x="1167" y="344"/>
                              </a:lnTo>
                              <a:lnTo>
                                <a:pt x="1270" y="344"/>
                              </a:lnTo>
                              <a:lnTo>
                                <a:pt x="127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9A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1DA2A4C" id="Freeform 201" o:spid="_x0000_s1026" style="position:absolute;margin-left:455.8pt;margin-top:-30.05pt;width:63.5pt;height:17.25pt;z-index:-266408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270,3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" path="m1270,l1167,,123,,,,,344r123,l1167,344r103,l1270,xe" fillcolor="#ff9a00" stroked="f">
                <v:path arrowok="t" o:connecttype="custom" o:connectlocs="806450,-381635;741045,-381635;78105,-381635;0,-381635;0,-163195;78105,-163195;741045,-163195;806450,-163195;806450,-381635" o:connectangles="0,0,0,0,0,0,0,0,0"/>
                <w10:wrap anchorx="page"/>
              </v:shape>
            </w:pict>
          </mc:Fallback>
        </mc:AlternateContent>
      </w:r>
      <w:r>
        <w:rPr>
          <w:rFonts w:ascii="Arial MT"/>
          <w:sz w:val="18"/>
        </w:rPr>
        <w:t>* Note that Population Equivalent is an industry standard term to express the capacity of a wastewater treatment works in a</w:t>
      </w:r>
      <w:r>
        <w:rPr>
          <w:rFonts w:ascii="Arial MT"/>
          <w:spacing w:val="1"/>
          <w:sz w:val="18"/>
        </w:rPr>
        <w:t xml:space="preserve"> </w:t>
      </w:r>
      <w:r>
        <w:rPr>
          <w:rFonts w:ascii="Arial MT"/>
          <w:sz w:val="18"/>
        </w:rPr>
        <w:t>standard unit. It is NOT a measure of the population served, and consequently it is incorrect to add population and Population</w:t>
      </w:r>
      <w:r>
        <w:rPr>
          <w:rFonts w:ascii="Arial MT"/>
          <w:spacing w:val="1"/>
          <w:sz w:val="18"/>
        </w:rPr>
        <w:t xml:space="preserve"> </w:t>
      </w:r>
      <w:r>
        <w:rPr>
          <w:rFonts w:ascii="Arial MT"/>
          <w:sz w:val="18"/>
        </w:rPr>
        <w:t>Equivalent</w:t>
      </w:r>
      <w:r>
        <w:rPr>
          <w:rFonts w:ascii="Arial MT"/>
          <w:spacing w:val="-1"/>
          <w:sz w:val="18"/>
        </w:rPr>
        <w:t xml:space="preserve"> </w:t>
      </w:r>
      <w:r>
        <w:rPr>
          <w:rFonts w:ascii="Arial MT"/>
          <w:sz w:val="18"/>
        </w:rPr>
        <w:t>values.</w:t>
      </w:r>
    </w:p>
    <w:p w14:paraId="6AC86EDC" w14:textId="77777777" w:rsidR="00EE624C" w:rsidRDefault="00EE624C">
      <w:pPr>
        <w:pStyle w:val="BodyText"/>
        <w:rPr>
          <w:rFonts w:ascii="Arial MT"/>
          <w:sz w:val="20"/>
        </w:rPr>
      </w:pPr>
    </w:p>
    <w:p w14:paraId="2651D03B" w14:textId="77777777" w:rsidR="00EE624C" w:rsidRDefault="00EE624C">
      <w:pPr>
        <w:pStyle w:val="BodyText"/>
        <w:spacing w:before="7"/>
        <w:rPr>
          <w:rFonts w:ascii="Arial MT"/>
          <w:sz w:val="21"/>
        </w:rPr>
      </w:pPr>
    </w:p>
    <w:p w14:paraId="2BAE26E6" w14:textId="77777777" w:rsidR="00EE624C" w:rsidRDefault="00A51690">
      <w:pPr>
        <w:tabs>
          <w:tab w:val="left" w:pos="1244"/>
        </w:tabs>
        <w:spacing w:before="1"/>
        <w:ind w:left="110"/>
        <w:rPr>
          <w:rFonts w:ascii="Arial"/>
          <w:b/>
          <w:sz w:val="18"/>
        </w:rPr>
      </w:pPr>
      <w:r>
        <w:rPr>
          <w:rFonts w:ascii="Arial"/>
          <w:b/>
          <w:sz w:val="18"/>
        </w:rPr>
        <w:t>Table</w:t>
      </w:r>
      <w:r>
        <w:rPr>
          <w:rFonts w:ascii="Arial"/>
          <w:b/>
          <w:spacing w:val="-2"/>
          <w:sz w:val="18"/>
        </w:rPr>
        <w:t xml:space="preserve"> </w:t>
      </w:r>
      <w:r>
        <w:rPr>
          <w:rFonts w:ascii="Arial"/>
          <w:b/>
          <w:sz w:val="18"/>
        </w:rPr>
        <w:t>5.8</w:t>
      </w:r>
      <w:r>
        <w:rPr>
          <w:rFonts w:ascii="Arial"/>
          <w:b/>
          <w:sz w:val="18"/>
        </w:rPr>
        <w:tab/>
        <w:t>Strategic</w:t>
      </w:r>
      <w:r>
        <w:rPr>
          <w:rFonts w:ascii="Arial"/>
          <w:b/>
          <w:spacing w:val="-3"/>
          <w:sz w:val="18"/>
        </w:rPr>
        <w:t xml:space="preserve"> </w:t>
      </w:r>
      <w:r>
        <w:rPr>
          <w:rFonts w:ascii="Arial"/>
          <w:b/>
          <w:sz w:val="18"/>
        </w:rPr>
        <w:t>/</w:t>
      </w:r>
      <w:r>
        <w:rPr>
          <w:rFonts w:ascii="Arial"/>
          <w:b/>
          <w:spacing w:val="-1"/>
          <w:sz w:val="18"/>
        </w:rPr>
        <w:t xml:space="preserve"> </w:t>
      </w:r>
      <w:r>
        <w:rPr>
          <w:rFonts w:ascii="Arial"/>
          <w:b/>
          <w:sz w:val="18"/>
        </w:rPr>
        <w:t>High-level</w:t>
      </w:r>
      <w:r>
        <w:rPr>
          <w:rFonts w:ascii="Arial"/>
          <w:b/>
          <w:spacing w:val="-2"/>
          <w:sz w:val="18"/>
        </w:rPr>
        <w:t xml:space="preserve"> </w:t>
      </w:r>
      <w:r>
        <w:rPr>
          <w:rFonts w:ascii="Arial"/>
          <w:b/>
          <w:sz w:val="18"/>
        </w:rPr>
        <w:t>Response</w:t>
      </w:r>
      <w:r>
        <w:rPr>
          <w:rFonts w:ascii="Arial"/>
          <w:b/>
          <w:spacing w:val="-3"/>
          <w:sz w:val="18"/>
        </w:rPr>
        <w:t xml:space="preserve"> </w:t>
      </w:r>
      <w:r>
        <w:rPr>
          <w:rFonts w:ascii="Arial"/>
          <w:b/>
          <w:sz w:val="18"/>
        </w:rPr>
        <w:t>from</w:t>
      </w:r>
      <w:r>
        <w:rPr>
          <w:rFonts w:ascii="Arial"/>
          <w:b/>
          <w:spacing w:val="-1"/>
          <w:sz w:val="18"/>
        </w:rPr>
        <w:t xml:space="preserve"> </w:t>
      </w:r>
      <w:r>
        <w:rPr>
          <w:rFonts w:ascii="Arial"/>
          <w:b/>
          <w:sz w:val="18"/>
        </w:rPr>
        <w:t>Severn</w:t>
      </w:r>
      <w:r>
        <w:rPr>
          <w:rFonts w:ascii="Arial"/>
          <w:b/>
          <w:spacing w:val="-2"/>
          <w:sz w:val="18"/>
        </w:rPr>
        <w:t xml:space="preserve"> </w:t>
      </w:r>
      <w:r>
        <w:rPr>
          <w:rFonts w:ascii="Arial"/>
          <w:b/>
          <w:sz w:val="18"/>
        </w:rPr>
        <w:t>Trent</w:t>
      </w:r>
      <w:r>
        <w:rPr>
          <w:rFonts w:ascii="Arial"/>
          <w:b/>
          <w:spacing w:val="-1"/>
          <w:sz w:val="18"/>
        </w:rPr>
        <w:t xml:space="preserve"> </w:t>
      </w:r>
      <w:r>
        <w:rPr>
          <w:rFonts w:ascii="Arial"/>
          <w:b/>
          <w:sz w:val="18"/>
        </w:rPr>
        <w:t>Water</w:t>
      </w:r>
      <w:r>
        <w:rPr>
          <w:rFonts w:ascii="Arial"/>
          <w:b/>
          <w:spacing w:val="-2"/>
          <w:sz w:val="18"/>
        </w:rPr>
        <w:t xml:space="preserve"> </w:t>
      </w:r>
      <w:r>
        <w:rPr>
          <w:rFonts w:ascii="Arial"/>
          <w:b/>
          <w:sz w:val="18"/>
        </w:rPr>
        <w:t>on</w:t>
      </w:r>
      <w:r>
        <w:rPr>
          <w:rFonts w:ascii="Arial"/>
          <w:b/>
          <w:spacing w:val="-2"/>
          <w:sz w:val="18"/>
        </w:rPr>
        <w:t xml:space="preserve"> </w:t>
      </w:r>
      <w:r>
        <w:rPr>
          <w:rFonts w:ascii="Arial"/>
          <w:b/>
          <w:sz w:val="18"/>
        </w:rPr>
        <w:t>WwTW</w:t>
      </w:r>
      <w:r>
        <w:rPr>
          <w:rFonts w:ascii="Arial"/>
          <w:b/>
          <w:spacing w:val="-3"/>
          <w:sz w:val="18"/>
        </w:rPr>
        <w:t xml:space="preserve"> </w:t>
      </w:r>
      <w:r>
        <w:rPr>
          <w:rFonts w:ascii="Arial"/>
          <w:b/>
          <w:sz w:val="18"/>
        </w:rPr>
        <w:t>Capacity</w:t>
      </w:r>
    </w:p>
    <w:p w14:paraId="531719A0" w14:textId="77777777" w:rsidR="00EE624C" w:rsidRDefault="00EE624C">
      <w:pPr>
        <w:pStyle w:val="BodyText"/>
        <w:spacing w:before="7"/>
        <w:rPr>
          <w:rFonts w:ascii="Arial"/>
          <w:b/>
          <w:sz w:val="21"/>
        </w:rPr>
      </w:pPr>
    </w:p>
    <w:tbl>
      <w:tblPr>
        <w:tblW w:w="0" w:type="auto"/>
        <w:tblInd w:w="116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372"/>
        <w:gridCol w:w="1385"/>
        <w:gridCol w:w="1189"/>
        <w:gridCol w:w="1995"/>
        <w:gridCol w:w="1426"/>
        <w:gridCol w:w="2355"/>
      </w:tblGrid>
      <w:tr w:rsidR="00EE624C" w14:paraId="1F3B8E8A" w14:textId="77777777">
        <w:trPr>
          <w:trHeight w:val="1307"/>
        </w:trPr>
        <w:tc>
          <w:tcPr>
            <w:tcW w:w="13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D9D9D9"/>
          </w:tcPr>
          <w:p w14:paraId="383EE152" w14:textId="77777777" w:rsidR="00EE624C" w:rsidRDefault="00EE624C">
            <w:pPr>
              <w:pStyle w:val="TableParagraph"/>
              <w:spacing w:before="6"/>
              <w:rPr>
                <w:rFonts w:ascii="Arial"/>
                <w:b/>
                <w:sz w:val="20"/>
              </w:rPr>
            </w:pPr>
          </w:p>
          <w:p w14:paraId="5F56EA98" w14:textId="77777777" w:rsidR="00EE624C" w:rsidRDefault="00A51690">
            <w:pPr>
              <w:pStyle w:val="TableParagraph"/>
              <w:spacing w:before="0"/>
              <w:ind w:left="107" w:right="164"/>
              <w:rPr>
                <w:rFonts w:ascii="Arial"/>
                <w:b/>
                <w:sz w:val="18"/>
              </w:rPr>
            </w:pPr>
            <w:bookmarkStart w:id="84" w:name="_bookmark84"/>
            <w:bookmarkEnd w:id="84"/>
            <w:r>
              <w:rPr>
                <w:rFonts w:ascii="Arial"/>
                <w:b/>
                <w:sz w:val="18"/>
              </w:rPr>
              <w:t>Wastewater</w:t>
            </w:r>
            <w:r>
              <w:rPr>
                <w:rFonts w:asci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Treatment</w:t>
            </w:r>
            <w:r>
              <w:rPr>
                <w:rFonts w:asci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/>
                <w:b/>
                <w:spacing w:val="-1"/>
                <w:sz w:val="18"/>
              </w:rPr>
              <w:t>Works</w:t>
            </w:r>
            <w:r>
              <w:rPr>
                <w:rFonts w:ascii="Arial"/>
                <w:b/>
                <w:spacing w:val="-10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Name</w:t>
            </w:r>
          </w:p>
        </w:tc>
        <w:tc>
          <w:tcPr>
            <w:tcW w:w="1385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D9D9D9"/>
          </w:tcPr>
          <w:p w14:paraId="2472A0F6" w14:textId="77777777" w:rsidR="00EE624C" w:rsidRDefault="00EE624C">
            <w:pPr>
              <w:pStyle w:val="TableParagraph"/>
              <w:spacing w:before="6"/>
              <w:rPr>
                <w:rFonts w:ascii="Arial"/>
                <w:b/>
                <w:sz w:val="20"/>
              </w:rPr>
            </w:pPr>
          </w:p>
          <w:p w14:paraId="5C95CBBE" w14:textId="77777777" w:rsidR="00EE624C" w:rsidRDefault="00A51690">
            <w:pPr>
              <w:pStyle w:val="TableParagraph"/>
              <w:spacing w:before="0"/>
              <w:ind w:left="180" w:right="215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Current</w:t>
            </w:r>
            <w:r>
              <w:rPr>
                <w:rFonts w:asci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Population</w:t>
            </w:r>
            <w:r>
              <w:rPr>
                <w:rFonts w:asci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/>
                <w:b/>
                <w:spacing w:val="-1"/>
                <w:sz w:val="18"/>
              </w:rPr>
              <w:t>Equivalent*</w:t>
            </w:r>
          </w:p>
        </w:tc>
        <w:tc>
          <w:tcPr>
            <w:tcW w:w="1189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D9D9D9"/>
          </w:tcPr>
          <w:p w14:paraId="79B611B6" w14:textId="77777777" w:rsidR="00EE624C" w:rsidRDefault="00EE624C">
            <w:pPr>
              <w:pStyle w:val="TableParagraph"/>
              <w:spacing w:before="6"/>
              <w:rPr>
                <w:rFonts w:ascii="Arial"/>
                <w:b/>
                <w:sz w:val="20"/>
              </w:rPr>
            </w:pPr>
          </w:p>
          <w:p w14:paraId="58D25D37" w14:textId="77777777" w:rsidR="00EE624C" w:rsidRDefault="00A51690">
            <w:pPr>
              <w:pStyle w:val="TableParagraph"/>
              <w:spacing w:before="0"/>
              <w:ind w:left="235" w:right="141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Current</w:t>
            </w:r>
            <w:r>
              <w:rPr>
                <w:rFonts w:asci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/>
                <w:b/>
                <w:spacing w:val="-1"/>
                <w:sz w:val="18"/>
              </w:rPr>
              <w:t>observed</w:t>
            </w:r>
            <w:r>
              <w:rPr>
                <w:rFonts w:ascii="Arial"/>
                <w:b/>
                <w:spacing w:val="-47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DWF</w:t>
            </w:r>
          </w:p>
          <w:p w14:paraId="194EE89D" w14:textId="77777777" w:rsidR="00EE624C" w:rsidRDefault="00A51690">
            <w:pPr>
              <w:pStyle w:val="TableParagraph"/>
              <w:spacing w:before="1"/>
              <w:ind w:left="235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(m</w:t>
            </w:r>
            <w:r>
              <w:rPr>
                <w:rFonts w:ascii="Arial"/>
                <w:b/>
                <w:sz w:val="18"/>
                <w:vertAlign w:val="superscript"/>
              </w:rPr>
              <w:t>3</w:t>
            </w:r>
            <w:r>
              <w:rPr>
                <w:rFonts w:ascii="Arial"/>
                <w:b/>
                <w:sz w:val="18"/>
              </w:rPr>
              <w:t>/day)</w:t>
            </w:r>
          </w:p>
        </w:tc>
        <w:tc>
          <w:tcPr>
            <w:tcW w:w="1995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D9D9D9"/>
          </w:tcPr>
          <w:p w14:paraId="033E9C84" w14:textId="77777777" w:rsidR="00EE624C" w:rsidRDefault="00EE624C">
            <w:pPr>
              <w:pStyle w:val="TableParagraph"/>
              <w:spacing w:before="6"/>
              <w:rPr>
                <w:rFonts w:ascii="Arial"/>
                <w:b/>
                <w:sz w:val="20"/>
              </w:rPr>
            </w:pPr>
          </w:p>
          <w:p w14:paraId="14072063" w14:textId="77777777" w:rsidR="00EE624C" w:rsidRDefault="00A51690">
            <w:pPr>
              <w:pStyle w:val="TableParagraph"/>
              <w:spacing w:before="0"/>
              <w:ind w:left="126" w:right="138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Estimated</w:t>
            </w:r>
            <w:r>
              <w:rPr>
                <w:rFonts w:asci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headroom based on</w:t>
            </w:r>
            <w:r>
              <w:rPr>
                <w:rFonts w:ascii="Arial"/>
                <w:b/>
                <w:spacing w:val="-47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current quality</w:t>
            </w:r>
            <w:r>
              <w:rPr>
                <w:rFonts w:asci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performance</w:t>
            </w:r>
          </w:p>
        </w:tc>
        <w:tc>
          <w:tcPr>
            <w:tcW w:w="1426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D9D9D9"/>
          </w:tcPr>
          <w:p w14:paraId="707244CA" w14:textId="77777777" w:rsidR="00EE624C" w:rsidRDefault="00EE624C">
            <w:pPr>
              <w:pStyle w:val="TableParagraph"/>
              <w:spacing w:before="6"/>
              <w:rPr>
                <w:rFonts w:ascii="Arial"/>
                <w:b/>
                <w:sz w:val="20"/>
              </w:rPr>
            </w:pPr>
          </w:p>
          <w:p w14:paraId="6AC5ED85" w14:textId="77777777" w:rsidR="00EE624C" w:rsidRDefault="00A51690">
            <w:pPr>
              <w:pStyle w:val="TableParagraph"/>
              <w:spacing w:before="0"/>
              <w:ind w:left="111" w:right="104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Future quality</w:t>
            </w:r>
            <w:r>
              <w:rPr>
                <w:rFonts w:ascii="Arial"/>
                <w:b/>
                <w:spacing w:val="-47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issues</w:t>
            </w:r>
          </w:p>
        </w:tc>
        <w:tc>
          <w:tcPr>
            <w:tcW w:w="235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</w:tcPr>
          <w:p w14:paraId="4635F623" w14:textId="77777777" w:rsidR="00EE624C" w:rsidRDefault="00EE624C">
            <w:pPr>
              <w:pStyle w:val="TableParagraph"/>
              <w:spacing w:before="6"/>
              <w:rPr>
                <w:rFonts w:ascii="Arial"/>
                <w:b/>
                <w:sz w:val="20"/>
              </w:rPr>
            </w:pPr>
          </w:p>
          <w:p w14:paraId="1F306912" w14:textId="77777777" w:rsidR="00EE624C" w:rsidRDefault="00A51690">
            <w:pPr>
              <w:pStyle w:val="TableParagraph"/>
              <w:spacing w:before="0"/>
              <w:ind w:left="125" w:right="294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Physical constraints</w:t>
            </w:r>
            <w:r>
              <w:rPr>
                <w:rFonts w:asci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regarding provision of</w:t>
            </w:r>
            <w:r>
              <w:rPr>
                <w:rFonts w:ascii="Arial"/>
                <w:b/>
                <w:spacing w:val="-47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additional treatment</w:t>
            </w:r>
            <w:r>
              <w:rPr>
                <w:rFonts w:asci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capacity</w:t>
            </w:r>
            <w:r>
              <w:rPr>
                <w:rFonts w:ascii="Arial"/>
                <w:b/>
                <w:spacing w:val="-3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(</w:t>
            </w:r>
          </w:p>
        </w:tc>
      </w:tr>
      <w:tr w:rsidR="00EE624C" w14:paraId="3799901F" w14:textId="77777777">
        <w:trPr>
          <w:trHeight w:val="528"/>
        </w:trPr>
        <w:tc>
          <w:tcPr>
            <w:tcW w:w="1372" w:type="dxa"/>
            <w:tcBorders>
              <w:top w:val="single" w:sz="4" w:space="0" w:color="000000"/>
              <w:left w:val="single" w:sz="4" w:space="0" w:color="000000"/>
            </w:tcBorders>
          </w:tcPr>
          <w:p w14:paraId="4AD8040C" w14:textId="77777777" w:rsidR="00EE624C" w:rsidRDefault="00A51690">
            <w:pPr>
              <w:pStyle w:val="TableParagraph"/>
              <w:spacing w:before="76"/>
              <w:ind w:left="107"/>
              <w:rPr>
                <w:sz w:val="16"/>
              </w:rPr>
            </w:pPr>
            <w:r>
              <w:rPr>
                <w:sz w:val="16"/>
              </w:rPr>
              <w:t>Aslockton</w:t>
            </w:r>
          </w:p>
        </w:tc>
        <w:tc>
          <w:tcPr>
            <w:tcW w:w="1385" w:type="dxa"/>
            <w:tcBorders>
              <w:top w:val="single" w:sz="4" w:space="0" w:color="000000"/>
            </w:tcBorders>
          </w:tcPr>
          <w:p w14:paraId="5C2017E0" w14:textId="77777777" w:rsidR="00EE624C" w:rsidRDefault="00A51690">
            <w:pPr>
              <w:pStyle w:val="TableParagraph"/>
              <w:spacing w:before="76"/>
              <w:ind w:left="179"/>
              <w:rPr>
                <w:sz w:val="16"/>
              </w:rPr>
            </w:pPr>
            <w:r>
              <w:rPr>
                <w:sz w:val="16"/>
              </w:rPr>
              <w:t>12,202</w:t>
            </w:r>
          </w:p>
        </w:tc>
        <w:tc>
          <w:tcPr>
            <w:tcW w:w="1189" w:type="dxa"/>
            <w:tcBorders>
              <w:top w:val="single" w:sz="4" w:space="0" w:color="000000"/>
            </w:tcBorders>
          </w:tcPr>
          <w:p w14:paraId="5640CC35" w14:textId="77777777" w:rsidR="00EE624C" w:rsidRDefault="00A51690">
            <w:pPr>
              <w:pStyle w:val="TableParagraph"/>
              <w:spacing w:before="76"/>
              <w:ind w:left="234"/>
              <w:rPr>
                <w:sz w:val="16"/>
              </w:rPr>
            </w:pPr>
            <w:r>
              <w:rPr>
                <w:sz w:val="16"/>
              </w:rPr>
              <w:t>4,585</w:t>
            </w:r>
          </w:p>
        </w:tc>
        <w:tc>
          <w:tcPr>
            <w:tcW w:w="1995" w:type="dxa"/>
            <w:tcBorders>
              <w:top w:val="single" w:sz="4" w:space="0" w:color="000000"/>
            </w:tcBorders>
            <w:shd w:val="clear" w:color="auto" w:fill="9ACC00"/>
          </w:tcPr>
          <w:p w14:paraId="0EE6F34F" w14:textId="77777777" w:rsidR="00EE624C" w:rsidRDefault="00A51690">
            <w:pPr>
              <w:pStyle w:val="TableParagraph"/>
              <w:spacing w:before="76"/>
              <w:ind w:left="126"/>
              <w:rPr>
                <w:sz w:val="16"/>
              </w:rPr>
            </w:pPr>
            <w:r>
              <w:rPr>
                <w:sz w:val="16"/>
              </w:rPr>
              <w:t>Significant</w:t>
            </w:r>
          </w:p>
        </w:tc>
        <w:tc>
          <w:tcPr>
            <w:tcW w:w="1426" w:type="dxa"/>
            <w:tcBorders>
              <w:top w:val="single" w:sz="4" w:space="0" w:color="000000"/>
            </w:tcBorders>
            <w:shd w:val="clear" w:color="auto" w:fill="9ACC00"/>
          </w:tcPr>
          <w:p w14:paraId="4D10E04F" w14:textId="77777777" w:rsidR="00EE624C" w:rsidRDefault="00A51690">
            <w:pPr>
              <w:pStyle w:val="TableParagraph"/>
              <w:spacing w:before="76"/>
              <w:ind w:left="111" w:right="174"/>
              <w:rPr>
                <w:sz w:val="16"/>
              </w:rPr>
            </w:pPr>
            <w:r>
              <w:rPr>
                <w:sz w:val="16"/>
              </w:rPr>
              <w:t>Not expected to</w:t>
            </w:r>
            <w:r>
              <w:rPr>
                <w:spacing w:val="-43"/>
                <w:sz w:val="16"/>
              </w:rPr>
              <w:t xml:space="preserve"> </w:t>
            </w:r>
            <w:r>
              <w:rPr>
                <w:sz w:val="16"/>
              </w:rPr>
              <w:t>be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an issue</w:t>
            </w:r>
          </w:p>
        </w:tc>
        <w:tc>
          <w:tcPr>
            <w:tcW w:w="2355" w:type="dxa"/>
            <w:tcBorders>
              <w:top w:val="single" w:sz="4" w:space="0" w:color="000000"/>
              <w:right w:val="single" w:sz="4" w:space="0" w:color="000000"/>
            </w:tcBorders>
            <w:shd w:val="clear" w:color="auto" w:fill="9ACC00"/>
          </w:tcPr>
          <w:p w14:paraId="1B7A22E6" w14:textId="77777777" w:rsidR="00EE624C" w:rsidRDefault="00A51690">
            <w:pPr>
              <w:pStyle w:val="TableParagraph"/>
              <w:spacing w:before="76"/>
              <w:ind w:left="125" w:right="239"/>
              <w:rPr>
                <w:sz w:val="16"/>
              </w:rPr>
            </w:pPr>
            <w:r>
              <w:rPr>
                <w:sz w:val="16"/>
              </w:rPr>
              <w:t>No land or other constraints</w:t>
            </w:r>
            <w:r>
              <w:rPr>
                <w:spacing w:val="-42"/>
                <w:sz w:val="16"/>
              </w:rPr>
              <w:t xml:space="preserve"> </w:t>
            </w:r>
            <w:r>
              <w:rPr>
                <w:sz w:val="16"/>
              </w:rPr>
              <w:t>preventing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expansion</w:t>
            </w:r>
          </w:p>
        </w:tc>
      </w:tr>
      <w:tr w:rsidR="00EE624C" w14:paraId="7AA59EAE" w14:textId="77777777">
        <w:trPr>
          <w:trHeight w:val="528"/>
        </w:trPr>
        <w:tc>
          <w:tcPr>
            <w:tcW w:w="1372" w:type="dxa"/>
            <w:tcBorders>
              <w:left w:val="single" w:sz="4" w:space="0" w:color="000000"/>
            </w:tcBorders>
          </w:tcPr>
          <w:p w14:paraId="193AC271" w14:textId="77777777" w:rsidR="00EE624C" w:rsidRDefault="00A51690">
            <w:pPr>
              <w:pStyle w:val="TableParagraph"/>
              <w:spacing w:before="76"/>
              <w:ind w:left="107" w:right="181"/>
              <w:rPr>
                <w:sz w:val="16"/>
              </w:rPr>
            </w:pPr>
            <w:r>
              <w:rPr>
                <w:sz w:val="16"/>
              </w:rPr>
              <w:t>Beeston - Lilac</w:t>
            </w:r>
            <w:r>
              <w:rPr>
                <w:spacing w:val="-43"/>
                <w:sz w:val="16"/>
              </w:rPr>
              <w:t xml:space="preserve"> </w:t>
            </w:r>
            <w:r>
              <w:rPr>
                <w:sz w:val="16"/>
              </w:rPr>
              <w:t>Grove</w:t>
            </w:r>
          </w:p>
        </w:tc>
        <w:tc>
          <w:tcPr>
            <w:tcW w:w="1385" w:type="dxa"/>
          </w:tcPr>
          <w:p w14:paraId="7E421FF8" w14:textId="77777777" w:rsidR="00EE624C" w:rsidRDefault="00A51690">
            <w:pPr>
              <w:pStyle w:val="TableParagraph"/>
              <w:spacing w:before="76"/>
              <w:ind w:left="180"/>
              <w:rPr>
                <w:sz w:val="16"/>
              </w:rPr>
            </w:pPr>
            <w:r>
              <w:rPr>
                <w:sz w:val="16"/>
              </w:rPr>
              <w:t>20,042</w:t>
            </w:r>
          </w:p>
        </w:tc>
        <w:tc>
          <w:tcPr>
            <w:tcW w:w="1189" w:type="dxa"/>
          </w:tcPr>
          <w:p w14:paraId="49D172C4" w14:textId="77777777" w:rsidR="00EE624C" w:rsidRDefault="00A51690">
            <w:pPr>
              <w:pStyle w:val="TableParagraph"/>
              <w:spacing w:before="76"/>
              <w:ind w:left="235"/>
              <w:rPr>
                <w:sz w:val="16"/>
              </w:rPr>
            </w:pPr>
            <w:r>
              <w:rPr>
                <w:sz w:val="16"/>
              </w:rPr>
              <w:t>9,383</w:t>
            </w:r>
          </w:p>
        </w:tc>
        <w:tc>
          <w:tcPr>
            <w:tcW w:w="1995" w:type="dxa"/>
            <w:shd w:val="clear" w:color="auto" w:fill="FF0000"/>
          </w:tcPr>
          <w:p w14:paraId="032CA4D8" w14:textId="77777777" w:rsidR="00EE624C" w:rsidRDefault="00A51690">
            <w:pPr>
              <w:pStyle w:val="TableParagraph"/>
              <w:spacing w:before="76"/>
              <w:ind w:left="126"/>
              <w:rPr>
                <w:sz w:val="16"/>
              </w:rPr>
            </w:pPr>
            <w:r>
              <w:rPr>
                <w:sz w:val="16"/>
              </w:rPr>
              <w:t>Minimal</w:t>
            </w:r>
          </w:p>
        </w:tc>
        <w:tc>
          <w:tcPr>
            <w:tcW w:w="1426" w:type="dxa"/>
            <w:shd w:val="clear" w:color="auto" w:fill="9ACC00"/>
          </w:tcPr>
          <w:p w14:paraId="62BCAB90" w14:textId="77777777" w:rsidR="00EE624C" w:rsidRDefault="00A51690">
            <w:pPr>
              <w:pStyle w:val="TableParagraph"/>
              <w:spacing w:before="76"/>
              <w:ind w:left="111" w:right="174"/>
              <w:rPr>
                <w:sz w:val="16"/>
              </w:rPr>
            </w:pPr>
            <w:r>
              <w:rPr>
                <w:sz w:val="16"/>
              </w:rPr>
              <w:t>Not expected to</w:t>
            </w:r>
            <w:r>
              <w:rPr>
                <w:spacing w:val="-43"/>
                <w:sz w:val="16"/>
              </w:rPr>
              <w:t xml:space="preserve"> </w:t>
            </w:r>
            <w:r>
              <w:rPr>
                <w:sz w:val="16"/>
              </w:rPr>
              <w:t>be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an issue</w:t>
            </w:r>
          </w:p>
        </w:tc>
        <w:tc>
          <w:tcPr>
            <w:tcW w:w="2355" w:type="dxa"/>
            <w:tcBorders>
              <w:right w:val="single" w:sz="4" w:space="0" w:color="000000"/>
            </w:tcBorders>
            <w:shd w:val="clear" w:color="auto" w:fill="FF9A00"/>
          </w:tcPr>
          <w:p w14:paraId="7B0E9CE3" w14:textId="77777777" w:rsidR="00EE624C" w:rsidRDefault="00A51690">
            <w:pPr>
              <w:pStyle w:val="TableParagraph"/>
              <w:spacing w:before="76"/>
              <w:ind w:left="125" w:right="292"/>
              <w:rPr>
                <w:sz w:val="16"/>
              </w:rPr>
            </w:pPr>
            <w:r>
              <w:rPr>
                <w:sz w:val="16"/>
              </w:rPr>
              <w:t>Limited potential to provide</w:t>
            </w:r>
            <w:r>
              <w:rPr>
                <w:spacing w:val="-43"/>
                <w:sz w:val="16"/>
              </w:rPr>
              <w:t xml:space="preserve"> </w:t>
            </w:r>
            <w:r>
              <w:rPr>
                <w:sz w:val="16"/>
              </w:rPr>
              <w:t>additional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capacity</w:t>
            </w:r>
          </w:p>
        </w:tc>
      </w:tr>
      <w:tr w:rsidR="00EE624C" w14:paraId="285555F3" w14:textId="77777777">
        <w:trPr>
          <w:trHeight w:val="527"/>
        </w:trPr>
        <w:tc>
          <w:tcPr>
            <w:tcW w:w="1372" w:type="dxa"/>
            <w:tcBorders>
              <w:left w:val="single" w:sz="4" w:space="0" w:color="000000"/>
            </w:tcBorders>
          </w:tcPr>
          <w:p w14:paraId="3EC580E8" w14:textId="77777777" w:rsidR="00EE624C" w:rsidRDefault="00A51690">
            <w:pPr>
              <w:pStyle w:val="TableParagraph"/>
              <w:spacing w:before="76"/>
              <w:ind w:left="107"/>
              <w:rPr>
                <w:sz w:val="16"/>
              </w:rPr>
            </w:pPr>
            <w:r>
              <w:rPr>
                <w:sz w:val="16"/>
              </w:rPr>
              <w:t>Calverton</w:t>
            </w:r>
          </w:p>
        </w:tc>
        <w:tc>
          <w:tcPr>
            <w:tcW w:w="1385" w:type="dxa"/>
          </w:tcPr>
          <w:p w14:paraId="39EF1C53" w14:textId="77777777" w:rsidR="00EE624C" w:rsidRDefault="00A51690">
            <w:pPr>
              <w:pStyle w:val="TableParagraph"/>
              <w:spacing w:before="76"/>
              <w:ind w:left="180"/>
              <w:rPr>
                <w:sz w:val="16"/>
              </w:rPr>
            </w:pPr>
            <w:r>
              <w:rPr>
                <w:sz w:val="16"/>
              </w:rPr>
              <w:t>8,859</w:t>
            </w:r>
          </w:p>
        </w:tc>
        <w:tc>
          <w:tcPr>
            <w:tcW w:w="1189" w:type="dxa"/>
          </w:tcPr>
          <w:p w14:paraId="251E600A" w14:textId="77777777" w:rsidR="00EE624C" w:rsidRDefault="00A51690">
            <w:pPr>
              <w:pStyle w:val="TableParagraph"/>
              <w:spacing w:before="76"/>
              <w:ind w:left="235"/>
              <w:rPr>
                <w:sz w:val="16"/>
              </w:rPr>
            </w:pPr>
            <w:r>
              <w:rPr>
                <w:sz w:val="16"/>
              </w:rPr>
              <w:t>1,633</w:t>
            </w:r>
          </w:p>
        </w:tc>
        <w:tc>
          <w:tcPr>
            <w:tcW w:w="1995" w:type="dxa"/>
            <w:shd w:val="clear" w:color="auto" w:fill="9ACC00"/>
          </w:tcPr>
          <w:p w14:paraId="195728D7" w14:textId="77777777" w:rsidR="00EE624C" w:rsidRDefault="00A51690">
            <w:pPr>
              <w:pStyle w:val="TableParagraph"/>
              <w:spacing w:before="76"/>
              <w:ind w:left="126"/>
              <w:rPr>
                <w:sz w:val="16"/>
              </w:rPr>
            </w:pPr>
            <w:r>
              <w:rPr>
                <w:sz w:val="16"/>
              </w:rPr>
              <w:t>Significant</w:t>
            </w:r>
          </w:p>
        </w:tc>
        <w:tc>
          <w:tcPr>
            <w:tcW w:w="1426" w:type="dxa"/>
            <w:shd w:val="clear" w:color="auto" w:fill="9ACC00"/>
          </w:tcPr>
          <w:p w14:paraId="3FC68557" w14:textId="77777777" w:rsidR="00EE624C" w:rsidRDefault="00A51690">
            <w:pPr>
              <w:pStyle w:val="TableParagraph"/>
              <w:spacing w:before="76"/>
              <w:ind w:left="111" w:right="174"/>
              <w:rPr>
                <w:sz w:val="16"/>
              </w:rPr>
            </w:pPr>
            <w:r>
              <w:rPr>
                <w:sz w:val="16"/>
              </w:rPr>
              <w:t>Not expected to</w:t>
            </w:r>
            <w:r>
              <w:rPr>
                <w:spacing w:val="-43"/>
                <w:sz w:val="16"/>
              </w:rPr>
              <w:t xml:space="preserve"> </w:t>
            </w:r>
            <w:r>
              <w:rPr>
                <w:sz w:val="16"/>
              </w:rPr>
              <w:t>be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an issue</w:t>
            </w:r>
          </w:p>
        </w:tc>
        <w:tc>
          <w:tcPr>
            <w:tcW w:w="2355" w:type="dxa"/>
            <w:tcBorders>
              <w:right w:val="single" w:sz="4" w:space="0" w:color="000000"/>
            </w:tcBorders>
            <w:shd w:val="clear" w:color="auto" w:fill="9ACC00"/>
          </w:tcPr>
          <w:p w14:paraId="3DF62E27" w14:textId="77777777" w:rsidR="00EE624C" w:rsidRDefault="00A51690">
            <w:pPr>
              <w:pStyle w:val="TableParagraph"/>
              <w:spacing w:before="76"/>
              <w:ind w:left="125" w:right="239"/>
              <w:rPr>
                <w:sz w:val="16"/>
              </w:rPr>
            </w:pPr>
            <w:r>
              <w:rPr>
                <w:sz w:val="16"/>
              </w:rPr>
              <w:t>No land or other constraints</w:t>
            </w:r>
            <w:r>
              <w:rPr>
                <w:spacing w:val="-42"/>
                <w:sz w:val="16"/>
              </w:rPr>
              <w:t xml:space="preserve"> </w:t>
            </w:r>
            <w:r>
              <w:rPr>
                <w:sz w:val="16"/>
              </w:rPr>
              <w:t>preventing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expansion</w:t>
            </w:r>
          </w:p>
        </w:tc>
      </w:tr>
      <w:tr w:rsidR="00EE624C" w14:paraId="2D48891A" w14:textId="77777777">
        <w:trPr>
          <w:trHeight w:val="527"/>
        </w:trPr>
        <w:tc>
          <w:tcPr>
            <w:tcW w:w="1372" w:type="dxa"/>
            <w:tcBorders>
              <w:left w:val="single" w:sz="4" w:space="0" w:color="000000"/>
            </w:tcBorders>
          </w:tcPr>
          <w:p w14:paraId="6CCF2590" w14:textId="77777777" w:rsidR="00EE624C" w:rsidRDefault="00A51690">
            <w:pPr>
              <w:pStyle w:val="TableParagraph"/>
              <w:spacing w:before="76"/>
              <w:ind w:left="107"/>
              <w:rPr>
                <w:sz w:val="16"/>
              </w:rPr>
            </w:pPr>
            <w:r>
              <w:rPr>
                <w:sz w:val="16"/>
              </w:rPr>
              <w:t>Cotgrave</w:t>
            </w:r>
          </w:p>
        </w:tc>
        <w:tc>
          <w:tcPr>
            <w:tcW w:w="1385" w:type="dxa"/>
          </w:tcPr>
          <w:p w14:paraId="61E100CB" w14:textId="77777777" w:rsidR="00EE624C" w:rsidRDefault="00A51690">
            <w:pPr>
              <w:pStyle w:val="TableParagraph"/>
              <w:spacing w:before="76"/>
              <w:ind w:left="180"/>
              <w:rPr>
                <w:sz w:val="16"/>
              </w:rPr>
            </w:pPr>
            <w:r>
              <w:rPr>
                <w:sz w:val="16"/>
              </w:rPr>
              <w:t>9,732</w:t>
            </w:r>
          </w:p>
        </w:tc>
        <w:tc>
          <w:tcPr>
            <w:tcW w:w="1189" w:type="dxa"/>
          </w:tcPr>
          <w:p w14:paraId="0FE852C7" w14:textId="77777777" w:rsidR="00EE624C" w:rsidRDefault="00A51690">
            <w:pPr>
              <w:pStyle w:val="TableParagraph"/>
              <w:spacing w:before="76"/>
              <w:ind w:left="235"/>
              <w:rPr>
                <w:sz w:val="16"/>
              </w:rPr>
            </w:pPr>
            <w:r>
              <w:rPr>
                <w:sz w:val="16"/>
              </w:rPr>
              <w:t>1,401</w:t>
            </w:r>
          </w:p>
        </w:tc>
        <w:tc>
          <w:tcPr>
            <w:tcW w:w="1995" w:type="dxa"/>
            <w:shd w:val="clear" w:color="auto" w:fill="FF9A00"/>
          </w:tcPr>
          <w:p w14:paraId="5EBC4667" w14:textId="77777777" w:rsidR="00EE624C" w:rsidRDefault="00A51690">
            <w:pPr>
              <w:pStyle w:val="TableParagraph"/>
              <w:spacing w:before="76"/>
              <w:ind w:left="126"/>
              <w:rPr>
                <w:sz w:val="16"/>
              </w:rPr>
            </w:pPr>
            <w:r>
              <w:rPr>
                <w:sz w:val="16"/>
              </w:rPr>
              <w:t>Limited</w:t>
            </w:r>
          </w:p>
        </w:tc>
        <w:tc>
          <w:tcPr>
            <w:tcW w:w="1426" w:type="dxa"/>
            <w:shd w:val="clear" w:color="auto" w:fill="9ACC00"/>
          </w:tcPr>
          <w:p w14:paraId="77E5BA67" w14:textId="77777777" w:rsidR="00EE624C" w:rsidRDefault="00A51690">
            <w:pPr>
              <w:pStyle w:val="TableParagraph"/>
              <w:spacing w:before="76"/>
              <w:ind w:left="111" w:right="174"/>
              <w:rPr>
                <w:sz w:val="16"/>
              </w:rPr>
            </w:pPr>
            <w:r>
              <w:rPr>
                <w:sz w:val="16"/>
              </w:rPr>
              <w:t>Not expected to</w:t>
            </w:r>
            <w:r>
              <w:rPr>
                <w:spacing w:val="-43"/>
                <w:sz w:val="16"/>
              </w:rPr>
              <w:t xml:space="preserve"> </w:t>
            </w:r>
            <w:r>
              <w:rPr>
                <w:sz w:val="16"/>
              </w:rPr>
              <w:t>be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an issue</w:t>
            </w:r>
          </w:p>
        </w:tc>
        <w:tc>
          <w:tcPr>
            <w:tcW w:w="2355" w:type="dxa"/>
            <w:tcBorders>
              <w:right w:val="single" w:sz="4" w:space="0" w:color="000000"/>
            </w:tcBorders>
            <w:shd w:val="clear" w:color="auto" w:fill="9ACC00"/>
          </w:tcPr>
          <w:p w14:paraId="432CEB38" w14:textId="77777777" w:rsidR="00EE624C" w:rsidRDefault="00A51690">
            <w:pPr>
              <w:pStyle w:val="TableParagraph"/>
              <w:spacing w:before="76"/>
              <w:ind w:left="125" w:right="239"/>
              <w:rPr>
                <w:sz w:val="16"/>
              </w:rPr>
            </w:pPr>
            <w:r>
              <w:rPr>
                <w:sz w:val="16"/>
              </w:rPr>
              <w:t>No land or other constraints</w:t>
            </w:r>
            <w:r>
              <w:rPr>
                <w:spacing w:val="-42"/>
                <w:sz w:val="16"/>
              </w:rPr>
              <w:t xml:space="preserve"> </w:t>
            </w:r>
            <w:r>
              <w:rPr>
                <w:sz w:val="16"/>
              </w:rPr>
              <w:t>preventing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expansion</w:t>
            </w:r>
          </w:p>
        </w:tc>
      </w:tr>
      <w:tr w:rsidR="00EE624C" w14:paraId="037D8BE0" w14:textId="77777777">
        <w:trPr>
          <w:trHeight w:val="527"/>
        </w:trPr>
        <w:tc>
          <w:tcPr>
            <w:tcW w:w="1372" w:type="dxa"/>
            <w:tcBorders>
              <w:left w:val="single" w:sz="4" w:space="0" w:color="000000"/>
            </w:tcBorders>
          </w:tcPr>
          <w:p w14:paraId="52C08868" w14:textId="77777777" w:rsidR="00EE624C" w:rsidRDefault="00A51690">
            <w:pPr>
              <w:pStyle w:val="TableParagraph"/>
              <w:ind w:left="107"/>
              <w:rPr>
                <w:sz w:val="16"/>
              </w:rPr>
            </w:pPr>
            <w:r>
              <w:rPr>
                <w:sz w:val="16"/>
              </w:rPr>
              <w:t>Derby</w:t>
            </w:r>
          </w:p>
        </w:tc>
        <w:tc>
          <w:tcPr>
            <w:tcW w:w="1385" w:type="dxa"/>
          </w:tcPr>
          <w:p w14:paraId="3F3DCF14" w14:textId="77777777" w:rsidR="00EE624C" w:rsidRDefault="00A51690">
            <w:pPr>
              <w:pStyle w:val="TableParagraph"/>
              <w:ind w:left="181"/>
              <w:rPr>
                <w:sz w:val="16"/>
              </w:rPr>
            </w:pPr>
            <w:r>
              <w:rPr>
                <w:sz w:val="16"/>
              </w:rPr>
              <w:t>374,106</w:t>
            </w:r>
          </w:p>
        </w:tc>
        <w:tc>
          <w:tcPr>
            <w:tcW w:w="1189" w:type="dxa"/>
          </w:tcPr>
          <w:p w14:paraId="413E0F2D" w14:textId="77777777" w:rsidR="00EE624C" w:rsidRDefault="00A51690">
            <w:pPr>
              <w:pStyle w:val="TableParagraph"/>
              <w:ind w:left="235"/>
              <w:rPr>
                <w:sz w:val="16"/>
              </w:rPr>
            </w:pPr>
            <w:r>
              <w:rPr>
                <w:sz w:val="16"/>
              </w:rPr>
              <w:t>77,621</w:t>
            </w:r>
          </w:p>
        </w:tc>
        <w:tc>
          <w:tcPr>
            <w:tcW w:w="1995" w:type="dxa"/>
            <w:shd w:val="clear" w:color="auto" w:fill="FF9A00"/>
          </w:tcPr>
          <w:p w14:paraId="04D9142F" w14:textId="77777777" w:rsidR="00EE624C" w:rsidRDefault="00A51690">
            <w:pPr>
              <w:pStyle w:val="TableParagraph"/>
              <w:ind w:left="126"/>
              <w:rPr>
                <w:sz w:val="16"/>
              </w:rPr>
            </w:pPr>
            <w:r>
              <w:rPr>
                <w:sz w:val="16"/>
              </w:rPr>
              <w:t>Limited</w:t>
            </w:r>
          </w:p>
        </w:tc>
        <w:tc>
          <w:tcPr>
            <w:tcW w:w="1426" w:type="dxa"/>
            <w:shd w:val="clear" w:color="auto" w:fill="9ACC00"/>
          </w:tcPr>
          <w:p w14:paraId="16E7F298" w14:textId="77777777" w:rsidR="00EE624C" w:rsidRDefault="00A51690">
            <w:pPr>
              <w:pStyle w:val="TableParagraph"/>
              <w:ind w:left="111" w:right="174"/>
              <w:rPr>
                <w:sz w:val="16"/>
              </w:rPr>
            </w:pPr>
            <w:r>
              <w:rPr>
                <w:sz w:val="16"/>
              </w:rPr>
              <w:t>Not expected to</w:t>
            </w:r>
            <w:r>
              <w:rPr>
                <w:spacing w:val="-43"/>
                <w:sz w:val="16"/>
              </w:rPr>
              <w:t xml:space="preserve"> </w:t>
            </w:r>
            <w:r>
              <w:rPr>
                <w:sz w:val="16"/>
              </w:rPr>
              <w:t>be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an issue</w:t>
            </w:r>
          </w:p>
        </w:tc>
        <w:tc>
          <w:tcPr>
            <w:tcW w:w="2355" w:type="dxa"/>
            <w:tcBorders>
              <w:right w:val="single" w:sz="4" w:space="0" w:color="000000"/>
            </w:tcBorders>
            <w:shd w:val="clear" w:color="auto" w:fill="9ACC00"/>
          </w:tcPr>
          <w:p w14:paraId="5B526871" w14:textId="77777777" w:rsidR="00EE624C" w:rsidRDefault="00A51690">
            <w:pPr>
              <w:pStyle w:val="TableParagraph"/>
              <w:ind w:left="125" w:right="239"/>
              <w:rPr>
                <w:sz w:val="16"/>
              </w:rPr>
            </w:pPr>
            <w:r>
              <w:rPr>
                <w:sz w:val="16"/>
              </w:rPr>
              <w:t>No land or other constraints</w:t>
            </w:r>
            <w:r>
              <w:rPr>
                <w:spacing w:val="-42"/>
                <w:sz w:val="16"/>
              </w:rPr>
              <w:t xml:space="preserve"> </w:t>
            </w:r>
            <w:r>
              <w:rPr>
                <w:sz w:val="16"/>
              </w:rPr>
              <w:t>preventing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expansion</w:t>
            </w:r>
          </w:p>
        </w:tc>
      </w:tr>
      <w:tr w:rsidR="00EE624C" w14:paraId="285D5883" w14:textId="77777777">
        <w:trPr>
          <w:trHeight w:val="528"/>
        </w:trPr>
        <w:tc>
          <w:tcPr>
            <w:tcW w:w="1372" w:type="dxa"/>
            <w:tcBorders>
              <w:left w:val="single" w:sz="4" w:space="0" w:color="000000"/>
              <w:bottom w:val="single" w:sz="4" w:space="0" w:color="000000"/>
            </w:tcBorders>
          </w:tcPr>
          <w:p w14:paraId="026BB52B" w14:textId="77777777" w:rsidR="00EE624C" w:rsidRDefault="00A51690">
            <w:pPr>
              <w:pStyle w:val="TableParagraph"/>
              <w:ind w:left="107"/>
              <w:rPr>
                <w:sz w:val="16"/>
              </w:rPr>
            </w:pPr>
            <w:r>
              <w:rPr>
                <w:sz w:val="16"/>
              </w:rPr>
              <w:t>East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Leake</w:t>
            </w:r>
          </w:p>
        </w:tc>
        <w:tc>
          <w:tcPr>
            <w:tcW w:w="1385" w:type="dxa"/>
            <w:tcBorders>
              <w:bottom w:val="single" w:sz="4" w:space="0" w:color="000000"/>
            </w:tcBorders>
          </w:tcPr>
          <w:p w14:paraId="7911ED36" w14:textId="77777777" w:rsidR="00EE624C" w:rsidRDefault="00A51690">
            <w:pPr>
              <w:pStyle w:val="TableParagraph"/>
              <w:ind w:left="179"/>
              <w:rPr>
                <w:sz w:val="16"/>
              </w:rPr>
            </w:pPr>
            <w:r>
              <w:rPr>
                <w:sz w:val="16"/>
              </w:rPr>
              <w:t>8,866</w:t>
            </w:r>
          </w:p>
        </w:tc>
        <w:tc>
          <w:tcPr>
            <w:tcW w:w="1189" w:type="dxa"/>
            <w:tcBorders>
              <w:bottom w:val="single" w:sz="4" w:space="0" w:color="000000"/>
            </w:tcBorders>
          </w:tcPr>
          <w:p w14:paraId="3FC63278" w14:textId="77777777" w:rsidR="00EE624C" w:rsidRDefault="00A51690">
            <w:pPr>
              <w:pStyle w:val="TableParagraph"/>
              <w:ind w:left="234"/>
              <w:rPr>
                <w:sz w:val="16"/>
              </w:rPr>
            </w:pPr>
            <w:r>
              <w:rPr>
                <w:sz w:val="16"/>
              </w:rPr>
              <w:t>1,897</w:t>
            </w:r>
          </w:p>
        </w:tc>
        <w:tc>
          <w:tcPr>
            <w:tcW w:w="1995" w:type="dxa"/>
            <w:tcBorders>
              <w:bottom w:val="single" w:sz="4" w:space="0" w:color="000000"/>
            </w:tcBorders>
            <w:shd w:val="clear" w:color="auto" w:fill="FF9A00"/>
          </w:tcPr>
          <w:p w14:paraId="318B0E1F" w14:textId="77777777" w:rsidR="00EE624C" w:rsidRDefault="00A51690">
            <w:pPr>
              <w:pStyle w:val="TableParagraph"/>
              <w:ind w:left="126"/>
              <w:rPr>
                <w:sz w:val="16"/>
              </w:rPr>
            </w:pPr>
            <w:r>
              <w:rPr>
                <w:sz w:val="16"/>
              </w:rPr>
              <w:t>Limited</w:t>
            </w:r>
          </w:p>
        </w:tc>
        <w:tc>
          <w:tcPr>
            <w:tcW w:w="1426" w:type="dxa"/>
            <w:tcBorders>
              <w:bottom w:val="single" w:sz="4" w:space="0" w:color="000000"/>
            </w:tcBorders>
            <w:shd w:val="clear" w:color="auto" w:fill="9ACC00"/>
          </w:tcPr>
          <w:p w14:paraId="3EA97DA6" w14:textId="77777777" w:rsidR="00EE624C" w:rsidRDefault="00A51690">
            <w:pPr>
              <w:pStyle w:val="TableParagraph"/>
              <w:ind w:left="111" w:right="174"/>
              <w:rPr>
                <w:sz w:val="16"/>
              </w:rPr>
            </w:pPr>
            <w:r>
              <w:rPr>
                <w:sz w:val="16"/>
              </w:rPr>
              <w:t>Not expected to</w:t>
            </w:r>
            <w:r>
              <w:rPr>
                <w:spacing w:val="-43"/>
                <w:sz w:val="16"/>
              </w:rPr>
              <w:t xml:space="preserve"> </w:t>
            </w:r>
            <w:r>
              <w:rPr>
                <w:sz w:val="16"/>
              </w:rPr>
              <w:t>be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an issue</w:t>
            </w:r>
          </w:p>
        </w:tc>
        <w:tc>
          <w:tcPr>
            <w:tcW w:w="2355" w:type="dxa"/>
            <w:tcBorders>
              <w:bottom w:val="single" w:sz="4" w:space="0" w:color="000000"/>
              <w:right w:val="single" w:sz="4" w:space="0" w:color="000000"/>
            </w:tcBorders>
            <w:shd w:val="clear" w:color="auto" w:fill="9ACC00"/>
          </w:tcPr>
          <w:p w14:paraId="0746209A" w14:textId="77777777" w:rsidR="00EE624C" w:rsidRDefault="00A51690">
            <w:pPr>
              <w:pStyle w:val="TableParagraph"/>
              <w:ind w:left="125" w:right="239"/>
              <w:rPr>
                <w:sz w:val="16"/>
              </w:rPr>
            </w:pPr>
            <w:r>
              <w:rPr>
                <w:sz w:val="16"/>
              </w:rPr>
              <w:t>No land or other constraints</w:t>
            </w:r>
            <w:r>
              <w:rPr>
                <w:spacing w:val="-42"/>
                <w:sz w:val="16"/>
              </w:rPr>
              <w:t xml:space="preserve"> </w:t>
            </w:r>
            <w:r>
              <w:rPr>
                <w:sz w:val="16"/>
              </w:rPr>
              <w:t>preventing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expansion</w:t>
            </w:r>
          </w:p>
        </w:tc>
      </w:tr>
    </w:tbl>
    <w:p w14:paraId="201965A5" w14:textId="77777777" w:rsidR="00EE624C" w:rsidRDefault="00EE624C">
      <w:pPr>
        <w:rPr>
          <w:sz w:val="16"/>
        </w:rPr>
        <w:sectPr w:rsidR="00EE624C">
          <w:pgSz w:w="11900" w:h="16840"/>
          <w:pgMar w:top="1660" w:right="740" w:bottom="1780" w:left="740" w:header="454" w:footer="1581" w:gutter="0"/>
          <w:cols w:space="720"/>
        </w:sectPr>
      </w:pPr>
    </w:p>
    <w:p w14:paraId="095D2C6F" w14:textId="77777777" w:rsidR="00EE624C" w:rsidRDefault="00EE624C">
      <w:pPr>
        <w:pStyle w:val="BodyText"/>
        <w:rPr>
          <w:rFonts w:ascii="Arial"/>
          <w:b/>
          <w:sz w:val="20"/>
        </w:rPr>
      </w:pPr>
    </w:p>
    <w:p w14:paraId="567E485C" w14:textId="77777777" w:rsidR="00EE624C" w:rsidRDefault="00EE624C">
      <w:pPr>
        <w:pStyle w:val="BodyText"/>
        <w:spacing w:before="9"/>
        <w:rPr>
          <w:rFonts w:ascii="Arial"/>
          <w:b/>
          <w:sz w:val="21"/>
        </w:rPr>
      </w:pPr>
    </w:p>
    <w:tbl>
      <w:tblPr>
        <w:tblW w:w="0" w:type="auto"/>
        <w:tblInd w:w="116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423"/>
        <w:gridCol w:w="1334"/>
        <w:gridCol w:w="1188"/>
        <w:gridCol w:w="1994"/>
        <w:gridCol w:w="1440"/>
        <w:gridCol w:w="2339"/>
      </w:tblGrid>
      <w:tr w:rsidR="00EE624C" w14:paraId="59694AAB" w14:textId="77777777">
        <w:trPr>
          <w:trHeight w:val="1307"/>
        </w:trPr>
        <w:tc>
          <w:tcPr>
            <w:tcW w:w="14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D9D9D9"/>
          </w:tcPr>
          <w:p w14:paraId="45AAC771" w14:textId="77777777" w:rsidR="00EE624C" w:rsidRDefault="00EE624C">
            <w:pPr>
              <w:pStyle w:val="TableParagraph"/>
              <w:spacing w:before="6"/>
              <w:rPr>
                <w:rFonts w:ascii="Arial"/>
                <w:b/>
                <w:sz w:val="20"/>
              </w:rPr>
            </w:pPr>
          </w:p>
          <w:p w14:paraId="43B2019B" w14:textId="77777777" w:rsidR="00EE624C" w:rsidRDefault="00A51690">
            <w:pPr>
              <w:pStyle w:val="TableParagraph"/>
              <w:spacing w:before="1"/>
              <w:ind w:left="107" w:right="215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Wastewater</w:t>
            </w:r>
            <w:r>
              <w:rPr>
                <w:rFonts w:asci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Treatment</w:t>
            </w:r>
            <w:r>
              <w:rPr>
                <w:rFonts w:asci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/>
                <w:b/>
                <w:spacing w:val="-1"/>
                <w:sz w:val="18"/>
              </w:rPr>
              <w:t>Works</w:t>
            </w:r>
            <w:r>
              <w:rPr>
                <w:rFonts w:ascii="Arial"/>
                <w:b/>
                <w:spacing w:val="-10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Name</w:t>
            </w:r>
          </w:p>
        </w:tc>
        <w:tc>
          <w:tcPr>
            <w:tcW w:w="1334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D9D9D9"/>
          </w:tcPr>
          <w:p w14:paraId="1EF4830F" w14:textId="77777777" w:rsidR="00EE624C" w:rsidRDefault="00EE624C">
            <w:pPr>
              <w:pStyle w:val="TableParagraph"/>
              <w:spacing w:before="6"/>
              <w:rPr>
                <w:rFonts w:ascii="Arial"/>
                <w:b/>
                <w:sz w:val="20"/>
              </w:rPr>
            </w:pPr>
          </w:p>
          <w:p w14:paraId="25549192" w14:textId="77777777" w:rsidR="00EE624C" w:rsidRDefault="00A51690">
            <w:pPr>
              <w:pStyle w:val="TableParagraph"/>
              <w:spacing w:before="1"/>
              <w:ind w:left="129" w:right="215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Current</w:t>
            </w:r>
            <w:r>
              <w:rPr>
                <w:rFonts w:asci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Population</w:t>
            </w:r>
            <w:r>
              <w:rPr>
                <w:rFonts w:asci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/>
                <w:b/>
                <w:spacing w:val="-1"/>
                <w:sz w:val="18"/>
              </w:rPr>
              <w:t>Equivalent*</w:t>
            </w:r>
          </w:p>
        </w:tc>
        <w:tc>
          <w:tcPr>
            <w:tcW w:w="1188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D9D9D9"/>
          </w:tcPr>
          <w:p w14:paraId="38614D94" w14:textId="77777777" w:rsidR="00EE624C" w:rsidRDefault="00EE624C">
            <w:pPr>
              <w:pStyle w:val="TableParagraph"/>
              <w:spacing w:before="6"/>
              <w:rPr>
                <w:rFonts w:ascii="Arial"/>
                <w:b/>
                <w:sz w:val="20"/>
              </w:rPr>
            </w:pPr>
          </w:p>
          <w:p w14:paraId="07EA01CF" w14:textId="77777777" w:rsidR="00EE624C" w:rsidRDefault="00A51690">
            <w:pPr>
              <w:pStyle w:val="TableParagraph"/>
              <w:spacing w:before="1"/>
              <w:ind w:left="235" w:right="140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Current</w:t>
            </w:r>
            <w:r>
              <w:rPr>
                <w:rFonts w:asci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/>
                <w:b/>
                <w:spacing w:val="-1"/>
                <w:sz w:val="18"/>
              </w:rPr>
              <w:t>observed</w:t>
            </w:r>
            <w:r>
              <w:rPr>
                <w:rFonts w:ascii="Arial"/>
                <w:b/>
                <w:spacing w:val="-47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DWF</w:t>
            </w:r>
          </w:p>
          <w:p w14:paraId="375409E9" w14:textId="77777777" w:rsidR="00EE624C" w:rsidRDefault="00A51690">
            <w:pPr>
              <w:pStyle w:val="TableParagraph"/>
              <w:spacing w:before="0" w:line="206" w:lineRule="exact"/>
              <w:ind w:left="235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(m</w:t>
            </w:r>
            <w:r>
              <w:rPr>
                <w:rFonts w:ascii="Arial"/>
                <w:b/>
                <w:sz w:val="18"/>
                <w:vertAlign w:val="superscript"/>
              </w:rPr>
              <w:t>3</w:t>
            </w:r>
            <w:r>
              <w:rPr>
                <w:rFonts w:ascii="Arial"/>
                <w:b/>
                <w:sz w:val="18"/>
              </w:rPr>
              <w:t>/day)</w:t>
            </w:r>
          </w:p>
        </w:tc>
        <w:tc>
          <w:tcPr>
            <w:tcW w:w="1994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D9D9D9"/>
          </w:tcPr>
          <w:p w14:paraId="2E0D13D3" w14:textId="77777777" w:rsidR="00EE624C" w:rsidRDefault="00EE624C">
            <w:pPr>
              <w:pStyle w:val="TableParagraph"/>
              <w:spacing w:before="6"/>
              <w:rPr>
                <w:rFonts w:ascii="Arial"/>
                <w:b/>
                <w:sz w:val="20"/>
              </w:rPr>
            </w:pPr>
          </w:p>
          <w:p w14:paraId="46BE59DF" w14:textId="77777777" w:rsidR="00EE624C" w:rsidRDefault="00A51690">
            <w:pPr>
              <w:pStyle w:val="TableParagraph"/>
              <w:spacing w:before="1"/>
              <w:ind w:left="127" w:right="136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Estimated</w:t>
            </w:r>
            <w:r>
              <w:rPr>
                <w:rFonts w:asci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headroom based on</w:t>
            </w:r>
            <w:r>
              <w:rPr>
                <w:rFonts w:ascii="Arial"/>
                <w:b/>
                <w:spacing w:val="-47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current quality</w:t>
            </w:r>
            <w:r>
              <w:rPr>
                <w:rFonts w:asci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performance</w:t>
            </w:r>
          </w:p>
        </w:tc>
        <w:tc>
          <w:tcPr>
            <w:tcW w:w="1440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D9D9D9"/>
          </w:tcPr>
          <w:p w14:paraId="0F8AA026" w14:textId="77777777" w:rsidR="00EE624C" w:rsidRDefault="00EE624C">
            <w:pPr>
              <w:pStyle w:val="TableParagraph"/>
              <w:spacing w:before="6"/>
              <w:rPr>
                <w:rFonts w:ascii="Arial"/>
                <w:b/>
                <w:sz w:val="20"/>
              </w:rPr>
            </w:pPr>
          </w:p>
          <w:p w14:paraId="542E8701" w14:textId="77777777" w:rsidR="00EE624C" w:rsidRDefault="00A51690">
            <w:pPr>
              <w:pStyle w:val="TableParagraph"/>
              <w:spacing w:before="1"/>
              <w:ind w:left="113" w:right="116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Future quality</w:t>
            </w:r>
            <w:r>
              <w:rPr>
                <w:rFonts w:ascii="Arial"/>
                <w:b/>
                <w:spacing w:val="-47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issues</w:t>
            </w:r>
          </w:p>
        </w:tc>
        <w:tc>
          <w:tcPr>
            <w:tcW w:w="2339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</w:tcPr>
          <w:p w14:paraId="17FE09DB" w14:textId="77777777" w:rsidR="00EE624C" w:rsidRDefault="00EE624C">
            <w:pPr>
              <w:pStyle w:val="TableParagraph"/>
              <w:spacing w:before="6"/>
              <w:rPr>
                <w:rFonts w:ascii="Arial"/>
                <w:b/>
                <w:sz w:val="20"/>
              </w:rPr>
            </w:pPr>
          </w:p>
          <w:p w14:paraId="07CCDDE5" w14:textId="77777777" w:rsidR="00EE624C" w:rsidRDefault="00A51690">
            <w:pPr>
              <w:pStyle w:val="TableParagraph"/>
              <w:spacing w:before="1"/>
              <w:ind w:left="113" w:right="290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Physical constraints</w:t>
            </w:r>
            <w:r>
              <w:rPr>
                <w:rFonts w:asci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regarding provision of</w:t>
            </w:r>
            <w:r>
              <w:rPr>
                <w:rFonts w:ascii="Arial"/>
                <w:b/>
                <w:spacing w:val="-47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additional treatment</w:t>
            </w:r>
            <w:r>
              <w:rPr>
                <w:rFonts w:asci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capacity</w:t>
            </w:r>
            <w:r>
              <w:rPr>
                <w:rFonts w:ascii="Arial"/>
                <w:b/>
                <w:spacing w:val="-3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(</w:t>
            </w:r>
          </w:p>
        </w:tc>
      </w:tr>
      <w:tr w:rsidR="00EE624C" w14:paraId="2C984C83" w14:textId="77777777">
        <w:trPr>
          <w:trHeight w:val="527"/>
        </w:trPr>
        <w:tc>
          <w:tcPr>
            <w:tcW w:w="1423" w:type="dxa"/>
            <w:tcBorders>
              <w:top w:val="single" w:sz="4" w:space="0" w:color="000000"/>
              <w:left w:val="single" w:sz="4" w:space="0" w:color="000000"/>
            </w:tcBorders>
          </w:tcPr>
          <w:p w14:paraId="37626FF8" w14:textId="77777777" w:rsidR="00EE624C" w:rsidRDefault="00A51690">
            <w:pPr>
              <w:pStyle w:val="TableParagraph"/>
              <w:spacing w:before="76"/>
              <w:ind w:left="107"/>
              <w:rPr>
                <w:sz w:val="16"/>
              </w:rPr>
            </w:pPr>
            <w:r>
              <w:rPr>
                <w:sz w:val="16"/>
              </w:rPr>
              <w:t>Huthwaite</w:t>
            </w:r>
          </w:p>
        </w:tc>
        <w:tc>
          <w:tcPr>
            <w:tcW w:w="1334" w:type="dxa"/>
            <w:tcBorders>
              <w:top w:val="single" w:sz="4" w:space="0" w:color="000000"/>
            </w:tcBorders>
          </w:tcPr>
          <w:p w14:paraId="566E3B82" w14:textId="77777777" w:rsidR="00EE624C" w:rsidRDefault="00A51690">
            <w:pPr>
              <w:pStyle w:val="TableParagraph"/>
              <w:spacing w:before="76"/>
              <w:ind w:left="129"/>
              <w:rPr>
                <w:sz w:val="16"/>
              </w:rPr>
            </w:pPr>
            <w:r>
              <w:rPr>
                <w:sz w:val="16"/>
              </w:rPr>
              <w:t>5,810</w:t>
            </w:r>
          </w:p>
        </w:tc>
        <w:tc>
          <w:tcPr>
            <w:tcW w:w="1188" w:type="dxa"/>
            <w:tcBorders>
              <w:top w:val="single" w:sz="4" w:space="0" w:color="000000"/>
            </w:tcBorders>
          </w:tcPr>
          <w:p w14:paraId="5DEDCFD4" w14:textId="77777777" w:rsidR="00EE624C" w:rsidRDefault="00A51690">
            <w:pPr>
              <w:pStyle w:val="TableParagraph"/>
              <w:spacing w:before="76"/>
              <w:ind w:left="235"/>
              <w:rPr>
                <w:sz w:val="16"/>
              </w:rPr>
            </w:pPr>
            <w:r>
              <w:rPr>
                <w:sz w:val="16"/>
              </w:rPr>
              <w:t>1,149</w:t>
            </w:r>
          </w:p>
        </w:tc>
        <w:tc>
          <w:tcPr>
            <w:tcW w:w="1994" w:type="dxa"/>
            <w:tcBorders>
              <w:top w:val="single" w:sz="4" w:space="0" w:color="000000"/>
            </w:tcBorders>
            <w:shd w:val="clear" w:color="auto" w:fill="9ACC00"/>
          </w:tcPr>
          <w:p w14:paraId="074ADD8C" w14:textId="77777777" w:rsidR="00EE624C" w:rsidRDefault="00A51690">
            <w:pPr>
              <w:pStyle w:val="TableParagraph"/>
              <w:spacing w:before="76"/>
              <w:ind w:left="127"/>
              <w:rPr>
                <w:sz w:val="16"/>
              </w:rPr>
            </w:pPr>
            <w:r>
              <w:rPr>
                <w:sz w:val="16"/>
              </w:rPr>
              <w:t>Significant</w:t>
            </w:r>
          </w:p>
        </w:tc>
        <w:tc>
          <w:tcPr>
            <w:tcW w:w="1440" w:type="dxa"/>
            <w:tcBorders>
              <w:top w:val="single" w:sz="4" w:space="0" w:color="000000"/>
            </w:tcBorders>
            <w:shd w:val="clear" w:color="auto" w:fill="9ACC00"/>
          </w:tcPr>
          <w:p w14:paraId="5E21FC0E" w14:textId="77777777" w:rsidR="00EE624C" w:rsidRDefault="00A51690">
            <w:pPr>
              <w:pStyle w:val="TableParagraph"/>
              <w:spacing w:before="76"/>
              <w:ind w:left="113" w:right="186"/>
              <w:rPr>
                <w:sz w:val="16"/>
              </w:rPr>
            </w:pPr>
            <w:r>
              <w:rPr>
                <w:sz w:val="16"/>
              </w:rPr>
              <w:t>Not expected to</w:t>
            </w:r>
            <w:r>
              <w:rPr>
                <w:spacing w:val="-43"/>
                <w:sz w:val="16"/>
              </w:rPr>
              <w:t xml:space="preserve"> </w:t>
            </w:r>
            <w:r>
              <w:rPr>
                <w:sz w:val="16"/>
              </w:rPr>
              <w:t>be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an issue</w:t>
            </w:r>
          </w:p>
        </w:tc>
        <w:tc>
          <w:tcPr>
            <w:tcW w:w="2339" w:type="dxa"/>
            <w:tcBorders>
              <w:top w:val="single" w:sz="4" w:space="0" w:color="000000"/>
              <w:right w:val="single" w:sz="4" w:space="0" w:color="000000"/>
            </w:tcBorders>
            <w:shd w:val="clear" w:color="auto" w:fill="FF9A00"/>
          </w:tcPr>
          <w:p w14:paraId="58CF87C4" w14:textId="77777777" w:rsidR="00EE624C" w:rsidRDefault="00A51690">
            <w:pPr>
              <w:pStyle w:val="TableParagraph"/>
              <w:spacing w:before="76"/>
              <w:ind w:left="113" w:right="288"/>
              <w:rPr>
                <w:sz w:val="16"/>
              </w:rPr>
            </w:pPr>
            <w:r>
              <w:rPr>
                <w:sz w:val="16"/>
              </w:rPr>
              <w:t>Limited potential to provide</w:t>
            </w:r>
            <w:r>
              <w:rPr>
                <w:spacing w:val="-43"/>
                <w:sz w:val="16"/>
              </w:rPr>
              <w:t xml:space="preserve"> </w:t>
            </w:r>
            <w:r>
              <w:rPr>
                <w:sz w:val="16"/>
              </w:rPr>
              <w:t>additional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capacity</w:t>
            </w:r>
          </w:p>
        </w:tc>
      </w:tr>
      <w:tr w:rsidR="00EE624C" w14:paraId="6D24CBE5" w14:textId="77777777">
        <w:trPr>
          <w:trHeight w:val="527"/>
        </w:trPr>
        <w:tc>
          <w:tcPr>
            <w:tcW w:w="1423" w:type="dxa"/>
            <w:tcBorders>
              <w:left w:val="single" w:sz="4" w:space="0" w:color="000000"/>
            </w:tcBorders>
          </w:tcPr>
          <w:p w14:paraId="69BBFD0D" w14:textId="77777777" w:rsidR="00EE624C" w:rsidRDefault="00A51690">
            <w:pPr>
              <w:pStyle w:val="TableParagraph"/>
              <w:spacing w:before="76"/>
              <w:ind w:left="107" w:right="99"/>
              <w:rPr>
                <w:sz w:val="16"/>
              </w:rPr>
            </w:pPr>
            <w:r>
              <w:rPr>
                <w:sz w:val="16"/>
              </w:rPr>
              <w:t>Ilkeston - Hallam</w:t>
            </w:r>
            <w:r>
              <w:rPr>
                <w:spacing w:val="-42"/>
                <w:sz w:val="16"/>
              </w:rPr>
              <w:t xml:space="preserve"> </w:t>
            </w:r>
            <w:r>
              <w:rPr>
                <w:sz w:val="16"/>
              </w:rPr>
              <w:t>Fields</w:t>
            </w:r>
          </w:p>
        </w:tc>
        <w:tc>
          <w:tcPr>
            <w:tcW w:w="1334" w:type="dxa"/>
          </w:tcPr>
          <w:p w14:paraId="6BE7D627" w14:textId="77777777" w:rsidR="00EE624C" w:rsidRDefault="00A51690">
            <w:pPr>
              <w:pStyle w:val="TableParagraph"/>
              <w:spacing w:before="76"/>
              <w:ind w:left="129"/>
              <w:rPr>
                <w:sz w:val="16"/>
              </w:rPr>
            </w:pPr>
            <w:r>
              <w:rPr>
                <w:sz w:val="16"/>
              </w:rPr>
              <w:t>48,433</w:t>
            </w:r>
          </w:p>
        </w:tc>
        <w:tc>
          <w:tcPr>
            <w:tcW w:w="1188" w:type="dxa"/>
          </w:tcPr>
          <w:p w14:paraId="380F8EBA" w14:textId="77777777" w:rsidR="00EE624C" w:rsidRDefault="00A51690">
            <w:pPr>
              <w:pStyle w:val="TableParagraph"/>
              <w:spacing w:before="76"/>
              <w:ind w:left="235"/>
              <w:rPr>
                <w:sz w:val="16"/>
              </w:rPr>
            </w:pPr>
            <w:r>
              <w:rPr>
                <w:sz w:val="16"/>
              </w:rPr>
              <w:t>9,105</w:t>
            </w:r>
          </w:p>
        </w:tc>
        <w:tc>
          <w:tcPr>
            <w:tcW w:w="1994" w:type="dxa"/>
            <w:shd w:val="clear" w:color="auto" w:fill="9ACC00"/>
          </w:tcPr>
          <w:p w14:paraId="47E35973" w14:textId="77777777" w:rsidR="00EE624C" w:rsidRDefault="00A51690">
            <w:pPr>
              <w:pStyle w:val="TableParagraph"/>
              <w:spacing w:before="76"/>
              <w:ind w:left="127"/>
              <w:rPr>
                <w:sz w:val="16"/>
              </w:rPr>
            </w:pPr>
            <w:r>
              <w:rPr>
                <w:sz w:val="16"/>
              </w:rPr>
              <w:t>Significant</w:t>
            </w:r>
          </w:p>
        </w:tc>
        <w:tc>
          <w:tcPr>
            <w:tcW w:w="1440" w:type="dxa"/>
            <w:shd w:val="clear" w:color="auto" w:fill="9ACC00"/>
          </w:tcPr>
          <w:p w14:paraId="77EB6F7C" w14:textId="77777777" w:rsidR="00EE624C" w:rsidRDefault="00A51690">
            <w:pPr>
              <w:pStyle w:val="TableParagraph"/>
              <w:spacing w:before="76"/>
              <w:ind w:left="113" w:right="186"/>
              <w:rPr>
                <w:sz w:val="16"/>
              </w:rPr>
            </w:pPr>
            <w:r>
              <w:rPr>
                <w:sz w:val="16"/>
              </w:rPr>
              <w:t>Not expected to</w:t>
            </w:r>
            <w:r>
              <w:rPr>
                <w:spacing w:val="-43"/>
                <w:sz w:val="16"/>
              </w:rPr>
              <w:t xml:space="preserve"> </w:t>
            </w:r>
            <w:r>
              <w:rPr>
                <w:sz w:val="16"/>
              </w:rPr>
              <w:t>be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an issue</w:t>
            </w:r>
          </w:p>
        </w:tc>
        <w:tc>
          <w:tcPr>
            <w:tcW w:w="2339" w:type="dxa"/>
            <w:tcBorders>
              <w:right w:val="single" w:sz="4" w:space="0" w:color="000000"/>
            </w:tcBorders>
            <w:shd w:val="clear" w:color="auto" w:fill="9ACC00"/>
          </w:tcPr>
          <w:p w14:paraId="1E20D8AB" w14:textId="77777777" w:rsidR="00EE624C" w:rsidRDefault="00A51690">
            <w:pPr>
              <w:pStyle w:val="TableParagraph"/>
              <w:spacing w:before="76"/>
              <w:ind w:left="113" w:right="235"/>
              <w:rPr>
                <w:sz w:val="16"/>
              </w:rPr>
            </w:pPr>
            <w:r>
              <w:rPr>
                <w:sz w:val="16"/>
              </w:rPr>
              <w:t>No land or other constraints</w:t>
            </w:r>
            <w:r>
              <w:rPr>
                <w:spacing w:val="-42"/>
                <w:sz w:val="16"/>
              </w:rPr>
              <w:t xml:space="preserve"> </w:t>
            </w:r>
            <w:r>
              <w:rPr>
                <w:sz w:val="16"/>
              </w:rPr>
              <w:t>preventing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expansion</w:t>
            </w:r>
          </w:p>
        </w:tc>
      </w:tr>
      <w:tr w:rsidR="00EE624C" w14:paraId="33545177" w14:textId="77777777">
        <w:trPr>
          <w:trHeight w:val="528"/>
        </w:trPr>
        <w:tc>
          <w:tcPr>
            <w:tcW w:w="1423" w:type="dxa"/>
            <w:tcBorders>
              <w:left w:val="single" w:sz="4" w:space="0" w:color="000000"/>
            </w:tcBorders>
          </w:tcPr>
          <w:p w14:paraId="37AEFDBD" w14:textId="77777777" w:rsidR="00EE624C" w:rsidRDefault="00A51690">
            <w:pPr>
              <w:pStyle w:val="TableParagraph"/>
              <w:ind w:left="107"/>
              <w:rPr>
                <w:sz w:val="16"/>
              </w:rPr>
            </w:pPr>
            <w:r>
              <w:rPr>
                <w:sz w:val="16"/>
              </w:rPr>
              <w:t>Keyworth</w:t>
            </w:r>
          </w:p>
        </w:tc>
        <w:tc>
          <w:tcPr>
            <w:tcW w:w="1334" w:type="dxa"/>
          </w:tcPr>
          <w:p w14:paraId="4F4904B7" w14:textId="77777777" w:rsidR="00EE624C" w:rsidRDefault="00A51690">
            <w:pPr>
              <w:pStyle w:val="TableParagraph"/>
              <w:ind w:left="129"/>
              <w:rPr>
                <w:sz w:val="16"/>
              </w:rPr>
            </w:pPr>
            <w:r>
              <w:rPr>
                <w:sz w:val="16"/>
              </w:rPr>
              <w:t>7,370</w:t>
            </w:r>
          </w:p>
        </w:tc>
        <w:tc>
          <w:tcPr>
            <w:tcW w:w="1188" w:type="dxa"/>
          </w:tcPr>
          <w:p w14:paraId="3F46BE24" w14:textId="77777777" w:rsidR="00EE624C" w:rsidRDefault="00A51690">
            <w:pPr>
              <w:pStyle w:val="TableParagraph"/>
              <w:ind w:left="235"/>
              <w:rPr>
                <w:sz w:val="16"/>
              </w:rPr>
            </w:pPr>
            <w:r>
              <w:rPr>
                <w:sz w:val="16"/>
              </w:rPr>
              <w:t>1,205</w:t>
            </w:r>
          </w:p>
        </w:tc>
        <w:tc>
          <w:tcPr>
            <w:tcW w:w="1994" w:type="dxa"/>
            <w:shd w:val="clear" w:color="auto" w:fill="FF9A00"/>
          </w:tcPr>
          <w:p w14:paraId="17F946DE" w14:textId="77777777" w:rsidR="00EE624C" w:rsidRDefault="00A51690">
            <w:pPr>
              <w:pStyle w:val="TableParagraph"/>
              <w:ind w:left="127"/>
              <w:rPr>
                <w:sz w:val="16"/>
              </w:rPr>
            </w:pPr>
            <w:r>
              <w:rPr>
                <w:sz w:val="16"/>
              </w:rPr>
              <w:t>Limited</w:t>
            </w:r>
          </w:p>
        </w:tc>
        <w:tc>
          <w:tcPr>
            <w:tcW w:w="1440" w:type="dxa"/>
            <w:shd w:val="clear" w:color="auto" w:fill="9ACC00"/>
          </w:tcPr>
          <w:p w14:paraId="512079AE" w14:textId="77777777" w:rsidR="00EE624C" w:rsidRDefault="00A51690">
            <w:pPr>
              <w:pStyle w:val="TableParagraph"/>
              <w:ind w:left="113" w:right="186"/>
              <w:rPr>
                <w:sz w:val="16"/>
              </w:rPr>
            </w:pPr>
            <w:r>
              <w:rPr>
                <w:sz w:val="16"/>
              </w:rPr>
              <w:t>Not expected to</w:t>
            </w:r>
            <w:r>
              <w:rPr>
                <w:spacing w:val="-43"/>
                <w:sz w:val="16"/>
              </w:rPr>
              <w:t xml:space="preserve"> </w:t>
            </w:r>
            <w:r>
              <w:rPr>
                <w:sz w:val="16"/>
              </w:rPr>
              <w:t>be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an issue</w:t>
            </w:r>
          </w:p>
        </w:tc>
        <w:tc>
          <w:tcPr>
            <w:tcW w:w="2339" w:type="dxa"/>
            <w:tcBorders>
              <w:right w:val="single" w:sz="4" w:space="0" w:color="000000"/>
            </w:tcBorders>
            <w:shd w:val="clear" w:color="auto" w:fill="9ACC00"/>
          </w:tcPr>
          <w:p w14:paraId="65E8E98A" w14:textId="77777777" w:rsidR="00EE624C" w:rsidRDefault="00A51690">
            <w:pPr>
              <w:pStyle w:val="TableParagraph"/>
              <w:ind w:left="113" w:right="235"/>
              <w:rPr>
                <w:sz w:val="16"/>
              </w:rPr>
            </w:pPr>
            <w:r>
              <w:rPr>
                <w:sz w:val="16"/>
              </w:rPr>
              <w:t>No land or other constraints</w:t>
            </w:r>
            <w:r>
              <w:rPr>
                <w:spacing w:val="-42"/>
                <w:sz w:val="16"/>
              </w:rPr>
              <w:t xml:space="preserve"> </w:t>
            </w:r>
            <w:r>
              <w:rPr>
                <w:sz w:val="16"/>
              </w:rPr>
              <w:t>preventing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expansion</w:t>
            </w:r>
          </w:p>
        </w:tc>
      </w:tr>
      <w:tr w:rsidR="00EE624C" w14:paraId="355CBA54" w14:textId="77777777">
        <w:trPr>
          <w:trHeight w:val="527"/>
        </w:trPr>
        <w:tc>
          <w:tcPr>
            <w:tcW w:w="1423" w:type="dxa"/>
            <w:tcBorders>
              <w:left w:val="single" w:sz="4" w:space="0" w:color="000000"/>
            </w:tcBorders>
          </w:tcPr>
          <w:p w14:paraId="44C5FF26" w14:textId="77777777" w:rsidR="00EE624C" w:rsidRDefault="00A51690">
            <w:pPr>
              <w:pStyle w:val="TableParagraph"/>
              <w:spacing w:before="76"/>
              <w:ind w:left="107" w:right="684"/>
              <w:rPr>
                <w:sz w:val="16"/>
              </w:rPr>
            </w:pPr>
            <w:r>
              <w:rPr>
                <w:spacing w:val="-1"/>
                <w:sz w:val="16"/>
              </w:rPr>
              <w:t xml:space="preserve">Kirkby </w:t>
            </w:r>
            <w:r>
              <w:rPr>
                <w:sz w:val="16"/>
              </w:rPr>
              <w:t>in</w:t>
            </w:r>
            <w:r>
              <w:rPr>
                <w:spacing w:val="-42"/>
                <w:sz w:val="16"/>
              </w:rPr>
              <w:t xml:space="preserve"> </w:t>
            </w:r>
            <w:r>
              <w:rPr>
                <w:sz w:val="16"/>
              </w:rPr>
              <w:t>Ashfield</w:t>
            </w:r>
          </w:p>
        </w:tc>
        <w:tc>
          <w:tcPr>
            <w:tcW w:w="1334" w:type="dxa"/>
          </w:tcPr>
          <w:p w14:paraId="7ADA2221" w14:textId="77777777" w:rsidR="00EE624C" w:rsidRDefault="00A51690">
            <w:pPr>
              <w:pStyle w:val="TableParagraph"/>
              <w:spacing w:before="76"/>
              <w:ind w:left="129"/>
              <w:rPr>
                <w:sz w:val="16"/>
              </w:rPr>
            </w:pPr>
            <w:r>
              <w:rPr>
                <w:sz w:val="16"/>
              </w:rPr>
              <w:t>26,728</w:t>
            </w:r>
          </w:p>
        </w:tc>
        <w:tc>
          <w:tcPr>
            <w:tcW w:w="1188" w:type="dxa"/>
          </w:tcPr>
          <w:p w14:paraId="1D5C3737" w14:textId="77777777" w:rsidR="00EE624C" w:rsidRDefault="00A51690">
            <w:pPr>
              <w:pStyle w:val="TableParagraph"/>
              <w:spacing w:before="76"/>
              <w:ind w:left="235"/>
              <w:rPr>
                <w:sz w:val="16"/>
              </w:rPr>
            </w:pPr>
            <w:r>
              <w:rPr>
                <w:sz w:val="16"/>
              </w:rPr>
              <w:t>4,436</w:t>
            </w:r>
          </w:p>
        </w:tc>
        <w:tc>
          <w:tcPr>
            <w:tcW w:w="1994" w:type="dxa"/>
            <w:shd w:val="clear" w:color="auto" w:fill="9ACC00"/>
          </w:tcPr>
          <w:p w14:paraId="75BEE9C1" w14:textId="77777777" w:rsidR="00EE624C" w:rsidRDefault="00A51690">
            <w:pPr>
              <w:pStyle w:val="TableParagraph"/>
              <w:spacing w:before="76"/>
              <w:ind w:left="127"/>
              <w:rPr>
                <w:sz w:val="16"/>
              </w:rPr>
            </w:pPr>
            <w:r>
              <w:rPr>
                <w:sz w:val="16"/>
              </w:rPr>
              <w:t>Significant</w:t>
            </w:r>
          </w:p>
        </w:tc>
        <w:tc>
          <w:tcPr>
            <w:tcW w:w="1440" w:type="dxa"/>
            <w:shd w:val="clear" w:color="auto" w:fill="9ACC00"/>
          </w:tcPr>
          <w:p w14:paraId="381A9AD5" w14:textId="77777777" w:rsidR="00EE624C" w:rsidRDefault="00A51690">
            <w:pPr>
              <w:pStyle w:val="TableParagraph"/>
              <w:spacing w:before="76"/>
              <w:ind w:left="113" w:right="186"/>
              <w:rPr>
                <w:sz w:val="16"/>
              </w:rPr>
            </w:pPr>
            <w:r>
              <w:rPr>
                <w:sz w:val="16"/>
              </w:rPr>
              <w:t>Not expected to</w:t>
            </w:r>
            <w:r>
              <w:rPr>
                <w:spacing w:val="-43"/>
                <w:sz w:val="16"/>
              </w:rPr>
              <w:t xml:space="preserve"> </w:t>
            </w:r>
            <w:r>
              <w:rPr>
                <w:sz w:val="16"/>
              </w:rPr>
              <w:t>be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an issue</w:t>
            </w:r>
          </w:p>
        </w:tc>
        <w:tc>
          <w:tcPr>
            <w:tcW w:w="2339" w:type="dxa"/>
            <w:tcBorders>
              <w:right w:val="single" w:sz="4" w:space="0" w:color="000000"/>
            </w:tcBorders>
            <w:shd w:val="clear" w:color="auto" w:fill="9ACC00"/>
          </w:tcPr>
          <w:p w14:paraId="6FB2B1D2" w14:textId="77777777" w:rsidR="00EE624C" w:rsidRDefault="00A51690">
            <w:pPr>
              <w:pStyle w:val="TableParagraph"/>
              <w:spacing w:before="76"/>
              <w:ind w:left="113" w:right="235"/>
              <w:rPr>
                <w:sz w:val="16"/>
              </w:rPr>
            </w:pPr>
            <w:r>
              <w:rPr>
                <w:sz w:val="16"/>
              </w:rPr>
              <w:t>No land or other constraints</w:t>
            </w:r>
            <w:r>
              <w:rPr>
                <w:spacing w:val="-42"/>
                <w:sz w:val="16"/>
              </w:rPr>
              <w:t xml:space="preserve"> </w:t>
            </w:r>
            <w:r>
              <w:rPr>
                <w:sz w:val="16"/>
              </w:rPr>
              <w:t>preventing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expansion</w:t>
            </w:r>
          </w:p>
        </w:tc>
      </w:tr>
      <w:tr w:rsidR="00EE624C" w14:paraId="0E8AFD62" w14:textId="77777777">
        <w:trPr>
          <w:trHeight w:val="528"/>
        </w:trPr>
        <w:tc>
          <w:tcPr>
            <w:tcW w:w="1423" w:type="dxa"/>
            <w:tcBorders>
              <w:left w:val="single" w:sz="4" w:space="0" w:color="000000"/>
            </w:tcBorders>
          </w:tcPr>
          <w:p w14:paraId="4164F7DD" w14:textId="77777777" w:rsidR="00EE624C" w:rsidRDefault="00A51690">
            <w:pPr>
              <w:pStyle w:val="TableParagraph"/>
              <w:ind w:left="107" w:right="389"/>
              <w:rPr>
                <w:sz w:val="16"/>
              </w:rPr>
            </w:pPr>
            <w:r>
              <w:rPr>
                <w:sz w:val="16"/>
              </w:rPr>
              <w:t>Long</w:t>
            </w:r>
            <w:r>
              <w:rPr>
                <w:spacing w:val="-9"/>
                <w:sz w:val="16"/>
              </w:rPr>
              <w:t xml:space="preserve"> </w:t>
            </w:r>
            <w:r>
              <w:rPr>
                <w:sz w:val="16"/>
              </w:rPr>
              <w:t>Eaton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z w:val="16"/>
              </w:rPr>
              <w:t>-</w:t>
            </w:r>
            <w:r>
              <w:rPr>
                <w:spacing w:val="-42"/>
                <w:sz w:val="16"/>
              </w:rPr>
              <w:t xml:space="preserve"> </w:t>
            </w:r>
            <w:r>
              <w:rPr>
                <w:sz w:val="16"/>
              </w:rPr>
              <w:t>Toton</w:t>
            </w:r>
          </w:p>
        </w:tc>
        <w:tc>
          <w:tcPr>
            <w:tcW w:w="1334" w:type="dxa"/>
          </w:tcPr>
          <w:p w14:paraId="5985C0D6" w14:textId="77777777" w:rsidR="00EE624C" w:rsidRDefault="00A51690">
            <w:pPr>
              <w:pStyle w:val="TableParagraph"/>
              <w:ind w:left="129"/>
              <w:rPr>
                <w:sz w:val="16"/>
              </w:rPr>
            </w:pPr>
            <w:r>
              <w:rPr>
                <w:sz w:val="16"/>
              </w:rPr>
              <w:t>68,472</w:t>
            </w:r>
          </w:p>
        </w:tc>
        <w:tc>
          <w:tcPr>
            <w:tcW w:w="1188" w:type="dxa"/>
          </w:tcPr>
          <w:p w14:paraId="7B43ACA0" w14:textId="77777777" w:rsidR="00EE624C" w:rsidRDefault="00A51690">
            <w:pPr>
              <w:pStyle w:val="TableParagraph"/>
              <w:ind w:left="235"/>
              <w:rPr>
                <w:sz w:val="16"/>
              </w:rPr>
            </w:pPr>
            <w:r>
              <w:rPr>
                <w:sz w:val="16"/>
              </w:rPr>
              <w:t>19,063</w:t>
            </w:r>
          </w:p>
        </w:tc>
        <w:tc>
          <w:tcPr>
            <w:tcW w:w="1994" w:type="dxa"/>
            <w:shd w:val="clear" w:color="auto" w:fill="FF9A00"/>
          </w:tcPr>
          <w:p w14:paraId="6E4282FD" w14:textId="77777777" w:rsidR="00EE624C" w:rsidRDefault="00A51690">
            <w:pPr>
              <w:pStyle w:val="TableParagraph"/>
              <w:ind w:left="127"/>
              <w:rPr>
                <w:sz w:val="16"/>
              </w:rPr>
            </w:pPr>
            <w:r>
              <w:rPr>
                <w:sz w:val="16"/>
              </w:rPr>
              <w:t>Limited</w:t>
            </w:r>
          </w:p>
        </w:tc>
        <w:tc>
          <w:tcPr>
            <w:tcW w:w="1440" w:type="dxa"/>
            <w:shd w:val="clear" w:color="auto" w:fill="9ACC00"/>
          </w:tcPr>
          <w:p w14:paraId="08A81056" w14:textId="77777777" w:rsidR="00EE624C" w:rsidRDefault="00A51690">
            <w:pPr>
              <w:pStyle w:val="TableParagraph"/>
              <w:ind w:left="113" w:right="186"/>
              <w:rPr>
                <w:sz w:val="16"/>
              </w:rPr>
            </w:pPr>
            <w:r>
              <w:rPr>
                <w:sz w:val="16"/>
              </w:rPr>
              <w:t>Not expected to</w:t>
            </w:r>
            <w:r>
              <w:rPr>
                <w:spacing w:val="-43"/>
                <w:sz w:val="16"/>
              </w:rPr>
              <w:t xml:space="preserve"> </w:t>
            </w:r>
            <w:r>
              <w:rPr>
                <w:sz w:val="16"/>
              </w:rPr>
              <w:t>be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an issue</w:t>
            </w:r>
          </w:p>
        </w:tc>
        <w:tc>
          <w:tcPr>
            <w:tcW w:w="2339" w:type="dxa"/>
            <w:tcBorders>
              <w:right w:val="single" w:sz="4" w:space="0" w:color="000000"/>
            </w:tcBorders>
            <w:shd w:val="clear" w:color="auto" w:fill="FF9A00"/>
          </w:tcPr>
          <w:p w14:paraId="3287606D" w14:textId="77777777" w:rsidR="00EE624C" w:rsidRDefault="00A51690">
            <w:pPr>
              <w:pStyle w:val="TableParagraph"/>
              <w:ind w:left="113" w:right="288"/>
              <w:rPr>
                <w:sz w:val="16"/>
              </w:rPr>
            </w:pPr>
            <w:r>
              <w:rPr>
                <w:sz w:val="16"/>
              </w:rPr>
              <w:t>Limited potential to provide</w:t>
            </w:r>
            <w:r>
              <w:rPr>
                <w:spacing w:val="-43"/>
                <w:sz w:val="16"/>
              </w:rPr>
              <w:t xml:space="preserve"> </w:t>
            </w:r>
            <w:r>
              <w:rPr>
                <w:sz w:val="16"/>
              </w:rPr>
              <w:t>additional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capacity</w:t>
            </w:r>
          </w:p>
        </w:tc>
      </w:tr>
      <w:tr w:rsidR="00EE624C" w14:paraId="735A371F" w14:textId="77777777">
        <w:trPr>
          <w:trHeight w:val="528"/>
        </w:trPr>
        <w:tc>
          <w:tcPr>
            <w:tcW w:w="1423" w:type="dxa"/>
            <w:tcBorders>
              <w:left w:val="single" w:sz="4" w:space="0" w:color="000000"/>
            </w:tcBorders>
          </w:tcPr>
          <w:p w14:paraId="05274C88" w14:textId="77777777" w:rsidR="00EE624C" w:rsidRDefault="00A51690">
            <w:pPr>
              <w:pStyle w:val="TableParagraph"/>
              <w:spacing w:before="76"/>
              <w:ind w:left="107"/>
              <w:rPr>
                <w:sz w:val="16"/>
              </w:rPr>
            </w:pPr>
            <w:r>
              <w:rPr>
                <w:sz w:val="16"/>
              </w:rPr>
              <w:t>Newthorpe</w:t>
            </w:r>
          </w:p>
        </w:tc>
        <w:tc>
          <w:tcPr>
            <w:tcW w:w="1334" w:type="dxa"/>
          </w:tcPr>
          <w:p w14:paraId="4FAFAC29" w14:textId="77777777" w:rsidR="00EE624C" w:rsidRDefault="00A51690">
            <w:pPr>
              <w:pStyle w:val="TableParagraph"/>
              <w:spacing w:before="76"/>
              <w:ind w:left="129"/>
              <w:rPr>
                <w:sz w:val="16"/>
              </w:rPr>
            </w:pPr>
            <w:r>
              <w:rPr>
                <w:sz w:val="16"/>
              </w:rPr>
              <w:t>48,395</w:t>
            </w:r>
          </w:p>
        </w:tc>
        <w:tc>
          <w:tcPr>
            <w:tcW w:w="1188" w:type="dxa"/>
          </w:tcPr>
          <w:p w14:paraId="216C87EC" w14:textId="77777777" w:rsidR="00EE624C" w:rsidRDefault="00A51690">
            <w:pPr>
              <w:pStyle w:val="TableParagraph"/>
              <w:spacing w:before="76"/>
              <w:ind w:left="235"/>
              <w:rPr>
                <w:sz w:val="16"/>
              </w:rPr>
            </w:pPr>
            <w:r>
              <w:rPr>
                <w:sz w:val="16"/>
              </w:rPr>
              <w:t>11,464</w:t>
            </w:r>
          </w:p>
        </w:tc>
        <w:tc>
          <w:tcPr>
            <w:tcW w:w="1994" w:type="dxa"/>
            <w:shd w:val="clear" w:color="auto" w:fill="FF0000"/>
          </w:tcPr>
          <w:p w14:paraId="5BA73935" w14:textId="77777777" w:rsidR="00EE624C" w:rsidRDefault="00A51690">
            <w:pPr>
              <w:pStyle w:val="TableParagraph"/>
              <w:spacing w:before="76"/>
              <w:ind w:left="127"/>
              <w:rPr>
                <w:sz w:val="16"/>
              </w:rPr>
            </w:pPr>
            <w:r>
              <w:rPr>
                <w:sz w:val="16"/>
              </w:rPr>
              <w:t>Minimal</w:t>
            </w:r>
          </w:p>
        </w:tc>
        <w:tc>
          <w:tcPr>
            <w:tcW w:w="1440" w:type="dxa"/>
            <w:shd w:val="clear" w:color="auto" w:fill="9ACC00"/>
          </w:tcPr>
          <w:p w14:paraId="394A833E" w14:textId="77777777" w:rsidR="00EE624C" w:rsidRDefault="00A51690">
            <w:pPr>
              <w:pStyle w:val="TableParagraph"/>
              <w:spacing w:before="76"/>
              <w:ind w:left="113" w:right="186"/>
              <w:rPr>
                <w:sz w:val="16"/>
              </w:rPr>
            </w:pPr>
            <w:r>
              <w:rPr>
                <w:sz w:val="16"/>
              </w:rPr>
              <w:t>Not expected to</w:t>
            </w:r>
            <w:r>
              <w:rPr>
                <w:spacing w:val="-43"/>
                <w:sz w:val="16"/>
              </w:rPr>
              <w:t xml:space="preserve"> </w:t>
            </w:r>
            <w:r>
              <w:rPr>
                <w:sz w:val="16"/>
              </w:rPr>
              <w:t>be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an issue</w:t>
            </w:r>
          </w:p>
        </w:tc>
        <w:tc>
          <w:tcPr>
            <w:tcW w:w="2339" w:type="dxa"/>
            <w:tcBorders>
              <w:right w:val="single" w:sz="4" w:space="0" w:color="000000"/>
            </w:tcBorders>
            <w:shd w:val="clear" w:color="auto" w:fill="9ACC00"/>
          </w:tcPr>
          <w:p w14:paraId="7A99A4F5" w14:textId="77777777" w:rsidR="00EE624C" w:rsidRDefault="00A51690">
            <w:pPr>
              <w:pStyle w:val="TableParagraph"/>
              <w:spacing w:before="76"/>
              <w:ind w:left="113" w:right="235"/>
              <w:rPr>
                <w:sz w:val="16"/>
              </w:rPr>
            </w:pPr>
            <w:r>
              <w:rPr>
                <w:sz w:val="16"/>
              </w:rPr>
              <w:t>No land or other constraints</w:t>
            </w:r>
            <w:r>
              <w:rPr>
                <w:spacing w:val="-42"/>
                <w:sz w:val="16"/>
              </w:rPr>
              <w:t xml:space="preserve"> </w:t>
            </w:r>
            <w:r>
              <w:rPr>
                <w:sz w:val="16"/>
              </w:rPr>
              <w:t>preventing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expansion</w:t>
            </w:r>
          </w:p>
        </w:tc>
      </w:tr>
      <w:tr w:rsidR="00EE624C" w14:paraId="741FAF6B" w14:textId="77777777">
        <w:trPr>
          <w:trHeight w:val="527"/>
        </w:trPr>
        <w:tc>
          <w:tcPr>
            <w:tcW w:w="1423" w:type="dxa"/>
            <w:tcBorders>
              <w:left w:val="single" w:sz="4" w:space="0" w:color="000000"/>
            </w:tcBorders>
          </w:tcPr>
          <w:p w14:paraId="6701A4A8" w14:textId="77777777" w:rsidR="00EE624C" w:rsidRDefault="00A51690">
            <w:pPr>
              <w:pStyle w:val="TableParagraph"/>
              <w:spacing w:before="76"/>
              <w:ind w:left="107" w:right="456"/>
              <w:rPr>
                <w:sz w:val="16"/>
              </w:rPr>
            </w:pPr>
            <w:r>
              <w:rPr>
                <w:spacing w:val="-1"/>
                <w:sz w:val="16"/>
              </w:rPr>
              <w:t xml:space="preserve">Radcliffe </w:t>
            </w:r>
            <w:r>
              <w:rPr>
                <w:sz w:val="16"/>
              </w:rPr>
              <w:t>on</w:t>
            </w:r>
            <w:r>
              <w:rPr>
                <w:spacing w:val="-42"/>
                <w:sz w:val="16"/>
              </w:rPr>
              <w:t xml:space="preserve"> </w:t>
            </w:r>
            <w:r>
              <w:rPr>
                <w:sz w:val="16"/>
              </w:rPr>
              <w:t>Trent</w:t>
            </w:r>
          </w:p>
        </w:tc>
        <w:tc>
          <w:tcPr>
            <w:tcW w:w="1334" w:type="dxa"/>
          </w:tcPr>
          <w:p w14:paraId="4516BFBC" w14:textId="77777777" w:rsidR="00EE624C" w:rsidRDefault="00A51690">
            <w:pPr>
              <w:pStyle w:val="TableParagraph"/>
              <w:spacing w:before="76"/>
              <w:ind w:left="129"/>
              <w:rPr>
                <w:sz w:val="16"/>
              </w:rPr>
            </w:pPr>
            <w:r>
              <w:rPr>
                <w:sz w:val="16"/>
              </w:rPr>
              <w:t>8,489</w:t>
            </w:r>
          </w:p>
        </w:tc>
        <w:tc>
          <w:tcPr>
            <w:tcW w:w="1188" w:type="dxa"/>
          </w:tcPr>
          <w:p w14:paraId="14C66F0F" w14:textId="77777777" w:rsidR="00EE624C" w:rsidRDefault="00A51690">
            <w:pPr>
              <w:pStyle w:val="TableParagraph"/>
              <w:spacing w:before="76"/>
              <w:ind w:left="235"/>
              <w:rPr>
                <w:sz w:val="16"/>
              </w:rPr>
            </w:pPr>
            <w:r>
              <w:rPr>
                <w:sz w:val="16"/>
              </w:rPr>
              <w:t>1,834</w:t>
            </w:r>
          </w:p>
        </w:tc>
        <w:tc>
          <w:tcPr>
            <w:tcW w:w="1994" w:type="dxa"/>
            <w:shd w:val="clear" w:color="auto" w:fill="FF9A00"/>
          </w:tcPr>
          <w:p w14:paraId="1B9F4B2C" w14:textId="77777777" w:rsidR="00EE624C" w:rsidRDefault="00A51690">
            <w:pPr>
              <w:pStyle w:val="TableParagraph"/>
              <w:spacing w:before="76"/>
              <w:ind w:left="127"/>
              <w:rPr>
                <w:sz w:val="16"/>
              </w:rPr>
            </w:pPr>
            <w:r>
              <w:rPr>
                <w:sz w:val="16"/>
              </w:rPr>
              <w:t>Limited</w:t>
            </w:r>
          </w:p>
        </w:tc>
        <w:tc>
          <w:tcPr>
            <w:tcW w:w="1440" w:type="dxa"/>
            <w:shd w:val="clear" w:color="auto" w:fill="9ACC00"/>
          </w:tcPr>
          <w:p w14:paraId="49139DB7" w14:textId="77777777" w:rsidR="00EE624C" w:rsidRDefault="00A51690">
            <w:pPr>
              <w:pStyle w:val="TableParagraph"/>
              <w:spacing w:before="76"/>
              <w:ind w:left="113" w:right="186"/>
              <w:rPr>
                <w:sz w:val="16"/>
              </w:rPr>
            </w:pPr>
            <w:r>
              <w:rPr>
                <w:sz w:val="16"/>
              </w:rPr>
              <w:t>Not expected to</w:t>
            </w:r>
            <w:r>
              <w:rPr>
                <w:spacing w:val="-43"/>
                <w:sz w:val="16"/>
              </w:rPr>
              <w:t xml:space="preserve"> </w:t>
            </w:r>
            <w:r>
              <w:rPr>
                <w:sz w:val="16"/>
              </w:rPr>
              <w:t>be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an issue</w:t>
            </w:r>
          </w:p>
        </w:tc>
        <w:tc>
          <w:tcPr>
            <w:tcW w:w="2339" w:type="dxa"/>
            <w:tcBorders>
              <w:right w:val="single" w:sz="4" w:space="0" w:color="000000"/>
            </w:tcBorders>
            <w:shd w:val="clear" w:color="auto" w:fill="9ACC00"/>
          </w:tcPr>
          <w:p w14:paraId="1096614E" w14:textId="77777777" w:rsidR="00EE624C" w:rsidRDefault="00A51690">
            <w:pPr>
              <w:pStyle w:val="TableParagraph"/>
              <w:spacing w:before="76"/>
              <w:ind w:left="113" w:right="235"/>
              <w:rPr>
                <w:sz w:val="16"/>
              </w:rPr>
            </w:pPr>
            <w:r>
              <w:rPr>
                <w:sz w:val="16"/>
              </w:rPr>
              <w:t>No land or other constraints</w:t>
            </w:r>
            <w:r>
              <w:rPr>
                <w:spacing w:val="-42"/>
                <w:sz w:val="16"/>
              </w:rPr>
              <w:t xml:space="preserve"> </w:t>
            </w:r>
            <w:r>
              <w:rPr>
                <w:sz w:val="16"/>
              </w:rPr>
              <w:t>preventing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expansion</w:t>
            </w:r>
          </w:p>
        </w:tc>
      </w:tr>
      <w:tr w:rsidR="00EE624C" w14:paraId="34E9E4AB" w14:textId="77777777">
        <w:trPr>
          <w:trHeight w:val="430"/>
        </w:trPr>
        <w:tc>
          <w:tcPr>
            <w:tcW w:w="1423" w:type="dxa"/>
            <w:tcBorders>
              <w:left w:val="single" w:sz="4" w:space="0" w:color="000000"/>
            </w:tcBorders>
          </w:tcPr>
          <w:p w14:paraId="7E99A403" w14:textId="77777777" w:rsidR="00EE624C" w:rsidRDefault="00A51690">
            <w:pPr>
              <w:pStyle w:val="TableParagraph"/>
              <w:ind w:left="107"/>
              <w:rPr>
                <w:sz w:val="16"/>
              </w:rPr>
            </w:pPr>
            <w:r>
              <w:rPr>
                <w:sz w:val="16"/>
              </w:rPr>
              <w:t>Rainworth</w:t>
            </w:r>
          </w:p>
        </w:tc>
        <w:tc>
          <w:tcPr>
            <w:tcW w:w="1334" w:type="dxa"/>
          </w:tcPr>
          <w:p w14:paraId="673608F0" w14:textId="77777777" w:rsidR="00EE624C" w:rsidRDefault="00A51690">
            <w:pPr>
              <w:pStyle w:val="TableParagraph"/>
              <w:ind w:left="129"/>
              <w:rPr>
                <w:sz w:val="16"/>
              </w:rPr>
            </w:pPr>
            <w:r>
              <w:rPr>
                <w:sz w:val="16"/>
              </w:rPr>
              <w:t>26,170</w:t>
            </w:r>
          </w:p>
        </w:tc>
        <w:tc>
          <w:tcPr>
            <w:tcW w:w="1188" w:type="dxa"/>
          </w:tcPr>
          <w:p w14:paraId="1F01D726" w14:textId="77777777" w:rsidR="00EE624C" w:rsidRDefault="00A51690">
            <w:pPr>
              <w:pStyle w:val="TableParagraph"/>
              <w:ind w:left="235"/>
              <w:rPr>
                <w:sz w:val="16"/>
              </w:rPr>
            </w:pPr>
            <w:r>
              <w:rPr>
                <w:sz w:val="16"/>
              </w:rPr>
              <w:t>3,677</w:t>
            </w:r>
          </w:p>
        </w:tc>
        <w:tc>
          <w:tcPr>
            <w:tcW w:w="1994" w:type="dxa"/>
            <w:vMerge w:val="restart"/>
            <w:tcBorders>
              <w:bottom w:val="single" w:sz="4" w:space="0" w:color="000000"/>
            </w:tcBorders>
            <w:shd w:val="clear" w:color="auto" w:fill="9ACC00"/>
          </w:tcPr>
          <w:p w14:paraId="24A79F3A" w14:textId="77777777" w:rsidR="00EE624C" w:rsidRDefault="00A51690">
            <w:pPr>
              <w:pStyle w:val="TableParagraph"/>
              <w:spacing w:line="688" w:lineRule="auto"/>
              <w:ind w:left="127" w:right="1125"/>
              <w:jc w:val="both"/>
              <w:rPr>
                <w:sz w:val="16"/>
              </w:rPr>
            </w:pPr>
            <w:r>
              <w:rPr>
                <w:sz w:val="16"/>
              </w:rPr>
              <w:t>Significant</w:t>
            </w:r>
            <w:r>
              <w:rPr>
                <w:spacing w:val="-43"/>
                <w:sz w:val="16"/>
              </w:rPr>
              <w:t xml:space="preserve"> </w:t>
            </w:r>
            <w:r>
              <w:rPr>
                <w:sz w:val="16"/>
              </w:rPr>
              <w:t>Significant</w:t>
            </w:r>
            <w:r>
              <w:rPr>
                <w:spacing w:val="-43"/>
                <w:sz w:val="16"/>
              </w:rPr>
              <w:t xml:space="preserve"> </w:t>
            </w:r>
            <w:r>
              <w:rPr>
                <w:sz w:val="16"/>
              </w:rPr>
              <w:t>Significant</w:t>
            </w:r>
            <w:r>
              <w:rPr>
                <w:spacing w:val="-43"/>
                <w:sz w:val="16"/>
              </w:rPr>
              <w:t xml:space="preserve"> </w:t>
            </w:r>
            <w:r>
              <w:rPr>
                <w:sz w:val="16"/>
              </w:rPr>
              <w:t>Significant</w:t>
            </w:r>
          </w:p>
          <w:p w14:paraId="4D94466A" w14:textId="77777777" w:rsidR="00EE624C" w:rsidRDefault="00A51690">
            <w:pPr>
              <w:pStyle w:val="TableParagraph"/>
              <w:spacing w:before="0"/>
              <w:ind w:left="127"/>
              <w:rPr>
                <w:sz w:val="16"/>
              </w:rPr>
            </w:pPr>
            <w:r>
              <w:rPr>
                <w:sz w:val="16"/>
              </w:rPr>
              <w:t>Significant</w:t>
            </w:r>
          </w:p>
        </w:tc>
        <w:tc>
          <w:tcPr>
            <w:tcW w:w="1440" w:type="dxa"/>
            <w:vMerge w:val="restart"/>
            <w:tcBorders>
              <w:bottom w:val="single" w:sz="4" w:space="0" w:color="000000"/>
            </w:tcBorders>
            <w:shd w:val="clear" w:color="auto" w:fill="9ACC00"/>
          </w:tcPr>
          <w:p w14:paraId="4C5E4240" w14:textId="77777777" w:rsidR="00EE624C" w:rsidRDefault="00A51690">
            <w:pPr>
              <w:pStyle w:val="TableParagraph"/>
              <w:ind w:left="113" w:right="186"/>
              <w:rPr>
                <w:sz w:val="16"/>
              </w:rPr>
            </w:pPr>
            <w:r>
              <w:rPr>
                <w:sz w:val="16"/>
              </w:rPr>
              <w:t>Not expected to</w:t>
            </w:r>
            <w:r>
              <w:rPr>
                <w:spacing w:val="-43"/>
                <w:sz w:val="16"/>
              </w:rPr>
              <w:t xml:space="preserve"> </w:t>
            </w:r>
            <w:r>
              <w:rPr>
                <w:sz w:val="16"/>
              </w:rPr>
              <w:t>be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an issue</w:t>
            </w:r>
          </w:p>
          <w:p w14:paraId="572060BF" w14:textId="77777777" w:rsidR="00EE624C" w:rsidRDefault="00A51690">
            <w:pPr>
              <w:pStyle w:val="TableParagraph"/>
              <w:spacing w:before="160"/>
              <w:ind w:left="113" w:right="186"/>
              <w:rPr>
                <w:sz w:val="16"/>
              </w:rPr>
            </w:pPr>
            <w:r>
              <w:rPr>
                <w:sz w:val="16"/>
              </w:rPr>
              <w:t>Not expected to</w:t>
            </w:r>
            <w:r>
              <w:rPr>
                <w:spacing w:val="-43"/>
                <w:sz w:val="16"/>
              </w:rPr>
              <w:t xml:space="preserve"> </w:t>
            </w:r>
            <w:r>
              <w:rPr>
                <w:sz w:val="16"/>
              </w:rPr>
              <w:t>be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an issue</w:t>
            </w:r>
          </w:p>
          <w:p w14:paraId="102C74E1" w14:textId="77777777" w:rsidR="00EE624C" w:rsidRDefault="00A51690">
            <w:pPr>
              <w:pStyle w:val="TableParagraph"/>
              <w:spacing w:before="160"/>
              <w:ind w:left="113" w:right="186"/>
              <w:rPr>
                <w:sz w:val="16"/>
              </w:rPr>
            </w:pPr>
            <w:r>
              <w:rPr>
                <w:sz w:val="16"/>
              </w:rPr>
              <w:t>Not expected to</w:t>
            </w:r>
            <w:r>
              <w:rPr>
                <w:spacing w:val="-43"/>
                <w:sz w:val="16"/>
              </w:rPr>
              <w:t xml:space="preserve"> </w:t>
            </w:r>
            <w:r>
              <w:rPr>
                <w:sz w:val="16"/>
              </w:rPr>
              <w:t>be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an issue</w:t>
            </w:r>
          </w:p>
          <w:p w14:paraId="148C8806" w14:textId="77777777" w:rsidR="00EE624C" w:rsidRDefault="00A51690">
            <w:pPr>
              <w:pStyle w:val="TableParagraph"/>
              <w:spacing w:before="160"/>
              <w:ind w:left="113" w:right="186"/>
              <w:rPr>
                <w:sz w:val="16"/>
              </w:rPr>
            </w:pPr>
            <w:r>
              <w:rPr>
                <w:sz w:val="16"/>
              </w:rPr>
              <w:t>Not expected to</w:t>
            </w:r>
            <w:r>
              <w:rPr>
                <w:spacing w:val="-43"/>
                <w:sz w:val="16"/>
              </w:rPr>
              <w:t xml:space="preserve"> </w:t>
            </w:r>
            <w:r>
              <w:rPr>
                <w:sz w:val="16"/>
              </w:rPr>
              <w:t>be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an issue</w:t>
            </w:r>
          </w:p>
          <w:p w14:paraId="6E4B0F11" w14:textId="77777777" w:rsidR="00EE624C" w:rsidRDefault="00A51690">
            <w:pPr>
              <w:pStyle w:val="TableParagraph"/>
              <w:spacing w:before="160"/>
              <w:ind w:left="113" w:right="186"/>
              <w:rPr>
                <w:sz w:val="16"/>
              </w:rPr>
            </w:pPr>
            <w:r>
              <w:rPr>
                <w:sz w:val="16"/>
              </w:rPr>
              <w:t>Not expected to</w:t>
            </w:r>
            <w:r>
              <w:rPr>
                <w:spacing w:val="-43"/>
                <w:sz w:val="16"/>
              </w:rPr>
              <w:t xml:space="preserve"> </w:t>
            </w:r>
            <w:r>
              <w:rPr>
                <w:sz w:val="16"/>
              </w:rPr>
              <w:t>be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an issue</w:t>
            </w:r>
          </w:p>
        </w:tc>
        <w:tc>
          <w:tcPr>
            <w:tcW w:w="2339" w:type="dxa"/>
            <w:vMerge w:val="restart"/>
            <w:tcBorders>
              <w:bottom w:val="single" w:sz="4" w:space="0" w:color="000000"/>
              <w:right w:val="single" w:sz="4" w:space="0" w:color="000000"/>
            </w:tcBorders>
            <w:shd w:val="clear" w:color="auto" w:fill="9ACC00"/>
          </w:tcPr>
          <w:p w14:paraId="508DE48E" w14:textId="77777777" w:rsidR="00EE624C" w:rsidRDefault="00A51690">
            <w:pPr>
              <w:pStyle w:val="TableParagraph"/>
              <w:ind w:left="113" w:right="235"/>
              <w:rPr>
                <w:sz w:val="16"/>
              </w:rPr>
            </w:pPr>
            <w:r>
              <w:rPr>
                <w:sz w:val="16"/>
              </w:rPr>
              <w:t>No land or other constraints</w:t>
            </w:r>
            <w:r>
              <w:rPr>
                <w:spacing w:val="-42"/>
                <w:sz w:val="16"/>
              </w:rPr>
              <w:t xml:space="preserve"> </w:t>
            </w:r>
            <w:r>
              <w:rPr>
                <w:sz w:val="16"/>
              </w:rPr>
              <w:t>preventing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expansion</w:t>
            </w:r>
          </w:p>
          <w:p w14:paraId="6E85EC48" w14:textId="77777777" w:rsidR="00EE624C" w:rsidRDefault="00A51690">
            <w:pPr>
              <w:pStyle w:val="TableParagraph"/>
              <w:spacing w:before="160"/>
              <w:ind w:left="113" w:right="235"/>
              <w:rPr>
                <w:sz w:val="16"/>
              </w:rPr>
            </w:pPr>
            <w:r>
              <w:rPr>
                <w:sz w:val="16"/>
              </w:rPr>
              <w:t>No land or other constraints</w:t>
            </w:r>
            <w:r>
              <w:rPr>
                <w:spacing w:val="-42"/>
                <w:sz w:val="16"/>
              </w:rPr>
              <w:t xml:space="preserve"> </w:t>
            </w:r>
            <w:r>
              <w:rPr>
                <w:sz w:val="16"/>
              </w:rPr>
              <w:t>preventing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expansion</w:t>
            </w:r>
          </w:p>
          <w:p w14:paraId="22C6780D" w14:textId="77777777" w:rsidR="00EE624C" w:rsidRDefault="00A51690">
            <w:pPr>
              <w:pStyle w:val="TableParagraph"/>
              <w:spacing w:before="160"/>
              <w:ind w:left="113" w:right="235"/>
              <w:rPr>
                <w:sz w:val="16"/>
              </w:rPr>
            </w:pPr>
            <w:r>
              <w:rPr>
                <w:sz w:val="16"/>
              </w:rPr>
              <w:t>No land or other constraints</w:t>
            </w:r>
            <w:r>
              <w:rPr>
                <w:spacing w:val="-42"/>
                <w:sz w:val="16"/>
              </w:rPr>
              <w:t xml:space="preserve"> </w:t>
            </w:r>
            <w:r>
              <w:rPr>
                <w:sz w:val="16"/>
              </w:rPr>
              <w:t>preventing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expansion</w:t>
            </w:r>
          </w:p>
          <w:p w14:paraId="32F841CC" w14:textId="77777777" w:rsidR="00EE624C" w:rsidRDefault="00A51690">
            <w:pPr>
              <w:pStyle w:val="TableParagraph"/>
              <w:spacing w:before="160"/>
              <w:ind w:left="113" w:right="235"/>
              <w:rPr>
                <w:sz w:val="16"/>
              </w:rPr>
            </w:pPr>
            <w:r>
              <w:rPr>
                <w:sz w:val="16"/>
              </w:rPr>
              <w:t>No land or other constraints</w:t>
            </w:r>
            <w:r>
              <w:rPr>
                <w:spacing w:val="-42"/>
                <w:sz w:val="16"/>
              </w:rPr>
              <w:t xml:space="preserve"> </w:t>
            </w:r>
            <w:r>
              <w:rPr>
                <w:sz w:val="16"/>
              </w:rPr>
              <w:t>preventing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expansion</w:t>
            </w:r>
          </w:p>
          <w:p w14:paraId="7900F5FD" w14:textId="77777777" w:rsidR="00EE624C" w:rsidRDefault="00A51690">
            <w:pPr>
              <w:pStyle w:val="TableParagraph"/>
              <w:spacing w:before="160"/>
              <w:ind w:left="113" w:right="235"/>
              <w:rPr>
                <w:sz w:val="16"/>
              </w:rPr>
            </w:pPr>
            <w:r>
              <w:rPr>
                <w:sz w:val="16"/>
              </w:rPr>
              <w:t>No land or other constraints</w:t>
            </w:r>
            <w:r>
              <w:rPr>
                <w:spacing w:val="-42"/>
                <w:sz w:val="16"/>
              </w:rPr>
              <w:t xml:space="preserve"> </w:t>
            </w:r>
            <w:r>
              <w:rPr>
                <w:sz w:val="16"/>
              </w:rPr>
              <w:t>preventing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expansion</w:t>
            </w:r>
          </w:p>
        </w:tc>
      </w:tr>
      <w:tr w:rsidR="00EE624C" w14:paraId="06CC34F7" w14:textId="77777777">
        <w:trPr>
          <w:trHeight w:val="517"/>
        </w:trPr>
        <w:tc>
          <w:tcPr>
            <w:tcW w:w="1423" w:type="dxa"/>
            <w:tcBorders>
              <w:left w:val="single" w:sz="4" w:space="0" w:color="000000"/>
            </w:tcBorders>
          </w:tcPr>
          <w:p w14:paraId="0BF65468" w14:textId="77777777" w:rsidR="00EE624C" w:rsidRDefault="00EE624C">
            <w:pPr>
              <w:pStyle w:val="TableParagraph"/>
              <w:spacing w:before="3"/>
              <w:rPr>
                <w:rFonts w:ascii="Arial"/>
                <w:b/>
                <w:sz w:val="14"/>
              </w:rPr>
            </w:pPr>
          </w:p>
          <w:p w14:paraId="0410DCEC" w14:textId="77777777" w:rsidR="00EE624C" w:rsidRDefault="00A51690">
            <w:pPr>
              <w:pStyle w:val="TableParagraph"/>
              <w:spacing w:before="0"/>
              <w:ind w:left="107"/>
              <w:rPr>
                <w:sz w:val="16"/>
              </w:rPr>
            </w:pPr>
            <w:r>
              <w:rPr>
                <w:sz w:val="16"/>
              </w:rPr>
              <w:t>Skegby</w:t>
            </w:r>
          </w:p>
        </w:tc>
        <w:tc>
          <w:tcPr>
            <w:tcW w:w="1334" w:type="dxa"/>
          </w:tcPr>
          <w:p w14:paraId="15F7F39F" w14:textId="77777777" w:rsidR="00EE624C" w:rsidRDefault="00EE624C">
            <w:pPr>
              <w:pStyle w:val="TableParagraph"/>
              <w:spacing w:before="3"/>
              <w:rPr>
                <w:rFonts w:ascii="Arial"/>
                <w:b/>
                <w:sz w:val="14"/>
              </w:rPr>
            </w:pPr>
          </w:p>
          <w:p w14:paraId="6449E2D7" w14:textId="77777777" w:rsidR="00EE624C" w:rsidRDefault="00A51690">
            <w:pPr>
              <w:pStyle w:val="TableParagraph"/>
              <w:spacing w:before="0"/>
              <w:ind w:left="128"/>
              <w:rPr>
                <w:sz w:val="16"/>
              </w:rPr>
            </w:pPr>
            <w:r>
              <w:rPr>
                <w:sz w:val="16"/>
              </w:rPr>
              <w:t>10,535</w:t>
            </w:r>
          </w:p>
        </w:tc>
        <w:tc>
          <w:tcPr>
            <w:tcW w:w="1188" w:type="dxa"/>
          </w:tcPr>
          <w:p w14:paraId="01904846" w14:textId="77777777" w:rsidR="00EE624C" w:rsidRDefault="00EE624C">
            <w:pPr>
              <w:pStyle w:val="TableParagraph"/>
              <w:spacing w:before="3"/>
              <w:rPr>
                <w:rFonts w:ascii="Arial"/>
                <w:b/>
                <w:sz w:val="14"/>
              </w:rPr>
            </w:pPr>
          </w:p>
          <w:p w14:paraId="173143B4" w14:textId="77777777" w:rsidR="00EE624C" w:rsidRDefault="00A51690">
            <w:pPr>
              <w:pStyle w:val="TableParagraph"/>
              <w:spacing w:before="0"/>
              <w:ind w:left="235"/>
              <w:rPr>
                <w:sz w:val="16"/>
              </w:rPr>
            </w:pPr>
            <w:r>
              <w:rPr>
                <w:sz w:val="16"/>
              </w:rPr>
              <w:t>1,805</w:t>
            </w:r>
          </w:p>
        </w:tc>
        <w:tc>
          <w:tcPr>
            <w:tcW w:w="1994" w:type="dxa"/>
            <w:vMerge/>
            <w:tcBorders>
              <w:top w:val="nil"/>
              <w:bottom w:val="single" w:sz="4" w:space="0" w:color="000000"/>
            </w:tcBorders>
            <w:shd w:val="clear" w:color="auto" w:fill="9ACC00"/>
          </w:tcPr>
          <w:p w14:paraId="57FF128D" w14:textId="77777777" w:rsidR="00EE624C" w:rsidRDefault="00EE624C">
            <w:pPr>
              <w:rPr>
                <w:sz w:val="2"/>
                <w:szCs w:val="2"/>
              </w:rPr>
            </w:pPr>
          </w:p>
        </w:tc>
        <w:tc>
          <w:tcPr>
            <w:tcW w:w="1440" w:type="dxa"/>
            <w:vMerge/>
            <w:tcBorders>
              <w:top w:val="nil"/>
              <w:bottom w:val="single" w:sz="4" w:space="0" w:color="000000"/>
            </w:tcBorders>
            <w:shd w:val="clear" w:color="auto" w:fill="9ACC00"/>
          </w:tcPr>
          <w:p w14:paraId="6F779F79" w14:textId="77777777" w:rsidR="00EE624C" w:rsidRDefault="00EE624C">
            <w:pPr>
              <w:rPr>
                <w:sz w:val="2"/>
                <w:szCs w:val="2"/>
              </w:rPr>
            </w:pPr>
          </w:p>
        </w:tc>
        <w:tc>
          <w:tcPr>
            <w:tcW w:w="2339" w:type="dxa"/>
            <w:vMerge/>
            <w:tcBorders>
              <w:top w:val="nil"/>
              <w:bottom w:val="single" w:sz="4" w:space="0" w:color="000000"/>
              <w:right w:val="single" w:sz="4" w:space="0" w:color="000000"/>
            </w:tcBorders>
            <w:shd w:val="clear" w:color="auto" w:fill="9ACC00"/>
          </w:tcPr>
          <w:p w14:paraId="5B2DCADC" w14:textId="77777777" w:rsidR="00EE624C" w:rsidRDefault="00EE624C">
            <w:pPr>
              <w:rPr>
                <w:sz w:val="2"/>
                <w:szCs w:val="2"/>
              </w:rPr>
            </w:pPr>
          </w:p>
        </w:tc>
      </w:tr>
      <w:tr w:rsidR="00EE624C" w14:paraId="02667533" w14:textId="77777777">
        <w:trPr>
          <w:trHeight w:val="609"/>
        </w:trPr>
        <w:tc>
          <w:tcPr>
            <w:tcW w:w="1423" w:type="dxa"/>
            <w:tcBorders>
              <w:left w:val="single" w:sz="4" w:space="0" w:color="000000"/>
            </w:tcBorders>
          </w:tcPr>
          <w:p w14:paraId="63188F71" w14:textId="77777777" w:rsidR="00EE624C" w:rsidRDefault="00EE624C">
            <w:pPr>
              <w:pStyle w:val="TableParagraph"/>
              <w:spacing w:before="3"/>
              <w:rPr>
                <w:rFonts w:ascii="Arial"/>
                <w:b/>
                <w:sz w:val="14"/>
              </w:rPr>
            </w:pPr>
          </w:p>
          <w:p w14:paraId="4043C63B" w14:textId="77777777" w:rsidR="00EE624C" w:rsidRDefault="00A51690">
            <w:pPr>
              <w:pStyle w:val="TableParagraph"/>
              <w:spacing w:before="0"/>
              <w:ind w:left="107" w:right="388"/>
              <w:rPr>
                <w:sz w:val="16"/>
              </w:rPr>
            </w:pPr>
            <w:r>
              <w:rPr>
                <w:sz w:val="16"/>
              </w:rPr>
              <w:t>Stapleford -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pacing w:val="-1"/>
                <w:sz w:val="16"/>
              </w:rPr>
              <w:t>Bessell</w:t>
            </w:r>
            <w:r>
              <w:rPr>
                <w:spacing w:val="-7"/>
                <w:sz w:val="16"/>
              </w:rPr>
              <w:t xml:space="preserve"> </w:t>
            </w:r>
            <w:r>
              <w:rPr>
                <w:sz w:val="16"/>
              </w:rPr>
              <w:t>Lane</w:t>
            </w:r>
          </w:p>
        </w:tc>
        <w:tc>
          <w:tcPr>
            <w:tcW w:w="1334" w:type="dxa"/>
          </w:tcPr>
          <w:p w14:paraId="031899A8" w14:textId="77777777" w:rsidR="00EE624C" w:rsidRDefault="00EE624C">
            <w:pPr>
              <w:pStyle w:val="TableParagraph"/>
              <w:spacing w:before="3"/>
              <w:rPr>
                <w:rFonts w:ascii="Arial"/>
                <w:b/>
                <w:sz w:val="14"/>
              </w:rPr>
            </w:pPr>
          </w:p>
          <w:p w14:paraId="61CB7BCD" w14:textId="77777777" w:rsidR="00EE624C" w:rsidRDefault="00A51690">
            <w:pPr>
              <w:pStyle w:val="TableParagraph"/>
              <w:spacing w:before="0"/>
              <w:ind w:left="129"/>
              <w:rPr>
                <w:sz w:val="16"/>
              </w:rPr>
            </w:pPr>
            <w:r>
              <w:rPr>
                <w:sz w:val="16"/>
              </w:rPr>
              <w:t>27,976</w:t>
            </w:r>
          </w:p>
        </w:tc>
        <w:tc>
          <w:tcPr>
            <w:tcW w:w="1188" w:type="dxa"/>
          </w:tcPr>
          <w:p w14:paraId="56594309" w14:textId="77777777" w:rsidR="00EE624C" w:rsidRDefault="00EE624C">
            <w:pPr>
              <w:pStyle w:val="TableParagraph"/>
              <w:spacing w:before="3"/>
              <w:rPr>
                <w:rFonts w:ascii="Arial"/>
                <w:b/>
                <w:sz w:val="14"/>
              </w:rPr>
            </w:pPr>
          </w:p>
          <w:p w14:paraId="396D9FC3" w14:textId="77777777" w:rsidR="00EE624C" w:rsidRDefault="00A51690">
            <w:pPr>
              <w:pStyle w:val="TableParagraph"/>
              <w:spacing w:before="0"/>
              <w:ind w:left="235"/>
              <w:rPr>
                <w:sz w:val="16"/>
              </w:rPr>
            </w:pPr>
            <w:r>
              <w:rPr>
                <w:sz w:val="16"/>
              </w:rPr>
              <w:t>5,783</w:t>
            </w:r>
          </w:p>
        </w:tc>
        <w:tc>
          <w:tcPr>
            <w:tcW w:w="1994" w:type="dxa"/>
            <w:vMerge/>
            <w:tcBorders>
              <w:top w:val="nil"/>
              <w:bottom w:val="single" w:sz="4" w:space="0" w:color="000000"/>
            </w:tcBorders>
            <w:shd w:val="clear" w:color="auto" w:fill="9ACC00"/>
          </w:tcPr>
          <w:p w14:paraId="3D96E078" w14:textId="77777777" w:rsidR="00EE624C" w:rsidRDefault="00EE624C">
            <w:pPr>
              <w:rPr>
                <w:sz w:val="2"/>
                <w:szCs w:val="2"/>
              </w:rPr>
            </w:pPr>
          </w:p>
        </w:tc>
        <w:tc>
          <w:tcPr>
            <w:tcW w:w="1440" w:type="dxa"/>
            <w:vMerge/>
            <w:tcBorders>
              <w:top w:val="nil"/>
              <w:bottom w:val="single" w:sz="4" w:space="0" w:color="000000"/>
            </w:tcBorders>
            <w:shd w:val="clear" w:color="auto" w:fill="9ACC00"/>
          </w:tcPr>
          <w:p w14:paraId="602E3342" w14:textId="77777777" w:rsidR="00EE624C" w:rsidRDefault="00EE624C">
            <w:pPr>
              <w:rPr>
                <w:sz w:val="2"/>
                <w:szCs w:val="2"/>
              </w:rPr>
            </w:pPr>
          </w:p>
        </w:tc>
        <w:tc>
          <w:tcPr>
            <w:tcW w:w="2339" w:type="dxa"/>
            <w:vMerge/>
            <w:tcBorders>
              <w:top w:val="nil"/>
              <w:bottom w:val="single" w:sz="4" w:space="0" w:color="000000"/>
              <w:right w:val="single" w:sz="4" w:space="0" w:color="000000"/>
            </w:tcBorders>
            <w:shd w:val="clear" w:color="auto" w:fill="9ACC00"/>
          </w:tcPr>
          <w:p w14:paraId="677158BF" w14:textId="77777777" w:rsidR="00EE624C" w:rsidRDefault="00EE624C">
            <w:pPr>
              <w:rPr>
                <w:sz w:val="2"/>
                <w:szCs w:val="2"/>
              </w:rPr>
            </w:pPr>
          </w:p>
        </w:tc>
      </w:tr>
      <w:tr w:rsidR="00EE624C" w14:paraId="0D697060" w14:textId="77777777">
        <w:trPr>
          <w:trHeight w:val="426"/>
        </w:trPr>
        <w:tc>
          <w:tcPr>
            <w:tcW w:w="1423" w:type="dxa"/>
            <w:tcBorders>
              <w:left w:val="single" w:sz="4" w:space="0" w:color="000000"/>
            </w:tcBorders>
          </w:tcPr>
          <w:p w14:paraId="2FAAE8E4" w14:textId="77777777" w:rsidR="00EE624C" w:rsidRDefault="00A51690">
            <w:pPr>
              <w:pStyle w:val="TableParagraph"/>
              <w:spacing w:before="72"/>
              <w:ind w:left="107"/>
              <w:rPr>
                <w:sz w:val="16"/>
              </w:rPr>
            </w:pPr>
            <w:r>
              <w:rPr>
                <w:sz w:val="16"/>
              </w:rPr>
              <w:t>Stoke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Bardolph</w:t>
            </w:r>
          </w:p>
        </w:tc>
        <w:tc>
          <w:tcPr>
            <w:tcW w:w="1334" w:type="dxa"/>
          </w:tcPr>
          <w:p w14:paraId="4AB5319F" w14:textId="77777777" w:rsidR="00EE624C" w:rsidRDefault="00A51690">
            <w:pPr>
              <w:pStyle w:val="TableParagraph"/>
              <w:spacing w:before="72"/>
              <w:ind w:left="128"/>
              <w:rPr>
                <w:sz w:val="16"/>
              </w:rPr>
            </w:pPr>
            <w:r>
              <w:rPr>
                <w:sz w:val="16"/>
              </w:rPr>
              <w:t>602,779</w:t>
            </w:r>
          </w:p>
        </w:tc>
        <w:tc>
          <w:tcPr>
            <w:tcW w:w="1188" w:type="dxa"/>
          </w:tcPr>
          <w:p w14:paraId="243D737C" w14:textId="77777777" w:rsidR="00EE624C" w:rsidRDefault="00A51690">
            <w:pPr>
              <w:pStyle w:val="TableParagraph"/>
              <w:spacing w:before="72"/>
              <w:ind w:left="235"/>
              <w:rPr>
                <w:sz w:val="16"/>
              </w:rPr>
            </w:pPr>
            <w:r>
              <w:rPr>
                <w:sz w:val="16"/>
              </w:rPr>
              <w:t>96,984</w:t>
            </w:r>
          </w:p>
        </w:tc>
        <w:tc>
          <w:tcPr>
            <w:tcW w:w="1994" w:type="dxa"/>
            <w:vMerge/>
            <w:tcBorders>
              <w:top w:val="nil"/>
              <w:bottom w:val="single" w:sz="4" w:space="0" w:color="000000"/>
            </w:tcBorders>
            <w:shd w:val="clear" w:color="auto" w:fill="9ACC00"/>
          </w:tcPr>
          <w:p w14:paraId="648423E7" w14:textId="77777777" w:rsidR="00EE624C" w:rsidRDefault="00EE624C">
            <w:pPr>
              <w:rPr>
                <w:sz w:val="2"/>
                <w:szCs w:val="2"/>
              </w:rPr>
            </w:pPr>
          </w:p>
        </w:tc>
        <w:tc>
          <w:tcPr>
            <w:tcW w:w="1440" w:type="dxa"/>
            <w:vMerge/>
            <w:tcBorders>
              <w:top w:val="nil"/>
              <w:bottom w:val="single" w:sz="4" w:space="0" w:color="000000"/>
            </w:tcBorders>
            <w:shd w:val="clear" w:color="auto" w:fill="9ACC00"/>
          </w:tcPr>
          <w:p w14:paraId="3C62362D" w14:textId="77777777" w:rsidR="00EE624C" w:rsidRDefault="00EE624C">
            <w:pPr>
              <w:rPr>
                <w:sz w:val="2"/>
                <w:szCs w:val="2"/>
              </w:rPr>
            </w:pPr>
          </w:p>
        </w:tc>
        <w:tc>
          <w:tcPr>
            <w:tcW w:w="2339" w:type="dxa"/>
            <w:vMerge/>
            <w:tcBorders>
              <w:top w:val="nil"/>
              <w:bottom w:val="single" w:sz="4" w:space="0" w:color="000000"/>
              <w:right w:val="single" w:sz="4" w:space="0" w:color="000000"/>
            </w:tcBorders>
            <w:shd w:val="clear" w:color="auto" w:fill="9ACC00"/>
          </w:tcPr>
          <w:p w14:paraId="1EC52D59" w14:textId="77777777" w:rsidR="00EE624C" w:rsidRDefault="00EE624C">
            <w:pPr>
              <w:rPr>
                <w:sz w:val="2"/>
                <w:szCs w:val="2"/>
              </w:rPr>
            </w:pPr>
          </w:p>
        </w:tc>
      </w:tr>
      <w:tr w:rsidR="00EE624C" w14:paraId="40DD3CED" w14:textId="77777777">
        <w:trPr>
          <w:trHeight w:val="615"/>
        </w:trPr>
        <w:tc>
          <w:tcPr>
            <w:tcW w:w="1423" w:type="dxa"/>
            <w:tcBorders>
              <w:left w:val="single" w:sz="4" w:space="0" w:color="000000"/>
              <w:bottom w:val="single" w:sz="4" w:space="0" w:color="000000"/>
            </w:tcBorders>
          </w:tcPr>
          <w:p w14:paraId="2108B977" w14:textId="77777777" w:rsidR="00EE624C" w:rsidRDefault="00EE624C">
            <w:pPr>
              <w:pStyle w:val="TableParagraph"/>
              <w:spacing w:before="3"/>
              <w:rPr>
                <w:rFonts w:ascii="Arial"/>
                <w:b/>
                <w:sz w:val="14"/>
              </w:rPr>
            </w:pPr>
          </w:p>
          <w:p w14:paraId="66BFD29C" w14:textId="77777777" w:rsidR="00EE624C" w:rsidRDefault="00A51690">
            <w:pPr>
              <w:pStyle w:val="TableParagraph"/>
              <w:spacing w:before="0"/>
              <w:ind w:left="107" w:right="666"/>
              <w:rPr>
                <w:sz w:val="16"/>
              </w:rPr>
            </w:pPr>
            <w:r>
              <w:rPr>
                <w:spacing w:val="-1"/>
                <w:sz w:val="16"/>
              </w:rPr>
              <w:t xml:space="preserve">Sutton </w:t>
            </w:r>
            <w:r>
              <w:rPr>
                <w:sz w:val="16"/>
              </w:rPr>
              <w:t>in</w:t>
            </w:r>
            <w:r>
              <w:rPr>
                <w:spacing w:val="-42"/>
                <w:sz w:val="16"/>
              </w:rPr>
              <w:t xml:space="preserve"> </w:t>
            </w:r>
            <w:r>
              <w:rPr>
                <w:sz w:val="16"/>
              </w:rPr>
              <w:t>Ashfield</w:t>
            </w:r>
          </w:p>
        </w:tc>
        <w:tc>
          <w:tcPr>
            <w:tcW w:w="1334" w:type="dxa"/>
            <w:tcBorders>
              <w:bottom w:val="single" w:sz="4" w:space="0" w:color="000000"/>
            </w:tcBorders>
          </w:tcPr>
          <w:p w14:paraId="67FF9657" w14:textId="77777777" w:rsidR="00EE624C" w:rsidRDefault="00EE624C">
            <w:pPr>
              <w:pStyle w:val="TableParagraph"/>
              <w:spacing w:before="3"/>
              <w:rPr>
                <w:rFonts w:ascii="Arial"/>
                <w:b/>
                <w:sz w:val="14"/>
              </w:rPr>
            </w:pPr>
          </w:p>
          <w:p w14:paraId="5337887B" w14:textId="77777777" w:rsidR="00EE624C" w:rsidRDefault="00A51690">
            <w:pPr>
              <w:pStyle w:val="TableParagraph"/>
              <w:spacing w:before="0"/>
              <w:ind w:left="129"/>
              <w:rPr>
                <w:sz w:val="16"/>
              </w:rPr>
            </w:pPr>
            <w:r>
              <w:rPr>
                <w:sz w:val="16"/>
              </w:rPr>
              <w:t>31,062</w:t>
            </w:r>
          </w:p>
        </w:tc>
        <w:tc>
          <w:tcPr>
            <w:tcW w:w="1188" w:type="dxa"/>
            <w:tcBorders>
              <w:bottom w:val="single" w:sz="4" w:space="0" w:color="000000"/>
            </w:tcBorders>
          </w:tcPr>
          <w:p w14:paraId="147BC0B6" w14:textId="77777777" w:rsidR="00EE624C" w:rsidRDefault="00EE624C">
            <w:pPr>
              <w:pStyle w:val="TableParagraph"/>
              <w:spacing w:before="3"/>
              <w:rPr>
                <w:rFonts w:ascii="Arial"/>
                <w:b/>
                <w:sz w:val="14"/>
              </w:rPr>
            </w:pPr>
          </w:p>
          <w:p w14:paraId="6A9CBA6A" w14:textId="77777777" w:rsidR="00EE624C" w:rsidRDefault="00A51690">
            <w:pPr>
              <w:pStyle w:val="TableParagraph"/>
              <w:spacing w:before="0"/>
              <w:ind w:left="235"/>
              <w:rPr>
                <w:sz w:val="16"/>
              </w:rPr>
            </w:pPr>
            <w:r>
              <w:rPr>
                <w:sz w:val="16"/>
              </w:rPr>
              <w:t>7,085</w:t>
            </w:r>
          </w:p>
        </w:tc>
        <w:tc>
          <w:tcPr>
            <w:tcW w:w="1994" w:type="dxa"/>
            <w:vMerge/>
            <w:tcBorders>
              <w:top w:val="nil"/>
              <w:bottom w:val="single" w:sz="4" w:space="0" w:color="000000"/>
            </w:tcBorders>
            <w:shd w:val="clear" w:color="auto" w:fill="9ACC00"/>
          </w:tcPr>
          <w:p w14:paraId="19A86C78" w14:textId="77777777" w:rsidR="00EE624C" w:rsidRDefault="00EE624C">
            <w:pPr>
              <w:rPr>
                <w:sz w:val="2"/>
                <w:szCs w:val="2"/>
              </w:rPr>
            </w:pPr>
          </w:p>
        </w:tc>
        <w:tc>
          <w:tcPr>
            <w:tcW w:w="1440" w:type="dxa"/>
            <w:vMerge/>
            <w:tcBorders>
              <w:top w:val="nil"/>
              <w:bottom w:val="single" w:sz="4" w:space="0" w:color="000000"/>
            </w:tcBorders>
            <w:shd w:val="clear" w:color="auto" w:fill="9ACC00"/>
          </w:tcPr>
          <w:p w14:paraId="6D560A03" w14:textId="77777777" w:rsidR="00EE624C" w:rsidRDefault="00EE624C">
            <w:pPr>
              <w:rPr>
                <w:sz w:val="2"/>
                <w:szCs w:val="2"/>
              </w:rPr>
            </w:pPr>
          </w:p>
        </w:tc>
        <w:tc>
          <w:tcPr>
            <w:tcW w:w="2339" w:type="dxa"/>
            <w:vMerge/>
            <w:tcBorders>
              <w:top w:val="nil"/>
              <w:bottom w:val="single" w:sz="4" w:space="0" w:color="000000"/>
              <w:right w:val="single" w:sz="4" w:space="0" w:color="000000"/>
            </w:tcBorders>
            <w:shd w:val="clear" w:color="auto" w:fill="9ACC00"/>
          </w:tcPr>
          <w:p w14:paraId="18CB0DCD" w14:textId="77777777" w:rsidR="00EE624C" w:rsidRDefault="00EE624C">
            <w:pPr>
              <w:rPr>
                <w:sz w:val="2"/>
                <w:szCs w:val="2"/>
              </w:rPr>
            </w:pPr>
          </w:p>
        </w:tc>
      </w:tr>
    </w:tbl>
    <w:p w14:paraId="02772692" w14:textId="77777777" w:rsidR="00EE624C" w:rsidRDefault="00EE624C">
      <w:pPr>
        <w:rPr>
          <w:sz w:val="2"/>
          <w:szCs w:val="2"/>
        </w:rPr>
        <w:sectPr w:rsidR="00EE624C">
          <w:pgSz w:w="11900" w:h="16840"/>
          <w:pgMar w:top="1660" w:right="740" w:bottom="1780" w:left="740" w:header="454" w:footer="1581" w:gutter="0"/>
          <w:cols w:space="720"/>
        </w:sectPr>
      </w:pPr>
    </w:p>
    <w:p w14:paraId="300F53AE" w14:textId="77777777" w:rsidR="00EE624C" w:rsidRDefault="00EE624C">
      <w:pPr>
        <w:pStyle w:val="BodyText"/>
        <w:rPr>
          <w:rFonts w:ascii="Arial"/>
          <w:b/>
          <w:sz w:val="20"/>
        </w:rPr>
      </w:pPr>
    </w:p>
    <w:p w14:paraId="570A0D3C" w14:textId="77777777" w:rsidR="00EE624C" w:rsidRDefault="00EE624C">
      <w:pPr>
        <w:pStyle w:val="BodyText"/>
        <w:spacing w:before="7"/>
        <w:rPr>
          <w:rFonts w:ascii="Arial"/>
          <w:b/>
          <w:sz w:val="21"/>
        </w:rPr>
      </w:pPr>
    </w:p>
    <w:p w14:paraId="37AA8B2B" w14:textId="77777777" w:rsidR="00EE624C" w:rsidRDefault="00A51690">
      <w:pPr>
        <w:pStyle w:val="ListParagraph"/>
        <w:numPr>
          <w:ilvl w:val="2"/>
          <w:numId w:val="28"/>
        </w:numPr>
        <w:tabs>
          <w:tab w:val="left" w:pos="961"/>
          <w:tab w:val="left" w:pos="962"/>
        </w:tabs>
        <w:spacing w:line="288" w:lineRule="auto"/>
        <w:ind w:right="218"/>
      </w:pPr>
      <w:r>
        <w:t xml:space="preserve">The assessment presented in Table 5.7 shows that for many of the works identified in </w:t>
      </w:r>
      <w:hyperlink w:anchor="_bookmark83" w:history="1">
        <w:r>
          <w:t xml:space="preserve">Table 5.7 </w:t>
        </w:r>
      </w:hyperlink>
      <w:r>
        <w:t>where</w:t>
      </w:r>
      <w:r>
        <w:rPr>
          <w:spacing w:val="1"/>
        </w:rPr>
        <w:t xml:space="preserve"> </w:t>
      </w:r>
      <w:r>
        <w:t>growth may exceed the hydraulic capacity, Severn Trent water do not perceive wastewater treatment</w:t>
      </w:r>
      <w:r>
        <w:rPr>
          <w:spacing w:val="1"/>
        </w:rPr>
        <w:t xml:space="preserve"> </w:t>
      </w:r>
      <w:r>
        <w:t>works</w:t>
      </w:r>
      <w:r>
        <w:rPr>
          <w:spacing w:val="-1"/>
        </w:rPr>
        <w:t xml:space="preserve"> </w:t>
      </w:r>
      <w:r>
        <w:t>to</w:t>
      </w:r>
      <w:r>
        <w:rPr>
          <w:spacing w:val="-1"/>
        </w:rPr>
        <w:t xml:space="preserve"> </w:t>
      </w:r>
      <w:r>
        <w:t>be</w:t>
      </w:r>
      <w:r>
        <w:rPr>
          <w:spacing w:val="-1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constraint</w:t>
      </w:r>
      <w:r>
        <w:rPr>
          <w:spacing w:val="-1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growth</w:t>
      </w:r>
      <w:r>
        <w:rPr>
          <w:spacing w:val="-1"/>
        </w:rPr>
        <w:t xml:space="preserve"> </w:t>
      </w:r>
      <w:r>
        <w:t>due</w:t>
      </w:r>
      <w:r>
        <w:rPr>
          <w:spacing w:val="-1"/>
        </w:rPr>
        <w:t xml:space="preserve"> </w:t>
      </w:r>
      <w:r>
        <w:t>to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capability</w:t>
      </w:r>
      <w:r>
        <w:rPr>
          <w:spacing w:val="-1"/>
        </w:rPr>
        <w:t xml:space="preserve"> </w:t>
      </w:r>
      <w:r>
        <w:t>to</w:t>
      </w:r>
      <w:r>
        <w:rPr>
          <w:spacing w:val="-1"/>
        </w:rPr>
        <w:t xml:space="preserve"> </w:t>
      </w:r>
      <w:r>
        <w:t>upgrade</w:t>
      </w:r>
      <w:r>
        <w:rPr>
          <w:spacing w:val="-2"/>
        </w:rPr>
        <w:t xml:space="preserve"> </w:t>
      </w:r>
      <w:r>
        <w:t>or</w:t>
      </w:r>
      <w:r>
        <w:rPr>
          <w:spacing w:val="-1"/>
        </w:rPr>
        <w:t xml:space="preserve"> </w:t>
      </w:r>
      <w:r>
        <w:t>expand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treatment works.</w:t>
      </w:r>
      <w:r>
        <w:rPr>
          <w:spacing w:val="53"/>
        </w:rPr>
        <w:t xml:space="preserve"> </w:t>
      </w:r>
      <w:hyperlink w:anchor="_bookmark84" w:history="1">
        <w:r>
          <w:t>Table</w:t>
        </w:r>
      </w:hyperlink>
    </w:p>
    <w:p w14:paraId="24A9B854" w14:textId="77777777" w:rsidR="00EE624C" w:rsidRDefault="00D0014E">
      <w:pPr>
        <w:pStyle w:val="BodyText"/>
        <w:spacing w:line="288" w:lineRule="auto"/>
        <w:ind w:left="961" w:right="241"/>
      </w:pPr>
      <w:hyperlink w:anchor="_bookmark84" w:history="1">
        <w:r w:rsidR="00A51690">
          <w:t>5.8</w:t>
        </w:r>
        <w:r w:rsidR="00A51690">
          <w:rPr>
            <w:spacing w:val="-2"/>
          </w:rPr>
          <w:t xml:space="preserve"> </w:t>
        </w:r>
      </w:hyperlink>
      <w:r w:rsidR="00A51690">
        <w:t>shows</w:t>
      </w:r>
      <w:r w:rsidR="00A51690">
        <w:rPr>
          <w:spacing w:val="-1"/>
        </w:rPr>
        <w:t xml:space="preserve"> </w:t>
      </w:r>
      <w:r w:rsidR="00A51690">
        <w:t>that</w:t>
      </w:r>
      <w:r w:rsidR="00A51690">
        <w:rPr>
          <w:spacing w:val="-2"/>
        </w:rPr>
        <w:t xml:space="preserve"> </w:t>
      </w:r>
      <w:r w:rsidR="00A51690">
        <w:t>based</w:t>
      </w:r>
      <w:r w:rsidR="00A51690">
        <w:rPr>
          <w:spacing w:val="-1"/>
        </w:rPr>
        <w:t xml:space="preserve"> </w:t>
      </w:r>
      <w:r w:rsidR="00A51690">
        <w:t>on</w:t>
      </w:r>
      <w:r w:rsidR="00A51690">
        <w:rPr>
          <w:spacing w:val="-2"/>
        </w:rPr>
        <w:t xml:space="preserve"> </w:t>
      </w:r>
      <w:r w:rsidR="00A51690">
        <w:t>current</w:t>
      </w:r>
      <w:r w:rsidR="00A51690">
        <w:rPr>
          <w:spacing w:val="-1"/>
        </w:rPr>
        <w:t xml:space="preserve"> </w:t>
      </w:r>
      <w:r w:rsidR="00A51690">
        <w:t>quality</w:t>
      </w:r>
      <w:r w:rsidR="00A51690">
        <w:rPr>
          <w:spacing w:val="-1"/>
        </w:rPr>
        <w:t xml:space="preserve"> </w:t>
      </w:r>
      <w:r w:rsidR="00A51690">
        <w:t>performance,</w:t>
      </w:r>
      <w:r w:rsidR="00A51690">
        <w:rPr>
          <w:spacing w:val="-1"/>
        </w:rPr>
        <w:t xml:space="preserve"> </w:t>
      </w:r>
      <w:r w:rsidR="00A51690">
        <w:t>there</w:t>
      </w:r>
      <w:r w:rsidR="00A51690">
        <w:rPr>
          <w:spacing w:val="-2"/>
        </w:rPr>
        <w:t xml:space="preserve"> </w:t>
      </w:r>
      <w:r w:rsidR="00A51690">
        <w:t>is minimal</w:t>
      </w:r>
      <w:r w:rsidR="00A51690">
        <w:rPr>
          <w:spacing w:val="-2"/>
        </w:rPr>
        <w:t xml:space="preserve"> </w:t>
      </w:r>
      <w:r w:rsidR="00A51690">
        <w:t>remaining</w:t>
      </w:r>
      <w:r w:rsidR="00A51690">
        <w:rPr>
          <w:spacing w:val="-2"/>
        </w:rPr>
        <w:t xml:space="preserve"> </w:t>
      </w:r>
      <w:r w:rsidR="00A51690">
        <w:t>headroom</w:t>
      </w:r>
      <w:r w:rsidR="00A51690">
        <w:rPr>
          <w:spacing w:val="-4"/>
        </w:rPr>
        <w:t xml:space="preserve"> </w:t>
      </w:r>
      <w:r w:rsidR="00A51690">
        <w:t>(i.e.</w:t>
      </w:r>
      <w:r w:rsidR="00A51690">
        <w:rPr>
          <w:spacing w:val="-1"/>
        </w:rPr>
        <w:t xml:space="preserve"> </w:t>
      </w:r>
      <w:r w:rsidR="00A51690">
        <w:t>capacity</w:t>
      </w:r>
      <w:r w:rsidR="00A51690">
        <w:rPr>
          <w:spacing w:val="-52"/>
        </w:rPr>
        <w:t xml:space="preserve"> </w:t>
      </w:r>
      <w:r w:rsidR="00A51690">
        <w:t>to accept additional flows from new development) at Beeston Lilac Grove and Newthorpe WwTW.</w:t>
      </w:r>
      <w:r w:rsidR="00A51690">
        <w:rPr>
          <w:spacing w:val="1"/>
        </w:rPr>
        <w:t xml:space="preserve"> </w:t>
      </w:r>
      <w:r w:rsidR="00A51690">
        <w:t>There is also limited remaining capacity at a further six WwTW including Cotgrave, Derby, East Leake,</w:t>
      </w:r>
      <w:r w:rsidR="00A51690">
        <w:rPr>
          <w:spacing w:val="-52"/>
        </w:rPr>
        <w:t xml:space="preserve"> </w:t>
      </w:r>
      <w:r w:rsidR="00A51690">
        <w:t>Keyworth, Long Eaton-Toton and Radcliffe on Trent.</w:t>
      </w:r>
      <w:r w:rsidR="00A51690">
        <w:rPr>
          <w:spacing w:val="1"/>
        </w:rPr>
        <w:t xml:space="preserve"> </w:t>
      </w:r>
      <w:r w:rsidR="00A51690">
        <w:t>However, at most of these works Severn Trent do</w:t>
      </w:r>
      <w:r w:rsidR="00A51690">
        <w:rPr>
          <w:spacing w:val="-52"/>
        </w:rPr>
        <w:t xml:space="preserve"> </w:t>
      </w:r>
      <w:r w:rsidR="00A51690">
        <w:t>not see this as a long term constraint to growth due to the potential to expand or enhance treatment</w:t>
      </w:r>
      <w:r w:rsidR="00A51690">
        <w:rPr>
          <w:spacing w:val="1"/>
        </w:rPr>
        <w:t xml:space="preserve"> </w:t>
      </w:r>
      <w:r w:rsidR="00A51690">
        <w:t>facilities</w:t>
      </w:r>
      <w:r w:rsidR="00A51690">
        <w:rPr>
          <w:spacing w:val="-1"/>
        </w:rPr>
        <w:t xml:space="preserve"> </w:t>
      </w:r>
      <w:r w:rsidR="00A51690">
        <w:t>at the works.</w:t>
      </w:r>
    </w:p>
    <w:p w14:paraId="1E1141D7" w14:textId="77777777" w:rsidR="00EE624C" w:rsidRDefault="00EE624C">
      <w:pPr>
        <w:pStyle w:val="BodyText"/>
        <w:spacing w:before="10"/>
        <w:rPr>
          <w:sz w:val="20"/>
        </w:rPr>
      </w:pPr>
    </w:p>
    <w:p w14:paraId="171787FC" w14:textId="77777777" w:rsidR="00EE624C" w:rsidRDefault="00A51690">
      <w:pPr>
        <w:pStyle w:val="ListParagraph"/>
        <w:numPr>
          <w:ilvl w:val="2"/>
          <w:numId w:val="28"/>
        </w:numPr>
        <w:tabs>
          <w:tab w:val="left" w:pos="961"/>
          <w:tab w:val="left" w:pos="962"/>
        </w:tabs>
        <w:ind w:hanging="852"/>
      </w:pPr>
      <w:r>
        <w:t>Exceptions</w:t>
      </w:r>
      <w:r>
        <w:rPr>
          <w:spacing w:val="-2"/>
        </w:rPr>
        <w:t xml:space="preserve"> </w:t>
      </w:r>
      <w:r>
        <w:t>are</w:t>
      </w:r>
      <w:r>
        <w:rPr>
          <w:spacing w:val="-1"/>
        </w:rPr>
        <w:t xml:space="preserve"> </w:t>
      </w:r>
      <w:r>
        <w:t>identified</w:t>
      </w:r>
      <w:r>
        <w:rPr>
          <w:spacing w:val="-1"/>
        </w:rPr>
        <w:t xml:space="preserve"> </w:t>
      </w:r>
      <w:r>
        <w:t>at</w:t>
      </w:r>
      <w:r>
        <w:rPr>
          <w:spacing w:val="-1"/>
        </w:rPr>
        <w:t xml:space="preserve"> </w:t>
      </w:r>
      <w:r>
        <w:t>each</w:t>
      </w:r>
      <w:r>
        <w:rPr>
          <w:spacing w:val="-1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following</w:t>
      </w:r>
      <w:r>
        <w:rPr>
          <w:spacing w:val="-1"/>
        </w:rPr>
        <w:t xml:space="preserve"> </w:t>
      </w:r>
      <w:r>
        <w:t>sites</w:t>
      </w:r>
      <w:r>
        <w:rPr>
          <w:spacing w:val="-1"/>
        </w:rPr>
        <w:t xml:space="preserve"> </w:t>
      </w:r>
      <w:r>
        <w:t>(also</w:t>
      </w:r>
      <w:r>
        <w:rPr>
          <w:spacing w:val="-1"/>
        </w:rPr>
        <w:t xml:space="preserve"> </w:t>
      </w:r>
      <w:r>
        <w:t>identified</w:t>
      </w:r>
      <w:r>
        <w:rPr>
          <w:spacing w:val="-1"/>
        </w:rPr>
        <w:t xml:space="preserve"> </w:t>
      </w:r>
      <w:r>
        <w:t>in</w:t>
      </w:r>
      <w:r>
        <w:rPr>
          <w:spacing w:val="-3"/>
        </w:rPr>
        <w:t xml:space="preserve"> </w:t>
      </w:r>
      <w:hyperlink w:anchor="_bookmark85" w:history="1">
        <w:r>
          <w:t>Figure</w:t>
        </w:r>
        <w:r>
          <w:rPr>
            <w:spacing w:val="-2"/>
          </w:rPr>
          <w:t xml:space="preserve"> </w:t>
        </w:r>
      </w:hyperlink>
      <w:r>
        <w:t>5.9):</w:t>
      </w:r>
    </w:p>
    <w:p w14:paraId="7CC88ED5" w14:textId="77777777" w:rsidR="00EE624C" w:rsidRDefault="00EE624C">
      <w:pPr>
        <w:pStyle w:val="BodyText"/>
        <w:spacing w:before="3"/>
        <w:rPr>
          <w:sz w:val="25"/>
        </w:rPr>
      </w:pPr>
    </w:p>
    <w:p w14:paraId="351C7BBD" w14:textId="77777777" w:rsidR="00EE624C" w:rsidRDefault="00A51690">
      <w:pPr>
        <w:pStyle w:val="ListParagraph"/>
        <w:numPr>
          <w:ilvl w:val="3"/>
          <w:numId w:val="28"/>
        </w:numPr>
        <w:tabs>
          <w:tab w:val="left" w:pos="1246"/>
        </w:tabs>
        <w:ind w:left="1245"/>
      </w:pPr>
      <w:r>
        <w:t>Beeston</w:t>
      </w:r>
      <w:r>
        <w:rPr>
          <w:spacing w:val="-1"/>
        </w:rPr>
        <w:t xml:space="preserve"> </w:t>
      </w:r>
      <w:r>
        <w:t>–</w:t>
      </w:r>
      <w:r>
        <w:rPr>
          <w:spacing w:val="-2"/>
        </w:rPr>
        <w:t xml:space="preserve"> </w:t>
      </w:r>
      <w:r>
        <w:t>Lilac</w:t>
      </w:r>
      <w:r>
        <w:rPr>
          <w:spacing w:val="-1"/>
        </w:rPr>
        <w:t xml:space="preserve"> </w:t>
      </w:r>
      <w:r>
        <w:t>Grove</w:t>
      </w:r>
      <w:r>
        <w:rPr>
          <w:spacing w:val="-1"/>
        </w:rPr>
        <w:t xml:space="preserve"> </w:t>
      </w:r>
      <w:r>
        <w:t>(draining</w:t>
      </w:r>
      <w:r>
        <w:rPr>
          <w:spacing w:val="-1"/>
        </w:rPr>
        <w:t xml:space="preserve"> </w:t>
      </w:r>
      <w:r>
        <w:t>South</w:t>
      </w:r>
      <w:r>
        <w:rPr>
          <w:spacing w:val="-1"/>
        </w:rPr>
        <w:t xml:space="preserve"> </w:t>
      </w:r>
      <w:r>
        <w:t>East</w:t>
      </w:r>
      <w:r>
        <w:rPr>
          <w:spacing w:val="-1"/>
        </w:rPr>
        <w:t xml:space="preserve"> </w:t>
      </w:r>
      <w:r>
        <w:t>Broxtowe);</w:t>
      </w:r>
    </w:p>
    <w:p w14:paraId="20C3CCF7" w14:textId="77777777" w:rsidR="00EE624C" w:rsidRDefault="00EE624C">
      <w:pPr>
        <w:pStyle w:val="BodyText"/>
        <w:spacing w:before="9"/>
        <w:rPr>
          <w:sz w:val="20"/>
        </w:rPr>
      </w:pPr>
    </w:p>
    <w:p w14:paraId="129AE844" w14:textId="77777777" w:rsidR="00EE624C" w:rsidRDefault="00A51690">
      <w:pPr>
        <w:pStyle w:val="ListParagraph"/>
        <w:numPr>
          <w:ilvl w:val="3"/>
          <w:numId w:val="28"/>
        </w:numPr>
        <w:tabs>
          <w:tab w:val="left" w:pos="1246"/>
        </w:tabs>
        <w:ind w:left="1245"/>
      </w:pPr>
      <w:r>
        <w:t>Huthwaite</w:t>
      </w:r>
      <w:r>
        <w:rPr>
          <w:spacing w:val="-2"/>
        </w:rPr>
        <w:t xml:space="preserve"> </w:t>
      </w:r>
      <w:r>
        <w:t>(draining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Huthwaite</w:t>
      </w:r>
      <w:r>
        <w:rPr>
          <w:spacing w:val="-1"/>
        </w:rPr>
        <w:t xml:space="preserve"> </w:t>
      </w:r>
      <w:r>
        <w:t>area</w:t>
      </w:r>
      <w:r>
        <w:rPr>
          <w:spacing w:val="-1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Ashfield);</w:t>
      </w:r>
      <w:r>
        <w:rPr>
          <w:spacing w:val="-1"/>
        </w:rPr>
        <w:t xml:space="preserve"> </w:t>
      </w:r>
      <w:r>
        <w:t>and</w:t>
      </w:r>
    </w:p>
    <w:p w14:paraId="5BCD2595" w14:textId="77777777" w:rsidR="00EE624C" w:rsidRDefault="00EE624C">
      <w:pPr>
        <w:pStyle w:val="BodyText"/>
        <w:spacing w:before="10"/>
        <w:rPr>
          <w:sz w:val="20"/>
        </w:rPr>
      </w:pPr>
    </w:p>
    <w:p w14:paraId="6827BDC3" w14:textId="77777777" w:rsidR="00EE624C" w:rsidRDefault="00A51690">
      <w:pPr>
        <w:pStyle w:val="ListParagraph"/>
        <w:numPr>
          <w:ilvl w:val="3"/>
          <w:numId w:val="28"/>
        </w:numPr>
        <w:tabs>
          <w:tab w:val="left" w:pos="1246"/>
        </w:tabs>
        <w:ind w:left="1245"/>
      </w:pPr>
      <w:r>
        <w:t>Long</w:t>
      </w:r>
      <w:r>
        <w:rPr>
          <w:spacing w:val="-2"/>
        </w:rPr>
        <w:t xml:space="preserve"> </w:t>
      </w:r>
      <w:r>
        <w:t>Eaton</w:t>
      </w:r>
      <w:r>
        <w:rPr>
          <w:spacing w:val="-1"/>
        </w:rPr>
        <w:t xml:space="preserve"> </w:t>
      </w:r>
      <w:r>
        <w:t>–</w:t>
      </w:r>
      <w:r>
        <w:rPr>
          <w:spacing w:val="-1"/>
        </w:rPr>
        <w:t xml:space="preserve"> </w:t>
      </w:r>
      <w:r>
        <w:t>Toton</w:t>
      </w:r>
      <w:r>
        <w:rPr>
          <w:spacing w:val="-1"/>
        </w:rPr>
        <w:t xml:space="preserve"> </w:t>
      </w:r>
      <w:r>
        <w:t>(draining</w:t>
      </w:r>
      <w:r>
        <w:rPr>
          <w:spacing w:val="-2"/>
        </w:rPr>
        <w:t xml:space="preserve"> </w:t>
      </w:r>
      <w:r>
        <w:t>areas</w:t>
      </w:r>
      <w:r>
        <w:rPr>
          <w:spacing w:val="-1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South</w:t>
      </w:r>
      <w:r>
        <w:rPr>
          <w:spacing w:val="-2"/>
        </w:rPr>
        <w:t xml:space="preserve"> </w:t>
      </w:r>
      <w:r>
        <w:t>East</w:t>
      </w:r>
      <w:r>
        <w:rPr>
          <w:spacing w:val="-2"/>
        </w:rPr>
        <w:t xml:space="preserve"> </w:t>
      </w:r>
      <w:r>
        <w:t>Erewash</w:t>
      </w:r>
      <w:r>
        <w:rPr>
          <w:spacing w:val="-1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South</w:t>
      </w:r>
      <w:r>
        <w:rPr>
          <w:spacing w:val="-1"/>
        </w:rPr>
        <w:t xml:space="preserve"> </w:t>
      </w:r>
      <w:r>
        <w:t>Broxtowe</w:t>
      </w:r>
      <w:r>
        <w:rPr>
          <w:spacing w:val="-3"/>
        </w:rPr>
        <w:t xml:space="preserve"> </w:t>
      </w:r>
      <w:r>
        <w:t>Boroughs).</w:t>
      </w:r>
    </w:p>
    <w:p w14:paraId="57A7CC9D" w14:textId="77777777" w:rsidR="00EE624C" w:rsidRDefault="00EE624C">
      <w:pPr>
        <w:pStyle w:val="BodyText"/>
        <w:spacing w:before="9"/>
        <w:rPr>
          <w:sz w:val="20"/>
        </w:rPr>
      </w:pPr>
    </w:p>
    <w:p w14:paraId="5B6176A7" w14:textId="77777777" w:rsidR="00EE624C" w:rsidRDefault="00A51690">
      <w:pPr>
        <w:pStyle w:val="ListParagraph"/>
        <w:numPr>
          <w:ilvl w:val="2"/>
          <w:numId w:val="28"/>
        </w:numPr>
        <w:tabs>
          <w:tab w:val="left" w:pos="961"/>
          <w:tab w:val="left" w:pos="962"/>
        </w:tabs>
        <w:spacing w:line="288" w:lineRule="auto"/>
        <w:ind w:right="172"/>
      </w:pPr>
      <w:r>
        <w:t>At each of these locations, there is a physical constraint related to the footprint or the location of the</w:t>
      </w:r>
      <w:r>
        <w:rPr>
          <w:spacing w:val="1"/>
        </w:rPr>
        <w:t xml:space="preserve"> </w:t>
      </w:r>
      <w:r>
        <w:t>WwTW,</w:t>
      </w:r>
      <w:r>
        <w:rPr>
          <w:spacing w:val="-2"/>
        </w:rPr>
        <w:t xml:space="preserve"> </w:t>
      </w:r>
      <w:r>
        <w:t>which</w:t>
      </w:r>
      <w:r>
        <w:rPr>
          <w:spacing w:val="-1"/>
        </w:rPr>
        <w:t xml:space="preserve"> </w:t>
      </w:r>
      <w:r>
        <w:t>means</w:t>
      </w:r>
      <w:r>
        <w:rPr>
          <w:spacing w:val="-1"/>
        </w:rPr>
        <w:t xml:space="preserve"> </w:t>
      </w:r>
      <w:r>
        <w:t>that there</w:t>
      </w:r>
      <w:r>
        <w:rPr>
          <w:spacing w:val="-2"/>
        </w:rPr>
        <w:t xml:space="preserve"> </w:t>
      </w:r>
      <w:r>
        <w:t>is</w:t>
      </w:r>
      <w:r>
        <w:rPr>
          <w:spacing w:val="-1"/>
        </w:rPr>
        <w:t xml:space="preserve"> </w:t>
      </w:r>
      <w:r>
        <w:t>limited</w:t>
      </w:r>
      <w:r>
        <w:rPr>
          <w:spacing w:val="-1"/>
        </w:rPr>
        <w:t xml:space="preserve"> </w:t>
      </w:r>
      <w:r>
        <w:t>potential</w:t>
      </w:r>
      <w:r>
        <w:rPr>
          <w:spacing w:val="-1"/>
        </w:rPr>
        <w:t xml:space="preserve"> </w:t>
      </w:r>
      <w:r>
        <w:t>to</w:t>
      </w:r>
      <w:r>
        <w:rPr>
          <w:spacing w:val="-3"/>
        </w:rPr>
        <w:t xml:space="preserve"> </w:t>
      </w:r>
      <w:r>
        <w:t>expand</w:t>
      </w:r>
      <w:r>
        <w:rPr>
          <w:spacing w:val="-2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works</w:t>
      </w:r>
      <w:r>
        <w:rPr>
          <w:spacing w:val="-1"/>
        </w:rPr>
        <w:t xml:space="preserve"> </w:t>
      </w:r>
      <w:r>
        <w:t>to</w:t>
      </w:r>
      <w:r>
        <w:rPr>
          <w:spacing w:val="-1"/>
        </w:rPr>
        <w:t xml:space="preserve"> </w:t>
      </w:r>
      <w:r>
        <w:t>receive</w:t>
      </w:r>
      <w:r>
        <w:rPr>
          <w:spacing w:val="-1"/>
        </w:rPr>
        <w:t xml:space="preserve"> </w:t>
      </w:r>
      <w:r>
        <w:t>additional</w:t>
      </w:r>
      <w:r>
        <w:rPr>
          <w:spacing w:val="-2"/>
        </w:rPr>
        <w:t xml:space="preserve"> </w:t>
      </w:r>
      <w:r>
        <w:t>wastewater</w:t>
      </w:r>
      <w:r>
        <w:rPr>
          <w:spacing w:val="-52"/>
        </w:rPr>
        <w:t xml:space="preserve"> </w:t>
      </w:r>
      <w:r>
        <w:t>flows.</w:t>
      </w:r>
      <w:r>
        <w:rPr>
          <w:spacing w:val="1"/>
        </w:rPr>
        <w:t xml:space="preserve"> </w:t>
      </w:r>
      <w:r>
        <w:t xml:space="preserve">Despite these physical constraints, </w:t>
      </w:r>
      <w:hyperlink w:anchor="_bookmark83" w:history="1">
        <w:r>
          <w:t xml:space="preserve">Table 5.7 </w:t>
        </w:r>
      </w:hyperlink>
      <w:r>
        <w:t>shows that there is some existing hydraulic capacity</w:t>
      </w:r>
      <w:r>
        <w:rPr>
          <w:spacing w:val="1"/>
        </w:rPr>
        <w:t xml:space="preserve"> </w:t>
      </w:r>
      <w:r>
        <w:t>to accommodate additional flows at Beeston and Huthwaite of around 2450 and 190 dwellings</w:t>
      </w:r>
      <w:r>
        <w:rPr>
          <w:spacing w:val="1"/>
        </w:rPr>
        <w:t xml:space="preserve"> </w:t>
      </w:r>
      <w:r>
        <w:t>respectively.</w:t>
      </w:r>
      <w:r>
        <w:rPr>
          <w:spacing w:val="1"/>
        </w:rPr>
        <w:t xml:space="preserve"> </w:t>
      </w:r>
      <w:r>
        <w:t>There is also existing hydraulic capacity at Long Eaton – Toton although this has not been</w:t>
      </w:r>
      <w:r>
        <w:rPr>
          <w:spacing w:val="1"/>
        </w:rPr>
        <w:t xml:space="preserve"> </w:t>
      </w:r>
      <w:r>
        <w:t>quantified</w:t>
      </w:r>
      <w:r>
        <w:rPr>
          <w:spacing w:val="-1"/>
        </w:rPr>
        <w:t xml:space="preserve"> </w:t>
      </w:r>
      <w:r>
        <w:t>by</w:t>
      </w:r>
      <w:r>
        <w:rPr>
          <w:spacing w:val="-1"/>
        </w:rPr>
        <w:t xml:space="preserve"> </w:t>
      </w:r>
      <w:r>
        <w:t>Severn Trent</w:t>
      </w:r>
      <w:r>
        <w:rPr>
          <w:spacing w:val="-1"/>
        </w:rPr>
        <w:t xml:space="preserve"> </w:t>
      </w:r>
      <w:r>
        <w:t>Water in the</w:t>
      </w:r>
      <w:r>
        <w:rPr>
          <w:spacing w:val="-1"/>
        </w:rPr>
        <w:t xml:space="preserve"> </w:t>
      </w:r>
      <w:r>
        <w:t>information</w:t>
      </w:r>
      <w:r>
        <w:rPr>
          <w:spacing w:val="1"/>
        </w:rPr>
        <w:t xml:space="preserve"> </w:t>
      </w:r>
      <w:r>
        <w:t>made available for this study.</w:t>
      </w:r>
    </w:p>
    <w:p w14:paraId="4511D9C8" w14:textId="77777777" w:rsidR="00EE624C" w:rsidRDefault="00EE624C">
      <w:pPr>
        <w:pStyle w:val="BodyText"/>
        <w:spacing w:before="9"/>
        <w:rPr>
          <w:sz w:val="20"/>
        </w:rPr>
      </w:pPr>
    </w:p>
    <w:p w14:paraId="58DCA3D3" w14:textId="77777777" w:rsidR="00EE624C" w:rsidRDefault="00A51690">
      <w:pPr>
        <w:pStyle w:val="ListParagraph"/>
        <w:numPr>
          <w:ilvl w:val="2"/>
          <w:numId w:val="28"/>
        </w:numPr>
        <w:tabs>
          <w:tab w:val="left" w:pos="961"/>
          <w:tab w:val="left" w:pos="962"/>
        </w:tabs>
        <w:spacing w:line="288" w:lineRule="auto"/>
        <w:ind w:right="138"/>
      </w:pPr>
      <w:r>
        <w:t xml:space="preserve">The assessment shows that under the growth options presented in </w:t>
      </w:r>
      <w:hyperlink w:anchor="_bookmark83" w:history="1">
        <w:r>
          <w:t xml:space="preserve">Table 5.7 </w:t>
        </w:r>
      </w:hyperlink>
      <w:r>
        <w:t>the hydraulic capacity would</w:t>
      </w:r>
      <w:r>
        <w:rPr>
          <w:spacing w:val="1"/>
        </w:rPr>
        <w:t xml:space="preserve"> </w:t>
      </w:r>
      <w:r>
        <w:t>be exceeded at Huthwaite, where an additional 654 dwellings may be developed under Option 1 (i.e.</w:t>
      </w:r>
      <w:r>
        <w:rPr>
          <w:spacing w:val="1"/>
        </w:rPr>
        <w:t xml:space="preserve"> </w:t>
      </w:r>
      <w:r>
        <w:t>within the existing WwTW catchment) compared to an estimated hydraulic capacity of 190 dwellings.</w:t>
      </w:r>
      <w:r>
        <w:rPr>
          <w:spacing w:val="1"/>
        </w:rPr>
        <w:t xml:space="preserve"> </w:t>
      </w:r>
      <w:r>
        <w:t>If</w:t>
      </w:r>
      <w:r>
        <w:rPr>
          <w:spacing w:val="1"/>
        </w:rPr>
        <w:t xml:space="preserve"> </w:t>
      </w:r>
      <w:r>
        <w:t>there is no alternative sustainable options for treating additional flows generated by growth within this</w:t>
      </w:r>
      <w:r>
        <w:rPr>
          <w:spacing w:val="1"/>
        </w:rPr>
        <w:t xml:space="preserve"> </w:t>
      </w:r>
      <w:r>
        <w:t>catchment this could constrain growth in Area C around Huthwaite in Ashfield District.</w:t>
      </w:r>
      <w:r>
        <w:rPr>
          <w:spacing w:val="1"/>
        </w:rPr>
        <w:t xml:space="preserve"> </w:t>
      </w:r>
      <w:r>
        <w:t>At Beeston Lilac</w:t>
      </w:r>
      <w:r>
        <w:rPr>
          <w:spacing w:val="-52"/>
        </w:rPr>
        <w:t xml:space="preserve"> </w:t>
      </w:r>
      <w:r>
        <w:t>Grove the additional growth is within the existing hydraulic capacity of the works.</w:t>
      </w:r>
      <w:r>
        <w:rPr>
          <w:spacing w:val="1"/>
        </w:rPr>
        <w:t xml:space="preserve"> </w:t>
      </w:r>
      <w:r>
        <w:t>It is not possible to</w:t>
      </w:r>
      <w:r>
        <w:rPr>
          <w:spacing w:val="1"/>
        </w:rPr>
        <w:t xml:space="preserve"> </w:t>
      </w:r>
      <w:r>
        <w:t>conclude whether Long Eaton –Toton works can accommodate the additional wastewater flow from new</w:t>
      </w:r>
      <w:r>
        <w:rPr>
          <w:spacing w:val="1"/>
        </w:rPr>
        <w:t xml:space="preserve"> </w:t>
      </w:r>
      <w:r>
        <w:t>development at this stage.</w:t>
      </w:r>
    </w:p>
    <w:p w14:paraId="2385AB26" w14:textId="77777777" w:rsidR="00EE624C" w:rsidRDefault="00EE624C">
      <w:pPr>
        <w:pStyle w:val="BodyText"/>
        <w:spacing w:before="10"/>
        <w:rPr>
          <w:sz w:val="20"/>
        </w:rPr>
      </w:pPr>
    </w:p>
    <w:p w14:paraId="5A038DF2" w14:textId="77777777" w:rsidR="00EE624C" w:rsidRDefault="00A51690">
      <w:pPr>
        <w:pStyle w:val="ListParagraph"/>
        <w:numPr>
          <w:ilvl w:val="2"/>
          <w:numId w:val="28"/>
        </w:numPr>
        <w:tabs>
          <w:tab w:val="left" w:pos="961"/>
          <w:tab w:val="left" w:pos="962"/>
        </w:tabs>
        <w:spacing w:line="288" w:lineRule="auto"/>
        <w:ind w:right="353"/>
      </w:pPr>
      <w:r>
        <w:t>Although there is significant hydraulic capacity at Beeston Lilac Grove it will be important to consider</w:t>
      </w:r>
      <w:r>
        <w:rPr>
          <w:spacing w:val="1"/>
        </w:rPr>
        <w:t xml:space="preserve"> </w:t>
      </w:r>
      <w:r>
        <w:t>the implications of Severn Trent Water’s long-term plans to divert flows from this WwTW to Stoke</w:t>
      </w:r>
      <w:r>
        <w:rPr>
          <w:spacing w:val="1"/>
        </w:rPr>
        <w:t xml:space="preserve"> </w:t>
      </w:r>
      <w:r>
        <w:t>Bardolph WwTW. The infrastructure needed to transfer these flows could create an opportunity to</w:t>
      </w:r>
      <w:r>
        <w:rPr>
          <w:spacing w:val="1"/>
        </w:rPr>
        <w:t xml:space="preserve"> </w:t>
      </w:r>
      <w:r>
        <w:t>accommodate</w:t>
      </w:r>
      <w:r>
        <w:rPr>
          <w:spacing w:val="-2"/>
        </w:rPr>
        <w:t xml:space="preserve"> </w:t>
      </w:r>
      <w:r>
        <w:t>additional</w:t>
      </w:r>
      <w:r>
        <w:rPr>
          <w:spacing w:val="-1"/>
        </w:rPr>
        <w:t xml:space="preserve"> </w:t>
      </w:r>
      <w:r>
        <w:t>flows</w:t>
      </w:r>
      <w:r>
        <w:rPr>
          <w:spacing w:val="-1"/>
        </w:rPr>
        <w:t xml:space="preserve"> </w:t>
      </w:r>
      <w:r>
        <w:t>from</w:t>
      </w:r>
      <w:r>
        <w:rPr>
          <w:spacing w:val="-3"/>
        </w:rPr>
        <w:t xml:space="preserve"> </w:t>
      </w:r>
      <w:r>
        <w:t>growth</w:t>
      </w:r>
      <w:r>
        <w:rPr>
          <w:spacing w:val="-1"/>
        </w:rPr>
        <w:t xml:space="preserve"> </w:t>
      </w:r>
      <w:r>
        <w:t>areas</w:t>
      </w:r>
      <w:r>
        <w:rPr>
          <w:spacing w:val="-1"/>
        </w:rPr>
        <w:t xml:space="preserve"> </w:t>
      </w:r>
      <w:r>
        <w:t>that</w:t>
      </w:r>
      <w:r>
        <w:rPr>
          <w:spacing w:val="-1"/>
        </w:rPr>
        <w:t xml:space="preserve"> </w:t>
      </w:r>
      <w:r>
        <w:t>could</w:t>
      </w:r>
      <w:r>
        <w:rPr>
          <w:spacing w:val="-1"/>
        </w:rPr>
        <w:t xml:space="preserve"> </w:t>
      </w:r>
      <w:r>
        <w:t>be</w:t>
      </w:r>
      <w:r>
        <w:rPr>
          <w:spacing w:val="-1"/>
        </w:rPr>
        <w:t xml:space="preserve"> </w:t>
      </w:r>
      <w:r>
        <w:t>transferred</w:t>
      </w:r>
      <w:r>
        <w:rPr>
          <w:spacing w:val="-1"/>
        </w:rPr>
        <w:t xml:space="preserve"> </w:t>
      </w:r>
      <w:r>
        <w:t>to</w:t>
      </w:r>
      <w:r>
        <w:rPr>
          <w:spacing w:val="-1"/>
        </w:rPr>
        <w:t xml:space="preserve"> </w:t>
      </w:r>
      <w:r>
        <w:t>both</w:t>
      </w:r>
      <w:r>
        <w:rPr>
          <w:spacing w:val="-1"/>
        </w:rPr>
        <w:t xml:space="preserve"> </w:t>
      </w:r>
      <w:r>
        <w:t>WwTW</w:t>
      </w:r>
      <w:r>
        <w:rPr>
          <w:spacing w:val="-2"/>
        </w:rPr>
        <w:t xml:space="preserve"> </w:t>
      </w:r>
      <w:r>
        <w:t>catchments.</w:t>
      </w:r>
    </w:p>
    <w:p w14:paraId="55695F25" w14:textId="77777777" w:rsidR="00EE624C" w:rsidRDefault="00EE624C">
      <w:pPr>
        <w:pStyle w:val="BodyText"/>
        <w:spacing w:before="10"/>
        <w:rPr>
          <w:sz w:val="20"/>
        </w:rPr>
      </w:pPr>
    </w:p>
    <w:p w14:paraId="4673ED4D" w14:textId="77777777" w:rsidR="00EE624C" w:rsidRDefault="00A51690">
      <w:pPr>
        <w:pStyle w:val="ListParagraph"/>
        <w:numPr>
          <w:ilvl w:val="2"/>
          <w:numId w:val="28"/>
        </w:numPr>
        <w:tabs>
          <w:tab w:val="left" w:pos="961"/>
          <w:tab w:val="left" w:pos="962"/>
        </w:tabs>
        <w:spacing w:line="288" w:lineRule="auto"/>
        <w:ind w:right="316"/>
      </w:pPr>
      <w:r>
        <w:t>It is important to recognise that Severn Trent has provided this analysis based on the scenarios provided</w:t>
      </w:r>
      <w:r>
        <w:rPr>
          <w:spacing w:val="-52"/>
        </w:rPr>
        <w:t xml:space="preserve"> </w:t>
      </w:r>
      <w:r>
        <w:t>to the company as part of this study.</w:t>
      </w:r>
      <w:r>
        <w:rPr>
          <w:spacing w:val="1"/>
        </w:rPr>
        <w:t xml:space="preserve"> </w:t>
      </w:r>
      <w:r>
        <w:t>The assessment has looked at these impacts in isolation, and does</w:t>
      </w:r>
      <w:r>
        <w:rPr>
          <w:spacing w:val="1"/>
        </w:rPr>
        <w:t xml:space="preserve"> </w:t>
      </w:r>
      <w:r>
        <w:t>not</w:t>
      </w:r>
      <w:r>
        <w:rPr>
          <w:spacing w:val="-1"/>
        </w:rPr>
        <w:t xml:space="preserve"> </w:t>
      </w:r>
      <w:r>
        <w:t>include</w:t>
      </w:r>
      <w:r>
        <w:rPr>
          <w:spacing w:val="-1"/>
        </w:rPr>
        <w:t xml:space="preserve"> </w:t>
      </w:r>
      <w:r>
        <w:t>impacts from</w:t>
      </w:r>
      <w:r>
        <w:rPr>
          <w:spacing w:val="-2"/>
        </w:rPr>
        <w:t xml:space="preserve"> </w:t>
      </w:r>
      <w:r>
        <w:t>growth</w:t>
      </w:r>
      <w:r>
        <w:rPr>
          <w:spacing w:val="-1"/>
        </w:rPr>
        <w:t xml:space="preserve"> </w:t>
      </w:r>
      <w:r>
        <w:t>outside of</w:t>
      </w:r>
      <w:r>
        <w:rPr>
          <w:spacing w:val="-1"/>
        </w:rPr>
        <w:t xml:space="preserve"> </w:t>
      </w:r>
      <w:r>
        <w:t>the study</w:t>
      </w:r>
      <w:r>
        <w:rPr>
          <w:spacing w:val="-1"/>
        </w:rPr>
        <w:t xml:space="preserve"> </w:t>
      </w:r>
      <w:r>
        <w:t>area.</w:t>
      </w:r>
      <w:r>
        <w:rPr>
          <w:spacing w:val="54"/>
        </w:rPr>
        <w:t xml:space="preserve"> </w:t>
      </w:r>
      <w:r>
        <w:t>For</w:t>
      </w:r>
      <w:r>
        <w:rPr>
          <w:spacing w:val="-1"/>
        </w:rPr>
        <w:t xml:space="preserve"> </w:t>
      </w:r>
      <w:r>
        <w:t>example,</w:t>
      </w:r>
      <w:r>
        <w:rPr>
          <w:spacing w:val="-1"/>
        </w:rPr>
        <w:t xml:space="preserve"> </w:t>
      </w:r>
      <w:r>
        <w:t>in this</w:t>
      </w:r>
      <w:r>
        <w:rPr>
          <w:spacing w:val="-1"/>
        </w:rPr>
        <w:t xml:space="preserve"> </w:t>
      </w:r>
      <w:r>
        <w:t>assessment Derby</w:t>
      </w:r>
    </w:p>
    <w:p w14:paraId="68637B29" w14:textId="77777777" w:rsidR="00EE624C" w:rsidRDefault="00EE624C">
      <w:pPr>
        <w:spacing w:line="288" w:lineRule="auto"/>
        <w:sectPr w:rsidR="00EE624C">
          <w:pgSz w:w="11900" w:h="16840"/>
          <w:pgMar w:top="1660" w:right="740" w:bottom="1780" w:left="740" w:header="454" w:footer="1581" w:gutter="0"/>
          <w:cols w:space="720"/>
        </w:sectPr>
      </w:pPr>
    </w:p>
    <w:p w14:paraId="4B78CC14" w14:textId="77777777" w:rsidR="00EE624C" w:rsidRDefault="00EE624C">
      <w:pPr>
        <w:pStyle w:val="BodyText"/>
        <w:rPr>
          <w:sz w:val="20"/>
        </w:rPr>
      </w:pPr>
    </w:p>
    <w:p w14:paraId="743A0297" w14:textId="77777777" w:rsidR="00EE624C" w:rsidRDefault="00EE624C">
      <w:pPr>
        <w:pStyle w:val="BodyText"/>
        <w:spacing w:before="7"/>
        <w:rPr>
          <w:sz w:val="21"/>
        </w:rPr>
      </w:pPr>
    </w:p>
    <w:p w14:paraId="70824733" w14:textId="77777777" w:rsidR="00EE624C" w:rsidRDefault="00A51690">
      <w:pPr>
        <w:pStyle w:val="BodyText"/>
        <w:spacing w:line="288" w:lineRule="auto"/>
        <w:ind w:left="961" w:right="241"/>
      </w:pPr>
      <w:r>
        <w:t>WwTW is identified as receiving additional flows from between 270 and 447 new homes in Erewash</w:t>
      </w:r>
      <w:r>
        <w:rPr>
          <w:spacing w:val="1"/>
        </w:rPr>
        <w:t xml:space="preserve"> </w:t>
      </w:r>
      <w:r>
        <w:t>Borough.</w:t>
      </w:r>
      <w:r>
        <w:rPr>
          <w:spacing w:val="52"/>
        </w:rPr>
        <w:t xml:space="preserve"> </w:t>
      </w:r>
      <w:r>
        <w:t>Derby</w:t>
      </w:r>
      <w:r>
        <w:rPr>
          <w:spacing w:val="1"/>
        </w:rPr>
        <w:t xml:space="preserve"> </w:t>
      </w:r>
      <w:r>
        <w:t>WwTW</w:t>
      </w:r>
      <w:r>
        <w:rPr>
          <w:spacing w:val="-2"/>
        </w:rPr>
        <w:t xml:space="preserve"> </w:t>
      </w:r>
      <w:r>
        <w:t>will</w:t>
      </w:r>
      <w:r>
        <w:rPr>
          <w:spacing w:val="-1"/>
        </w:rPr>
        <w:t xml:space="preserve"> </w:t>
      </w:r>
      <w:r>
        <w:t>receive</w:t>
      </w:r>
      <w:r>
        <w:rPr>
          <w:spacing w:val="-1"/>
        </w:rPr>
        <w:t xml:space="preserve"> </w:t>
      </w:r>
      <w:r>
        <w:t>additional</w:t>
      </w:r>
      <w:r>
        <w:rPr>
          <w:spacing w:val="-1"/>
        </w:rPr>
        <w:t xml:space="preserve"> </w:t>
      </w:r>
      <w:r>
        <w:t>flows</w:t>
      </w:r>
      <w:r>
        <w:rPr>
          <w:spacing w:val="-1"/>
        </w:rPr>
        <w:t xml:space="preserve"> </w:t>
      </w:r>
      <w:r>
        <w:t>from</w:t>
      </w:r>
      <w:r>
        <w:rPr>
          <w:spacing w:val="-3"/>
        </w:rPr>
        <w:t xml:space="preserve"> </w:t>
      </w:r>
      <w:r>
        <w:t>new</w:t>
      </w:r>
      <w:r>
        <w:rPr>
          <w:spacing w:val="-1"/>
        </w:rPr>
        <w:t xml:space="preserve"> </w:t>
      </w:r>
      <w:r>
        <w:t>development within</w:t>
      </w:r>
      <w:r>
        <w:rPr>
          <w:spacing w:val="-1"/>
        </w:rPr>
        <w:t xml:space="preserve"> </w:t>
      </w:r>
      <w:r>
        <w:t>Derby,</w:t>
      </w:r>
      <w:r>
        <w:rPr>
          <w:spacing w:val="-2"/>
        </w:rPr>
        <w:t xml:space="preserve"> </w:t>
      </w:r>
      <w:r>
        <w:t>which</w:t>
      </w:r>
      <w:r>
        <w:rPr>
          <w:spacing w:val="-1"/>
        </w:rPr>
        <w:t xml:space="preserve"> </w:t>
      </w:r>
      <w:r>
        <w:t>may</w:t>
      </w:r>
      <w:r>
        <w:rPr>
          <w:spacing w:val="-52"/>
        </w:rPr>
        <w:t xml:space="preserve"> </w:t>
      </w:r>
      <w:r>
        <w:t>reduce</w:t>
      </w:r>
      <w:r>
        <w:rPr>
          <w:spacing w:val="-1"/>
        </w:rPr>
        <w:t xml:space="preserve"> </w:t>
      </w:r>
      <w:r>
        <w:t>the spare</w:t>
      </w:r>
      <w:r>
        <w:rPr>
          <w:spacing w:val="-1"/>
        </w:rPr>
        <w:t xml:space="preserve"> </w:t>
      </w:r>
      <w:r>
        <w:t>capacity</w:t>
      </w:r>
      <w:r>
        <w:rPr>
          <w:spacing w:val="2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the WwTW.</w:t>
      </w:r>
      <w:r>
        <w:rPr>
          <w:spacing w:val="54"/>
        </w:rPr>
        <w:t xml:space="preserve"> </w:t>
      </w:r>
      <w:r>
        <w:t>These</w:t>
      </w:r>
      <w:r>
        <w:rPr>
          <w:spacing w:val="-1"/>
        </w:rPr>
        <w:t xml:space="preserve"> </w:t>
      </w:r>
      <w:r>
        <w:t>issues</w:t>
      </w:r>
      <w:r>
        <w:rPr>
          <w:spacing w:val="1"/>
        </w:rPr>
        <w:t xml:space="preserve"> </w:t>
      </w:r>
      <w:r>
        <w:t>are</w:t>
      </w:r>
      <w:r>
        <w:rPr>
          <w:spacing w:val="-1"/>
        </w:rPr>
        <w:t xml:space="preserve"> </w:t>
      </w:r>
      <w:r>
        <w:t>discussed</w:t>
      </w:r>
      <w:r>
        <w:rPr>
          <w:spacing w:val="2"/>
        </w:rPr>
        <w:t xml:space="preserve"> </w:t>
      </w:r>
      <w:r>
        <w:t>further</w:t>
      </w:r>
      <w:r>
        <w:rPr>
          <w:spacing w:val="-1"/>
        </w:rPr>
        <w:t xml:space="preserve"> </w:t>
      </w:r>
      <w:r>
        <w:t>in Section</w:t>
      </w:r>
      <w:r>
        <w:rPr>
          <w:spacing w:val="-3"/>
        </w:rPr>
        <w:t xml:space="preserve"> </w:t>
      </w:r>
      <w:hyperlink w:anchor="_bookmark59" w:history="1">
        <w:r>
          <w:t>4.7.</w:t>
        </w:r>
      </w:hyperlink>
    </w:p>
    <w:p w14:paraId="50F2628B" w14:textId="77777777" w:rsidR="00EE624C" w:rsidRDefault="00EE624C">
      <w:pPr>
        <w:spacing w:line="288" w:lineRule="auto"/>
        <w:sectPr w:rsidR="00EE624C">
          <w:pgSz w:w="11900" w:h="16840"/>
          <w:pgMar w:top="1660" w:right="740" w:bottom="1780" w:left="740" w:header="454" w:footer="1581" w:gutter="0"/>
          <w:cols w:space="720"/>
        </w:sectPr>
      </w:pPr>
    </w:p>
    <w:p w14:paraId="7DBB4170" w14:textId="77777777" w:rsidR="00EE624C" w:rsidRDefault="00A51690">
      <w:pPr>
        <w:pStyle w:val="BodyText"/>
        <w:ind w:left="116"/>
        <w:rPr>
          <w:sz w:val="20"/>
        </w:rPr>
      </w:pPr>
      <w:bookmarkStart w:id="85" w:name="_bookmark85"/>
      <w:bookmarkEnd w:id="85"/>
      <w:r>
        <w:rPr>
          <w:noProof/>
          <w:sz w:val="20"/>
        </w:rPr>
        <w:drawing>
          <wp:inline distT="0" distB="0" distL="0" distR="0" wp14:anchorId="522C6712" wp14:editId="0C7AFA4E">
            <wp:extent cx="13976418" cy="10134600"/>
            <wp:effectExtent l="0" t="0" r="0" b="0"/>
            <wp:docPr id="61" name="image2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22.jpeg"/>
                    <pic:cNvPicPr/>
                  </pic:nvPicPr>
                  <pic:blipFill>
                    <a:blip r:embed="rId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976418" cy="10134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CA68D1" w14:textId="77777777" w:rsidR="00EE624C" w:rsidRDefault="00EE624C">
      <w:pPr>
        <w:rPr>
          <w:sz w:val="20"/>
        </w:rPr>
        <w:sectPr w:rsidR="00EE624C">
          <w:headerReference w:type="default" r:id="rId89"/>
          <w:footerReference w:type="default" r:id="rId90"/>
          <w:pgSz w:w="23820" w:h="16840" w:orient="landscape"/>
          <w:pgMar w:top="440" w:right="440" w:bottom="0" w:left="920" w:header="0" w:footer="0" w:gutter="0"/>
          <w:cols w:space="720"/>
        </w:sectPr>
      </w:pPr>
    </w:p>
    <w:p w14:paraId="5723C89B" w14:textId="77777777" w:rsidR="00EE624C" w:rsidRDefault="00EE624C">
      <w:pPr>
        <w:pStyle w:val="BodyText"/>
        <w:rPr>
          <w:sz w:val="20"/>
        </w:rPr>
      </w:pPr>
    </w:p>
    <w:p w14:paraId="12D3C25F" w14:textId="77777777" w:rsidR="00EE624C" w:rsidRDefault="00EE624C">
      <w:pPr>
        <w:pStyle w:val="BodyText"/>
        <w:spacing w:before="7"/>
        <w:rPr>
          <w:sz w:val="21"/>
        </w:rPr>
      </w:pPr>
    </w:p>
    <w:p w14:paraId="60D464BE" w14:textId="77777777" w:rsidR="00EE624C" w:rsidRDefault="00A51690">
      <w:pPr>
        <w:pStyle w:val="ListParagraph"/>
        <w:numPr>
          <w:ilvl w:val="2"/>
          <w:numId w:val="28"/>
        </w:numPr>
        <w:tabs>
          <w:tab w:val="left" w:pos="961"/>
          <w:tab w:val="left" w:pos="962"/>
        </w:tabs>
        <w:spacing w:line="288" w:lineRule="auto"/>
        <w:ind w:right="155"/>
      </w:pPr>
      <w:r>
        <w:t>Growth in</w:t>
      </w:r>
      <w:r>
        <w:rPr>
          <w:spacing w:val="1"/>
        </w:rPr>
        <w:t xml:space="preserve"> </w:t>
      </w:r>
      <w:r>
        <w:t>or</w:t>
      </w:r>
      <w:r>
        <w:rPr>
          <w:spacing w:val="-1"/>
        </w:rPr>
        <w:t xml:space="preserve"> </w:t>
      </w:r>
      <w:r>
        <w:t>adjacent to</w:t>
      </w:r>
      <w:r>
        <w:rPr>
          <w:spacing w:val="1"/>
        </w:rPr>
        <w:t xml:space="preserve"> </w:t>
      </w:r>
      <w:r>
        <w:t>some</w:t>
      </w:r>
      <w:r>
        <w:rPr>
          <w:spacing w:val="1"/>
        </w:rPr>
        <w:t xml:space="preserve"> </w:t>
      </w:r>
      <w:r>
        <w:t>sewerage</w:t>
      </w:r>
      <w:r>
        <w:rPr>
          <w:spacing w:val="2"/>
        </w:rPr>
        <w:t xml:space="preserve"> </w:t>
      </w:r>
      <w:r>
        <w:t>catchments could push</w:t>
      </w:r>
      <w:r>
        <w:rPr>
          <w:spacing w:val="1"/>
        </w:rPr>
        <w:t xml:space="preserve"> </w:t>
      </w:r>
      <w:r>
        <w:t>population</w:t>
      </w:r>
      <w:r>
        <w:rPr>
          <w:spacing w:val="1"/>
        </w:rPr>
        <w:t xml:space="preserve"> </w:t>
      </w:r>
      <w:r>
        <w:t>equivalents at</w:t>
      </w:r>
      <w:r>
        <w:rPr>
          <w:spacing w:val="1"/>
        </w:rPr>
        <w:t xml:space="preserve"> </w:t>
      </w:r>
      <w:r>
        <w:t>specific</w:t>
      </w:r>
      <w:r>
        <w:rPr>
          <w:spacing w:val="1"/>
        </w:rPr>
        <w:t xml:space="preserve"> </w:t>
      </w:r>
      <w:r>
        <w:t>WwTW</w:t>
      </w:r>
      <w:r>
        <w:rPr>
          <w:spacing w:val="-2"/>
        </w:rPr>
        <w:t xml:space="preserve"> </w:t>
      </w:r>
      <w:r>
        <w:t>above</w:t>
      </w:r>
      <w:r>
        <w:rPr>
          <w:spacing w:val="-1"/>
        </w:rPr>
        <w:t xml:space="preserve"> </w:t>
      </w:r>
      <w:r>
        <w:t>thresholds</w:t>
      </w:r>
      <w:r>
        <w:rPr>
          <w:spacing w:val="-1"/>
        </w:rPr>
        <w:t xml:space="preserve"> </w:t>
      </w:r>
      <w:r>
        <w:t>outlined</w:t>
      </w:r>
      <w:r>
        <w:rPr>
          <w:spacing w:val="-1"/>
        </w:rPr>
        <w:t xml:space="preserve"> </w:t>
      </w:r>
      <w:r>
        <w:t>in</w:t>
      </w:r>
      <w:r>
        <w:rPr>
          <w:spacing w:val="-1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Urban</w:t>
      </w:r>
      <w:r>
        <w:rPr>
          <w:spacing w:val="-1"/>
        </w:rPr>
        <w:t xml:space="preserve"> </w:t>
      </w:r>
      <w:r>
        <w:t>Waste</w:t>
      </w:r>
      <w:r>
        <w:rPr>
          <w:spacing w:val="-1"/>
        </w:rPr>
        <w:t xml:space="preserve"> </w:t>
      </w:r>
      <w:r>
        <w:t>Water</w:t>
      </w:r>
      <w:r>
        <w:rPr>
          <w:spacing w:val="-2"/>
        </w:rPr>
        <w:t xml:space="preserve"> </w:t>
      </w:r>
      <w:r>
        <w:t>Treatment</w:t>
      </w:r>
      <w:r>
        <w:rPr>
          <w:spacing w:val="-1"/>
        </w:rPr>
        <w:t xml:space="preserve"> </w:t>
      </w:r>
      <w:r>
        <w:t>Directive. This</w:t>
      </w:r>
      <w:r>
        <w:rPr>
          <w:spacing w:val="-1"/>
        </w:rPr>
        <w:t xml:space="preserve"> </w:t>
      </w:r>
      <w:r>
        <w:t>would</w:t>
      </w:r>
      <w:r>
        <w:rPr>
          <w:spacing w:val="-3"/>
        </w:rPr>
        <w:t xml:space="preserve"> </w:t>
      </w:r>
      <w:r>
        <w:t>necessitate</w:t>
      </w:r>
      <w:r>
        <w:rPr>
          <w:spacing w:val="-52"/>
        </w:rPr>
        <w:t xml:space="preserve"> </w:t>
      </w:r>
      <w:r>
        <w:t>investment to treat effluent to a tighter standard and could therefore have an implication for both the</w:t>
      </w:r>
      <w:r>
        <w:rPr>
          <w:spacing w:val="1"/>
        </w:rPr>
        <w:t xml:space="preserve"> </w:t>
      </w:r>
      <w:r>
        <w:t>phasing and location of growth within the study area. Under the Directive, additional treatment for</w:t>
      </w:r>
      <w:r>
        <w:rPr>
          <w:spacing w:val="1"/>
        </w:rPr>
        <w:t xml:space="preserve"> </w:t>
      </w:r>
      <w:r>
        <w:t>phosphorus removal is required for wastewater treatment works with a population equivalent 10,000 or</w:t>
      </w:r>
      <w:r>
        <w:rPr>
          <w:spacing w:val="1"/>
        </w:rPr>
        <w:t xml:space="preserve"> </w:t>
      </w:r>
      <w:r>
        <w:t>above that discharge upstream of rivers that are identified as eutrophic or at risk of becoming eutrophic.</w:t>
      </w:r>
      <w:r>
        <w:rPr>
          <w:spacing w:val="1"/>
        </w:rPr>
        <w:t xml:space="preserve"> </w:t>
      </w:r>
      <w:r>
        <w:t>Within the five years from April 2010 Stoke Bardolph WwTW is required to introduce phosphorus</w:t>
      </w:r>
      <w:r>
        <w:rPr>
          <w:spacing w:val="1"/>
        </w:rPr>
        <w:t xml:space="preserve"> </w:t>
      </w:r>
      <w:r>
        <w:t>stripping to achieve and effluent quality standard of 1 mg/l. This is not due to an increase in the</w:t>
      </w:r>
      <w:r>
        <w:rPr>
          <w:spacing w:val="1"/>
        </w:rPr>
        <w:t xml:space="preserve"> </w:t>
      </w:r>
      <w:r>
        <w:t>population equivalent but follows the 2007 designation of the River Trent as a sensitive area [eutrophic]</w:t>
      </w:r>
      <w:r>
        <w:rPr>
          <w:spacing w:val="1"/>
        </w:rPr>
        <w:t xml:space="preserve"> </w:t>
      </w:r>
      <w:r>
        <w:t>under</w:t>
      </w:r>
      <w:r>
        <w:rPr>
          <w:spacing w:val="-1"/>
        </w:rPr>
        <w:t xml:space="preserve"> </w:t>
      </w:r>
      <w:r>
        <w:t>the Urban Wastewater Treatment Directive.</w:t>
      </w:r>
    </w:p>
    <w:p w14:paraId="4F29A9A2" w14:textId="77777777" w:rsidR="00EE624C" w:rsidRDefault="00EE624C">
      <w:pPr>
        <w:pStyle w:val="BodyText"/>
        <w:spacing w:before="10"/>
        <w:rPr>
          <w:sz w:val="20"/>
        </w:rPr>
      </w:pPr>
    </w:p>
    <w:p w14:paraId="0C5D992D" w14:textId="77777777" w:rsidR="00EE624C" w:rsidRDefault="00A51690">
      <w:pPr>
        <w:pStyle w:val="ListParagraph"/>
        <w:numPr>
          <w:ilvl w:val="2"/>
          <w:numId w:val="28"/>
        </w:numPr>
        <w:tabs>
          <w:tab w:val="left" w:pos="961"/>
          <w:tab w:val="left" w:pos="962"/>
        </w:tabs>
        <w:spacing w:line="288" w:lineRule="auto"/>
        <w:ind w:right="293"/>
      </w:pPr>
      <w:r>
        <w:t xml:space="preserve">It is clear from </w:t>
      </w:r>
      <w:hyperlink w:anchor="_bookmark83" w:history="1">
        <w:r>
          <w:t xml:space="preserve">Table 5.7 </w:t>
        </w:r>
      </w:hyperlink>
      <w:r>
        <w:t>that the several of the wastewater treatment works are approaching the</w:t>
      </w:r>
      <w:r>
        <w:rPr>
          <w:spacing w:val="1"/>
        </w:rPr>
        <w:t xml:space="preserve"> </w:t>
      </w:r>
      <w:r>
        <w:t>population equivalent threshold and could be affected by this legislation (e.g. Cotgrave, Calverton, East</w:t>
      </w:r>
      <w:r>
        <w:rPr>
          <w:spacing w:val="1"/>
        </w:rPr>
        <w:t xml:space="preserve"> </w:t>
      </w:r>
      <w:r>
        <w:t>Leak and Radcliffe on Trent).</w:t>
      </w:r>
      <w:r>
        <w:rPr>
          <w:spacing w:val="1"/>
        </w:rPr>
        <w:t xml:space="preserve"> </w:t>
      </w:r>
      <w:r>
        <w:t>The extent to which this could constrain growth is uncertain.</w:t>
      </w:r>
      <w:r>
        <w:rPr>
          <w:spacing w:val="1"/>
        </w:rPr>
        <w:t xml:space="preserve"> </w:t>
      </w:r>
      <w:r>
        <w:t>Whilst the</w:t>
      </w:r>
      <w:r>
        <w:rPr>
          <w:spacing w:val="1"/>
        </w:rPr>
        <w:t xml:space="preserve"> </w:t>
      </w:r>
      <w:r>
        <w:t>required upgrades could influence the phasing of growth, Severn Trent Water’s long-term waste water</w:t>
      </w:r>
      <w:r>
        <w:rPr>
          <w:spacing w:val="1"/>
        </w:rPr>
        <w:t xml:space="preserve"> </w:t>
      </w:r>
      <w:r>
        <w:t>management plans could influence the location of growth through strategic decisions to concentrate</w:t>
      </w:r>
      <w:r>
        <w:rPr>
          <w:spacing w:val="1"/>
        </w:rPr>
        <w:t xml:space="preserve"> </w:t>
      </w:r>
      <w:r>
        <w:t>tertiary treatment requirements at the larger WwTW and thus keep the population equivalent at others</w:t>
      </w:r>
      <w:r>
        <w:rPr>
          <w:spacing w:val="1"/>
        </w:rPr>
        <w:t xml:space="preserve"> </w:t>
      </w:r>
      <w:r>
        <w:t>below the 10,000 threshold. This issue is beyond the scope of this study, and should be explored further,</w:t>
      </w:r>
      <w:r>
        <w:rPr>
          <w:spacing w:val="-53"/>
        </w:rPr>
        <w:t xml:space="preserve"> </w:t>
      </w:r>
      <w:r>
        <w:t>in</w:t>
      </w:r>
      <w:r>
        <w:rPr>
          <w:spacing w:val="-1"/>
        </w:rPr>
        <w:t xml:space="preserve"> </w:t>
      </w:r>
      <w:r>
        <w:t>conjunction with Severn Trent</w:t>
      </w:r>
      <w:r>
        <w:rPr>
          <w:spacing w:val="-1"/>
        </w:rPr>
        <w:t xml:space="preserve"> </w:t>
      </w:r>
      <w:r>
        <w:t>Water as part of</w:t>
      </w:r>
      <w:r>
        <w:rPr>
          <w:spacing w:val="-1"/>
        </w:rPr>
        <w:t xml:space="preserve"> </w:t>
      </w:r>
      <w:r>
        <w:t>any future detailed WCSs.</w:t>
      </w:r>
    </w:p>
    <w:p w14:paraId="7DCA0758" w14:textId="77777777" w:rsidR="00EE624C" w:rsidRDefault="00EE624C">
      <w:pPr>
        <w:pStyle w:val="BodyText"/>
        <w:spacing w:before="9"/>
        <w:rPr>
          <w:sz w:val="20"/>
        </w:rPr>
      </w:pPr>
    </w:p>
    <w:p w14:paraId="4A88BD6B" w14:textId="77777777" w:rsidR="00EE624C" w:rsidRDefault="00A51690">
      <w:pPr>
        <w:pStyle w:val="ListParagraph"/>
        <w:numPr>
          <w:ilvl w:val="2"/>
          <w:numId w:val="28"/>
        </w:numPr>
        <w:tabs>
          <w:tab w:val="left" w:pos="961"/>
          <w:tab w:val="left" w:pos="962"/>
        </w:tabs>
        <w:spacing w:line="288" w:lineRule="auto"/>
        <w:ind w:right="240"/>
      </w:pPr>
      <w:r>
        <w:t>Other legislation that may impact on the ability of the wastewater treatment works to receive additional</w:t>
      </w:r>
      <w:r>
        <w:rPr>
          <w:spacing w:val="1"/>
        </w:rPr>
        <w:t xml:space="preserve"> </w:t>
      </w:r>
      <w:r>
        <w:t>flows from new development includes the EU Freshwater Fisheries Directive.</w:t>
      </w:r>
      <w:r>
        <w:rPr>
          <w:spacing w:val="1"/>
        </w:rPr>
        <w:t xml:space="preserve"> </w:t>
      </w:r>
      <w:r>
        <w:t>Tighter consent standards</w:t>
      </w:r>
      <w:r>
        <w:rPr>
          <w:spacing w:val="-52"/>
        </w:rPr>
        <w:t xml:space="preserve"> </w:t>
      </w:r>
      <w:r>
        <w:t>for Ammonia, from 5 mg/l to 3 mg/l, are required at Newthorpe WwTW to address a failure for an</w:t>
      </w:r>
      <w:r>
        <w:rPr>
          <w:spacing w:val="1"/>
        </w:rPr>
        <w:t xml:space="preserve"> </w:t>
      </w:r>
      <w:r>
        <w:t>existing</w:t>
      </w:r>
      <w:r>
        <w:rPr>
          <w:spacing w:val="-2"/>
        </w:rPr>
        <w:t xml:space="preserve"> </w:t>
      </w:r>
      <w:r>
        <w:t>designation</w:t>
      </w:r>
      <w:r>
        <w:rPr>
          <w:spacing w:val="-1"/>
        </w:rPr>
        <w:t xml:space="preserve"> </w:t>
      </w:r>
      <w:r>
        <w:t>under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EU</w:t>
      </w:r>
      <w:r>
        <w:rPr>
          <w:spacing w:val="-1"/>
        </w:rPr>
        <w:t xml:space="preserve"> </w:t>
      </w:r>
      <w:r>
        <w:t>Freshwater</w:t>
      </w:r>
      <w:r>
        <w:rPr>
          <w:spacing w:val="-1"/>
        </w:rPr>
        <w:t xml:space="preserve"> </w:t>
      </w:r>
      <w:r>
        <w:t>Fisheries</w:t>
      </w:r>
      <w:r>
        <w:rPr>
          <w:spacing w:val="-3"/>
        </w:rPr>
        <w:t xml:space="preserve"> </w:t>
      </w:r>
      <w:r>
        <w:t>Directive.</w:t>
      </w:r>
      <w:r>
        <w:rPr>
          <w:spacing w:val="53"/>
        </w:rPr>
        <w:t xml:space="preserve"> </w:t>
      </w:r>
      <w:r>
        <w:t>Improvements</w:t>
      </w:r>
      <w:r>
        <w:rPr>
          <w:spacing w:val="-1"/>
        </w:rPr>
        <w:t xml:space="preserve"> </w:t>
      </w:r>
      <w:r>
        <w:t>at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works</w:t>
      </w:r>
      <w:r>
        <w:rPr>
          <w:spacing w:val="-1"/>
        </w:rPr>
        <w:t xml:space="preserve"> </w:t>
      </w:r>
      <w:r>
        <w:t>are</w:t>
      </w:r>
      <w:r>
        <w:rPr>
          <w:spacing w:val="-2"/>
        </w:rPr>
        <w:t xml:space="preserve"> </w:t>
      </w:r>
      <w:r>
        <w:t>due</w:t>
      </w:r>
      <w:r>
        <w:rPr>
          <w:spacing w:val="-1"/>
        </w:rPr>
        <w:t xml:space="preserve"> </w:t>
      </w:r>
      <w:r>
        <w:t>to</w:t>
      </w:r>
      <w:r>
        <w:rPr>
          <w:spacing w:val="-52"/>
        </w:rPr>
        <w:t xml:space="preserve"> </w:t>
      </w:r>
      <w:r>
        <w:t>be delivered by 2014, and could constrain growth in the north of Broxtowe and south west of Ashfield</w:t>
      </w:r>
      <w:r>
        <w:rPr>
          <w:spacing w:val="1"/>
        </w:rPr>
        <w:t xml:space="preserve"> </w:t>
      </w:r>
      <w:r>
        <w:t>district</w:t>
      </w:r>
      <w:r>
        <w:rPr>
          <w:spacing w:val="-1"/>
        </w:rPr>
        <w:t xml:space="preserve"> </w:t>
      </w:r>
      <w:r>
        <w:t>prior to this.</w:t>
      </w:r>
    </w:p>
    <w:p w14:paraId="7AD794D9" w14:textId="77777777" w:rsidR="00EE624C" w:rsidRDefault="00EE624C">
      <w:pPr>
        <w:pStyle w:val="BodyText"/>
        <w:spacing w:before="10"/>
        <w:rPr>
          <w:sz w:val="20"/>
        </w:rPr>
      </w:pPr>
    </w:p>
    <w:p w14:paraId="3B764703" w14:textId="77777777" w:rsidR="00EE624C" w:rsidRDefault="00A51690">
      <w:pPr>
        <w:pStyle w:val="ListParagraph"/>
        <w:numPr>
          <w:ilvl w:val="2"/>
          <w:numId w:val="28"/>
        </w:numPr>
        <w:tabs>
          <w:tab w:val="left" w:pos="961"/>
          <w:tab w:val="left" w:pos="962"/>
        </w:tabs>
        <w:ind w:hanging="852"/>
      </w:pPr>
      <w:r>
        <w:t>The</w:t>
      </w:r>
      <w:r>
        <w:rPr>
          <w:spacing w:val="-1"/>
        </w:rPr>
        <w:t xml:space="preserve"> </w:t>
      </w:r>
      <w:r>
        <w:t>wastewater</w:t>
      </w:r>
      <w:r>
        <w:rPr>
          <w:spacing w:val="-1"/>
        </w:rPr>
        <w:t xml:space="preserve"> </w:t>
      </w:r>
      <w:r>
        <w:t>treatment</w:t>
      </w:r>
      <w:r>
        <w:rPr>
          <w:spacing w:val="-1"/>
        </w:rPr>
        <w:t xml:space="preserve"> </w:t>
      </w:r>
      <w:r>
        <w:t>constraints</w:t>
      </w:r>
      <w:r>
        <w:rPr>
          <w:spacing w:val="-1"/>
        </w:rPr>
        <w:t xml:space="preserve"> </w:t>
      </w:r>
      <w:r>
        <w:t>are</w:t>
      </w:r>
      <w:r>
        <w:rPr>
          <w:spacing w:val="1"/>
        </w:rPr>
        <w:t xml:space="preserve"> </w:t>
      </w:r>
      <w:r>
        <w:t>summarised in</w:t>
      </w:r>
      <w:r>
        <w:rPr>
          <w:spacing w:val="-2"/>
        </w:rPr>
        <w:t xml:space="preserve"> </w:t>
      </w:r>
      <w:hyperlink w:anchor="_bookmark86" w:history="1">
        <w:r>
          <w:t>Table</w:t>
        </w:r>
        <w:r>
          <w:rPr>
            <w:spacing w:val="-1"/>
          </w:rPr>
          <w:t xml:space="preserve"> </w:t>
        </w:r>
        <w:r>
          <w:t>5.9</w:t>
        </w:r>
        <w:r>
          <w:rPr>
            <w:spacing w:val="-1"/>
          </w:rPr>
          <w:t xml:space="preserve"> </w:t>
        </w:r>
      </w:hyperlink>
      <w:r>
        <w:t>and</w:t>
      </w:r>
      <w:r>
        <w:rPr>
          <w:spacing w:val="-2"/>
        </w:rPr>
        <w:t xml:space="preserve"> </w:t>
      </w:r>
      <w:hyperlink w:anchor="_bookmark87" w:history="1">
        <w:r>
          <w:t>Box</w:t>
        </w:r>
        <w:r>
          <w:rPr>
            <w:spacing w:val="-1"/>
          </w:rPr>
          <w:t xml:space="preserve"> </w:t>
        </w:r>
        <w:r>
          <w:t>13.</w:t>
        </w:r>
      </w:hyperlink>
    </w:p>
    <w:p w14:paraId="438F136F" w14:textId="77777777" w:rsidR="00EE624C" w:rsidRDefault="00EE624C">
      <w:pPr>
        <w:pStyle w:val="BodyText"/>
        <w:rPr>
          <w:sz w:val="24"/>
        </w:rPr>
      </w:pPr>
    </w:p>
    <w:p w14:paraId="62E95EE4" w14:textId="77777777" w:rsidR="00EE624C" w:rsidRDefault="00EE624C">
      <w:pPr>
        <w:pStyle w:val="BodyText"/>
        <w:spacing w:before="1"/>
      </w:pPr>
    </w:p>
    <w:p w14:paraId="2DEA3B4D" w14:textId="77777777" w:rsidR="00EE624C" w:rsidRDefault="00A51690">
      <w:pPr>
        <w:tabs>
          <w:tab w:val="left" w:pos="1244"/>
        </w:tabs>
        <w:ind w:left="110"/>
        <w:rPr>
          <w:rFonts w:ascii="Arial"/>
          <w:b/>
          <w:sz w:val="18"/>
        </w:rPr>
      </w:pPr>
      <w:r>
        <w:rPr>
          <w:rFonts w:ascii="Arial"/>
          <w:b/>
          <w:sz w:val="18"/>
        </w:rPr>
        <w:t>Table</w:t>
      </w:r>
      <w:r>
        <w:rPr>
          <w:rFonts w:ascii="Arial"/>
          <w:b/>
          <w:spacing w:val="-1"/>
          <w:sz w:val="18"/>
        </w:rPr>
        <w:t xml:space="preserve"> </w:t>
      </w:r>
      <w:r>
        <w:rPr>
          <w:rFonts w:ascii="Arial"/>
          <w:b/>
          <w:sz w:val="18"/>
        </w:rPr>
        <w:t>5.9</w:t>
      </w:r>
      <w:r>
        <w:rPr>
          <w:rFonts w:ascii="Arial"/>
          <w:b/>
          <w:sz w:val="18"/>
        </w:rPr>
        <w:tab/>
        <w:t>Wastewater</w:t>
      </w:r>
      <w:r>
        <w:rPr>
          <w:rFonts w:ascii="Arial"/>
          <w:b/>
          <w:spacing w:val="-5"/>
          <w:sz w:val="18"/>
        </w:rPr>
        <w:t xml:space="preserve"> </w:t>
      </w:r>
      <w:r>
        <w:rPr>
          <w:rFonts w:ascii="Arial"/>
          <w:b/>
          <w:sz w:val="18"/>
        </w:rPr>
        <w:t>Treatment</w:t>
      </w:r>
      <w:r>
        <w:rPr>
          <w:rFonts w:ascii="Arial"/>
          <w:b/>
          <w:spacing w:val="-5"/>
          <w:sz w:val="18"/>
        </w:rPr>
        <w:t xml:space="preserve"> </w:t>
      </w:r>
      <w:r>
        <w:rPr>
          <w:rFonts w:ascii="Arial"/>
          <w:b/>
          <w:sz w:val="18"/>
        </w:rPr>
        <w:t>Constraints</w:t>
      </w:r>
    </w:p>
    <w:p w14:paraId="0DF1D716" w14:textId="77777777" w:rsidR="00EE624C" w:rsidRDefault="00EE624C">
      <w:pPr>
        <w:pStyle w:val="BodyText"/>
        <w:spacing w:before="9"/>
        <w:rPr>
          <w:rFonts w:ascii="Arial"/>
          <w:b/>
          <w:sz w:val="21"/>
        </w:rPr>
      </w:pPr>
    </w:p>
    <w:tbl>
      <w:tblPr>
        <w:tblW w:w="0" w:type="auto"/>
        <w:tblInd w:w="116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146"/>
        <w:gridCol w:w="6675"/>
      </w:tblGrid>
      <w:tr w:rsidR="00EE624C" w14:paraId="1531C53D" w14:textId="77777777">
        <w:trPr>
          <w:trHeight w:val="687"/>
        </w:trPr>
        <w:tc>
          <w:tcPr>
            <w:tcW w:w="21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D9D9D9"/>
          </w:tcPr>
          <w:p w14:paraId="11D51FDE" w14:textId="77777777" w:rsidR="00EE624C" w:rsidRDefault="00EE624C">
            <w:pPr>
              <w:pStyle w:val="TableParagraph"/>
              <w:spacing w:before="6"/>
              <w:rPr>
                <w:rFonts w:ascii="Arial"/>
                <w:b/>
                <w:sz w:val="20"/>
              </w:rPr>
            </w:pPr>
          </w:p>
          <w:p w14:paraId="383435F4" w14:textId="77777777" w:rsidR="00EE624C" w:rsidRDefault="00A51690">
            <w:pPr>
              <w:pStyle w:val="TableParagraph"/>
              <w:spacing w:before="0"/>
              <w:ind w:left="107"/>
              <w:rPr>
                <w:rFonts w:ascii="Arial"/>
                <w:b/>
                <w:sz w:val="18"/>
              </w:rPr>
            </w:pPr>
            <w:bookmarkStart w:id="86" w:name="_bookmark86"/>
            <w:bookmarkEnd w:id="86"/>
            <w:r>
              <w:rPr>
                <w:rFonts w:ascii="Arial"/>
                <w:b/>
                <w:sz w:val="18"/>
              </w:rPr>
              <w:t>District/Borough</w:t>
            </w:r>
          </w:p>
        </w:tc>
        <w:tc>
          <w:tcPr>
            <w:tcW w:w="667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</w:tcPr>
          <w:p w14:paraId="4606B538" w14:textId="77777777" w:rsidR="00EE624C" w:rsidRDefault="00EE624C">
            <w:pPr>
              <w:pStyle w:val="TableParagraph"/>
              <w:spacing w:before="6"/>
              <w:rPr>
                <w:rFonts w:ascii="Arial"/>
                <w:b/>
                <w:sz w:val="20"/>
              </w:rPr>
            </w:pPr>
          </w:p>
          <w:p w14:paraId="0A630E8C" w14:textId="77777777" w:rsidR="00EE624C" w:rsidRDefault="00A51690">
            <w:pPr>
              <w:pStyle w:val="TableParagraph"/>
              <w:spacing w:before="0"/>
              <w:ind w:left="126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Wastewater</w:t>
            </w:r>
            <w:r>
              <w:rPr>
                <w:rFonts w:ascii="Arial"/>
                <w:b/>
                <w:spacing w:val="-5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treatment</w:t>
            </w:r>
          </w:p>
        </w:tc>
      </w:tr>
      <w:tr w:rsidR="00EE624C" w14:paraId="23FF03B7" w14:textId="77777777">
        <w:trPr>
          <w:trHeight w:val="711"/>
        </w:trPr>
        <w:tc>
          <w:tcPr>
            <w:tcW w:w="2146" w:type="dxa"/>
            <w:tcBorders>
              <w:top w:val="single" w:sz="4" w:space="0" w:color="000000"/>
              <w:left w:val="single" w:sz="4" w:space="0" w:color="000000"/>
            </w:tcBorders>
          </w:tcPr>
          <w:p w14:paraId="3168675D" w14:textId="77777777" w:rsidR="00EE624C" w:rsidRDefault="00A51690">
            <w:pPr>
              <w:pStyle w:val="TableParagraph"/>
              <w:spacing w:before="76"/>
              <w:ind w:left="107"/>
              <w:rPr>
                <w:sz w:val="16"/>
              </w:rPr>
            </w:pPr>
            <w:r>
              <w:rPr>
                <w:sz w:val="16"/>
              </w:rPr>
              <w:t>Erewash</w:t>
            </w:r>
          </w:p>
        </w:tc>
        <w:tc>
          <w:tcPr>
            <w:tcW w:w="6675" w:type="dxa"/>
            <w:tcBorders>
              <w:top w:val="single" w:sz="4" w:space="0" w:color="000000"/>
              <w:right w:val="single" w:sz="4" w:space="0" w:color="000000"/>
            </w:tcBorders>
            <w:shd w:val="clear" w:color="auto" w:fill="FF9A00"/>
          </w:tcPr>
          <w:p w14:paraId="0D522917" w14:textId="77777777" w:rsidR="00EE624C" w:rsidRDefault="00A51690">
            <w:pPr>
              <w:pStyle w:val="TableParagraph"/>
              <w:spacing w:before="76"/>
              <w:ind w:left="126" w:right="653"/>
              <w:jc w:val="both"/>
              <w:rPr>
                <w:sz w:val="16"/>
              </w:rPr>
            </w:pPr>
            <w:r>
              <w:rPr>
                <w:sz w:val="16"/>
              </w:rPr>
              <w:t>Limited potential to expand Long Eaton-Toton works.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Assessment by Severn Trent</w:t>
            </w:r>
            <w:r>
              <w:rPr>
                <w:spacing w:val="-42"/>
                <w:sz w:val="16"/>
              </w:rPr>
              <w:t xml:space="preserve"> </w:t>
            </w:r>
            <w:r>
              <w:rPr>
                <w:sz w:val="16"/>
              </w:rPr>
              <w:t>indicates that there is existing hydraulic capacity at works to accommodate growth,</w:t>
            </w:r>
            <w:r>
              <w:rPr>
                <w:spacing w:val="-42"/>
                <w:sz w:val="16"/>
              </w:rPr>
              <w:t xml:space="preserve"> </w:t>
            </w:r>
            <w:r>
              <w:rPr>
                <w:sz w:val="16"/>
              </w:rPr>
              <w:t>although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this has not been quantified.</w:t>
            </w:r>
          </w:p>
        </w:tc>
      </w:tr>
      <w:tr w:rsidR="00EE624C" w14:paraId="7ADC167F" w14:textId="77777777">
        <w:trPr>
          <w:trHeight w:val="344"/>
        </w:trPr>
        <w:tc>
          <w:tcPr>
            <w:tcW w:w="2146" w:type="dxa"/>
            <w:tcBorders>
              <w:left w:val="single" w:sz="4" w:space="0" w:color="000000"/>
            </w:tcBorders>
          </w:tcPr>
          <w:p w14:paraId="093E4B57" w14:textId="77777777" w:rsidR="00EE624C" w:rsidRDefault="00A51690">
            <w:pPr>
              <w:pStyle w:val="TableParagraph"/>
              <w:spacing w:before="76"/>
              <w:ind w:left="107"/>
              <w:rPr>
                <w:sz w:val="16"/>
              </w:rPr>
            </w:pPr>
            <w:r>
              <w:rPr>
                <w:sz w:val="16"/>
              </w:rPr>
              <w:t>Nottingham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City</w:t>
            </w:r>
          </w:p>
        </w:tc>
        <w:tc>
          <w:tcPr>
            <w:tcW w:w="6675" w:type="dxa"/>
            <w:tcBorders>
              <w:right w:val="single" w:sz="4" w:space="0" w:color="000000"/>
            </w:tcBorders>
            <w:shd w:val="clear" w:color="auto" w:fill="9ACC00"/>
          </w:tcPr>
          <w:p w14:paraId="35DD0380" w14:textId="77777777" w:rsidR="00EE624C" w:rsidRDefault="00A51690">
            <w:pPr>
              <w:pStyle w:val="TableParagraph"/>
              <w:spacing w:before="76"/>
              <w:ind w:left="126"/>
              <w:rPr>
                <w:sz w:val="16"/>
              </w:rPr>
            </w:pPr>
            <w:r>
              <w:rPr>
                <w:sz w:val="16"/>
              </w:rPr>
              <w:t>No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constraints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identified.</w:t>
            </w:r>
            <w:r>
              <w:rPr>
                <w:spacing w:val="42"/>
                <w:sz w:val="16"/>
              </w:rPr>
              <w:t xml:space="preserve"> </w:t>
            </w:r>
            <w:r>
              <w:rPr>
                <w:sz w:val="16"/>
              </w:rPr>
              <w:t>Potential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to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expand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works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if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required</w:t>
            </w:r>
          </w:p>
        </w:tc>
      </w:tr>
      <w:tr w:rsidR="00EE624C" w14:paraId="187DD860" w14:textId="77777777">
        <w:trPr>
          <w:trHeight w:val="711"/>
        </w:trPr>
        <w:tc>
          <w:tcPr>
            <w:tcW w:w="2146" w:type="dxa"/>
            <w:tcBorders>
              <w:left w:val="single" w:sz="4" w:space="0" w:color="000000"/>
            </w:tcBorders>
          </w:tcPr>
          <w:p w14:paraId="6857ED89" w14:textId="77777777" w:rsidR="00EE624C" w:rsidRDefault="00A51690">
            <w:pPr>
              <w:pStyle w:val="TableParagraph"/>
              <w:spacing w:before="76"/>
              <w:ind w:left="107"/>
              <w:rPr>
                <w:sz w:val="16"/>
              </w:rPr>
            </w:pPr>
            <w:r>
              <w:rPr>
                <w:sz w:val="16"/>
              </w:rPr>
              <w:t>Broxtowe</w:t>
            </w:r>
          </w:p>
        </w:tc>
        <w:tc>
          <w:tcPr>
            <w:tcW w:w="6675" w:type="dxa"/>
            <w:tcBorders>
              <w:right w:val="single" w:sz="4" w:space="0" w:color="000000"/>
            </w:tcBorders>
            <w:shd w:val="clear" w:color="auto" w:fill="FF9A00"/>
          </w:tcPr>
          <w:p w14:paraId="10409416" w14:textId="77777777" w:rsidR="00EE624C" w:rsidRDefault="00A51690">
            <w:pPr>
              <w:pStyle w:val="TableParagraph"/>
              <w:spacing w:before="76"/>
              <w:ind w:left="126" w:right="445"/>
              <w:rPr>
                <w:sz w:val="16"/>
              </w:rPr>
            </w:pPr>
            <w:r>
              <w:rPr>
                <w:sz w:val="16"/>
              </w:rPr>
              <w:t>Limited potential to expand Long Eaton-Toton and Beeston (Lilac Grove) works.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Assessment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by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Severn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Trent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indicates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that there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is existing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hydraulic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capacity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at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Long</w:t>
            </w:r>
            <w:r>
              <w:rPr>
                <w:spacing w:val="-41"/>
                <w:sz w:val="16"/>
              </w:rPr>
              <w:t xml:space="preserve"> </w:t>
            </w:r>
            <w:r>
              <w:rPr>
                <w:sz w:val="16"/>
              </w:rPr>
              <w:t>Eaton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–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Toton works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to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accommodate growth,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although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this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has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not been quantified.</w:t>
            </w:r>
          </w:p>
        </w:tc>
      </w:tr>
      <w:tr w:rsidR="00EE624C" w14:paraId="656B3584" w14:textId="77777777">
        <w:trPr>
          <w:trHeight w:val="344"/>
        </w:trPr>
        <w:tc>
          <w:tcPr>
            <w:tcW w:w="2146" w:type="dxa"/>
            <w:tcBorders>
              <w:left w:val="single" w:sz="4" w:space="0" w:color="000000"/>
              <w:bottom w:val="single" w:sz="4" w:space="0" w:color="000000"/>
            </w:tcBorders>
          </w:tcPr>
          <w:p w14:paraId="2EE2A02F" w14:textId="77777777" w:rsidR="00EE624C" w:rsidRDefault="00A51690">
            <w:pPr>
              <w:pStyle w:val="TableParagraph"/>
              <w:spacing w:before="76"/>
              <w:ind w:left="107"/>
              <w:rPr>
                <w:sz w:val="16"/>
              </w:rPr>
            </w:pPr>
            <w:r>
              <w:rPr>
                <w:sz w:val="16"/>
              </w:rPr>
              <w:t>Gedling</w:t>
            </w:r>
          </w:p>
        </w:tc>
        <w:tc>
          <w:tcPr>
            <w:tcW w:w="6675" w:type="dxa"/>
            <w:tcBorders>
              <w:bottom w:val="single" w:sz="4" w:space="0" w:color="000000"/>
              <w:right w:val="single" w:sz="4" w:space="0" w:color="000000"/>
            </w:tcBorders>
            <w:shd w:val="clear" w:color="auto" w:fill="9ACC00"/>
          </w:tcPr>
          <w:p w14:paraId="47280596" w14:textId="77777777" w:rsidR="00EE624C" w:rsidRDefault="00A51690">
            <w:pPr>
              <w:pStyle w:val="TableParagraph"/>
              <w:spacing w:before="76"/>
              <w:ind w:left="126"/>
              <w:rPr>
                <w:sz w:val="16"/>
              </w:rPr>
            </w:pPr>
            <w:r>
              <w:rPr>
                <w:sz w:val="16"/>
              </w:rPr>
              <w:t>No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constraints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identified.</w:t>
            </w:r>
            <w:r>
              <w:rPr>
                <w:spacing w:val="42"/>
                <w:sz w:val="16"/>
              </w:rPr>
              <w:t xml:space="preserve"> </w:t>
            </w:r>
            <w:r>
              <w:rPr>
                <w:sz w:val="16"/>
              </w:rPr>
              <w:t>Potential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to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expand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works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if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required</w:t>
            </w:r>
          </w:p>
        </w:tc>
      </w:tr>
    </w:tbl>
    <w:p w14:paraId="5CF0E39D" w14:textId="77777777" w:rsidR="00EE624C" w:rsidRDefault="00EE624C">
      <w:pPr>
        <w:rPr>
          <w:sz w:val="16"/>
        </w:rPr>
        <w:sectPr w:rsidR="00EE624C">
          <w:headerReference w:type="default" r:id="rId91"/>
          <w:footerReference w:type="default" r:id="rId92"/>
          <w:pgSz w:w="11900" w:h="16840"/>
          <w:pgMar w:top="1660" w:right="720" w:bottom="1780" w:left="740" w:header="454" w:footer="1581" w:gutter="0"/>
          <w:pgNumType w:start="79"/>
          <w:cols w:space="720"/>
        </w:sectPr>
      </w:pPr>
    </w:p>
    <w:p w14:paraId="2058F5FF" w14:textId="77777777" w:rsidR="00EE624C" w:rsidRDefault="00EE624C">
      <w:pPr>
        <w:pStyle w:val="BodyText"/>
        <w:rPr>
          <w:rFonts w:ascii="Arial"/>
          <w:b/>
          <w:sz w:val="20"/>
        </w:rPr>
      </w:pPr>
    </w:p>
    <w:p w14:paraId="0FE20A10" w14:textId="77777777" w:rsidR="00EE624C" w:rsidRDefault="00EE624C">
      <w:pPr>
        <w:pStyle w:val="BodyText"/>
        <w:spacing w:before="9"/>
        <w:rPr>
          <w:rFonts w:ascii="Arial"/>
          <w:b/>
          <w:sz w:val="21"/>
        </w:rPr>
      </w:pPr>
    </w:p>
    <w:tbl>
      <w:tblPr>
        <w:tblW w:w="0" w:type="auto"/>
        <w:tblInd w:w="11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146"/>
        <w:gridCol w:w="6675"/>
      </w:tblGrid>
      <w:tr w:rsidR="00EE624C" w14:paraId="4E6B8EDD" w14:textId="77777777">
        <w:trPr>
          <w:trHeight w:val="687"/>
        </w:trPr>
        <w:tc>
          <w:tcPr>
            <w:tcW w:w="2146" w:type="dxa"/>
            <w:tcBorders>
              <w:right w:val="nil"/>
            </w:tcBorders>
            <w:shd w:val="clear" w:color="auto" w:fill="D9D9D9"/>
          </w:tcPr>
          <w:p w14:paraId="6DA8B3CB" w14:textId="77777777" w:rsidR="00EE624C" w:rsidRDefault="00EE624C">
            <w:pPr>
              <w:pStyle w:val="TableParagraph"/>
              <w:spacing w:before="6"/>
              <w:rPr>
                <w:rFonts w:ascii="Arial"/>
                <w:b/>
                <w:sz w:val="20"/>
              </w:rPr>
            </w:pPr>
          </w:p>
          <w:p w14:paraId="7C06647C" w14:textId="77777777" w:rsidR="00EE624C" w:rsidRDefault="00A51690">
            <w:pPr>
              <w:pStyle w:val="TableParagraph"/>
              <w:spacing w:before="0"/>
              <w:ind w:left="107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District/Borough</w:t>
            </w:r>
          </w:p>
        </w:tc>
        <w:tc>
          <w:tcPr>
            <w:tcW w:w="6675" w:type="dxa"/>
            <w:tcBorders>
              <w:left w:val="nil"/>
            </w:tcBorders>
            <w:shd w:val="clear" w:color="auto" w:fill="D9D9D9"/>
          </w:tcPr>
          <w:p w14:paraId="1C49DF10" w14:textId="77777777" w:rsidR="00EE624C" w:rsidRDefault="00EE624C">
            <w:pPr>
              <w:pStyle w:val="TableParagraph"/>
              <w:spacing w:before="6"/>
              <w:rPr>
                <w:rFonts w:ascii="Arial"/>
                <w:b/>
                <w:sz w:val="20"/>
              </w:rPr>
            </w:pPr>
          </w:p>
          <w:p w14:paraId="58FF1F95" w14:textId="77777777" w:rsidR="00EE624C" w:rsidRDefault="00A51690">
            <w:pPr>
              <w:pStyle w:val="TableParagraph"/>
              <w:spacing w:before="0"/>
              <w:ind w:left="126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Wastewater</w:t>
            </w:r>
            <w:r>
              <w:rPr>
                <w:rFonts w:ascii="Arial"/>
                <w:b/>
                <w:spacing w:val="-5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treatment</w:t>
            </w:r>
          </w:p>
        </w:tc>
      </w:tr>
      <w:tr w:rsidR="00EE624C" w14:paraId="2EE13159" w14:textId="77777777">
        <w:trPr>
          <w:trHeight w:val="339"/>
        </w:trPr>
        <w:tc>
          <w:tcPr>
            <w:tcW w:w="2146" w:type="dxa"/>
            <w:vMerge w:val="restart"/>
            <w:tcBorders>
              <w:right w:val="nil"/>
            </w:tcBorders>
          </w:tcPr>
          <w:p w14:paraId="0F54982B" w14:textId="77777777" w:rsidR="00EE624C" w:rsidRDefault="00A51690">
            <w:pPr>
              <w:pStyle w:val="TableParagraph"/>
              <w:spacing w:before="76" w:line="448" w:lineRule="auto"/>
              <w:ind w:left="107" w:right="1311"/>
              <w:rPr>
                <w:sz w:val="16"/>
              </w:rPr>
            </w:pPr>
            <w:r>
              <w:rPr>
                <w:sz w:val="16"/>
              </w:rPr>
              <w:t>Rushcliffe</w:t>
            </w:r>
            <w:r>
              <w:rPr>
                <w:spacing w:val="-42"/>
                <w:sz w:val="16"/>
              </w:rPr>
              <w:t xml:space="preserve"> </w:t>
            </w:r>
            <w:r>
              <w:rPr>
                <w:sz w:val="16"/>
              </w:rPr>
              <w:t>Ashfield</w:t>
            </w:r>
          </w:p>
        </w:tc>
        <w:tc>
          <w:tcPr>
            <w:tcW w:w="6675" w:type="dxa"/>
            <w:tcBorders>
              <w:left w:val="nil"/>
              <w:bottom w:val="nil"/>
            </w:tcBorders>
            <w:shd w:val="clear" w:color="auto" w:fill="9ACC00"/>
          </w:tcPr>
          <w:p w14:paraId="3B5E61F8" w14:textId="77777777" w:rsidR="00EE624C" w:rsidRDefault="00A51690">
            <w:pPr>
              <w:pStyle w:val="TableParagraph"/>
              <w:spacing w:before="76"/>
              <w:ind w:left="126"/>
              <w:rPr>
                <w:sz w:val="16"/>
              </w:rPr>
            </w:pPr>
            <w:r>
              <w:rPr>
                <w:sz w:val="16"/>
              </w:rPr>
              <w:t>No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constraints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identified.</w:t>
            </w:r>
            <w:r>
              <w:rPr>
                <w:spacing w:val="42"/>
                <w:sz w:val="16"/>
              </w:rPr>
              <w:t xml:space="preserve"> </w:t>
            </w:r>
            <w:r>
              <w:rPr>
                <w:sz w:val="16"/>
              </w:rPr>
              <w:t>Potential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to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expand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works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if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required</w:t>
            </w:r>
          </w:p>
        </w:tc>
      </w:tr>
      <w:tr w:rsidR="00EE624C" w14:paraId="464A0E18" w14:textId="77777777">
        <w:trPr>
          <w:trHeight w:val="706"/>
        </w:trPr>
        <w:tc>
          <w:tcPr>
            <w:tcW w:w="2146" w:type="dxa"/>
            <w:vMerge/>
            <w:tcBorders>
              <w:top w:val="nil"/>
              <w:right w:val="nil"/>
            </w:tcBorders>
          </w:tcPr>
          <w:p w14:paraId="102EFD66" w14:textId="77777777" w:rsidR="00EE624C" w:rsidRDefault="00EE624C">
            <w:pPr>
              <w:rPr>
                <w:sz w:val="2"/>
                <w:szCs w:val="2"/>
              </w:rPr>
            </w:pPr>
          </w:p>
        </w:tc>
        <w:tc>
          <w:tcPr>
            <w:tcW w:w="6675" w:type="dxa"/>
            <w:tcBorders>
              <w:top w:val="nil"/>
              <w:left w:val="nil"/>
            </w:tcBorders>
            <w:shd w:val="clear" w:color="auto" w:fill="FF9A00"/>
          </w:tcPr>
          <w:p w14:paraId="75BBF244" w14:textId="77777777" w:rsidR="00EE624C" w:rsidRDefault="00A51690">
            <w:pPr>
              <w:pStyle w:val="TableParagraph"/>
              <w:spacing w:before="71"/>
              <w:ind w:left="126" w:right="620"/>
              <w:jc w:val="both"/>
              <w:rPr>
                <w:sz w:val="16"/>
              </w:rPr>
            </w:pPr>
            <w:r>
              <w:rPr>
                <w:sz w:val="16"/>
              </w:rPr>
              <w:t>Potential growth exceeds available hydraulic capacity at Huthwaite WwTW. Limited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potential to expand works.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Severn Trent would need to be consulted to determine if</w:t>
            </w:r>
            <w:r>
              <w:rPr>
                <w:spacing w:val="-43"/>
                <w:sz w:val="16"/>
              </w:rPr>
              <w:t xml:space="preserve"> </w:t>
            </w:r>
            <w:r>
              <w:rPr>
                <w:sz w:val="16"/>
              </w:rPr>
              <w:t>options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for diverting flows to alternative works are available.</w:t>
            </w:r>
          </w:p>
        </w:tc>
      </w:tr>
    </w:tbl>
    <w:p w14:paraId="220B7E12" w14:textId="77777777" w:rsidR="00EE624C" w:rsidRDefault="00EE624C">
      <w:pPr>
        <w:pStyle w:val="BodyText"/>
        <w:rPr>
          <w:rFonts w:ascii="Arial"/>
          <w:b/>
          <w:sz w:val="20"/>
        </w:rPr>
      </w:pPr>
    </w:p>
    <w:p w14:paraId="2DF039BA" w14:textId="77777777" w:rsidR="00EE624C" w:rsidRDefault="00EE624C">
      <w:pPr>
        <w:pStyle w:val="BodyText"/>
        <w:rPr>
          <w:rFonts w:ascii="Arial"/>
          <w:b/>
          <w:sz w:val="20"/>
        </w:rPr>
      </w:pPr>
    </w:p>
    <w:p w14:paraId="73E36F75" w14:textId="7A1EFF35" w:rsidR="00EE624C" w:rsidRDefault="00A51690">
      <w:pPr>
        <w:pStyle w:val="BodyText"/>
        <w:rPr>
          <w:rFonts w:ascii="Arial"/>
          <w:b/>
          <w:sz w:val="19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23168" behindDoc="1" locked="0" layoutInCell="1" allowOverlap="1" wp14:anchorId="64E130DD" wp14:editId="5E623F30">
                <wp:simplePos x="0" y="0"/>
                <wp:positionH relativeFrom="page">
                  <wp:posOffset>537210</wp:posOffset>
                </wp:positionH>
                <wp:positionV relativeFrom="paragraph">
                  <wp:posOffset>163830</wp:posOffset>
                </wp:positionV>
                <wp:extent cx="6487160" cy="1424940"/>
                <wp:effectExtent l="0" t="0" r="0" b="0"/>
                <wp:wrapTopAndBottom/>
                <wp:docPr id="945740942" name="Group 1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487160" cy="1424940"/>
                          <a:chOff x="846" y="258"/>
                          <a:chExt cx="10216" cy="2244"/>
                        </a:xfrm>
                      </wpg:grpSpPr>
                      <wps:wsp>
                        <wps:cNvPr id="1828205936" name="AutoShape 200"/>
                        <wps:cNvSpPr>
                          <a:spLocks/>
                        </wps:cNvSpPr>
                        <wps:spPr bwMode="auto">
                          <a:xfrm>
                            <a:off x="855" y="266"/>
                            <a:ext cx="10197" cy="688"/>
                          </a:xfrm>
                          <a:custGeom>
                            <a:avLst/>
                            <a:gdLst>
                              <a:gd name="T0" fmla="+- 0 959 856"/>
                              <a:gd name="T1" fmla="*/ T0 w 10197"/>
                              <a:gd name="T2" fmla="+- 0 266 266"/>
                              <a:gd name="T3" fmla="*/ 266 h 688"/>
                              <a:gd name="T4" fmla="+- 0 856 856"/>
                              <a:gd name="T5" fmla="*/ T4 w 10197"/>
                              <a:gd name="T6" fmla="+- 0 266 266"/>
                              <a:gd name="T7" fmla="*/ 266 h 688"/>
                              <a:gd name="T8" fmla="+- 0 856 856"/>
                              <a:gd name="T9" fmla="*/ T8 w 10197"/>
                              <a:gd name="T10" fmla="+- 0 954 266"/>
                              <a:gd name="T11" fmla="*/ 954 h 688"/>
                              <a:gd name="T12" fmla="+- 0 959 856"/>
                              <a:gd name="T13" fmla="*/ T12 w 10197"/>
                              <a:gd name="T14" fmla="+- 0 954 266"/>
                              <a:gd name="T15" fmla="*/ 954 h 688"/>
                              <a:gd name="T16" fmla="+- 0 959 856"/>
                              <a:gd name="T17" fmla="*/ T16 w 10197"/>
                              <a:gd name="T18" fmla="+- 0 266 266"/>
                              <a:gd name="T19" fmla="*/ 266 h 688"/>
                              <a:gd name="T20" fmla="+- 0 11052 856"/>
                              <a:gd name="T21" fmla="*/ T20 w 10197"/>
                              <a:gd name="T22" fmla="+- 0 267 266"/>
                              <a:gd name="T23" fmla="*/ 267 h 688"/>
                              <a:gd name="T24" fmla="+- 0 10949 856"/>
                              <a:gd name="T25" fmla="*/ T24 w 10197"/>
                              <a:gd name="T26" fmla="+- 0 267 266"/>
                              <a:gd name="T27" fmla="*/ 267 h 688"/>
                              <a:gd name="T28" fmla="+- 0 959 856"/>
                              <a:gd name="T29" fmla="*/ T28 w 10197"/>
                              <a:gd name="T30" fmla="+- 0 267 266"/>
                              <a:gd name="T31" fmla="*/ 267 h 688"/>
                              <a:gd name="T32" fmla="+- 0 959 856"/>
                              <a:gd name="T33" fmla="*/ T32 w 10197"/>
                              <a:gd name="T34" fmla="+- 0 954 266"/>
                              <a:gd name="T35" fmla="*/ 954 h 688"/>
                              <a:gd name="T36" fmla="+- 0 10949 856"/>
                              <a:gd name="T37" fmla="*/ T36 w 10197"/>
                              <a:gd name="T38" fmla="+- 0 954 266"/>
                              <a:gd name="T39" fmla="*/ 954 h 688"/>
                              <a:gd name="T40" fmla="+- 0 11052 856"/>
                              <a:gd name="T41" fmla="*/ T40 w 10197"/>
                              <a:gd name="T42" fmla="+- 0 954 266"/>
                              <a:gd name="T43" fmla="*/ 954 h 688"/>
                              <a:gd name="T44" fmla="+- 0 11052 856"/>
                              <a:gd name="T45" fmla="*/ T44 w 10197"/>
                              <a:gd name="T46" fmla="+- 0 267 266"/>
                              <a:gd name="T47" fmla="*/ 267 h 68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</a:cxnLst>
                            <a:rect l="0" t="0" r="r" b="b"/>
                            <a:pathLst>
                              <a:path w="10197" h="688">
                                <a:moveTo>
                                  <a:pt x="10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88"/>
                                </a:lnTo>
                                <a:lnTo>
                                  <a:pt x="103" y="688"/>
                                </a:lnTo>
                                <a:lnTo>
                                  <a:pt x="103" y="0"/>
                                </a:lnTo>
                                <a:close/>
                                <a:moveTo>
                                  <a:pt x="10196" y="1"/>
                                </a:moveTo>
                                <a:lnTo>
                                  <a:pt x="10093" y="1"/>
                                </a:lnTo>
                                <a:lnTo>
                                  <a:pt x="103" y="1"/>
                                </a:lnTo>
                                <a:lnTo>
                                  <a:pt x="103" y="688"/>
                                </a:lnTo>
                                <a:lnTo>
                                  <a:pt x="10093" y="688"/>
                                </a:lnTo>
                                <a:lnTo>
                                  <a:pt x="10196" y="688"/>
                                </a:lnTo>
                                <a:lnTo>
                                  <a:pt x="10196" y="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CE3E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09749953" name="Freeform 199"/>
                        <wps:cNvSpPr>
                          <a:spLocks/>
                        </wps:cNvSpPr>
                        <wps:spPr bwMode="auto">
                          <a:xfrm>
                            <a:off x="846" y="257"/>
                            <a:ext cx="10216" cy="698"/>
                          </a:xfrm>
                          <a:custGeom>
                            <a:avLst/>
                            <a:gdLst>
                              <a:gd name="T0" fmla="+- 0 11062 846"/>
                              <a:gd name="T1" fmla="*/ T0 w 10216"/>
                              <a:gd name="T2" fmla="+- 0 258 258"/>
                              <a:gd name="T3" fmla="*/ 258 h 698"/>
                              <a:gd name="T4" fmla="+- 0 11052 846"/>
                              <a:gd name="T5" fmla="*/ T4 w 10216"/>
                              <a:gd name="T6" fmla="+- 0 258 258"/>
                              <a:gd name="T7" fmla="*/ 258 h 698"/>
                              <a:gd name="T8" fmla="+- 0 856 846"/>
                              <a:gd name="T9" fmla="*/ T8 w 10216"/>
                              <a:gd name="T10" fmla="+- 0 258 258"/>
                              <a:gd name="T11" fmla="*/ 258 h 698"/>
                              <a:gd name="T12" fmla="+- 0 846 846"/>
                              <a:gd name="T13" fmla="*/ T12 w 10216"/>
                              <a:gd name="T14" fmla="+- 0 258 258"/>
                              <a:gd name="T15" fmla="*/ 258 h 698"/>
                              <a:gd name="T16" fmla="+- 0 846 846"/>
                              <a:gd name="T17" fmla="*/ T16 w 10216"/>
                              <a:gd name="T18" fmla="+- 0 267 258"/>
                              <a:gd name="T19" fmla="*/ 267 h 698"/>
                              <a:gd name="T20" fmla="+- 0 846 846"/>
                              <a:gd name="T21" fmla="*/ T20 w 10216"/>
                              <a:gd name="T22" fmla="+- 0 955 258"/>
                              <a:gd name="T23" fmla="*/ 955 h 698"/>
                              <a:gd name="T24" fmla="+- 0 856 846"/>
                              <a:gd name="T25" fmla="*/ T24 w 10216"/>
                              <a:gd name="T26" fmla="+- 0 955 258"/>
                              <a:gd name="T27" fmla="*/ 955 h 698"/>
                              <a:gd name="T28" fmla="+- 0 856 846"/>
                              <a:gd name="T29" fmla="*/ T28 w 10216"/>
                              <a:gd name="T30" fmla="+- 0 267 258"/>
                              <a:gd name="T31" fmla="*/ 267 h 698"/>
                              <a:gd name="T32" fmla="+- 0 11052 846"/>
                              <a:gd name="T33" fmla="*/ T32 w 10216"/>
                              <a:gd name="T34" fmla="+- 0 267 258"/>
                              <a:gd name="T35" fmla="*/ 267 h 698"/>
                              <a:gd name="T36" fmla="+- 0 11052 846"/>
                              <a:gd name="T37" fmla="*/ T36 w 10216"/>
                              <a:gd name="T38" fmla="+- 0 955 258"/>
                              <a:gd name="T39" fmla="*/ 955 h 698"/>
                              <a:gd name="T40" fmla="+- 0 11062 846"/>
                              <a:gd name="T41" fmla="*/ T40 w 10216"/>
                              <a:gd name="T42" fmla="+- 0 955 258"/>
                              <a:gd name="T43" fmla="*/ 955 h 698"/>
                              <a:gd name="T44" fmla="+- 0 11062 846"/>
                              <a:gd name="T45" fmla="*/ T44 w 10216"/>
                              <a:gd name="T46" fmla="+- 0 267 258"/>
                              <a:gd name="T47" fmla="*/ 267 h 698"/>
                              <a:gd name="T48" fmla="+- 0 11062 846"/>
                              <a:gd name="T49" fmla="*/ T48 w 10216"/>
                              <a:gd name="T50" fmla="+- 0 258 258"/>
                              <a:gd name="T51" fmla="*/ 258 h 69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10216" h="698">
                                <a:moveTo>
                                  <a:pt x="10216" y="0"/>
                                </a:moveTo>
                                <a:lnTo>
                                  <a:pt x="10206" y="0"/>
                                </a:lnTo>
                                <a:lnTo>
                                  <a:pt x="1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9"/>
                                </a:lnTo>
                                <a:lnTo>
                                  <a:pt x="0" y="697"/>
                                </a:lnTo>
                                <a:lnTo>
                                  <a:pt x="10" y="697"/>
                                </a:lnTo>
                                <a:lnTo>
                                  <a:pt x="10" y="9"/>
                                </a:lnTo>
                                <a:lnTo>
                                  <a:pt x="10206" y="9"/>
                                </a:lnTo>
                                <a:lnTo>
                                  <a:pt x="10206" y="697"/>
                                </a:lnTo>
                                <a:lnTo>
                                  <a:pt x="10216" y="697"/>
                                </a:lnTo>
                                <a:lnTo>
                                  <a:pt x="10216" y="9"/>
                                </a:lnTo>
                                <a:lnTo>
                                  <a:pt x="102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88237620" name="Text Box 198"/>
                        <wps:cNvSpPr txBox="1">
                          <a:spLocks noChangeArrowheads="1"/>
                        </wps:cNvSpPr>
                        <wps:spPr bwMode="auto">
                          <a:xfrm>
                            <a:off x="850" y="959"/>
                            <a:ext cx="10206" cy="1538"/>
                          </a:xfrm>
                          <a:prstGeom prst="rect">
                            <a:avLst/>
                          </a:prstGeom>
                          <a:solidFill>
                            <a:srgbClr val="CCE3E4"/>
                          </a:solidFill>
                          <a:ln w="6096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3253359" w14:textId="77777777" w:rsidR="00EE624C" w:rsidRDefault="00A51690">
                              <w:pPr>
                                <w:spacing w:before="76"/>
                                <w:ind w:left="103" w:right="237"/>
                                <w:rPr>
                                  <w:rFonts w:ascii="Arial MT"/>
                                  <w:sz w:val="16"/>
                                </w:rPr>
                              </w:pPr>
                              <w:bookmarkStart w:id="87" w:name="_bookmark87"/>
                              <w:bookmarkEnd w:id="87"/>
                              <w:r>
                                <w:rPr>
                                  <w:rFonts w:ascii="Arial MT"/>
                                  <w:sz w:val="16"/>
                                </w:rPr>
                                <w:t>Wastewater treatment and sewerage infrastructure could constrain the phasing of the growth across Nottingham and Ashfield and it is</w:t>
                              </w:r>
                              <w:r>
                                <w:rPr>
                                  <w:rFonts w:ascii="Arial MT"/>
                                  <w:spacing w:val="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imperative that continued dialogue is maintained between the councils, Severn Trent Water and the Environment Agency. This will facilitate</w:t>
                              </w:r>
                              <w:r>
                                <w:rPr>
                                  <w:rFonts w:ascii="Arial MT"/>
                                  <w:spacing w:val="-43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the identification of the most sustainable wastewater management options and ensure the infrastructure is appropriately sized and in place</w:t>
                              </w:r>
                              <w:r>
                                <w:rPr>
                                  <w:rFonts w:ascii="Arial MT"/>
                                  <w:spacing w:val="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prior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to development.</w:t>
                              </w:r>
                            </w:p>
                            <w:p w14:paraId="052FA9B0" w14:textId="77777777" w:rsidR="00EE624C" w:rsidRDefault="00A51690">
                              <w:pPr>
                                <w:spacing w:before="80"/>
                                <w:ind w:left="103" w:right="398"/>
                                <w:jc w:val="both"/>
                                <w:rPr>
                                  <w:rFonts w:ascii="Arial MT"/>
                                  <w:sz w:val="16"/>
                                </w:rPr>
                              </w:pPr>
                              <w:r>
                                <w:rPr>
                                  <w:rFonts w:ascii="Arial MT"/>
                                  <w:sz w:val="16"/>
                                </w:rPr>
                                <w:t>From the above analysis there is only one potential absolute barrier to development in Area C around Huthwaite if there is no sustainable</w:t>
                              </w:r>
                              <w:r>
                                <w:rPr>
                                  <w:rFonts w:ascii="Arial MT"/>
                                  <w:spacing w:val="-4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alternative to convey and treat additional wastewater outside the existing catchment of Huthwaite WwTW as existing hydraulic capacity is</w:t>
                              </w:r>
                              <w:r>
                                <w:rPr>
                                  <w:rFonts w:ascii="Arial MT"/>
                                  <w:spacing w:val="-43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limited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as is the scope to provide additional capacity.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50622696" name="Text Box 197"/>
                        <wps:cNvSpPr txBox="1">
                          <a:spLocks noChangeArrowheads="1"/>
                        </wps:cNvSpPr>
                        <wps:spPr bwMode="auto">
                          <a:xfrm>
                            <a:off x="2093" y="509"/>
                            <a:ext cx="3162" cy="2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ED8661B" w14:textId="77777777" w:rsidR="00EE624C" w:rsidRDefault="00A51690">
                              <w:pPr>
                                <w:spacing w:line="201" w:lineRule="exact"/>
                                <w:rPr>
                                  <w:rFonts w:ascii="Arial"/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sz w:val="18"/>
                                </w:rPr>
                                <w:t>Summary</w:t>
                              </w:r>
                              <w:r>
                                <w:rPr>
                                  <w:rFonts w:ascii="Arial"/>
                                  <w:b/>
                                  <w:spacing w:val="-6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sz w:val="18"/>
                                </w:rPr>
                                <w:t>of</w:t>
                              </w:r>
                              <w:r>
                                <w:rPr>
                                  <w:rFonts w:ascii="Arial"/>
                                  <w:b/>
                                  <w:spacing w:val="-3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sz w:val="18"/>
                                </w:rPr>
                                <w:t>Wastewater</w:t>
                              </w:r>
                              <w:r>
                                <w:rPr>
                                  <w:rFonts w:ascii="Arial"/>
                                  <w:b/>
                                  <w:spacing w:val="-4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sz w:val="18"/>
                                </w:rPr>
                                <w:t>Constraints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814116776" name="Text Box 196"/>
                        <wps:cNvSpPr txBox="1">
                          <a:spLocks noChangeArrowheads="1"/>
                        </wps:cNvSpPr>
                        <wps:spPr bwMode="auto">
                          <a:xfrm>
                            <a:off x="958" y="509"/>
                            <a:ext cx="610" cy="2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1641F34" w14:textId="77777777" w:rsidR="00EE624C" w:rsidRDefault="00A51690">
                              <w:pPr>
                                <w:spacing w:line="201" w:lineRule="exact"/>
                                <w:rPr>
                                  <w:rFonts w:ascii="Arial"/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sz w:val="18"/>
                                </w:rPr>
                                <w:t>Box</w:t>
                              </w:r>
                              <w:r>
                                <w:rPr>
                                  <w:rFonts w:ascii="Arial"/>
                                  <w:b/>
                                  <w:spacing w:val="-3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sz w:val="18"/>
                                </w:rPr>
                                <w:t>13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4E130DD" id="Group 195" o:spid="_x0000_s1494" style="position:absolute;margin-left:42.3pt;margin-top:12.9pt;width:510.8pt;height:112.2pt;z-index:-15693312;mso-wrap-distance-left:0;mso-wrap-distance-right:0;mso-position-horizontal-relative:page;mso-position-vertical-relative:text" coordorigin="846,258" coordsize="10216,224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">
                <v:shape id="AutoShape 200" o:spid="_x0000_s1495" style="position:absolute;left:855;top:266;width:10197;height:688;visibility:visible;mso-wrap-style:square;v-text-anchor:top" coordsize="10197,6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" path="m103,l,,,688r103,l103,xm10196,1r-103,l103,1r,687l10093,688r103,l10196,1xe" fillcolor="#cce3e4" stroked="f">
                  <v:path arrowok="t" o:connecttype="custom" o:connectlocs="103,266;0,266;0,954;103,954;103,266;10196,267;10093,267;103,267;103,954;10093,954;10196,954;10196,267" o:connectangles="0,0,0,0,0,0,0,0,0,0,0,0"/>
                </v:shape>
                <v:shape id="Freeform 199" o:spid="_x0000_s1496" style="position:absolute;left:846;top:257;width:10216;height:698;visibility:visible;mso-wrap-style:square;v-text-anchor:top" coordsize="10216,6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" path="m10216,r-10,l10,,,,,9,,697r10,l10,9r10196,l10206,697r10,l10216,9r,-9xe" fillcolor="black" stroked="f">
                  <v:path arrowok="t" o:connecttype="custom" o:connectlocs="10216,258;10206,258;10,258;0,258;0,267;0,955;10,955;10,267;10206,267;10206,955;10216,955;10216,267;10216,258" o:connectangles="0,0,0,0,0,0,0,0,0,0,0,0,0"/>
                </v:shape>
                <v:shape id="Text Box 198" o:spid="_x0000_s1497" type="#_x0000_t202" style="position:absolute;left:850;top:959;width:10206;height:15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" fillcolor="#cce3e4" strokeweight=".48pt">
                  <v:textbox inset="0,0,0,0">
                    <w:txbxContent>
                      <w:p w14:paraId="43253359" w14:textId="77777777" w:rsidR="00EE624C" w:rsidRDefault="00A51690">
                        <w:pPr>
                          <w:spacing w:before="76"/>
                          <w:ind w:left="103" w:right="237"/>
                          <w:rPr>
                            <w:rFonts w:ascii="Arial MT"/>
                            <w:sz w:val="16"/>
                          </w:rPr>
                        </w:pPr>
                        <w:bookmarkStart w:id="98" w:name="_bookmark87"/>
                        <w:bookmarkEnd w:id="98"/>
                        <w:r>
                          <w:rPr>
                            <w:rFonts w:ascii="Arial MT"/>
                            <w:sz w:val="16"/>
                          </w:rPr>
                          <w:t>Wastewater treatment and sewerage infrastructure could constrain the phasing of the growth across Nottingham and Ashfield and it is</w:t>
                        </w:r>
                        <w:r>
                          <w:rPr>
                            <w:rFonts w:ascii="Arial MT"/>
                            <w:spacing w:val="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imperative that continued dialogue is maintained between the councils, Severn Trent Water and the Environment Agency. This will facilitate</w:t>
                        </w:r>
                        <w:r>
                          <w:rPr>
                            <w:rFonts w:ascii="Arial MT"/>
                            <w:spacing w:val="-43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the identification of the most sustainable wastewater management options and ensure the infrastructure is appropriately sized and in place</w:t>
                        </w:r>
                        <w:r>
                          <w:rPr>
                            <w:rFonts w:ascii="Arial MT"/>
                            <w:spacing w:val="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prior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to development.</w:t>
                        </w:r>
                      </w:p>
                      <w:p w14:paraId="052FA9B0" w14:textId="77777777" w:rsidR="00EE624C" w:rsidRDefault="00A51690">
                        <w:pPr>
                          <w:spacing w:before="80"/>
                          <w:ind w:left="103" w:right="398"/>
                          <w:jc w:val="both"/>
                          <w:rPr>
                            <w:rFonts w:ascii="Arial MT"/>
                            <w:sz w:val="16"/>
                          </w:rPr>
                        </w:pPr>
                        <w:r>
                          <w:rPr>
                            <w:rFonts w:ascii="Arial MT"/>
                            <w:sz w:val="16"/>
                          </w:rPr>
                          <w:t>From the above analysis there is only one potential absolute barrier to development in Area C around Huthwaite if there is no sustainable</w:t>
                        </w:r>
                        <w:r>
                          <w:rPr>
                            <w:rFonts w:ascii="Arial MT"/>
                            <w:spacing w:val="-42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alternative to convey and treat additional wastewater outside the existing catchment of Huthwaite WwTW as existing hydraulic capacity is</w:t>
                        </w:r>
                        <w:r>
                          <w:rPr>
                            <w:rFonts w:ascii="Arial MT"/>
                            <w:spacing w:val="-43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limited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as is the scope to provide additional capacity.</w:t>
                        </w:r>
                      </w:p>
                    </w:txbxContent>
                  </v:textbox>
                </v:shape>
                <v:shape id="Text Box 197" o:spid="_x0000_s1498" type="#_x0000_t202" style="position:absolute;left:2093;top:509;width:3162;height:20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" filled="f" stroked="f">
                  <v:textbox inset="0,0,0,0">
                    <w:txbxContent>
                      <w:p w14:paraId="1ED8661B" w14:textId="77777777" w:rsidR="00EE624C" w:rsidRDefault="00A51690">
                        <w:pPr>
                          <w:spacing w:line="201" w:lineRule="exact"/>
                          <w:rPr>
                            <w:rFonts w:ascii="Arial"/>
                            <w:b/>
                            <w:sz w:val="18"/>
                          </w:rPr>
                        </w:pPr>
                        <w:r>
                          <w:rPr>
                            <w:rFonts w:ascii="Arial"/>
                            <w:b/>
                            <w:sz w:val="18"/>
                          </w:rPr>
                          <w:t>Summary</w:t>
                        </w:r>
                        <w:r>
                          <w:rPr>
                            <w:rFonts w:ascii="Arial"/>
                            <w:b/>
                            <w:spacing w:val="-6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sz w:val="18"/>
                          </w:rPr>
                          <w:t>of</w:t>
                        </w:r>
                        <w:r>
                          <w:rPr>
                            <w:rFonts w:ascii="Arial"/>
                            <w:b/>
                            <w:spacing w:val="-3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sz w:val="18"/>
                          </w:rPr>
                          <w:t>Wastewater</w:t>
                        </w:r>
                        <w:r>
                          <w:rPr>
                            <w:rFonts w:ascii="Arial"/>
                            <w:b/>
                            <w:spacing w:val="-4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sz w:val="18"/>
                          </w:rPr>
                          <w:t>Constraints</w:t>
                        </w:r>
                      </w:p>
                    </w:txbxContent>
                  </v:textbox>
                </v:shape>
                <v:shape id="Text Box 196" o:spid="_x0000_s1499" type="#_x0000_t202" style="position:absolute;left:958;top:509;width:610;height:20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" filled="f" stroked="f">
                  <v:textbox inset="0,0,0,0">
                    <w:txbxContent>
                      <w:p w14:paraId="01641F34" w14:textId="77777777" w:rsidR="00EE624C" w:rsidRDefault="00A51690">
                        <w:pPr>
                          <w:spacing w:line="201" w:lineRule="exact"/>
                          <w:rPr>
                            <w:rFonts w:ascii="Arial"/>
                            <w:b/>
                            <w:sz w:val="18"/>
                          </w:rPr>
                        </w:pPr>
                        <w:r>
                          <w:rPr>
                            <w:rFonts w:ascii="Arial"/>
                            <w:b/>
                            <w:sz w:val="18"/>
                          </w:rPr>
                          <w:t>Box</w:t>
                        </w:r>
                        <w:r>
                          <w:rPr>
                            <w:rFonts w:ascii="Arial"/>
                            <w:b/>
                            <w:spacing w:val="-3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sz w:val="18"/>
                          </w:rPr>
                          <w:t>13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7737C201" w14:textId="77777777" w:rsidR="00EE624C" w:rsidRDefault="00EE624C">
      <w:pPr>
        <w:pStyle w:val="BodyText"/>
        <w:rPr>
          <w:rFonts w:ascii="Arial"/>
          <w:b/>
          <w:sz w:val="20"/>
        </w:rPr>
      </w:pPr>
    </w:p>
    <w:p w14:paraId="311A8CC9" w14:textId="77777777" w:rsidR="00EE624C" w:rsidRDefault="00EE624C">
      <w:pPr>
        <w:pStyle w:val="BodyText"/>
        <w:rPr>
          <w:rFonts w:ascii="Arial"/>
          <w:b/>
          <w:sz w:val="20"/>
        </w:rPr>
      </w:pPr>
    </w:p>
    <w:p w14:paraId="6297CE90" w14:textId="77777777" w:rsidR="00EE624C" w:rsidRDefault="00A51690">
      <w:pPr>
        <w:pStyle w:val="Heading2"/>
        <w:spacing w:before="214"/>
        <w:ind w:left="110"/>
      </w:pPr>
      <w:r>
        <w:rPr>
          <w:color w:val="008080"/>
        </w:rPr>
        <w:t>Sewer</w:t>
      </w:r>
      <w:r>
        <w:rPr>
          <w:color w:val="008080"/>
          <w:spacing w:val="-6"/>
        </w:rPr>
        <w:t xml:space="preserve"> </w:t>
      </w:r>
      <w:r>
        <w:rPr>
          <w:color w:val="008080"/>
        </w:rPr>
        <w:t>Flooding</w:t>
      </w:r>
      <w:r>
        <w:rPr>
          <w:color w:val="008080"/>
          <w:spacing w:val="-6"/>
        </w:rPr>
        <w:t xml:space="preserve"> </w:t>
      </w:r>
      <w:r>
        <w:rPr>
          <w:color w:val="008080"/>
        </w:rPr>
        <w:t>and</w:t>
      </w:r>
      <w:r>
        <w:rPr>
          <w:color w:val="008080"/>
          <w:spacing w:val="-5"/>
        </w:rPr>
        <w:t xml:space="preserve"> </w:t>
      </w:r>
      <w:r>
        <w:rPr>
          <w:color w:val="008080"/>
        </w:rPr>
        <w:t>Surfacewater</w:t>
      </w:r>
      <w:r>
        <w:rPr>
          <w:color w:val="008080"/>
          <w:spacing w:val="-6"/>
        </w:rPr>
        <w:t xml:space="preserve"> </w:t>
      </w:r>
      <w:r>
        <w:rPr>
          <w:color w:val="008080"/>
        </w:rPr>
        <w:t>Drainage</w:t>
      </w:r>
    </w:p>
    <w:p w14:paraId="74DC5874" w14:textId="77777777" w:rsidR="00EE624C" w:rsidRDefault="00A51690">
      <w:pPr>
        <w:pStyle w:val="ListParagraph"/>
        <w:numPr>
          <w:ilvl w:val="2"/>
          <w:numId w:val="28"/>
        </w:numPr>
        <w:tabs>
          <w:tab w:val="left" w:pos="961"/>
          <w:tab w:val="left" w:pos="962"/>
        </w:tabs>
        <w:spacing w:before="239" w:line="288" w:lineRule="auto"/>
        <w:ind w:right="175"/>
      </w:pPr>
      <w:r>
        <w:t>Using the growth scenarios developed for this study, Severn Trent Water has provided a high-level</w:t>
      </w:r>
      <w:r>
        <w:rPr>
          <w:spacing w:val="1"/>
        </w:rPr>
        <w:t xml:space="preserve"> </w:t>
      </w:r>
      <w:r>
        <w:t>assessment of the capacity of the sewerage network to receive additional flows from new development.</w:t>
      </w:r>
      <w:r>
        <w:rPr>
          <w:spacing w:val="1"/>
        </w:rPr>
        <w:t xml:space="preserve"> </w:t>
      </w:r>
      <w:r>
        <w:t>At this stage in the assessment the location of all developments within the study area was not sufficiently</w:t>
      </w:r>
      <w:r>
        <w:rPr>
          <w:spacing w:val="1"/>
        </w:rPr>
        <w:t xml:space="preserve"> </w:t>
      </w:r>
      <w:r>
        <w:t>detailed to enable the identification of all potential sewerage network constraints.</w:t>
      </w:r>
      <w:r>
        <w:rPr>
          <w:spacing w:val="1"/>
        </w:rPr>
        <w:t xml:space="preserve"> </w:t>
      </w:r>
      <w:r>
        <w:t>In addition this</w:t>
      </w:r>
      <w:r>
        <w:rPr>
          <w:spacing w:val="1"/>
        </w:rPr>
        <w:t xml:space="preserve"> </w:t>
      </w:r>
      <w:r>
        <w:t>assessment is not based on detailed hydraulic modelling.</w:t>
      </w:r>
      <w:r>
        <w:rPr>
          <w:spacing w:val="1"/>
        </w:rPr>
        <w:t xml:space="preserve"> </w:t>
      </w:r>
      <w:r>
        <w:t>It is recommended that this assessment is</w:t>
      </w:r>
      <w:r>
        <w:rPr>
          <w:spacing w:val="1"/>
        </w:rPr>
        <w:t xml:space="preserve"> </w:t>
      </w:r>
      <w:r>
        <w:t>revisited as part of any future detailed WCSs and in conjunction with the SWMP once specific sites and</w:t>
      </w:r>
      <w:r>
        <w:rPr>
          <w:spacing w:val="1"/>
        </w:rPr>
        <w:t xml:space="preserve"> </w:t>
      </w:r>
      <w:r>
        <w:t xml:space="preserve">housing numbers have been identified. </w:t>
      </w:r>
      <w:hyperlink w:anchor="_bookmark88" w:history="1">
        <w:r>
          <w:t xml:space="preserve">Table 5.10 </w:t>
        </w:r>
      </w:hyperlink>
      <w:r>
        <w:t>provides a summary of the locations where the growth</w:t>
      </w:r>
      <w:r>
        <w:rPr>
          <w:spacing w:val="1"/>
        </w:rPr>
        <w:t xml:space="preserve"> </w:t>
      </w:r>
      <w:r>
        <w:t>may have an impact on the sewerage network.</w:t>
      </w:r>
      <w:r>
        <w:rPr>
          <w:spacing w:val="1"/>
        </w:rPr>
        <w:t xml:space="preserve"> </w:t>
      </w:r>
      <w:r>
        <w:t xml:space="preserve">These are also shown by Council area in </w:t>
      </w:r>
      <w:hyperlink w:anchor="_bookmark89" w:history="1">
        <w:r>
          <w:t xml:space="preserve">Figure 5.10 </w:t>
        </w:r>
      </w:hyperlink>
      <w:r>
        <w:t>to</w:t>
      </w:r>
      <w:r>
        <w:rPr>
          <w:spacing w:val="1"/>
        </w:rPr>
        <w:t xml:space="preserve"> </w:t>
      </w:r>
      <w:hyperlink w:anchor="_bookmark93" w:history="1">
        <w:r>
          <w:t>Figure 5.15</w:t>
        </w:r>
      </w:hyperlink>
      <w:r>
        <w:t>.</w:t>
      </w:r>
      <w:r>
        <w:rPr>
          <w:spacing w:val="1"/>
        </w:rPr>
        <w:t xml:space="preserve"> </w:t>
      </w:r>
      <w:r>
        <w:t xml:space="preserve">As shown in </w:t>
      </w:r>
      <w:hyperlink w:anchor="_bookmark88" w:history="1">
        <w:r>
          <w:t xml:space="preserve">Table 5.10, </w:t>
        </w:r>
      </w:hyperlink>
      <w:r>
        <w:t>further detailed hydraulic modelling of the capacity of the network</w:t>
      </w:r>
      <w:r>
        <w:rPr>
          <w:spacing w:val="-52"/>
        </w:rPr>
        <w:t xml:space="preserve"> </w:t>
      </w:r>
      <w:r>
        <w:t>would be required to confirm the capacity of the network in relation to specific development.</w:t>
      </w:r>
      <w:r>
        <w:rPr>
          <w:spacing w:val="1"/>
        </w:rPr>
        <w:t xml:space="preserve"> </w:t>
      </w:r>
      <w:r>
        <w:t>This would</w:t>
      </w:r>
      <w:r>
        <w:rPr>
          <w:spacing w:val="-52"/>
        </w:rPr>
        <w:t xml:space="preserve"> </w:t>
      </w:r>
      <w:r>
        <w:t>need to be undertaken by Severn Trent Water in response to developer enquiries or as part of any future</w:t>
      </w:r>
      <w:r>
        <w:rPr>
          <w:spacing w:val="1"/>
        </w:rPr>
        <w:t xml:space="preserve"> </w:t>
      </w:r>
      <w:r>
        <w:t>detailed</w:t>
      </w:r>
      <w:r>
        <w:rPr>
          <w:spacing w:val="-1"/>
        </w:rPr>
        <w:t xml:space="preserve"> </w:t>
      </w:r>
      <w:r>
        <w:t>WCSs.</w:t>
      </w:r>
    </w:p>
    <w:p w14:paraId="443A5ACB" w14:textId="77777777" w:rsidR="00EE624C" w:rsidRDefault="00EE624C">
      <w:pPr>
        <w:pStyle w:val="BodyText"/>
        <w:spacing w:before="10"/>
        <w:rPr>
          <w:sz w:val="20"/>
        </w:rPr>
      </w:pPr>
    </w:p>
    <w:p w14:paraId="0DB9F2F1" w14:textId="77777777" w:rsidR="00EE624C" w:rsidRDefault="00D0014E">
      <w:pPr>
        <w:pStyle w:val="ListParagraph"/>
        <w:numPr>
          <w:ilvl w:val="2"/>
          <w:numId w:val="28"/>
        </w:numPr>
        <w:tabs>
          <w:tab w:val="left" w:pos="961"/>
          <w:tab w:val="left" w:pos="962"/>
        </w:tabs>
        <w:spacing w:line="288" w:lineRule="auto"/>
        <w:ind w:right="173"/>
      </w:pPr>
      <w:hyperlink w:anchor="_bookmark88" w:history="1">
        <w:r w:rsidR="00A51690">
          <w:t xml:space="preserve">Table 5.10 </w:t>
        </w:r>
      </w:hyperlink>
      <w:r w:rsidR="00A51690">
        <w:t>shows that within Rushcliffe, a potential major constraint has been identified in relation to the</w:t>
      </w:r>
      <w:r w:rsidR="00A51690">
        <w:rPr>
          <w:spacing w:val="-52"/>
        </w:rPr>
        <w:t xml:space="preserve"> </w:t>
      </w:r>
      <w:r w:rsidR="00A51690">
        <w:t>capacity of the sewerage network.</w:t>
      </w:r>
      <w:r w:rsidR="00A51690">
        <w:rPr>
          <w:spacing w:val="1"/>
        </w:rPr>
        <w:t xml:space="preserve"> </w:t>
      </w:r>
      <w:r w:rsidR="00A51690">
        <w:t>Development in Gamston, Edwalton and West Bridgford will drain to</w:t>
      </w:r>
      <w:r w:rsidR="00A51690">
        <w:rPr>
          <w:spacing w:val="-52"/>
        </w:rPr>
        <w:t xml:space="preserve"> </w:t>
      </w:r>
      <w:r w:rsidR="00A51690">
        <w:t>the same sewage pumping station located in West Bridgford.</w:t>
      </w:r>
      <w:r w:rsidR="00A51690">
        <w:rPr>
          <w:spacing w:val="1"/>
        </w:rPr>
        <w:t xml:space="preserve"> </w:t>
      </w:r>
      <w:r w:rsidR="00A51690">
        <w:t>From this point, sewage would be pumped</w:t>
      </w:r>
      <w:r w:rsidR="00A51690">
        <w:rPr>
          <w:spacing w:val="1"/>
        </w:rPr>
        <w:t xml:space="preserve"> </w:t>
      </w:r>
      <w:r w:rsidR="00A51690">
        <w:t>north across the River Trent and join two large gravity sewers that drain to Stoke Bardolph WwTW.</w:t>
      </w:r>
      <w:r w:rsidR="00A51690">
        <w:rPr>
          <w:spacing w:val="1"/>
        </w:rPr>
        <w:t xml:space="preserve"> </w:t>
      </w:r>
      <w:r w:rsidR="00A51690">
        <w:t>The</w:t>
      </w:r>
      <w:r w:rsidR="00A51690">
        <w:rPr>
          <w:spacing w:val="-52"/>
        </w:rPr>
        <w:t xml:space="preserve"> </w:t>
      </w:r>
      <w:r w:rsidR="00A51690">
        <w:t>capacity of</w:t>
      </w:r>
      <w:r w:rsidR="00A51690">
        <w:rPr>
          <w:spacing w:val="-1"/>
        </w:rPr>
        <w:t xml:space="preserve"> </w:t>
      </w:r>
      <w:r w:rsidR="00A51690">
        <w:t>the</w:t>
      </w:r>
      <w:r w:rsidR="00A51690">
        <w:rPr>
          <w:spacing w:val="-1"/>
        </w:rPr>
        <w:t xml:space="preserve"> </w:t>
      </w:r>
      <w:r w:rsidR="00A51690">
        <w:t>two</w:t>
      </w:r>
      <w:r w:rsidR="00A51690">
        <w:rPr>
          <w:spacing w:val="-1"/>
        </w:rPr>
        <w:t xml:space="preserve"> </w:t>
      </w:r>
      <w:r w:rsidR="00A51690">
        <w:t>large</w:t>
      </w:r>
      <w:r w:rsidR="00A51690">
        <w:rPr>
          <w:spacing w:val="-1"/>
        </w:rPr>
        <w:t xml:space="preserve"> </w:t>
      </w:r>
      <w:r w:rsidR="00A51690">
        <w:t>gravity</w:t>
      </w:r>
      <w:r w:rsidR="00A51690">
        <w:rPr>
          <w:spacing w:val="-1"/>
        </w:rPr>
        <w:t xml:space="preserve"> </w:t>
      </w:r>
      <w:r w:rsidR="00A51690">
        <w:t>sewers</w:t>
      </w:r>
      <w:r w:rsidR="00A51690">
        <w:rPr>
          <w:spacing w:val="-1"/>
        </w:rPr>
        <w:t xml:space="preserve"> </w:t>
      </w:r>
      <w:r w:rsidR="00A51690">
        <w:t>to</w:t>
      </w:r>
      <w:r w:rsidR="00A51690">
        <w:rPr>
          <w:spacing w:val="-1"/>
        </w:rPr>
        <w:t xml:space="preserve"> </w:t>
      </w:r>
      <w:r w:rsidR="00A51690">
        <w:t>accept</w:t>
      </w:r>
      <w:r w:rsidR="00A51690">
        <w:rPr>
          <w:spacing w:val="-1"/>
        </w:rPr>
        <w:t xml:space="preserve"> </w:t>
      </w:r>
      <w:r w:rsidR="00A51690">
        <w:t>these</w:t>
      </w:r>
      <w:r w:rsidR="00A51690">
        <w:rPr>
          <w:spacing w:val="-1"/>
        </w:rPr>
        <w:t xml:space="preserve"> </w:t>
      </w:r>
      <w:r w:rsidR="00A51690">
        <w:t>additional</w:t>
      </w:r>
      <w:r w:rsidR="00A51690">
        <w:rPr>
          <w:spacing w:val="-1"/>
        </w:rPr>
        <w:t xml:space="preserve"> </w:t>
      </w:r>
      <w:r w:rsidR="00A51690">
        <w:t>flows</w:t>
      </w:r>
      <w:r w:rsidR="00A51690">
        <w:rPr>
          <w:spacing w:val="-1"/>
        </w:rPr>
        <w:t xml:space="preserve"> </w:t>
      </w:r>
      <w:r w:rsidR="00A51690">
        <w:t>has</w:t>
      </w:r>
      <w:r w:rsidR="00A51690">
        <w:rPr>
          <w:spacing w:val="-1"/>
        </w:rPr>
        <w:t xml:space="preserve"> </w:t>
      </w:r>
      <w:r w:rsidR="00A51690">
        <w:t>not</w:t>
      </w:r>
      <w:r w:rsidR="00A51690">
        <w:rPr>
          <w:spacing w:val="-1"/>
        </w:rPr>
        <w:t xml:space="preserve"> </w:t>
      </w:r>
      <w:r w:rsidR="00A51690">
        <w:t>been modelled</w:t>
      </w:r>
      <w:r w:rsidR="00A51690">
        <w:rPr>
          <w:spacing w:val="-1"/>
        </w:rPr>
        <w:t xml:space="preserve"> </w:t>
      </w:r>
      <w:r w:rsidR="00A51690">
        <w:t>by</w:t>
      </w:r>
      <w:r w:rsidR="00A51690">
        <w:rPr>
          <w:spacing w:val="1"/>
        </w:rPr>
        <w:t xml:space="preserve"> </w:t>
      </w:r>
      <w:r w:rsidR="00A51690">
        <w:t>Severn</w:t>
      </w:r>
      <w:r w:rsidR="00A51690">
        <w:rPr>
          <w:spacing w:val="-52"/>
        </w:rPr>
        <w:t xml:space="preserve"> </w:t>
      </w:r>
      <w:r w:rsidR="00A51690">
        <w:t>Trent Water at this stage.</w:t>
      </w:r>
      <w:r w:rsidR="00A51690">
        <w:rPr>
          <w:spacing w:val="1"/>
        </w:rPr>
        <w:t xml:space="preserve"> </w:t>
      </w:r>
      <w:r w:rsidR="00A51690">
        <w:t>If the large gravity sewers cannot accept the additional flows from these new</w:t>
      </w:r>
      <w:r w:rsidR="00A51690">
        <w:rPr>
          <w:spacing w:val="1"/>
        </w:rPr>
        <w:t xml:space="preserve"> </w:t>
      </w:r>
      <w:r w:rsidR="00A51690">
        <w:t>development</w:t>
      </w:r>
      <w:r w:rsidR="00A51690">
        <w:rPr>
          <w:spacing w:val="-1"/>
        </w:rPr>
        <w:t xml:space="preserve"> </w:t>
      </w:r>
      <w:r w:rsidR="00A51690">
        <w:t>sites</w:t>
      </w:r>
      <w:r w:rsidR="00A51690">
        <w:rPr>
          <w:spacing w:val="-1"/>
        </w:rPr>
        <w:t xml:space="preserve"> </w:t>
      </w:r>
      <w:r w:rsidR="00A51690">
        <w:t>the</w:t>
      </w:r>
      <w:r w:rsidR="00A51690">
        <w:rPr>
          <w:spacing w:val="-1"/>
        </w:rPr>
        <w:t xml:space="preserve"> </w:t>
      </w:r>
      <w:r w:rsidR="00A51690">
        <w:t>alternative</w:t>
      </w:r>
      <w:r w:rsidR="00A51690">
        <w:rPr>
          <w:spacing w:val="-1"/>
        </w:rPr>
        <w:t xml:space="preserve"> </w:t>
      </w:r>
      <w:r w:rsidR="00A51690">
        <w:t>would</w:t>
      </w:r>
      <w:r w:rsidR="00A51690">
        <w:rPr>
          <w:spacing w:val="-3"/>
        </w:rPr>
        <w:t xml:space="preserve"> </w:t>
      </w:r>
      <w:r w:rsidR="00A51690">
        <w:t>be</w:t>
      </w:r>
      <w:r w:rsidR="00A51690">
        <w:rPr>
          <w:spacing w:val="-1"/>
        </w:rPr>
        <w:t xml:space="preserve"> </w:t>
      </w:r>
      <w:r w:rsidR="00A51690">
        <w:t>to</w:t>
      </w:r>
      <w:r w:rsidR="00A51690">
        <w:rPr>
          <w:spacing w:val="-1"/>
        </w:rPr>
        <w:t xml:space="preserve"> </w:t>
      </w:r>
      <w:r w:rsidR="00A51690">
        <w:t>pump</w:t>
      </w:r>
      <w:r w:rsidR="00A51690">
        <w:rPr>
          <w:spacing w:val="-2"/>
        </w:rPr>
        <w:t xml:space="preserve"> </w:t>
      </w:r>
      <w:r w:rsidR="00A51690">
        <w:t>additional</w:t>
      </w:r>
      <w:r w:rsidR="00A51690">
        <w:rPr>
          <w:spacing w:val="-1"/>
        </w:rPr>
        <w:t xml:space="preserve"> </w:t>
      </w:r>
      <w:r w:rsidR="00A51690">
        <w:t>flows</w:t>
      </w:r>
      <w:r w:rsidR="00A51690">
        <w:rPr>
          <w:spacing w:val="-2"/>
        </w:rPr>
        <w:t xml:space="preserve"> </w:t>
      </w:r>
      <w:r w:rsidR="00A51690">
        <w:t>directly from</w:t>
      </w:r>
      <w:r w:rsidR="00A51690">
        <w:rPr>
          <w:spacing w:val="-3"/>
        </w:rPr>
        <w:t xml:space="preserve"> </w:t>
      </w:r>
      <w:r w:rsidR="00A51690">
        <w:t>the</w:t>
      </w:r>
      <w:r w:rsidR="00A51690">
        <w:rPr>
          <w:spacing w:val="-1"/>
        </w:rPr>
        <w:t xml:space="preserve"> </w:t>
      </w:r>
      <w:r w:rsidR="00A51690">
        <w:t>sewage</w:t>
      </w:r>
      <w:r w:rsidR="00A51690">
        <w:rPr>
          <w:spacing w:val="-3"/>
        </w:rPr>
        <w:t xml:space="preserve"> </w:t>
      </w:r>
      <w:r w:rsidR="00A51690">
        <w:t>pumping</w:t>
      </w:r>
    </w:p>
    <w:p w14:paraId="31A9CF2F" w14:textId="77777777" w:rsidR="00EE624C" w:rsidRDefault="00EE624C">
      <w:pPr>
        <w:spacing w:line="288" w:lineRule="auto"/>
        <w:sectPr w:rsidR="00EE624C">
          <w:pgSz w:w="11900" w:h="16840"/>
          <w:pgMar w:top="1660" w:right="720" w:bottom="1780" w:left="740" w:header="454" w:footer="1581" w:gutter="0"/>
          <w:cols w:space="720"/>
        </w:sectPr>
      </w:pPr>
    </w:p>
    <w:p w14:paraId="5A7E0A6D" w14:textId="77777777" w:rsidR="00EE624C" w:rsidRDefault="00EE624C">
      <w:pPr>
        <w:pStyle w:val="BodyText"/>
        <w:rPr>
          <w:sz w:val="20"/>
        </w:rPr>
      </w:pPr>
    </w:p>
    <w:p w14:paraId="3062D4F6" w14:textId="77777777" w:rsidR="00EE624C" w:rsidRDefault="00EE624C">
      <w:pPr>
        <w:pStyle w:val="BodyText"/>
        <w:spacing w:before="7"/>
        <w:rPr>
          <w:sz w:val="21"/>
        </w:rPr>
      </w:pPr>
    </w:p>
    <w:p w14:paraId="5A90A148" w14:textId="77777777" w:rsidR="00EE624C" w:rsidRDefault="00A51690">
      <w:pPr>
        <w:pStyle w:val="BodyText"/>
        <w:spacing w:line="288" w:lineRule="auto"/>
        <w:ind w:left="961" w:right="218"/>
      </w:pPr>
      <w:r>
        <w:t>station in West Bridgford to Stoke Bardolph WwTW. This is approximately 6 km and Severn Trent</w:t>
      </w:r>
      <w:r>
        <w:rPr>
          <w:spacing w:val="1"/>
        </w:rPr>
        <w:t xml:space="preserve"> </w:t>
      </w:r>
      <w:r>
        <w:t>Water</w:t>
      </w:r>
      <w:r>
        <w:rPr>
          <w:spacing w:val="-2"/>
        </w:rPr>
        <w:t xml:space="preserve"> </w:t>
      </w:r>
      <w:r>
        <w:t>has</w:t>
      </w:r>
      <w:r>
        <w:rPr>
          <w:spacing w:val="-2"/>
        </w:rPr>
        <w:t xml:space="preserve"> </w:t>
      </w:r>
      <w:r>
        <w:t>indicated</w:t>
      </w:r>
      <w:r>
        <w:rPr>
          <w:spacing w:val="-1"/>
        </w:rPr>
        <w:t xml:space="preserve"> </w:t>
      </w:r>
      <w:r>
        <w:t>that</w:t>
      </w:r>
      <w:r>
        <w:rPr>
          <w:spacing w:val="-2"/>
        </w:rPr>
        <w:t xml:space="preserve"> </w:t>
      </w:r>
      <w:r>
        <w:t>this</w:t>
      </w:r>
      <w:r>
        <w:rPr>
          <w:spacing w:val="-2"/>
        </w:rPr>
        <w:t xml:space="preserve"> </w:t>
      </w:r>
      <w:r>
        <w:t>likely</w:t>
      </w:r>
      <w:r>
        <w:rPr>
          <w:spacing w:val="-1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be</w:t>
      </w:r>
      <w:r>
        <w:rPr>
          <w:spacing w:val="-3"/>
        </w:rPr>
        <w:t xml:space="preserve"> </w:t>
      </w:r>
      <w:r>
        <w:t>expensive</w:t>
      </w:r>
      <w:r>
        <w:rPr>
          <w:spacing w:val="-1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implement</w:t>
      </w:r>
      <w:r>
        <w:rPr>
          <w:spacing w:val="-2"/>
        </w:rPr>
        <w:t xml:space="preserve"> </w:t>
      </w:r>
      <w:r>
        <w:t>(although</w:t>
      </w:r>
      <w:r>
        <w:rPr>
          <w:spacing w:val="-1"/>
        </w:rPr>
        <w:t xml:space="preserve"> </w:t>
      </w:r>
      <w:r>
        <w:t>they cannot</w:t>
      </w:r>
      <w:r>
        <w:rPr>
          <w:spacing w:val="-2"/>
        </w:rPr>
        <w:t xml:space="preserve"> </w:t>
      </w:r>
      <w:r>
        <w:t>confirm</w:t>
      </w:r>
      <w:r>
        <w:rPr>
          <w:spacing w:val="-3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cost</w:t>
      </w:r>
      <w:r>
        <w:rPr>
          <w:spacing w:val="-52"/>
        </w:rPr>
        <w:t xml:space="preserve"> </w:t>
      </w:r>
      <w:r>
        <w:t>at</w:t>
      </w:r>
      <w:r>
        <w:rPr>
          <w:spacing w:val="-1"/>
        </w:rPr>
        <w:t xml:space="preserve"> </w:t>
      </w:r>
      <w:r>
        <w:t>this stage).</w:t>
      </w:r>
    </w:p>
    <w:p w14:paraId="79881EAB" w14:textId="77777777" w:rsidR="00EE624C" w:rsidRDefault="00EE624C">
      <w:pPr>
        <w:pStyle w:val="BodyText"/>
        <w:spacing w:before="10"/>
        <w:rPr>
          <w:sz w:val="20"/>
        </w:rPr>
      </w:pPr>
    </w:p>
    <w:p w14:paraId="760D8C51" w14:textId="77777777" w:rsidR="00EE624C" w:rsidRDefault="00A51690">
      <w:pPr>
        <w:pStyle w:val="ListParagraph"/>
        <w:numPr>
          <w:ilvl w:val="2"/>
          <w:numId w:val="28"/>
        </w:numPr>
        <w:tabs>
          <w:tab w:val="left" w:pos="961"/>
          <w:tab w:val="left" w:pos="962"/>
        </w:tabs>
        <w:spacing w:line="288" w:lineRule="auto"/>
        <w:ind w:right="163"/>
      </w:pPr>
      <w:r>
        <w:t>Clifton Pastures will drain to a different sewage pumping station at Clifton.</w:t>
      </w:r>
      <w:r>
        <w:rPr>
          <w:spacing w:val="1"/>
        </w:rPr>
        <w:t xml:space="preserve"> </w:t>
      </w:r>
      <w:r>
        <w:t>From here, it will be pumped</w:t>
      </w:r>
      <w:r>
        <w:rPr>
          <w:spacing w:val="-52"/>
        </w:rPr>
        <w:t xml:space="preserve"> </w:t>
      </w:r>
      <w:r>
        <w:t>northwards across the River Trent via a different crossing to the sewage from Gamston, Edwalton and</w:t>
      </w:r>
      <w:r>
        <w:rPr>
          <w:spacing w:val="1"/>
        </w:rPr>
        <w:t xml:space="preserve"> </w:t>
      </w:r>
      <w:r>
        <w:t>West Bridgford, and will join the two large gravity sewers that drain to Stoke Bardolph WwTW.</w:t>
      </w:r>
      <w:r>
        <w:rPr>
          <w:spacing w:val="1"/>
        </w:rPr>
        <w:t xml:space="preserve"> </w:t>
      </w:r>
      <w:r>
        <w:t>Severn</w:t>
      </w:r>
      <w:r>
        <w:rPr>
          <w:spacing w:val="1"/>
        </w:rPr>
        <w:t xml:space="preserve"> </w:t>
      </w:r>
      <w:r>
        <w:t>Trent Water has indicated that detailed modelling will be required to determine the need for local</w:t>
      </w:r>
      <w:r>
        <w:rPr>
          <w:spacing w:val="1"/>
        </w:rPr>
        <w:t xml:space="preserve"> </w:t>
      </w:r>
      <w:r>
        <w:t>sewerage infrastructure</w:t>
      </w:r>
      <w:r>
        <w:rPr>
          <w:spacing w:val="1"/>
        </w:rPr>
        <w:t xml:space="preserve"> </w:t>
      </w:r>
      <w:r>
        <w:t>enhancements,</w:t>
      </w:r>
      <w:r>
        <w:rPr>
          <w:spacing w:val="2"/>
        </w:rPr>
        <w:t xml:space="preserve"> </w:t>
      </w:r>
      <w:r>
        <w:t>but</w:t>
      </w:r>
      <w:r>
        <w:rPr>
          <w:spacing w:val="1"/>
        </w:rPr>
        <w:t xml:space="preserve"> </w:t>
      </w:r>
      <w:r>
        <w:t>these</w:t>
      </w:r>
      <w:r>
        <w:rPr>
          <w:spacing w:val="1"/>
        </w:rPr>
        <w:t xml:space="preserve"> </w:t>
      </w:r>
      <w:r>
        <w:t>are</w:t>
      </w:r>
      <w:r>
        <w:rPr>
          <w:spacing w:val="1"/>
        </w:rPr>
        <w:t xml:space="preserve"> </w:t>
      </w:r>
      <w:r>
        <w:t>not</w:t>
      </w:r>
      <w:r>
        <w:rPr>
          <w:spacing w:val="1"/>
        </w:rPr>
        <w:t xml:space="preserve"> </w:t>
      </w:r>
      <w:r>
        <w:t>expected to be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major</w:t>
      </w:r>
      <w:r>
        <w:rPr>
          <w:spacing w:val="2"/>
        </w:rPr>
        <w:t xml:space="preserve"> </w:t>
      </w:r>
      <w:r>
        <w:t>constraint</w:t>
      </w:r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development.</w:t>
      </w:r>
      <w:r>
        <w:rPr>
          <w:spacing w:val="1"/>
        </w:rPr>
        <w:t xml:space="preserve"> </w:t>
      </w:r>
      <w:r>
        <w:t>As noted above, if hydraulic modelling determines that the capacity of the large gravity</w:t>
      </w:r>
      <w:r>
        <w:rPr>
          <w:spacing w:val="1"/>
        </w:rPr>
        <w:t xml:space="preserve"> </w:t>
      </w:r>
      <w:r>
        <w:t>sewers is insufficient to accept additional flows, Severn Trent Water may need to pump sewage from the</w:t>
      </w:r>
      <w:r>
        <w:rPr>
          <w:spacing w:val="1"/>
        </w:rPr>
        <w:t xml:space="preserve"> </w:t>
      </w:r>
      <w:r>
        <w:t>Gamston, Edwalton and West Bridgford area directly to Stoke Bardolph WwTW.</w:t>
      </w:r>
      <w:r>
        <w:rPr>
          <w:spacing w:val="1"/>
        </w:rPr>
        <w:t xml:space="preserve"> </w:t>
      </w:r>
      <w:r>
        <w:t>Consequently, the</w:t>
      </w:r>
      <w:r>
        <w:rPr>
          <w:spacing w:val="1"/>
        </w:rPr>
        <w:t xml:space="preserve"> </w:t>
      </w:r>
      <w:r>
        <w:t>capacity of sewerage infrastructure is assessed as being a more significant potential constraint to</w:t>
      </w:r>
      <w:r>
        <w:rPr>
          <w:spacing w:val="1"/>
        </w:rPr>
        <w:t xml:space="preserve"> </w:t>
      </w:r>
      <w:r>
        <w:t>development in Gamston,</w:t>
      </w:r>
      <w:r>
        <w:rPr>
          <w:spacing w:val="-1"/>
        </w:rPr>
        <w:t xml:space="preserve"> </w:t>
      </w:r>
      <w:r>
        <w:t>Edwalton and</w:t>
      </w:r>
      <w:r>
        <w:rPr>
          <w:spacing w:val="-1"/>
        </w:rPr>
        <w:t xml:space="preserve"> </w:t>
      </w:r>
      <w:r>
        <w:t>West</w:t>
      </w:r>
      <w:r>
        <w:rPr>
          <w:spacing w:val="-2"/>
        </w:rPr>
        <w:t xml:space="preserve"> </w:t>
      </w:r>
      <w:r>
        <w:t>Bridgford area</w:t>
      </w:r>
      <w:r>
        <w:rPr>
          <w:spacing w:val="-1"/>
        </w:rPr>
        <w:t xml:space="preserve"> </w:t>
      </w:r>
      <w:r>
        <w:t>than in the</w:t>
      </w:r>
      <w:r>
        <w:rPr>
          <w:spacing w:val="-1"/>
        </w:rPr>
        <w:t xml:space="preserve"> </w:t>
      </w:r>
      <w:r>
        <w:t>Clifton area.</w:t>
      </w:r>
    </w:p>
    <w:p w14:paraId="00CCE58F" w14:textId="77777777" w:rsidR="00EE624C" w:rsidRDefault="00EE624C">
      <w:pPr>
        <w:pStyle w:val="BodyText"/>
        <w:spacing w:before="10"/>
        <w:rPr>
          <w:sz w:val="20"/>
        </w:rPr>
      </w:pPr>
    </w:p>
    <w:p w14:paraId="4F8F423D" w14:textId="77777777" w:rsidR="00EE624C" w:rsidRDefault="00A51690">
      <w:pPr>
        <w:pStyle w:val="ListParagraph"/>
        <w:numPr>
          <w:ilvl w:val="2"/>
          <w:numId w:val="28"/>
        </w:numPr>
        <w:tabs>
          <w:tab w:val="left" w:pos="961"/>
          <w:tab w:val="left" w:pos="962"/>
        </w:tabs>
        <w:spacing w:line="288" w:lineRule="auto"/>
        <w:ind w:right="190"/>
      </w:pPr>
      <w:r>
        <w:t>It is important to note that although these potential constraints have been identified within this study, the</w:t>
      </w:r>
      <w:r>
        <w:rPr>
          <w:spacing w:val="1"/>
        </w:rPr>
        <w:t xml:space="preserve"> </w:t>
      </w:r>
      <w:r>
        <w:t>water companies have a rolling programme of upgrades and maintenance for sewers, so that some of the</w:t>
      </w:r>
      <w:r>
        <w:rPr>
          <w:spacing w:val="1"/>
        </w:rPr>
        <w:t xml:space="preserve"> </w:t>
      </w:r>
      <w:r>
        <w:t>flooding incidents previously recorded may now have been mitigated or removed.</w:t>
      </w:r>
      <w:r>
        <w:rPr>
          <w:spacing w:val="1"/>
        </w:rPr>
        <w:t xml:space="preserve"> </w:t>
      </w:r>
      <w:r>
        <w:t>This means that the</w:t>
      </w:r>
      <w:r>
        <w:rPr>
          <w:spacing w:val="1"/>
        </w:rPr>
        <w:t xml:space="preserve"> </w:t>
      </w:r>
      <w:r>
        <w:t>assessment should be considered as indicative only.</w:t>
      </w:r>
      <w:r>
        <w:rPr>
          <w:spacing w:val="1"/>
        </w:rPr>
        <w:t xml:space="preserve"> </w:t>
      </w:r>
      <w:r>
        <w:t>Where additional sewerage infrastructure is required</w:t>
      </w:r>
      <w:r>
        <w:rPr>
          <w:spacing w:val="-52"/>
        </w:rPr>
        <w:t xml:space="preserve"> </w:t>
      </w:r>
      <w:r>
        <w:t>to service specific developments, Severn Trent Water would seek to recover the costs from developers.</w:t>
      </w:r>
      <w:r>
        <w:rPr>
          <w:spacing w:val="1"/>
        </w:rPr>
        <w:t xml:space="preserve"> </w:t>
      </w:r>
      <w:r>
        <w:t>Developer contributions will also be sought when development triggers the need for new infrastructure</w:t>
      </w:r>
      <w:r>
        <w:rPr>
          <w:spacing w:val="1"/>
        </w:rPr>
        <w:t xml:space="preserve"> </w:t>
      </w:r>
      <w:r>
        <w:t>that</w:t>
      </w:r>
      <w:r>
        <w:rPr>
          <w:spacing w:val="-1"/>
        </w:rPr>
        <w:t xml:space="preserve"> </w:t>
      </w:r>
      <w:r>
        <w:t>will benefit existing communities.</w:t>
      </w:r>
    </w:p>
    <w:p w14:paraId="45ED0D34" w14:textId="77777777" w:rsidR="00EE624C" w:rsidRDefault="00EE624C">
      <w:pPr>
        <w:pStyle w:val="BodyText"/>
        <w:rPr>
          <w:sz w:val="24"/>
        </w:rPr>
      </w:pPr>
    </w:p>
    <w:p w14:paraId="3220708A" w14:textId="77777777" w:rsidR="00EE624C" w:rsidRDefault="00A51690">
      <w:pPr>
        <w:tabs>
          <w:tab w:val="left" w:pos="1244"/>
        </w:tabs>
        <w:spacing w:before="203"/>
        <w:ind w:left="110"/>
        <w:rPr>
          <w:rFonts w:ascii="Arial"/>
          <w:b/>
          <w:sz w:val="18"/>
        </w:rPr>
      </w:pPr>
      <w:r>
        <w:rPr>
          <w:rFonts w:ascii="Arial"/>
          <w:b/>
          <w:sz w:val="18"/>
        </w:rPr>
        <w:t>Table</w:t>
      </w:r>
      <w:r>
        <w:rPr>
          <w:rFonts w:ascii="Arial"/>
          <w:b/>
          <w:spacing w:val="-2"/>
          <w:sz w:val="18"/>
        </w:rPr>
        <w:t xml:space="preserve"> </w:t>
      </w:r>
      <w:r>
        <w:rPr>
          <w:rFonts w:ascii="Arial"/>
          <w:b/>
          <w:sz w:val="18"/>
        </w:rPr>
        <w:t>5.10</w:t>
      </w:r>
      <w:r>
        <w:rPr>
          <w:rFonts w:ascii="Arial"/>
          <w:b/>
          <w:sz w:val="18"/>
        </w:rPr>
        <w:tab/>
        <w:t>Sewer</w:t>
      </w:r>
      <w:r>
        <w:rPr>
          <w:rFonts w:ascii="Arial"/>
          <w:b/>
          <w:spacing w:val="-5"/>
          <w:sz w:val="18"/>
        </w:rPr>
        <w:t xml:space="preserve"> </w:t>
      </w:r>
      <w:r>
        <w:rPr>
          <w:rFonts w:ascii="Arial"/>
          <w:b/>
          <w:sz w:val="18"/>
        </w:rPr>
        <w:t>Flooding</w:t>
      </w:r>
      <w:r>
        <w:rPr>
          <w:rFonts w:ascii="Arial"/>
          <w:b/>
          <w:spacing w:val="-3"/>
          <w:sz w:val="18"/>
        </w:rPr>
        <w:t xml:space="preserve"> </w:t>
      </w:r>
      <w:r>
        <w:rPr>
          <w:rFonts w:ascii="Arial"/>
          <w:b/>
          <w:sz w:val="18"/>
        </w:rPr>
        <w:t>and</w:t>
      </w:r>
      <w:r>
        <w:rPr>
          <w:rFonts w:ascii="Arial"/>
          <w:b/>
          <w:spacing w:val="-3"/>
          <w:sz w:val="18"/>
        </w:rPr>
        <w:t xml:space="preserve"> </w:t>
      </w:r>
      <w:r>
        <w:rPr>
          <w:rFonts w:ascii="Arial"/>
          <w:b/>
          <w:sz w:val="18"/>
        </w:rPr>
        <w:t>Surface</w:t>
      </w:r>
      <w:r>
        <w:rPr>
          <w:rFonts w:ascii="Arial"/>
          <w:b/>
          <w:spacing w:val="-3"/>
          <w:sz w:val="18"/>
        </w:rPr>
        <w:t xml:space="preserve"> </w:t>
      </w:r>
      <w:r>
        <w:rPr>
          <w:rFonts w:ascii="Arial"/>
          <w:b/>
          <w:sz w:val="18"/>
        </w:rPr>
        <w:t>Water</w:t>
      </w:r>
      <w:r>
        <w:rPr>
          <w:rFonts w:ascii="Arial"/>
          <w:b/>
          <w:spacing w:val="-3"/>
          <w:sz w:val="18"/>
        </w:rPr>
        <w:t xml:space="preserve"> </w:t>
      </w:r>
      <w:r>
        <w:rPr>
          <w:rFonts w:ascii="Arial"/>
          <w:b/>
          <w:sz w:val="18"/>
        </w:rPr>
        <w:t>drainage</w:t>
      </w:r>
      <w:r>
        <w:rPr>
          <w:rFonts w:ascii="Arial"/>
          <w:b/>
          <w:spacing w:val="-4"/>
          <w:sz w:val="18"/>
        </w:rPr>
        <w:t xml:space="preserve"> </w:t>
      </w:r>
      <w:r>
        <w:rPr>
          <w:rFonts w:ascii="Arial"/>
          <w:b/>
          <w:sz w:val="18"/>
        </w:rPr>
        <w:t>Constraints</w:t>
      </w:r>
    </w:p>
    <w:p w14:paraId="218A2026" w14:textId="77777777" w:rsidR="00EE624C" w:rsidRDefault="00EE624C">
      <w:pPr>
        <w:pStyle w:val="BodyText"/>
        <w:spacing w:before="8"/>
        <w:rPr>
          <w:rFonts w:ascii="Arial"/>
          <w:b/>
          <w:sz w:val="21"/>
        </w:rPr>
      </w:pPr>
    </w:p>
    <w:tbl>
      <w:tblPr>
        <w:tblW w:w="0" w:type="auto"/>
        <w:tblInd w:w="11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146"/>
        <w:gridCol w:w="6675"/>
      </w:tblGrid>
      <w:tr w:rsidR="00EE624C" w14:paraId="2F0A3AFC" w14:textId="77777777">
        <w:trPr>
          <w:trHeight w:val="687"/>
        </w:trPr>
        <w:tc>
          <w:tcPr>
            <w:tcW w:w="8821" w:type="dxa"/>
            <w:gridSpan w:val="2"/>
            <w:shd w:val="clear" w:color="auto" w:fill="D9D9D9"/>
          </w:tcPr>
          <w:p w14:paraId="4B000641" w14:textId="77777777" w:rsidR="00EE624C" w:rsidRDefault="00EE624C">
            <w:pPr>
              <w:pStyle w:val="TableParagraph"/>
              <w:spacing w:before="6"/>
              <w:rPr>
                <w:rFonts w:ascii="Arial"/>
                <w:b/>
                <w:sz w:val="20"/>
              </w:rPr>
            </w:pPr>
          </w:p>
          <w:p w14:paraId="5AFCCB25" w14:textId="77777777" w:rsidR="00EE624C" w:rsidRDefault="00A51690">
            <w:pPr>
              <w:pStyle w:val="TableParagraph"/>
              <w:tabs>
                <w:tab w:val="left" w:pos="2267"/>
              </w:tabs>
              <w:spacing w:before="0"/>
              <w:ind w:left="107"/>
              <w:rPr>
                <w:rFonts w:ascii="Arial"/>
                <w:b/>
                <w:sz w:val="18"/>
              </w:rPr>
            </w:pPr>
            <w:bookmarkStart w:id="88" w:name="_bookmark88"/>
            <w:bookmarkEnd w:id="88"/>
            <w:r>
              <w:rPr>
                <w:rFonts w:ascii="Arial"/>
                <w:b/>
                <w:sz w:val="18"/>
              </w:rPr>
              <w:t>District/Borough</w:t>
            </w:r>
            <w:r>
              <w:rPr>
                <w:rFonts w:ascii="Arial"/>
                <w:b/>
                <w:sz w:val="18"/>
              </w:rPr>
              <w:tab/>
              <w:t>Surface</w:t>
            </w:r>
            <w:r>
              <w:rPr>
                <w:rFonts w:ascii="Arial"/>
                <w:b/>
                <w:spacing w:val="-7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Water</w:t>
            </w:r>
            <w:r>
              <w:rPr>
                <w:rFonts w:ascii="Arial"/>
                <w:b/>
                <w:spacing w:val="-5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Drainage</w:t>
            </w:r>
          </w:p>
        </w:tc>
      </w:tr>
      <w:tr w:rsidR="00EE624C" w14:paraId="10423475" w14:textId="77777777">
        <w:trPr>
          <w:trHeight w:val="3848"/>
        </w:trPr>
        <w:tc>
          <w:tcPr>
            <w:tcW w:w="2146" w:type="dxa"/>
            <w:tcBorders>
              <w:right w:val="nil"/>
            </w:tcBorders>
          </w:tcPr>
          <w:p w14:paraId="3685A8A5" w14:textId="77777777" w:rsidR="00EE624C" w:rsidRDefault="00A51690">
            <w:pPr>
              <w:pStyle w:val="TableParagraph"/>
              <w:spacing w:before="76"/>
              <w:ind w:left="107"/>
              <w:rPr>
                <w:sz w:val="16"/>
              </w:rPr>
            </w:pPr>
            <w:r>
              <w:rPr>
                <w:sz w:val="16"/>
              </w:rPr>
              <w:t>Erewash</w:t>
            </w:r>
          </w:p>
          <w:p w14:paraId="40A38647" w14:textId="77777777" w:rsidR="00EE624C" w:rsidRDefault="00EE624C">
            <w:pPr>
              <w:pStyle w:val="TableParagraph"/>
              <w:spacing w:before="0"/>
              <w:rPr>
                <w:rFonts w:ascii="Arial"/>
                <w:b/>
                <w:sz w:val="18"/>
              </w:rPr>
            </w:pPr>
          </w:p>
          <w:p w14:paraId="5C631E71" w14:textId="77777777" w:rsidR="00EE624C" w:rsidRDefault="00EE624C">
            <w:pPr>
              <w:pStyle w:val="TableParagraph"/>
              <w:spacing w:before="0"/>
              <w:rPr>
                <w:rFonts w:ascii="Arial"/>
                <w:b/>
                <w:sz w:val="18"/>
              </w:rPr>
            </w:pPr>
          </w:p>
          <w:p w14:paraId="6193CE48" w14:textId="77777777" w:rsidR="00EE624C" w:rsidRDefault="00EE624C">
            <w:pPr>
              <w:pStyle w:val="TableParagraph"/>
              <w:spacing w:before="0"/>
              <w:rPr>
                <w:rFonts w:ascii="Arial"/>
                <w:b/>
                <w:sz w:val="18"/>
              </w:rPr>
            </w:pPr>
          </w:p>
          <w:p w14:paraId="7E5D9C4F" w14:textId="77777777" w:rsidR="00EE624C" w:rsidRDefault="00EE624C">
            <w:pPr>
              <w:pStyle w:val="TableParagraph"/>
              <w:spacing w:before="0"/>
              <w:rPr>
                <w:rFonts w:ascii="Arial"/>
                <w:b/>
                <w:sz w:val="18"/>
              </w:rPr>
            </w:pPr>
          </w:p>
          <w:p w14:paraId="68428213" w14:textId="77777777" w:rsidR="00EE624C" w:rsidRDefault="00EE624C">
            <w:pPr>
              <w:pStyle w:val="TableParagraph"/>
              <w:spacing w:before="0"/>
              <w:rPr>
                <w:rFonts w:ascii="Arial"/>
                <w:b/>
                <w:sz w:val="18"/>
              </w:rPr>
            </w:pPr>
          </w:p>
          <w:p w14:paraId="5A850B03" w14:textId="77777777" w:rsidR="00EE624C" w:rsidRDefault="00A51690">
            <w:pPr>
              <w:pStyle w:val="TableParagraph"/>
              <w:spacing w:before="125"/>
              <w:ind w:left="107"/>
              <w:rPr>
                <w:sz w:val="16"/>
              </w:rPr>
            </w:pPr>
            <w:r>
              <w:rPr>
                <w:sz w:val="16"/>
              </w:rPr>
              <w:t>Nottingham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City</w:t>
            </w:r>
          </w:p>
          <w:p w14:paraId="3D045273" w14:textId="77777777" w:rsidR="00EE624C" w:rsidRDefault="00EE624C">
            <w:pPr>
              <w:pStyle w:val="TableParagraph"/>
              <w:spacing w:before="0"/>
              <w:rPr>
                <w:rFonts w:ascii="Arial"/>
                <w:b/>
                <w:sz w:val="18"/>
              </w:rPr>
            </w:pPr>
          </w:p>
          <w:p w14:paraId="69DBCFE1" w14:textId="77777777" w:rsidR="00EE624C" w:rsidRDefault="00EE624C">
            <w:pPr>
              <w:pStyle w:val="TableParagraph"/>
              <w:spacing w:before="0"/>
              <w:rPr>
                <w:rFonts w:ascii="Arial"/>
                <w:b/>
                <w:sz w:val="18"/>
              </w:rPr>
            </w:pPr>
          </w:p>
          <w:p w14:paraId="30C2DD3B" w14:textId="77777777" w:rsidR="00EE624C" w:rsidRDefault="00EE624C">
            <w:pPr>
              <w:pStyle w:val="TableParagraph"/>
              <w:spacing w:before="0"/>
              <w:rPr>
                <w:rFonts w:ascii="Arial"/>
                <w:b/>
                <w:sz w:val="18"/>
              </w:rPr>
            </w:pPr>
          </w:p>
          <w:p w14:paraId="3EADE8E4" w14:textId="77777777" w:rsidR="00EE624C" w:rsidRDefault="00EE624C">
            <w:pPr>
              <w:pStyle w:val="TableParagraph"/>
              <w:spacing w:before="0"/>
              <w:rPr>
                <w:rFonts w:ascii="Arial"/>
                <w:b/>
                <w:sz w:val="18"/>
              </w:rPr>
            </w:pPr>
          </w:p>
          <w:p w14:paraId="30CC3F1B" w14:textId="77777777" w:rsidR="00EE624C" w:rsidRDefault="00EE624C">
            <w:pPr>
              <w:pStyle w:val="TableParagraph"/>
              <w:spacing w:before="0"/>
              <w:rPr>
                <w:rFonts w:ascii="Arial"/>
                <w:b/>
                <w:sz w:val="18"/>
              </w:rPr>
            </w:pPr>
          </w:p>
          <w:p w14:paraId="269DC534" w14:textId="77777777" w:rsidR="00EE624C" w:rsidRDefault="00A51690">
            <w:pPr>
              <w:pStyle w:val="TableParagraph"/>
              <w:spacing w:before="125"/>
              <w:ind w:left="107"/>
              <w:rPr>
                <w:sz w:val="16"/>
              </w:rPr>
            </w:pPr>
            <w:r>
              <w:rPr>
                <w:sz w:val="16"/>
              </w:rPr>
              <w:t>Broxtowe</w:t>
            </w:r>
          </w:p>
        </w:tc>
        <w:tc>
          <w:tcPr>
            <w:tcW w:w="6675" w:type="dxa"/>
            <w:tcBorders>
              <w:left w:val="nil"/>
            </w:tcBorders>
            <w:shd w:val="clear" w:color="auto" w:fill="FF9A00"/>
          </w:tcPr>
          <w:p w14:paraId="0DA31FEE" w14:textId="77777777" w:rsidR="00EE624C" w:rsidRDefault="00A51690">
            <w:pPr>
              <w:pStyle w:val="TableParagraph"/>
              <w:spacing w:before="76"/>
              <w:ind w:left="126"/>
              <w:rPr>
                <w:sz w:val="16"/>
              </w:rPr>
            </w:pPr>
            <w:r>
              <w:rPr>
                <w:sz w:val="16"/>
              </w:rPr>
              <w:t>Sewerage infrastructure may constrain development in North Cotmanhay and Abbotsford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Wards without investment to increase capacity of sewers.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Other potential sewerage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infrastructure constraints identified in Kirk Hallam and Draycott Wards.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Development at on</w:t>
            </w:r>
            <w:r>
              <w:rPr>
                <w:spacing w:val="-43"/>
                <w:sz w:val="16"/>
              </w:rPr>
              <w:t xml:space="preserve"> </w:t>
            </w:r>
            <w:r>
              <w:rPr>
                <w:sz w:val="16"/>
              </w:rPr>
              <w:t>the SUE sites at West of Ilkeston and Stanton Ironworks may be constrained without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increases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in capacity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of sewerage network.</w:t>
            </w:r>
          </w:p>
          <w:p w14:paraId="460C9E3D" w14:textId="77777777" w:rsidR="00EE624C" w:rsidRDefault="00A51690">
            <w:pPr>
              <w:pStyle w:val="TableParagraph"/>
              <w:spacing w:before="80"/>
              <w:ind w:left="126"/>
              <w:rPr>
                <w:sz w:val="16"/>
              </w:rPr>
            </w:pPr>
            <w:r>
              <w:rPr>
                <w:sz w:val="16"/>
              </w:rPr>
              <w:t>New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sites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to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implement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SuDS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to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prevent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increasing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runoff</w:t>
            </w:r>
          </w:p>
          <w:p w14:paraId="6D1F6D83" w14:textId="77777777" w:rsidR="00EE624C" w:rsidRDefault="00A51690">
            <w:pPr>
              <w:pStyle w:val="TableParagraph"/>
              <w:spacing w:before="160"/>
              <w:ind w:left="126" w:right="165"/>
              <w:rPr>
                <w:sz w:val="16"/>
              </w:rPr>
            </w:pPr>
            <w:r>
              <w:rPr>
                <w:sz w:val="16"/>
              </w:rPr>
              <w:t>Sewerage infrastructure may constrain development in Clifton North, Clifton South, Bridge</w:t>
            </w:r>
            <w:r>
              <w:rPr>
                <w:spacing w:val="-43"/>
                <w:sz w:val="16"/>
              </w:rPr>
              <w:t xml:space="preserve"> </w:t>
            </w:r>
            <w:r>
              <w:rPr>
                <w:sz w:val="16"/>
              </w:rPr>
              <w:t>and St Anns Ward.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Detailed hydraulic modelling is required to confirm constraints.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There</w:t>
            </w:r>
            <w:r>
              <w:rPr>
                <w:spacing w:val="-42"/>
                <w:sz w:val="16"/>
              </w:rPr>
              <w:t xml:space="preserve"> </w:t>
            </w:r>
            <w:r>
              <w:rPr>
                <w:sz w:val="16"/>
              </w:rPr>
              <w:t>are known sewer flooding issues in Bestwood Ward, where a further 543 dwellings are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proposed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in the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growth scenarios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within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this study.</w:t>
            </w:r>
          </w:p>
          <w:p w14:paraId="69B9353F" w14:textId="77777777" w:rsidR="00EE624C" w:rsidRDefault="00A51690">
            <w:pPr>
              <w:pStyle w:val="TableParagraph"/>
              <w:spacing w:before="82"/>
              <w:ind w:left="126" w:right="108"/>
              <w:rPr>
                <w:sz w:val="16"/>
              </w:rPr>
            </w:pPr>
            <w:r>
              <w:rPr>
                <w:sz w:val="16"/>
              </w:rPr>
              <w:t>A SWMP will review existing problems.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New development must comply with PPS25 to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prevent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increasing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problem.</w:t>
            </w:r>
            <w:r>
              <w:rPr>
                <w:spacing w:val="44"/>
                <w:sz w:val="16"/>
              </w:rPr>
              <w:t xml:space="preserve"> </w:t>
            </w:r>
            <w:r>
              <w:rPr>
                <w:sz w:val="16"/>
              </w:rPr>
              <w:t>New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sites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to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implement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SuDS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to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prevent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increasing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runoff</w:t>
            </w:r>
          </w:p>
          <w:p w14:paraId="013C9911" w14:textId="77777777" w:rsidR="00EE624C" w:rsidRDefault="00A51690">
            <w:pPr>
              <w:pStyle w:val="TableParagraph"/>
              <w:spacing w:before="158"/>
              <w:ind w:left="126" w:right="366"/>
              <w:rPr>
                <w:sz w:val="16"/>
              </w:rPr>
            </w:pPr>
            <w:r>
              <w:rPr>
                <w:sz w:val="16"/>
              </w:rPr>
              <w:t>Historic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sewer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flooding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incidents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in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Nuthall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West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Greasley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Beeston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Central</w:t>
            </w:r>
            <w:r>
              <w:rPr>
                <w:spacing w:val="-42"/>
                <w:sz w:val="16"/>
              </w:rPr>
              <w:t xml:space="preserve"> </w:t>
            </w:r>
            <w:r>
              <w:rPr>
                <w:sz w:val="16"/>
              </w:rPr>
              <w:t>Ward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indicate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potential sewerage capacity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constraints to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further development.</w:t>
            </w:r>
          </w:p>
          <w:p w14:paraId="0CC8D93A" w14:textId="77777777" w:rsidR="00EE624C" w:rsidRDefault="00A51690">
            <w:pPr>
              <w:pStyle w:val="TableParagraph"/>
              <w:spacing w:before="81"/>
              <w:ind w:left="126" w:right="422"/>
              <w:rPr>
                <w:sz w:val="16"/>
              </w:rPr>
            </w:pPr>
            <w:r>
              <w:rPr>
                <w:sz w:val="16"/>
              </w:rPr>
              <w:t>At this stage development at the SUE sites in this Borough have not been identified as</w:t>
            </w:r>
            <w:r>
              <w:rPr>
                <w:spacing w:val="-43"/>
                <w:sz w:val="16"/>
              </w:rPr>
              <w:t xml:space="preserve"> </w:t>
            </w:r>
            <w:r>
              <w:rPr>
                <w:sz w:val="16"/>
              </w:rPr>
              <w:t>being constrained by sewerage capacity.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New sites to implement SuDS to prevent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increasing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runoff</w:t>
            </w:r>
          </w:p>
        </w:tc>
      </w:tr>
    </w:tbl>
    <w:p w14:paraId="56E315D3" w14:textId="77777777" w:rsidR="00EE624C" w:rsidRDefault="00EE624C">
      <w:pPr>
        <w:rPr>
          <w:sz w:val="16"/>
        </w:rPr>
        <w:sectPr w:rsidR="00EE624C">
          <w:pgSz w:w="11900" w:h="16840"/>
          <w:pgMar w:top="1660" w:right="720" w:bottom="1780" w:left="740" w:header="454" w:footer="1581" w:gutter="0"/>
          <w:cols w:space="720"/>
        </w:sectPr>
      </w:pPr>
    </w:p>
    <w:p w14:paraId="60C93361" w14:textId="77777777" w:rsidR="00EE624C" w:rsidRDefault="00EE624C">
      <w:pPr>
        <w:pStyle w:val="BodyText"/>
        <w:rPr>
          <w:rFonts w:ascii="Arial"/>
          <w:b/>
          <w:sz w:val="20"/>
        </w:rPr>
      </w:pPr>
    </w:p>
    <w:p w14:paraId="21C4EBCE" w14:textId="77777777" w:rsidR="00EE624C" w:rsidRDefault="00EE624C">
      <w:pPr>
        <w:pStyle w:val="BodyText"/>
        <w:spacing w:before="9"/>
        <w:rPr>
          <w:rFonts w:ascii="Arial"/>
          <w:b/>
          <w:sz w:val="21"/>
        </w:rPr>
      </w:pPr>
    </w:p>
    <w:tbl>
      <w:tblPr>
        <w:tblW w:w="0" w:type="auto"/>
        <w:tblInd w:w="11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146"/>
        <w:gridCol w:w="6675"/>
      </w:tblGrid>
      <w:tr w:rsidR="00EE624C" w14:paraId="003CA2A9" w14:textId="77777777">
        <w:trPr>
          <w:trHeight w:val="687"/>
        </w:trPr>
        <w:tc>
          <w:tcPr>
            <w:tcW w:w="8821" w:type="dxa"/>
            <w:gridSpan w:val="2"/>
            <w:shd w:val="clear" w:color="auto" w:fill="D9D9D9"/>
          </w:tcPr>
          <w:p w14:paraId="1A96EFF7" w14:textId="77777777" w:rsidR="00EE624C" w:rsidRDefault="00EE624C">
            <w:pPr>
              <w:pStyle w:val="TableParagraph"/>
              <w:spacing w:before="6"/>
              <w:rPr>
                <w:rFonts w:ascii="Arial"/>
                <w:b/>
                <w:sz w:val="20"/>
              </w:rPr>
            </w:pPr>
          </w:p>
          <w:p w14:paraId="2B809E10" w14:textId="77777777" w:rsidR="00EE624C" w:rsidRDefault="00A51690">
            <w:pPr>
              <w:pStyle w:val="TableParagraph"/>
              <w:tabs>
                <w:tab w:val="left" w:pos="2267"/>
              </w:tabs>
              <w:spacing w:before="0"/>
              <w:ind w:left="107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District/Borough</w:t>
            </w:r>
            <w:r>
              <w:rPr>
                <w:rFonts w:ascii="Arial"/>
                <w:b/>
                <w:sz w:val="18"/>
              </w:rPr>
              <w:tab/>
              <w:t>Surface</w:t>
            </w:r>
            <w:r>
              <w:rPr>
                <w:rFonts w:ascii="Arial"/>
                <w:b/>
                <w:spacing w:val="-4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Water</w:t>
            </w:r>
            <w:r>
              <w:rPr>
                <w:rFonts w:ascii="Arial"/>
                <w:b/>
                <w:spacing w:val="-3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Drainage</w:t>
            </w:r>
          </w:p>
        </w:tc>
      </w:tr>
      <w:tr w:rsidR="00EE624C" w14:paraId="7CD2A122" w14:textId="77777777">
        <w:trPr>
          <w:trHeight w:val="1155"/>
        </w:trPr>
        <w:tc>
          <w:tcPr>
            <w:tcW w:w="2146" w:type="dxa"/>
            <w:vMerge w:val="restart"/>
            <w:tcBorders>
              <w:right w:val="nil"/>
            </w:tcBorders>
          </w:tcPr>
          <w:p w14:paraId="3138CE84" w14:textId="77777777" w:rsidR="00EE624C" w:rsidRDefault="00A51690">
            <w:pPr>
              <w:pStyle w:val="TableParagraph"/>
              <w:spacing w:before="76"/>
              <w:ind w:left="107"/>
              <w:rPr>
                <w:sz w:val="16"/>
              </w:rPr>
            </w:pPr>
            <w:r>
              <w:rPr>
                <w:sz w:val="16"/>
              </w:rPr>
              <w:t>Gedling</w:t>
            </w:r>
          </w:p>
          <w:p w14:paraId="6B575C5E" w14:textId="77777777" w:rsidR="00EE624C" w:rsidRDefault="00EE624C">
            <w:pPr>
              <w:pStyle w:val="TableParagraph"/>
              <w:spacing w:before="0"/>
              <w:rPr>
                <w:rFonts w:ascii="Arial"/>
                <w:b/>
                <w:sz w:val="18"/>
              </w:rPr>
            </w:pPr>
          </w:p>
          <w:p w14:paraId="117F7624" w14:textId="77777777" w:rsidR="00EE624C" w:rsidRDefault="00EE624C">
            <w:pPr>
              <w:pStyle w:val="TableParagraph"/>
              <w:spacing w:before="0"/>
              <w:rPr>
                <w:rFonts w:ascii="Arial"/>
                <w:b/>
                <w:sz w:val="18"/>
              </w:rPr>
            </w:pPr>
          </w:p>
          <w:p w14:paraId="61E3FD72" w14:textId="77777777" w:rsidR="00EE624C" w:rsidRDefault="00EE624C">
            <w:pPr>
              <w:pStyle w:val="TableParagraph"/>
              <w:spacing w:before="0"/>
              <w:rPr>
                <w:rFonts w:ascii="Arial"/>
                <w:b/>
                <w:sz w:val="18"/>
              </w:rPr>
            </w:pPr>
          </w:p>
          <w:p w14:paraId="027EEB5D" w14:textId="77777777" w:rsidR="00EE624C" w:rsidRDefault="00EE624C">
            <w:pPr>
              <w:pStyle w:val="TableParagraph"/>
              <w:spacing w:before="0"/>
              <w:rPr>
                <w:rFonts w:ascii="Arial"/>
                <w:b/>
                <w:sz w:val="18"/>
              </w:rPr>
            </w:pPr>
          </w:p>
          <w:p w14:paraId="5A18064E" w14:textId="77777777" w:rsidR="00EE624C" w:rsidRDefault="00A51690">
            <w:pPr>
              <w:pStyle w:val="TableParagraph"/>
              <w:spacing w:before="149"/>
              <w:ind w:left="107"/>
              <w:rPr>
                <w:sz w:val="16"/>
              </w:rPr>
            </w:pPr>
            <w:r>
              <w:rPr>
                <w:sz w:val="16"/>
              </w:rPr>
              <w:t>Rushcliffe</w:t>
            </w:r>
          </w:p>
          <w:p w14:paraId="66B6CF07" w14:textId="77777777" w:rsidR="00EE624C" w:rsidRDefault="00EE624C">
            <w:pPr>
              <w:pStyle w:val="TableParagraph"/>
              <w:spacing w:before="0"/>
              <w:rPr>
                <w:rFonts w:ascii="Arial"/>
                <w:b/>
                <w:sz w:val="18"/>
              </w:rPr>
            </w:pPr>
          </w:p>
          <w:p w14:paraId="0E313795" w14:textId="77777777" w:rsidR="00EE624C" w:rsidRDefault="00EE624C">
            <w:pPr>
              <w:pStyle w:val="TableParagraph"/>
              <w:spacing w:before="0"/>
              <w:rPr>
                <w:rFonts w:ascii="Arial"/>
                <w:b/>
                <w:sz w:val="18"/>
              </w:rPr>
            </w:pPr>
          </w:p>
          <w:p w14:paraId="112E0229" w14:textId="77777777" w:rsidR="00EE624C" w:rsidRDefault="00EE624C">
            <w:pPr>
              <w:pStyle w:val="TableParagraph"/>
              <w:spacing w:before="0"/>
              <w:rPr>
                <w:rFonts w:ascii="Arial"/>
                <w:b/>
                <w:sz w:val="18"/>
              </w:rPr>
            </w:pPr>
          </w:p>
          <w:p w14:paraId="2D1586C2" w14:textId="77777777" w:rsidR="00EE624C" w:rsidRDefault="00EE624C">
            <w:pPr>
              <w:pStyle w:val="TableParagraph"/>
              <w:spacing w:before="10"/>
              <w:rPr>
                <w:rFonts w:ascii="Arial"/>
                <w:b/>
                <w:sz w:val="23"/>
              </w:rPr>
            </w:pPr>
          </w:p>
          <w:p w14:paraId="2DDF8C3B" w14:textId="77777777" w:rsidR="00EE624C" w:rsidRDefault="00A51690">
            <w:pPr>
              <w:pStyle w:val="TableParagraph"/>
              <w:spacing w:before="0"/>
              <w:ind w:left="107"/>
              <w:rPr>
                <w:sz w:val="16"/>
              </w:rPr>
            </w:pPr>
            <w:r>
              <w:rPr>
                <w:sz w:val="16"/>
              </w:rPr>
              <w:t>Ashfield</w:t>
            </w:r>
          </w:p>
        </w:tc>
        <w:tc>
          <w:tcPr>
            <w:tcW w:w="6675" w:type="dxa"/>
            <w:tcBorders>
              <w:left w:val="nil"/>
              <w:bottom w:val="nil"/>
            </w:tcBorders>
            <w:shd w:val="clear" w:color="auto" w:fill="FF9A00"/>
          </w:tcPr>
          <w:p w14:paraId="74137F68" w14:textId="77777777" w:rsidR="00EE624C" w:rsidRDefault="00A51690">
            <w:pPr>
              <w:pStyle w:val="TableParagraph"/>
              <w:spacing w:before="76"/>
              <w:ind w:left="126" w:right="203"/>
              <w:jc w:val="both"/>
              <w:rPr>
                <w:sz w:val="16"/>
              </w:rPr>
            </w:pPr>
            <w:r>
              <w:rPr>
                <w:sz w:val="16"/>
              </w:rPr>
              <w:t>Sewerage infrastructure may constrain development in Newstead and Carlton Wards and</w:t>
            </w:r>
            <w:r>
              <w:rPr>
                <w:spacing w:val="-42"/>
                <w:sz w:val="16"/>
              </w:rPr>
              <w:t xml:space="preserve"> </w:t>
            </w:r>
            <w:r>
              <w:rPr>
                <w:sz w:val="16"/>
              </w:rPr>
              <w:t>in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Arnold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area.</w:t>
            </w:r>
            <w:r>
              <w:rPr>
                <w:spacing w:val="42"/>
                <w:sz w:val="16"/>
              </w:rPr>
              <w:t xml:space="preserve"> </w:t>
            </w:r>
            <w:r>
              <w:rPr>
                <w:sz w:val="16"/>
              </w:rPr>
              <w:t>Severn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Trent Water identify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that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further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detailed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hydraulic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modelling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is</w:t>
            </w:r>
            <w:r>
              <w:rPr>
                <w:spacing w:val="-42"/>
                <w:sz w:val="16"/>
              </w:rPr>
              <w:t xml:space="preserve"> </w:t>
            </w:r>
            <w:r>
              <w:rPr>
                <w:sz w:val="16"/>
              </w:rPr>
              <w:t>required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to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assess the capacity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in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these areas.</w:t>
            </w:r>
          </w:p>
          <w:p w14:paraId="2B0BC007" w14:textId="77777777" w:rsidR="00EE624C" w:rsidRDefault="00A51690">
            <w:pPr>
              <w:pStyle w:val="TableParagraph"/>
              <w:spacing w:before="81"/>
              <w:ind w:left="126" w:right="138"/>
              <w:jc w:val="both"/>
              <w:rPr>
                <w:sz w:val="16"/>
              </w:rPr>
            </w:pPr>
            <w:r>
              <w:rPr>
                <w:sz w:val="16"/>
              </w:rPr>
              <w:t>These constraints may potentially affect development at all three SUE sites within Gedling.</w:t>
            </w:r>
            <w:r>
              <w:rPr>
                <w:spacing w:val="-43"/>
                <w:sz w:val="16"/>
              </w:rPr>
              <w:t xml:space="preserve"> </w:t>
            </w:r>
            <w:r>
              <w:rPr>
                <w:sz w:val="16"/>
              </w:rPr>
              <w:t>New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sites to implement SuDS to prevent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increasing runoff</w:t>
            </w:r>
          </w:p>
        </w:tc>
      </w:tr>
      <w:tr w:rsidR="00EE624C" w14:paraId="2C2F1D52" w14:textId="77777777">
        <w:trPr>
          <w:trHeight w:val="1070"/>
        </w:trPr>
        <w:tc>
          <w:tcPr>
            <w:tcW w:w="2146" w:type="dxa"/>
            <w:vMerge/>
            <w:tcBorders>
              <w:top w:val="nil"/>
              <w:right w:val="nil"/>
            </w:tcBorders>
          </w:tcPr>
          <w:p w14:paraId="377C9854" w14:textId="77777777" w:rsidR="00EE624C" w:rsidRDefault="00EE624C">
            <w:pPr>
              <w:rPr>
                <w:sz w:val="2"/>
                <w:szCs w:val="2"/>
              </w:rPr>
            </w:pPr>
          </w:p>
        </w:tc>
        <w:tc>
          <w:tcPr>
            <w:tcW w:w="6675" w:type="dxa"/>
            <w:tcBorders>
              <w:top w:val="nil"/>
              <w:left w:val="nil"/>
              <w:bottom w:val="nil"/>
            </w:tcBorders>
            <w:shd w:val="clear" w:color="auto" w:fill="FF0000"/>
          </w:tcPr>
          <w:p w14:paraId="41EC9579" w14:textId="77777777" w:rsidR="00EE624C" w:rsidRDefault="00A51690">
            <w:pPr>
              <w:pStyle w:val="TableParagraph"/>
              <w:spacing w:before="71"/>
              <w:ind w:left="126" w:right="104"/>
              <w:rPr>
                <w:sz w:val="16"/>
              </w:rPr>
            </w:pPr>
            <w:r>
              <w:rPr>
                <w:sz w:val="16"/>
              </w:rPr>
              <w:t>Sewerage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infrastructure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may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be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a major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constraint to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growth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in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the Edwalton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and Gamston</w:t>
            </w:r>
            <w:r>
              <w:rPr>
                <w:spacing w:val="-41"/>
                <w:sz w:val="16"/>
              </w:rPr>
              <w:t xml:space="preserve"> </w:t>
            </w:r>
            <w:r>
              <w:rPr>
                <w:sz w:val="16"/>
              </w:rPr>
              <w:t>(including Gamston SUE site) areas due to the scale of the growth proposed.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Sewerage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infrastructure capacity may also be a minor constraint to development in Gotham Ward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(e.g. Clifton Pastures SUE site).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Detailed hydraulic modelling is required to assess the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capacity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of the network in relation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to these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developments.</w:t>
            </w:r>
          </w:p>
        </w:tc>
      </w:tr>
      <w:tr w:rsidR="00EE624C" w14:paraId="7546C8D3" w14:textId="77777777">
        <w:trPr>
          <w:trHeight w:val="1154"/>
        </w:trPr>
        <w:tc>
          <w:tcPr>
            <w:tcW w:w="2146" w:type="dxa"/>
            <w:vMerge/>
            <w:tcBorders>
              <w:top w:val="nil"/>
              <w:right w:val="nil"/>
            </w:tcBorders>
          </w:tcPr>
          <w:p w14:paraId="2684AEE1" w14:textId="77777777" w:rsidR="00EE624C" w:rsidRDefault="00EE624C">
            <w:pPr>
              <w:rPr>
                <w:sz w:val="2"/>
                <w:szCs w:val="2"/>
              </w:rPr>
            </w:pPr>
          </w:p>
        </w:tc>
        <w:tc>
          <w:tcPr>
            <w:tcW w:w="6675" w:type="dxa"/>
            <w:tcBorders>
              <w:top w:val="nil"/>
              <w:left w:val="nil"/>
            </w:tcBorders>
            <w:shd w:val="clear" w:color="auto" w:fill="FF9A00"/>
          </w:tcPr>
          <w:p w14:paraId="4B35AA48" w14:textId="77777777" w:rsidR="00EE624C" w:rsidRDefault="00A51690">
            <w:pPr>
              <w:pStyle w:val="TableParagraph"/>
              <w:spacing w:before="71"/>
              <w:ind w:left="126" w:right="493"/>
              <w:rPr>
                <w:sz w:val="16"/>
              </w:rPr>
            </w:pPr>
            <w:r>
              <w:rPr>
                <w:sz w:val="16"/>
              </w:rPr>
              <w:t>Sewerage network capacity is identified as a potential constraint to growth in both the</w:t>
            </w:r>
            <w:r>
              <w:rPr>
                <w:spacing w:val="-42"/>
                <w:sz w:val="16"/>
              </w:rPr>
              <w:t xml:space="preserve"> </w:t>
            </w:r>
            <w:r>
              <w:rPr>
                <w:sz w:val="16"/>
              </w:rPr>
              <w:t>Hucknall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area and in the north of the District.</w:t>
            </w:r>
          </w:p>
          <w:p w14:paraId="64D25D01" w14:textId="77777777" w:rsidR="00EE624C" w:rsidRDefault="00A51690">
            <w:pPr>
              <w:pStyle w:val="TableParagraph"/>
              <w:spacing w:before="80"/>
              <w:ind w:left="126" w:right="145"/>
              <w:rPr>
                <w:sz w:val="16"/>
              </w:rPr>
            </w:pPr>
            <w:r>
              <w:rPr>
                <w:sz w:val="16"/>
              </w:rPr>
              <w:t>Development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at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Whyburn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Farm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SUE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sites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would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drain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through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central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Hucknall,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where</w:t>
            </w:r>
            <w:r>
              <w:rPr>
                <w:spacing w:val="-42"/>
                <w:sz w:val="16"/>
              </w:rPr>
              <w:t xml:space="preserve"> </w:t>
            </w:r>
            <w:r>
              <w:rPr>
                <w:sz w:val="16"/>
              </w:rPr>
              <w:t>historical sewer flooding events have occurred.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Further detailed hydraulic modelling is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required.</w:t>
            </w:r>
          </w:p>
        </w:tc>
      </w:tr>
    </w:tbl>
    <w:p w14:paraId="37934236" w14:textId="77777777" w:rsidR="00EE624C" w:rsidRDefault="00EE624C">
      <w:pPr>
        <w:pStyle w:val="BodyText"/>
        <w:rPr>
          <w:rFonts w:ascii="Arial"/>
          <w:b/>
          <w:sz w:val="20"/>
        </w:rPr>
      </w:pPr>
    </w:p>
    <w:p w14:paraId="275FD953" w14:textId="77777777" w:rsidR="00EE624C" w:rsidRDefault="00EE624C">
      <w:pPr>
        <w:pStyle w:val="BodyText"/>
        <w:rPr>
          <w:rFonts w:ascii="Arial"/>
          <w:b/>
          <w:sz w:val="20"/>
        </w:rPr>
      </w:pPr>
    </w:p>
    <w:p w14:paraId="2321187A" w14:textId="77777777" w:rsidR="00EE624C" w:rsidRDefault="00EE624C">
      <w:pPr>
        <w:pStyle w:val="BodyText"/>
        <w:rPr>
          <w:rFonts w:ascii="Arial"/>
          <w:b/>
          <w:sz w:val="20"/>
        </w:rPr>
      </w:pPr>
    </w:p>
    <w:p w14:paraId="47B4B332" w14:textId="0172B939" w:rsidR="00EE624C" w:rsidRDefault="00A51690">
      <w:pPr>
        <w:pStyle w:val="BodyText"/>
        <w:spacing w:before="9"/>
        <w:rPr>
          <w:rFonts w:ascii="Arial"/>
          <w:b/>
          <w:sz w:val="13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23680" behindDoc="1" locked="0" layoutInCell="1" allowOverlap="1" wp14:anchorId="2E1C86C5" wp14:editId="7EBBB098">
                <wp:simplePos x="0" y="0"/>
                <wp:positionH relativeFrom="page">
                  <wp:posOffset>537210</wp:posOffset>
                </wp:positionH>
                <wp:positionV relativeFrom="paragraph">
                  <wp:posOffset>125095</wp:posOffset>
                </wp:positionV>
                <wp:extent cx="6487160" cy="1943100"/>
                <wp:effectExtent l="0" t="0" r="0" b="0"/>
                <wp:wrapTopAndBottom/>
                <wp:docPr id="693368372" name="Group 1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487160" cy="1943100"/>
                          <a:chOff x="846" y="197"/>
                          <a:chExt cx="10216" cy="3060"/>
                        </a:xfrm>
                      </wpg:grpSpPr>
                      <wps:wsp>
                        <wps:cNvPr id="2143862292" name="Freeform 194"/>
                        <wps:cNvSpPr>
                          <a:spLocks/>
                        </wps:cNvSpPr>
                        <wps:spPr bwMode="auto">
                          <a:xfrm>
                            <a:off x="855" y="207"/>
                            <a:ext cx="10197" cy="688"/>
                          </a:xfrm>
                          <a:custGeom>
                            <a:avLst/>
                            <a:gdLst>
                              <a:gd name="T0" fmla="+- 0 11052 856"/>
                              <a:gd name="T1" fmla="*/ T0 w 10197"/>
                              <a:gd name="T2" fmla="+- 0 207 207"/>
                              <a:gd name="T3" fmla="*/ 207 h 688"/>
                              <a:gd name="T4" fmla="+- 0 10949 856"/>
                              <a:gd name="T5" fmla="*/ T4 w 10197"/>
                              <a:gd name="T6" fmla="+- 0 207 207"/>
                              <a:gd name="T7" fmla="*/ 207 h 688"/>
                              <a:gd name="T8" fmla="+- 0 959 856"/>
                              <a:gd name="T9" fmla="*/ T8 w 10197"/>
                              <a:gd name="T10" fmla="+- 0 207 207"/>
                              <a:gd name="T11" fmla="*/ 207 h 688"/>
                              <a:gd name="T12" fmla="+- 0 856 856"/>
                              <a:gd name="T13" fmla="*/ T12 w 10197"/>
                              <a:gd name="T14" fmla="+- 0 207 207"/>
                              <a:gd name="T15" fmla="*/ 207 h 688"/>
                              <a:gd name="T16" fmla="+- 0 856 856"/>
                              <a:gd name="T17" fmla="*/ T16 w 10197"/>
                              <a:gd name="T18" fmla="+- 0 895 207"/>
                              <a:gd name="T19" fmla="*/ 895 h 688"/>
                              <a:gd name="T20" fmla="+- 0 959 856"/>
                              <a:gd name="T21" fmla="*/ T20 w 10197"/>
                              <a:gd name="T22" fmla="+- 0 895 207"/>
                              <a:gd name="T23" fmla="*/ 895 h 688"/>
                              <a:gd name="T24" fmla="+- 0 10949 856"/>
                              <a:gd name="T25" fmla="*/ T24 w 10197"/>
                              <a:gd name="T26" fmla="+- 0 895 207"/>
                              <a:gd name="T27" fmla="*/ 895 h 688"/>
                              <a:gd name="T28" fmla="+- 0 11052 856"/>
                              <a:gd name="T29" fmla="*/ T28 w 10197"/>
                              <a:gd name="T30" fmla="+- 0 895 207"/>
                              <a:gd name="T31" fmla="*/ 895 h 688"/>
                              <a:gd name="T32" fmla="+- 0 11052 856"/>
                              <a:gd name="T33" fmla="*/ T32 w 10197"/>
                              <a:gd name="T34" fmla="+- 0 207 207"/>
                              <a:gd name="T35" fmla="*/ 207 h 68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10197" h="688">
                                <a:moveTo>
                                  <a:pt x="10196" y="0"/>
                                </a:moveTo>
                                <a:lnTo>
                                  <a:pt x="10093" y="0"/>
                                </a:lnTo>
                                <a:lnTo>
                                  <a:pt x="103" y="0"/>
                                </a:lnTo>
                                <a:lnTo>
                                  <a:pt x="0" y="0"/>
                                </a:lnTo>
                                <a:lnTo>
                                  <a:pt x="0" y="688"/>
                                </a:lnTo>
                                <a:lnTo>
                                  <a:pt x="103" y="688"/>
                                </a:lnTo>
                                <a:lnTo>
                                  <a:pt x="10093" y="688"/>
                                </a:lnTo>
                                <a:lnTo>
                                  <a:pt x="10196" y="688"/>
                                </a:lnTo>
                                <a:lnTo>
                                  <a:pt x="1019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CE3E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48290" name="Freeform 193"/>
                        <wps:cNvSpPr>
                          <a:spLocks/>
                        </wps:cNvSpPr>
                        <wps:spPr bwMode="auto">
                          <a:xfrm>
                            <a:off x="846" y="197"/>
                            <a:ext cx="10216" cy="698"/>
                          </a:xfrm>
                          <a:custGeom>
                            <a:avLst/>
                            <a:gdLst>
                              <a:gd name="T0" fmla="+- 0 11062 846"/>
                              <a:gd name="T1" fmla="*/ T0 w 10216"/>
                              <a:gd name="T2" fmla="+- 0 197 197"/>
                              <a:gd name="T3" fmla="*/ 197 h 698"/>
                              <a:gd name="T4" fmla="+- 0 11052 846"/>
                              <a:gd name="T5" fmla="*/ T4 w 10216"/>
                              <a:gd name="T6" fmla="+- 0 197 197"/>
                              <a:gd name="T7" fmla="*/ 197 h 698"/>
                              <a:gd name="T8" fmla="+- 0 856 846"/>
                              <a:gd name="T9" fmla="*/ T8 w 10216"/>
                              <a:gd name="T10" fmla="+- 0 197 197"/>
                              <a:gd name="T11" fmla="*/ 197 h 698"/>
                              <a:gd name="T12" fmla="+- 0 846 846"/>
                              <a:gd name="T13" fmla="*/ T12 w 10216"/>
                              <a:gd name="T14" fmla="+- 0 197 197"/>
                              <a:gd name="T15" fmla="*/ 197 h 698"/>
                              <a:gd name="T16" fmla="+- 0 846 846"/>
                              <a:gd name="T17" fmla="*/ T16 w 10216"/>
                              <a:gd name="T18" fmla="+- 0 207 197"/>
                              <a:gd name="T19" fmla="*/ 207 h 698"/>
                              <a:gd name="T20" fmla="+- 0 846 846"/>
                              <a:gd name="T21" fmla="*/ T20 w 10216"/>
                              <a:gd name="T22" fmla="+- 0 895 197"/>
                              <a:gd name="T23" fmla="*/ 895 h 698"/>
                              <a:gd name="T24" fmla="+- 0 856 846"/>
                              <a:gd name="T25" fmla="*/ T24 w 10216"/>
                              <a:gd name="T26" fmla="+- 0 895 197"/>
                              <a:gd name="T27" fmla="*/ 895 h 698"/>
                              <a:gd name="T28" fmla="+- 0 856 846"/>
                              <a:gd name="T29" fmla="*/ T28 w 10216"/>
                              <a:gd name="T30" fmla="+- 0 207 197"/>
                              <a:gd name="T31" fmla="*/ 207 h 698"/>
                              <a:gd name="T32" fmla="+- 0 11052 846"/>
                              <a:gd name="T33" fmla="*/ T32 w 10216"/>
                              <a:gd name="T34" fmla="+- 0 207 197"/>
                              <a:gd name="T35" fmla="*/ 207 h 698"/>
                              <a:gd name="T36" fmla="+- 0 11052 846"/>
                              <a:gd name="T37" fmla="*/ T36 w 10216"/>
                              <a:gd name="T38" fmla="+- 0 895 197"/>
                              <a:gd name="T39" fmla="*/ 895 h 698"/>
                              <a:gd name="T40" fmla="+- 0 11062 846"/>
                              <a:gd name="T41" fmla="*/ T40 w 10216"/>
                              <a:gd name="T42" fmla="+- 0 895 197"/>
                              <a:gd name="T43" fmla="*/ 895 h 698"/>
                              <a:gd name="T44" fmla="+- 0 11062 846"/>
                              <a:gd name="T45" fmla="*/ T44 w 10216"/>
                              <a:gd name="T46" fmla="+- 0 207 197"/>
                              <a:gd name="T47" fmla="*/ 207 h 698"/>
                              <a:gd name="T48" fmla="+- 0 11062 846"/>
                              <a:gd name="T49" fmla="*/ T48 w 10216"/>
                              <a:gd name="T50" fmla="+- 0 197 197"/>
                              <a:gd name="T51" fmla="*/ 197 h 69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10216" h="698">
                                <a:moveTo>
                                  <a:pt x="10216" y="0"/>
                                </a:moveTo>
                                <a:lnTo>
                                  <a:pt x="10206" y="0"/>
                                </a:lnTo>
                                <a:lnTo>
                                  <a:pt x="1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"/>
                                </a:lnTo>
                                <a:lnTo>
                                  <a:pt x="0" y="698"/>
                                </a:lnTo>
                                <a:lnTo>
                                  <a:pt x="10" y="698"/>
                                </a:lnTo>
                                <a:lnTo>
                                  <a:pt x="10" y="10"/>
                                </a:lnTo>
                                <a:lnTo>
                                  <a:pt x="10206" y="10"/>
                                </a:lnTo>
                                <a:lnTo>
                                  <a:pt x="10206" y="698"/>
                                </a:lnTo>
                                <a:lnTo>
                                  <a:pt x="10216" y="698"/>
                                </a:lnTo>
                                <a:lnTo>
                                  <a:pt x="10216" y="10"/>
                                </a:lnTo>
                                <a:lnTo>
                                  <a:pt x="102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56993467" name="Text Box 192"/>
                        <wps:cNvSpPr txBox="1">
                          <a:spLocks noChangeArrowheads="1"/>
                        </wps:cNvSpPr>
                        <wps:spPr bwMode="auto">
                          <a:xfrm>
                            <a:off x="850" y="899"/>
                            <a:ext cx="10206" cy="2354"/>
                          </a:xfrm>
                          <a:prstGeom prst="rect">
                            <a:avLst/>
                          </a:prstGeom>
                          <a:solidFill>
                            <a:srgbClr val="CCE3E4"/>
                          </a:solidFill>
                          <a:ln w="6096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1976F9D" w14:textId="77777777" w:rsidR="00EE624C" w:rsidRDefault="00A51690">
                              <w:pPr>
                                <w:spacing w:before="76"/>
                                <w:ind w:left="103" w:right="104"/>
                                <w:rPr>
                                  <w:rFonts w:ascii="Arial MT"/>
                                  <w:sz w:val="16"/>
                                </w:rPr>
                              </w:pPr>
                              <w:r>
                                <w:rPr>
                                  <w:rFonts w:ascii="Arial MT"/>
                                  <w:sz w:val="16"/>
                                </w:rPr>
                                <w:t>Sewer flooding incidents are recorded by Severn Trent Water in many areas of the Study Area.</w:t>
                              </w:r>
                              <w:r>
                                <w:rPr>
                                  <w:rFonts w:ascii="Arial MT"/>
                                  <w:spacing w:val="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Detailed hydraulic modelling will be required</w:t>
                              </w:r>
                              <w:r>
                                <w:rPr>
                                  <w:rFonts w:ascii="Arial MT"/>
                                  <w:spacing w:val="-4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to</w:t>
                              </w:r>
                              <w:r>
                                <w:rPr>
                                  <w:rFonts w:ascii="Arial MT"/>
                                  <w:spacing w:val="-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determine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the impacts</w:t>
                              </w:r>
                              <w:r>
                                <w:rPr>
                                  <w:rFonts w:ascii="Arial MT"/>
                                  <w:spacing w:val="-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on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the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sewerage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network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from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the</w:t>
                              </w:r>
                              <w:r>
                                <w:rPr>
                                  <w:rFonts w:ascii="Arial MT"/>
                                  <w:spacing w:val="-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proposed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development and</w:t>
                              </w:r>
                              <w:r>
                                <w:rPr>
                                  <w:rFonts w:ascii="Arial MT"/>
                                  <w:spacing w:val="-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to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define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the level</w:t>
                              </w:r>
                              <w:r>
                                <w:rPr>
                                  <w:rFonts w:ascii="Arial MT"/>
                                  <w:spacing w:val="-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of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constraint.</w:t>
                              </w:r>
                              <w:r>
                                <w:rPr>
                                  <w:rFonts w:ascii="Arial MT"/>
                                  <w:spacing w:val="4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Severn</w:t>
                              </w:r>
                              <w:r>
                                <w:rPr>
                                  <w:rFonts w:ascii="Arial MT"/>
                                  <w:spacing w:val="-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Trent Water</w:t>
                              </w:r>
                              <w:r>
                                <w:rPr>
                                  <w:rFonts w:ascii="Arial MT"/>
                                  <w:spacing w:val="-4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have highlighted that the scale of the growth in Rushcliffe could present a potential barrier to growth due to the capacity of the sewerage</w:t>
                              </w:r>
                              <w:r>
                                <w:rPr>
                                  <w:rFonts w:ascii="Arial MT"/>
                                  <w:spacing w:val="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network.</w:t>
                              </w:r>
                            </w:p>
                            <w:p w14:paraId="49A1A749" w14:textId="77777777" w:rsidR="00EE624C" w:rsidRDefault="00A51690">
                              <w:pPr>
                                <w:spacing w:before="82"/>
                                <w:ind w:left="103" w:right="104"/>
                                <w:rPr>
                                  <w:rFonts w:ascii="Arial MT"/>
                                  <w:sz w:val="16"/>
                                </w:rPr>
                              </w:pPr>
                              <w:r>
                                <w:rPr>
                                  <w:rFonts w:ascii="Arial MT"/>
                                  <w:sz w:val="16"/>
                                </w:rPr>
                                <w:t>Surface</w:t>
                              </w:r>
                              <w:r>
                                <w:rPr>
                                  <w:rFonts w:ascii="Arial MT"/>
                                  <w:spacing w:val="-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Water Flooding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arises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from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a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number of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mechanisms.</w:t>
                              </w:r>
                              <w:r>
                                <w:rPr>
                                  <w:rFonts w:ascii="Arial MT"/>
                                  <w:spacing w:val="43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Where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surface water drains are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at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capacity,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blocked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or are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poorly</w:t>
                              </w:r>
                              <w:r>
                                <w:rPr>
                                  <w:rFonts w:ascii="Arial MT"/>
                                  <w:spacing w:val="-3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maintained,</w:t>
                              </w:r>
                              <w:r>
                                <w:rPr>
                                  <w:rFonts w:ascii="Arial MT"/>
                                  <w:spacing w:val="-4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flooding can occur during heavy rainfall events. This is a particular issue in Nottingham City and may represent constraints to development</w:t>
                              </w:r>
                              <w:r>
                                <w:rPr>
                                  <w:rFonts w:ascii="Arial MT"/>
                                  <w:spacing w:val="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with regard to attenuation of run-off.</w:t>
                              </w:r>
                              <w:r>
                                <w:rPr>
                                  <w:rFonts w:ascii="Arial MT"/>
                                  <w:spacing w:val="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Recently, Defra has awarded funding to Nottingham City to prepare a SWMP to identify the risks from</w:t>
                              </w:r>
                              <w:r>
                                <w:rPr>
                                  <w:rFonts w:ascii="Arial MT"/>
                                  <w:spacing w:val="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surface water flooding and prepare a plan to mitigate this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where possible.</w:t>
                              </w:r>
                            </w:p>
                            <w:p w14:paraId="599B7FC6" w14:textId="77777777" w:rsidR="00EE624C" w:rsidRDefault="00A51690">
                              <w:pPr>
                                <w:spacing w:before="79"/>
                                <w:ind w:left="103" w:right="218"/>
                                <w:rPr>
                                  <w:rFonts w:ascii="Arial MT" w:hAnsi="Arial MT"/>
                                  <w:sz w:val="16"/>
                                </w:rPr>
                              </w:pPr>
                              <w:r>
                                <w:rPr>
                                  <w:rFonts w:ascii="Arial MT" w:hAnsi="Arial MT"/>
                                  <w:sz w:val="16"/>
                                </w:rPr>
                                <w:t>The Greater Nottingham SFRA advises that ‘opportunities should be taken to work with other authorities in the Greater Nottingham</w:t>
                              </w:r>
                              <w:r>
                                <w:rPr>
                                  <w:rFonts w:ascii="Arial MT" w:hAnsi="Arial MT"/>
                                  <w:spacing w:val="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 w:hAnsi="Arial MT"/>
                                  <w:sz w:val="16"/>
                                </w:rPr>
                                <w:t>conurbation to share best practice and knowledge in terms of flooding and sustainable surface water management with the common goal of</w:t>
                              </w:r>
                              <w:r>
                                <w:rPr>
                                  <w:rFonts w:ascii="Arial MT" w:hAnsi="Arial MT"/>
                                  <w:spacing w:val="-43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 w:hAnsi="Arial MT"/>
                                  <w:sz w:val="16"/>
                                </w:rPr>
                                <w:t>reducing</w:t>
                              </w:r>
                              <w:r>
                                <w:rPr>
                                  <w:rFonts w:ascii="Arial MT" w:hAns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 w:hAnsi="Arial MT"/>
                                  <w:sz w:val="16"/>
                                </w:rPr>
                                <w:t>overall flood risk’.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151759696" name="Text Box 191"/>
                        <wps:cNvSpPr txBox="1">
                          <a:spLocks noChangeArrowheads="1"/>
                        </wps:cNvSpPr>
                        <wps:spPr bwMode="auto">
                          <a:xfrm>
                            <a:off x="2093" y="449"/>
                            <a:ext cx="5733" cy="2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2681CE9" w14:textId="77777777" w:rsidR="00EE624C" w:rsidRDefault="00A51690">
                              <w:pPr>
                                <w:spacing w:line="201" w:lineRule="exact"/>
                                <w:rPr>
                                  <w:rFonts w:ascii="Arial"/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sz w:val="18"/>
                                </w:rPr>
                                <w:t>Summary</w:t>
                              </w:r>
                              <w:r>
                                <w:rPr>
                                  <w:rFonts w:ascii="Arial"/>
                                  <w:b/>
                                  <w:spacing w:val="-4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sz w:val="18"/>
                                </w:rPr>
                                <w:t>of</w:t>
                              </w:r>
                              <w:r>
                                <w:rPr>
                                  <w:rFonts w:ascii="Arial"/>
                                  <w:b/>
                                  <w:spacing w:val="-2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sz w:val="18"/>
                                </w:rPr>
                                <w:t>sewer</w:t>
                              </w:r>
                              <w:r>
                                <w:rPr>
                                  <w:rFonts w:ascii="Arial"/>
                                  <w:b/>
                                  <w:spacing w:val="-2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sz w:val="18"/>
                                </w:rPr>
                                <w:t>flooding</w:t>
                              </w:r>
                              <w:r>
                                <w:rPr>
                                  <w:rFonts w:ascii="Arial"/>
                                  <w:b/>
                                  <w:spacing w:val="-3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sz w:val="18"/>
                                </w:rPr>
                                <w:t>and</w:t>
                              </w:r>
                              <w:r>
                                <w:rPr>
                                  <w:rFonts w:ascii="Arial"/>
                                  <w:b/>
                                  <w:spacing w:val="-2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sz w:val="18"/>
                                </w:rPr>
                                <w:t>surfacewater</w:t>
                              </w:r>
                              <w:r>
                                <w:rPr>
                                  <w:rFonts w:ascii="Arial"/>
                                  <w:b/>
                                  <w:spacing w:val="-2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sz w:val="18"/>
                                </w:rPr>
                                <w:t>drainage</w:t>
                              </w:r>
                              <w:r>
                                <w:rPr>
                                  <w:rFonts w:ascii="Arial"/>
                                  <w:b/>
                                  <w:spacing w:val="-1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sz w:val="18"/>
                                </w:rPr>
                                <w:t>constraints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635838221" name="Text Box 190"/>
                        <wps:cNvSpPr txBox="1">
                          <a:spLocks noChangeArrowheads="1"/>
                        </wps:cNvSpPr>
                        <wps:spPr bwMode="auto">
                          <a:xfrm>
                            <a:off x="958" y="449"/>
                            <a:ext cx="610" cy="2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74C1318" w14:textId="77777777" w:rsidR="00EE624C" w:rsidRDefault="00A51690">
                              <w:pPr>
                                <w:spacing w:line="201" w:lineRule="exact"/>
                                <w:rPr>
                                  <w:rFonts w:ascii="Arial"/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sz w:val="18"/>
                                </w:rPr>
                                <w:t>Box</w:t>
                              </w:r>
                              <w:r>
                                <w:rPr>
                                  <w:rFonts w:ascii="Arial"/>
                                  <w:b/>
                                  <w:spacing w:val="-2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sz w:val="18"/>
                                </w:rPr>
                                <w:t>14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E1C86C5" id="Group 189" o:spid="_x0000_s1500" style="position:absolute;margin-left:42.3pt;margin-top:9.85pt;width:510.8pt;height:153pt;z-index:-15692800;mso-wrap-distance-left:0;mso-wrap-distance-right:0;mso-position-horizontal-relative:page;mso-position-vertical-relative:text" coordorigin="846,197" coordsize="10216,30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">
                <v:shape id="Freeform 194" o:spid="_x0000_s1501" style="position:absolute;left:855;top:207;width:10197;height:688;visibility:visible;mso-wrap-style:square;v-text-anchor:top" coordsize="10197,6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" path="m10196,r-103,l103,,,,,688r103,l10093,688r103,l10196,xe" fillcolor="#cce3e4" stroked="f">
                  <v:path arrowok="t" o:connecttype="custom" o:connectlocs="10196,207;10093,207;103,207;0,207;0,895;103,895;10093,895;10196,895;10196,207" o:connectangles="0,0,0,0,0,0,0,0,0"/>
                </v:shape>
                <v:shape id="Freeform 193" o:spid="_x0000_s1502" style="position:absolute;left:846;top:197;width:10216;height:698;visibility:visible;mso-wrap-style:square;v-text-anchor:top" coordsize="10216,6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" path="m10216,r-10,l10,,,,,10,,698r10,l10,10r10196,l10206,698r10,l10216,10r,-10xe" fillcolor="black" stroked="f">
                  <v:path arrowok="t" o:connecttype="custom" o:connectlocs="10216,197;10206,197;10,197;0,197;0,207;0,895;10,895;10,207;10206,207;10206,895;10216,895;10216,207;10216,197" o:connectangles="0,0,0,0,0,0,0,0,0,0,0,0,0"/>
                </v:shape>
                <v:shape id="Text Box 192" o:spid="_x0000_s1503" type="#_x0000_t202" style="position:absolute;left:850;top:899;width:10206;height:235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" fillcolor="#cce3e4" strokeweight=".48pt">
                  <v:textbox inset="0,0,0,0">
                    <w:txbxContent>
                      <w:p w14:paraId="21976F9D" w14:textId="77777777" w:rsidR="00EE624C" w:rsidRDefault="00A51690">
                        <w:pPr>
                          <w:spacing w:before="76"/>
                          <w:ind w:left="103" w:right="104"/>
                          <w:rPr>
                            <w:rFonts w:ascii="Arial MT"/>
                            <w:sz w:val="16"/>
                          </w:rPr>
                        </w:pPr>
                        <w:r>
                          <w:rPr>
                            <w:rFonts w:ascii="Arial MT"/>
                            <w:sz w:val="16"/>
                          </w:rPr>
                          <w:t>Sewer flooding incidents are recorded by Severn Trent Water in many areas of the Study Area.</w:t>
                        </w:r>
                        <w:r>
                          <w:rPr>
                            <w:rFonts w:ascii="Arial MT"/>
                            <w:spacing w:val="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Detailed hydraulic modelling will be required</w:t>
                        </w:r>
                        <w:r>
                          <w:rPr>
                            <w:rFonts w:ascii="Arial MT"/>
                            <w:spacing w:val="-42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to</w:t>
                        </w:r>
                        <w:r>
                          <w:rPr>
                            <w:rFonts w:ascii="Arial MT"/>
                            <w:spacing w:val="-2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determine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the impacts</w:t>
                        </w:r>
                        <w:r>
                          <w:rPr>
                            <w:rFonts w:ascii="Arial MT"/>
                            <w:spacing w:val="-2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on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the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sewerage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network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from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the</w:t>
                        </w:r>
                        <w:r>
                          <w:rPr>
                            <w:rFonts w:ascii="Arial MT"/>
                            <w:spacing w:val="-2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proposed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development and</w:t>
                        </w:r>
                        <w:r>
                          <w:rPr>
                            <w:rFonts w:ascii="Arial MT"/>
                            <w:spacing w:val="-2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to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define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the level</w:t>
                        </w:r>
                        <w:r>
                          <w:rPr>
                            <w:rFonts w:ascii="Arial MT"/>
                            <w:spacing w:val="-2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of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constraint.</w:t>
                        </w:r>
                        <w:r>
                          <w:rPr>
                            <w:rFonts w:ascii="Arial MT"/>
                            <w:spacing w:val="42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Severn</w:t>
                        </w:r>
                        <w:r>
                          <w:rPr>
                            <w:rFonts w:ascii="Arial MT"/>
                            <w:spacing w:val="-2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Trent Water</w:t>
                        </w:r>
                        <w:r>
                          <w:rPr>
                            <w:rFonts w:ascii="Arial MT"/>
                            <w:spacing w:val="-4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have highlighted that the scale of the growth in Rushcliffe could present a potential barrier to growth due to the capacity of the sewerage</w:t>
                        </w:r>
                        <w:r>
                          <w:rPr>
                            <w:rFonts w:ascii="Arial MT"/>
                            <w:spacing w:val="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network.</w:t>
                        </w:r>
                      </w:p>
                      <w:p w14:paraId="49A1A749" w14:textId="77777777" w:rsidR="00EE624C" w:rsidRDefault="00A51690">
                        <w:pPr>
                          <w:spacing w:before="82"/>
                          <w:ind w:left="103" w:right="104"/>
                          <w:rPr>
                            <w:rFonts w:ascii="Arial MT"/>
                            <w:sz w:val="16"/>
                          </w:rPr>
                        </w:pPr>
                        <w:r>
                          <w:rPr>
                            <w:rFonts w:ascii="Arial MT"/>
                            <w:sz w:val="16"/>
                          </w:rPr>
                          <w:t>Surface</w:t>
                        </w:r>
                        <w:r>
                          <w:rPr>
                            <w:rFonts w:ascii="Arial MT"/>
                            <w:spacing w:val="-2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Water Flooding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arises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from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a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number of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mechanisms.</w:t>
                        </w:r>
                        <w:r>
                          <w:rPr>
                            <w:rFonts w:ascii="Arial MT"/>
                            <w:spacing w:val="43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Where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surface water drains are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at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capacity,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blocked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or are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poorly</w:t>
                        </w:r>
                        <w:r>
                          <w:rPr>
                            <w:rFonts w:ascii="Arial MT"/>
                            <w:spacing w:val="-3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maintained,</w:t>
                        </w:r>
                        <w:r>
                          <w:rPr>
                            <w:rFonts w:ascii="Arial MT"/>
                            <w:spacing w:val="-42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flooding can occur during heavy rainfall events. This is a particular issue in Nottingham City and may represent constraints to development</w:t>
                        </w:r>
                        <w:r>
                          <w:rPr>
                            <w:rFonts w:ascii="Arial MT"/>
                            <w:spacing w:val="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with regard to attenuation of run-off.</w:t>
                        </w:r>
                        <w:r>
                          <w:rPr>
                            <w:rFonts w:ascii="Arial MT"/>
                            <w:spacing w:val="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Recently, Defra has awarded funding to Nottingham City to prepare a SWMP to identify the risks from</w:t>
                        </w:r>
                        <w:r>
                          <w:rPr>
                            <w:rFonts w:ascii="Arial MT"/>
                            <w:spacing w:val="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surface water flooding and prepare a plan to mitigate this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where possible.</w:t>
                        </w:r>
                      </w:p>
                      <w:p w14:paraId="599B7FC6" w14:textId="77777777" w:rsidR="00EE624C" w:rsidRDefault="00A51690">
                        <w:pPr>
                          <w:spacing w:before="79"/>
                          <w:ind w:left="103" w:right="218"/>
                          <w:rPr>
                            <w:rFonts w:ascii="Arial MT" w:hAnsi="Arial MT"/>
                            <w:sz w:val="16"/>
                          </w:rPr>
                        </w:pPr>
                        <w:r>
                          <w:rPr>
                            <w:rFonts w:ascii="Arial MT" w:hAnsi="Arial MT"/>
                            <w:sz w:val="16"/>
                          </w:rPr>
                          <w:t>The Greater Nottingham SFRA advises that ‘opportunities should be taken to work with other authorities in the Greater Nottingham</w:t>
                        </w:r>
                        <w:r>
                          <w:rPr>
                            <w:rFonts w:ascii="Arial MT" w:hAnsi="Arial MT"/>
                            <w:spacing w:val="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 w:hAnsi="Arial MT"/>
                            <w:sz w:val="16"/>
                          </w:rPr>
                          <w:t>conurbation to share best practice and knowledge in terms of flooding and sustainable surface water management with the common goal of</w:t>
                        </w:r>
                        <w:r>
                          <w:rPr>
                            <w:rFonts w:ascii="Arial MT" w:hAnsi="Arial MT"/>
                            <w:spacing w:val="-43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 w:hAnsi="Arial MT"/>
                            <w:sz w:val="16"/>
                          </w:rPr>
                          <w:t>reducing</w:t>
                        </w:r>
                        <w:r>
                          <w:rPr>
                            <w:rFonts w:ascii="Arial MT" w:hAns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 w:hAnsi="Arial MT"/>
                            <w:sz w:val="16"/>
                          </w:rPr>
                          <w:t>overall flood risk’.</w:t>
                        </w:r>
                      </w:p>
                    </w:txbxContent>
                  </v:textbox>
                </v:shape>
                <v:shape id="Text Box 191" o:spid="_x0000_s1504" type="#_x0000_t202" style="position:absolute;left:2093;top:449;width:5733;height:20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" filled="f" stroked="f">
                  <v:textbox inset="0,0,0,0">
                    <w:txbxContent>
                      <w:p w14:paraId="32681CE9" w14:textId="77777777" w:rsidR="00EE624C" w:rsidRDefault="00A51690">
                        <w:pPr>
                          <w:spacing w:line="201" w:lineRule="exact"/>
                          <w:rPr>
                            <w:rFonts w:ascii="Arial"/>
                            <w:b/>
                            <w:sz w:val="18"/>
                          </w:rPr>
                        </w:pPr>
                        <w:r>
                          <w:rPr>
                            <w:rFonts w:ascii="Arial"/>
                            <w:b/>
                            <w:sz w:val="18"/>
                          </w:rPr>
                          <w:t>Summary</w:t>
                        </w:r>
                        <w:r>
                          <w:rPr>
                            <w:rFonts w:ascii="Arial"/>
                            <w:b/>
                            <w:spacing w:val="-4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sz w:val="18"/>
                          </w:rPr>
                          <w:t>of</w:t>
                        </w:r>
                        <w:r>
                          <w:rPr>
                            <w:rFonts w:ascii="Arial"/>
                            <w:b/>
                            <w:spacing w:val="-2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sz w:val="18"/>
                          </w:rPr>
                          <w:t>sewer</w:t>
                        </w:r>
                        <w:r>
                          <w:rPr>
                            <w:rFonts w:ascii="Arial"/>
                            <w:b/>
                            <w:spacing w:val="-2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sz w:val="18"/>
                          </w:rPr>
                          <w:t>flooding</w:t>
                        </w:r>
                        <w:r>
                          <w:rPr>
                            <w:rFonts w:ascii="Arial"/>
                            <w:b/>
                            <w:spacing w:val="-3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sz w:val="18"/>
                          </w:rPr>
                          <w:t>and</w:t>
                        </w:r>
                        <w:r>
                          <w:rPr>
                            <w:rFonts w:ascii="Arial"/>
                            <w:b/>
                            <w:spacing w:val="-2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sz w:val="18"/>
                          </w:rPr>
                          <w:t>surfacewater</w:t>
                        </w:r>
                        <w:r>
                          <w:rPr>
                            <w:rFonts w:ascii="Arial"/>
                            <w:b/>
                            <w:spacing w:val="-2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sz w:val="18"/>
                          </w:rPr>
                          <w:t>drainage</w:t>
                        </w:r>
                        <w:r>
                          <w:rPr>
                            <w:rFonts w:ascii="Arial"/>
                            <w:b/>
                            <w:spacing w:val="-1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sz w:val="18"/>
                          </w:rPr>
                          <w:t>constraints</w:t>
                        </w:r>
                      </w:p>
                    </w:txbxContent>
                  </v:textbox>
                </v:shape>
                <v:shape id="Text Box 190" o:spid="_x0000_s1505" type="#_x0000_t202" style="position:absolute;left:958;top:449;width:610;height:20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" filled="f" stroked="f">
                  <v:textbox inset="0,0,0,0">
                    <w:txbxContent>
                      <w:p w14:paraId="674C1318" w14:textId="77777777" w:rsidR="00EE624C" w:rsidRDefault="00A51690">
                        <w:pPr>
                          <w:spacing w:line="201" w:lineRule="exact"/>
                          <w:rPr>
                            <w:rFonts w:ascii="Arial"/>
                            <w:b/>
                            <w:sz w:val="18"/>
                          </w:rPr>
                        </w:pPr>
                        <w:r>
                          <w:rPr>
                            <w:rFonts w:ascii="Arial"/>
                            <w:b/>
                            <w:sz w:val="18"/>
                          </w:rPr>
                          <w:t>Box</w:t>
                        </w:r>
                        <w:r>
                          <w:rPr>
                            <w:rFonts w:ascii="Arial"/>
                            <w:b/>
                            <w:spacing w:val="-2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sz w:val="18"/>
                          </w:rPr>
                          <w:t>14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7A4B6BD0" w14:textId="77777777" w:rsidR="00EE624C" w:rsidRDefault="00EE624C">
      <w:pPr>
        <w:rPr>
          <w:rFonts w:ascii="Arial"/>
          <w:sz w:val="13"/>
        </w:rPr>
        <w:sectPr w:rsidR="00EE624C">
          <w:pgSz w:w="11900" w:h="16840"/>
          <w:pgMar w:top="1660" w:right="720" w:bottom="1780" w:left="740" w:header="454" w:footer="1581" w:gutter="0"/>
          <w:cols w:space="720"/>
        </w:sectPr>
      </w:pPr>
    </w:p>
    <w:p w14:paraId="3A7404EC" w14:textId="77777777" w:rsidR="00EE624C" w:rsidRDefault="00A51690">
      <w:pPr>
        <w:pStyle w:val="BodyText"/>
        <w:ind w:left="116"/>
        <w:rPr>
          <w:rFonts w:ascii="Arial"/>
          <w:sz w:val="20"/>
        </w:rPr>
      </w:pPr>
      <w:bookmarkStart w:id="89" w:name="_bookmark89"/>
      <w:bookmarkEnd w:id="89"/>
      <w:r>
        <w:rPr>
          <w:rFonts w:ascii="Arial"/>
          <w:noProof/>
          <w:sz w:val="20"/>
        </w:rPr>
        <w:drawing>
          <wp:inline distT="0" distB="0" distL="0" distR="0" wp14:anchorId="176B1068" wp14:editId="01611B49">
            <wp:extent cx="13971815" cy="10134600"/>
            <wp:effectExtent l="0" t="0" r="0" b="0"/>
            <wp:docPr id="65" name="image2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23.jpeg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971815" cy="10134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ED9D0A" w14:textId="77777777" w:rsidR="00EE624C" w:rsidRDefault="00EE624C">
      <w:pPr>
        <w:rPr>
          <w:rFonts w:ascii="Arial"/>
          <w:sz w:val="20"/>
        </w:rPr>
        <w:sectPr w:rsidR="00EE624C">
          <w:headerReference w:type="default" r:id="rId94"/>
          <w:footerReference w:type="default" r:id="rId95"/>
          <w:pgSz w:w="23830" w:h="16850" w:orient="landscape"/>
          <w:pgMar w:top="460" w:right="460" w:bottom="0" w:left="920" w:header="0" w:footer="0" w:gutter="0"/>
          <w:cols w:space="720"/>
        </w:sectPr>
      </w:pPr>
    </w:p>
    <w:p w14:paraId="29AE512A" w14:textId="77777777" w:rsidR="00EE624C" w:rsidRDefault="00A51690">
      <w:pPr>
        <w:pStyle w:val="BodyText"/>
        <w:ind w:left="116"/>
        <w:rPr>
          <w:rFonts w:ascii="Arial"/>
          <w:sz w:val="20"/>
        </w:rPr>
      </w:pPr>
      <w:r>
        <w:rPr>
          <w:rFonts w:ascii="Arial"/>
          <w:noProof/>
          <w:sz w:val="20"/>
        </w:rPr>
        <w:drawing>
          <wp:inline distT="0" distB="0" distL="0" distR="0" wp14:anchorId="05606729" wp14:editId="5E6246BE">
            <wp:extent cx="13971815" cy="10134600"/>
            <wp:effectExtent l="0" t="0" r="0" b="0"/>
            <wp:docPr id="67" name="image2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24.jpeg"/>
                    <pic:cNvPicPr/>
                  </pic:nvPicPr>
                  <pic:blipFill>
                    <a:blip r:embed="rId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971815" cy="10134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6C8B81" w14:textId="77777777" w:rsidR="00EE624C" w:rsidRDefault="00EE624C">
      <w:pPr>
        <w:rPr>
          <w:rFonts w:ascii="Arial"/>
          <w:sz w:val="20"/>
        </w:rPr>
        <w:sectPr w:rsidR="00EE624C">
          <w:headerReference w:type="default" r:id="rId97"/>
          <w:footerReference w:type="default" r:id="rId98"/>
          <w:pgSz w:w="23830" w:h="16850" w:orient="landscape"/>
          <w:pgMar w:top="460" w:right="460" w:bottom="0" w:left="920" w:header="0" w:footer="0" w:gutter="0"/>
          <w:cols w:space="720"/>
        </w:sectPr>
      </w:pPr>
    </w:p>
    <w:p w14:paraId="2230A623" w14:textId="77777777" w:rsidR="00EE624C" w:rsidRDefault="00A51690">
      <w:pPr>
        <w:pStyle w:val="BodyText"/>
        <w:ind w:left="116"/>
        <w:rPr>
          <w:rFonts w:ascii="Arial"/>
          <w:sz w:val="20"/>
        </w:rPr>
      </w:pPr>
      <w:bookmarkStart w:id="90" w:name="_bookmark90"/>
      <w:bookmarkEnd w:id="90"/>
      <w:r>
        <w:rPr>
          <w:rFonts w:ascii="Arial"/>
          <w:noProof/>
          <w:sz w:val="20"/>
        </w:rPr>
        <w:drawing>
          <wp:inline distT="0" distB="0" distL="0" distR="0" wp14:anchorId="7B40CADB" wp14:editId="7FB340B8">
            <wp:extent cx="13971815" cy="10134600"/>
            <wp:effectExtent l="0" t="0" r="0" b="0"/>
            <wp:docPr id="69" name="image2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25.jpeg"/>
                    <pic:cNvPicPr/>
                  </pic:nvPicPr>
                  <pic:blipFill>
                    <a:blip r:embed="rId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971815" cy="10134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625120" w14:textId="77777777" w:rsidR="00EE624C" w:rsidRDefault="00EE624C">
      <w:pPr>
        <w:rPr>
          <w:rFonts w:ascii="Arial"/>
          <w:sz w:val="20"/>
        </w:rPr>
        <w:sectPr w:rsidR="00EE624C">
          <w:headerReference w:type="default" r:id="rId100"/>
          <w:footerReference w:type="default" r:id="rId101"/>
          <w:pgSz w:w="23830" w:h="16850" w:orient="landscape"/>
          <w:pgMar w:top="460" w:right="460" w:bottom="0" w:left="920" w:header="0" w:footer="0" w:gutter="0"/>
          <w:cols w:space="720"/>
        </w:sectPr>
      </w:pPr>
    </w:p>
    <w:p w14:paraId="39CF0C3F" w14:textId="77777777" w:rsidR="00EE624C" w:rsidRDefault="00A51690">
      <w:pPr>
        <w:pStyle w:val="BodyText"/>
        <w:ind w:left="116"/>
        <w:rPr>
          <w:rFonts w:ascii="Arial"/>
          <w:sz w:val="20"/>
        </w:rPr>
      </w:pPr>
      <w:bookmarkStart w:id="91" w:name="_bookmark91"/>
      <w:bookmarkEnd w:id="91"/>
      <w:r>
        <w:rPr>
          <w:rFonts w:ascii="Arial"/>
          <w:noProof/>
          <w:sz w:val="20"/>
        </w:rPr>
        <w:drawing>
          <wp:inline distT="0" distB="0" distL="0" distR="0" wp14:anchorId="1AC6DB24" wp14:editId="59D1B723">
            <wp:extent cx="13971815" cy="10134600"/>
            <wp:effectExtent l="0" t="0" r="0" b="0"/>
            <wp:docPr id="71" name="image2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26.jpeg"/>
                    <pic:cNvPicPr/>
                  </pic:nvPicPr>
                  <pic:blipFill>
                    <a:blip r:embed="rId1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971815" cy="10134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159BA3" w14:textId="77777777" w:rsidR="00EE624C" w:rsidRDefault="00EE624C">
      <w:pPr>
        <w:rPr>
          <w:rFonts w:ascii="Arial"/>
          <w:sz w:val="20"/>
        </w:rPr>
        <w:sectPr w:rsidR="00EE624C">
          <w:headerReference w:type="default" r:id="rId103"/>
          <w:footerReference w:type="default" r:id="rId104"/>
          <w:pgSz w:w="23830" w:h="16850" w:orient="landscape"/>
          <w:pgMar w:top="460" w:right="460" w:bottom="0" w:left="920" w:header="0" w:footer="0" w:gutter="0"/>
          <w:cols w:space="720"/>
        </w:sectPr>
      </w:pPr>
    </w:p>
    <w:p w14:paraId="73009261" w14:textId="77777777" w:rsidR="00EE624C" w:rsidRDefault="00A51690">
      <w:pPr>
        <w:pStyle w:val="BodyText"/>
        <w:ind w:left="116"/>
        <w:rPr>
          <w:rFonts w:ascii="Arial"/>
          <w:sz w:val="20"/>
        </w:rPr>
      </w:pPr>
      <w:bookmarkStart w:id="92" w:name="_bookmark92"/>
      <w:bookmarkEnd w:id="92"/>
      <w:r>
        <w:rPr>
          <w:rFonts w:ascii="Arial"/>
          <w:noProof/>
          <w:sz w:val="20"/>
        </w:rPr>
        <w:drawing>
          <wp:inline distT="0" distB="0" distL="0" distR="0" wp14:anchorId="5D6BA95B" wp14:editId="064CFAA1">
            <wp:extent cx="13971815" cy="10134600"/>
            <wp:effectExtent l="0" t="0" r="0" b="0"/>
            <wp:docPr id="73" name="image2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27.jpeg"/>
                    <pic:cNvPicPr/>
                  </pic:nvPicPr>
                  <pic:blipFill>
                    <a:blip r:embed="rId1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971815" cy="10134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FC8F17" w14:textId="77777777" w:rsidR="00EE624C" w:rsidRDefault="00EE624C">
      <w:pPr>
        <w:rPr>
          <w:rFonts w:ascii="Arial"/>
          <w:sz w:val="20"/>
        </w:rPr>
        <w:sectPr w:rsidR="00EE624C">
          <w:headerReference w:type="default" r:id="rId106"/>
          <w:footerReference w:type="default" r:id="rId107"/>
          <w:pgSz w:w="23830" w:h="16850" w:orient="landscape"/>
          <w:pgMar w:top="460" w:right="460" w:bottom="0" w:left="920" w:header="0" w:footer="0" w:gutter="0"/>
          <w:cols w:space="720"/>
        </w:sectPr>
      </w:pPr>
    </w:p>
    <w:p w14:paraId="2F0A6F4D" w14:textId="77777777" w:rsidR="00EE624C" w:rsidRDefault="00A51690">
      <w:pPr>
        <w:pStyle w:val="BodyText"/>
        <w:ind w:left="116"/>
        <w:rPr>
          <w:rFonts w:ascii="Arial"/>
          <w:sz w:val="20"/>
        </w:rPr>
      </w:pPr>
      <w:bookmarkStart w:id="93" w:name="_bookmark93"/>
      <w:bookmarkEnd w:id="93"/>
      <w:r>
        <w:rPr>
          <w:rFonts w:ascii="Arial"/>
          <w:noProof/>
          <w:sz w:val="20"/>
        </w:rPr>
        <w:drawing>
          <wp:inline distT="0" distB="0" distL="0" distR="0" wp14:anchorId="52379B8C" wp14:editId="3A573861">
            <wp:extent cx="14037999" cy="10116502"/>
            <wp:effectExtent l="0" t="0" r="0" b="0"/>
            <wp:docPr id="75" name="image2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age28.jpeg"/>
                    <pic:cNvPicPr/>
                  </pic:nvPicPr>
                  <pic:blipFill>
                    <a:blip r:embed="rId1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037999" cy="101165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5C9FE2" w14:textId="77777777" w:rsidR="00EE624C" w:rsidRDefault="00EE624C">
      <w:pPr>
        <w:rPr>
          <w:rFonts w:ascii="Arial"/>
          <w:sz w:val="20"/>
        </w:rPr>
        <w:sectPr w:rsidR="00EE624C">
          <w:headerReference w:type="default" r:id="rId109"/>
          <w:footerReference w:type="default" r:id="rId110"/>
          <w:pgSz w:w="23810" w:h="16850" w:orient="landscape"/>
          <w:pgMar w:top="480" w:right="320" w:bottom="0" w:left="920" w:header="0" w:footer="0" w:gutter="0"/>
          <w:cols w:space="720"/>
        </w:sectPr>
      </w:pPr>
    </w:p>
    <w:p w14:paraId="026E82D0" w14:textId="0F5E5A5A" w:rsidR="00EE624C" w:rsidRDefault="00A51690">
      <w:pPr>
        <w:pStyle w:val="BodyText"/>
        <w:ind w:left="4146"/>
        <w:rPr>
          <w:rFonts w:ascii="Arial"/>
          <w:sz w:val="20"/>
        </w:rPr>
      </w:pPr>
      <w:r>
        <w:rPr>
          <w:rFonts w:ascii="Arial"/>
          <w:noProof/>
          <w:sz w:val="20"/>
        </w:rPr>
        <mc:AlternateContent>
          <mc:Choice Requires="wpg">
            <w:drawing>
              <wp:inline distT="0" distB="0" distL="0" distR="0" wp14:anchorId="3F1AB801" wp14:editId="1D3EDAD8">
                <wp:extent cx="1403985" cy="349250"/>
                <wp:effectExtent l="9525" t="9525" r="5715" b="3175"/>
                <wp:docPr id="201418578" name="Group 1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403985" cy="349250"/>
                          <a:chOff x="0" y="0"/>
                          <a:chExt cx="2211" cy="550"/>
                        </a:xfrm>
                      </wpg:grpSpPr>
                      <wps:wsp>
                        <wps:cNvPr id="1258262832" name="AutoShape 188"/>
                        <wps:cNvSpPr>
                          <a:spLocks/>
                        </wps:cNvSpPr>
                        <wps:spPr bwMode="auto">
                          <a:xfrm>
                            <a:off x="-1" y="0"/>
                            <a:ext cx="2211" cy="550"/>
                          </a:xfrm>
                          <a:custGeom>
                            <a:avLst/>
                            <a:gdLst>
                              <a:gd name="T0" fmla="*/ 472 w 2211"/>
                              <a:gd name="T1" fmla="*/ 422 h 550"/>
                              <a:gd name="T2" fmla="*/ 235 w 2211"/>
                              <a:gd name="T3" fmla="*/ 209 h 550"/>
                              <a:gd name="T4" fmla="*/ 953 w 2211"/>
                              <a:gd name="T5" fmla="*/ 210 h 550"/>
                              <a:gd name="T6" fmla="*/ 694 w 2211"/>
                              <a:gd name="T7" fmla="*/ 203 h 550"/>
                              <a:gd name="T8" fmla="*/ 646 w 2211"/>
                              <a:gd name="T9" fmla="*/ 548 h 550"/>
                              <a:gd name="T10" fmla="*/ 695 w 2211"/>
                              <a:gd name="T11" fmla="*/ 294 h 550"/>
                              <a:gd name="T12" fmla="*/ 730 w 2211"/>
                              <a:gd name="T13" fmla="*/ 264 h 550"/>
                              <a:gd name="T14" fmla="*/ 746 w 2211"/>
                              <a:gd name="T15" fmla="*/ 260 h 550"/>
                              <a:gd name="T16" fmla="*/ 768 w 2211"/>
                              <a:gd name="T17" fmla="*/ 262 h 550"/>
                              <a:gd name="T18" fmla="*/ 790 w 2211"/>
                              <a:gd name="T19" fmla="*/ 275 h 550"/>
                              <a:gd name="T20" fmla="*/ 796 w 2211"/>
                              <a:gd name="T21" fmla="*/ 283 h 550"/>
                              <a:gd name="T22" fmla="*/ 802 w 2211"/>
                              <a:gd name="T23" fmla="*/ 298 h 550"/>
                              <a:gd name="T24" fmla="*/ 956 w 2211"/>
                              <a:gd name="T25" fmla="*/ 286 h 550"/>
                              <a:gd name="T26" fmla="*/ 1211 w 2211"/>
                              <a:gd name="T27" fmla="*/ 434 h 550"/>
                              <a:gd name="T28" fmla="*/ 1200 w 2211"/>
                              <a:gd name="T29" fmla="*/ 430 h 550"/>
                              <a:gd name="T30" fmla="*/ 1193 w 2211"/>
                              <a:gd name="T31" fmla="*/ 418 h 550"/>
                              <a:gd name="T32" fmla="*/ 1194 w 2211"/>
                              <a:gd name="T33" fmla="*/ 28 h 550"/>
                              <a:gd name="T34" fmla="*/ 1046 w 2211"/>
                              <a:gd name="T35" fmla="*/ 244 h 550"/>
                              <a:gd name="T36" fmla="*/ 1056 w 2211"/>
                              <a:gd name="T37" fmla="*/ 499 h 550"/>
                              <a:gd name="T38" fmla="*/ 1074 w 2211"/>
                              <a:gd name="T39" fmla="*/ 527 h 550"/>
                              <a:gd name="T40" fmla="*/ 1132 w 2211"/>
                              <a:gd name="T41" fmla="*/ 547 h 550"/>
                              <a:gd name="T42" fmla="*/ 1740 w 2211"/>
                              <a:gd name="T43" fmla="*/ 342 h 550"/>
                              <a:gd name="T44" fmla="*/ 1683 w 2211"/>
                              <a:gd name="T45" fmla="*/ 200 h 550"/>
                              <a:gd name="T46" fmla="*/ 1445 w 2211"/>
                              <a:gd name="T47" fmla="*/ 300 h 550"/>
                              <a:gd name="T48" fmla="*/ 1447 w 2211"/>
                              <a:gd name="T49" fmla="*/ 278 h 550"/>
                              <a:gd name="T50" fmla="*/ 1463 w 2211"/>
                              <a:gd name="T51" fmla="*/ 250 h 550"/>
                              <a:gd name="T52" fmla="*/ 1491 w 2211"/>
                              <a:gd name="T53" fmla="*/ 229 h 550"/>
                              <a:gd name="T54" fmla="*/ 1524 w 2211"/>
                              <a:gd name="T55" fmla="*/ 224 h 550"/>
                              <a:gd name="T56" fmla="*/ 1547 w 2211"/>
                              <a:gd name="T57" fmla="*/ 230 h 550"/>
                              <a:gd name="T58" fmla="*/ 1564 w 2211"/>
                              <a:gd name="T59" fmla="*/ 241 h 550"/>
                              <a:gd name="T60" fmla="*/ 1586 w 2211"/>
                              <a:gd name="T61" fmla="*/ 287 h 550"/>
                              <a:gd name="T62" fmla="*/ 1438 w 2211"/>
                              <a:gd name="T63" fmla="*/ 140 h 550"/>
                              <a:gd name="T64" fmla="*/ 1297 w 2211"/>
                              <a:gd name="T65" fmla="*/ 324 h 550"/>
                              <a:gd name="T66" fmla="*/ 1354 w 2211"/>
                              <a:gd name="T67" fmla="*/ 488 h 550"/>
                              <a:gd name="T68" fmla="*/ 1655 w 2211"/>
                              <a:gd name="T69" fmla="*/ 516 h 550"/>
                              <a:gd name="T70" fmla="*/ 1732 w 2211"/>
                              <a:gd name="T71" fmla="*/ 418 h 550"/>
                              <a:gd name="T72" fmla="*/ 1554 w 2211"/>
                              <a:gd name="T73" fmla="*/ 448 h 550"/>
                              <a:gd name="T74" fmla="*/ 1501 w 2211"/>
                              <a:gd name="T75" fmla="*/ 452 h 550"/>
                              <a:gd name="T76" fmla="*/ 1462 w 2211"/>
                              <a:gd name="T77" fmla="*/ 427 h 550"/>
                              <a:gd name="T78" fmla="*/ 1447 w 2211"/>
                              <a:gd name="T79" fmla="*/ 384 h 550"/>
                              <a:gd name="T80" fmla="*/ 2056 w 2211"/>
                              <a:gd name="T81" fmla="*/ 383 h 550"/>
                              <a:gd name="T82" fmla="*/ 2052 w 2211"/>
                              <a:gd name="T83" fmla="*/ 400 h 550"/>
                              <a:gd name="T84" fmla="*/ 2046 w 2211"/>
                              <a:gd name="T85" fmla="*/ 413 h 550"/>
                              <a:gd name="T86" fmla="*/ 2022 w 2211"/>
                              <a:gd name="T87" fmla="*/ 437 h 550"/>
                              <a:gd name="T88" fmla="*/ 1992 w 2211"/>
                              <a:gd name="T89" fmla="*/ 440 h 550"/>
                              <a:gd name="T90" fmla="*/ 1931 w 2211"/>
                              <a:gd name="T91" fmla="*/ 342 h 550"/>
                              <a:gd name="T92" fmla="*/ 1944 w 2211"/>
                              <a:gd name="T93" fmla="*/ 263 h 550"/>
                              <a:gd name="T94" fmla="*/ 2014 w 2211"/>
                              <a:gd name="T95" fmla="*/ 233 h 550"/>
                              <a:gd name="T96" fmla="*/ 2030 w 2211"/>
                              <a:gd name="T97" fmla="*/ 241 h 550"/>
                              <a:gd name="T98" fmla="*/ 2042 w 2211"/>
                              <a:gd name="T99" fmla="*/ 252 h 550"/>
                              <a:gd name="T100" fmla="*/ 2053 w 2211"/>
                              <a:gd name="T101" fmla="*/ 278 h 550"/>
                              <a:gd name="T102" fmla="*/ 2207 w 2211"/>
                              <a:gd name="T103" fmla="*/ 293 h 550"/>
                              <a:gd name="T104" fmla="*/ 2048 w 2211"/>
                              <a:gd name="T105" fmla="*/ 129 h 550"/>
                              <a:gd name="T106" fmla="*/ 1794 w 2211"/>
                              <a:gd name="T107" fmla="*/ 247 h 550"/>
                              <a:gd name="T108" fmla="*/ 1878 w 2211"/>
                              <a:gd name="T109" fmla="*/ 519 h 550"/>
                              <a:gd name="T110" fmla="*/ 2148 w 2211"/>
                              <a:gd name="T111" fmla="*/ 508 h 550"/>
                              <a:gd name="T112" fmla="*/ 2210 w 2211"/>
                              <a:gd name="T113" fmla="*/ 383 h 55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  <a:cxn ang="0">
                                <a:pos x="T86" y="T87"/>
                              </a:cxn>
                              <a:cxn ang="0">
                                <a:pos x="T88" y="T89"/>
                              </a:cxn>
                              <a:cxn ang="0">
                                <a:pos x="T90" y="T91"/>
                              </a:cxn>
                              <a:cxn ang="0">
                                <a:pos x="T92" y="T93"/>
                              </a:cxn>
                              <a:cxn ang="0">
                                <a:pos x="T94" y="T95"/>
                              </a:cxn>
                              <a:cxn ang="0">
                                <a:pos x="T96" y="T97"/>
                              </a:cxn>
                              <a:cxn ang="0">
                                <a:pos x="T98" y="T99"/>
                              </a:cxn>
                              <a:cxn ang="0">
                                <a:pos x="T100" y="T101"/>
                              </a:cxn>
                              <a:cxn ang="0">
                                <a:pos x="T102" y="T103"/>
                              </a:cxn>
                              <a:cxn ang="0">
                                <a:pos x="T104" y="T105"/>
                              </a:cxn>
                              <a:cxn ang="0">
                                <a:pos x="T106" y="T107"/>
                              </a:cxn>
                              <a:cxn ang="0">
                                <a:pos x="T108" y="T109"/>
                              </a:cxn>
                              <a:cxn ang="0">
                                <a:pos x="T110" y="T111"/>
                              </a:cxn>
                              <a:cxn ang="0">
                                <a:pos x="T112" y="T113"/>
                              </a:cxn>
                            </a:cxnLst>
                            <a:rect l="0" t="0" r="r" b="b"/>
                            <a:pathLst>
                              <a:path w="2211" h="550">
                                <a:moveTo>
                                  <a:pt x="527" y="0"/>
                                </a:moveTo>
                                <a:lnTo>
                                  <a:pt x="96" y="0"/>
                                </a:lnTo>
                                <a:lnTo>
                                  <a:pt x="0" y="548"/>
                                </a:lnTo>
                                <a:lnTo>
                                  <a:pt x="450" y="548"/>
                                </a:lnTo>
                                <a:lnTo>
                                  <a:pt x="472" y="422"/>
                                </a:lnTo>
                                <a:lnTo>
                                  <a:pt x="197" y="424"/>
                                </a:lnTo>
                                <a:lnTo>
                                  <a:pt x="212" y="335"/>
                                </a:lnTo>
                                <a:lnTo>
                                  <a:pt x="433" y="335"/>
                                </a:lnTo>
                                <a:lnTo>
                                  <a:pt x="454" y="209"/>
                                </a:lnTo>
                                <a:lnTo>
                                  <a:pt x="235" y="209"/>
                                </a:lnTo>
                                <a:lnTo>
                                  <a:pt x="250" y="131"/>
                                </a:lnTo>
                                <a:lnTo>
                                  <a:pt x="505" y="131"/>
                                </a:lnTo>
                                <a:lnTo>
                                  <a:pt x="527" y="0"/>
                                </a:lnTo>
                                <a:close/>
                                <a:moveTo>
                                  <a:pt x="956" y="286"/>
                                </a:moveTo>
                                <a:lnTo>
                                  <a:pt x="953" y="210"/>
                                </a:lnTo>
                                <a:lnTo>
                                  <a:pt x="922" y="161"/>
                                </a:lnTo>
                                <a:lnTo>
                                  <a:pt x="872" y="137"/>
                                </a:lnTo>
                                <a:lnTo>
                                  <a:pt x="812" y="137"/>
                                </a:lnTo>
                                <a:lnTo>
                                  <a:pt x="750" y="160"/>
                                </a:lnTo>
                                <a:lnTo>
                                  <a:pt x="694" y="203"/>
                                </a:lnTo>
                                <a:lnTo>
                                  <a:pt x="690" y="208"/>
                                </a:lnTo>
                                <a:lnTo>
                                  <a:pt x="701" y="146"/>
                                </a:lnTo>
                                <a:lnTo>
                                  <a:pt x="560" y="145"/>
                                </a:lnTo>
                                <a:lnTo>
                                  <a:pt x="492" y="548"/>
                                </a:lnTo>
                                <a:lnTo>
                                  <a:pt x="646" y="548"/>
                                </a:lnTo>
                                <a:lnTo>
                                  <a:pt x="682" y="325"/>
                                </a:lnTo>
                                <a:lnTo>
                                  <a:pt x="682" y="322"/>
                                </a:lnTo>
                                <a:lnTo>
                                  <a:pt x="686" y="308"/>
                                </a:lnTo>
                                <a:lnTo>
                                  <a:pt x="695" y="294"/>
                                </a:lnTo>
                                <a:lnTo>
                                  <a:pt x="698" y="290"/>
                                </a:lnTo>
                                <a:lnTo>
                                  <a:pt x="701" y="286"/>
                                </a:lnTo>
                                <a:lnTo>
                                  <a:pt x="707" y="279"/>
                                </a:lnTo>
                                <a:lnTo>
                                  <a:pt x="719" y="269"/>
                                </a:lnTo>
                                <a:lnTo>
                                  <a:pt x="730" y="264"/>
                                </a:lnTo>
                                <a:lnTo>
                                  <a:pt x="733" y="263"/>
                                </a:lnTo>
                                <a:lnTo>
                                  <a:pt x="736" y="262"/>
                                </a:lnTo>
                                <a:lnTo>
                                  <a:pt x="738" y="262"/>
                                </a:lnTo>
                                <a:lnTo>
                                  <a:pt x="742" y="260"/>
                                </a:lnTo>
                                <a:lnTo>
                                  <a:pt x="746" y="260"/>
                                </a:lnTo>
                                <a:lnTo>
                                  <a:pt x="749" y="259"/>
                                </a:lnTo>
                                <a:lnTo>
                                  <a:pt x="760" y="259"/>
                                </a:lnTo>
                                <a:lnTo>
                                  <a:pt x="763" y="260"/>
                                </a:lnTo>
                                <a:lnTo>
                                  <a:pt x="766" y="260"/>
                                </a:lnTo>
                                <a:lnTo>
                                  <a:pt x="768" y="262"/>
                                </a:lnTo>
                                <a:lnTo>
                                  <a:pt x="775" y="262"/>
                                </a:lnTo>
                                <a:lnTo>
                                  <a:pt x="780" y="268"/>
                                </a:lnTo>
                                <a:lnTo>
                                  <a:pt x="786" y="271"/>
                                </a:lnTo>
                                <a:lnTo>
                                  <a:pt x="787" y="274"/>
                                </a:lnTo>
                                <a:lnTo>
                                  <a:pt x="790" y="275"/>
                                </a:lnTo>
                                <a:lnTo>
                                  <a:pt x="791" y="277"/>
                                </a:lnTo>
                                <a:lnTo>
                                  <a:pt x="792" y="277"/>
                                </a:lnTo>
                                <a:lnTo>
                                  <a:pt x="793" y="280"/>
                                </a:lnTo>
                                <a:lnTo>
                                  <a:pt x="796" y="282"/>
                                </a:lnTo>
                                <a:lnTo>
                                  <a:pt x="796" y="283"/>
                                </a:lnTo>
                                <a:lnTo>
                                  <a:pt x="799" y="290"/>
                                </a:lnTo>
                                <a:lnTo>
                                  <a:pt x="799" y="292"/>
                                </a:lnTo>
                                <a:lnTo>
                                  <a:pt x="800" y="294"/>
                                </a:lnTo>
                                <a:lnTo>
                                  <a:pt x="800" y="301"/>
                                </a:lnTo>
                                <a:lnTo>
                                  <a:pt x="802" y="298"/>
                                </a:lnTo>
                                <a:lnTo>
                                  <a:pt x="802" y="308"/>
                                </a:lnTo>
                                <a:lnTo>
                                  <a:pt x="800" y="311"/>
                                </a:lnTo>
                                <a:lnTo>
                                  <a:pt x="760" y="548"/>
                                </a:lnTo>
                                <a:lnTo>
                                  <a:pt x="913" y="548"/>
                                </a:lnTo>
                                <a:lnTo>
                                  <a:pt x="956" y="286"/>
                                </a:lnTo>
                                <a:close/>
                                <a:moveTo>
                                  <a:pt x="1272" y="437"/>
                                </a:moveTo>
                                <a:lnTo>
                                  <a:pt x="1218" y="437"/>
                                </a:lnTo>
                                <a:lnTo>
                                  <a:pt x="1213" y="436"/>
                                </a:lnTo>
                                <a:lnTo>
                                  <a:pt x="1212" y="436"/>
                                </a:lnTo>
                                <a:lnTo>
                                  <a:pt x="1211" y="434"/>
                                </a:lnTo>
                                <a:lnTo>
                                  <a:pt x="1208" y="434"/>
                                </a:lnTo>
                                <a:lnTo>
                                  <a:pt x="1207" y="433"/>
                                </a:lnTo>
                                <a:lnTo>
                                  <a:pt x="1205" y="433"/>
                                </a:lnTo>
                                <a:lnTo>
                                  <a:pt x="1202" y="431"/>
                                </a:lnTo>
                                <a:lnTo>
                                  <a:pt x="1200" y="430"/>
                                </a:lnTo>
                                <a:lnTo>
                                  <a:pt x="1194" y="424"/>
                                </a:lnTo>
                                <a:lnTo>
                                  <a:pt x="1198" y="426"/>
                                </a:lnTo>
                                <a:lnTo>
                                  <a:pt x="1194" y="422"/>
                                </a:lnTo>
                                <a:lnTo>
                                  <a:pt x="1194" y="419"/>
                                </a:lnTo>
                                <a:lnTo>
                                  <a:pt x="1193" y="418"/>
                                </a:lnTo>
                                <a:lnTo>
                                  <a:pt x="1194" y="242"/>
                                </a:lnTo>
                                <a:lnTo>
                                  <a:pt x="1270" y="242"/>
                                </a:lnTo>
                                <a:lnTo>
                                  <a:pt x="1270" y="154"/>
                                </a:lnTo>
                                <a:lnTo>
                                  <a:pt x="1194" y="154"/>
                                </a:lnTo>
                                <a:lnTo>
                                  <a:pt x="1194" y="28"/>
                                </a:lnTo>
                                <a:lnTo>
                                  <a:pt x="1046" y="28"/>
                                </a:lnTo>
                                <a:lnTo>
                                  <a:pt x="1046" y="154"/>
                                </a:lnTo>
                                <a:lnTo>
                                  <a:pt x="995" y="154"/>
                                </a:lnTo>
                                <a:lnTo>
                                  <a:pt x="995" y="242"/>
                                </a:lnTo>
                                <a:lnTo>
                                  <a:pt x="1046" y="244"/>
                                </a:lnTo>
                                <a:lnTo>
                                  <a:pt x="1046" y="466"/>
                                </a:lnTo>
                                <a:lnTo>
                                  <a:pt x="1048" y="470"/>
                                </a:lnTo>
                                <a:lnTo>
                                  <a:pt x="1048" y="474"/>
                                </a:lnTo>
                                <a:lnTo>
                                  <a:pt x="1054" y="496"/>
                                </a:lnTo>
                                <a:lnTo>
                                  <a:pt x="1056" y="499"/>
                                </a:lnTo>
                                <a:lnTo>
                                  <a:pt x="1057" y="504"/>
                                </a:lnTo>
                                <a:lnTo>
                                  <a:pt x="1060" y="508"/>
                                </a:lnTo>
                                <a:lnTo>
                                  <a:pt x="1065" y="517"/>
                                </a:lnTo>
                                <a:lnTo>
                                  <a:pt x="1070" y="520"/>
                                </a:lnTo>
                                <a:lnTo>
                                  <a:pt x="1074" y="527"/>
                                </a:lnTo>
                                <a:lnTo>
                                  <a:pt x="1076" y="528"/>
                                </a:lnTo>
                                <a:lnTo>
                                  <a:pt x="1078" y="529"/>
                                </a:lnTo>
                                <a:lnTo>
                                  <a:pt x="1096" y="539"/>
                                </a:lnTo>
                                <a:lnTo>
                                  <a:pt x="1113" y="544"/>
                                </a:lnTo>
                                <a:lnTo>
                                  <a:pt x="1132" y="547"/>
                                </a:lnTo>
                                <a:lnTo>
                                  <a:pt x="1150" y="548"/>
                                </a:lnTo>
                                <a:lnTo>
                                  <a:pt x="1272" y="548"/>
                                </a:lnTo>
                                <a:lnTo>
                                  <a:pt x="1272" y="437"/>
                                </a:lnTo>
                                <a:close/>
                                <a:moveTo>
                                  <a:pt x="1741" y="359"/>
                                </a:moveTo>
                                <a:lnTo>
                                  <a:pt x="1740" y="342"/>
                                </a:lnTo>
                                <a:lnTo>
                                  <a:pt x="1738" y="326"/>
                                </a:lnTo>
                                <a:lnTo>
                                  <a:pt x="1731" y="300"/>
                                </a:lnTo>
                                <a:lnTo>
                                  <a:pt x="1719" y="256"/>
                                </a:lnTo>
                                <a:lnTo>
                                  <a:pt x="1698" y="223"/>
                                </a:lnTo>
                                <a:lnTo>
                                  <a:pt x="1683" y="200"/>
                                </a:lnTo>
                                <a:lnTo>
                                  <a:pt x="1634" y="159"/>
                                </a:lnTo>
                                <a:lnTo>
                                  <a:pt x="1588" y="140"/>
                                </a:lnTo>
                                <a:lnTo>
                                  <a:pt x="1588" y="290"/>
                                </a:lnTo>
                                <a:lnTo>
                                  <a:pt x="1588" y="300"/>
                                </a:lnTo>
                                <a:lnTo>
                                  <a:pt x="1445" y="300"/>
                                </a:lnTo>
                                <a:lnTo>
                                  <a:pt x="1445" y="295"/>
                                </a:lnTo>
                                <a:lnTo>
                                  <a:pt x="1446" y="290"/>
                                </a:lnTo>
                                <a:lnTo>
                                  <a:pt x="1446" y="287"/>
                                </a:lnTo>
                                <a:lnTo>
                                  <a:pt x="1447" y="283"/>
                                </a:lnTo>
                                <a:lnTo>
                                  <a:pt x="1447" y="278"/>
                                </a:lnTo>
                                <a:lnTo>
                                  <a:pt x="1452" y="264"/>
                                </a:lnTo>
                                <a:lnTo>
                                  <a:pt x="1454" y="262"/>
                                </a:lnTo>
                                <a:lnTo>
                                  <a:pt x="1456" y="258"/>
                                </a:lnTo>
                                <a:lnTo>
                                  <a:pt x="1458" y="254"/>
                                </a:lnTo>
                                <a:lnTo>
                                  <a:pt x="1463" y="250"/>
                                </a:lnTo>
                                <a:lnTo>
                                  <a:pt x="1464" y="246"/>
                                </a:lnTo>
                                <a:lnTo>
                                  <a:pt x="1468" y="244"/>
                                </a:lnTo>
                                <a:lnTo>
                                  <a:pt x="1472" y="239"/>
                                </a:lnTo>
                                <a:lnTo>
                                  <a:pt x="1481" y="233"/>
                                </a:lnTo>
                                <a:lnTo>
                                  <a:pt x="1491" y="229"/>
                                </a:lnTo>
                                <a:lnTo>
                                  <a:pt x="1501" y="226"/>
                                </a:lnTo>
                                <a:lnTo>
                                  <a:pt x="1511" y="224"/>
                                </a:lnTo>
                                <a:lnTo>
                                  <a:pt x="1514" y="223"/>
                                </a:lnTo>
                                <a:lnTo>
                                  <a:pt x="1522" y="223"/>
                                </a:lnTo>
                                <a:lnTo>
                                  <a:pt x="1524" y="224"/>
                                </a:lnTo>
                                <a:lnTo>
                                  <a:pt x="1531" y="224"/>
                                </a:lnTo>
                                <a:lnTo>
                                  <a:pt x="1534" y="226"/>
                                </a:lnTo>
                                <a:lnTo>
                                  <a:pt x="1541" y="228"/>
                                </a:lnTo>
                                <a:lnTo>
                                  <a:pt x="1543" y="229"/>
                                </a:lnTo>
                                <a:lnTo>
                                  <a:pt x="1547" y="230"/>
                                </a:lnTo>
                                <a:lnTo>
                                  <a:pt x="1549" y="232"/>
                                </a:lnTo>
                                <a:lnTo>
                                  <a:pt x="1553" y="233"/>
                                </a:lnTo>
                                <a:lnTo>
                                  <a:pt x="1558" y="238"/>
                                </a:lnTo>
                                <a:lnTo>
                                  <a:pt x="1560" y="239"/>
                                </a:lnTo>
                                <a:lnTo>
                                  <a:pt x="1564" y="241"/>
                                </a:lnTo>
                                <a:lnTo>
                                  <a:pt x="1568" y="246"/>
                                </a:lnTo>
                                <a:lnTo>
                                  <a:pt x="1575" y="255"/>
                                </a:lnTo>
                                <a:lnTo>
                                  <a:pt x="1580" y="265"/>
                                </a:lnTo>
                                <a:lnTo>
                                  <a:pt x="1584" y="275"/>
                                </a:lnTo>
                                <a:lnTo>
                                  <a:pt x="1586" y="287"/>
                                </a:lnTo>
                                <a:lnTo>
                                  <a:pt x="1588" y="290"/>
                                </a:lnTo>
                                <a:lnTo>
                                  <a:pt x="1588" y="140"/>
                                </a:lnTo>
                                <a:lnTo>
                                  <a:pt x="1574" y="134"/>
                                </a:lnTo>
                                <a:lnTo>
                                  <a:pt x="1508" y="128"/>
                                </a:lnTo>
                                <a:lnTo>
                                  <a:pt x="1438" y="140"/>
                                </a:lnTo>
                                <a:lnTo>
                                  <a:pt x="1427" y="144"/>
                                </a:lnTo>
                                <a:lnTo>
                                  <a:pt x="1417" y="148"/>
                                </a:lnTo>
                                <a:lnTo>
                                  <a:pt x="1355" y="190"/>
                                </a:lnTo>
                                <a:lnTo>
                                  <a:pt x="1315" y="251"/>
                                </a:lnTo>
                                <a:lnTo>
                                  <a:pt x="1297" y="324"/>
                                </a:lnTo>
                                <a:lnTo>
                                  <a:pt x="1303" y="398"/>
                                </a:lnTo>
                                <a:lnTo>
                                  <a:pt x="1334" y="466"/>
                                </a:lnTo>
                                <a:lnTo>
                                  <a:pt x="1340" y="474"/>
                                </a:lnTo>
                                <a:lnTo>
                                  <a:pt x="1346" y="481"/>
                                </a:lnTo>
                                <a:lnTo>
                                  <a:pt x="1354" y="488"/>
                                </a:lnTo>
                                <a:lnTo>
                                  <a:pt x="1401" y="524"/>
                                </a:lnTo>
                                <a:lnTo>
                                  <a:pt x="1461" y="544"/>
                                </a:lnTo>
                                <a:lnTo>
                                  <a:pt x="1528" y="550"/>
                                </a:lnTo>
                                <a:lnTo>
                                  <a:pt x="1595" y="540"/>
                                </a:lnTo>
                                <a:lnTo>
                                  <a:pt x="1655" y="516"/>
                                </a:lnTo>
                                <a:lnTo>
                                  <a:pt x="1703" y="477"/>
                                </a:lnTo>
                                <a:lnTo>
                                  <a:pt x="1715" y="454"/>
                                </a:lnTo>
                                <a:lnTo>
                                  <a:pt x="1730" y="424"/>
                                </a:lnTo>
                                <a:lnTo>
                                  <a:pt x="1730" y="420"/>
                                </a:lnTo>
                                <a:lnTo>
                                  <a:pt x="1732" y="418"/>
                                </a:lnTo>
                                <a:lnTo>
                                  <a:pt x="1585" y="416"/>
                                </a:lnTo>
                                <a:lnTo>
                                  <a:pt x="1584" y="420"/>
                                </a:lnTo>
                                <a:lnTo>
                                  <a:pt x="1583" y="422"/>
                                </a:lnTo>
                                <a:lnTo>
                                  <a:pt x="1569" y="439"/>
                                </a:lnTo>
                                <a:lnTo>
                                  <a:pt x="1554" y="448"/>
                                </a:lnTo>
                                <a:lnTo>
                                  <a:pt x="1536" y="453"/>
                                </a:lnTo>
                                <a:lnTo>
                                  <a:pt x="1514" y="454"/>
                                </a:lnTo>
                                <a:lnTo>
                                  <a:pt x="1510" y="454"/>
                                </a:lnTo>
                                <a:lnTo>
                                  <a:pt x="1506" y="452"/>
                                </a:lnTo>
                                <a:lnTo>
                                  <a:pt x="1501" y="452"/>
                                </a:lnTo>
                                <a:lnTo>
                                  <a:pt x="1491" y="449"/>
                                </a:lnTo>
                                <a:lnTo>
                                  <a:pt x="1481" y="445"/>
                                </a:lnTo>
                                <a:lnTo>
                                  <a:pt x="1473" y="439"/>
                                </a:lnTo>
                                <a:lnTo>
                                  <a:pt x="1463" y="430"/>
                                </a:lnTo>
                                <a:lnTo>
                                  <a:pt x="1462" y="427"/>
                                </a:lnTo>
                                <a:lnTo>
                                  <a:pt x="1456" y="418"/>
                                </a:lnTo>
                                <a:lnTo>
                                  <a:pt x="1453" y="408"/>
                                </a:lnTo>
                                <a:lnTo>
                                  <a:pt x="1450" y="398"/>
                                </a:lnTo>
                                <a:lnTo>
                                  <a:pt x="1448" y="388"/>
                                </a:lnTo>
                                <a:lnTo>
                                  <a:pt x="1447" y="384"/>
                                </a:lnTo>
                                <a:lnTo>
                                  <a:pt x="1447" y="376"/>
                                </a:lnTo>
                                <a:lnTo>
                                  <a:pt x="1741" y="376"/>
                                </a:lnTo>
                                <a:lnTo>
                                  <a:pt x="1741" y="359"/>
                                </a:lnTo>
                                <a:close/>
                                <a:moveTo>
                                  <a:pt x="2210" y="383"/>
                                </a:moveTo>
                                <a:lnTo>
                                  <a:pt x="2056" y="383"/>
                                </a:lnTo>
                                <a:lnTo>
                                  <a:pt x="2054" y="386"/>
                                </a:lnTo>
                                <a:lnTo>
                                  <a:pt x="2054" y="390"/>
                                </a:lnTo>
                                <a:lnTo>
                                  <a:pt x="2053" y="394"/>
                                </a:lnTo>
                                <a:lnTo>
                                  <a:pt x="2053" y="396"/>
                                </a:lnTo>
                                <a:lnTo>
                                  <a:pt x="2052" y="400"/>
                                </a:lnTo>
                                <a:lnTo>
                                  <a:pt x="2051" y="402"/>
                                </a:lnTo>
                                <a:lnTo>
                                  <a:pt x="2050" y="406"/>
                                </a:lnTo>
                                <a:lnTo>
                                  <a:pt x="2050" y="408"/>
                                </a:lnTo>
                                <a:lnTo>
                                  <a:pt x="2048" y="410"/>
                                </a:lnTo>
                                <a:lnTo>
                                  <a:pt x="2046" y="413"/>
                                </a:lnTo>
                                <a:lnTo>
                                  <a:pt x="2041" y="422"/>
                                </a:lnTo>
                                <a:lnTo>
                                  <a:pt x="2035" y="428"/>
                                </a:lnTo>
                                <a:lnTo>
                                  <a:pt x="2033" y="430"/>
                                </a:lnTo>
                                <a:lnTo>
                                  <a:pt x="2029" y="433"/>
                                </a:lnTo>
                                <a:lnTo>
                                  <a:pt x="2022" y="437"/>
                                </a:lnTo>
                                <a:lnTo>
                                  <a:pt x="2020" y="437"/>
                                </a:lnTo>
                                <a:lnTo>
                                  <a:pt x="2015" y="439"/>
                                </a:lnTo>
                                <a:lnTo>
                                  <a:pt x="2009" y="439"/>
                                </a:lnTo>
                                <a:lnTo>
                                  <a:pt x="2006" y="440"/>
                                </a:lnTo>
                                <a:lnTo>
                                  <a:pt x="1992" y="440"/>
                                </a:lnTo>
                                <a:lnTo>
                                  <a:pt x="1987" y="439"/>
                                </a:lnTo>
                                <a:lnTo>
                                  <a:pt x="1957" y="428"/>
                                </a:lnTo>
                                <a:lnTo>
                                  <a:pt x="1940" y="404"/>
                                </a:lnTo>
                                <a:lnTo>
                                  <a:pt x="1933" y="374"/>
                                </a:lnTo>
                                <a:lnTo>
                                  <a:pt x="1931" y="342"/>
                                </a:lnTo>
                                <a:lnTo>
                                  <a:pt x="1930" y="336"/>
                                </a:lnTo>
                                <a:lnTo>
                                  <a:pt x="1930" y="325"/>
                                </a:lnTo>
                                <a:lnTo>
                                  <a:pt x="1931" y="320"/>
                                </a:lnTo>
                                <a:lnTo>
                                  <a:pt x="1934" y="291"/>
                                </a:lnTo>
                                <a:lnTo>
                                  <a:pt x="1944" y="263"/>
                                </a:lnTo>
                                <a:lnTo>
                                  <a:pt x="1963" y="241"/>
                                </a:lnTo>
                                <a:lnTo>
                                  <a:pt x="1991" y="232"/>
                                </a:lnTo>
                                <a:lnTo>
                                  <a:pt x="2006" y="232"/>
                                </a:lnTo>
                                <a:lnTo>
                                  <a:pt x="2010" y="233"/>
                                </a:lnTo>
                                <a:lnTo>
                                  <a:pt x="2014" y="233"/>
                                </a:lnTo>
                                <a:lnTo>
                                  <a:pt x="2017" y="234"/>
                                </a:lnTo>
                                <a:lnTo>
                                  <a:pt x="2020" y="235"/>
                                </a:lnTo>
                                <a:lnTo>
                                  <a:pt x="2023" y="236"/>
                                </a:lnTo>
                                <a:lnTo>
                                  <a:pt x="2028" y="239"/>
                                </a:lnTo>
                                <a:lnTo>
                                  <a:pt x="2030" y="241"/>
                                </a:lnTo>
                                <a:lnTo>
                                  <a:pt x="2035" y="244"/>
                                </a:lnTo>
                                <a:lnTo>
                                  <a:pt x="2036" y="246"/>
                                </a:lnTo>
                                <a:lnTo>
                                  <a:pt x="2039" y="248"/>
                                </a:lnTo>
                                <a:lnTo>
                                  <a:pt x="2040" y="251"/>
                                </a:lnTo>
                                <a:lnTo>
                                  <a:pt x="2042" y="252"/>
                                </a:lnTo>
                                <a:lnTo>
                                  <a:pt x="2047" y="262"/>
                                </a:lnTo>
                                <a:lnTo>
                                  <a:pt x="2048" y="265"/>
                                </a:lnTo>
                                <a:lnTo>
                                  <a:pt x="2052" y="272"/>
                                </a:lnTo>
                                <a:lnTo>
                                  <a:pt x="2052" y="276"/>
                                </a:lnTo>
                                <a:lnTo>
                                  <a:pt x="2053" y="278"/>
                                </a:lnTo>
                                <a:lnTo>
                                  <a:pt x="2053" y="282"/>
                                </a:lnTo>
                                <a:lnTo>
                                  <a:pt x="2054" y="284"/>
                                </a:lnTo>
                                <a:lnTo>
                                  <a:pt x="2054" y="290"/>
                                </a:lnTo>
                                <a:lnTo>
                                  <a:pt x="2056" y="293"/>
                                </a:lnTo>
                                <a:lnTo>
                                  <a:pt x="2207" y="293"/>
                                </a:lnTo>
                                <a:lnTo>
                                  <a:pt x="2207" y="283"/>
                                </a:lnTo>
                                <a:lnTo>
                                  <a:pt x="2191" y="223"/>
                                </a:lnTo>
                                <a:lnTo>
                                  <a:pt x="2156" y="178"/>
                                </a:lnTo>
                                <a:lnTo>
                                  <a:pt x="2107" y="146"/>
                                </a:lnTo>
                                <a:lnTo>
                                  <a:pt x="2048" y="129"/>
                                </a:lnTo>
                                <a:lnTo>
                                  <a:pt x="1986" y="125"/>
                                </a:lnTo>
                                <a:lnTo>
                                  <a:pt x="1924" y="135"/>
                                </a:lnTo>
                                <a:lnTo>
                                  <a:pt x="1868" y="159"/>
                                </a:lnTo>
                                <a:lnTo>
                                  <a:pt x="1823" y="196"/>
                                </a:lnTo>
                                <a:lnTo>
                                  <a:pt x="1794" y="247"/>
                                </a:lnTo>
                                <a:lnTo>
                                  <a:pt x="1783" y="280"/>
                                </a:lnTo>
                                <a:lnTo>
                                  <a:pt x="1775" y="360"/>
                                </a:lnTo>
                                <a:lnTo>
                                  <a:pt x="1790" y="427"/>
                                </a:lnTo>
                                <a:lnTo>
                                  <a:pt x="1826" y="480"/>
                                </a:lnTo>
                                <a:lnTo>
                                  <a:pt x="1878" y="519"/>
                                </a:lnTo>
                                <a:lnTo>
                                  <a:pt x="1944" y="542"/>
                                </a:lnTo>
                                <a:lnTo>
                                  <a:pt x="2021" y="548"/>
                                </a:lnTo>
                                <a:lnTo>
                                  <a:pt x="2027" y="548"/>
                                </a:lnTo>
                                <a:lnTo>
                                  <a:pt x="2097" y="537"/>
                                </a:lnTo>
                                <a:lnTo>
                                  <a:pt x="2148" y="508"/>
                                </a:lnTo>
                                <a:lnTo>
                                  <a:pt x="2185" y="463"/>
                                </a:lnTo>
                                <a:lnTo>
                                  <a:pt x="2208" y="402"/>
                                </a:lnTo>
                                <a:lnTo>
                                  <a:pt x="2209" y="396"/>
                                </a:lnTo>
                                <a:lnTo>
                                  <a:pt x="2209" y="389"/>
                                </a:lnTo>
                                <a:lnTo>
                                  <a:pt x="2210" y="38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757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D88F9ED" id="Group 187" o:spid="_x0000_s1026" style="width:110.55pt;height:27.5pt;mso-position-horizontal-relative:char;mso-position-vertical-relative:line" coordsize="2211,5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">
                <v:shape id="AutoShape 188" o:spid="_x0000_s1027" style="position:absolute;left:-1;width:2211;height:550;visibility:visible;mso-wrap-style:square;v-text-anchor:top" coordsize="2211,5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" path="m527,l96,,,548r450,l472,422r-275,2l212,335r221,l454,209r-219,l250,131r255,l527,xm956,286r-3,-76l922,161,872,137r-60,l750,160r-56,43l690,208r11,-62l560,145,492,548r154,l682,325r,-3l686,308r9,-14l698,290r3,-4l707,279r12,-10l730,264r3,-1l736,262r2,l742,260r4,l749,259r11,l763,260r3,l768,262r7,l780,268r6,3l787,274r3,1l791,277r1,l793,280r3,2l796,283r3,7l799,292r1,2l800,301r2,-3l802,308r-2,3l760,548r153,l956,286xm1272,437r-54,l1213,436r-1,l1211,434r-3,l1207,433r-2,l1202,431r-2,-1l1194,424r4,2l1194,422r,-3l1193,418r1,-176l1270,242r,-88l1194,154r,-126l1046,28r,126l995,154r,88l1046,244r,222l1048,470r,4l1054,496r2,3l1057,504r3,4l1065,517r5,3l1074,527r2,1l1078,529r18,10l1113,544r19,3l1150,548r122,l1272,437xm1741,359r-1,-17l1738,326r-7,-26l1719,256r-21,-33l1683,200r-49,-41l1588,140r,150l1588,300r-143,l1445,295r1,-5l1446,287r1,-4l1447,278r5,-14l1454,262r2,-4l1458,254r5,-4l1464,246r4,-2l1472,239r9,-6l1491,229r10,-3l1511,224r3,-1l1522,223r2,1l1531,224r3,2l1541,228r2,1l1547,230r2,2l1553,233r5,5l1560,239r4,2l1568,246r7,9l1580,265r4,10l1586,287r2,3l1588,140r-14,-6l1508,128r-70,12l1427,144r-10,4l1355,190r-40,61l1297,324r6,74l1334,466r6,8l1346,481r8,7l1401,524r60,20l1528,550r67,-10l1655,516r48,-39l1715,454r15,-30l1730,420r2,-2l1585,416r-1,4l1583,422r-14,17l1554,448r-18,5l1514,454r-4,l1506,452r-5,l1491,449r-10,-4l1473,439r-10,-9l1462,427r-6,-9l1453,408r-3,-10l1448,388r-1,-4l1447,376r294,l1741,359xm2210,383r-154,l2054,386r,4l2053,394r,2l2052,400r-1,2l2050,406r,2l2048,410r-2,3l2041,422r-6,6l2033,430r-4,3l2022,437r-2,l2015,439r-6,l2006,440r-14,l1987,439r-30,-11l1940,404r-7,-30l1931,342r-1,-6l1930,325r1,-5l1934,291r10,-28l1963,241r28,-9l2006,232r4,1l2014,233r3,1l2020,235r3,1l2028,239r2,2l2035,244r1,2l2039,248r1,3l2042,252r5,10l2048,265r4,7l2052,276r1,2l2053,282r1,2l2054,290r2,3l2207,293r,-10l2191,223r-35,-45l2107,146r-59,-17l1986,125r-62,10l1868,159r-45,37l1794,247r-11,33l1775,360r15,67l1826,480r52,39l1944,542r77,6l2027,548r70,-11l2148,508r37,-45l2208,402r1,-6l2209,389r1,-6xe" fillcolor="#007577" stroked="f">
                  <v:path arrowok="t" o:connecttype="custom" o:connectlocs="472,422;235,209;953,210;694,203;646,548;695,294;730,264;746,260;768,262;790,275;796,283;802,298;956,286;1211,434;1200,430;1193,418;1194,28;1046,244;1056,499;1074,527;1132,547;1740,342;1683,200;1445,300;1447,278;1463,250;1491,229;1524,224;1547,230;1564,241;1586,287;1438,140;1297,324;1354,488;1655,516;1732,418;1554,448;1501,452;1462,427;1447,384;2056,383;2052,400;2046,413;2022,437;1992,440;1931,342;1944,263;2014,233;2030,241;2042,252;2053,278;2207,293;2048,129;1794,247;1878,519;2148,508;2210,383" o:connectangles="0,0,0,0,0,0,0,0,0,0,0,0,0,0,0,0,0,0,0,0,0,0,0,0,0,0,0,0,0,0,0,0,0,0,0,0,0,0,0,0,0,0,0,0,0,0,0,0,0,0,0,0,0,0,0,0,0"/>
                </v:shape>
                <w10:anchorlock/>
              </v:group>
            </w:pict>
          </mc:Fallback>
        </mc:AlternateContent>
      </w:r>
    </w:p>
    <w:p w14:paraId="649D13A4" w14:textId="77777777" w:rsidR="00EE624C" w:rsidRDefault="00A51690">
      <w:pPr>
        <w:spacing w:before="130"/>
        <w:ind w:left="2443" w:right="2438"/>
        <w:jc w:val="center"/>
        <w:rPr>
          <w:i/>
          <w:sz w:val="28"/>
        </w:rPr>
      </w:pPr>
      <w:r>
        <w:rPr>
          <w:i/>
          <w:spacing w:val="31"/>
          <w:sz w:val="28"/>
        </w:rPr>
        <w:t>Creating</w:t>
      </w:r>
      <w:r>
        <w:rPr>
          <w:i/>
          <w:spacing w:val="73"/>
          <w:sz w:val="28"/>
        </w:rPr>
        <w:t xml:space="preserve"> </w:t>
      </w:r>
      <w:r>
        <w:rPr>
          <w:i/>
          <w:spacing w:val="24"/>
          <w:sz w:val="28"/>
        </w:rPr>
        <w:t>the</w:t>
      </w:r>
      <w:r>
        <w:rPr>
          <w:i/>
          <w:spacing w:val="73"/>
          <w:sz w:val="28"/>
        </w:rPr>
        <w:t xml:space="preserve"> </w:t>
      </w:r>
      <w:r>
        <w:rPr>
          <w:i/>
          <w:spacing w:val="32"/>
          <w:sz w:val="28"/>
        </w:rPr>
        <w:t>environment</w:t>
      </w:r>
      <w:r>
        <w:rPr>
          <w:i/>
          <w:spacing w:val="74"/>
          <w:sz w:val="28"/>
        </w:rPr>
        <w:t xml:space="preserve"> </w:t>
      </w:r>
      <w:r>
        <w:rPr>
          <w:i/>
          <w:spacing w:val="24"/>
          <w:sz w:val="28"/>
        </w:rPr>
        <w:t>for</w:t>
      </w:r>
      <w:r>
        <w:rPr>
          <w:i/>
          <w:spacing w:val="73"/>
          <w:sz w:val="28"/>
        </w:rPr>
        <w:t xml:space="preserve"> </w:t>
      </w:r>
      <w:r>
        <w:rPr>
          <w:i/>
          <w:spacing w:val="31"/>
          <w:sz w:val="28"/>
        </w:rPr>
        <w:t>business</w:t>
      </w:r>
      <w:r>
        <w:rPr>
          <w:i/>
          <w:spacing w:val="-34"/>
          <w:sz w:val="28"/>
        </w:rPr>
        <w:t xml:space="preserve"> </w:t>
      </w:r>
    </w:p>
    <w:p w14:paraId="79076F9E" w14:textId="77777777" w:rsidR="00EE624C" w:rsidRDefault="00EE624C">
      <w:pPr>
        <w:pStyle w:val="BodyText"/>
        <w:rPr>
          <w:i/>
          <w:sz w:val="20"/>
        </w:rPr>
      </w:pPr>
    </w:p>
    <w:p w14:paraId="2D51E69A" w14:textId="77777777" w:rsidR="00EE624C" w:rsidRDefault="00EE624C">
      <w:pPr>
        <w:pStyle w:val="BodyText"/>
        <w:rPr>
          <w:i/>
          <w:sz w:val="20"/>
        </w:rPr>
      </w:pPr>
    </w:p>
    <w:p w14:paraId="3A08727E" w14:textId="77777777" w:rsidR="00EE624C" w:rsidRDefault="00EE624C">
      <w:pPr>
        <w:pStyle w:val="BodyText"/>
        <w:spacing w:before="7"/>
        <w:rPr>
          <w:i/>
          <w:sz w:val="23"/>
        </w:rPr>
      </w:pPr>
    </w:p>
    <w:p w14:paraId="711D2FBA" w14:textId="77777777" w:rsidR="00EE624C" w:rsidRDefault="00A51690">
      <w:pPr>
        <w:pStyle w:val="Heading2"/>
        <w:tabs>
          <w:tab w:val="left" w:pos="1001"/>
        </w:tabs>
        <w:spacing w:before="90"/>
        <w:ind w:left="150"/>
      </w:pPr>
      <w:bookmarkStart w:id="94" w:name="_bookmark94"/>
      <w:bookmarkEnd w:id="94"/>
      <w:r>
        <w:rPr>
          <w:rFonts w:ascii="Arial MT"/>
          <w:b w:val="0"/>
          <w:color w:val="008080"/>
          <w:sz w:val="16"/>
        </w:rPr>
        <w:t>5.3</w:t>
      </w:r>
      <w:r>
        <w:rPr>
          <w:rFonts w:ascii="Arial MT"/>
          <w:b w:val="0"/>
          <w:color w:val="008080"/>
          <w:sz w:val="16"/>
        </w:rPr>
        <w:tab/>
      </w:r>
      <w:r>
        <w:rPr>
          <w:color w:val="008080"/>
        </w:rPr>
        <w:t>Constraints</w:t>
      </w:r>
      <w:r>
        <w:rPr>
          <w:color w:val="008080"/>
          <w:spacing w:val="-9"/>
        </w:rPr>
        <w:t xml:space="preserve"> </w:t>
      </w:r>
      <w:r>
        <w:rPr>
          <w:color w:val="008080"/>
        </w:rPr>
        <w:t>at</w:t>
      </w:r>
      <w:r>
        <w:rPr>
          <w:color w:val="008080"/>
          <w:spacing w:val="-8"/>
        </w:rPr>
        <w:t xml:space="preserve"> </w:t>
      </w:r>
      <w:r>
        <w:rPr>
          <w:color w:val="008080"/>
        </w:rPr>
        <w:t>SUE</w:t>
      </w:r>
      <w:r>
        <w:rPr>
          <w:color w:val="008080"/>
          <w:spacing w:val="-8"/>
        </w:rPr>
        <w:t xml:space="preserve"> </w:t>
      </w:r>
      <w:r>
        <w:rPr>
          <w:color w:val="008080"/>
        </w:rPr>
        <w:t>Sites</w:t>
      </w:r>
    </w:p>
    <w:p w14:paraId="07BCD840" w14:textId="77777777" w:rsidR="00EE624C" w:rsidRDefault="00A51690">
      <w:pPr>
        <w:pStyle w:val="BodyText"/>
        <w:tabs>
          <w:tab w:val="left" w:pos="1001"/>
        </w:tabs>
        <w:spacing w:before="239" w:line="288" w:lineRule="auto"/>
        <w:ind w:left="1001" w:right="240" w:hanging="851"/>
      </w:pPr>
      <w:r>
        <w:rPr>
          <w:rFonts w:ascii="Arial MT" w:hAnsi="Arial MT"/>
          <w:color w:val="008080"/>
          <w:sz w:val="16"/>
        </w:rPr>
        <w:t>5.3.1</w:t>
      </w:r>
      <w:r>
        <w:rPr>
          <w:rFonts w:ascii="Arial MT" w:hAnsi="Arial MT"/>
          <w:color w:val="008080"/>
          <w:sz w:val="16"/>
        </w:rPr>
        <w:tab/>
      </w:r>
      <w:r>
        <w:t>An assessment has been undertaken of the potential water cycle constraints to development at SUE sites</w:t>
      </w:r>
      <w:r>
        <w:rPr>
          <w:spacing w:val="1"/>
        </w:rPr>
        <w:t xml:space="preserve"> </w:t>
      </w:r>
      <w:r>
        <w:t>identified by the partner councils.</w:t>
      </w:r>
      <w:r>
        <w:rPr>
          <w:spacing w:val="1"/>
        </w:rPr>
        <w:t xml:space="preserve"> </w:t>
      </w:r>
      <w:r>
        <w:t xml:space="preserve">This is presented in </w:t>
      </w:r>
      <w:hyperlink w:anchor="_bookmark95" w:history="1">
        <w:r>
          <w:t>Table 5.11.</w:t>
        </w:r>
      </w:hyperlink>
      <w:r>
        <w:rPr>
          <w:spacing w:val="1"/>
        </w:rPr>
        <w:t xml:space="preserve"> </w:t>
      </w:r>
      <w:r>
        <w:t>It should be noted that this is a high-</w:t>
      </w:r>
      <w:r>
        <w:rPr>
          <w:spacing w:val="1"/>
        </w:rPr>
        <w:t xml:space="preserve"> </w:t>
      </w:r>
      <w:r>
        <w:t>level assessment undertaken to provide an indication of whether water resources and water supply,</w:t>
      </w:r>
      <w:r>
        <w:rPr>
          <w:spacing w:val="1"/>
        </w:rPr>
        <w:t xml:space="preserve"> </w:t>
      </w:r>
      <w:r>
        <w:t>wastewater and sewerage and flood risk and drainage are likely to constrain development at these</w:t>
      </w:r>
      <w:r>
        <w:rPr>
          <w:spacing w:val="1"/>
        </w:rPr>
        <w:t xml:space="preserve"> </w:t>
      </w:r>
      <w:r>
        <w:t>locations.</w:t>
      </w:r>
      <w:r>
        <w:rPr>
          <w:spacing w:val="1"/>
        </w:rPr>
        <w:t xml:space="preserve"> </w:t>
      </w:r>
      <w:r>
        <w:t>More detailed assessment (such as a site specific Flood Risk Assessments) and detailed</w:t>
      </w:r>
      <w:r>
        <w:rPr>
          <w:spacing w:val="1"/>
        </w:rPr>
        <w:t xml:space="preserve"> </w:t>
      </w:r>
      <w:r>
        <w:t>consultation with Severn Trent Water will need to be undertaken when further details about the nature of</w:t>
      </w:r>
      <w:r>
        <w:rPr>
          <w:spacing w:val="-52"/>
        </w:rPr>
        <w:t xml:space="preserve"> </w:t>
      </w:r>
      <w:r>
        <w:t>developments at these sites become available.</w:t>
      </w:r>
      <w:r>
        <w:rPr>
          <w:spacing w:val="1"/>
        </w:rPr>
        <w:t xml:space="preserve"> </w:t>
      </w:r>
      <w:r>
        <w:t>A summary assessment is presented in the right hand</w:t>
      </w:r>
      <w:r>
        <w:rPr>
          <w:spacing w:val="1"/>
        </w:rPr>
        <w:t xml:space="preserve"> </w:t>
      </w:r>
      <w:r>
        <w:t>column.</w:t>
      </w:r>
      <w:r>
        <w:rPr>
          <w:spacing w:val="1"/>
        </w:rPr>
        <w:t xml:space="preserve"> </w:t>
      </w:r>
      <w:r>
        <w:t>For each site, this has currently been assessed as ‘amber’, since the assessment is high level and</w:t>
      </w:r>
      <w:r>
        <w:rPr>
          <w:spacing w:val="-52"/>
        </w:rPr>
        <w:t xml:space="preserve"> </w:t>
      </w:r>
      <w:r>
        <w:t>further</w:t>
      </w:r>
      <w:r>
        <w:rPr>
          <w:spacing w:val="-1"/>
        </w:rPr>
        <w:t xml:space="preserve"> </w:t>
      </w:r>
      <w:r>
        <w:t>detailed modelling is required.</w:t>
      </w:r>
    </w:p>
    <w:p w14:paraId="72C0D574" w14:textId="77777777" w:rsidR="00EE624C" w:rsidRDefault="00EE624C">
      <w:pPr>
        <w:pStyle w:val="BodyText"/>
        <w:rPr>
          <w:sz w:val="20"/>
        </w:rPr>
      </w:pPr>
    </w:p>
    <w:p w14:paraId="6AC9CAE9" w14:textId="77777777" w:rsidR="00EE624C" w:rsidRDefault="00EE624C">
      <w:pPr>
        <w:pStyle w:val="BodyText"/>
        <w:rPr>
          <w:sz w:val="20"/>
        </w:rPr>
      </w:pPr>
    </w:p>
    <w:p w14:paraId="5A7A2B94" w14:textId="77777777" w:rsidR="00EE624C" w:rsidRDefault="00EE624C">
      <w:pPr>
        <w:pStyle w:val="BodyText"/>
        <w:rPr>
          <w:sz w:val="20"/>
        </w:rPr>
      </w:pPr>
    </w:p>
    <w:p w14:paraId="1BE6AC01" w14:textId="77777777" w:rsidR="00EE624C" w:rsidRDefault="00EE624C">
      <w:pPr>
        <w:pStyle w:val="BodyText"/>
        <w:rPr>
          <w:sz w:val="20"/>
        </w:rPr>
      </w:pPr>
    </w:p>
    <w:p w14:paraId="7B6150AA" w14:textId="77777777" w:rsidR="00EE624C" w:rsidRDefault="00EE624C">
      <w:pPr>
        <w:pStyle w:val="BodyText"/>
        <w:rPr>
          <w:sz w:val="20"/>
        </w:rPr>
      </w:pPr>
    </w:p>
    <w:p w14:paraId="5F6093B3" w14:textId="77777777" w:rsidR="00EE624C" w:rsidRDefault="00EE624C">
      <w:pPr>
        <w:pStyle w:val="BodyText"/>
        <w:rPr>
          <w:sz w:val="20"/>
        </w:rPr>
      </w:pPr>
    </w:p>
    <w:p w14:paraId="170F234E" w14:textId="77777777" w:rsidR="00EE624C" w:rsidRDefault="00EE624C">
      <w:pPr>
        <w:pStyle w:val="BodyText"/>
        <w:rPr>
          <w:sz w:val="20"/>
        </w:rPr>
      </w:pPr>
    </w:p>
    <w:p w14:paraId="3ACA22AE" w14:textId="77777777" w:rsidR="00EE624C" w:rsidRDefault="00EE624C">
      <w:pPr>
        <w:pStyle w:val="BodyText"/>
        <w:rPr>
          <w:sz w:val="20"/>
        </w:rPr>
      </w:pPr>
    </w:p>
    <w:p w14:paraId="77A141A7" w14:textId="77777777" w:rsidR="00EE624C" w:rsidRDefault="00EE624C">
      <w:pPr>
        <w:pStyle w:val="BodyText"/>
        <w:rPr>
          <w:sz w:val="20"/>
        </w:rPr>
      </w:pPr>
    </w:p>
    <w:p w14:paraId="006098B6" w14:textId="77777777" w:rsidR="00EE624C" w:rsidRDefault="00EE624C">
      <w:pPr>
        <w:pStyle w:val="BodyText"/>
        <w:rPr>
          <w:sz w:val="20"/>
        </w:rPr>
      </w:pPr>
    </w:p>
    <w:p w14:paraId="14CF271B" w14:textId="77777777" w:rsidR="00EE624C" w:rsidRDefault="00EE624C">
      <w:pPr>
        <w:pStyle w:val="BodyText"/>
        <w:rPr>
          <w:sz w:val="20"/>
        </w:rPr>
      </w:pPr>
    </w:p>
    <w:p w14:paraId="6A1BF7FF" w14:textId="77777777" w:rsidR="00EE624C" w:rsidRDefault="00EE624C">
      <w:pPr>
        <w:pStyle w:val="BodyText"/>
        <w:rPr>
          <w:sz w:val="20"/>
        </w:rPr>
      </w:pPr>
    </w:p>
    <w:p w14:paraId="4E05DAE4" w14:textId="77777777" w:rsidR="00EE624C" w:rsidRDefault="00EE624C">
      <w:pPr>
        <w:pStyle w:val="BodyText"/>
        <w:rPr>
          <w:sz w:val="20"/>
        </w:rPr>
      </w:pPr>
    </w:p>
    <w:p w14:paraId="51AB4667" w14:textId="77777777" w:rsidR="00EE624C" w:rsidRDefault="00EE624C">
      <w:pPr>
        <w:pStyle w:val="BodyText"/>
        <w:rPr>
          <w:sz w:val="20"/>
        </w:rPr>
      </w:pPr>
    </w:p>
    <w:p w14:paraId="32B8B4A3" w14:textId="77777777" w:rsidR="00EE624C" w:rsidRDefault="00EE624C">
      <w:pPr>
        <w:pStyle w:val="BodyText"/>
        <w:rPr>
          <w:sz w:val="20"/>
        </w:rPr>
      </w:pPr>
    </w:p>
    <w:p w14:paraId="72F6952C" w14:textId="77777777" w:rsidR="00EE624C" w:rsidRDefault="00EE624C">
      <w:pPr>
        <w:pStyle w:val="BodyText"/>
        <w:rPr>
          <w:sz w:val="20"/>
        </w:rPr>
      </w:pPr>
    </w:p>
    <w:p w14:paraId="78C5AF85" w14:textId="77777777" w:rsidR="00EE624C" w:rsidRDefault="00EE624C">
      <w:pPr>
        <w:pStyle w:val="BodyText"/>
        <w:rPr>
          <w:sz w:val="20"/>
        </w:rPr>
      </w:pPr>
    </w:p>
    <w:p w14:paraId="52EB68F1" w14:textId="77777777" w:rsidR="00EE624C" w:rsidRDefault="00EE624C">
      <w:pPr>
        <w:pStyle w:val="BodyText"/>
        <w:rPr>
          <w:sz w:val="20"/>
        </w:rPr>
      </w:pPr>
    </w:p>
    <w:p w14:paraId="2C25C77C" w14:textId="77777777" w:rsidR="00EE624C" w:rsidRDefault="00EE624C">
      <w:pPr>
        <w:pStyle w:val="BodyText"/>
        <w:rPr>
          <w:sz w:val="20"/>
        </w:rPr>
      </w:pPr>
    </w:p>
    <w:p w14:paraId="4062A308" w14:textId="77777777" w:rsidR="00EE624C" w:rsidRDefault="00EE624C">
      <w:pPr>
        <w:pStyle w:val="BodyText"/>
        <w:rPr>
          <w:sz w:val="20"/>
        </w:rPr>
      </w:pPr>
    </w:p>
    <w:p w14:paraId="23155295" w14:textId="77777777" w:rsidR="00EE624C" w:rsidRDefault="00EE624C">
      <w:pPr>
        <w:pStyle w:val="BodyText"/>
        <w:rPr>
          <w:sz w:val="20"/>
        </w:rPr>
      </w:pPr>
    </w:p>
    <w:p w14:paraId="040DEE75" w14:textId="77777777" w:rsidR="00EE624C" w:rsidRDefault="00EE624C">
      <w:pPr>
        <w:pStyle w:val="BodyText"/>
        <w:rPr>
          <w:sz w:val="20"/>
        </w:rPr>
      </w:pPr>
    </w:p>
    <w:p w14:paraId="2581A731" w14:textId="77777777" w:rsidR="00EE624C" w:rsidRDefault="00EE624C">
      <w:pPr>
        <w:pStyle w:val="BodyText"/>
        <w:rPr>
          <w:sz w:val="20"/>
        </w:rPr>
      </w:pPr>
    </w:p>
    <w:p w14:paraId="79F7CE7A" w14:textId="77777777" w:rsidR="00EE624C" w:rsidRDefault="00EE624C">
      <w:pPr>
        <w:pStyle w:val="BodyText"/>
        <w:rPr>
          <w:sz w:val="20"/>
        </w:rPr>
      </w:pPr>
    </w:p>
    <w:p w14:paraId="32B909B2" w14:textId="77777777" w:rsidR="00EE624C" w:rsidRDefault="00EE624C">
      <w:pPr>
        <w:pStyle w:val="BodyText"/>
        <w:rPr>
          <w:sz w:val="20"/>
        </w:rPr>
      </w:pPr>
    </w:p>
    <w:p w14:paraId="7FB5B060" w14:textId="77777777" w:rsidR="00EE624C" w:rsidRDefault="00EE624C">
      <w:pPr>
        <w:pStyle w:val="BodyText"/>
        <w:rPr>
          <w:sz w:val="20"/>
        </w:rPr>
      </w:pPr>
    </w:p>
    <w:p w14:paraId="783C5459" w14:textId="77777777" w:rsidR="00EE624C" w:rsidRDefault="00EE624C">
      <w:pPr>
        <w:pStyle w:val="BodyText"/>
        <w:rPr>
          <w:sz w:val="20"/>
        </w:rPr>
      </w:pPr>
    </w:p>
    <w:p w14:paraId="3D7CD5BD" w14:textId="77777777" w:rsidR="00EE624C" w:rsidRDefault="00EE624C">
      <w:pPr>
        <w:pStyle w:val="BodyText"/>
        <w:rPr>
          <w:sz w:val="20"/>
        </w:rPr>
      </w:pPr>
    </w:p>
    <w:p w14:paraId="792093CA" w14:textId="77777777" w:rsidR="00EE624C" w:rsidRDefault="00EE624C">
      <w:pPr>
        <w:pStyle w:val="BodyText"/>
        <w:rPr>
          <w:sz w:val="20"/>
        </w:rPr>
      </w:pPr>
    </w:p>
    <w:p w14:paraId="71D2AE4E" w14:textId="77777777" w:rsidR="00EE624C" w:rsidRDefault="00EE624C">
      <w:pPr>
        <w:pStyle w:val="BodyText"/>
        <w:rPr>
          <w:sz w:val="20"/>
        </w:rPr>
      </w:pPr>
    </w:p>
    <w:p w14:paraId="3A75E557" w14:textId="77777777" w:rsidR="00EE624C" w:rsidRDefault="00EE624C">
      <w:pPr>
        <w:pStyle w:val="BodyText"/>
        <w:rPr>
          <w:sz w:val="20"/>
        </w:rPr>
      </w:pPr>
    </w:p>
    <w:p w14:paraId="57EC0FF3" w14:textId="77777777" w:rsidR="00EE624C" w:rsidRDefault="00EE624C">
      <w:pPr>
        <w:pStyle w:val="BodyText"/>
        <w:rPr>
          <w:sz w:val="20"/>
        </w:rPr>
      </w:pPr>
    </w:p>
    <w:p w14:paraId="162CB2D9" w14:textId="77777777" w:rsidR="00EE624C" w:rsidRDefault="00EE624C">
      <w:pPr>
        <w:pStyle w:val="BodyText"/>
        <w:rPr>
          <w:sz w:val="20"/>
        </w:rPr>
      </w:pPr>
    </w:p>
    <w:p w14:paraId="4BD5F2F1" w14:textId="77777777" w:rsidR="00EE624C" w:rsidRDefault="00EE624C">
      <w:pPr>
        <w:pStyle w:val="BodyText"/>
        <w:rPr>
          <w:sz w:val="20"/>
        </w:rPr>
      </w:pPr>
    </w:p>
    <w:p w14:paraId="69D5E5A9" w14:textId="77777777" w:rsidR="00EE624C" w:rsidRDefault="00EE624C">
      <w:pPr>
        <w:pStyle w:val="BodyText"/>
        <w:rPr>
          <w:sz w:val="20"/>
        </w:rPr>
      </w:pPr>
    </w:p>
    <w:p w14:paraId="4DD863A1" w14:textId="77777777" w:rsidR="00EE624C" w:rsidRDefault="00EE624C">
      <w:pPr>
        <w:pStyle w:val="BodyText"/>
        <w:rPr>
          <w:sz w:val="20"/>
        </w:rPr>
      </w:pPr>
    </w:p>
    <w:p w14:paraId="0172EC29" w14:textId="77777777" w:rsidR="00EE624C" w:rsidRDefault="00EE624C">
      <w:pPr>
        <w:pStyle w:val="BodyText"/>
        <w:rPr>
          <w:sz w:val="20"/>
        </w:rPr>
      </w:pPr>
    </w:p>
    <w:p w14:paraId="30DA9E1D" w14:textId="77777777" w:rsidR="00EE624C" w:rsidRDefault="00EE624C">
      <w:pPr>
        <w:pStyle w:val="BodyText"/>
        <w:rPr>
          <w:sz w:val="20"/>
        </w:rPr>
      </w:pPr>
    </w:p>
    <w:p w14:paraId="4DF0815F" w14:textId="77777777" w:rsidR="00EE624C" w:rsidRDefault="00EE624C">
      <w:pPr>
        <w:pStyle w:val="BodyText"/>
        <w:rPr>
          <w:sz w:val="20"/>
        </w:rPr>
      </w:pPr>
    </w:p>
    <w:p w14:paraId="1E9FFFC1" w14:textId="77777777" w:rsidR="00EE624C" w:rsidRDefault="00EE624C">
      <w:pPr>
        <w:pStyle w:val="BodyText"/>
        <w:rPr>
          <w:sz w:val="20"/>
        </w:rPr>
      </w:pPr>
    </w:p>
    <w:p w14:paraId="7B234FFF" w14:textId="77777777" w:rsidR="00EE624C" w:rsidRDefault="00A51690">
      <w:pPr>
        <w:pStyle w:val="BodyText"/>
        <w:spacing w:before="7"/>
        <w:rPr>
          <w:sz w:val="14"/>
        </w:rPr>
      </w:pPr>
      <w:r>
        <w:rPr>
          <w:noProof/>
        </w:rPr>
        <w:drawing>
          <wp:anchor distT="0" distB="0" distL="0" distR="0" simplePos="0" relativeHeight="72" behindDoc="0" locked="0" layoutInCell="1" allowOverlap="1" wp14:anchorId="6C943E0F" wp14:editId="0E1DAAAE">
            <wp:simplePos x="0" y="0"/>
            <wp:positionH relativeFrom="page">
              <wp:posOffset>1988057</wp:posOffset>
            </wp:positionH>
            <wp:positionV relativeFrom="paragraph">
              <wp:posOffset>131466</wp:posOffset>
            </wp:positionV>
            <wp:extent cx="3584586" cy="343852"/>
            <wp:effectExtent l="0" t="0" r="0" b="0"/>
            <wp:wrapTopAndBottom/>
            <wp:docPr id="77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age2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84586" cy="3438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4C0F562" w14:textId="77777777" w:rsidR="00EE624C" w:rsidRDefault="00EE624C">
      <w:pPr>
        <w:pStyle w:val="BodyText"/>
        <w:spacing w:before="1"/>
        <w:rPr>
          <w:sz w:val="6"/>
        </w:rPr>
      </w:pPr>
    </w:p>
    <w:p w14:paraId="49925AF0" w14:textId="77777777" w:rsidR="00EE624C" w:rsidRDefault="00EE624C">
      <w:pPr>
        <w:rPr>
          <w:sz w:val="6"/>
        </w:rPr>
        <w:sectPr w:rsidR="00EE624C">
          <w:headerReference w:type="default" r:id="rId111"/>
          <w:footerReference w:type="default" r:id="rId112"/>
          <w:pgSz w:w="11900" w:h="16840"/>
          <w:pgMar w:top="460" w:right="700" w:bottom="280" w:left="700" w:header="0" w:footer="0" w:gutter="0"/>
          <w:cols w:space="720"/>
        </w:sectPr>
      </w:pPr>
    </w:p>
    <w:p w14:paraId="0EB774B8" w14:textId="77777777" w:rsidR="00EE624C" w:rsidRDefault="00EE624C">
      <w:pPr>
        <w:pStyle w:val="BodyText"/>
        <w:rPr>
          <w:sz w:val="16"/>
        </w:rPr>
      </w:pPr>
    </w:p>
    <w:p w14:paraId="2F056DEB" w14:textId="77777777" w:rsidR="00EE624C" w:rsidRDefault="00A51690">
      <w:pPr>
        <w:spacing w:before="103"/>
        <w:ind w:left="117"/>
        <w:rPr>
          <w:rFonts w:ascii="Arial MT"/>
          <w:sz w:val="14"/>
        </w:rPr>
      </w:pPr>
      <w:r>
        <w:rPr>
          <w:rFonts w:ascii="Arial MT"/>
          <w:sz w:val="14"/>
        </w:rPr>
        <w:t>Doc</w:t>
      </w:r>
      <w:r>
        <w:rPr>
          <w:rFonts w:ascii="Arial MT"/>
          <w:spacing w:val="-3"/>
          <w:sz w:val="14"/>
        </w:rPr>
        <w:t xml:space="preserve"> </w:t>
      </w:r>
      <w:r>
        <w:rPr>
          <w:rFonts w:ascii="Arial MT"/>
          <w:sz w:val="14"/>
        </w:rPr>
        <w:t>Reg</w:t>
      </w:r>
      <w:r>
        <w:rPr>
          <w:rFonts w:ascii="Arial MT"/>
          <w:spacing w:val="-3"/>
          <w:sz w:val="14"/>
        </w:rPr>
        <w:t xml:space="preserve"> </w:t>
      </w:r>
      <w:r>
        <w:rPr>
          <w:rFonts w:ascii="Arial MT"/>
          <w:sz w:val="14"/>
        </w:rPr>
        <w:t>No.</w:t>
      </w:r>
      <w:r>
        <w:rPr>
          <w:rFonts w:ascii="Arial MT"/>
          <w:spacing w:val="35"/>
          <w:sz w:val="14"/>
        </w:rPr>
        <w:t xml:space="preserve"> </w:t>
      </w:r>
      <w:r>
        <w:rPr>
          <w:rFonts w:ascii="Arial MT"/>
          <w:sz w:val="14"/>
        </w:rPr>
        <w:t>26458</w:t>
      </w:r>
      <w:r>
        <w:rPr>
          <w:rFonts w:ascii="Arial MT"/>
          <w:spacing w:val="-2"/>
          <w:sz w:val="14"/>
        </w:rPr>
        <w:t xml:space="preserve"> </w:t>
      </w:r>
      <w:r>
        <w:rPr>
          <w:rFonts w:ascii="Arial MT"/>
          <w:sz w:val="14"/>
        </w:rPr>
        <w:t>R029i3</w:t>
      </w:r>
    </w:p>
    <w:p w14:paraId="7E569740" w14:textId="77777777" w:rsidR="00EE624C" w:rsidRDefault="00A51690">
      <w:pPr>
        <w:spacing w:before="82"/>
        <w:ind w:left="2583" w:right="2513"/>
        <w:jc w:val="center"/>
        <w:rPr>
          <w:rFonts w:ascii="Arial"/>
          <w:b/>
          <w:sz w:val="18"/>
        </w:rPr>
      </w:pPr>
      <w:r>
        <w:br w:type="column"/>
      </w:r>
      <w:r>
        <w:rPr>
          <w:rFonts w:ascii="Arial"/>
          <w:b/>
          <w:sz w:val="18"/>
        </w:rPr>
        <w:t>Page</w:t>
      </w:r>
      <w:r>
        <w:rPr>
          <w:rFonts w:ascii="Arial"/>
          <w:b/>
          <w:spacing w:val="-6"/>
          <w:sz w:val="18"/>
        </w:rPr>
        <w:t xml:space="preserve"> </w:t>
      </w:r>
      <w:r>
        <w:rPr>
          <w:rFonts w:ascii="Arial"/>
          <w:b/>
          <w:sz w:val="18"/>
        </w:rPr>
        <w:t>89</w:t>
      </w:r>
    </w:p>
    <w:p w14:paraId="5AF56C02" w14:textId="77777777" w:rsidR="00EE624C" w:rsidRDefault="00A51690">
      <w:pPr>
        <w:pStyle w:val="BodyText"/>
        <w:rPr>
          <w:rFonts w:ascii="Arial"/>
          <w:b/>
          <w:sz w:val="16"/>
        </w:rPr>
      </w:pPr>
      <w:r>
        <w:br w:type="column"/>
      </w:r>
    </w:p>
    <w:p w14:paraId="143D6903" w14:textId="77777777" w:rsidR="00EE624C" w:rsidRDefault="00A51690">
      <w:pPr>
        <w:spacing w:before="103"/>
        <w:ind w:left="117"/>
        <w:rPr>
          <w:rFonts w:ascii="Arial MT"/>
          <w:sz w:val="14"/>
        </w:rPr>
      </w:pPr>
      <w:r>
        <w:rPr>
          <w:rFonts w:ascii="Arial MT"/>
          <w:sz w:val="14"/>
        </w:rPr>
        <w:t>February</w:t>
      </w:r>
      <w:r>
        <w:rPr>
          <w:rFonts w:ascii="Arial MT"/>
          <w:spacing w:val="-6"/>
          <w:sz w:val="14"/>
        </w:rPr>
        <w:t xml:space="preserve"> </w:t>
      </w:r>
      <w:r>
        <w:rPr>
          <w:rFonts w:ascii="Arial MT"/>
          <w:sz w:val="14"/>
        </w:rPr>
        <w:t>2010</w:t>
      </w:r>
    </w:p>
    <w:p w14:paraId="12F25B3B" w14:textId="77777777" w:rsidR="00EE624C" w:rsidRDefault="00EE624C">
      <w:pPr>
        <w:rPr>
          <w:rFonts w:ascii="Arial MT"/>
          <w:sz w:val="14"/>
        </w:rPr>
        <w:sectPr w:rsidR="00EE624C">
          <w:type w:val="continuous"/>
          <w:pgSz w:w="11900" w:h="16840"/>
          <w:pgMar w:top="1100" w:right="700" w:bottom="280" w:left="700" w:header="720" w:footer="720" w:gutter="0"/>
          <w:cols w:num="3" w:space="720" w:equalWidth="0">
            <w:col w:w="1911" w:space="403"/>
            <w:col w:w="5812" w:space="1245"/>
            <w:col w:w="1129"/>
          </w:cols>
        </w:sectPr>
      </w:pPr>
    </w:p>
    <w:p w14:paraId="76A29051" w14:textId="77777777" w:rsidR="00EE624C" w:rsidRDefault="00EE624C">
      <w:pPr>
        <w:pStyle w:val="BodyText"/>
        <w:rPr>
          <w:rFonts w:ascii="Arial MT"/>
          <w:sz w:val="20"/>
        </w:rPr>
      </w:pPr>
    </w:p>
    <w:p w14:paraId="558761DE" w14:textId="77777777" w:rsidR="00EE624C" w:rsidRDefault="00EE624C">
      <w:pPr>
        <w:pStyle w:val="BodyText"/>
        <w:rPr>
          <w:rFonts w:ascii="Arial MT"/>
          <w:sz w:val="20"/>
        </w:rPr>
      </w:pPr>
    </w:p>
    <w:p w14:paraId="45C277F6" w14:textId="77777777" w:rsidR="00EE624C" w:rsidRDefault="00EE624C">
      <w:pPr>
        <w:pStyle w:val="BodyText"/>
        <w:rPr>
          <w:rFonts w:ascii="Arial MT"/>
          <w:sz w:val="20"/>
        </w:rPr>
      </w:pPr>
    </w:p>
    <w:p w14:paraId="5080EAF0" w14:textId="77777777" w:rsidR="00EE624C" w:rsidRDefault="00EE624C">
      <w:pPr>
        <w:pStyle w:val="BodyText"/>
        <w:spacing w:before="2"/>
        <w:rPr>
          <w:rFonts w:ascii="Arial MT"/>
          <w:sz w:val="18"/>
        </w:rPr>
      </w:pPr>
    </w:p>
    <w:p w14:paraId="7CC1D978" w14:textId="77777777" w:rsidR="00EE624C" w:rsidRDefault="00A51690">
      <w:pPr>
        <w:tabs>
          <w:tab w:val="left" w:pos="1245"/>
        </w:tabs>
        <w:spacing w:before="1"/>
        <w:ind w:left="110"/>
        <w:rPr>
          <w:rFonts w:ascii="Arial"/>
          <w:b/>
          <w:sz w:val="18"/>
        </w:rPr>
      </w:pPr>
      <w:r>
        <w:rPr>
          <w:rFonts w:ascii="Arial"/>
          <w:b/>
          <w:sz w:val="18"/>
        </w:rPr>
        <w:t>Table</w:t>
      </w:r>
      <w:r>
        <w:rPr>
          <w:rFonts w:ascii="Arial"/>
          <w:b/>
          <w:spacing w:val="-2"/>
          <w:sz w:val="18"/>
        </w:rPr>
        <w:t xml:space="preserve"> </w:t>
      </w:r>
      <w:r>
        <w:rPr>
          <w:rFonts w:ascii="Arial"/>
          <w:b/>
          <w:sz w:val="18"/>
        </w:rPr>
        <w:t>5.11</w:t>
      </w:r>
      <w:r>
        <w:rPr>
          <w:rFonts w:ascii="Arial"/>
          <w:b/>
          <w:sz w:val="18"/>
        </w:rPr>
        <w:tab/>
        <w:t>Potential</w:t>
      </w:r>
      <w:r>
        <w:rPr>
          <w:rFonts w:ascii="Arial"/>
          <w:b/>
          <w:spacing w:val="-4"/>
          <w:sz w:val="18"/>
        </w:rPr>
        <w:t xml:space="preserve"> </w:t>
      </w:r>
      <w:r>
        <w:rPr>
          <w:rFonts w:ascii="Arial"/>
          <w:b/>
          <w:sz w:val="18"/>
        </w:rPr>
        <w:t>Constraints</w:t>
      </w:r>
      <w:r>
        <w:rPr>
          <w:rFonts w:ascii="Arial"/>
          <w:b/>
          <w:spacing w:val="-4"/>
          <w:sz w:val="18"/>
        </w:rPr>
        <w:t xml:space="preserve"> </w:t>
      </w:r>
      <w:r>
        <w:rPr>
          <w:rFonts w:ascii="Arial"/>
          <w:b/>
          <w:sz w:val="18"/>
        </w:rPr>
        <w:t>to</w:t>
      </w:r>
      <w:r>
        <w:rPr>
          <w:rFonts w:ascii="Arial"/>
          <w:b/>
          <w:spacing w:val="-3"/>
          <w:sz w:val="18"/>
        </w:rPr>
        <w:t xml:space="preserve"> </w:t>
      </w:r>
      <w:r>
        <w:rPr>
          <w:rFonts w:ascii="Arial"/>
          <w:b/>
          <w:sz w:val="18"/>
        </w:rPr>
        <w:t>Development</w:t>
      </w:r>
      <w:r>
        <w:rPr>
          <w:rFonts w:ascii="Arial"/>
          <w:b/>
          <w:spacing w:val="-4"/>
          <w:sz w:val="18"/>
        </w:rPr>
        <w:t xml:space="preserve"> </w:t>
      </w:r>
      <w:r>
        <w:rPr>
          <w:rFonts w:ascii="Arial"/>
          <w:b/>
          <w:sz w:val="18"/>
        </w:rPr>
        <w:t>at</w:t>
      </w:r>
      <w:r>
        <w:rPr>
          <w:rFonts w:ascii="Arial"/>
          <w:b/>
          <w:spacing w:val="-4"/>
          <w:sz w:val="18"/>
        </w:rPr>
        <w:t xml:space="preserve"> </w:t>
      </w:r>
      <w:r>
        <w:rPr>
          <w:rFonts w:ascii="Arial"/>
          <w:b/>
          <w:sz w:val="18"/>
        </w:rPr>
        <w:t>SUE</w:t>
      </w:r>
      <w:r>
        <w:rPr>
          <w:rFonts w:ascii="Arial"/>
          <w:b/>
          <w:spacing w:val="-4"/>
          <w:sz w:val="18"/>
        </w:rPr>
        <w:t xml:space="preserve"> </w:t>
      </w:r>
      <w:r>
        <w:rPr>
          <w:rFonts w:ascii="Arial"/>
          <w:b/>
          <w:sz w:val="18"/>
        </w:rPr>
        <w:t>Sites</w:t>
      </w:r>
    </w:p>
    <w:p w14:paraId="33C0BA18" w14:textId="77777777" w:rsidR="00EE624C" w:rsidRDefault="00EE624C">
      <w:pPr>
        <w:pStyle w:val="BodyText"/>
        <w:spacing w:before="7"/>
        <w:rPr>
          <w:rFonts w:ascii="Arial"/>
          <w:b/>
          <w:sz w:val="21"/>
        </w:rPr>
      </w:pPr>
    </w:p>
    <w:tbl>
      <w:tblPr>
        <w:tblW w:w="0" w:type="auto"/>
        <w:tblInd w:w="115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192"/>
        <w:gridCol w:w="1134"/>
        <w:gridCol w:w="2895"/>
        <w:gridCol w:w="3420"/>
        <w:gridCol w:w="1981"/>
        <w:gridCol w:w="2341"/>
        <w:gridCol w:w="2162"/>
      </w:tblGrid>
      <w:tr w:rsidR="00EE624C" w14:paraId="0E3DD77C" w14:textId="77777777">
        <w:trPr>
          <w:trHeight w:val="894"/>
        </w:trPr>
        <w:tc>
          <w:tcPr>
            <w:tcW w:w="11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D9D9D9"/>
          </w:tcPr>
          <w:p w14:paraId="03AFFAF9" w14:textId="77777777" w:rsidR="00EE624C" w:rsidRDefault="00EE624C">
            <w:pPr>
              <w:pStyle w:val="TableParagraph"/>
              <w:spacing w:before="6"/>
              <w:rPr>
                <w:rFonts w:ascii="Arial"/>
                <w:b/>
                <w:sz w:val="20"/>
              </w:rPr>
            </w:pPr>
          </w:p>
          <w:p w14:paraId="113BC42E" w14:textId="77777777" w:rsidR="00EE624C" w:rsidRDefault="00A51690">
            <w:pPr>
              <w:pStyle w:val="TableParagraph"/>
              <w:spacing w:before="0"/>
              <w:ind w:left="107"/>
              <w:rPr>
                <w:rFonts w:ascii="Arial"/>
                <w:b/>
                <w:sz w:val="18"/>
              </w:rPr>
            </w:pPr>
            <w:bookmarkStart w:id="95" w:name="_bookmark95"/>
            <w:bookmarkEnd w:id="95"/>
            <w:r>
              <w:rPr>
                <w:rFonts w:ascii="Arial"/>
                <w:b/>
                <w:sz w:val="18"/>
              </w:rPr>
              <w:t>SUE</w:t>
            </w:r>
            <w:r>
              <w:rPr>
                <w:rFonts w:ascii="Arial"/>
                <w:b/>
                <w:spacing w:val="-7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Site</w:t>
            </w:r>
          </w:p>
        </w:tc>
        <w:tc>
          <w:tcPr>
            <w:tcW w:w="1134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D9D9D9"/>
          </w:tcPr>
          <w:p w14:paraId="3CE1C226" w14:textId="77777777" w:rsidR="00EE624C" w:rsidRDefault="00EE624C">
            <w:pPr>
              <w:pStyle w:val="TableParagraph"/>
              <w:spacing w:before="6"/>
              <w:rPr>
                <w:rFonts w:ascii="Arial"/>
                <w:b/>
                <w:sz w:val="20"/>
              </w:rPr>
            </w:pPr>
          </w:p>
          <w:p w14:paraId="3BE1F071" w14:textId="77777777" w:rsidR="00EE624C" w:rsidRDefault="00A51690">
            <w:pPr>
              <w:pStyle w:val="TableParagraph"/>
              <w:spacing w:before="0"/>
              <w:ind w:left="180" w:right="134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Local</w:t>
            </w:r>
            <w:r>
              <w:rPr>
                <w:rFonts w:asci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Authority</w:t>
            </w:r>
          </w:p>
        </w:tc>
        <w:tc>
          <w:tcPr>
            <w:tcW w:w="6315" w:type="dxa"/>
            <w:gridSpan w:val="2"/>
            <w:tcBorders>
              <w:top w:val="single" w:sz="4" w:space="0" w:color="000000"/>
              <w:bottom w:val="single" w:sz="4" w:space="0" w:color="000000"/>
            </w:tcBorders>
            <w:shd w:val="clear" w:color="auto" w:fill="D9D9D9"/>
          </w:tcPr>
          <w:p w14:paraId="65D1E136" w14:textId="77777777" w:rsidR="00EE624C" w:rsidRDefault="00EE624C">
            <w:pPr>
              <w:pStyle w:val="TableParagraph"/>
              <w:spacing w:before="6"/>
              <w:rPr>
                <w:rFonts w:ascii="Arial"/>
                <w:b/>
                <w:sz w:val="20"/>
              </w:rPr>
            </w:pPr>
          </w:p>
          <w:p w14:paraId="3FB9BD5E" w14:textId="77777777" w:rsidR="00EE624C" w:rsidRDefault="00A51690">
            <w:pPr>
              <w:pStyle w:val="TableParagraph"/>
              <w:tabs>
                <w:tab w:val="left" w:pos="3006"/>
              </w:tabs>
              <w:spacing w:before="0"/>
              <w:ind w:left="126" w:right="1063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Water</w:t>
            </w:r>
            <w:r>
              <w:rPr>
                <w:rFonts w:ascii="Arial"/>
                <w:b/>
                <w:spacing w:val="-3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Resources</w:t>
            </w:r>
            <w:r>
              <w:rPr>
                <w:rFonts w:ascii="Arial"/>
                <w:b/>
                <w:spacing w:val="-2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and</w:t>
            </w:r>
            <w:r>
              <w:rPr>
                <w:rFonts w:ascii="Arial"/>
                <w:b/>
                <w:spacing w:val="-3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Water</w:t>
            </w:r>
            <w:r>
              <w:rPr>
                <w:rFonts w:ascii="Arial"/>
                <w:b/>
                <w:sz w:val="18"/>
              </w:rPr>
              <w:tab/>
              <w:t>Wastewater and sewerage</w:t>
            </w:r>
            <w:r>
              <w:rPr>
                <w:rFonts w:ascii="Arial"/>
                <w:b/>
                <w:spacing w:val="-47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Supply</w:t>
            </w:r>
          </w:p>
        </w:tc>
        <w:tc>
          <w:tcPr>
            <w:tcW w:w="1981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D9D9D9"/>
          </w:tcPr>
          <w:p w14:paraId="53A29670" w14:textId="77777777" w:rsidR="00EE624C" w:rsidRDefault="00EE624C">
            <w:pPr>
              <w:pStyle w:val="TableParagraph"/>
              <w:spacing w:before="6"/>
              <w:rPr>
                <w:rFonts w:ascii="Arial"/>
                <w:b/>
                <w:sz w:val="20"/>
              </w:rPr>
            </w:pPr>
          </w:p>
          <w:p w14:paraId="1F7237FB" w14:textId="77777777" w:rsidR="00EE624C" w:rsidRDefault="00A51690">
            <w:pPr>
              <w:pStyle w:val="TableParagraph"/>
              <w:spacing w:before="0"/>
              <w:ind w:left="111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Water</w:t>
            </w:r>
            <w:r>
              <w:rPr>
                <w:rFonts w:ascii="Arial"/>
                <w:b/>
                <w:spacing w:val="-5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Quality</w:t>
            </w:r>
          </w:p>
        </w:tc>
        <w:tc>
          <w:tcPr>
            <w:tcW w:w="2341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D9D9D9"/>
          </w:tcPr>
          <w:p w14:paraId="7BDA643C" w14:textId="77777777" w:rsidR="00EE624C" w:rsidRDefault="00EE624C">
            <w:pPr>
              <w:pStyle w:val="TableParagraph"/>
              <w:spacing w:before="6"/>
              <w:rPr>
                <w:rFonts w:ascii="Arial"/>
                <w:b/>
                <w:sz w:val="20"/>
              </w:rPr>
            </w:pPr>
          </w:p>
          <w:p w14:paraId="044439A7" w14:textId="77777777" w:rsidR="00EE624C" w:rsidRDefault="00A51690">
            <w:pPr>
              <w:pStyle w:val="TableParagraph"/>
              <w:spacing w:before="0"/>
              <w:ind w:left="110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Flood</w:t>
            </w:r>
            <w:r>
              <w:rPr>
                <w:rFonts w:ascii="Arial"/>
                <w:b/>
                <w:spacing w:val="-2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risk</w:t>
            </w:r>
            <w:r>
              <w:rPr>
                <w:rFonts w:ascii="Arial"/>
                <w:b/>
                <w:spacing w:val="-2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and</w:t>
            </w:r>
            <w:r>
              <w:rPr>
                <w:rFonts w:ascii="Arial"/>
                <w:b/>
                <w:spacing w:val="-2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drainage</w:t>
            </w:r>
          </w:p>
        </w:tc>
        <w:tc>
          <w:tcPr>
            <w:tcW w:w="2162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</w:tcPr>
          <w:p w14:paraId="486465DA" w14:textId="77777777" w:rsidR="00EE624C" w:rsidRDefault="00EE624C">
            <w:pPr>
              <w:pStyle w:val="TableParagraph"/>
              <w:spacing w:before="6"/>
              <w:rPr>
                <w:rFonts w:ascii="Arial"/>
                <w:b/>
                <w:sz w:val="20"/>
              </w:rPr>
            </w:pPr>
          </w:p>
          <w:p w14:paraId="4EA44026" w14:textId="77777777" w:rsidR="00EE624C" w:rsidRDefault="00A51690">
            <w:pPr>
              <w:pStyle w:val="TableParagraph"/>
              <w:spacing w:before="0"/>
              <w:ind w:left="109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Summary</w:t>
            </w:r>
            <w:r>
              <w:rPr>
                <w:rFonts w:ascii="Arial"/>
                <w:b/>
                <w:spacing w:val="-7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assessment</w:t>
            </w:r>
          </w:p>
        </w:tc>
      </w:tr>
      <w:tr w:rsidR="00EE624C" w14:paraId="28E452B0" w14:textId="77777777">
        <w:trPr>
          <w:trHeight w:val="1895"/>
        </w:trPr>
        <w:tc>
          <w:tcPr>
            <w:tcW w:w="1192" w:type="dxa"/>
            <w:tcBorders>
              <w:top w:val="single" w:sz="4" w:space="0" w:color="000000"/>
              <w:left w:val="single" w:sz="4" w:space="0" w:color="000000"/>
            </w:tcBorders>
          </w:tcPr>
          <w:p w14:paraId="7580762D" w14:textId="77777777" w:rsidR="00EE624C" w:rsidRDefault="00A51690">
            <w:pPr>
              <w:pStyle w:val="TableParagraph"/>
              <w:spacing w:before="76"/>
              <w:ind w:left="107" w:right="210"/>
              <w:rPr>
                <w:sz w:val="16"/>
              </w:rPr>
            </w:pPr>
            <w:r>
              <w:rPr>
                <w:spacing w:val="-1"/>
                <w:sz w:val="16"/>
              </w:rPr>
              <w:t xml:space="preserve">Top </w:t>
            </w:r>
            <w:r>
              <w:rPr>
                <w:sz w:val="16"/>
              </w:rPr>
              <w:t>Wighay</w:t>
            </w:r>
            <w:r>
              <w:rPr>
                <w:spacing w:val="-42"/>
                <w:sz w:val="16"/>
              </w:rPr>
              <w:t xml:space="preserve"> </w:t>
            </w:r>
            <w:r>
              <w:rPr>
                <w:sz w:val="16"/>
              </w:rPr>
              <w:t>Farm</w:t>
            </w:r>
          </w:p>
        </w:tc>
        <w:tc>
          <w:tcPr>
            <w:tcW w:w="1134" w:type="dxa"/>
            <w:tcBorders>
              <w:top w:val="single" w:sz="4" w:space="0" w:color="000000"/>
            </w:tcBorders>
          </w:tcPr>
          <w:p w14:paraId="5C429D26" w14:textId="77777777" w:rsidR="00EE624C" w:rsidRDefault="00A51690">
            <w:pPr>
              <w:pStyle w:val="TableParagraph"/>
              <w:spacing w:before="76"/>
              <w:ind w:left="180"/>
              <w:rPr>
                <w:sz w:val="16"/>
              </w:rPr>
            </w:pPr>
            <w:r>
              <w:rPr>
                <w:sz w:val="16"/>
              </w:rPr>
              <w:t>Gedling</w:t>
            </w:r>
          </w:p>
        </w:tc>
        <w:tc>
          <w:tcPr>
            <w:tcW w:w="6315" w:type="dxa"/>
            <w:gridSpan w:val="2"/>
            <w:tcBorders>
              <w:top w:val="single" w:sz="4" w:space="0" w:color="000000"/>
            </w:tcBorders>
            <w:shd w:val="clear" w:color="auto" w:fill="FF9A00"/>
          </w:tcPr>
          <w:p w14:paraId="02939DF0" w14:textId="77777777" w:rsidR="00EE624C" w:rsidRDefault="00A51690">
            <w:pPr>
              <w:pStyle w:val="TableParagraph"/>
              <w:tabs>
                <w:tab w:val="left" w:pos="3006"/>
              </w:tabs>
              <w:spacing w:before="76"/>
              <w:ind w:left="126" w:right="266"/>
              <w:rPr>
                <w:sz w:val="16"/>
              </w:rPr>
            </w:pPr>
            <w:r>
              <w:rPr>
                <w:sz w:val="16"/>
              </w:rPr>
              <w:t>No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absolute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constraints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identified.</w:t>
            </w:r>
            <w:r>
              <w:rPr>
                <w:sz w:val="16"/>
              </w:rPr>
              <w:tab/>
              <w:t>Stoke Bardolph WwTW has no perceived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Consultation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with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Severn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Trent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Water</w:t>
            </w:r>
            <w:r>
              <w:rPr>
                <w:sz w:val="16"/>
              </w:rPr>
              <w:tab/>
              <w:t>constraint in terms of hydraulic capacity to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required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concerning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water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supply</w:t>
            </w:r>
            <w:r>
              <w:rPr>
                <w:sz w:val="16"/>
              </w:rPr>
              <w:tab/>
              <w:t>accommodate growth or possible WwTW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infrastructure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provision.</w:t>
            </w:r>
            <w:r>
              <w:rPr>
                <w:sz w:val="16"/>
              </w:rPr>
              <w:tab/>
              <w:t>expansion.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Upgrades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to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treatment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required</w:t>
            </w:r>
          </w:p>
          <w:p w14:paraId="741EBF93" w14:textId="77777777" w:rsidR="00EE624C" w:rsidRDefault="00A51690">
            <w:pPr>
              <w:pStyle w:val="TableParagraph"/>
              <w:tabs>
                <w:tab w:val="left" w:pos="3006"/>
              </w:tabs>
              <w:spacing w:before="22" w:line="168" w:lineRule="auto"/>
              <w:ind w:left="126" w:right="114"/>
              <w:rPr>
                <w:sz w:val="16"/>
              </w:rPr>
            </w:pPr>
            <w:r>
              <w:rPr>
                <w:position w:val="-7"/>
                <w:sz w:val="16"/>
              </w:rPr>
              <w:t>It</w:t>
            </w:r>
            <w:r>
              <w:rPr>
                <w:spacing w:val="-1"/>
                <w:position w:val="-7"/>
                <w:sz w:val="16"/>
              </w:rPr>
              <w:t xml:space="preserve"> </w:t>
            </w:r>
            <w:r>
              <w:rPr>
                <w:position w:val="-7"/>
                <w:sz w:val="16"/>
              </w:rPr>
              <w:t>will</w:t>
            </w:r>
            <w:r>
              <w:rPr>
                <w:spacing w:val="-1"/>
                <w:position w:val="-7"/>
                <w:sz w:val="16"/>
              </w:rPr>
              <w:t xml:space="preserve"> </w:t>
            </w:r>
            <w:r>
              <w:rPr>
                <w:position w:val="-7"/>
                <w:sz w:val="16"/>
              </w:rPr>
              <w:t>be</w:t>
            </w:r>
            <w:r>
              <w:rPr>
                <w:spacing w:val="-1"/>
                <w:position w:val="-7"/>
                <w:sz w:val="16"/>
              </w:rPr>
              <w:t xml:space="preserve"> </w:t>
            </w:r>
            <w:r>
              <w:rPr>
                <w:position w:val="-7"/>
                <w:sz w:val="16"/>
              </w:rPr>
              <w:t>important</w:t>
            </w:r>
            <w:r>
              <w:rPr>
                <w:spacing w:val="-1"/>
                <w:position w:val="-7"/>
                <w:sz w:val="16"/>
              </w:rPr>
              <w:t xml:space="preserve"> </w:t>
            </w:r>
            <w:r>
              <w:rPr>
                <w:position w:val="-7"/>
                <w:sz w:val="16"/>
              </w:rPr>
              <w:t>that</w:t>
            </w:r>
            <w:r>
              <w:rPr>
                <w:spacing w:val="-1"/>
                <w:position w:val="-7"/>
                <w:sz w:val="16"/>
              </w:rPr>
              <w:t xml:space="preserve"> </w:t>
            </w:r>
            <w:r>
              <w:rPr>
                <w:position w:val="-7"/>
                <w:sz w:val="16"/>
              </w:rPr>
              <w:t>the</w:t>
            </w:r>
            <w:r>
              <w:rPr>
                <w:spacing w:val="-1"/>
                <w:position w:val="-7"/>
                <w:sz w:val="16"/>
              </w:rPr>
              <w:t xml:space="preserve"> </w:t>
            </w:r>
            <w:r>
              <w:rPr>
                <w:position w:val="-7"/>
                <w:sz w:val="16"/>
              </w:rPr>
              <w:t>Council</w:t>
            </w:r>
            <w:r>
              <w:rPr>
                <w:position w:val="-7"/>
                <w:sz w:val="16"/>
              </w:rPr>
              <w:tab/>
            </w:r>
            <w:r>
              <w:rPr>
                <w:sz w:val="16"/>
              </w:rPr>
              <w:t>to meet a tighter phosphorus consent by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position w:val="-7"/>
                <w:sz w:val="16"/>
              </w:rPr>
              <w:t>encourages</w:t>
            </w:r>
            <w:r>
              <w:rPr>
                <w:spacing w:val="-1"/>
                <w:position w:val="-7"/>
                <w:sz w:val="16"/>
              </w:rPr>
              <w:t xml:space="preserve"> </w:t>
            </w:r>
            <w:r>
              <w:rPr>
                <w:position w:val="-7"/>
                <w:sz w:val="16"/>
              </w:rPr>
              <w:t>water</w:t>
            </w:r>
            <w:r>
              <w:rPr>
                <w:spacing w:val="-1"/>
                <w:position w:val="-7"/>
                <w:sz w:val="16"/>
              </w:rPr>
              <w:t xml:space="preserve"> </w:t>
            </w:r>
            <w:r>
              <w:rPr>
                <w:position w:val="-7"/>
                <w:sz w:val="16"/>
              </w:rPr>
              <w:t>efficiency</w:t>
            </w:r>
            <w:r>
              <w:rPr>
                <w:spacing w:val="-3"/>
                <w:position w:val="-7"/>
                <w:sz w:val="16"/>
              </w:rPr>
              <w:t xml:space="preserve"> </w:t>
            </w:r>
            <w:r>
              <w:rPr>
                <w:position w:val="-7"/>
                <w:sz w:val="16"/>
              </w:rPr>
              <w:t>in</w:t>
            </w:r>
            <w:r>
              <w:rPr>
                <w:spacing w:val="-1"/>
                <w:position w:val="-7"/>
                <w:sz w:val="16"/>
              </w:rPr>
              <w:t xml:space="preserve"> </w:t>
            </w:r>
            <w:r>
              <w:rPr>
                <w:position w:val="-7"/>
                <w:sz w:val="16"/>
              </w:rPr>
              <w:t>new</w:t>
            </w:r>
            <w:r>
              <w:rPr>
                <w:position w:val="-7"/>
                <w:sz w:val="16"/>
              </w:rPr>
              <w:tab/>
            </w:r>
            <w:r>
              <w:rPr>
                <w:sz w:val="16"/>
              </w:rPr>
              <w:t>2014 but this is unlikely to be influenced by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position w:val="-7"/>
                <w:sz w:val="16"/>
              </w:rPr>
              <w:t>homes</w:t>
            </w:r>
            <w:r>
              <w:rPr>
                <w:spacing w:val="-1"/>
                <w:position w:val="-7"/>
                <w:sz w:val="16"/>
              </w:rPr>
              <w:t xml:space="preserve"> </w:t>
            </w:r>
            <w:r>
              <w:rPr>
                <w:position w:val="-7"/>
                <w:sz w:val="16"/>
              </w:rPr>
              <w:t>to</w:t>
            </w:r>
            <w:r>
              <w:rPr>
                <w:spacing w:val="-1"/>
                <w:position w:val="-7"/>
                <w:sz w:val="16"/>
              </w:rPr>
              <w:t xml:space="preserve"> </w:t>
            </w:r>
            <w:r>
              <w:rPr>
                <w:position w:val="-7"/>
                <w:sz w:val="16"/>
              </w:rPr>
              <w:t>support</w:t>
            </w:r>
            <w:r>
              <w:rPr>
                <w:spacing w:val="-1"/>
                <w:position w:val="-7"/>
                <w:sz w:val="16"/>
              </w:rPr>
              <w:t xml:space="preserve"> </w:t>
            </w:r>
            <w:r>
              <w:rPr>
                <w:position w:val="-7"/>
                <w:sz w:val="16"/>
              </w:rPr>
              <w:t>Severn</w:t>
            </w:r>
            <w:r>
              <w:rPr>
                <w:spacing w:val="-1"/>
                <w:position w:val="-7"/>
                <w:sz w:val="16"/>
              </w:rPr>
              <w:t xml:space="preserve"> </w:t>
            </w:r>
            <w:r>
              <w:rPr>
                <w:position w:val="-7"/>
                <w:sz w:val="16"/>
              </w:rPr>
              <w:t>Trent</w:t>
            </w:r>
            <w:r>
              <w:rPr>
                <w:position w:val="-7"/>
                <w:sz w:val="16"/>
              </w:rPr>
              <w:tab/>
            </w:r>
            <w:r>
              <w:rPr>
                <w:sz w:val="16"/>
              </w:rPr>
              <w:t>additional flows. Known downstream flooding</w:t>
            </w:r>
            <w:r>
              <w:rPr>
                <w:spacing w:val="-42"/>
                <w:sz w:val="16"/>
              </w:rPr>
              <w:t xml:space="preserve"> </w:t>
            </w:r>
            <w:r>
              <w:rPr>
                <w:position w:val="-7"/>
                <w:sz w:val="16"/>
              </w:rPr>
              <w:t>Water’s</w:t>
            </w:r>
            <w:r>
              <w:rPr>
                <w:spacing w:val="-1"/>
                <w:position w:val="-7"/>
                <w:sz w:val="16"/>
              </w:rPr>
              <w:t xml:space="preserve"> </w:t>
            </w:r>
            <w:r>
              <w:rPr>
                <w:position w:val="-7"/>
                <w:sz w:val="16"/>
              </w:rPr>
              <w:t>resource management</w:t>
            </w:r>
            <w:r>
              <w:rPr>
                <w:spacing w:val="-1"/>
                <w:position w:val="-7"/>
                <w:sz w:val="16"/>
              </w:rPr>
              <w:t xml:space="preserve"> </w:t>
            </w:r>
            <w:r>
              <w:rPr>
                <w:position w:val="-7"/>
                <w:sz w:val="16"/>
              </w:rPr>
              <w:t>plans</w:t>
            </w:r>
            <w:r>
              <w:rPr>
                <w:position w:val="-7"/>
                <w:sz w:val="16"/>
              </w:rPr>
              <w:tab/>
            </w:r>
            <w:r>
              <w:rPr>
                <w:sz w:val="16"/>
              </w:rPr>
              <w:t>issues,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but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potential solutions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(therefore</w:t>
            </w:r>
          </w:p>
          <w:p w14:paraId="5AA85DDE" w14:textId="77777777" w:rsidR="00EE624C" w:rsidRDefault="00A51690">
            <w:pPr>
              <w:pStyle w:val="TableParagraph"/>
              <w:tabs>
                <w:tab w:val="left" w:pos="3006"/>
              </w:tabs>
              <w:spacing w:before="0" w:line="172" w:lineRule="auto"/>
              <w:ind w:left="126"/>
              <w:rPr>
                <w:sz w:val="16"/>
              </w:rPr>
            </w:pPr>
            <w:r>
              <w:rPr>
                <w:sz w:val="16"/>
              </w:rPr>
              <w:t>over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growth period.</w:t>
            </w:r>
            <w:r>
              <w:rPr>
                <w:sz w:val="16"/>
              </w:rPr>
              <w:tab/>
            </w:r>
            <w:r>
              <w:rPr>
                <w:position w:val="8"/>
                <w:sz w:val="16"/>
              </w:rPr>
              <w:t>amber).</w:t>
            </w:r>
          </w:p>
        </w:tc>
        <w:tc>
          <w:tcPr>
            <w:tcW w:w="1981" w:type="dxa"/>
            <w:tcBorders>
              <w:top w:val="single" w:sz="4" w:space="0" w:color="000000"/>
            </w:tcBorders>
            <w:shd w:val="clear" w:color="auto" w:fill="FF9A00"/>
          </w:tcPr>
          <w:p w14:paraId="0825FAF9" w14:textId="77777777" w:rsidR="00EE624C" w:rsidRDefault="00A51690">
            <w:pPr>
              <w:pStyle w:val="TableParagraph"/>
              <w:spacing w:before="76"/>
              <w:ind w:left="111" w:right="169"/>
              <w:rPr>
                <w:sz w:val="16"/>
              </w:rPr>
            </w:pPr>
            <w:r>
              <w:rPr>
                <w:sz w:val="16"/>
              </w:rPr>
              <w:t>Current water quality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exceeds WFD chemical</w:t>
            </w:r>
            <w:r>
              <w:rPr>
                <w:spacing w:val="-42"/>
                <w:sz w:val="16"/>
              </w:rPr>
              <w:t xml:space="preserve"> </w:t>
            </w:r>
            <w:r>
              <w:rPr>
                <w:sz w:val="16"/>
              </w:rPr>
              <w:t>objectives for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phosphorus</w:t>
            </w:r>
          </w:p>
        </w:tc>
        <w:tc>
          <w:tcPr>
            <w:tcW w:w="2341" w:type="dxa"/>
            <w:tcBorders>
              <w:top w:val="single" w:sz="4" w:space="0" w:color="000000"/>
            </w:tcBorders>
            <w:shd w:val="clear" w:color="auto" w:fill="9ACC00"/>
          </w:tcPr>
          <w:p w14:paraId="3419D675" w14:textId="77777777" w:rsidR="00EE624C" w:rsidRDefault="00A51690">
            <w:pPr>
              <w:pStyle w:val="TableParagraph"/>
              <w:spacing w:before="76"/>
              <w:ind w:left="110" w:right="147"/>
              <w:rPr>
                <w:sz w:val="16"/>
              </w:rPr>
            </w:pPr>
            <w:r>
              <w:rPr>
                <w:sz w:val="16"/>
              </w:rPr>
              <w:t>Site is located in fluvial Flood</w:t>
            </w:r>
            <w:r>
              <w:rPr>
                <w:spacing w:val="-42"/>
                <w:sz w:val="16"/>
              </w:rPr>
              <w:t xml:space="preserve"> </w:t>
            </w:r>
            <w:r>
              <w:rPr>
                <w:sz w:val="16"/>
              </w:rPr>
              <w:t>Zone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1, therefore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low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probability of flooding.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SuDS</w:t>
            </w:r>
            <w:r>
              <w:rPr>
                <w:spacing w:val="-42"/>
                <w:sz w:val="16"/>
              </w:rPr>
              <w:t xml:space="preserve"> </w:t>
            </w:r>
            <w:r>
              <w:rPr>
                <w:sz w:val="16"/>
              </w:rPr>
              <w:t>should be implemented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where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possible.</w:t>
            </w:r>
          </w:p>
        </w:tc>
        <w:tc>
          <w:tcPr>
            <w:tcW w:w="2162" w:type="dxa"/>
            <w:tcBorders>
              <w:top w:val="single" w:sz="4" w:space="0" w:color="000000"/>
              <w:right w:val="single" w:sz="4" w:space="0" w:color="000000"/>
            </w:tcBorders>
            <w:shd w:val="clear" w:color="auto" w:fill="FF9A00"/>
          </w:tcPr>
          <w:p w14:paraId="5E452297" w14:textId="77777777" w:rsidR="00EE624C" w:rsidRDefault="00A51690">
            <w:pPr>
              <w:pStyle w:val="TableParagraph"/>
              <w:spacing w:before="76"/>
              <w:ind w:left="109" w:right="178"/>
              <w:rPr>
                <w:sz w:val="16"/>
              </w:rPr>
            </w:pPr>
            <w:r>
              <w:rPr>
                <w:sz w:val="16"/>
              </w:rPr>
              <w:t>No absolute constraints to</w:t>
            </w:r>
            <w:r>
              <w:rPr>
                <w:spacing w:val="-42"/>
                <w:sz w:val="16"/>
              </w:rPr>
              <w:t xml:space="preserve"> </w:t>
            </w:r>
            <w:r>
              <w:rPr>
                <w:sz w:val="16"/>
              </w:rPr>
              <w:t>development identified in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this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high-level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review.</w:t>
            </w:r>
          </w:p>
          <w:p w14:paraId="1D4CDDC3" w14:textId="77777777" w:rsidR="00EE624C" w:rsidRDefault="00A51690">
            <w:pPr>
              <w:pStyle w:val="TableParagraph"/>
              <w:spacing w:before="0"/>
              <w:ind w:left="109" w:right="416"/>
              <w:rPr>
                <w:sz w:val="16"/>
              </w:rPr>
            </w:pPr>
            <w:r>
              <w:rPr>
                <w:sz w:val="16"/>
              </w:rPr>
              <w:t>Detailed modelling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required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to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assess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requirements for water</w:t>
            </w:r>
            <w:r>
              <w:rPr>
                <w:spacing w:val="-42"/>
                <w:sz w:val="16"/>
              </w:rPr>
              <w:t xml:space="preserve"> </w:t>
            </w:r>
            <w:r>
              <w:rPr>
                <w:sz w:val="16"/>
              </w:rPr>
              <w:t>supply</w:t>
            </w:r>
            <w:r>
              <w:rPr>
                <w:spacing w:val="-9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7"/>
                <w:sz w:val="16"/>
              </w:rPr>
              <w:t xml:space="preserve"> </w:t>
            </w:r>
            <w:r>
              <w:rPr>
                <w:sz w:val="16"/>
              </w:rPr>
              <w:t>wastewater</w:t>
            </w:r>
            <w:r>
              <w:rPr>
                <w:spacing w:val="-41"/>
                <w:sz w:val="16"/>
              </w:rPr>
              <w:t xml:space="preserve"> </w:t>
            </w:r>
            <w:r>
              <w:rPr>
                <w:sz w:val="16"/>
              </w:rPr>
              <w:t>infrastructure (hence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amber).</w:t>
            </w:r>
          </w:p>
        </w:tc>
      </w:tr>
      <w:tr w:rsidR="00EE624C" w14:paraId="59DDA6AB" w14:textId="77777777">
        <w:trPr>
          <w:trHeight w:val="1896"/>
        </w:trPr>
        <w:tc>
          <w:tcPr>
            <w:tcW w:w="1192" w:type="dxa"/>
            <w:tcBorders>
              <w:left w:val="single" w:sz="4" w:space="0" w:color="000000"/>
            </w:tcBorders>
          </w:tcPr>
          <w:p w14:paraId="5A450367" w14:textId="77777777" w:rsidR="00EE624C" w:rsidRDefault="00A51690">
            <w:pPr>
              <w:pStyle w:val="TableParagraph"/>
              <w:spacing w:before="76"/>
              <w:ind w:left="107" w:right="250"/>
              <w:rPr>
                <w:sz w:val="16"/>
              </w:rPr>
            </w:pPr>
            <w:r>
              <w:rPr>
                <w:sz w:val="16"/>
              </w:rPr>
              <w:t>North of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Papplewick</w:t>
            </w:r>
            <w:r>
              <w:rPr>
                <w:spacing w:val="-43"/>
                <w:sz w:val="16"/>
              </w:rPr>
              <w:t xml:space="preserve"> </w:t>
            </w:r>
            <w:r>
              <w:rPr>
                <w:sz w:val="16"/>
              </w:rPr>
              <w:t>Lane</w:t>
            </w:r>
          </w:p>
        </w:tc>
        <w:tc>
          <w:tcPr>
            <w:tcW w:w="1134" w:type="dxa"/>
          </w:tcPr>
          <w:p w14:paraId="24A05B9D" w14:textId="77777777" w:rsidR="00EE624C" w:rsidRDefault="00A51690">
            <w:pPr>
              <w:pStyle w:val="TableParagraph"/>
              <w:spacing w:before="76"/>
              <w:ind w:left="180"/>
              <w:rPr>
                <w:sz w:val="16"/>
              </w:rPr>
            </w:pPr>
            <w:r>
              <w:rPr>
                <w:sz w:val="16"/>
              </w:rPr>
              <w:t>Gedling</w:t>
            </w:r>
          </w:p>
        </w:tc>
        <w:tc>
          <w:tcPr>
            <w:tcW w:w="2895" w:type="dxa"/>
            <w:shd w:val="clear" w:color="auto" w:fill="FF9A00"/>
          </w:tcPr>
          <w:p w14:paraId="36E75DAB" w14:textId="77777777" w:rsidR="00EE624C" w:rsidRDefault="00A51690">
            <w:pPr>
              <w:pStyle w:val="TableParagraph"/>
              <w:spacing w:before="76"/>
              <w:ind w:left="126" w:right="90"/>
              <w:rPr>
                <w:sz w:val="16"/>
              </w:rPr>
            </w:pPr>
            <w:r>
              <w:rPr>
                <w:sz w:val="16"/>
              </w:rPr>
              <w:t>No absolute constraints identified.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Consultation with Severn Trent Water</w:t>
            </w:r>
            <w:r>
              <w:rPr>
                <w:spacing w:val="-43"/>
                <w:sz w:val="16"/>
              </w:rPr>
              <w:t xml:space="preserve"> </w:t>
            </w:r>
            <w:r>
              <w:rPr>
                <w:sz w:val="16"/>
              </w:rPr>
              <w:t>required concerning water supply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infrastructure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provision.</w:t>
            </w:r>
          </w:p>
          <w:p w14:paraId="65013579" w14:textId="77777777" w:rsidR="00EE624C" w:rsidRDefault="00A51690">
            <w:pPr>
              <w:pStyle w:val="TableParagraph"/>
              <w:spacing w:before="80"/>
              <w:ind w:left="126" w:right="134"/>
              <w:rPr>
                <w:sz w:val="16"/>
              </w:rPr>
            </w:pPr>
            <w:r>
              <w:rPr>
                <w:sz w:val="16"/>
              </w:rPr>
              <w:t>It will be important that the Council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encourages water efficiency in new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homes to support Severn Trent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Water’s resource management plans</w:t>
            </w:r>
            <w:r>
              <w:rPr>
                <w:spacing w:val="-42"/>
                <w:sz w:val="16"/>
              </w:rPr>
              <w:t xml:space="preserve"> </w:t>
            </w:r>
            <w:r>
              <w:rPr>
                <w:sz w:val="16"/>
              </w:rPr>
              <w:t>over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the growth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period.</w:t>
            </w:r>
          </w:p>
        </w:tc>
        <w:tc>
          <w:tcPr>
            <w:tcW w:w="3420" w:type="dxa"/>
            <w:shd w:val="clear" w:color="auto" w:fill="9ACC00"/>
          </w:tcPr>
          <w:p w14:paraId="7A6D4050" w14:textId="77777777" w:rsidR="00EE624C" w:rsidRDefault="00A51690">
            <w:pPr>
              <w:pStyle w:val="TableParagraph"/>
              <w:spacing w:before="76"/>
              <w:ind w:left="111" w:right="123"/>
              <w:rPr>
                <w:sz w:val="16"/>
              </w:rPr>
            </w:pPr>
            <w:r>
              <w:rPr>
                <w:sz w:val="16"/>
              </w:rPr>
              <w:t>Stoke Bardolph WwTW has no perceived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constraint in terms of capacity to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accommodate growth or possible WwTW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expansion.</w:t>
            </w:r>
            <w:r>
              <w:rPr>
                <w:spacing w:val="2"/>
                <w:sz w:val="16"/>
              </w:rPr>
              <w:t xml:space="preserve"> </w:t>
            </w:r>
            <w:r>
              <w:rPr>
                <w:sz w:val="16"/>
              </w:rPr>
              <w:t>Upgrades</w:t>
            </w:r>
            <w:r>
              <w:rPr>
                <w:spacing w:val="3"/>
                <w:sz w:val="16"/>
              </w:rPr>
              <w:t xml:space="preserve"> </w:t>
            </w:r>
            <w:r>
              <w:rPr>
                <w:sz w:val="16"/>
              </w:rPr>
              <w:t>to</w:t>
            </w:r>
            <w:r>
              <w:rPr>
                <w:spacing w:val="3"/>
                <w:sz w:val="16"/>
              </w:rPr>
              <w:t xml:space="preserve"> </w:t>
            </w:r>
            <w:r>
              <w:rPr>
                <w:sz w:val="16"/>
              </w:rPr>
              <w:t>treatment</w:t>
            </w:r>
            <w:r>
              <w:rPr>
                <w:spacing w:val="2"/>
                <w:sz w:val="16"/>
              </w:rPr>
              <w:t xml:space="preserve"> </w:t>
            </w:r>
            <w:r>
              <w:rPr>
                <w:sz w:val="16"/>
              </w:rPr>
              <w:t>required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to meet a tighter phosphorus consent by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2014 but this is unlikely to be influenced by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additional flows. Perceived low impact on the</w:t>
            </w:r>
            <w:r>
              <w:rPr>
                <w:spacing w:val="-43"/>
                <w:sz w:val="16"/>
              </w:rPr>
              <w:t xml:space="preserve"> </w:t>
            </w:r>
            <w:r>
              <w:rPr>
                <w:sz w:val="16"/>
              </w:rPr>
              <w:t>Sewerage network.</w:t>
            </w:r>
          </w:p>
        </w:tc>
        <w:tc>
          <w:tcPr>
            <w:tcW w:w="1981" w:type="dxa"/>
            <w:shd w:val="clear" w:color="auto" w:fill="FF9A00"/>
          </w:tcPr>
          <w:p w14:paraId="4C4949B4" w14:textId="77777777" w:rsidR="00EE624C" w:rsidRDefault="00A51690">
            <w:pPr>
              <w:pStyle w:val="TableParagraph"/>
              <w:spacing w:before="76"/>
              <w:ind w:left="111" w:right="169"/>
              <w:rPr>
                <w:sz w:val="16"/>
              </w:rPr>
            </w:pPr>
            <w:r>
              <w:rPr>
                <w:sz w:val="16"/>
              </w:rPr>
              <w:t>Current water quality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exceeds WFD chemical</w:t>
            </w:r>
            <w:r>
              <w:rPr>
                <w:spacing w:val="-42"/>
                <w:sz w:val="16"/>
              </w:rPr>
              <w:t xml:space="preserve"> </w:t>
            </w:r>
            <w:r>
              <w:rPr>
                <w:sz w:val="16"/>
              </w:rPr>
              <w:t>objectives for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phosphorus</w:t>
            </w:r>
          </w:p>
        </w:tc>
        <w:tc>
          <w:tcPr>
            <w:tcW w:w="2341" w:type="dxa"/>
            <w:shd w:val="clear" w:color="auto" w:fill="FF9A00"/>
          </w:tcPr>
          <w:p w14:paraId="329D55FC" w14:textId="77777777" w:rsidR="00EE624C" w:rsidRDefault="00A51690">
            <w:pPr>
              <w:pStyle w:val="TableParagraph"/>
              <w:spacing w:before="76"/>
              <w:ind w:left="110" w:right="156"/>
              <w:rPr>
                <w:sz w:val="16"/>
              </w:rPr>
            </w:pPr>
            <w:r>
              <w:rPr>
                <w:sz w:val="16"/>
              </w:rPr>
              <w:t>Site is partly located in fluvial</w:t>
            </w:r>
            <w:r>
              <w:rPr>
                <w:spacing w:val="-42"/>
                <w:sz w:val="16"/>
              </w:rPr>
              <w:t xml:space="preserve"> </w:t>
            </w:r>
            <w:r>
              <w:rPr>
                <w:sz w:val="16"/>
              </w:rPr>
              <w:t>Flood Zone 2 and 3 of River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Leen.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Masterplanning of site</w:t>
            </w:r>
            <w:r>
              <w:rPr>
                <w:spacing w:val="-42"/>
                <w:sz w:val="16"/>
              </w:rPr>
              <w:t xml:space="preserve"> </w:t>
            </w:r>
            <w:r>
              <w:rPr>
                <w:sz w:val="16"/>
              </w:rPr>
              <w:t>should guide development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into the parts of the site in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Flood Zone 1.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SuDS should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be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implemented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where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possible.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Site specific FRA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will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be required</w:t>
            </w:r>
          </w:p>
        </w:tc>
        <w:tc>
          <w:tcPr>
            <w:tcW w:w="2162" w:type="dxa"/>
            <w:tcBorders>
              <w:right w:val="single" w:sz="4" w:space="0" w:color="000000"/>
            </w:tcBorders>
            <w:shd w:val="clear" w:color="auto" w:fill="FF9A00"/>
          </w:tcPr>
          <w:p w14:paraId="58F864FC" w14:textId="77777777" w:rsidR="00EE624C" w:rsidRDefault="00A51690">
            <w:pPr>
              <w:pStyle w:val="TableParagraph"/>
              <w:spacing w:before="76"/>
              <w:ind w:left="109" w:right="178"/>
              <w:rPr>
                <w:sz w:val="16"/>
              </w:rPr>
            </w:pPr>
            <w:r>
              <w:rPr>
                <w:sz w:val="16"/>
              </w:rPr>
              <w:t>No absolute constraints to</w:t>
            </w:r>
            <w:r>
              <w:rPr>
                <w:spacing w:val="-42"/>
                <w:sz w:val="16"/>
              </w:rPr>
              <w:t xml:space="preserve"> </w:t>
            </w:r>
            <w:r>
              <w:rPr>
                <w:sz w:val="16"/>
              </w:rPr>
              <w:t>development identified in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this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high-level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review.</w:t>
            </w:r>
          </w:p>
          <w:p w14:paraId="4C46F97A" w14:textId="77777777" w:rsidR="00EE624C" w:rsidRDefault="00A51690">
            <w:pPr>
              <w:pStyle w:val="TableParagraph"/>
              <w:spacing w:before="0"/>
              <w:ind w:left="109" w:right="416"/>
              <w:rPr>
                <w:sz w:val="16"/>
              </w:rPr>
            </w:pPr>
            <w:r>
              <w:rPr>
                <w:sz w:val="16"/>
              </w:rPr>
              <w:t>Detailed modelling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required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to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assess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requirements for water</w:t>
            </w:r>
            <w:r>
              <w:rPr>
                <w:spacing w:val="-42"/>
                <w:sz w:val="16"/>
              </w:rPr>
              <w:t xml:space="preserve"> </w:t>
            </w:r>
            <w:r>
              <w:rPr>
                <w:sz w:val="16"/>
              </w:rPr>
              <w:t>supply</w:t>
            </w:r>
            <w:r>
              <w:rPr>
                <w:spacing w:val="-9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7"/>
                <w:sz w:val="16"/>
              </w:rPr>
              <w:t xml:space="preserve"> </w:t>
            </w:r>
            <w:r>
              <w:rPr>
                <w:sz w:val="16"/>
              </w:rPr>
              <w:t>wastewater</w:t>
            </w:r>
            <w:r>
              <w:rPr>
                <w:spacing w:val="-41"/>
                <w:sz w:val="16"/>
              </w:rPr>
              <w:t xml:space="preserve"> </w:t>
            </w:r>
            <w:r>
              <w:rPr>
                <w:sz w:val="16"/>
              </w:rPr>
              <w:t>infrastructure (hence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amber)</w:t>
            </w:r>
          </w:p>
        </w:tc>
      </w:tr>
      <w:tr w:rsidR="00EE624C" w14:paraId="50E4EDAA" w14:textId="77777777">
        <w:trPr>
          <w:trHeight w:val="1895"/>
        </w:trPr>
        <w:tc>
          <w:tcPr>
            <w:tcW w:w="1192" w:type="dxa"/>
            <w:tcBorders>
              <w:left w:val="single" w:sz="4" w:space="0" w:color="000000"/>
              <w:bottom w:val="single" w:sz="4" w:space="0" w:color="000000"/>
            </w:tcBorders>
          </w:tcPr>
          <w:p w14:paraId="274FD6CC" w14:textId="77777777" w:rsidR="00EE624C" w:rsidRDefault="00A51690">
            <w:pPr>
              <w:pStyle w:val="TableParagraph"/>
              <w:spacing w:before="76"/>
              <w:ind w:left="107" w:right="153"/>
              <w:rPr>
                <w:sz w:val="16"/>
              </w:rPr>
            </w:pPr>
            <w:r>
              <w:rPr>
                <w:sz w:val="16"/>
              </w:rPr>
              <w:t>North of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Redhill (New</w:t>
            </w:r>
            <w:r>
              <w:rPr>
                <w:spacing w:val="-42"/>
                <w:sz w:val="16"/>
              </w:rPr>
              <w:t xml:space="preserve"> </w:t>
            </w:r>
            <w:r>
              <w:rPr>
                <w:sz w:val="16"/>
              </w:rPr>
              <w:t>Farm)</w:t>
            </w:r>
          </w:p>
        </w:tc>
        <w:tc>
          <w:tcPr>
            <w:tcW w:w="1134" w:type="dxa"/>
            <w:tcBorders>
              <w:bottom w:val="single" w:sz="4" w:space="0" w:color="000000"/>
            </w:tcBorders>
          </w:tcPr>
          <w:p w14:paraId="3CF0206F" w14:textId="77777777" w:rsidR="00EE624C" w:rsidRDefault="00A51690">
            <w:pPr>
              <w:pStyle w:val="TableParagraph"/>
              <w:spacing w:before="76"/>
              <w:ind w:left="180"/>
              <w:rPr>
                <w:sz w:val="16"/>
              </w:rPr>
            </w:pPr>
            <w:r>
              <w:rPr>
                <w:sz w:val="16"/>
              </w:rPr>
              <w:t>Gedling</w:t>
            </w:r>
          </w:p>
        </w:tc>
        <w:tc>
          <w:tcPr>
            <w:tcW w:w="2895" w:type="dxa"/>
            <w:tcBorders>
              <w:bottom w:val="single" w:sz="4" w:space="0" w:color="000000"/>
            </w:tcBorders>
            <w:shd w:val="clear" w:color="auto" w:fill="FF9A00"/>
          </w:tcPr>
          <w:p w14:paraId="6319115F" w14:textId="77777777" w:rsidR="00EE624C" w:rsidRDefault="00A51690">
            <w:pPr>
              <w:pStyle w:val="TableParagraph"/>
              <w:spacing w:before="76"/>
              <w:ind w:left="126" w:right="90"/>
              <w:rPr>
                <w:sz w:val="16"/>
              </w:rPr>
            </w:pPr>
            <w:r>
              <w:rPr>
                <w:sz w:val="16"/>
              </w:rPr>
              <w:t>No absolute constraints identified.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Consultation with Severn Trent Water</w:t>
            </w:r>
            <w:r>
              <w:rPr>
                <w:spacing w:val="-43"/>
                <w:sz w:val="16"/>
              </w:rPr>
              <w:t xml:space="preserve"> </w:t>
            </w:r>
            <w:r>
              <w:rPr>
                <w:sz w:val="16"/>
              </w:rPr>
              <w:t>required concerning water supply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infrastructure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provision.</w:t>
            </w:r>
          </w:p>
          <w:p w14:paraId="53BC5B8D" w14:textId="77777777" w:rsidR="00EE624C" w:rsidRDefault="00A51690">
            <w:pPr>
              <w:pStyle w:val="TableParagraph"/>
              <w:spacing w:before="80"/>
              <w:ind w:left="126" w:right="134"/>
              <w:rPr>
                <w:sz w:val="16"/>
              </w:rPr>
            </w:pPr>
            <w:r>
              <w:rPr>
                <w:sz w:val="16"/>
              </w:rPr>
              <w:t>It will be important that the Council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encourages water efficiency in new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homes to support Severn Trent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Water’s resource management plans</w:t>
            </w:r>
            <w:r>
              <w:rPr>
                <w:spacing w:val="-42"/>
                <w:sz w:val="16"/>
              </w:rPr>
              <w:t xml:space="preserve"> </w:t>
            </w:r>
            <w:r>
              <w:rPr>
                <w:sz w:val="16"/>
              </w:rPr>
              <w:t>over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the growth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period.</w:t>
            </w:r>
          </w:p>
        </w:tc>
        <w:tc>
          <w:tcPr>
            <w:tcW w:w="3420" w:type="dxa"/>
            <w:tcBorders>
              <w:bottom w:val="single" w:sz="4" w:space="0" w:color="000000"/>
            </w:tcBorders>
            <w:shd w:val="clear" w:color="auto" w:fill="FF9A00"/>
          </w:tcPr>
          <w:p w14:paraId="7C111B97" w14:textId="77777777" w:rsidR="00EE624C" w:rsidRDefault="00A51690">
            <w:pPr>
              <w:pStyle w:val="TableParagraph"/>
              <w:spacing w:before="76"/>
              <w:ind w:left="111" w:right="238"/>
              <w:rPr>
                <w:sz w:val="16"/>
              </w:rPr>
            </w:pPr>
            <w:r>
              <w:rPr>
                <w:sz w:val="16"/>
              </w:rPr>
              <w:t>Stoke Bardolph WwTW has no perceived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constraint in terms of capacity to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accommodate growth or possible WwTW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expansion. Upgrades to treatment required</w:t>
            </w:r>
            <w:r>
              <w:rPr>
                <w:spacing w:val="-42"/>
                <w:sz w:val="16"/>
              </w:rPr>
              <w:t xml:space="preserve"> </w:t>
            </w:r>
            <w:r>
              <w:rPr>
                <w:sz w:val="16"/>
              </w:rPr>
              <w:t>to meet a tighter phosphorus consent by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2014 but this is unlikely to be influenced by</w:t>
            </w:r>
            <w:r>
              <w:rPr>
                <w:spacing w:val="-42"/>
                <w:sz w:val="16"/>
              </w:rPr>
              <w:t xml:space="preserve"> </w:t>
            </w:r>
            <w:r>
              <w:rPr>
                <w:sz w:val="16"/>
              </w:rPr>
              <w:t>additional flows. Some localised issues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possible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with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sewerage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network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(hence</w:t>
            </w:r>
            <w:r>
              <w:rPr>
                <w:spacing w:val="-41"/>
                <w:sz w:val="16"/>
              </w:rPr>
              <w:t xml:space="preserve"> </w:t>
            </w:r>
            <w:r>
              <w:rPr>
                <w:sz w:val="16"/>
              </w:rPr>
              <w:t>amber)</w:t>
            </w:r>
          </w:p>
        </w:tc>
        <w:tc>
          <w:tcPr>
            <w:tcW w:w="1981" w:type="dxa"/>
            <w:tcBorders>
              <w:bottom w:val="single" w:sz="4" w:space="0" w:color="000000"/>
            </w:tcBorders>
            <w:shd w:val="clear" w:color="auto" w:fill="FF9A00"/>
          </w:tcPr>
          <w:p w14:paraId="375C7B39" w14:textId="77777777" w:rsidR="00EE624C" w:rsidRDefault="00A51690">
            <w:pPr>
              <w:pStyle w:val="TableParagraph"/>
              <w:spacing w:before="76"/>
              <w:ind w:left="111" w:right="169"/>
              <w:rPr>
                <w:sz w:val="16"/>
              </w:rPr>
            </w:pPr>
            <w:r>
              <w:rPr>
                <w:sz w:val="16"/>
              </w:rPr>
              <w:t>Current water quality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exceeds WFD chemical</w:t>
            </w:r>
            <w:r>
              <w:rPr>
                <w:spacing w:val="-42"/>
                <w:sz w:val="16"/>
              </w:rPr>
              <w:t xml:space="preserve"> </w:t>
            </w:r>
            <w:r>
              <w:rPr>
                <w:sz w:val="16"/>
              </w:rPr>
              <w:t>objectives for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phosphorus</w:t>
            </w:r>
          </w:p>
        </w:tc>
        <w:tc>
          <w:tcPr>
            <w:tcW w:w="2341" w:type="dxa"/>
            <w:tcBorders>
              <w:bottom w:val="single" w:sz="4" w:space="0" w:color="000000"/>
            </w:tcBorders>
            <w:shd w:val="clear" w:color="auto" w:fill="9ACC00"/>
          </w:tcPr>
          <w:p w14:paraId="71F00DD9" w14:textId="77777777" w:rsidR="00EE624C" w:rsidRDefault="00A51690">
            <w:pPr>
              <w:pStyle w:val="TableParagraph"/>
              <w:spacing w:before="76"/>
              <w:ind w:left="110" w:right="147"/>
              <w:rPr>
                <w:sz w:val="16"/>
              </w:rPr>
            </w:pPr>
            <w:r>
              <w:rPr>
                <w:sz w:val="16"/>
              </w:rPr>
              <w:t>Site is located in fluvial Flood</w:t>
            </w:r>
            <w:r>
              <w:rPr>
                <w:spacing w:val="-42"/>
                <w:sz w:val="16"/>
              </w:rPr>
              <w:t xml:space="preserve"> </w:t>
            </w:r>
            <w:r>
              <w:rPr>
                <w:sz w:val="16"/>
              </w:rPr>
              <w:t>Zone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1, therefore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low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probability of flooding.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SuDS</w:t>
            </w:r>
            <w:r>
              <w:rPr>
                <w:spacing w:val="-42"/>
                <w:sz w:val="16"/>
              </w:rPr>
              <w:t xml:space="preserve"> </w:t>
            </w:r>
            <w:r>
              <w:rPr>
                <w:sz w:val="16"/>
              </w:rPr>
              <w:t>should be implemented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where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possible.</w:t>
            </w:r>
          </w:p>
        </w:tc>
        <w:tc>
          <w:tcPr>
            <w:tcW w:w="2162" w:type="dxa"/>
            <w:tcBorders>
              <w:bottom w:val="single" w:sz="4" w:space="0" w:color="000000"/>
              <w:right w:val="single" w:sz="4" w:space="0" w:color="000000"/>
            </w:tcBorders>
            <w:shd w:val="clear" w:color="auto" w:fill="FF9A00"/>
          </w:tcPr>
          <w:p w14:paraId="21503D5D" w14:textId="77777777" w:rsidR="00EE624C" w:rsidRDefault="00A51690">
            <w:pPr>
              <w:pStyle w:val="TableParagraph"/>
              <w:spacing w:before="76"/>
              <w:ind w:left="109" w:right="178"/>
              <w:rPr>
                <w:sz w:val="16"/>
              </w:rPr>
            </w:pPr>
            <w:r>
              <w:rPr>
                <w:sz w:val="16"/>
              </w:rPr>
              <w:t>No absolute constraints to</w:t>
            </w:r>
            <w:r>
              <w:rPr>
                <w:spacing w:val="-42"/>
                <w:sz w:val="16"/>
              </w:rPr>
              <w:t xml:space="preserve"> </w:t>
            </w:r>
            <w:r>
              <w:rPr>
                <w:sz w:val="16"/>
              </w:rPr>
              <w:t>development identified in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this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high-level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review.</w:t>
            </w:r>
          </w:p>
          <w:p w14:paraId="1E4ED242" w14:textId="77777777" w:rsidR="00EE624C" w:rsidRDefault="00A51690">
            <w:pPr>
              <w:pStyle w:val="TableParagraph"/>
              <w:spacing w:before="0"/>
              <w:ind w:left="109" w:right="416"/>
              <w:rPr>
                <w:sz w:val="16"/>
              </w:rPr>
            </w:pPr>
            <w:r>
              <w:rPr>
                <w:sz w:val="16"/>
              </w:rPr>
              <w:t>Detailed modelling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required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to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assess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requirements for water</w:t>
            </w:r>
            <w:r>
              <w:rPr>
                <w:spacing w:val="-42"/>
                <w:sz w:val="16"/>
              </w:rPr>
              <w:t xml:space="preserve"> </w:t>
            </w:r>
            <w:r>
              <w:rPr>
                <w:sz w:val="16"/>
              </w:rPr>
              <w:t>supply</w:t>
            </w:r>
            <w:r>
              <w:rPr>
                <w:spacing w:val="-9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7"/>
                <w:sz w:val="16"/>
              </w:rPr>
              <w:t xml:space="preserve"> </w:t>
            </w:r>
            <w:r>
              <w:rPr>
                <w:sz w:val="16"/>
              </w:rPr>
              <w:t>wastewater</w:t>
            </w:r>
            <w:r>
              <w:rPr>
                <w:spacing w:val="-41"/>
                <w:sz w:val="16"/>
              </w:rPr>
              <w:t xml:space="preserve"> </w:t>
            </w:r>
            <w:r>
              <w:rPr>
                <w:sz w:val="16"/>
              </w:rPr>
              <w:t>infrastructure (hence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amber)</w:t>
            </w:r>
          </w:p>
        </w:tc>
      </w:tr>
    </w:tbl>
    <w:p w14:paraId="797E7BBB" w14:textId="77777777" w:rsidR="00EE624C" w:rsidRDefault="00EE624C">
      <w:pPr>
        <w:rPr>
          <w:sz w:val="16"/>
        </w:rPr>
        <w:sectPr w:rsidR="00EE624C">
          <w:headerReference w:type="default" r:id="rId113"/>
          <w:footerReference w:type="default" r:id="rId114"/>
          <w:pgSz w:w="16840" w:h="11900" w:orient="landscape"/>
          <w:pgMar w:top="1480" w:right="740" w:bottom="1800" w:left="740" w:header="454" w:footer="1614" w:gutter="0"/>
          <w:pgNumType w:start="90"/>
          <w:cols w:space="720"/>
        </w:sectPr>
      </w:pPr>
    </w:p>
    <w:p w14:paraId="045DA122" w14:textId="77777777" w:rsidR="00EE624C" w:rsidRDefault="00EE624C">
      <w:pPr>
        <w:pStyle w:val="BodyText"/>
        <w:rPr>
          <w:rFonts w:ascii="Arial"/>
          <w:b/>
          <w:sz w:val="20"/>
        </w:rPr>
      </w:pPr>
    </w:p>
    <w:p w14:paraId="16FB53EB" w14:textId="77777777" w:rsidR="00EE624C" w:rsidRDefault="00EE624C">
      <w:pPr>
        <w:pStyle w:val="BodyText"/>
        <w:rPr>
          <w:rFonts w:ascii="Arial"/>
          <w:b/>
          <w:sz w:val="20"/>
        </w:rPr>
      </w:pPr>
    </w:p>
    <w:p w14:paraId="42CF2B8C" w14:textId="77777777" w:rsidR="00EE624C" w:rsidRDefault="00EE624C">
      <w:pPr>
        <w:pStyle w:val="BodyText"/>
        <w:spacing w:before="7"/>
        <w:rPr>
          <w:rFonts w:ascii="Arial"/>
          <w:b/>
          <w:sz w:val="17"/>
        </w:rPr>
      </w:pPr>
    </w:p>
    <w:tbl>
      <w:tblPr>
        <w:tblW w:w="0" w:type="auto"/>
        <w:tblInd w:w="115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177"/>
        <w:gridCol w:w="1148"/>
        <w:gridCol w:w="2894"/>
        <w:gridCol w:w="3419"/>
        <w:gridCol w:w="1980"/>
        <w:gridCol w:w="2340"/>
        <w:gridCol w:w="2161"/>
      </w:tblGrid>
      <w:tr w:rsidR="00EE624C" w14:paraId="494AFC64" w14:textId="77777777">
        <w:trPr>
          <w:trHeight w:val="893"/>
        </w:trPr>
        <w:tc>
          <w:tcPr>
            <w:tcW w:w="11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D9D9D9"/>
          </w:tcPr>
          <w:p w14:paraId="20C67726" w14:textId="77777777" w:rsidR="00EE624C" w:rsidRDefault="00EE624C">
            <w:pPr>
              <w:pStyle w:val="TableParagraph"/>
              <w:spacing w:before="6"/>
              <w:rPr>
                <w:rFonts w:ascii="Arial"/>
                <w:b/>
                <w:sz w:val="20"/>
              </w:rPr>
            </w:pPr>
          </w:p>
          <w:p w14:paraId="78D5A5BF" w14:textId="77777777" w:rsidR="00EE624C" w:rsidRDefault="00A51690">
            <w:pPr>
              <w:pStyle w:val="TableParagraph"/>
              <w:spacing w:before="0"/>
              <w:ind w:left="107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SUE</w:t>
            </w:r>
            <w:r>
              <w:rPr>
                <w:rFonts w:ascii="Arial"/>
                <w:b/>
                <w:spacing w:val="-3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Site</w:t>
            </w:r>
          </w:p>
        </w:tc>
        <w:tc>
          <w:tcPr>
            <w:tcW w:w="1148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D9D9D9"/>
          </w:tcPr>
          <w:p w14:paraId="37449263" w14:textId="77777777" w:rsidR="00EE624C" w:rsidRDefault="00EE624C">
            <w:pPr>
              <w:pStyle w:val="TableParagraph"/>
              <w:spacing w:before="6"/>
              <w:rPr>
                <w:rFonts w:ascii="Arial"/>
                <w:b/>
                <w:sz w:val="20"/>
              </w:rPr>
            </w:pPr>
          </w:p>
          <w:p w14:paraId="5CB0BF7F" w14:textId="77777777" w:rsidR="00EE624C" w:rsidRDefault="00A51690">
            <w:pPr>
              <w:pStyle w:val="TableParagraph"/>
              <w:spacing w:before="0"/>
              <w:ind w:left="195" w:right="133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Local</w:t>
            </w:r>
            <w:r>
              <w:rPr>
                <w:rFonts w:asci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Authority</w:t>
            </w:r>
          </w:p>
        </w:tc>
        <w:tc>
          <w:tcPr>
            <w:tcW w:w="2894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D9D9D9"/>
          </w:tcPr>
          <w:p w14:paraId="03AF5BAF" w14:textId="77777777" w:rsidR="00EE624C" w:rsidRDefault="00EE624C">
            <w:pPr>
              <w:pStyle w:val="TableParagraph"/>
              <w:spacing w:before="6"/>
              <w:rPr>
                <w:rFonts w:ascii="Arial"/>
                <w:b/>
                <w:sz w:val="20"/>
              </w:rPr>
            </w:pPr>
          </w:p>
          <w:p w14:paraId="795CF54E" w14:textId="77777777" w:rsidR="00EE624C" w:rsidRDefault="00A51690">
            <w:pPr>
              <w:pStyle w:val="TableParagraph"/>
              <w:spacing w:before="0"/>
              <w:ind w:left="127" w:right="369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Water</w:t>
            </w:r>
            <w:r>
              <w:rPr>
                <w:rFonts w:ascii="Arial"/>
                <w:b/>
                <w:spacing w:val="-5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Resources</w:t>
            </w:r>
            <w:r>
              <w:rPr>
                <w:rFonts w:ascii="Arial"/>
                <w:b/>
                <w:spacing w:val="-4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and</w:t>
            </w:r>
            <w:r>
              <w:rPr>
                <w:rFonts w:ascii="Arial"/>
                <w:b/>
                <w:spacing w:val="-4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Water</w:t>
            </w:r>
            <w:r>
              <w:rPr>
                <w:rFonts w:ascii="Arial"/>
                <w:b/>
                <w:spacing w:val="-47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Supply</w:t>
            </w:r>
          </w:p>
        </w:tc>
        <w:tc>
          <w:tcPr>
            <w:tcW w:w="3419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D9D9D9"/>
          </w:tcPr>
          <w:p w14:paraId="7E3B9C08" w14:textId="77777777" w:rsidR="00EE624C" w:rsidRDefault="00EE624C">
            <w:pPr>
              <w:pStyle w:val="TableParagraph"/>
              <w:spacing w:before="6"/>
              <w:rPr>
                <w:rFonts w:ascii="Arial"/>
                <w:b/>
                <w:sz w:val="20"/>
              </w:rPr>
            </w:pPr>
          </w:p>
          <w:p w14:paraId="4FDDD1EC" w14:textId="77777777" w:rsidR="00EE624C" w:rsidRDefault="00A51690">
            <w:pPr>
              <w:pStyle w:val="TableParagraph"/>
              <w:spacing w:before="0"/>
              <w:ind w:left="113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Wastewater</w:t>
            </w:r>
            <w:r>
              <w:rPr>
                <w:rFonts w:ascii="Arial"/>
                <w:b/>
                <w:spacing w:val="-3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and</w:t>
            </w:r>
            <w:r>
              <w:rPr>
                <w:rFonts w:ascii="Arial"/>
                <w:b/>
                <w:spacing w:val="-3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sewerage</w:t>
            </w:r>
          </w:p>
        </w:tc>
        <w:tc>
          <w:tcPr>
            <w:tcW w:w="1980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D9D9D9"/>
          </w:tcPr>
          <w:p w14:paraId="0BCB1DAF" w14:textId="77777777" w:rsidR="00EE624C" w:rsidRDefault="00EE624C">
            <w:pPr>
              <w:pStyle w:val="TableParagraph"/>
              <w:spacing w:before="6"/>
              <w:rPr>
                <w:rFonts w:ascii="Arial"/>
                <w:b/>
                <w:sz w:val="20"/>
              </w:rPr>
            </w:pPr>
          </w:p>
          <w:p w14:paraId="0A3E78FA" w14:textId="77777777" w:rsidR="00EE624C" w:rsidRDefault="00A51690">
            <w:pPr>
              <w:pStyle w:val="TableParagraph"/>
              <w:spacing w:before="0"/>
              <w:ind w:left="114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Water</w:t>
            </w:r>
            <w:r>
              <w:rPr>
                <w:rFonts w:ascii="Arial"/>
                <w:b/>
                <w:spacing w:val="-5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Quality</w:t>
            </w:r>
          </w:p>
        </w:tc>
        <w:tc>
          <w:tcPr>
            <w:tcW w:w="2340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D9D9D9"/>
          </w:tcPr>
          <w:p w14:paraId="19B3BD5A" w14:textId="77777777" w:rsidR="00EE624C" w:rsidRDefault="00EE624C">
            <w:pPr>
              <w:pStyle w:val="TableParagraph"/>
              <w:spacing w:before="6"/>
              <w:rPr>
                <w:rFonts w:ascii="Arial"/>
                <w:b/>
                <w:sz w:val="20"/>
              </w:rPr>
            </w:pPr>
          </w:p>
          <w:p w14:paraId="1F73F7D2" w14:textId="77777777" w:rsidR="00EE624C" w:rsidRDefault="00A51690">
            <w:pPr>
              <w:pStyle w:val="TableParagraph"/>
              <w:spacing w:before="0"/>
              <w:ind w:left="114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Flood</w:t>
            </w:r>
            <w:r>
              <w:rPr>
                <w:rFonts w:ascii="Arial"/>
                <w:b/>
                <w:spacing w:val="-2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risk</w:t>
            </w:r>
            <w:r>
              <w:rPr>
                <w:rFonts w:ascii="Arial"/>
                <w:b/>
                <w:spacing w:val="-2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and</w:t>
            </w:r>
            <w:r>
              <w:rPr>
                <w:rFonts w:ascii="Arial"/>
                <w:b/>
                <w:spacing w:val="-2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drainage</w:t>
            </w:r>
          </w:p>
        </w:tc>
        <w:tc>
          <w:tcPr>
            <w:tcW w:w="2161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</w:tcPr>
          <w:p w14:paraId="3EF6E9C3" w14:textId="77777777" w:rsidR="00EE624C" w:rsidRDefault="00EE624C">
            <w:pPr>
              <w:pStyle w:val="TableParagraph"/>
              <w:spacing w:before="6"/>
              <w:rPr>
                <w:rFonts w:ascii="Arial"/>
                <w:b/>
                <w:sz w:val="20"/>
              </w:rPr>
            </w:pPr>
          </w:p>
          <w:p w14:paraId="2172B9B4" w14:textId="77777777" w:rsidR="00EE624C" w:rsidRDefault="00A51690">
            <w:pPr>
              <w:pStyle w:val="TableParagraph"/>
              <w:spacing w:before="0"/>
              <w:ind w:left="114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Summary</w:t>
            </w:r>
            <w:r>
              <w:rPr>
                <w:rFonts w:ascii="Arial"/>
                <w:b/>
                <w:spacing w:val="-7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assessment</w:t>
            </w:r>
          </w:p>
        </w:tc>
      </w:tr>
      <w:tr w:rsidR="00EE624C" w14:paraId="7C947450" w14:textId="77777777">
        <w:trPr>
          <w:trHeight w:val="2632"/>
        </w:trPr>
        <w:tc>
          <w:tcPr>
            <w:tcW w:w="1177" w:type="dxa"/>
            <w:tcBorders>
              <w:top w:val="single" w:sz="4" w:space="0" w:color="000000"/>
              <w:left w:val="single" w:sz="4" w:space="0" w:color="000000"/>
            </w:tcBorders>
          </w:tcPr>
          <w:p w14:paraId="5CC1658A" w14:textId="77777777" w:rsidR="00EE624C" w:rsidRDefault="00A51690">
            <w:pPr>
              <w:pStyle w:val="TableParagraph"/>
              <w:spacing w:before="76"/>
              <w:ind w:left="107"/>
              <w:rPr>
                <w:sz w:val="16"/>
              </w:rPr>
            </w:pPr>
            <w:r>
              <w:rPr>
                <w:sz w:val="16"/>
              </w:rPr>
              <w:t>Rolls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Royce</w:t>
            </w:r>
          </w:p>
        </w:tc>
        <w:tc>
          <w:tcPr>
            <w:tcW w:w="1148" w:type="dxa"/>
            <w:tcBorders>
              <w:top w:val="single" w:sz="4" w:space="0" w:color="000000"/>
            </w:tcBorders>
          </w:tcPr>
          <w:p w14:paraId="0261377A" w14:textId="77777777" w:rsidR="00EE624C" w:rsidRDefault="00A51690">
            <w:pPr>
              <w:pStyle w:val="TableParagraph"/>
              <w:spacing w:before="76"/>
              <w:ind w:left="195"/>
              <w:rPr>
                <w:sz w:val="16"/>
              </w:rPr>
            </w:pPr>
            <w:r>
              <w:rPr>
                <w:sz w:val="16"/>
              </w:rPr>
              <w:t>Ashfield</w:t>
            </w:r>
          </w:p>
        </w:tc>
        <w:tc>
          <w:tcPr>
            <w:tcW w:w="2894" w:type="dxa"/>
            <w:tcBorders>
              <w:top w:val="single" w:sz="4" w:space="0" w:color="000000"/>
            </w:tcBorders>
            <w:shd w:val="clear" w:color="auto" w:fill="FF9A00"/>
          </w:tcPr>
          <w:p w14:paraId="6699FCB7" w14:textId="77777777" w:rsidR="00EE624C" w:rsidRDefault="00A51690">
            <w:pPr>
              <w:pStyle w:val="TableParagraph"/>
              <w:spacing w:before="76"/>
              <w:ind w:left="127" w:right="88"/>
              <w:rPr>
                <w:sz w:val="16"/>
              </w:rPr>
            </w:pPr>
            <w:r>
              <w:rPr>
                <w:sz w:val="16"/>
              </w:rPr>
              <w:t>No absolute constraints identified.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Consultation with Severn Trent Water</w:t>
            </w:r>
            <w:r>
              <w:rPr>
                <w:spacing w:val="-43"/>
                <w:sz w:val="16"/>
              </w:rPr>
              <w:t xml:space="preserve"> </w:t>
            </w:r>
            <w:r>
              <w:rPr>
                <w:sz w:val="16"/>
              </w:rPr>
              <w:t>required concerning water supply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infrastructure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provision.</w:t>
            </w:r>
          </w:p>
          <w:p w14:paraId="3C80D791" w14:textId="77777777" w:rsidR="00EE624C" w:rsidRDefault="00A51690">
            <w:pPr>
              <w:pStyle w:val="TableParagraph"/>
              <w:spacing w:before="81"/>
              <w:ind w:left="127" w:right="132"/>
              <w:rPr>
                <w:sz w:val="16"/>
              </w:rPr>
            </w:pPr>
            <w:r>
              <w:rPr>
                <w:sz w:val="16"/>
              </w:rPr>
              <w:t>It will be important that the Council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encourages water efficiency in new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homes to support Severn Trent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Water’s resource management plans</w:t>
            </w:r>
            <w:r>
              <w:rPr>
                <w:spacing w:val="-42"/>
                <w:sz w:val="16"/>
              </w:rPr>
              <w:t xml:space="preserve"> </w:t>
            </w:r>
            <w:r>
              <w:rPr>
                <w:sz w:val="16"/>
              </w:rPr>
              <w:t>over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the growth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period.</w:t>
            </w:r>
          </w:p>
        </w:tc>
        <w:tc>
          <w:tcPr>
            <w:tcW w:w="3419" w:type="dxa"/>
            <w:tcBorders>
              <w:top w:val="single" w:sz="4" w:space="0" w:color="000000"/>
            </w:tcBorders>
            <w:shd w:val="clear" w:color="auto" w:fill="9ACC00"/>
          </w:tcPr>
          <w:p w14:paraId="35DAB369" w14:textId="77777777" w:rsidR="00EE624C" w:rsidRDefault="00A51690">
            <w:pPr>
              <w:pStyle w:val="TableParagraph"/>
              <w:spacing w:before="76"/>
              <w:ind w:left="113" w:right="244"/>
              <w:rPr>
                <w:sz w:val="16"/>
              </w:rPr>
            </w:pPr>
            <w:r>
              <w:rPr>
                <w:sz w:val="16"/>
              </w:rPr>
              <w:t>Stoke Bardolph WwTW has no perceived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constraint in terms of capacity to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accommodate growth or possible WwTW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expansion. Upgrades to treatment required</w:t>
            </w:r>
            <w:r>
              <w:rPr>
                <w:spacing w:val="-42"/>
                <w:sz w:val="16"/>
              </w:rPr>
              <w:t xml:space="preserve"> </w:t>
            </w:r>
            <w:r>
              <w:rPr>
                <w:sz w:val="16"/>
              </w:rPr>
              <w:t>to meet a tighter phosphorus consent by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2014 but this is unlikely to be influenced by</w:t>
            </w:r>
            <w:r>
              <w:rPr>
                <w:spacing w:val="-42"/>
                <w:sz w:val="16"/>
              </w:rPr>
              <w:t xml:space="preserve"> </w:t>
            </w:r>
            <w:r>
              <w:rPr>
                <w:sz w:val="16"/>
              </w:rPr>
              <w:t>additional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flows.</w:t>
            </w:r>
          </w:p>
          <w:p w14:paraId="2221A5E7" w14:textId="77777777" w:rsidR="00EE624C" w:rsidRDefault="00A51690">
            <w:pPr>
              <w:pStyle w:val="TableParagraph"/>
              <w:spacing w:before="82"/>
              <w:ind w:left="113" w:right="93"/>
              <w:rPr>
                <w:sz w:val="16"/>
              </w:rPr>
            </w:pPr>
            <w:r>
              <w:rPr>
                <w:sz w:val="16"/>
              </w:rPr>
              <w:t>Site located to West of Hucknall.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No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significant capacity issues expected provided</w:t>
            </w:r>
            <w:r>
              <w:rPr>
                <w:spacing w:val="-43"/>
                <w:sz w:val="16"/>
              </w:rPr>
              <w:t xml:space="preserve"> </w:t>
            </w:r>
            <w:r>
              <w:rPr>
                <w:sz w:val="16"/>
              </w:rPr>
              <w:t>surface water drainage is not linked to foul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sewers (hence green) although detailed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hydraulic modelling required to confirm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whether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local upsizing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may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be required.</w:t>
            </w:r>
            <w:r>
              <w:rPr>
                <w:spacing w:val="44"/>
                <w:sz w:val="16"/>
              </w:rPr>
              <w:t xml:space="preserve"> </w:t>
            </w:r>
            <w:r>
              <w:rPr>
                <w:sz w:val="16"/>
              </w:rPr>
              <w:t>.</w:t>
            </w:r>
          </w:p>
        </w:tc>
        <w:tc>
          <w:tcPr>
            <w:tcW w:w="1980" w:type="dxa"/>
            <w:tcBorders>
              <w:top w:val="single" w:sz="4" w:space="0" w:color="000000"/>
            </w:tcBorders>
            <w:shd w:val="clear" w:color="auto" w:fill="FF9A00"/>
          </w:tcPr>
          <w:p w14:paraId="7FE651D3" w14:textId="77777777" w:rsidR="00EE624C" w:rsidRDefault="00A51690">
            <w:pPr>
              <w:pStyle w:val="TableParagraph"/>
              <w:spacing w:before="76"/>
              <w:ind w:left="114" w:right="165"/>
              <w:rPr>
                <w:sz w:val="16"/>
              </w:rPr>
            </w:pPr>
            <w:r>
              <w:rPr>
                <w:sz w:val="16"/>
              </w:rPr>
              <w:t>Current water quality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exceeds WFD chemical</w:t>
            </w:r>
            <w:r>
              <w:rPr>
                <w:spacing w:val="-42"/>
                <w:sz w:val="16"/>
              </w:rPr>
              <w:t xml:space="preserve"> </w:t>
            </w:r>
            <w:r>
              <w:rPr>
                <w:sz w:val="16"/>
              </w:rPr>
              <w:t>objectives for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phosphorus</w:t>
            </w:r>
          </w:p>
        </w:tc>
        <w:tc>
          <w:tcPr>
            <w:tcW w:w="2340" w:type="dxa"/>
            <w:tcBorders>
              <w:top w:val="single" w:sz="4" w:space="0" w:color="000000"/>
            </w:tcBorders>
            <w:shd w:val="clear" w:color="auto" w:fill="9ACC00"/>
          </w:tcPr>
          <w:p w14:paraId="41DE13B9" w14:textId="77777777" w:rsidR="00EE624C" w:rsidRDefault="00A51690">
            <w:pPr>
              <w:pStyle w:val="TableParagraph"/>
              <w:spacing w:before="76"/>
              <w:ind w:left="114" w:right="142"/>
              <w:rPr>
                <w:sz w:val="16"/>
              </w:rPr>
            </w:pPr>
            <w:r>
              <w:rPr>
                <w:sz w:val="16"/>
              </w:rPr>
              <w:t>Site is located in fluvial Flood</w:t>
            </w:r>
            <w:r>
              <w:rPr>
                <w:spacing w:val="-42"/>
                <w:sz w:val="16"/>
              </w:rPr>
              <w:t xml:space="preserve"> </w:t>
            </w:r>
            <w:r>
              <w:rPr>
                <w:sz w:val="16"/>
              </w:rPr>
              <w:t>Zone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1, therefore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low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probability of flooding.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SuDS</w:t>
            </w:r>
            <w:r>
              <w:rPr>
                <w:spacing w:val="-42"/>
                <w:sz w:val="16"/>
              </w:rPr>
              <w:t xml:space="preserve"> </w:t>
            </w:r>
            <w:r>
              <w:rPr>
                <w:sz w:val="16"/>
              </w:rPr>
              <w:t>should be implemented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where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possible.</w:t>
            </w:r>
          </w:p>
        </w:tc>
        <w:tc>
          <w:tcPr>
            <w:tcW w:w="2161" w:type="dxa"/>
            <w:tcBorders>
              <w:top w:val="single" w:sz="4" w:space="0" w:color="000000"/>
              <w:right w:val="single" w:sz="4" w:space="0" w:color="000000"/>
            </w:tcBorders>
            <w:shd w:val="clear" w:color="auto" w:fill="FF9A00"/>
          </w:tcPr>
          <w:p w14:paraId="7FA774A6" w14:textId="77777777" w:rsidR="00EE624C" w:rsidRDefault="00A51690">
            <w:pPr>
              <w:pStyle w:val="TableParagraph"/>
              <w:spacing w:before="76"/>
              <w:ind w:left="114" w:right="172"/>
              <w:rPr>
                <w:sz w:val="16"/>
              </w:rPr>
            </w:pPr>
            <w:r>
              <w:rPr>
                <w:sz w:val="16"/>
              </w:rPr>
              <w:t>No absolute constraints to</w:t>
            </w:r>
            <w:r>
              <w:rPr>
                <w:spacing w:val="-42"/>
                <w:sz w:val="16"/>
              </w:rPr>
              <w:t xml:space="preserve"> </w:t>
            </w:r>
            <w:r>
              <w:rPr>
                <w:sz w:val="16"/>
              </w:rPr>
              <w:t>development identified in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this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high-level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review.</w:t>
            </w:r>
          </w:p>
          <w:p w14:paraId="5632F957" w14:textId="77777777" w:rsidR="00EE624C" w:rsidRDefault="00A51690">
            <w:pPr>
              <w:pStyle w:val="TableParagraph"/>
              <w:spacing w:before="1"/>
              <w:ind w:left="114" w:right="410"/>
              <w:rPr>
                <w:sz w:val="16"/>
              </w:rPr>
            </w:pPr>
            <w:r>
              <w:rPr>
                <w:sz w:val="16"/>
              </w:rPr>
              <w:t>Detailed modelling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required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to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assess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requirements for water</w:t>
            </w:r>
            <w:r>
              <w:rPr>
                <w:spacing w:val="-42"/>
                <w:sz w:val="16"/>
              </w:rPr>
              <w:t xml:space="preserve"> </w:t>
            </w:r>
            <w:r>
              <w:rPr>
                <w:sz w:val="16"/>
              </w:rPr>
              <w:t>supply</w:t>
            </w:r>
            <w:r>
              <w:rPr>
                <w:spacing w:val="-9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7"/>
                <w:sz w:val="16"/>
              </w:rPr>
              <w:t xml:space="preserve"> </w:t>
            </w:r>
            <w:r>
              <w:rPr>
                <w:sz w:val="16"/>
              </w:rPr>
              <w:t>wastewater</w:t>
            </w:r>
            <w:r>
              <w:rPr>
                <w:spacing w:val="-41"/>
                <w:sz w:val="16"/>
              </w:rPr>
              <w:t xml:space="preserve"> </w:t>
            </w:r>
            <w:r>
              <w:rPr>
                <w:sz w:val="16"/>
              </w:rPr>
              <w:t>infrastructure (hence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amber)</w:t>
            </w:r>
          </w:p>
        </w:tc>
      </w:tr>
      <w:tr w:rsidR="00EE624C" w14:paraId="71C8F96B" w14:textId="77777777">
        <w:trPr>
          <w:trHeight w:val="2551"/>
        </w:trPr>
        <w:tc>
          <w:tcPr>
            <w:tcW w:w="1177" w:type="dxa"/>
            <w:tcBorders>
              <w:left w:val="single" w:sz="4" w:space="0" w:color="000000"/>
              <w:bottom w:val="single" w:sz="4" w:space="0" w:color="000000"/>
            </w:tcBorders>
          </w:tcPr>
          <w:p w14:paraId="663F2EFA" w14:textId="77777777" w:rsidR="00EE624C" w:rsidRDefault="00A51690">
            <w:pPr>
              <w:pStyle w:val="TableParagraph"/>
              <w:spacing w:before="76"/>
              <w:ind w:left="107" w:right="179"/>
              <w:rPr>
                <w:sz w:val="16"/>
              </w:rPr>
            </w:pPr>
            <w:r>
              <w:rPr>
                <w:sz w:val="16"/>
              </w:rPr>
              <w:t>Whyburn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pacing w:val="-1"/>
                <w:sz w:val="16"/>
              </w:rPr>
              <w:t>House</w:t>
            </w:r>
            <w:r>
              <w:rPr>
                <w:spacing w:val="-10"/>
                <w:sz w:val="16"/>
              </w:rPr>
              <w:t xml:space="preserve"> </w:t>
            </w:r>
            <w:r>
              <w:rPr>
                <w:sz w:val="16"/>
              </w:rPr>
              <w:t>Farm</w:t>
            </w:r>
          </w:p>
        </w:tc>
        <w:tc>
          <w:tcPr>
            <w:tcW w:w="1148" w:type="dxa"/>
            <w:tcBorders>
              <w:bottom w:val="single" w:sz="4" w:space="0" w:color="000000"/>
            </w:tcBorders>
          </w:tcPr>
          <w:p w14:paraId="20FA07DC" w14:textId="77777777" w:rsidR="00EE624C" w:rsidRDefault="00A51690">
            <w:pPr>
              <w:pStyle w:val="TableParagraph"/>
              <w:spacing w:before="76"/>
              <w:ind w:left="195"/>
              <w:rPr>
                <w:sz w:val="16"/>
              </w:rPr>
            </w:pPr>
            <w:r>
              <w:rPr>
                <w:sz w:val="16"/>
              </w:rPr>
              <w:t>Ashfield</w:t>
            </w:r>
          </w:p>
        </w:tc>
        <w:tc>
          <w:tcPr>
            <w:tcW w:w="2894" w:type="dxa"/>
            <w:tcBorders>
              <w:bottom w:val="single" w:sz="4" w:space="0" w:color="000000"/>
            </w:tcBorders>
            <w:shd w:val="clear" w:color="auto" w:fill="FF9A00"/>
          </w:tcPr>
          <w:p w14:paraId="330C5100" w14:textId="77777777" w:rsidR="00EE624C" w:rsidRDefault="00A51690">
            <w:pPr>
              <w:pStyle w:val="TableParagraph"/>
              <w:spacing w:before="76"/>
              <w:ind w:left="127" w:right="88"/>
              <w:rPr>
                <w:sz w:val="16"/>
              </w:rPr>
            </w:pPr>
            <w:r>
              <w:rPr>
                <w:sz w:val="16"/>
              </w:rPr>
              <w:t>No absolute constraints identified.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Consultation with Severn Trent Water</w:t>
            </w:r>
            <w:r>
              <w:rPr>
                <w:spacing w:val="-43"/>
                <w:sz w:val="16"/>
              </w:rPr>
              <w:t xml:space="preserve"> </w:t>
            </w:r>
            <w:r>
              <w:rPr>
                <w:sz w:val="16"/>
              </w:rPr>
              <w:t>required concerning water supply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infrastructure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provision.</w:t>
            </w:r>
          </w:p>
          <w:p w14:paraId="7A8C2AD0" w14:textId="77777777" w:rsidR="00EE624C" w:rsidRDefault="00A51690">
            <w:pPr>
              <w:pStyle w:val="TableParagraph"/>
              <w:spacing w:before="80"/>
              <w:ind w:left="127" w:right="132"/>
              <w:rPr>
                <w:sz w:val="16"/>
              </w:rPr>
            </w:pPr>
            <w:r>
              <w:rPr>
                <w:sz w:val="16"/>
              </w:rPr>
              <w:t>It will be important that the Council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encourages water efficiency in new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homes to support Severn Trent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Water’s resource management plans</w:t>
            </w:r>
            <w:r>
              <w:rPr>
                <w:spacing w:val="-42"/>
                <w:sz w:val="16"/>
              </w:rPr>
              <w:t xml:space="preserve"> </w:t>
            </w:r>
            <w:r>
              <w:rPr>
                <w:sz w:val="16"/>
              </w:rPr>
              <w:t>over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the growth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period.</w:t>
            </w:r>
          </w:p>
        </w:tc>
        <w:tc>
          <w:tcPr>
            <w:tcW w:w="3419" w:type="dxa"/>
            <w:tcBorders>
              <w:bottom w:val="single" w:sz="4" w:space="0" w:color="000000"/>
            </w:tcBorders>
            <w:shd w:val="clear" w:color="auto" w:fill="FF9A00"/>
          </w:tcPr>
          <w:p w14:paraId="6E536825" w14:textId="77777777" w:rsidR="00EE624C" w:rsidRDefault="00A51690">
            <w:pPr>
              <w:pStyle w:val="TableParagraph"/>
              <w:spacing w:before="76"/>
              <w:ind w:left="113" w:right="112"/>
              <w:rPr>
                <w:sz w:val="16"/>
              </w:rPr>
            </w:pPr>
            <w:r>
              <w:rPr>
                <w:sz w:val="16"/>
              </w:rPr>
              <w:t>Stoke Bardolph WwTW has no perceived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constraint in terms of capacity to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accommodate growth or possible WwTW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expansion.</w:t>
            </w:r>
            <w:r>
              <w:rPr>
                <w:spacing w:val="4"/>
                <w:sz w:val="16"/>
              </w:rPr>
              <w:t xml:space="preserve"> </w:t>
            </w:r>
            <w:r>
              <w:rPr>
                <w:sz w:val="16"/>
              </w:rPr>
              <w:t>Upgrades</w:t>
            </w:r>
            <w:r>
              <w:rPr>
                <w:spacing w:val="5"/>
                <w:sz w:val="16"/>
              </w:rPr>
              <w:t xml:space="preserve"> </w:t>
            </w:r>
            <w:r>
              <w:rPr>
                <w:sz w:val="16"/>
              </w:rPr>
              <w:t>to</w:t>
            </w:r>
            <w:r>
              <w:rPr>
                <w:spacing w:val="5"/>
                <w:sz w:val="16"/>
              </w:rPr>
              <w:t xml:space="preserve"> </w:t>
            </w:r>
            <w:r>
              <w:rPr>
                <w:sz w:val="16"/>
              </w:rPr>
              <w:t>treatment</w:t>
            </w:r>
            <w:r>
              <w:rPr>
                <w:spacing w:val="4"/>
                <w:sz w:val="16"/>
              </w:rPr>
              <w:t xml:space="preserve"> </w:t>
            </w:r>
            <w:r>
              <w:rPr>
                <w:sz w:val="16"/>
              </w:rPr>
              <w:t>required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to meet a tighter phosphorus consent by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2014 but this is unlikely to be influenced by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additional flows. Site upstream of known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Sewerage network flooding issues in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Hucknall.</w:t>
            </w:r>
            <w:r>
              <w:rPr>
                <w:spacing w:val="38"/>
                <w:sz w:val="16"/>
              </w:rPr>
              <w:t xml:space="preserve"> </w:t>
            </w:r>
            <w:r>
              <w:rPr>
                <w:sz w:val="16"/>
              </w:rPr>
              <w:t>Development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of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this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scale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draining</w:t>
            </w:r>
            <w:r>
              <w:rPr>
                <w:spacing w:val="-42"/>
                <w:sz w:val="16"/>
              </w:rPr>
              <w:t xml:space="preserve"> </w:t>
            </w:r>
            <w:r>
              <w:rPr>
                <w:sz w:val="16"/>
              </w:rPr>
              <w:t>into Hucknall sewerage system likely to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require capacity upgrades which would need</w:t>
            </w:r>
            <w:r>
              <w:rPr>
                <w:spacing w:val="-42"/>
                <w:sz w:val="16"/>
              </w:rPr>
              <w:t xml:space="preserve"> </w:t>
            </w:r>
            <w:r>
              <w:rPr>
                <w:sz w:val="16"/>
              </w:rPr>
              <w:t>to be confirmed by detailed hydraulic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modelling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(hence amber)</w:t>
            </w:r>
          </w:p>
        </w:tc>
        <w:tc>
          <w:tcPr>
            <w:tcW w:w="1980" w:type="dxa"/>
            <w:tcBorders>
              <w:bottom w:val="single" w:sz="4" w:space="0" w:color="000000"/>
            </w:tcBorders>
            <w:shd w:val="clear" w:color="auto" w:fill="FF9A00"/>
          </w:tcPr>
          <w:p w14:paraId="10CF3394" w14:textId="77777777" w:rsidR="00EE624C" w:rsidRDefault="00A51690">
            <w:pPr>
              <w:pStyle w:val="TableParagraph"/>
              <w:spacing w:before="76"/>
              <w:ind w:left="114" w:right="165"/>
              <w:rPr>
                <w:sz w:val="16"/>
              </w:rPr>
            </w:pPr>
            <w:r>
              <w:rPr>
                <w:sz w:val="16"/>
              </w:rPr>
              <w:t>Current water quality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exceeds WFD chemical</w:t>
            </w:r>
            <w:r>
              <w:rPr>
                <w:spacing w:val="-42"/>
                <w:sz w:val="16"/>
              </w:rPr>
              <w:t xml:space="preserve"> </w:t>
            </w:r>
            <w:r>
              <w:rPr>
                <w:sz w:val="16"/>
              </w:rPr>
              <w:t>objectives for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phosphorus</w:t>
            </w:r>
          </w:p>
        </w:tc>
        <w:tc>
          <w:tcPr>
            <w:tcW w:w="2340" w:type="dxa"/>
            <w:tcBorders>
              <w:bottom w:val="single" w:sz="4" w:space="0" w:color="000000"/>
            </w:tcBorders>
            <w:shd w:val="clear" w:color="auto" w:fill="9ACC00"/>
          </w:tcPr>
          <w:p w14:paraId="77FA6A09" w14:textId="77777777" w:rsidR="00EE624C" w:rsidRDefault="00A51690">
            <w:pPr>
              <w:pStyle w:val="TableParagraph"/>
              <w:spacing w:before="76"/>
              <w:ind w:left="114" w:right="142"/>
              <w:rPr>
                <w:sz w:val="16"/>
              </w:rPr>
            </w:pPr>
            <w:r>
              <w:rPr>
                <w:sz w:val="16"/>
              </w:rPr>
              <w:t>Site is located in fluvial Flood</w:t>
            </w:r>
            <w:r>
              <w:rPr>
                <w:spacing w:val="-42"/>
                <w:sz w:val="16"/>
              </w:rPr>
              <w:t xml:space="preserve"> </w:t>
            </w:r>
            <w:r>
              <w:rPr>
                <w:sz w:val="16"/>
              </w:rPr>
              <w:t>Zone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1, therefore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low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probability of flooding.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SuDS</w:t>
            </w:r>
            <w:r>
              <w:rPr>
                <w:spacing w:val="-42"/>
                <w:sz w:val="16"/>
              </w:rPr>
              <w:t xml:space="preserve"> </w:t>
            </w:r>
            <w:r>
              <w:rPr>
                <w:sz w:val="16"/>
              </w:rPr>
              <w:t>should be implemented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where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possible.</w:t>
            </w:r>
          </w:p>
        </w:tc>
        <w:tc>
          <w:tcPr>
            <w:tcW w:w="2161" w:type="dxa"/>
            <w:tcBorders>
              <w:bottom w:val="single" w:sz="4" w:space="0" w:color="000000"/>
              <w:right w:val="single" w:sz="4" w:space="0" w:color="000000"/>
            </w:tcBorders>
            <w:shd w:val="clear" w:color="auto" w:fill="FF9A00"/>
          </w:tcPr>
          <w:p w14:paraId="5CC2E117" w14:textId="77777777" w:rsidR="00EE624C" w:rsidRDefault="00A51690">
            <w:pPr>
              <w:pStyle w:val="TableParagraph"/>
              <w:spacing w:before="76"/>
              <w:ind w:left="114" w:right="172"/>
              <w:rPr>
                <w:sz w:val="16"/>
              </w:rPr>
            </w:pPr>
            <w:r>
              <w:rPr>
                <w:sz w:val="16"/>
              </w:rPr>
              <w:t>No absolute constraints to</w:t>
            </w:r>
            <w:r>
              <w:rPr>
                <w:spacing w:val="-42"/>
                <w:sz w:val="16"/>
              </w:rPr>
              <w:t xml:space="preserve"> </w:t>
            </w:r>
            <w:r>
              <w:rPr>
                <w:sz w:val="16"/>
              </w:rPr>
              <w:t>development identified in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this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high-level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review.</w:t>
            </w:r>
          </w:p>
          <w:p w14:paraId="3B421914" w14:textId="77777777" w:rsidR="00EE624C" w:rsidRDefault="00A51690">
            <w:pPr>
              <w:pStyle w:val="TableParagraph"/>
              <w:spacing w:before="0"/>
              <w:ind w:left="114" w:right="410"/>
              <w:rPr>
                <w:sz w:val="16"/>
              </w:rPr>
            </w:pPr>
            <w:r>
              <w:rPr>
                <w:sz w:val="16"/>
              </w:rPr>
              <w:t>Detailed modelling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required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to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assess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requirements for water</w:t>
            </w:r>
            <w:r>
              <w:rPr>
                <w:spacing w:val="-42"/>
                <w:sz w:val="16"/>
              </w:rPr>
              <w:t xml:space="preserve"> </w:t>
            </w:r>
            <w:r>
              <w:rPr>
                <w:sz w:val="16"/>
              </w:rPr>
              <w:t>supply</w:t>
            </w:r>
            <w:r>
              <w:rPr>
                <w:spacing w:val="-9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7"/>
                <w:sz w:val="16"/>
              </w:rPr>
              <w:t xml:space="preserve"> </w:t>
            </w:r>
            <w:r>
              <w:rPr>
                <w:sz w:val="16"/>
              </w:rPr>
              <w:t>wastewater</w:t>
            </w:r>
            <w:r>
              <w:rPr>
                <w:spacing w:val="-41"/>
                <w:sz w:val="16"/>
              </w:rPr>
              <w:t xml:space="preserve"> </w:t>
            </w:r>
            <w:r>
              <w:rPr>
                <w:sz w:val="16"/>
              </w:rPr>
              <w:t>infrastructure (hence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amber)</w:t>
            </w:r>
          </w:p>
        </w:tc>
      </w:tr>
    </w:tbl>
    <w:p w14:paraId="46155FF4" w14:textId="77777777" w:rsidR="00EE624C" w:rsidRDefault="00EE624C">
      <w:pPr>
        <w:rPr>
          <w:sz w:val="16"/>
        </w:rPr>
        <w:sectPr w:rsidR="00EE624C">
          <w:pgSz w:w="16840" w:h="11900" w:orient="landscape"/>
          <w:pgMar w:top="1480" w:right="740" w:bottom="1800" w:left="740" w:header="454" w:footer="1614" w:gutter="0"/>
          <w:cols w:space="720"/>
        </w:sectPr>
      </w:pPr>
    </w:p>
    <w:p w14:paraId="3D0EE4A3" w14:textId="77777777" w:rsidR="00EE624C" w:rsidRDefault="00EE624C">
      <w:pPr>
        <w:pStyle w:val="BodyText"/>
        <w:rPr>
          <w:rFonts w:ascii="Arial"/>
          <w:b/>
          <w:sz w:val="20"/>
        </w:rPr>
      </w:pPr>
    </w:p>
    <w:p w14:paraId="7F66289D" w14:textId="77777777" w:rsidR="00EE624C" w:rsidRDefault="00EE624C">
      <w:pPr>
        <w:pStyle w:val="BodyText"/>
        <w:rPr>
          <w:rFonts w:ascii="Arial"/>
          <w:b/>
          <w:sz w:val="20"/>
        </w:rPr>
      </w:pPr>
    </w:p>
    <w:p w14:paraId="0D31025A" w14:textId="77777777" w:rsidR="00EE624C" w:rsidRDefault="00EE624C">
      <w:pPr>
        <w:pStyle w:val="BodyText"/>
        <w:spacing w:before="7"/>
        <w:rPr>
          <w:rFonts w:ascii="Arial"/>
          <w:b/>
          <w:sz w:val="17"/>
        </w:rPr>
      </w:pPr>
    </w:p>
    <w:tbl>
      <w:tblPr>
        <w:tblW w:w="0" w:type="auto"/>
        <w:tblInd w:w="115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113"/>
        <w:gridCol w:w="1212"/>
        <w:gridCol w:w="2894"/>
        <w:gridCol w:w="3419"/>
        <w:gridCol w:w="1939"/>
        <w:gridCol w:w="2377"/>
        <w:gridCol w:w="2164"/>
      </w:tblGrid>
      <w:tr w:rsidR="00EE624C" w14:paraId="0DEE8ADB" w14:textId="77777777">
        <w:trPr>
          <w:trHeight w:val="893"/>
        </w:trPr>
        <w:tc>
          <w:tcPr>
            <w:tcW w:w="11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D9D9D9"/>
          </w:tcPr>
          <w:p w14:paraId="2C33FF27" w14:textId="77777777" w:rsidR="00EE624C" w:rsidRDefault="00EE624C">
            <w:pPr>
              <w:pStyle w:val="TableParagraph"/>
              <w:spacing w:before="6"/>
              <w:rPr>
                <w:rFonts w:ascii="Arial"/>
                <w:b/>
                <w:sz w:val="20"/>
              </w:rPr>
            </w:pPr>
          </w:p>
          <w:p w14:paraId="61D04771" w14:textId="77777777" w:rsidR="00EE624C" w:rsidRDefault="00A51690">
            <w:pPr>
              <w:pStyle w:val="TableParagraph"/>
              <w:spacing w:before="0"/>
              <w:ind w:left="107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SUE</w:t>
            </w:r>
            <w:r>
              <w:rPr>
                <w:rFonts w:ascii="Arial"/>
                <w:b/>
                <w:spacing w:val="-3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Site</w:t>
            </w:r>
          </w:p>
        </w:tc>
        <w:tc>
          <w:tcPr>
            <w:tcW w:w="1212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D9D9D9"/>
          </w:tcPr>
          <w:p w14:paraId="0E51B6CF" w14:textId="77777777" w:rsidR="00EE624C" w:rsidRDefault="00EE624C">
            <w:pPr>
              <w:pStyle w:val="TableParagraph"/>
              <w:spacing w:before="6"/>
              <w:rPr>
                <w:rFonts w:ascii="Arial"/>
                <w:b/>
                <w:sz w:val="20"/>
              </w:rPr>
            </w:pPr>
          </w:p>
          <w:p w14:paraId="6FDEE73B" w14:textId="77777777" w:rsidR="00EE624C" w:rsidRDefault="00A51690">
            <w:pPr>
              <w:pStyle w:val="TableParagraph"/>
              <w:spacing w:before="0"/>
              <w:ind w:left="259" w:right="133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Local</w:t>
            </w:r>
            <w:r>
              <w:rPr>
                <w:rFonts w:asci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Authority</w:t>
            </w:r>
          </w:p>
        </w:tc>
        <w:tc>
          <w:tcPr>
            <w:tcW w:w="2894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D9D9D9"/>
          </w:tcPr>
          <w:p w14:paraId="5559BFF0" w14:textId="77777777" w:rsidR="00EE624C" w:rsidRDefault="00EE624C">
            <w:pPr>
              <w:pStyle w:val="TableParagraph"/>
              <w:spacing w:before="6"/>
              <w:rPr>
                <w:rFonts w:ascii="Arial"/>
                <w:b/>
                <w:sz w:val="20"/>
              </w:rPr>
            </w:pPr>
          </w:p>
          <w:p w14:paraId="6F253D9D" w14:textId="77777777" w:rsidR="00EE624C" w:rsidRDefault="00A51690">
            <w:pPr>
              <w:pStyle w:val="TableParagraph"/>
              <w:spacing w:before="0"/>
              <w:ind w:left="127" w:right="369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Water</w:t>
            </w:r>
            <w:r>
              <w:rPr>
                <w:rFonts w:ascii="Arial"/>
                <w:b/>
                <w:spacing w:val="-5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Resources</w:t>
            </w:r>
            <w:r>
              <w:rPr>
                <w:rFonts w:ascii="Arial"/>
                <w:b/>
                <w:spacing w:val="-4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and</w:t>
            </w:r>
            <w:r>
              <w:rPr>
                <w:rFonts w:ascii="Arial"/>
                <w:b/>
                <w:spacing w:val="-4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Water</w:t>
            </w:r>
            <w:r>
              <w:rPr>
                <w:rFonts w:ascii="Arial"/>
                <w:b/>
                <w:spacing w:val="-47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Supply</w:t>
            </w:r>
          </w:p>
        </w:tc>
        <w:tc>
          <w:tcPr>
            <w:tcW w:w="3419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D9D9D9"/>
          </w:tcPr>
          <w:p w14:paraId="02B9B1AA" w14:textId="77777777" w:rsidR="00EE624C" w:rsidRDefault="00EE624C">
            <w:pPr>
              <w:pStyle w:val="TableParagraph"/>
              <w:spacing w:before="6"/>
              <w:rPr>
                <w:rFonts w:ascii="Arial"/>
                <w:b/>
                <w:sz w:val="20"/>
              </w:rPr>
            </w:pPr>
          </w:p>
          <w:p w14:paraId="28E18387" w14:textId="77777777" w:rsidR="00EE624C" w:rsidRDefault="00A51690">
            <w:pPr>
              <w:pStyle w:val="TableParagraph"/>
              <w:spacing w:before="0"/>
              <w:ind w:left="113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Wastewater</w:t>
            </w:r>
            <w:r>
              <w:rPr>
                <w:rFonts w:ascii="Arial"/>
                <w:b/>
                <w:spacing w:val="-3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and</w:t>
            </w:r>
            <w:r>
              <w:rPr>
                <w:rFonts w:ascii="Arial"/>
                <w:b/>
                <w:spacing w:val="-3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sewerage</w:t>
            </w:r>
          </w:p>
        </w:tc>
        <w:tc>
          <w:tcPr>
            <w:tcW w:w="1939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D9D9D9"/>
          </w:tcPr>
          <w:p w14:paraId="6E7F916F" w14:textId="77777777" w:rsidR="00EE624C" w:rsidRDefault="00EE624C">
            <w:pPr>
              <w:pStyle w:val="TableParagraph"/>
              <w:spacing w:before="6"/>
              <w:rPr>
                <w:rFonts w:ascii="Arial"/>
                <w:b/>
                <w:sz w:val="20"/>
              </w:rPr>
            </w:pPr>
          </w:p>
          <w:p w14:paraId="2EFB336E" w14:textId="77777777" w:rsidR="00EE624C" w:rsidRDefault="00A51690">
            <w:pPr>
              <w:pStyle w:val="TableParagraph"/>
              <w:spacing w:before="0"/>
              <w:ind w:left="114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Water</w:t>
            </w:r>
            <w:r>
              <w:rPr>
                <w:rFonts w:ascii="Arial"/>
                <w:b/>
                <w:spacing w:val="-5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Quality</w:t>
            </w:r>
          </w:p>
        </w:tc>
        <w:tc>
          <w:tcPr>
            <w:tcW w:w="237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D9D9D9"/>
          </w:tcPr>
          <w:p w14:paraId="75F0D036" w14:textId="77777777" w:rsidR="00EE624C" w:rsidRDefault="00EE624C">
            <w:pPr>
              <w:pStyle w:val="TableParagraph"/>
              <w:spacing w:before="6"/>
              <w:rPr>
                <w:rFonts w:ascii="Arial"/>
                <w:b/>
                <w:sz w:val="20"/>
              </w:rPr>
            </w:pPr>
          </w:p>
          <w:p w14:paraId="32708BDF" w14:textId="77777777" w:rsidR="00EE624C" w:rsidRDefault="00A51690">
            <w:pPr>
              <w:pStyle w:val="TableParagraph"/>
              <w:spacing w:before="0"/>
              <w:ind w:left="155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Flood</w:t>
            </w:r>
            <w:r>
              <w:rPr>
                <w:rFonts w:ascii="Arial"/>
                <w:b/>
                <w:spacing w:val="-2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risk</w:t>
            </w:r>
            <w:r>
              <w:rPr>
                <w:rFonts w:ascii="Arial"/>
                <w:b/>
                <w:spacing w:val="-2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and</w:t>
            </w:r>
            <w:r>
              <w:rPr>
                <w:rFonts w:ascii="Arial"/>
                <w:b/>
                <w:spacing w:val="-2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drainage</w:t>
            </w:r>
          </w:p>
        </w:tc>
        <w:tc>
          <w:tcPr>
            <w:tcW w:w="2164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</w:tcPr>
          <w:p w14:paraId="22B2C55A" w14:textId="77777777" w:rsidR="00EE624C" w:rsidRDefault="00EE624C">
            <w:pPr>
              <w:pStyle w:val="TableParagraph"/>
              <w:spacing w:before="6"/>
              <w:rPr>
                <w:rFonts w:ascii="Arial"/>
                <w:b/>
                <w:sz w:val="20"/>
              </w:rPr>
            </w:pPr>
          </w:p>
          <w:p w14:paraId="3F49D148" w14:textId="77777777" w:rsidR="00EE624C" w:rsidRDefault="00A51690">
            <w:pPr>
              <w:pStyle w:val="TableParagraph"/>
              <w:spacing w:before="0"/>
              <w:ind w:left="118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Summary</w:t>
            </w:r>
            <w:r>
              <w:rPr>
                <w:rFonts w:ascii="Arial"/>
                <w:b/>
                <w:spacing w:val="-7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assessment</w:t>
            </w:r>
          </w:p>
        </w:tc>
      </w:tr>
      <w:tr w:rsidR="00EE624C" w14:paraId="6FB35CB8" w14:textId="77777777">
        <w:trPr>
          <w:trHeight w:val="3263"/>
        </w:trPr>
        <w:tc>
          <w:tcPr>
            <w:tcW w:w="1113" w:type="dxa"/>
            <w:tcBorders>
              <w:top w:val="single" w:sz="4" w:space="0" w:color="000000"/>
              <w:left w:val="single" w:sz="4" w:space="0" w:color="000000"/>
            </w:tcBorders>
          </w:tcPr>
          <w:p w14:paraId="1351A2EB" w14:textId="77777777" w:rsidR="00EE624C" w:rsidRDefault="00A51690">
            <w:pPr>
              <w:pStyle w:val="TableParagraph"/>
              <w:spacing w:before="76"/>
              <w:ind w:left="107"/>
              <w:rPr>
                <w:sz w:val="16"/>
              </w:rPr>
            </w:pPr>
            <w:r>
              <w:rPr>
                <w:sz w:val="16"/>
              </w:rPr>
              <w:t>Gamston</w:t>
            </w:r>
          </w:p>
        </w:tc>
        <w:tc>
          <w:tcPr>
            <w:tcW w:w="1212" w:type="dxa"/>
            <w:tcBorders>
              <w:top w:val="single" w:sz="4" w:space="0" w:color="000000"/>
            </w:tcBorders>
          </w:tcPr>
          <w:p w14:paraId="3DE3BD0E" w14:textId="77777777" w:rsidR="00EE624C" w:rsidRDefault="00A51690">
            <w:pPr>
              <w:pStyle w:val="TableParagraph"/>
              <w:spacing w:before="76"/>
              <w:ind w:left="239" w:right="228"/>
              <w:jc w:val="center"/>
              <w:rPr>
                <w:sz w:val="16"/>
              </w:rPr>
            </w:pPr>
            <w:r>
              <w:rPr>
                <w:sz w:val="16"/>
              </w:rPr>
              <w:t>Rushcliffe</w:t>
            </w:r>
          </w:p>
        </w:tc>
        <w:tc>
          <w:tcPr>
            <w:tcW w:w="2894" w:type="dxa"/>
            <w:tcBorders>
              <w:top w:val="single" w:sz="4" w:space="0" w:color="000000"/>
            </w:tcBorders>
            <w:shd w:val="clear" w:color="auto" w:fill="FF9A00"/>
          </w:tcPr>
          <w:p w14:paraId="64D897F4" w14:textId="77777777" w:rsidR="00EE624C" w:rsidRDefault="00A51690">
            <w:pPr>
              <w:pStyle w:val="TableParagraph"/>
              <w:spacing w:before="76"/>
              <w:ind w:left="127" w:right="88"/>
              <w:rPr>
                <w:sz w:val="16"/>
              </w:rPr>
            </w:pPr>
            <w:r>
              <w:rPr>
                <w:sz w:val="16"/>
              </w:rPr>
              <w:t>No absolute constraints identified.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Consultation with Severn Trent Water</w:t>
            </w:r>
            <w:r>
              <w:rPr>
                <w:spacing w:val="-43"/>
                <w:sz w:val="16"/>
              </w:rPr>
              <w:t xml:space="preserve"> </w:t>
            </w:r>
            <w:r>
              <w:rPr>
                <w:sz w:val="16"/>
              </w:rPr>
              <w:t>required concerning water supply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infrastructure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provision.</w:t>
            </w:r>
          </w:p>
          <w:p w14:paraId="644A4B9F" w14:textId="77777777" w:rsidR="00EE624C" w:rsidRDefault="00A51690">
            <w:pPr>
              <w:pStyle w:val="TableParagraph"/>
              <w:spacing w:before="81"/>
              <w:ind w:left="127" w:right="132"/>
              <w:rPr>
                <w:sz w:val="16"/>
              </w:rPr>
            </w:pPr>
            <w:r>
              <w:rPr>
                <w:sz w:val="16"/>
              </w:rPr>
              <w:t>It will be important that the Council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encourages water efficiency in new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homes to support Severn Trent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Water’s resource management plans</w:t>
            </w:r>
            <w:r>
              <w:rPr>
                <w:spacing w:val="-42"/>
                <w:sz w:val="16"/>
              </w:rPr>
              <w:t xml:space="preserve"> </w:t>
            </w:r>
            <w:r>
              <w:rPr>
                <w:sz w:val="16"/>
              </w:rPr>
              <w:t>over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the growth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period.</w:t>
            </w:r>
          </w:p>
        </w:tc>
        <w:tc>
          <w:tcPr>
            <w:tcW w:w="3419" w:type="dxa"/>
            <w:tcBorders>
              <w:top w:val="single" w:sz="4" w:space="0" w:color="000000"/>
            </w:tcBorders>
            <w:shd w:val="clear" w:color="auto" w:fill="FF0000"/>
          </w:tcPr>
          <w:p w14:paraId="114406C1" w14:textId="77777777" w:rsidR="00EE624C" w:rsidRDefault="00A51690">
            <w:pPr>
              <w:pStyle w:val="TableParagraph"/>
              <w:spacing w:before="76"/>
              <w:ind w:left="113" w:right="130"/>
              <w:rPr>
                <w:sz w:val="16"/>
              </w:rPr>
            </w:pPr>
            <w:r>
              <w:rPr>
                <w:sz w:val="16"/>
              </w:rPr>
              <w:t>Stoke Bardolph WwTW has no perceived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constraint in terms of capacity to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accommodate growth or possible WwTW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expansion. Upgrades to treatment required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to meet a tighter phosphorus consent by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2014 but this is unlikely to be influenced by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additional flows.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Capacity issues envisaged</w:t>
            </w:r>
            <w:r>
              <w:rPr>
                <w:spacing w:val="-42"/>
                <w:sz w:val="16"/>
              </w:rPr>
              <w:t xml:space="preserve"> </w:t>
            </w:r>
            <w:r>
              <w:rPr>
                <w:sz w:val="16"/>
              </w:rPr>
              <w:t>within the sewerage network. Solutions have</w:t>
            </w:r>
            <w:r>
              <w:rPr>
                <w:spacing w:val="-43"/>
                <w:sz w:val="16"/>
              </w:rPr>
              <w:t xml:space="preserve"> </w:t>
            </w:r>
            <w:r>
              <w:rPr>
                <w:sz w:val="16"/>
              </w:rPr>
              <w:t>been identified but could require significant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investment.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Detailed modelling required to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determine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extent of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network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enhancements.</w:t>
            </w:r>
          </w:p>
        </w:tc>
        <w:tc>
          <w:tcPr>
            <w:tcW w:w="1939" w:type="dxa"/>
            <w:tcBorders>
              <w:top w:val="single" w:sz="4" w:space="0" w:color="000000"/>
            </w:tcBorders>
            <w:shd w:val="clear" w:color="auto" w:fill="FF9A00"/>
          </w:tcPr>
          <w:p w14:paraId="79C3D47B" w14:textId="77777777" w:rsidR="00EE624C" w:rsidRDefault="00A51690">
            <w:pPr>
              <w:pStyle w:val="TableParagraph"/>
              <w:spacing w:before="76"/>
              <w:ind w:left="114" w:right="124"/>
              <w:rPr>
                <w:sz w:val="16"/>
              </w:rPr>
            </w:pPr>
            <w:r>
              <w:rPr>
                <w:sz w:val="16"/>
              </w:rPr>
              <w:t>Current water quality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exceeds WFD chemical</w:t>
            </w:r>
            <w:r>
              <w:rPr>
                <w:spacing w:val="-42"/>
                <w:sz w:val="16"/>
              </w:rPr>
              <w:t xml:space="preserve"> </w:t>
            </w:r>
            <w:r>
              <w:rPr>
                <w:sz w:val="16"/>
              </w:rPr>
              <w:t>objectives for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phosphorus</w:t>
            </w:r>
          </w:p>
        </w:tc>
        <w:tc>
          <w:tcPr>
            <w:tcW w:w="2377" w:type="dxa"/>
            <w:tcBorders>
              <w:top w:val="single" w:sz="4" w:space="0" w:color="000000"/>
            </w:tcBorders>
            <w:shd w:val="clear" w:color="auto" w:fill="FF9A00"/>
          </w:tcPr>
          <w:p w14:paraId="68BB5FA1" w14:textId="77777777" w:rsidR="00EE624C" w:rsidRDefault="00A51690">
            <w:pPr>
              <w:pStyle w:val="TableParagraph"/>
              <w:spacing w:before="76"/>
              <w:ind w:left="155" w:right="147"/>
              <w:rPr>
                <w:sz w:val="16"/>
              </w:rPr>
            </w:pPr>
            <w:r>
              <w:rPr>
                <w:sz w:val="16"/>
              </w:rPr>
              <w:t>Site is partly located in fluvial</w:t>
            </w:r>
            <w:r>
              <w:rPr>
                <w:spacing w:val="-42"/>
                <w:sz w:val="16"/>
              </w:rPr>
              <w:t xml:space="preserve"> </w:t>
            </w:r>
            <w:r>
              <w:rPr>
                <w:sz w:val="16"/>
              </w:rPr>
              <w:t>Flood Zone 2 and 3 of River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Trent,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north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of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A52.</w:t>
            </w:r>
          </w:p>
          <w:p w14:paraId="77508185" w14:textId="77777777" w:rsidR="00EE624C" w:rsidRDefault="00A51690">
            <w:pPr>
              <w:pStyle w:val="TableParagraph"/>
              <w:spacing w:before="1"/>
              <w:ind w:left="155" w:right="85"/>
              <w:rPr>
                <w:sz w:val="16"/>
              </w:rPr>
            </w:pPr>
            <w:r>
              <w:rPr>
                <w:sz w:val="16"/>
              </w:rPr>
              <w:t>Masterplanning of site should</w:t>
            </w:r>
            <w:r>
              <w:rPr>
                <w:spacing w:val="-42"/>
                <w:sz w:val="16"/>
              </w:rPr>
              <w:t xml:space="preserve"> </w:t>
            </w:r>
            <w:r>
              <w:rPr>
                <w:sz w:val="16"/>
              </w:rPr>
              <w:t>guide development into the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southern parts of the site in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Flood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Zone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1.  Site is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bordered to west by Polster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Brook.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Grantham Canal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bisects the site and will be a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source of residual flood risk.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SuDS should be implemented</w:t>
            </w:r>
            <w:r>
              <w:rPr>
                <w:spacing w:val="-43"/>
                <w:sz w:val="16"/>
              </w:rPr>
              <w:t xml:space="preserve"> </w:t>
            </w:r>
            <w:r>
              <w:rPr>
                <w:sz w:val="16"/>
              </w:rPr>
              <w:t>where possible.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Site specific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FRA will be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required</w:t>
            </w:r>
          </w:p>
        </w:tc>
        <w:tc>
          <w:tcPr>
            <w:tcW w:w="2164" w:type="dxa"/>
            <w:tcBorders>
              <w:top w:val="single" w:sz="4" w:space="0" w:color="000000"/>
              <w:right w:val="single" w:sz="4" w:space="0" w:color="000000"/>
            </w:tcBorders>
            <w:shd w:val="clear" w:color="auto" w:fill="FF9A00"/>
          </w:tcPr>
          <w:p w14:paraId="6685C9F1" w14:textId="77777777" w:rsidR="00EE624C" w:rsidRDefault="00A51690">
            <w:pPr>
              <w:pStyle w:val="TableParagraph"/>
              <w:spacing w:before="76"/>
              <w:ind w:left="118" w:right="171"/>
              <w:rPr>
                <w:sz w:val="16"/>
              </w:rPr>
            </w:pPr>
            <w:r>
              <w:rPr>
                <w:sz w:val="16"/>
              </w:rPr>
              <w:t>No absolute constraints to</w:t>
            </w:r>
            <w:r>
              <w:rPr>
                <w:spacing w:val="-42"/>
                <w:sz w:val="16"/>
              </w:rPr>
              <w:t xml:space="preserve"> </w:t>
            </w:r>
            <w:r>
              <w:rPr>
                <w:sz w:val="16"/>
              </w:rPr>
              <w:t>development identified in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this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high-level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review.</w:t>
            </w:r>
          </w:p>
          <w:p w14:paraId="35A121DB" w14:textId="77777777" w:rsidR="00EE624C" w:rsidRDefault="00A51690">
            <w:pPr>
              <w:pStyle w:val="TableParagraph"/>
              <w:spacing w:before="81"/>
              <w:ind w:left="118" w:right="409"/>
              <w:rPr>
                <w:sz w:val="16"/>
              </w:rPr>
            </w:pPr>
            <w:r>
              <w:rPr>
                <w:sz w:val="16"/>
              </w:rPr>
              <w:t>Detailed modelling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required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to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assess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requirements for water</w:t>
            </w:r>
            <w:r>
              <w:rPr>
                <w:spacing w:val="-42"/>
                <w:sz w:val="16"/>
              </w:rPr>
              <w:t xml:space="preserve"> </w:t>
            </w:r>
            <w:r>
              <w:rPr>
                <w:sz w:val="16"/>
              </w:rPr>
              <w:t>supply</w:t>
            </w:r>
            <w:r>
              <w:rPr>
                <w:spacing w:val="-9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7"/>
                <w:sz w:val="16"/>
              </w:rPr>
              <w:t xml:space="preserve"> </w:t>
            </w:r>
            <w:r>
              <w:rPr>
                <w:sz w:val="16"/>
              </w:rPr>
              <w:t>wastewater</w:t>
            </w:r>
            <w:r>
              <w:rPr>
                <w:spacing w:val="-41"/>
                <w:sz w:val="16"/>
              </w:rPr>
              <w:t xml:space="preserve"> </w:t>
            </w:r>
            <w:r>
              <w:rPr>
                <w:sz w:val="16"/>
              </w:rPr>
              <w:t>infrastructure.</w:t>
            </w:r>
          </w:p>
          <w:p w14:paraId="019C9957" w14:textId="77777777" w:rsidR="00EE624C" w:rsidRDefault="00A51690">
            <w:pPr>
              <w:pStyle w:val="TableParagraph"/>
              <w:spacing w:before="81"/>
              <w:ind w:left="118" w:right="99"/>
              <w:rPr>
                <w:sz w:val="16"/>
              </w:rPr>
            </w:pPr>
            <w:r>
              <w:rPr>
                <w:sz w:val="16"/>
              </w:rPr>
              <w:t>Severn Trent Water has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indicated that significant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investment could be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required in the wastewater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network, but not envisaged</w:t>
            </w:r>
            <w:r>
              <w:rPr>
                <w:spacing w:val="-42"/>
                <w:sz w:val="16"/>
              </w:rPr>
              <w:t xml:space="preserve"> </w:t>
            </w:r>
            <w:r>
              <w:rPr>
                <w:sz w:val="16"/>
              </w:rPr>
              <w:t>to be absolute constraint to</w:t>
            </w:r>
            <w:r>
              <w:rPr>
                <w:spacing w:val="-43"/>
                <w:sz w:val="16"/>
              </w:rPr>
              <w:t xml:space="preserve"> </w:t>
            </w:r>
            <w:r>
              <w:rPr>
                <w:sz w:val="16"/>
              </w:rPr>
              <w:t>development (hence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amber).</w:t>
            </w:r>
          </w:p>
        </w:tc>
      </w:tr>
      <w:tr w:rsidR="00EE624C" w14:paraId="1D632AB6" w14:textId="77777777">
        <w:trPr>
          <w:trHeight w:val="258"/>
        </w:trPr>
        <w:tc>
          <w:tcPr>
            <w:tcW w:w="1113" w:type="dxa"/>
            <w:tcBorders>
              <w:left w:val="single" w:sz="4" w:space="0" w:color="000000"/>
            </w:tcBorders>
          </w:tcPr>
          <w:p w14:paraId="4EF8EEF0" w14:textId="77777777" w:rsidR="00EE624C" w:rsidRDefault="00A51690">
            <w:pPr>
              <w:pStyle w:val="TableParagraph"/>
              <w:spacing w:before="76" w:line="162" w:lineRule="exact"/>
              <w:ind w:left="107"/>
              <w:rPr>
                <w:sz w:val="16"/>
              </w:rPr>
            </w:pPr>
            <w:r>
              <w:rPr>
                <w:sz w:val="16"/>
              </w:rPr>
              <w:t>Clifton</w:t>
            </w:r>
          </w:p>
        </w:tc>
        <w:tc>
          <w:tcPr>
            <w:tcW w:w="1212" w:type="dxa"/>
          </w:tcPr>
          <w:p w14:paraId="3EF34860" w14:textId="77777777" w:rsidR="00EE624C" w:rsidRDefault="00A51690">
            <w:pPr>
              <w:pStyle w:val="TableParagraph"/>
              <w:spacing w:before="76" w:line="162" w:lineRule="exact"/>
              <w:ind w:left="239" w:right="229"/>
              <w:jc w:val="center"/>
              <w:rPr>
                <w:sz w:val="16"/>
              </w:rPr>
            </w:pPr>
            <w:r>
              <w:rPr>
                <w:sz w:val="16"/>
              </w:rPr>
              <w:t>Rushcliffe</w:t>
            </w:r>
          </w:p>
        </w:tc>
        <w:tc>
          <w:tcPr>
            <w:tcW w:w="2894" w:type="dxa"/>
            <w:shd w:val="clear" w:color="auto" w:fill="FF9A00"/>
          </w:tcPr>
          <w:p w14:paraId="162C66E4" w14:textId="77777777" w:rsidR="00EE624C" w:rsidRDefault="00A51690">
            <w:pPr>
              <w:pStyle w:val="TableParagraph"/>
              <w:spacing w:before="76" w:line="162" w:lineRule="exact"/>
              <w:ind w:left="127"/>
              <w:rPr>
                <w:sz w:val="16"/>
              </w:rPr>
            </w:pPr>
            <w:r>
              <w:rPr>
                <w:sz w:val="16"/>
              </w:rPr>
              <w:t>No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absolute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constraints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identified.</w:t>
            </w:r>
          </w:p>
        </w:tc>
        <w:tc>
          <w:tcPr>
            <w:tcW w:w="3419" w:type="dxa"/>
            <w:vMerge w:val="restart"/>
            <w:tcBorders>
              <w:bottom w:val="single" w:sz="4" w:space="0" w:color="000000"/>
            </w:tcBorders>
            <w:shd w:val="clear" w:color="auto" w:fill="FF9A00"/>
          </w:tcPr>
          <w:p w14:paraId="4073EE67" w14:textId="77777777" w:rsidR="00EE624C" w:rsidRDefault="00A51690">
            <w:pPr>
              <w:pStyle w:val="TableParagraph"/>
              <w:spacing w:before="76"/>
              <w:ind w:left="113" w:right="244"/>
              <w:rPr>
                <w:sz w:val="16"/>
              </w:rPr>
            </w:pPr>
            <w:r>
              <w:rPr>
                <w:sz w:val="16"/>
              </w:rPr>
              <w:t>Stoke Bardolph WwTW has no perceived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constraint in terms of capacity to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accommodate growth or possible WwTW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expansion. Upgrades to treatment required</w:t>
            </w:r>
            <w:r>
              <w:rPr>
                <w:spacing w:val="-42"/>
                <w:sz w:val="16"/>
              </w:rPr>
              <w:t xml:space="preserve"> </w:t>
            </w:r>
            <w:r>
              <w:rPr>
                <w:sz w:val="16"/>
              </w:rPr>
              <w:t>to meet a tighter phosphorus consent by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2014 but this is unlikely to be influenced by</w:t>
            </w:r>
            <w:r>
              <w:rPr>
                <w:spacing w:val="-42"/>
                <w:sz w:val="16"/>
              </w:rPr>
              <w:t xml:space="preserve"> </w:t>
            </w:r>
            <w:r>
              <w:rPr>
                <w:sz w:val="16"/>
              </w:rPr>
              <w:t>additional flows.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Further capacity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assessment of sewerage network needed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depending on the size of the site (hence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amber)</w:t>
            </w:r>
          </w:p>
        </w:tc>
        <w:tc>
          <w:tcPr>
            <w:tcW w:w="1939" w:type="dxa"/>
            <w:shd w:val="clear" w:color="auto" w:fill="FF9A00"/>
          </w:tcPr>
          <w:p w14:paraId="3A8DBA63" w14:textId="77777777" w:rsidR="00EE624C" w:rsidRDefault="00A51690">
            <w:pPr>
              <w:pStyle w:val="TableParagraph"/>
              <w:spacing w:before="76" w:line="162" w:lineRule="exact"/>
              <w:ind w:left="114"/>
              <w:rPr>
                <w:sz w:val="16"/>
              </w:rPr>
            </w:pPr>
            <w:r>
              <w:rPr>
                <w:sz w:val="16"/>
              </w:rPr>
              <w:t>Current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water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quality</w:t>
            </w:r>
          </w:p>
        </w:tc>
        <w:tc>
          <w:tcPr>
            <w:tcW w:w="2377" w:type="dxa"/>
            <w:shd w:val="clear" w:color="auto" w:fill="FF9A00"/>
          </w:tcPr>
          <w:p w14:paraId="6A34410D" w14:textId="77777777" w:rsidR="00EE624C" w:rsidRDefault="00A51690">
            <w:pPr>
              <w:pStyle w:val="TableParagraph"/>
              <w:spacing w:before="76" w:line="162" w:lineRule="exact"/>
              <w:ind w:left="155"/>
              <w:rPr>
                <w:sz w:val="16"/>
              </w:rPr>
            </w:pPr>
            <w:r>
              <w:rPr>
                <w:sz w:val="16"/>
              </w:rPr>
              <w:t>Minor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part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of site is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located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in</w:t>
            </w:r>
          </w:p>
        </w:tc>
        <w:tc>
          <w:tcPr>
            <w:tcW w:w="2164" w:type="dxa"/>
            <w:tcBorders>
              <w:right w:val="single" w:sz="4" w:space="0" w:color="000000"/>
            </w:tcBorders>
            <w:shd w:val="clear" w:color="auto" w:fill="FF9A00"/>
          </w:tcPr>
          <w:p w14:paraId="71B08ECC" w14:textId="77777777" w:rsidR="00EE624C" w:rsidRDefault="00A51690">
            <w:pPr>
              <w:pStyle w:val="TableParagraph"/>
              <w:spacing w:before="76" w:line="162" w:lineRule="exact"/>
              <w:ind w:left="118"/>
              <w:rPr>
                <w:sz w:val="16"/>
              </w:rPr>
            </w:pPr>
            <w:r>
              <w:rPr>
                <w:sz w:val="16"/>
              </w:rPr>
              <w:t>No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absolute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constraints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to</w:t>
            </w:r>
          </w:p>
        </w:tc>
      </w:tr>
      <w:tr w:rsidR="00EE624C" w14:paraId="17582856" w14:textId="77777777">
        <w:trPr>
          <w:trHeight w:val="175"/>
        </w:trPr>
        <w:tc>
          <w:tcPr>
            <w:tcW w:w="1113" w:type="dxa"/>
            <w:tcBorders>
              <w:left w:val="single" w:sz="4" w:space="0" w:color="000000"/>
            </w:tcBorders>
          </w:tcPr>
          <w:p w14:paraId="006A52AD" w14:textId="77777777" w:rsidR="00EE624C" w:rsidRDefault="00A51690">
            <w:pPr>
              <w:pStyle w:val="TableParagraph"/>
              <w:spacing w:before="0" w:line="155" w:lineRule="exact"/>
              <w:ind w:left="107"/>
              <w:rPr>
                <w:sz w:val="16"/>
              </w:rPr>
            </w:pPr>
            <w:r>
              <w:rPr>
                <w:sz w:val="16"/>
              </w:rPr>
              <w:t>Pastures</w:t>
            </w:r>
          </w:p>
        </w:tc>
        <w:tc>
          <w:tcPr>
            <w:tcW w:w="1212" w:type="dxa"/>
          </w:tcPr>
          <w:p w14:paraId="09F26010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0"/>
              </w:rPr>
            </w:pPr>
          </w:p>
        </w:tc>
        <w:tc>
          <w:tcPr>
            <w:tcW w:w="2894" w:type="dxa"/>
            <w:shd w:val="clear" w:color="auto" w:fill="FF9A00"/>
          </w:tcPr>
          <w:p w14:paraId="325BF58B" w14:textId="77777777" w:rsidR="00EE624C" w:rsidRDefault="00A51690">
            <w:pPr>
              <w:pStyle w:val="TableParagraph"/>
              <w:spacing w:before="0" w:line="155" w:lineRule="exact"/>
              <w:ind w:left="127"/>
              <w:rPr>
                <w:sz w:val="16"/>
              </w:rPr>
            </w:pPr>
            <w:r>
              <w:rPr>
                <w:sz w:val="16"/>
              </w:rPr>
              <w:t>Consultation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with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Severn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Trent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Water</w:t>
            </w:r>
          </w:p>
        </w:tc>
        <w:tc>
          <w:tcPr>
            <w:tcW w:w="3419" w:type="dxa"/>
            <w:vMerge/>
            <w:tcBorders>
              <w:top w:val="nil"/>
              <w:bottom w:val="single" w:sz="4" w:space="0" w:color="000000"/>
            </w:tcBorders>
            <w:shd w:val="clear" w:color="auto" w:fill="FF9A00"/>
          </w:tcPr>
          <w:p w14:paraId="0CE7AF87" w14:textId="77777777" w:rsidR="00EE624C" w:rsidRDefault="00EE624C">
            <w:pPr>
              <w:rPr>
                <w:sz w:val="2"/>
                <w:szCs w:val="2"/>
              </w:rPr>
            </w:pPr>
          </w:p>
        </w:tc>
        <w:tc>
          <w:tcPr>
            <w:tcW w:w="1939" w:type="dxa"/>
            <w:shd w:val="clear" w:color="auto" w:fill="FF9A00"/>
          </w:tcPr>
          <w:p w14:paraId="2F457798" w14:textId="77777777" w:rsidR="00EE624C" w:rsidRDefault="00A51690">
            <w:pPr>
              <w:pStyle w:val="TableParagraph"/>
              <w:spacing w:before="0" w:line="155" w:lineRule="exact"/>
              <w:ind w:left="114"/>
              <w:rPr>
                <w:sz w:val="16"/>
              </w:rPr>
            </w:pPr>
            <w:r>
              <w:rPr>
                <w:sz w:val="16"/>
              </w:rPr>
              <w:t>exceeds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WFD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chemical</w:t>
            </w:r>
          </w:p>
        </w:tc>
        <w:tc>
          <w:tcPr>
            <w:tcW w:w="2377" w:type="dxa"/>
            <w:shd w:val="clear" w:color="auto" w:fill="FF9A00"/>
          </w:tcPr>
          <w:p w14:paraId="1709BE20" w14:textId="77777777" w:rsidR="00EE624C" w:rsidRDefault="00A51690">
            <w:pPr>
              <w:pStyle w:val="TableParagraph"/>
              <w:spacing w:before="0" w:line="155" w:lineRule="exact"/>
              <w:ind w:left="155"/>
              <w:rPr>
                <w:sz w:val="16"/>
              </w:rPr>
            </w:pPr>
            <w:r>
              <w:rPr>
                <w:sz w:val="16"/>
              </w:rPr>
              <w:t>fluvial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Flood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Zone 2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3 of</w:t>
            </w:r>
          </w:p>
        </w:tc>
        <w:tc>
          <w:tcPr>
            <w:tcW w:w="2164" w:type="dxa"/>
            <w:tcBorders>
              <w:right w:val="single" w:sz="4" w:space="0" w:color="000000"/>
            </w:tcBorders>
            <w:shd w:val="clear" w:color="auto" w:fill="FF9A00"/>
          </w:tcPr>
          <w:p w14:paraId="6BCFA0C9" w14:textId="77777777" w:rsidR="00EE624C" w:rsidRDefault="00A51690">
            <w:pPr>
              <w:pStyle w:val="TableParagraph"/>
              <w:spacing w:before="0" w:line="155" w:lineRule="exact"/>
              <w:ind w:left="118"/>
              <w:rPr>
                <w:sz w:val="16"/>
              </w:rPr>
            </w:pPr>
            <w:r>
              <w:rPr>
                <w:sz w:val="16"/>
              </w:rPr>
              <w:t>development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identified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in</w:t>
            </w:r>
          </w:p>
        </w:tc>
      </w:tr>
      <w:tr w:rsidR="00EE624C" w14:paraId="45D76FB2" w14:textId="77777777">
        <w:trPr>
          <w:trHeight w:val="173"/>
        </w:trPr>
        <w:tc>
          <w:tcPr>
            <w:tcW w:w="1113" w:type="dxa"/>
            <w:tcBorders>
              <w:left w:val="single" w:sz="4" w:space="0" w:color="000000"/>
            </w:tcBorders>
          </w:tcPr>
          <w:p w14:paraId="2C1016ED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0"/>
              </w:rPr>
            </w:pPr>
          </w:p>
        </w:tc>
        <w:tc>
          <w:tcPr>
            <w:tcW w:w="1212" w:type="dxa"/>
          </w:tcPr>
          <w:p w14:paraId="004C57F8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0"/>
              </w:rPr>
            </w:pPr>
          </w:p>
        </w:tc>
        <w:tc>
          <w:tcPr>
            <w:tcW w:w="2894" w:type="dxa"/>
            <w:shd w:val="clear" w:color="auto" w:fill="FF9A00"/>
          </w:tcPr>
          <w:p w14:paraId="0BD77EB8" w14:textId="77777777" w:rsidR="00EE624C" w:rsidRDefault="00A51690">
            <w:pPr>
              <w:pStyle w:val="TableParagraph"/>
              <w:spacing w:before="0" w:line="154" w:lineRule="exact"/>
              <w:ind w:left="127"/>
              <w:rPr>
                <w:sz w:val="16"/>
              </w:rPr>
            </w:pPr>
            <w:r>
              <w:rPr>
                <w:sz w:val="16"/>
              </w:rPr>
              <w:t>required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concerning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water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supply</w:t>
            </w:r>
          </w:p>
        </w:tc>
        <w:tc>
          <w:tcPr>
            <w:tcW w:w="3419" w:type="dxa"/>
            <w:vMerge/>
            <w:tcBorders>
              <w:top w:val="nil"/>
              <w:bottom w:val="single" w:sz="4" w:space="0" w:color="000000"/>
            </w:tcBorders>
            <w:shd w:val="clear" w:color="auto" w:fill="FF9A00"/>
          </w:tcPr>
          <w:p w14:paraId="6525001B" w14:textId="77777777" w:rsidR="00EE624C" w:rsidRDefault="00EE624C">
            <w:pPr>
              <w:rPr>
                <w:sz w:val="2"/>
                <w:szCs w:val="2"/>
              </w:rPr>
            </w:pPr>
          </w:p>
        </w:tc>
        <w:tc>
          <w:tcPr>
            <w:tcW w:w="1939" w:type="dxa"/>
            <w:shd w:val="clear" w:color="auto" w:fill="FF9A00"/>
          </w:tcPr>
          <w:p w14:paraId="5781FAEB" w14:textId="77777777" w:rsidR="00EE624C" w:rsidRDefault="00A51690">
            <w:pPr>
              <w:pStyle w:val="TableParagraph"/>
              <w:spacing w:before="0" w:line="154" w:lineRule="exact"/>
              <w:ind w:left="114"/>
              <w:rPr>
                <w:sz w:val="16"/>
              </w:rPr>
            </w:pPr>
            <w:r>
              <w:rPr>
                <w:sz w:val="16"/>
              </w:rPr>
              <w:t>objectives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for</w:t>
            </w:r>
          </w:p>
        </w:tc>
        <w:tc>
          <w:tcPr>
            <w:tcW w:w="2377" w:type="dxa"/>
            <w:shd w:val="clear" w:color="auto" w:fill="FF9A00"/>
          </w:tcPr>
          <w:p w14:paraId="3083E23D" w14:textId="77777777" w:rsidR="00EE624C" w:rsidRDefault="00A51690">
            <w:pPr>
              <w:pStyle w:val="TableParagraph"/>
              <w:spacing w:before="0" w:line="154" w:lineRule="exact"/>
              <w:ind w:left="155"/>
              <w:rPr>
                <w:sz w:val="16"/>
              </w:rPr>
            </w:pPr>
            <w:r>
              <w:rPr>
                <w:sz w:val="16"/>
              </w:rPr>
              <w:t>River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Trent, west of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the A453.</w:t>
            </w:r>
          </w:p>
        </w:tc>
        <w:tc>
          <w:tcPr>
            <w:tcW w:w="2164" w:type="dxa"/>
            <w:tcBorders>
              <w:right w:val="single" w:sz="4" w:space="0" w:color="000000"/>
            </w:tcBorders>
            <w:shd w:val="clear" w:color="auto" w:fill="FF9A00"/>
          </w:tcPr>
          <w:p w14:paraId="4E8B01F8" w14:textId="77777777" w:rsidR="00EE624C" w:rsidRDefault="00A51690">
            <w:pPr>
              <w:pStyle w:val="TableParagraph"/>
              <w:spacing w:before="0" w:line="154" w:lineRule="exact"/>
              <w:ind w:left="118"/>
              <w:rPr>
                <w:sz w:val="16"/>
              </w:rPr>
            </w:pPr>
            <w:r>
              <w:rPr>
                <w:sz w:val="16"/>
              </w:rPr>
              <w:t>this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high-level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review.</w:t>
            </w:r>
          </w:p>
        </w:tc>
      </w:tr>
      <w:tr w:rsidR="00EE624C" w14:paraId="08A8BEB9" w14:textId="77777777">
        <w:trPr>
          <w:trHeight w:val="213"/>
        </w:trPr>
        <w:tc>
          <w:tcPr>
            <w:tcW w:w="1113" w:type="dxa"/>
            <w:tcBorders>
              <w:left w:val="single" w:sz="4" w:space="0" w:color="000000"/>
            </w:tcBorders>
          </w:tcPr>
          <w:p w14:paraId="74E4C904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2"/>
              </w:rPr>
            </w:pPr>
          </w:p>
        </w:tc>
        <w:tc>
          <w:tcPr>
            <w:tcW w:w="1212" w:type="dxa"/>
          </w:tcPr>
          <w:p w14:paraId="080097FE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2"/>
              </w:rPr>
            </w:pPr>
          </w:p>
        </w:tc>
        <w:tc>
          <w:tcPr>
            <w:tcW w:w="2894" w:type="dxa"/>
            <w:shd w:val="clear" w:color="auto" w:fill="FF9A00"/>
          </w:tcPr>
          <w:p w14:paraId="19D3905E" w14:textId="77777777" w:rsidR="00EE624C" w:rsidRDefault="00A51690">
            <w:pPr>
              <w:pStyle w:val="TableParagraph"/>
              <w:spacing w:before="0" w:line="173" w:lineRule="exact"/>
              <w:ind w:left="127"/>
              <w:rPr>
                <w:sz w:val="16"/>
              </w:rPr>
            </w:pPr>
            <w:r>
              <w:rPr>
                <w:sz w:val="16"/>
              </w:rPr>
              <w:t>infrastructure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provision.</w:t>
            </w:r>
          </w:p>
        </w:tc>
        <w:tc>
          <w:tcPr>
            <w:tcW w:w="3419" w:type="dxa"/>
            <w:vMerge/>
            <w:tcBorders>
              <w:top w:val="nil"/>
              <w:bottom w:val="single" w:sz="4" w:space="0" w:color="000000"/>
            </w:tcBorders>
            <w:shd w:val="clear" w:color="auto" w:fill="FF9A00"/>
          </w:tcPr>
          <w:p w14:paraId="64561640" w14:textId="77777777" w:rsidR="00EE624C" w:rsidRDefault="00EE624C">
            <w:pPr>
              <w:rPr>
                <w:sz w:val="2"/>
                <w:szCs w:val="2"/>
              </w:rPr>
            </w:pPr>
          </w:p>
        </w:tc>
        <w:tc>
          <w:tcPr>
            <w:tcW w:w="1939" w:type="dxa"/>
            <w:shd w:val="clear" w:color="auto" w:fill="FF9A00"/>
          </w:tcPr>
          <w:p w14:paraId="55A0869E" w14:textId="77777777" w:rsidR="00EE624C" w:rsidRDefault="00A51690">
            <w:pPr>
              <w:pStyle w:val="TableParagraph"/>
              <w:spacing w:before="0" w:line="154" w:lineRule="exact"/>
              <w:ind w:left="114"/>
              <w:rPr>
                <w:sz w:val="16"/>
              </w:rPr>
            </w:pPr>
            <w:r>
              <w:rPr>
                <w:sz w:val="16"/>
              </w:rPr>
              <w:t>phosphorus</w:t>
            </w:r>
          </w:p>
        </w:tc>
        <w:tc>
          <w:tcPr>
            <w:tcW w:w="2377" w:type="dxa"/>
            <w:shd w:val="clear" w:color="auto" w:fill="FF9A00"/>
          </w:tcPr>
          <w:p w14:paraId="0A592E6C" w14:textId="77777777" w:rsidR="00EE624C" w:rsidRDefault="00A51690">
            <w:pPr>
              <w:pStyle w:val="TableParagraph"/>
              <w:spacing w:before="0" w:line="154" w:lineRule="exact"/>
              <w:ind w:left="155"/>
              <w:rPr>
                <w:sz w:val="16"/>
              </w:rPr>
            </w:pPr>
            <w:r>
              <w:rPr>
                <w:sz w:val="16"/>
              </w:rPr>
              <w:t>Eastern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border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overlies</w:t>
            </w:r>
          </w:p>
        </w:tc>
        <w:tc>
          <w:tcPr>
            <w:tcW w:w="2164" w:type="dxa"/>
            <w:tcBorders>
              <w:right w:val="single" w:sz="4" w:space="0" w:color="000000"/>
            </w:tcBorders>
            <w:shd w:val="clear" w:color="auto" w:fill="FF9A00"/>
          </w:tcPr>
          <w:p w14:paraId="1A56A29A" w14:textId="77777777" w:rsidR="00EE624C" w:rsidRDefault="00A51690">
            <w:pPr>
              <w:pStyle w:val="TableParagraph"/>
              <w:spacing w:before="0" w:line="154" w:lineRule="exact"/>
              <w:ind w:left="118"/>
              <w:rPr>
                <w:sz w:val="16"/>
              </w:rPr>
            </w:pPr>
            <w:r>
              <w:rPr>
                <w:sz w:val="16"/>
              </w:rPr>
              <w:t>Detailed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modelling</w:t>
            </w:r>
          </w:p>
        </w:tc>
      </w:tr>
      <w:tr w:rsidR="00EE624C" w14:paraId="54DA5F6D" w14:textId="77777777">
        <w:trPr>
          <w:trHeight w:val="1054"/>
        </w:trPr>
        <w:tc>
          <w:tcPr>
            <w:tcW w:w="1113" w:type="dxa"/>
            <w:vMerge w:val="restart"/>
            <w:tcBorders>
              <w:left w:val="single" w:sz="4" w:space="0" w:color="000000"/>
              <w:bottom w:val="single" w:sz="4" w:space="0" w:color="000000"/>
            </w:tcBorders>
          </w:tcPr>
          <w:p w14:paraId="4CA96B57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1212" w:type="dxa"/>
            <w:vMerge w:val="restart"/>
            <w:tcBorders>
              <w:bottom w:val="single" w:sz="4" w:space="0" w:color="000000"/>
            </w:tcBorders>
          </w:tcPr>
          <w:p w14:paraId="1A87C1EC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2894" w:type="dxa"/>
            <w:shd w:val="clear" w:color="auto" w:fill="FF9A00"/>
          </w:tcPr>
          <w:p w14:paraId="652741FD" w14:textId="77777777" w:rsidR="00EE624C" w:rsidRDefault="00A51690">
            <w:pPr>
              <w:pStyle w:val="TableParagraph"/>
              <w:spacing w:before="33"/>
              <w:ind w:left="127" w:right="132"/>
              <w:rPr>
                <w:sz w:val="16"/>
              </w:rPr>
            </w:pPr>
            <w:r>
              <w:rPr>
                <w:sz w:val="16"/>
              </w:rPr>
              <w:t>It will be important that the Council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encourages water efficiency in new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homes to support Severn Trent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Water’s resource management plans</w:t>
            </w:r>
            <w:r>
              <w:rPr>
                <w:spacing w:val="-42"/>
                <w:sz w:val="16"/>
              </w:rPr>
              <w:t xml:space="preserve"> </w:t>
            </w:r>
            <w:r>
              <w:rPr>
                <w:sz w:val="16"/>
              </w:rPr>
              <w:t>over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the growth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period.</w:t>
            </w:r>
          </w:p>
        </w:tc>
        <w:tc>
          <w:tcPr>
            <w:tcW w:w="3419" w:type="dxa"/>
            <w:vMerge/>
            <w:tcBorders>
              <w:top w:val="nil"/>
              <w:bottom w:val="single" w:sz="4" w:space="0" w:color="000000"/>
            </w:tcBorders>
            <w:shd w:val="clear" w:color="auto" w:fill="FF9A00"/>
          </w:tcPr>
          <w:p w14:paraId="2E1B7D26" w14:textId="77777777" w:rsidR="00EE624C" w:rsidRDefault="00EE624C">
            <w:pPr>
              <w:rPr>
                <w:sz w:val="2"/>
                <w:szCs w:val="2"/>
              </w:rPr>
            </w:pPr>
          </w:p>
        </w:tc>
        <w:tc>
          <w:tcPr>
            <w:tcW w:w="1939" w:type="dxa"/>
            <w:shd w:val="clear" w:color="auto" w:fill="FF9A00"/>
          </w:tcPr>
          <w:p w14:paraId="6F9CE668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2377" w:type="dxa"/>
            <w:shd w:val="clear" w:color="auto" w:fill="FF9A00"/>
          </w:tcPr>
          <w:p w14:paraId="7140082F" w14:textId="77777777" w:rsidR="00EE624C" w:rsidRDefault="00A51690">
            <w:pPr>
              <w:pStyle w:val="TableParagraph"/>
              <w:spacing w:before="0"/>
              <w:ind w:left="155"/>
              <w:rPr>
                <w:sz w:val="16"/>
              </w:rPr>
            </w:pPr>
            <w:r>
              <w:rPr>
                <w:sz w:val="16"/>
              </w:rPr>
              <w:t>Fairham Brook flood zones.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Majority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z w:val="16"/>
              </w:rPr>
              <w:t>of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site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in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Flood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Zone</w:t>
            </w:r>
          </w:p>
          <w:p w14:paraId="4086DC33" w14:textId="77777777" w:rsidR="00EE624C" w:rsidRDefault="00A51690">
            <w:pPr>
              <w:pStyle w:val="TableParagraph"/>
              <w:spacing w:before="0"/>
              <w:ind w:left="155" w:right="147"/>
              <w:rPr>
                <w:sz w:val="16"/>
              </w:rPr>
            </w:pPr>
            <w:r>
              <w:rPr>
                <w:sz w:val="16"/>
              </w:rPr>
              <w:t>1.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Masterplanning of site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should guide development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into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this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zone.</w:t>
            </w:r>
            <w:r>
              <w:rPr>
                <w:spacing w:val="38"/>
                <w:sz w:val="16"/>
              </w:rPr>
              <w:t xml:space="preserve"> </w:t>
            </w:r>
            <w:r>
              <w:rPr>
                <w:sz w:val="16"/>
              </w:rPr>
              <w:t>SuDS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should</w:t>
            </w:r>
          </w:p>
          <w:p w14:paraId="10BA6460" w14:textId="77777777" w:rsidR="00EE624C" w:rsidRDefault="00A51690">
            <w:pPr>
              <w:pStyle w:val="TableParagraph"/>
              <w:spacing w:before="0" w:line="162" w:lineRule="exact"/>
              <w:ind w:left="155"/>
              <w:rPr>
                <w:sz w:val="16"/>
              </w:rPr>
            </w:pPr>
            <w:r>
              <w:rPr>
                <w:sz w:val="16"/>
              </w:rPr>
              <w:t>be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implemented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where</w:t>
            </w:r>
          </w:p>
        </w:tc>
        <w:tc>
          <w:tcPr>
            <w:tcW w:w="2164" w:type="dxa"/>
            <w:tcBorders>
              <w:right w:val="single" w:sz="4" w:space="0" w:color="000000"/>
            </w:tcBorders>
            <w:shd w:val="clear" w:color="auto" w:fill="FF9A00"/>
          </w:tcPr>
          <w:p w14:paraId="59A9742A" w14:textId="77777777" w:rsidR="00EE624C" w:rsidRDefault="00A51690">
            <w:pPr>
              <w:pStyle w:val="TableParagraph"/>
              <w:spacing w:before="0"/>
              <w:ind w:left="118" w:right="409"/>
              <w:rPr>
                <w:sz w:val="16"/>
              </w:rPr>
            </w:pPr>
            <w:r>
              <w:rPr>
                <w:sz w:val="16"/>
              </w:rPr>
              <w:t>required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to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assess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requirements for water</w:t>
            </w:r>
            <w:r>
              <w:rPr>
                <w:spacing w:val="-42"/>
                <w:sz w:val="16"/>
              </w:rPr>
              <w:t xml:space="preserve"> </w:t>
            </w:r>
            <w:r>
              <w:rPr>
                <w:sz w:val="16"/>
              </w:rPr>
              <w:t>supply</w:t>
            </w:r>
            <w:r>
              <w:rPr>
                <w:spacing w:val="-9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7"/>
                <w:sz w:val="16"/>
              </w:rPr>
              <w:t xml:space="preserve"> </w:t>
            </w:r>
            <w:r>
              <w:rPr>
                <w:sz w:val="16"/>
              </w:rPr>
              <w:t>wastewater</w:t>
            </w:r>
            <w:r>
              <w:rPr>
                <w:spacing w:val="-41"/>
                <w:sz w:val="16"/>
              </w:rPr>
              <w:t xml:space="preserve"> </w:t>
            </w:r>
            <w:r>
              <w:rPr>
                <w:sz w:val="16"/>
              </w:rPr>
              <w:t>infrastructure (hence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amber)</w:t>
            </w:r>
          </w:p>
        </w:tc>
      </w:tr>
      <w:tr w:rsidR="00EE624C" w14:paraId="289EED0B" w14:textId="77777777">
        <w:trPr>
          <w:trHeight w:val="173"/>
        </w:trPr>
        <w:tc>
          <w:tcPr>
            <w:tcW w:w="1113" w:type="dxa"/>
            <w:vMerge/>
            <w:tcBorders>
              <w:top w:val="nil"/>
              <w:left w:val="single" w:sz="4" w:space="0" w:color="000000"/>
              <w:bottom w:val="single" w:sz="4" w:space="0" w:color="000000"/>
            </w:tcBorders>
          </w:tcPr>
          <w:p w14:paraId="588BAF37" w14:textId="77777777" w:rsidR="00EE624C" w:rsidRDefault="00EE624C">
            <w:pPr>
              <w:rPr>
                <w:sz w:val="2"/>
                <w:szCs w:val="2"/>
              </w:rPr>
            </w:pPr>
          </w:p>
        </w:tc>
        <w:tc>
          <w:tcPr>
            <w:tcW w:w="1212" w:type="dxa"/>
            <w:vMerge/>
            <w:tcBorders>
              <w:top w:val="nil"/>
              <w:bottom w:val="single" w:sz="4" w:space="0" w:color="000000"/>
            </w:tcBorders>
          </w:tcPr>
          <w:p w14:paraId="01CDA9ED" w14:textId="77777777" w:rsidR="00EE624C" w:rsidRDefault="00EE624C">
            <w:pPr>
              <w:rPr>
                <w:sz w:val="2"/>
                <w:szCs w:val="2"/>
              </w:rPr>
            </w:pPr>
          </w:p>
        </w:tc>
        <w:tc>
          <w:tcPr>
            <w:tcW w:w="2894" w:type="dxa"/>
            <w:shd w:val="clear" w:color="auto" w:fill="FF9A00"/>
          </w:tcPr>
          <w:p w14:paraId="49FC8D83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0"/>
              </w:rPr>
            </w:pPr>
          </w:p>
        </w:tc>
        <w:tc>
          <w:tcPr>
            <w:tcW w:w="3419" w:type="dxa"/>
            <w:vMerge/>
            <w:tcBorders>
              <w:top w:val="nil"/>
              <w:bottom w:val="single" w:sz="4" w:space="0" w:color="000000"/>
            </w:tcBorders>
            <w:shd w:val="clear" w:color="auto" w:fill="FF9A00"/>
          </w:tcPr>
          <w:p w14:paraId="78CDBF11" w14:textId="77777777" w:rsidR="00EE624C" w:rsidRDefault="00EE624C">
            <w:pPr>
              <w:rPr>
                <w:sz w:val="2"/>
                <w:szCs w:val="2"/>
              </w:rPr>
            </w:pPr>
          </w:p>
        </w:tc>
        <w:tc>
          <w:tcPr>
            <w:tcW w:w="1939" w:type="dxa"/>
            <w:shd w:val="clear" w:color="auto" w:fill="FF9A00"/>
          </w:tcPr>
          <w:p w14:paraId="0827F646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0"/>
              </w:rPr>
            </w:pPr>
          </w:p>
        </w:tc>
        <w:tc>
          <w:tcPr>
            <w:tcW w:w="2377" w:type="dxa"/>
            <w:shd w:val="clear" w:color="auto" w:fill="FF9A00"/>
          </w:tcPr>
          <w:p w14:paraId="001FA217" w14:textId="77777777" w:rsidR="00EE624C" w:rsidRDefault="00A51690">
            <w:pPr>
              <w:pStyle w:val="TableParagraph"/>
              <w:spacing w:before="0" w:line="153" w:lineRule="exact"/>
              <w:ind w:left="155"/>
              <w:rPr>
                <w:sz w:val="16"/>
              </w:rPr>
            </w:pPr>
            <w:r>
              <w:rPr>
                <w:sz w:val="16"/>
              </w:rPr>
              <w:t>possible.</w:t>
            </w:r>
            <w:r>
              <w:rPr>
                <w:spacing w:val="41"/>
                <w:sz w:val="16"/>
              </w:rPr>
              <w:t xml:space="preserve"> </w:t>
            </w:r>
            <w:r>
              <w:rPr>
                <w:sz w:val="16"/>
              </w:rPr>
              <w:t>Site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specific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FRA</w:t>
            </w:r>
          </w:p>
        </w:tc>
        <w:tc>
          <w:tcPr>
            <w:tcW w:w="2164" w:type="dxa"/>
            <w:tcBorders>
              <w:right w:val="single" w:sz="4" w:space="0" w:color="000000"/>
            </w:tcBorders>
            <w:shd w:val="clear" w:color="auto" w:fill="FF9A00"/>
          </w:tcPr>
          <w:p w14:paraId="589A0AD8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0"/>
              </w:rPr>
            </w:pPr>
          </w:p>
        </w:tc>
      </w:tr>
      <w:tr w:rsidR="00EE624C" w14:paraId="45C27F99" w14:textId="77777777">
        <w:trPr>
          <w:trHeight w:val="260"/>
        </w:trPr>
        <w:tc>
          <w:tcPr>
            <w:tcW w:w="1113" w:type="dxa"/>
            <w:vMerge/>
            <w:tcBorders>
              <w:top w:val="nil"/>
              <w:left w:val="single" w:sz="4" w:space="0" w:color="000000"/>
              <w:bottom w:val="single" w:sz="4" w:space="0" w:color="000000"/>
            </w:tcBorders>
          </w:tcPr>
          <w:p w14:paraId="73F8886C" w14:textId="77777777" w:rsidR="00EE624C" w:rsidRDefault="00EE624C">
            <w:pPr>
              <w:rPr>
                <w:sz w:val="2"/>
                <w:szCs w:val="2"/>
              </w:rPr>
            </w:pPr>
          </w:p>
        </w:tc>
        <w:tc>
          <w:tcPr>
            <w:tcW w:w="1212" w:type="dxa"/>
            <w:vMerge/>
            <w:tcBorders>
              <w:top w:val="nil"/>
              <w:bottom w:val="single" w:sz="4" w:space="0" w:color="000000"/>
            </w:tcBorders>
          </w:tcPr>
          <w:p w14:paraId="209697BD" w14:textId="77777777" w:rsidR="00EE624C" w:rsidRDefault="00EE624C">
            <w:pPr>
              <w:rPr>
                <w:sz w:val="2"/>
                <w:szCs w:val="2"/>
              </w:rPr>
            </w:pPr>
          </w:p>
        </w:tc>
        <w:tc>
          <w:tcPr>
            <w:tcW w:w="2894" w:type="dxa"/>
            <w:tcBorders>
              <w:bottom w:val="single" w:sz="4" w:space="0" w:color="000000"/>
            </w:tcBorders>
            <w:shd w:val="clear" w:color="auto" w:fill="FF9A00"/>
          </w:tcPr>
          <w:p w14:paraId="4C47F4EB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3419" w:type="dxa"/>
            <w:vMerge/>
            <w:tcBorders>
              <w:top w:val="nil"/>
              <w:bottom w:val="single" w:sz="4" w:space="0" w:color="000000"/>
            </w:tcBorders>
            <w:shd w:val="clear" w:color="auto" w:fill="FF9A00"/>
          </w:tcPr>
          <w:p w14:paraId="7F8BAB3E" w14:textId="77777777" w:rsidR="00EE624C" w:rsidRDefault="00EE624C">
            <w:pPr>
              <w:rPr>
                <w:sz w:val="2"/>
                <w:szCs w:val="2"/>
              </w:rPr>
            </w:pPr>
          </w:p>
        </w:tc>
        <w:tc>
          <w:tcPr>
            <w:tcW w:w="1939" w:type="dxa"/>
            <w:tcBorders>
              <w:bottom w:val="single" w:sz="4" w:space="0" w:color="000000"/>
            </w:tcBorders>
            <w:shd w:val="clear" w:color="auto" w:fill="FF9A00"/>
          </w:tcPr>
          <w:p w14:paraId="2C355B7E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2377" w:type="dxa"/>
            <w:tcBorders>
              <w:bottom w:val="single" w:sz="4" w:space="0" w:color="000000"/>
            </w:tcBorders>
            <w:shd w:val="clear" w:color="auto" w:fill="FF9A00"/>
          </w:tcPr>
          <w:p w14:paraId="1603AEE4" w14:textId="77777777" w:rsidR="00EE624C" w:rsidRDefault="00A51690">
            <w:pPr>
              <w:pStyle w:val="TableParagraph"/>
              <w:spacing w:before="0" w:line="175" w:lineRule="exact"/>
              <w:ind w:left="155"/>
              <w:rPr>
                <w:sz w:val="16"/>
              </w:rPr>
            </w:pPr>
            <w:r>
              <w:rPr>
                <w:sz w:val="16"/>
              </w:rPr>
              <w:t>will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be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required</w:t>
            </w:r>
          </w:p>
        </w:tc>
        <w:tc>
          <w:tcPr>
            <w:tcW w:w="2164" w:type="dxa"/>
            <w:tcBorders>
              <w:bottom w:val="single" w:sz="4" w:space="0" w:color="000000"/>
              <w:right w:val="single" w:sz="4" w:space="0" w:color="000000"/>
            </w:tcBorders>
            <w:shd w:val="clear" w:color="auto" w:fill="FF9A00"/>
          </w:tcPr>
          <w:p w14:paraId="26592A8F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</w:tr>
    </w:tbl>
    <w:p w14:paraId="51A5EDA4" w14:textId="77777777" w:rsidR="00EE624C" w:rsidRDefault="00EE624C">
      <w:pPr>
        <w:rPr>
          <w:sz w:val="16"/>
        </w:rPr>
        <w:sectPr w:rsidR="00EE624C">
          <w:pgSz w:w="16840" w:h="11900" w:orient="landscape"/>
          <w:pgMar w:top="1480" w:right="740" w:bottom="1800" w:left="740" w:header="454" w:footer="1614" w:gutter="0"/>
          <w:cols w:space="720"/>
        </w:sectPr>
      </w:pPr>
    </w:p>
    <w:p w14:paraId="659A9D58" w14:textId="77777777" w:rsidR="00EE624C" w:rsidRDefault="00EE624C">
      <w:pPr>
        <w:pStyle w:val="BodyText"/>
        <w:rPr>
          <w:rFonts w:ascii="Arial"/>
          <w:b/>
          <w:sz w:val="20"/>
        </w:rPr>
      </w:pPr>
    </w:p>
    <w:p w14:paraId="779320F7" w14:textId="77777777" w:rsidR="00EE624C" w:rsidRDefault="00EE624C">
      <w:pPr>
        <w:pStyle w:val="BodyText"/>
        <w:rPr>
          <w:rFonts w:ascii="Arial"/>
          <w:b/>
          <w:sz w:val="20"/>
        </w:rPr>
      </w:pPr>
    </w:p>
    <w:p w14:paraId="6264A86D" w14:textId="77777777" w:rsidR="00EE624C" w:rsidRDefault="00EE624C">
      <w:pPr>
        <w:pStyle w:val="BodyText"/>
        <w:spacing w:before="7"/>
        <w:rPr>
          <w:rFonts w:ascii="Arial"/>
          <w:b/>
          <w:sz w:val="17"/>
        </w:rPr>
      </w:pPr>
    </w:p>
    <w:tbl>
      <w:tblPr>
        <w:tblW w:w="0" w:type="auto"/>
        <w:tblInd w:w="115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226"/>
        <w:gridCol w:w="1100"/>
        <w:gridCol w:w="2894"/>
        <w:gridCol w:w="3420"/>
        <w:gridCol w:w="1966"/>
        <w:gridCol w:w="2354"/>
        <w:gridCol w:w="2161"/>
      </w:tblGrid>
      <w:tr w:rsidR="00EE624C" w14:paraId="6DCA07CF" w14:textId="77777777">
        <w:trPr>
          <w:trHeight w:val="893"/>
        </w:trPr>
        <w:tc>
          <w:tcPr>
            <w:tcW w:w="12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D9D9D9"/>
          </w:tcPr>
          <w:p w14:paraId="4A9E51D0" w14:textId="77777777" w:rsidR="00EE624C" w:rsidRDefault="00EE624C">
            <w:pPr>
              <w:pStyle w:val="TableParagraph"/>
              <w:spacing w:before="6"/>
              <w:rPr>
                <w:rFonts w:ascii="Arial"/>
                <w:b/>
                <w:sz w:val="20"/>
              </w:rPr>
            </w:pPr>
          </w:p>
          <w:p w14:paraId="36B567D6" w14:textId="77777777" w:rsidR="00EE624C" w:rsidRDefault="00A51690">
            <w:pPr>
              <w:pStyle w:val="TableParagraph"/>
              <w:spacing w:before="0"/>
              <w:ind w:left="107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SUE</w:t>
            </w:r>
            <w:r>
              <w:rPr>
                <w:rFonts w:ascii="Arial"/>
                <w:b/>
                <w:spacing w:val="-3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Site</w:t>
            </w:r>
          </w:p>
        </w:tc>
        <w:tc>
          <w:tcPr>
            <w:tcW w:w="1100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D9D9D9"/>
          </w:tcPr>
          <w:p w14:paraId="685D5D53" w14:textId="77777777" w:rsidR="00EE624C" w:rsidRDefault="00EE624C">
            <w:pPr>
              <w:pStyle w:val="TableParagraph"/>
              <w:spacing w:before="6"/>
              <w:rPr>
                <w:rFonts w:ascii="Arial"/>
                <w:b/>
                <w:sz w:val="20"/>
              </w:rPr>
            </w:pPr>
          </w:p>
          <w:p w14:paraId="60D21829" w14:textId="77777777" w:rsidR="00EE624C" w:rsidRDefault="00A51690">
            <w:pPr>
              <w:pStyle w:val="TableParagraph"/>
              <w:spacing w:before="0"/>
              <w:ind w:left="146" w:right="134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Local</w:t>
            </w:r>
            <w:r>
              <w:rPr>
                <w:rFonts w:asci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Authority</w:t>
            </w:r>
          </w:p>
        </w:tc>
        <w:tc>
          <w:tcPr>
            <w:tcW w:w="6314" w:type="dxa"/>
            <w:gridSpan w:val="2"/>
            <w:tcBorders>
              <w:top w:val="single" w:sz="4" w:space="0" w:color="000000"/>
              <w:bottom w:val="single" w:sz="4" w:space="0" w:color="000000"/>
            </w:tcBorders>
            <w:shd w:val="clear" w:color="auto" w:fill="D9D9D9"/>
          </w:tcPr>
          <w:p w14:paraId="76F5C305" w14:textId="77777777" w:rsidR="00EE624C" w:rsidRDefault="00EE624C">
            <w:pPr>
              <w:pStyle w:val="TableParagraph"/>
              <w:spacing w:before="6"/>
              <w:rPr>
                <w:rFonts w:ascii="Arial"/>
                <w:b/>
                <w:sz w:val="20"/>
              </w:rPr>
            </w:pPr>
          </w:p>
          <w:p w14:paraId="4D4786C2" w14:textId="77777777" w:rsidR="00EE624C" w:rsidRDefault="00A51690">
            <w:pPr>
              <w:pStyle w:val="TableParagraph"/>
              <w:tabs>
                <w:tab w:val="left" w:pos="3006"/>
              </w:tabs>
              <w:spacing w:before="0"/>
              <w:ind w:left="126" w:right="1062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Water</w:t>
            </w:r>
            <w:r>
              <w:rPr>
                <w:rFonts w:ascii="Arial"/>
                <w:b/>
                <w:spacing w:val="-3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Resources</w:t>
            </w:r>
            <w:r>
              <w:rPr>
                <w:rFonts w:ascii="Arial"/>
                <w:b/>
                <w:spacing w:val="-2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and</w:t>
            </w:r>
            <w:r>
              <w:rPr>
                <w:rFonts w:ascii="Arial"/>
                <w:b/>
                <w:spacing w:val="-3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Water</w:t>
            </w:r>
            <w:r>
              <w:rPr>
                <w:rFonts w:ascii="Arial"/>
                <w:b/>
                <w:sz w:val="18"/>
              </w:rPr>
              <w:tab/>
              <w:t>Wastewater and sewerage</w:t>
            </w:r>
            <w:r>
              <w:rPr>
                <w:rFonts w:ascii="Arial"/>
                <w:b/>
                <w:spacing w:val="-47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Supply</w:t>
            </w:r>
          </w:p>
        </w:tc>
        <w:tc>
          <w:tcPr>
            <w:tcW w:w="1966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D9D9D9"/>
          </w:tcPr>
          <w:p w14:paraId="4C09A8B4" w14:textId="77777777" w:rsidR="00EE624C" w:rsidRDefault="00EE624C">
            <w:pPr>
              <w:pStyle w:val="TableParagraph"/>
              <w:spacing w:before="6"/>
              <w:rPr>
                <w:rFonts w:ascii="Arial"/>
                <w:b/>
                <w:sz w:val="20"/>
              </w:rPr>
            </w:pPr>
          </w:p>
          <w:p w14:paraId="2999CE45" w14:textId="77777777" w:rsidR="00EE624C" w:rsidRDefault="00A51690">
            <w:pPr>
              <w:pStyle w:val="TableParagraph"/>
              <w:spacing w:before="0"/>
              <w:ind w:left="112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Water</w:t>
            </w:r>
            <w:r>
              <w:rPr>
                <w:rFonts w:ascii="Arial"/>
                <w:b/>
                <w:spacing w:val="-5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Quality</w:t>
            </w:r>
          </w:p>
        </w:tc>
        <w:tc>
          <w:tcPr>
            <w:tcW w:w="2354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D9D9D9"/>
          </w:tcPr>
          <w:p w14:paraId="0C8AEE7B" w14:textId="77777777" w:rsidR="00EE624C" w:rsidRDefault="00EE624C">
            <w:pPr>
              <w:pStyle w:val="TableParagraph"/>
              <w:spacing w:before="6"/>
              <w:rPr>
                <w:rFonts w:ascii="Arial"/>
                <w:b/>
                <w:sz w:val="20"/>
              </w:rPr>
            </w:pPr>
          </w:p>
          <w:p w14:paraId="48EBAE1D" w14:textId="77777777" w:rsidR="00EE624C" w:rsidRDefault="00A51690">
            <w:pPr>
              <w:pStyle w:val="TableParagraph"/>
              <w:spacing w:before="0"/>
              <w:ind w:left="126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Flood</w:t>
            </w:r>
            <w:r>
              <w:rPr>
                <w:rFonts w:ascii="Arial"/>
                <w:b/>
                <w:spacing w:val="-2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risk</w:t>
            </w:r>
            <w:r>
              <w:rPr>
                <w:rFonts w:ascii="Arial"/>
                <w:b/>
                <w:spacing w:val="-2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and</w:t>
            </w:r>
            <w:r>
              <w:rPr>
                <w:rFonts w:ascii="Arial"/>
                <w:b/>
                <w:spacing w:val="-2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drainage</w:t>
            </w:r>
          </w:p>
        </w:tc>
        <w:tc>
          <w:tcPr>
            <w:tcW w:w="2161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</w:tcPr>
          <w:p w14:paraId="148368AD" w14:textId="77777777" w:rsidR="00EE624C" w:rsidRDefault="00EE624C">
            <w:pPr>
              <w:pStyle w:val="TableParagraph"/>
              <w:spacing w:before="6"/>
              <w:rPr>
                <w:rFonts w:ascii="Arial"/>
                <w:b/>
                <w:sz w:val="20"/>
              </w:rPr>
            </w:pPr>
          </w:p>
          <w:p w14:paraId="10537C08" w14:textId="77777777" w:rsidR="00EE624C" w:rsidRDefault="00A51690">
            <w:pPr>
              <w:pStyle w:val="TableParagraph"/>
              <w:spacing w:before="0"/>
              <w:ind w:left="112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Summary</w:t>
            </w:r>
            <w:r>
              <w:rPr>
                <w:rFonts w:ascii="Arial"/>
                <w:b/>
                <w:spacing w:val="-7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assessment</w:t>
            </w:r>
          </w:p>
        </w:tc>
      </w:tr>
      <w:tr w:rsidR="00EE624C" w14:paraId="0CA91FD7" w14:textId="77777777">
        <w:trPr>
          <w:trHeight w:val="1854"/>
        </w:trPr>
        <w:tc>
          <w:tcPr>
            <w:tcW w:w="1226" w:type="dxa"/>
            <w:tcBorders>
              <w:top w:val="single" w:sz="4" w:space="0" w:color="000000"/>
              <w:left w:val="single" w:sz="4" w:space="0" w:color="000000"/>
            </w:tcBorders>
          </w:tcPr>
          <w:p w14:paraId="7A9A8648" w14:textId="77777777" w:rsidR="00EE624C" w:rsidRDefault="00A51690">
            <w:pPr>
              <w:pStyle w:val="TableParagraph"/>
              <w:spacing w:before="76"/>
              <w:ind w:left="107" w:right="364"/>
              <w:rPr>
                <w:sz w:val="16"/>
              </w:rPr>
            </w:pPr>
            <w:r>
              <w:rPr>
                <w:sz w:val="16"/>
              </w:rPr>
              <w:t>Between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Toton and</w:t>
            </w:r>
            <w:r>
              <w:rPr>
                <w:spacing w:val="-42"/>
                <w:sz w:val="16"/>
              </w:rPr>
              <w:t xml:space="preserve"> </w:t>
            </w:r>
            <w:r>
              <w:rPr>
                <w:sz w:val="16"/>
              </w:rPr>
              <w:t>Stapleford</w:t>
            </w:r>
          </w:p>
        </w:tc>
        <w:tc>
          <w:tcPr>
            <w:tcW w:w="1100" w:type="dxa"/>
            <w:tcBorders>
              <w:top w:val="single" w:sz="4" w:space="0" w:color="000000"/>
            </w:tcBorders>
          </w:tcPr>
          <w:p w14:paraId="151E828D" w14:textId="77777777" w:rsidR="00EE624C" w:rsidRDefault="00A51690">
            <w:pPr>
              <w:pStyle w:val="TableParagraph"/>
              <w:spacing w:before="76"/>
              <w:ind w:left="146"/>
              <w:rPr>
                <w:sz w:val="16"/>
              </w:rPr>
            </w:pPr>
            <w:r>
              <w:rPr>
                <w:sz w:val="16"/>
              </w:rPr>
              <w:t>Broxtowe</w:t>
            </w:r>
          </w:p>
        </w:tc>
        <w:tc>
          <w:tcPr>
            <w:tcW w:w="6314" w:type="dxa"/>
            <w:gridSpan w:val="2"/>
            <w:vMerge w:val="restart"/>
            <w:tcBorders>
              <w:top w:val="single" w:sz="4" w:space="0" w:color="000000"/>
            </w:tcBorders>
            <w:shd w:val="clear" w:color="auto" w:fill="FF9A00"/>
          </w:tcPr>
          <w:p w14:paraId="4E832194" w14:textId="77777777" w:rsidR="00EE624C" w:rsidRDefault="00A51690">
            <w:pPr>
              <w:pStyle w:val="TableParagraph"/>
              <w:tabs>
                <w:tab w:val="left" w:pos="3006"/>
              </w:tabs>
              <w:spacing w:before="76"/>
              <w:ind w:left="126" w:right="113"/>
              <w:rPr>
                <w:sz w:val="16"/>
              </w:rPr>
            </w:pPr>
            <w:r>
              <w:rPr>
                <w:sz w:val="16"/>
              </w:rPr>
              <w:t>No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absolute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constraints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identified.</w:t>
            </w:r>
            <w:r>
              <w:rPr>
                <w:sz w:val="16"/>
              </w:rPr>
              <w:tab/>
              <w:t>Long Eaton-Toton WwTW has capacity to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Consultation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with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Severn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Trent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Water</w:t>
            </w:r>
            <w:r>
              <w:rPr>
                <w:sz w:val="16"/>
              </w:rPr>
              <w:tab/>
              <w:t>accommodate the growth, but has potential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required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concerning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water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supply</w:t>
            </w:r>
            <w:r>
              <w:rPr>
                <w:sz w:val="16"/>
              </w:rPr>
              <w:tab/>
              <w:t>constraint in terms of scope for WwTW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infrastructure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provision.</w:t>
            </w:r>
            <w:r>
              <w:rPr>
                <w:sz w:val="16"/>
              </w:rPr>
              <w:tab/>
              <w:t>expansion (hence amber). Perceived low risk</w:t>
            </w:r>
            <w:r>
              <w:rPr>
                <w:spacing w:val="-42"/>
                <w:sz w:val="16"/>
              </w:rPr>
              <w:t xml:space="preserve"> </w:t>
            </w:r>
            <w:r>
              <w:rPr>
                <w:position w:val="-7"/>
                <w:sz w:val="16"/>
              </w:rPr>
              <w:t>It</w:t>
            </w:r>
            <w:r>
              <w:rPr>
                <w:spacing w:val="-1"/>
                <w:position w:val="-7"/>
                <w:sz w:val="16"/>
              </w:rPr>
              <w:t xml:space="preserve"> </w:t>
            </w:r>
            <w:r>
              <w:rPr>
                <w:position w:val="-7"/>
                <w:sz w:val="16"/>
              </w:rPr>
              <w:t>will</w:t>
            </w:r>
            <w:r>
              <w:rPr>
                <w:spacing w:val="-1"/>
                <w:position w:val="-7"/>
                <w:sz w:val="16"/>
              </w:rPr>
              <w:t xml:space="preserve"> </w:t>
            </w:r>
            <w:r>
              <w:rPr>
                <w:position w:val="-7"/>
                <w:sz w:val="16"/>
              </w:rPr>
              <w:t>be</w:t>
            </w:r>
            <w:r>
              <w:rPr>
                <w:spacing w:val="-1"/>
                <w:position w:val="-7"/>
                <w:sz w:val="16"/>
              </w:rPr>
              <w:t xml:space="preserve"> </w:t>
            </w:r>
            <w:r>
              <w:rPr>
                <w:position w:val="-7"/>
                <w:sz w:val="16"/>
              </w:rPr>
              <w:t>important</w:t>
            </w:r>
            <w:r>
              <w:rPr>
                <w:spacing w:val="-1"/>
                <w:position w:val="-7"/>
                <w:sz w:val="16"/>
              </w:rPr>
              <w:t xml:space="preserve"> </w:t>
            </w:r>
            <w:r>
              <w:rPr>
                <w:position w:val="-7"/>
                <w:sz w:val="16"/>
              </w:rPr>
              <w:t>that</w:t>
            </w:r>
            <w:r>
              <w:rPr>
                <w:spacing w:val="-1"/>
                <w:position w:val="-7"/>
                <w:sz w:val="16"/>
              </w:rPr>
              <w:t xml:space="preserve"> </w:t>
            </w:r>
            <w:r>
              <w:rPr>
                <w:position w:val="-7"/>
                <w:sz w:val="16"/>
              </w:rPr>
              <w:t>the</w:t>
            </w:r>
            <w:r>
              <w:rPr>
                <w:spacing w:val="-1"/>
                <w:position w:val="-7"/>
                <w:sz w:val="16"/>
              </w:rPr>
              <w:t xml:space="preserve"> </w:t>
            </w:r>
            <w:r>
              <w:rPr>
                <w:position w:val="-7"/>
                <w:sz w:val="16"/>
              </w:rPr>
              <w:t>Council</w:t>
            </w:r>
            <w:r>
              <w:rPr>
                <w:position w:val="-7"/>
                <w:sz w:val="16"/>
              </w:rPr>
              <w:tab/>
            </w:r>
            <w:r>
              <w:rPr>
                <w:sz w:val="16"/>
              </w:rPr>
              <w:t>in terms of Sewerage Network capacity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encourages water efficiency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in new</w:t>
            </w:r>
          </w:p>
          <w:p w14:paraId="17AC1A1D" w14:textId="77777777" w:rsidR="00EE624C" w:rsidRDefault="00A51690">
            <w:pPr>
              <w:pStyle w:val="TableParagraph"/>
              <w:spacing w:before="1"/>
              <w:ind w:left="126" w:right="3553"/>
              <w:rPr>
                <w:sz w:val="16"/>
              </w:rPr>
            </w:pPr>
            <w:r>
              <w:rPr>
                <w:sz w:val="16"/>
              </w:rPr>
              <w:t>homes to support Severn Trent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Water’s resource management plans</w:t>
            </w:r>
            <w:r>
              <w:rPr>
                <w:spacing w:val="-42"/>
                <w:sz w:val="16"/>
              </w:rPr>
              <w:t xml:space="preserve"> </w:t>
            </w:r>
            <w:r>
              <w:rPr>
                <w:sz w:val="16"/>
              </w:rPr>
              <w:t>over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the growth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period.</w:t>
            </w:r>
          </w:p>
          <w:p w14:paraId="40727ADD" w14:textId="77777777" w:rsidR="00EE624C" w:rsidRDefault="00A51690">
            <w:pPr>
              <w:pStyle w:val="TableParagraph"/>
              <w:tabs>
                <w:tab w:val="left" w:pos="3006"/>
              </w:tabs>
              <w:spacing w:before="159"/>
              <w:ind w:left="126" w:right="113"/>
              <w:rPr>
                <w:sz w:val="16"/>
              </w:rPr>
            </w:pPr>
            <w:r>
              <w:rPr>
                <w:sz w:val="16"/>
              </w:rPr>
              <w:t>No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absolute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constraints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identified.</w:t>
            </w:r>
            <w:r>
              <w:rPr>
                <w:sz w:val="16"/>
              </w:rPr>
              <w:tab/>
              <w:t>Long Eaton-Toton WwTW has capacity to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Consultation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with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Severn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Trent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Water</w:t>
            </w:r>
            <w:r>
              <w:rPr>
                <w:sz w:val="16"/>
              </w:rPr>
              <w:tab/>
              <w:t>accommodate the growth, but has potential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required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concerning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water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supply</w:t>
            </w:r>
            <w:r>
              <w:rPr>
                <w:sz w:val="16"/>
              </w:rPr>
              <w:tab/>
              <w:t>constraint in terms of scope for WwTW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infrastructure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provision.</w:t>
            </w:r>
            <w:r>
              <w:rPr>
                <w:sz w:val="16"/>
              </w:rPr>
              <w:tab/>
              <w:t>expansion (hence amber). Perceived low risk</w:t>
            </w:r>
            <w:r>
              <w:rPr>
                <w:spacing w:val="-42"/>
                <w:sz w:val="16"/>
              </w:rPr>
              <w:t xml:space="preserve"> </w:t>
            </w:r>
            <w:r>
              <w:rPr>
                <w:position w:val="-7"/>
                <w:sz w:val="16"/>
              </w:rPr>
              <w:t>It</w:t>
            </w:r>
            <w:r>
              <w:rPr>
                <w:spacing w:val="-1"/>
                <w:position w:val="-7"/>
                <w:sz w:val="16"/>
              </w:rPr>
              <w:t xml:space="preserve"> </w:t>
            </w:r>
            <w:r>
              <w:rPr>
                <w:position w:val="-7"/>
                <w:sz w:val="16"/>
              </w:rPr>
              <w:t>will</w:t>
            </w:r>
            <w:r>
              <w:rPr>
                <w:spacing w:val="-1"/>
                <w:position w:val="-7"/>
                <w:sz w:val="16"/>
              </w:rPr>
              <w:t xml:space="preserve"> </w:t>
            </w:r>
            <w:r>
              <w:rPr>
                <w:position w:val="-7"/>
                <w:sz w:val="16"/>
              </w:rPr>
              <w:t>be</w:t>
            </w:r>
            <w:r>
              <w:rPr>
                <w:spacing w:val="-1"/>
                <w:position w:val="-7"/>
                <w:sz w:val="16"/>
              </w:rPr>
              <w:t xml:space="preserve"> </w:t>
            </w:r>
            <w:r>
              <w:rPr>
                <w:position w:val="-7"/>
                <w:sz w:val="16"/>
              </w:rPr>
              <w:t>important</w:t>
            </w:r>
            <w:r>
              <w:rPr>
                <w:spacing w:val="-1"/>
                <w:position w:val="-7"/>
                <w:sz w:val="16"/>
              </w:rPr>
              <w:t xml:space="preserve"> </w:t>
            </w:r>
            <w:r>
              <w:rPr>
                <w:position w:val="-7"/>
                <w:sz w:val="16"/>
              </w:rPr>
              <w:t>that</w:t>
            </w:r>
            <w:r>
              <w:rPr>
                <w:spacing w:val="-1"/>
                <w:position w:val="-7"/>
                <w:sz w:val="16"/>
              </w:rPr>
              <w:t xml:space="preserve"> </w:t>
            </w:r>
            <w:r>
              <w:rPr>
                <w:position w:val="-7"/>
                <w:sz w:val="16"/>
              </w:rPr>
              <w:t>the</w:t>
            </w:r>
            <w:r>
              <w:rPr>
                <w:spacing w:val="-1"/>
                <w:position w:val="-7"/>
                <w:sz w:val="16"/>
              </w:rPr>
              <w:t xml:space="preserve"> </w:t>
            </w:r>
            <w:r>
              <w:rPr>
                <w:position w:val="-7"/>
                <w:sz w:val="16"/>
              </w:rPr>
              <w:t>Council</w:t>
            </w:r>
            <w:r>
              <w:rPr>
                <w:position w:val="-7"/>
                <w:sz w:val="16"/>
              </w:rPr>
              <w:tab/>
            </w:r>
            <w:r>
              <w:rPr>
                <w:sz w:val="16"/>
              </w:rPr>
              <w:t>in terms of Sewerage Network capacity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encourages water efficiency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in new</w:t>
            </w:r>
          </w:p>
          <w:p w14:paraId="02E05033" w14:textId="77777777" w:rsidR="00EE624C" w:rsidRDefault="00A51690">
            <w:pPr>
              <w:pStyle w:val="TableParagraph"/>
              <w:spacing w:before="2"/>
              <w:ind w:left="126" w:right="3553"/>
              <w:rPr>
                <w:sz w:val="16"/>
              </w:rPr>
            </w:pPr>
            <w:r>
              <w:rPr>
                <w:sz w:val="16"/>
              </w:rPr>
              <w:t>homes to support Severn Trent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Water’s resource management plans</w:t>
            </w:r>
            <w:r>
              <w:rPr>
                <w:spacing w:val="-42"/>
                <w:sz w:val="16"/>
              </w:rPr>
              <w:t xml:space="preserve"> </w:t>
            </w:r>
            <w:r>
              <w:rPr>
                <w:sz w:val="16"/>
              </w:rPr>
              <w:t>over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the growth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period.</w:t>
            </w:r>
          </w:p>
        </w:tc>
        <w:tc>
          <w:tcPr>
            <w:tcW w:w="1966" w:type="dxa"/>
            <w:vMerge w:val="restart"/>
            <w:tcBorders>
              <w:top w:val="single" w:sz="4" w:space="0" w:color="000000"/>
            </w:tcBorders>
            <w:shd w:val="clear" w:color="auto" w:fill="FF9A00"/>
          </w:tcPr>
          <w:p w14:paraId="727154D2" w14:textId="77777777" w:rsidR="00EE624C" w:rsidRDefault="00A51690">
            <w:pPr>
              <w:pStyle w:val="TableParagraph"/>
              <w:spacing w:before="76"/>
              <w:ind w:left="112" w:right="153"/>
              <w:rPr>
                <w:sz w:val="16"/>
              </w:rPr>
            </w:pPr>
            <w:r>
              <w:rPr>
                <w:sz w:val="16"/>
              </w:rPr>
              <w:t>Current water quality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exceeds WFD chemical</w:t>
            </w:r>
            <w:r>
              <w:rPr>
                <w:spacing w:val="-42"/>
                <w:sz w:val="16"/>
              </w:rPr>
              <w:t xml:space="preserve"> </w:t>
            </w:r>
            <w:r>
              <w:rPr>
                <w:sz w:val="16"/>
              </w:rPr>
              <w:t>objectives for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phosphorus. WwTW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discharge also short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distance upstream of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SSSI</w:t>
            </w:r>
          </w:p>
          <w:p w14:paraId="00CFE126" w14:textId="77777777" w:rsidR="00EE624C" w:rsidRDefault="00EE624C">
            <w:pPr>
              <w:pStyle w:val="TableParagraph"/>
              <w:spacing w:before="0"/>
              <w:rPr>
                <w:rFonts w:ascii="Arial"/>
                <w:b/>
                <w:sz w:val="18"/>
              </w:rPr>
            </w:pPr>
          </w:p>
          <w:p w14:paraId="41FD25BA" w14:textId="77777777" w:rsidR="00EE624C" w:rsidRDefault="00EE624C">
            <w:pPr>
              <w:pStyle w:val="TableParagraph"/>
              <w:spacing w:before="0"/>
              <w:rPr>
                <w:rFonts w:ascii="Arial"/>
                <w:b/>
                <w:sz w:val="18"/>
              </w:rPr>
            </w:pPr>
          </w:p>
          <w:p w14:paraId="279D2FE2" w14:textId="77777777" w:rsidR="00EE624C" w:rsidRDefault="00EE624C">
            <w:pPr>
              <w:pStyle w:val="TableParagraph"/>
              <w:spacing w:before="10"/>
              <w:rPr>
                <w:rFonts w:ascii="Arial"/>
                <w:b/>
                <w:sz w:val="16"/>
              </w:rPr>
            </w:pPr>
          </w:p>
          <w:p w14:paraId="5442B1D7" w14:textId="77777777" w:rsidR="00EE624C" w:rsidRDefault="00A51690">
            <w:pPr>
              <w:pStyle w:val="TableParagraph"/>
              <w:spacing w:before="0"/>
              <w:ind w:left="112" w:right="153"/>
              <w:rPr>
                <w:sz w:val="16"/>
              </w:rPr>
            </w:pPr>
            <w:r>
              <w:rPr>
                <w:sz w:val="16"/>
              </w:rPr>
              <w:t>Current water quality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exceeds WFD chemical</w:t>
            </w:r>
            <w:r>
              <w:rPr>
                <w:spacing w:val="-42"/>
                <w:sz w:val="16"/>
              </w:rPr>
              <w:t xml:space="preserve"> </w:t>
            </w:r>
            <w:r>
              <w:rPr>
                <w:sz w:val="16"/>
              </w:rPr>
              <w:t>objectives for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phosphorus. WwTW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discharge also short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distance upstream of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SSSI</w:t>
            </w:r>
          </w:p>
        </w:tc>
        <w:tc>
          <w:tcPr>
            <w:tcW w:w="2354" w:type="dxa"/>
            <w:tcBorders>
              <w:top w:val="single" w:sz="4" w:space="0" w:color="000000"/>
            </w:tcBorders>
            <w:shd w:val="clear" w:color="auto" w:fill="9ACC00"/>
          </w:tcPr>
          <w:p w14:paraId="1DAD5C8D" w14:textId="77777777" w:rsidR="00EE624C" w:rsidRDefault="00A51690">
            <w:pPr>
              <w:pStyle w:val="TableParagraph"/>
              <w:spacing w:before="76"/>
              <w:ind w:left="126" w:right="144"/>
              <w:rPr>
                <w:sz w:val="16"/>
              </w:rPr>
            </w:pPr>
            <w:r>
              <w:rPr>
                <w:sz w:val="16"/>
              </w:rPr>
              <w:t>Site is located in fluvial Flood</w:t>
            </w:r>
            <w:r>
              <w:rPr>
                <w:spacing w:val="-42"/>
                <w:sz w:val="16"/>
              </w:rPr>
              <w:t xml:space="preserve"> </w:t>
            </w:r>
            <w:r>
              <w:rPr>
                <w:sz w:val="16"/>
              </w:rPr>
              <w:t>Zone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1, therefore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low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probability of flooding.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SuDS</w:t>
            </w:r>
            <w:r>
              <w:rPr>
                <w:spacing w:val="-42"/>
                <w:sz w:val="16"/>
              </w:rPr>
              <w:t xml:space="preserve"> </w:t>
            </w:r>
            <w:r>
              <w:rPr>
                <w:sz w:val="16"/>
              </w:rPr>
              <w:t>should be implemented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where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possible.</w:t>
            </w:r>
          </w:p>
        </w:tc>
        <w:tc>
          <w:tcPr>
            <w:tcW w:w="2161" w:type="dxa"/>
            <w:tcBorders>
              <w:top w:val="single" w:sz="4" w:space="0" w:color="000000"/>
              <w:right w:val="single" w:sz="4" w:space="0" w:color="000000"/>
            </w:tcBorders>
            <w:shd w:val="clear" w:color="auto" w:fill="FF9A00"/>
          </w:tcPr>
          <w:p w14:paraId="1EC43FBA" w14:textId="77777777" w:rsidR="00EE624C" w:rsidRDefault="00A51690">
            <w:pPr>
              <w:pStyle w:val="TableParagraph"/>
              <w:spacing w:before="76"/>
              <w:ind w:left="112" w:right="174"/>
              <w:rPr>
                <w:sz w:val="16"/>
              </w:rPr>
            </w:pPr>
            <w:r>
              <w:rPr>
                <w:sz w:val="16"/>
              </w:rPr>
              <w:t>No absolute constraints to</w:t>
            </w:r>
            <w:r>
              <w:rPr>
                <w:spacing w:val="-42"/>
                <w:sz w:val="16"/>
              </w:rPr>
              <w:t xml:space="preserve"> </w:t>
            </w:r>
            <w:r>
              <w:rPr>
                <w:sz w:val="16"/>
              </w:rPr>
              <w:t>development identified in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this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high-level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review.</w:t>
            </w:r>
          </w:p>
          <w:p w14:paraId="69CD8661" w14:textId="77777777" w:rsidR="00EE624C" w:rsidRDefault="00A51690">
            <w:pPr>
              <w:pStyle w:val="TableParagraph"/>
              <w:spacing w:before="1"/>
              <w:ind w:left="112" w:right="412"/>
              <w:rPr>
                <w:sz w:val="16"/>
              </w:rPr>
            </w:pPr>
            <w:r>
              <w:rPr>
                <w:sz w:val="16"/>
              </w:rPr>
              <w:t>Detailed modelling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required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to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assess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requirements for water</w:t>
            </w:r>
            <w:r>
              <w:rPr>
                <w:spacing w:val="-42"/>
                <w:sz w:val="16"/>
              </w:rPr>
              <w:t xml:space="preserve"> </w:t>
            </w:r>
            <w:r>
              <w:rPr>
                <w:sz w:val="16"/>
              </w:rPr>
              <w:t>supply</w:t>
            </w:r>
            <w:r>
              <w:rPr>
                <w:spacing w:val="-9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7"/>
                <w:sz w:val="16"/>
              </w:rPr>
              <w:t xml:space="preserve"> </w:t>
            </w:r>
            <w:r>
              <w:rPr>
                <w:sz w:val="16"/>
              </w:rPr>
              <w:t>wastewater</w:t>
            </w:r>
            <w:r>
              <w:rPr>
                <w:spacing w:val="-41"/>
                <w:sz w:val="16"/>
              </w:rPr>
              <w:t xml:space="preserve"> </w:t>
            </w:r>
            <w:r>
              <w:rPr>
                <w:sz w:val="16"/>
              </w:rPr>
              <w:t>infrastructure (hence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amber)</w:t>
            </w:r>
          </w:p>
        </w:tc>
      </w:tr>
      <w:tr w:rsidR="00EE624C" w14:paraId="2638382D" w14:textId="77777777">
        <w:trPr>
          <w:trHeight w:val="1936"/>
        </w:trPr>
        <w:tc>
          <w:tcPr>
            <w:tcW w:w="1226" w:type="dxa"/>
            <w:tcBorders>
              <w:left w:val="single" w:sz="4" w:space="0" w:color="000000"/>
            </w:tcBorders>
          </w:tcPr>
          <w:p w14:paraId="4F374476" w14:textId="77777777" w:rsidR="00EE624C" w:rsidRDefault="00A51690">
            <w:pPr>
              <w:pStyle w:val="TableParagraph"/>
              <w:spacing w:before="117"/>
              <w:ind w:left="107"/>
              <w:rPr>
                <w:sz w:val="16"/>
              </w:rPr>
            </w:pPr>
            <w:r>
              <w:rPr>
                <w:sz w:val="16"/>
              </w:rPr>
              <w:t>Toton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Sidings</w:t>
            </w:r>
          </w:p>
        </w:tc>
        <w:tc>
          <w:tcPr>
            <w:tcW w:w="1100" w:type="dxa"/>
          </w:tcPr>
          <w:p w14:paraId="164A360A" w14:textId="77777777" w:rsidR="00EE624C" w:rsidRDefault="00A51690">
            <w:pPr>
              <w:pStyle w:val="TableParagraph"/>
              <w:spacing w:before="117"/>
              <w:ind w:left="145"/>
              <w:rPr>
                <w:sz w:val="16"/>
              </w:rPr>
            </w:pPr>
            <w:r>
              <w:rPr>
                <w:sz w:val="16"/>
              </w:rPr>
              <w:t>Broxtowe</w:t>
            </w:r>
          </w:p>
        </w:tc>
        <w:tc>
          <w:tcPr>
            <w:tcW w:w="6314" w:type="dxa"/>
            <w:gridSpan w:val="2"/>
            <w:vMerge/>
            <w:tcBorders>
              <w:top w:val="nil"/>
            </w:tcBorders>
            <w:shd w:val="clear" w:color="auto" w:fill="FF9A00"/>
          </w:tcPr>
          <w:p w14:paraId="3807E8F0" w14:textId="77777777" w:rsidR="00EE624C" w:rsidRDefault="00EE624C">
            <w:pPr>
              <w:rPr>
                <w:sz w:val="2"/>
                <w:szCs w:val="2"/>
              </w:rPr>
            </w:pPr>
          </w:p>
        </w:tc>
        <w:tc>
          <w:tcPr>
            <w:tcW w:w="1966" w:type="dxa"/>
            <w:vMerge/>
            <w:tcBorders>
              <w:top w:val="nil"/>
            </w:tcBorders>
            <w:shd w:val="clear" w:color="auto" w:fill="FF9A00"/>
          </w:tcPr>
          <w:p w14:paraId="228007B8" w14:textId="77777777" w:rsidR="00EE624C" w:rsidRDefault="00EE624C">
            <w:pPr>
              <w:rPr>
                <w:sz w:val="2"/>
                <w:szCs w:val="2"/>
              </w:rPr>
            </w:pPr>
          </w:p>
        </w:tc>
        <w:tc>
          <w:tcPr>
            <w:tcW w:w="2354" w:type="dxa"/>
            <w:shd w:val="clear" w:color="auto" w:fill="9ACC00"/>
          </w:tcPr>
          <w:p w14:paraId="24B4F117" w14:textId="77777777" w:rsidR="00EE624C" w:rsidRDefault="00A51690">
            <w:pPr>
              <w:pStyle w:val="TableParagraph"/>
              <w:spacing w:before="117"/>
              <w:ind w:left="126" w:right="144"/>
              <w:rPr>
                <w:sz w:val="16"/>
              </w:rPr>
            </w:pPr>
            <w:r>
              <w:rPr>
                <w:sz w:val="16"/>
              </w:rPr>
              <w:t>Site is located in fluvial Flood</w:t>
            </w:r>
            <w:r>
              <w:rPr>
                <w:spacing w:val="-42"/>
                <w:sz w:val="16"/>
              </w:rPr>
              <w:t xml:space="preserve"> </w:t>
            </w:r>
            <w:r>
              <w:rPr>
                <w:sz w:val="16"/>
              </w:rPr>
              <w:t>Zone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1, therefore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low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probability of flooding.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SuDS</w:t>
            </w:r>
            <w:r>
              <w:rPr>
                <w:spacing w:val="-42"/>
                <w:sz w:val="16"/>
              </w:rPr>
              <w:t xml:space="preserve"> </w:t>
            </w:r>
            <w:r>
              <w:rPr>
                <w:sz w:val="16"/>
              </w:rPr>
              <w:t>should be implemented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where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possible.</w:t>
            </w:r>
          </w:p>
        </w:tc>
        <w:tc>
          <w:tcPr>
            <w:tcW w:w="2161" w:type="dxa"/>
            <w:tcBorders>
              <w:right w:val="single" w:sz="4" w:space="0" w:color="000000"/>
            </w:tcBorders>
            <w:shd w:val="clear" w:color="auto" w:fill="FF9A00"/>
          </w:tcPr>
          <w:p w14:paraId="4C91D1A0" w14:textId="77777777" w:rsidR="00EE624C" w:rsidRDefault="00A51690">
            <w:pPr>
              <w:pStyle w:val="TableParagraph"/>
              <w:spacing w:before="117"/>
              <w:ind w:left="112" w:right="174"/>
              <w:rPr>
                <w:sz w:val="16"/>
              </w:rPr>
            </w:pPr>
            <w:r>
              <w:rPr>
                <w:sz w:val="16"/>
              </w:rPr>
              <w:t>No absolute constraints to</w:t>
            </w:r>
            <w:r>
              <w:rPr>
                <w:spacing w:val="-42"/>
                <w:sz w:val="16"/>
              </w:rPr>
              <w:t xml:space="preserve"> </w:t>
            </w:r>
            <w:r>
              <w:rPr>
                <w:sz w:val="16"/>
              </w:rPr>
              <w:t>development identified in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this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high-level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review.</w:t>
            </w:r>
          </w:p>
          <w:p w14:paraId="1123D1E7" w14:textId="77777777" w:rsidR="00EE624C" w:rsidRDefault="00A51690">
            <w:pPr>
              <w:pStyle w:val="TableParagraph"/>
              <w:spacing w:before="2"/>
              <w:ind w:left="112" w:right="412"/>
              <w:rPr>
                <w:sz w:val="16"/>
              </w:rPr>
            </w:pPr>
            <w:r>
              <w:rPr>
                <w:sz w:val="16"/>
              </w:rPr>
              <w:t>Detailed modelling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required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to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assess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requirements for water</w:t>
            </w:r>
            <w:r>
              <w:rPr>
                <w:spacing w:val="-42"/>
                <w:sz w:val="16"/>
              </w:rPr>
              <w:t xml:space="preserve"> </w:t>
            </w:r>
            <w:r>
              <w:rPr>
                <w:sz w:val="16"/>
              </w:rPr>
              <w:t>supply</w:t>
            </w:r>
            <w:r>
              <w:rPr>
                <w:spacing w:val="-9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7"/>
                <w:sz w:val="16"/>
              </w:rPr>
              <w:t xml:space="preserve"> </w:t>
            </w:r>
            <w:r>
              <w:rPr>
                <w:sz w:val="16"/>
              </w:rPr>
              <w:t>wastewater</w:t>
            </w:r>
            <w:r>
              <w:rPr>
                <w:spacing w:val="-41"/>
                <w:sz w:val="16"/>
              </w:rPr>
              <w:t xml:space="preserve"> </w:t>
            </w:r>
            <w:r>
              <w:rPr>
                <w:sz w:val="16"/>
              </w:rPr>
              <w:t>infrastructure (hence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amber)</w:t>
            </w:r>
          </w:p>
        </w:tc>
      </w:tr>
      <w:tr w:rsidR="00EE624C" w14:paraId="7640E5D3" w14:textId="77777777">
        <w:trPr>
          <w:trHeight w:val="2000"/>
        </w:trPr>
        <w:tc>
          <w:tcPr>
            <w:tcW w:w="1226" w:type="dxa"/>
            <w:tcBorders>
              <w:left w:val="single" w:sz="4" w:space="0" w:color="000000"/>
              <w:bottom w:val="single" w:sz="4" w:space="0" w:color="000000"/>
            </w:tcBorders>
          </w:tcPr>
          <w:p w14:paraId="55CFE519" w14:textId="77777777" w:rsidR="00EE624C" w:rsidRDefault="00A51690">
            <w:pPr>
              <w:pStyle w:val="TableParagraph"/>
              <w:spacing w:before="76"/>
              <w:ind w:left="107" w:right="364"/>
              <w:rPr>
                <w:sz w:val="16"/>
              </w:rPr>
            </w:pPr>
            <w:r>
              <w:rPr>
                <w:sz w:val="16"/>
              </w:rPr>
              <w:t>North of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Stapleford</w:t>
            </w:r>
          </w:p>
        </w:tc>
        <w:tc>
          <w:tcPr>
            <w:tcW w:w="1100" w:type="dxa"/>
            <w:tcBorders>
              <w:bottom w:val="single" w:sz="4" w:space="0" w:color="000000"/>
            </w:tcBorders>
          </w:tcPr>
          <w:p w14:paraId="2394C640" w14:textId="77777777" w:rsidR="00EE624C" w:rsidRDefault="00A51690">
            <w:pPr>
              <w:pStyle w:val="TableParagraph"/>
              <w:spacing w:before="76"/>
              <w:ind w:left="146"/>
              <w:rPr>
                <w:sz w:val="16"/>
              </w:rPr>
            </w:pPr>
            <w:r>
              <w:rPr>
                <w:sz w:val="16"/>
              </w:rPr>
              <w:t>Broxtowe</w:t>
            </w:r>
          </w:p>
        </w:tc>
        <w:tc>
          <w:tcPr>
            <w:tcW w:w="2894" w:type="dxa"/>
            <w:tcBorders>
              <w:bottom w:val="single" w:sz="4" w:space="0" w:color="000000"/>
            </w:tcBorders>
            <w:shd w:val="clear" w:color="auto" w:fill="FF9A00"/>
          </w:tcPr>
          <w:p w14:paraId="1D865ABF" w14:textId="77777777" w:rsidR="00EE624C" w:rsidRDefault="00A51690">
            <w:pPr>
              <w:pStyle w:val="TableParagraph"/>
              <w:spacing w:before="76"/>
              <w:ind w:left="126" w:right="89"/>
              <w:rPr>
                <w:sz w:val="16"/>
              </w:rPr>
            </w:pPr>
            <w:r>
              <w:rPr>
                <w:sz w:val="16"/>
              </w:rPr>
              <w:t>No absolute constraints identified.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Consultation with Severn Trent Water</w:t>
            </w:r>
            <w:r>
              <w:rPr>
                <w:spacing w:val="-43"/>
                <w:sz w:val="16"/>
              </w:rPr>
              <w:t xml:space="preserve"> </w:t>
            </w:r>
            <w:r>
              <w:rPr>
                <w:sz w:val="16"/>
              </w:rPr>
              <w:t>required concerning water supply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infrastructure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provision.</w:t>
            </w:r>
          </w:p>
          <w:p w14:paraId="46540E87" w14:textId="77777777" w:rsidR="00EE624C" w:rsidRDefault="00A51690">
            <w:pPr>
              <w:pStyle w:val="TableParagraph"/>
              <w:spacing w:before="82"/>
              <w:ind w:left="126" w:right="133"/>
              <w:rPr>
                <w:sz w:val="16"/>
              </w:rPr>
            </w:pPr>
            <w:r>
              <w:rPr>
                <w:sz w:val="16"/>
              </w:rPr>
              <w:t>It will be important that the Council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encourages water efficiency in new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homes to support Severn Trent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Water’s resource management plans</w:t>
            </w:r>
            <w:r>
              <w:rPr>
                <w:spacing w:val="-42"/>
                <w:sz w:val="16"/>
              </w:rPr>
              <w:t xml:space="preserve"> </w:t>
            </w:r>
            <w:r>
              <w:rPr>
                <w:sz w:val="16"/>
              </w:rPr>
              <w:t>over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the growth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period.</w:t>
            </w:r>
          </w:p>
        </w:tc>
        <w:tc>
          <w:tcPr>
            <w:tcW w:w="3420" w:type="dxa"/>
            <w:tcBorders>
              <w:bottom w:val="single" w:sz="4" w:space="0" w:color="000000"/>
            </w:tcBorders>
            <w:shd w:val="clear" w:color="auto" w:fill="9ACC00"/>
          </w:tcPr>
          <w:p w14:paraId="21BE3347" w14:textId="77777777" w:rsidR="00EE624C" w:rsidRDefault="00A51690">
            <w:pPr>
              <w:pStyle w:val="TableParagraph"/>
              <w:spacing w:before="76"/>
              <w:ind w:left="112" w:right="95"/>
              <w:rPr>
                <w:sz w:val="16"/>
              </w:rPr>
            </w:pPr>
            <w:r>
              <w:rPr>
                <w:sz w:val="16"/>
              </w:rPr>
              <w:t>Stapleford-Bessell Lane WwTW has capacity</w:t>
            </w:r>
            <w:r>
              <w:rPr>
                <w:spacing w:val="-42"/>
                <w:sz w:val="16"/>
              </w:rPr>
              <w:t xml:space="preserve"> </w:t>
            </w:r>
            <w:r>
              <w:rPr>
                <w:sz w:val="16"/>
              </w:rPr>
              <w:t>to accommodate the growth, or possible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WwTW expansion. Perceived low risk in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terms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of Sewerage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Network capacity</w:t>
            </w:r>
          </w:p>
        </w:tc>
        <w:tc>
          <w:tcPr>
            <w:tcW w:w="1966" w:type="dxa"/>
            <w:tcBorders>
              <w:bottom w:val="single" w:sz="4" w:space="0" w:color="000000"/>
            </w:tcBorders>
            <w:shd w:val="clear" w:color="auto" w:fill="FF9A00"/>
          </w:tcPr>
          <w:p w14:paraId="18C1E34B" w14:textId="77777777" w:rsidR="00EE624C" w:rsidRDefault="00A51690">
            <w:pPr>
              <w:pStyle w:val="TableParagraph"/>
              <w:spacing w:before="76"/>
              <w:ind w:left="112" w:right="145"/>
              <w:rPr>
                <w:sz w:val="16"/>
              </w:rPr>
            </w:pPr>
            <w:r>
              <w:rPr>
                <w:sz w:val="16"/>
              </w:rPr>
              <w:t>Current water quality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exceeds WFD chemical</w:t>
            </w:r>
            <w:r>
              <w:rPr>
                <w:spacing w:val="-42"/>
                <w:sz w:val="16"/>
              </w:rPr>
              <w:t xml:space="preserve"> </w:t>
            </w:r>
            <w:r>
              <w:rPr>
                <w:sz w:val="16"/>
              </w:rPr>
              <w:t>objectives for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phosphorus, BOD and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Ammonia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(BOD</w:t>
            </w:r>
            <w:r>
              <w:rPr>
                <w:spacing w:val="2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Ammonia downstream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of WwTW only). WwTW</w:t>
            </w:r>
            <w:r>
              <w:rPr>
                <w:spacing w:val="-42"/>
                <w:sz w:val="16"/>
              </w:rPr>
              <w:t xml:space="preserve"> </w:t>
            </w:r>
            <w:r>
              <w:rPr>
                <w:sz w:val="16"/>
              </w:rPr>
              <w:t>discharge also short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distance upstream of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SSSI</w:t>
            </w:r>
          </w:p>
        </w:tc>
        <w:tc>
          <w:tcPr>
            <w:tcW w:w="2354" w:type="dxa"/>
            <w:tcBorders>
              <w:bottom w:val="single" w:sz="4" w:space="0" w:color="000000"/>
            </w:tcBorders>
            <w:shd w:val="clear" w:color="auto" w:fill="9ACC00"/>
          </w:tcPr>
          <w:p w14:paraId="61396612" w14:textId="77777777" w:rsidR="00EE624C" w:rsidRDefault="00A51690">
            <w:pPr>
              <w:pStyle w:val="TableParagraph"/>
              <w:spacing w:before="76"/>
              <w:ind w:left="126" w:right="144"/>
              <w:rPr>
                <w:sz w:val="16"/>
              </w:rPr>
            </w:pPr>
            <w:r>
              <w:rPr>
                <w:sz w:val="16"/>
              </w:rPr>
              <w:t>Site is located in fluvial Flood</w:t>
            </w:r>
            <w:r>
              <w:rPr>
                <w:spacing w:val="-42"/>
                <w:sz w:val="16"/>
              </w:rPr>
              <w:t xml:space="preserve"> </w:t>
            </w:r>
            <w:r>
              <w:rPr>
                <w:sz w:val="16"/>
              </w:rPr>
              <w:t>Zone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1, therefore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low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probability of flooding.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SuDS</w:t>
            </w:r>
            <w:r>
              <w:rPr>
                <w:spacing w:val="-42"/>
                <w:sz w:val="16"/>
              </w:rPr>
              <w:t xml:space="preserve"> </w:t>
            </w:r>
            <w:r>
              <w:rPr>
                <w:sz w:val="16"/>
              </w:rPr>
              <w:t>should be implemented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where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possible.</w:t>
            </w:r>
          </w:p>
        </w:tc>
        <w:tc>
          <w:tcPr>
            <w:tcW w:w="2161" w:type="dxa"/>
            <w:tcBorders>
              <w:bottom w:val="single" w:sz="4" w:space="0" w:color="000000"/>
              <w:right w:val="single" w:sz="4" w:space="0" w:color="000000"/>
            </w:tcBorders>
            <w:shd w:val="clear" w:color="auto" w:fill="FF9A00"/>
          </w:tcPr>
          <w:p w14:paraId="720DB8B9" w14:textId="77777777" w:rsidR="00EE624C" w:rsidRDefault="00A51690">
            <w:pPr>
              <w:pStyle w:val="TableParagraph"/>
              <w:spacing w:before="76"/>
              <w:ind w:left="112" w:right="174"/>
              <w:rPr>
                <w:sz w:val="16"/>
              </w:rPr>
            </w:pPr>
            <w:r>
              <w:rPr>
                <w:sz w:val="16"/>
              </w:rPr>
              <w:t>No absolute constraints to</w:t>
            </w:r>
            <w:r>
              <w:rPr>
                <w:spacing w:val="-42"/>
                <w:sz w:val="16"/>
              </w:rPr>
              <w:t xml:space="preserve"> </w:t>
            </w:r>
            <w:r>
              <w:rPr>
                <w:sz w:val="16"/>
              </w:rPr>
              <w:t>development identified in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this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high-level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review.</w:t>
            </w:r>
          </w:p>
          <w:p w14:paraId="13747889" w14:textId="77777777" w:rsidR="00EE624C" w:rsidRDefault="00A51690">
            <w:pPr>
              <w:pStyle w:val="TableParagraph"/>
              <w:spacing w:before="2"/>
              <w:ind w:left="112" w:right="412"/>
              <w:rPr>
                <w:sz w:val="16"/>
              </w:rPr>
            </w:pPr>
            <w:r>
              <w:rPr>
                <w:sz w:val="16"/>
              </w:rPr>
              <w:t>Detailed modelling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required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to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assess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requirements for water</w:t>
            </w:r>
            <w:r>
              <w:rPr>
                <w:spacing w:val="-42"/>
                <w:sz w:val="16"/>
              </w:rPr>
              <w:t xml:space="preserve"> </w:t>
            </w:r>
            <w:r>
              <w:rPr>
                <w:sz w:val="16"/>
              </w:rPr>
              <w:t>supply</w:t>
            </w:r>
            <w:r>
              <w:rPr>
                <w:spacing w:val="-9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7"/>
                <w:sz w:val="16"/>
              </w:rPr>
              <w:t xml:space="preserve"> </w:t>
            </w:r>
            <w:r>
              <w:rPr>
                <w:sz w:val="16"/>
              </w:rPr>
              <w:t>wastewater</w:t>
            </w:r>
            <w:r>
              <w:rPr>
                <w:spacing w:val="-41"/>
                <w:sz w:val="16"/>
              </w:rPr>
              <w:t xml:space="preserve"> </w:t>
            </w:r>
            <w:r>
              <w:rPr>
                <w:sz w:val="16"/>
              </w:rPr>
              <w:t>infrastructure (hence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amber)</w:t>
            </w:r>
          </w:p>
        </w:tc>
      </w:tr>
    </w:tbl>
    <w:p w14:paraId="32BDC97D" w14:textId="77777777" w:rsidR="00EE624C" w:rsidRDefault="00EE624C">
      <w:pPr>
        <w:rPr>
          <w:sz w:val="16"/>
        </w:rPr>
        <w:sectPr w:rsidR="00EE624C">
          <w:pgSz w:w="16840" w:h="11900" w:orient="landscape"/>
          <w:pgMar w:top="1480" w:right="740" w:bottom="1800" w:left="740" w:header="454" w:footer="1614" w:gutter="0"/>
          <w:cols w:space="720"/>
        </w:sectPr>
      </w:pPr>
    </w:p>
    <w:p w14:paraId="35E78160" w14:textId="77777777" w:rsidR="00EE624C" w:rsidRDefault="00EE624C">
      <w:pPr>
        <w:pStyle w:val="BodyText"/>
        <w:rPr>
          <w:rFonts w:ascii="Arial"/>
          <w:b/>
          <w:sz w:val="20"/>
        </w:rPr>
      </w:pPr>
    </w:p>
    <w:p w14:paraId="0D5B05DD" w14:textId="77777777" w:rsidR="00EE624C" w:rsidRDefault="00EE624C">
      <w:pPr>
        <w:pStyle w:val="BodyText"/>
        <w:rPr>
          <w:rFonts w:ascii="Arial"/>
          <w:b/>
          <w:sz w:val="20"/>
        </w:rPr>
      </w:pPr>
    </w:p>
    <w:p w14:paraId="77FC956C" w14:textId="77777777" w:rsidR="00EE624C" w:rsidRDefault="00EE624C">
      <w:pPr>
        <w:pStyle w:val="BodyText"/>
        <w:spacing w:before="7"/>
        <w:rPr>
          <w:rFonts w:ascii="Arial"/>
          <w:b/>
          <w:sz w:val="17"/>
        </w:rPr>
      </w:pPr>
    </w:p>
    <w:tbl>
      <w:tblPr>
        <w:tblW w:w="0" w:type="auto"/>
        <w:tblInd w:w="11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113"/>
        <w:gridCol w:w="1212"/>
        <w:gridCol w:w="2890"/>
        <w:gridCol w:w="3381"/>
        <w:gridCol w:w="1979"/>
        <w:gridCol w:w="2337"/>
        <w:gridCol w:w="2202"/>
      </w:tblGrid>
      <w:tr w:rsidR="00EE624C" w14:paraId="3B5FF4BD" w14:textId="77777777">
        <w:trPr>
          <w:trHeight w:val="893"/>
        </w:trPr>
        <w:tc>
          <w:tcPr>
            <w:tcW w:w="1113" w:type="dxa"/>
            <w:tcBorders>
              <w:right w:val="nil"/>
            </w:tcBorders>
            <w:shd w:val="clear" w:color="auto" w:fill="D9D9D9"/>
          </w:tcPr>
          <w:p w14:paraId="2FFD3B88" w14:textId="77777777" w:rsidR="00EE624C" w:rsidRDefault="00EE624C">
            <w:pPr>
              <w:pStyle w:val="TableParagraph"/>
              <w:spacing w:before="6"/>
              <w:rPr>
                <w:rFonts w:ascii="Arial"/>
                <w:b/>
                <w:sz w:val="20"/>
              </w:rPr>
            </w:pPr>
          </w:p>
          <w:p w14:paraId="20E1AE72" w14:textId="77777777" w:rsidR="00EE624C" w:rsidRDefault="00A51690">
            <w:pPr>
              <w:pStyle w:val="TableParagraph"/>
              <w:spacing w:before="0"/>
              <w:ind w:left="107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SUE</w:t>
            </w:r>
            <w:r>
              <w:rPr>
                <w:rFonts w:ascii="Arial"/>
                <w:b/>
                <w:spacing w:val="-3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Site</w:t>
            </w:r>
          </w:p>
        </w:tc>
        <w:tc>
          <w:tcPr>
            <w:tcW w:w="1212" w:type="dxa"/>
            <w:tcBorders>
              <w:left w:val="nil"/>
              <w:right w:val="nil"/>
            </w:tcBorders>
            <w:shd w:val="clear" w:color="auto" w:fill="D9D9D9"/>
          </w:tcPr>
          <w:p w14:paraId="0CEDFD52" w14:textId="77777777" w:rsidR="00EE624C" w:rsidRDefault="00EE624C">
            <w:pPr>
              <w:pStyle w:val="TableParagraph"/>
              <w:spacing w:before="6"/>
              <w:rPr>
                <w:rFonts w:ascii="Arial"/>
                <w:b/>
                <w:sz w:val="20"/>
              </w:rPr>
            </w:pPr>
          </w:p>
          <w:p w14:paraId="211BE538" w14:textId="77777777" w:rsidR="00EE624C" w:rsidRDefault="00A51690">
            <w:pPr>
              <w:pStyle w:val="TableParagraph"/>
              <w:spacing w:before="0"/>
              <w:ind w:left="259" w:right="133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Local</w:t>
            </w:r>
            <w:r>
              <w:rPr>
                <w:rFonts w:asci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Authority</w:t>
            </w:r>
          </w:p>
        </w:tc>
        <w:tc>
          <w:tcPr>
            <w:tcW w:w="2890" w:type="dxa"/>
            <w:tcBorders>
              <w:left w:val="nil"/>
              <w:right w:val="nil"/>
            </w:tcBorders>
            <w:shd w:val="clear" w:color="auto" w:fill="D9D9D9"/>
          </w:tcPr>
          <w:p w14:paraId="4635522F" w14:textId="77777777" w:rsidR="00EE624C" w:rsidRDefault="00EE624C">
            <w:pPr>
              <w:pStyle w:val="TableParagraph"/>
              <w:spacing w:before="6"/>
              <w:rPr>
                <w:rFonts w:ascii="Arial"/>
                <w:b/>
                <w:sz w:val="20"/>
              </w:rPr>
            </w:pPr>
          </w:p>
          <w:p w14:paraId="069EC1CD" w14:textId="77777777" w:rsidR="00EE624C" w:rsidRDefault="00A51690">
            <w:pPr>
              <w:pStyle w:val="TableParagraph"/>
              <w:spacing w:before="0"/>
              <w:ind w:left="127" w:right="365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Water</w:t>
            </w:r>
            <w:r>
              <w:rPr>
                <w:rFonts w:ascii="Arial"/>
                <w:b/>
                <w:spacing w:val="-5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Resources</w:t>
            </w:r>
            <w:r>
              <w:rPr>
                <w:rFonts w:ascii="Arial"/>
                <w:b/>
                <w:spacing w:val="-4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and</w:t>
            </w:r>
            <w:r>
              <w:rPr>
                <w:rFonts w:ascii="Arial"/>
                <w:b/>
                <w:spacing w:val="-4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Water</w:t>
            </w:r>
            <w:r>
              <w:rPr>
                <w:rFonts w:ascii="Arial"/>
                <w:b/>
                <w:spacing w:val="-47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Supply</w:t>
            </w:r>
          </w:p>
        </w:tc>
        <w:tc>
          <w:tcPr>
            <w:tcW w:w="3381" w:type="dxa"/>
            <w:tcBorders>
              <w:left w:val="nil"/>
              <w:right w:val="nil"/>
            </w:tcBorders>
            <w:shd w:val="clear" w:color="auto" w:fill="D9D9D9"/>
          </w:tcPr>
          <w:p w14:paraId="137D7818" w14:textId="77777777" w:rsidR="00EE624C" w:rsidRDefault="00EE624C">
            <w:pPr>
              <w:pStyle w:val="TableParagraph"/>
              <w:spacing w:before="6"/>
              <w:rPr>
                <w:rFonts w:ascii="Arial"/>
                <w:b/>
                <w:sz w:val="20"/>
              </w:rPr>
            </w:pPr>
          </w:p>
          <w:p w14:paraId="4F74E10C" w14:textId="77777777" w:rsidR="00EE624C" w:rsidRDefault="00A51690">
            <w:pPr>
              <w:pStyle w:val="TableParagraph"/>
              <w:spacing w:before="0"/>
              <w:ind w:left="117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Wastewater</w:t>
            </w:r>
            <w:r>
              <w:rPr>
                <w:rFonts w:ascii="Arial"/>
                <w:b/>
                <w:spacing w:val="-3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and</w:t>
            </w:r>
            <w:r>
              <w:rPr>
                <w:rFonts w:ascii="Arial"/>
                <w:b/>
                <w:spacing w:val="-3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sewerage</w:t>
            </w:r>
          </w:p>
        </w:tc>
        <w:tc>
          <w:tcPr>
            <w:tcW w:w="1979" w:type="dxa"/>
            <w:tcBorders>
              <w:left w:val="nil"/>
              <w:right w:val="nil"/>
            </w:tcBorders>
            <w:shd w:val="clear" w:color="auto" w:fill="D9D9D9"/>
          </w:tcPr>
          <w:p w14:paraId="51EA6944" w14:textId="77777777" w:rsidR="00EE624C" w:rsidRDefault="00EE624C">
            <w:pPr>
              <w:pStyle w:val="TableParagraph"/>
              <w:spacing w:before="6"/>
              <w:rPr>
                <w:rFonts w:ascii="Arial"/>
                <w:b/>
                <w:sz w:val="20"/>
              </w:rPr>
            </w:pPr>
          </w:p>
          <w:p w14:paraId="28D542BA" w14:textId="77777777" w:rsidR="00EE624C" w:rsidRDefault="00A51690">
            <w:pPr>
              <w:pStyle w:val="TableParagraph"/>
              <w:spacing w:before="0"/>
              <w:ind w:left="156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Water</w:t>
            </w:r>
            <w:r>
              <w:rPr>
                <w:rFonts w:ascii="Arial"/>
                <w:b/>
                <w:spacing w:val="-5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Quality</w:t>
            </w:r>
          </w:p>
        </w:tc>
        <w:tc>
          <w:tcPr>
            <w:tcW w:w="2337" w:type="dxa"/>
            <w:tcBorders>
              <w:left w:val="nil"/>
              <w:right w:val="nil"/>
            </w:tcBorders>
            <w:shd w:val="clear" w:color="auto" w:fill="D9D9D9"/>
          </w:tcPr>
          <w:p w14:paraId="186D9810" w14:textId="77777777" w:rsidR="00EE624C" w:rsidRDefault="00EE624C">
            <w:pPr>
              <w:pStyle w:val="TableParagraph"/>
              <w:spacing w:before="6"/>
              <w:rPr>
                <w:rFonts w:ascii="Arial"/>
                <w:b/>
                <w:sz w:val="20"/>
              </w:rPr>
            </w:pPr>
          </w:p>
          <w:p w14:paraId="3F6F6405" w14:textId="77777777" w:rsidR="00EE624C" w:rsidRDefault="00A51690">
            <w:pPr>
              <w:pStyle w:val="TableParagraph"/>
              <w:spacing w:before="0"/>
              <w:ind w:left="157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Flood</w:t>
            </w:r>
            <w:r>
              <w:rPr>
                <w:rFonts w:ascii="Arial"/>
                <w:b/>
                <w:spacing w:val="-2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risk</w:t>
            </w:r>
            <w:r>
              <w:rPr>
                <w:rFonts w:ascii="Arial"/>
                <w:b/>
                <w:spacing w:val="-2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and</w:t>
            </w:r>
            <w:r>
              <w:rPr>
                <w:rFonts w:ascii="Arial"/>
                <w:b/>
                <w:spacing w:val="-2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drainage</w:t>
            </w:r>
          </w:p>
        </w:tc>
        <w:tc>
          <w:tcPr>
            <w:tcW w:w="2202" w:type="dxa"/>
            <w:tcBorders>
              <w:left w:val="nil"/>
            </w:tcBorders>
            <w:shd w:val="clear" w:color="auto" w:fill="D9D9D9"/>
          </w:tcPr>
          <w:p w14:paraId="2F5CF539" w14:textId="77777777" w:rsidR="00EE624C" w:rsidRDefault="00EE624C">
            <w:pPr>
              <w:pStyle w:val="TableParagraph"/>
              <w:spacing w:before="6"/>
              <w:rPr>
                <w:rFonts w:ascii="Arial"/>
                <w:b/>
                <w:sz w:val="20"/>
              </w:rPr>
            </w:pPr>
          </w:p>
          <w:p w14:paraId="1C386AA5" w14:textId="77777777" w:rsidR="00EE624C" w:rsidRDefault="00A51690">
            <w:pPr>
              <w:pStyle w:val="TableParagraph"/>
              <w:spacing w:before="0"/>
              <w:ind w:left="160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Summary</w:t>
            </w:r>
            <w:r>
              <w:rPr>
                <w:rFonts w:ascii="Arial"/>
                <w:b/>
                <w:spacing w:val="-7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assessment</w:t>
            </w:r>
          </w:p>
        </w:tc>
      </w:tr>
      <w:tr w:rsidR="00EE624C" w14:paraId="6B1D27AC" w14:textId="77777777">
        <w:trPr>
          <w:trHeight w:val="1206"/>
        </w:trPr>
        <w:tc>
          <w:tcPr>
            <w:tcW w:w="1113" w:type="dxa"/>
            <w:tcBorders>
              <w:bottom w:val="nil"/>
              <w:right w:val="nil"/>
            </w:tcBorders>
          </w:tcPr>
          <w:p w14:paraId="6B3CC45C" w14:textId="77777777" w:rsidR="00EE624C" w:rsidRDefault="00A51690">
            <w:pPr>
              <w:pStyle w:val="TableParagraph"/>
              <w:spacing w:before="76"/>
              <w:ind w:left="107" w:right="429"/>
              <w:rPr>
                <w:sz w:val="16"/>
              </w:rPr>
            </w:pPr>
            <w:r>
              <w:rPr>
                <w:sz w:val="16"/>
              </w:rPr>
              <w:t>West of</w:t>
            </w:r>
            <w:r>
              <w:rPr>
                <w:spacing w:val="-42"/>
                <w:sz w:val="16"/>
              </w:rPr>
              <w:t xml:space="preserve"> </w:t>
            </w:r>
            <w:r>
              <w:rPr>
                <w:sz w:val="16"/>
              </w:rPr>
              <w:t>Ilkeston</w:t>
            </w:r>
          </w:p>
        </w:tc>
        <w:tc>
          <w:tcPr>
            <w:tcW w:w="1212" w:type="dxa"/>
            <w:tcBorders>
              <w:left w:val="nil"/>
              <w:bottom w:val="nil"/>
              <w:right w:val="nil"/>
            </w:tcBorders>
          </w:tcPr>
          <w:p w14:paraId="1545E520" w14:textId="77777777" w:rsidR="00EE624C" w:rsidRDefault="00A51690">
            <w:pPr>
              <w:pStyle w:val="TableParagraph"/>
              <w:spacing w:before="76"/>
              <w:ind w:left="259"/>
              <w:rPr>
                <w:sz w:val="16"/>
              </w:rPr>
            </w:pPr>
            <w:r>
              <w:rPr>
                <w:sz w:val="16"/>
              </w:rPr>
              <w:t>Erewash</w:t>
            </w:r>
          </w:p>
        </w:tc>
        <w:tc>
          <w:tcPr>
            <w:tcW w:w="2890" w:type="dxa"/>
            <w:vMerge w:val="restart"/>
            <w:tcBorders>
              <w:left w:val="nil"/>
              <w:right w:val="nil"/>
            </w:tcBorders>
            <w:shd w:val="clear" w:color="auto" w:fill="FF9A00"/>
          </w:tcPr>
          <w:p w14:paraId="3573BF16" w14:textId="77777777" w:rsidR="00EE624C" w:rsidRDefault="00A51690">
            <w:pPr>
              <w:pStyle w:val="TableParagraph"/>
              <w:spacing w:before="76"/>
              <w:ind w:left="127" w:right="84"/>
              <w:rPr>
                <w:sz w:val="16"/>
              </w:rPr>
            </w:pPr>
            <w:r>
              <w:rPr>
                <w:sz w:val="16"/>
              </w:rPr>
              <w:t>No absolute constraints identified.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Consultation with Severn Trent Water</w:t>
            </w:r>
            <w:r>
              <w:rPr>
                <w:spacing w:val="-43"/>
                <w:sz w:val="16"/>
              </w:rPr>
              <w:t xml:space="preserve"> </w:t>
            </w:r>
            <w:r>
              <w:rPr>
                <w:sz w:val="16"/>
              </w:rPr>
              <w:t>required concerning water supply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infrastructure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provision.</w:t>
            </w:r>
          </w:p>
          <w:p w14:paraId="34768D41" w14:textId="77777777" w:rsidR="00EE624C" w:rsidRDefault="00A51690">
            <w:pPr>
              <w:pStyle w:val="TableParagraph"/>
              <w:spacing w:before="81"/>
              <w:ind w:left="127" w:right="128"/>
              <w:rPr>
                <w:sz w:val="16"/>
              </w:rPr>
            </w:pPr>
            <w:r>
              <w:rPr>
                <w:sz w:val="16"/>
              </w:rPr>
              <w:t>It will be important that the Council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encourages water efficiency in new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homes to support Severn Trent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Water’s resource management plans</w:t>
            </w:r>
            <w:r>
              <w:rPr>
                <w:spacing w:val="-42"/>
                <w:sz w:val="16"/>
              </w:rPr>
              <w:t xml:space="preserve"> </w:t>
            </w:r>
            <w:r>
              <w:rPr>
                <w:sz w:val="16"/>
              </w:rPr>
              <w:t>over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the growth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period.</w:t>
            </w:r>
          </w:p>
          <w:p w14:paraId="4315BD6C" w14:textId="77777777" w:rsidR="00EE624C" w:rsidRDefault="00A51690">
            <w:pPr>
              <w:pStyle w:val="TableParagraph"/>
              <w:spacing w:before="159"/>
              <w:ind w:left="127" w:right="84"/>
              <w:rPr>
                <w:sz w:val="16"/>
              </w:rPr>
            </w:pPr>
            <w:r>
              <w:rPr>
                <w:sz w:val="16"/>
              </w:rPr>
              <w:t>No absolute constraints identified.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Consultation with Severn Trent Water</w:t>
            </w:r>
            <w:r>
              <w:rPr>
                <w:spacing w:val="-43"/>
                <w:sz w:val="16"/>
              </w:rPr>
              <w:t xml:space="preserve"> </w:t>
            </w:r>
            <w:r>
              <w:rPr>
                <w:sz w:val="16"/>
              </w:rPr>
              <w:t>required concerning water supply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infrastructure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provision.</w:t>
            </w:r>
          </w:p>
          <w:p w14:paraId="3410A4AA" w14:textId="77777777" w:rsidR="00EE624C" w:rsidRDefault="00A51690">
            <w:pPr>
              <w:pStyle w:val="TableParagraph"/>
              <w:spacing w:before="82"/>
              <w:ind w:left="127" w:right="128"/>
              <w:rPr>
                <w:sz w:val="16"/>
              </w:rPr>
            </w:pPr>
            <w:r>
              <w:rPr>
                <w:sz w:val="16"/>
              </w:rPr>
              <w:t>It will be important that the Council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encourages water efficiency in new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homes to support Severn Trent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Water’s resource management plans</w:t>
            </w:r>
            <w:r>
              <w:rPr>
                <w:spacing w:val="-42"/>
                <w:sz w:val="16"/>
              </w:rPr>
              <w:t xml:space="preserve"> </w:t>
            </w:r>
            <w:r>
              <w:rPr>
                <w:sz w:val="16"/>
              </w:rPr>
              <w:t>over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the growth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period.</w:t>
            </w:r>
          </w:p>
        </w:tc>
        <w:tc>
          <w:tcPr>
            <w:tcW w:w="3381" w:type="dxa"/>
            <w:vMerge w:val="restart"/>
            <w:tcBorders>
              <w:left w:val="nil"/>
              <w:right w:val="nil"/>
            </w:tcBorders>
            <w:shd w:val="clear" w:color="auto" w:fill="FF9A00"/>
          </w:tcPr>
          <w:p w14:paraId="7D89CBB8" w14:textId="77777777" w:rsidR="00EE624C" w:rsidRDefault="00A51690">
            <w:pPr>
              <w:pStyle w:val="TableParagraph"/>
              <w:spacing w:before="76"/>
              <w:ind w:left="117" w:right="229"/>
              <w:rPr>
                <w:sz w:val="16"/>
              </w:rPr>
            </w:pPr>
            <w:r>
              <w:rPr>
                <w:sz w:val="16"/>
              </w:rPr>
              <w:t>Ilkeston Hallam Field WwTW has no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perceived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constraint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in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terms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of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capacity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to</w:t>
            </w:r>
            <w:r>
              <w:rPr>
                <w:spacing w:val="-41"/>
                <w:sz w:val="16"/>
              </w:rPr>
              <w:t xml:space="preserve"> </w:t>
            </w:r>
            <w:r>
              <w:rPr>
                <w:sz w:val="16"/>
              </w:rPr>
              <w:t>accommodate growth from this site or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possible WwTW expansion. Possible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sewerage Network issues locations and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numbers of growth need to be confirmed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(hence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amber)</w:t>
            </w:r>
          </w:p>
          <w:p w14:paraId="2A595A5D" w14:textId="77777777" w:rsidR="00EE624C" w:rsidRDefault="00EE624C">
            <w:pPr>
              <w:pStyle w:val="TableParagraph"/>
              <w:spacing w:before="0"/>
              <w:rPr>
                <w:rFonts w:ascii="Arial"/>
                <w:b/>
                <w:sz w:val="18"/>
              </w:rPr>
            </w:pPr>
          </w:p>
          <w:p w14:paraId="40EC79D3" w14:textId="77777777" w:rsidR="00EE624C" w:rsidRDefault="00EE624C">
            <w:pPr>
              <w:pStyle w:val="TableParagraph"/>
              <w:spacing w:before="0"/>
              <w:rPr>
                <w:rFonts w:ascii="Arial"/>
                <w:b/>
                <w:sz w:val="18"/>
              </w:rPr>
            </w:pPr>
          </w:p>
          <w:p w14:paraId="4B0A7DE6" w14:textId="77777777" w:rsidR="00EE624C" w:rsidRDefault="00EE624C">
            <w:pPr>
              <w:pStyle w:val="TableParagraph"/>
              <w:spacing w:before="10"/>
              <w:rPr>
                <w:rFonts w:ascii="Arial"/>
                <w:b/>
                <w:sz w:val="16"/>
              </w:rPr>
            </w:pPr>
          </w:p>
          <w:p w14:paraId="6C8CD01F" w14:textId="77777777" w:rsidR="00EE624C" w:rsidRDefault="00A51690">
            <w:pPr>
              <w:pStyle w:val="TableParagraph"/>
              <w:spacing w:before="0"/>
              <w:ind w:left="117" w:right="123"/>
              <w:rPr>
                <w:sz w:val="16"/>
              </w:rPr>
            </w:pPr>
            <w:r>
              <w:rPr>
                <w:sz w:val="16"/>
              </w:rPr>
              <w:t>Ilkeston Hallam Field WwTW has no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perceived constraint in terms of capacity to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accommodate growth from this site or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possible WwTW expansion. Growth from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Stanton Iron Works could go to Stapleford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WwTW. Possible sewerage Network issues,</w:t>
            </w:r>
            <w:r>
              <w:rPr>
                <w:spacing w:val="-42"/>
                <w:sz w:val="16"/>
              </w:rPr>
              <w:t xml:space="preserve"> </w:t>
            </w:r>
            <w:r>
              <w:rPr>
                <w:sz w:val="16"/>
              </w:rPr>
              <w:t>to confirm when locations and numbers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confirmed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(hence amber)</w:t>
            </w:r>
          </w:p>
        </w:tc>
        <w:tc>
          <w:tcPr>
            <w:tcW w:w="1979" w:type="dxa"/>
            <w:vMerge w:val="restart"/>
            <w:tcBorders>
              <w:left w:val="nil"/>
              <w:right w:val="nil"/>
            </w:tcBorders>
            <w:shd w:val="clear" w:color="auto" w:fill="FF9A00"/>
          </w:tcPr>
          <w:p w14:paraId="711920DB" w14:textId="77777777" w:rsidR="00EE624C" w:rsidRDefault="00A51690">
            <w:pPr>
              <w:pStyle w:val="TableParagraph"/>
              <w:spacing w:before="76"/>
              <w:ind w:left="156" w:right="122"/>
              <w:rPr>
                <w:sz w:val="16"/>
              </w:rPr>
            </w:pPr>
            <w:r>
              <w:rPr>
                <w:sz w:val="16"/>
              </w:rPr>
              <w:t>Current water quality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exceeds WFD chemical</w:t>
            </w:r>
            <w:r>
              <w:rPr>
                <w:spacing w:val="-42"/>
                <w:sz w:val="16"/>
              </w:rPr>
              <w:t xml:space="preserve"> </w:t>
            </w:r>
            <w:r>
              <w:rPr>
                <w:sz w:val="16"/>
              </w:rPr>
              <w:t>objectives for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phosphorus</w:t>
            </w:r>
          </w:p>
          <w:p w14:paraId="6C0E6B77" w14:textId="77777777" w:rsidR="00EE624C" w:rsidRDefault="00EE624C">
            <w:pPr>
              <w:pStyle w:val="TableParagraph"/>
              <w:spacing w:before="0"/>
              <w:rPr>
                <w:rFonts w:ascii="Arial"/>
                <w:b/>
                <w:sz w:val="18"/>
              </w:rPr>
            </w:pPr>
          </w:p>
          <w:p w14:paraId="003DA274" w14:textId="77777777" w:rsidR="00EE624C" w:rsidRDefault="00EE624C">
            <w:pPr>
              <w:pStyle w:val="TableParagraph"/>
              <w:spacing w:before="0"/>
              <w:rPr>
                <w:rFonts w:ascii="Arial"/>
                <w:b/>
                <w:sz w:val="18"/>
              </w:rPr>
            </w:pPr>
          </w:p>
          <w:p w14:paraId="578DF71C" w14:textId="77777777" w:rsidR="00EE624C" w:rsidRDefault="00EE624C">
            <w:pPr>
              <w:pStyle w:val="TableParagraph"/>
              <w:spacing w:before="0"/>
              <w:rPr>
                <w:rFonts w:ascii="Arial"/>
                <w:b/>
                <w:sz w:val="18"/>
              </w:rPr>
            </w:pPr>
          </w:p>
          <w:p w14:paraId="7C4DC523" w14:textId="77777777" w:rsidR="00EE624C" w:rsidRDefault="00EE624C">
            <w:pPr>
              <w:pStyle w:val="TableParagraph"/>
              <w:spacing w:before="0"/>
              <w:rPr>
                <w:rFonts w:ascii="Arial"/>
                <w:b/>
                <w:sz w:val="18"/>
              </w:rPr>
            </w:pPr>
          </w:p>
          <w:p w14:paraId="4E90C161" w14:textId="77777777" w:rsidR="00EE624C" w:rsidRDefault="00EE624C">
            <w:pPr>
              <w:pStyle w:val="TableParagraph"/>
              <w:spacing w:before="0"/>
              <w:rPr>
                <w:rFonts w:ascii="Arial"/>
                <w:b/>
                <w:sz w:val="18"/>
              </w:rPr>
            </w:pPr>
          </w:p>
          <w:p w14:paraId="22579536" w14:textId="77777777" w:rsidR="00EE624C" w:rsidRDefault="00A51690">
            <w:pPr>
              <w:pStyle w:val="TableParagraph"/>
              <w:spacing w:before="125"/>
              <w:ind w:left="156" w:right="122"/>
              <w:rPr>
                <w:sz w:val="16"/>
              </w:rPr>
            </w:pPr>
            <w:r>
              <w:rPr>
                <w:sz w:val="16"/>
              </w:rPr>
              <w:t>Current water quality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exceeds WFD chemical</w:t>
            </w:r>
            <w:r>
              <w:rPr>
                <w:spacing w:val="-42"/>
                <w:sz w:val="16"/>
              </w:rPr>
              <w:t xml:space="preserve"> </w:t>
            </w:r>
            <w:r>
              <w:rPr>
                <w:sz w:val="16"/>
              </w:rPr>
              <w:t>objectives for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phosphorus</w:t>
            </w:r>
          </w:p>
        </w:tc>
        <w:tc>
          <w:tcPr>
            <w:tcW w:w="2337" w:type="dxa"/>
            <w:vMerge w:val="restart"/>
            <w:tcBorders>
              <w:left w:val="nil"/>
              <w:right w:val="nil"/>
            </w:tcBorders>
            <w:shd w:val="clear" w:color="auto" w:fill="FF9A00"/>
          </w:tcPr>
          <w:p w14:paraId="1503EC78" w14:textId="77777777" w:rsidR="00EE624C" w:rsidRDefault="00A51690">
            <w:pPr>
              <w:pStyle w:val="TableParagraph"/>
              <w:spacing w:before="76"/>
              <w:ind w:left="157" w:right="123"/>
              <w:rPr>
                <w:sz w:val="16"/>
              </w:rPr>
            </w:pPr>
            <w:r>
              <w:rPr>
                <w:sz w:val="16"/>
              </w:rPr>
              <w:t>Very minor part of site at risk</w:t>
            </w:r>
            <w:r>
              <w:rPr>
                <w:spacing w:val="-42"/>
                <w:sz w:val="16"/>
              </w:rPr>
              <w:t xml:space="preserve"> </w:t>
            </w:r>
            <w:r>
              <w:rPr>
                <w:sz w:val="16"/>
              </w:rPr>
              <w:t>of flooding from Nut Brook.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Site specific FRA will be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required</w:t>
            </w:r>
          </w:p>
          <w:p w14:paraId="529385BE" w14:textId="77777777" w:rsidR="00EE624C" w:rsidRDefault="00EE624C">
            <w:pPr>
              <w:pStyle w:val="TableParagraph"/>
              <w:spacing w:before="0"/>
              <w:rPr>
                <w:rFonts w:ascii="Arial"/>
                <w:b/>
                <w:sz w:val="18"/>
              </w:rPr>
            </w:pPr>
          </w:p>
          <w:p w14:paraId="007EB52D" w14:textId="77777777" w:rsidR="00EE624C" w:rsidRDefault="00EE624C">
            <w:pPr>
              <w:pStyle w:val="TableParagraph"/>
              <w:spacing w:before="0"/>
              <w:rPr>
                <w:rFonts w:ascii="Arial"/>
                <w:b/>
                <w:sz w:val="18"/>
              </w:rPr>
            </w:pPr>
          </w:p>
          <w:p w14:paraId="17F92916" w14:textId="77777777" w:rsidR="00EE624C" w:rsidRDefault="00EE624C">
            <w:pPr>
              <w:pStyle w:val="TableParagraph"/>
              <w:spacing w:before="0"/>
              <w:rPr>
                <w:rFonts w:ascii="Arial"/>
                <w:b/>
                <w:sz w:val="18"/>
              </w:rPr>
            </w:pPr>
          </w:p>
          <w:p w14:paraId="4CA9EB23" w14:textId="77777777" w:rsidR="00EE624C" w:rsidRDefault="00EE624C">
            <w:pPr>
              <w:pStyle w:val="TableParagraph"/>
              <w:spacing w:before="0"/>
              <w:rPr>
                <w:rFonts w:ascii="Arial"/>
                <w:b/>
                <w:sz w:val="18"/>
              </w:rPr>
            </w:pPr>
          </w:p>
          <w:p w14:paraId="2DAE8142" w14:textId="77777777" w:rsidR="00EE624C" w:rsidRDefault="00EE624C">
            <w:pPr>
              <w:pStyle w:val="TableParagraph"/>
              <w:spacing w:before="0"/>
              <w:rPr>
                <w:rFonts w:ascii="Arial"/>
                <w:b/>
                <w:sz w:val="18"/>
              </w:rPr>
            </w:pPr>
          </w:p>
          <w:p w14:paraId="1AA1938D" w14:textId="77777777" w:rsidR="00EE624C" w:rsidRDefault="00A51690">
            <w:pPr>
              <w:pStyle w:val="TableParagraph"/>
              <w:spacing w:before="125"/>
              <w:ind w:left="157" w:right="123"/>
              <w:rPr>
                <w:sz w:val="16"/>
              </w:rPr>
            </w:pPr>
            <w:r>
              <w:rPr>
                <w:sz w:val="16"/>
              </w:rPr>
              <w:t>Very minor part of site at risk</w:t>
            </w:r>
            <w:r>
              <w:rPr>
                <w:spacing w:val="-42"/>
                <w:sz w:val="16"/>
              </w:rPr>
              <w:t xml:space="preserve"> </w:t>
            </w:r>
            <w:r>
              <w:rPr>
                <w:sz w:val="16"/>
              </w:rPr>
              <w:t>of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flooding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from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Nut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Brook.</w:t>
            </w:r>
          </w:p>
        </w:tc>
        <w:tc>
          <w:tcPr>
            <w:tcW w:w="2202" w:type="dxa"/>
            <w:vMerge w:val="restart"/>
            <w:tcBorders>
              <w:left w:val="nil"/>
            </w:tcBorders>
            <w:shd w:val="clear" w:color="auto" w:fill="FF9A00"/>
          </w:tcPr>
          <w:p w14:paraId="43A64224" w14:textId="77777777" w:rsidR="00EE624C" w:rsidRDefault="00A51690">
            <w:pPr>
              <w:pStyle w:val="TableParagraph"/>
              <w:spacing w:before="76"/>
              <w:ind w:left="160" w:right="167"/>
              <w:rPr>
                <w:sz w:val="16"/>
              </w:rPr>
            </w:pPr>
            <w:r>
              <w:rPr>
                <w:sz w:val="16"/>
              </w:rPr>
              <w:t>No absolute constraints to</w:t>
            </w:r>
            <w:r>
              <w:rPr>
                <w:spacing w:val="-42"/>
                <w:sz w:val="16"/>
              </w:rPr>
              <w:t xml:space="preserve"> </w:t>
            </w:r>
            <w:r>
              <w:rPr>
                <w:sz w:val="16"/>
              </w:rPr>
              <w:t>development identified in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this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high-level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review.</w:t>
            </w:r>
          </w:p>
          <w:p w14:paraId="5C444893" w14:textId="77777777" w:rsidR="00EE624C" w:rsidRDefault="00A51690">
            <w:pPr>
              <w:pStyle w:val="TableParagraph"/>
              <w:spacing w:before="1"/>
              <w:ind w:left="160" w:right="405"/>
              <w:rPr>
                <w:sz w:val="16"/>
              </w:rPr>
            </w:pPr>
            <w:r>
              <w:rPr>
                <w:sz w:val="16"/>
              </w:rPr>
              <w:t>Detailed modelling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required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to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assess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requirements for water</w:t>
            </w:r>
            <w:r>
              <w:rPr>
                <w:spacing w:val="-42"/>
                <w:sz w:val="16"/>
              </w:rPr>
              <w:t xml:space="preserve"> </w:t>
            </w:r>
            <w:r>
              <w:rPr>
                <w:sz w:val="16"/>
              </w:rPr>
              <w:t>supply</w:t>
            </w:r>
            <w:r>
              <w:rPr>
                <w:spacing w:val="-9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7"/>
                <w:sz w:val="16"/>
              </w:rPr>
              <w:t xml:space="preserve"> </w:t>
            </w:r>
            <w:r>
              <w:rPr>
                <w:sz w:val="16"/>
              </w:rPr>
              <w:t>wastewater</w:t>
            </w:r>
            <w:r>
              <w:rPr>
                <w:spacing w:val="-41"/>
                <w:sz w:val="16"/>
              </w:rPr>
              <w:t xml:space="preserve"> </w:t>
            </w:r>
            <w:r>
              <w:rPr>
                <w:sz w:val="16"/>
              </w:rPr>
              <w:t>infrastructure (hence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amber)</w:t>
            </w:r>
          </w:p>
          <w:p w14:paraId="42A12604" w14:textId="77777777" w:rsidR="00EE624C" w:rsidRDefault="00EE624C">
            <w:pPr>
              <w:pStyle w:val="TableParagraph"/>
              <w:spacing w:before="9"/>
              <w:rPr>
                <w:rFonts w:ascii="Arial"/>
                <w:b/>
                <w:sz w:val="20"/>
              </w:rPr>
            </w:pPr>
          </w:p>
          <w:p w14:paraId="3B3C2F89" w14:textId="77777777" w:rsidR="00EE624C" w:rsidRDefault="00A51690">
            <w:pPr>
              <w:pStyle w:val="TableParagraph"/>
              <w:spacing w:before="0"/>
              <w:ind w:left="160" w:right="167"/>
              <w:rPr>
                <w:sz w:val="16"/>
              </w:rPr>
            </w:pPr>
            <w:r>
              <w:rPr>
                <w:sz w:val="16"/>
              </w:rPr>
              <w:t>No absolute constraints to</w:t>
            </w:r>
            <w:r>
              <w:rPr>
                <w:spacing w:val="-42"/>
                <w:sz w:val="16"/>
              </w:rPr>
              <w:t xml:space="preserve"> </w:t>
            </w:r>
            <w:r>
              <w:rPr>
                <w:sz w:val="16"/>
              </w:rPr>
              <w:t>development identified in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this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high-level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review.</w:t>
            </w:r>
          </w:p>
          <w:p w14:paraId="0EF86A92" w14:textId="77777777" w:rsidR="00EE624C" w:rsidRDefault="00A51690">
            <w:pPr>
              <w:pStyle w:val="TableParagraph"/>
              <w:spacing w:before="2"/>
              <w:ind w:left="160" w:right="405"/>
              <w:rPr>
                <w:sz w:val="16"/>
              </w:rPr>
            </w:pPr>
            <w:r>
              <w:rPr>
                <w:sz w:val="16"/>
              </w:rPr>
              <w:t>Detailed modelling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required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to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assess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requirements for water</w:t>
            </w:r>
            <w:r>
              <w:rPr>
                <w:spacing w:val="-42"/>
                <w:sz w:val="16"/>
              </w:rPr>
              <w:t xml:space="preserve"> </w:t>
            </w:r>
            <w:r>
              <w:rPr>
                <w:sz w:val="16"/>
              </w:rPr>
              <w:t>supply</w:t>
            </w:r>
            <w:r>
              <w:rPr>
                <w:spacing w:val="-9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7"/>
                <w:sz w:val="16"/>
              </w:rPr>
              <w:t xml:space="preserve"> </w:t>
            </w:r>
            <w:r>
              <w:rPr>
                <w:sz w:val="16"/>
              </w:rPr>
              <w:t>wastewater</w:t>
            </w:r>
            <w:r>
              <w:rPr>
                <w:spacing w:val="-41"/>
                <w:sz w:val="16"/>
              </w:rPr>
              <w:t xml:space="preserve"> </w:t>
            </w:r>
            <w:r>
              <w:rPr>
                <w:sz w:val="16"/>
              </w:rPr>
              <w:t>infrastructure (hence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amber)</w:t>
            </w:r>
          </w:p>
        </w:tc>
      </w:tr>
      <w:tr w:rsidR="00EE624C" w14:paraId="030B77B1" w14:textId="77777777">
        <w:trPr>
          <w:trHeight w:val="2575"/>
        </w:trPr>
        <w:tc>
          <w:tcPr>
            <w:tcW w:w="1113" w:type="dxa"/>
            <w:tcBorders>
              <w:top w:val="nil"/>
              <w:right w:val="nil"/>
            </w:tcBorders>
          </w:tcPr>
          <w:p w14:paraId="5887DA02" w14:textId="77777777" w:rsidR="00EE624C" w:rsidRDefault="00EE624C">
            <w:pPr>
              <w:pStyle w:val="TableParagraph"/>
              <w:spacing w:before="0"/>
              <w:rPr>
                <w:rFonts w:ascii="Arial"/>
                <w:b/>
                <w:sz w:val="18"/>
              </w:rPr>
            </w:pPr>
          </w:p>
          <w:p w14:paraId="6EC3678C" w14:textId="77777777" w:rsidR="00EE624C" w:rsidRDefault="00EE624C">
            <w:pPr>
              <w:pStyle w:val="TableParagraph"/>
              <w:spacing w:before="0"/>
              <w:rPr>
                <w:rFonts w:ascii="Arial"/>
                <w:b/>
                <w:sz w:val="18"/>
              </w:rPr>
            </w:pPr>
          </w:p>
          <w:p w14:paraId="59686A7B" w14:textId="77777777" w:rsidR="00EE624C" w:rsidRDefault="00EE624C">
            <w:pPr>
              <w:pStyle w:val="TableParagraph"/>
              <w:spacing w:before="0"/>
              <w:rPr>
                <w:rFonts w:ascii="Arial"/>
                <w:b/>
                <w:sz w:val="18"/>
              </w:rPr>
            </w:pPr>
          </w:p>
          <w:p w14:paraId="15C9DE02" w14:textId="77777777" w:rsidR="00EE624C" w:rsidRDefault="00A51690">
            <w:pPr>
              <w:pStyle w:val="TableParagraph"/>
              <w:spacing w:before="135"/>
              <w:ind w:left="107" w:right="287"/>
              <w:rPr>
                <w:sz w:val="16"/>
              </w:rPr>
            </w:pPr>
            <w:r>
              <w:rPr>
                <w:sz w:val="16"/>
              </w:rPr>
              <w:t>Stanton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Ironworks</w:t>
            </w:r>
          </w:p>
        </w:tc>
        <w:tc>
          <w:tcPr>
            <w:tcW w:w="1212" w:type="dxa"/>
            <w:tcBorders>
              <w:top w:val="nil"/>
              <w:left w:val="nil"/>
              <w:right w:val="nil"/>
            </w:tcBorders>
          </w:tcPr>
          <w:p w14:paraId="7C56A6B9" w14:textId="77777777" w:rsidR="00EE624C" w:rsidRDefault="00EE624C">
            <w:pPr>
              <w:pStyle w:val="TableParagraph"/>
              <w:spacing w:before="0"/>
              <w:rPr>
                <w:rFonts w:ascii="Arial"/>
                <w:b/>
                <w:sz w:val="18"/>
              </w:rPr>
            </w:pPr>
          </w:p>
          <w:p w14:paraId="234709A9" w14:textId="77777777" w:rsidR="00EE624C" w:rsidRDefault="00EE624C">
            <w:pPr>
              <w:pStyle w:val="TableParagraph"/>
              <w:spacing w:before="0"/>
              <w:rPr>
                <w:rFonts w:ascii="Arial"/>
                <w:b/>
                <w:sz w:val="18"/>
              </w:rPr>
            </w:pPr>
          </w:p>
          <w:p w14:paraId="774A5502" w14:textId="77777777" w:rsidR="00EE624C" w:rsidRDefault="00EE624C">
            <w:pPr>
              <w:pStyle w:val="TableParagraph"/>
              <w:spacing w:before="0"/>
              <w:rPr>
                <w:rFonts w:ascii="Arial"/>
                <w:b/>
                <w:sz w:val="18"/>
              </w:rPr>
            </w:pPr>
          </w:p>
          <w:p w14:paraId="79AC2BE7" w14:textId="77777777" w:rsidR="00EE624C" w:rsidRDefault="00A51690">
            <w:pPr>
              <w:pStyle w:val="TableParagraph"/>
              <w:spacing w:before="135"/>
              <w:ind w:left="259"/>
              <w:rPr>
                <w:sz w:val="16"/>
              </w:rPr>
            </w:pPr>
            <w:r>
              <w:rPr>
                <w:sz w:val="16"/>
              </w:rPr>
              <w:t>Erewash</w:t>
            </w:r>
          </w:p>
        </w:tc>
        <w:tc>
          <w:tcPr>
            <w:tcW w:w="2890" w:type="dxa"/>
            <w:vMerge/>
            <w:tcBorders>
              <w:top w:val="nil"/>
              <w:left w:val="nil"/>
              <w:right w:val="nil"/>
            </w:tcBorders>
            <w:shd w:val="clear" w:color="auto" w:fill="FF9A00"/>
          </w:tcPr>
          <w:p w14:paraId="5D1D38A0" w14:textId="77777777" w:rsidR="00EE624C" w:rsidRDefault="00EE624C">
            <w:pPr>
              <w:rPr>
                <w:sz w:val="2"/>
                <w:szCs w:val="2"/>
              </w:rPr>
            </w:pPr>
          </w:p>
        </w:tc>
        <w:tc>
          <w:tcPr>
            <w:tcW w:w="3381" w:type="dxa"/>
            <w:vMerge/>
            <w:tcBorders>
              <w:top w:val="nil"/>
              <w:left w:val="nil"/>
              <w:right w:val="nil"/>
            </w:tcBorders>
            <w:shd w:val="clear" w:color="auto" w:fill="FF9A00"/>
          </w:tcPr>
          <w:p w14:paraId="451227C5" w14:textId="77777777" w:rsidR="00EE624C" w:rsidRDefault="00EE624C">
            <w:pPr>
              <w:rPr>
                <w:sz w:val="2"/>
                <w:szCs w:val="2"/>
              </w:rPr>
            </w:pPr>
          </w:p>
        </w:tc>
        <w:tc>
          <w:tcPr>
            <w:tcW w:w="1979" w:type="dxa"/>
            <w:vMerge/>
            <w:tcBorders>
              <w:top w:val="nil"/>
              <w:left w:val="nil"/>
              <w:right w:val="nil"/>
            </w:tcBorders>
            <w:shd w:val="clear" w:color="auto" w:fill="FF9A00"/>
          </w:tcPr>
          <w:p w14:paraId="648C7BA5" w14:textId="77777777" w:rsidR="00EE624C" w:rsidRDefault="00EE624C">
            <w:pPr>
              <w:rPr>
                <w:sz w:val="2"/>
                <w:szCs w:val="2"/>
              </w:rPr>
            </w:pPr>
          </w:p>
        </w:tc>
        <w:tc>
          <w:tcPr>
            <w:tcW w:w="2337" w:type="dxa"/>
            <w:vMerge/>
            <w:tcBorders>
              <w:top w:val="nil"/>
              <w:left w:val="nil"/>
              <w:right w:val="nil"/>
            </w:tcBorders>
            <w:shd w:val="clear" w:color="auto" w:fill="FF9A00"/>
          </w:tcPr>
          <w:p w14:paraId="7C7042ED" w14:textId="77777777" w:rsidR="00EE624C" w:rsidRDefault="00EE624C">
            <w:pPr>
              <w:rPr>
                <w:sz w:val="2"/>
                <w:szCs w:val="2"/>
              </w:rPr>
            </w:pPr>
          </w:p>
        </w:tc>
        <w:tc>
          <w:tcPr>
            <w:tcW w:w="2202" w:type="dxa"/>
            <w:vMerge/>
            <w:tcBorders>
              <w:top w:val="nil"/>
              <w:left w:val="nil"/>
            </w:tcBorders>
            <w:shd w:val="clear" w:color="auto" w:fill="FF9A00"/>
          </w:tcPr>
          <w:p w14:paraId="79C48411" w14:textId="77777777" w:rsidR="00EE624C" w:rsidRDefault="00EE624C">
            <w:pPr>
              <w:rPr>
                <w:sz w:val="2"/>
                <w:szCs w:val="2"/>
              </w:rPr>
            </w:pPr>
          </w:p>
        </w:tc>
      </w:tr>
    </w:tbl>
    <w:p w14:paraId="69FB69FC" w14:textId="77777777" w:rsidR="00EE624C" w:rsidRDefault="00EE624C">
      <w:pPr>
        <w:rPr>
          <w:sz w:val="2"/>
          <w:szCs w:val="2"/>
        </w:rPr>
        <w:sectPr w:rsidR="00EE624C">
          <w:pgSz w:w="16840" w:h="11900" w:orient="landscape"/>
          <w:pgMar w:top="1480" w:right="740" w:bottom="1800" w:left="740" w:header="454" w:footer="1614" w:gutter="0"/>
          <w:cols w:space="720"/>
        </w:sectPr>
      </w:pPr>
    </w:p>
    <w:p w14:paraId="6D1DDA96" w14:textId="77777777" w:rsidR="00EE624C" w:rsidRDefault="00EE624C">
      <w:pPr>
        <w:pStyle w:val="BodyText"/>
        <w:rPr>
          <w:rFonts w:ascii="Arial"/>
          <w:b/>
          <w:sz w:val="20"/>
        </w:rPr>
      </w:pPr>
    </w:p>
    <w:p w14:paraId="2D57AEDE" w14:textId="77777777" w:rsidR="00EE624C" w:rsidRDefault="00EE624C">
      <w:pPr>
        <w:pStyle w:val="BodyText"/>
        <w:spacing w:before="9"/>
        <w:rPr>
          <w:rFonts w:ascii="Arial"/>
          <w:b/>
          <w:sz w:val="27"/>
        </w:rPr>
      </w:pPr>
    </w:p>
    <w:p w14:paraId="17DC5697" w14:textId="77777777" w:rsidR="00EE624C" w:rsidRDefault="00A51690">
      <w:pPr>
        <w:pStyle w:val="Heading2"/>
        <w:tabs>
          <w:tab w:val="left" w:pos="1081"/>
        </w:tabs>
        <w:spacing w:before="90"/>
      </w:pPr>
      <w:bookmarkStart w:id="96" w:name="_bookmark96"/>
      <w:bookmarkEnd w:id="96"/>
      <w:r>
        <w:rPr>
          <w:rFonts w:ascii="Arial MT"/>
          <w:b w:val="0"/>
          <w:color w:val="008080"/>
          <w:sz w:val="16"/>
        </w:rPr>
        <w:t>5.4</w:t>
      </w:r>
      <w:r>
        <w:rPr>
          <w:rFonts w:ascii="Arial MT"/>
          <w:b w:val="0"/>
          <w:color w:val="008080"/>
          <w:sz w:val="16"/>
        </w:rPr>
        <w:tab/>
      </w:r>
      <w:r>
        <w:rPr>
          <w:color w:val="008080"/>
        </w:rPr>
        <w:t>Cumulative</w:t>
      </w:r>
      <w:r>
        <w:rPr>
          <w:color w:val="008080"/>
          <w:spacing w:val="-10"/>
        </w:rPr>
        <w:t xml:space="preserve"> </w:t>
      </w:r>
      <w:r>
        <w:rPr>
          <w:color w:val="008080"/>
        </w:rPr>
        <w:t>Impacts</w:t>
      </w:r>
      <w:r>
        <w:rPr>
          <w:color w:val="008080"/>
          <w:spacing w:val="-9"/>
        </w:rPr>
        <w:t xml:space="preserve"> </w:t>
      </w:r>
      <w:r>
        <w:rPr>
          <w:color w:val="008080"/>
        </w:rPr>
        <w:t>of</w:t>
      </w:r>
      <w:r>
        <w:rPr>
          <w:color w:val="008080"/>
          <w:spacing w:val="-9"/>
        </w:rPr>
        <w:t xml:space="preserve"> </w:t>
      </w:r>
      <w:r>
        <w:rPr>
          <w:color w:val="008080"/>
        </w:rPr>
        <w:t>SUE</w:t>
      </w:r>
      <w:r>
        <w:rPr>
          <w:color w:val="008080"/>
          <w:spacing w:val="-10"/>
        </w:rPr>
        <w:t xml:space="preserve"> </w:t>
      </w:r>
      <w:r>
        <w:rPr>
          <w:color w:val="008080"/>
        </w:rPr>
        <w:t>Sites</w:t>
      </w:r>
    </w:p>
    <w:p w14:paraId="7AF28D75" w14:textId="77777777" w:rsidR="00EE624C" w:rsidRDefault="00A51690">
      <w:pPr>
        <w:pStyle w:val="ListParagraph"/>
        <w:numPr>
          <w:ilvl w:val="2"/>
          <w:numId w:val="27"/>
        </w:numPr>
        <w:tabs>
          <w:tab w:val="left" w:pos="1081"/>
          <w:tab w:val="left" w:pos="1082"/>
        </w:tabs>
        <w:spacing w:before="239" w:line="288" w:lineRule="auto"/>
        <w:ind w:right="382"/>
      </w:pPr>
      <w:r>
        <w:t>The</w:t>
      </w:r>
      <w:r>
        <w:rPr>
          <w:spacing w:val="-2"/>
        </w:rPr>
        <w:t xml:space="preserve"> </w:t>
      </w:r>
      <w:r>
        <w:t>assessment</w:t>
      </w:r>
      <w:r>
        <w:rPr>
          <w:spacing w:val="-1"/>
        </w:rPr>
        <w:t xml:space="preserve"> </w:t>
      </w:r>
      <w:r>
        <w:t>in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preceding</w:t>
      </w:r>
      <w:r>
        <w:rPr>
          <w:spacing w:val="-1"/>
        </w:rPr>
        <w:t xml:space="preserve"> </w:t>
      </w:r>
      <w:r>
        <w:t>section</w:t>
      </w:r>
      <w:r>
        <w:rPr>
          <w:spacing w:val="-3"/>
        </w:rPr>
        <w:t xml:space="preserve"> </w:t>
      </w:r>
      <w:r>
        <w:t>identifies</w:t>
      </w:r>
      <w:r>
        <w:rPr>
          <w:spacing w:val="-1"/>
        </w:rPr>
        <w:t xml:space="preserve"> </w:t>
      </w:r>
      <w:r>
        <w:t>potential constraints</w:t>
      </w:r>
      <w:r>
        <w:rPr>
          <w:spacing w:val="-1"/>
        </w:rPr>
        <w:t xml:space="preserve"> </w:t>
      </w:r>
      <w:r>
        <w:t>relating</w:t>
      </w:r>
      <w:r>
        <w:rPr>
          <w:spacing w:val="-1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SUE</w:t>
      </w:r>
      <w:r>
        <w:rPr>
          <w:spacing w:val="-1"/>
        </w:rPr>
        <w:t xml:space="preserve"> </w:t>
      </w:r>
      <w:r>
        <w:t>sites</w:t>
      </w:r>
      <w:r>
        <w:rPr>
          <w:spacing w:val="-1"/>
        </w:rPr>
        <w:t xml:space="preserve"> </w:t>
      </w:r>
      <w:r>
        <w:t>in</w:t>
      </w:r>
      <w:r>
        <w:rPr>
          <w:spacing w:val="-1"/>
        </w:rPr>
        <w:t xml:space="preserve"> </w:t>
      </w:r>
      <w:r>
        <w:t>isolation.</w:t>
      </w:r>
      <w:r>
        <w:rPr>
          <w:spacing w:val="-52"/>
        </w:rPr>
        <w:t xml:space="preserve"> </w:t>
      </w:r>
      <w:r>
        <w:t>At this stage, there is no certainty of delivery for any of the SUE sites.</w:t>
      </w:r>
      <w:r>
        <w:rPr>
          <w:spacing w:val="1"/>
        </w:rPr>
        <w:t xml:space="preserve"> </w:t>
      </w:r>
      <w:r>
        <w:t>However, it is possible that</w:t>
      </w:r>
      <w:r>
        <w:rPr>
          <w:spacing w:val="1"/>
        </w:rPr>
        <w:t xml:space="preserve"> </w:t>
      </w:r>
      <w:r>
        <w:t>several SUE sites could be approved for development in the future.</w:t>
      </w:r>
      <w:r>
        <w:rPr>
          <w:spacing w:val="1"/>
        </w:rPr>
        <w:t xml:space="preserve"> </w:t>
      </w:r>
      <w:r>
        <w:t>It is therefore important to consider</w:t>
      </w:r>
      <w:r>
        <w:rPr>
          <w:spacing w:val="1"/>
        </w:rPr>
        <w:t xml:space="preserve"> </w:t>
      </w:r>
      <w:r>
        <w:t>where</w:t>
      </w:r>
      <w:r>
        <w:rPr>
          <w:spacing w:val="-1"/>
        </w:rPr>
        <w:t xml:space="preserve"> </w:t>
      </w:r>
      <w:r>
        <w:t>there</w:t>
      </w:r>
      <w:r>
        <w:rPr>
          <w:spacing w:val="1"/>
        </w:rPr>
        <w:t xml:space="preserve"> </w:t>
      </w:r>
      <w:r>
        <w:t>may</w:t>
      </w:r>
      <w:r>
        <w:rPr>
          <w:spacing w:val="2"/>
        </w:rPr>
        <w:t xml:space="preserve"> </w:t>
      </w:r>
      <w:r>
        <w:t>be</w:t>
      </w:r>
      <w:r>
        <w:rPr>
          <w:spacing w:val="-1"/>
        </w:rPr>
        <w:t xml:space="preserve"> </w:t>
      </w:r>
      <w:r>
        <w:t>potential cumulative constraints</w:t>
      </w:r>
      <w:r>
        <w:rPr>
          <w:spacing w:val="-1"/>
        </w:rPr>
        <w:t xml:space="preserve"> </w:t>
      </w:r>
      <w:r>
        <w:t>to growth from</w:t>
      </w:r>
      <w:r>
        <w:rPr>
          <w:spacing w:val="-2"/>
        </w:rPr>
        <w:t xml:space="preserve"> </w:t>
      </w:r>
      <w:r>
        <w:t>SUE</w:t>
      </w:r>
      <w:r>
        <w:rPr>
          <w:spacing w:val="-1"/>
        </w:rPr>
        <w:t xml:space="preserve"> </w:t>
      </w:r>
      <w:r>
        <w:t>sites.</w:t>
      </w:r>
    </w:p>
    <w:p w14:paraId="4629C0F5" w14:textId="77777777" w:rsidR="00EE624C" w:rsidRDefault="00EE624C">
      <w:pPr>
        <w:pStyle w:val="BodyText"/>
        <w:spacing w:before="10"/>
        <w:rPr>
          <w:sz w:val="20"/>
        </w:rPr>
      </w:pPr>
    </w:p>
    <w:p w14:paraId="4ADC4FCB" w14:textId="77777777" w:rsidR="00EE624C" w:rsidRDefault="00A51690">
      <w:pPr>
        <w:pStyle w:val="ListParagraph"/>
        <w:numPr>
          <w:ilvl w:val="2"/>
          <w:numId w:val="27"/>
        </w:numPr>
        <w:tabs>
          <w:tab w:val="left" w:pos="1081"/>
          <w:tab w:val="left" w:pos="1082"/>
        </w:tabs>
        <w:spacing w:line="288" w:lineRule="auto"/>
        <w:ind w:right="307"/>
      </w:pPr>
      <w:r>
        <w:t>In the Hucknall area, two SUE sites have been identified at Whyburn House Farm (Ashfield District) and</w:t>
      </w:r>
      <w:r>
        <w:rPr>
          <w:spacing w:val="-52"/>
        </w:rPr>
        <w:t xml:space="preserve"> </w:t>
      </w:r>
      <w:r>
        <w:t>Top Wighay Farm (Gedling Borough), adjacent to the North and East of the urban fringe of Hucknall.</w:t>
      </w:r>
      <w:r>
        <w:rPr>
          <w:spacing w:val="1"/>
        </w:rPr>
        <w:t xml:space="preserve"> </w:t>
      </w:r>
      <w:r>
        <w:t>A</w:t>
      </w:r>
      <w:r>
        <w:rPr>
          <w:spacing w:val="-52"/>
        </w:rPr>
        <w:t xml:space="preserve"> </w:t>
      </w:r>
      <w:r>
        <w:t>third SUE site has also been identified at Rolls Royce, to the South of Hucknall.</w:t>
      </w:r>
      <w:r>
        <w:rPr>
          <w:spacing w:val="1"/>
        </w:rPr>
        <w:t xml:space="preserve"> </w:t>
      </w:r>
      <w:r>
        <w:t>Similarly, SUE sites</w:t>
      </w:r>
      <w:r>
        <w:rPr>
          <w:spacing w:val="1"/>
        </w:rPr>
        <w:t xml:space="preserve"> </w:t>
      </w:r>
      <w:r>
        <w:t>have been identified in close proximity in Broxtowe (Toton Sidings, between Toton and Stapleford and</w:t>
      </w:r>
      <w:r>
        <w:rPr>
          <w:spacing w:val="1"/>
        </w:rPr>
        <w:t xml:space="preserve"> </w:t>
      </w:r>
      <w:r>
        <w:t>north of Stapleford.</w:t>
      </w:r>
      <w:r>
        <w:rPr>
          <w:spacing w:val="1"/>
        </w:rPr>
        <w:t xml:space="preserve"> </w:t>
      </w:r>
      <w:r>
        <w:t>In Erewash, SUEs at West of Ilkeston and Stanton Ironworks are located in close</w:t>
      </w:r>
      <w:r>
        <w:rPr>
          <w:spacing w:val="1"/>
        </w:rPr>
        <w:t xml:space="preserve"> </w:t>
      </w:r>
      <w:r>
        <w:t>proximity.</w:t>
      </w:r>
      <w:r>
        <w:rPr>
          <w:spacing w:val="1"/>
        </w:rPr>
        <w:t xml:space="preserve"> </w:t>
      </w:r>
      <w:r>
        <w:t>In Rushcliffe, the SUE sites at Gamston and south of Clifton are not immediately adjacent to</w:t>
      </w:r>
      <w:r>
        <w:rPr>
          <w:spacing w:val="1"/>
        </w:rPr>
        <w:t xml:space="preserve"> </w:t>
      </w:r>
      <w:r>
        <w:t>each</w:t>
      </w:r>
      <w:r>
        <w:rPr>
          <w:spacing w:val="-1"/>
        </w:rPr>
        <w:t xml:space="preserve"> </w:t>
      </w:r>
      <w:r>
        <w:t>other.</w:t>
      </w:r>
    </w:p>
    <w:p w14:paraId="00EE01F5" w14:textId="77777777" w:rsidR="00EE624C" w:rsidRDefault="00EE624C">
      <w:pPr>
        <w:pStyle w:val="BodyText"/>
        <w:spacing w:before="10"/>
        <w:rPr>
          <w:sz w:val="20"/>
        </w:rPr>
      </w:pPr>
    </w:p>
    <w:p w14:paraId="45CDB400" w14:textId="77777777" w:rsidR="00EE624C" w:rsidRDefault="00A51690">
      <w:pPr>
        <w:pStyle w:val="ListParagraph"/>
        <w:numPr>
          <w:ilvl w:val="2"/>
          <w:numId w:val="27"/>
        </w:numPr>
        <w:tabs>
          <w:tab w:val="left" w:pos="1081"/>
          <w:tab w:val="left" w:pos="1082"/>
        </w:tabs>
        <w:spacing w:line="288" w:lineRule="auto"/>
        <w:ind w:right="515"/>
      </w:pPr>
      <w:r>
        <w:t>The cumulative impact of these sites may require improvements to the water supply network.</w:t>
      </w:r>
      <w:r>
        <w:rPr>
          <w:spacing w:val="1"/>
        </w:rPr>
        <w:t xml:space="preserve"> </w:t>
      </w:r>
      <w:r>
        <w:t>Severn</w:t>
      </w:r>
      <w:r>
        <w:rPr>
          <w:spacing w:val="1"/>
        </w:rPr>
        <w:t xml:space="preserve"> </w:t>
      </w:r>
      <w:r>
        <w:t>Trent Water would need to be consulted on detailed site plans should adjacent SUE sites be developed.</w:t>
      </w:r>
      <w:r>
        <w:rPr>
          <w:spacing w:val="-52"/>
        </w:rPr>
        <w:t xml:space="preserve"> </w:t>
      </w:r>
      <w:r>
        <w:t>This study has shown that sufficient water resources should be available to meet demand from these</w:t>
      </w:r>
      <w:r>
        <w:rPr>
          <w:spacing w:val="1"/>
        </w:rPr>
        <w:t xml:space="preserve"> </w:t>
      </w:r>
      <w:r>
        <w:t>developments, and that water efficient homes should be encouraged to support Severn Trent Water’s</w:t>
      </w:r>
      <w:r>
        <w:rPr>
          <w:spacing w:val="1"/>
        </w:rPr>
        <w:t xml:space="preserve"> </w:t>
      </w:r>
      <w:r>
        <w:t>demand management strategies.</w:t>
      </w:r>
    </w:p>
    <w:p w14:paraId="7F7F2CFA" w14:textId="77777777" w:rsidR="00EE624C" w:rsidRDefault="00EE624C">
      <w:pPr>
        <w:pStyle w:val="BodyText"/>
        <w:spacing w:before="9"/>
        <w:rPr>
          <w:sz w:val="20"/>
        </w:rPr>
      </w:pPr>
    </w:p>
    <w:p w14:paraId="4CED7B57" w14:textId="77777777" w:rsidR="00EE624C" w:rsidRDefault="00A51690">
      <w:pPr>
        <w:pStyle w:val="ListParagraph"/>
        <w:numPr>
          <w:ilvl w:val="2"/>
          <w:numId w:val="27"/>
        </w:numPr>
        <w:tabs>
          <w:tab w:val="left" w:pos="1081"/>
          <w:tab w:val="left" w:pos="1082"/>
        </w:tabs>
        <w:spacing w:line="288" w:lineRule="auto"/>
        <w:ind w:right="411"/>
      </w:pPr>
      <w:r>
        <w:t>The construction of large sustainable extensions to the urban environment presents a risk to flooding of</w:t>
      </w:r>
      <w:r>
        <w:rPr>
          <w:spacing w:val="1"/>
        </w:rPr>
        <w:t xml:space="preserve"> </w:t>
      </w:r>
      <w:r>
        <w:t>downstream locations.</w:t>
      </w:r>
      <w:r>
        <w:rPr>
          <w:spacing w:val="1"/>
        </w:rPr>
        <w:t xml:space="preserve"> </w:t>
      </w:r>
      <w:r>
        <w:t>All developments will have to comply with the requirements of PPS25 to ensure</w:t>
      </w:r>
      <w:r>
        <w:rPr>
          <w:spacing w:val="-53"/>
        </w:rPr>
        <w:t xml:space="preserve"> </w:t>
      </w:r>
      <w:r>
        <w:t>that no increase in surface run-off and flood risk results from the introduction of buildings and roads on</w:t>
      </w:r>
      <w:r>
        <w:rPr>
          <w:spacing w:val="1"/>
        </w:rPr>
        <w:t xml:space="preserve"> </w:t>
      </w:r>
      <w:r>
        <w:t>previously undeveloped land, and from changes in footprint on existing brownfield sites.</w:t>
      </w:r>
      <w:r>
        <w:rPr>
          <w:spacing w:val="1"/>
        </w:rPr>
        <w:t xml:space="preserve"> </w:t>
      </w:r>
      <w:r>
        <w:t>This will be</w:t>
      </w:r>
      <w:r>
        <w:rPr>
          <w:spacing w:val="1"/>
        </w:rPr>
        <w:t xml:space="preserve"> </w:t>
      </w:r>
      <w:r>
        <w:t>monitored through the planning applications that will be required to be accompanied by site specific</w:t>
      </w:r>
      <w:r>
        <w:rPr>
          <w:spacing w:val="1"/>
        </w:rPr>
        <w:t xml:space="preserve"> </w:t>
      </w:r>
      <w:r>
        <w:t>Flood Risk Assessments, and strategies for implementing SuDS and restricting run-off to existing rates</w:t>
      </w:r>
      <w:r>
        <w:rPr>
          <w:spacing w:val="1"/>
        </w:rPr>
        <w:t xml:space="preserve"> </w:t>
      </w:r>
      <w:r>
        <w:t>and volumes.</w:t>
      </w:r>
      <w:r>
        <w:rPr>
          <w:spacing w:val="1"/>
        </w:rPr>
        <w:t xml:space="preserve"> </w:t>
      </w:r>
      <w:r>
        <w:t>Providing the requirements of PPS25 are met, cumulative impacts of these developments</w:t>
      </w:r>
      <w:r>
        <w:rPr>
          <w:spacing w:val="-52"/>
        </w:rPr>
        <w:t xml:space="preserve"> </w:t>
      </w:r>
      <w:r>
        <w:t>should</w:t>
      </w:r>
      <w:r>
        <w:rPr>
          <w:spacing w:val="-2"/>
        </w:rPr>
        <w:t xml:space="preserve"> </w:t>
      </w:r>
      <w:r>
        <w:t>not result in increased flood risk.</w:t>
      </w:r>
    </w:p>
    <w:p w14:paraId="4DA190A5" w14:textId="77777777" w:rsidR="00EE624C" w:rsidRDefault="00EE624C">
      <w:pPr>
        <w:pStyle w:val="BodyText"/>
        <w:spacing w:before="10"/>
        <w:rPr>
          <w:sz w:val="20"/>
        </w:rPr>
      </w:pPr>
    </w:p>
    <w:p w14:paraId="4A36F430" w14:textId="77777777" w:rsidR="00EE624C" w:rsidRDefault="00A51690">
      <w:pPr>
        <w:pStyle w:val="ListParagraph"/>
        <w:numPr>
          <w:ilvl w:val="2"/>
          <w:numId w:val="27"/>
        </w:numPr>
        <w:tabs>
          <w:tab w:val="left" w:pos="1081"/>
          <w:tab w:val="left" w:pos="1082"/>
        </w:tabs>
        <w:spacing w:line="288" w:lineRule="auto"/>
        <w:ind w:right="240"/>
      </w:pPr>
      <w:r>
        <w:t>In relation to the SUE sites the sewerage network could cause a potential barrier to significant growth, but</w:t>
      </w:r>
      <w:r>
        <w:rPr>
          <w:spacing w:val="-52"/>
        </w:rPr>
        <w:t xml:space="preserve"> </w:t>
      </w:r>
      <w:r>
        <w:t>the constraint will depend on confirmation of the numbers and specific locations of growth. Cumulative</w:t>
      </w:r>
      <w:r>
        <w:rPr>
          <w:spacing w:val="1"/>
        </w:rPr>
        <w:t xml:space="preserve"> </w:t>
      </w:r>
      <w:r>
        <w:t>growth at a number of SUE sites is unlikely to be constrained by the capacity of the WwTWs to receive</w:t>
      </w:r>
      <w:r>
        <w:rPr>
          <w:spacing w:val="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additional</w:t>
      </w:r>
      <w:r>
        <w:rPr>
          <w:spacing w:val="-1"/>
        </w:rPr>
        <w:t xml:space="preserve"> </w:t>
      </w:r>
      <w:r>
        <w:t>Dry</w:t>
      </w:r>
      <w:r>
        <w:rPr>
          <w:spacing w:val="1"/>
        </w:rPr>
        <w:t xml:space="preserve"> </w:t>
      </w:r>
      <w:r>
        <w:t>Weather Flow.</w:t>
      </w:r>
    </w:p>
    <w:p w14:paraId="3942C502" w14:textId="77777777" w:rsidR="00EE624C" w:rsidRDefault="00EE624C">
      <w:pPr>
        <w:pStyle w:val="BodyText"/>
        <w:spacing w:before="10"/>
        <w:rPr>
          <w:sz w:val="20"/>
        </w:rPr>
      </w:pPr>
    </w:p>
    <w:p w14:paraId="518CA2F6" w14:textId="77777777" w:rsidR="00EE624C" w:rsidRDefault="00A51690">
      <w:pPr>
        <w:pStyle w:val="ListParagraph"/>
        <w:numPr>
          <w:ilvl w:val="2"/>
          <w:numId w:val="27"/>
        </w:numPr>
        <w:tabs>
          <w:tab w:val="left" w:pos="1081"/>
          <w:tab w:val="left" w:pos="1082"/>
        </w:tabs>
        <w:spacing w:line="288" w:lineRule="auto"/>
        <w:ind w:right="253"/>
      </w:pPr>
      <w:r>
        <w:t>The chemical status of receiving rivers downstream of all SUE sites already fail to meet the WFD</w:t>
      </w:r>
      <w:r>
        <w:rPr>
          <w:spacing w:val="1"/>
        </w:rPr>
        <w:t xml:space="preserve"> </w:t>
      </w:r>
      <w:r>
        <w:t>standard, particularly for phosphorus. However, as mentioned in previous chapters this alone does not</w:t>
      </w:r>
      <w:r>
        <w:rPr>
          <w:spacing w:val="1"/>
        </w:rPr>
        <w:t xml:space="preserve"> </w:t>
      </w:r>
      <w:r>
        <w:t>constrain growth as there is sufficient scope to further tighten the consented quality to ensure no</w:t>
      </w:r>
      <w:r>
        <w:rPr>
          <w:spacing w:val="1"/>
        </w:rPr>
        <w:t xml:space="preserve"> </w:t>
      </w:r>
      <w:r>
        <w:t>deterioration or where required improve the chemical status of the receiving water. In addition, tighter</w:t>
      </w:r>
      <w:r>
        <w:rPr>
          <w:spacing w:val="1"/>
        </w:rPr>
        <w:t xml:space="preserve"> </w:t>
      </w:r>
      <w:r>
        <w:t>treatment could be required to ensure SSSIs meet conservation status and to reduce the nutrient loading to</w:t>
      </w:r>
      <w:r>
        <w:rPr>
          <w:spacing w:val="-53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Trent, since its</w:t>
      </w:r>
      <w:r>
        <w:rPr>
          <w:spacing w:val="-1"/>
        </w:rPr>
        <w:t xml:space="preserve"> </w:t>
      </w:r>
      <w:r>
        <w:t>designation as a Sensitive</w:t>
      </w:r>
      <w:r>
        <w:rPr>
          <w:spacing w:val="-1"/>
        </w:rPr>
        <w:t xml:space="preserve"> </w:t>
      </w:r>
      <w:r>
        <w:t>Area (eutrophic) (SA[E]) in</w:t>
      </w:r>
      <w:r>
        <w:rPr>
          <w:spacing w:val="-1"/>
        </w:rPr>
        <w:t xml:space="preserve"> </w:t>
      </w:r>
      <w:r>
        <w:t>2007.</w:t>
      </w:r>
    </w:p>
    <w:p w14:paraId="1B548AEA" w14:textId="77777777" w:rsidR="00EE624C" w:rsidRDefault="00EE624C">
      <w:pPr>
        <w:spacing w:line="288" w:lineRule="auto"/>
        <w:sectPr w:rsidR="00EE624C">
          <w:headerReference w:type="default" r:id="rId115"/>
          <w:footerReference w:type="default" r:id="rId116"/>
          <w:pgSz w:w="11900" w:h="16840"/>
          <w:pgMar w:top="1660" w:right="620" w:bottom="1780" w:left="620" w:header="454" w:footer="1581" w:gutter="0"/>
          <w:cols w:space="720"/>
        </w:sectPr>
      </w:pPr>
    </w:p>
    <w:p w14:paraId="1561FACB" w14:textId="77777777" w:rsidR="00EE624C" w:rsidRDefault="00EE624C">
      <w:pPr>
        <w:pStyle w:val="BodyText"/>
        <w:spacing w:before="4"/>
        <w:rPr>
          <w:sz w:val="17"/>
        </w:rPr>
      </w:pPr>
    </w:p>
    <w:p w14:paraId="6ADEF1AB" w14:textId="77777777" w:rsidR="00EE624C" w:rsidRDefault="00EE624C">
      <w:pPr>
        <w:rPr>
          <w:sz w:val="17"/>
        </w:rPr>
        <w:sectPr w:rsidR="00EE624C">
          <w:pgSz w:w="11900" w:h="16840"/>
          <w:pgMar w:top="1660" w:right="620" w:bottom="1780" w:left="620" w:header="454" w:footer="1581" w:gutter="0"/>
          <w:cols w:space="720"/>
        </w:sectPr>
      </w:pPr>
    </w:p>
    <w:p w14:paraId="05EA289B" w14:textId="77777777" w:rsidR="00EE624C" w:rsidRDefault="00EE624C">
      <w:pPr>
        <w:pStyle w:val="BodyText"/>
        <w:rPr>
          <w:sz w:val="20"/>
        </w:rPr>
      </w:pPr>
    </w:p>
    <w:p w14:paraId="032482FA" w14:textId="77777777" w:rsidR="00EE624C" w:rsidRDefault="00A51690">
      <w:pPr>
        <w:pStyle w:val="Heading1"/>
        <w:numPr>
          <w:ilvl w:val="0"/>
          <w:numId w:val="53"/>
        </w:numPr>
        <w:tabs>
          <w:tab w:val="left" w:pos="1081"/>
          <w:tab w:val="left" w:pos="1082"/>
        </w:tabs>
        <w:ind w:left="1081" w:right="2787" w:hanging="851"/>
        <w:jc w:val="left"/>
      </w:pPr>
      <w:bookmarkStart w:id="97" w:name="_bookmark97"/>
      <w:bookmarkEnd w:id="97"/>
      <w:r>
        <w:t>Opportunities</w:t>
      </w:r>
      <w:r>
        <w:rPr>
          <w:spacing w:val="-7"/>
        </w:rPr>
        <w:t xml:space="preserve"> </w:t>
      </w:r>
      <w:r>
        <w:t>and</w:t>
      </w:r>
      <w:r>
        <w:rPr>
          <w:spacing w:val="-7"/>
        </w:rPr>
        <w:t xml:space="preserve"> </w:t>
      </w:r>
      <w:r>
        <w:t>Capacity</w:t>
      </w:r>
      <w:r>
        <w:rPr>
          <w:spacing w:val="-7"/>
        </w:rPr>
        <w:t xml:space="preserve"> </w:t>
      </w:r>
      <w:r>
        <w:t>for</w:t>
      </w:r>
      <w:r>
        <w:rPr>
          <w:spacing w:val="-7"/>
        </w:rPr>
        <w:t xml:space="preserve"> </w:t>
      </w:r>
      <w:r>
        <w:t>New</w:t>
      </w:r>
      <w:r>
        <w:rPr>
          <w:spacing w:val="-108"/>
        </w:rPr>
        <w:t xml:space="preserve"> </w:t>
      </w:r>
      <w:r>
        <w:t>Development</w:t>
      </w:r>
    </w:p>
    <w:p w14:paraId="2AC15AEE" w14:textId="77777777" w:rsidR="00EE624C" w:rsidRDefault="00EE624C">
      <w:pPr>
        <w:pStyle w:val="BodyText"/>
        <w:spacing w:before="11"/>
        <w:rPr>
          <w:rFonts w:ascii="Arial"/>
          <w:b/>
          <w:sz w:val="51"/>
        </w:rPr>
      </w:pPr>
    </w:p>
    <w:p w14:paraId="56CA3973" w14:textId="77777777" w:rsidR="00EE624C" w:rsidRDefault="00A51690">
      <w:pPr>
        <w:pStyle w:val="BodyText"/>
        <w:tabs>
          <w:tab w:val="left" w:pos="1081"/>
        </w:tabs>
        <w:spacing w:line="288" w:lineRule="auto"/>
        <w:ind w:left="1081" w:right="272" w:hanging="851"/>
      </w:pPr>
      <w:r>
        <w:rPr>
          <w:rFonts w:ascii="Arial MT"/>
          <w:color w:val="008080"/>
          <w:sz w:val="16"/>
        </w:rPr>
        <w:t>6.1.1</w:t>
      </w:r>
      <w:r>
        <w:rPr>
          <w:rFonts w:ascii="Arial MT"/>
          <w:color w:val="008080"/>
          <w:sz w:val="16"/>
        </w:rPr>
        <w:tab/>
      </w:r>
      <w:r>
        <w:t>This section assesses the future capacity of the water cycle to accommodate growth.</w:t>
      </w:r>
      <w:r>
        <w:rPr>
          <w:spacing w:val="1"/>
        </w:rPr>
        <w:t xml:space="preserve"> </w:t>
      </w:r>
      <w:r>
        <w:t>The demands of the</w:t>
      </w:r>
      <w:r>
        <w:rPr>
          <w:spacing w:val="-52"/>
        </w:rPr>
        <w:t xml:space="preserve"> </w:t>
      </w:r>
      <w:r>
        <w:t>proposed level of growth on the existing water environment and water services infrastructure are</w:t>
      </w:r>
      <w:r>
        <w:rPr>
          <w:spacing w:val="1"/>
        </w:rPr>
        <w:t xml:space="preserve"> </w:t>
      </w:r>
      <w:r>
        <w:t>reviewed and demand management scenarios are discussed.</w:t>
      </w:r>
      <w:r>
        <w:rPr>
          <w:spacing w:val="1"/>
        </w:rPr>
        <w:t xml:space="preserve"> </w:t>
      </w:r>
      <w:r>
        <w:t>A sensitivity analysis is included on the</w:t>
      </w:r>
      <w:r>
        <w:rPr>
          <w:spacing w:val="1"/>
        </w:rPr>
        <w:t xml:space="preserve"> </w:t>
      </w:r>
      <w:r>
        <w:t>growth</w:t>
      </w:r>
      <w:r>
        <w:rPr>
          <w:spacing w:val="-1"/>
        </w:rPr>
        <w:t xml:space="preserve"> </w:t>
      </w:r>
      <w:r>
        <w:t>options to account</w:t>
      </w:r>
      <w:r>
        <w:rPr>
          <w:spacing w:val="-2"/>
        </w:rPr>
        <w:t xml:space="preserve"> </w:t>
      </w:r>
      <w:r>
        <w:t>for uncertainty in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planned housing trajectory.</w:t>
      </w:r>
    </w:p>
    <w:p w14:paraId="270ACB38" w14:textId="77777777" w:rsidR="00EE624C" w:rsidRDefault="00EE624C">
      <w:pPr>
        <w:pStyle w:val="BodyText"/>
        <w:spacing w:before="10"/>
        <w:rPr>
          <w:sz w:val="34"/>
        </w:rPr>
      </w:pPr>
    </w:p>
    <w:p w14:paraId="6422E009" w14:textId="77777777" w:rsidR="00EE624C" w:rsidRDefault="00A51690">
      <w:pPr>
        <w:pStyle w:val="Heading2"/>
        <w:tabs>
          <w:tab w:val="left" w:pos="1081"/>
        </w:tabs>
      </w:pPr>
      <w:bookmarkStart w:id="98" w:name="_bookmark98"/>
      <w:bookmarkEnd w:id="98"/>
      <w:r>
        <w:rPr>
          <w:rFonts w:ascii="Arial MT"/>
          <w:b w:val="0"/>
          <w:color w:val="008080"/>
          <w:sz w:val="16"/>
        </w:rPr>
        <w:t>6.2</w:t>
      </w:r>
      <w:r>
        <w:rPr>
          <w:rFonts w:ascii="Arial MT"/>
          <w:b w:val="0"/>
          <w:color w:val="008080"/>
          <w:sz w:val="16"/>
        </w:rPr>
        <w:tab/>
      </w:r>
      <w:r>
        <w:rPr>
          <w:color w:val="008080"/>
        </w:rPr>
        <w:t>Water</w:t>
      </w:r>
      <w:r>
        <w:rPr>
          <w:color w:val="008080"/>
          <w:spacing w:val="-15"/>
        </w:rPr>
        <w:t xml:space="preserve"> </w:t>
      </w:r>
      <w:r>
        <w:rPr>
          <w:color w:val="008080"/>
        </w:rPr>
        <w:t>Quality</w:t>
      </w:r>
      <w:r>
        <w:rPr>
          <w:color w:val="008080"/>
          <w:spacing w:val="-15"/>
        </w:rPr>
        <w:t xml:space="preserve"> </w:t>
      </w:r>
      <w:r>
        <w:rPr>
          <w:color w:val="008080"/>
        </w:rPr>
        <w:t>and</w:t>
      </w:r>
      <w:r>
        <w:rPr>
          <w:color w:val="008080"/>
          <w:spacing w:val="-14"/>
        </w:rPr>
        <w:t xml:space="preserve"> </w:t>
      </w:r>
      <w:r>
        <w:rPr>
          <w:color w:val="008080"/>
        </w:rPr>
        <w:t>Wastewater</w:t>
      </w:r>
    </w:p>
    <w:p w14:paraId="28F9980E" w14:textId="77777777" w:rsidR="00EE624C" w:rsidRDefault="00A51690">
      <w:pPr>
        <w:pStyle w:val="ListParagraph"/>
        <w:numPr>
          <w:ilvl w:val="2"/>
          <w:numId w:val="26"/>
        </w:numPr>
        <w:tabs>
          <w:tab w:val="left" w:pos="1081"/>
          <w:tab w:val="left" w:pos="1082"/>
        </w:tabs>
        <w:spacing w:before="239" w:line="288" w:lineRule="auto"/>
        <w:ind w:right="239"/>
      </w:pPr>
      <w:r>
        <w:t>The majority of rivers across the study area currently fail to achieve ‘Good Status’ with only a marginal</w:t>
      </w:r>
      <w:r>
        <w:rPr>
          <w:spacing w:val="1"/>
        </w:rPr>
        <w:t xml:space="preserve"> </w:t>
      </w:r>
      <w:r>
        <w:t>improvement in the overall status expect in the Derbyshire Derwent by 2015 though existing planned</w:t>
      </w:r>
      <w:r>
        <w:rPr>
          <w:spacing w:val="1"/>
        </w:rPr>
        <w:t xml:space="preserve"> </w:t>
      </w:r>
      <w:r>
        <w:t>measures. The Humber River Basin Management Plan highlights the need through this first six year WFD</w:t>
      </w:r>
      <w:r>
        <w:rPr>
          <w:spacing w:val="-52"/>
        </w:rPr>
        <w:t xml:space="preserve"> </w:t>
      </w:r>
      <w:r>
        <w:t>planning cycle to work with Severn Trent Water to reduce the number of misconnections and improve the</w:t>
      </w:r>
      <w:r>
        <w:rPr>
          <w:spacing w:val="-52"/>
        </w:rPr>
        <w:t xml:space="preserve"> </w:t>
      </w:r>
      <w:r>
        <w:t>effluent quality at WwTW throughout the study area to reduce the nutrient inputs, particularly</w:t>
      </w:r>
      <w:r>
        <w:rPr>
          <w:spacing w:val="1"/>
        </w:rPr>
        <w:t xml:space="preserve"> </w:t>
      </w:r>
      <w:r>
        <w:t>phosphorus. Measures focused on wastewater discharges have the potential to return significant benefits</w:t>
      </w:r>
      <w:r>
        <w:rPr>
          <w:spacing w:val="1"/>
        </w:rPr>
        <w:t xml:space="preserve"> </w:t>
      </w:r>
      <w:r>
        <w:t>in terms of the chemical status of the receiving water.</w:t>
      </w:r>
      <w:r>
        <w:rPr>
          <w:spacing w:val="1"/>
        </w:rPr>
        <w:t xml:space="preserve"> </w:t>
      </w:r>
      <w:r>
        <w:t>Although it is important to note that measures</w:t>
      </w:r>
      <w:r>
        <w:rPr>
          <w:spacing w:val="1"/>
        </w:rPr>
        <w:t xml:space="preserve"> </w:t>
      </w:r>
      <w:r>
        <w:t>identified in the RBMP will also target diffuse and point source contributions from other sectors and</w:t>
      </w:r>
      <w:r>
        <w:rPr>
          <w:spacing w:val="1"/>
        </w:rPr>
        <w:t xml:space="preserve"> </w:t>
      </w:r>
      <w:r>
        <w:t>technical</w:t>
      </w:r>
      <w:r>
        <w:rPr>
          <w:spacing w:val="-1"/>
        </w:rPr>
        <w:t xml:space="preserve"> </w:t>
      </w:r>
      <w:r>
        <w:t>feasibility and the</w:t>
      </w:r>
      <w:r>
        <w:rPr>
          <w:spacing w:val="-3"/>
        </w:rPr>
        <w:t xml:space="preserve"> </w:t>
      </w:r>
      <w:r>
        <w:t>proportionality</w:t>
      </w:r>
      <w:r>
        <w:rPr>
          <w:spacing w:val="-1"/>
        </w:rPr>
        <w:t xml:space="preserve"> </w:t>
      </w:r>
      <w:r>
        <w:t>of the</w:t>
      </w:r>
      <w:r>
        <w:rPr>
          <w:spacing w:val="-1"/>
        </w:rPr>
        <w:t xml:space="preserve"> </w:t>
      </w:r>
      <w:r>
        <w:t>costs</w:t>
      </w:r>
      <w:r>
        <w:rPr>
          <w:spacing w:val="-2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measures will also</w:t>
      </w:r>
      <w:r>
        <w:rPr>
          <w:spacing w:val="-1"/>
        </w:rPr>
        <w:t xml:space="preserve"> </w:t>
      </w:r>
      <w:r>
        <w:t>be considered.</w:t>
      </w:r>
    </w:p>
    <w:p w14:paraId="0A4B2250" w14:textId="77777777" w:rsidR="00EE624C" w:rsidRDefault="00EE624C">
      <w:pPr>
        <w:pStyle w:val="BodyText"/>
        <w:spacing w:before="10"/>
        <w:rPr>
          <w:sz w:val="20"/>
        </w:rPr>
      </w:pPr>
    </w:p>
    <w:p w14:paraId="7F7006A3" w14:textId="77777777" w:rsidR="00EE624C" w:rsidRDefault="00A51690">
      <w:pPr>
        <w:pStyle w:val="ListParagraph"/>
        <w:numPr>
          <w:ilvl w:val="2"/>
          <w:numId w:val="26"/>
        </w:numPr>
        <w:tabs>
          <w:tab w:val="left" w:pos="1081"/>
          <w:tab w:val="left" w:pos="1082"/>
        </w:tabs>
        <w:spacing w:before="1" w:line="288" w:lineRule="auto"/>
        <w:ind w:right="356"/>
      </w:pPr>
      <w:r>
        <w:t>Agreement is needed between the Environment Agency, Severn Trent Water and other key stakeholders,</w:t>
      </w:r>
      <w:r>
        <w:rPr>
          <w:spacing w:val="-52"/>
        </w:rPr>
        <w:t xml:space="preserve"> </w:t>
      </w:r>
      <w:r>
        <w:t>including councils, regarding how best to deliver the proposed growth whilst improving in the quality of</w:t>
      </w:r>
      <w:r>
        <w:rPr>
          <w:spacing w:val="-52"/>
        </w:rPr>
        <w:t xml:space="preserve"> </w:t>
      </w:r>
      <w:r>
        <w:t>the receiving water to meet the objectives of the Water Framework Directive. The maps included in</w:t>
      </w:r>
      <w:r>
        <w:rPr>
          <w:spacing w:val="1"/>
        </w:rPr>
        <w:t xml:space="preserve"> </w:t>
      </w:r>
      <w:r>
        <w:t xml:space="preserve">Section </w:t>
      </w:r>
      <w:hyperlink w:anchor="_bookmark31" w:history="1">
        <w:r>
          <w:t xml:space="preserve">4 </w:t>
        </w:r>
      </w:hyperlink>
      <w:r>
        <w:t>illustrate of the extent of WFD compliance risk across the study area for the key contaminants</w:t>
      </w:r>
      <w:r>
        <w:rPr>
          <w:spacing w:val="1"/>
        </w:rPr>
        <w:t xml:space="preserve"> </w:t>
      </w:r>
      <w:r>
        <w:t>that could be influenced by growth (i.e. a component of treated wastewater). These could be used as the</w:t>
      </w:r>
      <w:r>
        <w:rPr>
          <w:spacing w:val="1"/>
        </w:rPr>
        <w:t xml:space="preserve"> </w:t>
      </w:r>
      <w:r>
        <w:t>basis</w:t>
      </w:r>
      <w:r>
        <w:rPr>
          <w:spacing w:val="-1"/>
        </w:rPr>
        <w:t xml:space="preserve"> </w:t>
      </w:r>
      <w:r>
        <w:t>of the</w:t>
      </w:r>
      <w:r>
        <w:rPr>
          <w:spacing w:val="-1"/>
        </w:rPr>
        <w:t xml:space="preserve"> </w:t>
      </w:r>
      <w:r>
        <w:t>following</w:t>
      </w:r>
      <w:r>
        <w:rPr>
          <w:spacing w:val="-1"/>
        </w:rPr>
        <w:t xml:space="preserve"> </w:t>
      </w:r>
      <w:r>
        <w:t>pragmatic approach</w:t>
      </w:r>
      <w:r>
        <w:rPr>
          <w:spacing w:val="-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highlight</w:t>
      </w:r>
      <w:r>
        <w:rPr>
          <w:spacing w:val="-1"/>
        </w:rPr>
        <w:t xml:space="preserve"> </w:t>
      </w:r>
      <w:r>
        <w:t>the most sustainable</w:t>
      </w:r>
      <w:r>
        <w:rPr>
          <w:spacing w:val="-1"/>
        </w:rPr>
        <w:t xml:space="preserve"> </w:t>
      </w:r>
      <w:r>
        <w:t>locations:</w:t>
      </w:r>
    </w:p>
    <w:p w14:paraId="07BBA889" w14:textId="77777777" w:rsidR="00EE624C" w:rsidRDefault="00EE624C">
      <w:pPr>
        <w:pStyle w:val="BodyText"/>
        <w:spacing w:before="10"/>
        <w:rPr>
          <w:sz w:val="20"/>
        </w:rPr>
      </w:pPr>
    </w:p>
    <w:p w14:paraId="453D3310" w14:textId="77777777" w:rsidR="00EE624C" w:rsidRDefault="00A51690">
      <w:pPr>
        <w:pStyle w:val="ListParagraph"/>
        <w:numPr>
          <w:ilvl w:val="3"/>
          <w:numId w:val="26"/>
        </w:numPr>
        <w:tabs>
          <w:tab w:val="left" w:pos="1366"/>
        </w:tabs>
        <w:ind w:right="251"/>
      </w:pPr>
      <w:r>
        <w:rPr>
          <w:b/>
        </w:rPr>
        <w:t>Ecological</w:t>
      </w:r>
      <w:r>
        <w:rPr>
          <w:b/>
          <w:spacing w:val="-2"/>
        </w:rPr>
        <w:t xml:space="preserve"> </w:t>
      </w:r>
      <w:r>
        <w:rPr>
          <w:b/>
        </w:rPr>
        <w:t>Status</w:t>
      </w:r>
      <w:r>
        <w:rPr>
          <w:b/>
          <w:spacing w:val="-2"/>
        </w:rPr>
        <w:t xml:space="preserve"> </w:t>
      </w:r>
      <w:r>
        <w:rPr>
          <w:b/>
        </w:rPr>
        <w:t>sensitive</w:t>
      </w:r>
      <w:r>
        <w:rPr>
          <w:b/>
          <w:spacing w:val="-2"/>
        </w:rPr>
        <w:t xml:space="preserve"> </w:t>
      </w:r>
      <w:r>
        <w:rPr>
          <w:b/>
        </w:rPr>
        <w:t>to</w:t>
      </w:r>
      <w:r>
        <w:rPr>
          <w:b/>
          <w:spacing w:val="-2"/>
        </w:rPr>
        <w:t xml:space="preserve"> </w:t>
      </w:r>
      <w:r>
        <w:rPr>
          <w:b/>
        </w:rPr>
        <w:t>growth</w:t>
      </w:r>
      <w:r>
        <w:rPr>
          <w:b/>
          <w:spacing w:val="-1"/>
        </w:rPr>
        <w:t xml:space="preserve"> </w:t>
      </w:r>
      <w:r>
        <w:rPr>
          <w:b/>
        </w:rPr>
        <w:t>(growth</w:t>
      </w:r>
      <w:r>
        <w:rPr>
          <w:b/>
          <w:spacing w:val="-2"/>
        </w:rPr>
        <w:t xml:space="preserve"> </w:t>
      </w:r>
      <w:r>
        <w:rPr>
          <w:b/>
        </w:rPr>
        <w:t>constrained</w:t>
      </w:r>
      <w:r>
        <w:rPr>
          <w:b/>
          <w:spacing w:val="-2"/>
        </w:rPr>
        <w:t xml:space="preserve"> </w:t>
      </w:r>
      <w:r>
        <w:rPr>
          <w:b/>
        </w:rPr>
        <w:t>by</w:t>
      </w:r>
      <w:r>
        <w:rPr>
          <w:b/>
          <w:spacing w:val="-2"/>
        </w:rPr>
        <w:t xml:space="preserve"> </w:t>
      </w:r>
      <w:r>
        <w:rPr>
          <w:b/>
        </w:rPr>
        <w:t>technology)</w:t>
      </w:r>
      <w:r>
        <w:rPr>
          <w:b/>
          <w:spacing w:val="-3"/>
        </w:rPr>
        <w:t xml:space="preserve"> </w:t>
      </w:r>
      <w:r>
        <w:t>-</w:t>
      </w:r>
      <w:r>
        <w:rPr>
          <w:spacing w:val="-2"/>
        </w:rPr>
        <w:t xml:space="preserve"> </w:t>
      </w:r>
      <w:r>
        <w:t>Water</w:t>
      </w:r>
      <w:r>
        <w:rPr>
          <w:spacing w:val="-2"/>
        </w:rPr>
        <w:t xml:space="preserve"> </w:t>
      </w:r>
      <w:r>
        <w:t>quality currently</w:t>
      </w:r>
      <w:r>
        <w:rPr>
          <w:spacing w:val="-52"/>
        </w:rPr>
        <w:t xml:space="preserve"> </w:t>
      </w:r>
      <w:r>
        <w:t>far exceeds the statutory targets as set out in WFD. Achieving these thresholds/targets may not be</w:t>
      </w:r>
      <w:r>
        <w:rPr>
          <w:spacing w:val="1"/>
        </w:rPr>
        <w:t xml:space="preserve"> </w:t>
      </w:r>
      <w:r>
        <w:t>possible within the limits of conventional treatment technology. Growth would further deteriorate the</w:t>
      </w:r>
      <w:r>
        <w:rPr>
          <w:spacing w:val="1"/>
        </w:rPr>
        <w:t xml:space="preserve"> </w:t>
      </w:r>
      <w:r>
        <w:t>quality</w:t>
      </w:r>
      <w:r>
        <w:rPr>
          <w:spacing w:val="1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receiving</w:t>
      </w:r>
      <w:r>
        <w:rPr>
          <w:spacing w:val="-1"/>
        </w:rPr>
        <w:t xml:space="preserve"> </w:t>
      </w:r>
      <w:r>
        <w:t>water and may</w:t>
      </w:r>
      <w:r>
        <w:rPr>
          <w:spacing w:val="2"/>
        </w:rPr>
        <w:t xml:space="preserve"> </w:t>
      </w:r>
      <w:r>
        <w:t>also</w:t>
      </w:r>
      <w:r>
        <w:rPr>
          <w:spacing w:val="-1"/>
        </w:rPr>
        <w:t xml:space="preserve"> </w:t>
      </w:r>
      <w:r>
        <w:t>have a negative impact on the ecology;</w:t>
      </w:r>
    </w:p>
    <w:p w14:paraId="57DCB57E" w14:textId="77777777" w:rsidR="00EE624C" w:rsidRDefault="00EE624C">
      <w:pPr>
        <w:pStyle w:val="BodyText"/>
        <w:spacing w:before="9"/>
        <w:rPr>
          <w:sz w:val="20"/>
        </w:rPr>
      </w:pPr>
    </w:p>
    <w:p w14:paraId="492B83F5" w14:textId="77777777" w:rsidR="00EE624C" w:rsidRDefault="00A51690">
      <w:pPr>
        <w:pStyle w:val="ListParagraph"/>
        <w:numPr>
          <w:ilvl w:val="3"/>
          <w:numId w:val="26"/>
        </w:numPr>
        <w:tabs>
          <w:tab w:val="left" w:pos="1366"/>
        </w:tabs>
        <w:ind w:right="452"/>
      </w:pPr>
      <w:r>
        <w:rPr>
          <w:b/>
        </w:rPr>
        <w:t xml:space="preserve">Ecological Status sensitive to growth (failing targets, investment required) </w:t>
      </w:r>
      <w:r>
        <w:t>- Water quality is</w:t>
      </w:r>
      <w:r>
        <w:rPr>
          <w:spacing w:val="1"/>
        </w:rPr>
        <w:t xml:space="preserve"> </w:t>
      </w:r>
      <w:r>
        <w:t>currently failing the required thresholds/targets but improvement in wastewater treatment is possible</w:t>
      </w:r>
      <w:r>
        <w:rPr>
          <w:spacing w:val="-53"/>
        </w:rPr>
        <w:t xml:space="preserve"> </w:t>
      </w:r>
      <w:r>
        <w:t>through planned investment. Growth could make it more difficult to achieve, or prevent the</w:t>
      </w:r>
      <w:r>
        <w:rPr>
          <w:spacing w:val="1"/>
        </w:rPr>
        <w:t xml:space="preserve"> </w:t>
      </w:r>
      <w:r>
        <w:t>achievement</w:t>
      </w:r>
      <w:r>
        <w:rPr>
          <w:spacing w:val="-1"/>
        </w:rPr>
        <w:t xml:space="preserve"> </w:t>
      </w:r>
      <w:r>
        <w:t>of the targets;</w:t>
      </w:r>
    </w:p>
    <w:p w14:paraId="25721809" w14:textId="77777777" w:rsidR="00EE624C" w:rsidRDefault="00EE624C">
      <w:pPr>
        <w:pStyle w:val="BodyText"/>
        <w:spacing w:before="10"/>
        <w:rPr>
          <w:sz w:val="20"/>
        </w:rPr>
      </w:pPr>
    </w:p>
    <w:p w14:paraId="2510D66E" w14:textId="77777777" w:rsidR="00EE624C" w:rsidRDefault="00A51690">
      <w:pPr>
        <w:pStyle w:val="ListParagraph"/>
        <w:numPr>
          <w:ilvl w:val="3"/>
          <w:numId w:val="26"/>
        </w:numPr>
        <w:tabs>
          <w:tab w:val="left" w:pos="1366"/>
        </w:tabs>
        <w:ind w:right="476"/>
      </w:pPr>
      <w:r>
        <w:rPr>
          <w:b/>
        </w:rPr>
        <w:t xml:space="preserve">Ecological Status sensitive to growth (achieving targets, investment required) - </w:t>
      </w:r>
      <w:r>
        <w:t>Water quality is</w:t>
      </w:r>
      <w:r>
        <w:rPr>
          <w:spacing w:val="-53"/>
        </w:rPr>
        <w:t xml:space="preserve"> </w:t>
      </w:r>
      <w:r>
        <w:t>currently achieving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thresholds/targets</w:t>
      </w:r>
      <w:r>
        <w:rPr>
          <w:spacing w:val="-1"/>
        </w:rPr>
        <w:t xml:space="preserve"> </w:t>
      </w:r>
      <w:r>
        <w:t>but</w:t>
      </w:r>
      <w:r>
        <w:rPr>
          <w:spacing w:val="-1"/>
        </w:rPr>
        <w:t xml:space="preserve"> </w:t>
      </w:r>
      <w:r>
        <w:t>growth</w:t>
      </w:r>
      <w:r>
        <w:rPr>
          <w:spacing w:val="-3"/>
        </w:rPr>
        <w:t xml:space="preserve"> </w:t>
      </w:r>
      <w:r>
        <w:t>may</w:t>
      </w:r>
      <w:r>
        <w:rPr>
          <w:spacing w:val="1"/>
        </w:rPr>
        <w:t xml:space="preserve"> </w:t>
      </w:r>
      <w:r>
        <w:t>result</w:t>
      </w:r>
      <w:r>
        <w:rPr>
          <w:spacing w:val="-1"/>
        </w:rPr>
        <w:t xml:space="preserve"> </w:t>
      </w:r>
      <w:r>
        <w:t>in</w:t>
      </w:r>
      <w:r>
        <w:rPr>
          <w:spacing w:val="-2"/>
        </w:rPr>
        <w:t xml:space="preserve"> </w:t>
      </w:r>
      <w:r>
        <w:t>failure</w:t>
      </w:r>
      <w:r>
        <w:rPr>
          <w:spacing w:val="-1"/>
        </w:rPr>
        <w:t xml:space="preserve"> </w:t>
      </w:r>
      <w:r>
        <w:t>to</w:t>
      </w:r>
      <w:r>
        <w:rPr>
          <w:spacing w:val="-1"/>
        </w:rPr>
        <w:t xml:space="preserve"> </w:t>
      </w:r>
      <w:r>
        <w:t>meet</w:t>
      </w:r>
      <w:r>
        <w:rPr>
          <w:spacing w:val="-1"/>
        </w:rPr>
        <w:t xml:space="preserve"> </w:t>
      </w:r>
      <w:r>
        <w:t>these</w:t>
      </w:r>
      <w:r>
        <w:rPr>
          <w:spacing w:val="-2"/>
        </w:rPr>
        <w:t xml:space="preserve"> </w:t>
      </w:r>
      <w:r>
        <w:t>targets.</w:t>
      </w:r>
      <w:r>
        <w:rPr>
          <w:spacing w:val="-1"/>
        </w:rPr>
        <w:t xml:space="preserve"> </w:t>
      </w:r>
      <w:r>
        <w:t>For</w:t>
      </w:r>
    </w:p>
    <w:p w14:paraId="11FF068A" w14:textId="77777777" w:rsidR="00EE624C" w:rsidRDefault="00EE624C">
      <w:pPr>
        <w:sectPr w:rsidR="00EE624C">
          <w:pgSz w:w="11900" w:h="16840"/>
          <w:pgMar w:top="1660" w:right="620" w:bottom="1780" w:left="620" w:header="454" w:footer="1581" w:gutter="0"/>
          <w:cols w:space="720"/>
        </w:sectPr>
      </w:pPr>
    </w:p>
    <w:p w14:paraId="7FAAA808" w14:textId="77777777" w:rsidR="00EE624C" w:rsidRDefault="00EE624C">
      <w:pPr>
        <w:pStyle w:val="BodyText"/>
        <w:rPr>
          <w:sz w:val="20"/>
        </w:rPr>
      </w:pPr>
    </w:p>
    <w:p w14:paraId="50FD3B2F" w14:textId="77777777" w:rsidR="00EE624C" w:rsidRDefault="00EE624C">
      <w:pPr>
        <w:pStyle w:val="BodyText"/>
        <w:spacing w:before="7"/>
        <w:rPr>
          <w:sz w:val="21"/>
        </w:rPr>
      </w:pPr>
    </w:p>
    <w:p w14:paraId="1DD452B8" w14:textId="77777777" w:rsidR="00EE624C" w:rsidRDefault="00A51690">
      <w:pPr>
        <w:pStyle w:val="BodyText"/>
        <w:ind w:left="1365" w:right="466"/>
      </w:pPr>
      <w:r>
        <w:t>example, where there is limited scope to mitigate an increase in effluent flow as wastewater effluent</w:t>
      </w:r>
      <w:r>
        <w:rPr>
          <w:spacing w:val="-52"/>
        </w:rPr>
        <w:t xml:space="preserve"> </w:t>
      </w:r>
      <w:r>
        <w:t>already</w:t>
      </w:r>
      <w:r>
        <w:rPr>
          <w:spacing w:val="1"/>
        </w:rPr>
        <w:t xml:space="preserve"> </w:t>
      </w:r>
      <w:r>
        <w:t>treated to a high standard;</w:t>
      </w:r>
    </w:p>
    <w:p w14:paraId="75760BBF" w14:textId="77777777" w:rsidR="00EE624C" w:rsidRDefault="00EE624C">
      <w:pPr>
        <w:pStyle w:val="BodyText"/>
        <w:spacing w:before="9"/>
        <w:rPr>
          <w:sz w:val="20"/>
        </w:rPr>
      </w:pPr>
    </w:p>
    <w:p w14:paraId="4CAD9359" w14:textId="77777777" w:rsidR="00EE624C" w:rsidRDefault="00A51690">
      <w:pPr>
        <w:pStyle w:val="ListParagraph"/>
        <w:numPr>
          <w:ilvl w:val="3"/>
          <w:numId w:val="26"/>
        </w:numPr>
        <w:tabs>
          <w:tab w:val="left" w:pos="1366"/>
        </w:tabs>
        <w:ind w:left="1366" w:right="323"/>
      </w:pPr>
      <w:r>
        <w:rPr>
          <w:b/>
        </w:rPr>
        <w:t xml:space="preserve">Ecological Status is unlikely to be sensitive to growth </w:t>
      </w:r>
      <w:r>
        <w:t>- Water quality is currently achieving the</w:t>
      </w:r>
      <w:r>
        <w:rPr>
          <w:spacing w:val="1"/>
        </w:rPr>
        <w:t xml:space="preserve"> </w:t>
      </w:r>
      <w:r>
        <w:t>thresholds/targets and impact of planned growth can be mitigated as there is plenty of scope to further</w:t>
      </w:r>
      <w:r>
        <w:rPr>
          <w:spacing w:val="-53"/>
        </w:rPr>
        <w:t xml:space="preserve"> </w:t>
      </w:r>
      <w:r>
        <w:t>tighten</w:t>
      </w:r>
      <w:r>
        <w:rPr>
          <w:spacing w:val="-1"/>
        </w:rPr>
        <w:t xml:space="preserve"> </w:t>
      </w:r>
      <w:r>
        <w:t>consent conditions</w:t>
      </w:r>
      <w:r>
        <w:rPr>
          <w:spacing w:val="-1"/>
        </w:rPr>
        <w:t xml:space="preserve"> </w:t>
      </w:r>
      <w:r>
        <w:t>with</w:t>
      </w:r>
      <w:r>
        <w:rPr>
          <w:spacing w:val="-1"/>
        </w:rPr>
        <w:t xml:space="preserve"> </w:t>
      </w:r>
      <w:r>
        <w:t>regard to the quality</w:t>
      </w:r>
      <w:r>
        <w:rPr>
          <w:spacing w:val="-2"/>
        </w:rPr>
        <w:t xml:space="preserve"> </w:t>
      </w:r>
      <w:r>
        <w:t>of the effluent.</w:t>
      </w:r>
    </w:p>
    <w:p w14:paraId="39FAAC00" w14:textId="77777777" w:rsidR="00EE624C" w:rsidRDefault="00EE624C">
      <w:pPr>
        <w:pStyle w:val="BodyText"/>
        <w:spacing w:before="10"/>
        <w:rPr>
          <w:sz w:val="20"/>
        </w:rPr>
      </w:pPr>
    </w:p>
    <w:p w14:paraId="60A560B4" w14:textId="77777777" w:rsidR="00EE624C" w:rsidRDefault="00A51690">
      <w:pPr>
        <w:pStyle w:val="ListParagraph"/>
        <w:numPr>
          <w:ilvl w:val="2"/>
          <w:numId w:val="26"/>
        </w:numPr>
        <w:tabs>
          <w:tab w:val="left" w:pos="1081"/>
          <w:tab w:val="left" w:pos="1082"/>
        </w:tabs>
        <w:spacing w:line="288" w:lineRule="auto"/>
        <w:ind w:right="358"/>
      </w:pPr>
      <w:r>
        <w:t>The above categorisation looks at the impact of growth on a particular river stretch. Those categorised in</w:t>
      </w:r>
      <w:r>
        <w:rPr>
          <w:spacing w:val="-53"/>
        </w:rPr>
        <w:t xml:space="preserve"> </w:t>
      </w:r>
      <w:r>
        <w:t>the 2</w:t>
      </w:r>
      <w:r>
        <w:rPr>
          <w:vertAlign w:val="superscript"/>
        </w:rPr>
        <w:t>nd</w:t>
      </w:r>
      <w:r>
        <w:t xml:space="preserve"> or 3</w:t>
      </w:r>
      <w:r>
        <w:rPr>
          <w:vertAlign w:val="superscript"/>
        </w:rPr>
        <w:t>rd</w:t>
      </w:r>
      <w:r>
        <w:t xml:space="preserve"> bullets are most sensitive to growth, either due to marginally passing or failing the required</w:t>
      </w:r>
      <w:r>
        <w:rPr>
          <w:spacing w:val="-52"/>
        </w:rPr>
        <w:t xml:space="preserve"> </w:t>
      </w:r>
      <w:r>
        <w:t>target / threshold, and as such are those which need to be protected from the effects of growth. The 1</w:t>
      </w:r>
      <w:r>
        <w:rPr>
          <w:vertAlign w:val="superscript"/>
        </w:rPr>
        <w:t>st</w:t>
      </w:r>
      <w:r>
        <w:rPr>
          <w:spacing w:val="1"/>
        </w:rPr>
        <w:t xml:space="preserve"> </w:t>
      </w:r>
      <w:r>
        <w:t>bullet captures river stretches that are currently failing targets / thresholds, but investing in the WwTW</w:t>
      </w:r>
      <w:r>
        <w:rPr>
          <w:spacing w:val="1"/>
        </w:rPr>
        <w:t xml:space="preserve"> </w:t>
      </w:r>
      <w:r>
        <w:t>alone is thought to be insufficient to achieve these targets / thresholds. Further work must be done to</w:t>
      </w:r>
      <w:r>
        <w:rPr>
          <w:spacing w:val="1"/>
        </w:rPr>
        <w:t xml:space="preserve"> </w:t>
      </w:r>
      <w:r>
        <w:t>address these areas through identifying wider measures to address the contribution from all sources /</w:t>
      </w:r>
      <w:r>
        <w:rPr>
          <w:spacing w:val="1"/>
        </w:rPr>
        <w:t xml:space="preserve"> </w:t>
      </w:r>
      <w:r>
        <w:t>pressures</w:t>
      </w:r>
      <w:r>
        <w:rPr>
          <w:spacing w:val="-1"/>
        </w:rPr>
        <w:t xml:space="preserve"> </w:t>
      </w:r>
      <w:r>
        <w:t>through the river basin planning process.</w:t>
      </w:r>
    </w:p>
    <w:p w14:paraId="437BB806" w14:textId="77777777" w:rsidR="00EE624C" w:rsidRDefault="00EE624C">
      <w:pPr>
        <w:pStyle w:val="BodyText"/>
        <w:spacing w:before="10"/>
        <w:rPr>
          <w:sz w:val="20"/>
        </w:rPr>
      </w:pPr>
    </w:p>
    <w:p w14:paraId="7C4FA7D3" w14:textId="77777777" w:rsidR="00EE624C" w:rsidRDefault="00A51690">
      <w:pPr>
        <w:pStyle w:val="ListParagraph"/>
        <w:numPr>
          <w:ilvl w:val="2"/>
          <w:numId w:val="26"/>
        </w:numPr>
        <w:tabs>
          <w:tab w:val="left" w:pos="1081"/>
          <w:tab w:val="left" w:pos="1082"/>
        </w:tabs>
        <w:ind w:hanging="852"/>
      </w:pPr>
      <w:r>
        <w:t>Based</w:t>
      </w:r>
      <w:r>
        <w:rPr>
          <w:spacing w:val="-2"/>
        </w:rPr>
        <w:t xml:space="preserve"> </w:t>
      </w:r>
      <w:r>
        <w:t>on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above,</w:t>
      </w:r>
      <w:r>
        <w:rPr>
          <w:spacing w:val="-1"/>
        </w:rPr>
        <w:t xml:space="preserve"> </w:t>
      </w:r>
      <w:r>
        <w:t>possible</w:t>
      </w:r>
      <w:r>
        <w:rPr>
          <w:spacing w:val="-1"/>
        </w:rPr>
        <w:t xml:space="preserve"> </w:t>
      </w:r>
      <w:r>
        <w:t>implications</w:t>
      </w:r>
      <w:r>
        <w:rPr>
          <w:spacing w:val="-2"/>
        </w:rPr>
        <w:t xml:space="preserve"> </w:t>
      </w:r>
      <w:r>
        <w:t>to</w:t>
      </w:r>
      <w:r>
        <w:rPr>
          <w:spacing w:val="-1"/>
        </w:rPr>
        <w:t xml:space="preserve"> </w:t>
      </w:r>
      <w:r>
        <w:t>planning</w:t>
      </w:r>
      <w:r>
        <w:rPr>
          <w:spacing w:val="-3"/>
        </w:rPr>
        <w:t xml:space="preserve"> </w:t>
      </w:r>
      <w:r>
        <w:t>decisions</w:t>
      </w:r>
      <w:r>
        <w:rPr>
          <w:spacing w:val="-1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impacts</w:t>
      </w:r>
      <w:r>
        <w:rPr>
          <w:spacing w:val="-1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growth</w:t>
      </w:r>
      <w:r>
        <w:rPr>
          <w:spacing w:val="-1"/>
        </w:rPr>
        <w:t xml:space="preserve"> </w:t>
      </w:r>
      <w:r>
        <w:t>are</w:t>
      </w:r>
      <w:r>
        <w:rPr>
          <w:spacing w:val="-1"/>
        </w:rPr>
        <w:t xml:space="preserve"> </w:t>
      </w:r>
      <w:r>
        <w:t>listed</w:t>
      </w:r>
      <w:r>
        <w:rPr>
          <w:spacing w:val="1"/>
        </w:rPr>
        <w:t xml:space="preserve"> </w:t>
      </w:r>
      <w:r>
        <w:t>below:</w:t>
      </w:r>
    </w:p>
    <w:p w14:paraId="16E64E34" w14:textId="77777777" w:rsidR="00EE624C" w:rsidRDefault="00EE624C">
      <w:pPr>
        <w:pStyle w:val="BodyText"/>
        <w:spacing w:before="3"/>
        <w:rPr>
          <w:sz w:val="25"/>
        </w:rPr>
      </w:pPr>
    </w:p>
    <w:p w14:paraId="1C52E0CF" w14:textId="77777777" w:rsidR="00EE624C" w:rsidRDefault="00A51690">
      <w:pPr>
        <w:pStyle w:val="ListParagraph"/>
        <w:numPr>
          <w:ilvl w:val="3"/>
          <w:numId w:val="26"/>
        </w:numPr>
        <w:tabs>
          <w:tab w:val="left" w:pos="1366"/>
        </w:tabs>
        <w:ind w:right="592"/>
        <w:jc w:val="both"/>
      </w:pPr>
      <w:r>
        <w:t>Growth cannot be accommodated without significant risk of harm to the ecology of the wetland or</w:t>
      </w:r>
      <w:r>
        <w:rPr>
          <w:spacing w:val="-52"/>
        </w:rPr>
        <w:t xml:space="preserve"> </w:t>
      </w:r>
      <w:r>
        <w:t>river even when possible water infrastructure improvements are taken into account. Changes to the</w:t>
      </w:r>
      <w:r>
        <w:rPr>
          <w:spacing w:val="-52"/>
        </w:rPr>
        <w:t xml:space="preserve"> </w:t>
      </w:r>
      <w:r>
        <w:t>RSS</w:t>
      </w:r>
      <w:r>
        <w:rPr>
          <w:spacing w:val="-1"/>
        </w:rPr>
        <w:t xml:space="preserve"> </w:t>
      </w:r>
      <w:r>
        <w:t>allocation and distributions should</w:t>
      </w:r>
      <w:r>
        <w:rPr>
          <w:spacing w:val="-1"/>
        </w:rPr>
        <w:t xml:space="preserve"> </w:t>
      </w:r>
      <w:r>
        <w:t>be</w:t>
      </w:r>
      <w:r>
        <w:rPr>
          <w:spacing w:val="-1"/>
        </w:rPr>
        <w:t xml:space="preserve"> </w:t>
      </w:r>
      <w:r>
        <w:t>considered;</w:t>
      </w:r>
    </w:p>
    <w:p w14:paraId="3287165A" w14:textId="77777777" w:rsidR="00EE624C" w:rsidRDefault="00EE624C">
      <w:pPr>
        <w:pStyle w:val="BodyText"/>
        <w:spacing w:before="9"/>
        <w:rPr>
          <w:sz w:val="20"/>
        </w:rPr>
      </w:pPr>
    </w:p>
    <w:p w14:paraId="03715A88" w14:textId="77777777" w:rsidR="00EE624C" w:rsidRDefault="00A51690">
      <w:pPr>
        <w:pStyle w:val="ListParagraph"/>
        <w:numPr>
          <w:ilvl w:val="3"/>
          <w:numId w:val="26"/>
        </w:numPr>
        <w:tabs>
          <w:tab w:val="left" w:pos="1366"/>
        </w:tabs>
        <w:spacing w:before="1"/>
        <w:ind w:right="420"/>
      </w:pPr>
      <w:r>
        <w:t>The capacity of river or dependant habitats (i.e. SSSI) to receive additional wastewater flows</w:t>
      </w:r>
      <w:r>
        <w:rPr>
          <w:spacing w:val="1"/>
        </w:rPr>
        <w:t xml:space="preserve"> </w:t>
      </w:r>
      <w:r>
        <w:t>associated with planned growth and the degree to which water infrastructure improvements can</w:t>
      </w:r>
      <w:r>
        <w:rPr>
          <w:spacing w:val="1"/>
        </w:rPr>
        <w:t xml:space="preserve"> </w:t>
      </w:r>
      <w:r>
        <w:t>mitigate the impact of growth is uncertain. In this case a detailed assessment should be carried out as</w:t>
      </w:r>
      <w:r>
        <w:rPr>
          <w:spacing w:val="-52"/>
        </w:rPr>
        <w:t xml:space="preserve"> </w:t>
      </w:r>
      <w:r>
        <w:t>part of any future detailed WCSs to reduce this uncertainty. It may be necessary to revise the</w:t>
      </w:r>
      <w:r>
        <w:rPr>
          <w:spacing w:val="1"/>
        </w:rPr>
        <w:t xml:space="preserve"> </w:t>
      </w:r>
      <w:r>
        <w:t>allocations</w:t>
      </w:r>
      <w:r>
        <w:rPr>
          <w:spacing w:val="-1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distributions</w:t>
      </w:r>
      <w:r>
        <w:rPr>
          <w:spacing w:val="-2"/>
        </w:rPr>
        <w:t xml:space="preserve"> </w:t>
      </w:r>
      <w:r>
        <w:t>at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core strategy</w:t>
      </w:r>
      <w:r>
        <w:rPr>
          <w:spacing w:val="-1"/>
        </w:rPr>
        <w:t xml:space="preserve"> </w:t>
      </w:r>
      <w:r>
        <w:t>stage</w:t>
      </w:r>
      <w:r>
        <w:rPr>
          <w:spacing w:val="-2"/>
        </w:rPr>
        <w:t xml:space="preserve"> </w:t>
      </w:r>
      <w:r>
        <w:t>if</w:t>
      </w:r>
      <w:r>
        <w:rPr>
          <w:spacing w:val="-1"/>
        </w:rPr>
        <w:t xml:space="preserve"> </w:t>
      </w:r>
      <w:r>
        <w:t>sustainable</w:t>
      </w:r>
      <w:r>
        <w:rPr>
          <w:spacing w:val="-1"/>
        </w:rPr>
        <w:t xml:space="preserve"> </w:t>
      </w:r>
      <w:r>
        <w:t>solutions cannot</w:t>
      </w:r>
      <w:r>
        <w:rPr>
          <w:spacing w:val="-1"/>
        </w:rPr>
        <w:t xml:space="preserve"> </w:t>
      </w:r>
      <w:r>
        <w:t>be</w:t>
      </w:r>
      <w:r>
        <w:rPr>
          <w:spacing w:val="-1"/>
        </w:rPr>
        <w:t xml:space="preserve"> </w:t>
      </w:r>
      <w:r>
        <w:t>found;</w:t>
      </w:r>
    </w:p>
    <w:p w14:paraId="2EAAD319" w14:textId="77777777" w:rsidR="00EE624C" w:rsidRDefault="00EE624C">
      <w:pPr>
        <w:pStyle w:val="BodyText"/>
        <w:spacing w:before="8"/>
        <w:rPr>
          <w:sz w:val="20"/>
        </w:rPr>
      </w:pPr>
    </w:p>
    <w:p w14:paraId="6A7128B1" w14:textId="77777777" w:rsidR="00EE624C" w:rsidRDefault="00A51690">
      <w:pPr>
        <w:pStyle w:val="ListParagraph"/>
        <w:numPr>
          <w:ilvl w:val="3"/>
          <w:numId w:val="26"/>
        </w:numPr>
        <w:tabs>
          <w:tab w:val="left" w:pos="1366"/>
        </w:tabs>
        <w:spacing w:before="1"/>
      </w:pPr>
      <w:r>
        <w:t>The</w:t>
      </w:r>
      <w:r>
        <w:rPr>
          <w:spacing w:val="-1"/>
        </w:rPr>
        <w:t xml:space="preserve"> </w:t>
      </w:r>
      <w:r>
        <w:t>planned</w:t>
      </w:r>
      <w:r>
        <w:rPr>
          <w:spacing w:val="-3"/>
        </w:rPr>
        <w:t xml:space="preserve"> </w:t>
      </w:r>
      <w:r>
        <w:t>growth</w:t>
      </w:r>
      <w:r>
        <w:rPr>
          <w:spacing w:val="-1"/>
        </w:rPr>
        <w:t xml:space="preserve"> </w:t>
      </w:r>
      <w:r>
        <w:t>can</w:t>
      </w:r>
      <w:r>
        <w:rPr>
          <w:spacing w:val="-1"/>
        </w:rPr>
        <w:t xml:space="preserve"> </w:t>
      </w:r>
      <w:r>
        <w:t>be</w:t>
      </w:r>
      <w:r>
        <w:rPr>
          <w:spacing w:val="-1"/>
        </w:rPr>
        <w:t xml:space="preserve"> </w:t>
      </w:r>
      <w:r>
        <w:t>accommodated</w:t>
      </w:r>
      <w:r>
        <w:rPr>
          <w:spacing w:val="-1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no</w:t>
      </w:r>
      <w:r>
        <w:rPr>
          <w:spacing w:val="-1"/>
        </w:rPr>
        <w:t xml:space="preserve"> </w:t>
      </w:r>
      <w:r>
        <w:t>action</w:t>
      </w:r>
      <w:r>
        <w:rPr>
          <w:spacing w:val="-1"/>
        </w:rPr>
        <w:t xml:space="preserve"> </w:t>
      </w:r>
      <w:r>
        <w:t>required.</w:t>
      </w:r>
    </w:p>
    <w:p w14:paraId="1232FA80" w14:textId="77777777" w:rsidR="00EE624C" w:rsidRDefault="00EE624C">
      <w:pPr>
        <w:pStyle w:val="BodyText"/>
        <w:spacing w:before="9"/>
        <w:rPr>
          <w:sz w:val="20"/>
        </w:rPr>
      </w:pPr>
    </w:p>
    <w:p w14:paraId="48C0BF11" w14:textId="77777777" w:rsidR="00EE624C" w:rsidRDefault="00A51690">
      <w:pPr>
        <w:pStyle w:val="ListParagraph"/>
        <w:numPr>
          <w:ilvl w:val="2"/>
          <w:numId w:val="26"/>
        </w:numPr>
        <w:tabs>
          <w:tab w:val="left" w:pos="1081"/>
          <w:tab w:val="left" w:pos="1082"/>
        </w:tabs>
        <w:spacing w:line="288" w:lineRule="auto"/>
        <w:ind w:right="230"/>
      </w:pPr>
      <w:r>
        <w:t>From high level analysis of the data provided by Severn Trent Water there is significant scope to treat</w:t>
      </w:r>
      <w:r>
        <w:rPr>
          <w:spacing w:val="1"/>
        </w:rPr>
        <w:t xml:space="preserve"> </w:t>
      </w:r>
      <w:r>
        <w:t>effluents across the study area to meet tighter standards since most current and proposed consent</w:t>
      </w:r>
      <w:r>
        <w:rPr>
          <w:spacing w:val="1"/>
        </w:rPr>
        <w:t xml:space="preserve"> </w:t>
      </w:r>
      <w:r>
        <w:t>conditions exceed those that can be achieved using best available technology (BAT). Traditional</w:t>
      </w:r>
      <w:r>
        <w:rPr>
          <w:spacing w:val="1"/>
        </w:rPr>
        <w:t xml:space="preserve"> </w:t>
      </w:r>
      <w:r>
        <w:t>wastewater treatment uses natural biological processes to reduce organic material including BOD and</w:t>
      </w:r>
      <w:r>
        <w:rPr>
          <w:spacing w:val="1"/>
        </w:rPr>
        <w:t xml:space="preserve"> </w:t>
      </w:r>
      <w:r>
        <w:t>ammonia by providing optimum conditions for microbial activity. Older WwTWs generally use</w:t>
      </w:r>
      <w:r>
        <w:rPr>
          <w:spacing w:val="1"/>
        </w:rPr>
        <w:t xml:space="preserve"> </w:t>
      </w:r>
      <w:r>
        <w:t>‘biological filters’ in which wastewater is allowed to trickle over stones which are coated with a microbial</w:t>
      </w:r>
      <w:r>
        <w:rPr>
          <w:spacing w:val="-53"/>
        </w:rPr>
        <w:t xml:space="preserve"> </w:t>
      </w:r>
      <w:r>
        <w:t>layer. Biological filter works have low energy consumption but a large spatial footprint and their</w:t>
      </w:r>
      <w:r>
        <w:rPr>
          <w:spacing w:val="1"/>
        </w:rPr>
        <w:t xml:space="preserve"> </w:t>
      </w:r>
      <w:r>
        <w:t>performance deteriorates in cold weather.</w:t>
      </w:r>
    </w:p>
    <w:p w14:paraId="256EBC5B" w14:textId="77777777" w:rsidR="00EE624C" w:rsidRDefault="00EE624C">
      <w:pPr>
        <w:pStyle w:val="BodyText"/>
        <w:spacing w:before="10"/>
        <w:rPr>
          <w:sz w:val="20"/>
        </w:rPr>
      </w:pPr>
    </w:p>
    <w:p w14:paraId="243CA5FC" w14:textId="77777777" w:rsidR="00EE624C" w:rsidRDefault="00A51690">
      <w:pPr>
        <w:pStyle w:val="ListParagraph"/>
        <w:numPr>
          <w:ilvl w:val="2"/>
          <w:numId w:val="26"/>
        </w:numPr>
        <w:tabs>
          <w:tab w:val="left" w:pos="1081"/>
          <w:tab w:val="left" w:pos="1082"/>
        </w:tabs>
        <w:spacing w:line="288" w:lineRule="auto"/>
        <w:ind w:right="761"/>
      </w:pPr>
      <w:r>
        <w:t>Modern treatment mainly uses the ‘activated sludge process’ in which the active organisms are</w:t>
      </w:r>
      <w:r>
        <w:rPr>
          <w:spacing w:val="1"/>
        </w:rPr>
        <w:t xml:space="preserve"> </w:t>
      </w:r>
      <w:r>
        <w:t>maintained suspended in a large tank and provided with air mechanically. This process has a lower</w:t>
      </w:r>
      <w:r>
        <w:rPr>
          <w:spacing w:val="1"/>
        </w:rPr>
        <w:t xml:space="preserve"> </w:t>
      </w:r>
      <w:r>
        <w:t>footprint than biological filters and will remove a higher proportion of organic matter but has higher</w:t>
      </w:r>
      <w:r>
        <w:rPr>
          <w:spacing w:val="-53"/>
        </w:rPr>
        <w:t xml:space="preserve"> </w:t>
      </w:r>
      <w:r>
        <w:t>power</w:t>
      </w:r>
      <w:r>
        <w:rPr>
          <w:spacing w:val="-1"/>
        </w:rPr>
        <w:t xml:space="preserve"> </w:t>
      </w:r>
      <w:r>
        <w:t>consumption.</w:t>
      </w:r>
    </w:p>
    <w:p w14:paraId="45B86D7E" w14:textId="77777777" w:rsidR="00EE624C" w:rsidRDefault="00EE624C">
      <w:pPr>
        <w:spacing w:line="288" w:lineRule="auto"/>
        <w:sectPr w:rsidR="00EE624C">
          <w:pgSz w:w="11900" w:h="16840"/>
          <w:pgMar w:top="1660" w:right="620" w:bottom="1780" w:left="620" w:header="454" w:footer="1581" w:gutter="0"/>
          <w:cols w:space="720"/>
        </w:sectPr>
      </w:pPr>
    </w:p>
    <w:p w14:paraId="4F4D5669" w14:textId="77777777" w:rsidR="00EE624C" w:rsidRDefault="00EE624C">
      <w:pPr>
        <w:pStyle w:val="BodyText"/>
        <w:rPr>
          <w:sz w:val="20"/>
        </w:rPr>
      </w:pPr>
    </w:p>
    <w:p w14:paraId="64F8D99A" w14:textId="77777777" w:rsidR="00EE624C" w:rsidRDefault="00EE624C">
      <w:pPr>
        <w:pStyle w:val="BodyText"/>
        <w:spacing w:before="7"/>
        <w:rPr>
          <w:sz w:val="21"/>
        </w:rPr>
      </w:pPr>
    </w:p>
    <w:p w14:paraId="39C0D285" w14:textId="77777777" w:rsidR="00EE624C" w:rsidRDefault="00A51690">
      <w:pPr>
        <w:pStyle w:val="ListParagraph"/>
        <w:numPr>
          <w:ilvl w:val="2"/>
          <w:numId w:val="26"/>
        </w:numPr>
        <w:tabs>
          <w:tab w:val="left" w:pos="1081"/>
          <w:tab w:val="left" w:pos="1082"/>
        </w:tabs>
        <w:spacing w:line="288" w:lineRule="auto"/>
        <w:ind w:right="262"/>
      </w:pPr>
      <w:r>
        <w:t>Improved water quality thresholds/targets set by WFD are likely to require the removal a higher</w:t>
      </w:r>
      <w:r>
        <w:rPr>
          <w:spacing w:val="1"/>
        </w:rPr>
        <w:t xml:space="preserve"> </w:t>
      </w:r>
      <w:r>
        <w:t>proportion of organic matter and lower effluent concentrations of phosphorus. Phosphorus is not removed</w:t>
      </w:r>
      <w:r>
        <w:rPr>
          <w:spacing w:val="-52"/>
        </w:rPr>
        <w:t xml:space="preserve"> </w:t>
      </w:r>
      <w:r>
        <w:t>efficiently by traditional wastewater treatment processes so modifications to the microbial treatment</w:t>
      </w:r>
      <w:r>
        <w:rPr>
          <w:spacing w:val="1"/>
        </w:rPr>
        <w:t xml:space="preserve"> </w:t>
      </w:r>
      <w:r>
        <w:t>processes or tertiary</w:t>
      </w:r>
      <w:r>
        <w:rPr>
          <w:spacing w:val="3"/>
        </w:rPr>
        <w:t xml:space="preserve"> </w:t>
      </w:r>
      <w:r>
        <w:t>chemical treatment</w:t>
      </w:r>
      <w:r>
        <w:rPr>
          <w:spacing w:val="2"/>
        </w:rPr>
        <w:t xml:space="preserve"> </w:t>
      </w:r>
      <w:r>
        <w:t>may</w:t>
      </w:r>
      <w:r>
        <w:rPr>
          <w:spacing w:val="2"/>
        </w:rPr>
        <w:t xml:space="preserve"> </w:t>
      </w:r>
      <w:r>
        <w:t>be required,</w:t>
      </w:r>
      <w:r>
        <w:rPr>
          <w:spacing w:val="1"/>
        </w:rPr>
        <w:t xml:space="preserve"> </w:t>
      </w:r>
      <w:r>
        <w:t>many</w:t>
      </w:r>
      <w:r>
        <w:rPr>
          <w:spacing w:val="2"/>
        </w:rPr>
        <w:t xml:space="preserve"> </w:t>
      </w:r>
      <w:r>
        <w:t>WwTW</w:t>
      </w:r>
      <w:r>
        <w:rPr>
          <w:spacing w:val="1"/>
        </w:rPr>
        <w:t xml:space="preserve"> </w:t>
      </w:r>
      <w:r>
        <w:t>already meet</w:t>
      </w:r>
      <w:r>
        <w:rPr>
          <w:spacing w:val="1"/>
        </w:rPr>
        <w:t xml:space="preserve"> </w:t>
      </w:r>
      <w:r>
        <w:t>a tighter</w:t>
      </w:r>
      <w:r>
        <w:rPr>
          <w:spacing w:val="1"/>
        </w:rPr>
        <w:t xml:space="preserve"> </w:t>
      </w:r>
      <w:r>
        <w:t>consent</w:t>
      </w:r>
      <w:r>
        <w:rPr>
          <w:spacing w:val="1"/>
        </w:rPr>
        <w:t xml:space="preserve"> </w:t>
      </w:r>
      <w:r>
        <w:t>for phosphorus. Increased flows from new development will require increased hydraulic capacity and</w:t>
      </w:r>
      <w:r>
        <w:rPr>
          <w:spacing w:val="1"/>
        </w:rPr>
        <w:t xml:space="preserve"> </w:t>
      </w:r>
      <w:r>
        <w:t>improvements in treatment to avoid increases in pollution loads to the receiving waters. Generally, tighter</w:t>
      </w:r>
      <w:r>
        <w:rPr>
          <w:spacing w:val="-52"/>
        </w:rPr>
        <w:t xml:space="preserve"> </w:t>
      </w:r>
      <w:r>
        <w:t>effluent standards are met by additional process units, where space allows, or, if necessary by complete</w:t>
      </w:r>
      <w:r>
        <w:rPr>
          <w:spacing w:val="1"/>
        </w:rPr>
        <w:t xml:space="preserve"> </w:t>
      </w:r>
      <w:r>
        <w:t>replacement of an existing works by an activated sludge plant. The highest quality effluent obtainable</w:t>
      </w:r>
      <w:r>
        <w:rPr>
          <w:spacing w:val="1"/>
        </w:rPr>
        <w:t xml:space="preserve"> </w:t>
      </w:r>
      <w:r>
        <w:t>from</w:t>
      </w:r>
      <w:r>
        <w:rPr>
          <w:spacing w:val="-2"/>
        </w:rPr>
        <w:t xml:space="preserve"> </w:t>
      </w:r>
      <w:r>
        <w:t>such a plant with an acceptably</w:t>
      </w:r>
      <w:r>
        <w:rPr>
          <w:spacing w:val="2"/>
        </w:rPr>
        <w:t xml:space="preserve"> </w:t>
      </w:r>
      <w:r>
        <w:t>low</w:t>
      </w:r>
      <w:r>
        <w:rPr>
          <w:spacing w:val="-3"/>
        </w:rPr>
        <w:t xml:space="preserve"> </w:t>
      </w:r>
      <w:r>
        <w:t>risk of consent failure is:</w:t>
      </w:r>
    </w:p>
    <w:p w14:paraId="35590F89" w14:textId="77777777" w:rsidR="00EE624C" w:rsidRDefault="00EE624C">
      <w:pPr>
        <w:pStyle w:val="BodyText"/>
        <w:spacing w:before="10"/>
        <w:rPr>
          <w:sz w:val="20"/>
        </w:rPr>
      </w:pPr>
    </w:p>
    <w:p w14:paraId="34B5BEBB" w14:textId="77777777" w:rsidR="00EE624C" w:rsidRDefault="00A51690">
      <w:pPr>
        <w:pStyle w:val="ListParagraph"/>
        <w:numPr>
          <w:ilvl w:val="3"/>
          <w:numId w:val="26"/>
        </w:numPr>
        <w:tabs>
          <w:tab w:val="left" w:pos="1366"/>
        </w:tabs>
        <w:spacing w:before="1"/>
      </w:pPr>
      <w:r>
        <w:t>8</w:t>
      </w:r>
      <w:r>
        <w:rPr>
          <w:spacing w:val="-2"/>
        </w:rPr>
        <w:t xml:space="preserve"> </w:t>
      </w:r>
      <w:r>
        <w:t>mg</w:t>
      </w:r>
      <w:r>
        <w:rPr>
          <w:spacing w:val="-1"/>
        </w:rPr>
        <w:t xml:space="preserve"> </w:t>
      </w:r>
      <w:r>
        <w:t>BOD/l</w:t>
      </w:r>
      <w:r>
        <w:rPr>
          <w:spacing w:val="-1"/>
        </w:rPr>
        <w:t xml:space="preserve"> </w:t>
      </w:r>
      <w:r>
        <w:t>(95</w:t>
      </w:r>
      <w:r>
        <w:rPr>
          <w:spacing w:val="-1"/>
        </w:rPr>
        <w:t xml:space="preserve"> </w:t>
      </w:r>
      <w:r>
        <w:t>percentile);</w:t>
      </w:r>
    </w:p>
    <w:p w14:paraId="3B62DC1C" w14:textId="77777777" w:rsidR="00EE624C" w:rsidRDefault="00EE624C">
      <w:pPr>
        <w:pStyle w:val="BodyText"/>
        <w:spacing w:before="9"/>
        <w:rPr>
          <w:sz w:val="20"/>
        </w:rPr>
      </w:pPr>
    </w:p>
    <w:p w14:paraId="5AA2DF49" w14:textId="77777777" w:rsidR="00EE624C" w:rsidRDefault="00A51690">
      <w:pPr>
        <w:pStyle w:val="ListParagraph"/>
        <w:numPr>
          <w:ilvl w:val="3"/>
          <w:numId w:val="26"/>
        </w:numPr>
        <w:tabs>
          <w:tab w:val="left" w:pos="1366"/>
        </w:tabs>
      </w:pPr>
      <w:r>
        <w:t>1</w:t>
      </w:r>
      <w:r>
        <w:rPr>
          <w:spacing w:val="-2"/>
        </w:rPr>
        <w:t xml:space="preserve"> </w:t>
      </w:r>
      <w:r>
        <w:t>mg</w:t>
      </w:r>
      <w:r>
        <w:rPr>
          <w:spacing w:val="-1"/>
        </w:rPr>
        <w:t xml:space="preserve"> </w:t>
      </w:r>
      <w:r>
        <w:t>ammN/l</w:t>
      </w:r>
      <w:r>
        <w:rPr>
          <w:spacing w:val="-2"/>
        </w:rPr>
        <w:t xml:space="preserve"> </w:t>
      </w:r>
      <w:r>
        <w:t>(95</w:t>
      </w:r>
      <w:r>
        <w:rPr>
          <w:spacing w:val="-1"/>
        </w:rPr>
        <w:t xml:space="preserve"> </w:t>
      </w:r>
      <w:r>
        <w:t>percentile);</w:t>
      </w:r>
      <w:r>
        <w:rPr>
          <w:spacing w:val="-2"/>
        </w:rPr>
        <w:t xml:space="preserve"> </w:t>
      </w:r>
      <w:r>
        <w:t>and</w:t>
      </w:r>
    </w:p>
    <w:p w14:paraId="355CC771" w14:textId="77777777" w:rsidR="00EE624C" w:rsidRDefault="00EE624C">
      <w:pPr>
        <w:pStyle w:val="BodyText"/>
        <w:spacing w:before="9"/>
        <w:rPr>
          <w:sz w:val="20"/>
        </w:rPr>
      </w:pPr>
    </w:p>
    <w:p w14:paraId="435BFE50" w14:textId="77777777" w:rsidR="00EE624C" w:rsidRDefault="00A51690">
      <w:pPr>
        <w:pStyle w:val="ListParagraph"/>
        <w:numPr>
          <w:ilvl w:val="3"/>
          <w:numId w:val="26"/>
        </w:numPr>
        <w:tabs>
          <w:tab w:val="left" w:pos="1366"/>
        </w:tabs>
        <w:ind w:right="495"/>
      </w:pPr>
      <w:r>
        <w:t>Phosphorous is generally removed through chemical precipitation using iron salts. The performance</w:t>
      </w:r>
      <w:r>
        <w:rPr>
          <w:spacing w:val="-53"/>
        </w:rPr>
        <w:t xml:space="preserve"> </w:t>
      </w:r>
      <w:r>
        <w:t>limit</w:t>
      </w:r>
      <w:r>
        <w:rPr>
          <w:spacing w:val="-1"/>
        </w:rPr>
        <w:t xml:space="preserve"> </w:t>
      </w:r>
      <w:r>
        <w:t>of this technology is 1</w:t>
      </w:r>
      <w:r>
        <w:rPr>
          <w:spacing w:val="-1"/>
        </w:rPr>
        <w:t xml:space="preserve"> </w:t>
      </w:r>
      <w:r>
        <w:t>mg/l as P (annual average</w:t>
      </w:r>
      <w:r>
        <w:rPr>
          <w:spacing w:val="-1"/>
        </w:rPr>
        <w:t xml:space="preserve"> </w:t>
      </w:r>
      <w:r>
        <w:t>basis).</w:t>
      </w:r>
    </w:p>
    <w:p w14:paraId="3B3808BF" w14:textId="77777777" w:rsidR="00EE624C" w:rsidRDefault="00EE624C">
      <w:pPr>
        <w:pStyle w:val="BodyText"/>
        <w:spacing w:before="8"/>
        <w:rPr>
          <w:sz w:val="20"/>
        </w:rPr>
      </w:pPr>
    </w:p>
    <w:p w14:paraId="6FB45E60" w14:textId="77777777" w:rsidR="00EE624C" w:rsidRDefault="00A51690">
      <w:pPr>
        <w:pStyle w:val="ListParagraph"/>
        <w:numPr>
          <w:ilvl w:val="2"/>
          <w:numId w:val="26"/>
        </w:numPr>
        <w:tabs>
          <w:tab w:val="left" w:pos="1081"/>
          <w:tab w:val="left" w:pos="1082"/>
        </w:tabs>
        <w:spacing w:line="288" w:lineRule="auto"/>
        <w:ind w:right="338"/>
      </w:pPr>
      <w:r>
        <w:t>These limits are based on using a new activated sludge plant. It may not be possible to achieve such tight</w:t>
      </w:r>
      <w:r>
        <w:rPr>
          <w:spacing w:val="-52"/>
        </w:rPr>
        <w:t xml:space="preserve"> </w:t>
      </w:r>
      <w:r>
        <w:t>standards at many of the existing wastewater treatment works subject to development. Replacing the</w:t>
      </w:r>
      <w:r>
        <w:rPr>
          <w:spacing w:val="1"/>
        </w:rPr>
        <w:t xml:space="preserve"> </w:t>
      </w:r>
      <w:r>
        <w:t>existing treatment processes is also not necessarily a sustainable option. In order to achieve more</w:t>
      </w:r>
      <w:r>
        <w:rPr>
          <w:spacing w:val="1"/>
        </w:rPr>
        <w:t xml:space="preserve"> </w:t>
      </w:r>
      <w:r>
        <w:t>stringent effluent consent standards (under the current regulatory framework), potable water treatment</w:t>
      </w:r>
      <w:r>
        <w:rPr>
          <w:spacing w:val="1"/>
        </w:rPr>
        <w:t xml:space="preserve"> </w:t>
      </w:r>
      <w:r>
        <w:t>process technologies would be required which have a high carbon footprint both with respect to</w:t>
      </w:r>
      <w:r>
        <w:rPr>
          <w:spacing w:val="1"/>
        </w:rPr>
        <w:t xml:space="preserve"> </w:t>
      </w:r>
      <w:r>
        <w:t>construction</w:t>
      </w:r>
      <w:r>
        <w:rPr>
          <w:spacing w:val="-2"/>
        </w:rPr>
        <w:t xml:space="preserve"> </w:t>
      </w:r>
      <w:r>
        <w:t>and operation,</w:t>
      </w:r>
      <w:r>
        <w:rPr>
          <w:spacing w:val="-1"/>
        </w:rPr>
        <w:t xml:space="preserve"> </w:t>
      </w:r>
      <w:r>
        <w:t>for example ozone</w:t>
      </w:r>
      <w:r>
        <w:rPr>
          <w:spacing w:val="-1"/>
        </w:rPr>
        <w:t xml:space="preserve"> </w:t>
      </w:r>
      <w:r>
        <w:t>followed</w:t>
      </w:r>
      <w:r>
        <w:rPr>
          <w:spacing w:val="-1"/>
        </w:rPr>
        <w:t xml:space="preserve"> </w:t>
      </w:r>
      <w:r>
        <w:t>by</w:t>
      </w:r>
      <w:r>
        <w:rPr>
          <w:spacing w:val="1"/>
        </w:rPr>
        <w:t xml:space="preserve"> </w:t>
      </w:r>
      <w:r>
        <w:t>activated</w:t>
      </w:r>
      <w:r>
        <w:rPr>
          <w:spacing w:val="-1"/>
        </w:rPr>
        <w:t xml:space="preserve"> </w:t>
      </w:r>
      <w:r>
        <w:t>carbon filtration.</w:t>
      </w:r>
    </w:p>
    <w:p w14:paraId="759584A7" w14:textId="77777777" w:rsidR="00EE624C" w:rsidRDefault="00EE624C">
      <w:pPr>
        <w:pStyle w:val="BodyText"/>
        <w:spacing w:before="10"/>
        <w:rPr>
          <w:sz w:val="20"/>
        </w:rPr>
      </w:pPr>
    </w:p>
    <w:p w14:paraId="040EFD92" w14:textId="77777777" w:rsidR="00EE624C" w:rsidRDefault="00A51690">
      <w:pPr>
        <w:pStyle w:val="ListParagraph"/>
        <w:numPr>
          <w:ilvl w:val="2"/>
          <w:numId w:val="26"/>
        </w:numPr>
        <w:tabs>
          <w:tab w:val="left" w:pos="1081"/>
          <w:tab w:val="left" w:pos="1082"/>
        </w:tabs>
        <w:spacing w:line="288" w:lineRule="auto"/>
        <w:ind w:right="229"/>
      </w:pPr>
      <w:r>
        <w:t>As an alternative, effluent may be transferred lower down the catchment where there is greater dilutive</w:t>
      </w:r>
      <w:r>
        <w:rPr>
          <w:spacing w:val="1"/>
        </w:rPr>
        <w:t xml:space="preserve"> </w:t>
      </w:r>
      <w:r>
        <w:t>capacity. However, this is only viable where the scale of development justifies the high capital and carbon</w:t>
      </w:r>
      <w:r>
        <w:rPr>
          <w:spacing w:val="-52"/>
        </w:rPr>
        <w:t xml:space="preserve"> </w:t>
      </w:r>
      <w:r>
        <w:t>cost</w:t>
      </w:r>
      <w:r>
        <w:rPr>
          <w:spacing w:val="-1"/>
        </w:rPr>
        <w:t xml:space="preserve"> </w:t>
      </w:r>
      <w:r>
        <w:t>of the necessary</w:t>
      </w:r>
      <w:r>
        <w:rPr>
          <w:spacing w:val="2"/>
        </w:rPr>
        <w:t xml:space="preserve"> </w:t>
      </w:r>
      <w:r>
        <w:t>infrastructure.</w:t>
      </w:r>
    </w:p>
    <w:p w14:paraId="4E228A1A" w14:textId="77777777" w:rsidR="00EE624C" w:rsidRDefault="00EE624C">
      <w:pPr>
        <w:pStyle w:val="BodyText"/>
        <w:spacing w:before="10"/>
        <w:rPr>
          <w:sz w:val="20"/>
        </w:rPr>
      </w:pPr>
    </w:p>
    <w:p w14:paraId="1E18ECE7" w14:textId="77777777" w:rsidR="00EE624C" w:rsidRDefault="00A51690">
      <w:pPr>
        <w:pStyle w:val="ListParagraph"/>
        <w:numPr>
          <w:ilvl w:val="2"/>
          <w:numId w:val="26"/>
        </w:numPr>
        <w:tabs>
          <w:tab w:val="left" w:pos="1081"/>
          <w:tab w:val="left" w:pos="1082"/>
        </w:tabs>
        <w:spacing w:line="288" w:lineRule="auto"/>
        <w:ind w:right="314"/>
      </w:pPr>
      <w:r>
        <w:t>In summary, growth has the potential to further exacerbate the existing water quality issues (particularly</w:t>
      </w:r>
      <w:r>
        <w:rPr>
          <w:spacing w:val="1"/>
        </w:rPr>
        <w:t xml:space="preserve"> </w:t>
      </w:r>
      <w:r>
        <w:t>elevated phosphorus concentrations) in rivers both within and downstream of the study area. Mitigation</w:t>
      </w:r>
      <w:r>
        <w:rPr>
          <w:spacing w:val="1"/>
        </w:rPr>
        <w:t xml:space="preserve"> </w:t>
      </w:r>
      <w:r>
        <w:t>measures will therefore be required, in the form of tighter consent conditions, where growth will cause</w:t>
      </w:r>
      <w:r>
        <w:rPr>
          <w:spacing w:val="1"/>
        </w:rPr>
        <w:t xml:space="preserve"> </w:t>
      </w:r>
      <w:r>
        <w:t>the wastewater flows to exceed current consent conditions to avoid deterioration in the receiving water</w:t>
      </w:r>
      <w:r>
        <w:rPr>
          <w:spacing w:val="1"/>
        </w:rPr>
        <w:t xml:space="preserve"> </w:t>
      </w:r>
      <w:r>
        <w:t>quality. In addition further measures are also likely to be required to achieve the chemical objectives of</w:t>
      </w:r>
      <w:r>
        <w:rPr>
          <w:spacing w:val="1"/>
        </w:rPr>
        <w:t xml:space="preserve"> </w:t>
      </w:r>
      <w:r>
        <w:t>the Water Framework Directive. These measures will tackle wider sources, particularly agriculture, but it</w:t>
      </w:r>
      <w:r>
        <w:rPr>
          <w:spacing w:val="-52"/>
        </w:rPr>
        <w:t xml:space="preserve"> </w:t>
      </w:r>
      <w:r>
        <w:t>is likely tighter discharge consents will also be required in the future. Since there is scope to tighten the</w:t>
      </w:r>
      <w:r>
        <w:rPr>
          <w:spacing w:val="1"/>
        </w:rPr>
        <w:t xml:space="preserve"> </w:t>
      </w:r>
      <w:r>
        <w:t>existing consent conditions for most parameters at the majority of WwTWs the risk of failing good status</w:t>
      </w:r>
      <w:r>
        <w:rPr>
          <w:spacing w:val="-53"/>
        </w:rPr>
        <w:t xml:space="preserve"> </w:t>
      </w:r>
      <w:r>
        <w:t>alone should not constrain growth, although the extent of the infrastructure improvements to mitigate the</w:t>
      </w:r>
      <w:r>
        <w:rPr>
          <w:spacing w:val="-52"/>
        </w:rPr>
        <w:t xml:space="preserve"> </w:t>
      </w:r>
      <w:r>
        <w:t>impact</w:t>
      </w:r>
      <w:r>
        <w:rPr>
          <w:spacing w:val="-1"/>
        </w:rPr>
        <w:t xml:space="preserve"> </w:t>
      </w:r>
      <w:r>
        <w:t>of growth is uncertain.</w:t>
      </w:r>
    </w:p>
    <w:p w14:paraId="3D450B25" w14:textId="77777777" w:rsidR="00EE624C" w:rsidRDefault="00EE624C">
      <w:pPr>
        <w:pStyle w:val="BodyText"/>
        <w:spacing w:before="10"/>
        <w:rPr>
          <w:sz w:val="20"/>
        </w:rPr>
      </w:pPr>
    </w:p>
    <w:p w14:paraId="1CC9713F" w14:textId="77777777" w:rsidR="00EE624C" w:rsidRDefault="00A51690">
      <w:pPr>
        <w:pStyle w:val="ListParagraph"/>
        <w:numPr>
          <w:ilvl w:val="2"/>
          <w:numId w:val="26"/>
        </w:numPr>
        <w:tabs>
          <w:tab w:val="left" w:pos="1081"/>
          <w:tab w:val="left" w:pos="1082"/>
        </w:tabs>
        <w:spacing w:before="1" w:line="288" w:lineRule="auto"/>
        <w:ind w:right="363"/>
      </w:pPr>
      <w:r>
        <w:t>The only constraint identified relating to wastewater treatment is within the catchment of Huthwaite</w:t>
      </w:r>
      <w:r>
        <w:rPr>
          <w:spacing w:val="1"/>
        </w:rPr>
        <w:t xml:space="preserve"> </w:t>
      </w:r>
      <w:r>
        <w:t>WwTW due to the physical constraints of the wastewater treatment works site limiting an increase in the</w:t>
      </w:r>
      <w:r>
        <w:rPr>
          <w:spacing w:val="-52"/>
        </w:rPr>
        <w:t xml:space="preserve"> </w:t>
      </w:r>
      <w:r>
        <w:t>hydraulic capacity.</w:t>
      </w:r>
    </w:p>
    <w:p w14:paraId="770A3974" w14:textId="77777777" w:rsidR="00EE624C" w:rsidRDefault="00EE624C">
      <w:pPr>
        <w:spacing w:line="288" w:lineRule="auto"/>
        <w:sectPr w:rsidR="00EE624C">
          <w:pgSz w:w="11900" w:h="16840"/>
          <w:pgMar w:top="1660" w:right="620" w:bottom="1780" w:left="620" w:header="454" w:footer="1581" w:gutter="0"/>
          <w:cols w:space="720"/>
        </w:sectPr>
      </w:pPr>
    </w:p>
    <w:p w14:paraId="5E4B007D" w14:textId="77777777" w:rsidR="00EE624C" w:rsidRDefault="00EE624C">
      <w:pPr>
        <w:pStyle w:val="BodyText"/>
        <w:rPr>
          <w:sz w:val="20"/>
        </w:rPr>
      </w:pPr>
    </w:p>
    <w:p w14:paraId="7E5EA43B" w14:textId="77777777" w:rsidR="00EE624C" w:rsidRDefault="00A51690">
      <w:pPr>
        <w:tabs>
          <w:tab w:val="left" w:pos="1081"/>
        </w:tabs>
        <w:spacing w:before="250"/>
        <w:ind w:left="230"/>
        <w:rPr>
          <w:rFonts w:ascii="Arial"/>
          <w:b/>
          <w:sz w:val="32"/>
        </w:rPr>
      </w:pPr>
      <w:bookmarkStart w:id="99" w:name="_bookmark99"/>
      <w:bookmarkEnd w:id="99"/>
      <w:r>
        <w:rPr>
          <w:rFonts w:ascii="Arial MT"/>
          <w:color w:val="008080"/>
          <w:sz w:val="16"/>
        </w:rPr>
        <w:t>6.3</w:t>
      </w:r>
      <w:r>
        <w:rPr>
          <w:rFonts w:ascii="Arial MT"/>
          <w:color w:val="008080"/>
          <w:sz w:val="16"/>
        </w:rPr>
        <w:tab/>
      </w:r>
      <w:r>
        <w:rPr>
          <w:rFonts w:ascii="Arial"/>
          <w:b/>
          <w:color w:val="008080"/>
          <w:sz w:val="32"/>
        </w:rPr>
        <w:t>Water</w:t>
      </w:r>
      <w:r>
        <w:rPr>
          <w:rFonts w:ascii="Arial"/>
          <w:b/>
          <w:color w:val="008080"/>
          <w:spacing w:val="-21"/>
          <w:sz w:val="32"/>
        </w:rPr>
        <w:t xml:space="preserve"> </w:t>
      </w:r>
      <w:r>
        <w:rPr>
          <w:rFonts w:ascii="Arial"/>
          <w:b/>
          <w:color w:val="008080"/>
          <w:sz w:val="32"/>
        </w:rPr>
        <w:t>Supply</w:t>
      </w:r>
    </w:p>
    <w:p w14:paraId="0FCF700F" w14:textId="77777777" w:rsidR="00EE624C" w:rsidRDefault="00A51690">
      <w:pPr>
        <w:pStyle w:val="ListParagraph"/>
        <w:numPr>
          <w:ilvl w:val="2"/>
          <w:numId w:val="25"/>
        </w:numPr>
        <w:tabs>
          <w:tab w:val="left" w:pos="1081"/>
          <w:tab w:val="left" w:pos="1082"/>
        </w:tabs>
        <w:spacing w:before="238" w:line="288" w:lineRule="auto"/>
        <w:ind w:right="354"/>
      </w:pPr>
      <w:r>
        <w:t>Forecast demand is a critical component of the Water Resource Management Plan.</w:t>
      </w:r>
      <w:r>
        <w:rPr>
          <w:spacing w:val="1"/>
        </w:rPr>
        <w:t xml:space="preserve"> </w:t>
      </w:r>
      <w:r>
        <w:t>Severn Trent Water</w:t>
      </w:r>
      <w:r>
        <w:rPr>
          <w:spacing w:val="1"/>
        </w:rPr>
        <w:t xml:space="preserve"> </w:t>
      </w:r>
      <w:r>
        <w:t>plans to secure supplies based on projections of population growth and per capita consumption (pcc) and</w:t>
      </w:r>
      <w:r>
        <w:rPr>
          <w:spacing w:val="-52"/>
        </w:rPr>
        <w:t xml:space="preserve"> </w:t>
      </w:r>
      <w:r>
        <w:t>states</w:t>
      </w:r>
      <w:r>
        <w:rPr>
          <w:spacing w:val="-1"/>
        </w:rPr>
        <w:t xml:space="preserve"> </w:t>
      </w:r>
      <w:r>
        <w:t>that</w:t>
      </w:r>
      <w:r>
        <w:rPr>
          <w:spacing w:val="-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demand</w:t>
      </w:r>
      <w:r>
        <w:rPr>
          <w:spacing w:val="-1"/>
        </w:rPr>
        <w:t xml:space="preserve"> </w:t>
      </w:r>
      <w:r>
        <w:t>forecast</w:t>
      </w:r>
      <w:r>
        <w:rPr>
          <w:spacing w:val="-1"/>
        </w:rPr>
        <w:t xml:space="preserve"> </w:t>
      </w:r>
      <w:r>
        <w:t>uses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growth projections</w:t>
      </w:r>
      <w:r>
        <w:rPr>
          <w:spacing w:val="-1"/>
        </w:rPr>
        <w:t xml:space="preserve"> </w:t>
      </w:r>
      <w:r>
        <w:t>set</w:t>
      </w:r>
      <w:r>
        <w:rPr>
          <w:spacing w:val="-1"/>
        </w:rPr>
        <w:t xml:space="preserve"> </w:t>
      </w:r>
      <w:r>
        <w:t>out</w:t>
      </w:r>
      <w:r>
        <w:rPr>
          <w:spacing w:val="-1"/>
        </w:rPr>
        <w:t xml:space="preserve"> </w:t>
      </w:r>
      <w:r>
        <w:t>by</w:t>
      </w:r>
      <w:r>
        <w:rPr>
          <w:spacing w:val="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Regional Spatial</w:t>
      </w:r>
      <w:r>
        <w:rPr>
          <w:spacing w:val="-1"/>
        </w:rPr>
        <w:t xml:space="preserve"> </w:t>
      </w:r>
      <w:r>
        <w:t>Strategy.</w:t>
      </w:r>
    </w:p>
    <w:p w14:paraId="240AB669" w14:textId="77777777" w:rsidR="00EE624C" w:rsidRDefault="00EE624C">
      <w:pPr>
        <w:pStyle w:val="BodyText"/>
        <w:spacing w:before="9"/>
        <w:rPr>
          <w:sz w:val="20"/>
        </w:rPr>
      </w:pPr>
    </w:p>
    <w:p w14:paraId="4A048E25" w14:textId="77777777" w:rsidR="00EE624C" w:rsidRDefault="00A51690">
      <w:pPr>
        <w:pStyle w:val="ListParagraph"/>
        <w:numPr>
          <w:ilvl w:val="2"/>
          <w:numId w:val="25"/>
        </w:numPr>
        <w:tabs>
          <w:tab w:val="left" w:pos="1081"/>
          <w:tab w:val="left" w:pos="1082"/>
        </w:tabs>
        <w:spacing w:before="1" w:line="288" w:lineRule="auto"/>
        <w:ind w:right="447"/>
      </w:pPr>
      <w:r>
        <w:t>The per capita consumption forecast is based on the assumption that water efficiency policies and</w:t>
      </w:r>
      <w:r>
        <w:rPr>
          <w:spacing w:val="1"/>
        </w:rPr>
        <w:t xml:space="preserve"> </w:t>
      </w:r>
      <w:r>
        <w:t>activities will successfully reduce individuals’ demand for water.</w:t>
      </w:r>
      <w:r>
        <w:rPr>
          <w:spacing w:val="1"/>
        </w:rPr>
        <w:t xml:space="preserve"> </w:t>
      </w:r>
      <w:r>
        <w:t>The per capita consumption forecasts</w:t>
      </w:r>
      <w:r>
        <w:rPr>
          <w:spacing w:val="-52"/>
        </w:rPr>
        <w:t xml:space="preserve"> </w:t>
      </w:r>
      <w:r>
        <w:t>(measured and unmeasured customers and per capita consumption in new homes) are available in</w:t>
      </w:r>
      <w:r>
        <w:rPr>
          <w:spacing w:val="1"/>
        </w:rPr>
        <w:t xml:space="preserve"> </w:t>
      </w:r>
      <w:hyperlink w:anchor="_bookmark131" w:history="1">
        <w:r>
          <w:t>Appendix</w:t>
        </w:r>
        <w:r>
          <w:rPr>
            <w:spacing w:val="-1"/>
          </w:rPr>
          <w:t xml:space="preserve"> </w:t>
        </w:r>
      </w:hyperlink>
      <w:r>
        <w:t>D.</w:t>
      </w:r>
    </w:p>
    <w:p w14:paraId="2BCDFD88" w14:textId="77777777" w:rsidR="00EE624C" w:rsidRDefault="00EE624C">
      <w:pPr>
        <w:pStyle w:val="BodyText"/>
        <w:spacing w:before="10"/>
        <w:rPr>
          <w:sz w:val="20"/>
        </w:rPr>
      </w:pPr>
    </w:p>
    <w:p w14:paraId="188406F3" w14:textId="77777777" w:rsidR="00EE624C" w:rsidRDefault="00A51690">
      <w:pPr>
        <w:pStyle w:val="ListParagraph"/>
        <w:numPr>
          <w:ilvl w:val="2"/>
          <w:numId w:val="25"/>
        </w:numPr>
        <w:tabs>
          <w:tab w:val="left" w:pos="1081"/>
          <w:tab w:val="left" w:pos="1082"/>
        </w:tabs>
        <w:spacing w:line="288" w:lineRule="auto"/>
        <w:ind w:right="237"/>
      </w:pPr>
      <w:r>
        <w:t>A sensitivity analysis has been undertaken to test the implications of alternative growth scenarios and per</w:t>
      </w:r>
      <w:r>
        <w:rPr>
          <w:spacing w:val="1"/>
        </w:rPr>
        <w:t xml:space="preserve"> </w:t>
      </w:r>
      <w:r>
        <w:t>capita consumption levels on household demand in the study area.</w:t>
      </w:r>
      <w:r>
        <w:rPr>
          <w:spacing w:val="1"/>
        </w:rPr>
        <w:t xml:space="preserve"> </w:t>
      </w:r>
      <w:r>
        <w:t>The growth scenarios are based on</w:t>
      </w:r>
      <w:r>
        <w:rPr>
          <w:spacing w:val="1"/>
        </w:rPr>
        <w:t xml:space="preserve"> </w:t>
      </w:r>
      <w:r>
        <w:t xml:space="preserve">those described in </w:t>
      </w:r>
      <w:hyperlink w:anchor="_bookmark129" w:history="1">
        <w:r>
          <w:t xml:space="preserve">Appendix B </w:t>
        </w:r>
      </w:hyperlink>
      <w:r>
        <w:t>and these have been totalled to produce a preferred growth rate for the</w:t>
      </w:r>
      <w:r>
        <w:rPr>
          <w:spacing w:val="1"/>
        </w:rPr>
        <w:t xml:space="preserve"> </w:t>
      </w:r>
      <w:r>
        <w:t>study area.</w:t>
      </w:r>
      <w:r>
        <w:rPr>
          <w:spacing w:val="1"/>
        </w:rPr>
        <w:t xml:space="preserve"> </w:t>
      </w:r>
      <w:r>
        <w:t>In order to account for uncertainty in delivery of housing growth, an upper and lower</w:t>
      </w:r>
      <w:r>
        <w:rPr>
          <w:spacing w:val="1"/>
        </w:rPr>
        <w:t xml:space="preserve"> </w:t>
      </w:r>
      <w:r>
        <w:t>projection</w:t>
      </w:r>
      <w:r>
        <w:rPr>
          <w:spacing w:val="2"/>
        </w:rPr>
        <w:t xml:space="preserve"> </w:t>
      </w:r>
      <w:r>
        <w:t>was</w:t>
      </w:r>
      <w:r>
        <w:rPr>
          <w:spacing w:val="3"/>
        </w:rPr>
        <w:t xml:space="preserve"> </w:t>
      </w:r>
      <w:r>
        <w:t>calculated</w:t>
      </w:r>
      <w:r>
        <w:rPr>
          <w:spacing w:val="2"/>
        </w:rPr>
        <w:t xml:space="preserve"> </w:t>
      </w:r>
      <w:r>
        <w:t>(20%</w:t>
      </w:r>
      <w:r>
        <w:rPr>
          <w:spacing w:val="3"/>
        </w:rPr>
        <w:t xml:space="preserve"> </w:t>
      </w:r>
      <w:r>
        <w:t>above</w:t>
      </w:r>
      <w:r>
        <w:rPr>
          <w:spacing w:val="2"/>
        </w:rPr>
        <w:t xml:space="preserve"> </w:t>
      </w:r>
      <w:r>
        <w:t>and</w:t>
      </w:r>
      <w:r>
        <w:rPr>
          <w:spacing w:val="3"/>
        </w:rPr>
        <w:t xml:space="preserve"> </w:t>
      </w:r>
      <w:r>
        <w:t>below</w:t>
      </w:r>
      <w:r>
        <w:rPr>
          <w:spacing w:val="2"/>
        </w:rPr>
        <w:t xml:space="preserve"> </w:t>
      </w:r>
      <w:r>
        <w:t>the</w:t>
      </w:r>
      <w:r>
        <w:rPr>
          <w:spacing w:val="2"/>
        </w:rPr>
        <w:t xml:space="preserve"> </w:t>
      </w:r>
      <w:r>
        <w:t>preferred</w:t>
      </w:r>
      <w:r>
        <w:rPr>
          <w:spacing w:val="2"/>
        </w:rPr>
        <w:t xml:space="preserve"> </w:t>
      </w:r>
      <w:r>
        <w:t>growth</w:t>
      </w:r>
      <w:r>
        <w:rPr>
          <w:spacing w:val="3"/>
        </w:rPr>
        <w:t xml:space="preserve"> </w:t>
      </w:r>
      <w:r>
        <w:t>rate</w:t>
      </w:r>
      <w:r>
        <w:rPr>
          <w:spacing w:val="2"/>
        </w:rPr>
        <w:t xml:space="preserve"> </w:t>
      </w:r>
      <w:r>
        <w:t>respectively).</w:t>
      </w:r>
      <w:r>
        <w:rPr>
          <w:spacing w:val="57"/>
        </w:rPr>
        <w:t xml:space="preserve"> </w:t>
      </w:r>
      <w:r>
        <w:t>To</w:t>
      </w:r>
      <w:r>
        <w:rPr>
          <w:spacing w:val="2"/>
        </w:rPr>
        <w:t xml:space="preserve"> </w:t>
      </w:r>
      <w:r>
        <w:t>each</w:t>
      </w:r>
      <w:r>
        <w:rPr>
          <w:spacing w:val="2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these</w:t>
      </w:r>
      <w:r>
        <w:rPr>
          <w:spacing w:val="-1"/>
        </w:rPr>
        <w:t xml:space="preserve"> </w:t>
      </w:r>
      <w:r>
        <w:t>growth</w:t>
      </w:r>
      <w:r>
        <w:rPr>
          <w:spacing w:val="-1"/>
        </w:rPr>
        <w:t xml:space="preserve"> </w:t>
      </w:r>
      <w:r>
        <w:t>rates,</w:t>
      </w:r>
      <w:r>
        <w:rPr>
          <w:spacing w:val="-1"/>
        </w:rPr>
        <w:t xml:space="preserve"> </w:t>
      </w:r>
      <w:r>
        <w:t>ten</w:t>
      </w:r>
      <w:r>
        <w:rPr>
          <w:spacing w:val="-1"/>
        </w:rPr>
        <w:t xml:space="preserve"> </w:t>
      </w:r>
      <w:r>
        <w:t>alternative</w:t>
      </w:r>
      <w:r>
        <w:rPr>
          <w:spacing w:val="-1"/>
        </w:rPr>
        <w:t xml:space="preserve"> </w:t>
      </w:r>
      <w:r>
        <w:t>demand</w:t>
      </w:r>
      <w:r>
        <w:rPr>
          <w:spacing w:val="-1"/>
        </w:rPr>
        <w:t xml:space="preserve"> </w:t>
      </w:r>
      <w:r>
        <w:t>scenarios</w:t>
      </w:r>
      <w:r>
        <w:rPr>
          <w:spacing w:val="-2"/>
        </w:rPr>
        <w:t xml:space="preserve"> </w:t>
      </w:r>
      <w:r>
        <w:t>were</w:t>
      </w:r>
      <w:r>
        <w:rPr>
          <w:spacing w:val="-1"/>
        </w:rPr>
        <w:t xml:space="preserve"> </w:t>
      </w:r>
      <w:r>
        <w:t>applied</w:t>
      </w:r>
      <w:r>
        <w:rPr>
          <w:spacing w:val="-1"/>
        </w:rPr>
        <w:t xml:space="preserve"> </w:t>
      </w:r>
      <w:r>
        <w:t>(ranging</w:t>
      </w:r>
      <w:r>
        <w:rPr>
          <w:spacing w:val="-1"/>
        </w:rPr>
        <w:t xml:space="preserve"> </w:t>
      </w:r>
      <w:r>
        <w:t>from</w:t>
      </w:r>
      <w:r>
        <w:rPr>
          <w:spacing w:val="-3"/>
        </w:rPr>
        <w:t xml:space="preserve"> </w:t>
      </w:r>
      <w:r>
        <w:t>business</w:t>
      </w:r>
      <w:r>
        <w:rPr>
          <w:spacing w:val="-1"/>
        </w:rPr>
        <w:t xml:space="preserve"> </w:t>
      </w:r>
      <w:r>
        <w:t>as</w:t>
      </w:r>
      <w:r>
        <w:rPr>
          <w:spacing w:val="-1"/>
        </w:rPr>
        <w:t xml:space="preserve"> </w:t>
      </w:r>
      <w:r>
        <w:t>usual,</w:t>
      </w:r>
      <w:r>
        <w:rPr>
          <w:spacing w:val="-1"/>
        </w:rPr>
        <w:t xml:space="preserve"> </w:t>
      </w:r>
      <w:r>
        <w:t>to</w:t>
      </w:r>
      <w:r>
        <w:rPr>
          <w:spacing w:val="-1"/>
        </w:rPr>
        <w:t xml:space="preserve"> </w:t>
      </w:r>
      <w:r>
        <w:t>very</w:t>
      </w:r>
      <w:r>
        <w:rPr>
          <w:spacing w:val="-52"/>
        </w:rPr>
        <w:t xml:space="preserve"> </w:t>
      </w:r>
      <w:r>
        <w:t>water efficient).</w:t>
      </w:r>
    </w:p>
    <w:p w14:paraId="1C0B6921" w14:textId="77777777" w:rsidR="00EE624C" w:rsidRDefault="00EE624C">
      <w:pPr>
        <w:pStyle w:val="BodyText"/>
        <w:spacing w:before="10"/>
        <w:rPr>
          <w:sz w:val="20"/>
        </w:rPr>
      </w:pPr>
    </w:p>
    <w:p w14:paraId="7CCCCA16" w14:textId="77777777" w:rsidR="00EE624C" w:rsidRDefault="00A51690">
      <w:pPr>
        <w:pStyle w:val="ListParagraph"/>
        <w:numPr>
          <w:ilvl w:val="2"/>
          <w:numId w:val="25"/>
        </w:numPr>
        <w:tabs>
          <w:tab w:val="left" w:pos="1081"/>
          <w:tab w:val="left" w:pos="1082"/>
        </w:tabs>
        <w:spacing w:line="288" w:lineRule="auto"/>
        <w:ind w:right="553"/>
      </w:pPr>
      <w:r>
        <w:t>A suite of 33 results were produced covering a demand spectrum deviating from Severn Trent Water’s</w:t>
      </w:r>
      <w:r>
        <w:rPr>
          <w:spacing w:val="-53"/>
        </w:rPr>
        <w:t xml:space="preserve"> </w:t>
      </w:r>
      <w:r>
        <w:t xml:space="preserve">forecast, as presented in </w:t>
      </w:r>
      <w:hyperlink w:anchor="_bookmark100" w:history="1">
        <w:r>
          <w:t xml:space="preserve">Table 6.1 </w:t>
        </w:r>
      </w:hyperlink>
      <w:r>
        <w:t>below.</w:t>
      </w:r>
      <w:r>
        <w:rPr>
          <w:spacing w:val="1"/>
        </w:rPr>
        <w:t xml:space="preserve"> </w:t>
      </w:r>
      <w:r>
        <w:t>The sensitivity analysis uses the forecast occupancy rates</w:t>
      </w:r>
      <w:r>
        <w:rPr>
          <w:spacing w:val="1"/>
        </w:rPr>
        <w:t xml:space="preserve"> </w:t>
      </w:r>
      <w:r>
        <w:t>within Severn Trent Water’s WRMP.</w:t>
      </w:r>
      <w:r>
        <w:rPr>
          <w:spacing w:val="1"/>
        </w:rPr>
        <w:t xml:space="preserve"> </w:t>
      </w:r>
      <w:r>
        <w:t>This may lead to an overestimate of demand as it assumes that</w:t>
      </w:r>
      <w:r>
        <w:rPr>
          <w:spacing w:val="1"/>
        </w:rPr>
        <w:t xml:space="preserve"> </w:t>
      </w:r>
      <w:r>
        <w:t>population</w:t>
      </w:r>
      <w:r>
        <w:rPr>
          <w:spacing w:val="-1"/>
        </w:rPr>
        <w:t xml:space="preserve"> </w:t>
      </w:r>
      <w:r>
        <w:t>grows linearly</w:t>
      </w:r>
      <w:r>
        <w:rPr>
          <w:spacing w:val="-1"/>
        </w:rPr>
        <w:t xml:space="preserve"> </w:t>
      </w:r>
      <w:r>
        <w:t>with housing</w:t>
      </w:r>
      <w:r>
        <w:rPr>
          <w:spacing w:val="-2"/>
        </w:rPr>
        <w:t xml:space="preserve"> </w:t>
      </w:r>
      <w:r>
        <w:t>growth, which is</w:t>
      </w:r>
      <w:r>
        <w:rPr>
          <w:spacing w:val="-1"/>
        </w:rPr>
        <w:t xml:space="preserve"> </w:t>
      </w:r>
      <w:r>
        <w:t>unlikely</w:t>
      </w:r>
      <w:r>
        <w:rPr>
          <w:spacing w:val="1"/>
        </w:rPr>
        <w:t xml:space="preserve"> </w:t>
      </w:r>
      <w:r>
        <w:t>in</w:t>
      </w:r>
      <w:r>
        <w:rPr>
          <w:spacing w:val="-1"/>
        </w:rPr>
        <w:t xml:space="preserve"> </w:t>
      </w:r>
      <w:r>
        <w:t>reality.</w:t>
      </w:r>
    </w:p>
    <w:p w14:paraId="5771A98C" w14:textId="77777777" w:rsidR="00EE624C" w:rsidRDefault="00EE624C">
      <w:pPr>
        <w:pStyle w:val="BodyText"/>
        <w:rPr>
          <w:sz w:val="24"/>
        </w:rPr>
      </w:pPr>
    </w:p>
    <w:p w14:paraId="3E824DEE" w14:textId="77777777" w:rsidR="00EE624C" w:rsidRDefault="00A51690">
      <w:pPr>
        <w:tabs>
          <w:tab w:val="left" w:pos="1365"/>
        </w:tabs>
        <w:spacing w:before="203"/>
        <w:ind w:left="230"/>
        <w:rPr>
          <w:rFonts w:ascii="Arial"/>
          <w:b/>
          <w:sz w:val="18"/>
        </w:rPr>
      </w:pPr>
      <w:r>
        <w:rPr>
          <w:rFonts w:ascii="Arial"/>
          <w:b/>
          <w:sz w:val="18"/>
        </w:rPr>
        <w:t>Table</w:t>
      </w:r>
      <w:r>
        <w:rPr>
          <w:rFonts w:ascii="Arial"/>
          <w:b/>
          <w:spacing w:val="-1"/>
          <w:sz w:val="18"/>
        </w:rPr>
        <w:t xml:space="preserve"> </w:t>
      </w:r>
      <w:r>
        <w:rPr>
          <w:rFonts w:ascii="Arial"/>
          <w:b/>
          <w:sz w:val="18"/>
        </w:rPr>
        <w:t>6.1</w:t>
      </w:r>
      <w:r>
        <w:rPr>
          <w:rFonts w:ascii="Arial"/>
          <w:b/>
          <w:sz w:val="18"/>
        </w:rPr>
        <w:tab/>
        <w:t>Summary</w:t>
      </w:r>
      <w:r>
        <w:rPr>
          <w:rFonts w:ascii="Arial"/>
          <w:b/>
          <w:spacing w:val="-6"/>
          <w:sz w:val="18"/>
        </w:rPr>
        <w:t xml:space="preserve"> </w:t>
      </w:r>
      <w:r>
        <w:rPr>
          <w:rFonts w:ascii="Arial"/>
          <w:b/>
          <w:sz w:val="18"/>
        </w:rPr>
        <w:t>of</w:t>
      </w:r>
      <w:r>
        <w:rPr>
          <w:rFonts w:ascii="Arial"/>
          <w:b/>
          <w:spacing w:val="-4"/>
          <w:sz w:val="18"/>
        </w:rPr>
        <w:t xml:space="preserve"> </w:t>
      </w:r>
      <w:r>
        <w:rPr>
          <w:rFonts w:ascii="Arial"/>
          <w:b/>
          <w:sz w:val="18"/>
        </w:rPr>
        <w:t>Water</w:t>
      </w:r>
      <w:r>
        <w:rPr>
          <w:rFonts w:ascii="Arial"/>
          <w:b/>
          <w:spacing w:val="-4"/>
          <w:sz w:val="18"/>
        </w:rPr>
        <w:t xml:space="preserve"> </w:t>
      </w:r>
      <w:r>
        <w:rPr>
          <w:rFonts w:ascii="Arial"/>
          <w:b/>
          <w:sz w:val="18"/>
        </w:rPr>
        <w:t>Efficiency</w:t>
      </w:r>
      <w:r>
        <w:rPr>
          <w:rFonts w:ascii="Arial"/>
          <w:b/>
          <w:spacing w:val="-5"/>
          <w:sz w:val="18"/>
        </w:rPr>
        <w:t xml:space="preserve"> </w:t>
      </w:r>
      <w:r>
        <w:rPr>
          <w:rFonts w:ascii="Arial"/>
          <w:b/>
          <w:sz w:val="18"/>
        </w:rPr>
        <w:t>Scenarios</w:t>
      </w:r>
      <w:r>
        <w:rPr>
          <w:rFonts w:ascii="Arial"/>
          <w:b/>
          <w:spacing w:val="-5"/>
          <w:sz w:val="18"/>
        </w:rPr>
        <w:t xml:space="preserve"> </w:t>
      </w:r>
      <w:r>
        <w:rPr>
          <w:rFonts w:ascii="Arial"/>
          <w:b/>
          <w:sz w:val="18"/>
        </w:rPr>
        <w:t>Used</w:t>
      </w:r>
      <w:r>
        <w:rPr>
          <w:rFonts w:ascii="Arial"/>
          <w:b/>
          <w:spacing w:val="-4"/>
          <w:sz w:val="18"/>
        </w:rPr>
        <w:t xml:space="preserve"> </w:t>
      </w:r>
      <w:r>
        <w:rPr>
          <w:rFonts w:ascii="Arial"/>
          <w:b/>
          <w:sz w:val="18"/>
        </w:rPr>
        <w:t>in</w:t>
      </w:r>
      <w:r>
        <w:rPr>
          <w:rFonts w:ascii="Arial"/>
          <w:b/>
          <w:spacing w:val="-4"/>
          <w:sz w:val="18"/>
        </w:rPr>
        <w:t xml:space="preserve"> </w:t>
      </w:r>
      <w:r>
        <w:rPr>
          <w:rFonts w:ascii="Arial"/>
          <w:b/>
          <w:sz w:val="18"/>
        </w:rPr>
        <w:t>Sensitivity</w:t>
      </w:r>
      <w:r>
        <w:rPr>
          <w:rFonts w:ascii="Arial"/>
          <w:b/>
          <w:spacing w:val="-3"/>
          <w:sz w:val="18"/>
        </w:rPr>
        <w:t xml:space="preserve"> </w:t>
      </w:r>
      <w:r>
        <w:rPr>
          <w:rFonts w:ascii="Arial"/>
          <w:b/>
          <w:sz w:val="18"/>
        </w:rPr>
        <w:t>Analysis</w:t>
      </w:r>
    </w:p>
    <w:p w14:paraId="27F476C8" w14:textId="77777777" w:rsidR="00EE624C" w:rsidRDefault="00EE624C">
      <w:pPr>
        <w:pStyle w:val="BodyText"/>
        <w:spacing w:before="9"/>
        <w:rPr>
          <w:rFonts w:ascii="Arial"/>
          <w:b/>
          <w:sz w:val="21"/>
        </w:rPr>
      </w:pPr>
    </w:p>
    <w:tbl>
      <w:tblPr>
        <w:tblW w:w="0" w:type="auto"/>
        <w:tblInd w:w="12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846"/>
        <w:gridCol w:w="1927"/>
        <w:gridCol w:w="5646"/>
      </w:tblGrid>
      <w:tr w:rsidR="00EE624C" w14:paraId="64CF6475" w14:textId="77777777">
        <w:trPr>
          <w:trHeight w:val="872"/>
        </w:trPr>
        <w:tc>
          <w:tcPr>
            <w:tcW w:w="10419" w:type="dxa"/>
            <w:gridSpan w:val="3"/>
            <w:shd w:val="clear" w:color="auto" w:fill="CCFFCC"/>
          </w:tcPr>
          <w:p w14:paraId="687DAFE5" w14:textId="77777777" w:rsidR="00EE624C" w:rsidRDefault="00A51690">
            <w:pPr>
              <w:pStyle w:val="TableParagraph"/>
              <w:spacing w:before="76"/>
              <w:ind w:left="107"/>
              <w:rPr>
                <w:rFonts w:ascii="Arial"/>
                <w:b/>
                <w:sz w:val="16"/>
              </w:rPr>
            </w:pPr>
            <w:bookmarkStart w:id="100" w:name="_bookmark100"/>
            <w:bookmarkEnd w:id="100"/>
            <w:r>
              <w:rPr>
                <w:rFonts w:ascii="Arial"/>
                <w:b/>
                <w:sz w:val="16"/>
              </w:rPr>
              <w:t>BUSINESS</w:t>
            </w:r>
            <w:r>
              <w:rPr>
                <w:rFonts w:ascii="Arial"/>
                <w:b/>
                <w:spacing w:val="-4"/>
                <w:sz w:val="16"/>
              </w:rPr>
              <w:t xml:space="preserve"> </w:t>
            </w:r>
            <w:r>
              <w:rPr>
                <w:rFonts w:ascii="Arial"/>
                <w:b/>
                <w:sz w:val="16"/>
              </w:rPr>
              <w:t>AS</w:t>
            </w:r>
            <w:r>
              <w:rPr>
                <w:rFonts w:ascii="Arial"/>
                <w:b/>
                <w:spacing w:val="-3"/>
                <w:sz w:val="16"/>
              </w:rPr>
              <w:t xml:space="preserve"> </w:t>
            </w:r>
            <w:r>
              <w:rPr>
                <w:rFonts w:ascii="Arial"/>
                <w:b/>
                <w:sz w:val="16"/>
              </w:rPr>
              <w:t>USUAL</w:t>
            </w:r>
          </w:p>
          <w:p w14:paraId="38D1CAD8" w14:textId="77777777" w:rsidR="00EE624C" w:rsidRDefault="00A51690">
            <w:pPr>
              <w:pStyle w:val="TableParagraph"/>
              <w:spacing w:before="79"/>
              <w:ind w:left="107"/>
              <w:rPr>
                <w:sz w:val="16"/>
              </w:rPr>
            </w:pPr>
            <w:r>
              <w:rPr>
                <w:sz w:val="16"/>
              </w:rPr>
              <w:t>pcc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in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existing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households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is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as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per the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water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company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baseline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forecast*</w:t>
            </w:r>
          </w:p>
          <w:p w14:paraId="635F9476" w14:textId="77777777" w:rsidR="00EE624C" w:rsidRDefault="00A51690">
            <w:pPr>
              <w:pStyle w:val="TableParagraph"/>
              <w:spacing w:before="80"/>
              <w:ind w:left="107"/>
              <w:rPr>
                <w:sz w:val="16"/>
              </w:rPr>
            </w:pPr>
            <w:r>
              <w:rPr>
                <w:sz w:val="16"/>
              </w:rPr>
              <w:t>pcc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in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forecast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households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is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as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per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existing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measured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customers baseline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forecast*</w:t>
            </w:r>
          </w:p>
        </w:tc>
      </w:tr>
      <w:tr w:rsidR="00EE624C" w14:paraId="0CD5736B" w14:textId="77777777">
        <w:trPr>
          <w:trHeight w:val="872"/>
        </w:trPr>
        <w:tc>
          <w:tcPr>
            <w:tcW w:w="10419" w:type="dxa"/>
            <w:gridSpan w:val="3"/>
            <w:shd w:val="clear" w:color="auto" w:fill="CCFFCC"/>
          </w:tcPr>
          <w:p w14:paraId="034DC46F" w14:textId="77777777" w:rsidR="00EE624C" w:rsidRDefault="00A51690">
            <w:pPr>
              <w:pStyle w:val="TableParagraph"/>
              <w:spacing w:before="76"/>
              <w:ind w:left="107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sz w:val="16"/>
              </w:rPr>
              <w:t>HIGHLY</w:t>
            </w:r>
            <w:r>
              <w:rPr>
                <w:rFonts w:ascii="Arial"/>
                <w:b/>
                <w:spacing w:val="-6"/>
                <w:sz w:val="16"/>
              </w:rPr>
              <w:t xml:space="preserve"> </w:t>
            </w:r>
            <w:r>
              <w:rPr>
                <w:rFonts w:ascii="Arial"/>
                <w:b/>
                <w:sz w:val="16"/>
              </w:rPr>
              <w:t>WATER</w:t>
            </w:r>
            <w:r>
              <w:rPr>
                <w:rFonts w:ascii="Arial"/>
                <w:b/>
                <w:spacing w:val="-6"/>
                <w:sz w:val="16"/>
              </w:rPr>
              <w:t xml:space="preserve"> </w:t>
            </w:r>
            <w:r>
              <w:rPr>
                <w:rFonts w:ascii="Arial"/>
                <w:b/>
                <w:sz w:val="16"/>
              </w:rPr>
              <w:t>EFFICIENT</w:t>
            </w:r>
          </w:p>
          <w:p w14:paraId="59758753" w14:textId="77777777" w:rsidR="00EE624C" w:rsidRDefault="00A51690">
            <w:pPr>
              <w:pStyle w:val="TableParagraph"/>
              <w:spacing w:before="18" w:line="264" w:lineRule="exact"/>
              <w:ind w:left="107" w:right="4383"/>
              <w:rPr>
                <w:sz w:val="16"/>
              </w:rPr>
            </w:pPr>
            <w:r>
              <w:rPr>
                <w:sz w:val="16"/>
              </w:rPr>
              <w:t>pcc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in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existing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households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is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10%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below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the water company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final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planning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forecast*</w:t>
            </w:r>
            <w:r>
              <w:rPr>
                <w:spacing w:val="-41"/>
                <w:sz w:val="16"/>
              </w:rPr>
              <w:t xml:space="preserve"> </w:t>
            </w:r>
            <w:r>
              <w:rPr>
                <w:sz w:val="16"/>
              </w:rPr>
              <w:t>Forecast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households:</w:t>
            </w:r>
          </w:p>
        </w:tc>
      </w:tr>
      <w:tr w:rsidR="00EE624C" w14:paraId="561061DE" w14:textId="77777777">
        <w:trPr>
          <w:trHeight w:val="527"/>
        </w:trPr>
        <w:tc>
          <w:tcPr>
            <w:tcW w:w="2846" w:type="dxa"/>
            <w:shd w:val="clear" w:color="auto" w:fill="CCFFCC"/>
          </w:tcPr>
          <w:p w14:paraId="73B98870" w14:textId="77777777" w:rsidR="00EE624C" w:rsidRDefault="00A51690">
            <w:pPr>
              <w:pStyle w:val="TableParagraph"/>
              <w:spacing w:before="76"/>
              <w:ind w:left="107"/>
              <w:rPr>
                <w:sz w:val="16"/>
              </w:rPr>
            </w:pPr>
            <w:r>
              <w:rPr>
                <w:sz w:val="16"/>
              </w:rPr>
              <w:t>1a.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35% at 80 l/h/d</w:t>
            </w:r>
          </w:p>
        </w:tc>
        <w:tc>
          <w:tcPr>
            <w:tcW w:w="1927" w:type="dxa"/>
            <w:shd w:val="clear" w:color="auto" w:fill="CCFFCC"/>
          </w:tcPr>
          <w:p w14:paraId="2FB43636" w14:textId="77777777" w:rsidR="00EE624C" w:rsidRDefault="00A51690">
            <w:pPr>
              <w:pStyle w:val="TableParagraph"/>
              <w:spacing w:before="76"/>
              <w:ind w:left="108"/>
              <w:rPr>
                <w:sz w:val="16"/>
              </w:rPr>
            </w:pPr>
            <w:r>
              <w:rPr>
                <w:sz w:val="16"/>
              </w:rPr>
              <w:t>65%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at 105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l/h/d</w:t>
            </w:r>
          </w:p>
        </w:tc>
        <w:tc>
          <w:tcPr>
            <w:tcW w:w="5646" w:type="dxa"/>
            <w:shd w:val="clear" w:color="auto" w:fill="CCFFCC"/>
          </w:tcPr>
          <w:p w14:paraId="2F908378" w14:textId="77777777" w:rsidR="00EE624C" w:rsidRDefault="00A51690">
            <w:pPr>
              <w:pStyle w:val="TableParagraph"/>
              <w:spacing w:before="76"/>
              <w:ind w:left="108" w:right="320"/>
              <w:rPr>
                <w:sz w:val="16"/>
              </w:rPr>
            </w:pPr>
            <w:r>
              <w:rPr>
                <w:sz w:val="16"/>
              </w:rPr>
              <w:t>The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most water efficient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scenario.</w:t>
            </w:r>
            <w:r>
              <w:rPr>
                <w:spacing w:val="43"/>
                <w:sz w:val="16"/>
              </w:rPr>
              <w:t xml:space="preserve"> </w:t>
            </w:r>
            <w:r>
              <w:rPr>
                <w:sz w:val="16"/>
              </w:rPr>
              <w:t>All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new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homes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reach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CSH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level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4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as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a</w:t>
            </w:r>
            <w:r>
              <w:rPr>
                <w:spacing w:val="-41"/>
                <w:sz w:val="16"/>
              </w:rPr>
              <w:t xml:space="preserve"> </w:t>
            </w:r>
            <w:r>
              <w:rPr>
                <w:sz w:val="16"/>
              </w:rPr>
              <w:t>minimum</w:t>
            </w:r>
          </w:p>
        </w:tc>
      </w:tr>
      <w:tr w:rsidR="00EE624C" w14:paraId="0626DF4B" w14:textId="77777777">
        <w:trPr>
          <w:trHeight w:val="343"/>
        </w:trPr>
        <w:tc>
          <w:tcPr>
            <w:tcW w:w="2846" w:type="dxa"/>
            <w:shd w:val="clear" w:color="auto" w:fill="CCFFCC"/>
          </w:tcPr>
          <w:p w14:paraId="4D87623B" w14:textId="77777777" w:rsidR="00EE624C" w:rsidRDefault="00A51690">
            <w:pPr>
              <w:pStyle w:val="TableParagraph"/>
              <w:spacing w:before="76"/>
              <w:ind w:left="107"/>
              <w:rPr>
                <w:sz w:val="16"/>
              </w:rPr>
            </w:pPr>
            <w:r>
              <w:rPr>
                <w:sz w:val="16"/>
              </w:rPr>
              <w:t>1b.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35% at 105 l/h/d</w:t>
            </w:r>
          </w:p>
        </w:tc>
        <w:tc>
          <w:tcPr>
            <w:tcW w:w="1927" w:type="dxa"/>
            <w:shd w:val="clear" w:color="auto" w:fill="CCFFCC"/>
          </w:tcPr>
          <w:p w14:paraId="5DD05071" w14:textId="77777777" w:rsidR="00EE624C" w:rsidRDefault="00A51690">
            <w:pPr>
              <w:pStyle w:val="TableParagraph"/>
              <w:spacing w:before="76"/>
              <w:ind w:left="108"/>
              <w:rPr>
                <w:sz w:val="16"/>
              </w:rPr>
            </w:pPr>
            <w:r>
              <w:rPr>
                <w:sz w:val="16"/>
              </w:rPr>
              <w:t>65%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at 120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l/h/d</w:t>
            </w:r>
          </w:p>
        </w:tc>
        <w:tc>
          <w:tcPr>
            <w:tcW w:w="5646" w:type="dxa"/>
            <w:shd w:val="clear" w:color="auto" w:fill="CCFFCC"/>
          </w:tcPr>
          <w:p w14:paraId="1BAAE52E" w14:textId="77777777" w:rsidR="00EE624C" w:rsidRDefault="00A51690">
            <w:pPr>
              <w:pStyle w:val="TableParagraph"/>
              <w:spacing w:before="76"/>
              <w:ind w:left="108"/>
              <w:rPr>
                <w:sz w:val="16"/>
              </w:rPr>
            </w:pPr>
            <w:r>
              <w:rPr>
                <w:sz w:val="16"/>
              </w:rPr>
              <w:t>A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third of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new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homes reach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CSH level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4</w:t>
            </w:r>
          </w:p>
        </w:tc>
      </w:tr>
      <w:tr w:rsidR="00EE624C" w14:paraId="22490CD1" w14:textId="77777777">
        <w:trPr>
          <w:trHeight w:val="527"/>
        </w:trPr>
        <w:tc>
          <w:tcPr>
            <w:tcW w:w="2846" w:type="dxa"/>
            <w:shd w:val="clear" w:color="auto" w:fill="CCFFCC"/>
          </w:tcPr>
          <w:p w14:paraId="1C5101F6" w14:textId="77777777" w:rsidR="00EE624C" w:rsidRDefault="00A51690">
            <w:pPr>
              <w:pStyle w:val="TableParagraph"/>
              <w:spacing w:before="76"/>
              <w:ind w:left="107"/>
              <w:rPr>
                <w:sz w:val="16"/>
              </w:rPr>
            </w:pPr>
            <w:r>
              <w:rPr>
                <w:sz w:val="16"/>
              </w:rPr>
              <w:t>1c.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35%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at 125 l/h/d</w:t>
            </w:r>
          </w:p>
        </w:tc>
        <w:tc>
          <w:tcPr>
            <w:tcW w:w="1927" w:type="dxa"/>
            <w:shd w:val="clear" w:color="auto" w:fill="CCFFCC"/>
          </w:tcPr>
          <w:p w14:paraId="6AC4F94E" w14:textId="77777777" w:rsidR="00EE624C" w:rsidRDefault="00A51690">
            <w:pPr>
              <w:pStyle w:val="TableParagraph"/>
              <w:spacing w:before="76"/>
              <w:ind w:left="108"/>
              <w:rPr>
                <w:sz w:val="16"/>
              </w:rPr>
            </w:pPr>
            <w:r>
              <w:rPr>
                <w:sz w:val="16"/>
              </w:rPr>
              <w:t>65%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at 130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l/h/d</w:t>
            </w:r>
          </w:p>
        </w:tc>
        <w:tc>
          <w:tcPr>
            <w:tcW w:w="5646" w:type="dxa"/>
            <w:shd w:val="clear" w:color="auto" w:fill="CCFFCC"/>
          </w:tcPr>
          <w:p w14:paraId="219D155B" w14:textId="77777777" w:rsidR="00EE624C" w:rsidRDefault="00A51690">
            <w:pPr>
              <w:pStyle w:val="TableParagraph"/>
              <w:spacing w:before="76"/>
              <w:ind w:left="108" w:right="233"/>
              <w:rPr>
                <w:sz w:val="16"/>
              </w:rPr>
            </w:pPr>
            <w:r>
              <w:rPr>
                <w:sz w:val="16"/>
              </w:rPr>
              <w:t>Demand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in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new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homes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misses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CSH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levels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but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demand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is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in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line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with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Defra</w:t>
            </w:r>
            <w:r>
              <w:rPr>
                <w:spacing w:val="-41"/>
                <w:sz w:val="16"/>
              </w:rPr>
              <w:t xml:space="preserve"> </w:t>
            </w:r>
            <w:r>
              <w:rPr>
                <w:sz w:val="16"/>
              </w:rPr>
              <w:t>pcc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target.</w:t>
            </w:r>
          </w:p>
        </w:tc>
      </w:tr>
      <w:tr w:rsidR="00EE624C" w14:paraId="1D9112DD" w14:textId="77777777">
        <w:trPr>
          <w:trHeight w:val="872"/>
        </w:trPr>
        <w:tc>
          <w:tcPr>
            <w:tcW w:w="10419" w:type="dxa"/>
            <w:gridSpan w:val="3"/>
            <w:shd w:val="clear" w:color="auto" w:fill="9ACCFF"/>
          </w:tcPr>
          <w:p w14:paraId="677D6FB6" w14:textId="77777777" w:rsidR="00EE624C" w:rsidRDefault="00A51690">
            <w:pPr>
              <w:pStyle w:val="TableParagraph"/>
              <w:spacing w:before="76"/>
              <w:ind w:left="107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sz w:val="16"/>
              </w:rPr>
              <w:t>MODERATELY</w:t>
            </w:r>
            <w:r>
              <w:rPr>
                <w:rFonts w:ascii="Arial"/>
                <w:b/>
                <w:spacing w:val="-6"/>
                <w:sz w:val="16"/>
              </w:rPr>
              <w:t xml:space="preserve"> </w:t>
            </w:r>
            <w:r>
              <w:rPr>
                <w:rFonts w:ascii="Arial"/>
                <w:b/>
                <w:sz w:val="16"/>
              </w:rPr>
              <w:t>WATER</w:t>
            </w:r>
            <w:r>
              <w:rPr>
                <w:rFonts w:ascii="Arial"/>
                <w:b/>
                <w:spacing w:val="-7"/>
                <w:sz w:val="16"/>
              </w:rPr>
              <w:t xml:space="preserve"> </w:t>
            </w:r>
            <w:r>
              <w:rPr>
                <w:rFonts w:ascii="Arial"/>
                <w:b/>
                <w:sz w:val="16"/>
              </w:rPr>
              <w:t>EFFICIENT</w:t>
            </w:r>
          </w:p>
          <w:p w14:paraId="52338563" w14:textId="77777777" w:rsidR="00EE624C" w:rsidRDefault="00A51690">
            <w:pPr>
              <w:pStyle w:val="TableParagraph"/>
              <w:spacing w:before="4" w:line="260" w:lineRule="atLeast"/>
              <w:ind w:left="107" w:right="4721"/>
              <w:rPr>
                <w:sz w:val="16"/>
              </w:rPr>
            </w:pPr>
            <w:r>
              <w:rPr>
                <w:sz w:val="16"/>
              </w:rPr>
              <w:t>pcc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in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existing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households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is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as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per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the water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company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final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planning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forecast*</w:t>
            </w:r>
            <w:r>
              <w:rPr>
                <w:spacing w:val="-41"/>
                <w:sz w:val="16"/>
              </w:rPr>
              <w:t xml:space="preserve"> </w:t>
            </w:r>
            <w:r>
              <w:rPr>
                <w:sz w:val="16"/>
              </w:rPr>
              <w:t>Forecast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households:</w:t>
            </w:r>
          </w:p>
        </w:tc>
      </w:tr>
      <w:tr w:rsidR="00EE624C" w14:paraId="293398CF" w14:textId="77777777">
        <w:trPr>
          <w:trHeight w:val="343"/>
        </w:trPr>
        <w:tc>
          <w:tcPr>
            <w:tcW w:w="2846" w:type="dxa"/>
            <w:shd w:val="clear" w:color="auto" w:fill="9ACCFF"/>
          </w:tcPr>
          <w:p w14:paraId="618D7157" w14:textId="77777777" w:rsidR="00EE624C" w:rsidRDefault="00A51690">
            <w:pPr>
              <w:pStyle w:val="TableParagraph"/>
              <w:spacing w:before="76"/>
              <w:ind w:left="107"/>
              <w:rPr>
                <w:sz w:val="16"/>
              </w:rPr>
            </w:pPr>
            <w:r>
              <w:rPr>
                <w:sz w:val="16"/>
              </w:rPr>
              <w:t>2a.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25% at 80 l/h/d</w:t>
            </w:r>
          </w:p>
        </w:tc>
        <w:tc>
          <w:tcPr>
            <w:tcW w:w="1927" w:type="dxa"/>
            <w:shd w:val="clear" w:color="auto" w:fill="9ACCFF"/>
          </w:tcPr>
          <w:p w14:paraId="0A41F445" w14:textId="77777777" w:rsidR="00EE624C" w:rsidRDefault="00A51690">
            <w:pPr>
              <w:pStyle w:val="TableParagraph"/>
              <w:spacing w:before="76"/>
              <w:ind w:left="108"/>
              <w:rPr>
                <w:sz w:val="16"/>
              </w:rPr>
            </w:pPr>
            <w:r>
              <w:rPr>
                <w:sz w:val="16"/>
              </w:rPr>
              <w:t>75%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at 105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l/h/d</w:t>
            </w:r>
          </w:p>
        </w:tc>
        <w:tc>
          <w:tcPr>
            <w:tcW w:w="5646" w:type="dxa"/>
            <w:shd w:val="clear" w:color="auto" w:fill="9ACCFF"/>
          </w:tcPr>
          <w:p w14:paraId="1F44B07E" w14:textId="77777777" w:rsidR="00EE624C" w:rsidRDefault="00A51690">
            <w:pPr>
              <w:pStyle w:val="TableParagraph"/>
              <w:spacing w:before="76"/>
              <w:ind w:left="108"/>
              <w:rPr>
                <w:sz w:val="16"/>
              </w:rPr>
            </w:pPr>
            <w:r>
              <w:rPr>
                <w:sz w:val="16"/>
              </w:rPr>
              <w:t>All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new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homes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reach CSH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level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4 as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a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minimum</w:t>
            </w:r>
          </w:p>
        </w:tc>
      </w:tr>
    </w:tbl>
    <w:p w14:paraId="3B79F82B" w14:textId="77777777" w:rsidR="00EE624C" w:rsidRDefault="00EE624C">
      <w:pPr>
        <w:rPr>
          <w:sz w:val="16"/>
        </w:rPr>
        <w:sectPr w:rsidR="00EE624C">
          <w:pgSz w:w="11900" w:h="16840"/>
          <w:pgMar w:top="1660" w:right="620" w:bottom="1780" w:left="620" w:header="454" w:footer="1581" w:gutter="0"/>
          <w:cols w:space="720"/>
        </w:sectPr>
      </w:pPr>
    </w:p>
    <w:p w14:paraId="51326196" w14:textId="77777777" w:rsidR="00EE624C" w:rsidRDefault="00EE624C">
      <w:pPr>
        <w:pStyle w:val="BodyText"/>
        <w:rPr>
          <w:rFonts w:ascii="Arial"/>
          <w:b/>
          <w:sz w:val="20"/>
        </w:rPr>
      </w:pPr>
    </w:p>
    <w:p w14:paraId="14D69AC6" w14:textId="77777777" w:rsidR="00EE624C" w:rsidRDefault="00EE624C">
      <w:pPr>
        <w:pStyle w:val="BodyText"/>
        <w:spacing w:before="9"/>
        <w:rPr>
          <w:rFonts w:ascii="Arial"/>
          <w:b/>
          <w:sz w:val="21"/>
        </w:rPr>
      </w:pPr>
    </w:p>
    <w:tbl>
      <w:tblPr>
        <w:tblW w:w="0" w:type="auto"/>
        <w:tblInd w:w="12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846"/>
        <w:gridCol w:w="1927"/>
        <w:gridCol w:w="273"/>
        <w:gridCol w:w="5372"/>
      </w:tblGrid>
      <w:tr w:rsidR="00EE624C" w14:paraId="084428BD" w14:textId="77777777">
        <w:trPr>
          <w:trHeight w:val="344"/>
        </w:trPr>
        <w:tc>
          <w:tcPr>
            <w:tcW w:w="2846" w:type="dxa"/>
            <w:shd w:val="clear" w:color="auto" w:fill="9ACCFF"/>
          </w:tcPr>
          <w:p w14:paraId="07FC6B42" w14:textId="77777777" w:rsidR="00EE624C" w:rsidRDefault="00A51690">
            <w:pPr>
              <w:pStyle w:val="TableParagraph"/>
              <w:spacing w:before="76"/>
              <w:ind w:left="107"/>
              <w:rPr>
                <w:sz w:val="16"/>
              </w:rPr>
            </w:pPr>
            <w:r>
              <w:rPr>
                <w:sz w:val="16"/>
              </w:rPr>
              <w:t>2b.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25% at 105 l/h/d</w:t>
            </w:r>
          </w:p>
        </w:tc>
        <w:tc>
          <w:tcPr>
            <w:tcW w:w="1927" w:type="dxa"/>
            <w:shd w:val="clear" w:color="auto" w:fill="9ACCFF"/>
          </w:tcPr>
          <w:p w14:paraId="79AB87D5" w14:textId="77777777" w:rsidR="00EE624C" w:rsidRDefault="00A51690">
            <w:pPr>
              <w:pStyle w:val="TableParagraph"/>
              <w:spacing w:before="76"/>
              <w:ind w:left="108"/>
              <w:rPr>
                <w:sz w:val="16"/>
              </w:rPr>
            </w:pPr>
            <w:r>
              <w:rPr>
                <w:sz w:val="16"/>
              </w:rPr>
              <w:t>75%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at 120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l/h/d</w:t>
            </w:r>
          </w:p>
        </w:tc>
        <w:tc>
          <w:tcPr>
            <w:tcW w:w="5645" w:type="dxa"/>
            <w:gridSpan w:val="2"/>
            <w:shd w:val="clear" w:color="auto" w:fill="9ACCFF"/>
          </w:tcPr>
          <w:p w14:paraId="4486F3CF" w14:textId="77777777" w:rsidR="00EE624C" w:rsidRDefault="00A51690">
            <w:pPr>
              <w:pStyle w:val="TableParagraph"/>
              <w:spacing w:before="76"/>
              <w:ind w:left="108"/>
              <w:rPr>
                <w:sz w:val="16"/>
              </w:rPr>
            </w:pPr>
            <w:r>
              <w:rPr>
                <w:sz w:val="16"/>
              </w:rPr>
              <w:t>A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quarter of new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homes reach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CSH level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4</w:t>
            </w:r>
          </w:p>
        </w:tc>
      </w:tr>
      <w:tr w:rsidR="00EE624C" w14:paraId="238FECE5" w14:textId="77777777">
        <w:trPr>
          <w:trHeight w:val="791"/>
        </w:trPr>
        <w:tc>
          <w:tcPr>
            <w:tcW w:w="2846" w:type="dxa"/>
            <w:shd w:val="clear" w:color="auto" w:fill="9ACCFF"/>
          </w:tcPr>
          <w:p w14:paraId="39DB9AA6" w14:textId="77777777" w:rsidR="00EE624C" w:rsidRDefault="00A51690">
            <w:pPr>
              <w:pStyle w:val="TableParagraph"/>
              <w:spacing w:before="76"/>
              <w:ind w:left="107"/>
              <w:rPr>
                <w:sz w:val="16"/>
              </w:rPr>
            </w:pPr>
            <w:r>
              <w:rPr>
                <w:sz w:val="16"/>
              </w:rPr>
              <w:t>2c.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25%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at 125 l/h/d</w:t>
            </w:r>
          </w:p>
          <w:p w14:paraId="38C8B0CA" w14:textId="77777777" w:rsidR="00EE624C" w:rsidRDefault="00A51690">
            <w:pPr>
              <w:pStyle w:val="TableParagraph"/>
              <w:spacing w:before="80"/>
              <w:ind w:left="107" w:right="138"/>
              <w:rPr>
                <w:sz w:val="16"/>
              </w:rPr>
            </w:pPr>
            <w:r>
              <w:rPr>
                <w:sz w:val="16"/>
              </w:rPr>
              <w:t>Represents Severn Trent Water and</w:t>
            </w:r>
            <w:r>
              <w:rPr>
                <w:spacing w:val="-42"/>
                <w:sz w:val="16"/>
              </w:rPr>
              <w:t xml:space="preserve"> </w:t>
            </w:r>
            <w:r>
              <w:rPr>
                <w:sz w:val="16"/>
              </w:rPr>
              <w:t>Defra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policy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forecasts</w:t>
            </w:r>
          </w:p>
        </w:tc>
        <w:tc>
          <w:tcPr>
            <w:tcW w:w="1927" w:type="dxa"/>
            <w:shd w:val="clear" w:color="auto" w:fill="9ACCFF"/>
          </w:tcPr>
          <w:p w14:paraId="06331119" w14:textId="77777777" w:rsidR="00EE624C" w:rsidRDefault="00A51690">
            <w:pPr>
              <w:pStyle w:val="TableParagraph"/>
              <w:spacing w:before="76"/>
              <w:ind w:left="108"/>
              <w:rPr>
                <w:sz w:val="16"/>
              </w:rPr>
            </w:pPr>
            <w:r>
              <w:rPr>
                <w:sz w:val="16"/>
              </w:rPr>
              <w:t>75%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at 130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l/h/d</w:t>
            </w:r>
          </w:p>
        </w:tc>
        <w:tc>
          <w:tcPr>
            <w:tcW w:w="5645" w:type="dxa"/>
            <w:gridSpan w:val="2"/>
            <w:shd w:val="clear" w:color="auto" w:fill="9ACCFF"/>
          </w:tcPr>
          <w:p w14:paraId="7023AC25" w14:textId="77777777" w:rsidR="00EE624C" w:rsidRDefault="00A51690">
            <w:pPr>
              <w:pStyle w:val="TableParagraph"/>
              <w:spacing w:before="76"/>
              <w:ind w:left="108" w:right="232"/>
              <w:rPr>
                <w:sz w:val="16"/>
              </w:rPr>
            </w:pPr>
            <w:r>
              <w:rPr>
                <w:sz w:val="16"/>
              </w:rPr>
              <w:t>Demand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in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new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homes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misses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CSH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levels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but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demand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is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in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line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with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Defra</w:t>
            </w:r>
            <w:r>
              <w:rPr>
                <w:spacing w:val="-41"/>
                <w:sz w:val="16"/>
              </w:rPr>
              <w:t xml:space="preserve"> </w:t>
            </w:r>
            <w:r>
              <w:rPr>
                <w:sz w:val="16"/>
              </w:rPr>
              <w:t>pcc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target.</w:t>
            </w:r>
          </w:p>
        </w:tc>
      </w:tr>
      <w:tr w:rsidR="00EE624C" w14:paraId="5A164537" w14:textId="77777777">
        <w:trPr>
          <w:trHeight w:val="872"/>
        </w:trPr>
        <w:tc>
          <w:tcPr>
            <w:tcW w:w="10418" w:type="dxa"/>
            <w:gridSpan w:val="4"/>
            <w:shd w:val="clear" w:color="auto" w:fill="33339A"/>
          </w:tcPr>
          <w:p w14:paraId="637FE4EE" w14:textId="77777777" w:rsidR="00EE624C" w:rsidRDefault="00A51690">
            <w:pPr>
              <w:pStyle w:val="TableParagraph"/>
              <w:spacing w:before="76"/>
              <w:ind w:left="107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color w:val="FFFFFF"/>
                <w:sz w:val="16"/>
              </w:rPr>
              <w:t>LEAST</w:t>
            </w:r>
            <w:r>
              <w:rPr>
                <w:rFonts w:ascii="Arial"/>
                <w:b/>
                <w:color w:val="FFFFFF"/>
                <w:spacing w:val="-6"/>
                <w:sz w:val="16"/>
              </w:rPr>
              <w:t xml:space="preserve"> </w:t>
            </w:r>
            <w:r>
              <w:rPr>
                <w:rFonts w:ascii="Arial"/>
                <w:b/>
                <w:color w:val="FFFFFF"/>
                <w:sz w:val="16"/>
              </w:rPr>
              <w:t>WATER</w:t>
            </w:r>
            <w:r>
              <w:rPr>
                <w:rFonts w:ascii="Arial"/>
                <w:b/>
                <w:color w:val="FFFFFF"/>
                <w:spacing w:val="-3"/>
                <w:sz w:val="16"/>
              </w:rPr>
              <w:t xml:space="preserve"> </w:t>
            </w:r>
            <w:r>
              <w:rPr>
                <w:rFonts w:ascii="Arial"/>
                <w:b/>
                <w:color w:val="FFFFFF"/>
                <w:sz w:val="16"/>
              </w:rPr>
              <w:t>EFFICIENT</w:t>
            </w:r>
          </w:p>
          <w:p w14:paraId="3C7E7333" w14:textId="77777777" w:rsidR="00EE624C" w:rsidRDefault="00A51690">
            <w:pPr>
              <w:pStyle w:val="TableParagraph"/>
              <w:spacing w:before="4" w:line="260" w:lineRule="atLeast"/>
              <w:ind w:left="107" w:right="4364"/>
              <w:rPr>
                <w:sz w:val="16"/>
              </w:rPr>
            </w:pPr>
            <w:r>
              <w:rPr>
                <w:color w:val="FFFFFF"/>
                <w:sz w:val="16"/>
              </w:rPr>
              <w:t>pcc</w:t>
            </w:r>
            <w:r>
              <w:rPr>
                <w:color w:val="FFFFFF"/>
                <w:spacing w:val="-2"/>
                <w:sz w:val="16"/>
              </w:rPr>
              <w:t xml:space="preserve"> </w:t>
            </w:r>
            <w:r>
              <w:rPr>
                <w:color w:val="FFFFFF"/>
                <w:sz w:val="16"/>
              </w:rPr>
              <w:t>in</w:t>
            </w:r>
            <w:r>
              <w:rPr>
                <w:color w:val="FFFFFF"/>
                <w:spacing w:val="-1"/>
                <w:sz w:val="16"/>
              </w:rPr>
              <w:t xml:space="preserve"> </w:t>
            </w:r>
            <w:r>
              <w:rPr>
                <w:color w:val="FFFFFF"/>
                <w:sz w:val="16"/>
              </w:rPr>
              <w:t>existing</w:t>
            </w:r>
            <w:r>
              <w:rPr>
                <w:color w:val="FFFFFF"/>
                <w:spacing w:val="-1"/>
                <w:sz w:val="16"/>
              </w:rPr>
              <w:t xml:space="preserve"> </w:t>
            </w:r>
            <w:r>
              <w:rPr>
                <w:color w:val="FFFFFF"/>
                <w:sz w:val="16"/>
              </w:rPr>
              <w:t>households</w:t>
            </w:r>
            <w:r>
              <w:rPr>
                <w:color w:val="FFFFFF"/>
                <w:spacing w:val="-2"/>
                <w:sz w:val="16"/>
              </w:rPr>
              <w:t xml:space="preserve"> </w:t>
            </w:r>
            <w:r>
              <w:rPr>
                <w:color w:val="FFFFFF"/>
                <w:sz w:val="16"/>
              </w:rPr>
              <w:t>is</w:t>
            </w:r>
            <w:r>
              <w:rPr>
                <w:color w:val="FFFFFF"/>
                <w:spacing w:val="-1"/>
                <w:sz w:val="16"/>
              </w:rPr>
              <w:t xml:space="preserve"> </w:t>
            </w:r>
            <w:r>
              <w:rPr>
                <w:color w:val="FFFFFF"/>
                <w:sz w:val="16"/>
              </w:rPr>
              <w:t>10%</w:t>
            </w:r>
            <w:r>
              <w:rPr>
                <w:color w:val="FFFFFF"/>
                <w:spacing w:val="-1"/>
                <w:sz w:val="16"/>
              </w:rPr>
              <w:t xml:space="preserve"> </w:t>
            </w:r>
            <w:r>
              <w:rPr>
                <w:color w:val="FFFFFF"/>
                <w:sz w:val="16"/>
              </w:rPr>
              <w:t>above</w:t>
            </w:r>
            <w:r>
              <w:rPr>
                <w:color w:val="FFFFFF"/>
                <w:spacing w:val="-1"/>
                <w:sz w:val="16"/>
              </w:rPr>
              <w:t xml:space="preserve"> </w:t>
            </w:r>
            <w:r>
              <w:rPr>
                <w:color w:val="FFFFFF"/>
                <w:sz w:val="16"/>
              </w:rPr>
              <w:t>the</w:t>
            </w:r>
            <w:r>
              <w:rPr>
                <w:color w:val="FFFFFF"/>
                <w:spacing w:val="-1"/>
                <w:sz w:val="16"/>
              </w:rPr>
              <w:t xml:space="preserve"> </w:t>
            </w:r>
            <w:r>
              <w:rPr>
                <w:color w:val="FFFFFF"/>
                <w:sz w:val="16"/>
              </w:rPr>
              <w:t>water company</w:t>
            </w:r>
            <w:r>
              <w:rPr>
                <w:color w:val="FFFFFF"/>
                <w:spacing w:val="-3"/>
                <w:sz w:val="16"/>
              </w:rPr>
              <w:t xml:space="preserve"> </w:t>
            </w:r>
            <w:r>
              <w:rPr>
                <w:color w:val="FFFFFF"/>
                <w:sz w:val="16"/>
              </w:rPr>
              <w:t>final</w:t>
            </w:r>
            <w:r>
              <w:rPr>
                <w:color w:val="FFFFFF"/>
                <w:spacing w:val="-1"/>
                <w:sz w:val="16"/>
              </w:rPr>
              <w:t xml:space="preserve"> </w:t>
            </w:r>
            <w:r>
              <w:rPr>
                <w:color w:val="FFFFFF"/>
                <w:sz w:val="16"/>
              </w:rPr>
              <w:t>planning</w:t>
            </w:r>
            <w:r>
              <w:rPr>
                <w:color w:val="FFFFFF"/>
                <w:spacing w:val="-2"/>
                <w:sz w:val="16"/>
              </w:rPr>
              <w:t xml:space="preserve"> </w:t>
            </w:r>
            <w:r>
              <w:rPr>
                <w:color w:val="FFFFFF"/>
                <w:sz w:val="16"/>
              </w:rPr>
              <w:t>forecast*</w:t>
            </w:r>
            <w:r>
              <w:rPr>
                <w:color w:val="FFFFFF"/>
                <w:spacing w:val="-41"/>
                <w:sz w:val="16"/>
              </w:rPr>
              <w:t xml:space="preserve"> </w:t>
            </w:r>
            <w:r>
              <w:rPr>
                <w:color w:val="FFFFFF"/>
                <w:sz w:val="16"/>
              </w:rPr>
              <w:t>Forecast</w:t>
            </w:r>
            <w:r>
              <w:rPr>
                <w:color w:val="FFFFFF"/>
                <w:spacing w:val="-1"/>
                <w:sz w:val="16"/>
              </w:rPr>
              <w:t xml:space="preserve"> </w:t>
            </w:r>
            <w:r>
              <w:rPr>
                <w:color w:val="FFFFFF"/>
                <w:sz w:val="16"/>
              </w:rPr>
              <w:t>households:</w:t>
            </w:r>
          </w:p>
        </w:tc>
      </w:tr>
      <w:tr w:rsidR="00EE624C" w14:paraId="3FEA13B4" w14:textId="77777777">
        <w:trPr>
          <w:trHeight w:val="344"/>
        </w:trPr>
        <w:tc>
          <w:tcPr>
            <w:tcW w:w="2846" w:type="dxa"/>
            <w:shd w:val="clear" w:color="auto" w:fill="33339A"/>
          </w:tcPr>
          <w:p w14:paraId="236A3915" w14:textId="77777777" w:rsidR="00EE624C" w:rsidRDefault="00A51690">
            <w:pPr>
              <w:pStyle w:val="TableParagraph"/>
              <w:spacing w:before="76"/>
              <w:ind w:left="107"/>
              <w:rPr>
                <w:sz w:val="16"/>
              </w:rPr>
            </w:pPr>
            <w:r>
              <w:rPr>
                <w:color w:val="FFFFFF"/>
                <w:sz w:val="16"/>
              </w:rPr>
              <w:t>3a.</w:t>
            </w:r>
            <w:r>
              <w:rPr>
                <w:color w:val="FFFFFF"/>
                <w:spacing w:val="-1"/>
                <w:sz w:val="16"/>
              </w:rPr>
              <w:t xml:space="preserve"> </w:t>
            </w:r>
            <w:r>
              <w:rPr>
                <w:color w:val="FFFFFF"/>
                <w:sz w:val="16"/>
              </w:rPr>
              <w:t>45% at 105 l/h/d</w:t>
            </w:r>
          </w:p>
        </w:tc>
        <w:tc>
          <w:tcPr>
            <w:tcW w:w="2200" w:type="dxa"/>
            <w:gridSpan w:val="2"/>
            <w:shd w:val="clear" w:color="auto" w:fill="33339A"/>
          </w:tcPr>
          <w:p w14:paraId="3D1C95E6" w14:textId="77777777" w:rsidR="00EE624C" w:rsidRDefault="00A51690">
            <w:pPr>
              <w:pStyle w:val="TableParagraph"/>
              <w:spacing w:before="76"/>
              <w:ind w:left="108"/>
              <w:rPr>
                <w:sz w:val="16"/>
              </w:rPr>
            </w:pPr>
            <w:r>
              <w:rPr>
                <w:color w:val="FFFFFF"/>
                <w:sz w:val="16"/>
              </w:rPr>
              <w:t>55%</w:t>
            </w:r>
            <w:r>
              <w:rPr>
                <w:color w:val="FFFFFF"/>
                <w:spacing w:val="-1"/>
                <w:sz w:val="16"/>
              </w:rPr>
              <w:t xml:space="preserve"> </w:t>
            </w:r>
            <w:r>
              <w:rPr>
                <w:color w:val="FFFFFF"/>
                <w:sz w:val="16"/>
              </w:rPr>
              <w:t>at 120</w:t>
            </w:r>
            <w:r>
              <w:rPr>
                <w:color w:val="FFFFFF"/>
                <w:spacing w:val="-1"/>
                <w:sz w:val="16"/>
              </w:rPr>
              <w:t xml:space="preserve"> </w:t>
            </w:r>
            <w:r>
              <w:rPr>
                <w:color w:val="FFFFFF"/>
                <w:sz w:val="16"/>
              </w:rPr>
              <w:t>l/h/d</w:t>
            </w:r>
          </w:p>
        </w:tc>
        <w:tc>
          <w:tcPr>
            <w:tcW w:w="5372" w:type="dxa"/>
            <w:shd w:val="clear" w:color="auto" w:fill="33339A"/>
          </w:tcPr>
          <w:p w14:paraId="0CAF6609" w14:textId="77777777" w:rsidR="00EE624C" w:rsidRDefault="00A51690">
            <w:pPr>
              <w:pStyle w:val="TableParagraph"/>
              <w:spacing w:before="76"/>
              <w:ind w:left="108"/>
              <w:rPr>
                <w:sz w:val="16"/>
              </w:rPr>
            </w:pPr>
            <w:r>
              <w:rPr>
                <w:color w:val="FFFFFF"/>
                <w:sz w:val="16"/>
              </w:rPr>
              <w:t>Over</w:t>
            </w:r>
            <w:r>
              <w:rPr>
                <w:color w:val="FFFFFF"/>
                <w:spacing w:val="-1"/>
                <w:sz w:val="16"/>
              </w:rPr>
              <w:t xml:space="preserve"> </w:t>
            </w:r>
            <w:r>
              <w:rPr>
                <w:color w:val="FFFFFF"/>
                <w:sz w:val="16"/>
              </w:rPr>
              <w:t>half of</w:t>
            </w:r>
            <w:r>
              <w:rPr>
                <w:color w:val="FFFFFF"/>
                <w:spacing w:val="-1"/>
                <w:sz w:val="16"/>
              </w:rPr>
              <w:t xml:space="preserve"> </w:t>
            </w:r>
            <w:r>
              <w:rPr>
                <w:color w:val="FFFFFF"/>
                <w:sz w:val="16"/>
              </w:rPr>
              <w:t>new</w:t>
            </w:r>
            <w:r>
              <w:rPr>
                <w:color w:val="FFFFFF"/>
                <w:spacing w:val="-1"/>
                <w:sz w:val="16"/>
              </w:rPr>
              <w:t xml:space="preserve"> </w:t>
            </w:r>
            <w:r>
              <w:rPr>
                <w:color w:val="FFFFFF"/>
                <w:sz w:val="16"/>
              </w:rPr>
              <w:t>homes</w:t>
            </w:r>
            <w:r>
              <w:rPr>
                <w:color w:val="FFFFFF"/>
                <w:spacing w:val="-1"/>
                <w:sz w:val="16"/>
              </w:rPr>
              <w:t xml:space="preserve"> </w:t>
            </w:r>
            <w:r>
              <w:rPr>
                <w:color w:val="FFFFFF"/>
                <w:sz w:val="16"/>
              </w:rPr>
              <w:t>reach CSH</w:t>
            </w:r>
            <w:r>
              <w:rPr>
                <w:color w:val="FFFFFF"/>
                <w:spacing w:val="-1"/>
                <w:sz w:val="16"/>
              </w:rPr>
              <w:t xml:space="preserve"> </w:t>
            </w:r>
            <w:r>
              <w:rPr>
                <w:color w:val="FFFFFF"/>
                <w:sz w:val="16"/>
              </w:rPr>
              <w:t>level 1</w:t>
            </w:r>
          </w:p>
        </w:tc>
      </w:tr>
      <w:tr w:rsidR="00EE624C" w14:paraId="2F87E8F2" w14:textId="77777777">
        <w:trPr>
          <w:trHeight w:val="343"/>
        </w:trPr>
        <w:tc>
          <w:tcPr>
            <w:tcW w:w="2846" w:type="dxa"/>
            <w:shd w:val="clear" w:color="auto" w:fill="33339A"/>
          </w:tcPr>
          <w:p w14:paraId="1202AF38" w14:textId="77777777" w:rsidR="00EE624C" w:rsidRDefault="00A51690">
            <w:pPr>
              <w:pStyle w:val="TableParagraph"/>
              <w:spacing w:before="76"/>
              <w:ind w:left="107"/>
              <w:rPr>
                <w:sz w:val="16"/>
              </w:rPr>
            </w:pPr>
            <w:r>
              <w:rPr>
                <w:color w:val="FFFFFF"/>
                <w:sz w:val="16"/>
              </w:rPr>
              <w:t>3b.</w:t>
            </w:r>
            <w:r>
              <w:rPr>
                <w:color w:val="FFFFFF"/>
                <w:spacing w:val="-1"/>
                <w:sz w:val="16"/>
              </w:rPr>
              <w:t xml:space="preserve"> </w:t>
            </w:r>
            <w:r>
              <w:rPr>
                <w:color w:val="FFFFFF"/>
                <w:sz w:val="16"/>
              </w:rPr>
              <w:t>45% at 120 l/h/d</w:t>
            </w:r>
          </w:p>
        </w:tc>
        <w:tc>
          <w:tcPr>
            <w:tcW w:w="2200" w:type="dxa"/>
            <w:gridSpan w:val="2"/>
            <w:shd w:val="clear" w:color="auto" w:fill="33339A"/>
          </w:tcPr>
          <w:p w14:paraId="0C08AE1F" w14:textId="77777777" w:rsidR="00EE624C" w:rsidRDefault="00A51690">
            <w:pPr>
              <w:pStyle w:val="TableParagraph"/>
              <w:spacing w:before="76"/>
              <w:ind w:left="108"/>
              <w:rPr>
                <w:sz w:val="16"/>
              </w:rPr>
            </w:pPr>
            <w:r>
              <w:rPr>
                <w:color w:val="FFFFFF"/>
                <w:sz w:val="16"/>
              </w:rPr>
              <w:t>55%</w:t>
            </w:r>
            <w:r>
              <w:rPr>
                <w:color w:val="FFFFFF"/>
                <w:spacing w:val="-1"/>
                <w:sz w:val="16"/>
              </w:rPr>
              <w:t xml:space="preserve"> </w:t>
            </w:r>
            <w:r>
              <w:rPr>
                <w:color w:val="FFFFFF"/>
                <w:sz w:val="16"/>
              </w:rPr>
              <w:t>at 125</w:t>
            </w:r>
            <w:r>
              <w:rPr>
                <w:color w:val="FFFFFF"/>
                <w:spacing w:val="-1"/>
                <w:sz w:val="16"/>
              </w:rPr>
              <w:t xml:space="preserve"> </w:t>
            </w:r>
            <w:r>
              <w:rPr>
                <w:color w:val="FFFFFF"/>
                <w:sz w:val="16"/>
              </w:rPr>
              <w:t>l/h/d</w:t>
            </w:r>
          </w:p>
        </w:tc>
        <w:tc>
          <w:tcPr>
            <w:tcW w:w="5372" w:type="dxa"/>
            <w:shd w:val="clear" w:color="auto" w:fill="33339A"/>
          </w:tcPr>
          <w:p w14:paraId="440C8645" w14:textId="77777777" w:rsidR="00EE624C" w:rsidRDefault="00A51690">
            <w:pPr>
              <w:pStyle w:val="TableParagraph"/>
              <w:spacing w:before="76"/>
              <w:ind w:left="108"/>
              <w:rPr>
                <w:sz w:val="16"/>
              </w:rPr>
            </w:pPr>
            <w:r>
              <w:rPr>
                <w:color w:val="FFFFFF"/>
                <w:sz w:val="16"/>
              </w:rPr>
              <w:t>Less</w:t>
            </w:r>
            <w:r>
              <w:rPr>
                <w:color w:val="FFFFFF"/>
                <w:spacing w:val="-1"/>
                <w:sz w:val="16"/>
              </w:rPr>
              <w:t xml:space="preserve"> </w:t>
            </w:r>
            <w:r>
              <w:rPr>
                <w:color w:val="FFFFFF"/>
                <w:sz w:val="16"/>
              </w:rPr>
              <w:t>than</w:t>
            </w:r>
            <w:r>
              <w:rPr>
                <w:color w:val="FFFFFF"/>
                <w:spacing w:val="-1"/>
                <w:sz w:val="16"/>
              </w:rPr>
              <w:t xml:space="preserve"> </w:t>
            </w:r>
            <w:r>
              <w:rPr>
                <w:color w:val="FFFFFF"/>
                <w:sz w:val="16"/>
              </w:rPr>
              <w:t>half of</w:t>
            </w:r>
            <w:r>
              <w:rPr>
                <w:color w:val="FFFFFF"/>
                <w:spacing w:val="-1"/>
                <w:sz w:val="16"/>
              </w:rPr>
              <w:t xml:space="preserve"> </w:t>
            </w:r>
            <w:r>
              <w:rPr>
                <w:color w:val="FFFFFF"/>
                <w:sz w:val="16"/>
              </w:rPr>
              <w:t>new</w:t>
            </w:r>
            <w:r>
              <w:rPr>
                <w:color w:val="FFFFFF"/>
                <w:spacing w:val="-2"/>
                <w:sz w:val="16"/>
              </w:rPr>
              <w:t xml:space="preserve"> </w:t>
            </w:r>
            <w:r>
              <w:rPr>
                <w:color w:val="FFFFFF"/>
                <w:sz w:val="16"/>
              </w:rPr>
              <w:t>homes</w:t>
            </w:r>
            <w:r>
              <w:rPr>
                <w:color w:val="FFFFFF"/>
                <w:spacing w:val="-1"/>
                <w:sz w:val="16"/>
              </w:rPr>
              <w:t xml:space="preserve"> </w:t>
            </w:r>
            <w:r>
              <w:rPr>
                <w:color w:val="FFFFFF"/>
                <w:sz w:val="16"/>
              </w:rPr>
              <w:t>reach</w:t>
            </w:r>
            <w:r>
              <w:rPr>
                <w:color w:val="FFFFFF"/>
                <w:spacing w:val="-1"/>
                <w:sz w:val="16"/>
              </w:rPr>
              <w:t xml:space="preserve"> </w:t>
            </w:r>
            <w:r>
              <w:rPr>
                <w:color w:val="FFFFFF"/>
                <w:sz w:val="16"/>
              </w:rPr>
              <w:t>CSH level</w:t>
            </w:r>
            <w:r>
              <w:rPr>
                <w:color w:val="FFFFFF"/>
                <w:spacing w:val="-1"/>
                <w:sz w:val="16"/>
              </w:rPr>
              <w:t xml:space="preserve"> </w:t>
            </w:r>
            <w:r>
              <w:rPr>
                <w:color w:val="FFFFFF"/>
                <w:sz w:val="16"/>
              </w:rPr>
              <w:t>1</w:t>
            </w:r>
          </w:p>
        </w:tc>
      </w:tr>
      <w:tr w:rsidR="00EE624C" w14:paraId="22215D8D" w14:textId="77777777">
        <w:trPr>
          <w:trHeight w:val="527"/>
        </w:trPr>
        <w:tc>
          <w:tcPr>
            <w:tcW w:w="2846" w:type="dxa"/>
            <w:shd w:val="clear" w:color="auto" w:fill="33339A"/>
          </w:tcPr>
          <w:p w14:paraId="0C006AA0" w14:textId="77777777" w:rsidR="00EE624C" w:rsidRDefault="00A51690">
            <w:pPr>
              <w:pStyle w:val="TableParagraph"/>
              <w:spacing w:before="76"/>
              <w:ind w:left="107"/>
              <w:rPr>
                <w:sz w:val="16"/>
              </w:rPr>
            </w:pPr>
            <w:r>
              <w:rPr>
                <w:color w:val="FFFFFF"/>
                <w:sz w:val="16"/>
              </w:rPr>
              <w:t>3c.</w:t>
            </w:r>
            <w:r>
              <w:rPr>
                <w:color w:val="FFFFFF"/>
                <w:spacing w:val="-1"/>
                <w:sz w:val="16"/>
              </w:rPr>
              <w:t xml:space="preserve"> </w:t>
            </w:r>
            <w:r>
              <w:rPr>
                <w:color w:val="FFFFFF"/>
                <w:sz w:val="16"/>
              </w:rPr>
              <w:t>45%</w:t>
            </w:r>
            <w:r>
              <w:rPr>
                <w:color w:val="FFFFFF"/>
                <w:spacing w:val="-1"/>
                <w:sz w:val="16"/>
              </w:rPr>
              <w:t xml:space="preserve"> </w:t>
            </w:r>
            <w:r>
              <w:rPr>
                <w:color w:val="FFFFFF"/>
                <w:sz w:val="16"/>
              </w:rPr>
              <w:t>at 130 l/h/d</w:t>
            </w:r>
          </w:p>
        </w:tc>
        <w:tc>
          <w:tcPr>
            <w:tcW w:w="2200" w:type="dxa"/>
            <w:gridSpan w:val="2"/>
            <w:shd w:val="clear" w:color="auto" w:fill="33339A"/>
          </w:tcPr>
          <w:p w14:paraId="07074662" w14:textId="77777777" w:rsidR="00EE624C" w:rsidRDefault="00A51690">
            <w:pPr>
              <w:pStyle w:val="TableParagraph"/>
              <w:spacing w:before="76"/>
              <w:ind w:left="108"/>
              <w:rPr>
                <w:sz w:val="16"/>
              </w:rPr>
            </w:pPr>
            <w:r>
              <w:rPr>
                <w:color w:val="FFFFFF"/>
                <w:sz w:val="16"/>
              </w:rPr>
              <w:t>55%</w:t>
            </w:r>
            <w:r>
              <w:rPr>
                <w:color w:val="FFFFFF"/>
                <w:spacing w:val="-1"/>
                <w:sz w:val="16"/>
              </w:rPr>
              <w:t xml:space="preserve"> </w:t>
            </w:r>
            <w:r>
              <w:rPr>
                <w:color w:val="FFFFFF"/>
                <w:sz w:val="16"/>
              </w:rPr>
              <w:t>at 150</w:t>
            </w:r>
            <w:r>
              <w:rPr>
                <w:color w:val="FFFFFF"/>
                <w:spacing w:val="-1"/>
                <w:sz w:val="16"/>
              </w:rPr>
              <w:t xml:space="preserve"> </w:t>
            </w:r>
            <w:r>
              <w:rPr>
                <w:color w:val="FFFFFF"/>
                <w:sz w:val="16"/>
              </w:rPr>
              <w:t>l/h/d</w:t>
            </w:r>
          </w:p>
        </w:tc>
        <w:tc>
          <w:tcPr>
            <w:tcW w:w="5372" w:type="dxa"/>
            <w:shd w:val="clear" w:color="auto" w:fill="33339A"/>
          </w:tcPr>
          <w:p w14:paraId="3D23D14D" w14:textId="77777777" w:rsidR="00EE624C" w:rsidRDefault="00A51690">
            <w:pPr>
              <w:pStyle w:val="TableParagraph"/>
              <w:spacing w:before="76"/>
              <w:ind w:left="108" w:right="462"/>
              <w:rPr>
                <w:sz w:val="16"/>
              </w:rPr>
            </w:pPr>
            <w:r>
              <w:rPr>
                <w:color w:val="FFFFFF"/>
                <w:sz w:val="16"/>
              </w:rPr>
              <w:t>pcc</w:t>
            </w:r>
            <w:r>
              <w:rPr>
                <w:color w:val="FFFFFF"/>
                <w:spacing w:val="-1"/>
                <w:sz w:val="16"/>
              </w:rPr>
              <w:t xml:space="preserve"> </w:t>
            </w:r>
            <w:r>
              <w:rPr>
                <w:color w:val="FFFFFF"/>
                <w:sz w:val="16"/>
              </w:rPr>
              <w:t>in</w:t>
            </w:r>
            <w:r>
              <w:rPr>
                <w:color w:val="FFFFFF"/>
                <w:spacing w:val="-1"/>
                <w:sz w:val="16"/>
              </w:rPr>
              <w:t xml:space="preserve"> </w:t>
            </w:r>
            <w:r>
              <w:rPr>
                <w:color w:val="FFFFFF"/>
                <w:sz w:val="16"/>
              </w:rPr>
              <w:t>new</w:t>
            </w:r>
            <w:r>
              <w:rPr>
                <w:color w:val="FFFFFF"/>
                <w:spacing w:val="-3"/>
                <w:sz w:val="16"/>
              </w:rPr>
              <w:t xml:space="preserve"> </w:t>
            </w:r>
            <w:r>
              <w:rPr>
                <w:color w:val="FFFFFF"/>
                <w:sz w:val="16"/>
              </w:rPr>
              <w:t>homes</w:t>
            </w:r>
            <w:r>
              <w:rPr>
                <w:color w:val="FFFFFF"/>
                <w:spacing w:val="-1"/>
                <w:sz w:val="16"/>
              </w:rPr>
              <w:t xml:space="preserve"> </w:t>
            </w:r>
            <w:r>
              <w:rPr>
                <w:color w:val="FFFFFF"/>
                <w:sz w:val="16"/>
              </w:rPr>
              <w:t>is</w:t>
            </w:r>
            <w:r>
              <w:rPr>
                <w:color w:val="FFFFFF"/>
                <w:spacing w:val="-1"/>
                <w:sz w:val="16"/>
              </w:rPr>
              <w:t xml:space="preserve"> </w:t>
            </w:r>
            <w:r>
              <w:rPr>
                <w:color w:val="FFFFFF"/>
                <w:sz w:val="16"/>
              </w:rPr>
              <w:t>significantly</w:t>
            </w:r>
            <w:r>
              <w:rPr>
                <w:color w:val="FFFFFF"/>
                <w:spacing w:val="-3"/>
                <w:sz w:val="16"/>
              </w:rPr>
              <w:t xml:space="preserve"> </w:t>
            </w:r>
            <w:r>
              <w:rPr>
                <w:color w:val="FFFFFF"/>
                <w:sz w:val="16"/>
              </w:rPr>
              <w:t>higher than</w:t>
            </w:r>
            <w:r>
              <w:rPr>
                <w:color w:val="FFFFFF"/>
                <w:spacing w:val="-1"/>
                <w:sz w:val="16"/>
              </w:rPr>
              <w:t xml:space="preserve"> </w:t>
            </w:r>
            <w:r>
              <w:rPr>
                <w:color w:val="FFFFFF"/>
                <w:sz w:val="16"/>
              </w:rPr>
              <w:t>CSH levels,</w:t>
            </w:r>
            <w:r>
              <w:rPr>
                <w:color w:val="FFFFFF"/>
                <w:spacing w:val="-1"/>
                <w:sz w:val="16"/>
              </w:rPr>
              <w:t xml:space="preserve"> </w:t>
            </w:r>
            <w:r>
              <w:rPr>
                <w:color w:val="FFFFFF"/>
                <w:sz w:val="16"/>
              </w:rPr>
              <w:t>and</w:t>
            </w:r>
            <w:r>
              <w:rPr>
                <w:color w:val="FFFFFF"/>
                <w:spacing w:val="-1"/>
                <w:sz w:val="16"/>
              </w:rPr>
              <w:t xml:space="preserve"> </w:t>
            </w:r>
            <w:r>
              <w:rPr>
                <w:color w:val="FFFFFF"/>
                <w:sz w:val="16"/>
              </w:rPr>
              <w:t>Defra</w:t>
            </w:r>
            <w:r>
              <w:rPr>
                <w:color w:val="FFFFFF"/>
                <w:spacing w:val="-41"/>
                <w:sz w:val="16"/>
              </w:rPr>
              <w:t xml:space="preserve"> </w:t>
            </w:r>
            <w:r>
              <w:rPr>
                <w:color w:val="FFFFFF"/>
                <w:sz w:val="16"/>
              </w:rPr>
              <w:t>target</w:t>
            </w:r>
          </w:p>
        </w:tc>
      </w:tr>
      <w:tr w:rsidR="00EE624C" w14:paraId="14139236" w14:textId="77777777">
        <w:trPr>
          <w:trHeight w:val="700"/>
        </w:trPr>
        <w:tc>
          <w:tcPr>
            <w:tcW w:w="10418" w:type="dxa"/>
            <w:gridSpan w:val="4"/>
          </w:tcPr>
          <w:p w14:paraId="750EB73F" w14:textId="77777777" w:rsidR="00EE624C" w:rsidRDefault="00A51690">
            <w:pPr>
              <w:pStyle w:val="TableParagraph"/>
              <w:spacing w:before="76"/>
              <w:ind w:left="107"/>
              <w:rPr>
                <w:sz w:val="20"/>
              </w:rPr>
            </w:pPr>
            <w:r>
              <w:rPr>
                <w:sz w:val="20"/>
              </w:rPr>
              <w:t>*See</w:t>
            </w:r>
            <w:r>
              <w:rPr>
                <w:spacing w:val="-2"/>
                <w:sz w:val="20"/>
              </w:rPr>
              <w:t xml:space="preserve"> </w:t>
            </w:r>
            <w:hyperlink w:anchor="_bookmark131" w:history="1">
              <w:r>
                <w:rPr>
                  <w:sz w:val="20"/>
                </w:rPr>
                <w:t>Appendix</w:t>
              </w:r>
              <w:r>
                <w:rPr>
                  <w:spacing w:val="-1"/>
                  <w:sz w:val="20"/>
                </w:rPr>
                <w:t xml:space="preserve"> </w:t>
              </w:r>
              <w:r>
                <w:rPr>
                  <w:sz w:val="20"/>
                </w:rPr>
                <w:t>D</w:t>
              </w:r>
            </w:hyperlink>
          </w:p>
          <w:p w14:paraId="5098E199" w14:textId="77777777" w:rsidR="00EE624C" w:rsidRDefault="00A51690">
            <w:pPr>
              <w:pStyle w:val="TableParagraph"/>
              <w:spacing w:before="81"/>
              <w:ind w:left="107"/>
              <w:rPr>
                <w:sz w:val="20"/>
              </w:rPr>
            </w:pPr>
            <w:r>
              <w:rPr>
                <w:sz w:val="20"/>
              </w:rPr>
              <w:t>l/h/d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=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litres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per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household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per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day</w:t>
            </w:r>
          </w:p>
        </w:tc>
      </w:tr>
    </w:tbl>
    <w:p w14:paraId="4DDCDD1C" w14:textId="77777777" w:rsidR="00EE624C" w:rsidRDefault="00EE624C">
      <w:pPr>
        <w:pStyle w:val="BodyText"/>
        <w:rPr>
          <w:rFonts w:ascii="Arial"/>
          <w:b/>
          <w:sz w:val="20"/>
        </w:rPr>
      </w:pPr>
    </w:p>
    <w:p w14:paraId="2D1B5D8E" w14:textId="77777777" w:rsidR="00EE624C" w:rsidRDefault="00EE624C">
      <w:pPr>
        <w:pStyle w:val="BodyText"/>
        <w:rPr>
          <w:rFonts w:ascii="Arial"/>
          <w:b/>
          <w:sz w:val="20"/>
        </w:rPr>
      </w:pPr>
    </w:p>
    <w:p w14:paraId="0DE0D706" w14:textId="77777777" w:rsidR="00EE624C" w:rsidRDefault="00EE624C">
      <w:pPr>
        <w:pStyle w:val="BodyText"/>
        <w:spacing w:before="8"/>
        <w:rPr>
          <w:rFonts w:ascii="Arial"/>
          <w:b/>
          <w:sz w:val="24"/>
        </w:rPr>
      </w:pPr>
    </w:p>
    <w:p w14:paraId="05A5AAC5" w14:textId="77777777" w:rsidR="00EE624C" w:rsidRDefault="00D0014E">
      <w:pPr>
        <w:pStyle w:val="ListParagraph"/>
        <w:numPr>
          <w:ilvl w:val="2"/>
          <w:numId w:val="25"/>
        </w:numPr>
        <w:tabs>
          <w:tab w:val="left" w:pos="1081"/>
          <w:tab w:val="left" w:pos="1082"/>
        </w:tabs>
        <w:spacing w:before="91" w:line="288" w:lineRule="auto"/>
        <w:ind w:right="434"/>
        <w:jc w:val="both"/>
      </w:pPr>
      <w:hyperlink w:anchor="_bookmark101" w:history="1">
        <w:r w:rsidR="00A51690">
          <w:t xml:space="preserve">Figure 6.1 </w:t>
        </w:r>
      </w:hyperlink>
      <w:r w:rsidR="00A51690">
        <w:t>illustrates a summary of the results. By applying the Company pcc forecasts and occupancy</w:t>
      </w:r>
      <w:r w:rsidR="00A51690">
        <w:rPr>
          <w:spacing w:val="1"/>
        </w:rPr>
        <w:t xml:space="preserve"> </w:t>
      </w:r>
      <w:r w:rsidR="00A51690">
        <w:t xml:space="preserve">rates to the existing housing stock, and the housing growth scenarios identified in </w:t>
      </w:r>
      <w:hyperlink w:anchor="_bookmark129" w:history="1">
        <w:r w:rsidR="00A51690">
          <w:t xml:space="preserve">Appendix B </w:t>
        </w:r>
      </w:hyperlink>
      <w:r w:rsidR="00A51690">
        <w:t>(68,200</w:t>
      </w:r>
      <w:r w:rsidR="00A51690">
        <w:rPr>
          <w:spacing w:val="1"/>
        </w:rPr>
        <w:t xml:space="preserve"> </w:t>
      </w:r>
      <w:r w:rsidR="00A51690">
        <w:t>new homes by 2025-26 taking account of completions to 2009), demand in the study area is expected to</w:t>
      </w:r>
      <w:r w:rsidR="00A51690">
        <w:rPr>
          <w:spacing w:val="-52"/>
        </w:rPr>
        <w:t xml:space="preserve"> </w:t>
      </w:r>
      <w:r w:rsidR="00A51690">
        <w:t>increase</w:t>
      </w:r>
      <w:r w:rsidR="00A51690">
        <w:rPr>
          <w:spacing w:val="-1"/>
        </w:rPr>
        <w:t xml:space="preserve"> </w:t>
      </w:r>
      <w:r w:rsidR="00A51690">
        <w:t>from 56.7 Ml/d to</w:t>
      </w:r>
      <w:r w:rsidR="00A51690">
        <w:rPr>
          <w:spacing w:val="-1"/>
        </w:rPr>
        <w:t xml:space="preserve"> </w:t>
      </w:r>
      <w:r w:rsidR="00A51690">
        <w:t>approximately 71.0 Ml/d.</w:t>
      </w:r>
    </w:p>
    <w:p w14:paraId="3F94F3C6" w14:textId="77777777" w:rsidR="00EE624C" w:rsidRDefault="00EE624C">
      <w:pPr>
        <w:pStyle w:val="BodyText"/>
        <w:spacing w:before="10"/>
        <w:rPr>
          <w:sz w:val="20"/>
        </w:rPr>
      </w:pPr>
    </w:p>
    <w:p w14:paraId="5058D336" w14:textId="77777777" w:rsidR="00EE624C" w:rsidRDefault="00A51690">
      <w:pPr>
        <w:pStyle w:val="ListParagraph"/>
        <w:numPr>
          <w:ilvl w:val="2"/>
          <w:numId w:val="25"/>
        </w:numPr>
        <w:tabs>
          <w:tab w:val="left" w:pos="1081"/>
          <w:tab w:val="left" w:pos="1082"/>
        </w:tabs>
        <w:spacing w:line="288" w:lineRule="auto"/>
        <w:ind w:right="588"/>
      </w:pPr>
      <w:r>
        <w:t>Higher growth combined with increasing pcc (i.e. unsuccessful demand management strategies) could</w:t>
      </w:r>
      <w:r>
        <w:rPr>
          <w:spacing w:val="-52"/>
        </w:rPr>
        <w:t xml:space="preserve"> </w:t>
      </w:r>
      <w:r>
        <w:t>increase</w:t>
      </w:r>
      <w:r>
        <w:rPr>
          <w:spacing w:val="-1"/>
        </w:rPr>
        <w:t xml:space="preserve"> </w:t>
      </w:r>
      <w:r>
        <w:t>this to 83.6</w:t>
      </w:r>
      <w:r>
        <w:rPr>
          <w:spacing w:val="-1"/>
        </w:rPr>
        <w:t xml:space="preserve"> </w:t>
      </w:r>
      <w:r>
        <w:t>Ml/d,</w:t>
      </w:r>
      <w:r>
        <w:rPr>
          <w:spacing w:val="-2"/>
        </w:rPr>
        <w:t xml:space="preserve"> </w:t>
      </w:r>
      <w:r>
        <w:t>although this</w:t>
      </w:r>
      <w:r>
        <w:rPr>
          <w:spacing w:val="-2"/>
        </w:rPr>
        <w:t xml:space="preserve"> </w:t>
      </w:r>
      <w:r>
        <w:t>inherently</w:t>
      </w:r>
      <w:r>
        <w:rPr>
          <w:spacing w:val="1"/>
        </w:rPr>
        <w:t xml:space="preserve"> </w:t>
      </w:r>
      <w:r>
        <w:t>assumes an</w:t>
      </w:r>
      <w:r>
        <w:rPr>
          <w:spacing w:val="-1"/>
        </w:rPr>
        <w:t xml:space="preserve"> </w:t>
      </w:r>
      <w:r>
        <w:t>increase in population.</w:t>
      </w:r>
    </w:p>
    <w:p w14:paraId="7AABA81D" w14:textId="77777777" w:rsidR="00EE624C" w:rsidRDefault="00EE624C">
      <w:pPr>
        <w:pStyle w:val="BodyText"/>
        <w:spacing w:before="10"/>
        <w:rPr>
          <w:sz w:val="20"/>
        </w:rPr>
      </w:pPr>
    </w:p>
    <w:p w14:paraId="265D5726" w14:textId="77777777" w:rsidR="00EE624C" w:rsidRDefault="00A51690">
      <w:pPr>
        <w:pStyle w:val="ListParagraph"/>
        <w:numPr>
          <w:ilvl w:val="2"/>
          <w:numId w:val="25"/>
        </w:numPr>
        <w:tabs>
          <w:tab w:val="left" w:pos="1081"/>
          <w:tab w:val="left" w:pos="1082"/>
        </w:tabs>
        <w:spacing w:line="288" w:lineRule="auto"/>
        <w:ind w:right="316"/>
      </w:pPr>
      <w:r>
        <w:t>In contrast, lower growth combined with very effective demand management (that is pcc 10% less than</w:t>
      </w:r>
      <w:r>
        <w:rPr>
          <w:spacing w:val="1"/>
        </w:rPr>
        <w:t xml:space="preserve"> </w:t>
      </w:r>
      <w:r>
        <w:t>forecast,</w:t>
      </w:r>
      <w:r>
        <w:rPr>
          <w:spacing w:val="-2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new</w:t>
      </w:r>
      <w:r>
        <w:rPr>
          <w:spacing w:val="-1"/>
        </w:rPr>
        <w:t xml:space="preserve"> </w:t>
      </w:r>
      <w:r>
        <w:t>homes</w:t>
      </w:r>
      <w:r>
        <w:rPr>
          <w:spacing w:val="-1"/>
        </w:rPr>
        <w:t xml:space="preserve"> </w:t>
      </w:r>
      <w:r>
        <w:t>reaching</w:t>
      </w:r>
      <w:r>
        <w:rPr>
          <w:spacing w:val="-1"/>
        </w:rPr>
        <w:t xml:space="preserve"> </w:t>
      </w:r>
      <w:r>
        <w:t>Code</w:t>
      </w:r>
      <w:r>
        <w:rPr>
          <w:spacing w:val="-3"/>
        </w:rPr>
        <w:t xml:space="preserve"> </w:t>
      </w:r>
      <w:r>
        <w:t>For</w:t>
      </w:r>
      <w:r>
        <w:rPr>
          <w:spacing w:val="-2"/>
        </w:rPr>
        <w:t xml:space="preserve"> </w:t>
      </w:r>
      <w:r>
        <w:t>Sustainable Homes</w:t>
      </w:r>
      <w:r>
        <w:rPr>
          <w:spacing w:val="-1"/>
        </w:rPr>
        <w:t xml:space="preserve"> </w:t>
      </w:r>
      <w:r>
        <w:t>level</w:t>
      </w:r>
      <w:r>
        <w:rPr>
          <w:spacing w:val="-1"/>
        </w:rPr>
        <w:t xml:space="preserve"> </w:t>
      </w:r>
      <w:r>
        <w:t>3/4</w:t>
      </w:r>
      <w:r>
        <w:rPr>
          <w:spacing w:val="-1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5/6</w:t>
      </w:r>
      <w:r>
        <w:rPr>
          <w:spacing w:val="-1"/>
        </w:rPr>
        <w:t xml:space="preserve"> </w:t>
      </w:r>
      <w:r>
        <w:t>for</w:t>
      </w:r>
      <w:r>
        <w:rPr>
          <w:spacing w:val="-2"/>
        </w:rPr>
        <w:t xml:space="preserve"> </w:t>
      </w:r>
      <w:r>
        <w:t>water</w:t>
      </w:r>
      <w:r>
        <w:rPr>
          <w:spacing w:val="-1"/>
        </w:rPr>
        <w:t xml:space="preserve"> </w:t>
      </w:r>
      <w:r>
        <w:t>consumption)</w:t>
      </w:r>
      <w:r>
        <w:rPr>
          <w:spacing w:val="-52"/>
        </w:rPr>
        <w:t xml:space="preserve"> </w:t>
      </w:r>
      <w:r>
        <w:t>could</w:t>
      </w:r>
      <w:r>
        <w:rPr>
          <w:spacing w:val="-1"/>
        </w:rPr>
        <w:t xml:space="preserve"> </w:t>
      </w:r>
      <w:r>
        <w:t>lead to</w:t>
      </w:r>
      <w:r>
        <w:rPr>
          <w:spacing w:val="-1"/>
        </w:rPr>
        <w:t xml:space="preserve"> </w:t>
      </w:r>
      <w:r>
        <w:t>household</w:t>
      </w:r>
      <w:r>
        <w:rPr>
          <w:spacing w:val="-1"/>
        </w:rPr>
        <w:t xml:space="preserve"> </w:t>
      </w:r>
      <w:r>
        <w:t>demand in 2025-26</w:t>
      </w:r>
      <w:r>
        <w:rPr>
          <w:spacing w:val="-1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58.1</w:t>
      </w:r>
      <w:r>
        <w:rPr>
          <w:spacing w:val="-1"/>
        </w:rPr>
        <w:t xml:space="preserve"> </w:t>
      </w:r>
      <w:r>
        <w:t>Ml/d.</w:t>
      </w:r>
    </w:p>
    <w:p w14:paraId="65E514F5" w14:textId="77777777" w:rsidR="00EE624C" w:rsidRDefault="00EE624C">
      <w:pPr>
        <w:pStyle w:val="BodyText"/>
        <w:spacing w:before="10"/>
        <w:rPr>
          <w:sz w:val="20"/>
        </w:rPr>
      </w:pPr>
    </w:p>
    <w:p w14:paraId="2061F823" w14:textId="77777777" w:rsidR="00EE624C" w:rsidRDefault="00A51690">
      <w:pPr>
        <w:pStyle w:val="ListParagraph"/>
        <w:numPr>
          <w:ilvl w:val="2"/>
          <w:numId w:val="25"/>
        </w:numPr>
        <w:tabs>
          <w:tab w:val="left" w:pos="1081"/>
          <w:tab w:val="left" w:pos="1082"/>
        </w:tabs>
        <w:spacing w:line="288" w:lineRule="auto"/>
        <w:ind w:right="272"/>
      </w:pPr>
      <w:r>
        <w:t>In summary, this section emphasises that there is uncertainty in housing (and population) growth and in</w:t>
      </w:r>
      <w:r>
        <w:rPr>
          <w:spacing w:val="1"/>
        </w:rPr>
        <w:t xml:space="preserve"> </w:t>
      </w:r>
      <w:r>
        <w:t>the way that water use by people may change into the future.</w:t>
      </w:r>
      <w:r>
        <w:rPr>
          <w:spacing w:val="1"/>
        </w:rPr>
        <w:t xml:space="preserve"> </w:t>
      </w:r>
      <w:r>
        <w:t>The sensitivity analysis undertaken here</w:t>
      </w:r>
      <w:r>
        <w:rPr>
          <w:spacing w:val="1"/>
        </w:rPr>
        <w:t xml:space="preserve"> </w:t>
      </w:r>
      <w:r>
        <w:t>shows that demand in the study area could fluctuate by approximately ± 13 Ml/d from the water company</w:t>
      </w:r>
      <w:r>
        <w:rPr>
          <w:spacing w:val="-52"/>
        </w:rPr>
        <w:t xml:space="preserve"> </w:t>
      </w:r>
      <w:r>
        <w:t>estimate.</w:t>
      </w:r>
      <w:r>
        <w:rPr>
          <w:spacing w:val="1"/>
        </w:rPr>
        <w:t xml:space="preserve"> </w:t>
      </w:r>
      <w:r>
        <w:t>Severn Trent Water includes an allowance in its demand forecast (known as target headroom),</w:t>
      </w:r>
      <w:r>
        <w:rPr>
          <w:spacing w:val="1"/>
        </w:rPr>
        <w:t xml:space="preserve"> </w:t>
      </w:r>
      <w:r>
        <w:t>to allow for uncertainties in future housing growth, population, and per capita consumption (and supply</w:t>
      </w:r>
      <w:r>
        <w:rPr>
          <w:spacing w:val="1"/>
        </w:rPr>
        <w:t xml:space="preserve"> </w:t>
      </w:r>
      <w:r>
        <w:t>uncertainties).</w:t>
      </w:r>
      <w:r>
        <w:rPr>
          <w:spacing w:val="1"/>
        </w:rPr>
        <w:t xml:space="preserve"> </w:t>
      </w:r>
      <w:r>
        <w:t>For the East Midlands Water Resource Zone this allowance is approximately 15 Ml/d in</w:t>
      </w:r>
      <w:r>
        <w:rPr>
          <w:spacing w:val="1"/>
        </w:rPr>
        <w:t xml:space="preserve"> </w:t>
      </w:r>
      <w:r>
        <w:t>2009-10, increasing to just over 60 Ml/d by 2034/35 (Severn Trent Water, 2009c).</w:t>
      </w:r>
      <w:r>
        <w:rPr>
          <w:spacing w:val="1"/>
        </w:rPr>
        <w:t xml:space="preserve"> </w:t>
      </w:r>
      <w:r>
        <w:t>The inclusion of this</w:t>
      </w:r>
      <w:r>
        <w:rPr>
          <w:spacing w:val="1"/>
        </w:rPr>
        <w:t xml:space="preserve"> </w:t>
      </w:r>
      <w:r>
        <w:t>allowance should mean that there is sufficient resource in the company’s plans to allow for unexpected</w:t>
      </w:r>
      <w:r>
        <w:rPr>
          <w:spacing w:val="1"/>
        </w:rPr>
        <w:t xml:space="preserve"> </w:t>
      </w:r>
      <w:r>
        <w:t>higher demands.</w:t>
      </w:r>
      <w:r>
        <w:rPr>
          <w:spacing w:val="1"/>
        </w:rPr>
        <w:t xml:space="preserve"> </w:t>
      </w:r>
      <w:r>
        <w:t>However, there are 32 local authority areas within the East Midlands zone (see</w:t>
      </w:r>
      <w:r>
        <w:rPr>
          <w:spacing w:val="1"/>
        </w:rPr>
        <w:t xml:space="preserve"> </w:t>
      </w:r>
      <w:hyperlink w:anchor="_bookmark134" w:history="1">
        <w:r>
          <w:t xml:space="preserve">Appendix </w:t>
        </w:r>
      </w:hyperlink>
      <w:r>
        <w:t>G) and the headroom provision is unlikely to allow for unexpected higher demands in all areas,</w:t>
      </w:r>
      <w:r>
        <w:rPr>
          <w:spacing w:val="-53"/>
        </w:rPr>
        <w:t xml:space="preserve"> </w:t>
      </w:r>
      <w:r>
        <w:t>as well as allowing for the supply uncertainties.</w:t>
      </w:r>
      <w:r>
        <w:rPr>
          <w:spacing w:val="1"/>
        </w:rPr>
        <w:t xml:space="preserve"> </w:t>
      </w:r>
      <w:r>
        <w:t>The analysis presented here therefore emphasises the</w:t>
      </w:r>
      <w:r>
        <w:rPr>
          <w:spacing w:val="1"/>
        </w:rPr>
        <w:t xml:space="preserve"> </w:t>
      </w:r>
      <w:r>
        <w:t>need</w:t>
      </w:r>
      <w:r>
        <w:rPr>
          <w:spacing w:val="-1"/>
        </w:rPr>
        <w:t xml:space="preserve"> </w:t>
      </w:r>
      <w:r>
        <w:t>to ensure that</w:t>
      </w:r>
      <w:r>
        <w:rPr>
          <w:spacing w:val="-1"/>
        </w:rPr>
        <w:t xml:space="preserve"> </w:t>
      </w:r>
      <w:r>
        <w:t>new development is delivered to a</w:t>
      </w:r>
      <w:r>
        <w:rPr>
          <w:spacing w:val="-1"/>
        </w:rPr>
        <w:t xml:space="preserve"> </w:t>
      </w:r>
      <w:r>
        <w:t>high standard of</w:t>
      </w:r>
      <w:r>
        <w:rPr>
          <w:spacing w:val="-1"/>
        </w:rPr>
        <w:t xml:space="preserve"> </w:t>
      </w:r>
      <w:r>
        <w:t>water efficiency.</w:t>
      </w:r>
    </w:p>
    <w:p w14:paraId="6979173A" w14:textId="77777777" w:rsidR="00EE624C" w:rsidRDefault="00EE624C">
      <w:pPr>
        <w:spacing w:line="288" w:lineRule="auto"/>
        <w:sectPr w:rsidR="00EE624C">
          <w:pgSz w:w="11900" w:h="16840"/>
          <w:pgMar w:top="1660" w:right="620" w:bottom="1780" w:left="620" w:header="454" w:footer="1581" w:gutter="0"/>
          <w:cols w:space="720"/>
        </w:sectPr>
      </w:pPr>
    </w:p>
    <w:p w14:paraId="657CF4F8" w14:textId="0A9D59A5" w:rsidR="00EE624C" w:rsidRDefault="00A51690">
      <w:pPr>
        <w:pStyle w:val="BodyText"/>
        <w:rPr>
          <w:sz w:val="2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70624" behindDoc="0" locked="0" layoutInCell="1" allowOverlap="1" wp14:anchorId="232997F9" wp14:editId="54A9A149">
                <wp:simplePos x="0" y="0"/>
                <wp:positionH relativeFrom="page">
                  <wp:posOffset>659130</wp:posOffset>
                </wp:positionH>
                <wp:positionV relativeFrom="page">
                  <wp:posOffset>3256915</wp:posOffset>
                </wp:positionV>
                <wp:extent cx="123825" cy="629285"/>
                <wp:effectExtent l="0" t="0" r="0" b="0"/>
                <wp:wrapNone/>
                <wp:docPr id="1196355786" name="Text Box 1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3825" cy="6292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86C93B3" w14:textId="77777777" w:rsidR="00EE624C" w:rsidRDefault="00A51690">
                            <w:pPr>
                              <w:spacing w:before="23"/>
                              <w:ind w:left="20"/>
                              <w:rPr>
                                <w:rFonts w:ascii="Arial"/>
                                <w:b/>
                                <w:sz w:val="13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w w:val="105"/>
                                <w:sz w:val="13"/>
                              </w:rPr>
                              <w:t>Demand (Ml/d)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32997F9" id="Text Box 186" o:spid="_x0000_s1506" type="#_x0000_t202" style="position:absolute;margin-left:51.9pt;margin-top:256.45pt;width:9.75pt;height:49.55pt;z-index:157706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" filled="f" stroked="f">
                <v:textbox style="layout-flow:vertical;mso-layout-flow-alt:bottom-to-top" inset="0,0,0,0">
                  <w:txbxContent>
                    <w:p w14:paraId="586C93B3" w14:textId="77777777" w:rsidR="00EE624C" w:rsidRDefault="00A51690">
                      <w:pPr>
                        <w:spacing w:before="23"/>
                        <w:ind w:left="20"/>
                        <w:rPr>
                          <w:rFonts w:ascii="Arial"/>
                          <w:b/>
                          <w:sz w:val="13"/>
                        </w:rPr>
                      </w:pPr>
                      <w:r>
                        <w:rPr>
                          <w:rFonts w:ascii="Arial"/>
                          <w:b/>
                          <w:w w:val="105"/>
                          <w:sz w:val="13"/>
                        </w:rPr>
                        <w:t>Demand (Ml/d)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05CEB353" w14:textId="77777777" w:rsidR="00EE624C" w:rsidRDefault="00EE624C">
      <w:pPr>
        <w:pStyle w:val="BodyText"/>
        <w:spacing w:before="6"/>
        <w:rPr>
          <w:sz w:val="21"/>
        </w:rPr>
      </w:pPr>
    </w:p>
    <w:p w14:paraId="65C239D6" w14:textId="0B9088ED" w:rsidR="00EE624C" w:rsidRDefault="00A51690">
      <w:pPr>
        <w:tabs>
          <w:tab w:val="left" w:pos="1364"/>
        </w:tabs>
        <w:ind w:left="230"/>
        <w:rPr>
          <w:rFonts w:ascii="Arial"/>
          <w:b/>
          <w:sz w:val="18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476682240" behindDoc="1" locked="0" layoutInCell="1" allowOverlap="1" wp14:anchorId="0DB7FF3B" wp14:editId="3C43AEAA">
                <wp:simplePos x="0" y="0"/>
                <wp:positionH relativeFrom="page">
                  <wp:posOffset>540385</wp:posOffset>
                </wp:positionH>
                <wp:positionV relativeFrom="paragraph">
                  <wp:posOffset>289560</wp:posOffset>
                </wp:positionV>
                <wp:extent cx="6483350" cy="3964305"/>
                <wp:effectExtent l="0" t="0" r="0" b="0"/>
                <wp:wrapNone/>
                <wp:docPr id="1096441778" name="Group 1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483350" cy="3964305"/>
                          <a:chOff x="851" y="456"/>
                          <a:chExt cx="10210" cy="6243"/>
                        </a:xfrm>
                      </wpg:grpSpPr>
                      <wps:wsp>
                        <wps:cNvPr id="1570423691" name="Freeform 185"/>
                        <wps:cNvSpPr>
                          <a:spLocks/>
                        </wps:cNvSpPr>
                        <wps:spPr bwMode="auto">
                          <a:xfrm>
                            <a:off x="850" y="455"/>
                            <a:ext cx="10210" cy="6243"/>
                          </a:xfrm>
                          <a:custGeom>
                            <a:avLst/>
                            <a:gdLst>
                              <a:gd name="T0" fmla="+- 0 11060 851"/>
                              <a:gd name="T1" fmla="*/ T0 w 10210"/>
                              <a:gd name="T2" fmla="+- 0 456 456"/>
                              <a:gd name="T3" fmla="*/ 456 h 6243"/>
                              <a:gd name="T4" fmla="+- 0 11051 851"/>
                              <a:gd name="T5" fmla="*/ T4 w 10210"/>
                              <a:gd name="T6" fmla="+- 0 456 456"/>
                              <a:gd name="T7" fmla="*/ 456 h 6243"/>
                              <a:gd name="T8" fmla="+- 0 11051 851"/>
                              <a:gd name="T9" fmla="*/ T8 w 10210"/>
                              <a:gd name="T10" fmla="+- 0 6688 456"/>
                              <a:gd name="T11" fmla="*/ 6688 h 6243"/>
                              <a:gd name="T12" fmla="+- 0 860 851"/>
                              <a:gd name="T13" fmla="*/ T12 w 10210"/>
                              <a:gd name="T14" fmla="+- 0 6688 456"/>
                              <a:gd name="T15" fmla="*/ 6688 h 6243"/>
                              <a:gd name="T16" fmla="+- 0 860 851"/>
                              <a:gd name="T17" fmla="*/ T16 w 10210"/>
                              <a:gd name="T18" fmla="+- 0 456 456"/>
                              <a:gd name="T19" fmla="*/ 456 h 6243"/>
                              <a:gd name="T20" fmla="+- 0 851 851"/>
                              <a:gd name="T21" fmla="*/ T20 w 10210"/>
                              <a:gd name="T22" fmla="+- 0 456 456"/>
                              <a:gd name="T23" fmla="*/ 456 h 6243"/>
                              <a:gd name="T24" fmla="+- 0 851 851"/>
                              <a:gd name="T25" fmla="*/ T24 w 10210"/>
                              <a:gd name="T26" fmla="+- 0 6688 456"/>
                              <a:gd name="T27" fmla="*/ 6688 h 6243"/>
                              <a:gd name="T28" fmla="+- 0 851 851"/>
                              <a:gd name="T29" fmla="*/ T28 w 10210"/>
                              <a:gd name="T30" fmla="+- 0 6698 456"/>
                              <a:gd name="T31" fmla="*/ 6698 h 6243"/>
                              <a:gd name="T32" fmla="+- 0 860 851"/>
                              <a:gd name="T33" fmla="*/ T32 w 10210"/>
                              <a:gd name="T34" fmla="+- 0 6698 456"/>
                              <a:gd name="T35" fmla="*/ 6698 h 6243"/>
                              <a:gd name="T36" fmla="+- 0 11051 851"/>
                              <a:gd name="T37" fmla="*/ T36 w 10210"/>
                              <a:gd name="T38" fmla="+- 0 6698 456"/>
                              <a:gd name="T39" fmla="*/ 6698 h 6243"/>
                              <a:gd name="T40" fmla="+- 0 11060 851"/>
                              <a:gd name="T41" fmla="*/ T40 w 10210"/>
                              <a:gd name="T42" fmla="+- 0 6698 456"/>
                              <a:gd name="T43" fmla="*/ 6698 h 6243"/>
                              <a:gd name="T44" fmla="+- 0 11060 851"/>
                              <a:gd name="T45" fmla="*/ T44 w 10210"/>
                              <a:gd name="T46" fmla="+- 0 6688 456"/>
                              <a:gd name="T47" fmla="*/ 6688 h 6243"/>
                              <a:gd name="T48" fmla="+- 0 11060 851"/>
                              <a:gd name="T49" fmla="*/ T48 w 10210"/>
                              <a:gd name="T50" fmla="+- 0 456 456"/>
                              <a:gd name="T51" fmla="*/ 456 h 624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10210" h="6243">
                                <a:moveTo>
                                  <a:pt x="10209" y="0"/>
                                </a:moveTo>
                                <a:lnTo>
                                  <a:pt x="10200" y="0"/>
                                </a:lnTo>
                                <a:lnTo>
                                  <a:pt x="10200" y="6232"/>
                                </a:lnTo>
                                <a:lnTo>
                                  <a:pt x="9" y="6232"/>
                                </a:lnTo>
                                <a:lnTo>
                                  <a:pt x="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6232"/>
                                </a:lnTo>
                                <a:lnTo>
                                  <a:pt x="0" y="6242"/>
                                </a:lnTo>
                                <a:lnTo>
                                  <a:pt x="9" y="6242"/>
                                </a:lnTo>
                                <a:lnTo>
                                  <a:pt x="10200" y="6242"/>
                                </a:lnTo>
                                <a:lnTo>
                                  <a:pt x="10209" y="6242"/>
                                </a:lnTo>
                                <a:lnTo>
                                  <a:pt x="10209" y="6232"/>
                                </a:lnTo>
                                <a:lnTo>
                                  <a:pt x="1020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60812663" name="Text Box 184"/>
                        <wps:cNvSpPr txBox="1">
                          <a:spLocks noChangeArrowheads="1"/>
                        </wps:cNvSpPr>
                        <wps:spPr bwMode="auto">
                          <a:xfrm>
                            <a:off x="1285" y="1323"/>
                            <a:ext cx="174" cy="1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F41F92F" w14:textId="77777777" w:rsidR="00EE624C" w:rsidRDefault="00A51690">
                              <w:pPr>
                                <w:spacing w:before="3"/>
                                <w:rPr>
                                  <w:rFonts w:ascii="Arial MT"/>
                                  <w:sz w:val="13"/>
                                </w:rPr>
                              </w:pPr>
                              <w:r>
                                <w:rPr>
                                  <w:rFonts w:ascii="Arial MT"/>
                                  <w:w w:val="105"/>
                                  <w:sz w:val="13"/>
                                </w:rPr>
                                <w:t>90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77251535" name="Text Box 183"/>
                        <wps:cNvSpPr txBox="1">
                          <a:spLocks noChangeArrowheads="1"/>
                        </wps:cNvSpPr>
                        <wps:spPr bwMode="auto">
                          <a:xfrm>
                            <a:off x="1285" y="2013"/>
                            <a:ext cx="174" cy="1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94E156C" w14:textId="77777777" w:rsidR="00EE624C" w:rsidRDefault="00A51690">
                              <w:pPr>
                                <w:spacing w:before="3"/>
                                <w:rPr>
                                  <w:rFonts w:ascii="Arial MT"/>
                                  <w:sz w:val="13"/>
                                </w:rPr>
                              </w:pPr>
                              <w:r>
                                <w:rPr>
                                  <w:rFonts w:ascii="Arial MT"/>
                                  <w:w w:val="105"/>
                                  <w:sz w:val="13"/>
                                </w:rPr>
                                <w:t>80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896192076" name="Text Box 182"/>
                        <wps:cNvSpPr txBox="1">
                          <a:spLocks noChangeArrowheads="1"/>
                        </wps:cNvSpPr>
                        <wps:spPr bwMode="auto">
                          <a:xfrm>
                            <a:off x="1285" y="2700"/>
                            <a:ext cx="174" cy="1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6C0BE89" w14:textId="77777777" w:rsidR="00EE624C" w:rsidRDefault="00A51690">
                              <w:pPr>
                                <w:spacing w:before="3"/>
                                <w:rPr>
                                  <w:rFonts w:ascii="Arial MT"/>
                                  <w:sz w:val="13"/>
                                </w:rPr>
                              </w:pPr>
                              <w:r>
                                <w:rPr>
                                  <w:rFonts w:ascii="Arial MT"/>
                                  <w:w w:val="105"/>
                                  <w:sz w:val="13"/>
                                </w:rPr>
                                <w:t>70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643426363" name="Text Box 181"/>
                        <wps:cNvSpPr txBox="1">
                          <a:spLocks noChangeArrowheads="1"/>
                        </wps:cNvSpPr>
                        <wps:spPr bwMode="auto">
                          <a:xfrm>
                            <a:off x="1285" y="3389"/>
                            <a:ext cx="174" cy="1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4D5ADE7" w14:textId="77777777" w:rsidR="00EE624C" w:rsidRDefault="00A51690">
                              <w:pPr>
                                <w:spacing w:before="3"/>
                                <w:rPr>
                                  <w:rFonts w:ascii="Arial MT"/>
                                  <w:sz w:val="13"/>
                                </w:rPr>
                              </w:pPr>
                              <w:r>
                                <w:rPr>
                                  <w:rFonts w:ascii="Arial MT"/>
                                  <w:w w:val="105"/>
                                  <w:sz w:val="13"/>
                                </w:rPr>
                                <w:t>60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48848732" name="Text Box 180"/>
                        <wps:cNvSpPr txBox="1">
                          <a:spLocks noChangeArrowheads="1"/>
                        </wps:cNvSpPr>
                        <wps:spPr bwMode="auto">
                          <a:xfrm>
                            <a:off x="1285" y="4078"/>
                            <a:ext cx="174" cy="1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F54C770" w14:textId="77777777" w:rsidR="00EE624C" w:rsidRDefault="00A51690">
                              <w:pPr>
                                <w:spacing w:before="3"/>
                                <w:rPr>
                                  <w:rFonts w:ascii="Arial MT"/>
                                  <w:sz w:val="13"/>
                                </w:rPr>
                              </w:pPr>
                              <w:r>
                                <w:rPr>
                                  <w:rFonts w:ascii="Arial MT"/>
                                  <w:w w:val="105"/>
                                  <w:sz w:val="13"/>
                                </w:rPr>
                                <w:t>50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989504372" name="Text Box 179"/>
                        <wps:cNvSpPr txBox="1">
                          <a:spLocks noChangeArrowheads="1"/>
                        </wps:cNvSpPr>
                        <wps:spPr bwMode="auto">
                          <a:xfrm>
                            <a:off x="1285" y="4767"/>
                            <a:ext cx="174" cy="1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FA39CCE" w14:textId="77777777" w:rsidR="00EE624C" w:rsidRDefault="00A51690">
                              <w:pPr>
                                <w:spacing w:before="3"/>
                                <w:rPr>
                                  <w:rFonts w:ascii="Arial MT"/>
                                  <w:sz w:val="13"/>
                                </w:rPr>
                              </w:pPr>
                              <w:r>
                                <w:rPr>
                                  <w:rFonts w:ascii="Arial MT"/>
                                  <w:w w:val="105"/>
                                  <w:sz w:val="13"/>
                                </w:rPr>
                                <w:t>40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564430152" name="Text Box 178"/>
                        <wps:cNvSpPr txBox="1">
                          <a:spLocks noChangeArrowheads="1"/>
                        </wps:cNvSpPr>
                        <wps:spPr bwMode="auto">
                          <a:xfrm>
                            <a:off x="1285" y="5454"/>
                            <a:ext cx="174" cy="1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149E0EE" w14:textId="77777777" w:rsidR="00EE624C" w:rsidRDefault="00A51690">
                              <w:pPr>
                                <w:spacing w:before="3"/>
                                <w:rPr>
                                  <w:rFonts w:ascii="Arial MT"/>
                                  <w:sz w:val="13"/>
                                </w:rPr>
                              </w:pPr>
                              <w:r>
                                <w:rPr>
                                  <w:rFonts w:ascii="Arial MT"/>
                                  <w:w w:val="105"/>
                                  <w:sz w:val="13"/>
                                </w:rPr>
                                <w:t>30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75676392" name="Text Box 177"/>
                        <wps:cNvSpPr txBox="1">
                          <a:spLocks noChangeArrowheads="1"/>
                        </wps:cNvSpPr>
                        <wps:spPr bwMode="auto">
                          <a:xfrm>
                            <a:off x="2070" y="6208"/>
                            <a:ext cx="2276" cy="3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1FB12BB" w14:textId="77777777" w:rsidR="00EE624C" w:rsidRDefault="00A51690">
                              <w:pPr>
                                <w:spacing w:before="3"/>
                                <w:rPr>
                                  <w:rFonts w:ascii="Arial MT"/>
                                  <w:sz w:val="13"/>
                                </w:rPr>
                              </w:pPr>
                              <w:r>
                                <w:rPr>
                                  <w:rFonts w:ascii="Arial MT"/>
                                  <w:w w:val="105"/>
                                  <w:sz w:val="13"/>
                                </w:rPr>
                                <w:t>Preferred</w:t>
                              </w:r>
                              <w:r>
                                <w:rPr>
                                  <w:rFonts w:ascii="Arial MT"/>
                                  <w:spacing w:val="4"/>
                                  <w:w w:val="105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w w:val="105"/>
                                  <w:sz w:val="13"/>
                                </w:rPr>
                                <w:t>Growth:</w:t>
                              </w:r>
                              <w:r>
                                <w:rPr>
                                  <w:rFonts w:ascii="Arial MT"/>
                                  <w:spacing w:val="4"/>
                                  <w:w w:val="105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w w:val="105"/>
                                  <w:sz w:val="13"/>
                                </w:rPr>
                                <w:t>Business</w:t>
                              </w:r>
                              <w:r>
                                <w:rPr>
                                  <w:rFonts w:ascii="Arial MT"/>
                                  <w:spacing w:val="4"/>
                                  <w:w w:val="105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w w:val="105"/>
                                  <w:sz w:val="13"/>
                                </w:rPr>
                                <w:t>as</w:t>
                              </w:r>
                              <w:r>
                                <w:rPr>
                                  <w:rFonts w:ascii="Arial MT"/>
                                  <w:spacing w:val="6"/>
                                  <w:w w:val="105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w w:val="105"/>
                                  <w:sz w:val="13"/>
                                </w:rPr>
                                <w:t>usual</w:t>
                              </w:r>
                            </w:p>
                            <w:p w14:paraId="580A78D5" w14:textId="77777777" w:rsidR="00EE624C" w:rsidRDefault="00A51690">
                              <w:pPr>
                                <w:spacing w:before="54"/>
                                <w:rPr>
                                  <w:rFonts w:ascii="Arial MT"/>
                                  <w:sz w:val="13"/>
                                </w:rPr>
                              </w:pPr>
                              <w:r>
                                <w:rPr>
                                  <w:rFonts w:ascii="Arial MT"/>
                                  <w:w w:val="105"/>
                                  <w:sz w:val="13"/>
                                </w:rPr>
                                <w:t>Upper</w:t>
                              </w:r>
                              <w:r>
                                <w:rPr>
                                  <w:rFonts w:ascii="Arial MT"/>
                                  <w:spacing w:val="5"/>
                                  <w:w w:val="105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w w:val="105"/>
                                  <w:sz w:val="13"/>
                                </w:rPr>
                                <w:t>growth:</w:t>
                              </w:r>
                              <w:r>
                                <w:rPr>
                                  <w:rFonts w:ascii="Arial MT"/>
                                  <w:spacing w:val="4"/>
                                  <w:w w:val="105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w w:val="105"/>
                                  <w:sz w:val="13"/>
                                </w:rPr>
                                <w:t>most</w:t>
                              </w:r>
                              <w:r>
                                <w:rPr>
                                  <w:rFonts w:ascii="Arial MT"/>
                                  <w:spacing w:val="4"/>
                                  <w:w w:val="105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w w:val="105"/>
                                  <w:sz w:val="13"/>
                                </w:rPr>
                                <w:t>efficient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865010465" name="Text Box 176"/>
                        <wps:cNvSpPr txBox="1">
                          <a:spLocks noChangeArrowheads="1"/>
                        </wps:cNvSpPr>
                        <wps:spPr bwMode="auto">
                          <a:xfrm>
                            <a:off x="4818" y="6208"/>
                            <a:ext cx="1735" cy="3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41BEB5D" w14:textId="77777777" w:rsidR="00EE624C" w:rsidRDefault="00A51690">
                              <w:pPr>
                                <w:spacing w:before="3"/>
                                <w:rPr>
                                  <w:rFonts w:ascii="Arial MT"/>
                                  <w:sz w:val="13"/>
                                </w:rPr>
                              </w:pPr>
                              <w:r>
                                <w:rPr>
                                  <w:rFonts w:ascii="Arial MT"/>
                                  <w:w w:val="105"/>
                                  <w:sz w:val="13"/>
                                </w:rPr>
                                <w:t>Upper</w:t>
                              </w:r>
                              <w:r>
                                <w:rPr>
                                  <w:rFonts w:ascii="Arial MT"/>
                                  <w:spacing w:val="5"/>
                                  <w:w w:val="105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w w:val="105"/>
                                  <w:sz w:val="13"/>
                                </w:rPr>
                                <w:t>growth:</w:t>
                              </w:r>
                              <w:r>
                                <w:rPr>
                                  <w:rFonts w:ascii="Arial MT"/>
                                  <w:spacing w:val="5"/>
                                  <w:w w:val="105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w w:val="105"/>
                                  <w:sz w:val="13"/>
                                </w:rPr>
                                <w:t>least</w:t>
                              </w:r>
                              <w:r>
                                <w:rPr>
                                  <w:rFonts w:ascii="Arial MT"/>
                                  <w:spacing w:val="5"/>
                                  <w:w w:val="105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w w:val="105"/>
                                  <w:sz w:val="13"/>
                                </w:rPr>
                                <w:t>efficient</w:t>
                              </w:r>
                            </w:p>
                            <w:p w14:paraId="3E20F539" w14:textId="77777777" w:rsidR="00EE624C" w:rsidRDefault="00A51690">
                              <w:pPr>
                                <w:spacing w:before="54"/>
                                <w:rPr>
                                  <w:rFonts w:ascii="Arial MT"/>
                                  <w:sz w:val="13"/>
                                </w:rPr>
                              </w:pPr>
                              <w:r>
                                <w:rPr>
                                  <w:rFonts w:ascii="Arial MT"/>
                                  <w:w w:val="105"/>
                                  <w:sz w:val="13"/>
                                </w:rPr>
                                <w:t>Lower</w:t>
                              </w:r>
                              <w:r>
                                <w:rPr>
                                  <w:rFonts w:ascii="Arial MT"/>
                                  <w:spacing w:val="5"/>
                                  <w:w w:val="105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w w:val="105"/>
                                  <w:sz w:val="13"/>
                                </w:rPr>
                                <w:t>growth:</w:t>
                              </w:r>
                              <w:r>
                                <w:rPr>
                                  <w:rFonts w:ascii="Arial MT"/>
                                  <w:spacing w:val="4"/>
                                  <w:w w:val="105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w w:val="105"/>
                                  <w:sz w:val="13"/>
                                </w:rPr>
                                <w:t>least</w:t>
                              </w:r>
                              <w:r>
                                <w:rPr>
                                  <w:rFonts w:ascii="Arial MT"/>
                                  <w:spacing w:val="4"/>
                                  <w:w w:val="105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w w:val="105"/>
                                  <w:sz w:val="13"/>
                                </w:rPr>
                                <w:t>efficient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395660993" name="Text Box 175"/>
                        <wps:cNvSpPr txBox="1">
                          <a:spLocks noChangeArrowheads="1"/>
                        </wps:cNvSpPr>
                        <wps:spPr bwMode="auto">
                          <a:xfrm>
                            <a:off x="7567" y="6208"/>
                            <a:ext cx="1744" cy="1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78BD182" w14:textId="77777777" w:rsidR="00EE624C" w:rsidRDefault="00A51690">
                              <w:pPr>
                                <w:spacing w:before="3"/>
                                <w:rPr>
                                  <w:rFonts w:ascii="Arial MT"/>
                                  <w:sz w:val="13"/>
                                </w:rPr>
                              </w:pPr>
                              <w:r>
                                <w:rPr>
                                  <w:rFonts w:ascii="Arial MT"/>
                                  <w:w w:val="105"/>
                                  <w:sz w:val="13"/>
                                </w:rPr>
                                <w:t>Lower</w:t>
                              </w:r>
                              <w:r>
                                <w:rPr>
                                  <w:rFonts w:ascii="Arial MT"/>
                                  <w:spacing w:val="3"/>
                                  <w:w w:val="105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w w:val="105"/>
                                  <w:sz w:val="13"/>
                                </w:rPr>
                                <w:t>growth:</w:t>
                              </w:r>
                              <w:r>
                                <w:rPr>
                                  <w:rFonts w:ascii="Arial MT"/>
                                  <w:spacing w:val="5"/>
                                  <w:w w:val="105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w w:val="105"/>
                                  <w:sz w:val="13"/>
                                </w:rPr>
                                <w:t>most</w:t>
                              </w:r>
                              <w:r>
                                <w:rPr>
                                  <w:rFonts w:ascii="Arial MT"/>
                                  <w:spacing w:val="4"/>
                                  <w:w w:val="105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w w:val="105"/>
                                  <w:sz w:val="13"/>
                                </w:rPr>
                                <w:t>efficient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DB7FF3B" id="Group 174" o:spid="_x0000_s1507" style="position:absolute;left:0;text-align:left;margin-left:42.55pt;margin-top:22.8pt;width:510.5pt;height:312.15pt;z-index:-26634240;mso-position-horizontal-relative:page;mso-position-vertical-relative:text" coordorigin="851,456" coordsize="10210,624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">
                <v:shape id="Freeform 185" o:spid="_x0000_s1508" style="position:absolute;left:850;top:455;width:10210;height:6243;visibility:visible;mso-wrap-style:square;v-text-anchor:top" coordsize="10210,624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" path="m10209,r-9,l10200,6232,9,6232,9,,,,,6232r,10l9,6242r10191,l10209,6242r,-10l10209,xe" fillcolor="black" stroked="f">
                  <v:path arrowok="t" o:connecttype="custom" o:connectlocs="10209,456;10200,456;10200,6688;9,6688;9,456;0,456;0,6688;0,6698;9,6698;10200,6698;10209,6698;10209,6688;10209,456" o:connectangles="0,0,0,0,0,0,0,0,0,0,0,0,0"/>
                </v:shape>
                <v:shape id="Text Box 184" o:spid="_x0000_s1509" type="#_x0000_t202" style="position:absolute;left:1285;top:1323;width:174;height:1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" filled="f" stroked="f">
                  <v:textbox inset="0,0,0,0">
                    <w:txbxContent>
                      <w:p w14:paraId="1F41F92F" w14:textId="77777777" w:rsidR="00EE624C" w:rsidRDefault="00A51690">
                        <w:pPr>
                          <w:spacing w:before="3"/>
                          <w:rPr>
                            <w:rFonts w:ascii="Arial MT"/>
                            <w:sz w:val="13"/>
                          </w:rPr>
                        </w:pPr>
                        <w:r>
                          <w:rPr>
                            <w:rFonts w:ascii="Arial MT"/>
                            <w:w w:val="105"/>
                            <w:sz w:val="13"/>
                          </w:rPr>
                          <w:t>90</w:t>
                        </w:r>
                      </w:p>
                    </w:txbxContent>
                  </v:textbox>
                </v:shape>
                <v:shape id="Text Box 183" o:spid="_x0000_s1510" type="#_x0000_t202" style="position:absolute;left:1285;top:2013;width:174;height:1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" filled="f" stroked="f">
                  <v:textbox inset="0,0,0,0">
                    <w:txbxContent>
                      <w:p w14:paraId="694E156C" w14:textId="77777777" w:rsidR="00EE624C" w:rsidRDefault="00A51690">
                        <w:pPr>
                          <w:spacing w:before="3"/>
                          <w:rPr>
                            <w:rFonts w:ascii="Arial MT"/>
                            <w:sz w:val="13"/>
                          </w:rPr>
                        </w:pPr>
                        <w:r>
                          <w:rPr>
                            <w:rFonts w:ascii="Arial MT"/>
                            <w:w w:val="105"/>
                            <w:sz w:val="13"/>
                          </w:rPr>
                          <w:t>80</w:t>
                        </w:r>
                      </w:p>
                    </w:txbxContent>
                  </v:textbox>
                </v:shape>
                <v:shape id="Text Box 182" o:spid="_x0000_s1511" type="#_x0000_t202" style="position:absolute;left:1285;top:2700;width:174;height:1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" filled="f" stroked="f">
                  <v:textbox inset="0,0,0,0">
                    <w:txbxContent>
                      <w:p w14:paraId="46C0BE89" w14:textId="77777777" w:rsidR="00EE624C" w:rsidRDefault="00A51690">
                        <w:pPr>
                          <w:spacing w:before="3"/>
                          <w:rPr>
                            <w:rFonts w:ascii="Arial MT"/>
                            <w:sz w:val="13"/>
                          </w:rPr>
                        </w:pPr>
                        <w:r>
                          <w:rPr>
                            <w:rFonts w:ascii="Arial MT"/>
                            <w:w w:val="105"/>
                            <w:sz w:val="13"/>
                          </w:rPr>
                          <w:t>70</w:t>
                        </w:r>
                      </w:p>
                    </w:txbxContent>
                  </v:textbox>
                </v:shape>
                <v:shape id="Text Box 181" o:spid="_x0000_s1512" type="#_x0000_t202" style="position:absolute;left:1285;top:3389;width:174;height:1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" filled="f" stroked="f">
                  <v:textbox inset="0,0,0,0">
                    <w:txbxContent>
                      <w:p w14:paraId="04D5ADE7" w14:textId="77777777" w:rsidR="00EE624C" w:rsidRDefault="00A51690">
                        <w:pPr>
                          <w:spacing w:before="3"/>
                          <w:rPr>
                            <w:rFonts w:ascii="Arial MT"/>
                            <w:sz w:val="13"/>
                          </w:rPr>
                        </w:pPr>
                        <w:r>
                          <w:rPr>
                            <w:rFonts w:ascii="Arial MT"/>
                            <w:w w:val="105"/>
                            <w:sz w:val="13"/>
                          </w:rPr>
                          <w:t>60</w:t>
                        </w:r>
                      </w:p>
                    </w:txbxContent>
                  </v:textbox>
                </v:shape>
                <v:shape id="Text Box 180" o:spid="_x0000_s1513" type="#_x0000_t202" style="position:absolute;left:1285;top:4078;width:174;height:1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" filled="f" stroked="f">
                  <v:textbox inset="0,0,0,0">
                    <w:txbxContent>
                      <w:p w14:paraId="1F54C770" w14:textId="77777777" w:rsidR="00EE624C" w:rsidRDefault="00A51690">
                        <w:pPr>
                          <w:spacing w:before="3"/>
                          <w:rPr>
                            <w:rFonts w:ascii="Arial MT"/>
                            <w:sz w:val="13"/>
                          </w:rPr>
                        </w:pPr>
                        <w:r>
                          <w:rPr>
                            <w:rFonts w:ascii="Arial MT"/>
                            <w:w w:val="105"/>
                            <w:sz w:val="13"/>
                          </w:rPr>
                          <w:t>50</w:t>
                        </w:r>
                      </w:p>
                    </w:txbxContent>
                  </v:textbox>
                </v:shape>
                <v:shape id="Text Box 179" o:spid="_x0000_s1514" type="#_x0000_t202" style="position:absolute;left:1285;top:4767;width:174;height:1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" filled="f" stroked="f">
                  <v:textbox inset="0,0,0,0">
                    <w:txbxContent>
                      <w:p w14:paraId="7FA39CCE" w14:textId="77777777" w:rsidR="00EE624C" w:rsidRDefault="00A51690">
                        <w:pPr>
                          <w:spacing w:before="3"/>
                          <w:rPr>
                            <w:rFonts w:ascii="Arial MT"/>
                            <w:sz w:val="13"/>
                          </w:rPr>
                        </w:pPr>
                        <w:r>
                          <w:rPr>
                            <w:rFonts w:ascii="Arial MT"/>
                            <w:w w:val="105"/>
                            <w:sz w:val="13"/>
                          </w:rPr>
                          <w:t>40</w:t>
                        </w:r>
                      </w:p>
                    </w:txbxContent>
                  </v:textbox>
                </v:shape>
                <v:shape id="Text Box 178" o:spid="_x0000_s1515" type="#_x0000_t202" style="position:absolute;left:1285;top:5454;width:174;height:1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" filled="f" stroked="f">
                  <v:textbox inset="0,0,0,0">
                    <w:txbxContent>
                      <w:p w14:paraId="6149E0EE" w14:textId="77777777" w:rsidR="00EE624C" w:rsidRDefault="00A51690">
                        <w:pPr>
                          <w:spacing w:before="3"/>
                          <w:rPr>
                            <w:rFonts w:ascii="Arial MT"/>
                            <w:sz w:val="13"/>
                          </w:rPr>
                        </w:pPr>
                        <w:r>
                          <w:rPr>
                            <w:rFonts w:ascii="Arial MT"/>
                            <w:w w:val="105"/>
                            <w:sz w:val="13"/>
                          </w:rPr>
                          <w:t>30</w:t>
                        </w:r>
                      </w:p>
                    </w:txbxContent>
                  </v:textbox>
                </v:shape>
                <v:shape id="Text Box 177" o:spid="_x0000_s1516" type="#_x0000_t202" style="position:absolute;left:2070;top:6208;width:2276;height:35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" filled="f" stroked="f">
                  <v:textbox inset="0,0,0,0">
                    <w:txbxContent>
                      <w:p w14:paraId="41FB12BB" w14:textId="77777777" w:rsidR="00EE624C" w:rsidRDefault="00A51690">
                        <w:pPr>
                          <w:spacing w:before="3"/>
                          <w:rPr>
                            <w:rFonts w:ascii="Arial MT"/>
                            <w:sz w:val="13"/>
                          </w:rPr>
                        </w:pPr>
                        <w:r>
                          <w:rPr>
                            <w:rFonts w:ascii="Arial MT"/>
                            <w:w w:val="105"/>
                            <w:sz w:val="13"/>
                          </w:rPr>
                          <w:t>Preferred</w:t>
                        </w:r>
                        <w:r>
                          <w:rPr>
                            <w:rFonts w:ascii="Arial MT"/>
                            <w:spacing w:val="4"/>
                            <w:w w:val="105"/>
                            <w:sz w:val="13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w w:val="105"/>
                            <w:sz w:val="13"/>
                          </w:rPr>
                          <w:t>Growth:</w:t>
                        </w:r>
                        <w:r>
                          <w:rPr>
                            <w:rFonts w:ascii="Arial MT"/>
                            <w:spacing w:val="4"/>
                            <w:w w:val="105"/>
                            <w:sz w:val="13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w w:val="105"/>
                            <w:sz w:val="13"/>
                          </w:rPr>
                          <w:t>Business</w:t>
                        </w:r>
                        <w:r>
                          <w:rPr>
                            <w:rFonts w:ascii="Arial MT"/>
                            <w:spacing w:val="4"/>
                            <w:w w:val="105"/>
                            <w:sz w:val="13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w w:val="105"/>
                            <w:sz w:val="13"/>
                          </w:rPr>
                          <w:t>as</w:t>
                        </w:r>
                        <w:r>
                          <w:rPr>
                            <w:rFonts w:ascii="Arial MT"/>
                            <w:spacing w:val="6"/>
                            <w:w w:val="105"/>
                            <w:sz w:val="13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w w:val="105"/>
                            <w:sz w:val="13"/>
                          </w:rPr>
                          <w:t>usual</w:t>
                        </w:r>
                      </w:p>
                      <w:p w14:paraId="580A78D5" w14:textId="77777777" w:rsidR="00EE624C" w:rsidRDefault="00A51690">
                        <w:pPr>
                          <w:spacing w:before="54"/>
                          <w:rPr>
                            <w:rFonts w:ascii="Arial MT"/>
                            <w:sz w:val="13"/>
                          </w:rPr>
                        </w:pPr>
                        <w:r>
                          <w:rPr>
                            <w:rFonts w:ascii="Arial MT"/>
                            <w:w w:val="105"/>
                            <w:sz w:val="13"/>
                          </w:rPr>
                          <w:t>Upper</w:t>
                        </w:r>
                        <w:r>
                          <w:rPr>
                            <w:rFonts w:ascii="Arial MT"/>
                            <w:spacing w:val="5"/>
                            <w:w w:val="105"/>
                            <w:sz w:val="13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w w:val="105"/>
                            <w:sz w:val="13"/>
                          </w:rPr>
                          <w:t>growth:</w:t>
                        </w:r>
                        <w:r>
                          <w:rPr>
                            <w:rFonts w:ascii="Arial MT"/>
                            <w:spacing w:val="4"/>
                            <w:w w:val="105"/>
                            <w:sz w:val="13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w w:val="105"/>
                            <w:sz w:val="13"/>
                          </w:rPr>
                          <w:t>most</w:t>
                        </w:r>
                        <w:r>
                          <w:rPr>
                            <w:rFonts w:ascii="Arial MT"/>
                            <w:spacing w:val="4"/>
                            <w:w w:val="105"/>
                            <w:sz w:val="13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w w:val="105"/>
                            <w:sz w:val="13"/>
                          </w:rPr>
                          <w:t>efficient</w:t>
                        </w:r>
                      </w:p>
                    </w:txbxContent>
                  </v:textbox>
                </v:shape>
                <v:shape id="Text Box 176" o:spid="_x0000_s1517" type="#_x0000_t202" style="position:absolute;left:4818;top:6208;width:1735;height:35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" filled="f" stroked="f">
                  <v:textbox inset="0,0,0,0">
                    <w:txbxContent>
                      <w:p w14:paraId="041BEB5D" w14:textId="77777777" w:rsidR="00EE624C" w:rsidRDefault="00A51690">
                        <w:pPr>
                          <w:spacing w:before="3"/>
                          <w:rPr>
                            <w:rFonts w:ascii="Arial MT"/>
                            <w:sz w:val="13"/>
                          </w:rPr>
                        </w:pPr>
                        <w:r>
                          <w:rPr>
                            <w:rFonts w:ascii="Arial MT"/>
                            <w:w w:val="105"/>
                            <w:sz w:val="13"/>
                          </w:rPr>
                          <w:t>Upper</w:t>
                        </w:r>
                        <w:r>
                          <w:rPr>
                            <w:rFonts w:ascii="Arial MT"/>
                            <w:spacing w:val="5"/>
                            <w:w w:val="105"/>
                            <w:sz w:val="13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w w:val="105"/>
                            <w:sz w:val="13"/>
                          </w:rPr>
                          <w:t>growth:</w:t>
                        </w:r>
                        <w:r>
                          <w:rPr>
                            <w:rFonts w:ascii="Arial MT"/>
                            <w:spacing w:val="5"/>
                            <w:w w:val="105"/>
                            <w:sz w:val="13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w w:val="105"/>
                            <w:sz w:val="13"/>
                          </w:rPr>
                          <w:t>least</w:t>
                        </w:r>
                        <w:r>
                          <w:rPr>
                            <w:rFonts w:ascii="Arial MT"/>
                            <w:spacing w:val="5"/>
                            <w:w w:val="105"/>
                            <w:sz w:val="13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w w:val="105"/>
                            <w:sz w:val="13"/>
                          </w:rPr>
                          <w:t>efficient</w:t>
                        </w:r>
                      </w:p>
                      <w:p w14:paraId="3E20F539" w14:textId="77777777" w:rsidR="00EE624C" w:rsidRDefault="00A51690">
                        <w:pPr>
                          <w:spacing w:before="54"/>
                          <w:rPr>
                            <w:rFonts w:ascii="Arial MT"/>
                            <w:sz w:val="13"/>
                          </w:rPr>
                        </w:pPr>
                        <w:r>
                          <w:rPr>
                            <w:rFonts w:ascii="Arial MT"/>
                            <w:w w:val="105"/>
                            <w:sz w:val="13"/>
                          </w:rPr>
                          <w:t>Lower</w:t>
                        </w:r>
                        <w:r>
                          <w:rPr>
                            <w:rFonts w:ascii="Arial MT"/>
                            <w:spacing w:val="5"/>
                            <w:w w:val="105"/>
                            <w:sz w:val="13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w w:val="105"/>
                            <w:sz w:val="13"/>
                          </w:rPr>
                          <w:t>growth:</w:t>
                        </w:r>
                        <w:r>
                          <w:rPr>
                            <w:rFonts w:ascii="Arial MT"/>
                            <w:spacing w:val="4"/>
                            <w:w w:val="105"/>
                            <w:sz w:val="13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w w:val="105"/>
                            <w:sz w:val="13"/>
                          </w:rPr>
                          <w:t>least</w:t>
                        </w:r>
                        <w:r>
                          <w:rPr>
                            <w:rFonts w:ascii="Arial MT"/>
                            <w:spacing w:val="4"/>
                            <w:w w:val="105"/>
                            <w:sz w:val="13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w w:val="105"/>
                            <w:sz w:val="13"/>
                          </w:rPr>
                          <w:t>efficient</w:t>
                        </w:r>
                      </w:p>
                    </w:txbxContent>
                  </v:textbox>
                </v:shape>
                <v:shape id="Text Box 175" o:spid="_x0000_s1518" type="#_x0000_t202" style="position:absolute;left:7567;top:6208;width:1744;height:1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" filled="f" stroked="f">
                  <v:textbox inset="0,0,0,0">
                    <w:txbxContent>
                      <w:p w14:paraId="078BD182" w14:textId="77777777" w:rsidR="00EE624C" w:rsidRDefault="00A51690">
                        <w:pPr>
                          <w:spacing w:before="3"/>
                          <w:rPr>
                            <w:rFonts w:ascii="Arial MT"/>
                            <w:sz w:val="13"/>
                          </w:rPr>
                        </w:pPr>
                        <w:r>
                          <w:rPr>
                            <w:rFonts w:ascii="Arial MT"/>
                            <w:w w:val="105"/>
                            <w:sz w:val="13"/>
                          </w:rPr>
                          <w:t>Lower</w:t>
                        </w:r>
                        <w:r>
                          <w:rPr>
                            <w:rFonts w:ascii="Arial MT"/>
                            <w:spacing w:val="3"/>
                            <w:w w:val="105"/>
                            <w:sz w:val="13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w w:val="105"/>
                            <w:sz w:val="13"/>
                          </w:rPr>
                          <w:t>growth:</w:t>
                        </w:r>
                        <w:r>
                          <w:rPr>
                            <w:rFonts w:ascii="Arial MT"/>
                            <w:spacing w:val="5"/>
                            <w:w w:val="105"/>
                            <w:sz w:val="13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w w:val="105"/>
                            <w:sz w:val="13"/>
                          </w:rPr>
                          <w:t>most</w:t>
                        </w:r>
                        <w:r>
                          <w:rPr>
                            <w:rFonts w:ascii="Arial MT"/>
                            <w:spacing w:val="4"/>
                            <w:w w:val="105"/>
                            <w:sz w:val="13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w w:val="105"/>
                            <w:sz w:val="13"/>
                          </w:rPr>
                          <w:t>efficient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rFonts w:ascii="Arial"/>
          <w:b/>
          <w:sz w:val="18"/>
        </w:rPr>
        <w:t>Figure</w:t>
      </w:r>
      <w:r>
        <w:rPr>
          <w:rFonts w:ascii="Arial"/>
          <w:b/>
          <w:spacing w:val="-1"/>
          <w:sz w:val="18"/>
        </w:rPr>
        <w:t xml:space="preserve"> </w:t>
      </w:r>
      <w:r>
        <w:rPr>
          <w:rFonts w:ascii="Arial"/>
          <w:b/>
          <w:sz w:val="18"/>
        </w:rPr>
        <w:t>6.1</w:t>
      </w:r>
      <w:r>
        <w:rPr>
          <w:rFonts w:ascii="Arial"/>
          <w:b/>
          <w:sz w:val="18"/>
        </w:rPr>
        <w:tab/>
        <w:t>Summary</w:t>
      </w:r>
      <w:r>
        <w:rPr>
          <w:rFonts w:ascii="Arial"/>
          <w:b/>
          <w:spacing w:val="-6"/>
          <w:sz w:val="18"/>
        </w:rPr>
        <w:t xml:space="preserve"> </w:t>
      </w:r>
      <w:r>
        <w:rPr>
          <w:rFonts w:ascii="Arial"/>
          <w:b/>
          <w:sz w:val="18"/>
        </w:rPr>
        <w:t>of</w:t>
      </w:r>
      <w:r>
        <w:rPr>
          <w:rFonts w:ascii="Arial"/>
          <w:b/>
          <w:spacing w:val="-1"/>
          <w:sz w:val="18"/>
        </w:rPr>
        <w:t xml:space="preserve"> </w:t>
      </w:r>
      <w:r>
        <w:rPr>
          <w:rFonts w:ascii="Arial"/>
          <w:b/>
          <w:sz w:val="18"/>
        </w:rPr>
        <w:t>Alternative</w:t>
      </w:r>
      <w:r>
        <w:rPr>
          <w:rFonts w:ascii="Arial"/>
          <w:b/>
          <w:spacing w:val="-3"/>
          <w:sz w:val="18"/>
        </w:rPr>
        <w:t xml:space="preserve"> </w:t>
      </w:r>
      <w:r>
        <w:rPr>
          <w:rFonts w:ascii="Arial"/>
          <w:b/>
          <w:sz w:val="18"/>
        </w:rPr>
        <w:t>Growth</w:t>
      </w:r>
      <w:r>
        <w:rPr>
          <w:rFonts w:ascii="Arial"/>
          <w:b/>
          <w:spacing w:val="-3"/>
          <w:sz w:val="18"/>
        </w:rPr>
        <w:t xml:space="preserve"> </w:t>
      </w:r>
      <w:r>
        <w:rPr>
          <w:rFonts w:ascii="Arial"/>
          <w:b/>
          <w:sz w:val="18"/>
        </w:rPr>
        <w:t>Rate</w:t>
      </w:r>
      <w:r>
        <w:rPr>
          <w:rFonts w:ascii="Arial"/>
          <w:b/>
          <w:spacing w:val="-4"/>
          <w:sz w:val="18"/>
        </w:rPr>
        <w:t xml:space="preserve"> </w:t>
      </w:r>
      <w:r>
        <w:rPr>
          <w:rFonts w:ascii="Arial"/>
          <w:b/>
          <w:sz w:val="18"/>
        </w:rPr>
        <w:t>and</w:t>
      </w:r>
      <w:r>
        <w:rPr>
          <w:rFonts w:ascii="Arial"/>
          <w:b/>
          <w:spacing w:val="-4"/>
          <w:sz w:val="18"/>
        </w:rPr>
        <w:t xml:space="preserve"> </w:t>
      </w:r>
      <w:r>
        <w:rPr>
          <w:rFonts w:ascii="Arial"/>
          <w:b/>
          <w:sz w:val="18"/>
        </w:rPr>
        <w:t>Demand</w:t>
      </w:r>
      <w:r>
        <w:rPr>
          <w:rFonts w:ascii="Arial"/>
          <w:b/>
          <w:spacing w:val="-3"/>
          <w:sz w:val="18"/>
        </w:rPr>
        <w:t xml:space="preserve"> </w:t>
      </w:r>
      <w:r>
        <w:rPr>
          <w:rFonts w:ascii="Arial"/>
          <w:b/>
          <w:sz w:val="18"/>
        </w:rPr>
        <w:t>Scenario</w:t>
      </w:r>
      <w:r>
        <w:rPr>
          <w:rFonts w:ascii="Arial"/>
          <w:b/>
          <w:spacing w:val="-4"/>
          <w:sz w:val="18"/>
        </w:rPr>
        <w:t xml:space="preserve"> </w:t>
      </w:r>
      <w:r>
        <w:rPr>
          <w:rFonts w:ascii="Arial"/>
          <w:b/>
          <w:sz w:val="18"/>
        </w:rPr>
        <w:t>Forecasts</w:t>
      </w:r>
    </w:p>
    <w:p w14:paraId="6731B9E8" w14:textId="77777777" w:rsidR="00EE624C" w:rsidRDefault="00EE624C">
      <w:pPr>
        <w:pStyle w:val="BodyText"/>
        <w:rPr>
          <w:rFonts w:ascii="Arial"/>
          <w:b/>
          <w:sz w:val="20"/>
        </w:rPr>
      </w:pPr>
    </w:p>
    <w:p w14:paraId="79B5DA16" w14:textId="77777777" w:rsidR="00EE624C" w:rsidRDefault="00EE624C">
      <w:pPr>
        <w:pStyle w:val="BodyText"/>
        <w:rPr>
          <w:rFonts w:ascii="Arial"/>
          <w:b/>
          <w:sz w:val="20"/>
        </w:rPr>
      </w:pPr>
    </w:p>
    <w:p w14:paraId="507C71E8" w14:textId="77777777" w:rsidR="00EE624C" w:rsidRDefault="00EE624C">
      <w:pPr>
        <w:pStyle w:val="BodyText"/>
        <w:rPr>
          <w:rFonts w:ascii="Arial"/>
          <w:b/>
          <w:sz w:val="20"/>
        </w:rPr>
      </w:pPr>
    </w:p>
    <w:p w14:paraId="512AAB1F" w14:textId="77777777" w:rsidR="00EE624C" w:rsidRDefault="00EE624C">
      <w:pPr>
        <w:pStyle w:val="BodyText"/>
        <w:rPr>
          <w:rFonts w:ascii="Arial"/>
          <w:b/>
          <w:sz w:val="20"/>
        </w:rPr>
      </w:pPr>
    </w:p>
    <w:p w14:paraId="6CF395EE" w14:textId="4990676B" w:rsidR="00EE624C" w:rsidRDefault="00A51690">
      <w:pPr>
        <w:pStyle w:val="BodyText"/>
        <w:spacing w:before="1"/>
        <w:rPr>
          <w:rFonts w:ascii="Arial"/>
          <w:b/>
          <w:sz w:val="20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25216" behindDoc="1" locked="0" layoutInCell="1" allowOverlap="1" wp14:anchorId="66C730C1" wp14:editId="05CDF72F">
                <wp:simplePos x="0" y="0"/>
                <wp:positionH relativeFrom="page">
                  <wp:posOffset>952500</wp:posOffset>
                </wp:positionH>
                <wp:positionV relativeFrom="paragraph">
                  <wp:posOffset>172085</wp:posOffset>
                </wp:positionV>
                <wp:extent cx="5635625" cy="2649220"/>
                <wp:effectExtent l="0" t="0" r="0" b="0"/>
                <wp:wrapTopAndBottom/>
                <wp:docPr id="968823046" name="Group 1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635625" cy="2649220"/>
                          <a:chOff x="1500" y="271"/>
                          <a:chExt cx="8875" cy="4172"/>
                        </a:xfrm>
                      </wpg:grpSpPr>
                      <wps:wsp>
                        <wps:cNvPr id="1305715390" name="Line 173"/>
                        <wps:cNvCnPr>
                          <a:cxnSpLocks noChangeShapeType="1"/>
                        </wps:cNvCnPr>
                        <wps:spPr bwMode="auto">
                          <a:xfrm>
                            <a:off x="1542" y="3721"/>
                            <a:ext cx="8826" cy="0"/>
                          </a:xfrm>
                          <a:prstGeom prst="line">
                            <a:avLst/>
                          </a:prstGeom>
                          <a:noFill/>
                          <a:ln w="762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62125506" name="Line 172"/>
                        <wps:cNvCnPr>
                          <a:cxnSpLocks noChangeShapeType="1"/>
                        </wps:cNvCnPr>
                        <wps:spPr bwMode="auto">
                          <a:xfrm>
                            <a:off x="1542" y="3032"/>
                            <a:ext cx="8826" cy="0"/>
                          </a:xfrm>
                          <a:prstGeom prst="line">
                            <a:avLst/>
                          </a:prstGeom>
                          <a:noFill/>
                          <a:ln w="762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69837229" name="Line 171"/>
                        <wps:cNvCnPr>
                          <a:cxnSpLocks noChangeShapeType="1"/>
                        </wps:cNvCnPr>
                        <wps:spPr bwMode="auto">
                          <a:xfrm>
                            <a:off x="1542" y="2344"/>
                            <a:ext cx="8826" cy="0"/>
                          </a:xfrm>
                          <a:prstGeom prst="line">
                            <a:avLst/>
                          </a:prstGeom>
                          <a:noFill/>
                          <a:ln w="762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10207126" name="Line 170"/>
                        <wps:cNvCnPr>
                          <a:cxnSpLocks noChangeShapeType="1"/>
                        </wps:cNvCnPr>
                        <wps:spPr bwMode="auto">
                          <a:xfrm>
                            <a:off x="1542" y="1655"/>
                            <a:ext cx="8826" cy="0"/>
                          </a:xfrm>
                          <a:prstGeom prst="line">
                            <a:avLst/>
                          </a:prstGeom>
                          <a:noFill/>
                          <a:ln w="762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72703005" name="Line 169"/>
                        <wps:cNvCnPr>
                          <a:cxnSpLocks noChangeShapeType="1"/>
                        </wps:cNvCnPr>
                        <wps:spPr bwMode="auto">
                          <a:xfrm>
                            <a:off x="1542" y="967"/>
                            <a:ext cx="8826" cy="0"/>
                          </a:xfrm>
                          <a:prstGeom prst="line">
                            <a:avLst/>
                          </a:prstGeom>
                          <a:noFill/>
                          <a:ln w="762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0732183" name="Line 168"/>
                        <wps:cNvCnPr>
                          <a:cxnSpLocks noChangeShapeType="1"/>
                        </wps:cNvCnPr>
                        <wps:spPr bwMode="auto">
                          <a:xfrm>
                            <a:off x="1542" y="277"/>
                            <a:ext cx="8826" cy="0"/>
                          </a:xfrm>
                          <a:prstGeom prst="line">
                            <a:avLst/>
                          </a:prstGeom>
                          <a:noFill/>
                          <a:ln w="762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14562855" name="Rectangle 167"/>
                        <wps:cNvSpPr>
                          <a:spLocks noChangeArrowheads="1"/>
                        </wps:cNvSpPr>
                        <wps:spPr bwMode="auto">
                          <a:xfrm>
                            <a:off x="1542" y="277"/>
                            <a:ext cx="8826" cy="4132"/>
                          </a:xfrm>
                          <a:prstGeom prst="rect">
                            <a:avLst/>
                          </a:prstGeom>
                          <a:noFill/>
                          <a:ln w="8446">
                            <a:solidFill>
                              <a:srgbClr val="80808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62681953" name="Line 166"/>
                        <wps:cNvCnPr>
                          <a:cxnSpLocks noChangeShapeType="1"/>
                        </wps:cNvCnPr>
                        <wps:spPr bwMode="auto">
                          <a:xfrm>
                            <a:off x="1542" y="277"/>
                            <a:ext cx="0" cy="4132"/>
                          </a:xfrm>
                          <a:prstGeom prst="line">
                            <a:avLst/>
                          </a:prstGeom>
                          <a:noFill/>
                          <a:ln w="762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12395804" name="Line 165"/>
                        <wps:cNvCnPr>
                          <a:cxnSpLocks noChangeShapeType="1"/>
                        </wps:cNvCnPr>
                        <wps:spPr bwMode="auto">
                          <a:xfrm>
                            <a:off x="1500" y="4409"/>
                            <a:ext cx="42" cy="0"/>
                          </a:xfrm>
                          <a:prstGeom prst="line">
                            <a:avLst/>
                          </a:prstGeom>
                          <a:noFill/>
                          <a:ln w="762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7128435" name="Line 164"/>
                        <wps:cNvCnPr>
                          <a:cxnSpLocks noChangeShapeType="1"/>
                        </wps:cNvCnPr>
                        <wps:spPr bwMode="auto">
                          <a:xfrm>
                            <a:off x="1500" y="3721"/>
                            <a:ext cx="42" cy="0"/>
                          </a:xfrm>
                          <a:prstGeom prst="line">
                            <a:avLst/>
                          </a:prstGeom>
                          <a:noFill/>
                          <a:ln w="762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26333163" name="Line 163"/>
                        <wps:cNvCnPr>
                          <a:cxnSpLocks noChangeShapeType="1"/>
                        </wps:cNvCnPr>
                        <wps:spPr bwMode="auto">
                          <a:xfrm>
                            <a:off x="1500" y="3032"/>
                            <a:ext cx="42" cy="0"/>
                          </a:xfrm>
                          <a:prstGeom prst="line">
                            <a:avLst/>
                          </a:prstGeom>
                          <a:noFill/>
                          <a:ln w="762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37425503" name="Line 162"/>
                        <wps:cNvCnPr>
                          <a:cxnSpLocks noChangeShapeType="1"/>
                        </wps:cNvCnPr>
                        <wps:spPr bwMode="auto">
                          <a:xfrm>
                            <a:off x="1500" y="2344"/>
                            <a:ext cx="42" cy="0"/>
                          </a:xfrm>
                          <a:prstGeom prst="line">
                            <a:avLst/>
                          </a:prstGeom>
                          <a:noFill/>
                          <a:ln w="762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25938855" name="Line 161"/>
                        <wps:cNvCnPr>
                          <a:cxnSpLocks noChangeShapeType="1"/>
                        </wps:cNvCnPr>
                        <wps:spPr bwMode="auto">
                          <a:xfrm>
                            <a:off x="1500" y="1655"/>
                            <a:ext cx="42" cy="0"/>
                          </a:xfrm>
                          <a:prstGeom prst="line">
                            <a:avLst/>
                          </a:prstGeom>
                          <a:noFill/>
                          <a:ln w="762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31444072" name="Line 160"/>
                        <wps:cNvCnPr>
                          <a:cxnSpLocks noChangeShapeType="1"/>
                        </wps:cNvCnPr>
                        <wps:spPr bwMode="auto">
                          <a:xfrm>
                            <a:off x="1500" y="967"/>
                            <a:ext cx="42" cy="0"/>
                          </a:xfrm>
                          <a:prstGeom prst="line">
                            <a:avLst/>
                          </a:prstGeom>
                          <a:noFill/>
                          <a:ln w="762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20319680" name="Line 159"/>
                        <wps:cNvCnPr>
                          <a:cxnSpLocks noChangeShapeType="1"/>
                        </wps:cNvCnPr>
                        <wps:spPr bwMode="auto">
                          <a:xfrm>
                            <a:off x="1500" y="277"/>
                            <a:ext cx="42" cy="0"/>
                          </a:xfrm>
                          <a:prstGeom prst="line">
                            <a:avLst/>
                          </a:prstGeom>
                          <a:noFill/>
                          <a:ln w="762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31072918" name="Line 158"/>
                        <wps:cNvCnPr>
                          <a:cxnSpLocks noChangeShapeType="1"/>
                        </wps:cNvCnPr>
                        <wps:spPr bwMode="auto">
                          <a:xfrm>
                            <a:off x="1542" y="4409"/>
                            <a:ext cx="8826" cy="0"/>
                          </a:xfrm>
                          <a:prstGeom prst="line">
                            <a:avLst/>
                          </a:prstGeom>
                          <a:noFill/>
                          <a:ln w="762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4962060" name="Line 157"/>
                        <wps:cNvCnPr>
                          <a:cxnSpLocks noChangeShapeType="1"/>
                        </wps:cNvCnPr>
                        <wps:spPr bwMode="auto">
                          <a:xfrm>
                            <a:off x="1542" y="4442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762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90563849" name="Line 156"/>
                        <wps:cNvCnPr>
                          <a:cxnSpLocks noChangeShapeType="1"/>
                        </wps:cNvCnPr>
                        <wps:spPr bwMode="auto">
                          <a:xfrm>
                            <a:off x="2008" y="4442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762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26272687" name="Line 155"/>
                        <wps:cNvCnPr>
                          <a:cxnSpLocks noChangeShapeType="1"/>
                        </wps:cNvCnPr>
                        <wps:spPr bwMode="auto">
                          <a:xfrm>
                            <a:off x="2471" y="4442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762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79006983" name="Line 154"/>
                        <wps:cNvCnPr>
                          <a:cxnSpLocks noChangeShapeType="1"/>
                        </wps:cNvCnPr>
                        <wps:spPr bwMode="auto">
                          <a:xfrm>
                            <a:off x="2936" y="4442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762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03911188" name="Line 153"/>
                        <wps:cNvCnPr>
                          <a:cxnSpLocks noChangeShapeType="1"/>
                        </wps:cNvCnPr>
                        <wps:spPr bwMode="auto">
                          <a:xfrm>
                            <a:off x="3400" y="4442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762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80367366" name="Line 152"/>
                        <wps:cNvCnPr>
                          <a:cxnSpLocks noChangeShapeType="1"/>
                        </wps:cNvCnPr>
                        <wps:spPr bwMode="auto">
                          <a:xfrm>
                            <a:off x="3865" y="4442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762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58939680" name="Line 151"/>
                        <wps:cNvCnPr>
                          <a:cxnSpLocks noChangeShapeType="1"/>
                        </wps:cNvCnPr>
                        <wps:spPr bwMode="auto">
                          <a:xfrm>
                            <a:off x="4330" y="4442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762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25232844" name="Line 150"/>
                        <wps:cNvCnPr>
                          <a:cxnSpLocks noChangeShapeType="1"/>
                        </wps:cNvCnPr>
                        <wps:spPr bwMode="auto">
                          <a:xfrm>
                            <a:off x="4794" y="4442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762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59155657" name="Line 149"/>
                        <wps:cNvCnPr>
                          <a:cxnSpLocks noChangeShapeType="1"/>
                        </wps:cNvCnPr>
                        <wps:spPr bwMode="auto">
                          <a:xfrm>
                            <a:off x="5258" y="4442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762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73097064" name="Line 148"/>
                        <wps:cNvCnPr>
                          <a:cxnSpLocks noChangeShapeType="1"/>
                        </wps:cNvCnPr>
                        <wps:spPr bwMode="auto">
                          <a:xfrm>
                            <a:off x="5723" y="4442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762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48078130" name="Line 147"/>
                        <wps:cNvCnPr>
                          <a:cxnSpLocks noChangeShapeType="1"/>
                        </wps:cNvCnPr>
                        <wps:spPr bwMode="auto">
                          <a:xfrm>
                            <a:off x="6187" y="4442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762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61001208" name="Line 146"/>
                        <wps:cNvCnPr>
                          <a:cxnSpLocks noChangeShapeType="1"/>
                        </wps:cNvCnPr>
                        <wps:spPr bwMode="auto">
                          <a:xfrm>
                            <a:off x="6653" y="4442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762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03301547" name="Line 145"/>
                        <wps:cNvCnPr>
                          <a:cxnSpLocks noChangeShapeType="1"/>
                        </wps:cNvCnPr>
                        <wps:spPr bwMode="auto">
                          <a:xfrm>
                            <a:off x="7116" y="4442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762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81373646" name="Line 144"/>
                        <wps:cNvCnPr>
                          <a:cxnSpLocks noChangeShapeType="1"/>
                        </wps:cNvCnPr>
                        <wps:spPr bwMode="auto">
                          <a:xfrm>
                            <a:off x="7582" y="4442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762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22913489" name="Line 143"/>
                        <wps:cNvCnPr>
                          <a:cxnSpLocks noChangeShapeType="1"/>
                        </wps:cNvCnPr>
                        <wps:spPr bwMode="auto">
                          <a:xfrm>
                            <a:off x="8045" y="4442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762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00354538" name="Line 142"/>
                        <wps:cNvCnPr>
                          <a:cxnSpLocks noChangeShapeType="1"/>
                        </wps:cNvCnPr>
                        <wps:spPr bwMode="auto">
                          <a:xfrm>
                            <a:off x="8510" y="4442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762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979712" name="Line 141"/>
                        <wps:cNvCnPr>
                          <a:cxnSpLocks noChangeShapeType="1"/>
                        </wps:cNvCnPr>
                        <wps:spPr bwMode="auto">
                          <a:xfrm>
                            <a:off x="8974" y="4442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762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9359357" name="Line 140"/>
                        <wps:cNvCnPr>
                          <a:cxnSpLocks noChangeShapeType="1"/>
                        </wps:cNvCnPr>
                        <wps:spPr bwMode="auto">
                          <a:xfrm>
                            <a:off x="9439" y="4442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762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15445814" name="Line 139"/>
                        <wps:cNvCnPr>
                          <a:cxnSpLocks noChangeShapeType="1"/>
                        </wps:cNvCnPr>
                        <wps:spPr bwMode="auto">
                          <a:xfrm>
                            <a:off x="9904" y="4442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762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72634436" name="Line 138"/>
                        <wps:cNvCnPr>
                          <a:cxnSpLocks noChangeShapeType="1"/>
                        </wps:cNvCnPr>
                        <wps:spPr bwMode="auto">
                          <a:xfrm>
                            <a:off x="10368" y="4442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762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89997593" name="Freeform 137"/>
                        <wps:cNvSpPr>
                          <a:spLocks/>
                        </wps:cNvSpPr>
                        <wps:spPr bwMode="auto">
                          <a:xfrm>
                            <a:off x="1773" y="1582"/>
                            <a:ext cx="8363" cy="989"/>
                          </a:xfrm>
                          <a:custGeom>
                            <a:avLst/>
                            <a:gdLst>
                              <a:gd name="T0" fmla="+- 0 1774 1774"/>
                              <a:gd name="T1" fmla="*/ T0 w 8363"/>
                              <a:gd name="T2" fmla="+- 0 2572 1583"/>
                              <a:gd name="T3" fmla="*/ 2572 h 989"/>
                              <a:gd name="T4" fmla="+- 0 2239 1774"/>
                              <a:gd name="T5" fmla="*/ T4 w 8363"/>
                              <a:gd name="T6" fmla="+- 0 2540 1583"/>
                              <a:gd name="T7" fmla="*/ 2540 h 989"/>
                              <a:gd name="T8" fmla="+- 0 2702 1774"/>
                              <a:gd name="T9" fmla="*/ T8 w 8363"/>
                              <a:gd name="T10" fmla="+- 0 2497 1583"/>
                              <a:gd name="T11" fmla="*/ 2497 h 989"/>
                              <a:gd name="T12" fmla="+- 0 3168 1774"/>
                              <a:gd name="T13" fmla="*/ T12 w 8363"/>
                              <a:gd name="T14" fmla="+- 0 2477 1583"/>
                              <a:gd name="T15" fmla="*/ 2477 h 989"/>
                              <a:gd name="T16" fmla="+- 0 3632 1774"/>
                              <a:gd name="T17" fmla="*/ T16 w 8363"/>
                              <a:gd name="T18" fmla="+- 0 2436 1583"/>
                              <a:gd name="T19" fmla="*/ 2436 h 989"/>
                              <a:gd name="T20" fmla="+- 0 4097 1774"/>
                              <a:gd name="T21" fmla="*/ T20 w 8363"/>
                              <a:gd name="T22" fmla="+- 0 2390 1583"/>
                              <a:gd name="T23" fmla="*/ 2390 h 989"/>
                              <a:gd name="T24" fmla="+- 0 4561 1774"/>
                              <a:gd name="T25" fmla="*/ T24 w 8363"/>
                              <a:gd name="T26" fmla="+- 0 2341 1583"/>
                              <a:gd name="T27" fmla="*/ 2341 h 989"/>
                              <a:gd name="T28" fmla="+- 0 5026 1774"/>
                              <a:gd name="T29" fmla="*/ T28 w 8363"/>
                              <a:gd name="T30" fmla="+- 0 2278 1583"/>
                              <a:gd name="T31" fmla="*/ 2278 h 989"/>
                              <a:gd name="T32" fmla="+- 0 5490 1774"/>
                              <a:gd name="T33" fmla="*/ T32 w 8363"/>
                              <a:gd name="T34" fmla="+- 0 2209 1583"/>
                              <a:gd name="T35" fmla="*/ 2209 h 989"/>
                              <a:gd name="T36" fmla="+- 0 5956 1774"/>
                              <a:gd name="T37" fmla="*/ T36 w 8363"/>
                              <a:gd name="T38" fmla="+- 0 2142 1583"/>
                              <a:gd name="T39" fmla="*/ 2142 h 989"/>
                              <a:gd name="T40" fmla="+- 0 6420 1774"/>
                              <a:gd name="T41" fmla="*/ T40 w 8363"/>
                              <a:gd name="T42" fmla="+- 0 2069 1583"/>
                              <a:gd name="T43" fmla="*/ 2069 h 989"/>
                              <a:gd name="T44" fmla="+- 0 6884 1774"/>
                              <a:gd name="T45" fmla="*/ T44 w 8363"/>
                              <a:gd name="T46" fmla="+- 0 1998 1583"/>
                              <a:gd name="T47" fmla="*/ 1998 h 989"/>
                              <a:gd name="T48" fmla="+- 0 7350 1774"/>
                              <a:gd name="T49" fmla="*/ T48 w 8363"/>
                              <a:gd name="T50" fmla="+- 0 1936 1583"/>
                              <a:gd name="T51" fmla="*/ 1936 h 989"/>
                              <a:gd name="T52" fmla="+- 0 7813 1774"/>
                              <a:gd name="T53" fmla="*/ T52 w 8363"/>
                              <a:gd name="T54" fmla="+- 0 1874 1583"/>
                              <a:gd name="T55" fmla="*/ 1874 h 989"/>
                              <a:gd name="T56" fmla="+- 0 8279 1774"/>
                              <a:gd name="T57" fmla="*/ T56 w 8363"/>
                              <a:gd name="T58" fmla="+- 0 1814 1583"/>
                              <a:gd name="T59" fmla="*/ 1814 h 989"/>
                              <a:gd name="T60" fmla="+- 0 8742 1774"/>
                              <a:gd name="T61" fmla="*/ T60 w 8363"/>
                              <a:gd name="T62" fmla="+- 0 1754 1583"/>
                              <a:gd name="T63" fmla="*/ 1754 h 989"/>
                              <a:gd name="T64" fmla="+- 0 9208 1774"/>
                              <a:gd name="T65" fmla="*/ T64 w 8363"/>
                              <a:gd name="T66" fmla="+- 0 1696 1583"/>
                              <a:gd name="T67" fmla="*/ 1696 h 989"/>
                              <a:gd name="T68" fmla="+- 0 9671 1774"/>
                              <a:gd name="T69" fmla="*/ T68 w 8363"/>
                              <a:gd name="T70" fmla="+- 0 1639 1583"/>
                              <a:gd name="T71" fmla="*/ 1639 h 989"/>
                              <a:gd name="T72" fmla="+- 0 10136 1774"/>
                              <a:gd name="T73" fmla="*/ T72 w 8363"/>
                              <a:gd name="T74" fmla="+- 0 1583 1583"/>
                              <a:gd name="T75" fmla="*/ 1583 h 98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</a:cxnLst>
                            <a:rect l="0" t="0" r="r" b="b"/>
                            <a:pathLst>
                              <a:path w="8363" h="989">
                                <a:moveTo>
                                  <a:pt x="0" y="989"/>
                                </a:moveTo>
                                <a:lnTo>
                                  <a:pt x="465" y="957"/>
                                </a:lnTo>
                                <a:lnTo>
                                  <a:pt x="928" y="914"/>
                                </a:lnTo>
                                <a:lnTo>
                                  <a:pt x="1394" y="894"/>
                                </a:lnTo>
                                <a:lnTo>
                                  <a:pt x="1858" y="853"/>
                                </a:lnTo>
                                <a:lnTo>
                                  <a:pt x="2323" y="807"/>
                                </a:lnTo>
                                <a:lnTo>
                                  <a:pt x="2787" y="758"/>
                                </a:lnTo>
                                <a:lnTo>
                                  <a:pt x="3252" y="695"/>
                                </a:lnTo>
                                <a:lnTo>
                                  <a:pt x="3716" y="626"/>
                                </a:lnTo>
                                <a:lnTo>
                                  <a:pt x="4182" y="559"/>
                                </a:lnTo>
                                <a:lnTo>
                                  <a:pt x="4646" y="486"/>
                                </a:lnTo>
                                <a:lnTo>
                                  <a:pt x="5110" y="415"/>
                                </a:lnTo>
                                <a:lnTo>
                                  <a:pt x="5576" y="353"/>
                                </a:lnTo>
                                <a:lnTo>
                                  <a:pt x="6039" y="291"/>
                                </a:lnTo>
                                <a:lnTo>
                                  <a:pt x="6505" y="231"/>
                                </a:lnTo>
                                <a:lnTo>
                                  <a:pt x="6968" y="171"/>
                                </a:lnTo>
                                <a:lnTo>
                                  <a:pt x="7434" y="113"/>
                                </a:lnTo>
                                <a:lnTo>
                                  <a:pt x="7897" y="56"/>
                                </a:lnTo>
                                <a:lnTo>
                                  <a:pt x="8362" y="0"/>
                                </a:lnTo>
                              </a:path>
                            </a:pathLst>
                          </a:custGeom>
                          <a:noFill/>
                          <a:ln w="16891">
                            <a:solidFill>
                              <a:srgbClr val="0000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5217598" name="Freeform 136"/>
                        <wps:cNvSpPr>
                          <a:spLocks/>
                        </wps:cNvSpPr>
                        <wps:spPr bwMode="auto">
                          <a:xfrm>
                            <a:off x="1773" y="716"/>
                            <a:ext cx="8363" cy="1811"/>
                          </a:xfrm>
                          <a:custGeom>
                            <a:avLst/>
                            <a:gdLst>
                              <a:gd name="T0" fmla="+- 0 1774 1774"/>
                              <a:gd name="T1" fmla="*/ T0 w 8363"/>
                              <a:gd name="T2" fmla="+- 0 2527 716"/>
                              <a:gd name="T3" fmla="*/ 2527 h 1811"/>
                              <a:gd name="T4" fmla="+- 0 2239 1774"/>
                              <a:gd name="T5" fmla="*/ T4 w 8363"/>
                              <a:gd name="T6" fmla="+- 0 2458 716"/>
                              <a:gd name="T7" fmla="*/ 2458 h 1811"/>
                              <a:gd name="T8" fmla="+- 0 2702 1774"/>
                              <a:gd name="T9" fmla="*/ T8 w 8363"/>
                              <a:gd name="T10" fmla="+- 0 2371 716"/>
                              <a:gd name="T11" fmla="*/ 2371 h 1811"/>
                              <a:gd name="T12" fmla="+- 0 3168 1774"/>
                              <a:gd name="T13" fmla="*/ T12 w 8363"/>
                              <a:gd name="T14" fmla="+- 0 2309 716"/>
                              <a:gd name="T15" fmla="*/ 2309 h 1811"/>
                              <a:gd name="T16" fmla="+- 0 3632 1774"/>
                              <a:gd name="T17" fmla="*/ T16 w 8363"/>
                              <a:gd name="T18" fmla="+- 0 2226 716"/>
                              <a:gd name="T19" fmla="*/ 2226 h 1811"/>
                              <a:gd name="T20" fmla="+- 0 4097 1774"/>
                              <a:gd name="T21" fmla="*/ T20 w 8363"/>
                              <a:gd name="T22" fmla="+- 0 2138 716"/>
                              <a:gd name="T23" fmla="*/ 2138 h 1811"/>
                              <a:gd name="T24" fmla="+- 0 4561 1774"/>
                              <a:gd name="T25" fmla="*/ T24 w 8363"/>
                              <a:gd name="T26" fmla="+- 0 2041 716"/>
                              <a:gd name="T27" fmla="*/ 2041 h 1811"/>
                              <a:gd name="T28" fmla="+- 0 5026 1774"/>
                              <a:gd name="T29" fmla="*/ T28 w 8363"/>
                              <a:gd name="T30" fmla="+- 0 1931 716"/>
                              <a:gd name="T31" fmla="*/ 1931 h 1811"/>
                              <a:gd name="T32" fmla="+- 0 5490 1774"/>
                              <a:gd name="T33" fmla="*/ T32 w 8363"/>
                              <a:gd name="T34" fmla="+- 0 1810 716"/>
                              <a:gd name="T35" fmla="*/ 1810 h 1811"/>
                              <a:gd name="T36" fmla="+- 0 5956 1774"/>
                              <a:gd name="T37" fmla="*/ T36 w 8363"/>
                              <a:gd name="T38" fmla="+- 0 1691 716"/>
                              <a:gd name="T39" fmla="*/ 1691 h 1811"/>
                              <a:gd name="T40" fmla="+- 0 6420 1774"/>
                              <a:gd name="T41" fmla="*/ T40 w 8363"/>
                              <a:gd name="T42" fmla="+- 0 1568 716"/>
                              <a:gd name="T43" fmla="*/ 1568 h 1811"/>
                              <a:gd name="T44" fmla="+- 0 6884 1774"/>
                              <a:gd name="T45" fmla="*/ T44 w 8363"/>
                              <a:gd name="T46" fmla="+- 0 1451 716"/>
                              <a:gd name="T47" fmla="*/ 1451 h 1811"/>
                              <a:gd name="T48" fmla="+- 0 7350 1774"/>
                              <a:gd name="T49" fmla="*/ T48 w 8363"/>
                              <a:gd name="T50" fmla="+- 0 1339 716"/>
                              <a:gd name="T51" fmla="*/ 1339 h 1811"/>
                              <a:gd name="T52" fmla="+- 0 7813 1774"/>
                              <a:gd name="T53" fmla="*/ T52 w 8363"/>
                              <a:gd name="T54" fmla="+- 0 1231 716"/>
                              <a:gd name="T55" fmla="*/ 1231 h 1811"/>
                              <a:gd name="T56" fmla="+- 0 8279 1774"/>
                              <a:gd name="T57" fmla="*/ T56 w 8363"/>
                              <a:gd name="T58" fmla="+- 0 1127 716"/>
                              <a:gd name="T59" fmla="*/ 1127 h 1811"/>
                              <a:gd name="T60" fmla="+- 0 8742 1774"/>
                              <a:gd name="T61" fmla="*/ T60 w 8363"/>
                              <a:gd name="T62" fmla="+- 0 1021 716"/>
                              <a:gd name="T63" fmla="*/ 1021 h 1811"/>
                              <a:gd name="T64" fmla="+- 0 9208 1774"/>
                              <a:gd name="T65" fmla="*/ T64 w 8363"/>
                              <a:gd name="T66" fmla="+- 0 919 716"/>
                              <a:gd name="T67" fmla="*/ 919 h 1811"/>
                              <a:gd name="T68" fmla="+- 0 9671 1774"/>
                              <a:gd name="T69" fmla="*/ T68 w 8363"/>
                              <a:gd name="T70" fmla="+- 0 817 716"/>
                              <a:gd name="T71" fmla="*/ 817 h 1811"/>
                              <a:gd name="T72" fmla="+- 0 10136 1774"/>
                              <a:gd name="T73" fmla="*/ T72 w 8363"/>
                              <a:gd name="T74" fmla="+- 0 716 716"/>
                              <a:gd name="T75" fmla="*/ 716 h 181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</a:cxnLst>
                            <a:rect l="0" t="0" r="r" b="b"/>
                            <a:pathLst>
                              <a:path w="8363" h="1811">
                                <a:moveTo>
                                  <a:pt x="0" y="1811"/>
                                </a:moveTo>
                                <a:lnTo>
                                  <a:pt x="465" y="1742"/>
                                </a:lnTo>
                                <a:lnTo>
                                  <a:pt x="928" y="1655"/>
                                </a:lnTo>
                                <a:lnTo>
                                  <a:pt x="1394" y="1593"/>
                                </a:lnTo>
                                <a:lnTo>
                                  <a:pt x="1858" y="1510"/>
                                </a:lnTo>
                                <a:lnTo>
                                  <a:pt x="2323" y="1422"/>
                                </a:lnTo>
                                <a:lnTo>
                                  <a:pt x="2787" y="1325"/>
                                </a:lnTo>
                                <a:lnTo>
                                  <a:pt x="3252" y="1215"/>
                                </a:lnTo>
                                <a:lnTo>
                                  <a:pt x="3716" y="1094"/>
                                </a:lnTo>
                                <a:lnTo>
                                  <a:pt x="4182" y="975"/>
                                </a:lnTo>
                                <a:lnTo>
                                  <a:pt x="4646" y="852"/>
                                </a:lnTo>
                                <a:lnTo>
                                  <a:pt x="5110" y="735"/>
                                </a:lnTo>
                                <a:lnTo>
                                  <a:pt x="5576" y="623"/>
                                </a:lnTo>
                                <a:lnTo>
                                  <a:pt x="6039" y="515"/>
                                </a:lnTo>
                                <a:lnTo>
                                  <a:pt x="6505" y="411"/>
                                </a:lnTo>
                                <a:lnTo>
                                  <a:pt x="6968" y="305"/>
                                </a:lnTo>
                                <a:lnTo>
                                  <a:pt x="7434" y="203"/>
                                </a:lnTo>
                                <a:lnTo>
                                  <a:pt x="7897" y="101"/>
                                </a:lnTo>
                                <a:lnTo>
                                  <a:pt x="8362" y="0"/>
                                </a:lnTo>
                              </a:path>
                            </a:pathLst>
                          </a:custGeom>
                          <a:noFill/>
                          <a:ln w="16891">
                            <a:solidFill>
                              <a:srgbClr val="FF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55944597" name="AutoShape 135"/>
                        <wps:cNvSpPr>
                          <a:spLocks/>
                        </wps:cNvSpPr>
                        <wps:spPr bwMode="auto">
                          <a:xfrm>
                            <a:off x="1773" y="2462"/>
                            <a:ext cx="8363" cy="213"/>
                          </a:xfrm>
                          <a:custGeom>
                            <a:avLst/>
                            <a:gdLst>
                              <a:gd name="T0" fmla="+- 0 1774 1774"/>
                              <a:gd name="T1" fmla="*/ T0 w 8363"/>
                              <a:gd name="T2" fmla="+- 0 2636 2462"/>
                              <a:gd name="T3" fmla="*/ 2636 h 213"/>
                              <a:gd name="T4" fmla="+- 0 2254 1774"/>
                              <a:gd name="T5" fmla="*/ T4 w 8363"/>
                              <a:gd name="T6" fmla="+- 0 2618 2462"/>
                              <a:gd name="T7" fmla="*/ 2618 h 213"/>
                              <a:gd name="T8" fmla="+- 0 2068 1774"/>
                              <a:gd name="T9" fmla="*/ T8 w 8363"/>
                              <a:gd name="T10" fmla="+- 0 2615 2462"/>
                              <a:gd name="T11" fmla="*/ 2615 h 213"/>
                              <a:gd name="T12" fmla="+- 0 2239 1774"/>
                              <a:gd name="T13" fmla="*/ T12 w 8363"/>
                              <a:gd name="T14" fmla="+- 0 2645 2462"/>
                              <a:gd name="T15" fmla="*/ 2645 h 213"/>
                              <a:gd name="T16" fmla="+- 0 2548 1774"/>
                              <a:gd name="T17" fmla="*/ T16 w 8363"/>
                              <a:gd name="T18" fmla="+- 0 2620 2462"/>
                              <a:gd name="T19" fmla="*/ 2620 h 213"/>
                              <a:gd name="T20" fmla="+- 0 2548 1774"/>
                              <a:gd name="T21" fmla="*/ T20 w 8363"/>
                              <a:gd name="T22" fmla="+- 0 2646 2462"/>
                              <a:gd name="T23" fmla="*/ 2646 h 213"/>
                              <a:gd name="T24" fmla="+- 0 2654 1774"/>
                              <a:gd name="T25" fmla="*/ T24 w 8363"/>
                              <a:gd name="T26" fmla="+- 0 2620 2462"/>
                              <a:gd name="T27" fmla="*/ 2620 h 213"/>
                              <a:gd name="T28" fmla="+- 0 2702 1774"/>
                              <a:gd name="T29" fmla="*/ T28 w 8363"/>
                              <a:gd name="T30" fmla="+- 0 2620 2462"/>
                              <a:gd name="T31" fmla="*/ 2620 h 213"/>
                              <a:gd name="T32" fmla="+- 0 2702 1774"/>
                              <a:gd name="T33" fmla="*/ T32 w 8363"/>
                              <a:gd name="T34" fmla="+- 0 2646 2462"/>
                              <a:gd name="T35" fmla="*/ 2646 h 213"/>
                              <a:gd name="T36" fmla="+- 0 3137 1774"/>
                              <a:gd name="T37" fmla="*/ T36 w 8363"/>
                              <a:gd name="T38" fmla="+- 0 2644 2462"/>
                              <a:gd name="T39" fmla="*/ 2644 h 213"/>
                              <a:gd name="T40" fmla="+- 0 3134 1774"/>
                              <a:gd name="T41" fmla="*/ T40 w 8363"/>
                              <a:gd name="T42" fmla="+- 0 2670 2462"/>
                              <a:gd name="T43" fmla="*/ 2670 h 213"/>
                              <a:gd name="T44" fmla="+- 0 3241 1774"/>
                              <a:gd name="T45" fmla="*/ T44 w 8363"/>
                              <a:gd name="T46" fmla="+- 0 2645 2462"/>
                              <a:gd name="T47" fmla="*/ 2645 h 213"/>
                              <a:gd name="T48" fmla="+- 0 3428 1774"/>
                              <a:gd name="T49" fmla="*/ T48 w 8363"/>
                              <a:gd name="T50" fmla="+- 0 2646 2462"/>
                              <a:gd name="T51" fmla="*/ 2646 h 213"/>
                              <a:gd name="T52" fmla="+- 0 3535 1774"/>
                              <a:gd name="T53" fmla="*/ T52 w 8363"/>
                              <a:gd name="T54" fmla="+- 0 2675 2462"/>
                              <a:gd name="T55" fmla="*/ 2675 h 213"/>
                              <a:gd name="T56" fmla="+- 0 4015 1774"/>
                              <a:gd name="T57" fmla="*/ T56 w 8363"/>
                              <a:gd name="T58" fmla="+- 0 2648 2462"/>
                              <a:gd name="T59" fmla="*/ 2648 h 213"/>
                              <a:gd name="T60" fmla="+- 0 4015 1774"/>
                              <a:gd name="T61" fmla="*/ T60 w 8363"/>
                              <a:gd name="T62" fmla="+- 0 2675 2462"/>
                              <a:gd name="T63" fmla="*/ 2675 h 213"/>
                              <a:gd name="T64" fmla="+- 0 4122 1774"/>
                              <a:gd name="T65" fmla="*/ T64 w 8363"/>
                              <a:gd name="T66" fmla="+- 0 2648 2462"/>
                              <a:gd name="T67" fmla="*/ 2648 h 213"/>
                              <a:gd name="T68" fmla="+- 0 4309 1774"/>
                              <a:gd name="T69" fmla="*/ T68 w 8363"/>
                              <a:gd name="T70" fmla="+- 0 2646 2462"/>
                              <a:gd name="T71" fmla="*/ 2646 h 213"/>
                              <a:gd name="T72" fmla="+- 0 4559 1774"/>
                              <a:gd name="T73" fmla="*/ T72 w 8363"/>
                              <a:gd name="T74" fmla="+- 0 2645 2462"/>
                              <a:gd name="T75" fmla="*/ 2645 h 213"/>
                              <a:gd name="T76" fmla="+- 0 4416 1774"/>
                              <a:gd name="T77" fmla="*/ T76 w 8363"/>
                              <a:gd name="T78" fmla="+- 0 2674 2462"/>
                              <a:gd name="T79" fmla="*/ 2674 h 213"/>
                              <a:gd name="T80" fmla="+- 0 4896 1774"/>
                              <a:gd name="T81" fmla="*/ T80 w 8363"/>
                              <a:gd name="T82" fmla="+- 0 2636 2462"/>
                              <a:gd name="T83" fmla="*/ 2636 h 213"/>
                              <a:gd name="T84" fmla="+- 0 4896 1774"/>
                              <a:gd name="T85" fmla="*/ T84 w 8363"/>
                              <a:gd name="T86" fmla="+- 0 2663 2462"/>
                              <a:gd name="T87" fmla="*/ 2663 h 213"/>
                              <a:gd name="T88" fmla="+- 0 5188 1774"/>
                              <a:gd name="T89" fmla="*/ T88 w 8363"/>
                              <a:gd name="T90" fmla="+- 0 2627 2462"/>
                              <a:gd name="T91" fmla="*/ 2627 h 213"/>
                              <a:gd name="T92" fmla="+- 0 5003 1774"/>
                              <a:gd name="T93" fmla="*/ T92 w 8363"/>
                              <a:gd name="T94" fmla="+- 0 2659 2462"/>
                              <a:gd name="T95" fmla="*/ 2659 h 213"/>
                              <a:gd name="T96" fmla="+- 0 5190 1774"/>
                              <a:gd name="T97" fmla="*/ T96 w 8363"/>
                              <a:gd name="T98" fmla="+- 0 2653 2462"/>
                              <a:gd name="T99" fmla="*/ 2653 h 213"/>
                              <a:gd name="T100" fmla="+- 0 5294 1774"/>
                              <a:gd name="T101" fmla="*/ T100 w 8363"/>
                              <a:gd name="T102" fmla="+- 0 2623 2462"/>
                              <a:gd name="T103" fmla="*/ 2623 h 213"/>
                              <a:gd name="T104" fmla="+- 0 5777 1774"/>
                              <a:gd name="T105" fmla="*/ T104 w 8363"/>
                              <a:gd name="T106" fmla="+- 0 2633 2462"/>
                              <a:gd name="T107" fmla="*/ 2633 h 213"/>
                              <a:gd name="T108" fmla="+- 0 5590 1774"/>
                              <a:gd name="T109" fmla="*/ T108 w 8363"/>
                              <a:gd name="T110" fmla="+- 0 2640 2462"/>
                              <a:gd name="T111" fmla="*/ 2640 h 213"/>
                              <a:gd name="T112" fmla="+- 0 5953 1774"/>
                              <a:gd name="T113" fmla="*/ T112 w 8363"/>
                              <a:gd name="T114" fmla="+- 0 2600 2462"/>
                              <a:gd name="T115" fmla="*/ 2600 h 213"/>
                              <a:gd name="T116" fmla="+- 0 5956 1774"/>
                              <a:gd name="T117" fmla="*/ T116 w 8363"/>
                              <a:gd name="T118" fmla="+- 0 2627 2462"/>
                              <a:gd name="T119" fmla="*/ 2627 h 213"/>
                              <a:gd name="T120" fmla="+- 0 5953 1774"/>
                              <a:gd name="T121" fmla="*/ T120 w 8363"/>
                              <a:gd name="T122" fmla="+- 0 2600 2462"/>
                              <a:gd name="T123" fmla="*/ 2600 h 213"/>
                              <a:gd name="T124" fmla="+- 0 6071 1774"/>
                              <a:gd name="T125" fmla="*/ T124 w 8363"/>
                              <a:gd name="T126" fmla="+- 0 2622 2462"/>
                              <a:gd name="T127" fmla="*/ 2622 h 213"/>
                              <a:gd name="T128" fmla="+- 0 6175 1774"/>
                              <a:gd name="T129" fmla="*/ T128 w 8363"/>
                              <a:gd name="T130" fmla="+- 0 2590 2462"/>
                              <a:gd name="T131" fmla="*/ 2590 h 213"/>
                              <a:gd name="T132" fmla="+- 0 6658 1774"/>
                              <a:gd name="T133" fmla="*/ T132 w 8363"/>
                              <a:gd name="T134" fmla="+- 0 2594 2462"/>
                              <a:gd name="T135" fmla="*/ 2594 h 213"/>
                              <a:gd name="T136" fmla="+- 0 6470 1774"/>
                              <a:gd name="T137" fmla="*/ T136 w 8363"/>
                              <a:gd name="T138" fmla="+- 0 2603 2462"/>
                              <a:gd name="T139" fmla="*/ 2603 h 213"/>
                              <a:gd name="T140" fmla="+- 0 6882 1774"/>
                              <a:gd name="T141" fmla="*/ T140 w 8363"/>
                              <a:gd name="T142" fmla="+- 0 2560 2462"/>
                              <a:gd name="T143" fmla="*/ 2560 h 213"/>
                              <a:gd name="T144" fmla="+- 0 6884 1774"/>
                              <a:gd name="T145" fmla="*/ T144 w 8363"/>
                              <a:gd name="T146" fmla="+- 0 2587 2462"/>
                              <a:gd name="T147" fmla="*/ 2587 h 213"/>
                              <a:gd name="T148" fmla="+- 0 6884 1774"/>
                              <a:gd name="T149" fmla="*/ T148 w 8363"/>
                              <a:gd name="T150" fmla="+- 0 2587 2462"/>
                              <a:gd name="T151" fmla="*/ 2587 h 213"/>
                              <a:gd name="T152" fmla="+- 0 7244 1774"/>
                              <a:gd name="T153" fmla="*/ T152 w 8363"/>
                              <a:gd name="T154" fmla="+- 0 2573 2462"/>
                              <a:gd name="T155" fmla="*/ 2573 h 213"/>
                              <a:gd name="T156" fmla="+- 0 7057 1774"/>
                              <a:gd name="T157" fmla="*/ T156 w 8363"/>
                              <a:gd name="T158" fmla="+- 0 2580 2462"/>
                              <a:gd name="T159" fmla="*/ 2580 h 213"/>
                              <a:gd name="T160" fmla="+- 0 7351 1774"/>
                              <a:gd name="T161" fmla="*/ T160 w 8363"/>
                              <a:gd name="T162" fmla="+- 0 2544 2462"/>
                              <a:gd name="T163" fmla="*/ 2544 h 213"/>
                              <a:gd name="T164" fmla="+- 0 7538 1774"/>
                              <a:gd name="T165" fmla="*/ T164 w 8363"/>
                              <a:gd name="T166" fmla="+- 0 2538 2462"/>
                              <a:gd name="T167" fmla="*/ 2538 h 213"/>
                              <a:gd name="T168" fmla="+- 0 7645 1774"/>
                              <a:gd name="T169" fmla="*/ T168 w 8363"/>
                              <a:gd name="T170" fmla="+- 0 2562 2462"/>
                              <a:gd name="T171" fmla="*/ 2562 h 213"/>
                              <a:gd name="T172" fmla="+- 0 7831 1774"/>
                              <a:gd name="T173" fmla="*/ T172 w 8363"/>
                              <a:gd name="T174" fmla="+- 0 2530 2462"/>
                              <a:gd name="T175" fmla="*/ 2530 h 213"/>
                              <a:gd name="T176" fmla="+- 0 7831 1774"/>
                              <a:gd name="T177" fmla="*/ T176 w 8363"/>
                              <a:gd name="T178" fmla="+- 0 2557 2462"/>
                              <a:gd name="T179" fmla="*/ 2557 h 213"/>
                              <a:gd name="T180" fmla="+- 0 8124 1774"/>
                              <a:gd name="T181" fmla="*/ T180 w 8363"/>
                              <a:gd name="T182" fmla="+- 0 2520 2462"/>
                              <a:gd name="T183" fmla="*/ 2520 h 213"/>
                              <a:gd name="T184" fmla="+- 0 8125 1774"/>
                              <a:gd name="T185" fmla="*/ T184 w 8363"/>
                              <a:gd name="T186" fmla="+- 0 2546 2462"/>
                              <a:gd name="T187" fmla="*/ 2546 h 213"/>
                              <a:gd name="T188" fmla="+- 0 8230 1774"/>
                              <a:gd name="T189" fmla="*/ T188 w 8363"/>
                              <a:gd name="T190" fmla="+- 0 2516 2462"/>
                              <a:gd name="T191" fmla="*/ 2516 h 213"/>
                              <a:gd name="T192" fmla="+- 0 8419 1774"/>
                              <a:gd name="T193" fmla="*/ T192 w 8363"/>
                              <a:gd name="T194" fmla="+- 0 2512 2462"/>
                              <a:gd name="T195" fmla="*/ 2512 h 213"/>
                              <a:gd name="T196" fmla="+- 0 8419 1774"/>
                              <a:gd name="T197" fmla="*/ T196 w 8363"/>
                              <a:gd name="T198" fmla="+- 0 2538 2462"/>
                              <a:gd name="T199" fmla="*/ 2538 h 213"/>
                              <a:gd name="T200" fmla="+- 0 8525 1774"/>
                              <a:gd name="T201" fmla="*/ T200 w 8363"/>
                              <a:gd name="T202" fmla="+- 0 2508 2462"/>
                              <a:gd name="T203" fmla="*/ 2508 h 213"/>
                              <a:gd name="T204" fmla="+- 0 8712 1774"/>
                              <a:gd name="T205" fmla="*/ T204 w 8363"/>
                              <a:gd name="T206" fmla="+- 0 2503 2462"/>
                              <a:gd name="T207" fmla="*/ 2503 h 213"/>
                              <a:gd name="T208" fmla="+- 0 8818 1774"/>
                              <a:gd name="T209" fmla="*/ T208 w 8363"/>
                              <a:gd name="T210" fmla="+- 0 2501 2462"/>
                              <a:gd name="T211" fmla="*/ 2501 h 213"/>
                              <a:gd name="T212" fmla="+- 0 9299 1774"/>
                              <a:gd name="T213" fmla="*/ T212 w 8363"/>
                              <a:gd name="T214" fmla="+- 0 2510 2462"/>
                              <a:gd name="T215" fmla="*/ 2510 h 213"/>
                              <a:gd name="T216" fmla="+- 0 9206 1774"/>
                              <a:gd name="T217" fmla="*/ T216 w 8363"/>
                              <a:gd name="T218" fmla="+- 0 2486 2462"/>
                              <a:gd name="T219" fmla="*/ 2486 h 213"/>
                              <a:gd name="T220" fmla="+- 0 9208 1774"/>
                              <a:gd name="T221" fmla="*/ T220 w 8363"/>
                              <a:gd name="T222" fmla="+- 0 2514 2462"/>
                              <a:gd name="T223" fmla="*/ 2514 h 213"/>
                              <a:gd name="T224" fmla="+- 0 9593 1774"/>
                              <a:gd name="T225" fmla="*/ T224 w 8363"/>
                              <a:gd name="T226" fmla="+- 0 2502 2462"/>
                              <a:gd name="T227" fmla="*/ 2502 h 213"/>
                              <a:gd name="T228" fmla="+- 0 9406 1774"/>
                              <a:gd name="T229" fmla="*/ T228 w 8363"/>
                              <a:gd name="T230" fmla="+- 0 2508 2462"/>
                              <a:gd name="T231" fmla="*/ 2508 h 213"/>
                              <a:gd name="T232" fmla="+- 0 9700 1774"/>
                              <a:gd name="T233" fmla="*/ T232 w 8363"/>
                              <a:gd name="T234" fmla="+- 0 2473 2462"/>
                              <a:gd name="T235" fmla="*/ 2473 h 213"/>
                              <a:gd name="T236" fmla="+- 0 9887 1774"/>
                              <a:gd name="T237" fmla="*/ T236 w 8363"/>
                              <a:gd name="T238" fmla="+- 0 2468 2462"/>
                              <a:gd name="T239" fmla="*/ 2468 h 213"/>
                              <a:gd name="T240" fmla="+- 0 9994 1774"/>
                              <a:gd name="T241" fmla="*/ T240 w 8363"/>
                              <a:gd name="T242" fmla="+- 0 2492 2462"/>
                              <a:gd name="T243" fmla="*/ 2492 h 21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</a:cxnLst>
                            <a:rect l="0" t="0" r="r" b="b"/>
                            <a:pathLst>
                              <a:path w="8363" h="213">
                                <a:moveTo>
                                  <a:pt x="187" y="152"/>
                                </a:moveTo>
                                <a:lnTo>
                                  <a:pt x="0" y="148"/>
                                </a:lnTo>
                                <a:lnTo>
                                  <a:pt x="0" y="174"/>
                                </a:lnTo>
                                <a:lnTo>
                                  <a:pt x="187" y="178"/>
                                </a:lnTo>
                                <a:lnTo>
                                  <a:pt x="187" y="152"/>
                                </a:lnTo>
                                <a:close/>
                                <a:moveTo>
                                  <a:pt x="480" y="156"/>
                                </a:moveTo>
                                <a:lnTo>
                                  <a:pt x="465" y="156"/>
                                </a:lnTo>
                                <a:lnTo>
                                  <a:pt x="294" y="153"/>
                                </a:lnTo>
                                <a:lnTo>
                                  <a:pt x="294" y="179"/>
                                </a:lnTo>
                                <a:lnTo>
                                  <a:pt x="465" y="183"/>
                                </a:lnTo>
                                <a:lnTo>
                                  <a:pt x="480" y="183"/>
                                </a:lnTo>
                                <a:lnTo>
                                  <a:pt x="480" y="156"/>
                                </a:lnTo>
                                <a:close/>
                                <a:moveTo>
                                  <a:pt x="774" y="158"/>
                                </a:moveTo>
                                <a:lnTo>
                                  <a:pt x="586" y="156"/>
                                </a:lnTo>
                                <a:lnTo>
                                  <a:pt x="586" y="183"/>
                                </a:lnTo>
                                <a:lnTo>
                                  <a:pt x="774" y="184"/>
                                </a:lnTo>
                                <a:lnTo>
                                  <a:pt x="774" y="158"/>
                                </a:lnTo>
                                <a:close/>
                                <a:moveTo>
                                  <a:pt x="928" y="158"/>
                                </a:moveTo>
                                <a:lnTo>
                                  <a:pt x="880" y="158"/>
                                </a:lnTo>
                                <a:lnTo>
                                  <a:pt x="880" y="184"/>
                                </a:lnTo>
                                <a:lnTo>
                                  <a:pt x="928" y="184"/>
                                </a:lnTo>
                                <a:lnTo>
                                  <a:pt x="928" y="158"/>
                                </a:lnTo>
                                <a:close/>
                                <a:moveTo>
                                  <a:pt x="1069" y="165"/>
                                </a:moveTo>
                                <a:lnTo>
                                  <a:pt x="931" y="158"/>
                                </a:lnTo>
                                <a:lnTo>
                                  <a:pt x="928" y="184"/>
                                </a:lnTo>
                                <a:lnTo>
                                  <a:pt x="1068" y="191"/>
                                </a:lnTo>
                                <a:lnTo>
                                  <a:pt x="1069" y="165"/>
                                </a:lnTo>
                                <a:close/>
                                <a:moveTo>
                                  <a:pt x="1363" y="182"/>
                                </a:moveTo>
                                <a:lnTo>
                                  <a:pt x="1176" y="171"/>
                                </a:lnTo>
                                <a:lnTo>
                                  <a:pt x="1174" y="197"/>
                                </a:lnTo>
                                <a:lnTo>
                                  <a:pt x="1360" y="208"/>
                                </a:lnTo>
                                <a:lnTo>
                                  <a:pt x="1363" y="182"/>
                                </a:lnTo>
                                <a:close/>
                                <a:moveTo>
                                  <a:pt x="1654" y="184"/>
                                </a:moveTo>
                                <a:lnTo>
                                  <a:pt x="1467" y="183"/>
                                </a:lnTo>
                                <a:lnTo>
                                  <a:pt x="1467" y="209"/>
                                </a:lnTo>
                                <a:lnTo>
                                  <a:pt x="1654" y="212"/>
                                </a:lnTo>
                                <a:lnTo>
                                  <a:pt x="1654" y="184"/>
                                </a:lnTo>
                                <a:close/>
                                <a:moveTo>
                                  <a:pt x="1948" y="186"/>
                                </a:moveTo>
                                <a:lnTo>
                                  <a:pt x="1761" y="186"/>
                                </a:lnTo>
                                <a:lnTo>
                                  <a:pt x="1761" y="213"/>
                                </a:lnTo>
                                <a:lnTo>
                                  <a:pt x="1948" y="213"/>
                                </a:lnTo>
                                <a:lnTo>
                                  <a:pt x="1948" y="186"/>
                                </a:lnTo>
                                <a:close/>
                                <a:moveTo>
                                  <a:pt x="2241" y="186"/>
                                </a:moveTo>
                                <a:lnTo>
                                  <a:pt x="2055" y="186"/>
                                </a:lnTo>
                                <a:lnTo>
                                  <a:pt x="2055" y="213"/>
                                </a:lnTo>
                                <a:lnTo>
                                  <a:pt x="2241" y="213"/>
                                </a:lnTo>
                                <a:lnTo>
                                  <a:pt x="2241" y="186"/>
                                </a:lnTo>
                                <a:close/>
                                <a:moveTo>
                                  <a:pt x="2535" y="184"/>
                                </a:moveTo>
                                <a:lnTo>
                                  <a:pt x="2348" y="186"/>
                                </a:lnTo>
                                <a:lnTo>
                                  <a:pt x="2348" y="213"/>
                                </a:lnTo>
                                <a:lnTo>
                                  <a:pt x="2535" y="212"/>
                                </a:lnTo>
                                <a:lnTo>
                                  <a:pt x="2535" y="184"/>
                                </a:lnTo>
                                <a:close/>
                                <a:moveTo>
                                  <a:pt x="2828" y="208"/>
                                </a:moveTo>
                                <a:lnTo>
                                  <a:pt x="2827" y="182"/>
                                </a:lnTo>
                                <a:lnTo>
                                  <a:pt x="2785" y="183"/>
                                </a:lnTo>
                                <a:lnTo>
                                  <a:pt x="2642" y="184"/>
                                </a:lnTo>
                                <a:lnTo>
                                  <a:pt x="2642" y="212"/>
                                </a:lnTo>
                                <a:lnTo>
                                  <a:pt x="2787" y="209"/>
                                </a:lnTo>
                                <a:lnTo>
                                  <a:pt x="2828" y="208"/>
                                </a:lnTo>
                                <a:close/>
                                <a:moveTo>
                                  <a:pt x="3122" y="174"/>
                                </a:moveTo>
                                <a:lnTo>
                                  <a:pt x="2935" y="179"/>
                                </a:lnTo>
                                <a:lnTo>
                                  <a:pt x="2935" y="206"/>
                                </a:lnTo>
                                <a:lnTo>
                                  <a:pt x="3122" y="201"/>
                                </a:lnTo>
                                <a:lnTo>
                                  <a:pt x="3122" y="174"/>
                                </a:lnTo>
                                <a:close/>
                                <a:moveTo>
                                  <a:pt x="3416" y="191"/>
                                </a:moveTo>
                                <a:lnTo>
                                  <a:pt x="3414" y="165"/>
                                </a:lnTo>
                                <a:lnTo>
                                  <a:pt x="3250" y="171"/>
                                </a:lnTo>
                                <a:lnTo>
                                  <a:pt x="3229" y="171"/>
                                </a:lnTo>
                                <a:lnTo>
                                  <a:pt x="3229" y="197"/>
                                </a:lnTo>
                                <a:lnTo>
                                  <a:pt x="3252" y="197"/>
                                </a:lnTo>
                                <a:lnTo>
                                  <a:pt x="3416" y="191"/>
                                </a:lnTo>
                                <a:close/>
                                <a:moveTo>
                                  <a:pt x="3709" y="182"/>
                                </a:moveTo>
                                <a:lnTo>
                                  <a:pt x="3708" y="154"/>
                                </a:lnTo>
                                <a:lnTo>
                                  <a:pt x="3520" y="161"/>
                                </a:lnTo>
                                <a:lnTo>
                                  <a:pt x="3523" y="188"/>
                                </a:lnTo>
                                <a:lnTo>
                                  <a:pt x="3709" y="182"/>
                                </a:lnTo>
                                <a:close/>
                                <a:moveTo>
                                  <a:pt x="4003" y="171"/>
                                </a:moveTo>
                                <a:lnTo>
                                  <a:pt x="4002" y="144"/>
                                </a:lnTo>
                                <a:lnTo>
                                  <a:pt x="3814" y="152"/>
                                </a:lnTo>
                                <a:lnTo>
                                  <a:pt x="3816" y="178"/>
                                </a:lnTo>
                                <a:lnTo>
                                  <a:pt x="4003" y="171"/>
                                </a:lnTo>
                                <a:close/>
                                <a:moveTo>
                                  <a:pt x="4182" y="165"/>
                                </a:moveTo>
                                <a:lnTo>
                                  <a:pt x="4179" y="138"/>
                                </a:lnTo>
                                <a:lnTo>
                                  <a:pt x="4107" y="141"/>
                                </a:lnTo>
                                <a:lnTo>
                                  <a:pt x="4110" y="168"/>
                                </a:lnTo>
                                <a:lnTo>
                                  <a:pt x="4182" y="165"/>
                                </a:lnTo>
                                <a:close/>
                                <a:moveTo>
                                  <a:pt x="4297" y="160"/>
                                </a:moveTo>
                                <a:lnTo>
                                  <a:pt x="4294" y="132"/>
                                </a:lnTo>
                                <a:lnTo>
                                  <a:pt x="4179" y="138"/>
                                </a:lnTo>
                                <a:lnTo>
                                  <a:pt x="4182" y="165"/>
                                </a:lnTo>
                                <a:lnTo>
                                  <a:pt x="4297" y="160"/>
                                </a:lnTo>
                                <a:close/>
                                <a:moveTo>
                                  <a:pt x="4590" y="147"/>
                                </a:moveTo>
                                <a:lnTo>
                                  <a:pt x="4588" y="119"/>
                                </a:lnTo>
                                <a:lnTo>
                                  <a:pt x="4401" y="128"/>
                                </a:lnTo>
                                <a:lnTo>
                                  <a:pt x="4404" y="154"/>
                                </a:lnTo>
                                <a:lnTo>
                                  <a:pt x="4590" y="147"/>
                                </a:lnTo>
                                <a:close/>
                                <a:moveTo>
                                  <a:pt x="4884" y="132"/>
                                </a:moveTo>
                                <a:lnTo>
                                  <a:pt x="4881" y="106"/>
                                </a:lnTo>
                                <a:lnTo>
                                  <a:pt x="4695" y="114"/>
                                </a:lnTo>
                                <a:lnTo>
                                  <a:pt x="4696" y="141"/>
                                </a:lnTo>
                                <a:lnTo>
                                  <a:pt x="4884" y="132"/>
                                </a:lnTo>
                                <a:close/>
                                <a:moveTo>
                                  <a:pt x="5110" y="125"/>
                                </a:moveTo>
                                <a:lnTo>
                                  <a:pt x="5108" y="98"/>
                                </a:lnTo>
                                <a:lnTo>
                                  <a:pt x="4988" y="104"/>
                                </a:lnTo>
                                <a:lnTo>
                                  <a:pt x="4990" y="130"/>
                                </a:lnTo>
                                <a:lnTo>
                                  <a:pt x="5110" y="125"/>
                                </a:lnTo>
                                <a:close/>
                                <a:moveTo>
                                  <a:pt x="5176" y="96"/>
                                </a:moveTo>
                                <a:lnTo>
                                  <a:pt x="5110" y="98"/>
                                </a:lnTo>
                                <a:lnTo>
                                  <a:pt x="5110" y="125"/>
                                </a:lnTo>
                                <a:lnTo>
                                  <a:pt x="5176" y="123"/>
                                </a:lnTo>
                                <a:lnTo>
                                  <a:pt x="5176" y="96"/>
                                </a:lnTo>
                                <a:close/>
                                <a:moveTo>
                                  <a:pt x="5470" y="111"/>
                                </a:moveTo>
                                <a:lnTo>
                                  <a:pt x="5469" y="84"/>
                                </a:lnTo>
                                <a:lnTo>
                                  <a:pt x="5282" y="92"/>
                                </a:lnTo>
                                <a:lnTo>
                                  <a:pt x="5283" y="118"/>
                                </a:lnTo>
                                <a:lnTo>
                                  <a:pt x="5470" y="111"/>
                                </a:lnTo>
                                <a:close/>
                                <a:moveTo>
                                  <a:pt x="5764" y="76"/>
                                </a:moveTo>
                                <a:lnTo>
                                  <a:pt x="5577" y="82"/>
                                </a:lnTo>
                                <a:lnTo>
                                  <a:pt x="5577" y="108"/>
                                </a:lnTo>
                                <a:lnTo>
                                  <a:pt x="5764" y="104"/>
                                </a:lnTo>
                                <a:lnTo>
                                  <a:pt x="5764" y="76"/>
                                </a:lnTo>
                                <a:close/>
                                <a:moveTo>
                                  <a:pt x="6039" y="68"/>
                                </a:moveTo>
                                <a:lnTo>
                                  <a:pt x="5871" y="74"/>
                                </a:lnTo>
                                <a:lnTo>
                                  <a:pt x="5871" y="100"/>
                                </a:lnTo>
                                <a:lnTo>
                                  <a:pt x="6039" y="95"/>
                                </a:lnTo>
                                <a:lnTo>
                                  <a:pt x="6039" y="68"/>
                                </a:lnTo>
                                <a:close/>
                                <a:moveTo>
                                  <a:pt x="6057" y="68"/>
                                </a:moveTo>
                                <a:lnTo>
                                  <a:pt x="6039" y="68"/>
                                </a:lnTo>
                                <a:lnTo>
                                  <a:pt x="6039" y="95"/>
                                </a:lnTo>
                                <a:lnTo>
                                  <a:pt x="6057" y="95"/>
                                </a:lnTo>
                                <a:lnTo>
                                  <a:pt x="6057" y="68"/>
                                </a:lnTo>
                                <a:close/>
                                <a:moveTo>
                                  <a:pt x="6351" y="84"/>
                                </a:moveTo>
                                <a:lnTo>
                                  <a:pt x="6350" y="58"/>
                                </a:lnTo>
                                <a:lnTo>
                                  <a:pt x="6163" y="65"/>
                                </a:lnTo>
                                <a:lnTo>
                                  <a:pt x="6164" y="92"/>
                                </a:lnTo>
                                <a:lnTo>
                                  <a:pt x="6351" y="84"/>
                                </a:lnTo>
                                <a:close/>
                                <a:moveTo>
                                  <a:pt x="6505" y="80"/>
                                </a:moveTo>
                                <a:lnTo>
                                  <a:pt x="6502" y="53"/>
                                </a:lnTo>
                                <a:lnTo>
                                  <a:pt x="6456" y="54"/>
                                </a:lnTo>
                                <a:lnTo>
                                  <a:pt x="6458" y="82"/>
                                </a:lnTo>
                                <a:lnTo>
                                  <a:pt x="6505" y="80"/>
                                </a:lnTo>
                                <a:close/>
                                <a:moveTo>
                                  <a:pt x="6645" y="50"/>
                                </a:moveTo>
                                <a:lnTo>
                                  <a:pt x="6505" y="53"/>
                                </a:lnTo>
                                <a:lnTo>
                                  <a:pt x="6505" y="80"/>
                                </a:lnTo>
                                <a:lnTo>
                                  <a:pt x="6645" y="76"/>
                                </a:lnTo>
                                <a:lnTo>
                                  <a:pt x="6645" y="50"/>
                                </a:lnTo>
                                <a:close/>
                                <a:moveTo>
                                  <a:pt x="6938" y="41"/>
                                </a:moveTo>
                                <a:lnTo>
                                  <a:pt x="6751" y="46"/>
                                </a:lnTo>
                                <a:lnTo>
                                  <a:pt x="6751" y="74"/>
                                </a:lnTo>
                                <a:lnTo>
                                  <a:pt x="6938" y="68"/>
                                </a:lnTo>
                                <a:lnTo>
                                  <a:pt x="6938" y="41"/>
                                </a:lnTo>
                                <a:close/>
                                <a:moveTo>
                                  <a:pt x="7232" y="58"/>
                                </a:moveTo>
                                <a:lnTo>
                                  <a:pt x="7230" y="32"/>
                                </a:lnTo>
                                <a:lnTo>
                                  <a:pt x="7044" y="39"/>
                                </a:lnTo>
                                <a:lnTo>
                                  <a:pt x="7045" y="65"/>
                                </a:lnTo>
                                <a:lnTo>
                                  <a:pt x="7232" y="58"/>
                                </a:lnTo>
                                <a:close/>
                                <a:moveTo>
                                  <a:pt x="7525" y="48"/>
                                </a:moveTo>
                                <a:lnTo>
                                  <a:pt x="7524" y="22"/>
                                </a:lnTo>
                                <a:lnTo>
                                  <a:pt x="7432" y="24"/>
                                </a:lnTo>
                                <a:lnTo>
                                  <a:pt x="7336" y="28"/>
                                </a:lnTo>
                                <a:lnTo>
                                  <a:pt x="7339" y="54"/>
                                </a:lnTo>
                                <a:lnTo>
                                  <a:pt x="7434" y="52"/>
                                </a:lnTo>
                                <a:lnTo>
                                  <a:pt x="7525" y="48"/>
                                </a:lnTo>
                                <a:close/>
                                <a:moveTo>
                                  <a:pt x="7819" y="40"/>
                                </a:moveTo>
                                <a:lnTo>
                                  <a:pt x="7818" y="14"/>
                                </a:lnTo>
                                <a:lnTo>
                                  <a:pt x="7630" y="20"/>
                                </a:lnTo>
                                <a:lnTo>
                                  <a:pt x="7632" y="46"/>
                                </a:lnTo>
                                <a:lnTo>
                                  <a:pt x="7819" y="40"/>
                                </a:lnTo>
                                <a:close/>
                                <a:moveTo>
                                  <a:pt x="8113" y="6"/>
                                </a:moveTo>
                                <a:lnTo>
                                  <a:pt x="7926" y="11"/>
                                </a:lnTo>
                                <a:lnTo>
                                  <a:pt x="7926" y="39"/>
                                </a:lnTo>
                                <a:lnTo>
                                  <a:pt x="8113" y="33"/>
                                </a:lnTo>
                                <a:lnTo>
                                  <a:pt x="8113" y="6"/>
                                </a:lnTo>
                                <a:close/>
                                <a:moveTo>
                                  <a:pt x="8362" y="0"/>
                                </a:moveTo>
                                <a:lnTo>
                                  <a:pt x="8220" y="3"/>
                                </a:lnTo>
                                <a:lnTo>
                                  <a:pt x="8220" y="30"/>
                                </a:lnTo>
                                <a:lnTo>
                                  <a:pt x="8362" y="27"/>
                                </a:lnTo>
                                <a:lnTo>
                                  <a:pt x="836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39A6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83090401" name="AutoShape 134"/>
                        <wps:cNvSpPr>
                          <a:spLocks/>
                        </wps:cNvSpPr>
                        <wps:spPr bwMode="auto">
                          <a:xfrm>
                            <a:off x="1773" y="1993"/>
                            <a:ext cx="8363" cy="604"/>
                          </a:xfrm>
                          <a:custGeom>
                            <a:avLst/>
                            <a:gdLst>
                              <a:gd name="T0" fmla="+- 0 1961 1774"/>
                              <a:gd name="T1" fmla="*/ T0 w 8363"/>
                              <a:gd name="T2" fmla="+- 0 2593 1993"/>
                              <a:gd name="T3" fmla="*/ 2593 h 604"/>
                              <a:gd name="T4" fmla="+- 0 2068 1774"/>
                              <a:gd name="T5" fmla="*/ T4 w 8363"/>
                              <a:gd name="T6" fmla="+- 0 2566 1993"/>
                              <a:gd name="T7" fmla="*/ 2566 h 604"/>
                              <a:gd name="T8" fmla="+- 0 2254 1774"/>
                              <a:gd name="T9" fmla="*/ T8 w 8363"/>
                              <a:gd name="T10" fmla="+- 0 2563 1993"/>
                              <a:gd name="T11" fmla="*/ 2563 h 604"/>
                              <a:gd name="T12" fmla="+- 0 2360 1774"/>
                              <a:gd name="T13" fmla="*/ T12 w 8363"/>
                              <a:gd name="T14" fmla="+- 0 2585 1993"/>
                              <a:gd name="T15" fmla="*/ 2585 h 604"/>
                              <a:gd name="T16" fmla="+- 0 2702 1774"/>
                              <a:gd name="T17" fmla="*/ T16 w 8363"/>
                              <a:gd name="T18" fmla="+- 0 2570 1993"/>
                              <a:gd name="T19" fmla="*/ 2570 h 604"/>
                              <a:gd name="T20" fmla="+- 0 2702 1774"/>
                              <a:gd name="T21" fmla="*/ T20 w 8363"/>
                              <a:gd name="T22" fmla="+- 0 2570 1993"/>
                              <a:gd name="T23" fmla="*/ 2570 h 604"/>
                              <a:gd name="T24" fmla="+- 0 2948 1774"/>
                              <a:gd name="T25" fmla="*/ T24 w 8363"/>
                              <a:gd name="T26" fmla="+- 0 2546 1993"/>
                              <a:gd name="T27" fmla="*/ 2546 h 604"/>
                              <a:gd name="T28" fmla="+- 0 3428 1774"/>
                              <a:gd name="T29" fmla="*/ T28 w 8363"/>
                              <a:gd name="T30" fmla="+- 0 2566 1993"/>
                              <a:gd name="T31" fmla="*/ 2566 h 604"/>
                              <a:gd name="T32" fmla="+- 0 3428 1774"/>
                              <a:gd name="T33" fmla="*/ T32 w 8363"/>
                              <a:gd name="T34" fmla="+- 0 2566 1993"/>
                              <a:gd name="T35" fmla="*/ 2566 h 604"/>
                              <a:gd name="T36" fmla="+- 0 3535 1774"/>
                              <a:gd name="T37" fmla="*/ T36 w 8363"/>
                              <a:gd name="T38" fmla="+- 0 2562 1993"/>
                              <a:gd name="T39" fmla="*/ 2562 h 604"/>
                              <a:gd name="T40" fmla="+- 0 3630 1774"/>
                              <a:gd name="T41" fmla="*/ T40 w 8363"/>
                              <a:gd name="T42" fmla="+- 0 2532 1993"/>
                              <a:gd name="T43" fmla="*/ 2532 h 604"/>
                              <a:gd name="T44" fmla="+- 0 4015 1774"/>
                              <a:gd name="T45" fmla="*/ T44 w 8363"/>
                              <a:gd name="T46" fmla="+- 0 2540 1993"/>
                              <a:gd name="T47" fmla="*/ 2540 h 604"/>
                              <a:gd name="T48" fmla="+- 0 4015 1774"/>
                              <a:gd name="T49" fmla="*/ T48 w 8363"/>
                              <a:gd name="T50" fmla="+- 0 2540 1993"/>
                              <a:gd name="T51" fmla="*/ 2540 h 604"/>
                              <a:gd name="T52" fmla="+- 0 4122 1774"/>
                              <a:gd name="T53" fmla="*/ T52 w 8363"/>
                              <a:gd name="T54" fmla="+- 0 2536 1993"/>
                              <a:gd name="T55" fmla="*/ 2536 h 604"/>
                              <a:gd name="T56" fmla="+- 0 4414 1774"/>
                              <a:gd name="T57" fmla="*/ T56 w 8363"/>
                              <a:gd name="T58" fmla="+- 0 2492 1993"/>
                              <a:gd name="T59" fmla="*/ 2492 h 604"/>
                              <a:gd name="T60" fmla="+- 0 4601 1774"/>
                              <a:gd name="T61" fmla="*/ T60 w 8363"/>
                              <a:gd name="T62" fmla="+- 0 2480 1993"/>
                              <a:gd name="T63" fmla="*/ 2480 h 604"/>
                              <a:gd name="T64" fmla="+- 0 4602 1774"/>
                              <a:gd name="T65" fmla="*/ T64 w 8363"/>
                              <a:gd name="T66" fmla="+- 0 2507 1993"/>
                              <a:gd name="T67" fmla="*/ 2507 h 604"/>
                              <a:gd name="T68" fmla="+- 0 4709 1774"/>
                              <a:gd name="T69" fmla="*/ T68 w 8363"/>
                              <a:gd name="T70" fmla="+- 0 2497 1993"/>
                              <a:gd name="T71" fmla="*/ 2497 h 604"/>
                              <a:gd name="T72" fmla="+- 0 5024 1774"/>
                              <a:gd name="T73" fmla="*/ T72 w 8363"/>
                              <a:gd name="T74" fmla="+- 0 2443 1993"/>
                              <a:gd name="T75" fmla="*/ 2443 h 604"/>
                              <a:gd name="T76" fmla="+- 0 5026 1774"/>
                              <a:gd name="T77" fmla="*/ T76 w 8363"/>
                              <a:gd name="T78" fmla="+- 0 2471 1993"/>
                              <a:gd name="T79" fmla="*/ 2471 h 604"/>
                              <a:gd name="T80" fmla="+- 0 5478 1774"/>
                              <a:gd name="T81" fmla="*/ T80 w 8363"/>
                              <a:gd name="T82" fmla="+- 0 2400 1993"/>
                              <a:gd name="T83" fmla="*/ 2400 h 604"/>
                              <a:gd name="T84" fmla="+- 0 5773 1774"/>
                              <a:gd name="T85" fmla="*/ T84 w 8363"/>
                              <a:gd name="T86" fmla="+- 0 2399 1993"/>
                              <a:gd name="T87" fmla="*/ 2399 h 604"/>
                              <a:gd name="T88" fmla="+- 0 5773 1774"/>
                              <a:gd name="T89" fmla="*/ T88 w 8363"/>
                              <a:gd name="T90" fmla="+- 0 2399 1993"/>
                              <a:gd name="T91" fmla="*/ 2399 h 604"/>
                              <a:gd name="T92" fmla="+- 0 5879 1774"/>
                              <a:gd name="T93" fmla="*/ T92 w 8363"/>
                              <a:gd name="T94" fmla="+- 0 2389 1993"/>
                              <a:gd name="T95" fmla="*/ 2389 h 604"/>
                              <a:gd name="T96" fmla="+- 0 5953 1774"/>
                              <a:gd name="T97" fmla="*/ T96 w 8363"/>
                              <a:gd name="T98" fmla="+- 0 2356 1993"/>
                              <a:gd name="T99" fmla="*/ 2356 h 604"/>
                              <a:gd name="T100" fmla="+- 0 6355 1774"/>
                              <a:gd name="T101" fmla="*/ T100 w 8363"/>
                              <a:gd name="T102" fmla="+- 0 2312 1993"/>
                              <a:gd name="T103" fmla="*/ 2312 h 604"/>
                              <a:gd name="T104" fmla="+- 0 6650 1774"/>
                              <a:gd name="T105" fmla="*/ T104 w 8363"/>
                              <a:gd name="T106" fmla="+- 0 2311 1993"/>
                              <a:gd name="T107" fmla="*/ 2311 h 604"/>
                              <a:gd name="T108" fmla="+- 0 6650 1774"/>
                              <a:gd name="T109" fmla="*/ T108 w 8363"/>
                              <a:gd name="T110" fmla="+- 0 2311 1993"/>
                              <a:gd name="T111" fmla="*/ 2311 h 604"/>
                              <a:gd name="T112" fmla="+- 0 6756 1774"/>
                              <a:gd name="T113" fmla="*/ T112 w 8363"/>
                              <a:gd name="T114" fmla="+- 0 2299 1993"/>
                              <a:gd name="T115" fmla="*/ 2299 h 604"/>
                              <a:gd name="T116" fmla="+- 0 6882 1774"/>
                              <a:gd name="T117" fmla="*/ T116 w 8363"/>
                              <a:gd name="T118" fmla="+- 0 2261 1993"/>
                              <a:gd name="T119" fmla="*/ 2261 h 604"/>
                              <a:gd name="T120" fmla="+- 0 7235 1774"/>
                              <a:gd name="T121" fmla="*/ T120 w 8363"/>
                              <a:gd name="T122" fmla="+- 0 2256 1993"/>
                              <a:gd name="T123" fmla="*/ 2256 h 604"/>
                              <a:gd name="T124" fmla="+- 0 7235 1774"/>
                              <a:gd name="T125" fmla="*/ T124 w 8363"/>
                              <a:gd name="T126" fmla="+- 0 2256 1993"/>
                              <a:gd name="T127" fmla="*/ 2256 h 604"/>
                              <a:gd name="T128" fmla="+- 0 7342 1774"/>
                              <a:gd name="T129" fmla="*/ T128 w 8363"/>
                              <a:gd name="T130" fmla="+- 0 2220 1993"/>
                              <a:gd name="T131" fmla="*/ 2220 h 604"/>
                              <a:gd name="T132" fmla="+- 0 7813 1774"/>
                              <a:gd name="T133" fmla="*/ T132 w 8363"/>
                              <a:gd name="T134" fmla="+- 0 2207 1993"/>
                              <a:gd name="T135" fmla="*/ 2207 h 604"/>
                              <a:gd name="T136" fmla="+- 0 7813 1774"/>
                              <a:gd name="T137" fmla="*/ T136 w 8363"/>
                              <a:gd name="T138" fmla="+- 0 2207 1993"/>
                              <a:gd name="T139" fmla="*/ 2207 h 604"/>
                              <a:gd name="T140" fmla="+- 0 7820 1774"/>
                              <a:gd name="T141" fmla="*/ T140 w 8363"/>
                              <a:gd name="T142" fmla="+- 0 2207 1993"/>
                              <a:gd name="T143" fmla="*/ 2207 h 604"/>
                              <a:gd name="T144" fmla="+- 0 7925 1774"/>
                              <a:gd name="T145" fmla="*/ T144 w 8363"/>
                              <a:gd name="T146" fmla="+- 0 2170 1993"/>
                              <a:gd name="T147" fmla="*/ 2170 h 604"/>
                              <a:gd name="T148" fmla="+- 0 8405 1774"/>
                              <a:gd name="T149" fmla="*/ T148 w 8363"/>
                              <a:gd name="T150" fmla="+- 0 2131 1993"/>
                              <a:gd name="T151" fmla="*/ 2131 h 604"/>
                              <a:gd name="T152" fmla="+- 0 8220 1774"/>
                              <a:gd name="T153" fmla="*/ T152 w 8363"/>
                              <a:gd name="T154" fmla="+- 0 2173 1993"/>
                              <a:gd name="T155" fmla="*/ 2173 h 604"/>
                              <a:gd name="T156" fmla="+- 0 8700 1774"/>
                              <a:gd name="T157" fmla="*/ T156 w 8363"/>
                              <a:gd name="T158" fmla="+- 0 2134 1993"/>
                              <a:gd name="T159" fmla="*/ 2134 h 604"/>
                              <a:gd name="T160" fmla="+- 0 8700 1774"/>
                              <a:gd name="T161" fmla="*/ T160 w 8363"/>
                              <a:gd name="T162" fmla="+- 0 2134 1993"/>
                              <a:gd name="T163" fmla="*/ 2134 h 604"/>
                              <a:gd name="T164" fmla="+- 0 8807 1774"/>
                              <a:gd name="T165" fmla="*/ T164 w 8363"/>
                              <a:gd name="T166" fmla="+- 0 2125 1993"/>
                              <a:gd name="T167" fmla="*/ 2125 h 604"/>
                              <a:gd name="T168" fmla="+- 0 9100 1774"/>
                              <a:gd name="T169" fmla="*/ T168 w 8363"/>
                              <a:gd name="T170" fmla="+- 0 2075 1993"/>
                              <a:gd name="T171" fmla="*/ 2075 h 604"/>
                              <a:gd name="T172" fmla="+- 0 9286 1774"/>
                              <a:gd name="T173" fmla="*/ T172 w 8363"/>
                              <a:gd name="T174" fmla="+- 0 2060 1993"/>
                              <a:gd name="T175" fmla="*/ 2060 h 604"/>
                              <a:gd name="T176" fmla="+- 0 9288 1774"/>
                              <a:gd name="T177" fmla="*/ T176 w 8363"/>
                              <a:gd name="T178" fmla="+- 0 2087 1993"/>
                              <a:gd name="T179" fmla="*/ 2087 h 604"/>
                              <a:gd name="T180" fmla="+- 0 9395 1774"/>
                              <a:gd name="T181" fmla="*/ T180 w 8363"/>
                              <a:gd name="T182" fmla="+- 0 2078 1993"/>
                              <a:gd name="T183" fmla="*/ 2078 h 604"/>
                              <a:gd name="T184" fmla="+- 0 9686 1774"/>
                              <a:gd name="T185" fmla="*/ T184 w 8363"/>
                              <a:gd name="T186" fmla="+- 0 2028 1993"/>
                              <a:gd name="T187" fmla="*/ 2028 h 604"/>
                              <a:gd name="T188" fmla="+- 0 10135 1774"/>
                              <a:gd name="T189" fmla="*/ T188 w 8363"/>
                              <a:gd name="T190" fmla="+- 0 1993 1993"/>
                              <a:gd name="T191" fmla="*/ 1993 h 60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</a:cxnLst>
                            <a:rect l="0" t="0" r="r" b="b"/>
                            <a:pathLst>
                              <a:path w="8363" h="604">
                                <a:moveTo>
                                  <a:pt x="187" y="574"/>
                                </a:moveTo>
                                <a:lnTo>
                                  <a:pt x="0" y="577"/>
                                </a:lnTo>
                                <a:lnTo>
                                  <a:pt x="0" y="604"/>
                                </a:lnTo>
                                <a:lnTo>
                                  <a:pt x="187" y="600"/>
                                </a:lnTo>
                                <a:lnTo>
                                  <a:pt x="187" y="574"/>
                                </a:lnTo>
                                <a:close/>
                                <a:moveTo>
                                  <a:pt x="480" y="570"/>
                                </a:moveTo>
                                <a:lnTo>
                                  <a:pt x="465" y="570"/>
                                </a:lnTo>
                                <a:lnTo>
                                  <a:pt x="294" y="573"/>
                                </a:lnTo>
                                <a:lnTo>
                                  <a:pt x="294" y="599"/>
                                </a:lnTo>
                                <a:lnTo>
                                  <a:pt x="465" y="597"/>
                                </a:lnTo>
                                <a:lnTo>
                                  <a:pt x="480" y="597"/>
                                </a:lnTo>
                                <a:lnTo>
                                  <a:pt x="480" y="570"/>
                                </a:lnTo>
                                <a:close/>
                                <a:moveTo>
                                  <a:pt x="774" y="583"/>
                                </a:moveTo>
                                <a:lnTo>
                                  <a:pt x="772" y="557"/>
                                </a:lnTo>
                                <a:lnTo>
                                  <a:pt x="585" y="565"/>
                                </a:lnTo>
                                <a:lnTo>
                                  <a:pt x="586" y="592"/>
                                </a:lnTo>
                                <a:lnTo>
                                  <a:pt x="774" y="583"/>
                                </a:lnTo>
                                <a:close/>
                                <a:moveTo>
                                  <a:pt x="1068" y="552"/>
                                </a:moveTo>
                                <a:lnTo>
                                  <a:pt x="928" y="551"/>
                                </a:lnTo>
                                <a:lnTo>
                                  <a:pt x="928" y="577"/>
                                </a:lnTo>
                                <a:lnTo>
                                  <a:pt x="927" y="551"/>
                                </a:lnTo>
                                <a:lnTo>
                                  <a:pt x="879" y="552"/>
                                </a:lnTo>
                                <a:lnTo>
                                  <a:pt x="880" y="579"/>
                                </a:lnTo>
                                <a:lnTo>
                                  <a:pt x="928" y="577"/>
                                </a:lnTo>
                                <a:lnTo>
                                  <a:pt x="1068" y="579"/>
                                </a:lnTo>
                                <a:lnTo>
                                  <a:pt x="1068" y="552"/>
                                </a:lnTo>
                                <a:close/>
                                <a:moveTo>
                                  <a:pt x="1360" y="556"/>
                                </a:moveTo>
                                <a:lnTo>
                                  <a:pt x="1174" y="553"/>
                                </a:lnTo>
                                <a:lnTo>
                                  <a:pt x="1174" y="580"/>
                                </a:lnTo>
                                <a:lnTo>
                                  <a:pt x="1360" y="582"/>
                                </a:lnTo>
                                <a:lnTo>
                                  <a:pt x="1360" y="556"/>
                                </a:lnTo>
                                <a:close/>
                                <a:moveTo>
                                  <a:pt x="1654" y="573"/>
                                </a:moveTo>
                                <a:lnTo>
                                  <a:pt x="1653" y="545"/>
                                </a:lnTo>
                                <a:lnTo>
                                  <a:pt x="1466" y="552"/>
                                </a:lnTo>
                                <a:lnTo>
                                  <a:pt x="1467" y="579"/>
                                </a:lnTo>
                                <a:lnTo>
                                  <a:pt x="1654" y="573"/>
                                </a:lnTo>
                                <a:close/>
                                <a:moveTo>
                                  <a:pt x="1858" y="565"/>
                                </a:moveTo>
                                <a:lnTo>
                                  <a:pt x="1856" y="539"/>
                                </a:lnTo>
                                <a:lnTo>
                                  <a:pt x="1760" y="543"/>
                                </a:lnTo>
                                <a:lnTo>
                                  <a:pt x="1761" y="569"/>
                                </a:lnTo>
                                <a:lnTo>
                                  <a:pt x="1858" y="565"/>
                                </a:lnTo>
                                <a:close/>
                                <a:moveTo>
                                  <a:pt x="1948" y="561"/>
                                </a:moveTo>
                                <a:lnTo>
                                  <a:pt x="1946" y="534"/>
                                </a:lnTo>
                                <a:lnTo>
                                  <a:pt x="1856" y="539"/>
                                </a:lnTo>
                                <a:lnTo>
                                  <a:pt x="1858" y="565"/>
                                </a:lnTo>
                                <a:lnTo>
                                  <a:pt x="1948" y="561"/>
                                </a:lnTo>
                                <a:close/>
                                <a:moveTo>
                                  <a:pt x="2241" y="547"/>
                                </a:moveTo>
                                <a:lnTo>
                                  <a:pt x="2240" y="521"/>
                                </a:lnTo>
                                <a:lnTo>
                                  <a:pt x="2053" y="531"/>
                                </a:lnTo>
                                <a:lnTo>
                                  <a:pt x="2055" y="557"/>
                                </a:lnTo>
                                <a:lnTo>
                                  <a:pt x="2241" y="547"/>
                                </a:lnTo>
                                <a:close/>
                                <a:moveTo>
                                  <a:pt x="2535" y="532"/>
                                </a:moveTo>
                                <a:lnTo>
                                  <a:pt x="2533" y="505"/>
                                </a:lnTo>
                                <a:lnTo>
                                  <a:pt x="2347" y="515"/>
                                </a:lnTo>
                                <a:lnTo>
                                  <a:pt x="2348" y="543"/>
                                </a:lnTo>
                                <a:lnTo>
                                  <a:pt x="2535" y="532"/>
                                </a:lnTo>
                                <a:close/>
                                <a:moveTo>
                                  <a:pt x="2787" y="517"/>
                                </a:moveTo>
                                <a:lnTo>
                                  <a:pt x="2785" y="491"/>
                                </a:lnTo>
                                <a:lnTo>
                                  <a:pt x="2640" y="499"/>
                                </a:lnTo>
                                <a:lnTo>
                                  <a:pt x="2642" y="526"/>
                                </a:lnTo>
                                <a:lnTo>
                                  <a:pt x="2787" y="517"/>
                                </a:lnTo>
                                <a:close/>
                                <a:moveTo>
                                  <a:pt x="2828" y="514"/>
                                </a:moveTo>
                                <a:lnTo>
                                  <a:pt x="2827" y="487"/>
                                </a:lnTo>
                                <a:lnTo>
                                  <a:pt x="2785" y="491"/>
                                </a:lnTo>
                                <a:lnTo>
                                  <a:pt x="2787" y="517"/>
                                </a:lnTo>
                                <a:lnTo>
                                  <a:pt x="2828" y="514"/>
                                </a:lnTo>
                                <a:close/>
                                <a:moveTo>
                                  <a:pt x="3121" y="489"/>
                                </a:moveTo>
                                <a:lnTo>
                                  <a:pt x="3118" y="462"/>
                                </a:lnTo>
                                <a:lnTo>
                                  <a:pt x="2934" y="478"/>
                                </a:lnTo>
                                <a:lnTo>
                                  <a:pt x="2935" y="504"/>
                                </a:lnTo>
                                <a:lnTo>
                                  <a:pt x="3121" y="489"/>
                                </a:lnTo>
                                <a:close/>
                                <a:moveTo>
                                  <a:pt x="3414" y="462"/>
                                </a:moveTo>
                                <a:lnTo>
                                  <a:pt x="3412" y="436"/>
                                </a:lnTo>
                                <a:lnTo>
                                  <a:pt x="3250" y="450"/>
                                </a:lnTo>
                                <a:lnTo>
                                  <a:pt x="3225" y="453"/>
                                </a:lnTo>
                                <a:lnTo>
                                  <a:pt x="3228" y="479"/>
                                </a:lnTo>
                                <a:lnTo>
                                  <a:pt x="3252" y="478"/>
                                </a:lnTo>
                                <a:lnTo>
                                  <a:pt x="3414" y="462"/>
                                </a:lnTo>
                                <a:close/>
                                <a:moveTo>
                                  <a:pt x="3706" y="435"/>
                                </a:moveTo>
                                <a:lnTo>
                                  <a:pt x="3704" y="407"/>
                                </a:lnTo>
                                <a:lnTo>
                                  <a:pt x="3517" y="424"/>
                                </a:lnTo>
                                <a:lnTo>
                                  <a:pt x="3519" y="450"/>
                                </a:lnTo>
                                <a:lnTo>
                                  <a:pt x="3706" y="435"/>
                                </a:lnTo>
                                <a:close/>
                                <a:moveTo>
                                  <a:pt x="3999" y="406"/>
                                </a:moveTo>
                                <a:lnTo>
                                  <a:pt x="3996" y="379"/>
                                </a:lnTo>
                                <a:lnTo>
                                  <a:pt x="3811" y="397"/>
                                </a:lnTo>
                                <a:lnTo>
                                  <a:pt x="3814" y="424"/>
                                </a:lnTo>
                                <a:lnTo>
                                  <a:pt x="3999" y="406"/>
                                </a:lnTo>
                                <a:close/>
                                <a:moveTo>
                                  <a:pt x="4182" y="389"/>
                                </a:moveTo>
                                <a:lnTo>
                                  <a:pt x="4179" y="363"/>
                                </a:lnTo>
                                <a:lnTo>
                                  <a:pt x="4102" y="370"/>
                                </a:lnTo>
                                <a:lnTo>
                                  <a:pt x="4105" y="396"/>
                                </a:lnTo>
                                <a:lnTo>
                                  <a:pt x="4182" y="389"/>
                                </a:lnTo>
                                <a:close/>
                                <a:moveTo>
                                  <a:pt x="4293" y="378"/>
                                </a:moveTo>
                                <a:lnTo>
                                  <a:pt x="4290" y="351"/>
                                </a:lnTo>
                                <a:lnTo>
                                  <a:pt x="4179" y="363"/>
                                </a:lnTo>
                                <a:lnTo>
                                  <a:pt x="4183" y="389"/>
                                </a:lnTo>
                                <a:lnTo>
                                  <a:pt x="4293" y="378"/>
                                </a:lnTo>
                                <a:close/>
                                <a:moveTo>
                                  <a:pt x="4585" y="346"/>
                                </a:moveTo>
                                <a:lnTo>
                                  <a:pt x="4581" y="319"/>
                                </a:lnTo>
                                <a:lnTo>
                                  <a:pt x="4396" y="340"/>
                                </a:lnTo>
                                <a:lnTo>
                                  <a:pt x="4400" y="366"/>
                                </a:lnTo>
                                <a:lnTo>
                                  <a:pt x="4585" y="346"/>
                                </a:lnTo>
                                <a:close/>
                                <a:moveTo>
                                  <a:pt x="4876" y="318"/>
                                </a:moveTo>
                                <a:lnTo>
                                  <a:pt x="4875" y="292"/>
                                </a:lnTo>
                                <a:lnTo>
                                  <a:pt x="4688" y="307"/>
                                </a:lnTo>
                                <a:lnTo>
                                  <a:pt x="4690" y="335"/>
                                </a:lnTo>
                                <a:lnTo>
                                  <a:pt x="4876" y="318"/>
                                </a:lnTo>
                                <a:close/>
                                <a:moveTo>
                                  <a:pt x="5110" y="294"/>
                                </a:moveTo>
                                <a:lnTo>
                                  <a:pt x="5108" y="268"/>
                                </a:lnTo>
                                <a:lnTo>
                                  <a:pt x="4980" y="280"/>
                                </a:lnTo>
                                <a:lnTo>
                                  <a:pt x="4982" y="306"/>
                                </a:lnTo>
                                <a:lnTo>
                                  <a:pt x="5110" y="294"/>
                                </a:lnTo>
                                <a:close/>
                                <a:moveTo>
                                  <a:pt x="5168" y="289"/>
                                </a:moveTo>
                                <a:lnTo>
                                  <a:pt x="5167" y="263"/>
                                </a:lnTo>
                                <a:lnTo>
                                  <a:pt x="5108" y="268"/>
                                </a:lnTo>
                                <a:lnTo>
                                  <a:pt x="5110" y="294"/>
                                </a:lnTo>
                                <a:lnTo>
                                  <a:pt x="5168" y="289"/>
                                </a:lnTo>
                                <a:close/>
                                <a:moveTo>
                                  <a:pt x="5461" y="263"/>
                                </a:moveTo>
                                <a:lnTo>
                                  <a:pt x="5458" y="237"/>
                                </a:lnTo>
                                <a:lnTo>
                                  <a:pt x="5274" y="253"/>
                                </a:lnTo>
                                <a:lnTo>
                                  <a:pt x="5275" y="280"/>
                                </a:lnTo>
                                <a:lnTo>
                                  <a:pt x="5461" y="263"/>
                                </a:lnTo>
                                <a:close/>
                                <a:moveTo>
                                  <a:pt x="5754" y="238"/>
                                </a:moveTo>
                                <a:lnTo>
                                  <a:pt x="5752" y="211"/>
                                </a:lnTo>
                                <a:lnTo>
                                  <a:pt x="5574" y="227"/>
                                </a:lnTo>
                                <a:lnTo>
                                  <a:pt x="5568" y="227"/>
                                </a:lnTo>
                                <a:lnTo>
                                  <a:pt x="5568" y="253"/>
                                </a:lnTo>
                                <a:lnTo>
                                  <a:pt x="5576" y="253"/>
                                </a:lnTo>
                                <a:lnTo>
                                  <a:pt x="5754" y="238"/>
                                </a:lnTo>
                                <a:close/>
                                <a:moveTo>
                                  <a:pt x="6039" y="214"/>
                                </a:moveTo>
                                <a:lnTo>
                                  <a:pt x="6038" y="186"/>
                                </a:lnTo>
                                <a:lnTo>
                                  <a:pt x="5857" y="202"/>
                                </a:lnTo>
                                <a:lnTo>
                                  <a:pt x="5859" y="228"/>
                                </a:lnTo>
                                <a:lnTo>
                                  <a:pt x="6039" y="214"/>
                                </a:lnTo>
                                <a:close/>
                                <a:moveTo>
                                  <a:pt x="6046" y="186"/>
                                </a:moveTo>
                                <a:lnTo>
                                  <a:pt x="6039" y="186"/>
                                </a:lnTo>
                                <a:lnTo>
                                  <a:pt x="6039" y="214"/>
                                </a:lnTo>
                                <a:lnTo>
                                  <a:pt x="6046" y="214"/>
                                </a:lnTo>
                                <a:lnTo>
                                  <a:pt x="6046" y="186"/>
                                </a:lnTo>
                                <a:close/>
                                <a:moveTo>
                                  <a:pt x="6339" y="189"/>
                                </a:moveTo>
                                <a:lnTo>
                                  <a:pt x="6338" y="162"/>
                                </a:lnTo>
                                <a:lnTo>
                                  <a:pt x="6151" y="177"/>
                                </a:lnTo>
                                <a:lnTo>
                                  <a:pt x="6152" y="203"/>
                                </a:lnTo>
                                <a:lnTo>
                                  <a:pt x="6339" y="189"/>
                                </a:lnTo>
                                <a:close/>
                                <a:moveTo>
                                  <a:pt x="6633" y="165"/>
                                </a:moveTo>
                                <a:lnTo>
                                  <a:pt x="6631" y="138"/>
                                </a:lnTo>
                                <a:lnTo>
                                  <a:pt x="6502" y="149"/>
                                </a:lnTo>
                                <a:lnTo>
                                  <a:pt x="6445" y="154"/>
                                </a:lnTo>
                                <a:lnTo>
                                  <a:pt x="6446" y="180"/>
                                </a:lnTo>
                                <a:lnTo>
                                  <a:pt x="6505" y="175"/>
                                </a:lnTo>
                                <a:lnTo>
                                  <a:pt x="6633" y="165"/>
                                </a:lnTo>
                                <a:close/>
                                <a:moveTo>
                                  <a:pt x="6926" y="141"/>
                                </a:moveTo>
                                <a:lnTo>
                                  <a:pt x="6925" y="113"/>
                                </a:lnTo>
                                <a:lnTo>
                                  <a:pt x="6738" y="129"/>
                                </a:lnTo>
                                <a:lnTo>
                                  <a:pt x="6740" y="155"/>
                                </a:lnTo>
                                <a:lnTo>
                                  <a:pt x="6926" y="141"/>
                                </a:lnTo>
                                <a:close/>
                                <a:moveTo>
                                  <a:pt x="7220" y="117"/>
                                </a:moveTo>
                                <a:lnTo>
                                  <a:pt x="7219" y="90"/>
                                </a:lnTo>
                                <a:lnTo>
                                  <a:pt x="7032" y="106"/>
                                </a:lnTo>
                                <a:lnTo>
                                  <a:pt x="7033" y="132"/>
                                </a:lnTo>
                                <a:lnTo>
                                  <a:pt x="7220" y="117"/>
                                </a:lnTo>
                                <a:close/>
                                <a:moveTo>
                                  <a:pt x="7434" y="100"/>
                                </a:moveTo>
                                <a:lnTo>
                                  <a:pt x="7432" y="73"/>
                                </a:lnTo>
                                <a:lnTo>
                                  <a:pt x="7326" y="82"/>
                                </a:lnTo>
                                <a:lnTo>
                                  <a:pt x="7327" y="108"/>
                                </a:lnTo>
                                <a:lnTo>
                                  <a:pt x="7434" y="100"/>
                                </a:lnTo>
                                <a:close/>
                                <a:moveTo>
                                  <a:pt x="7514" y="94"/>
                                </a:moveTo>
                                <a:lnTo>
                                  <a:pt x="7512" y="67"/>
                                </a:lnTo>
                                <a:lnTo>
                                  <a:pt x="7432" y="73"/>
                                </a:lnTo>
                                <a:lnTo>
                                  <a:pt x="7434" y="100"/>
                                </a:lnTo>
                                <a:lnTo>
                                  <a:pt x="7514" y="94"/>
                                </a:lnTo>
                                <a:close/>
                                <a:moveTo>
                                  <a:pt x="7807" y="70"/>
                                </a:moveTo>
                                <a:lnTo>
                                  <a:pt x="7806" y="43"/>
                                </a:lnTo>
                                <a:lnTo>
                                  <a:pt x="7618" y="59"/>
                                </a:lnTo>
                                <a:lnTo>
                                  <a:pt x="7621" y="85"/>
                                </a:lnTo>
                                <a:lnTo>
                                  <a:pt x="7807" y="70"/>
                                </a:lnTo>
                                <a:close/>
                                <a:moveTo>
                                  <a:pt x="8101" y="47"/>
                                </a:moveTo>
                                <a:lnTo>
                                  <a:pt x="8098" y="21"/>
                                </a:lnTo>
                                <a:lnTo>
                                  <a:pt x="7912" y="35"/>
                                </a:lnTo>
                                <a:lnTo>
                                  <a:pt x="7914" y="63"/>
                                </a:lnTo>
                                <a:lnTo>
                                  <a:pt x="8101" y="47"/>
                                </a:lnTo>
                                <a:close/>
                                <a:moveTo>
                                  <a:pt x="8362" y="27"/>
                                </a:moveTo>
                                <a:lnTo>
                                  <a:pt x="8361" y="0"/>
                                </a:lnTo>
                                <a:lnTo>
                                  <a:pt x="8205" y="12"/>
                                </a:lnTo>
                                <a:lnTo>
                                  <a:pt x="8208" y="39"/>
                                </a:lnTo>
                                <a:lnTo>
                                  <a:pt x="8362" y="2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52024869" name="Freeform 133"/>
                        <wps:cNvSpPr>
                          <a:spLocks/>
                        </wps:cNvSpPr>
                        <wps:spPr bwMode="auto">
                          <a:xfrm>
                            <a:off x="1773" y="1400"/>
                            <a:ext cx="8363" cy="1185"/>
                          </a:xfrm>
                          <a:custGeom>
                            <a:avLst/>
                            <a:gdLst>
                              <a:gd name="T0" fmla="+- 0 1774 1774"/>
                              <a:gd name="T1" fmla="*/ T0 w 8363"/>
                              <a:gd name="T2" fmla="+- 0 2585 1400"/>
                              <a:gd name="T3" fmla="*/ 2585 h 1185"/>
                              <a:gd name="T4" fmla="+- 0 2239 1774"/>
                              <a:gd name="T5" fmla="*/ T4 w 8363"/>
                              <a:gd name="T6" fmla="+- 0 2540 1400"/>
                              <a:gd name="T7" fmla="*/ 2540 h 1185"/>
                              <a:gd name="T8" fmla="+- 0 2702 1774"/>
                              <a:gd name="T9" fmla="*/ T8 w 8363"/>
                              <a:gd name="T10" fmla="+- 0 2484 1400"/>
                              <a:gd name="T11" fmla="*/ 2484 h 1185"/>
                              <a:gd name="T12" fmla="+- 0 3168 1774"/>
                              <a:gd name="T13" fmla="*/ T12 w 8363"/>
                              <a:gd name="T14" fmla="+- 0 2450 1400"/>
                              <a:gd name="T15" fmla="*/ 2450 h 1185"/>
                              <a:gd name="T16" fmla="+- 0 3632 1774"/>
                              <a:gd name="T17" fmla="*/ T16 w 8363"/>
                              <a:gd name="T18" fmla="+- 0 2398 1400"/>
                              <a:gd name="T19" fmla="*/ 2398 h 1185"/>
                              <a:gd name="T20" fmla="+- 0 4097 1774"/>
                              <a:gd name="T21" fmla="*/ T20 w 8363"/>
                              <a:gd name="T22" fmla="+- 0 2341 1400"/>
                              <a:gd name="T23" fmla="*/ 2341 h 1185"/>
                              <a:gd name="T24" fmla="+- 0 4561 1774"/>
                              <a:gd name="T25" fmla="*/ T24 w 8363"/>
                              <a:gd name="T26" fmla="+- 0 2279 1400"/>
                              <a:gd name="T27" fmla="*/ 2279 h 1185"/>
                              <a:gd name="T28" fmla="+- 0 5026 1774"/>
                              <a:gd name="T29" fmla="*/ T28 w 8363"/>
                              <a:gd name="T30" fmla="+- 0 2207 1400"/>
                              <a:gd name="T31" fmla="*/ 2207 h 1185"/>
                              <a:gd name="T32" fmla="+- 0 5490 1774"/>
                              <a:gd name="T33" fmla="*/ T32 w 8363"/>
                              <a:gd name="T34" fmla="+- 0 2128 1400"/>
                              <a:gd name="T35" fmla="*/ 2128 h 1185"/>
                              <a:gd name="T36" fmla="+- 0 5956 1774"/>
                              <a:gd name="T37" fmla="*/ T36 w 8363"/>
                              <a:gd name="T38" fmla="+- 0 2050 1400"/>
                              <a:gd name="T39" fmla="*/ 2050 h 1185"/>
                              <a:gd name="T40" fmla="+- 0 6420 1774"/>
                              <a:gd name="T41" fmla="*/ T40 w 8363"/>
                              <a:gd name="T42" fmla="+- 0 1967 1400"/>
                              <a:gd name="T43" fmla="*/ 1967 h 1185"/>
                              <a:gd name="T44" fmla="+- 0 6884 1774"/>
                              <a:gd name="T45" fmla="*/ T44 w 8363"/>
                              <a:gd name="T46" fmla="+- 0 1889 1400"/>
                              <a:gd name="T47" fmla="*/ 1889 h 1185"/>
                              <a:gd name="T48" fmla="+- 0 7350 1774"/>
                              <a:gd name="T49" fmla="*/ T48 w 8363"/>
                              <a:gd name="T50" fmla="+- 0 1814 1400"/>
                              <a:gd name="T51" fmla="*/ 1814 h 1185"/>
                              <a:gd name="T52" fmla="+- 0 7813 1774"/>
                              <a:gd name="T53" fmla="*/ T52 w 8363"/>
                              <a:gd name="T54" fmla="+- 0 1742 1400"/>
                              <a:gd name="T55" fmla="*/ 1742 h 1185"/>
                              <a:gd name="T56" fmla="+- 0 8279 1774"/>
                              <a:gd name="T57" fmla="*/ T56 w 8363"/>
                              <a:gd name="T58" fmla="+- 0 1673 1400"/>
                              <a:gd name="T59" fmla="*/ 1673 h 1185"/>
                              <a:gd name="T60" fmla="+- 0 8742 1774"/>
                              <a:gd name="T61" fmla="*/ T60 w 8363"/>
                              <a:gd name="T62" fmla="+- 0 1603 1400"/>
                              <a:gd name="T63" fmla="*/ 1603 h 1185"/>
                              <a:gd name="T64" fmla="+- 0 9208 1774"/>
                              <a:gd name="T65" fmla="*/ T64 w 8363"/>
                              <a:gd name="T66" fmla="+- 0 1535 1400"/>
                              <a:gd name="T67" fmla="*/ 1535 h 1185"/>
                              <a:gd name="T68" fmla="+- 0 9671 1774"/>
                              <a:gd name="T69" fmla="*/ T68 w 8363"/>
                              <a:gd name="T70" fmla="+- 0 1466 1400"/>
                              <a:gd name="T71" fmla="*/ 1466 h 1185"/>
                              <a:gd name="T72" fmla="+- 0 10136 1774"/>
                              <a:gd name="T73" fmla="*/ T72 w 8363"/>
                              <a:gd name="T74" fmla="+- 0 1400 1400"/>
                              <a:gd name="T75" fmla="*/ 1400 h 118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</a:cxnLst>
                            <a:rect l="0" t="0" r="r" b="b"/>
                            <a:pathLst>
                              <a:path w="8363" h="1185">
                                <a:moveTo>
                                  <a:pt x="0" y="1185"/>
                                </a:moveTo>
                                <a:lnTo>
                                  <a:pt x="465" y="1140"/>
                                </a:lnTo>
                                <a:lnTo>
                                  <a:pt x="928" y="1084"/>
                                </a:lnTo>
                                <a:lnTo>
                                  <a:pt x="1394" y="1050"/>
                                </a:lnTo>
                                <a:lnTo>
                                  <a:pt x="1858" y="998"/>
                                </a:lnTo>
                                <a:lnTo>
                                  <a:pt x="2323" y="941"/>
                                </a:lnTo>
                                <a:lnTo>
                                  <a:pt x="2787" y="879"/>
                                </a:lnTo>
                                <a:lnTo>
                                  <a:pt x="3252" y="807"/>
                                </a:lnTo>
                                <a:lnTo>
                                  <a:pt x="3716" y="728"/>
                                </a:lnTo>
                                <a:lnTo>
                                  <a:pt x="4182" y="650"/>
                                </a:lnTo>
                                <a:lnTo>
                                  <a:pt x="4646" y="567"/>
                                </a:lnTo>
                                <a:lnTo>
                                  <a:pt x="5110" y="489"/>
                                </a:lnTo>
                                <a:lnTo>
                                  <a:pt x="5576" y="414"/>
                                </a:lnTo>
                                <a:lnTo>
                                  <a:pt x="6039" y="342"/>
                                </a:lnTo>
                                <a:lnTo>
                                  <a:pt x="6505" y="273"/>
                                </a:lnTo>
                                <a:lnTo>
                                  <a:pt x="6968" y="203"/>
                                </a:lnTo>
                                <a:lnTo>
                                  <a:pt x="7434" y="135"/>
                                </a:lnTo>
                                <a:lnTo>
                                  <a:pt x="7897" y="66"/>
                                </a:lnTo>
                                <a:lnTo>
                                  <a:pt x="8362" y="0"/>
                                </a:lnTo>
                              </a:path>
                            </a:pathLst>
                          </a:custGeom>
                          <a:noFill/>
                          <a:ln w="16891">
                            <a:solidFill>
                              <a:srgbClr val="339A65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BBC6126" id="Group 132" o:spid="_x0000_s1026" style="position:absolute;margin-left:75pt;margin-top:13.55pt;width:443.75pt;height:208.6pt;z-index:-15691264;mso-wrap-distance-left:0;mso-wrap-distance-right:0;mso-position-horizontal-relative:page" coordorigin="1500,271" coordsize="8875,417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">
                <v:line id="Line 173" o:spid="_x0000_s1027" style="position:absolute;visibility:visible;mso-wrap-style:square" from="1542,3721" to="10368,372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" strokeweight=".06pt"/>
                <v:line id="Line 172" o:spid="_x0000_s1028" style="position:absolute;visibility:visible;mso-wrap-style:square" from="1542,3032" to="10368,303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" strokeweight=".06pt"/>
                <v:line id="Line 171" o:spid="_x0000_s1029" style="position:absolute;visibility:visible;mso-wrap-style:square" from="1542,2344" to="10368,234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" strokeweight=".06pt"/>
                <v:line id="Line 170" o:spid="_x0000_s1030" style="position:absolute;visibility:visible;mso-wrap-style:square" from="1542,1655" to="10368,165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" strokeweight=".06pt"/>
                <v:line id="Line 169" o:spid="_x0000_s1031" style="position:absolute;visibility:visible;mso-wrap-style:square" from="1542,967" to="10368,96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" strokeweight=".06pt"/>
                <v:line id="Line 168" o:spid="_x0000_s1032" style="position:absolute;visibility:visible;mso-wrap-style:square" from="1542,277" to="10368,27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" strokeweight=".06pt"/>
                <v:rect id="Rectangle 167" o:spid="_x0000_s1033" style="position:absolute;left:1542;top:277;width:8826;height:41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" filled="f" strokecolor="gray" strokeweight=".23461mm"/>
                <v:line id="Line 166" o:spid="_x0000_s1034" style="position:absolute;visibility:visible;mso-wrap-style:square" from="1542,277" to="1542,440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" strokeweight=".06pt"/>
                <v:line id="Line 165" o:spid="_x0000_s1035" style="position:absolute;visibility:visible;mso-wrap-style:square" from="1500,4409" to="1542,440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" strokeweight=".06pt"/>
                <v:line id="Line 164" o:spid="_x0000_s1036" style="position:absolute;visibility:visible;mso-wrap-style:square" from="1500,3721" to="1542,372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" strokeweight=".06pt"/>
                <v:line id="Line 163" o:spid="_x0000_s1037" style="position:absolute;visibility:visible;mso-wrap-style:square" from="1500,3032" to="1542,303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" strokeweight=".06pt"/>
                <v:line id="Line 162" o:spid="_x0000_s1038" style="position:absolute;visibility:visible;mso-wrap-style:square" from="1500,2344" to="1542,234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" strokeweight=".06pt"/>
                <v:line id="Line 161" o:spid="_x0000_s1039" style="position:absolute;visibility:visible;mso-wrap-style:square" from="1500,1655" to="1542,165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" strokeweight=".06pt"/>
                <v:line id="Line 160" o:spid="_x0000_s1040" style="position:absolute;visibility:visible;mso-wrap-style:square" from="1500,967" to="1542,96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" strokeweight=".06pt"/>
                <v:line id="Line 159" o:spid="_x0000_s1041" style="position:absolute;visibility:visible;mso-wrap-style:square" from="1500,277" to="1542,27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" strokeweight=".06pt"/>
                <v:line id="Line 158" o:spid="_x0000_s1042" style="position:absolute;visibility:visible;mso-wrap-style:square" from="1542,4409" to="10368,440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" strokeweight=".06pt"/>
                <v:line id="Line 157" o:spid="_x0000_s1043" style="position:absolute;visibility:visible;mso-wrap-style:square" from="1542,4442" to="1542,444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" strokeweight=".06pt"/>
                <v:line id="Line 156" o:spid="_x0000_s1044" style="position:absolute;visibility:visible;mso-wrap-style:square" from="2008,4442" to="2008,444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" strokeweight=".06pt"/>
                <v:line id="Line 155" o:spid="_x0000_s1045" style="position:absolute;visibility:visible;mso-wrap-style:square" from="2471,4442" to="2471,444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" strokeweight=".06pt"/>
                <v:line id="Line 154" o:spid="_x0000_s1046" style="position:absolute;visibility:visible;mso-wrap-style:square" from="2936,4442" to="2936,444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" strokeweight=".06pt"/>
                <v:line id="Line 153" o:spid="_x0000_s1047" style="position:absolute;visibility:visible;mso-wrap-style:square" from="3400,4442" to="3400,444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" strokeweight=".06pt"/>
                <v:line id="Line 152" o:spid="_x0000_s1048" style="position:absolute;visibility:visible;mso-wrap-style:square" from="3865,4442" to="3865,444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" strokeweight=".06pt"/>
                <v:line id="Line 151" o:spid="_x0000_s1049" style="position:absolute;visibility:visible;mso-wrap-style:square" from="4330,4442" to="4330,444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" strokeweight=".06pt"/>
                <v:line id="Line 150" o:spid="_x0000_s1050" style="position:absolute;visibility:visible;mso-wrap-style:square" from="4794,4442" to="4794,444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" strokeweight=".06pt"/>
                <v:line id="Line 149" o:spid="_x0000_s1051" style="position:absolute;visibility:visible;mso-wrap-style:square" from="5258,4442" to="5258,444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" strokeweight=".06pt"/>
                <v:line id="Line 148" o:spid="_x0000_s1052" style="position:absolute;visibility:visible;mso-wrap-style:square" from="5723,4442" to="5723,444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" strokeweight=".06pt"/>
                <v:line id="Line 147" o:spid="_x0000_s1053" style="position:absolute;visibility:visible;mso-wrap-style:square" from="6187,4442" to="6187,444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" strokeweight=".06pt"/>
                <v:line id="Line 146" o:spid="_x0000_s1054" style="position:absolute;visibility:visible;mso-wrap-style:square" from="6653,4442" to="6653,444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" strokeweight=".06pt"/>
                <v:line id="Line 145" o:spid="_x0000_s1055" style="position:absolute;visibility:visible;mso-wrap-style:square" from="7116,4442" to="7116,444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" strokeweight=".06pt"/>
                <v:line id="Line 144" o:spid="_x0000_s1056" style="position:absolute;visibility:visible;mso-wrap-style:square" from="7582,4442" to="7582,444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" strokeweight=".06pt"/>
                <v:line id="Line 143" o:spid="_x0000_s1057" style="position:absolute;visibility:visible;mso-wrap-style:square" from="8045,4442" to="8045,444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" strokeweight=".06pt"/>
                <v:line id="Line 142" o:spid="_x0000_s1058" style="position:absolute;visibility:visible;mso-wrap-style:square" from="8510,4442" to="8510,444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" strokeweight=".06pt"/>
                <v:line id="Line 141" o:spid="_x0000_s1059" style="position:absolute;visibility:visible;mso-wrap-style:square" from="8974,4442" to="8974,444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" strokeweight=".06pt"/>
                <v:line id="Line 140" o:spid="_x0000_s1060" style="position:absolute;visibility:visible;mso-wrap-style:square" from="9439,4442" to="9439,444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" strokeweight=".06pt"/>
                <v:line id="Line 139" o:spid="_x0000_s1061" style="position:absolute;visibility:visible;mso-wrap-style:square" from="9904,4442" to="9904,444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" strokeweight=".06pt"/>
                <v:line id="Line 138" o:spid="_x0000_s1062" style="position:absolute;visibility:visible;mso-wrap-style:square" from="10368,4442" to="10368,444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" strokeweight=".06pt"/>
                <v:shape id="Freeform 137" o:spid="_x0000_s1063" style="position:absolute;left:1773;top:1582;width:8363;height:989;visibility:visible;mso-wrap-style:square;v-text-anchor:top" coordsize="8363,9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" path="m,989l465,957,928,914r466,-20l1858,853r465,-46l2787,758r465,-63l3716,626r466,-67l4646,486r464,-71l5576,353r463,-62l6505,231r463,-60l7434,113,7897,56,8362,e" filled="f" strokecolor="blue" strokeweight="1.33pt">
                  <v:path arrowok="t" o:connecttype="custom" o:connectlocs="0,2572;465,2540;928,2497;1394,2477;1858,2436;2323,2390;2787,2341;3252,2278;3716,2209;4182,2142;4646,2069;5110,1998;5576,1936;6039,1874;6505,1814;6968,1754;7434,1696;7897,1639;8362,1583" o:connectangles="0,0,0,0,0,0,0,0,0,0,0,0,0,0,0,0,0,0,0"/>
                </v:shape>
                <v:shape id="Freeform 136" o:spid="_x0000_s1064" style="position:absolute;left:1773;top:716;width:8363;height:1811;visibility:visible;mso-wrap-style:square;v-text-anchor:top" coordsize="8363,18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" path="m,1811r465,-69l928,1655r466,-62l1858,1510r465,-88l2787,1325r465,-110l3716,1094,4182,975,4646,852,5110,735,5576,623,6039,515,6505,411,6968,305,7434,203,7897,101,8362,e" filled="f" strokecolor="red" strokeweight="1.33pt">
                  <v:path arrowok="t" o:connecttype="custom" o:connectlocs="0,2527;465,2458;928,2371;1394,2309;1858,2226;2323,2138;2787,2041;3252,1931;3716,1810;4182,1691;4646,1568;5110,1451;5576,1339;6039,1231;6505,1127;6968,1021;7434,919;7897,817;8362,716" o:connectangles="0,0,0,0,0,0,0,0,0,0,0,0,0,0,0,0,0,0,0"/>
                </v:shape>
                <v:shape id="AutoShape 135" o:spid="_x0000_s1065" style="position:absolute;left:1773;top:2462;width:8363;height:213;visibility:visible;mso-wrap-style:square;v-text-anchor:top" coordsize="8363,2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" path="m187,152l,148r,26l187,178r,-26xm480,156r-15,l294,153r,26l465,183r15,l480,156xm774,158l586,156r,27l774,184r,-26xm928,158r-48,l880,184r48,l928,158xm1069,165l931,158r-3,26l1068,191r1,-26xm1363,182l1176,171r-2,26l1360,208r3,-26xm1654,184r-187,-1l1467,209r187,3l1654,184xm1948,186r-187,l1761,213r187,l1948,186xm2241,186r-186,l2055,213r186,l2241,186xm2535,184r-187,2l2348,213r187,-1l2535,184xm2828,208r-1,-26l2785,183r-143,1l2642,212r145,-3l2828,208xm3122,174r-187,5l2935,206r187,-5l3122,174xm3416,191r-2,-26l3250,171r-21,l3229,197r23,l3416,191xm3709,182r-1,-28l3520,161r3,27l3709,182xm4003,171r-1,-27l3814,152r2,26l4003,171xm4182,165r-3,-27l4107,141r3,27l4182,165xm4297,160r-3,-28l4179,138r3,27l4297,160xm4590,147r-2,-28l4401,128r3,26l4590,147xm4884,132r-3,-26l4695,114r1,27l4884,132xm5110,125r-2,-27l4988,104r2,26l5110,125xm5176,96r-66,2l5110,125r66,-2l5176,96xm5470,111r-1,-27l5282,92r1,26l5470,111xm5764,76r-187,6l5577,108r187,-4l5764,76xm6039,68r-168,6l5871,100r168,-5l6039,68xm6057,68r-18,l6039,95r18,l6057,68xm6351,84r-1,-26l6163,65r1,27l6351,84xm6505,80r-3,-27l6456,54r2,28l6505,80xm6645,50r-140,3l6505,80r140,-4l6645,50xm6938,41r-187,5l6751,74r187,-6l6938,41xm7232,58r-2,-26l7044,39r1,26l7232,58xm7525,48r-1,-26l7432,24r-96,4l7339,54r95,-2l7525,48xm7819,40r-1,-26l7630,20r2,26l7819,40xm8113,6r-187,5l7926,39r187,-6l8113,6xm8362,l8220,3r,27l8362,27r,-27xe" fillcolor="#339a65" stroked="f">
                  <v:path arrowok="t" o:connecttype="custom" o:connectlocs="0,2636;480,2618;294,2615;465,2645;774,2620;774,2646;880,2620;928,2620;928,2646;1363,2644;1360,2670;1467,2645;1654,2646;1761,2675;2241,2648;2241,2675;2348,2648;2535,2646;2785,2645;2642,2674;3122,2636;3122,2663;3414,2627;3229,2659;3416,2653;3520,2623;4003,2633;3816,2640;4179,2600;4182,2627;4179,2600;4297,2622;4401,2590;4884,2594;4696,2603;5108,2560;5110,2587;5110,2587;5470,2573;5283,2580;5577,2544;5764,2538;5871,2562;6057,2530;6057,2557;6350,2520;6351,2546;6456,2516;6645,2512;6645,2538;6751,2508;6938,2503;7044,2501;7525,2510;7432,2486;7434,2514;7819,2502;7632,2508;7926,2473;8113,2468;8220,2492" o:connectangles="0,0,0,0,0,0,0,0,0,0,0,0,0,0,0,0,0,0,0,0,0,0,0,0,0,0,0,0,0,0,0,0,0,0,0,0,0,0,0,0,0,0,0,0,0,0,0,0,0,0,0,0,0,0,0,0,0,0,0,0,0"/>
                </v:shape>
                <v:shape id="AutoShape 134" o:spid="_x0000_s1066" style="position:absolute;left:1773;top:1993;width:8363;height:604;visibility:visible;mso-wrap-style:square;v-text-anchor:top" coordsize="8363,6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" path="m187,574l,577r,27l187,600r,-26xm480,570r-15,l294,573r,26l465,597r15,l480,570xm774,583r-2,-26l585,565r1,27l774,583xm1068,552l928,551r,26l927,551r-48,1l880,579r48,-2l1068,579r,-27xm1360,556r-186,-3l1174,580r186,2l1360,556xm1654,573r-1,-28l1466,552r1,27l1654,573xm1858,565r-2,-26l1760,543r1,26l1858,565xm1948,561r-2,-27l1856,539r2,26l1948,561xm2241,547r-1,-26l2053,531r2,26l2241,547xm2535,532r-2,-27l2347,515r1,28l2535,532xm2787,517r-2,-26l2640,499r2,27l2787,517xm2828,514r-1,-27l2785,491r2,26l2828,514xm3121,489r-3,-27l2934,478r1,26l3121,489xm3414,462r-2,-26l3250,450r-25,3l3228,479r24,-1l3414,462xm3706,435r-2,-28l3517,424r2,26l3706,435xm3999,406r-3,-27l3811,397r3,27l3999,406xm4182,389r-3,-26l4102,370r3,26l4182,389xm4293,378r-3,-27l4179,363r4,26l4293,378xm4585,346r-4,-27l4396,340r4,26l4585,346xm4876,318r-1,-26l4688,307r2,28l4876,318xm5110,294r-2,-26l4980,280r2,26l5110,294xm5168,289r-1,-26l5108,268r2,26l5168,289xm5461,263r-3,-26l5274,253r1,27l5461,263xm5754,238r-2,-27l5574,227r-6,l5568,253r8,l5754,238xm6039,214r-1,-28l5857,202r2,26l6039,214xm6046,186r-7,l6039,214r7,l6046,186xm6339,189r-1,-27l6151,177r1,26l6339,189xm6633,165r-2,-27l6502,149r-57,5l6446,180r59,-5l6633,165xm6926,141r-1,-28l6738,129r2,26l6926,141xm7220,117r-1,-27l7032,106r1,26l7220,117xm7434,100r-2,-27l7326,82r1,26l7434,100xm7514,94r-2,-27l7432,73r2,27l7514,94xm7807,70r-1,-27l7618,59r3,26l7807,70xm8101,47r-3,-26l7912,35r2,28l8101,47xm8362,27l8361,,8205,12r3,27l8362,27xe" fillcolor="red" stroked="f">
                  <v:path arrowok="t" o:connecttype="custom" o:connectlocs="187,2593;294,2566;480,2563;586,2585;928,2570;928,2570;1174,2546;1654,2566;1654,2566;1761,2562;1856,2532;2241,2540;2241,2540;2348,2536;2640,2492;2827,2480;2828,2507;2935,2497;3250,2443;3252,2471;3704,2400;3999,2399;3999,2399;4105,2389;4179,2356;4581,2312;4876,2311;4876,2311;4982,2299;5108,2261;5461,2256;5461,2256;5568,2220;6039,2207;6039,2207;6046,2207;6151,2170;6631,2131;6446,2173;6926,2134;6926,2134;7033,2125;7326,2075;7512,2060;7514,2087;7621,2078;7912,2028;8361,1993" o:connectangles="0,0,0,0,0,0,0,0,0,0,0,0,0,0,0,0,0,0,0,0,0,0,0,0,0,0,0,0,0,0,0,0,0,0,0,0,0,0,0,0,0,0,0,0,0,0,0,0"/>
                </v:shape>
                <v:shape id="Freeform 133" o:spid="_x0000_s1067" style="position:absolute;left:1773;top:1400;width:8363;height:1185;visibility:visible;mso-wrap-style:square;v-text-anchor:top" coordsize="8363,11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" path="m,1185r465,-45l928,1084r466,-34l1858,998r465,-57l2787,879r465,-72l3716,728r466,-78l4646,567r464,-78l5576,414r463,-72l6505,273r463,-70l7434,135,7897,66,8362,e" filled="f" strokecolor="#339a65" strokeweight="1.33pt">
                  <v:path arrowok="t" o:connecttype="custom" o:connectlocs="0,2585;465,2540;928,2484;1394,2450;1858,2398;2323,2341;2787,2279;3252,2207;3716,2128;4182,2050;4646,1967;5110,1889;5576,1814;6039,1742;6505,1673;6968,1603;7434,1535;7897,1466;8362,1400" o:connectangles="0,0,0,0,0,0,0,0,0,0,0,0,0,0,0,0,0,0,0"/>
                </v:shape>
                <w10:wrap type="topAndBottom" anchorx="page"/>
              </v:group>
            </w:pict>
          </mc:Fallback>
        </mc:AlternateContent>
      </w:r>
    </w:p>
    <w:p w14:paraId="57CBCB36" w14:textId="77777777" w:rsidR="00EE624C" w:rsidRDefault="00EE624C">
      <w:pPr>
        <w:pStyle w:val="BodyText"/>
        <w:rPr>
          <w:rFonts w:ascii="Arial"/>
          <w:b/>
          <w:sz w:val="20"/>
        </w:rPr>
      </w:pPr>
    </w:p>
    <w:p w14:paraId="403FCB48" w14:textId="77777777" w:rsidR="00EE624C" w:rsidRDefault="00EE624C">
      <w:pPr>
        <w:pStyle w:val="BodyText"/>
        <w:rPr>
          <w:rFonts w:ascii="Arial"/>
          <w:b/>
          <w:sz w:val="20"/>
        </w:rPr>
      </w:pPr>
    </w:p>
    <w:p w14:paraId="6A665BE0" w14:textId="639C065A" w:rsidR="00EE624C" w:rsidRDefault="00A51690">
      <w:pPr>
        <w:pStyle w:val="BodyText"/>
        <w:spacing w:before="4"/>
        <w:rPr>
          <w:rFonts w:ascii="Arial"/>
          <w:b/>
          <w:sz w:val="14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25728" behindDoc="1" locked="0" layoutInCell="1" allowOverlap="1" wp14:anchorId="02A65068" wp14:editId="07D3CE3F">
                <wp:simplePos x="0" y="0"/>
                <wp:positionH relativeFrom="page">
                  <wp:posOffset>1047115</wp:posOffset>
                </wp:positionH>
                <wp:positionV relativeFrom="paragraph">
                  <wp:posOffset>138430</wp:posOffset>
                </wp:positionV>
                <wp:extent cx="247015" cy="1270"/>
                <wp:effectExtent l="0" t="0" r="0" b="0"/>
                <wp:wrapTopAndBottom/>
                <wp:docPr id="405469144" name="Freeform 1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47015" cy="1270"/>
                        </a:xfrm>
                        <a:custGeom>
                          <a:avLst/>
                          <a:gdLst>
                            <a:gd name="T0" fmla="+- 0 1649 1649"/>
                            <a:gd name="T1" fmla="*/ T0 w 389"/>
                            <a:gd name="T2" fmla="+- 0 2038 1649"/>
                            <a:gd name="T3" fmla="*/ T2 w 389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389">
                              <a:moveTo>
                                <a:pt x="0" y="0"/>
                              </a:moveTo>
                              <a:lnTo>
                                <a:pt x="389" y="0"/>
                              </a:lnTo>
                            </a:path>
                          </a:pathLst>
                        </a:custGeom>
                        <a:noFill/>
                        <a:ln w="16891">
                          <a:solidFill>
                            <a:srgbClr val="0000FF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6304691" id="Freeform 131" o:spid="_x0000_s1026" style="position:absolute;margin-left:82.45pt;margin-top:10.9pt;width:19.45pt;height:.1pt;z-index:-1569075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389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" path="m,l389,e" filled="f" strokecolor="blue" strokeweight="1.33pt">
                <v:path arrowok="t" o:connecttype="custom" o:connectlocs="0,0;247015,0" o:connectangles="0,0"/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626240" behindDoc="1" locked="0" layoutInCell="1" allowOverlap="1" wp14:anchorId="416755A9" wp14:editId="361548AF">
                <wp:simplePos x="0" y="0"/>
                <wp:positionH relativeFrom="page">
                  <wp:posOffset>2792095</wp:posOffset>
                </wp:positionH>
                <wp:positionV relativeFrom="paragraph">
                  <wp:posOffset>138430</wp:posOffset>
                </wp:positionV>
                <wp:extent cx="247015" cy="1270"/>
                <wp:effectExtent l="0" t="0" r="0" b="0"/>
                <wp:wrapTopAndBottom/>
                <wp:docPr id="2023790920" name="Freeform 1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47015" cy="1270"/>
                        </a:xfrm>
                        <a:custGeom>
                          <a:avLst/>
                          <a:gdLst>
                            <a:gd name="T0" fmla="+- 0 4397 4397"/>
                            <a:gd name="T1" fmla="*/ T0 w 389"/>
                            <a:gd name="T2" fmla="+- 0 4786 4397"/>
                            <a:gd name="T3" fmla="*/ T2 w 389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389">
                              <a:moveTo>
                                <a:pt x="0" y="0"/>
                              </a:moveTo>
                              <a:lnTo>
                                <a:pt x="389" y="0"/>
                              </a:lnTo>
                            </a:path>
                          </a:pathLst>
                        </a:custGeom>
                        <a:noFill/>
                        <a:ln w="16891">
                          <a:solidFill>
                            <a:srgbClr val="FF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5018033" id="Freeform 130" o:spid="_x0000_s1026" style="position:absolute;margin-left:219.85pt;margin-top:10.9pt;width:19.45pt;height:.1pt;z-index:-1569024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389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" path="m,l389,e" filled="f" strokecolor="red" strokeweight="1.33pt">
                <v:path arrowok="t" o:connecttype="custom" o:connectlocs="0,0;247015,0" o:connectangles="0,0"/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626752" behindDoc="1" locked="0" layoutInCell="1" allowOverlap="1" wp14:anchorId="344E10DC" wp14:editId="78ABD0F7">
                <wp:simplePos x="0" y="0"/>
                <wp:positionH relativeFrom="page">
                  <wp:posOffset>4537710</wp:posOffset>
                </wp:positionH>
                <wp:positionV relativeFrom="paragraph">
                  <wp:posOffset>130175</wp:posOffset>
                </wp:positionV>
                <wp:extent cx="118745" cy="16510"/>
                <wp:effectExtent l="0" t="0" r="0" b="0"/>
                <wp:wrapTopAndBottom/>
                <wp:docPr id="1690861967" name="Rectangle 1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8745" cy="16510"/>
                        </a:xfrm>
                        <a:prstGeom prst="rect">
                          <a:avLst/>
                        </a:prstGeom>
                        <a:solidFill>
                          <a:srgbClr val="339A65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CDC869F" id="Rectangle 129" o:spid="_x0000_s1026" style="position:absolute;margin-left:357.3pt;margin-top:10.25pt;width:9.35pt;height:1.3pt;z-index:-1568972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" fillcolor="#339a65" stroked="f">
                <w10:wrap type="topAndBottom" anchorx="pag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627264" behindDoc="1" locked="0" layoutInCell="1" allowOverlap="1" wp14:anchorId="31E997F2" wp14:editId="4AB43099">
                <wp:simplePos x="0" y="0"/>
                <wp:positionH relativeFrom="page">
                  <wp:posOffset>4724400</wp:posOffset>
                </wp:positionH>
                <wp:positionV relativeFrom="paragraph">
                  <wp:posOffset>130175</wp:posOffset>
                </wp:positionV>
                <wp:extent cx="60325" cy="16510"/>
                <wp:effectExtent l="0" t="0" r="0" b="0"/>
                <wp:wrapTopAndBottom/>
                <wp:docPr id="991014889" name="Rectangle 1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0325" cy="16510"/>
                        </a:xfrm>
                        <a:prstGeom prst="rect">
                          <a:avLst/>
                        </a:prstGeom>
                        <a:solidFill>
                          <a:srgbClr val="339A65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A2D1CAD" id="Rectangle 128" o:spid="_x0000_s1026" style="position:absolute;margin-left:372pt;margin-top:10.25pt;width:4.75pt;height:1.3pt;z-index:-1568921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" fillcolor="#339a65" stroked="f">
                <w10:wrap type="topAndBottom" anchorx="pag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627776" behindDoc="1" locked="0" layoutInCell="1" allowOverlap="1" wp14:anchorId="6976F873" wp14:editId="2A4F9923">
                <wp:simplePos x="0" y="0"/>
                <wp:positionH relativeFrom="page">
                  <wp:posOffset>1047115</wp:posOffset>
                </wp:positionH>
                <wp:positionV relativeFrom="paragraph">
                  <wp:posOffset>259715</wp:posOffset>
                </wp:positionV>
                <wp:extent cx="118745" cy="16510"/>
                <wp:effectExtent l="0" t="0" r="0" b="0"/>
                <wp:wrapTopAndBottom/>
                <wp:docPr id="1857846596" name="Rectangle 1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8745" cy="16510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84ACA46" id="Rectangle 127" o:spid="_x0000_s1026" style="position:absolute;margin-left:82.45pt;margin-top:20.45pt;width:9.35pt;height:1.3pt;z-index:-1568870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" fillcolor="red" stroked="f">
                <w10:wrap type="topAndBottom" anchorx="pag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628288" behindDoc="1" locked="0" layoutInCell="1" allowOverlap="1" wp14:anchorId="1426564E" wp14:editId="0979C2AE">
                <wp:simplePos x="0" y="0"/>
                <wp:positionH relativeFrom="page">
                  <wp:posOffset>1233805</wp:posOffset>
                </wp:positionH>
                <wp:positionV relativeFrom="paragraph">
                  <wp:posOffset>259715</wp:posOffset>
                </wp:positionV>
                <wp:extent cx="60325" cy="16510"/>
                <wp:effectExtent l="0" t="0" r="0" b="0"/>
                <wp:wrapTopAndBottom/>
                <wp:docPr id="911529870" name="Rectangle 1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0325" cy="16510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1008AEF" id="Rectangle 126" o:spid="_x0000_s1026" style="position:absolute;margin-left:97.15pt;margin-top:20.45pt;width:4.75pt;height:1.3pt;z-index:-1568819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" fillcolor="red" stroked="f">
                <w10:wrap type="topAndBottom" anchorx="pag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628800" behindDoc="1" locked="0" layoutInCell="1" allowOverlap="1" wp14:anchorId="1DC9B1D9" wp14:editId="75D15DD5">
                <wp:simplePos x="0" y="0"/>
                <wp:positionH relativeFrom="page">
                  <wp:posOffset>2792095</wp:posOffset>
                </wp:positionH>
                <wp:positionV relativeFrom="paragraph">
                  <wp:posOffset>267970</wp:posOffset>
                </wp:positionV>
                <wp:extent cx="247015" cy="1270"/>
                <wp:effectExtent l="0" t="0" r="0" b="0"/>
                <wp:wrapTopAndBottom/>
                <wp:docPr id="324693802" name="Freeform 1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47015" cy="1270"/>
                        </a:xfrm>
                        <a:custGeom>
                          <a:avLst/>
                          <a:gdLst>
                            <a:gd name="T0" fmla="+- 0 4397 4397"/>
                            <a:gd name="T1" fmla="*/ T0 w 389"/>
                            <a:gd name="T2" fmla="+- 0 4786 4397"/>
                            <a:gd name="T3" fmla="*/ T2 w 389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389">
                              <a:moveTo>
                                <a:pt x="0" y="0"/>
                              </a:moveTo>
                              <a:lnTo>
                                <a:pt x="389" y="0"/>
                              </a:lnTo>
                            </a:path>
                          </a:pathLst>
                        </a:custGeom>
                        <a:noFill/>
                        <a:ln w="16891">
                          <a:solidFill>
                            <a:srgbClr val="339A65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3B67DDF" id="Freeform 125" o:spid="_x0000_s1026" style="position:absolute;margin-left:219.85pt;margin-top:21.1pt;width:19.45pt;height:.1pt;z-index:-1568768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389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" path="m,l389,e" filled="f" strokecolor="#339a65" strokeweight="1.33pt">
                <v:path arrowok="t" o:connecttype="custom" o:connectlocs="0,0;247015,0" o:connectangles="0,0"/>
                <w10:wrap type="topAndBottom" anchorx="page"/>
              </v:shape>
            </w:pict>
          </mc:Fallback>
        </mc:AlternateContent>
      </w:r>
    </w:p>
    <w:p w14:paraId="73DF8E97" w14:textId="77777777" w:rsidR="00EE624C" w:rsidRDefault="00EE624C">
      <w:pPr>
        <w:pStyle w:val="BodyText"/>
        <w:spacing w:before="4"/>
        <w:rPr>
          <w:rFonts w:ascii="Arial"/>
          <w:b/>
          <w:sz w:val="9"/>
        </w:rPr>
      </w:pPr>
    </w:p>
    <w:p w14:paraId="626E3E79" w14:textId="77777777" w:rsidR="00EE624C" w:rsidRDefault="00EE624C">
      <w:pPr>
        <w:pStyle w:val="BodyText"/>
        <w:rPr>
          <w:rFonts w:ascii="Arial"/>
          <w:b/>
          <w:sz w:val="20"/>
        </w:rPr>
      </w:pPr>
    </w:p>
    <w:p w14:paraId="3A5F9F78" w14:textId="77777777" w:rsidR="00EE624C" w:rsidRDefault="00EE624C">
      <w:pPr>
        <w:pStyle w:val="BodyText"/>
        <w:rPr>
          <w:rFonts w:ascii="Arial"/>
          <w:b/>
          <w:sz w:val="20"/>
        </w:rPr>
      </w:pPr>
    </w:p>
    <w:p w14:paraId="01758D93" w14:textId="77777777" w:rsidR="00EE624C" w:rsidRDefault="00EE624C">
      <w:pPr>
        <w:pStyle w:val="BodyText"/>
        <w:spacing w:before="9"/>
        <w:rPr>
          <w:rFonts w:ascii="Arial"/>
          <w:b/>
          <w:sz w:val="26"/>
        </w:rPr>
      </w:pPr>
    </w:p>
    <w:p w14:paraId="15C4DEC0" w14:textId="33EC6931" w:rsidR="00EE624C" w:rsidRDefault="00A51690">
      <w:pPr>
        <w:pStyle w:val="ListParagraph"/>
        <w:numPr>
          <w:ilvl w:val="2"/>
          <w:numId w:val="25"/>
        </w:numPr>
        <w:tabs>
          <w:tab w:val="left" w:pos="1081"/>
          <w:tab w:val="left" w:pos="1082"/>
        </w:tabs>
        <w:spacing w:before="91" w:line="288" w:lineRule="auto"/>
        <w:ind w:right="326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71136" behindDoc="0" locked="0" layoutInCell="1" allowOverlap="1" wp14:anchorId="5DB89E8F" wp14:editId="7B6D874C">
                <wp:simplePos x="0" y="0"/>
                <wp:positionH relativeFrom="page">
                  <wp:posOffset>1366520</wp:posOffset>
                </wp:positionH>
                <wp:positionV relativeFrom="paragraph">
                  <wp:posOffset>-1075055</wp:posOffset>
                </wp:positionV>
                <wp:extent cx="104775" cy="283845"/>
                <wp:effectExtent l="0" t="0" r="0" b="0"/>
                <wp:wrapNone/>
                <wp:docPr id="1769612344" name="Text Box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4775" cy="2838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1BDBA31" w14:textId="77777777" w:rsidR="00EE624C" w:rsidRDefault="00A51690">
                            <w:pPr>
                              <w:spacing w:before="17"/>
                              <w:ind w:left="20"/>
                              <w:rPr>
                                <w:rFonts w:ascii="Arial MT"/>
                                <w:sz w:val="11"/>
                              </w:rPr>
                            </w:pPr>
                            <w:r>
                              <w:rPr>
                                <w:rFonts w:ascii="Arial MT"/>
                                <w:sz w:val="11"/>
                              </w:rPr>
                              <w:t>2007-08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DB89E8F" id="Text Box 124" o:spid="_x0000_s1519" type="#_x0000_t202" style="position:absolute;left:0;text-align:left;margin-left:107.6pt;margin-top:-84.65pt;width:8.25pt;height:22.35pt;z-index:157711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" filled="f" stroked="f">
                <v:textbox style="layout-flow:vertical;mso-layout-flow-alt:bottom-to-top" inset="0,0,0,0">
                  <w:txbxContent>
                    <w:p w14:paraId="51BDBA31" w14:textId="77777777" w:rsidR="00EE624C" w:rsidRDefault="00A51690">
                      <w:pPr>
                        <w:spacing w:before="17"/>
                        <w:ind w:left="20"/>
                        <w:rPr>
                          <w:rFonts w:ascii="Arial MT"/>
                          <w:sz w:val="11"/>
                        </w:rPr>
                      </w:pPr>
                      <w:r>
                        <w:rPr>
                          <w:rFonts w:ascii="Arial MT"/>
                          <w:sz w:val="11"/>
                        </w:rPr>
                        <w:t>2007-08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71648" behindDoc="0" locked="0" layoutInCell="1" allowOverlap="1" wp14:anchorId="0EA7ADCB" wp14:editId="493D4D88">
                <wp:simplePos x="0" y="0"/>
                <wp:positionH relativeFrom="page">
                  <wp:posOffset>1660525</wp:posOffset>
                </wp:positionH>
                <wp:positionV relativeFrom="paragraph">
                  <wp:posOffset>-1075055</wp:posOffset>
                </wp:positionV>
                <wp:extent cx="104775" cy="283845"/>
                <wp:effectExtent l="0" t="0" r="0" b="0"/>
                <wp:wrapNone/>
                <wp:docPr id="1905698585" name="Text Box 1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4775" cy="2838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79715E9" w14:textId="77777777" w:rsidR="00EE624C" w:rsidRDefault="00A51690">
                            <w:pPr>
                              <w:spacing w:before="17"/>
                              <w:ind w:left="20"/>
                              <w:rPr>
                                <w:rFonts w:ascii="Arial MT"/>
                                <w:sz w:val="11"/>
                              </w:rPr>
                            </w:pPr>
                            <w:r>
                              <w:rPr>
                                <w:rFonts w:ascii="Arial MT"/>
                                <w:sz w:val="11"/>
                              </w:rPr>
                              <w:t>2008-09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EA7ADCB" id="Text Box 123" o:spid="_x0000_s1520" type="#_x0000_t202" style="position:absolute;left:0;text-align:left;margin-left:130.75pt;margin-top:-84.65pt;width:8.25pt;height:22.35pt;z-index:157716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" filled="f" stroked="f">
                <v:textbox style="layout-flow:vertical;mso-layout-flow-alt:bottom-to-top" inset="0,0,0,0">
                  <w:txbxContent>
                    <w:p w14:paraId="779715E9" w14:textId="77777777" w:rsidR="00EE624C" w:rsidRDefault="00A51690">
                      <w:pPr>
                        <w:spacing w:before="17"/>
                        <w:ind w:left="20"/>
                        <w:rPr>
                          <w:rFonts w:ascii="Arial MT"/>
                          <w:sz w:val="11"/>
                        </w:rPr>
                      </w:pPr>
                      <w:r>
                        <w:rPr>
                          <w:rFonts w:ascii="Arial MT"/>
                          <w:sz w:val="11"/>
                        </w:rPr>
                        <w:t>2008-09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72160" behindDoc="0" locked="0" layoutInCell="1" allowOverlap="1" wp14:anchorId="51C2F00E" wp14:editId="4854C6D1">
                <wp:simplePos x="0" y="0"/>
                <wp:positionH relativeFrom="page">
                  <wp:posOffset>1956435</wp:posOffset>
                </wp:positionH>
                <wp:positionV relativeFrom="paragraph">
                  <wp:posOffset>-1075055</wp:posOffset>
                </wp:positionV>
                <wp:extent cx="104775" cy="283845"/>
                <wp:effectExtent l="0" t="0" r="0" b="0"/>
                <wp:wrapNone/>
                <wp:docPr id="1674282657" name="Text Box 1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4775" cy="2838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1DF67B0" w14:textId="77777777" w:rsidR="00EE624C" w:rsidRDefault="00A51690">
                            <w:pPr>
                              <w:spacing w:before="17"/>
                              <w:ind w:left="20"/>
                              <w:rPr>
                                <w:rFonts w:ascii="Arial MT"/>
                                <w:sz w:val="11"/>
                              </w:rPr>
                            </w:pPr>
                            <w:r>
                              <w:rPr>
                                <w:rFonts w:ascii="Arial MT"/>
                                <w:sz w:val="11"/>
                              </w:rPr>
                              <w:t>2009-10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1C2F00E" id="Text Box 122" o:spid="_x0000_s1521" type="#_x0000_t202" style="position:absolute;left:0;text-align:left;margin-left:154.05pt;margin-top:-84.65pt;width:8.25pt;height:22.35pt;z-index:157721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" filled="f" stroked="f">
                <v:textbox style="layout-flow:vertical;mso-layout-flow-alt:bottom-to-top" inset="0,0,0,0">
                  <w:txbxContent>
                    <w:p w14:paraId="31DF67B0" w14:textId="77777777" w:rsidR="00EE624C" w:rsidRDefault="00A51690">
                      <w:pPr>
                        <w:spacing w:before="17"/>
                        <w:ind w:left="20"/>
                        <w:rPr>
                          <w:rFonts w:ascii="Arial MT"/>
                          <w:sz w:val="11"/>
                        </w:rPr>
                      </w:pPr>
                      <w:r>
                        <w:rPr>
                          <w:rFonts w:ascii="Arial MT"/>
                          <w:sz w:val="11"/>
                        </w:rPr>
                        <w:t>2009-10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72672" behindDoc="0" locked="0" layoutInCell="1" allowOverlap="1" wp14:anchorId="3E80227A" wp14:editId="7B989652">
                <wp:simplePos x="0" y="0"/>
                <wp:positionH relativeFrom="page">
                  <wp:posOffset>2251075</wp:posOffset>
                </wp:positionH>
                <wp:positionV relativeFrom="paragraph">
                  <wp:posOffset>-1075055</wp:posOffset>
                </wp:positionV>
                <wp:extent cx="104775" cy="283845"/>
                <wp:effectExtent l="0" t="0" r="0" b="0"/>
                <wp:wrapNone/>
                <wp:docPr id="2080245654" name="Text Box 1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4775" cy="2838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6C9EC37" w14:textId="77777777" w:rsidR="00EE624C" w:rsidRDefault="00A51690">
                            <w:pPr>
                              <w:spacing w:before="17"/>
                              <w:ind w:left="20"/>
                              <w:rPr>
                                <w:rFonts w:ascii="Arial MT"/>
                                <w:sz w:val="11"/>
                              </w:rPr>
                            </w:pPr>
                            <w:r>
                              <w:rPr>
                                <w:rFonts w:ascii="Arial MT"/>
                                <w:sz w:val="11"/>
                              </w:rPr>
                              <w:t>2010-11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E80227A" id="Text Box 121" o:spid="_x0000_s1522" type="#_x0000_t202" style="position:absolute;left:0;text-align:left;margin-left:177.25pt;margin-top:-84.65pt;width:8.25pt;height:22.35pt;z-index:157726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" filled="f" stroked="f">
                <v:textbox style="layout-flow:vertical;mso-layout-flow-alt:bottom-to-top" inset="0,0,0,0">
                  <w:txbxContent>
                    <w:p w14:paraId="36C9EC37" w14:textId="77777777" w:rsidR="00EE624C" w:rsidRDefault="00A51690">
                      <w:pPr>
                        <w:spacing w:before="17"/>
                        <w:ind w:left="20"/>
                        <w:rPr>
                          <w:rFonts w:ascii="Arial MT"/>
                          <w:sz w:val="11"/>
                        </w:rPr>
                      </w:pPr>
                      <w:r>
                        <w:rPr>
                          <w:rFonts w:ascii="Arial MT"/>
                          <w:sz w:val="11"/>
                        </w:rPr>
                        <w:t>2010-11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73184" behindDoc="0" locked="0" layoutInCell="1" allowOverlap="1" wp14:anchorId="54B7708B" wp14:editId="46F322A7">
                <wp:simplePos x="0" y="0"/>
                <wp:positionH relativeFrom="page">
                  <wp:posOffset>2546350</wp:posOffset>
                </wp:positionH>
                <wp:positionV relativeFrom="paragraph">
                  <wp:posOffset>-1075055</wp:posOffset>
                </wp:positionV>
                <wp:extent cx="104775" cy="283845"/>
                <wp:effectExtent l="0" t="0" r="0" b="0"/>
                <wp:wrapNone/>
                <wp:docPr id="1610203948" name="Text Box 1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4775" cy="2838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B7F5992" w14:textId="77777777" w:rsidR="00EE624C" w:rsidRDefault="00A51690">
                            <w:pPr>
                              <w:spacing w:before="17"/>
                              <w:ind w:left="20"/>
                              <w:rPr>
                                <w:rFonts w:ascii="Arial MT"/>
                                <w:sz w:val="11"/>
                              </w:rPr>
                            </w:pPr>
                            <w:r>
                              <w:rPr>
                                <w:rFonts w:ascii="Arial MT"/>
                                <w:sz w:val="11"/>
                              </w:rPr>
                              <w:t>2011-12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4B7708B" id="Text Box 120" o:spid="_x0000_s1523" type="#_x0000_t202" style="position:absolute;left:0;text-align:left;margin-left:200.5pt;margin-top:-84.65pt;width:8.25pt;height:22.35pt;z-index:157731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" filled="f" stroked="f">
                <v:textbox style="layout-flow:vertical;mso-layout-flow-alt:bottom-to-top" inset="0,0,0,0">
                  <w:txbxContent>
                    <w:p w14:paraId="3B7F5992" w14:textId="77777777" w:rsidR="00EE624C" w:rsidRDefault="00A51690">
                      <w:pPr>
                        <w:spacing w:before="17"/>
                        <w:ind w:left="20"/>
                        <w:rPr>
                          <w:rFonts w:ascii="Arial MT"/>
                          <w:sz w:val="11"/>
                        </w:rPr>
                      </w:pPr>
                      <w:r>
                        <w:rPr>
                          <w:rFonts w:ascii="Arial MT"/>
                          <w:sz w:val="11"/>
                        </w:rPr>
                        <w:t>2011-12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73696" behindDoc="0" locked="0" layoutInCell="1" allowOverlap="1" wp14:anchorId="1C65769D" wp14:editId="0D6AB53B">
                <wp:simplePos x="0" y="0"/>
                <wp:positionH relativeFrom="page">
                  <wp:posOffset>2840990</wp:posOffset>
                </wp:positionH>
                <wp:positionV relativeFrom="paragraph">
                  <wp:posOffset>-1075055</wp:posOffset>
                </wp:positionV>
                <wp:extent cx="104775" cy="283845"/>
                <wp:effectExtent l="0" t="0" r="0" b="0"/>
                <wp:wrapNone/>
                <wp:docPr id="2126223524" name="Text Box 1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4775" cy="2838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F7C0F09" w14:textId="77777777" w:rsidR="00EE624C" w:rsidRDefault="00A51690">
                            <w:pPr>
                              <w:spacing w:before="17"/>
                              <w:ind w:left="20"/>
                              <w:rPr>
                                <w:rFonts w:ascii="Arial MT"/>
                                <w:sz w:val="11"/>
                              </w:rPr>
                            </w:pPr>
                            <w:r>
                              <w:rPr>
                                <w:rFonts w:ascii="Arial MT"/>
                                <w:sz w:val="11"/>
                              </w:rPr>
                              <w:t>2012-13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C65769D" id="Text Box 119" o:spid="_x0000_s1524" type="#_x0000_t202" style="position:absolute;left:0;text-align:left;margin-left:223.7pt;margin-top:-84.65pt;width:8.25pt;height:22.35pt;z-index:157736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" filled="f" stroked="f">
                <v:textbox style="layout-flow:vertical;mso-layout-flow-alt:bottom-to-top" inset="0,0,0,0">
                  <w:txbxContent>
                    <w:p w14:paraId="3F7C0F09" w14:textId="77777777" w:rsidR="00EE624C" w:rsidRDefault="00A51690">
                      <w:pPr>
                        <w:spacing w:before="17"/>
                        <w:ind w:left="20"/>
                        <w:rPr>
                          <w:rFonts w:ascii="Arial MT"/>
                          <w:sz w:val="11"/>
                        </w:rPr>
                      </w:pPr>
                      <w:r>
                        <w:rPr>
                          <w:rFonts w:ascii="Arial MT"/>
                          <w:sz w:val="11"/>
                        </w:rPr>
                        <w:t>2012-13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74208" behindDoc="0" locked="0" layoutInCell="1" allowOverlap="1" wp14:anchorId="7B843102" wp14:editId="0D239120">
                <wp:simplePos x="0" y="0"/>
                <wp:positionH relativeFrom="page">
                  <wp:posOffset>3136900</wp:posOffset>
                </wp:positionH>
                <wp:positionV relativeFrom="paragraph">
                  <wp:posOffset>-1075055</wp:posOffset>
                </wp:positionV>
                <wp:extent cx="104775" cy="283845"/>
                <wp:effectExtent l="0" t="0" r="0" b="0"/>
                <wp:wrapNone/>
                <wp:docPr id="352802791" name="Text Box 1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4775" cy="2838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82735CC" w14:textId="77777777" w:rsidR="00EE624C" w:rsidRDefault="00A51690">
                            <w:pPr>
                              <w:spacing w:before="17"/>
                              <w:ind w:left="20"/>
                              <w:rPr>
                                <w:rFonts w:ascii="Arial MT"/>
                                <w:sz w:val="11"/>
                              </w:rPr>
                            </w:pPr>
                            <w:r>
                              <w:rPr>
                                <w:rFonts w:ascii="Arial MT"/>
                                <w:sz w:val="11"/>
                              </w:rPr>
                              <w:t>2013-14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B843102" id="Text Box 118" o:spid="_x0000_s1525" type="#_x0000_t202" style="position:absolute;left:0;text-align:left;margin-left:247pt;margin-top:-84.65pt;width:8.25pt;height:22.35pt;z-index:157742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" filled="f" stroked="f">
                <v:textbox style="layout-flow:vertical;mso-layout-flow-alt:bottom-to-top" inset="0,0,0,0">
                  <w:txbxContent>
                    <w:p w14:paraId="282735CC" w14:textId="77777777" w:rsidR="00EE624C" w:rsidRDefault="00A51690">
                      <w:pPr>
                        <w:spacing w:before="17"/>
                        <w:ind w:left="20"/>
                        <w:rPr>
                          <w:rFonts w:ascii="Arial MT"/>
                          <w:sz w:val="11"/>
                        </w:rPr>
                      </w:pPr>
                      <w:r>
                        <w:rPr>
                          <w:rFonts w:ascii="Arial MT"/>
                          <w:sz w:val="11"/>
                        </w:rPr>
                        <w:t>2013-14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74720" behindDoc="0" locked="0" layoutInCell="1" allowOverlap="1" wp14:anchorId="195920FA" wp14:editId="13CC48FA">
                <wp:simplePos x="0" y="0"/>
                <wp:positionH relativeFrom="page">
                  <wp:posOffset>3430905</wp:posOffset>
                </wp:positionH>
                <wp:positionV relativeFrom="paragraph">
                  <wp:posOffset>-1075055</wp:posOffset>
                </wp:positionV>
                <wp:extent cx="104775" cy="283845"/>
                <wp:effectExtent l="0" t="0" r="0" b="0"/>
                <wp:wrapNone/>
                <wp:docPr id="784011813" name="Text Box 1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4775" cy="2838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EE841C7" w14:textId="77777777" w:rsidR="00EE624C" w:rsidRDefault="00A51690">
                            <w:pPr>
                              <w:spacing w:before="17"/>
                              <w:ind w:left="20"/>
                              <w:rPr>
                                <w:rFonts w:ascii="Arial MT"/>
                                <w:sz w:val="11"/>
                              </w:rPr>
                            </w:pPr>
                            <w:r>
                              <w:rPr>
                                <w:rFonts w:ascii="Arial MT"/>
                                <w:sz w:val="11"/>
                              </w:rPr>
                              <w:t>2014-15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95920FA" id="Text Box 117" o:spid="_x0000_s1526" type="#_x0000_t202" style="position:absolute;left:0;text-align:left;margin-left:270.15pt;margin-top:-84.65pt;width:8.25pt;height:22.35pt;z-index:157747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" filled="f" stroked="f">
                <v:textbox style="layout-flow:vertical;mso-layout-flow-alt:bottom-to-top" inset="0,0,0,0">
                  <w:txbxContent>
                    <w:p w14:paraId="6EE841C7" w14:textId="77777777" w:rsidR="00EE624C" w:rsidRDefault="00A51690">
                      <w:pPr>
                        <w:spacing w:before="17"/>
                        <w:ind w:left="20"/>
                        <w:rPr>
                          <w:rFonts w:ascii="Arial MT"/>
                          <w:sz w:val="11"/>
                        </w:rPr>
                      </w:pPr>
                      <w:r>
                        <w:rPr>
                          <w:rFonts w:ascii="Arial MT"/>
                          <w:sz w:val="11"/>
                        </w:rPr>
                        <w:t>2014-15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75232" behindDoc="0" locked="0" layoutInCell="1" allowOverlap="1" wp14:anchorId="0B52C50E" wp14:editId="6938C5DC">
                <wp:simplePos x="0" y="0"/>
                <wp:positionH relativeFrom="page">
                  <wp:posOffset>3726180</wp:posOffset>
                </wp:positionH>
                <wp:positionV relativeFrom="paragraph">
                  <wp:posOffset>-1075055</wp:posOffset>
                </wp:positionV>
                <wp:extent cx="104775" cy="283845"/>
                <wp:effectExtent l="0" t="0" r="0" b="0"/>
                <wp:wrapNone/>
                <wp:docPr id="1554826679" name="Text Box 1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4775" cy="2838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B52BBF0" w14:textId="77777777" w:rsidR="00EE624C" w:rsidRDefault="00A51690">
                            <w:pPr>
                              <w:spacing w:before="17"/>
                              <w:ind w:left="20"/>
                              <w:rPr>
                                <w:rFonts w:ascii="Arial MT"/>
                                <w:sz w:val="11"/>
                              </w:rPr>
                            </w:pPr>
                            <w:r>
                              <w:rPr>
                                <w:rFonts w:ascii="Arial MT"/>
                                <w:sz w:val="11"/>
                              </w:rPr>
                              <w:t>2015-16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B52C50E" id="Text Box 116" o:spid="_x0000_s1527" type="#_x0000_t202" style="position:absolute;left:0;text-align:left;margin-left:293.4pt;margin-top:-84.65pt;width:8.25pt;height:22.35pt;z-index:157752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" filled="f" stroked="f">
                <v:textbox style="layout-flow:vertical;mso-layout-flow-alt:bottom-to-top" inset="0,0,0,0">
                  <w:txbxContent>
                    <w:p w14:paraId="5B52BBF0" w14:textId="77777777" w:rsidR="00EE624C" w:rsidRDefault="00A51690">
                      <w:pPr>
                        <w:spacing w:before="17"/>
                        <w:ind w:left="20"/>
                        <w:rPr>
                          <w:rFonts w:ascii="Arial MT"/>
                          <w:sz w:val="11"/>
                        </w:rPr>
                      </w:pPr>
                      <w:r>
                        <w:rPr>
                          <w:rFonts w:ascii="Arial MT"/>
                          <w:sz w:val="11"/>
                        </w:rPr>
                        <w:t>2015-16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75744" behindDoc="0" locked="0" layoutInCell="1" allowOverlap="1" wp14:anchorId="015E6057" wp14:editId="35E6C002">
                <wp:simplePos x="0" y="0"/>
                <wp:positionH relativeFrom="page">
                  <wp:posOffset>4022090</wp:posOffset>
                </wp:positionH>
                <wp:positionV relativeFrom="paragraph">
                  <wp:posOffset>-1075055</wp:posOffset>
                </wp:positionV>
                <wp:extent cx="104775" cy="283845"/>
                <wp:effectExtent l="0" t="0" r="0" b="0"/>
                <wp:wrapNone/>
                <wp:docPr id="1681839470" name="Text Box 1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4775" cy="2838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9F8A584" w14:textId="77777777" w:rsidR="00EE624C" w:rsidRDefault="00A51690">
                            <w:pPr>
                              <w:spacing w:before="17"/>
                              <w:ind w:left="20"/>
                              <w:rPr>
                                <w:rFonts w:ascii="Arial MT"/>
                                <w:sz w:val="11"/>
                              </w:rPr>
                            </w:pPr>
                            <w:r>
                              <w:rPr>
                                <w:rFonts w:ascii="Arial MT"/>
                                <w:sz w:val="11"/>
                              </w:rPr>
                              <w:t>2016-17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15E6057" id="Text Box 115" o:spid="_x0000_s1528" type="#_x0000_t202" style="position:absolute;left:0;text-align:left;margin-left:316.7pt;margin-top:-84.65pt;width:8.25pt;height:22.35pt;z-index:157757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" filled="f" stroked="f">
                <v:textbox style="layout-flow:vertical;mso-layout-flow-alt:bottom-to-top" inset="0,0,0,0">
                  <w:txbxContent>
                    <w:p w14:paraId="09F8A584" w14:textId="77777777" w:rsidR="00EE624C" w:rsidRDefault="00A51690">
                      <w:pPr>
                        <w:spacing w:before="17"/>
                        <w:ind w:left="20"/>
                        <w:rPr>
                          <w:rFonts w:ascii="Arial MT"/>
                          <w:sz w:val="11"/>
                        </w:rPr>
                      </w:pPr>
                      <w:r>
                        <w:rPr>
                          <w:rFonts w:ascii="Arial MT"/>
                          <w:sz w:val="11"/>
                        </w:rPr>
                        <w:t>2016-17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76256" behindDoc="0" locked="0" layoutInCell="1" allowOverlap="1" wp14:anchorId="1CA28A34" wp14:editId="325B624D">
                <wp:simplePos x="0" y="0"/>
                <wp:positionH relativeFrom="page">
                  <wp:posOffset>4316095</wp:posOffset>
                </wp:positionH>
                <wp:positionV relativeFrom="paragraph">
                  <wp:posOffset>-1075055</wp:posOffset>
                </wp:positionV>
                <wp:extent cx="104775" cy="283845"/>
                <wp:effectExtent l="0" t="0" r="0" b="0"/>
                <wp:wrapNone/>
                <wp:docPr id="2057924568" name="Text Box 1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4775" cy="2838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BEB4A77" w14:textId="77777777" w:rsidR="00EE624C" w:rsidRDefault="00A51690">
                            <w:pPr>
                              <w:spacing w:before="17"/>
                              <w:ind w:left="20"/>
                              <w:rPr>
                                <w:rFonts w:ascii="Arial MT"/>
                                <w:sz w:val="11"/>
                              </w:rPr>
                            </w:pPr>
                            <w:r>
                              <w:rPr>
                                <w:rFonts w:ascii="Arial MT"/>
                                <w:sz w:val="11"/>
                              </w:rPr>
                              <w:t>2017-18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CA28A34" id="Text Box 114" o:spid="_x0000_s1529" type="#_x0000_t202" style="position:absolute;left:0;text-align:left;margin-left:339.85pt;margin-top:-84.65pt;width:8.25pt;height:22.35pt;z-index:157762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" filled="f" stroked="f">
                <v:textbox style="layout-flow:vertical;mso-layout-flow-alt:bottom-to-top" inset="0,0,0,0">
                  <w:txbxContent>
                    <w:p w14:paraId="4BEB4A77" w14:textId="77777777" w:rsidR="00EE624C" w:rsidRDefault="00A51690">
                      <w:pPr>
                        <w:spacing w:before="17"/>
                        <w:ind w:left="20"/>
                        <w:rPr>
                          <w:rFonts w:ascii="Arial MT"/>
                          <w:sz w:val="11"/>
                        </w:rPr>
                      </w:pPr>
                      <w:r>
                        <w:rPr>
                          <w:rFonts w:ascii="Arial MT"/>
                          <w:sz w:val="11"/>
                        </w:rPr>
                        <w:t>2017-18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76768" behindDoc="0" locked="0" layoutInCell="1" allowOverlap="1" wp14:anchorId="229CA0E5" wp14:editId="4EA10EDF">
                <wp:simplePos x="0" y="0"/>
                <wp:positionH relativeFrom="page">
                  <wp:posOffset>4612005</wp:posOffset>
                </wp:positionH>
                <wp:positionV relativeFrom="paragraph">
                  <wp:posOffset>-1075055</wp:posOffset>
                </wp:positionV>
                <wp:extent cx="104775" cy="283845"/>
                <wp:effectExtent l="0" t="0" r="0" b="0"/>
                <wp:wrapNone/>
                <wp:docPr id="369202800" name="Text Box 1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4775" cy="2838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B20CA9E" w14:textId="77777777" w:rsidR="00EE624C" w:rsidRDefault="00A51690">
                            <w:pPr>
                              <w:spacing w:before="17"/>
                              <w:ind w:left="20"/>
                              <w:rPr>
                                <w:rFonts w:ascii="Arial MT"/>
                                <w:sz w:val="11"/>
                              </w:rPr>
                            </w:pPr>
                            <w:r>
                              <w:rPr>
                                <w:rFonts w:ascii="Arial MT"/>
                                <w:sz w:val="11"/>
                              </w:rPr>
                              <w:t>2018-19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29CA0E5" id="Text Box 113" o:spid="_x0000_s1530" type="#_x0000_t202" style="position:absolute;left:0;text-align:left;margin-left:363.15pt;margin-top:-84.65pt;width:8.25pt;height:22.35pt;z-index:157767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" filled="f" stroked="f">
                <v:textbox style="layout-flow:vertical;mso-layout-flow-alt:bottom-to-top" inset="0,0,0,0">
                  <w:txbxContent>
                    <w:p w14:paraId="0B20CA9E" w14:textId="77777777" w:rsidR="00EE624C" w:rsidRDefault="00A51690">
                      <w:pPr>
                        <w:spacing w:before="17"/>
                        <w:ind w:left="20"/>
                        <w:rPr>
                          <w:rFonts w:ascii="Arial MT"/>
                          <w:sz w:val="11"/>
                        </w:rPr>
                      </w:pPr>
                      <w:r>
                        <w:rPr>
                          <w:rFonts w:ascii="Arial MT"/>
                          <w:sz w:val="11"/>
                        </w:rPr>
                        <w:t>2018-19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77280" behindDoc="0" locked="0" layoutInCell="1" allowOverlap="1" wp14:anchorId="6DD5326A" wp14:editId="21B71EA4">
                <wp:simplePos x="0" y="0"/>
                <wp:positionH relativeFrom="page">
                  <wp:posOffset>4906010</wp:posOffset>
                </wp:positionH>
                <wp:positionV relativeFrom="paragraph">
                  <wp:posOffset>-1075055</wp:posOffset>
                </wp:positionV>
                <wp:extent cx="104775" cy="283845"/>
                <wp:effectExtent l="0" t="0" r="0" b="0"/>
                <wp:wrapNone/>
                <wp:docPr id="2023790171" name="Text Box 1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4775" cy="2838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8741B4C" w14:textId="77777777" w:rsidR="00EE624C" w:rsidRDefault="00A51690">
                            <w:pPr>
                              <w:spacing w:before="17"/>
                              <w:ind w:left="20"/>
                              <w:rPr>
                                <w:rFonts w:ascii="Arial MT"/>
                                <w:sz w:val="11"/>
                              </w:rPr>
                            </w:pPr>
                            <w:r>
                              <w:rPr>
                                <w:rFonts w:ascii="Arial MT"/>
                                <w:sz w:val="11"/>
                              </w:rPr>
                              <w:t>2019-20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DD5326A" id="Text Box 112" o:spid="_x0000_s1531" type="#_x0000_t202" style="position:absolute;left:0;text-align:left;margin-left:386.3pt;margin-top:-84.65pt;width:8.25pt;height:22.35pt;z-index:157772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" filled="f" stroked="f">
                <v:textbox style="layout-flow:vertical;mso-layout-flow-alt:bottom-to-top" inset="0,0,0,0">
                  <w:txbxContent>
                    <w:p w14:paraId="08741B4C" w14:textId="77777777" w:rsidR="00EE624C" w:rsidRDefault="00A51690">
                      <w:pPr>
                        <w:spacing w:before="17"/>
                        <w:ind w:left="20"/>
                        <w:rPr>
                          <w:rFonts w:ascii="Arial MT"/>
                          <w:sz w:val="11"/>
                        </w:rPr>
                      </w:pPr>
                      <w:r>
                        <w:rPr>
                          <w:rFonts w:ascii="Arial MT"/>
                          <w:sz w:val="11"/>
                        </w:rPr>
                        <w:t>2019-20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77792" behindDoc="0" locked="0" layoutInCell="1" allowOverlap="1" wp14:anchorId="26FBFE10" wp14:editId="2E46116F">
                <wp:simplePos x="0" y="0"/>
                <wp:positionH relativeFrom="page">
                  <wp:posOffset>5201920</wp:posOffset>
                </wp:positionH>
                <wp:positionV relativeFrom="paragraph">
                  <wp:posOffset>-1075055</wp:posOffset>
                </wp:positionV>
                <wp:extent cx="104775" cy="283845"/>
                <wp:effectExtent l="0" t="0" r="0" b="0"/>
                <wp:wrapNone/>
                <wp:docPr id="2019907474" name="Text Box 1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4775" cy="2838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60ACEE7" w14:textId="77777777" w:rsidR="00EE624C" w:rsidRDefault="00A51690">
                            <w:pPr>
                              <w:spacing w:before="17"/>
                              <w:ind w:left="20"/>
                              <w:rPr>
                                <w:rFonts w:ascii="Arial MT"/>
                                <w:sz w:val="11"/>
                              </w:rPr>
                            </w:pPr>
                            <w:r>
                              <w:rPr>
                                <w:rFonts w:ascii="Arial MT"/>
                                <w:sz w:val="11"/>
                              </w:rPr>
                              <w:t>2020-21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6FBFE10" id="Text Box 111" o:spid="_x0000_s1532" type="#_x0000_t202" style="position:absolute;left:0;text-align:left;margin-left:409.6pt;margin-top:-84.65pt;width:8.25pt;height:22.35pt;z-index:157777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" filled="f" stroked="f">
                <v:textbox style="layout-flow:vertical;mso-layout-flow-alt:bottom-to-top" inset="0,0,0,0">
                  <w:txbxContent>
                    <w:p w14:paraId="060ACEE7" w14:textId="77777777" w:rsidR="00EE624C" w:rsidRDefault="00A51690">
                      <w:pPr>
                        <w:spacing w:before="17"/>
                        <w:ind w:left="20"/>
                        <w:rPr>
                          <w:rFonts w:ascii="Arial MT"/>
                          <w:sz w:val="11"/>
                        </w:rPr>
                      </w:pPr>
                      <w:r>
                        <w:rPr>
                          <w:rFonts w:ascii="Arial MT"/>
                          <w:sz w:val="11"/>
                        </w:rPr>
                        <w:t>2020-21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78304" behindDoc="0" locked="0" layoutInCell="1" allowOverlap="1" wp14:anchorId="2C4E7D1C" wp14:editId="0852CB17">
                <wp:simplePos x="0" y="0"/>
                <wp:positionH relativeFrom="page">
                  <wp:posOffset>5495925</wp:posOffset>
                </wp:positionH>
                <wp:positionV relativeFrom="paragraph">
                  <wp:posOffset>-1075055</wp:posOffset>
                </wp:positionV>
                <wp:extent cx="104775" cy="283845"/>
                <wp:effectExtent l="0" t="0" r="0" b="0"/>
                <wp:wrapNone/>
                <wp:docPr id="847857834" name="Text Box 1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4775" cy="2838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A0414F5" w14:textId="77777777" w:rsidR="00EE624C" w:rsidRDefault="00A51690">
                            <w:pPr>
                              <w:spacing w:before="17"/>
                              <w:ind w:left="20"/>
                              <w:rPr>
                                <w:rFonts w:ascii="Arial MT"/>
                                <w:sz w:val="11"/>
                              </w:rPr>
                            </w:pPr>
                            <w:r>
                              <w:rPr>
                                <w:rFonts w:ascii="Arial MT"/>
                                <w:sz w:val="11"/>
                              </w:rPr>
                              <w:t>2021-22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C4E7D1C" id="Text Box 110" o:spid="_x0000_s1533" type="#_x0000_t202" style="position:absolute;left:0;text-align:left;margin-left:432.75pt;margin-top:-84.65pt;width:8.25pt;height:22.35pt;z-index:157783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" filled="f" stroked="f">
                <v:textbox style="layout-flow:vertical;mso-layout-flow-alt:bottom-to-top" inset="0,0,0,0">
                  <w:txbxContent>
                    <w:p w14:paraId="6A0414F5" w14:textId="77777777" w:rsidR="00EE624C" w:rsidRDefault="00A51690">
                      <w:pPr>
                        <w:spacing w:before="17"/>
                        <w:ind w:left="20"/>
                        <w:rPr>
                          <w:rFonts w:ascii="Arial MT"/>
                          <w:sz w:val="11"/>
                        </w:rPr>
                      </w:pPr>
                      <w:r>
                        <w:rPr>
                          <w:rFonts w:ascii="Arial MT"/>
                          <w:sz w:val="11"/>
                        </w:rPr>
                        <w:t>2021-22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78816" behindDoc="0" locked="0" layoutInCell="1" allowOverlap="1" wp14:anchorId="5A227815" wp14:editId="780A89E9">
                <wp:simplePos x="0" y="0"/>
                <wp:positionH relativeFrom="page">
                  <wp:posOffset>5791835</wp:posOffset>
                </wp:positionH>
                <wp:positionV relativeFrom="paragraph">
                  <wp:posOffset>-1075055</wp:posOffset>
                </wp:positionV>
                <wp:extent cx="104775" cy="283845"/>
                <wp:effectExtent l="0" t="0" r="0" b="0"/>
                <wp:wrapNone/>
                <wp:docPr id="1807663638" name="Text Box 1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4775" cy="2838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8DB96B7" w14:textId="77777777" w:rsidR="00EE624C" w:rsidRDefault="00A51690">
                            <w:pPr>
                              <w:spacing w:before="17"/>
                              <w:ind w:left="20"/>
                              <w:rPr>
                                <w:rFonts w:ascii="Arial MT"/>
                                <w:sz w:val="11"/>
                              </w:rPr>
                            </w:pPr>
                            <w:r>
                              <w:rPr>
                                <w:rFonts w:ascii="Arial MT"/>
                                <w:sz w:val="11"/>
                              </w:rPr>
                              <w:t>2022-23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A227815" id="Text Box 109" o:spid="_x0000_s1534" type="#_x0000_t202" style="position:absolute;left:0;text-align:left;margin-left:456.05pt;margin-top:-84.65pt;width:8.25pt;height:22.35pt;z-index:157788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" filled="f" stroked="f">
                <v:textbox style="layout-flow:vertical;mso-layout-flow-alt:bottom-to-top" inset="0,0,0,0">
                  <w:txbxContent>
                    <w:p w14:paraId="08DB96B7" w14:textId="77777777" w:rsidR="00EE624C" w:rsidRDefault="00A51690">
                      <w:pPr>
                        <w:spacing w:before="17"/>
                        <w:ind w:left="20"/>
                        <w:rPr>
                          <w:rFonts w:ascii="Arial MT"/>
                          <w:sz w:val="11"/>
                        </w:rPr>
                      </w:pPr>
                      <w:r>
                        <w:rPr>
                          <w:rFonts w:ascii="Arial MT"/>
                          <w:sz w:val="11"/>
                        </w:rPr>
                        <w:t>2022-23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79328" behindDoc="0" locked="0" layoutInCell="1" allowOverlap="1" wp14:anchorId="7765A075" wp14:editId="74CF053E">
                <wp:simplePos x="0" y="0"/>
                <wp:positionH relativeFrom="page">
                  <wp:posOffset>6085840</wp:posOffset>
                </wp:positionH>
                <wp:positionV relativeFrom="paragraph">
                  <wp:posOffset>-1075055</wp:posOffset>
                </wp:positionV>
                <wp:extent cx="104775" cy="283845"/>
                <wp:effectExtent l="0" t="0" r="0" b="0"/>
                <wp:wrapNone/>
                <wp:docPr id="1261158254" name="Text Box 1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4775" cy="2838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94EF421" w14:textId="77777777" w:rsidR="00EE624C" w:rsidRDefault="00A51690">
                            <w:pPr>
                              <w:spacing w:before="17"/>
                              <w:ind w:left="20"/>
                              <w:rPr>
                                <w:rFonts w:ascii="Arial MT"/>
                                <w:sz w:val="11"/>
                              </w:rPr>
                            </w:pPr>
                            <w:r>
                              <w:rPr>
                                <w:rFonts w:ascii="Arial MT"/>
                                <w:sz w:val="11"/>
                              </w:rPr>
                              <w:t>2023-24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765A075" id="Text Box 108" o:spid="_x0000_s1535" type="#_x0000_t202" style="position:absolute;left:0;text-align:left;margin-left:479.2pt;margin-top:-84.65pt;width:8.25pt;height:22.35pt;z-index:157793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" filled="f" stroked="f">
                <v:textbox style="layout-flow:vertical;mso-layout-flow-alt:bottom-to-top" inset="0,0,0,0">
                  <w:txbxContent>
                    <w:p w14:paraId="694EF421" w14:textId="77777777" w:rsidR="00EE624C" w:rsidRDefault="00A51690">
                      <w:pPr>
                        <w:spacing w:before="17"/>
                        <w:ind w:left="20"/>
                        <w:rPr>
                          <w:rFonts w:ascii="Arial MT"/>
                          <w:sz w:val="11"/>
                        </w:rPr>
                      </w:pPr>
                      <w:r>
                        <w:rPr>
                          <w:rFonts w:ascii="Arial MT"/>
                          <w:sz w:val="11"/>
                        </w:rPr>
                        <w:t>2023-24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79840" behindDoc="0" locked="0" layoutInCell="1" allowOverlap="1" wp14:anchorId="10C998C0" wp14:editId="1ABE1096">
                <wp:simplePos x="0" y="0"/>
                <wp:positionH relativeFrom="page">
                  <wp:posOffset>6381115</wp:posOffset>
                </wp:positionH>
                <wp:positionV relativeFrom="paragraph">
                  <wp:posOffset>-1075055</wp:posOffset>
                </wp:positionV>
                <wp:extent cx="104775" cy="283845"/>
                <wp:effectExtent l="0" t="0" r="0" b="0"/>
                <wp:wrapNone/>
                <wp:docPr id="463457784" name="Text Box 1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4775" cy="2838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FD4A568" w14:textId="77777777" w:rsidR="00EE624C" w:rsidRDefault="00A51690">
                            <w:pPr>
                              <w:spacing w:before="17"/>
                              <w:ind w:left="20"/>
                              <w:rPr>
                                <w:rFonts w:ascii="Arial MT"/>
                                <w:sz w:val="11"/>
                              </w:rPr>
                            </w:pPr>
                            <w:r>
                              <w:rPr>
                                <w:rFonts w:ascii="Arial MT"/>
                                <w:sz w:val="11"/>
                              </w:rPr>
                              <w:t>2024-25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0C998C0" id="Text Box 107" o:spid="_x0000_s1536" type="#_x0000_t202" style="position:absolute;left:0;text-align:left;margin-left:502.45pt;margin-top:-84.65pt;width:8.25pt;height:22.35pt;z-index:157798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" filled="f" stroked="f">
                <v:textbox style="layout-flow:vertical;mso-layout-flow-alt:bottom-to-top" inset="0,0,0,0">
                  <w:txbxContent>
                    <w:p w14:paraId="1FD4A568" w14:textId="77777777" w:rsidR="00EE624C" w:rsidRDefault="00A51690">
                      <w:pPr>
                        <w:spacing w:before="17"/>
                        <w:ind w:left="20"/>
                        <w:rPr>
                          <w:rFonts w:ascii="Arial MT"/>
                          <w:sz w:val="11"/>
                        </w:rPr>
                      </w:pPr>
                      <w:r>
                        <w:rPr>
                          <w:rFonts w:ascii="Arial MT"/>
                          <w:sz w:val="11"/>
                        </w:rPr>
                        <w:t>2024-25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bookmarkStart w:id="101" w:name="_bookmark101"/>
      <w:bookmarkEnd w:id="101"/>
      <w:r>
        <w:t>The water companies are responsible for maintaining public water supply across a 25 year planning</w:t>
      </w:r>
      <w:r>
        <w:rPr>
          <w:spacing w:val="1"/>
        </w:rPr>
        <w:t xml:space="preserve"> </w:t>
      </w:r>
      <w:r>
        <w:t>horizon.</w:t>
      </w:r>
      <w:r>
        <w:rPr>
          <w:spacing w:val="1"/>
        </w:rPr>
        <w:t xml:space="preserve"> </w:t>
      </w:r>
      <w:r>
        <w:t>When faced with an actual or forecast deficit the water company is required to identify and</w:t>
      </w:r>
      <w:r>
        <w:rPr>
          <w:spacing w:val="1"/>
        </w:rPr>
        <w:t xml:space="preserve"> </w:t>
      </w:r>
      <w:r>
        <w:t>select options to resolve it.</w:t>
      </w:r>
      <w:r>
        <w:rPr>
          <w:spacing w:val="1"/>
        </w:rPr>
        <w:t xml:space="preserve"> </w:t>
      </w:r>
      <w:r>
        <w:t>In simple terms the options are; to increase the volume of water available to</w:t>
      </w:r>
      <w:r>
        <w:rPr>
          <w:spacing w:val="1"/>
        </w:rPr>
        <w:t xml:space="preserve"> </w:t>
      </w:r>
      <w:r>
        <w:t>supply (either by developing new resources or making more effective use of the resources currently</w:t>
      </w:r>
      <w:r>
        <w:rPr>
          <w:spacing w:val="1"/>
        </w:rPr>
        <w:t xml:space="preserve"> </w:t>
      </w:r>
      <w:r>
        <w:t>available); and/or to actively manage (reduce) demand to levels that can be met by existing resources.</w:t>
      </w:r>
      <w:r>
        <w:rPr>
          <w:spacing w:val="1"/>
        </w:rPr>
        <w:t xml:space="preserve"> </w:t>
      </w:r>
      <w:r>
        <w:t>In</w:t>
      </w:r>
      <w:r>
        <w:rPr>
          <w:spacing w:val="-52"/>
        </w:rPr>
        <w:t xml:space="preserve"> </w:t>
      </w:r>
      <w:r>
        <w:t>practice the preferred solution usually consists of a mixture of options, led by demand management, but</w:t>
      </w:r>
      <w:r>
        <w:rPr>
          <w:spacing w:val="1"/>
        </w:rPr>
        <w:t xml:space="preserve"> </w:t>
      </w:r>
      <w:r>
        <w:t>supported</w:t>
      </w:r>
      <w:r>
        <w:rPr>
          <w:spacing w:val="-1"/>
        </w:rPr>
        <w:t xml:space="preserve"> </w:t>
      </w:r>
      <w:r>
        <w:t>by</w:t>
      </w:r>
      <w:r>
        <w:rPr>
          <w:spacing w:val="-1"/>
        </w:rPr>
        <w:t xml:space="preserve"> </w:t>
      </w:r>
      <w:r>
        <w:t>resource development</w:t>
      </w:r>
      <w:r>
        <w:rPr>
          <w:spacing w:val="-1"/>
        </w:rPr>
        <w:t xml:space="preserve"> </w:t>
      </w:r>
      <w:r>
        <w:t>where justified to</w:t>
      </w:r>
      <w:r>
        <w:rPr>
          <w:spacing w:val="-2"/>
        </w:rPr>
        <w:t xml:space="preserve"> </w:t>
      </w:r>
      <w:r>
        <w:t>guarantee secure supplies.</w:t>
      </w:r>
    </w:p>
    <w:p w14:paraId="3CA234E2" w14:textId="77777777" w:rsidR="00EE624C" w:rsidRDefault="00EE624C">
      <w:pPr>
        <w:pStyle w:val="BodyText"/>
        <w:spacing w:before="10"/>
        <w:rPr>
          <w:sz w:val="20"/>
        </w:rPr>
      </w:pPr>
    </w:p>
    <w:p w14:paraId="35D38BDF" w14:textId="77777777" w:rsidR="00EE624C" w:rsidRDefault="00A51690">
      <w:pPr>
        <w:pStyle w:val="ListParagraph"/>
        <w:numPr>
          <w:ilvl w:val="2"/>
          <w:numId w:val="25"/>
        </w:numPr>
        <w:tabs>
          <w:tab w:val="left" w:pos="1081"/>
          <w:tab w:val="left" w:pos="1082"/>
        </w:tabs>
        <w:spacing w:line="288" w:lineRule="auto"/>
        <w:ind w:right="316"/>
      </w:pPr>
      <w:r>
        <w:t>The WCS highlights Severn Trent Water has a baseline deficit throughout the growth period.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measures planned by the company to resolve this deficit include an upgrade to the capacity of a strategic</w:t>
      </w:r>
      <w:r>
        <w:rPr>
          <w:spacing w:val="1"/>
        </w:rPr>
        <w:t xml:space="preserve"> </w:t>
      </w:r>
      <w:r>
        <w:t>water transfer main and a programme of leakage reduction and water efficiency measures.</w:t>
      </w:r>
      <w:r>
        <w:rPr>
          <w:spacing w:val="1"/>
        </w:rPr>
        <w:t xml:space="preserve"> </w:t>
      </w:r>
      <w:r>
        <w:t>The measures</w:t>
      </w:r>
      <w:r>
        <w:rPr>
          <w:spacing w:val="-53"/>
        </w:rPr>
        <w:t xml:space="preserve"> </w:t>
      </w:r>
      <w:r>
        <w:t>are listed in Table D,3 in Appendix D.</w:t>
      </w:r>
      <w:r>
        <w:rPr>
          <w:spacing w:val="1"/>
        </w:rPr>
        <w:t xml:space="preserve"> </w:t>
      </w:r>
      <w:r>
        <w:t>Further information on these options and detailed information on</w:t>
      </w:r>
      <w:r>
        <w:rPr>
          <w:spacing w:val="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options appraisal and selection</w:t>
      </w:r>
      <w:r>
        <w:rPr>
          <w:spacing w:val="-1"/>
        </w:rPr>
        <w:t xml:space="preserve"> </w:t>
      </w:r>
      <w:r>
        <w:t>process is available in</w:t>
      </w:r>
      <w:r>
        <w:rPr>
          <w:spacing w:val="-1"/>
        </w:rPr>
        <w:t xml:space="preserve"> </w:t>
      </w:r>
      <w:r>
        <w:t>the Company’s WRMP.</w:t>
      </w:r>
    </w:p>
    <w:p w14:paraId="0FA9AA01" w14:textId="77777777" w:rsidR="00EE624C" w:rsidRDefault="00EE624C">
      <w:pPr>
        <w:spacing w:line="288" w:lineRule="auto"/>
        <w:sectPr w:rsidR="00EE624C">
          <w:pgSz w:w="11900" w:h="16840"/>
          <w:pgMar w:top="1660" w:right="620" w:bottom="1780" w:left="620" w:header="454" w:footer="1581" w:gutter="0"/>
          <w:cols w:space="720"/>
        </w:sectPr>
      </w:pPr>
    </w:p>
    <w:p w14:paraId="7AEBA07B" w14:textId="77777777" w:rsidR="00EE624C" w:rsidRDefault="00EE624C">
      <w:pPr>
        <w:pStyle w:val="BodyText"/>
        <w:rPr>
          <w:sz w:val="20"/>
        </w:rPr>
      </w:pPr>
    </w:p>
    <w:p w14:paraId="3C7890C2" w14:textId="77777777" w:rsidR="00EE624C" w:rsidRDefault="00A51690">
      <w:pPr>
        <w:pStyle w:val="Heading2"/>
        <w:spacing w:before="250"/>
      </w:pPr>
      <w:r>
        <w:rPr>
          <w:color w:val="008080"/>
        </w:rPr>
        <w:t>Water</w:t>
      </w:r>
      <w:r>
        <w:rPr>
          <w:color w:val="008080"/>
          <w:spacing w:val="-12"/>
        </w:rPr>
        <w:t xml:space="preserve"> </w:t>
      </w:r>
      <w:r>
        <w:rPr>
          <w:color w:val="008080"/>
        </w:rPr>
        <w:t>Neutrality</w:t>
      </w:r>
    </w:p>
    <w:p w14:paraId="785648E7" w14:textId="77777777" w:rsidR="00EE624C" w:rsidRDefault="00A51690">
      <w:pPr>
        <w:pStyle w:val="ListParagraph"/>
        <w:numPr>
          <w:ilvl w:val="2"/>
          <w:numId w:val="25"/>
        </w:numPr>
        <w:tabs>
          <w:tab w:val="left" w:pos="1081"/>
          <w:tab w:val="left" w:pos="1082"/>
        </w:tabs>
        <w:spacing w:before="238" w:line="288" w:lineRule="auto"/>
        <w:ind w:right="296"/>
        <w:rPr>
          <w:i/>
        </w:rPr>
      </w:pPr>
      <w:r>
        <w:t>Water neutrality is a relatively new concept that has emerged in the last 3-4 years to provide a different</w:t>
      </w:r>
      <w:r>
        <w:rPr>
          <w:spacing w:val="1"/>
        </w:rPr>
        <w:t xml:space="preserve"> </w:t>
      </w:r>
      <w:r>
        <w:t>way of thinking about how significant levels of water efficiency may be delivered.</w:t>
      </w:r>
      <w:r>
        <w:rPr>
          <w:spacing w:val="55"/>
        </w:rPr>
        <w:t xml:space="preserve"> </w:t>
      </w:r>
      <w:r>
        <w:t>There is an</w:t>
      </w:r>
      <w:r>
        <w:rPr>
          <w:spacing w:val="1"/>
        </w:rPr>
        <w:t xml:space="preserve"> </w:t>
      </w:r>
      <w:r>
        <w:t xml:space="preserve">established definition of water neutrality that states that </w:t>
      </w:r>
      <w:r>
        <w:rPr>
          <w:i/>
        </w:rPr>
        <w:t>‘…total demand for water should be the same</w:t>
      </w:r>
      <w:r>
        <w:rPr>
          <w:i/>
          <w:spacing w:val="1"/>
        </w:rPr>
        <w:t xml:space="preserve"> </w:t>
      </w:r>
      <w:r>
        <w:rPr>
          <w:i/>
        </w:rPr>
        <w:t>after new development is built, as it was before. That is, the new demand for water should be offset in the</w:t>
      </w:r>
      <w:r>
        <w:rPr>
          <w:i/>
          <w:spacing w:val="-52"/>
        </w:rPr>
        <w:t xml:space="preserve"> </w:t>
      </w:r>
      <w:r>
        <w:rPr>
          <w:i/>
        </w:rPr>
        <w:t>existing</w:t>
      </w:r>
      <w:r>
        <w:rPr>
          <w:i/>
          <w:spacing w:val="-2"/>
        </w:rPr>
        <w:t xml:space="preserve"> </w:t>
      </w:r>
      <w:r>
        <w:rPr>
          <w:i/>
        </w:rPr>
        <w:t>community</w:t>
      </w:r>
      <w:r>
        <w:rPr>
          <w:i/>
          <w:spacing w:val="-1"/>
        </w:rPr>
        <w:t xml:space="preserve"> </w:t>
      </w:r>
      <w:r>
        <w:rPr>
          <w:i/>
        </w:rPr>
        <w:t>by</w:t>
      </w:r>
      <w:r>
        <w:rPr>
          <w:i/>
          <w:spacing w:val="-1"/>
        </w:rPr>
        <w:t xml:space="preserve"> </w:t>
      </w:r>
      <w:r>
        <w:rPr>
          <w:i/>
        </w:rPr>
        <w:t>making</w:t>
      </w:r>
      <w:r>
        <w:rPr>
          <w:i/>
          <w:spacing w:val="-1"/>
        </w:rPr>
        <w:t xml:space="preserve"> </w:t>
      </w:r>
      <w:r>
        <w:rPr>
          <w:i/>
        </w:rPr>
        <w:t>existing</w:t>
      </w:r>
      <w:r>
        <w:rPr>
          <w:i/>
          <w:spacing w:val="-1"/>
        </w:rPr>
        <w:t xml:space="preserve"> </w:t>
      </w:r>
      <w:r>
        <w:rPr>
          <w:i/>
        </w:rPr>
        <w:t>homes</w:t>
      </w:r>
      <w:r>
        <w:rPr>
          <w:i/>
          <w:spacing w:val="-1"/>
        </w:rPr>
        <w:t xml:space="preserve"> </w:t>
      </w:r>
      <w:r>
        <w:rPr>
          <w:i/>
        </w:rPr>
        <w:t>and</w:t>
      </w:r>
      <w:r>
        <w:rPr>
          <w:i/>
          <w:spacing w:val="-1"/>
        </w:rPr>
        <w:t xml:space="preserve"> </w:t>
      </w:r>
      <w:r>
        <w:rPr>
          <w:i/>
        </w:rPr>
        <w:t>buildings</w:t>
      </w:r>
      <w:r>
        <w:rPr>
          <w:i/>
          <w:spacing w:val="-3"/>
        </w:rPr>
        <w:t xml:space="preserve"> </w:t>
      </w:r>
      <w:r>
        <w:rPr>
          <w:i/>
        </w:rPr>
        <w:t>in</w:t>
      </w:r>
      <w:r>
        <w:rPr>
          <w:i/>
          <w:spacing w:val="-1"/>
        </w:rPr>
        <w:t xml:space="preserve"> </w:t>
      </w:r>
      <w:r>
        <w:rPr>
          <w:i/>
        </w:rPr>
        <w:t>the</w:t>
      </w:r>
      <w:r>
        <w:rPr>
          <w:i/>
          <w:spacing w:val="-2"/>
        </w:rPr>
        <w:t xml:space="preserve"> </w:t>
      </w:r>
      <w:r>
        <w:rPr>
          <w:i/>
        </w:rPr>
        <w:t>area</w:t>
      </w:r>
      <w:r>
        <w:rPr>
          <w:i/>
          <w:spacing w:val="-1"/>
        </w:rPr>
        <w:t xml:space="preserve"> </w:t>
      </w:r>
      <w:r>
        <w:rPr>
          <w:i/>
        </w:rPr>
        <w:t>more</w:t>
      </w:r>
      <w:r>
        <w:rPr>
          <w:i/>
          <w:spacing w:val="-1"/>
        </w:rPr>
        <w:t xml:space="preserve"> </w:t>
      </w:r>
      <w:r>
        <w:rPr>
          <w:i/>
        </w:rPr>
        <w:t>water</w:t>
      </w:r>
      <w:r>
        <w:rPr>
          <w:i/>
          <w:spacing w:val="-1"/>
        </w:rPr>
        <w:t xml:space="preserve"> </w:t>
      </w:r>
      <w:r>
        <w:rPr>
          <w:i/>
        </w:rPr>
        <w:t>efficient’</w:t>
      </w:r>
      <w:r>
        <w:rPr>
          <w:i/>
          <w:spacing w:val="-1"/>
        </w:rPr>
        <w:t xml:space="preserve"> </w:t>
      </w:r>
      <w:r>
        <w:rPr>
          <w:i/>
        </w:rPr>
        <w:t>(Therival</w:t>
      </w:r>
      <w:r>
        <w:rPr>
          <w:i/>
          <w:spacing w:val="-1"/>
        </w:rPr>
        <w:t xml:space="preserve"> </w:t>
      </w:r>
      <w:r>
        <w:rPr>
          <w:i/>
        </w:rPr>
        <w:t>et</w:t>
      </w:r>
      <w:r>
        <w:rPr>
          <w:i/>
          <w:spacing w:val="-52"/>
        </w:rPr>
        <w:t xml:space="preserve"> </w:t>
      </w:r>
      <w:r>
        <w:rPr>
          <w:i/>
        </w:rPr>
        <w:t>al,</w:t>
      </w:r>
      <w:r>
        <w:rPr>
          <w:i/>
          <w:spacing w:val="-1"/>
        </w:rPr>
        <w:t xml:space="preserve"> </w:t>
      </w:r>
      <w:r>
        <w:rPr>
          <w:i/>
        </w:rPr>
        <w:t>undated in</w:t>
      </w:r>
      <w:r>
        <w:rPr>
          <w:i/>
          <w:spacing w:val="-1"/>
        </w:rPr>
        <w:t xml:space="preserve"> </w:t>
      </w:r>
      <w:r>
        <w:rPr>
          <w:i/>
        </w:rPr>
        <w:t>Environment Agency, 2009d)  .</w:t>
      </w:r>
    </w:p>
    <w:p w14:paraId="2137AB60" w14:textId="77777777" w:rsidR="00EE624C" w:rsidRDefault="00EE624C">
      <w:pPr>
        <w:pStyle w:val="BodyText"/>
        <w:spacing w:before="10"/>
        <w:rPr>
          <w:i/>
          <w:sz w:val="20"/>
        </w:rPr>
      </w:pPr>
    </w:p>
    <w:p w14:paraId="6FB63340" w14:textId="77777777" w:rsidR="00EE624C" w:rsidRDefault="00A51690">
      <w:pPr>
        <w:pStyle w:val="ListParagraph"/>
        <w:numPr>
          <w:ilvl w:val="2"/>
          <w:numId w:val="25"/>
        </w:numPr>
        <w:tabs>
          <w:tab w:val="left" w:pos="1081"/>
          <w:tab w:val="left" w:pos="1082"/>
        </w:tabs>
        <w:spacing w:line="288" w:lineRule="auto"/>
        <w:ind w:right="280"/>
      </w:pPr>
      <w:r>
        <w:t>Water neutrality may be achieved by making new homes and other buildings water efficient, retrofitting</w:t>
      </w:r>
      <w:r>
        <w:rPr>
          <w:spacing w:val="1"/>
        </w:rPr>
        <w:t xml:space="preserve"> </w:t>
      </w:r>
      <w:r>
        <w:t>water</w:t>
      </w:r>
      <w:r>
        <w:rPr>
          <w:spacing w:val="-2"/>
        </w:rPr>
        <w:t xml:space="preserve"> </w:t>
      </w:r>
      <w:r>
        <w:t>efficient</w:t>
      </w:r>
      <w:r>
        <w:rPr>
          <w:spacing w:val="-1"/>
        </w:rPr>
        <w:t xml:space="preserve"> </w:t>
      </w:r>
      <w:r>
        <w:t>devices</w:t>
      </w:r>
      <w:r>
        <w:rPr>
          <w:spacing w:val="-1"/>
        </w:rPr>
        <w:t xml:space="preserve"> </w:t>
      </w:r>
      <w:r>
        <w:t>into</w:t>
      </w:r>
      <w:r>
        <w:rPr>
          <w:spacing w:val="-2"/>
        </w:rPr>
        <w:t xml:space="preserve"> </w:t>
      </w:r>
      <w:r>
        <w:t>existing</w:t>
      </w:r>
      <w:r>
        <w:rPr>
          <w:spacing w:val="-1"/>
        </w:rPr>
        <w:t xml:space="preserve"> </w:t>
      </w:r>
      <w:r>
        <w:t>homes</w:t>
      </w:r>
      <w:r>
        <w:rPr>
          <w:spacing w:val="-1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buildings</w:t>
      </w:r>
      <w:r>
        <w:rPr>
          <w:spacing w:val="-1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increasing</w:t>
      </w:r>
      <w:r>
        <w:rPr>
          <w:spacing w:val="-1"/>
        </w:rPr>
        <w:t xml:space="preserve"> </w:t>
      </w:r>
      <w:r>
        <w:t>rates</w:t>
      </w:r>
      <w:r>
        <w:rPr>
          <w:spacing w:val="-1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metering.</w:t>
      </w:r>
      <w:r>
        <w:rPr>
          <w:spacing w:val="52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relevance</w:t>
      </w:r>
      <w:r>
        <w:rPr>
          <w:spacing w:val="-52"/>
        </w:rPr>
        <w:t xml:space="preserve"> </w:t>
      </w:r>
      <w:r>
        <w:t>of water neutrality in any particular area is highly dependent on the water resource situation in the area;</w:t>
      </w:r>
      <w:r>
        <w:rPr>
          <w:spacing w:val="1"/>
        </w:rPr>
        <w:t xml:space="preserve"> </w:t>
      </w:r>
      <w:r>
        <w:t>for example if water resources are seriously stressed and there are limited opportunities for further</w:t>
      </w:r>
      <w:r>
        <w:rPr>
          <w:spacing w:val="1"/>
        </w:rPr>
        <w:t xml:space="preserve"> </w:t>
      </w:r>
      <w:r>
        <w:t>resource development.</w:t>
      </w:r>
      <w:r>
        <w:rPr>
          <w:spacing w:val="1"/>
        </w:rPr>
        <w:t xml:space="preserve"> </w:t>
      </w:r>
      <w:r>
        <w:t>The feasibility of achieving water neutrality is dependent on a number of factors,</w:t>
      </w:r>
      <w:r>
        <w:rPr>
          <w:spacing w:val="1"/>
        </w:rPr>
        <w:t xml:space="preserve"> </w:t>
      </w:r>
      <w:r>
        <w:t>including the number of new homes to be built relative to the numbers of existing homes in an area, the</w:t>
      </w:r>
      <w:r>
        <w:rPr>
          <w:spacing w:val="1"/>
        </w:rPr>
        <w:t xml:space="preserve"> </w:t>
      </w:r>
      <w:r>
        <w:t>existing levels of per capita consumption in the area and whether the reduction required is realistically</w:t>
      </w:r>
      <w:r>
        <w:rPr>
          <w:spacing w:val="1"/>
        </w:rPr>
        <w:t xml:space="preserve"> </w:t>
      </w:r>
      <w:r>
        <w:t>possible.</w:t>
      </w:r>
    </w:p>
    <w:p w14:paraId="3BD912FD" w14:textId="77777777" w:rsidR="00EE624C" w:rsidRDefault="00EE624C">
      <w:pPr>
        <w:pStyle w:val="BodyText"/>
        <w:spacing w:before="10"/>
        <w:rPr>
          <w:sz w:val="20"/>
        </w:rPr>
      </w:pPr>
    </w:p>
    <w:p w14:paraId="11BA4DC1" w14:textId="77777777" w:rsidR="00EE624C" w:rsidRDefault="00A51690">
      <w:pPr>
        <w:pStyle w:val="ListParagraph"/>
        <w:numPr>
          <w:ilvl w:val="2"/>
          <w:numId w:val="25"/>
        </w:numPr>
        <w:tabs>
          <w:tab w:val="left" w:pos="1081"/>
          <w:tab w:val="left" w:pos="1082"/>
        </w:tabs>
        <w:spacing w:line="288" w:lineRule="auto"/>
        <w:ind w:right="229"/>
      </w:pPr>
      <w:r>
        <w:t>A full water neutrality assessment is outside the scope of this WCS, and it is not an aspiration of the</w:t>
      </w:r>
      <w:r>
        <w:rPr>
          <w:spacing w:val="1"/>
        </w:rPr>
        <w:t xml:space="preserve"> </w:t>
      </w:r>
      <w:r>
        <w:t>councils to achieve water neutrality in new developments.</w:t>
      </w:r>
      <w:r>
        <w:rPr>
          <w:spacing w:val="55"/>
        </w:rPr>
        <w:t xml:space="preserve"> </w:t>
      </w:r>
      <w:r>
        <w:t>Based on the preferred growth business as</w:t>
      </w:r>
      <w:r>
        <w:rPr>
          <w:spacing w:val="1"/>
        </w:rPr>
        <w:t xml:space="preserve"> </w:t>
      </w:r>
      <w:r>
        <w:t xml:space="preserve">usual demand calculation presented in </w:t>
      </w:r>
      <w:hyperlink w:anchor="_bookmark101" w:history="1">
        <w:r>
          <w:t xml:space="preserve">Figure 6.1, </w:t>
        </w:r>
      </w:hyperlink>
      <w:r>
        <w:t>the demand from new households that would have to be</w:t>
      </w:r>
      <w:r>
        <w:rPr>
          <w:spacing w:val="-53"/>
        </w:rPr>
        <w:t xml:space="preserve"> </w:t>
      </w:r>
      <w:r>
        <w:t>offset</w:t>
      </w:r>
      <w:r>
        <w:rPr>
          <w:spacing w:val="-1"/>
        </w:rPr>
        <w:t xml:space="preserve"> </w:t>
      </w:r>
      <w:r>
        <w:t>to achieve water neutrality would</w:t>
      </w:r>
      <w:r>
        <w:rPr>
          <w:spacing w:val="-2"/>
        </w:rPr>
        <w:t xml:space="preserve"> </w:t>
      </w:r>
      <w:r>
        <w:t>be approximately 14.3 Ml/d.</w:t>
      </w:r>
    </w:p>
    <w:p w14:paraId="3345906C" w14:textId="77777777" w:rsidR="00EE624C" w:rsidRDefault="00EE624C">
      <w:pPr>
        <w:pStyle w:val="BodyText"/>
        <w:spacing w:before="10"/>
        <w:rPr>
          <w:sz w:val="34"/>
        </w:rPr>
      </w:pPr>
    </w:p>
    <w:p w14:paraId="0EC258A1" w14:textId="77777777" w:rsidR="00EE624C" w:rsidRDefault="00A51690">
      <w:pPr>
        <w:pStyle w:val="Heading2"/>
        <w:tabs>
          <w:tab w:val="left" w:pos="1081"/>
        </w:tabs>
      </w:pPr>
      <w:bookmarkStart w:id="102" w:name="_bookmark102"/>
      <w:bookmarkEnd w:id="102"/>
      <w:r>
        <w:rPr>
          <w:rFonts w:ascii="Arial MT"/>
          <w:b w:val="0"/>
          <w:color w:val="008080"/>
          <w:sz w:val="16"/>
        </w:rPr>
        <w:t>6.4</w:t>
      </w:r>
      <w:r>
        <w:rPr>
          <w:rFonts w:ascii="Arial MT"/>
          <w:b w:val="0"/>
          <w:color w:val="008080"/>
          <w:sz w:val="16"/>
        </w:rPr>
        <w:tab/>
      </w:r>
      <w:r>
        <w:rPr>
          <w:color w:val="008080"/>
        </w:rPr>
        <w:t>Flooding</w:t>
      </w:r>
      <w:r>
        <w:rPr>
          <w:color w:val="008080"/>
          <w:spacing w:val="-8"/>
        </w:rPr>
        <w:t xml:space="preserve"> </w:t>
      </w:r>
      <w:r>
        <w:rPr>
          <w:color w:val="008080"/>
        </w:rPr>
        <w:t>and</w:t>
      </w:r>
      <w:r>
        <w:rPr>
          <w:color w:val="008080"/>
          <w:spacing w:val="-7"/>
        </w:rPr>
        <w:t xml:space="preserve"> </w:t>
      </w:r>
      <w:r>
        <w:rPr>
          <w:color w:val="008080"/>
        </w:rPr>
        <w:t>Drainage</w:t>
      </w:r>
    </w:p>
    <w:p w14:paraId="50CEC059" w14:textId="77777777" w:rsidR="00EE624C" w:rsidRDefault="00A51690">
      <w:pPr>
        <w:pStyle w:val="ListParagraph"/>
        <w:numPr>
          <w:ilvl w:val="2"/>
          <w:numId w:val="24"/>
        </w:numPr>
        <w:tabs>
          <w:tab w:val="left" w:pos="1081"/>
          <w:tab w:val="left" w:pos="1082"/>
        </w:tabs>
        <w:spacing w:before="239" w:line="288" w:lineRule="auto"/>
        <w:ind w:right="315"/>
      </w:pPr>
      <w:r>
        <w:t>Whilst there are existing constraints from fluvial and surface water flood risks in the study area, the</w:t>
      </w:r>
      <w:r>
        <w:rPr>
          <w:spacing w:val="1"/>
        </w:rPr>
        <w:t xml:space="preserve"> </w:t>
      </w:r>
      <w:r>
        <w:t>current guidance for managing flood risk presents one of the best opportunities in recent times to manage</w:t>
      </w:r>
      <w:r>
        <w:rPr>
          <w:spacing w:val="-53"/>
        </w:rPr>
        <w:t xml:space="preserve"> </w:t>
      </w:r>
      <w:r>
        <w:t>all</w:t>
      </w:r>
      <w:r>
        <w:rPr>
          <w:spacing w:val="-1"/>
        </w:rPr>
        <w:t xml:space="preserve"> </w:t>
      </w:r>
      <w:r>
        <w:t>forms of flood</w:t>
      </w:r>
      <w:r>
        <w:rPr>
          <w:spacing w:val="-1"/>
        </w:rPr>
        <w:t xml:space="preserve"> </w:t>
      </w:r>
      <w:r>
        <w:t>risk</w:t>
      </w:r>
      <w:r>
        <w:rPr>
          <w:spacing w:val="-1"/>
        </w:rPr>
        <w:t xml:space="preserve"> </w:t>
      </w:r>
      <w:r>
        <w:t>holistically</w:t>
      </w:r>
      <w:r>
        <w:rPr>
          <w:spacing w:val="1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prepare for all future</w:t>
      </w:r>
      <w:r>
        <w:rPr>
          <w:spacing w:val="-1"/>
        </w:rPr>
        <w:t xml:space="preserve"> </w:t>
      </w:r>
      <w:r>
        <w:t>flooding events.</w:t>
      </w:r>
    </w:p>
    <w:p w14:paraId="26B60873" w14:textId="77777777" w:rsidR="00EE624C" w:rsidRDefault="00EE624C">
      <w:pPr>
        <w:pStyle w:val="BodyText"/>
        <w:spacing w:before="10"/>
        <w:rPr>
          <w:sz w:val="20"/>
        </w:rPr>
      </w:pPr>
    </w:p>
    <w:p w14:paraId="306EEFC2" w14:textId="77777777" w:rsidR="00EE624C" w:rsidRDefault="00A51690">
      <w:pPr>
        <w:pStyle w:val="ListParagraph"/>
        <w:numPr>
          <w:ilvl w:val="2"/>
          <w:numId w:val="24"/>
        </w:numPr>
        <w:tabs>
          <w:tab w:val="left" w:pos="1081"/>
          <w:tab w:val="left" w:pos="1082"/>
        </w:tabs>
        <w:spacing w:line="288" w:lineRule="auto"/>
        <w:ind w:right="297"/>
      </w:pPr>
      <w:r>
        <w:t>Strategic Flood Risk Assessments have been prepared for the councils, as required under PPS25, to</w:t>
      </w:r>
      <w:r>
        <w:rPr>
          <w:spacing w:val="1"/>
        </w:rPr>
        <w:t xml:space="preserve"> </w:t>
      </w:r>
      <w:r>
        <w:t>support</w:t>
      </w:r>
      <w:r>
        <w:rPr>
          <w:spacing w:val="-2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site</w:t>
      </w:r>
      <w:r>
        <w:rPr>
          <w:spacing w:val="-1"/>
        </w:rPr>
        <w:t xml:space="preserve"> </w:t>
      </w:r>
      <w:r>
        <w:t>allocations</w:t>
      </w:r>
      <w:r>
        <w:rPr>
          <w:spacing w:val="-1"/>
        </w:rPr>
        <w:t xml:space="preserve"> </w:t>
      </w:r>
      <w:r>
        <w:t>in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LDF</w:t>
      </w:r>
      <w:r>
        <w:rPr>
          <w:spacing w:val="-1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place,</w:t>
      </w:r>
      <w:r>
        <w:rPr>
          <w:spacing w:val="-1"/>
        </w:rPr>
        <w:t xml:space="preserve"> </w:t>
      </w:r>
      <w:r>
        <w:t>where</w:t>
      </w:r>
      <w:r>
        <w:rPr>
          <w:spacing w:val="-1"/>
        </w:rPr>
        <w:t xml:space="preserve"> </w:t>
      </w:r>
      <w:r>
        <w:t>possible,</w:t>
      </w:r>
      <w:r>
        <w:rPr>
          <w:spacing w:val="-1"/>
        </w:rPr>
        <w:t xml:space="preserve"> </w:t>
      </w:r>
      <w:r>
        <w:t>new</w:t>
      </w:r>
      <w:r>
        <w:rPr>
          <w:spacing w:val="-1"/>
        </w:rPr>
        <w:t xml:space="preserve"> </w:t>
      </w:r>
      <w:r>
        <w:t>development</w:t>
      </w:r>
      <w:r>
        <w:rPr>
          <w:spacing w:val="-1"/>
        </w:rPr>
        <w:t xml:space="preserve"> </w:t>
      </w:r>
      <w:r>
        <w:t>in</w:t>
      </w:r>
      <w:r>
        <w:rPr>
          <w:spacing w:val="-1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lowest</w:t>
      </w:r>
      <w:r>
        <w:rPr>
          <w:spacing w:val="-1"/>
        </w:rPr>
        <w:t xml:space="preserve"> </w:t>
      </w:r>
      <w:r>
        <w:t>areas</w:t>
      </w:r>
      <w:r>
        <w:rPr>
          <w:spacing w:val="-1"/>
        </w:rPr>
        <w:t xml:space="preserve"> </w:t>
      </w:r>
      <w:r>
        <w:t>of</w:t>
      </w:r>
      <w:r>
        <w:rPr>
          <w:spacing w:val="-52"/>
        </w:rPr>
        <w:t xml:space="preserve"> </w:t>
      </w:r>
      <w:r>
        <w:t>flood risk.</w:t>
      </w:r>
      <w:r>
        <w:rPr>
          <w:spacing w:val="1"/>
        </w:rPr>
        <w:t xml:space="preserve"> </w:t>
      </w:r>
      <w:r>
        <w:t>The SFRAs have used the most recent data from the Environment Agency to map and</w:t>
      </w:r>
      <w:r>
        <w:rPr>
          <w:spacing w:val="1"/>
        </w:rPr>
        <w:t xml:space="preserve"> </w:t>
      </w:r>
      <w:r>
        <w:t>understand the extent and hazards of fluvial flood risk.</w:t>
      </w:r>
      <w:r>
        <w:rPr>
          <w:spacing w:val="55"/>
        </w:rPr>
        <w:t xml:space="preserve"> </w:t>
      </w:r>
      <w:r>
        <w:t>Climate change is also taken into consideration,</w:t>
      </w:r>
      <w:r>
        <w:rPr>
          <w:spacing w:val="1"/>
        </w:rPr>
        <w:t xml:space="preserve"> </w:t>
      </w:r>
      <w:r>
        <w:t>to recognise that flood risk may increase in the future as a result of the changing climate and rainfall</w:t>
      </w:r>
      <w:r>
        <w:rPr>
          <w:spacing w:val="1"/>
        </w:rPr>
        <w:t xml:space="preserve"> </w:t>
      </w:r>
      <w:r>
        <w:t>patterns.</w:t>
      </w:r>
    </w:p>
    <w:p w14:paraId="2AF09FFF" w14:textId="77777777" w:rsidR="00EE624C" w:rsidRDefault="00EE624C">
      <w:pPr>
        <w:pStyle w:val="BodyText"/>
        <w:spacing w:before="10"/>
        <w:rPr>
          <w:sz w:val="20"/>
        </w:rPr>
      </w:pPr>
    </w:p>
    <w:p w14:paraId="6C36CE27" w14:textId="77777777" w:rsidR="00EE624C" w:rsidRDefault="00A51690">
      <w:pPr>
        <w:pStyle w:val="ListParagraph"/>
        <w:numPr>
          <w:ilvl w:val="2"/>
          <w:numId w:val="24"/>
        </w:numPr>
        <w:tabs>
          <w:tab w:val="left" w:pos="1081"/>
          <w:tab w:val="left" w:pos="1082"/>
        </w:tabs>
        <w:spacing w:line="288" w:lineRule="auto"/>
        <w:ind w:right="1054"/>
      </w:pPr>
      <w:r>
        <w:t>The SFRA for Greater Nottingham recommends that the LDF process should further develop the</w:t>
      </w:r>
      <w:r>
        <w:rPr>
          <w:spacing w:val="-53"/>
        </w:rPr>
        <w:t xml:space="preserve"> </w:t>
      </w:r>
      <w:r>
        <w:t>following</w:t>
      </w:r>
      <w:r>
        <w:rPr>
          <w:spacing w:val="-1"/>
        </w:rPr>
        <w:t xml:space="preserve"> </w:t>
      </w:r>
      <w:r>
        <w:t>issues:</w:t>
      </w:r>
    </w:p>
    <w:p w14:paraId="0D8FAA2D" w14:textId="77777777" w:rsidR="00EE624C" w:rsidRDefault="00EE624C">
      <w:pPr>
        <w:spacing w:line="288" w:lineRule="auto"/>
        <w:sectPr w:rsidR="00EE624C">
          <w:pgSz w:w="11900" w:h="16840"/>
          <w:pgMar w:top="1660" w:right="620" w:bottom="1780" w:left="620" w:header="454" w:footer="1581" w:gutter="0"/>
          <w:cols w:space="720"/>
        </w:sectPr>
      </w:pPr>
    </w:p>
    <w:p w14:paraId="5B804B80" w14:textId="77777777" w:rsidR="00EE624C" w:rsidRDefault="00EE624C">
      <w:pPr>
        <w:pStyle w:val="BodyText"/>
        <w:rPr>
          <w:sz w:val="20"/>
        </w:rPr>
      </w:pPr>
    </w:p>
    <w:p w14:paraId="63DD4E75" w14:textId="77777777" w:rsidR="00EE624C" w:rsidRDefault="00EE624C">
      <w:pPr>
        <w:pStyle w:val="BodyText"/>
        <w:spacing w:before="6"/>
        <w:rPr>
          <w:sz w:val="21"/>
        </w:rPr>
      </w:pPr>
    </w:p>
    <w:p w14:paraId="3C17B9FE" w14:textId="77777777" w:rsidR="00EE624C" w:rsidRDefault="00A51690">
      <w:pPr>
        <w:pStyle w:val="ListParagraph"/>
        <w:numPr>
          <w:ilvl w:val="3"/>
          <w:numId w:val="24"/>
        </w:numPr>
        <w:tabs>
          <w:tab w:val="left" w:pos="1366"/>
        </w:tabs>
        <w:spacing w:before="1"/>
        <w:ind w:right="321"/>
      </w:pPr>
      <w:r>
        <w:t>opportunities should be taken to work with other authorities in the Greater Nottingham conurbation to</w:t>
      </w:r>
      <w:r>
        <w:rPr>
          <w:spacing w:val="-52"/>
        </w:rPr>
        <w:t xml:space="preserve"> </w:t>
      </w:r>
      <w:r>
        <w:t>share best practice and knowledge in terms of flooding and sustainable surface water management</w:t>
      </w:r>
      <w:r>
        <w:rPr>
          <w:spacing w:val="1"/>
        </w:rPr>
        <w:t xml:space="preserve"> </w:t>
      </w:r>
      <w:r>
        <w:t>with</w:t>
      </w:r>
      <w:r>
        <w:rPr>
          <w:spacing w:val="-1"/>
        </w:rPr>
        <w:t xml:space="preserve"> </w:t>
      </w:r>
      <w:r>
        <w:t>the common goal of reducing overall flood risk;</w:t>
      </w:r>
    </w:p>
    <w:p w14:paraId="754716CB" w14:textId="77777777" w:rsidR="00EE624C" w:rsidRDefault="00EE624C">
      <w:pPr>
        <w:pStyle w:val="BodyText"/>
        <w:spacing w:before="8"/>
        <w:rPr>
          <w:sz w:val="20"/>
        </w:rPr>
      </w:pPr>
    </w:p>
    <w:p w14:paraId="43425B90" w14:textId="77777777" w:rsidR="00EE624C" w:rsidRDefault="00A51690">
      <w:pPr>
        <w:pStyle w:val="ListParagraph"/>
        <w:numPr>
          <w:ilvl w:val="3"/>
          <w:numId w:val="24"/>
        </w:numPr>
        <w:tabs>
          <w:tab w:val="left" w:pos="1366"/>
        </w:tabs>
        <w:ind w:right="323"/>
      </w:pPr>
      <w:r>
        <w:t>the need to engage key stakeholders (highways, sewerage undertakers and emergency planners) in the</w:t>
      </w:r>
      <w:r>
        <w:rPr>
          <w:spacing w:val="-52"/>
        </w:rPr>
        <w:t xml:space="preserve"> </w:t>
      </w:r>
      <w:r>
        <w:t>development of policies in LDD to plan and design for the type of flood and to ensure safe and</w:t>
      </w:r>
      <w:r>
        <w:rPr>
          <w:spacing w:val="1"/>
        </w:rPr>
        <w:t xml:space="preserve"> </w:t>
      </w:r>
      <w:r>
        <w:t>sustainable</w:t>
      </w:r>
      <w:r>
        <w:rPr>
          <w:spacing w:val="-1"/>
        </w:rPr>
        <w:t xml:space="preserve"> </w:t>
      </w:r>
      <w:r>
        <w:t>communities;</w:t>
      </w:r>
    </w:p>
    <w:p w14:paraId="63BF79DA" w14:textId="77777777" w:rsidR="00EE624C" w:rsidRDefault="00EE624C">
      <w:pPr>
        <w:pStyle w:val="BodyText"/>
        <w:spacing w:before="10"/>
        <w:rPr>
          <w:sz w:val="20"/>
        </w:rPr>
      </w:pPr>
    </w:p>
    <w:p w14:paraId="43B29888" w14:textId="77777777" w:rsidR="00EE624C" w:rsidRDefault="00A51690">
      <w:pPr>
        <w:pStyle w:val="ListParagraph"/>
        <w:numPr>
          <w:ilvl w:val="3"/>
          <w:numId w:val="24"/>
        </w:numPr>
        <w:tabs>
          <w:tab w:val="left" w:pos="1366"/>
        </w:tabs>
        <w:ind w:right="372"/>
      </w:pPr>
      <w:r>
        <w:t>the need to work with developers to ensure that the design of buildings in the future take into account</w:t>
      </w:r>
      <w:r>
        <w:rPr>
          <w:spacing w:val="-52"/>
        </w:rPr>
        <w:t xml:space="preserve"> </w:t>
      </w:r>
      <w:r>
        <w:t>flood</w:t>
      </w:r>
      <w:r>
        <w:rPr>
          <w:spacing w:val="-1"/>
        </w:rPr>
        <w:t xml:space="preserve"> </w:t>
      </w:r>
      <w:r>
        <w:t>resilience and</w:t>
      </w:r>
      <w:r>
        <w:rPr>
          <w:spacing w:val="-1"/>
        </w:rPr>
        <w:t xml:space="preserve"> </w:t>
      </w:r>
      <w:r>
        <w:t>resistance and</w:t>
      </w:r>
      <w:r>
        <w:rPr>
          <w:spacing w:val="-1"/>
        </w:rPr>
        <w:t xml:space="preserve"> </w:t>
      </w:r>
      <w:r>
        <w:t>the ability of</w:t>
      </w:r>
      <w:r>
        <w:rPr>
          <w:spacing w:val="-1"/>
        </w:rPr>
        <w:t xml:space="preserve"> </w:t>
      </w:r>
      <w:r>
        <w:t>people</w:t>
      </w:r>
      <w:r>
        <w:rPr>
          <w:spacing w:val="-1"/>
        </w:rPr>
        <w:t xml:space="preserve"> </w:t>
      </w:r>
      <w:r>
        <w:t>to safely access</w:t>
      </w:r>
      <w:r>
        <w:rPr>
          <w:spacing w:val="1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exit buildings;</w:t>
      </w:r>
    </w:p>
    <w:p w14:paraId="3592684F" w14:textId="77777777" w:rsidR="00EE624C" w:rsidRDefault="00EE624C">
      <w:pPr>
        <w:pStyle w:val="BodyText"/>
        <w:spacing w:before="9"/>
        <w:rPr>
          <w:sz w:val="20"/>
        </w:rPr>
      </w:pPr>
    </w:p>
    <w:p w14:paraId="4CB85C71" w14:textId="77777777" w:rsidR="00EE624C" w:rsidRDefault="00A51690">
      <w:pPr>
        <w:pStyle w:val="ListParagraph"/>
        <w:numPr>
          <w:ilvl w:val="3"/>
          <w:numId w:val="24"/>
        </w:numPr>
        <w:tabs>
          <w:tab w:val="left" w:pos="1366"/>
        </w:tabs>
        <w:spacing w:before="1"/>
        <w:ind w:right="448"/>
      </w:pPr>
      <w:r>
        <w:t>the need to engage all those involved in drainage issues to investigate the adoption of surface water</w:t>
      </w:r>
      <w:r>
        <w:rPr>
          <w:spacing w:val="1"/>
        </w:rPr>
        <w:t xml:space="preserve"> </w:t>
      </w:r>
      <w:r>
        <w:t>management measures in the future and make sure that approaches to surface water management are</w:t>
      </w:r>
      <w:r>
        <w:rPr>
          <w:spacing w:val="-53"/>
        </w:rPr>
        <w:t xml:space="preserve"> </w:t>
      </w:r>
      <w:r>
        <w:t>effective</w:t>
      </w:r>
      <w:r>
        <w:rPr>
          <w:spacing w:val="-1"/>
        </w:rPr>
        <w:t xml:space="preserve"> </w:t>
      </w:r>
      <w:r>
        <w:t>and deliverable; and</w:t>
      </w:r>
    </w:p>
    <w:p w14:paraId="57BF284D" w14:textId="77777777" w:rsidR="00EE624C" w:rsidRDefault="00EE624C">
      <w:pPr>
        <w:pStyle w:val="BodyText"/>
        <w:spacing w:before="8"/>
        <w:rPr>
          <w:sz w:val="20"/>
        </w:rPr>
      </w:pPr>
    </w:p>
    <w:p w14:paraId="5B79F63A" w14:textId="77777777" w:rsidR="00EE624C" w:rsidRDefault="00A51690">
      <w:pPr>
        <w:pStyle w:val="ListParagraph"/>
        <w:numPr>
          <w:ilvl w:val="3"/>
          <w:numId w:val="24"/>
        </w:numPr>
        <w:tabs>
          <w:tab w:val="left" w:pos="1366"/>
        </w:tabs>
        <w:ind w:right="483"/>
      </w:pPr>
      <w:r>
        <w:t>the need to work with emergency planners and utilise their liaison opportunities with the emergency</w:t>
      </w:r>
      <w:r>
        <w:rPr>
          <w:spacing w:val="-53"/>
        </w:rPr>
        <w:t xml:space="preserve"> </w:t>
      </w:r>
      <w:r>
        <w:t>services to guarantee the safety of buildings and people within them and ease of evacuation during</w:t>
      </w:r>
      <w:r>
        <w:rPr>
          <w:spacing w:val="1"/>
        </w:rPr>
        <w:t xml:space="preserve"> </w:t>
      </w:r>
      <w:r>
        <w:t>flooding</w:t>
      </w:r>
      <w:r>
        <w:rPr>
          <w:spacing w:val="-1"/>
        </w:rPr>
        <w:t xml:space="preserve"> </w:t>
      </w:r>
      <w:r>
        <w:t>events.</w:t>
      </w:r>
    </w:p>
    <w:p w14:paraId="70E7EA41" w14:textId="77777777" w:rsidR="00EE624C" w:rsidRDefault="00EE624C">
      <w:pPr>
        <w:pStyle w:val="BodyText"/>
        <w:spacing w:before="10"/>
        <w:rPr>
          <w:sz w:val="20"/>
        </w:rPr>
      </w:pPr>
    </w:p>
    <w:p w14:paraId="0C12C1FE" w14:textId="77777777" w:rsidR="00EE624C" w:rsidRDefault="00A51690">
      <w:pPr>
        <w:pStyle w:val="ListParagraph"/>
        <w:numPr>
          <w:ilvl w:val="2"/>
          <w:numId w:val="24"/>
        </w:numPr>
        <w:tabs>
          <w:tab w:val="left" w:pos="1081"/>
          <w:tab w:val="left" w:pos="1082"/>
        </w:tabs>
        <w:ind w:hanging="852"/>
      </w:pPr>
      <w:r>
        <w:t>In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Ashfield</w:t>
      </w:r>
      <w:r>
        <w:rPr>
          <w:spacing w:val="-1"/>
        </w:rPr>
        <w:t xml:space="preserve"> </w:t>
      </w:r>
      <w:r>
        <w:t>SFRA</w:t>
      </w:r>
      <w:r>
        <w:rPr>
          <w:spacing w:val="-1"/>
        </w:rPr>
        <w:t xml:space="preserve"> </w:t>
      </w:r>
      <w:r>
        <w:t>(February</w:t>
      </w:r>
      <w:r>
        <w:rPr>
          <w:spacing w:val="-1"/>
        </w:rPr>
        <w:t xml:space="preserve"> </w:t>
      </w:r>
      <w:r>
        <w:t>2009),</w:t>
      </w:r>
      <w:r>
        <w:rPr>
          <w:spacing w:val="-1"/>
        </w:rPr>
        <w:t xml:space="preserve"> </w:t>
      </w:r>
      <w:r>
        <w:t>it</w:t>
      </w:r>
      <w:r>
        <w:rPr>
          <w:spacing w:val="-1"/>
        </w:rPr>
        <w:t xml:space="preserve"> </w:t>
      </w:r>
      <w:r>
        <w:t>is</w:t>
      </w:r>
      <w:r>
        <w:rPr>
          <w:spacing w:val="-1"/>
        </w:rPr>
        <w:t xml:space="preserve"> </w:t>
      </w:r>
      <w:r>
        <w:t>recommended</w:t>
      </w:r>
      <w:r>
        <w:rPr>
          <w:spacing w:val="-1"/>
        </w:rPr>
        <w:t xml:space="preserve"> </w:t>
      </w:r>
      <w:r>
        <w:t>that:</w:t>
      </w:r>
    </w:p>
    <w:p w14:paraId="46A8E2D9" w14:textId="77777777" w:rsidR="00EE624C" w:rsidRDefault="00EE624C">
      <w:pPr>
        <w:pStyle w:val="BodyText"/>
        <w:spacing w:before="3"/>
        <w:rPr>
          <w:sz w:val="25"/>
        </w:rPr>
      </w:pPr>
    </w:p>
    <w:p w14:paraId="581373CD" w14:textId="77777777" w:rsidR="00EE624C" w:rsidRDefault="00A51690">
      <w:pPr>
        <w:pStyle w:val="ListParagraph"/>
        <w:numPr>
          <w:ilvl w:val="3"/>
          <w:numId w:val="24"/>
        </w:numPr>
        <w:tabs>
          <w:tab w:val="left" w:pos="1366"/>
        </w:tabs>
        <w:ind w:right="415"/>
      </w:pPr>
      <w:r>
        <w:t>Any development needs to take account of the potential risk of flooding to area outside the District.</w:t>
      </w:r>
      <w:r>
        <w:rPr>
          <w:spacing w:val="1"/>
        </w:rPr>
        <w:t xml:space="preserve"> </w:t>
      </w:r>
      <w:r>
        <w:t>Additional water into the River Leen at Hucknall has major implications for flooding in Nottingham.</w:t>
      </w:r>
      <w:r>
        <w:rPr>
          <w:spacing w:val="-53"/>
        </w:rPr>
        <w:t xml:space="preserve"> </w:t>
      </w:r>
      <w:r>
        <w:t>Flooding</w:t>
      </w:r>
      <w:r>
        <w:rPr>
          <w:spacing w:val="-1"/>
        </w:rPr>
        <w:t xml:space="preserve"> </w:t>
      </w:r>
      <w:r>
        <w:t>on</w:t>
      </w:r>
      <w:r>
        <w:rPr>
          <w:spacing w:val="-1"/>
        </w:rPr>
        <w:t xml:space="preserve"> </w:t>
      </w:r>
      <w:r>
        <w:t>the River</w:t>
      </w:r>
      <w:r>
        <w:rPr>
          <w:spacing w:val="-1"/>
        </w:rPr>
        <w:t xml:space="preserve"> </w:t>
      </w:r>
      <w:r>
        <w:t>Erewash can</w:t>
      </w:r>
      <w:r>
        <w:rPr>
          <w:spacing w:val="-1"/>
        </w:rPr>
        <w:t xml:space="preserve"> </w:t>
      </w:r>
      <w:r>
        <w:t>also</w:t>
      </w:r>
      <w:r>
        <w:rPr>
          <w:spacing w:val="1"/>
        </w:rPr>
        <w:t xml:space="preserve"> </w:t>
      </w:r>
      <w:r>
        <w:t>be</w:t>
      </w:r>
      <w:r>
        <w:rPr>
          <w:spacing w:val="-1"/>
        </w:rPr>
        <w:t xml:space="preserve"> </w:t>
      </w:r>
      <w:r>
        <w:t>seen outside</w:t>
      </w:r>
      <w:r>
        <w:rPr>
          <w:spacing w:val="-1"/>
        </w:rPr>
        <w:t xml:space="preserve"> </w:t>
      </w:r>
      <w:r>
        <w:t>the [Ashfield]</w:t>
      </w:r>
      <w:r>
        <w:rPr>
          <w:spacing w:val="-4"/>
        </w:rPr>
        <w:t xml:space="preserve"> </w:t>
      </w:r>
      <w:r>
        <w:t>District boundary;</w:t>
      </w:r>
    </w:p>
    <w:p w14:paraId="7D4E588F" w14:textId="77777777" w:rsidR="00EE624C" w:rsidRDefault="00EE624C">
      <w:pPr>
        <w:pStyle w:val="BodyText"/>
        <w:spacing w:before="9"/>
        <w:rPr>
          <w:sz w:val="20"/>
        </w:rPr>
      </w:pPr>
    </w:p>
    <w:p w14:paraId="41A86507" w14:textId="77777777" w:rsidR="00EE624C" w:rsidRDefault="00A51690">
      <w:pPr>
        <w:pStyle w:val="ListParagraph"/>
        <w:numPr>
          <w:ilvl w:val="3"/>
          <w:numId w:val="24"/>
        </w:numPr>
        <w:tabs>
          <w:tab w:val="left" w:pos="1366"/>
        </w:tabs>
        <w:spacing w:before="1"/>
        <w:ind w:right="535"/>
      </w:pPr>
      <w:r>
        <w:t>There are opportunities in the District to enhance local biodiversity in relation to meeting flood risk</w:t>
      </w:r>
      <w:r>
        <w:rPr>
          <w:spacing w:val="-52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through the use of SUDS;</w:t>
      </w:r>
    </w:p>
    <w:p w14:paraId="743899C7" w14:textId="77777777" w:rsidR="00EE624C" w:rsidRDefault="00EE624C">
      <w:pPr>
        <w:pStyle w:val="BodyText"/>
        <w:spacing w:before="8"/>
        <w:rPr>
          <w:sz w:val="20"/>
        </w:rPr>
      </w:pPr>
    </w:p>
    <w:p w14:paraId="3A705823" w14:textId="77777777" w:rsidR="00EE624C" w:rsidRDefault="00A51690">
      <w:pPr>
        <w:pStyle w:val="ListParagraph"/>
        <w:numPr>
          <w:ilvl w:val="3"/>
          <w:numId w:val="24"/>
        </w:numPr>
        <w:tabs>
          <w:tab w:val="left" w:pos="1366"/>
        </w:tabs>
        <w:ind w:right="452"/>
      </w:pPr>
      <w:r>
        <w:t>Where possible opportunities should be taken to enhance biodiversity through SUDS. Any SUDS</w:t>
      </w:r>
      <w:r>
        <w:rPr>
          <w:spacing w:val="1"/>
        </w:rPr>
        <w:t xml:space="preserve"> </w:t>
      </w:r>
      <w:r>
        <w:t>scheme should take into account the Nottinghamshire Biodiversity Action Plan, the Council’s Green</w:t>
      </w:r>
      <w:r>
        <w:rPr>
          <w:spacing w:val="-53"/>
        </w:rPr>
        <w:t xml:space="preserve"> </w:t>
      </w:r>
      <w:r>
        <w:t>Infrastructure Strategy</w:t>
      </w:r>
      <w:r>
        <w:rPr>
          <w:spacing w:val="1"/>
        </w:rPr>
        <w:t xml:space="preserve"> </w:t>
      </w:r>
      <w:r>
        <w:t>(once completed)</w:t>
      </w:r>
      <w:r>
        <w:rPr>
          <w:spacing w:val="-2"/>
        </w:rPr>
        <w:t xml:space="preserve"> </w:t>
      </w:r>
      <w:r>
        <w:t>and the Council’s</w:t>
      </w:r>
      <w:r>
        <w:rPr>
          <w:spacing w:val="-1"/>
        </w:rPr>
        <w:t xml:space="preserve"> </w:t>
      </w:r>
      <w:r>
        <w:t>Green Space Strategy;</w:t>
      </w:r>
      <w:r>
        <w:rPr>
          <w:spacing w:val="-2"/>
        </w:rPr>
        <w:t xml:space="preserve"> </w:t>
      </w:r>
      <w:r>
        <w:t>and</w:t>
      </w:r>
    </w:p>
    <w:p w14:paraId="02F1FF79" w14:textId="77777777" w:rsidR="00EE624C" w:rsidRDefault="00EE624C">
      <w:pPr>
        <w:pStyle w:val="BodyText"/>
        <w:spacing w:before="10"/>
        <w:rPr>
          <w:sz w:val="20"/>
        </w:rPr>
      </w:pPr>
    </w:p>
    <w:p w14:paraId="18E286BF" w14:textId="77777777" w:rsidR="00EE624C" w:rsidRDefault="00A51690">
      <w:pPr>
        <w:pStyle w:val="ListParagraph"/>
        <w:numPr>
          <w:ilvl w:val="3"/>
          <w:numId w:val="24"/>
        </w:numPr>
        <w:tabs>
          <w:tab w:val="left" w:pos="1366"/>
        </w:tabs>
        <w:ind w:right="538"/>
      </w:pPr>
      <w:r>
        <w:t>All new development in flood risk areas is appropriately flood resilient and resistant, including safe</w:t>
      </w:r>
      <w:r>
        <w:rPr>
          <w:spacing w:val="-53"/>
        </w:rPr>
        <w:t xml:space="preserve"> </w:t>
      </w:r>
      <w:r>
        <w:t>access</w:t>
      </w:r>
      <w:r>
        <w:rPr>
          <w:spacing w:val="-1"/>
        </w:rPr>
        <w:t xml:space="preserve"> </w:t>
      </w:r>
      <w:r>
        <w:t>and escape</w:t>
      </w:r>
      <w:r>
        <w:rPr>
          <w:spacing w:val="-1"/>
        </w:rPr>
        <w:t xml:space="preserve"> </w:t>
      </w:r>
      <w:r>
        <w:t>routes where</w:t>
      </w:r>
      <w:r>
        <w:rPr>
          <w:spacing w:val="-1"/>
        </w:rPr>
        <w:t xml:space="preserve"> </w:t>
      </w:r>
      <w:r>
        <w:t>required, and</w:t>
      </w:r>
      <w:r>
        <w:rPr>
          <w:spacing w:val="-1"/>
        </w:rPr>
        <w:t xml:space="preserve"> </w:t>
      </w:r>
      <w:r>
        <w:t>that any</w:t>
      </w:r>
      <w:r>
        <w:rPr>
          <w:spacing w:val="-1"/>
        </w:rPr>
        <w:t xml:space="preserve"> </w:t>
      </w:r>
      <w:r>
        <w:t>residual risk</w:t>
      </w:r>
      <w:r>
        <w:rPr>
          <w:spacing w:val="-1"/>
        </w:rPr>
        <w:t xml:space="preserve"> </w:t>
      </w:r>
      <w:r>
        <w:t>can be</w:t>
      </w:r>
      <w:r>
        <w:rPr>
          <w:spacing w:val="-1"/>
        </w:rPr>
        <w:t xml:space="preserve"> </w:t>
      </w:r>
      <w:r>
        <w:t>safely</w:t>
      </w:r>
      <w:r>
        <w:rPr>
          <w:spacing w:val="2"/>
        </w:rPr>
        <w:t xml:space="preserve"> </w:t>
      </w:r>
      <w:r>
        <w:t>managed.</w:t>
      </w:r>
    </w:p>
    <w:p w14:paraId="4558134C" w14:textId="77777777" w:rsidR="00EE624C" w:rsidRDefault="00EE624C">
      <w:pPr>
        <w:pStyle w:val="BodyText"/>
        <w:spacing w:before="9"/>
        <w:rPr>
          <w:sz w:val="20"/>
        </w:rPr>
      </w:pPr>
    </w:p>
    <w:p w14:paraId="5EE92725" w14:textId="77777777" w:rsidR="00EE624C" w:rsidRDefault="00A51690">
      <w:pPr>
        <w:pStyle w:val="ListParagraph"/>
        <w:numPr>
          <w:ilvl w:val="2"/>
          <w:numId w:val="24"/>
        </w:numPr>
        <w:tabs>
          <w:tab w:val="left" w:pos="1081"/>
          <w:tab w:val="left" w:pos="1082"/>
        </w:tabs>
        <w:spacing w:line="288" w:lineRule="auto"/>
        <w:ind w:right="243"/>
      </w:pPr>
      <w:r>
        <w:t>These issues should be covered in a SWMP.</w:t>
      </w:r>
      <w:r>
        <w:rPr>
          <w:spacing w:val="55"/>
        </w:rPr>
        <w:t xml:space="preserve"> </w:t>
      </w:r>
      <w:r>
        <w:t>Following the flooding events in the summer of 2007, the</w:t>
      </w:r>
      <w:r>
        <w:rPr>
          <w:spacing w:val="1"/>
        </w:rPr>
        <w:t xml:space="preserve"> </w:t>
      </w:r>
      <w:r>
        <w:t>Pitt Review made 92 recommendations concerning flood prediction, reducing flood risks and impacts,</w:t>
      </w:r>
      <w:r>
        <w:rPr>
          <w:spacing w:val="1"/>
        </w:rPr>
        <w:t xml:space="preserve"> </w:t>
      </w:r>
      <w:r>
        <w:t>responding to flood events, maintaining essential services, improving advice and help for the public and</w:t>
      </w:r>
      <w:r>
        <w:rPr>
          <w:spacing w:val="1"/>
        </w:rPr>
        <w:t xml:space="preserve"> </w:t>
      </w:r>
      <w:r>
        <w:t>health and recovery.</w:t>
      </w:r>
      <w:r>
        <w:rPr>
          <w:spacing w:val="1"/>
        </w:rPr>
        <w:t xml:space="preserve"> </w:t>
      </w:r>
      <w:r>
        <w:t>The review emphasized the need to manage surface water flood risks, and as a result</w:t>
      </w:r>
      <w:r>
        <w:rPr>
          <w:spacing w:val="-53"/>
        </w:rPr>
        <w:t xml:space="preserve"> </w:t>
      </w:r>
      <w:r>
        <w:t>of this local authorities are advised to take the lead on management of all local flood risk.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Environment Agency and Defra have reviewed the susceptibility of surface water flooding at a national</w:t>
      </w:r>
      <w:r>
        <w:rPr>
          <w:spacing w:val="1"/>
        </w:rPr>
        <w:t xml:space="preserve"> </w:t>
      </w:r>
      <w:r>
        <w:t>scale</w:t>
      </w:r>
      <w:r>
        <w:rPr>
          <w:spacing w:val="-1"/>
        </w:rPr>
        <w:t xml:space="preserve"> </w:t>
      </w:r>
      <w:r>
        <w:t>to inform</w:t>
      </w:r>
      <w:r>
        <w:rPr>
          <w:spacing w:val="-1"/>
        </w:rPr>
        <w:t xml:space="preserve"> </w:t>
      </w:r>
      <w:r>
        <w:t>which</w:t>
      </w:r>
      <w:r>
        <w:rPr>
          <w:spacing w:val="-1"/>
        </w:rPr>
        <w:t xml:space="preserve"> </w:t>
      </w:r>
      <w:r>
        <w:t>councils should focus on</w:t>
      </w:r>
      <w:r>
        <w:rPr>
          <w:spacing w:val="-1"/>
        </w:rPr>
        <w:t xml:space="preserve"> </w:t>
      </w:r>
      <w:r>
        <w:t>the issue and</w:t>
      </w:r>
      <w:r>
        <w:rPr>
          <w:spacing w:val="-1"/>
        </w:rPr>
        <w:t xml:space="preserve"> </w:t>
      </w:r>
      <w:r>
        <w:t>prepare a SWMP.</w:t>
      </w:r>
    </w:p>
    <w:p w14:paraId="318F9CCB" w14:textId="77777777" w:rsidR="00EE624C" w:rsidRDefault="00EE624C">
      <w:pPr>
        <w:pStyle w:val="BodyText"/>
        <w:spacing w:before="10"/>
        <w:rPr>
          <w:sz w:val="20"/>
        </w:rPr>
      </w:pPr>
    </w:p>
    <w:p w14:paraId="6D7EF63A" w14:textId="77777777" w:rsidR="00EE624C" w:rsidRDefault="00A51690">
      <w:pPr>
        <w:pStyle w:val="ListParagraph"/>
        <w:numPr>
          <w:ilvl w:val="2"/>
          <w:numId w:val="24"/>
        </w:numPr>
        <w:tabs>
          <w:tab w:val="left" w:pos="1081"/>
          <w:tab w:val="left" w:pos="1082"/>
        </w:tabs>
        <w:spacing w:before="1" w:line="288" w:lineRule="auto"/>
        <w:ind w:right="643"/>
      </w:pPr>
      <w:r>
        <w:t>The implementation of sustainable drainage systems (SuDS) will contribute to reducing the rate and</w:t>
      </w:r>
      <w:r>
        <w:rPr>
          <w:spacing w:val="1"/>
        </w:rPr>
        <w:t xml:space="preserve"> </w:t>
      </w:r>
      <w:r>
        <w:t>volume</w:t>
      </w:r>
      <w:r>
        <w:rPr>
          <w:spacing w:val="-2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rainfall</w:t>
      </w:r>
      <w:r>
        <w:rPr>
          <w:spacing w:val="-1"/>
        </w:rPr>
        <w:t xml:space="preserve"> </w:t>
      </w:r>
      <w:r>
        <w:t>run-off</w:t>
      </w:r>
      <w:r>
        <w:rPr>
          <w:spacing w:val="-2"/>
        </w:rPr>
        <w:t xml:space="preserve"> </w:t>
      </w:r>
      <w:r>
        <w:t>from</w:t>
      </w:r>
      <w:r>
        <w:rPr>
          <w:spacing w:val="-4"/>
        </w:rPr>
        <w:t xml:space="preserve"> </w:t>
      </w:r>
      <w:r>
        <w:t>urbanised</w:t>
      </w:r>
      <w:r>
        <w:rPr>
          <w:spacing w:val="-1"/>
        </w:rPr>
        <w:t xml:space="preserve"> </w:t>
      </w:r>
      <w:r>
        <w:t>areas.</w:t>
      </w:r>
      <w:r>
        <w:rPr>
          <w:spacing w:val="52"/>
        </w:rPr>
        <w:t xml:space="preserve"> </w:t>
      </w:r>
      <w:r>
        <w:t>Appropriately</w:t>
      </w:r>
      <w:r>
        <w:rPr>
          <w:spacing w:val="-2"/>
        </w:rPr>
        <w:t xml:space="preserve"> </w:t>
      </w:r>
      <w:r>
        <w:t>designed,</w:t>
      </w:r>
      <w:r>
        <w:rPr>
          <w:spacing w:val="-2"/>
        </w:rPr>
        <w:t xml:space="preserve"> </w:t>
      </w:r>
      <w:r>
        <w:t>constructed</w:t>
      </w:r>
      <w:r>
        <w:rPr>
          <w:spacing w:val="-1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maintained</w:t>
      </w:r>
    </w:p>
    <w:p w14:paraId="3AB91125" w14:textId="77777777" w:rsidR="00EE624C" w:rsidRDefault="00EE624C">
      <w:pPr>
        <w:spacing w:line="288" w:lineRule="auto"/>
        <w:sectPr w:rsidR="00EE624C">
          <w:pgSz w:w="11900" w:h="16840"/>
          <w:pgMar w:top="1660" w:right="620" w:bottom="1780" w:left="620" w:header="454" w:footer="1581" w:gutter="0"/>
          <w:cols w:space="720"/>
        </w:sectPr>
      </w:pPr>
    </w:p>
    <w:p w14:paraId="68D39EDE" w14:textId="77777777" w:rsidR="00EE624C" w:rsidRDefault="00EE624C">
      <w:pPr>
        <w:pStyle w:val="BodyText"/>
        <w:rPr>
          <w:sz w:val="20"/>
        </w:rPr>
      </w:pPr>
    </w:p>
    <w:p w14:paraId="1982901B" w14:textId="77777777" w:rsidR="00EE624C" w:rsidRDefault="00EE624C">
      <w:pPr>
        <w:pStyle w:val="BodyText"/>
        <w:spacing w:before="7"/>
        <w:rPr>
          <w:sz w:val="21"/>
        </w:rPr>
      </w:pPr>
    </w:p>
    <w:p w14:paraId="40DF0D09" w14:textId="77777777" w:rsidR="00EE624C" w:rsidRDefault="00A51690">
      <w:pPr>
        <w:pStyle w:val="BodyText"/>
        <w:spacing w:line="288" w:lineRule="auto"/>
        <w:ind w:left="1081" w:right="517"/>
      </w:pPr>
      <w:r>
        <w:t>SuDS are more sustainable than conventional drainage methods because they can mitigate many of the</w:t>
      </w:r>
      <w:r>
        <w:rPr>
          <w:spacing w:val="-52"/>
        </w:rPr>
        <w:t xml:space="preserve"> </w:t>
      </w:r>
      <w:r>
        <w:t>adverse</w:t>
      </w:r>
      <w:r>
        <w:rPr>
          <w:spacing w:val="-1"/>
        </w:rPr>
        <w:t xml:space="preserve"> </w:t>
      </w:r>
      <w:r>
        <w:t>effects</w:t>
      </w:r>
      <w:r>
        <w:rPr>
          <w:spacing w:val="-1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urban stormwater</w:t>
      </w:r>
      <w:r>
        <w:rPr>
          <w:spacing w:val="-1"/>
        </w:rPr>
        <w:t xml:space="preserve"> </w:t>
      </w:r>
      <w:r>
        <w:t>runoff</w:t>
      </w:r>
      <w:r>
        <w:rPr>
          <w:spacing w:val="-1"/>
        </w:rPr>
        <w:t xml:space="preserve"> </w:t>
      </w:r>
      <w:r>
        <w:t>on</w:t>
      </w:r>
      <w:r>
        <w:rPr>
          <w:spacing w:val="-1"/>
        </w:rPr>
        <w:t xml:space="preserve"> </w:t>
      </w:r>
      <w:r>
        <w:t>the environment.</w:t>
      </w:r>
      <w:r>
        <w:rPr>
          <w:spacing w:val="53"/>
        </w:rPr>
        <w:t xml:space="preserve"> </w:t>
      </w:r>
      <w:r>
        <w:t>They achieve this</w:t>
      </w:r>
      <w:r>
        <w:rPr>
          <w:spacing w:val="-2"/>
        </w:rPr>
        <w:t xml:space="preserve"> </w:t>
      </w:r>
      <w:r>
        <w:t>through:</w:t>
      </w:r>
    </w:p>
    <w:p w14:paraId="4803F912" w14:textId="77777777" w:rsidR="00EE624C" w:rsidRDefault="00EE624C">
      <w:pPr>
        <w:pStyle w:val="BodyText"/>
        <w:spacing w:before="10"/>
        <w:rPr>
          <w:sz w:val="20"/>
        </w:rPr>
      </w:pPr>
    </w:p>
    <w:p w14:paraId="5B770978" w14:textId="77777777" w:rsidR="00EE624C" w:rsidRDefault="00A51690">
      <w:pPr>
        <w:pStyle w:val="ListParagraph"/>
        <w:numPr>
          <w:ilvl w:val="3"/>
          <w:numId w:val="24"/>
        </w:numPr>
        <w:tabs>
          <w:tab w:val="left" w:pos="1366"/>
        </w:tabs>
      </w:pPr>
      <w:r>
        <w:t>reducing</w:t>
      </w:r>
      <w:r>
        <w:rPr>
          <w:spacing w:val="-1"/>
        </w:rPr>
        <w:t xml:space="preserve"> </w:t>
      </w:r>
      <w:r>
        <w:t>runoff</w:t>
      </w:r>
      <w:r>
        <w:rPr>
          <w:spacing w:val="-1"/>
        </w:rPr>
        <w:t xml:space="preserve"> </w:t>
      </w:r>
      <w:r>
        <w:t>rates;</w:t>
      </w:r>
    </w:p>
    <w:p w14:paraId="00B329F2" w14:textId="77777777" w:rsidR="00EE624C" w:rsidRDefault="00EE624C">
      <w:pPr>
        <w:pStyle w:val="BodyText"/>
        <w:spacing w:before="9"/>
        <w:rPr>
          <w:sz w:val="20"/>
        </w:rPr>
      </w:pPr>
    </w:p>
    <w:p w14:paraId="745CEB39" w14:textId="77777777" w:rsidR="00EE624C" w:rsidRDefault="00A51690">
      <w:pPr>
        <w:pStyle w:val="ListParagraph"/>
        <w:numPr>
          <w:ilvl w:val="3"/>
          <w:numId w:val="24"/>
        </w:numPr>
        <w:tabs>
          <w:tab w:val="left" w:pos="1366"/>
        </w:tabs>
      </w:pPr>
      <w:r>
        <w:t>reducing</w:t>
      </w:r>
      <w:r>
        <w:rPr>
          <w:spacing w:val="-1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additional</w:t>
      </w:r>
      <w:r>
        <w:rPr>
          <w:spacing w:val="-1"/>
        </w:rPr>
        <w:t xml:space="preserve"> </w:t>
      </w:r>
      <w:r>
        <w:t>runoff</w:t>
      </w:r>
      <w:r>
        <w:rPr>
          <w:spacing w:val="-1"/>
        </w:rPr>
        <w:t xml:space="preserve"> </w:t>
      </w:r>
      <w:r>
        <w:t>volumes</w:t>
      </w:r>
      <w:r>
        <w:rPr>
          <w:spacing w:val="-1"/>
        </w:rPr>
        <w:t xml:space="preserve"> </w:t>
      </w:r>
      <w:r>
        <w:t>that</w:t>
      </w:r>
      <w:r>
        <w:rPr>
          <w:spacing w:val="-1"/>
        </w:rPr>
        <w:t xml:space="preserve"> </w:t>
      </w:r>
      <w:r>
        <w:t>tend</w:t>
      </w:r>
      <w:r>
        <w:rPr>
          <w:spacing w:val="-1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be</w:t>
      </w:r>
      <w:r>
        <w:rPr>
          <w:spacing w:val="-1"/>
        </w:rPr>
        <w:t xml:space="preserve"> </w:t>
      </w:r>
      <w:r>
        <w:t>increased</w:t>
      </w:r>
      <w:r>
        <w:rPr>
          <w:spacing w:val="-1"/>
        </w:rPr>
        <w:t xml:space="preserve"> </w:t>
      </w:r>
      <w:r>
        <w:t>as</w:t>
      </w:r>
      <w:r>
        <w:rPr>
          <w:spacing w:val="-2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result</w:t>
      </w:r>
      <w:r>
        <w:rPr>
          <w:spacing w:val="-1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urbanisation;</w:t>
      </w:r>
    </w:p>
    <w:p w14:paraId="2BB8E065" w14:textId="77777777" w:rsidR="00EE624C" w:rsidRDefault="00EE624C">
      <w:pPr>
        <w:pStyle w:val="BodyText"/>
        <w:spacing w:before="9"/>
        <w:rPr>
          <w:sz w:val="20"/>
        </w:rPr>
      </w:pPr>
    </w:p>
    <w:p w14:paraId="6E855D47" w14:textId="77777777" w:rsidR="00EE624C" w:rsidRDefault="00A51690">
      <w:pPr>
        <w:pStyle w:val="ListParagraph"/>
        <w:numPr>
          <w:ilvl w:val="3"/>
          <w:numId w:val="24"/>
        </w:numPr>
        <w:tabs>
          <w:tab w:val="left" w:pos="1366"/>
        </w:tabs>
      </w:pPr>
      <w:r>
        <w:t>encouraging</w:t>
      </w:r>
      <w:r>
        <w:rPr>
          <w:spacing w:val="-3"/>
        </w:rPr>
        <w:t xml:space="preserve"> </w:t>
      </w:r>
      <w:r>
        <w:t>natural</w:t>
      </w:r>
      <w:r>
        <w:rPr>
          <w:spacing w:val="-2"/>
        </w:rPr>
        <w:t xml:space="preserve"> </w:t>
      </w:r>
      <w:r>
        <w:t>groundwater</w:t>
      </w:r>
      <w:r>
        <w:rPr>
          <w:spacing w:val="-2"/>
        </w:rPr>
        <w:t xml:space="preserve"> </w:t>
      </w:r>
      <w:r>
        <w:t>recharge;</w:t>
      </w:r>
    </w:p>
    <w:p w14:paraId="0D585DCA" w14:textId="77777777" w:rsidR="00EE624C" w:rsidRDefault="00EE624C">
      <w:pPr>
        <w:pStyle w:val="BodyText"/>
        <w:spacing w:before="9"/>
        <w:rPr>
          <w:sz w:val="20"/>
        </w:rPr>
      </w:pPr>
    </w:p>
    <w:p w14:paraId="1212BE91" w14:textId="77777777" w:rsidR="00EE624C" w:rsidRDefault="00A51690">
      <w:pPr>
        <w:pStyle w:val="ListParagraph"/>
        <w:numPr>
          <w:ilvl w:val="3"/>
          <w:numId w:val="24"/>
        </w:numPr>
        <w:tabs>
          <w:tab w:val="left" w:pos="1366"/>
        </w:tabs>
        <w:spacing w:before="1"/>
      </w:pPr>
      <w:r>
        <w:t>reducing</w:t>
      </w:r>
      <w:r>
        <w:rPr>
          <w:spacing w:val="-3"/>
        </w:rPr>
        <w:t xml:space="preserve"> </w:t>
      </w:r>
      <w:r>
        <w:t>pollution</w:t>
      </w:r>
      <w:r>
        <w:rPr>
          <w:spacing w:val="-3"/>
        </w:rPr>
        <w:t xml:space="preserve"> </w:t>
      </w:r>
      <w:r>
        <w:t>concentrations</w:t>
      </w:r>
      <w:r>
        <w:rPr>
          <w:spacing w:val="-2"/>
        </w:rPr>
        <w:t xml:space="preserve"> </w:t>
      </w:r>
      <w:r>
        <w:t>in</w:t>
      </w:r>
      <w:r>
        <w:rPr>
          <w:spacing w:val="-3"/>
        </w:rPr>
        <w:t xml:space="preserve"> </w:t>
      </w:r>
      <w:r>
        <w:t>stormwater;</w:t>
      </w:r>
    </w:p>
    <w:p w14:paraId="74256C48" w14:textId="77777777" w:rsidR="00EE624C" w:rsidRDefault="00EE624C">
      <w:pPr>
        <w:pStyle w:val="BodyText"/>
        <w:spacing w:before="9"/>
        <w:rPr>
          <w:sz w:val="20"/>
        </w:rPr>
      </w:pPr>
    </w:p>
    <w:p w14:paraId="5AB7FB6B" w14:textId="77777777" w:rsidR="00EE624C" w:rsidRDefault="00A51690">
      <w:pPr>
        <w:pStyle w:val="ListParagraph"/>
        <w:numPr>
          <w:ilvl w:val="3"/>
          <w:numId w:val="24"/>
        </w:numPr>
        <w:tabs>
          <w:tab w:val="left" w:pos="1366"/>
        </w:tabs>
      </w:pPr>
      <w:r>
        <w:t>reducing</w:t>
      </w:r>
      <w:r>
        <w:rPr>
          <w:spacing w:val="-2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volume</w:t>
      </w:r>
      <w:r>
        <w:rPr>
          <w:spacing w:val="-1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surface</w:t>
      </w:r>
      <w:r>
        <w:rPr>
          <w:spacing w:val="-1"/>
        </w:rPr>
        <w:t xml:space="preserve"> </w:t>
      </w:r>
      <w:r>
        <w:t>water</w:t>
      </w:r>
      <w:r>
        <w:rPr>
          <w:spacing w:val="-1"/>
        </w:rPr>
        <w:t xml:space="preserve"> </w:t>
      </w:r>
      <w:r>
        <w:t>runoff</w:t>
      </w:r>
      <w:r>
        <w:rPr>
          <w:spacing w:val="-1"/>
        </w:rPr>
        <w:t xml:space="preserve"> </w:t>
      </w:r>
      <w:r>
        <w:t>discharging</w:t>
      </w:r>
      <w:r>
        <w:rPr>
          <w:spacing w:val="-2"/>
        </w:rPr>
        <w:t xml:space="preserve"> </w:t>
      </w:r>
      <w:r>
        <w:t>to</w:t>
      </w:r>
      <w:r>
        <w:rPr>
          <w:spacing w:val="-1"/>
        </w:rPr>
        <w:t xml:space="preserve"> </w:t>
      </w:r>
      <w:r>
        <w:t>combined</w:t>
      </w:r>
      <w:r>
        <w:rPr>
          <w:spacing w:val="-1"/>
        </w:rPr>
        <w:t xml:space="preserve"> </w:t>
      </w:r>
      <w:r>
        <w:t>sewer</w:t>
      </w:r>
      <w:r>
        <w:rPr>
          <w:spacing w:val="-1"/>
        </w:rPr>
        <w:t xml:space="preserve"> </w:t>
      </w:r>
      <w:r>
        <w:t>systems;</w:t>
      </w:r>
    </w:p>
    <w:p w14:paraId="5F351C0C" w14:textId="77777777" w:rsidR="00EE624C" w:rsidRDefault="00EE624C">
      <w:pPr>
        <w:pStyle w:val="BodyText"/>
        <w:spacing w:before="9"/>
        <w:rPr>
          <w:sz w:val="20"/>
        </w:rPr>
      </w:pPr>
    </w:p>
    <w:p w14:paraId="1381F2F2" w14:textId="77777777" w:rsidR="00EE624C" w:rsidRDefault="00A51690">
      <w:pPr>
        <w:pStyle w:val="ListParagraph"/>
        <w:numPr>
          <w:ilvl w:val="3"/>
          <w:numId w:val="24"/>
        </w:numPr>
        <w:tabs>
          <w:tab w:val="left" w:pos="1366"/>
        </w:tabs>
      </w:pPr>
      <w:r>
        <w:t>contributing</w:t>
      </w:r>
      <w:r>
        <w:rPr>
          <w:spacing w:val="-2"/>
        </w:rPr>
        <w:t xml:space="preserve"> </w:t>
      </w:r>
      <w:r>
        <w:t>to</w:t>
      </w:r>
      <w:r>
        <w:rPr>
          <w:spacing w:val="-1"/>
        </w:rPr>
        <w:t xml:space="preserve"> </w:t>
      </w:r>
      <w:r>
        <w:t>enhanced</w:t>
      </w:r>
      <w:r>
        <w:rPr>
          <w:spacing w:val="-1"/>
        </w:rPr>
        <w:t xml:space="preserve"> </w:t>
      </w:r>
      <w:r>
        <w:t>amenity and</w:t>
      </w:r>
      <w:r>
        <w:rPr>
          <w:spacing w:val="-4"/>
        </w:rPr>
        <w:t xml:space="preserve"> </w:t>
      </w:r>
      <w:r>
        <w:t>aesthetic</w:t>
      </w:r>
      <w:r>
        <w:rPr>
          <w:spacing w:val="-1"/>
        </w:rPr>
        <w:t xml:space="preserve"> </w:t>
      </w:r>
      <w:r>
        <w:t>value of</w:t>
      </w:r>
      <w:r>
        <w:rPr>
          <w:spacing w:val="-1"/>
        </w:rPr>
        <w:t xml:space="preserve"> </w:t>
      </w:r>
      <w:r>
        <w:t>developed</w:t>
      </w:r>
      <w:r>
        <w:rPr>
          <w:spacing w:val="-2"/>
        </w:rPr>
        <w:t xml:space="preserve"> </w:t>
      </w:r>
      <w:r>
        <w:t>areas;</w:t>
      </w:r>
    </w:p>
    <w:p w14:paraId="7B51E7AE" w14:textId="77777777" w:rsidR="00EE624C" w:rsidRDefault="00EE624C">
      <w:pPr>
        <w:pStyle w:val="BodyText"/>
        <w:spacing w:before="9"/>
        <w:rPr>
          <w:sz w:val="20"/>
        </w:rPr>
      </w:pPr>
    </w:p>
    <w:p w14:paraId="10320024" w14:textId="77777777" w:rsidR="00EE624C" w:rsidRDefault="00A51690">
      <w:pPr>
        <w:pStyle w:val="ListParagraph"/>
        <w:numPr>
          <w:ilvl w:val="3"/>
          <w:numId w:val="24"/>
        </w:numPr>
        <w:tabs>
          <w:tab w:val="left" w:pos="1366"/>
        </w:tabs>
        <w:spacing w:before="1"/>
      </w:pPr>
      <w:r>
        <w:t>providing</w:t>
      </w:r>
      <w:r>
        <w:rPr>
          <w:spacing w:val="-4"/>
        </w:rPr>
        <w:t xml:space="preserve"> </w:t>
      </w:r>
      <w:r>
        <w:t>opportunities</w:t>
      </w:r>
      <w:r>
        <w:rPr>
          <w:spacing w:val="-3"/>
        </w:rPr>
        <w:t xml:space="preserve"> </w:t>
      </w:r>
      <w:r>
        <w:t>for</w:t>
      </w:r>
      <w:r>
        <w:rPr>
          <w:spacing w:val="-3"/>
        </w:rPr>
        <w:t xml:space="preserve"> </w:t>
      </w:r>
      <w:r>
        <w:t>habitat</w:t>
      </w:r>
      <w:r>
        <w:rPr>
          <w:spacing w:val="-3"/>
        </w:rPr>
        <w:t xml:space="preserve"> </w:t>
      </w:r>
      <w:r>
        <w:t>and</w:t>
      </w:r>
      <w:r>
        <w:rPr>
          <w:spacing w:val="-4"/>
        </w:rPr>
        <w:t xml:space="preserve"> </w:t>
      </w:r>
      <w:r>
        <w:t>biodiversity</w:t>
      </w:r>
      <w:r>
        <w:rPr>
          <w:spacing w:val="-2"/>
        </w:rPr>
        <w:t xml:space="preserve"> </w:t>
      </w:r>
      <w:r>
        <w:t>enhancement.</w:t>
      </w:r>
    </w:p>
    <w:p w14:paraId="693C175A" w14:textId="77777777" w:rsidR="00EE624C" w:rsidRDefault="00EE624C">
      <w:pPr>
        <w:pStyle w:val="BodyText"/>
        <w:spacing w:before="9"/>
        <w:rPr>
          <w:sz w:val="20"/>
        </w:rPr>
      </w:pPr>
    </w:p>
    <w:p w14:paraId="4158D354" w14:textId="77777777" w:rsidR="00EE624C" w:rsidRDefault="00A51690">
      <w:pPr>
        <w:pStyle w:val="ListParagraph"/>
        <w:numPr>
          <w:ilvl w:val="2"/>
          <w:numId w:val="24"/>
        </w:numPr>
        <w:tabs>
          <w:tab w:val="left" w:pos="1081"/>
          <w:tab w:val="left" w:pos="1082"/>
        </w:tabs>
        <w:spacing w:line="288" w:lineRule="auto"/>
        <w:ind w:right="240"/>
      </w:pPr>
      <w:r>
        <w:t>The type of land on which development is to be located dictates the amount of runoff that is permitted</w:t>
      </w:r>
      <w:r>
        <w:rPr>
          <w:spacing w:val="1"/>
        </w:rPr>
        <w:t xml:space="preserve"> </w:t>
      </w:r>
      <w:r>
        <w:t>from development, and how it must be managed.</w:t>
      </w:r>
      <w:r>
        <w:rPr>
          <w:spacing w:val="1"/>
        </w:rPr>
        <w:t xml:space="preserve"> </w:t>
      </w:r>
      <w:r>
        <w:t>Developments on brownfield, or developed sites, that</w:t>
      </w:r>
      <w:r>
        <w:rPr>
          <w:spacing w:val="1"/>
        </w:rPr>
        <w:t xml:space="preserve"> </w:t>
      </w:r>
      <w:r>
        <w:t>have conventional drainage infrastructure, are permitted to discharge to the existing drainage system</w:t>
      </w:r>
      <w:r>
        <w:rPr>
          <w:spacing w:val="1"/>
        </w:rPr>
        <w:t xml:space="preserve"> </w:t>
      </w:r>
      <w:r>
        <w:t>provided flows do not increase.</w:t>
      </w:r>
      <w:r>
        <w:rPr>
          <w:spacing w:val="1"/>
        </w:rPr>
        <w:t xml:space="preserve"> </w:t>
      </w:r>
      <w:r>
        <w:t>It is likely that development will increase runoff and therefore the</w:t>
      </w:r>
      <w:r>
        <w:rPr>
          <w:spacing w:val="1"/>
        </w:rPr>
        <w:t xml:space="preserve"> </w:t>
      </w:r>
      <w:r>
        <w:t>additional runoff would need to be managed on site before being discharged into existing drains.</w:t>
      </w:r>
      <w:r>
        <w:rPr>
          <w:spacing w:val="1"/>
        </w:rPr>
        <w:t xml:space="preserve"> </w:t>
      </w:r>
      <w:r>
        <w:t>However, the surface water runoff rate after development on greenfield, or undeveloped sites, must not be</w:t>
      </w:r>
      <w:r>
        <w:rPr>
          <w:spacing w:val="-52"/>
        </w:rPr>
        <w:t xml:space="preserve"> </w:t>
      </w:r>
      <w:r>
        <w:t>greater</w:t>
      </w:r>
      <w:r>
        <w:rPr>
          <w:spacing w:val="-1"/>
        </w:rPr>
        <w:t xml:space="preserve"> </w:t>
      </w:r>
      <w:r>
        <w:t>than the runoff rate from</w:t>
      </w:r>
      <w:r>
        <w:rPr>
          <w:spacing w:val="-2"/>
        </w:rPr>
        <w:t xml:space="preserve"> </w:t>
      </w:r>
      <w:r>
        <w:t>the undeveloped site.</w:t>
      </w:r>
    </w:p>
    <w:p w14:paraId="07B00C1F" w14:textId="77777777" w:rsidR="00EE624C" w:rsidRDefault="00EE624C">
      <w:pPr>
        <w:pStyle w:val="BodyText"/>
        <w:spacing w:before="9"/>
        <w:rPr>
          <w:sz w:val="20"/>
        </w:rPr>
      </w:pPr>
    </w:p>
    <w:p w14:paraId="07CDA322" w14:textId="77777777" w:rsidR="00EE624C" w:rsidRDefault="00A51690">
      <w:pPr>
        <w:pStyle w:val="ListParagraph"/>
        <w:numPr>
          <w:ilvl w:val="2"/>
          <w:numId w:val="24"/>
        </w:numPr>
        <w:tabs>
          <w:tab w:val="left" w:pos="1081"/>
          <w:tab w:val="left" w:pos="1082"/>
        </w:tabs>
        <w:spacing w:line="288" w:lineRule="auto"/>
        <w:ind w:right="317"/>
      </w:pPr>
      <w:r>
        <w:t>The</w:t>
      </w:r>
      <w:r>
        <w:rPr>
          <w:spacing w:val="-2"/>
        </w:rPr>
        <w:t xml:space="preserve"> </w:t>
      </w:r>
      <w:r>
        <w:t>primary</w:t>
      </w:r>
      <w:r>
        <w:rPr>
          <w:spacing w:val="-1"/>
        </w:rPr>
        <w:t xml:space="preserve"> </w:t>
      </w:r>
      <w:r>
        <w:t>purpose</w:t>
      </w:r>
      <w:r>
        <w:rPr>
          <w:spacing w:val="-1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SuDS</w:t>
      </w:r>
      <w:r>
        <w:rPr>
          <w:spacing w:val="-1"/>
        </w:rPr>
        <w:t xml:space="preserve"> </w:t>
      </w:r>
      <w:r>
        <w:t>is</w:t>
      </w:r>
      <w:r>
        <w:rPr>
          <w:spacing w:val="-1"/>
        </w:rPr>
        <w:t xml:space="preserve"> </w:t>
      </w:r>
      <w:r>
        <w:t>to</w:t>
      </w:r>
      <w:r>
        <w:rPr>
          <w:spacing w:val="-1"/>
        </w:rPr>
        <w:t xml:space="preserve"> </w:t>
      </w:r>
      <w:r>
        <w:t>reduce</w:t>
      </w:r>
      <w:r>
        <w:rPr>
          <w:spacing w:val="-2"/>
        </w:rPr>
        <w:t xml:space="preserve"> </w:t>
      </w:r>
      <w:r>
        <w:t>flood</w:t>
      </w:r>
      <w:r>
        <w:rPr>
          <w:spacing w:val="-1"/>
        </w:rPr>
        <w:t xml:space="preserve"> </w:t>
      </w:r>
      <w:r>
        <w:t>risk</w:t>
      </w:r>
      <w:r>
        <w:rPr>
          <w:spacing w:val="-2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alleviate</w:t>
      </w:r>
      <w:r>
        <w:rPr>
          <w:spacing w:val="-1"/>
        </w:rPr>
        <w:t xml:space="preserve"> </w:t>
      </w:r>
      <w:r>
        <w:t>pressures</w:t>
      </w:r>
      <w:r>
        <w:rPr>
          <w:spacing w:val="-1"/>
        </w:rPr>
        <w:t xml:space="preserve"> </w:t>
      </w:r>
      <w:r>
        <w:t>on</w:t>
      </w:r>
      <w:r>
        <w:rPr>
          <w:spacing w:val="-1"/>
        </w:rPr>
        <w:t xml:space="preserve"> </w:t>
      </w:r>
      <w:r>
        <w:t>drainage</w:t>
      </w:r>
      <w:r>
        <w:rPr>
          <w:spacing w:val="-1"/>
        </w:rPr>
        <w:t xml:space="preserve"> </w:t>
      </w:r>
      <w:r>
        <w:t>systems.</w:t>
      </w:r>
      <w:r>
        <w:rPr>
          <w:spacing w:val="52"/>
        </w:rPr>
        <w:t xml:space="preserve"> </w:t>
      </w:r>
      <w:r>
        <w:t>Where</w:t>
      </w:r>
      <w:r>
        <w:rPr>
          <w:spacing w:val="-52"/>
        </w:rPr>
        <w:t xml:space="preserve"> </w:t>
      </w:r>
      <w:r>
        <w:t>surface drainage is conveyed to combined drainage systems the use of SuDS and separate surface water</w:t>
      </w:r>
      <w:r>
        <w:rPr>
          <w:spacing w:val="1"/>
        </w:rPr>
        <w:t xml:space="preserve"> </w:t>
      </w:r>
      <w:r>
        <w:t>systems also reduces pressures on wastewater treatment works.</w:t>
      </w:r>
      <w:r>
        <w:rPr>
          <w:spacing w:val="1"/>
        </w:rPr>
        <w:t xml:space="preserve"> </w:t>
      </w:r>
      <w:r>
        <w:t>Furthermore, SuDS can be designed to</w:t>
      </w:r>
      <w:r>
        <w:rPr>
          <w:spacing w:val="1"/>
        </w:rPr>
        <w:t xml:space="preserve"> </w:t>
      </w:r>
      <w:r>
        <w:t>form</w:t>
      </w:r>
      <w:r>
        <w:rPr>
          <w:spacing w:val="-3"/>
        </w:rPr>
        <w:t xml:space="preserve"> </w:t>
      </w:r>
      <w:r>
        <w:t>part</w:t>
      </w:r>
      <w:r>
        <w:rPr>
          <w:spacing w:val="-1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green</w:t>
      </w:r>
      <w:r>
        <w:rPr>
          <w:spacing w:val="-1"/>
        </w:rPr>
        <w:t xml:space="preserve"> </w:t>
      </w:r>
      <w:r>
        <w:t>infrastructure</w:t>
      </w:r>
      <w:r>
        <w:rPr>
          <w:spacing w:val="-1"/>
        </w:rPr>
        <w:t xml:space="preserve"> </w:t>
      </w:r>
      <w:r>
        <w:t>network,</w:t>
      </w:r>
      <w:r>
        <w:rPr>
          <w:spacing w:val="-1"/>
        </w:rPr>
        <w:t xml:space="preserve"> </w:t>
      </w:r>
      <w:r>
        <w:t>providing</w:t>
      </w:r>
      <w:r>
        <w:rPr>
          <w:spacing w:val="-1"/>
        </w:rPr>
        <w:t xml:space="preserve"> </w:t>
      </w:r>
      <w:r>
        <w:t>additional</w:t>
      </w:r>
      <w:r>
        <w:rPr>
          <w:spacing w:val="-2"/>
        </w:rPr>
        <w:t xml:space="preserve"> </w:t>
      </w:r>
      <w:r>
        <w:t>ecological</w:t>
      </w:r>
      <w:r>
        <w:rPr>
          <w:spacing w:val="-1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amenity benefits.</w:t>
      </w:r>
    </w:p>
    <w:p w14:paraId="76F806B8" w14:textId="77777777" w:rsidR="00EE624C" w:rsidRDefault="00EE624C">
      <w:pPr>
        <w:pStyle w:val="BodyText"/>
        <w:spacing w:before="10"/>
        <w:rPr>
          <w:sz w:val="20"/>
        </w:rPr>
      </w:pPr>
    </w:p>
    <w:p w14:paraId="2426C9F7" w14:textId="77777777" w:rsidR="00EE624C" w:rsidRDefault="00A51690">
      <w:pPr>
        <w:pStyle w:val="ListParagraph"/>
        <w:numPr>
          <w:ilvl w:val="2"/>
          <w:numId w:val="24"/>
        </w:numPr>
        <w:tabs>
          <w:tab w:val="left" w:pos="1081"/>
          <w:tab w:val="left" w:pos="1082"/>
        </w:tabs>
        <w:spacing w:line="288" w:lineRule="auto"/>
        <w:ind w:right="351"/>
      </w:pPr>
      <w:r>
        <w:t>The draft Flood and Water Management Bill was published for consultation in April 2009.</w:t>
      </w:r>
      <w:r>
        <w:rPr>
          <w:spacing w:val="1"/>
        </w:rPr>
        <w:t xml:space="preserve"> </w:t>
      </w:r>
      <w:r>
        <w:t>The final</w:t>
      </w:r>
      <w:r>
        <w:rPr>
          <w:spacing w:val="1"/>
        </w:rPr>
        <w:t xml:space="preserve"> </w:t>
      </w:r>
      <w:r>
        <w:t>version will implement the key recommendations made in Sir Michael Pitt’s independent review into the</w:t>
      </w:r>
      <w:r>
        <w:rPr>
          <w:spacing w:val="-53"/>
        </w:rPr>
        <w:t xml:space="preserve"> </w:t>
      </w:r>
      <w:r>
        <w:t>summer 2007 floods and will transpose the requirements of the Flood Directive into law in England and</w:t>
      </w:r>
      <w:r>
        <w:rPr>
          <w:spacing w:val="1"/>
        </w:rPr>
        <w:t xml:space="preserve"> </w:t>
      </w:r>
      <w:r>
        <w:t>Wales.</w:t>
      </w:r>
      <w:r>
        <w:rPr>
          <w:spacing w:val="1"/>
        </w:rPr>
        <w:t xml:space="preserve"> </w:t>
      </w:r>
      <w:r>
        <w:t>As part of the draft consultation, the Bill proposes that Local Planning Authorities at the county</w:t>
      </w:r>
      <w:r>
        <w:rPr>
          <w:spacing w:val="1"/>
        </w:rPr>
        <w:t xml:space="preserve"> </w:t>
      </w:r>
      <w:r>
        <w:t>level become responsible for all local flooding incidents, including surface water flooding from ordinary</w:t>
      </w:r>
      <w:r>
        <w:rPr>
          <w:spacing w:val="-52"/>
        </w:rPr>
        <w:t xml:space="preserve"> </w:t>
      </w:r>
      <w:r>
        <w:t>watercourses.</w:t>
      </w:r>
    </w:p>
    <w:p w14:paraId="7F1ECBCA" w14:textId="77777777" w:rsidR="00EE624C" w:rsidRDefault="00EE624C">
      <w:pPr>
        <w:pStyle w:val="BodyText"/>
        <w:spacing w:before="10"/>
        <w:rPr>
          <w:sz w:val="20"/>
        </w:rPr>
      </w:pPr>
    </w:p>
    <w:p w14:paraId="5B7CF406" w14:textId="77777777" w:rsidR="00EE624C" w:rsidRDefault="00A51690">
      <w:pPr>
        <w:pStyle w:val="ListParagraph"/>
        <w:numPr>
          <w:ilvl w:val="2"/>
          <w:numId w:val="24"/>
        </w:numPr>
        <w:tabs>
          <w:tab w:val="left" w:pos="1081"/>
          <w:tab w:val="left" w:pos="1082"/>
        </w:tabs>
        <w:spacing w:line="288" w:lineRule="auto"/>
        <w:ind w:right="419"/>
      </w:pPr>
      <w:r>
        <w:t>Developments</w:t>
      </w:r>
      <w:r>
        <w:rPr>
          <w:spacing w:val="-2"/>
        </w:rPr>
        <w:t xml:space="preserve"> </w:t>
      </w:r>
      <w:r>
        <w:t>should</w:t>
      </w:r>
      <w:r>
        <w:rPr>
          <w:spacing w:val="-2"/>
        </w:rPr>
        <w:t xml:space="preserve"> </w:t>
      </w:r>
      <w:r>
        <w:t>implement</w:t>
      </w:r>
      <w:r>
        <w:rPr>
          <w:spacing w:val="-2"/>
        </w:rPr>
        <w:t xml:space="preserve"> </w:t>
      </w:r>
      <w:r>
        <w:t>SuDS</w:t>
      </w:r>
      <w:r>
        <w:rPr>
          <w:spacing w:val="-2"/>
        </w:rPr>
        <w:t xml:space="preserve"> </w:t>
      </w:r>
      <w:r>
        <w:t>in</w:t>
      </w:r>
      <w:r>
        <w:rPr>
          <w:spacing w:val="-1"/>
        </w:rPr>
        <w:t xml:space="preserve"> </w:t>
      </w:r>
      <w:r>
        <w:t>preference</w:t>
      </w:r>
      <w:r>
        <w:rPr>
          <w:spacing w:val="-2"/>
        </w:rPr>
        <w:t xml:space="preserve"> </w:t>
      </w:r>
      <w:r>
        <w:t>to</w:t>
      </w:r>
      <w:r>
        <w:rPr>
          <w:spacing w:val="-3"/>
        </w:rPr>
        <w:t xml:space="preserve"> </w:t>
      </w:r>
      <w:r>
        <w:t>traditional</w:t>
      </w:r>
      <w:r>
        <w:rPr>
          <w:spacing w:val="-2"/>
        </w:rPr>
        <w:t xml:space="preserve"> </w:t>
      </w:r>
      <w:r>
        <w:t>drainage</w:t>
      </w:r>
      <w:r>
        <w:rPr>
          <w:spacing w:val="-2"/>
        </w:rPr>
        <w:t xml:space="preserve"> </w:t>
      </w:r>
      <w:r>
        <w:t>systems</w:t>
      </w:r>
      <w:r>
        <w:rPr>
          <w:spacing w:val="-2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contribute</w:t>
      </w:r>
      <w:r>
        <w:rPr>
          <w:spacing w:val="-2"/>
        </w:rPr>
        <w:t xml:space="preserve"> </w:t>
      </w:r>
      <w:r>
        <w:t>to</w:t>
      </w:r>
      <w:r>
        <w:rPr>
          <w:spacing w:val="-1"/>
        </w:rPr>
        <w:t xml:space="preserve"> </w:t>
      </w:r>
      <w:r>
        <w:t>the</w:t>
      </w:r>
      <w:r>
        <w:rPr>
          <w:spacing w:val="-52"/>
        </w:rPr>
        <w:t xml:space="preserve"> </w:t>
      </w:r>
      <w:r>
        <w:t>overall flood risk management in the study area.</w:t>
      </w:r>
      <w:r>
        <w:rPr>
          <w:spacing w:val="1"/>
        </w:rPr>
        <w:t xml:space="preserve"> </w:t>
      </w:r>
      <w:r>
        <w:t xml:space="preserve">Examples of SuDS techniques are presented in </w:t>
      </w:r>
      <w:hyperlink w:anchor="_bookmark104" w:history="1">
        <w:r>
          <w:t>Table</w:t>
        </w:r>
      </w:hyperlink>
      <w:r>
        <w:rPr>
          <w:spacing w:val="1"/>
        </w:rPr>
        <w:t xml:space="preserve"> </w:t>
      </w:r>
      <w:hyperlink w:anchor="_bookmark104" w:history="1">
        <w:r>
          <w:t>6.2,</w:t>
        </w:r>
        <w:r>
          <w:rPr>
            <w:spacing w:val="-1"/>
          </w:rPr>
          <w:t xml:space="preserve"> </w:t>
        </w:r>
      </w:hyperlink>
      <w:r>
        <w:t>whilst</w:t>
      </w:r>
      <w:r>
        <w:rPr>
          <w:spacing w:val="-1"/>
        </w:rPr>
        <w:t xml:space="preserve"> </w:t>
      </w:r>
      <w:r>
        <w:t>an</w:t>
      </w:r>
      <w:r>
        <w:rPr>
          <w:spacing w:val="-1"/>
        </w:rPr>
        <w:t xml:space="preserve"> </w:t>
      </w:r>
      <w:r>
        <w:t>overview</w:t>
      </w:r>
      <w:r>
        <w:rPr>
          <w:spacing w:val="-1"/>
        </w:rPr>
        <w:t xml:space="preserve"> </w:t>
      </w:r>
      <w:r>
        <w:t>of the</w:t>
      </w:r>
      <w:r>
        <w:rPr>
          <w:spacing w:val="-1"/>
        </w:rPr>
        <w:t xml:space="preserve"> </w:t>
      </w:r>
      <w:r>
        <w:t>potential</w:t>
      </w:r>
      <w:r>
        <w:rPr>
          <w:spacing w:val="-1"/>
        </w:rPr>
        <w:t xml:space="preserve"> </w:t>
      </w:r>
      <w:r>
        <w:t>locations</w:t>
      </w:r>
      <w:r>
        <w:rPr>
          <w:spacing w:val="-2"/>
        </w:rPr>
        <w:t xml:space="preserve"> </w:t>
      </w:r>
      <w:r>
        <w:t>for SuDS</w:t>
      </w:r>
      <w:r>
        <w:rPr>
          <w:spacing w:val="-1"/>
        </w:rPr>
        <w:t xml:space="preserve"> </w:t>
      </w:r>
      <w:r>
        <w:t>within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study</w:t>
      </w:r>
      <w:r>
        <w:rPr>
          <w:spacing w:val="2"/>
        </w:rPr>
        <w:t xml:space="preserve"> </w:t>
      </w:r>
      <w:r>
        <w:t>area</w:t>
      </w:r>
      <w:r>
        <w:rPr>
          <w:spacing w:val="-1"/>
        </w:rPr>
        <w:t xml:space="preserve"> </w:t>
      </w:r>
      <w:r>
        <w:t>is</w:t>
      </w:r>
      <w:r>
        <w:rPr>
          <w:spacing w:val="-1"/>
        </w:rPr>
        <w:t xml:space="preserve"> </w:t>
      </w:r>
      <w:r>
        <w:t>presented</w:t>
      </w:r>
      <w:r>
        <w:rPr>
          <w:spacing w:val="-1"/>
        </w:rPr>
        <w:t xml:space="preserve"> </w:t>
      </w:r>
      <w:r>
        <w:t>in</w:t>
      </w:r>
      <w:r>
        <w:rPr>
          <w:spacing w:val="-3"/>
        </w:rPr>
        <w:t xml:space="preserve"> </w:t>
      </w:r>
      <w:hyperlink w:anchor="_bookmark105" w:history="1">
        <w:r>
          <w:t>Figure</w:t>
        </w:r>
      </w:hyperlink>
    </w:p>
    <w:p w14:paraId="63AA7CE5" w14:textId="77777777" w:rsidR="00EE624C" w:rsidRDefault="00D0014E">
      <w:pPr>
        <w:pStyle w:val="BodyText"/>
        <w:spacing w:before="1" w:line="288" w:lineRule="auto"/>
        <w:ind w:left="1081" w:right="433"/>
      </w:pPr>
      <w:hyperlink w:anchor="_bookmark105" w:history="1">
        <w:r w:rsidR="00A51690">
          <w:t>6.2.</w:t>
        </w:r>
      </w:hyperlink>
      <w:r w:rsidR="00A51690">
        <w:rPr>
          <w:spacing w:val="1"/>
        </w:rPr>
        <w:t xml:space="preserve"> </w:t>
      </w:r>
      <w:r w:rsidR="00A51690">
        <w:t>As noted in Figure 6.2, site specific assessments for SuDs need to consider Groundwater Source</w:t>
      </w:r>
      <w:r w:rsidR="00A51690">
        <w:rPr>
          <w:spacing w:val="1"/>
        </w:rPr>
        <w:t xml:space="preserve"> </w:t>
      </w:r>
      <w:r w:rsidR="00A51690">
        <w:t>Protection zones.</w:t>
      </w:r>
      <w:r w:rsidR="00A51690">
        <w:rPr>
          <w:spacing w:val="1"/>
        </w:rPr>
        <w:t xml:space="preserve"> </w:t>
      </w:r>
      <w:r w:rsidR="00A51690">
        <w:t>These are areas defined by the Environment Agency to protect groundwater sources</w:t>
      </w:r>
      <w:r w:rsidR="00A51690">
        <w:rPr>
          <w:spacing w:val="1"/>
        </w:rPr>
        <w:t xml:space="preserve"> </w:t>
      </w:r>
      <w:r w:rsidR="00A51690">
        <w:t>(wells,</w:t>
      </w:r>
      <w:r w:rsidR="00A51690">
        <w:rPr>
          <w:spacing w:val="-2"/>
        </w:rPr>
        <w:t xml:space="preserve"> </w:t>
      </w:r>
      <w:r w:rsidR="00A51690">
        <w:t>boreholes</w:t>
      </w:r>
      <w:r w:rsidR="00A51690">
        <w:rPr>
          <w:spacing w:val="-1"/>
        </w:rPr>
        <w:t xml:space="preserve"> </w:t>
      </w:r>
      <w:r w:rsidR="00A51690">
        <w:t>and</w:t>
      </w:r>
      <w:r w:rsidR="00A51690">
        <w:rPr>
          <w:spacing w:val="-2"/>
        </w:rPr>
        <w:t xml:space="preserve"> </w:t>
      </w:r>
      <w:r w:rsidR="00A51690">
        <w:t>springs)</w:t>
      </w:r>
      <w:r w:rsidR="00A51690">
        <w:rPr>
          <w:spacing w:val="-1"/>
        </w:rPr>
        <w:t xml:space="preserve"> </w:t>
      </w:r>
      <w:r w:rsidR="00A51690">
        <w:t>used</w:t>
      </w:r>
      <w:r w:rsidR="00A51690">
        <w:rPr>
          <w:spacing w:val="-1"/>
        </w:rPr>
        <w:t xml:space="preserve"> </w:t>
      </w:r>
      <w:r w:rsidR="00A51690">
        <w:t>for</w:t>
      </w:r>
      <w:r w:rsidR="00A51690">
        <w:rPr>
          <w:spacing w:val="-2"/>
        </w:rPr>
        <w:t xml:space="preserve"> </w:t>
      </w:r>
      <w:r w:rsidR="00A51690">
        <w:t>public</w:t>
      </w:r>
      <w:r w:rsidR="00A51690">
        <w:rPr>
          <w:spacing w:val="-1"/>
        </w:rPr>
        <w:t xml:space="preserve"> </w:t>
      </w:r>
      <w:r w:rsidR="00A51690">
        <w:t>water</w:t>
      </w:r>
      <w:r w:rsidR="00A51690">
        <w:rPr>
          <w:spacing w:val="-1"/>
        </w:rPr>
        <w:t xml:space="preserve"> </w:t>
      </w:r>
      <w:r w:rsidR="00A51690">
        <w:t>supply.</w:t>
      </w:r>
      <w:r w:rsidR="00A51690">
        <w:rPr>
          <w:spacing w:val="52"/>
        </w:rPr>
        <w:t xml:space="preserve"> </w:t>
      </w:r>
      <w:r w:rsidR="00A51690">
        <w:t>The</w:t>
      </w:r>
      <w:r w:rsidR="00A51690">
        <w:rPr>
          <w:spacing w:val="-1"/>
        </w:rPr>
        <w:t xml:space="preserve"> </w:t>
      </w:r>
      <w:r w:rsidR="00A51690">
        <w:t>Environment</w:t>
      </w:r>
      <w:r w:rsidR="00A51690">
        <w:rPr>
          <w:spacing w:val="-2"/>
        </w:rPr>
        <w:t xml:space="preserve"> </w:t>
      </w:r>
      <w:r w:rsidR="00A51690">
        <w:t>Agency</w:t>
      </w:r>
      <w:r w:rsidR="00A51690">
        <w:rPr>
          <w:spacing w:val="-1"/>
        </w:rPr>
        <w:t xml:space="preserve"> </w:t>
      </w:r>
      <w:r w:rsidR="00A51690">
        <w:t>uses</w:t>
      </w:r>
      <w:r w:rsidR="00A51690">
        <w:rPr>
          <w:spacing w:val="-1"/>
        </w:rPr>
        <w:t xml:space="preserve"> </w:t>
      </w:r>
      <w:r w:rsidR="00A51690">
        <w:t>these</w:t>
      </w:r>
      <w:r w:rsidR="00A51690">
        <w:rPr>
          <w:spacing w:val="-2"/>
        </w:rPr>
        <w:t xml:space="preserve"> </w:t>
      </w:r>
      <w:r w:rsidR="00A51690">
        <w:t>zones</w:t>
      </w:r>
    </w:p>
    <w:p w14:paraId="1E863A8E" w14:textId="77777777" w:rsidR="00EE624C" w:rsidRDefault="00EE624C">
      <w:pPr>
        <w:spacing w:line="288" w:lineRule="auto"/>
        <w:sectPr w:rsidR="00EE624C">
          <w:pgSz w:w="11900" w:h="16840"/>
          <w:pgMar w:top="1660" w:right="620" w:bottom="1780" w:left="620" w:header="454" w:footer="1581" w:gutter="0"/>
          <w:cols w:space="720"/>
        </w:sectPr>
      </w:pPr>
    </w:p>
    <w:p w14:paraId="1E811981" w14:textId="77777777" w:rsidR="00EE624C" w:rsidRDefault="00EE624C">
      <w:pPr>
        <w:pStyle w:val="BodyText"/>
        <w:rPr>
          <w:sz w:val="20"/>
        </w:rPr>
      </w:pPr>
    </w:p>
    <w:p w14:paraId="59BC1B04" w14:textId="77777777" w:rsidR="00EE624C" w:rsidRDefault="00EE624C">
      <w:pPr>
        <w:pStyle w:val="BodyText"/>
        <w:spacing w:before="7"/>
        <w:rPr>
          <w:sz w:val="21"/>
        </w:rPr>
      </w:pPr>
    </w:p>
    <w:p w14:paraId="2065484A" w14:textId="77777777" w:rsidR="00EE624C" w:rsidRDefault="00A51690">
      <w:pPr>
        <w:pStyle w:val="BodyText"/>
        <w:spacing w:line="288" w:lineRule="auto"/>
        <w:ind w:left="1081" w:right="490"/>
      </w:pPr>
      <w:bookmarkStart w:id="103" w:name="_bookmark103"/>
      <w:bookmarkEnd w:id="103"/>
      <w:r>
        <w:t>to establish pollution prevention measures and monitor the activities of potential polluters nearby.</w:t>
      </w:r>
      <w:r>
        <w:rPr>
          <w:spacing w:val="1"/>
        </w:rPr>
        <w:t xml:space="preserve"> </w:t>
      </w:r>
      <w:r>
        <w:t>The</w:t>
      </w:r>
      <w:r>
        <w:rPr>
          <w:spacing w:val="-53"/>
        </w:rPr>
        <w:t xml:space="preserve"> </w:t>
      </w:r>
      <w:r>
        <w:t>Environment Agency website includes a facility to enable the user to check the location of Source</w:t>
      </w:r>
      <w:r>
        <w:rPr>
          <w:spacing w:val="1"/>
        </w:rPr>
        <w:t xml:space="preserve"> </w:t>
      </w:r>
      <w:r>
        <w:t>Protection Zones by postcode</w:t>
      </w:r>
      <w:hyperlink w:anchor="_bookmark103" w:history="1">
        <w:r>
          <w:rPr>
            <w:vertAlign w:val="superscript"/>
          </w:rPr>
          <w:t>7</w:t>
        </w:r>
      </w:hyperlink>
      <w:r>
        <w:t>.</w:t>
      </w:r>
    </w:p>
    <w:p w14:paraId="6892FE92" w14:textId="77777777" w:rsidR="00EE624C" w:rsidRDefault="00EE624C">
      <w:pPr>
        <w:pStyle w:val="BodyText"/>
        <w:rPr>
          <w:sz w:val="26"/>
        </w:rPr>
      </w:pPr>
    </w:p>
    <w:p w14:paraId="6A3D1003" w14:textId="77777777" w:rsidR="00EE624C" w:rsidRDefault="00A51690">
      <w:pPr>
        <w:tabs>
          <w:tab w:val="left" w:pos="1364"/>
        </w:tabs>
        <w:spacing w:before="180"/>
        <w:ind w:left="230"/>
        <w:rPr>
          <w:rFonts w:ascii="Arial"/>
          <w:b/>
          <w:sz w:val="18"/>
        </w:rPr>
      </w:pPr>
      <w:r>
        <w:rPr>
          <w:rFonts w:ascii="Arial"/>
          <w:b/>
          <w:sz w:val="18"/>
        </w:rPr>
        <w:t>Table</w:t>
      </w:r>
      <w:r>
        <w:rPr>
          <w:rFonts w:ascii="Arial"/>
          <w:b/>
          <w:spacing w:val="-1"/>
          <w:sz w:val="18"/>
        </w:rPr>
        <w:t xml:space="preserve"> </w:t>
      </w:r>
      <w:r>
        <w:rPr>
          <w:rFonts w:ascii="Arial"/>
          <w:b/>
          <w:sz w:val="18"/>
        </w:rPr>
        <w:t>6.2</w:t>
      </w:r>
      <w:r>
        <w:rPr>
          <w:rFonts w:ascii="Arial"/>
          <w:b/>
          <w:sz w:val="18"/>
        </w:rPr>
        <w:tab/>
        <w:t>Examples</w:t>
      </w:r>
      <w:r>
        <w:rPr>
          <w:rFonts w:ascii="Arial"/>
          <w:b/>
          <w:spacing w:val="-3"/>
          <w:sz w:val="18"/>
        </w:rPr>
        <w:t xml:space="preserve"> </w:t>
      </w:r>
      <w:r>
        <w:rPr>
          <w:rFonts w:ascii="Arial"/>
          <w:b/>
          <w:sz w:val="18"/>
        </w:rPr>
        <w:t>of</w:t>
      </w:r>
      <w:r>
        <w:rPr>
          <w:rFonts w:ascii="Arial"/>
          <w:b/>
          <w:spacing w:val="-3"/>
          <w:sz w:val="18"/>
        </w:rPr>
        <w:t xml:space="preserve"> </w:t>
      </w:r>
      <w:r>
        <w:rPr>
          <w:rFonts w:ascii="Arial"/>
          <w:b/>
          <w:sz w:val="18"/>
        </w:rPr>
        <w:t>SuDS</w:t>
      </w:r>
      <w:r>
        <w:rPr>
          <w:rFonts w:ascii="Arial"/>
          <w:b/>
          <w:spacing w:val="-3"/>
          <w:sz w:val="18"/>
        </w:rPr>
        <w:t xml:space="preserve"> </w:t>
      </w:r>
      <w:r>
        <w:rPr>
          <w:rFonts w:ascii="Arial"/>
          <w:b/>
          <w:sz w:val="18"/>
        </w:rPr>
        <w:t>Techniques</w:t>
      </w:r>
    </w:p>
    <w:p w14:paraId="439C2F49" w14:textId="77777777" w:rsidR="00EE624C" w:rsidRDefault="00EE624C">
      <w:pPr>
        <w:pStyle w:val="BodyText"/>
        <w:spacing w:before="7"/>
        <w:rPr>
          <w:rFonts w:ascii="Arial"/>
          <w:b/>
          <w:sz w:val="21"/>
        </w:rPr>
      </w:pPr>
    </w:p>
    <w:tbl>
      <w:tblPr>
        <w:tblW w:w="0" w:type="auto"/>
        <w:tblInd w:w="236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698"/>
        <w:gridCol w:w="5837"/>
        <w:gridCol w:w="2186"/>
      </w:tblGrid>
      <w:tr w:rsidR="00EE624C" w14:paraId="00F8CD5F" w14:textId="77777777">
        <w:trPr>
          <w:trHeight w:val="894"/>
        </w:trPr>
        <w:tc>
          <w:tcPr>
            <w:tcW w:w="16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D9D9D9"/>
          </w:tcPr>
          <w:p w14:paraId="59CEE872" w14:textId="77777777" w:rsidR="00EE624C" w:rsidRDefault="00EE624C">
            <w:pPr>
              <w:pStyle w:val="TableParagraph"/>
              <w:spacing w:before="6"/>
              <w:rPr>
                <w:rFonts w:ascii="Arial"/>
                <w:b/>
                <w:sz w:val="20"/>
              </w:rPr>
            </w:pPr>
          </w:p>
          <w:p w14:paraId="71B850F3" w14:textId="77777777" w:rsidR="00EE624C" w:rsidRDefault="00A51690">
            <w:pPr>
              <w:pStyle w:val="TableParagraph"/>
              <w:spacing w:before="0"/>
              <w:ind w:left="107"/>
              <w:rPr>
                <w:rFonts w:ascii="Arial"/>
                <w:b/>
                <w:sz w:val="18"/>
              </w:rPr>
            </w:pPr>
            <w:bookmarkStart w:id="104" w:name="_bookmark104"/>
            <w:bookmarkEnd w:id="104"/>
            <w:r>
              <w:rPr>
                <w:rFonts w:ascii="Arial"/>
                <w:b/>
                <w:sz w:val="18"/>
              </w:rPr>
              <w:t>SuDS</w:t>
            </w:r>
            <w:r>
              <w:rPr>
                <w:rFonts w:ascii="Arial"/>
                <w:b/>
                <w:spacing w:val="-6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technique</w:t>
            </w:r>
          </w:p>
        </w:tc>
        <w:tc>
          <w:tcPr>
            <w:tcW w:w="583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D9D9D9"/>
          </w:tcPr>
          <w:p w14:paraId="47067DED" w14:textId="77777777" w:rsidR="00EE624C" w:rsidRDefault="00EE624C">
            <w:pPr>
              <w:pStyle w:val="TableParagraph"/>
              <w:spacing w:before="6"/>
              <w:rPr>
                <w:rFonts w:ascii="Arial"/>
                <w:b/>
                <w:sz w:val="20"/>
              </w:rPr>
            </w:pPr>
          </w:p>
          <w:p w14:paraId="5F19CC7B" w14:textId="77777777" w:rsidR="00EE624C" w:rsidRDefault="00A51690">
            <w:pPr>
              <w:pStyle w:val="TableParagraph"/>
              <w:spacing w:before="0"/>
              <w:ind w:left="214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Description</w:t>
            </w:r>
          </w:p>
        </w:tc>
        <w:tc>
          <w:tcPr>
            <w:tcW w:w="218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</w:tcPr>
          <w:p w14:paraId="7BC66D49" w14:textId="77777777" w:rsidR="00EE624C" w:rsidRDefault="00EE624C">
            <w:pPr>
              <w:pStyle w:val="TableParagraph"/>
              <w:spacing w:before="6"/>
              <w:rPr>
                <w:rFonts w:ascii="Arial"/>
                <w:b/>
                <w:sz w:val="20"/>
              </w:rPr>
            </w:pPr>
          </w:p>
          <w:p w14:paraId="065B8B39" w14:textId="77777777" w:rsidR="00EE624C" w:rsidRDefault="00A51690">
            <w:pPr>
              <w:pStyle w:val="TableParagraph"/>
              <w:spacing w:before="0"/>
              <w:ind w:left="137" w:right="924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Attenuation /</w:t>
            </w:r>
            <w:r>
              <w:rPr>
                <w:rFonts w:ascii="Arial"/>
                <w:b/>
                <w:spacing w:val="-47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Infiltration</w:t>
            </w:r>
          </w:p>
        </w:tc>
      </w:tr>
      <w:tr w:rsidR="00EE624C" w14:paraId="3E522EFC" w14:textId="77777777">
        <w:trPr>
          <w:trHeight w:val="343"/>
        </w:trPr>
        <w:tc>
          <w:tcPr>
            <w:tcW w:w="1698" w:type="dxa"/>
            <w:tcBorders>
              <w:top w:val="single" w:sz="4" w:space="0" w:color="000000"/>
              <w:left w:val="single" w:sz="4" w:space="0" w:color="000000"/>
            </w:tcBorders>
          </w:tcPr>
          <w:p w14:paraId="63EB69CF" w14:textId="77777777" w:rsidR="00EE624C" w:rsidRDefault="00A51690">
            <w:pPr>
              <w:pStyle w:val="TableParagraph"/>
              <w:spacing w:before="76"/>
              <w:ind w:left="107"/>
              <w:rPr>
                <w:sz w:val="16"/>
              </w:rPr>
            </w:pPr>
            <w:r>
              <w:rPr>
                <w:sz w:val="16"/>
              </w:rPr>
              <w:t>Soakaways</w:t>
            </w:r>
          </w:p>
        </w:tc>
        <w:tc>
          <w:tcPr>
            <w:tcW w:w="5837" w:type="dxa"/>
            <w:tcBorders>
              <w:top w:val="single" w:sz="4" w:space="0" w:color="000000"/>
            </w:tcBorders>
          </w:tcPr>
          <w:p w14:paraId="59472229" w14:textId="77777777" w:rsidR="00EE624C" w:rsidRDefault="00A51690">
            <w:pPr>
              <w:pStyle w:val="TableParagraph"/>
              <w:spacing w:before="76"/>
              <w:ind w:left="213"/>
              <w:rPr>
                <w:sz w:val="16"/>
              </w:rPr>
            </w:pPr>
            <w:r>
              <w:rPr>
                <w:sz w:val="16"/>
              </w:rPr>
              <w:t>Grassed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trenches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that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store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and dispose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of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water through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infiltration</w:t>
            </w:r>
          </w:p>
        </w:tc>
        <w:tc>
          <w:tcPr>
            <w:tcW w:w="2186" w:type="dxa"/>
            <w:tcBorders>
              <w:top w:val="single" w:sz="4" w:space="0" w:color="000000"/>
              <w:right w:val="single" w:sz="4" w:space="0" w:color="000000"/>
            </w:tcBorders>
          </w:tcPr>
          <w:p w14:paraId="18F65CC8" w14:textId="77777777" w:rsidR="00EE624C" w:rsidRDefault="00A51690">
            <w:pPr>
              <w:pStyle w:val="TableParagraph"/>
              <w:spacing w:before="76"/>
              <w:ind w:left="137"/>
              <w:rPr>
                <w:sz w:val="16"/>
              </w:rPr>
            </w:pPr>
            <w:r>
              <w:rPr>
                <w:sz w:val="16"/>
              </w:rPr>
              <w:t>Infiltration</w:t>
            </w:r>
          </w:p>
        </w:tc>
      </w:tr>
      <w:tr w:rsidR="00EE624C" w14:paraId="33F607D1" w14:textId="77777777">
        <w:trPr>
          <w:trHeight w:val="263"/>
        </w:trPr>
        <w:tc>
          <w:tcPr>
            <w:tcW w:w="1698" w:type="dxa"/>
            <w:tcBorders>
              <w:left w:val="single" w:sz="4" w:space="0" w:color="000000"/>
            </w:tcBorders>
          </w:tcPr>
          <w:p w14:paraId="71E15A94" w14:textId="77777777" w:rsidR="00EE624C" w:rsidRDefault="00A51690">
            <w:pPr>
              <w:pStyle w:val="TableParagraph"/>
              <w:spacing w:line="167" w:lineRule="exact"/>
              <w:ind w:left="107"/>
              <w:rPr>
                <w:sz w:val="16"/>
              </w:rPr>
            </w:pPr>
            <w:r>
              <w:rPr>
                <w:sz w:val="16"/>
              </w:rPr>
              <w:t>Permeable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Paving</w:t>
            </w:r>
          </w:p>
        </w:tc>
        <w:tc>
          <w:tcPr>
            <w:tcW w:w="5837" w:type="dxa"/>
          </w:tcPr>
          <w:p w14:paraId="6D5CC238" w14:textId="77777777" w:rsidR="00EE624C" w:rsidRDefault="00A51690">
            <w:pPr>
              <w:pStyle w:val="TableParagraph"/>
              <w:spacing w:line="167" w:lineRule="exact"/>
              <w:ind w:left="214"/>
              <w:rPr>
                <w:sz w:val="16"/>
              </w:rPr>
            </w:pPr>
            <w:r>
              <w:rPr>
                <w:sz w:val="16"/>
              </w:rPr>
              <w:t>Paving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that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will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permit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rainwater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to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infiltrate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into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soil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or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constructed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layers</w:t>
            </w:r>
          </w:p>
        </w:tc>
        <w:tc>
          <w:tcPr>
            <w:tcW w:w="2186" w:type="dxa"/>
            <w:tcBorders>
              <w:right w:val="single" w:sz="4" w:space="0" w:color="000000"/>
            </w:tcBorders>
          </w:tcPr>
          <w:p w14:paraId="1A93D243" w14:textId="77777777" w:rsidR="00EE624C" w:rsidRDefault="00A51690">
            <w:pPr>
              <w:pStyle w:val="TableParagraph"/>
              <w:spacing w:line="167" w:lineRule="exact"/>
              <w:ind w:left="137"/>
              <w:rPr>
                <w:sz w:val="16"/>
              </w:rPr>
            </w:pPr>
            <w:r>
              <w:rPr>
                <w:sz w:val="16"/>
              </w:rPr>
              <w:t>Both</w:t>
            </w:r>
          </w:p>
        </w:tc>
      </w:tr>
      <w:tr w:rsidR="00EE624C" w14:paraId="03F5D2D5" w14:textId="77777777">
        <w:trPr>
          <w:trHeight w:val="264"/>
        </w:trPr>
        <w:tc>
          <w:tcPr>
            <w:tcW w:w="1698" w:type="dxa"/>
            <w:tcBorders>
              <w:left w:val="single" w:sz="4" w:space="0" w:color="000000"/>
            </w:tcBorders>
          </w:tcPr>
          <w:p w14:paraId="0096AE9A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5837" w:type="dxa"/>
          </w:tcPr>
          <w:p w14:paraId="2FB4FCF9" w14:textId="77777777" w:rsidR="00EE624C" w:rsidRDefault="00A51690">
            <w:pPr>
              <w:pStyle w:val="TableParagraph"/>
              <w:spacing w:before="0" w:line="181" w:lineRule="exact"/>
              <w:ind w:left="214"/>
              <w:rPr>
                <w:sz w:val="16"/>
              </w:rPr>
            </w:pPr>
            <w:r>
              <w:rPr>
                <w:sz w:val="16"/>
              </w:rPr>
              <w:t>beneath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the surface</w:t>
            </w:r>
          </w:p>
        </w:tc>
        <w:tc>
          <w:tcPr>
            <w:tcW w:w="2186" w:type="dxa"/>
            <w:tcBorders>
              <w:right w:val="single" w:sz="4" w:space="0" w:color="000000"/>
            </w:tcBorders>
          </w:tcPr>
          <w:p w14:paraId="4D59AAAF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</w:tr>
      <w:tr w:rsidR="00EE624C" w14:paraId="741E521B" w14:textId="77777777">
        <w:trPr>
          <w:trHeight w:val="264"/>
        </w:trPr>
        <w:tc>
          <w:tcPr>
            <w:tcW w:w="1698" w:type="dxa"/>
            <w:tcBorders>
              <w:left w:val="single" w:sz="4" w:space="0" w:color="000000"/>
            </w:tcBorders>
          </w:tcPr>
          <w:p w14:paraId="08A5E9AF" w14:textId="77777777" w:rsidR="00EE624C" w:rsidRDefault="00A51690">
            <w:pPr>
              <w:pStyle w:val="TableParagraph"/>
              <w:spacing w:line="167" w:lineRule="exact"/>
              <w:ind w:left="107"/>
              <w:rPr>
                <w:sz w:val="16"/>
              </w:rPr>
            </w:pPr>
            <w:r>
              <w:rPr>
                <w:sz w:val="16"/>
              </w:rPr>
              <w:t>Infiltration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Basins</w:t>
            </w:r>
          </w:p>
        </w:tc>
        <w:tc>
          <w:tcPr>
            <w:tcW w:w="5837" w:type="dxa"/>
          </w:tcPr>
          <w:p w14:paraId="600289CE" w14:textId="77777777" w:rsidR="00EE624C" w:rsidRDefault="00A51690">
            <w:pPr>
              <w:pStyle w:val="TableParagraph"/>
              <w:spacing w:line="167" w:lineRule="exact"/>
              <w:ind w:left="214"/>
              <w:rPr>
                <w:sz w:val="16"/>
              </w:rPr>
            </w:pPr>
            <w:r>
              <w:rPr>
                <w:sz w:val="16"/>
              </w:rPr>
              <w:t>Depressions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that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store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dispose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of water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through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infiltration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when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required</w:t>
            </w:r>
          </w:p>
        </w:tc>
        <w:tc>
          <w:tcPr>
            <w:tcW w:w="2186" w:type="dxa"/>
            <w:tcBorders>
              <w:right w:val="single" w:sz="4" w:space="0" w:color="000000"/>
            </w:tcBorders>
          </w:tcPr>
          <w:p w14:paraId="5C6D9C9E" w14:textId="77777777" w:rsidR="00EE624C" w:rsidRDefault="00A51690">
            <w:pPr>
              <w:pStyle w:val="TableParagraph"/>
              <w:spacing w:line="167" w:lineRule="exact"/>
              <w:ind w:left="137"/>
              <w:rPr>
                <w:sz w:val="16"/>
              </w:rPr>
            </w:pPr>
            <w:r>
              <w:rPr>
                <w:sz w:val="16"/>
              </w:rPr>
              <w:t>Both</w:t>
            </w:r>
          </w:p>
        </w:tc>
      </w:tr>
      <w:tr w:rsidR="00EE624C" w14:paraId="59211E4E" w14:textId="77777777">
        <w:trPr>
          <w:trHeight w:val="263"/>
        </w:trPr>
        <w:tc>
          <w:tcPr>
            <w:tcW w:w="1698" w:type="dxa"/>
            <w:tcBorders>
              <w:left w:val="single" w:sz="4" w:space="0" w:color="000000"/>
            </w:tcBorders>
          </w:tcPr>
          <w:p w14:paraId="4A40C78D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5837" w:type="dxa"/>
          </w:tcPr>
          <w:p w14:paraId="32343BDF" w14:textId="77777777" w:rsidR="00EE624C" w:rsidRDefault="00A51690">
            <w:pPr>
              <w:pStyle w:val="TableParagraph"/>
              <w:spacing w:before="0" w:line="181" w:lineRule="exact"/>
              <w:ind w:left="214"/>
              <w:rPr>
                <w:sz w:val="16"/>
              </w:rPr>
            </w:pPr>
            <w:r>
              <w:rPr>
                <w:sz w:val="16"/>
              </w:rPr>
              <w:t>during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heavy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rainfall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events.</w:t>
            </w:r>
            <w:r>
              <w:rPr>
                <w:spacing w:val="43"/>
                <w:sz w:val="16"/>
              </w:rPr>
              <w:t xml:space="preserve"> </w:t>
            </w:r>
            <w:r>
              <w:rPr>
                <w:sz w:val="16"/>
              </w:rPr>
              <w:t>During dry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periods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basins remain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dry</w:t>
            </w:r>
          </w:p>
        </w:tc>
        <w:tc>
          <w:tcPr>
            <w:tcW w:w="2186" w:type="dxa"/>
            <w:tcBorders>
              <w:right w:val="single" w:sz="4" w:space="0" w:color="000000"/>
            </w:tcBorders>
          </w:tcPr>
          <w:p w14:paraId="18E9B713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</w:tr>
      <w:tr w:rsidR="00EE624C" w14:paraId="4F24CACD" w14:textId="77777777">
        <w:trPr>
          <w:trHeight w:val="263"/>
        </w:trPr>
        <w:tc>
          <w:tcPr>
            <w:tcW w:w="1698" w:type="dxa"/>
            <w:tcBorders>
              <w:left w:val="single" w:sz="4" w:space="0" w:color="000000"/>
            </w:tcBorders>
          </w:tcPr>
          <w:p w14:paraId="66947E56" w14:textId="77777777" w:rsidR="00EE624C" w:rsidRDefault="00A51690">
            <w:pPr>
              <w:pStyle w:val="TableParagraph"/>
              <w:spacing w:line="167" w:lineRule="exact"/>
              <w:ind w:left="107"/>
              <w:rPr>
                <w:sz w:val="16"/>
              </w:rPr>
            </w:pPr>
            <w:r>
              <w:rPr>
                <w:sz w:val="16"/>
              </w:rPr>
              <w:t>Infiltration</w:t>
            </w:r>
            <w:r>
              <w:rPr>
                <w:spacing w:val="43"/>
                <w:sz w:val="16"/>
              </w:rPr>
              <w:t xml:space="preserve"> </w:t>
            </w:r>
            <w:r>
              <w:rPr>
                <w:sz w:val="16"/>
              </w:rPr>
              <w:t>Trench</w:t>
            </w:r>
          </w:p>
        </w:tc>
        <w:tc>
          <w:tcPr>
            <w:tcW w:w="5837" w:type="dxa"/>
          </w:tcPr>
          <w:p w14:paraId="69BF8793" w14:textId="77777777" w:rsidR="00EE624C" w:rsidRDefault="00A51690">
            <w:pPr>
              <w:pStyle w:val="TableParagraph"/>
              <w:spacing w:line="167" w:lineRule="exact"/>
              <w:ind w:left="215"/>
              <w:rPr>
                <w:sz w:val="16"/>
              </w:rPr>
            </w:pPr>
            <w:r>
              <w:rPr>
                <w:sz w:val="16"/>
              </w:rPr>
              <w:t>Vegetated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strips of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gently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sloping ground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that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allow infiltration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through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</w:p>
        </w:tc>
        <w:tc>
          <w:tcPr>
            <w:tcW w:w="2186" w:type="dxa"/>
            <w:tcBorders>
              <w:right w:val="single" w:sz="4" w:space="0" w:color="000000"/>
            </w:tcBorders>
          </w:tcPr>
          <w:p w14:paraId="73C1068A" w14:textId="77777777" w:rsidR="00EE624C" w:rsidRDefault="00A51690">
            <w:pPr>
              <w:pStyle w:val="TableParagraph"/>
              <w:spacing w:line="167" w:lineRule="exact"/>
              <w:ind w:left="137"/>
              <w:rPr>
                <w:sz w:val="16"/>
              </w:rPr>
            </w:pPr>
            <w:r>
              <w:rPr>
                <w:sz w:val="16"/>
              </w:rPr>
              <w:t>Both</w:t>
            </w:r>
          </w:p>
        </w:tc>
      </w:tr>
      <w:tr w:rsidR="00EE624C" w14:paraId="4C1A3ED7" w14:textId="77777777">
        <w:trPr>
          <w:trHeight w:val="263"/>
        </w:trPr>
        <w:tc>
          <w:tcPr>
            <w:tcW w:w="1698" w:type="dxa"/>
            <w:tcBorders>
              <w:left w:val="single" w:sz="4" w:space="0" w:color="000000"/>
            </w:tcBorders>
          </w:tcPr>
          <w:p w14:paraId="5184FF40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5837" w:type="dxa"/>
          </w:tcPr>
          <w:p w14:paraId="76411FDA" w14:textId="77777777" w:rsidR="00EE624C" w:rsidRDefault="00A51690">
            <w:pPr>
              <w:pStyle w:val="TableParagraph"/>
              <w:spacing w:before="0" w:line="181" w:lineRule="exact"/>
              <w:ind w:left="214"/>
              <w:rPr>
                <w:sz w:val="16"/>
              </w:rPr>
            </w:pPr>
            <w:r>
              <w:rPr>
                <w:sz w:val="16"/>
              </w:rPr>
              <w:t>base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sides,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as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well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as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filtering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out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silt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pollutants.</w:t>
            </w:r>
          </w:p>
        </w:tc>
        <w:tc>
          <w:tcPr>
            <w:tcW w:w="2186" w:type="dxa"/>
            <w:tcBorders>
              <w:right w:val="single" w:sz="4" w:space="0" w:color="000000"/>
            </w:tcBorders>
          </w:tcPr>
          <w:p w14:paraId="3B6FD3B9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</w:tr>
      <w:tr w:rsidR="00EE624C" w14:paraId="5ECE5E1C" w14:textId="77777777">
        <w:trPr>
          <w:trHeight w:val="263"/>
        </w:trPr>
        <w:tc>
          <w:tcPr>
            <w:tcW w:w="1698" w:type="dxa"/>
            <w:tcBorders>
              <w:left w:val="single" w:sz="4" w:space="0" w:color="000000"/>
            </w:tcBorders>
          </w:tcPr>
          <w:p w14:paraId="25E9A7C2" w14:textId="77777777" w:rsidR="00EE624C" w:rsidRDefault="00A51690">
            <w:pPr>
              <w:pStyle w:val="TableParagraph"/>
              <w:spacing w:line="167" w:lineRule="exact"/>
              <w:ind w:left="107"/>
              <w:rPr>
                <w:sz w:val="16"/>
              </w:rPr>
            </w:pPr>
            <w:r>
              <w:rPr>
                <w:sz w:val="16"/>
              </w:rPr>
              <w:t>Filter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Strips</w:t>
            </w:r>
          </w:p>
        </w:tc>
        <w:tc>
          <w:tcPr>
            <w:tcW w:w="5837" w:type="dxa"/>
          </w:tcPr>
          <w:p w14:paraId="0FD5754D" w14:textId="77777777" w:rsidR="00EE624C" w:rsidRDefault="00A51690">
            <w:pPr>
              <w:pStyle w:val="TableParagraph"/>
              <w:spacing w:line="167" w:lineRule="exact"/>
              <w:ind w:left="214"/>
              <w:rPr>
                <w:sz w:val="16"/>
              </w:rPr>
            </w:pPr>
            <w:r>
              <w:rPr>
                <w:sz w:val="16"/>
              </w:rPr>
              <w:t>Vegetated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strips of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gently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sloping ground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to drain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water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from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impermeable</w:t>
            </w:r>
          </w:p>
        </w:tc>
        <w:tc>
          <w:tcPr>
            <w:tcW w:w="2186" w:type="dxa"/>
            <w:tcBorders>
              <w:right w:val="single" w:sz="4" w:space="0" w:color="000000"/>
            </w:tcBorders>
          </w:tcPr>
          <w:p w14:paraId="0B01CAD1" w14:textId="77777777" w:rsidR="00EE624C" w:rsidRDefault="00A51690">
            <w:pPr>
              <w:pStyle w:val="TableParagraph"/>
              <w:spacing w:line="167" w:lineRule="exact"/>
              <w:ind w:left="137"/>
              <w:rPr>
                <w:sz w:val="16"/>
              </w:rPr>
            </w:pPr>
            <w:r>
              <w:rPr>
                <w:sz w:val="16"/>
              </w:rPr>
              <w:t>Both</w:t>
            </w:r>
          </w:p>
        </w:tc>
      </w:tr>
      <w:tr w:rsidR="00EE624C" w14:paraId="24E8D909" w14:textId="77777777">
        <w:trPr>
          <w:trHeight w:val="263"/>
        </w:trPr>
        <w:tc>
          <w:tcPr>
            <w:tcW w:w="1698" w:type="dxa"/>
            <w:tcBorders>
              <w:left w:val="single" w:sz="4" w:space="0" w:color="000000"/>
            </w:tcBorders>
          </w:tcPr>
          <w:p w14:paraId="2DFD3C21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5837" w:type="dxa"/>
          </w:tcPr>
          <w:p w14:paraId="66F87D4D" w14:textId="77777777" w:rsidR="00EE624C" w:rsidRDefault="00A51690">
            <w:pPr>
              <w:pStyle w:val="TableParagraph"/>
              <w:spacing w:before="0" w:line="181" w:lineRule="exact"/>
              <w:ind w:left="214"/>
              <w:rPr>
                <w:sz w:val="16"/>
              </w:rPr>
            </w:pPr>
            <w:r>
              <w:rPr>
                <w:sz w:val="16"/>
              </w:rPr>
              <w:t>surfaces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filter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out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pollutants,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silt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suspended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sediments.</w:t>
            </w:r>
          </w:p>
        </w:tc>
        <w:tc>
          <w:tcPr>
            <w:tcW w:w="2186" w:type="dxa"/>
            <w:tcBorders>
              <w:right w:val="single" w:sz="4" w:space="0" w:color="000000"/>
            </w:tcBorders>
          </w:tcPr>
          <w:p w14:paraId="65EBDF78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</w:tr>
      <w:tr w:rsidR="00EE624C" w14:paraId="53E86545" w14:textId="77777777">
        <w:trPr>
          <w:trHeight w:val="264"/>
        </w:trPr>
        <w:tc>
          <w:tcPr>
            <w:tcW w:w="1698" w:type="dxa"/>
            <w:tcBorders>
              <w:left w:val="single" w:sz="4" w:space="0" w:color="000000"/>
            </w:tcBorders>
          </w:tcPr>
          <w:p w14:paraId="13DAEAF7" w14:textId="77777777" w:rsidR="00EE624C" w:rsidRDefault="00A51690">
            <w:pPr>
              <w:pStyle w:val="TableParagraph"/>
              <w:spacing w:line="167" w:lineRule="exact"/>
              <w:ind w:left="107"/>
              <w:rPr>
                <w:sz w:val="16"/>
              </w:rPr>
            </w:pPr>
            <w:r>
              <w:rPr>
                <w:sz w:val="16"/>
              </w:rPr>
              <w:t>Swales</w:t>
            </w:r>
          </w:p>
        </w:tc>
        <w:tc>
          <w:tcPr>
            <w:tcW w:w="5837" w:type="dxa"/>
          </w:tcPr>
          <w:p w14:paraId="5074BE27" w14:textId="77777777" w:rsidR="00EE624C" w:rsidRDefault="00A51690">
            <w:pPr>
              <w:pStyle w:val="TableParagraph"/>
              <w:spacing w:line="167" w:lineRule="exact"/>
              <w:ind w:left="213"/>
              <w:rPr>
                <w:sz w:val="16"/>
              </w:rPr>
            </w:pPr>
            <w:r>
              <w:rPr>
                <w:sz w:val="16"/>
              </w:rPr>
              <w:t>Shallow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vegetated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channels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that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conduct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and/or retain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water,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allow</w:t>
            </w:r>
          </w:p>
        </w:tc>
        <w:tc>
          <w:tcPr>
            <w:tcW w:w="2186" w:type="dxa"/>
            <w:tcBorders>
              <w:right w:val="single" w:sz="4" w:space="0" w:color="000000"/>
            </w:tcBorders>
          </w:tcPr>
          <w:p w14:paraId="29AFAF64" w14:textId="77777777" w:rsidR="00EE624C" w:rsidRDefault="00A51690">
            <w:pPr>
              <w:pStyle w:val="TableParagraph"/>
              <w:spacing w:line="167" w:lineRule="exact"/>
              <w:ind w:left="137"/>
              <w:rPr>
                <w:sz w:val="16"/>
              </w:rPr>
            </w:pPr>
            <w:r>
              <w:rPr>
                <w:sz w:val="16"/>
              </w:rPr>
              <w:t>Attenuation</w:t>
            </w:r>
          </w:p>
        </w:tc>
      </w:tr>
      <w:tr w:rsidR="00EE624C" w14:paraId="0D96B89E" w14:textId="77777777">
        <w:trPr>
          <w:trHeight w:val="184"/>
        </w:trPr>
        <w:tc>
          <w:tcPr>
            <w:tcW w:w="1698" w:type="dxa"/>
            <w:tcBorders>
              <w:left w:val="single" w:sz="4" w:space="0" w:color="000000"/>
            </w:tcBorders>
          </w:tcPr>
          <w:p w14:paraId="1581EF05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2"/>
              </w:rPr>
            </w:pPr>
          </w:p>
        </w:tc>
        <w:tc>
          <w:tcPr>
            <w:tcW w:w="5837" w:type="dxa"/>
          </w:tcPr>
          <w:p w14:paraId="34BB5C52" w14:textId="77777777" w:rsidR="00EE624C" w:rsidRDefault="00A51690">
            <w:pPr>
              <w:pStyle w:val="TableParagraph"/>
              <w:spacing w:before="0" w:line="164" w:lineRule="exact"/>
              <w:ind w:left="214"/>
              <w:rPr>
                <w:sz w:val="16"/>
              </w:rPr>
            </w:pPr>
            <w:r>
              <w:rPr>
                <w:sz w:val="16"/>
              </w:rPr>
              <w:t>filtering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of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particulates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through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the vegetation.</w:t>
            </w:r>
            <w:r>
              <w:rPr>
                <w:spacing w:val="42"/>
                <w:sz w:val="16"/>
              </w:rPr>
              <w:t xml:space="preserve"> </w:t>
            </w:r>
            <w:r>
              <w:rPr>
                <w:sz w:val="16"/>
              </w:rPr>
              <w:t>If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unlined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these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features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allow</w:t>
            </w:r>
          </w:p>
        </w:tc>
        <w:tc>
          <w:tcPr>
            <w:tcW w:w="2186" w:type="dxa"/>
            <w:tcBorders>
              <w:right w:val="single" w:sz="4" w:space="0" w:color="000000"/>
            </w:tcBorders>
          </w:tcPr>
          <w:p w14:paraId="12D196E6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2"/>
              </w:rPr>
            </w:pPr>
          </w:p>
        </w:tc>
      </w:tr>
      <w:tr w:rsidR="00EE624C" w14:paraId="1E0582FC" w14:textId="77777777">
        <w:trPr>
          <w:trHeight w:val="263"/>
        </w:trPr>
        <w:tc>
          <w:tcPr>
            <w:tcW w:w="1698" w:type="dxa"/>
            <w:tcBorders>
              <w:left w:val="single" w:sz="4" w:space="0" w:color="000000"/>
            </w:tcBorders>
          </w:tcPr>
          <w:p w14:paraId="6A354EAD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5837" w:type="dxa"/>
          </w:tcPr>
          <w:p w14:paraId="1A18356A" w14:textId="77777777" w:rsidR="00EE624C" w:rsidRDefault="00A51690">
            <w:pPr>
              <w:pStyle w:val="TableParagraph"/>
              <w:spacing w:before="0" w:line="181" w:lineRule="exact"/>
              <w:ind w:left="214"/>
              <w:rPr>
                <w:sz w:val="16"/>
              </w:rPr>
            </w:pPr>
            <w:r>
              <w:rPr>
                <w:sz w:val="16"/>
              </w:rPr>
              <w:t>infiltration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into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underlying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ground.</w:t>
            </w:r>
          </w:p>
        </w:tc>
        <w:tc>
          <w:tcPr>
            <w:tcW w:w="2186" w:type="dxa"/>
            <w:tcBorders>
              <w:right w:val="single" w:sz="4" w:space="0" w:color="000000"/>
            </w:tcBorders>
          </w:tcPr>
          <w:p w14:paraId="2DC5F2EF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</w:tr>
      <w:tr w:rsidR="00EE624C" w14:paraId="1FAC8868" w14:textId="77777777">
        <w:trPr>
          <w:trHeight w:val="263"/>
        </w:trPr>
        <w:tc>
          <w:tcPr>
            <w:tcW w:w="1698" w:type="dxa"/>
            <w:tcBorders>
              <w:left w:val="single" w:sz="4" w:space="0" w:color="000000"/>
            </w:tcBorders>
          </w:tcPr>
          <w:p w14:paraId="547EADF3" w14:textId="77777777" w:rsidR="00EE624C" w:rsidRDefault="00A51690">
            <w:pPr>
              <w:pStyle w:val="TableParagraph"/>
              <w:spacing w:line="167" w:lineRule="exact"/>
              <w:ind w:left="107"/>
              <w:rPr>
                <w:sz w:val="16"/>
              </w:rPr>
            </w:pPr>
            <w:r>
              <w:rPr>
                <w:sz w:val="16"/>
              </w:rPr>
              <w:t>Ponds</w:t>
            </w:r>
          </w:p>
        </w:tc>
        <w:tc>
          <w:tcPr>
            <w:tcW w:w="5837" w:type="dxa"/>
          </w:tcPr>
          <w:p w14:paraId="1AE42A28" w14:textId="77777777" w:rsidR="00EE624C" w:rsidRDefault="00A51690">
            <w:pPr>
              <w:pStyle w:val="TableParagraph"/>
              <w:spacing w:line="167" w:lineRule="exact"/>
              <w:ind w:left="214"/>
              <w:rPr>
                <w:sz w:val="16"/>
              </w:rPr>
            </w:pPr>
            <w:r>
              <w:rPr>
                <w:sz w:val="16"/>
              </w:rPr>
              <w:t>Permanently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wet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basins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designed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to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store water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attenuate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peak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flows,</w:t>
            </w:r>
          </w:p>
        </w:tc>
        <w:tc>
          <w:tcPr>
            <w:tcW w:w="2186" w:type="dxa"/>
            <w:tcBorders>
              <w:right w:val="single" w:sz="4" w:space="0" w:color="000000"/>
            </w:tcBorders>
          </w:tcPr>
          <w:p w14:paraId="3E320311" w14:textId="77777777" w:rsidR="00EE624C" w:rsidRDefault="00A51690">
            <w:pPr>
              <w:pStyle w:val="TableParagraph"/>
              <w:spacing w:line="167" w:lineRule="exact"/>
              <w:ind w:left="137"/>
              <w:rPr>
                <w:sz w:val="16"/>
              </w:rPr>
            </w:pPr>
            <w:r>
              <w:rPr>
                <w:sz w:val="16"/>
              </w:rPr>
              <w:t>Attenuation</w:t>
            </w:r>
          </w:p>
        </w:tc>
      </w:tr>
      <w:tr w:rsidR="00EE624C" w14:paraId="5472DB0D" w14:textId="77777777">
        <w:trPr>
          <w:trHeight w:val="263"/>
        </w:trPr>
        <w:tc>
          <w:tcPr>
            <w:tcW w:w="1698" w:type="dxa"/>
            <w:tcBorders>
              <w:left w:val="single" w:sz="4" w:space="0" w:color="000000"/>
            </w:tcBorders>
          </w:tcPr>
          <w:p w14:paraId="38F9C078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5837" w:type="dxa"/>
          </w:tcPr>
          <w:p w14:paraId="60598865" w14:textId="77777777" w:rsidR="00EE624C" w:rsidRDefault="00A51690">
            <w:pPr>
              <w:pStyle w:val="TableParagraph"/>
              <w:spacing w:before="0" w:line="181" w:lineRule="exact"/>
              <w:ind w:left="214"/>
              <w:rPr>
                <w:sz w:val="16"/>
              </w:rPr>
            </w:pPr>
            <w:r>
              <w:rPr>
                <w:sz w:val="16"/>
              </w:rPr>
              <w:t>with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permanent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bankside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emergent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vegetation</w:t>
            </w:r>
          </w:p>
        </w:tc>
        <w:tc>
          <w:tcPr>
            <w:tcW w:w="2186" w:type="dxa"/>
            <w:tcBorders>
              <w:right w:val="single" w:sz="4" w:space="0" w:color="000000"/>
            </w:tcBorders>
          </w:tcPr>
          <w:p w14:paraId="65D26B7F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</w:tr>
      <w:tr w:rsidR="00EE624C" w14:paraId="4C8D3536" w14:textId="77777777">
        <w:trPr>
          <w:trHeight w:val="263"/>
        </w:trPr>
        <w:tc>
          <w:tcPr>
            <w:tcW w:w="1698" w:type="dxa"/>
            <w:tcBorders>
              <w:left w:val="single" w:sz="4" w:space="0" w:color="000000"/>
            </w:tcBorders>
          </w:tcPr>
          <w:p w14:paraId="554A5B7C" w14:textId="77777777" w:rsidR="00EE624C" w:rsidRDefault="00A51690">
            <w:pPr>
              <w:pStyle w:val="TableParagraph"/>
              <w:spacing w:line="167" w:lineRule="exact"/>
              <w:ind w:left="107"/>
              <w:rPr>
                <w:sz w:val="16"/>
              </w:rPr>
            </w:pPr>
            <w:r>
              <w:rPr>
                <w:sz w:val="16"/>
              </w:rPr>
              <w:t>Detention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Basin</w:t>
            </w:r>
          </w:p>
        </w:tc>
        <w:tc>
          <w:tcPr>
            <w:tcW w:w="5837" w:type="dxa"/>
          </w:tcPr>
          <w:p w14:paraId="20A4951E" w14:textId="77777777" w:rsidR="00EE624C" w:rsidRDefault="00A51690">
            <w:pPr>
              <w:pStyle w:val="TableParagraph"/>
              <w:spacing w:line="167" w:lineRule="exact"/>
              <w:ind w:left="214"/>
              <w:rPr>
                <w:sz w:val="16"/>
              </w:rPr>
            </w:pPr>
            <w:r>
              <w:rPr>
                <w:sz w:val="16"/>
              </w:rPr>
              <w:t>Dry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basins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designed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to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attenuate peak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flows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store water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for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specific</w:t>
            </w:r>
          </w:p>
        </w:tc>
        <w:tc>
          <w:tcPr>
            <w:tcW w:w="2186" w:type="dxa"/>
            <w:tcBorders>
              <w:right w:val="single" w:sz="4" w:space="0" w:color="000000"/>
            </w:tcBorders>
          </w:tcPr>
          <w:p w14:paraId="64F9570B" w14:textId="77777777" w:rsidR="00EE624C" w:rsidRDefault="00A51690">
            <w:pPr>
              <w:pStyle w:val="TableParagraph"/>
              <w:spacing w:line="167" w:lineRule="exact"/>
              <w:ind w:left="137"/>
              <w:rPr>
                <w:sz w:val="16"/>
              </w:rPr>
            </w:pPr>
            <w:r>
              <w:rPr>
                <w:sz w:val="16"/>
              </w:rPr>
              <w:t>Attenuation</w:t>
            </w:r>
          </w:p>
        </w:tc>
      </w:tr>
      <w:tr w:rsidR="00EE624C" w14:paraId="583B734B" w14:textId="77777777">
        <w:trPr>
          <w:trHeight w:val="264"/>
        </w:trPr>
        <w:tc>
          <w:tcPr>
            <w:tcW w:w="1698" w:type="dxa"/>
            <w:tcBorders>
              <w:left w:val="single" w:sz="4" w:space="0" w:color="000000"/>
            </w:tcBorders>
          </w:tcPr>
          <w:p w14:paraId="603F27E4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5837" w:type="dxa"/>
          </w:tcPr>
          <w:p w14:paraId="71EA3668" w14:textId="77777777" w:rsidR="00EE624C" w:rsidRDefault="00A51690">
            <w:pPr>
              <w:pStyle w:val="TableParagraph"/>
              <w:spacing w:before="0" w:line="181" w:lineRule="exact"/>
              <w:ind w:left="214"/>
              <w:rPr>
                <w:sz w:val="16"/>
              </w:rPr>
            </w:pPr>
            <w:r>
              <w:rPr>
                <w:sz w:val="16"/>
              </w:rPr>
              <w:t>retention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times</w:t>
            </w:r>
          </w:p>
        </w:tc>
        <w:tc>
          <w:tcPr>
            <w:tcW w:w="2186" w:type="dxa"/>
            <w:tcBorders>
              <w:right w:val="single" w:sz="4" w:space="0" w:color="000000"/>
            </w:tcBorders>
          </w:tcPr>
          <w:p w14:paraId="41363927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</w:tr>
      <w:tr w:rsidR="00EE624C" w14:paraId="5F920DB7" w14:textId="77777777">
        <w:trPr>
          <w:trHeight w:val="263"/>
        </w:trPr>
        <w:tc>
          <w:tcPr>
            <w:tcW w:w="1698" w:type="dxa"/>
            <w:tcBorders>
              <w:left w:val="single" w:sz="4" w:space="0" w:color="000000"/>
            </w:tcBorders>
          </w:tcPr>
          <w:p w14:paraId="7BC2F430" w14:textId="77777777" w:rsidR="00EE624C" w:rsidRDefault="00A51690">
            <w:pPr>
              <w:pStyle w:val="TableParagraph"/>
              <w:spacing w:line="167" w:lineRule="exact"/>
              <w:ind w:left="107"/>
              <w:rPr>
                <w:sz w:val="16"/>
              </w:rPr>
            </w:pPr>
            <w:r>
              <w:rPr>
                <w:sz w:val="16"/>
              </w:rPr>
              <w:t>Wetlands</w:t>
            </w:r>
          </w:p>
        </w:tc>
        <w:tc>
          <w:tcPr>
            <w:tcW w:w="5837" w:type="dxa"/>
          </w:tcPr>
          <w:p w14:paraId="011EBD84" w14:textId="77777777" w:rsidR="00EE624C" w:rsidRDefault="00A51690">
            <w:pPr>
              <w:pStyle w:val="TableParagraph"/>
              <w:spacing w:line="167" w:lineRule="exact"/>
              <w:ind w:left="213"/>
              <w:rPr>
                <w:sz w:val="16"/>
              </w:rPr>
            </w:pPr>
            <w:r>
              <w:rPr>
                <w:sz w:val="16"/>
              </w:rPr>
              <w:t>Shallow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pond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systems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with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aquatic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vegetation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that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allow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water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to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be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stored</w:t>
            </w:r>
          </w:p>
        </w:tc>
        <w:tc>
          <w:tcPr>
            <w:tcW w:w="2186" w:type="dxa"/>
            <w:tcBorders>
              <w:right w:val="single" w:sz="4" w:space="0" w:color="000000"/>
            </w:tcBorders>
          </w:tcPr>
          <w:p w14:paraId="13592FF9" w14:textId="77777777" w:rsidR="00EE624C" w:rsidRDefault="00A51690">
            <w:pPr>
              <w:pStyle w:val="TableParagraph"/>
              <w:spacing w:line="167" w:lineRule="exact"/>
              <w:ind w:left="137"/>
              <w:rPr>
                <w:sz w:val="16"/>
              </w:rPr>
            </w:pPr>
            <w:r>
              <w:rPr>
                <w:sz w:val="16"/>
              </w:rPr>
              <w:t>Attenuation</w:t>
            </w:r>
          </w:p>
        </w:tc>
      </w:tr>
      <w:tr w:rsidR="00EE624C" w14:paraId="6D510E00" w14:textId="77777777">
        <w:trPr>
          <w:trHeight w:val="263"/>
        </w:trPr>
        <w:tc>
          <w:tcPr>
            <w:tcW w:w="1698" w:type="dxa"/>
            <w:tcBorders>
              <w:left w:val="single" w:sz="4" w:space="0" w:color="000000"/>
            </w:tcBorders>
          </w:tcPr>
          <w:p w14:paraId="01251BE9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5837" w:type="dxa"/>
          </w:tcPr>
          <w:p w14:paraId="07AC5D2A" w14:textId="77777777" w:rsidR="00EE624C" w:rsidRDefault="00A51690">
            <w:pPr>
              <w:pStyle w:val="TableParagraph"/>
              <w:spacing w:before="0" w:line="181" w:lineRule="exact"/>
              <w:ind w:left="214"/>
              <w:rPr>
                <w:sz w:val="16"/>
              </w:rPr>
            </w:pPr>
            <w:r>
              <w:rPr>
                <w:sz w:val="16"/>
              </w:rPr>
              <w:t>and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passed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through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vegetation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for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filtration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of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pollutants</w:t>
            </w:r>
          </w:p>
        </w:tc>
        <w:tc>
          <w:tcPr>
            <w:tcW w:w="2186" w:type="dxa"/>
            <w:tcBorders>
              <w:right w:val="single" w:sz="4" w:space="0" w:color="000000"/>
            </w:tcBorders>
          </w:tcPr>
          <w:p w14:paraId="7A7ECB7A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</w:tr>
      <w:tr w:rsidR="00EE624C" w14:paraId="2A87B4A8" w14:textId="77777777">
        <w:trPr>
          <w:trHeight w:val="343"/>
        </w:trPr>
        <w:tc>
          <w:tcPr>
            <w:tcW w:w="1698" w:type="dxa"/>
            <w:tcBorders>
              <w:left w:val="single" w:sz="4" w:space="0" w:color="000000"/>
              <w:bottom w:val="single" w:sz="4" w:space="0" w:color="000000"/>
            </w:tcBorders>
          </w:tcPr>
          <w:p w14:paraId="59931633" w14:textId="77777777" w:rsidR="00EE624C" w:rsidRDefault="00A51690">
            <w:pPr>
              <w:pStyle w:val="TableParagraph"/>
              <w:ind w:left="107"/>
              <w:rPr>
                <w:sz w:val="16"/>
              </w:rPr>
            </w:pPr>
            <w:r>
              <w:rPr>
                <w:sz w:val="16"/>
              </w:rPr>
              <w:t>Green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Roofs</w:t>
            </w:r>
          </w:p>
        </w:tc>
        <w:tc>
          <w:tcPr>
            <w:tcW w:w="5837" w:type="dxa"/>
            <w:tcBorders>
              <w:bottom w:val="single" w:sz="4" w:space="0" w:color="000000"/>
            </w:tcBorders>
          </w:tcPr>
          <w:p w14:paraId="7AC79AA2" w14:textId="77777777" w:rsidR="00EE624C" w:rsidRDefault="00A51690">
            <w:pPr>
              <w:pStyle w:val="TableParagraph"/>
              <w:ind w:left="215"/>
              <w:rPr>
                <w:sz w:val="16"/>
              </w:rPr>
            </w:pPr>
            <w:r>
              <w:rPr>
                <w:sz w:val="16"/>
              </w:rPr>
              <w:t>Vegetated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roofs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that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reduce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runoff volumes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rates</w:t>
            </w:r>
          </w:p>
        </w:tc>
        <w:tc>
          <w:tcPr>
            <w:tcW w:w="2186" w:type="dxa"/>
            <w:tcBorders>
              <w:bottom w:val="single" w:sz="4" w:space="0" w:color="000000"/>
              <w:right w:val="single" w:sz="4" w:space="0" w:color="000000"/>
            </w:tcBorders>
          </w:tcPr>
          <w:p w14:paraId="56843F92" w14:textId="77777777" w:rsidR="00EE624C" w:rsidRDefault="00A51690">
            <w:pPr>
              <w:pStyle w:val="TableParagraph"/>
              <w:ind w:left="138"/>
              <w:rPr>
                <w:sz w:val="16"/>
              </w:rPr>
            </w:pPr>
            <w:r>
              <w:rPr>
                <w:sz w:val="16"/>
              </w:rPr>
              <w:t>Attenuation</w:t>
            </w:r>
          </w:p>
        </w:tc>
      </w:tr>
    </w:tbl>
    <w:p w14:paraId="332A6B19" w14:textId="77777777" w:rsidR="00EE624C" w:rsidRDefault="00EE624C">
      <w:pPr>
        <w:pStyle w:val="BodyText"/>
        <w:rPr>
          <w:rFonts w:ascii="Arial"/>
          <w:b/>
          <w:sz w:val="20"/>
        </w:rPr>
      </w:pPr>
    </w:p>
    <w:p w14:paraId="7D5B5E4B" w14:textId="77777777" w:rsidR="00EE624C" w:rsidRDefault="00EE624C">
      <w:pPr>
        <w:pStyle w:val="BodyText"/>
        <w:rPr>
          <w:rFonts w:ascii="Arial"/>
          <w:b/>
          <w:sz w:val="20"/>
        </w:rPr>
      </w:pPr>
    </w:p>
    <w:p w14:paraId="353D56A3" w14:textId="77777777" w:rsidR="00EE624C" w:rsidRDefault="00EE624C">
      <w:pPr>
        <w:pStyle w:val="BodyText"/>
        <w:rPr>
          <w:rFonts w:ascii="Arial"/>
          <w:b/>
          <w:sz w:val="20"/>
        </w:rPr>
      </w:pPr>
    </w:p>
    <w:p w14:paraId="0D317A91" w14:textId="77777777" w:rsidR="00EE624C" w:rsidRDefault="00EE624C">
      <w:pPr>
        <w:pStyle w:val="BodyText"/>
        <w:rPr>
          <w:rFonts w:ascii="Arial"/>
          <w:b/>
          <w:sz w:val="20"/>
        </w:rPr>
      </w:pPr>
    </w:p>
    <w:p w14:paraId="3E37CDDD" w14:textId="77777777" w:rsidR="00EE624C" w:rsidRDefault="00EE624C">
      <w:pPr>
        <w:pStyle w:val="BodyText"/>
        <w:rPr>
          <w:rFonts w:ascii="Arial"/>
          <w:b/>
          <w:sz w:val="20"/>
        </w:rPr>
      </w:pPr>
    </w:p>
    <w:p w14:paraId="7DE1722B" w14:textId="77777777" w:rsidR="00EE624C" w:rsidRDefault="00EE624C">
      <w:pPr>
        <w:pStyle w:val="BodyText"/>
        <w:rPr>
          <w:rFonts w:ascii="Arial"/>
          <w:b/>
          <w:sz w:val="20"/>
        </w:rPr>
      </w:pPr>
    </w:p>
    <w:p w14:paraId="4CE5E87C" w14:textId="77777777" w:rsidR="00EE624C" w:rsidRDefault="00EE624C">
      <w:pPr>
        <w:pStyle w:val="BodyText"/>
        <w:rPr>
          <w:rFonts w:ascii="Arial"/>
          <w:b/>
          <w:sz w:val="20"/>
        </w:rPr>
      </w:pPr>
    </w:p>
    <w:p w14:paraId="2B14C978" w14:textId="77777777" w:rsidR="00EE624C" w:rsidRDefault="00EE624C">
      <w:pPr>
        <w:pStyle w:val="BodyText"/>
        <w:rPr>
          <w:rFonts w:ascii="Arial"/>
          <w:b/>
          <w:sz w:val="20"/>
        </w:rPr>
      </w:pPr>
    </w:p>
    <w:p w14:paraId="5781D410" w14:textId="77777777" w:rsidR="00EE624C" w:rsidRDefault="00EE624C">
      <w:pPr>
        <w:pStyle w:val="BodyText"/>
        <w:rPr>
          <w:rFonts w:ascii="Arial"/>
          <w:b/>
          <w:sz w:val="20"/>
        </w:rPr>
      </w:pPr>
    </w:p>
    <w:p w14:paraId="2AB150FE" w14:textId="77777777" w:rsidR="00EE624C" w:rsidRDefault="00EE624C">
      <w:pPr>
        <w:pStyle w:val="BodyText"/>
        <w:rPr>
          <w:rFonts w:ascii="Arial"/>
          <w:b/>
          <w:sz w:val="20"/>
        </w:rPr>
      </w:pPr>
    </w:p>
    <w:p w14:paraId="6F7CD851" w14:textId="77777777" w:rsidR="00EE624C" w:rsidRDefault="00EE624C">
      <w:pPr>
        <w:pStyle w:val="BodyText"/>
        <w:rPr>
          <w:rFonts w:ascii="Arial"/>
          <w:b/>
          <w:sz w:val="20"/>
        </w:rPr>
      </w:pPr>
    </w:p>
    <w:p w14:paraId="23839689" w14:textId="77777777" w:rsidR="00EE624C" w:rsidRDefault="00EE624C">
      <w:pPr>
        <w:pStyle w:val="BodyText"/>
        <w:rPr>
          <w:rFonts w:ascii="Arial"/>
          <w:b/>
          <w:sz w:val="20"/>
        </w:rPr>
      </w:pPr>
    </w:p>
    <w:p w14:paraId="0A32CA08" w14:textId="77777777" w:rsidR="00EE624C" w:rsidRDefault="00EE624C">
      <w:pPr>
        <w:pStyle w:val="BodyText"/>
        <w:rPr>
          <w:rFonts w:ascii="Arial"/>
          <w:b/>
          <w:sz w:val="20"/>
        </w:rPr>
      </w:pPr>
    </w:p>
    <w:p w14:paraId="597D5A97" w14:textId="77777777" w:rsidR="00EE624C" w:rsidRDefault="00EE624C">
      <w:pPr>
        <w:pStyle w:val="BodyText"/>
        <w:rPr>
          <w:rFonts w:ascii="Arial"/>
          <w:b/>
          <w:sz w:val="20"/>
        </w:rPr>
      </w:pPr>
    </w:p>
    <w:p w14:paraId="390929D9" w14:textId="1A47E65E" w:rsidR="00EE624C" w:rsidRDefault="00A51690">
      <w:pPr>
        <w:pStyle w:val="BodyText"/>
        <w:spacing w:before="3"/>
        <w:rPr>
          <w:rFonts w:ascii="Arial"/>
          <w:b/>
          <w:sz w:val="23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39552" behindDoc="1" locked="0" layoutInCell="1" allowOverlap="1" wp14:anchorId="20F5B520" wp14:editId="3EBE0162">
                <wp:simplePos x="0" y="0"/>
                <wp:positionH relativeFrom="page">
                  <wp:posOffset>540385</wp:posOffset>
                </wp:positionH>
                <wp:positionV relativeFrom="paragraph">
                  <wp:posOffset>194945</wp:posOffset>
                </wp:positionV>
                <wp:extent cx="1828800" cy="6985"/>
                <wp:effectExtent l="0" t="0" r="0" b="0"/>
                <wp:wrapTopAndBottom/>
                <wp:docPr id="165691908" name="Rectangle 1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28800" cy="6985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C2B8B8E" id="Rectangle 106" o:spid="_x0000_s1026" style="position:absolute;margin-left:42.55pt;margin-top:15.35pt;width:2in;height:.55pt;z-index:-1567692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" fillcolor="black" stroked="f">
                <w10:wrap type="topAndBottom" anchorx="page"/>
              </v:rect>
            </w:pict>
          </mc:Fallback>
        </mc:AlternateContent>
      </w:r>
    </w:p>
    <w:p w14:paraId="2F973F40" w14:textId="77777777" w:rsidR="00EE624C" w:rsidRDefault="00EE624C">
      <w:pPr>
        <w:pStyle w:val="BodyText"/>
        <w:rPr>
          <w:rFonts w:ascii="Arial"/>
          <w:b/>
          <w:sz w:val="20"/>
        </w:rPr>
      </w:pPr>
    </w:p>
    <w:p w14:paraId="586256C9" w14:textId="77777777" w:rsidR="00EE624C" w:rsidRDefault="00A51690">
      <w:pPr>
        <w:spacing w:before="124"/>
        <w:ind w:left="230"/>
        <w:rPr>
          <w:sz w:val="20"/>
        </w:rPr>
      </w:pPr>
      <w:r>
        <w:rPr>
          <w:spacing w:val="-1"/>
          <w:sz w:val="20"/>
          <w:vertAlign w:val="superscript"/>
        </w:rPr>
        <w:t>7</w:t>
      </w:r>
      <w:r>
        <w:rPr>
          <w:spacing w:val="6"/>
          <w:sz w:val="20"/>
        </w:rPr>
        <w:t xml:space="preserve"> </w:t>
      </w:r>
      <w:hyperlink r:id="rId117">
        <w:r>
          <w:rPr>
            <w:spacing w:val="-1"/>
            <w:sz w:val="20"/>
          </w:rPr>
          <w:t>www.environment-agency.gov.uk/homeandleisure/37833.aspx</w:t>
        </w:r>
      </w:hyperlink>
    </w:p>
    <w:p w14:paraId="4FA8435F" w14:textId="77777777" w:rsidR="00EE624C" w:rsidRDefault="00EE624C">
      <w:pPr>
        <w:rPr>
          <w:sz w:val="20"/>
        </w:rPr>
        <w:sectPr w:rsidR="00EE624C">
          <w:pgSz w:w="11900" w:h="16840"/>
          <w:pgMar w:top="1660" w:right="620" w:bottom="1780" w:left="620" w:header="454" w:footer="1581" w:gutter="0"/>
          <w:cols w:space="720"/>
        </w:sectPr>
      </w:pPr>
    </w:p>
    <w:p w14:paraId="052D7200" w14:textId="77777777" w:rsidR="00EE624C" w:rsidRDefault="00A51690">
      <w:pPr>
        <w:pStyle w:val="BodyText"/>
        <w:ind w:left="113"/>
        <w:rPr>
          <w:sz w:val="20"/>
        </w:rPr>
      </w:pPr>
      <w:bookmarkStart w:id="105" w:name="_bookmark105"/>
      <w:bookmarkEnd w:id="105"/>
      <w:r>
        <w:rPr>
          <w:noProof/>
          <w:sz w:val="20"/>
        </w:rPr>
        <w:drawing>
          <wp:inline distT="0" distB="0" distL="0" distR="0" wp14:anchorId="0D324905" wp14:editId="5D2807BA">
            <wp:extent cx="13996254" cy="10107453"/>
            <wp:effectExtent l="0" t="0" r="0" b="0"/>
            <wp:docPr id="83" name="image2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age29.jpeg"/>
                    <pic:cNvPicPr/>
                  </pic:nvPicPr>
                  <pic:blipFill>
                    <a:blip r:embed="rId1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996254" cy="101074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7B1F59" w14:textId="77777777" w:rsidR="00EE624C" w:rsidRDefault="00EE624C">
      <w:pPr>
        <w:rPr>
          <w:sz w:val="20"/>
        </w:rPr>
        <w:sectPr w:rsidR="00EE624C">
          <w:headerReference w:type="default" r:id="rId119"/>
          <w:footerReference w:type="default" r:id="rId120"/>
          <w:pgSz w:w="23810" w:h="16850" w:orient="landscape"/>
          <w:pgMar w:top="500" w:right="440" w:bottom="0" w:left="880" w:header="0" w:footer="0" w:gutter="0"/>
          <w:cols w:space="720"/>
        </w:sectPr>
      </w:pPr>
    </w:p>
    <w:p w14:paraId="7D6E7FC1" w14:textId="77777777" w:rsidR="00EE624C" w:rsidRDefault="00EE624C">
      <w:pPr>
        <w:pStyle w:val="BodyText"/>
        <w:rPr>
          <w:sz w:val="20"/>
        </w:rPr>
      </w:pPr>
    </w:p>
    <w:p w14:paraId="13281AEF" w14:textId="77777777" w:rsidR="00EE624C" w:rsidRDefault="00EE624C">
      <w:pPr>
        <w:pStyle w:val="BodyText"/>
        <w:spacing w:before="7"/>
        <w:rPr>
          <w:sz w:val="21"/>
        </w:rPr>
      </w:pPr>
    </w:p>
    <w:p w14:paraId="049DF435" w14:textId="77777777" w:rsidR="00EE624C" w:rsidRDefault="00A51690">
      <w:pPr>
        <w:pStyle w:val="ListParagraph"/>
        <w:numPr>
          <w:ilvl w:val="2"/>
          <w:numId w:val="24"/>
        </w:numPr>
        <w:tabs>
          <w:tab w:val="left" w:pos="1081"/>
          <w:tab w:val="left" w:pos="1082"/>
        </w:tabs>
        <w:spacing w:line="288" w:lineRule="auto"/>
        <w:ind w:right="333"/>
      </w:pPr>
      <w:r>
        <w:t>Where there is a requirement to implement SuDs, the local planning authority has two routes available to</w:t>
      </w:r>
      <w:r>
        <w:rPr>
          <w:spacing w:val="-53"/>
        </w:rPr>
        <w:t xml:space="preserve"> </w:t>
      </w:r>
      <w:r>
        <w:t>ensure</w:t>
      </w:r>
      <w:r>
        <w:rPr>
          <w:spacing w:val="-1"/>
        </w:rPr>
        <w:t xml:space="preserve"> </w:t>
      </w:r>
      <w:r>
        <w:t>that the SuDs are</w:t>
      </w:r>
      <w:r>
        <w:rPr>
          <w:spacing w:val="-1"/>
        </w:rPr>
        <w:t xml:space="preserve"> </w:t>
      </w:r>
      <w:r>
        <w:t>properly</w:t>
      </w:r>
      <w:r>
        <w:rPr>
          <w:spacing w:val="2"/>
        </w:rPr>
        <w:t xml:space="preserve"> </w:t>
      </w:r>
      <w:r>
        <w:t>implemented and maintained.</w:t>
      </w:r>
      <w:r>
        <w:rPr>
          <w:spacing w:val="54"/>
        </w:rPr>
        <w:t xml:space="preserve"> </w:t>
      </w:r>
      <w:r>
        <w:t>These are:</w:t>
      </w:r>
    </w:p>
    <w:p w14:paraId="3AAE3D44" w14:textId="77777777" w:rsidR="00EE624C" w:rsidRDefault="00EE624C">
      <w:pPr>
        <w:pStyle w:val="BodyText"/>
        <w:spacing w:before="10"/>
        <w:rPr>
          <w:sz w:val="20"/>
        </w:rPr>
      </w:pPr>
    </w:p>
    <w:p w14:paraId="49713364" w14:textId="77777777" w:rsidR="00EE624C" w:rsidRDefault="00A51690">
      <w:pPr>
        <w:pStyle w:val="ListParagraph"/>
        <w:numPr>
          <w:ilvl w:val="0"/>
          <w:numId w:val="23"/>
        </w:numPr>
        <w:tabs>
          <w:tab w:val="left" w:pos="1365"/>
          <w:tab w:val="left" w:pos="1670"/>
        </w:tabs>
        <w:jc w:val="left"/>
      </w:pPr>
      <w:r>
        <w:t>.</w:t>
      </w:r>
      <w:r>
        <w:tab/>
        <w:t>Through</w:t>
      </w:r>
      <w:r>
        <w:rPr>
          <w:spacing w:val="-2"/>
        </w:rPr>
        <w:t xml:space="preserve"> </w:t>
      </w:r>
      <w:r>
        <w:t>an</w:t>
      </w:r>
      <w:r>
        <w:rPr>
          <w:spacing w:val="-2"/>
        </w:rPr>
        <w:t xml:space="preserve"> </w:t>
      </w:r>
      <w:r>
        <w:t>agreement</w:t>
      </w:r>
      <w:r>
        <w:rPr>
          <w:spacing w:val="-2"/>
        </w:rPr>
        <w:t xml:space="preserve"> </w:t>
      </w:r>
      <w:r>
        <w:t>under</w:t>
      </w:r>
      <w:r>
        <w:rPr>
          <w:spacing w:val="-1"/>
        </w:rPr>
        <w:t xml:space="preserve"> </w:t>
      </w:r>
      <w:r>
        <w:t>S106;</w:t>
      </w:r>
      <w:r>
        <w:rPr>
          <w:spacing w:val="-2"/>
        </w:rPr>
        <w:t xml:space="preserve"> </w:t>
      </w:r>
      <w:r>
        <w:t>or</w:t>
      </w:r>
    </w:p>
    <w:p w14:paraId="16CD6D6E" w14:textId="77777777" w:rsidR="00EE624C" w:rsidRDefault="00EE624C">
      <w:pPr>
        <w:pStyle w:val="BodyText"/>
        <w:spacing w:before="3"/>
        <w:rPr>
          <w:sz w:val="25"/>
        </w:rPr>
      </w:pPr>
    </w:p>
    <w:p w14:paraId="61EBD03A" w14:textId="77777777" w:rsidR="00EE624C" w:rsidRDefault="00A51690">
      <w:pPr>
        <w:pStyle w:val="ListParagraph"/>
        <w:numPr>
          <w:ilvl w:val="0"/>
          <w:numId w:val="23"/>
        </w:numPr>
        <w:tabs>
          <w:tab w:val="left" w:pos="1670"/>
          <w:tab w:val="left" w:pos="1671"/>
        </w:tabs>
        <w:ind w:left="1670" w:hanging="653"/>
        <w:jc w:val="left"/>
      </w:pPr>
      <w:r>
        <w:t>By</w:t>
      </w:r>
      <w:r>
        <w:rPr>
          <w:spacing w:val="-1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condition</w:t>
      </w:r>
      <w:r>
        <w:rPr>
          <w:spacing w:val="-1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planning</w:t>
      </w:r>
      <w:r>
        <w:rPr>
          <w:spacing w:val="-3"/>
        </w:rPr>
        <w:t xml:space="preserve"> </w:t>
      </w:r>
      <w:r>
        <w:t>permission.</w:t>
      </w:r>
    </w:p>
    <w:p w14:paraId="2EA034E9" w14:textId="77777777" w:rsidR="00EE624C" w:rsidRDefault="00EE624C">
      <w:pPr>
        <w:pStyle w:val="BodyText"/>
        <w:spacing w:before="3"/>
        <w:rPr>
          <w:sz w:val="25"/>
        </w:rPr>
      </w:pPr>
    </w:p>
    <w:p w14:paraId="531AA171" w14:textId="77777777" w:rsidR="00EE624C" w:rsidRDefault="00A51690">
      <w:pPr>
        <w:pStyle w:val="ListParagraph"/>
        <w:numPr>
          <w:ilvl w:val="2"/>
          <w:numId w:val="24"/>
        </w:numPr>
        <w:tabs>
          <w:tab w:val="left" w:pos="1081"/>
          <w:tab w:val="left" w:pos="1082"/>
        </w:tabs>
        <w:spacing w:line="288" w:lineRule="auto"/>
        <w:ind w:right="357"/>
      </w:pPr>
      <w:r>
        <w:t>Where the development is larger or the SuDs scheme complex, the S106 approach would be used.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S106 route requires negotiations and legal preparatory work in advance of the development taking place,</w:t>
      </w:r>
      <w:r>
        <w:rPr>
          <w:spacing w:val="-52"/>
        </w:rPr>
        <w:t xml:space="preserve"> </w:t>
      </w:r>
      <w:r>
        <w:t>but offers more security as it may only be varied by agreement.</w:t>
      </w:r>
      <w:r>
        <w:rPr>
          <w:spacing w:val="1"/>
        </w:rPr>
        <w:t xml:space="preserve"> </w:t>
      </w:r>
      <w:r>
        <w:t>It also allows for financial contributions</w:t>
      </w:r>
      <w:r>
        <w:rPr>
          <w:spacing w:val="-52"/>
        </w:rPr>
        <w:t xml:space="preserve"> </w:t>
      </w:r>
      <w:r>
        <w:t>in</w:t>
      </w:r>
      <w:r>
        <w:rPr>
          <w:spacing w:val="-1"/>
        </w:rPr>
        <w:t xml:space="preserve"> </w:t>
      </w:r>
      <w:r>
        <w:t>the form</w:t>
      </w:r>
      <w:r>
        <w:rPr>
          <w:spacing w:val="-2"/>
        </w:rPr>
        <w:t xml:space="preserve"> </w:t>
      </w:r>
      <w:r>
        <w:t>of a bond</w:t>
      </w:r>
      <w:r>
        <w:rPr>
          <w:spacing w:val="-1"/>
        </w:rPr>
        <w:t xml:space="preserve"> </w:t>
      </w:r>
      <w:r>
        <w:t>or a periodic payment.</w:t>
      </w:r>
    </w:p>
    <w:p w14:paraId="3FB03AE0" w14:textId="77777777" w:rsidR="00EE624C" w:rsidRDefault="00EE624C">
      <w:pPr>
        <w:pStyle w:val="BodyText"/>
        <w:spacing w:before="10"/>
        <w:rPr>
          <w:sz w:val="20"/>
        </w:rPr>
      </w:pPr>
    </w:p>
    <w:p w14:paraId="66CF8082" w14:textId="77777777" w:rsidR="00EE624C" w:rsidRDefault="00A51690">
      <w:pPr>
        <w:pStyle w:val="ListParagraph"/>
        <w:numPr>
          <w:ilvl w:val="2"/>
          <w:numId w:val="24"/>
        </w:numPr>
        <w:tabs>
          <w:tab w:val="left" w:pos="1081"/>
          <w:tab w:val="left" w:pos="1082"/>
        </w:tabs>
        <w:spacing w:line="288" w:lineRule="auto"/>
        <w:ind w:right="374"/>
      </w:pPr>
      <w:r>
        <w:t>There are alternative methods as to whether the maintenance agreement is included as part of the S106</w:t>
      </w:r>
      <w:r>
        <w:rPr>
          <w:spacing w:val="1"/>
        </w:rPr>
        <w:t xml:space="preserve"> </w:t>
      </w:r>
      <w:r>
        <w:t>agreement or is stand alone (discretion of the LPA).</w:t>
      </w:r>
      <w:r>
        <w:rPr>
          <w:spacing w:val="1"/>
        </w:rPr>
        <w:t xml:space="preserve"> </w:t>
      </w:r>
      <w:r>
        <w:t>The choice is governed by the degree of control the</w:t>
      </w:r>
      <w:r>
        <w:rPr>
          <w:spacing w:val="-52"/>
        </w:rPr>
        <w:t xml:space="preserve"> </w:t>
      </w:r>
      <w:r>
        <w:t>LPA would like to have over the maintenance issues - greater control maintenance framework as part of</w:t>
      </w:r>
      <w:r>
        <w:rPr>
          <w:spacing w:val="-52"/>
        </w:rPr>
        <w:t xml:space="preserve"> </w:t>
      </w:r>
      <w:r>
        <w:t>S106.</w:t>
      </w:r>
    </w:p>
    <w:p w14:paraId="4181F2F6" w14:textId="77777777" w:rsidR="00EE624C" w:rsidRDefault="00EE624C">
      <w:pPr>
        <w:pStyle w:val="BodyText"/>
        <w:spacing w:before="10"/>
        <w:rPr>
          <w:sz w:val="20"/>
        </w:rPr>
      </w:pPr>
    </w:p>
    <w:p w14:paraId="3152AB3F" w14:textId="77777777" w:rsidR="00EE624C" w:rsidRDefault="00A51690">
      <w:pPr>
        <w:pStyle w:val="ListParagraph"/>
        <w:numPr>
          <w:ilvl w:val="2"/>
          <w:numId w:val="24"/>
        </w:numPr>
        <w:tabs>
          <w:tab w:val="left" w:pos="1081"/>
          <w:tab w:val="left" w:pos="1082"/>
        </w:tabs>
        <w:spacing w:line="288" w:lineRule="auto"/>
        <w:ind w:right="472"/>
      </w:pPr>
      <w:r>
        <w:t>It is essential that the ownership and responsibility for maintenance of every SuDS element is clear; the</w:t>
      </w:r>
      <w:r>
        <w:rPr>
          <w:spacing w:val="-52"/>
        </w:rPr>
        <w:t xml:space="preserve"> </w:t>
      </w:r>
      <w:r>
        <w:t>scope for dispute kept to a minimum; and durable, long-term accountable arrangements made, such as</w:t>
      </w:r>
      <w:r>
        <w:rPr>
          <w:spacing w:val="1"/>
        </w:rPr>
        <w:t xml:space="preserve"> </w:t>
      </w:r>
      <w:r>
        <w:t>management companies.</w:t>
      </w:r>
      <w:r>
        <w:rPr>
          <w:spacing w:val="1"/>
        </w:rPr>
        <w:t xml:space="preserve"> </w:t>
      </w:r>
      <w:r>
        <w:t>Where the surface water system is provided solely to serve any particular</w:t>
      </w:r>
      <w:r>
        <w:rPr>
          <w:spacing w:val="1"/>
        </w:rPr>
        <w:t xml:space="preserve"> </w:t>
      </w:r>
      <w:r>
        <w:t>development, the construction and ongoing maintenance costs should be fully funded by the developer.</w:t>
      </w:r>
      <w:r>
        <w:rPr>
          <w:spacing w:val="-52"/>
        </w:rPr>
        <w:t xml:space="preserve"> </w:t>
      </w:r>
      <w:r>
        <w:t>S106</w:t>
      </w:r>
      <w:r>
        <w:rPr>
          <w:spacing w:val="-1"/>
        </w:rPr>
        <w:t xml:space="preserve"> </w:t>
      </w:r>
      <w:r>
        <w:t>agreements</w:t>
      </w:r>
      <w:r>
        <w:rPr>
          <w:spacing w:val="1"/>
        </w:rPr>
        <w:t xml:space="preserve"> </w:t>
      </w:r>
      <w:r>
        <w:t>may</w:t>
      </w:r>
      <w:r>
        <w:rPr>
          <w:spacing w:val="2"/>
        </w:rPr>
        <w:t xml:space="preserve"> </w:t>
      </w:r>
      <w:r>
        <w:t>be appropriate to</w:t>
      </w:r>
      <w:r>
        <w:rPr>
          <w:spacing w:val="-1"/>
        </w:rPr>
        <w:t xml:space="preserve"> </w:t>
      </w:r>
      <w:r>
        <w:t>secure this.</w:t>
      </w:r>
    </w:p>
    <w:p w14:paraId="4B806E98" w14:textId="77777777" w:rsidR="00EE624C" w:rsidRDefault="00EE624C">
      <w:pPr>
        <w:pStyle w:val="BodyText"/>
        <w:spacing w:before="9"/>
        <w:rPr>
          <w:sz w:val="20"/>
        </w:rPr>
      </w:pPr>
    </w:p>
    <w:p w14:paraId="191FADD7" w14:textId="77777777" w:rsidR="00EE624C" w:rsidRDefault="00A51690">
      <w:pPr>
        <w:pStyle w:val="ListParagraph"/>
        <w:numPr>
          <w:ilvl w:val="2"/>
          <w:numId w:val="24"/>
        </w:numPr>
        <w:tabs>
          <w:tab w:val="left" w:pos="1081"/>
          <w:tab w:val="left" w:pos="1082"/>
        </w:tabs>
        <w:spacing w:line="288" w:lineRule="auto"/>
        <w:ind w:right="371"/>
      </w:pPr>
      <w:r>
        <w:t>Authorities</w:t>
      </w:r>
      <w:r>
        <w:rPr>
          <w:spacing w:val="-2"/>
        </w:rPr>
        <w:t xml:space="preserve"> </w:t>
      </w:r>
      <w:r>
        <w:t>may</w:t>
      </w:r>
      <w:r>
        <w:rPr>
          <w:spacing w:val="-1"/>
        </w:rPr>
        <w:t xml:space="preserve"> </w:t>
      </w:r>
      <w:r>
        <w:t>wish</w:t>
      </w:r>
      <w:r>
        <w:rPr>
          <w:spacing w:val="-1"/>
        </w:rPr>
        <w:t xml:space="preserve"> </w:t>
      </w:r>
      <w:r>
        <w:t>to</w:t>
      </w:r>
      <w:r>
        <w:rPr>
          <w:spacing w:val="-3"/>
        </w:rPr>
        <w:t xml:space="preserve"> </w:t>
      </w:r>
      <w:r>
        <w:t>consider</w:t>
      </w:r>
      <w:r>
        <w:rPr>
          <w:spacing w:val="-1"/>
        </w:rPr>
        <w:t xml:space="preserve"> </w:t>
      </w:r>
      <w:r>
        <w:t>entering</w:t>
      </w:r>
      <w:r>
        <w:rPr>
          <w:spacing w:val="-2"/>
        </w:rPr>
        <w:t xml:space="preserve"> </w:t>
      </w:r>
      <w:r>
        <w:t>into</w:t>
      </w:r>
      <w:r>
        <w:rPr>
          <w:spacing w:val="-2"/>
        </w:rPr>
        <w:t xml:space="preserve"> </w:t>
      </w:r>
      <w:r>
        <w:t>an</w:t>
      </w:r>
      <w:r>
        <w:rPr>
          <w:spacing w:val="-3"/>
        </w:rPr>
        <w:t xml:space="preserve"> </w:t>
      </w:r>
      <w:r>
        <w:t>agreement</w:t>
      </w:r>
      <w:r>
        <w:rPr>
          <w:spacing w:val="-2"/>
        </w:rPr>
        <w:t xml:space="preserve"> </w:t>
      </w:r>
      <w:r>
        <w:t>under</w:t>
      </w:r>
      <w:r>
        <w:rPr>
          <w:spacing w:val="-1"/>
        </w:rPr>
        <w:t xml:space="preserve"> </w:t>
      </w:r>
      <w:r>
        <w:t>S106</w:t>
      </w:r>
      <w:r>
        <w:rPr>
          <w:spacing w:val="-2"/>
        </w:rPr>
        <w:t xml:space="preserve"> </w:t>
      </w:r>
      <w:r>
        <w:t>to</w:t>
      </w:r>
      <w:r>
        <w:rPr>
          <w:spacing w:val="-1"/>
        </w:rPr>
        <w:t xml:space="preserve"> </w:t>
      </w:r>
      <w:r>
        <w:t>ensure</w:t>
      </w:r>
      <w:r>
        <w:rPr>
          <w:spacing w:val="-2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developer</w:t>
      </w:r>
      <w:r>
        <w:rPr>
          <w:spacing w:val="-1"/>
        </w:rPr>
        <w:t xml:space="preserve"> </w:t>
      </w:r>
      <w:r>
        <w:t>carriers</w:t>
      </w:r>
      <w:r>
        <w:rPr>
          <w:spacing w:val="-52"/>
        </w:rPr>
        <w:t xml:space="preserve"> </w:t>
      </w:r>
      <w:r>
        <w:t>out the necessary works and that future maintenance commitments are met.</w:t>
      </w:r>
      <w:r>
        <w:rPr>
          <w:spacing w:val="1"/>
        </w:rPr>
        <w:t xml:space="preserve"> </w:t>
      </w:r>
      <w:r>
        <w:t>They may also apply</w:t>
      </w:r>
      <w:r>
        <w:rPr>
          <w:spacing w:val="1"/>
        </w:rPr>
        <w:t xml:space="preserve"> </w:t>
      </w:r>
      <w:r>
        <w:t>planning conditions which would require completion of the necessary works before the rest of the</w:t>
      </w:r>
      <w:r>
        <w:rPr>
          <w:spacing w:val="1"/>
        </w:rPr>
        <w:t xml:space="preserve"> </w:t>
      </w:r>
      <w:r>
        <w:t>development can proceed.</w:t>
      </w:r>
    </w:p>
    <w:p w14:paraId="6F5CC4CE" w14:textId="77777777" w:rsidR="00EE624C" w:rsidRDefault="00EE624C">
      <w:pPr>
        <w:pStyle w:val="BodyText"/>
        <w:spacing w:before="10"/>
        <w:rPr>
          <w:sz w:val="20"/>
        </w:rPr>
      </w:pPr>
    </w:p>
    <w:p w14:paraId="54F6F969" w14:textId="77777777" w:rsidR="00EE624C" w:rsidRDefault="00A51690">
      <w:pPr>
        <w:pStyle w:val="ListParagraph"/>
        <w:numPr>
          <w:ilvl w:val="2"/>
          <w:numId w:val="24"/>
        </w:numPr>
        <w:tabs>
          <w:tab w:val="left" w:pos="1081"/>
          <w:tab w:val="left" w:pos="1082"/>
        </w:tabs>
        <w:spacing w:before="1"/>
        <w:ind w:hanging="852"/>
      </w:pPr>
      <w:r>
        <w:t>The</w:t>
      </w:r>
      <w:r>
        <w:rPr>
          <w:spacing w:val="-2"/>
        </w:rPr>
        <w:t xml:space="preserve"> </w:t>
      </w:r>
      <w:r>
        <w:t>Ashfield</w:t>
      </w:r>
      <w:r>
        <w:rPr>
          <w:spacing w:val="-1"/>
        </w:rPr>
        <w:t xml:space="preserve"> </w:t>
      </w:r>
      <w:r>
        <w:t>SFRA</w:t>
      </w:r>
      <w:r>
        <w:rPr>
          <w:spacing w:val="-1"/>
        </w:rPr>
        <w:t xml:space="preserve"> </w:t>
      </w:r>
      <w:r>
        <w:t>(February</w:t>
      </w:r>
      <w:r>
        <w:rPr>
          <w:spacing w:val="1"/>
        </w:rPr>
        <w:t xml:space="preserve"> </w:t>
      </w:r>
      <w:r>
        <w:t>2009)</w:t>
      </w:r>
      <w:r>
        <w:rPr>
          <w:spacing w:val="-2"/>
        </w:rPr>
        <w:t xml:space="preserve"> </w:t>
      </w:r>
      <w:r>
        <w:t>states</w:t>
      </w:r>
      <w:r>
        <w:rPr>
          <w:spacing w:val="-1"/>
        </w:rPr>
        <w:t xml:space="preserve"> </w:t>
      </w:r>
      <w:r>
        <w:t>that:</w:t>
      </w:r>
    </w:p>
    <w:p w14:paraId="21CB249C" w14:textId="77777777" w:rsidR="00EE624C" w:rsidRDefault="00EE624C">
      <w:pPr>
        <w:pStyle w:val="BodyText"/>
        <w:spacing w:before="2"/>
        <w:rPr>
          <w:sz w:val="25"/>
        </w:rPr>
      </w:pPr>
    </w:p>
    <w:p w14:paraId="09484AFE" w14:textId="77777777" w:rsidR="00EE624C" w:rsidRDefault="00A51690">
      <w:pPr>
        <w:pStyle w:val="ListParagraph"/>
        <w:numPr>
          <w:ilvl w:val="3"/>
          <w:numId w:val="24"/>
        </w:numPr>
        <w:tabs>
          <w:tab w:val="left" w:pos="1366"/>
        </w:tabs>
        <w:ind w:right="390"/>
      </w:pPr>
      <w:r>
        <w:t>where the surface water system is provided solely to serve any particular development, the</w:t>
      </w:r>
      <w:r>
        <w:rPr>
          <w:spacing w:val="1"/>
        </w:rPr>
        <w:t xml:space="preserve"> </w:t>
      </w:r>
      <w:r>
        <w:t>construction and on-going maintenance costs should be fully funded by the developer. A Section 106</w:t>
      </w:r>
      <w:r>
        <w:rPr>
          <w:spacing w:val="-52"/>
        </w:rPr>
        <w:t xml:space="preserve"> </w:t>
      </w:r>
      <w:r>
        <w:t>agreement under the Town and Country Planning Act is an appropriate means to secure developer</w:t>
      </w:r>
      <w:r>
        <w:rPr>
          <w:spacing w:val="1"/>
        </w:rPr>
        <w:t xml:space="preserve"> </w:t>
      </w:r>
      <w:r>
        <w:t>funding;</w:t>
      </w:r>
      <w:r>
        <w:rPr>
          <w:spacing w:val="-1"/>
        </w:rPr>
        <w:t xml:space="preserve"> </w:t>
      </w:r>
      <w:r>
        <w:t>and</w:t>
      </w:r>
    </w:p>
    <w:p w14:paraId="3571AF57" w14:textId="77777777" w:rsidR="00EE624C" w:rsidRDefault="00EE624C">
      <w:pPr>
        <w:pStyle w:val="BodyText"/>
        <w:spacing w:before="10"/>
        <w:rPr>
          <w:sz w:val="20"/>
        </w:rPr>
      </w:pPr>
    </w:p>
    <w:p w14:paraId="656077DE" w14:textId="77777777" w:rsidR="00EE624C" w:rsidRDefault="00A51690">
      <w:pPr>
        <w:pStyle w:val="ListParagraph"/>
        <w:numPr>
          <w:ilvl w:val="3"/>
          <w:numId w:val="24"/>
        </w:numPr>
        <w:tabs>
          <w:tab w:val="left" w:pos="1366"/>
        </w:tabs>
        <w:ind w:right="890"/>
      </w:pPr>
      <w:r>
        <w:t>Developers and the Council should engage with the local community and potential occupiers in</w:t>
      </w:r>
      <w:r>
        <w:rPr>
          <w:spacing w:val="-52"/>
        </w:rPr>
        <w:t xml:space="preserve"> </w:t>
      </w:r>
      <w:r>
        <w:t>relation</w:t>
      </w:r>
      <w:r>
        <w:rPr>
          <w:spacing w:val="-1"/>
        </w:rPr>
        <w:t xml:space="preserve"> </w:t>
      </w:r>
      <w:r>
        <w:t>to the</w:t>
      </w:r>
      <w:r>
        <w:rPr>
          <w:spacing w:val="-2"/>
        </w:rPr>
        <w:t xml:space="preserve"> </w:t>
      </w:r>
      <w:r>
        <w:t>use</w:t>
      </w:r>
      <w:r>
        <w:rPr>
          <w:spacing w:val="-1"/>
        </w:rPr>
        <w:t xml:space="preserve"> </w:t>
      </w:r>
      <w:r>
        <w:t>and function of SUDS</w:t>
      </w:r>
      <w:r>
        <w:rPr>
          <w:spacing w:val="-2"/>
        </w:rPr>
        <w:t xml:space="preserve"> </w:t>
      </w:r>
      <w:r>
        <w:t>on proposed</w:t>
      </w:r>
      <w:r>
        <w:rPr>
          <w:spacing w:val="-1"/>
        </w:rPr>
        <w:t xml:space="preserve"> </w:t>
      </w:r>
      <w:r>
        <w:t>developments.</w:t>
      </w:r>
    </w:p>
    <w:p w14:paraId="40E362A1" w14:textId="77777777" w:rsidR="00EE624C" w:rsidRDefault="00EE624C">
      <w:pPr>
        <w:pStyle w:val="BodyText"/>
        <w:spacing w:before="10"/>
        <w:rPr>
          <w:sz w:val="20"/>
        </w:rPr>
      </w:pPr>
    </w:p>
    <w:p w14:paraId="6E4B924D" w14:textId="77777777" w:rsidR="00EE624C" w:rsidRDefault="00A51690">
      <w:pPr>
        <w:pStyle w:val="ListParagraph"/>
        <w:numPr>
          <w:ilvl w:val="2"/>
          <w:numId w:val="24"/>
        </w:numPr>
        <w:tabs>
          <w:tab w:val="left" w:pos="1081"/>
          <w:tab w:val="left" w:pos="1082"/>
        </w:tabs>
        <w:spacing w:line="288" w:lineRule="auto"/>
        <w:ind w:right="471"/>
      </w:pPr>
      <w:r>
        <w:t>The proposed Floods and Water Management Bill makes reference to adoption of SuDS, stating that an</w:t>
      </w:r>
      <w:r>
        <w:rPr>
          <w:spacing w:val="-52"/>
        </w:rPr>
        <w:t xml:space="preserve"> </w:t>
      </w:r>
      <w:r>
        <w:t>approving body proposing to adopt SuDS must notify the developer that they are adopting the drainage</w:t>
      </w:r>
      <w:r>
        <w:rPr>
          <w:spacing w:val="-52"/>
        </w:rPr>
        <w:t xml:space="preserve"> </w:t>
      </w:r>
      <w:r>
        <w:t>system. The approving body – in this case the County Council would then become responsible for</w:t>
      </w:r>
      <w:r>
        <w:rPr>
          <w:spacing w:val="1"/>
        </w:rPr>
        <w:t xml:space="preserve"> </w:t>
      </w:r>
      <w:r>
        <w:t>maintenance and publicise the adoption to the sewerage undertaker, the land owner and any other body</w:t>
      </w:r>
      <w:r>
        <w:rPr>
          <w:spacing w:val="-52"/>
        </w:rPr>
        <w:t xml:space="preserve"> </w:t>
      </w:r>
      <w:r>
        <w:t>considered</w:t>
      </w:r>
      <w:r>
        <w:rPr>
          <w:spacing w:val="-1"/>
        </w:rPr>
        <w:t xml:space="preserve"> </w:t>
      </w:r>
      <w:r>
        <w:t>relevant.</w:t>
      </w:r>
    </w:p>
    <w:p w14:paraId="64388FAD" w14:textId="77777777" w:rsidR="00EE624C" w:rsidRDefault="00EE624C">
      <w:pPr>
        <w:spacing w:line="288" w:lineRule="auto"/>
        <w:sectPr w:rsidR="00EE624C">
          <w:headerReference w:type="default" r:id="rId121"/>
          <w:footerReference w:type="default" r:id="rId122"/>
          <w:pgSz w:w="11900" w:h="16840"/>
          <w:pgMar w:top="1660" w:right="620" w:bottom="1780" w:left="620" w:header="454" w:footer="1581" w:gutter="0"/>
          <w:pgNumType w:start="108"/>
          <w:cols w:space="720"/>
        </w:sectPr>
      </w:pPr>
    </w:p>
    <w:p w14:paraId="68ECDBDA" w14:textId="77777777" w:rsidR="00EE624C" w:rsidRDefault="00EE624C">
      <w:pPr>
        <w:pStyle w:val="BodyText"/>
        <w:rPr>
          <w:sz w:val="20"/>
        </w:rPr>
      </w:pPr>
    </w:p>
    <w:p w14:paraId="61BB2BA3" w14:textId="77777777" w:rsidR="00EE624C" w:rsidRDefault="00EE624C">
      <w:pPr>
        <w:pStyle w:val="BodyText"/>
        <w:spacing w:before="7"/>
        <w:rPr>
          <w:sz w:val="21"/>
        </w:rPr>
      </w:pPr>
    </w:p>
    <w:p w14:paraId="6485E634" w14:textId="77777777" w:rsidR="00EE624C" w:rsidRDefault="00A51690">
      <w:pPr>
        <w:pStyle w:val="ListParagraph"/>
        <w:numPr>
          <w:ilvl w:val="2"/>
          <w:numId w:val="24"/>
        </w:numPr>
        <w:tabs>
          <w:tab w:val="left" w:pos="1081"/>
          <w:tab w:val="left" w:pos="1082"/>
        </w:tabs>
        <w:spacing w:line="288" w:lineRule="auto"/>
        <w:ind w:right="590"/>
      </w:pPr>
      <w:r>
        <w:t>The Planning and Reform Bill (2008) seeks the establishment of the Community Infrastructure Levy</w:t>
      </w:r>
      <w:r>
        <w:rPr>
          <w:spacing w:val="1"/>
        </w:rPr>
        <w:t xml:space="preserve"> </w:t>
      </w:r>
      <w:r>
        <w:t>(CIL) which will give local authorities the ability to charge developers to help fund new infrastructure</w:t>
      </w:r>
      <w:r>
        <w:rPr>
          <w:spacing w:val="-53"/>
        </w:rPr>
        <w:t xml:space="preserve"> </w:t>
      </w:r>
      <w:r>
        <w:t>provision.</w:t>
      </w:r>
      <w:r>
        <w:rPr>
          <w:spacing w:val="54"/>
        </w:rPr>
        <w:t xml:space="preserve"> </w:t>
      </w:r>
      <w:r>
        <w:t>The CIL is</w:t>
      </w:r>
      <w:r>
        <w:rPr>
          <w:spacing w:val="-1"/>
        </w:rPr>
        <w:t xml:space="preserve"> </w:t>
      </w:r>
      <w:r>
        <w:t>likely to be introduced from</w:t>
      </w:r>
      <w:r>
        <w:rPr>
          <w:spacing w:val="-3"/>
        </w:rPr>
        <w:t xml:space="preserve"> </w:t>
      </w:r>
      <w:r>
        <w:t>April 2010.</w:t>
      </w:r>
    </w:p>
    <w:p w14:paraId="7FDD387F" w14:textId="77777777" w:rsidR="00EE624C" w:rsidRDefault="00EE624C">
      <w:pPr>
        <w:pStyle w:val="BodyText"/>
        <w:spacing w:before="10"/>
        <w:rPr>
          <w:sz w:val="20"/>
        </w:rPr>
      </w:pPr>
    </w:p>
    <w:p w14:paraId="64CD57A5" w14:textId="77777777" w:rsidR="00EE624C" w:rsidRDefault="00A51690">
      <w:pPr>
        <w:pStyle w:val="ListParagraph"/>
        <w:numPr>
          <w:ilvl w:val="2"/>
          <w:numId w:val="24"/>
        </w:numPr>
        <w:tabs>
          <w:tab w:val="left" w:pos="1081"/>
          <w:tab w:val="left" w:pos="1082"/>
        </w:tabs>
        <w:spacing w:line="288" w:lineRule="auto"/>
        <w:ind w:right="361"/>
      </w:pPr>
      <w:r>
        <w:t>CIL will enable local authorities to apply a levy to all new developments (residential and commercial) in</w:t>
      </w:r>
      <w:r>
        <w:rPr>
          <w:spacing w:val="-52"/>
        </w:rPr>
        <w:t xml:space="preserve"> </w:t>
      </w:r>
      <w:r>
        <w:t xml:space="preserve">their area, subject to a low </w:t>
      </w:r>
      <w:r>
        <w:rPr>
          <w:i/>
        </w:rPr>
        <w:t xml:space="preserve">de minimis </w:t>
      </w:r>
      <w:r>
        <w:t>threshold.</w:t>
      </w:r>
      <w:r>
        <w:rPr>
          <w:spacing w:val="1"/>
        </w:rPr>
        <w:t xml:space="preserve"> </w:t>
      </w:r>
      <w:r>
        <w:t>Where appropriate the local planning authority would</w:t>
      </w:r>
      <w:r>
        <w:rPr>
          <w:spacing w:val="1"/>
        </w:rPr>
        <w:t xml:space="preserve"> </w:t>
      </w:r>
      <w:r>
        <w:t>use a CIL to supplement a negotiated agreement, which may be required for site specific matters,</w:t>
      </w:r>
      <w:r>
        <w:rPr>
          <w:spacing w:val="1"/>
        </w:rPr>
        <w:t xml:space="preserve"> </w:t>
      </w:r>
      <w:r>
        <w:t>including</w:t>
      </w:r>
      <w:r>
        <w:rPr>
          <w:spacing w:val="-1"/>
        </w:rPr>
        <w:t xml:space="preserve"> </w:t>
      </w:r>
      <w:r>
        <w:t>affordable housing.</w:t>
      </w:r>
    </w:p>
    <w:p w14:paraId="34A84A5B" w14:textId="77777777" w:rsidR="00EE624C" w:rsidRDefault="00EE624C">
      <w:pPr>
        <w:pStyle w:val="BodyText"/>
        <w:spacing w:before="10"/>
        <w:rPr>
          <w:sz w:val="20"/>
        </w:rPr>
      </w:pPr>
    </w:p>
    <w:p w14:paraId="373950BD" w14:textId="77777777" w:rsidR="00EE624C" w:rsidRDefault="00A51690">
      <w:pPr>
        <w:pStyle w:val="ListParagraph"/>
        <w:numPr>
          <w:ilvl w:val="2"/>
          <w:numId w:val="24"/>
        </w:numPr>
        <w:tabs>
          <w:tab w:val="left" w:pos="1081"/>
          <w:tab w:val="left" w:pos="1082"/>
        </w:tabs>
        <w:spacing w:line="288" w:lineRule="auto"/>
        <w:ind w:right="428"/>
      </w:pPr>
      <w:r>
        <w:t>The CIL should be based on a costed assessment of the infrastructure requirements arising specifically</w:t>
      </w:r>
      <w:r>
        <w:rPr>
          <w:spacing w:val="1"/>
        </w:rPr>
        <w:t xml:space="preserve"> </w:t>
      </w:r>
      <w:r>
        <w:t>out of the development considered by the development plan for the area, taking account of land values</w:t>
      </w:r>
      <w:r>
        <w:rPr>
          <w:spacing w:val="1"/>
        </w:rPr>
        <w:t xml:space="preserve"> </w:t>
      </w:r>
      <w:r>
        <w:t>and potential uplifts. Standard charges would be set, which may vary from area to area and according to</w:t>
      </w:r>
      <w:r>
        <w:rPr>
          <w:spacing w:val="-52"/>
        </w:rPr>
        <w:t xml:space="preserve"> </w:t>
      </w:r>
      <w:r>
        <w:t>the nature of development proposed.</w:t>
      </w:r>
      <w:r>
        <w:rPr>
          <w:spacing w:val="1"/>
        </w:rPr>
        <w:t xml:space="preserve"> </w:t>
      </w:r>
      <w:r>
        <w:t>Further work would be required to investigate the cost of required</w:t>
      </w:r>
      <w:r>
        <w:rPr>
          <w:spacing w:val="-52"/>
        </w:rPr>
        <w:t xml:space="preserve"> </w:t>
      </w:r>
      <w:r>
        <w:t>infrastructure,</w:t>
      </w:r>
      <w:r>
        <w:rPr>
          <w:spacing w:val="-1"/>
        </w:rPr>
        <w:t xml:space="preserve"> </w:t>
      </w:r>
      <w:r>
        <w:t>to inform</w:t>
      </w:r>
      <w:r>
        <w:rPr>
          <w:spacing w:val="-2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potential Greater Nottingham</w:t>
      </w:r>
      <w:r>
        <w:rPr>
          <w:spacing w:val="-2"/>
        </w:rPr>
        <w:t xml:space="preserve"> </w:t>
      </w:r>
      <w:r>
        <w:t>CIL.</w:t>
      </w:r>
    </w:p>
    <w:p w14:paraId="2CDB27AC" w14:textId="77777777" w:rsidR="00EE624C" w:rsidRDefault="00EE624C">
      <w:pPr>
        <w:pStyle w:val="BodyText"/>
        <w:spacing w:before="10"/>
        <w:rPr>
          <w:sz w:val="20"/>
        </w:rPr>
      </w:pPr>
    </w:p>
    <w:p w14:paraId="6E8DB01F" w14:textId="77777777" w:rsidR="00EE624C" w:rsidRDefault="00A51690">
      <w:pPr>
        <w:pStyle w:val="ListParagraph"/>
        <w:numPr>
          <w:ilvl w:val="2"/>
          <w:numId w:val="24"/>
        </w:numPr>
        <w:tabs>
          <w:tab w:val="left" w:pos="1081"/>
          <w:tab w:val="left" w:pos="1082"/>
        </w:tabs>
        <w:spacing w:line="288" w:lineRule="auto"/>
        <w:ind w:right="301"/>
      </w:pPr>
      <w:r>
        <w:t>CIL payments could be collected for the delivery of water infrastructure and for maintenance</w:t>
      </w:r>
      <w:r>
        <w:rPr>
          <w:spacing w:val="1"/>
        </w:rPr>
        <w:t xml:space="preserve"> </w:t>
      </w:r>
      <w:r>
        <w:t>arrangements of SuDs for example, however, if the Council seeks to use CIL for collecting contributions,</w:t>
      </w:r>
      <w:r>
        <w:rPr>
          <w:spacing w:val="-52"/>
        </w:rPr>
        <w:t xml:space="preserve"> </w:t>
      </w:r>
      <w:r>
        <w:t>analysis of all infrastructure requirements and costs will be required to ensure that an appropriate level of</w:t>
      </w:r>
      <w:r>
        <w:rPr>
          <w:spacing w:val="-52"/>
        </w:rPr>
        <w:t xml:space="preserve"> </w:t>
      </w:r>
      <w:r>
        <w:t>contributions</w:t>
      </w:r>
      <w:r>
        <w:rPr>
          <w:spacing w:val="-2"/>
        </w:rPr>
        <w:t xml:space="preserve"> </w:t>
      </w:r>
      <w:r>
        <w:t>is sought.</w:t>
      </w:r>
    </w:p>
    <w:p w14:paraId="4CAA8FC5" w14:textId="77777777" w:rsidR="00EE624C" w:rsidRDefault="00EE624C">
      <w:pPr>
        <w:pStyle w:val="BodyText"/>
        <w:spacing w:before="9"/>
        <w:rPr>
          <w:sz w:val="34"/>
        </w:rPr>
      </w:pPr>
    </w:p>
    <w:p w14:paraId="465A51CE" w14:textId="77777777" w:rsidR="00EE624C" w:rsidRDefault="00A51690">
      <w:pPr>
        <w:pStyle w:val="Heading2"/>
        <w:tabs>
          <w:tab w:val="left" w:pos="1081"/>
        </w:tabs>
      </w:pPr>
      <w:bookmarkStart w:id="106" w:name="_bookmark106"/>
      <w:bookmarkEnd w:id="106"/>
      <w:r>
        <w:rPr>
          <w:rFonts w:ascii="Arial MT"/>
          <w:b w:val="0"/>
          <w:color w:val="008080"/>
          <w:sz w:val="16"/>
        </w:rPr>
        <w:t>6.5</w:t>
      </w:r>
      <w:r>
        <w:rPr>
          <w:rFonts w:ascii="Arial MT"/>
          <w:b w:val="0"/>
          <w:color w:val="008080"/>
          <w:sz w:val="16"/>
        </w:rPr>
        <w:tab/>
      </w:r>
      <w:r>
        <w:rPr>
          <w:color w:val="008080"/>
        </w:rPr>
        <w:t>Cost</w:t>
      </w:r>
      <w:r>
        <w:rPr>
          <w:color w:val="008080"/>
          <w:spacing w:val="-11"/>
        </w:rPr>
        <w:t xml:space="preserve"> </w:t>
      </w:r>
      <w:r>
        <w:rPr>
          <w:color w:val="008080"/>
        </w:rPr>
        <w:t>of</w:t>
      </w:r>
      <w:r>
        <w:rPr>
          <w:color w:val="008080"/>
          <w:spacing w:val="-11"/>
        </w:rPr>
        <w:t xml:space="preserve"> </w:t>
      </w:r>
      <w:r>
        <w:rPr>
          <w:color w:val="008080"/>
        </w:rPr>
        <w:t>Infrastructure</w:t>
      </w:r>
      <w:r>
        <w:rPr>
          <w:color w:val="008080"/>
          <w:spacing w:val="-11"/>
        </w:rPr>
        <w:t xml:space="preserve"> </w:t>
      </w:r>
      <w:r>
        <w:rPr>
          <w:color w:val="008080"/>
        </w:rPr>
        <w:t>Requirements</w:t>
      </w:r>
    </w:p>
    <w:p w14:paraId="1201327E" w14:textId="77777777" w:rsidR="00EE624C" w:rsidRDefault="00A51690">
      <w:pPr>
        <w:pStyle w:val="ListParagraph"/>
        <w:numPr>
          <w:ilvl w:val="2"/>
          <w:numId w:val="22"/>
        </w:numPr>
        <w:tabs>
          <w:tab w:val="left" w:pos="1081"/>
          <w:tab w:val="left" w:pos="1082"/>
        </w:tabs>
        <w:spacing w:before="239" w:line="288" w:lineRule="auto"/>
        <w:ind w:right="230"/>
      </w:pPr>
      <w:r>
        <w:t xml:space="preserve">As noted in Section </w:t>
      </w:r>
      <w:hyperlink w:anchor="_bookmark1" w:history="1">
        <w:r>
          <w:t xml:space="preserve">1.1, </w:t>
        </w:r>
      </w:hyperlink>
      <w:r>
        <w:t>an objective of this study is to provide high level cost estimates of infrastructure</w:t>
      </w:r>
      <w:r>
        <w:rPr>
          <w:spacing w:val="1"/>
        </w:rPr>
        <w:t xml:space="preserve"> </w:t>
      </w:r>
      <w:r>
        <w:t>requirements identified.</w:t>
      </w:r>
      <w:r>
        <w:rPr>
          <w:spacing w:val="1"/>
        </w:rPr>
        <w:t xml:space="preserve"> </w:t>
      </w:r>
      <w:r>
        <w:t>However, Severn Trent Water does not want to release cost information into the</w:t>
      </w:r>
      <w:r>
        <w:rPr>
          <w:spacing w:val="1"/>
        </w:rPr>
        <w:t xml:space="preserve"> </w:t>
      </w:r>
      <w:r>
        <w:t>public domain as part of this study.</w:t>
      </w:r>
      <w:r>
        <w:rPr>
          <w:spacing w:val="1"/>
        </w:rPr>
        <w:t xml:space="preserve"> </w:t>
      </w:r>
      <w:r>
        <w:t>The company seeks developer contributions to infrastructure</w:t>
      </w:r>
      <w:r>
        <w:rPr>
          <w:spacing w:val="1"/>
        </w:rPr>
        <w:t xml:space="preserve"> </w:t>
      </w:r>
      <w:r>
        <w:t>enhancements.</w:t>
      </w:r>
      <w:r>
        <w:rPr>
          <w:spacing w:val="1"/>
        </w:rPr>
        <w:t xml:space="preserve"> </w:t>
      </w:r>
      <w:r>
        <w:t>The study is a ‘snapshot’ in time, and the infrastructure identified as being required to</w:t>
      </w:r>
      <w:r>
        <w:rPr>
          <w:spacing w:val="1"/>
        </w:rPr>
        <w:t xml:space="preserve"> </w:t>
      </w:r>
      <w:r>
        <w:t>service</w:t>
      </w:r>
      <w:r>
        <w:rPr>
          <w:spacing w:val="-2"/>
        </w:rPr>
        <w:t xml:space="preserve"> </w:t>
      </w:r>
      <w:r>
        <w:t>a</w:t>
      </w:r>
      <w:r>
        <w:rPr>
          <w:spacing w:val="-2"/>
        </w:rPr>
        <w:t xml:space="preserve"> </w:t>
      </w:r>
      <w:r>
        <w:t>development</w:t>
      </w:r>
      <w:r>
        <w:rPr>
          <w:spacing w:val="-1"/>
        </w:rPr>
        <w:t xml:space="preserve"> </w:t>
      </w:r>
      <w:r>
        <w:t>(and</w:t>
      </w:r>
      <w:r>
        <w:rPr>
          <w:spacing w:val="-2"/>
        </w:rPr>
        <w:t xml:space="preserve"> </w:t>
      </w:r>
      <w:r>
        <w:t>thus</w:t>
      </w:r>
      <w:r>
        <w:rPr>
          <w:spacing w:val="-1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cost</w:t>
      </w:r>
      <w:r>
        <w:rPr>
          <w:spacing w:val="-1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this</w:t>
      </w:r>
      <w:r>
        <w:rPr>
          <w:spacing w:val="-1"/>
        </w:rPr>
        <w:t xml:space="preserve"> </w:t>
      </w:r>
      <w:r>
        <w:t>infrastructure,</w:t>
      </w:r>
      <w:r>
        <w:rPr>
          <w:spacing w:val="-2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contributions</w:t>
      </w:r>
      <w:r>
        <w:rPr>
          <w:spacing w:val="-1"/>
        </w:rPr>
        <w:t xml:space="preserve"> </w:t>
      </w:r>
      <w:r>
        <w:t>from</w:t>
      </w:r>
      <w:r>
        <w:rPr>
          <w:spacing w:val="-4"/>
        </w:rPr>
        <w:t xml:space="preserve"> </w:t>
      </w:r>
      <w:r>
        <w:t>developers)</w:t>
      </w:r>
      <w:r>
        <w:rPr>
          <w:spacing w:val="-1"/>
        </w:rPr>
        <w:t xml:space="preserve"> </w:t>
      </w:r>
      <w:r>
        <w:t>will</w:t>
      </w:r>
      <w:r>
        <w:rPr>
          <w:spacing w:val="-52"/>
        </w:rPr>
        <w:t xml:space="preserve"> </w:t>
      </w:r>
      <w:r>
        <w:t>be</w:t>
      </w:r>
      <w:r>
        <w:rPr>
          <w:spacing w:val="-1"/>
        </w:rPr>
        <w:t xml:space="preserve"> </w:t>
      </w:r>
      <w:r>
        <w:t>subject to</w:t>
      </w:r>
      <w:r>
        <w:rPr>
          <w:spacing w:val="-1"/>
        </w:rPr>
        <w:t xml:space="preserve"> </w:t>
      </w:r>
      <w:r>
        <w:t>assessments</w:t>
      </w:r>
      <w:r>
        <w:rPr>
          <w:spacing w:val="1"/>
        </w:rPr>
        <w:t xml:space="preserve"> </w:t>
      </w:r>
      <w:r>
        <w:t>made at the</w:t>
      </w:r>
      <w:r>
        <w:rPr>
          <w:spacing w:val="-1"/>
        </w:rPr>
        <w:t xml:space="preserve"> </w:t>
      </w:r>
      <w:r>
        <w:t>time of the developer enquiry.</w:t>
      </w:r>
    </w:p>
    <w:p w14:paraId="52FAB967" w14:textId="77777777" w:rsidR="00EE624C" w:rsidRDefault="00EE624C">
      <w:pPr>
        <w:pStyle w:val="BodyText"/>
        <w:spacing w:before="10"/>
        <w:rPr>
          <w:sz w:val="20"/>
        </w:rPr>
      </w:pPr>
    </w:p>
    <w:p w14:paraId="77A79602" w14:textId="77777777" w:rsidR="00EE624C" w:rsidRDefault="00A51690">
      <w:pPr>
        <w:pStyle w:val="ListParagraph"/>
        <w:numPr>
          <w:ilvl w:val="2"/>
          <w:numId w:val="22"/>
        </w:numPr>
        <w:tabs>
          <w:tab w:val="left" w:pos="1081"/>
          <w:tab w:val="left" w:pos="1082"/>
        </w:tabs>
        <w:spacing w:line="288" w:lineRule="auto"/>
        <w:ind w:right="309"/>
      </w:pPr>
      <w:r>
        <w:t>The cost of improvements to wastewater treatment works to meet environmental requirements or as part</w:t>
      </w:r>
      <w:r>
        <w:rPr>
          <w:spacing w:val="1"/>
        </w:rPr>
        <w:t xml:space="preserve"> </w:t>
      </w:r>
      <w:r>
        <w:t>of ongoing operations or maintenance are funded through the Periodic Review process (further</w:t>
      </w:r>
      <w:r>
        <w:rPr>
          <w:spacing w:val="1"/>
        </w:rPr>
        <w:t xml:space="preserve"> </w:t>
      </w:r>
      <w:r>
        <w:t>description</w:t>
      </w:r>
      <w:r>
        <w:rPr>
          <w:spacing w:val="-1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this</w:t>
      </w:r>
      <w:r>
        <w:rPr>
          <w:spacing w:val="-2"/>
        </w:rPr>
        <w:t xml:space="preserve"> </w:t>
      </w:r>
      <w:r>
        <w:t>process</w:t>
      </w:r>
      <w:r>
        <w:rPr>
          <w:spacing w:val="-1"/>
        </w:rPr>
        <w:t xml:space="preserve"> </w:t>
      </w:r>
      <w:r>
        <w:t>is</w:t>
      </w:r>
      <w:r>
        <w:rPr>
          <w:spacing w:val="-1"/>
        </w:rPr>
        <w:t xml:space="preserve"> </w:t>
      </w:r>
      <w:r>
        <w:t>provided</w:t>
      </w:r>
      <w:r>
        <w:rPr>
          <w:spacing w:val="-1"/>
        </w:rPr>
        <w:t xml:space="preserve"> </w:t>
      </w:r>
      <w:r>
        <w:t>in</w:t>
      </w:r>
      <w:r>
        <w:rPr>
          <w:spacing w:val="-2"/>
        </w:rPr>
        <w:t xml:space="preserve"> </w:t>
      </w:r>
      <w:r>
        <w:t>Appendix</w:t>
      </w:r>
      <w:r>
        <w:rPr>
          <w:spacing w:val="-1"/>
        </w:rPr>
        <w:t xml:space="preserve"> </w:t>
      </w:r>
      <w:r>
        <w:t>D).</w:t>
      </w:r>
      <w:r>
        <w:rPr>
          <w:spacing w:val="53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costs</w:t>
      </w:r>
      <w:r>
        <w:rPr>
          <w:spacing w:val="-1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these</w:t>
      </w:r>
      <w:r>
        <w:rPr>
          <w:spacing w:val="-1"/>
        </w:rPr>
        <w:t xml:space="preserve"> </w:t>
      </w:r>
      <w:r>
        <w:t>improvements</w:t>
      </w:r>
      <w:r>
        <w:rPr>
          <w:spacing w:val="-1"/>
        </w:rPr>
        <w:t xml:space="preserve"> </w:t>
      </w:r>
      <w:r>
        <w:t>are</w:t>
      </w:r>
      <w:r>
        <w:rPr>
          <w:spacing w:val="-1"/>
        </w:rPr>
        <w:t xml:space="preserve"> </w:t>
      </w:r>
      <w:r>
        <w:t>borne</w:t>
      </w:r>
      <w:r>
        <w:rPr>
          <w:spacing w:val="-1"/>
        </w:rPr>
        <w:t xml:space="preserve"> </w:t>
      </w:r>
      <w:r>
        <w:t>by</w:t>
      </w:r>
      <w:r>
        <w:rPr>
          <w:spacing w:val="1"/>
        </w:rPr>
        <w:t xml:space="preserve"> </w:t>
      </w:r>
      <w:r>
        <w:t>all</w:t>
      </w:r>
      <w:r>
        <w:rPr>
          <w:spacing w:val="-52"/>
        </w:rPr>
        <w:t xml:space="preserve"> </w:t>
      </w:r>
      <w:r>
        <w:t>customers</w:t>
      </w:r>
      <w:r>
        <w:rPr>
          <w:spacing w:val="-1"/>
        </w:rPr>
        <w:t xml:space="preserve"> </w:t>
      </w:r>
      <w:r>
        <w:t>of the</w:t>
      </w:r>
      <w:r>
        <w:rPr>
          <w:spacing w:val="-1"/>
        </w:rPr>
        <w:t xml:space="preserve"> </w:t>
      </w:r>
      <w:r>
        <w:t>water</w:t>
      </w:r>
      <w:r>
        <w:rPr>
          <w:spacing w:val="-1"/>
        </w:rPr>
        <w:t xml:space="preserve"> </w:t>
      </w:r>
      <w:r>
        <w:t>company and</w:t>
      </w:r>
      <w:r>
        <w:rPr>
          <w:spacing w:val="-1"/>
        </w:rPr>
        <w:t xml:space="preserve"> </w:t>
      </w:r>
      <w:r>
        <w:t>are reflected</w:t>
      </w:r>
      <w:r>
        <w:rPr>
          <w:spacing w:val="-1"/>
        </w:rPr>
        <w:t xml:space="preserve"> </w:t>
      </w:r>
      <w:r>
        <w:t>in</w:t>
      </w:r>
      <w:r>
        <w:rPr>
          <w:spacing w:val="-1"/>
        </w:rPr>
        <w:t xml:space="preserve"> </w:t>
      </w:r>
      <w:r>
        <w:t>water</w:t>
      </w:r>
      <w:r>
        <w:rPr>
          <w:spacing w:val="-1"/>
        </w:rPr>
        <w:t xml:space="preserve"> </w:t>
      </w:r>
      <w:r>
        <w:t>service charges</w:t>
      </w:r>
      <w:r>
        <w:rPr>
          <w:spacing w:val="-1"/>
        </w:rPr>
        <w:t xml:space="preserve"> </w:t>
      </w:r>
      <w:r>
        <w:t>agreed by Ofwat.</w:t>
      </w:r>
    </w:p>
    <w:p w14:paraId="7332B2A6" w14:textId="77777777" w:rsidR="00EE624C" w:rsidRDefault="00EE624C">
      <w:pPr>
        <w:spacing w:line="288" w:lineRule="auto"/>
        <w:sectPr w:rsidR="00EE624C">
          <w:pgSz w:w="11900" w:h="16840"/>
          <w:pgMar w:top="1660" w:right="620" w:bottom="1780" w:left="620" w:header="454" w:footer="1581" w:gutter="0"/>
          <w:cols w:space="720"/>
        </w:sectPr>
      </w:pPr>
    </w:p>
    <w:p w14:paraId="7AFC881B" w14:textId="77777777" w:rsidR="00EE624C" w:rsidRDefault="00EE624C">
      <w:pPr>
        <w:pStyle w:val="BodyText"/>
        <w:spacing w:before="4"/>
        <w:rPr>
          <w:sz w:val="17"/>
        </w:rPr>
      </w:pPr>
    </w:p>
    <w:p w14:paraId="44FE731D" w14:textId="77777777" w:rsidR="00EE624C" w:rsidRDefault="00EE624C">
      <w:pPr>
        <w:rPr>
          <w:sz w:val="17"/>
        </w:rPr>
        <w:sectPr w:rsidR="00EE624C">
          <w:pgSz w:w="11900" w:h="16840"/>
          <w:pgMar w:top="1660" w:right="620" w:bottom="1780" w:left="620" w:header="454" w:footer="1581" w:gutter="0"/>
          <w:cols w:space="720"/>
        </w:sectPr>
      </w:pPr>
    </w:p>
    <w:p w14:paraId="7092EA63" w14:textId="77777777" w:rsidR="00EE624C" w:rsidRDefault="00EE624C">
      <w:pPr>
        <w:pStyle w:val="BodyText"/>
        <w:rPr>
          <w:sz w:val="20"/>
        </w:rPr>
      </w:pPr>
    </w:p>
    <w:p w14:paraId="4F36C369" w14:textId="77777777" w:rsidR="00EE624C" w:rsidRDefault="00A51690">
      <w:pPr>
        <w:pStyle w:val="Heading1"/>
        <w:numPr>
          <w:ilvl w:val="0"/>
          <w:numId w:val="53"/>
        </w:numPr>
        <w:tabs>
          <w:tab w:val="left" w:pos="1081"/>
          <w:tab w:val="left" w:pos="1082"/>
        </w:tabs>
        <w:ind w:left="1081"/>
        <w:jc w:val="left"/>
      </w:pPr>
      <w:bookmarkStart w:id="107" w:name="_bookmark107"/>
      <w:bookmarkEnd w:id="107"/>
      <w:r>
        <w:t>Climate</w:t>
      </w:r>
      <w:r>
        <w:rPr>
          <w:spacing w:val="-4"/>
        </w:rPr>
        <w:t xml:space="preserve"> </w:t>
      </w:r>
      <w:r>
        <w:t>Change</w:t>
      </w:r>
    </w:p>
    <w:p w14:paraId="02F37F45" w14:textId="77777777" w:rsidR="00EE624C" w:rsidRDefault="00EE624C">
      <w:pPr>
        <w:pStyle w:val="BodyText"/>
        <w:spacing w:before="1"/>
        <w:rPr>
          <w:rFonts w:ascii="Arial"/>
          <w:b/>
          <w:sz w:val="52"/>
        </w:rPr>
      </w:pPr>
    </w:p>
    <w:p w14:paraId="526631AA" w14:textId="77777777" w:rsidR="00EE624C" w:rsidRDefault="00A51690">
      <w:pPr>
        <w:tabs>
          <w:tab w:val="left" w:pos="1081"/>
        </w:tabs>
        <w:ind w:left="230"/>
        <w:rPr>
          <w:rFonts w:ascii="Arial"/>
          <w:b/>
          <w:sz w:val="32"/>
        </w:rPr>
      </w:pPr>
      <w:r>
        <w:rPr>
          <w:rFonts w:ascii="Arial MT"/>
          <w:color w:val="008080"/>
          <w:sz w:val="16"/>
        </w:rPr>
        <w:t>7.1</w:t>
      </w:r>
      <w:r>
        <w:rPr>
          <w:rFonts w:ascii="Arial MT"/>
          <w:color w:val="008080"/>
          <w:sz w:val="16"/>
        </w:rPr>
        <w:tab/>
      </w:r>
      <w:r>
        <w:rPr>
          <w:rFonts w:ascii="Arial"/>
          <w:b/>
          <w:color w:val="008080"/>
          <w:sz w:val="32"/>
        </w:rPr>
        <w:t>Background</w:t>
      </w:r>
    </w:p>
    <w:p w14:paraId="358C180F" w14:textId="77777777" w:rsidR="00EE624C" w:rsidRDefault="00A51690">
      <w:pPr>
        <w:pStyle w:val="ListParagraph"/>
        <w:numPr>
          <w:ilvl w:val="2"/>
          <w:numId w:val="21"/>
        </w:numPr>
        <w:tabs>
          <w:tab w:val="left" w:pos="1081"/>
          <w:tab w:val="left" w:pos="1082"/>
        </w:tabs>
        <w:spacing w:before="239" w:line="288" w:lineRule="auto"/>
        <w:ind w:right="370"/>
      </w:pPr>
      <w:bookmarkStart w:id="108" w:name="_bookmark108"/>
      <w:bookmarkEnd w:id="108"/>
      <w:r>
        <w:t>Climate change is likely to have major direct impacts on the water cycle as a result of changes in rainfall</w:t>
      </w:r>
      <w:r>
        <w:rPr>
          <w:spacing w:val="-53"/>
        </w:rPr>
        <w:t xml:space="preserve"> </w:t>
      </w:r>
      <w:r>
        <w:t>patterns and temperature/evaporation.</w:t>
      </w:r>
      <w:r>
        <w:rPr>
          <w:spacing w:val="1"/>
        </w:rPr>
        <w:t xml:space="preserve"> </w:t>
      </w:r>
      <w:r>
        <w:t>Furthermore, climate change will affect patterns of water usage</w:t>
      </w:r>
      <w:r>
        <w:rPr>
          <w:spacing w:val="1"/>
        </w:rPr>
        <w:t xml:space="preserve"> </w:t>
      </w:r>
      <w:r>
        <w:t>and have wider impacts on land use.</w:t>
      </w:r>
      <w:r>
        <w:rPr>
          <w:spacing w:val="1"/>
        </w:rPr>
        <w:t xml:space="preserve"> </w:t>
      </w:r>
      <w:r>
        <w:t>Current climate change modelling broadly indicates that there will</w:t>
      </w:r>
      <w:r>
        <w:rPr>
          <w:spacing w:val="1"/>
        </w:rPr>
        <w:t xml:space="preserve"> </w:t>
      </w:r>
      <w:r>
        <w:t>be wetter warmer winters and drier hotter summers and that some of these impacts will become evident</w:t>
      </w:r>
      <w:r>
        <w:rPr>
          <w:spacing w:val="1"/>
        </w:rPr>
        <w:t xml:space="preserve"> </w:t>
      </w:r>
      <w:r>
        <w:t>within the timescale of the revised Regional Spatial Strategy up to 2026.</w:t>
      </w:r>
      <w:r>
        <w:rPr>
          <w:spacing w:val="1"/>
        </w:rPr>
        <w:t xml:space="preserve"> </w:t>
      </w:r>
      <w:r>
        <w:t>Climate change has also been</w:t>
      </w:r>
      <w:r>
        <w:rPr>
          <w:spacing w:val="1"/>
        </w:rPr>
        <w:t xml:space="preserve"> </w:t>
      </w:r>
      <w:r>
        <w:t>identified</w:t>
      </w:r>
      <w:r>
        <w:rPr>
          <w:spacing w:val="-1"/>
        </w:rPr>
        <w:t xml:space="preserve"> </w:t>
      </w:r>
      <w:r>
        <w:t>as a key issue in the</w:t>
      </w:r>
      <w:r>
        <w:rPr>
          <w:spacing w:val="-1"/>
        </w:rPr>
        <w:t xml:space="preserve"> </w:t>
      </w:r>
      <w:r>
        <w:t>East Midlands Plan and</w:t>
      </w:r>
      <w:r>
        <w:rPr>
          <w:spacing w:val="-1"/>
        </w:rPr>
        <w:t xml:space="preserve"> </w:t>
      </w:r>
      <w:r>
        <w:t>the National WCS</w:t>
      </w:r>
      <w:r>
        <w:rPr>
          <w:spacing w:val="-1"/>
        </w:rPr>
        <w:t xml:space="preserve"> </w:t>
      </w:r>
      <w:r>
        <w:t>guidance.</w:t>
      </w:r>
    </w:p>
    <w:p w14:paraId="5A83C500" w14:textId="77777777" w:rsidR="00EE624C" w:rsidRDefault="00EE624C">
      <w:pPr>
        <w:pStyle w:val="BodyText"/>
        <w:spacing w:before="10"/>
        <w:rPr>
          <w:sz w:val="20"/>
        </w:rPr>
      </w:pPr>
    </w:p>
    <w:p w14:paraId="0C296AC5" w14:textId="77777777" w:rsidR="00EE624C" w:rsidRDefault="00A51690">
      <w:pPr>
        <w:pStyle w:val="ListParagraph"/>
        <w:numPr>
          <w:ilvl w:val="2"/>
          <w:numId w:val="21"/>
        </w:numPr>
        <w:tabs>
          <w:tab w:val="left" w:pos="1081"/>
          <w:tab w:val="left" w:pos="1082"/>
        </w:tabs>
        <w:spacing w:before="1"/>
        <w:ind w:hanging="852"/>
      </w:pPr>
      <w:r>
        <w:t>In</w:t>
      </w:r>
      <w:r>
        <w:rPr>
          <w:spacing w:val="-2"/>
        </w:rPr>
        <w:t xml:space="preserve"> </w:t>
      </w:r>
      <w:r>
        <w:t>particular,</w:t>
      </w:r>
      <w:r>
        <w:rPr>
          <w:spacing w:val="-1"/>
        </w:rPr>
        <w:t xml:space="preserve"> </w:t>
      </w:r>
      <w:r>
        <w:t>climate</w:t>
      </w:r>
      <w:r>
        <w:rPr>
          <w:spacing w:val="-2"/>
        </w:rPr>
        <w:t xml:space="preserve"> </w:t>
      </w:r>
      <w:r>
        <w:t>change may have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following</w:t>
      </w:r>
      <w:r>
        <w:rPr>
          <w:spacing w:val="-2"/>
        </w:rPr>
        <w:t xml:space="preserve"> </w:t>
      </w:r>
      <w:r>
        <w:t>impacts:</w:t>
      </w:r>
    </w:p>
    <w:p w14:paraId="2BF1ABE8" w14:textId="77777777" w:rsidR="00EE624C" w:rsidRDefault="00EE624C">
      <w:pPr>
        <w:pStyle w:val="BodyText"/>
        <w:spacing w:before="2"/>
        <w:rPr>
          <w:sz w:val="25"/>
        </w:rPr>
      </w:pPr>
    </w:p>
    <w:p w14:paraId="715CC0CA" w14:textId="77777777" w:rsidR="00EE624C" w:rsidRDefault="00A51690">
      <w:pPr>
        <w:pStyle w:val="ListParagraph"/>
        <w:numPr>
          <w:ilvl w:val="3"/>
          <w:numId w:val="21"/>
        </w:numPr>
        <w:tabs>
          <w:tab w:val="left" w:pos="1366"/>
        </w:tabs>
        <w:ind w:right="502"/>
      </w:pPr>
      <w:r>
        <w:t>Reduction of water resources availability due to reduced annual rainfall and increased temperature -</w:t>
      </w:r>
      <w:r>
        <w:rPr>
          <w:spacing w:val="-53"/>
        </w:rPr>
        <w:t xml:space="preserve"> </w:t>
      </w:r>
      <w:r>
        <w:t>increased</w:t>
      </w:r>
      <w:r>
        <w:rPr>
          <w:spacing w:val="-1"/>
        </w:rPr>
        <w:t xml:space="preserve"> </w:t>
      </w:r>
      <w:r>
        <w:t>evapo-transpiration may</w:t>
      </w:r>
      <w:r>
        <w:rPr>
          <w:spacing w:val="2"/>
        </w:rPr>
        <w:t xml:space="preserve"> </w:t>
      </w:r>
      <w:r>
        <w:t>reduce aquifer recharge;</w:t>
      </w:r>
    </w:p>
    <w:p w14:paraId="0E5CF99A" w14:textId="77777777" w:rsidR="00EE624C" w:rsidRDefault="00EE624C">
      <w:pPr>
        <w:pStyle w:val="BodyText"/>
        <w:spacing w:before="9"/>
        <w:rPr>
          <w:sz w:val="20"/>
        </w:rPr>
      </w:pPr>
    </w:p>
    <w:p w14:paraId="1FE031EF" w14:textId="77777777" w:rsidR="00EE624C" w:rsidRDefault="00A51690">
      <w:pPr>
        <w:pStyle w:val="ListParagraph"/>
        <w:numPr>
          <w:ilvl w:val="3"/>
          <w:numId w:val="21"/>
        </w:numPr>
        <w:tabs>
          <w:tab w:val="left" w:pos="1366"/>
        </w:tabs>
        <w:ind w:right="448"/>
      </w:pPr>
      <w:r>
        <w:t>Increased intensity and frequency of storms.</w:t>
      </w:r>
      <w:r>
        <w:rPr>
          <w:spacing w:val="1"/>
        </w:rPr>
        <w:t xml:space="preserve"> </w:t>
      </w:r>
      <w:r>
        <w:t>This is likely to increase the intensity and frequency of</w:t>
      </w:r>
      <w:r>
        <w:rPr>
          <w:spacing w:val="-52"/>
        </w:rPr>
        <w:t xml:space="preserve"> </w:t>
      </w:r>
      <w:r>
        <w:t>fluvial</w:t>
      </w:r>
      <w:r>
        <w:rPr>
          <w:spacing w:val="-1"/>
        </w:rPr>
        <w:t xml:space="preserve"> </w:t>
      </w:r>
      <w:r>
        <w:t>flooding and</w:t>
      </w:r>
      <w:r>
        <w:rPr>
          <w:spacing w:val="-1"/>
        </w:rPr>
        <w:t xml:space="preserve"> </w:t>
      </w:r>
      <w:r>
        <w:t>urban</w:t>
      </w:r>
      <w:r>
        <w:rPr>
          <w:spacing w:val="-1"/>
        </w:rPr>
        <w:t xml:space="preserve"> </w:t>
      </w:r>
      <w:r>
        <w:t>drainage related</w:t>
      </w:r>
      <w:r>
        <w:rPr>
          <w:spacing w:val="-1"/>
        </w:rPr>
        <w:t xml:space="preserve"> </w:t>
      </w:r>
      <w:r>
        <w:t>flood events;</w:t>
      </w:r>
    </w:p>
    <w:p w14:paraId="76E85F02" w14:textId="77777777" w:rsidR="00EE624C" w:rsidRDefault="00EE624C">
      <w:pPr>
        <w:pStyle w:val="BodyText"/>
        <w:spacing w:before="9"/>
        <w:rPr>
          <w:sz w:val="20"/>
        </w:rPr>
      </w:pPr>
    </w:p>
    <w:p w14:paraId="4B91D0FA" w14:textId="77777777" w:rsidR="00EE624C" w:rsidRDefault="00A51690">
      <w:pPr>
        <w:pStyle w:val="ListParagraph"/>
        <w:numPr>
          <w:ilvl w:val="3"/>
          <w:numId w:val="21"/>
        </w:numPr>
        <w:tabs>
          <w:tab w:val="left" w:pos="1366"/>
        </w:tabs>
        <w:ind w:right="570"/>
      </w:pPr>
      <w:r>
        <w:t>Changes to water usage particularly in relation to irrigation of gardens and parkland using potable</w:t>
      </w:r>
      <w:r>
        <w:rPr>
          <w:spacing w:val="1"/>
        </w:rPr>
        <w:t xml:space="preserve"> </w:t>
      </w:r>
      <w:r>
        <w:t>water.</w:t>
      </w:r>
      <w:r>
        <w:rPr>
          <w:spacing w:val="52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benefits</w:t>
      </w:r>
      <w:r>
        <w:rPr>
          <w:spacing w:val="-1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rainwater</w:t>
      </w:r>
      <w:r>
        <w:rPr>
          <w:spacing w:val="-1"/>
        </w:rPr>
        <w:t xml:space="preserve"> </w:t>
      </w:r>
      <w:r>
        <w:t>harvesting</w:t>
      </w:r>
      <w:r>
        <w:rPr>
          <w:spacing w:val="-1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storage</w:t>
      </w:r>
      <w:r>
        <w:rPr>
          <w:spacing w:val="-1"/>
        </w:rPr>
        <w:t xml:space="preserve"> </w:t>
      </w:r>
      <w:r>
        <w:t>will</w:t>
      </w:r>
      <w:r>
        <w:rPr>
          <w:spacing w:val="-1"/>
        </w:rPr>
        <w:t xml:space="preserve"> </w:t>
      </w:r>
      <w:r>
        <w:t>also</w:t>
      </w:r>
      <w:r>
        <w:rPr>
          <w:spacing w:val="-1"/>
        </w:rPr>
        <w:t xml:space="preserve"> </w:t>
      </w:r>
      <w:r>
        <w:t>be</w:t>
      </w:r>
      <w:r>
        <w:rPr>
          <w:spacing w:val="-1"/>
        </w:rPr>
        <w:t xml:space="preserve"> </w:t>
      </w:r>
      <w:r>
        <w:t>affected.</w:t>
      </w:r>
      <w:r>
        <w:rPr>
          <w:spacing w:val="52"/>
        </w:rPr>
        <w:t xml:space="preserve"> </w:t>
      </w:r>
      <w:r>
        <w:t>Demand</w:t>
      </w:r>
      <w:r>
        <w:rPr>
          <w:spacing w:val="-1"/>
        </w:rPr>
        <w:t xml:space="preserve"> </w:t>
      </w:r>
      <w:r>
        <w:t>for</w:t>
      </w:r>
      <w:r>
        <w:rPr>
          <w:spacing w:val="-1"/>
        </w:rPr>
        <w:t xml:space="preserve"> </w:t>
      </w:r>
      <w:r>
        <w:t>summer</w:t>
      </w:r>
      <w:r>
        <w:rPr>
          <w:spacing w:val="-52"/>
        </w:rPr>
        <w:t xml:space="preserve"> </w:t>
      </w:r>
      <w:r>
        <w:t>irrigation</w:t>
      </w:r>
      <w:r>
        <w:rPr>
          <w:spacing w:val="-1"/>
        </w:rPr>
        <w:t xml:space="preserve"> </w:t>
      </w:r>
      <w:r>
        <w:t>water for agriculture</w:t>
      </w:r>
      <w:r>
        <w:rPr>
          <w:spacing w:val="-1"/>
        </w:rPr>
        <w:t xml:space="preserve"> </w:t>
      </w:r>
      <w:r>
        <w:t>is also likely</w:t>
      </w:r>
      <w:r>
        <w:rPr>
          <w:spacing w:val="2"/>
        </w:rPr>
        <w:t xml:space="preserve"> </w:t>
      </w:r>
      <w:r>
        <w:t>to increase;</w:t>
      </w:r>
    </w:p>
    <w:p w14:paraId="340AED66" w14:textId="77777777" w:rsidR="00EE624C" w:rsidRDefault="00EE624C">
      <w:pPr>
        <w:pStyle w:val="BodyText"/>
        <w:spacing w:before="10"/>
        <w:rPr>
          <w:sz w:val="20"/>
        </w:rPr>
      </w:pPr>
    </w:p>
    <w:p w14:paraId="22422F15" w14:textId="77777777" w:rsidR="00EE624C" w:rsidRDefault="00A51690">
      <w:pPr>
        <w:pStyle w:val="ListParagraph"/>
        <w:numPr>
          <w:ilvl w:val="3"/>
          <w:numId w:val="21"/>
        </w:numPr>
        <w:tabs>
          <w:tab w:val="left" w:pos="1366"/>
        </w:tabs>
        <w:ind w:right="759"/>
      </w:pPr>
      <w:r>
        <w:t>Changes in water table levels may also affect infiltration and leakage of water from the sewerage</w:t>
      </w:r>
      <w:r>
        <w:rPr>
          <w:spacing w:val="-53"/>
        </w:rPr>
        <w:t xml:space="preserve"> </w:t>
      </w:r>
      <w:r>
        <w:t>system;</w:t>
      </w:r>
    </w:p>
    <w:p w14:paraId="601507FA" w14:textId="77777777" w:rsidR="00EE624C" w:rsidRDefault="00EE624C">
      <w:pPr>
        <w:pStyle w:val="BodyText"/>
        <w:spacing w:before="10"/>
        <w:rPr>
          <w:sz w:val="20"/>
        </w:rPr>
      </w:pPr>
    </w:p>
    <w:p w14:paraId="21DFE960" w14:textId="77777777" w:rsidR="00EE624C" w:rsidRDefault="00A51690">
      <w:pPr>
        <w:pStyle w:val="ListParagraph"/>
        <w:numPr>
          <w:ilvl w:val="3"/>
          <w:numId w:val="21"/>
        </w:numPr>
        <w:tabs>
          <w:tab w:val="left" w:pos="1366"/>
        </w:tabs>
        <w:ind w:right="471"/>
      </w:pPr>
      <w:r>
        <w:t>Reduced summer rainfall will result in lower river flows which would reduce dilution of wastewater</w:t>
      </w:r>
      <w:r>
        <w:rPr>
          <w:spacing w:val="-53"/>
        </w:rPr>
        <w:t xml:space="preserve"> </w:t>
      </w:r>
      <w:r>
        <w:t>discharges.</w:t>
      </w:r>
      <w:r>
        <w:rPr>
          <w:spacing w:val="1"/>
        </w:rPr>
        <w:t xml:space="preserve"> </w:t>
      </w:r>
      <w:r>
        <w:t>Compliance with environmental quality standards is, in some cases, based on 90</w:t>
      </w:r>
      <w:r>
        <w:rPr>
          <w:spacing w:val="1"/>
        </w:rPr>
        <w:t xml:space="preserve"> </w:t>
      </w:r>
      <w:r>
        <w:t>percentile values which tend to occur during the summer period; reduced river flows may have a</w:t>
      </w:r>
      <w:r>
        <w:rPr>
          <w:spacing w:val="1"/>
        </w:rPr>
        <w:t xml:space="preserve"> </w:t>
      </w:r>
      <w:r>
        <w:t>magnified</w:t>
      </w:r>
      <w:r>
        <w:rPr>
          <w:spacing w:val="-1"/>
        </w:rPr>
        <w:t xml:space="preserve"> </w:t>
      </w:r>
      <w:r>
        <w:t>impact on compliance; and</w:t>
      </w:r>
    </w:p>
    <w:p w14:paraId="2608BC67" w14:textId="77777777" w:rsidR="00EE624C" w:rsidRDefault="00EE624C">
      <w:pPr>
        <w:pStyle w:val="BodyText"/>
        <w:spacing w:before="8"/>
        <w:rPr>
          <w:sz w:val="20"/>
        </w:rPr>
      </w:pPr>
    </w:p>
    <w:p w14:paraId="38307B8F" w14:textId="77777777" w:rsidR="00EE624C" w:rsidRDefault="00A51690">
      <w:pPr>
        <w:pStyle w:val="ListParagraph"/>
        <w:numPr>
          <w:ilvl w:val="3"/>
          <w:numId w:val="21"/>
        </w:numPr>
        <w:tabs>
          <w:tab w:val="left" w:pos="1366"/>
        </w:tabs>
        <w:ind w:right="1238"/>
      </w:pPr>
      <w:r>
        <w:t>Stress on wetlands.</w:t>
      </w:r>
      <w:r>
        <w:rPr>
          <w:spacing w:val="1"/>
        </w:rPr>
        <w:t xml:space="preserve"> </w:t>
      </w:r>
      <w:r>
        <w:t>Consequently, these systems are likely to become less resilient to other</w:t>
      </w:r>
      <w:r>
        <w:rPr>
          <w:spacing w:val="-52"/>
        </w:rPr>
        <w:t xml:space="preserve"> </w:t>
      </w:r>
      <w:r>
        <w:t>perturbations</w:t>
      </w:r>
      <w:r>
        <w:rPr>
          <w:spacing w:val="-2"/>
        </w:rPr>
        <w:t xml:space="preserve"> </w:t>
      </w:r>
      <w:r>
        <w:t>such as impacts of abstractions</w:t>
      </w:r>
      <w:r>
        <w:rPr>
          <w:spacing w:val="-1"/>
        </w:rPr>
        <w:t xml:space="preserve"> </w:t>
      </w:r>
      <w:r>
        <w:t>and discharges.</w:t>
      </w:r>
    </w:p>
    <w:p w14:paraId="3700E302" w14:textId="77777777" w:rsidR="00EE624C" w:rsidRDefault="00EE624C">
      <w:pPr>
        <w:pStyle w:val="BodyText"/>
        <w:spacing w:before="10"/>
        <w:rPr>
          <w:sz w:val="20"/>
        </w:rPr>
      </w:pPr>
    </w:p>
    <w:p w14:paraId="38119733" w14:textId="77777777" w:rsidR="00EE624C" w:rsidRDefault="00A51690">
      <w:pPr>
        <w:pStyle w:val="ListParagraph"/>
        <w:numPr>
          <w:ilvl w:val="2"/>
          <w:numId w:val="21"/>
        </w:numPr>
        <w:tabs>
          <w:tab w:val="left" w:pos="1081"/>
          <w:tab w:val="left" w:pos="1082"/>
        </w:tabs>
        <w:spacing w:line="288" w:lineRule="auto"/>
        <w:ind w:right="241"/>
      </w:pPr>
      <w:r>
        <w:t>The potential impacts outlined above change the context in which impacts of housing growth on the water</w:t>
      </w:r>
      <w:r>
        <w:rPr>
          <w:spacing w:val="-53"/>
        </w:rPr>
        <w:t xml:space="preserve"> </w:t>
      </w:r>
      <w:r>
        <w:t>cycle</w:t>
      </w:r>
      <w:r>
        <w:rPr>
          <w:spacing w:val="-1"/>
        </w:rPr>
        <w:t xml:space="preserve"> </w:t>
      </w:r>
      <w:r>
        <w:t>occur and should therefore be</w:t>
      </w:r>
      <w:r>
        <w:rPr>
          <w:spacing w:val="-1"/>
        </w:rPr>
        <w:t xml:space="preserve"> </w:t>
      </w:r>
      <w:r>
        <w:t>considered as part of the</w:t>
      </w:r>
      <w:r>
        <w:rPr>
          <w:spacing w:val="-1"/>
        </w:rPr>
        <w:t xml:space="preserve"> </w:t>
      </w:r>
      <w:r>
        <w:t>WCS</w:t>
      </w:r>
      <w:r>
        <w:rPr>
          <w:spacing w:val="-1"/>
        </w:rPr>
        <w:t xml:space="preserve"> </w:t>
      </w:r>
      <w:r>
        <w:t>process.</w:t>
      </w:r>
    </w:p>
    <w:p w14:paraId="15E24058" w14:textId="77777777" w:rsidR="00EE624C" w:rsidRDefault="00EE624C">
      <w:pPr>
        <w:pStyle w:val="BodyText"/>
        <w:spacing w:before="10"/>
        <w:rPr>
          <w:sz w:val="34"/>
        </w:rPr>
      </w:pPr>
    </w:p>
    <w:p w14:paraId="23CB2804" w14:textId="77777777" w:rsidR="00EE624C" w:rsidRDefault="00A51690">
      <w:pPr>
        <w:pStyle w:val="Heading2"/>
        <w:tabs>
          <w:tab w:val="left" w:pos="1081"/>
        </w:tabs>
      </w:pPr>
      <w:bookmarkStart w:id="109" w:name="_bookmark109"/>
      <w:bookmarkEnd w:id="109"/>
      <w:r>
        <w:rPr>
          <w:rFonts w:ascii="Arial MT"/>
          <w:b w:val="0"/>
          <w:color w:val="008080"/>
          <w:sz w:val="16"/>
        </w:rPr>
        <w:t>7.2</w:t>
      </w:r>
      <w:r>
        <w:rPr>
          <w:rFonts w:ascii="Arial MT"/>
          <w:b w:val="0"/>
          <w:color w:val="008080"/>
          <w:sz w:val="16"/>
        </w:rPr>
        <w:tab/>
      </w:r>
      <w:r>
        <w:rPr>
          <w:color w:val="008080"/>
        </w:rPr>
        <w:t>Climate</w:t>
      </w:r>
      <w:r>
        <w:rPr>
          <w:color w:val="008080"/>
          <w:spacing w:val="-6"/>
        </w:rPr>
        <w:t xml:space="preserve"> </w:t>
      </w:r>
      <w:r>
        <w:rPr>
          <w:color w:val="008080"/>
        </w:rPr>
        <w:t>Change</w:t>
      </w:r>
      <w:r>
        <w:rPr>
          <w:color w:val="008080"/>
          <w:spacing w:val="-6"/>
        </w:rPr>
        <w:t xml:space="preserve"> </w:t>
      </w:r>
      <w:r>
        <w:rPr>
          <w:color w:val="008080"/>
        </w:rPr>
        <w:t>Modelling</w:t>
      </w:r>
      <w:r>
        <w:rPr>
          <w:color w:val="008080"/>
          <w:spacing w:val="-6"/>
        </w:rPr>
        <w:t xml:space="preserve"> </w:t>
      </w:r>
      <w:r>
        <w:rPr>
          <w:color w:val="008080"/>
        </w:rPr>
        <w:t>and</w:t>
      </w:r>
      <w:r>
        <w:rPr>
          <w:color w:val="008080"/>
          <w:spacing w:val="-6"/>
        </w:rPr>
        <w:t xml:space="preserve"> </w:t>
      </w:r>
      <w:r>
        <w:rPr>
          <w:color w:val="008080"/>
        </w:rPr>
        <w:t>UKCP09</w:t>
      </w:r>
    </w:p>
    <w:p w14:paraId="43CAF632" w14:textId="77777777" w:rsidR="00EE624C" w:rsidRDefault="00A51690">
      <w:pPr>
        <w:pStyle w:val="ListParagraph"/>
        <w:numPr>
          <w:ilvl w:val="2"/>
          <w:numId w:val="20"/>
        </w:numPr>
        <w:tabs>
          <w:tab w:val="left" w:pos="1081"/>
          <w:tab w:val="left" w:pos="1082"/>
        </w:tabs>
        <w:spacing w:before="239" w:line="288" w:lineRule="auto"/>
        <w:ind w:right="336"/>
      </w:pPr>
      <w:r>
        <w:t>Assessment of climate change impacts is based on global climate models which include a representation</w:t>
      </w:r>
      <w:r>
        <w:rPr>
          <w:spacing w:val="1"/>
        </w:rPr>
        <w:t xml:space="preserve"> </w:t>
      </w:r>
      <w:r>
        <w:t>of land, air, ocean, ice, hydrological cycle and the carbon cycle.</w:t>
      </w:r>
      <w:r>
        <w:rPr>
          <w:spacing w:val="1"/>
        </w:rPr>
        <w:t xml:space="preserve"> </w:t>
      </w:r>
      <w:r>
        <w:t>Detailed scenarios for the UK are</w:t>
      </w:r>
      <w:r>
        <w:rPr>
          <w:spacing w:val="1"/>
        </w:rPr>
        <w:t xml:space="preserve"> </w:t>
      </w:r>
      <w:r>
        <w:t>generated</w:t>
      </w:r>
      <w:r>
        <w:rPr>
          <w:spacing w:val="-2"/>
        </w:rPr>
        <w:t xml:space="preserve"> </w:t>
      </w:r>
      <w:r>
        <w:t>using</w:t>
      </w:r>
      <w:r>
        <w:rPr>
          <w:spacing w:val="-1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regional</w:t>
      </w:r>
      <w:r>
        <w:rPr>
          <w:spacing w:val="-2"/>
        </w:rPr>
        <w:t xml:space="preserve"> </w:t>
      </w:r>
      <w:r>
        <w:t>climate model.</w:t>
      </w:r>
      <w:r>
        <w:rPr>
          <w:spacing w:val="52"/>
        </w:rPr>
        <w:t xml:space="preserve"> </w:t>
      </w:r>
      <w:r>
        <w:t>This</w:t>
      </w:r>
      <w:r>
        <w:rPr>
          <w:spacing w:val="-1"/>
        </w:rPr>
        <w:t xml:space="preserve"> </w:t>
      </w:r>
      <w:r>
        <w:t>is</w:t>
      </w:r>
      <w:r>
        <w:rPr>
          <w:spacing w:val="-1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high</w:t>
      </w:r>
      <w:r>
        <w:rPr>
          <w:spacing w:val="-2"/>
        </w:rPr>
        <w:t xml:space="preserve"> </w:t>
      </w:r>
      <w:r>
        <w:t>resolution</w:t>
      </w:r>
      <w:r>
        <w:rPr>
          <w:spacing w:val="-2"/>
        </w:rPr>
        <w:t xml:space="preserve"> </w:t>
      </w:r>
      <w:r>
        <w:t>model</w:t>
      </w:r>
      <w:r>
        <w:rPr>
          <w:spacing w:val="-1"/>
        </w:rPr>
        <w:t xml:space="preserve"> </w:t>
      </w:r>
      <w:r>
        <w:t>which is</w:t>
      </w:r>
      <w:r>
        <w:rPr>
          <w:spacing w:val="-1"/>
        </w:rPr>
        <w:t xml:space="preserve"> </w:t>
      </w:r>
      <w:r>
        <w:t>part</w:t>
      </w:r>
      <w:r>
        <w:rPr>
          <w:spacing w:val="-1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full</w:t>
      </w:r>
      <w:r>
        <w:rPr>
          <w:spacing w:val="-1"/>
        </w:rPr>
        <w:t xml:space="preserve"> </w:t>
      </w:r>
      <w:r>
        <w:t>global</w:t>
      </w:r>
    </w:p>
    <w:p w14:paraId="5C53C6B6" w14:textId="77777777" w:rsidR="00EE624C" w:rsidRDefault="00EE624C">
      <w:pPr>
        <w:spacing w:line="288" w:lineRule="auto"/>
        <w:sectPr w:rsidR="00EE624C">
          <w:pgSz w:w="11900" w:h="16840"/>
          <w:pgMar w:top="1660" w:right="620" w:bottom="1780" w:left="620" w:header="454" w:footer="1581" w:gutter="0"/>
          <w:cols w:space="720"/>
        </w:sectPr>
      </w:pPr>
    </w:p>
    <w:p w14:paraId="14FB1933" w14:textId="77777777" w:rsidR="00EE624C" w:rsidRDefault="00EE624C">
      <w:pPr>
        <w:pStyle w:val="BodyText"/>
        <w:rPr>
          <w:sz w:val="20"/>
        </w:rPr>
      </w:pPr>
    </w:p>
    <w:p w14:paraId="00026E48" w14:textId="77777777" w:rsidR="00EE624C" w:rsidRDefault="00EE624C">
      <w:pPr>
        <w:pStyle w:val="BodyText"/>
        <w:spacing w:before="7"/>
        <w:rPr>
          <w:sz w:val="21"/>
        </w:rPr>
      </w:pPr>
    </w:p>
    <w:p w14:paraId="784D6ED5" w14:textId="77777777" w:rsidR="00EE624C" w:rsidRDefault="00A51690">
      <w:pPr>
        <w:pStyle w:val="BodyText"/>
        <w:spacing w:line="288" w:lineRule="auto"/>
        <w:ind w:left="1081" w:right="433"/>
      </w:pPr>
      <w:bookmarkStart w:id="110" w:name="_bookmark110"/>
      <w:bookmarkEnd w:id="110"/>
      <w:r>
        <w:t>climate model.</w:t>
      </w:r>
      <w:r>
        <w:rPr>
          <w:spacing w:val="1"/>
        </w:rPr>
        <w:t xml:space="preserve"> </w:t>
      </w:r>
      <w:r>
        <w:t>This model produces the output that forms the basis of the climate change predictions</w:t>
      </w:r>
      <w:r>
        <w:rPr>
          <w:spacing w:val="1"/>
        </w:rPr>
        <w:t xml:space="preserve"> </w:t>
      </w:r>
      <w:r>
        <w:t>produced by the UK Climate Programme (UKCP).</w:t>
      </w:r>
      <w:r>
        <w:rPr>
          <w:spacing w:val="1"/>
        </w:rPr>
        <w:t xml:space="preserve"> </w:t>
      </w:r>
      <w:r>
        <w:t>The climate range models have been run for a range</w:t>
      </w:r>
      <w:r>
        <w:rPr>
          <w:spacing w:val="-52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scenarios to account</w:t>
      </w:r>
      <w:r>
        <w:rPr>
          <w:spacing w:val="-1"/>
        </w:rPr>
        <w:t xml:space="preserve"> </w:t>
      </w:r>
      <w:r>
        <w:t>for</w:t>
      </w:r>
      <w:r>
        <w:rPr>
          <w:spacing w:val="-1"/>
        </w:rPr>
        <w:t xml:space="preserve"> </w:t>
      </w:r>
      <w:r>
        <w:t>uncertainty regarding future</w:t>
      </w:r>
      <w:r>
        <w:rPr>
          <w:spacing w:val="-1"/>
        </w:rPr>
        <w:t xml:space="preserve"> </w:t>
      </w:r>
      <w:r>
        <w:t>carbon emissions.</w:t>
      </w:r>
    </w:p>
    <w:p w14:paraId="4DA1E7CD" w14:textId="77777777" w:rsidR="00EE624C" w:rsidRDefault="00EE624C">
      <w:pPr>
        <w:pStyle w:val="BodyText"/>
        <w:spacing w:before="10"/>
        <w:rPr>
          <w:sz w:val="20"/>
        </w:rPr>
      </w:pPr>
    </w:p>
    <w:p w14:paraId="57468601" w14:textId="77777777" w:rsidR="00EE624C" w:rsidRDefault="00A51690">
      <w:pPr>
        <w:pStyle w:val="ListParagraph"/>
        <w:numPr>
          <w:ilvl w:val="2"/>
          <w:numId w:val="20"/>
        </w:numPr>
        <w:tabs>
          <w:tab w:val="left" w:pos="1081"/>
          <w:tab w:val="left" w:pos="1082"/>
        </w:tabs>
        <w:spacing w:line="288" w:lineRule="auto"/>
        <w:ind w:right="266"/>
      </w:pPr>
      <w:r>
        <w:t>The first set of scenarios was produced in 1998 and is known as UKCIP98.</w:t>
      </w:r>
      <w:r>
        <w:rPr>
          <w:spacing w:val="1"/>
        </w:rPr>
        <w:t xml:space="preserve"> </w:t>
      </w:r>
      <w:r>
        <w:t>These were superseded in</w:t>
      </w:r>
      <w:r>
        <w:rPr>
          <w:spacing w:val="1"/>
        </w:rPr>
        <w:t xml:space="preserve"> </w:t>
      </w:r>
      <w:r>
        <w:t>2002 by UKCIP02, which are still used in some guidance documents, such as PPS25 and in water</w:t>
      </w:r>
      <w:r>
        <w:rPr>
          <w:spacing w:val="1"/>
        </w:rPr>
        <w:t xml:space="preserve"> </w:t>
      </w:r>
      <w:r>
        <w:t>company plans.</w:t>
      </w:r>
      <w:r>
        <w:rPr>
          <w:spacing w:val="55"/>
        </w:rPr>
        <w:t xml:space="preserve"> </w:t>
      </w:r>
      <w:r>
        <w:t>Recently, in June 2009 new output has been released, known as United Kingdom</w:t>
      </w:r>
      <w:r>
        <w:rPr>
          <w:spacing w:val="1"/>
        </w:rPr>
        <w:t xml:space="preserve"> </w:t>
      </w:r>
      <w:r>
        <w:t>Climate Projections 2009 (UKCP09).</w:t>
      </w:r>
      <w:r>
        <w:rPr>
          <w:spacing w:val="1"/>
        </w:rPr>
        <w:t xml:space="preserve"> </w:t>
      </w:r>
      <w:r>
        <w:t>The latest output uses the same climate change models but in</w:t>
      </w:r>
      <w:r>
        <w:rPr>
          <w:spacing w:val="1"/>
        </w:rPr>
        <w:t xml:space="preserve"> </w:t>
      </w:r>
      <w:r>
        <w:t>contrast</w:t>
      </w:r>
      <w:r>
        <w:rPr>
          <w:spacing w:val="-2"/>
        </w:rPr>
        <w:t xml:space="preserve"> </w:t>
      </w:r>
      <w:r>
        <w:t>to</w:t>
      </w:r>
      <w:r>
        <w:rPr>
          <w:spacing w:val="-1"/>
        </w:rPr>
        <w:t xml:space="preserve"> </w:t>
      </w:r>
      <w:r>
        <w:t>previous</w:t>
      </w:r>
      <w:r>
        <w:rPr>
          <w:spacing w:val="-1"/>
        </w:rPr>
        <w:t xml:space="preserve"> </w:t>
      </w:r>
      <w:r>
        <w:t>output,</w:t>
      </w:r>
      <w:r>
        <w:rPr>
          <w:spacing w:val="-1"/>
        </w:rPr>
        <w:t xml:space="preserve"> </w:t>
      </w:r>
      <w:r>
        <w:t>probabilistic</w:t>
      </w:r>
      <w:r>
        <w:rPr>
          <w:spacing w:val="-3"/>
        </w:rPr>
        <w:t xml:space="preserve"> </w:t>
      </w:r>
      <w:r>
        <w:t>output</w:t>
      </w:r>
      <w:r>
        <w:rPr>
          <w:spacing w:val="-2"/>
        </w:rPr>
        <w:t xml:space="preserve"> </w:t>
      </w:r>
      <w:r>
        <w:t>has</w:t>
      </w:r>
      <w:r>
        <w:rPr>
          <w:spacing w:val="-1"/>
        </w:rPr>
        <w:t xml:space="preserve"> </w:t>
      </w:r>
      <w:r>
        <w:t>also</w:t>
      </w:r>
      <w:r>
        <w:rPr>
          <w:spacing w:val="-1"/>
        </w:rPr>
        <w:t xml:space="preserve"> </w:t>
      </w:r>
      <w:r>
        <w:t>been</w:t>
      </w:r>
      <w:r>
        <w:rPr>
          <w:spacing w:val="-1"/>
        </w:rPr>
        <w:t xml:space="preserve"> </w:t>
      </w:r>
      <w:r>
        <w:t>produced</w:t>
      </w:r>
      <w:r>
        <w:rPr>
          <w:spacing w:val="-1"/>
        </w:rPr>
        <w:t xml:space="preserve"> </w:t>
      </w:r>
      <w:r>
        <w:t>based</w:t>
      </w:r>
      <w:r>
        <w:rPr>
          <w:spacing w:val="-1"/>
        </w:rPr>
        <w:t xml:space="preserve"> </w:t>
      </w:r>
      <w:r>
        <w:t>on</w:t>
      </w:r>
      <w:r>
        <w:rPr>
          <w:spacing w:val="-2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range</w:t>
      </w:r>
      <w:r>
        <w:rPr>
          <w:spacing w:val="-1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model</w:t>
      </w:r>
      <w:r>
        <w:rPr>
          <w:spacing w:val="-1"/>
        </w:rPr>
        <w:t xml:space="preserve"> </w:t>
      </w:r>
      <w:r>
        <w:t>set</w:t>
      </w:r>
      <w:r>
        <w:rPr>
          <w:spacing w:val="-1"/>
        </w:rPr>
        <w:t xml:space="preserve"> </w:t>
      </w:r>
      <w:r>
        <w:t>ups</w:t>
      </w:r>
      <w:r>
        <w:rPr>
          <w:spacing w:val="-52"/>
        </w:rPr>
        <w:t xml:space="preserve"> </w:t>
      </w:r>
      <w:r>
        <w:t>and referencing output from other climate change models.</w:t>
      </w:r>
      <w:r>
        <w:rPr>
          <w:spacing w:val="1"/>
        </w:rPr>
        <w:t xml:space="preserve"> </w:t>
      </w:r>
      <w:r>
        <w:t>The output is also at a higher resolution than</w:t>
      </w:r>
      <w:r>
        <w:rPr>
          <w:spacing w:val="1"/>
        </w:rPr>
        <w:t xml:space="preserve"> </w:t>
      </w:r>
      <w:r>
        <w:t>previous UK scenarios, with data being available at a 25km resolution.</w:t>
      </w:r>
      <w:r>
        <w:rPr>
          <w:spacing w:val="55"/>
        </w:rPr>
        <w:t xml:space="preserve"> </w:t>
      </w:r>
      <w:r>
        <w:t>This provides much greater</w:t>
      </w:r>
      <w:r>
        <w:rPr>
          <w:spacing w:val="1"/>
        </w:rPr>
        <w:t xml:space="preserve"> </w:t>
      </w:r>
      <w:r>
        <w:t>spatial detail but also means that topographic features, such as air flow over hills and descriptions of</w:t>
      </w:r>
      <w:r>
        <w:rPr>
          <w:spacing w:val="1"/>
        </w:rPr>
        <w:t xml:space="preserve"> </w:t>
      </w:r>
      <w:r>
        <w:t>catchments,</w:t>
      </w:r>
      <w:r>
        <w:rPr>
          <w:spacing w:val="-1"/>
        </w:rPr>
        <w:t xml:space="preserve"> </w:t>
      </w:r>
      <w:r>
        <w:t>should be more</w:t>
      </w:r>
      <w:r>
        <w:rPr>
          <w:spacing w:val="-1"/>
        </w:rPr>
        <w:t xml:space="preserve"> </w:t>
      </w:r>
      <w:r>
        <w:t>accurate.</w:t>
      </w:r>
    </w:p>
    <w:p w14:paraId="478FA8BB" w14:textId="77777777" w:rsidR="00EE624C" w:rsidRDefault="00EE624C">
      <w:pPr>
        <w:pStyle w:val="BodyText"/>
        <w:spacing w:before="10"/>
        <w:rPr>
          <w:sz w:val="20"/>
        </w:rPr>
      </w:pPr>
    </w:p>
    <w:p w14:paraId="6D48FC00" w14:textId="77777777" w:rsidR="00EE624C" w:rsidRDefault="00A51690">
      <w:pPr>
        <w:pStyle w:val="ListParagraph"/>
        <w:numPr>
          <w:ilvl w:val="2"/>
          <w:numId w:val="20"/>
        </w:numPr>
        <w:tabs>
          <w:tab w:val="left" w:pos="1081"/>
          <w:tab w:val="left" w:pos="1082"/>
        </w:tabs>
        <w:spacing w:line="288" w:lineRule="auto"/>
        <w:ind w:right="273"/>
      </w:pPr>
      <w:r>
        <w:t>For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first</w:t>
      </w:r>
      <w:r>
        <w:rPr>
          <w:spacing w:val="-1"/>
        </w:rPr>
        <w:t xml:space="preserve"> </w:t>
      </w:r>
      <w:r>
        <w:t>time,</w:t>
      </w:r>
      <w:r>
        <w:rPr>
          <w:spacing w:val="-1"/>
        </w:rPr>
        <w:t xml:space="preserve"> </w:t>
      </w:r>
      <w:r>
        <w:t>daily</w:t>
      </w:r>
      <w:r>
        <w:rPr>
          <w:spacing w:val="1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sub</w:t>
      </w:r>
      <w:r>
        <w:rPr>
          <w:spacing w:val="-1"/>
        </w:rPr>
        <w:t xml:space="preserve"> </w:t>
      </w:r>
      <w:r>
        <w:t>daily</w:t>
      </w:r>
      <w:r>
        <w:rPr>
          <w:spacing w:val="-1"/>
        </w:rPr>
        <w:t xml:space="preserve"> </w:t>
      </w:r>
      <w:r>
        <w:t>data</w:t>
      </w:r>
      <w:r>
        <w:rPr>
          <w:spacing w:val="-1"/>
        </w:rPr>
        <w:t xml:space="preserve"> </w:t>
      </w:r>
      <w:r>
        <w:t>will be</w:t>
      </w:r>
      <w:r>
        <w:rPr>
          <w:spacing w:val="-1"/>
        </w:rPr>
        <w:t xml:space="preserve"> </w:t>
      </w:r>
      <w:r>
        <w:t>available</w:t>
      </w:r>
      <w:r>
        <w:rPr>
          <w:spacing w:val="-1"/>
        </w:rPr>
        <w:t xml:space="preserve"> </w:t>
      </w:r>
      <w:r>
        <w:t>thanks</w:t>
      </w:r>
      <w:r>
        <w:rPr>
          <w:spacing w:val="-1"/>
        </w:rPr>
        <w:t xml:space="preserve"> </w:t>
      </w:r>
      <w:r>
        <w:t>to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use</w:t>
      </w:r>
      <w:r>
        <w:rPr>
          <w:spacing w:val="-1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a</w:t>
      </w:r>
      <w:r>
        <w:rPr>
          <w:spacing w:val="-2"/>
        </w:rPr>
        <w:t xml:space="preserve"> </w:t>
      </w:r>
      <w:r>
        <w:t>weather generator.</w:t>
      </w:r>
      <w:r>
        <w:rPr>
          <w:spacing w:val="53"/>
        </w:rPr>
        <w:t xml:space="preserve"> </w:t>
      </w:r>
      <w:r>
        <w:t>This</w:t>
      </w:r>
      <w:r>
        <w:rPr>
          <w:spacing w:val="-52"/>
        </w:rPr>
        <w:t xml:space="preserve"> </w:t>
      </w:r>
      <w:r>
        <w:t>is a tool which provides information on future climate which is statistically consistent with the</w:t>
      </w:r>
      <w:r>
        <w:rPr>
          <w:spacing w:val="1"/>
        </w:rPr>
        <w:t xml:space="preserve"> </w:t>
      </w:r>
      <w:r>
        <w:t>probabilistic</w:t>
      </w:r>
      <w:r>
        <w:rPr>
          <w:spacing w:val="-2"/>
        </w:rPr>
        <w:t xml:space="preserve"> </w:t>
      </w:r>
      <w:r>
        <w:t>climate projections.</w:t>
      </w:r>
    </w:p>
    <w:p w14:paraId="23F885B0" w14:textId="77777777" w:rsidR="00EE624C" w:rsidRDefault="00EE624C">
      <w:pPr>
        <w:pStyle w:val="BodyText"/>
        <w:spacing w:before="10"/>
        <w:rPr>
          <w:sz w:val="34"/>
        </w:rPr>
      </w:pPr>
    </w:p>
    <w:p w14:paraId="102D63D1" w14:textId="77777777" w:rsidR="00EE624C" w:rsidRDefault="00A51690">
      <w:pPr>
        <w:pStyle w:val="Heading2"/>
        <w:tabs>
          <w:tab w:val="left" w:pos="1081"/>
        </w:tabs>
      </w:pPr>
      <w:bookmarkStart w:id="111" w:name="_bookmark111"/>
      <w:bookmarkEnd w:id="111"/>
      <w:r>
        <w:rPr>
          <w:rFonts w:ascii="Arial MT"/>
          <w:b w:val="0"/>
          <w:color w:val="008080"/>
          <w:sz w:val="16"/>
        </w:rPr>
        <w:t>7.3</w:t>
      </w:r>
      <w:r>
        <w:rPr>
          <w:rFonts w:ascii="Arial MT"/>
          <w:b w:val="0"/>
          <w:color w:val="008080"/>
          <w:sz w:val="16"/>
        </w:rPr>
        <w:tab/>
      </w:r>
      <w:r>
        <w:rPr>
          <w:color w:val="008080"/>
        </w:rPr>
        <w:t>Climate</w:t>
      </w:r>
      <w:r>
        <w:rPr>
          <w:color w:val="008080"/>
          <w:spacing w:val="-6"/>
        </w:rPr>
        <w:t xml:space="preserve"> </w:t>
      </w:r>
      <w:r>
        <w:rPr>
          <w:color w:val="008080"/>
        </w:rPr>
        <w:t>Change</w:t>
      </w:r>
      <w:r>
        <w:rPr>
          <w:color w:val="008080"/>
          <w:spacing w:val="-6"/>
        </w:rPr>
        <w:t xml:space="preserve"> </w:t>
      </w:r>
      <w:r>
        <w:rPr>
          <w:color w:val="008080"/>
        </w:rPr>
        <w:t>and</w:t>
      </w:r>
      <w:r>
        <w:rPr>
          <w:color w:val="008080"/>
          <w:spacing w:val="-5"/>
        </w:rPr>
        <w:t xml:space="preserve"> </w:t>
      </w:r>
      <w:r>
        <w:rPr>
          <w:color w:val="008080"/>
        </w:rPr>
        <w:t>the</w:t>
      </w:r>
      <w:r>
        <w:rPr>
          <w:color w:val="008080"/>
          <w:spacing w:val="-6"/>
        </w:rPr>
        <w:t xml:space="preserve"> </w:t>
      </w:r>
      <w:r>
        <w:rPr>
          <w:color w:val="008080"/>
        </w:rPr>
        <w:t>Study</w:t>
      </w:r>
      <w:r>
        <w:rPr>
          <w:color w:val="008080"/>
          <w:spacing w:val="-15"/>
        </w:rPr>
        <w:t xml:space="preserve"> </w:t>
      </w:r>
      <w:r>
        <w:rPr>
          <w:color w:val="008080"/>
        </w:rPr>
        <w:t>Area</w:t>
      </w:r>
    </w:p>
    <w:p w14:paraId="385B0937" w14:textId="77777777" w:rsidR="00EE624C" w:rsidRDefault="00D0014E">
      <w:pPr>
        <w:pStyle w:val="ListParagraph"/>
        <w:numPr>
          <w:ilvl w:val="2"/>
          <w:numId w:val="19"/>
        </w:numPr>
        <w:tabs>
          <w:tab w:val="left" w:pos="1081"/>
          <w:tab w:val="left" w:pos="1082"/>
        </w:tabs>
        <w:spacing w:before="238" w:line="288" w:lineRule="auto"/>
        <w:ind w:right="257"/>
      </w:pPr>
      <w:hyperlink w:anchor="_bookmark112" w:history="1">
        <w:r w:rsidR="00A51690">
          <w:t xml:space="preserve">Figure 7.1 </w:t>
        </w:r>
      </w:hyperlink>
      <w:r w:rsidR="00A51690">
        <w:t xml:space="preserve">to </w:t>
      </w:r>
      <w:hyperlink w:anchor="_bookmark114" w:history="1">
        <w:r w:rsidR="00A51690">
          <w:t xml:space="preserve">Figure 7.3 </w:t>
        </w:r>
      </w:hyperlink>
      <w:r w:rsidR="00A51690">
        <w:t>show predicted changes in average annual temperature, summer precipitation and</w:t>
      </w:r>
      <w:r w:rsidR="00A51690">
        <w:rPr>
          <w:spacing w:val="-52"/>
        </w:rPr>
        <w:t xml:space="preserve"> </w:t>
      </w:r>
      <w:r w:rsidR="00A51690">
        <w:t>winter</w:t>
      </w:r>
      <w:r w:rsidR="00A51690">
        <w:rPr>
          <w:spacing w:val="-1"/>
        </w:rPr>
        <w:t xml:space="preserve"> </w:t>
      </w:r>
      <w:r w:rsidR="00A51690">
        <w:t>precipitation for the</w:t>
      </w:r>
      <w:r w:rsidR="00A51690">
        <w:rPr>
          <w:spacing w:val="-1"/>
        </w:rPr>
        <w:t xml:space="preserve"> </w:t>
      </w:r>
      <w:r w:rsidR="00A51690">
        <w:t>Medium</w:t>
      </w:r>
      <w:r w:rsidR="00A51690">
        <w:rPr>
          <w:spacing w:val="-2"/>
        </w:rPr>
        <w:t xml:space="preserve"> </w:t>
      </w:r>
      <w:r w:rsidR="00A51690">
        <w:t>Emissions scenario.</w:t>
      </w:r>
    </w:p>
    <w:p w14:paraId="177D56FA" w14:textId="77777777" w:rsidR="00EE624C" w:rsidRDefault="00EE624C">
      <w:pPr>
        <w:pStyle w:val="BodyText"/>
        <w:spacing w:before="10"/>
        <w:rPr>
          <w:sz w:val="20"/>
        </w:rPr>
      </w:pPr>
    </w:p>
    <w:p w14:paraId="3E7E800C" w14:textId="77777777" w:rsidR="00EE624C" w:rsidRDefault="00A51690">
      <w:pPr>
        <w:pStyle w:val="ListParagraph"/>
        <w:numPr>
          <w:ilvl w:val="2"/>
          <w:numId w:val="19"/>
        </w:numPr>
        <w:tabs>
          <w:tab w:val="left" w:pos="1081"/>
          <w:tab w:val="left" w:pos="1082"/>
        </w:tabs>
        <w:spacing w:line="288" w:lineRule="auto"/>
        <w:ind w:right="778"/>
      </w:pPr>
      <w:r>
        <w:t>The key findings for the East Midlands in the 2050s under the medium emissions scenario are listed</w:t>
      </w:r>
      <w:r>
        <w:rPr>
          <w:spacing w:val="-53"/>
        </w:rPr>
        <w:t xml:space="preserve"> </w:t>
      </w:r>
      <w:r>
        <w:t>below and are taken from</w:t>
      </w:r>
      <w:r>
        <w:rPr>
          <w:spacing w:val="-2"/>
        </w:rPr>
        <w:t xml:space="preserve"> </w:t>
      </w:r>
      <w:r>
        <w:t>the UKCP website</w:t>
      </w:r>
      <w:hyperlink w:anchor="_bookmark110" w:history="1">
        <w:r>
          <w:rPr>
            <w:vertAlign w:val="superscript"/>
          </w:rPr>
          <w:t>8</w:t>
        </w:r>
      </w:hyperlink>
      <w:r>
        <w:t>:</w:t>
      </w:r>
    </w:p>
    <w:p w14:paraId="1603344A" w14:textId="77777777" w:rsidR="00EE624C" w:rsidRDefault="00EE624C">
      <w:pPr>
        <w:pStyle w:val="BodyText"/>
        <w:spacing w:before="10"/>
        <w:rPr>
          <w:sz w:val="20"/>
        </w:rPr>
      </w:pPr>
    </w:p>
    <w:p w14:paraId="13F9ABE4" w14:textId="77777777" w:rsidR="00EE624C" w:rsidRDefault="00A51690">
      <w:pPr>
        <w:pStyle w:val="ListParagraph"/>
        <w:numPr>
          <w:ilvl w:val="3"/>
          <w:numId w:val="19"/>
        </w:numPr>
        <w:tabs>
          <w:tab w:val="left" w:pos="1367"/>
        </w:tabs>
        <w:ind w:right="296"/>
      </w:pPr>
      <w:r>
        <w:t>The central estimate of increase in winter mean temperature is 2.2ºC; it is very unlikely to be less than</w:t>
      </w:r>
      <w:r>
        <w:rPr>
          <w:spacing w:val="-52"/>
        </w:rPr>
        <w:t xml:space="preserve"> </w:t>
      </w:r>
      <w:r>
        <w:t>1.1ºC</w:t>
      </w:r>
      <w:r>
        <w:rPr>
          <w:spacing w:val="-1"/>
        </w:rPr>
        <w:t xml:space="preserve"> </w:t>
      </w:r>
      <w:r>
        <w:t>and is</w:t>
      </w:r>
      <w:r>
        <w:rPr>
          <w:spacing w:val="-1"/>
        </w:rPr>
        <w:t xml:space="preserve"> </w:t>
      </w:r>
      <w:r>
        <w:t>very unlikely to be more</w:t>
      </w:r>
      <w:r>
        <w:rPr>
          <w:spacing w:val="-1"/>
        </w:rPr>
        <w:t xml:space="preserve"> </w:t>
      </w:r>
      <w:r>
        <w:t>than 3.4ºC;</w:t>
      </w:r>
    </w:p>
    <w:p w14:paraId="6C43F55C" w14:textId="77777777" w:rsidR="00EE624C" w:rsidRDefault="00EE624C">
      <w:pPr>
        <w:pStyle w:val="BodyText"/>
        <w:spacing w:before="9"/>
        <w:rPr>
          <w:sz w:val="20"/>
        </w:rPr>
      </w:pPr>
    </w:p>
    <w:p w14:paraId="0628B8B8" w14:textId="77777777" w:rsidR="00EE624C" w:rsidRDefault="00A51690">
      <w:pPr>
        <w:pStyle w:val="ListParagraph"/>
        <w:numPr>
          <w:ilvl w:val="3"/>
          <w:numId w:val="19"/>
        </w:numPr>
        <w:tabs>
          <w:tab w:val="left" w:pos="1367"/>
        </w:tabs>
        <w:spacing w:before="1"/>
        <w:ind w:right="585"/>
      </w:pPr>
      <w:r>
        <w:t>The central estimate of increase in summer mean temperature is 2.5ºC; it is very unlikely to be less</w:t>
      </w:r>
      <w:r>
        <w:rPr>
          <w:spacing w:val="-53"/>
        </w:rPr>
        <w:t xml:space="preserve"> </w:t>
      </w:r>
      <w:r>
        <w:t>than</w:t>
      </w:r>
      <w:r>
        <w:rPr>
          <w:spacing w:val="-1"/>
        </w:rPr>
        <w:t xml:space="preserve"> </w:t>
      </w:r>
      <w:r>
        <w:t>1.2ºC and is very</w:t>
      </w:r>
      <w:r>
        <w:rPr>
          <w:spacing w:val="1"/>
        </w:rPr>
        <w:t xml:space="preserve"> </w:t>
      </w:r>
      <w:r>
        <w:t>unlikely</w:t>
      </w:r>
      <w:r>
        <w:rPr>
          <w:spacing w:val="-1"/>
        </w:rPr>
        <w:t xml:space="preserve"> </w:t>
      </w:r>
      <w:r>
        <w:t>to be more than 4.2ºC;</w:t>
      </w:r>
    </w:p>
    <w:p w14:paraId="63432CB4" w14:textId="77777777" w:rsidR="00EE624C" w:rsidRDefault="00EE624C">
      <w:pPr>
        <w:pStyle w:val="BodyText"/>
        <w:spacing w:before="9"/>
        <w:rPr>
          <w:sz w:val="20"/>
        </w:rPr>
      </w:pPr>
    </w:p>
    <w:p w14:paraId="2316E8A2" w14:textId="77777777" w:rsidR="00EE624C" w:rsidRDefault="00A51690">
      <w:pPr>
        <w:pStyle w:val="ListParagraph"/>
        <w:numPr>
          <w:ilvl w:val="3"/>
          <w:numId w:val="19"/>
        </w:numPr>
        <w:tabs>
          <w:tab w:val="left" w:pos="1367"/>
        </w:tabs>
        <w:ind w:right="420"/>
      </w:pPr>
      <w:r>
        <w:t>The central estimate of change in winter mean precipitation is 14%; it is very unlikely to be less than</w:t>
      </w:r>
      <w:r>
        <w:rPr>
          <w:spacing w:val="-52"/>
        </w:rPr>
        <w:t xml:space="preserve"> </w:t>
      </w:r>
      <w:r>
        <w:t>2%</w:t>
      </w:r>
      <w:r>
        <w:rPr>
          <w:spacing w:val="-2"/>
        </w:rPr>
        <w:t xml:space="preserve"> </w:t>
      </w:r>
      <w:r>
        <w:t>and is very unlikely</w:t>
      </w:r>
      <w:r>
        <w:rPr>
          <w:spacing w:val="2"/>
        </w:rPr>
        <w:t xml:space="preserve"> </w:t>
      </w:r>
      <w:r>
        <w:t>to</w:t>
      </w:r>
      <w:r>
        <w:rPr>
          <w:spacing w:val="-1"/>
        </w:rPr>
        <w:t xml:space="preserve"> </w:t>
      </w:r>
      <w:r>
        <w:t>be more</w:t>
      </w:r>
      <w:r>
        <w:rPr>
          <w:spacing w:val="-1"/>
        </w:rPr>
        <w:t xml:space="preserve"> </w:t>
      </w:r>
      <w:r>
        <w:t>than 29%; and</w:t>
      </w:r>
    </w:p>
    <w:p w14:paraId="40E75044" w14:textId="77777777" w:rsidR="00EE624C" w:rsidRDefault="00EE624C">
      <w:pPr>
        <w:pStyle w:val="BodyText"/>
        <w:spacing w:before="9"/>
        <w:rPr>
          <w:sz w:val="20"/>
        </w:rPr>
      </w:pPr>
    </w:p>
    <w:p w14:paraId="04FF0A23" w14:textId="77777777" w:rsidR="00EE624C" w:rsidRDefault="00A51690">
      <w:pPr>
        <w:pStyle w:val="ListParagraph"/>
        <w:numPr>
          <w:ilvl w:val="3"/>
          <w:numId w:val="19"/>
        </w:numPr>
        <w:tabs>
          <w:tab w:val="left" w:pos="1367"/>
        </w:tabs>
        <w:spacing w:before="1"/>
        <w:ind w:right="597"/>
      </w:pPr>
      <w:r>
        <w:t>The central estimate of change in summer mean precipitation is –16%; it is very unlikely to be less</w:t>
      </w:r>
      <w:r>
        <w:rPr>
          <w:spacing w:val="-52"/>
        </w:rPr>
        <w:t xml:space="preserve"> </w:t>
      </w:r>
      <w:r>
        <w:t>than</w:t>
      </w:r>
      <w:r>
        <w:rPr>
          <w:spacing w:val="-1"/>
        </w:rPr>
        <w:t xml:space="preserve"> </w:t>
      </w:r>
      <w:r>
        <w:t>–36%</w:t>
      </w:r>
      <w:r>
        <w:rPr>
          <w:spacing w:val="-1"/>
        </w:rPr>
        <w:t xml:space="preserve"> </w:t>
      </w:r>
      <w:r>
        <w:t>and is very</w:t>
      </w:r>
      <w:r>
        <w:rPr>
          <w:spacing w:val="2"/>
        </w:rPr>
        <w:t xml:space="preserve"> </w:t>
      </w:r>
      <w:r>
        <w:t>unlikely</w:t>
      </w:r>
      <w:r>
        <w:rPr>
          <w:spacing w:val="-1"/>
        </w:rPr>
        <w:t xml:space="preserve"> </w:t>
      </w:r>
      <w:r>
        <w:t>to be more than 6%.</w:t>
      </w:r>
    </w:p>
    <w:p w14:paraId="4734947D" w14:textId="77777777" w:rsidR="00EE624C" w:rsidRDefault="00EE624C">
      <w:pPr>
        <w:pStyle w:val="BodyText"/>
        <w:rPr>
          <w:sz w:val="20"/>
        </w:rPr>
      </w:pPr>
    </w:p>
    <w:p w14:paraId="47316CF5" w14:textId="77777777" w:rsidR="00EE624C" w:rsidRDefault="00EE624C">
      <w:pPr>
        <w:pStyle w:val="BodyText"/>
        <w:rPr>
          <w:sz w:val="20"/>
        </w:rPr>
      </w:pPr>
    </w:p>
    <w:p w14:paraId="4E2DBBE9" w14:textId="77777777" w:rsidR="00EE624C" w:rsidRDefault="00EE624C">
      <w:pPr>
        <w:pStyle w:val="BodyText"/>
        <w:rPr>
          <w:sz w:val="20"/>
        </w:rPr>
      </w:pPr>
    </w:p>
    <w:p w14:paraId="4B8EA95E" w14:textId="072EC3AD" w:rsidR="00EE624C" w:rsidRDefault="00A51690">
      <w:pPr>
        <w:pStyle w:val="BodyText"/>
        <w:spacing w:before="4"/>
        <w:rPr>
          <w:sz w:val="1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40064" behindDoc="1" locked="0" layoutInCell="1" allowOverlap="1" wp14:anchorId="63BD4C46" wp14:editId="31A44D1B">
                <wp:simplePos x="0" y="0"/>
                <wp:positionH relativeFrom="page">
                  <wp:posOffset>540385</wp:posOffset>
                </wp:positionH>
                <wp:positionV relativeFrom="paragraph">
                  <wp:posOffset>100330</wp:posOffset>
                </wp:positionV>
                <wp:extent cx="1828800" cy="6985"/>
                <wp:effectExtent l="0" t="0" r="0" b="0"/>
                <wp:wrapTopAndBottom/>
                <wp:docPr id="1336730034" name="Rectangle 1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28800" cy="6985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7FA7FF5" id="Rectangle 105" o:spid="_x0000_s1026" style="position:absolute;margin-left:42.55pt;margin-top:7.9pt;width:2in;height:.55pt;z-index:-1567641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" fillcolor="black" stroked="f">
                <w10:wrap type="topAndBottom" anchorx="page"/>
              </v:rect>
            </w:pict>
          </mc:Fallback>
        </mc:AlternateContent>
      </w:r>
    </w:p>
    <w:p w14:paraId="3B045F2E" w14:textId="77777777" w:rsidR="00EE624C" w:rsidRDefault="00EE624C">
      <w:pPr>
        <w:pStyle w:val="BodyText"/>
        <w:spacing w:before="5"/>
        <w:rPr>
          <w:sz w:val="20"/>
        </w:rPr>
      </w:pPr>
    </w:p>
    <w:p w14:paraId="31C42DFF" w14:textId="77777777" w:rsidR="00EE624C" w:rsidRDefault="00A51690">
      <w:pPr>
        <w:spacing w:before="119"/>
        <w:ind w:left="230"/>
        <w:rPr>
          <w:sz w:val="20"/>
        </w:rPr>
      </w:pPr>
      <w:r>
        <w:rPr>
          <w:spacing w:val="-1"/>
          <w:sz w:val="20"/>
          <w:vertAlign w:val="superscript"/>
        </w:rPr>
        <w:t>8</w:t>
      </w:r>
      <w:r>
        <w:rPr>
          <w:spacing w:val="12"/>
          <w:sz w:val="20"/>
        </w:rPr>
        <w:t xml:space="preserve"> </w:t>
      </w:r>
      <w:hyperlink r:id="rId123">
        <w:r>
          <w:rPr>
            <w:spacing w:val="-1"/>
            <w:sz w:val="20"/>
          </w:rPr>
          <w:t>(http://u</w:t>
        </w:r>
      </w:hyperlink>
      <w:r>
        <w:rPr>
          <w:spacing w:val="-1"/>
          <w:sz w:val="20"/>
        </w:rPr>
        <w:t>k</w:t>
      </w:r>
      <w:hyperlink r:id="rId124">
        <w:r>
          <w:rPr>
            <w:spacing w:val="-1"/>
            <w:sz w:val="20"/>
          </w:rPr>
          <w:t>climateprojections.defra.gov.uk/content/view/2166/528)</w:t>
        </w:r>
      </w:hyperlink>
    </w:p>
    <w:p w14:paraId="4E2551A6" w14:textId="77777777" w:rsidR="00EE624C" w:rsidRDefault="00EE624C">
      <w:pPr>
        <w:rPr>
          <w:sz w:val="20"/>
        </w:rPr>
        <w:sectPr w:rsidR="00EE624C">
          <w:pgSz w:w="11900" w:h="16840"/>
          <w:pgMar w:top="1660" w:right="620" w:bottom="1780" w:left="620" w:header="454" w:footer="1581" w:gutter="0"/>
          <w:cols w:space="720"/>
        </w:sectPr>
      </w:pPr>
    </w:p>
    <w:p w14:paraId="08BA281F" w14:textId="77777777" w:rsidR="00EE624C" w:rsidRDefault="00EE624C">
      <w:pPr>
        <w:pStyle w:val="BodyText"/>
        <w:rPr>
          <w:sz w:val="20"/>
        </w:rPr>
      </w:pPr>
    </w:p>
    <w:p w14:paraId="68A1E66E" w14:textId="77777777" w:rsidR="00EE624C" w:rsidRDefault="00EE624C">
      <w:pPr>
        <w:pStyle w:val="BodyText"/>
        <w:spacing w:before="6"/>
        <w:rPr>
          <w:sz w:val="21"/>
        </w:rPr>
      </w:pPr>
    </w:p>
    <w:p w14:paraId="2611FA81" w14:textId="77777777" w:rsidR="00EE624C" w:rsidRDefault="00A51690">
      <w:pPr>
        <w:tabs>
          <w:tab w:val="left" w:pos="1365"/>
        </w:tabs>
        <w:spacing w:line="247" w:lineRule="auto"/>
        <w:ind w:left="1364" w:right="809" w:hanging="1134"/>
        <w:rPr>
          <w:rFonts w:ascii="Arial" w:hAnsi="Arial"/>
          <w:b/>
          <w:sz w:val="18"/>
        </w:rPr>
      </w:pPr>
      <w:bookmarkStart w:id="112" w:name="_bookmark113"/>
      <w:bookmarkEnd w:id="112"/>
      <w:r>
        <w:rPr>
          <w:rFonts w:ascii="Arial" w:hAnsi="Arial"/>
          <w:b/>
          <w:sz w:val="18"/>
        </w:rPr>
        <w:t>Figure 7.1</w:t>
      </w:r>
      <w:r>
        <w:rPr>
          <w:rFonts w:ascii="Arial" w:hAnsi="Arial"/>
          <w:b/>
          <w:sz w:val="18"/>
        </w:rPr>
        <w:tab/>
      </w:r>
      <w:r>
        <w:rPr>
          <w:rFonts w:ascii="Arial" w:hAnsi="Arial"/>
          <w:b/>
          <w:sz w:val="18"/>
        </w:rPr>
        <w:tab/>
        <w:t>Change in Annual Average Daily Temperature for the 2050’s under the Medium Emissions Scenario</w:t>
      </w:r>
      <w:r>
        <w:rPr>
          <w:rFonts w:ascii="Arial" w:hAnsi="Arial"/>
          <w:b/>
          <w:spacing w:val="-47"/>
          <w:sz w:val="18"/>
        </w:rPr>
        <w:t xml:space="preserve"> </w:t>
      </w:r>
      <w:bookmarkStart w:id="113" w:name="_bookmark112"/>
      <w:bookmarkEnd w:id="113"/>
      <w:r>
        <w:rPr>
          <w:rFonts w:ascii="Arial" w:hAnsi="Arial"/>
          <w:b/>
          <w:sz w:val="18"/>
        </w:rPr>
        <w:t>(UKCP09)</w:t>
      </w:r>
    </w:p>
    <w:p w14:paraId="1AC3F9F6" w14:textId="77777777" w:rsidR="00EE624C" w:rsidRDefault="00A51690">
      <w:pPr>
        <w:pStyle w:val="BodyText"/>
        <w:spacing w:before="7"/>
        <w:rPr>
          <w:rFonts w:ascii="Arial"/>
          <w:b/>
          <w:sz w:val="17"/>
        </w:rPr>
      </w:pPr>
      <w:r>
        <w:rPr>
          <w:noProof/>
        </w:rPr>
        <w:drawing>
          <wp:anchor distT="0" distB="0" distL="0" distR="0" simplePos="0" relativeHeight="103" behindDoc="0" locked="0" layoutInCell="1" allowOverlap="1" wp14:anchorId="7024143C" wp14:editId="332936D6">
            <wp:simplePos x="0" y="0"/>
            <wp:positionH relativeFrom="page">
              <wp:posOffset>540258</wp:posOffset>
            </wp:positionH>
            <wp:positionV relativeFrom="paragraph">
              <wp:posOffset>153769</wp:posOffset>
            </wp:positionV>
            <wp:extent cx="6448282" cy="3136392"/>
            <wp:effectExtent l="0" t="0" r="0" b="0"/>
            <wp:wrapTopAndBottom/>
            <wp:docPr id="87" name="image3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image30.jpeg"/>
                    <pic:cNvPicPr/>
                  </pic:nvPicPr>
                  <pic:blipFill>
                    <a:blip r:embed="rId1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48282" cy="31363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B5916B3" w14:textId="77777777" w:rsidR="00EE624C" w:rsidRDefault="00EE624C">
      <w:pPr>
        <w:pStyle w:val="BodyText"/>
        <w:rPr>
          <w:rFonts w:ascii="Arial"/>
          <w:b/>
          <w:sz w:val="20"/>
        </w:rPr>
      </w:pPr>
    </w:p>
    <w:p w14:paraId="53C8C40B" w14:textId="77777777" w:rsidR="00EE624C" w:rsidRDefault="00EE624C">
      <w:pPr>
        <w:pStyle w:val="BodyText"/>
        <w:spacing w:before="10"/>
        <w:rPr>
          <w:rFonts w:ascii="Arial"/>
          <w:b/>
        </w:rPr>
      </w:pPr>
    </w:p>
    <w:p w14:paraId="5815ACF1" w14:textId="77777777" w:rsidR="00EE624C" w:rsidRDefault="00A51690">
      <w:pPr>
        <w:tabs>
          <w:tab w:val="left" w:pos="1365"/>
        </w:tabs>
        <w:ind w:left="230"/>
        <w:rPr>
          <w:rFonts w:ascii="Arial" w:hAnsi="Arial"/>
          <w:b/>
          <w:sz w:val="18"/>
        </w:rPr>
      </w:pPr>
      <w:r>
        <w:rPr>
          <w:rFonts w:ascii="Arial" w:hAnsi="Arial"/>
          <w:b/>
          <w:sz w:val="18"/>
        </w:rPr>
        <w:t>Figure</w:t>
      </w:r>
      <w:r>
        <w:rPr>
          <w:rFonts w:ascii="Arial" w:hAnsi="Arial"/>
          <w:b/>
          <w:spacing w:val="-1"/>
          <w:sz w:val="18"/>
        </w:rPr>
        <w:t xml:space="preserve"> </w:t>
      </w:r>
      <w:r>
        <w:rPr>
          <w:rFonts w:ascii="Arial" w:hAnsi="Arial"/>
          <w:b/>
          <w:sz w:val="18"/>
        </w:rPr>
        <w:t>7.2</w:t>
      </w:r>
      <w:r>
        <w:rPr>
          <w:rFonts w:ascii="Arial" w:hAnsi="Arial"/>
          <w:b/>
          <w:sz w:val="18"/>
        </w:rPr>
        <w:tab/>
        <w:t>Change</w:t>
      </w:r>
      <w:r>
        <w:rPr>
          <w:rFonts w:ascii="Arial" w:hAnsi="Arial"/>
          <w:b/>
          <w:spacing w:val="-4"/>
          <w:sz w:val="18"/>
        </w:rPr>
        <w:t xml:space="preserve"> </w:t>
      </w:r>
      <w:r>
        <w:rPr>
          <w:rFonts w:ascii="Arial" w:hAnsi="Arial"/>
          <w:b/>
          <w:sz w:val="18"/>
        </w:rPr>
        <w:t>in</w:t>
      </w:r>
      <w:r>
        <w:rPr>
          <w:rFonts w:ascii="Arial" w:hAnsi="Arial"/>
          <w:b/>
          <w:spacing w:val="-4"/>
          <w:sz w:val="18"/>
        </w:rPr>
        <w:t xml:space="preserve"> </w:t>
      </w:r>
      <w:r>
        <w:rPr>
          <w:rFonts w:ascii="Arial" w:hAnsi="Arial"/>
          <w:b/>
          <w:sz w:val="18"/>
        </w:rPr>
        <w:t>Summer</w:t>
      </w:r>
      <w:r>
        <w:rPr>
          <w:rFonts w:ascii="Arial" w:hAnsi="Arial"/>
          <w:b/>
          <w:spacing w:val="-3"/>
          <w:sz w:val="18"/>
        </w:rPr>
        <w:t xml:space="preserve"> </w:t>
      </w:r>
      <w:r>
        <w:rPr>
          <w:rFonts w:ascii="Arial" w:hAnsi="Arial"/>
          <w:b/>
          <w:sz w:val="18"/>
        </w:rPr>
        <w:t>Mean</w:t>
      </w:r>
      <w:r>
        <w:rPr>
          <w:rFonts w:ascii="Arial" w:hAnsi="Arial"/>
          <w:b/>
          <w:spacing w:val="-4"/>
          <w:sz w:val="18"/>
        </w:rPr>
        <w:t xml:space="preserve"> </w:t>
      </w:r>
      <w:r>
        <w:rPr>
          <w:rFonts w:ascii="Arial" w:hAnsi="Arial"/>
          <w:b/>
          <w:sz w:val="18"/>
        </w:rPr>
        <w:t>Precipitation</w:t>
      </w:r>
      <w:r>
        <w:rPr>
          <w:rFonts w:ascii="Arial" w:hAnsi="Arial"/>
          <w:b/>
          <w:spacing w:val="-3"/>
          <w:sz w:val="18"/>
        </w:rPr>
        <w:t xml:space="preserve"> </w:t>
      </w:r>
      <w:r>
        <w:rPr>
          <w:rFonts w:ascii="Arial" w:hAnsi="Arial"/>
          <w:b/>
          <w:sz w:val="18"/>
        </w:rPr>
        <w:t>for</w:t>
      </w:r>
      <w:r>
        <w:rPr>
          <w:rFonts w:ascii="Arial" w:hAnsi="Arial"/>
          <w:b/>
          <w:spacing w:val="-4"/>
          <w:sz w:val="18"/>
        </w:rPr>
        <w:t xml:space="preserve"> </w:t>
      </w:r>
      <w:r>
        <w:rPr>
          <w:rFonts w:ascii="Arial" w:hAnsi="Arial"/>
          <w:b/>
          <w:sz w:val="18"/>
        </w:rPr>
        <w:t>the</w:t>
      </w:r>
      <w:r>
        <w:rPr>
          <w:rFonts w:ascii="Arial" w:hAnsi="Arial"/>
          <w:b/>
          <w:spacing w:val="-5"/>
          <w:sz w:val="18"/>
        </w:rPr>
        <w:t xml:space="preserve"> </w:t>
      </w:r>
      <w:r>
        <w:rPr>
          <w:rFonts w:ascii="Arial" w:hAnsi="Arial"/>
          <w:b/>
          <w:sz w:val="18"/>
        </w:rPr>
        <w:t>2050’s</w:t>
      </w:r>
      <w:r>
        <w:rPr>
          <w:rFonts w:ascii="Arial" w:hAnsi="Arial"/>
          <w:b/>
          <w:spacing w:val="-4"/>
          <w:sz w:val="18"/>
        </w:rPr>
        <w:t xml:space="preserve"> </w:t>
      </w:r>
      <w:r>
        <w:rPr>
          <w:rFonts w:ascii="Arial" w:hAnsi="Arial"/>
          <w:b/>
          <w:sz w:val="18"/>
        </w:rPr>
        <w:t>under</w:t>
      </w:r>
      <w:r>
        <w:rPr>
          <w:rFonts w:ascii="Arial" w:hAnsi="Arial"/>
          <w:b/>
          <w:spacing w:val="-3"/>
          <w:sz w:val="18"/>
        </w:rPr>
        <w:t xml:space="preserve"> </w:t>
      </w:r>
      <w:r>
        <w:rPr>
          <w:rFonts w:ascii="Arial" w:hAnsi="Arial"/>
          <w:b/>
          <w:sz w:val="18"/>
        </w:rPr>
        <w:t>the</w:t>
      </w:r>
      <w:r>
        <w:rPr>
          <w:rFonts w:ascii="Arial" w:hAnsi="Arial"/>
          <w:b/>
          <w:spacing w:val="-4"/>
          <w:sz w:val="18"/>
        </w:rPr>
        <w:t xml:space="preserve"> </w:t>
      </w:r>
      <w:r>
        <w:rPr>
          <w:rFonts w:ascii="Arial" w:hAnsi="Arial"/>
          <w:b/>
          <w:sz w:val="18"/>
        </w:rPr>
        <w:t>Medium</w:t>
      </w:r>
      <w:r>
        <w:rPr>
          <w:rFonts w:ascii="Arial" w:hAnsi="Arial"/>
          <w:b/>
          <w:spacing w:val="-3"/>
          <w:sz w:val="18"/>
        </w:rPr>
        <w:t xml:space="preserve"> </w:t>
      </w:r>
      <w:r>
        <w:rPr>
          <w:rFonts w:ascii="Arial" w:hAnsi="Arial"/>
          <w:b/>
          <w:sz w:val="18"/>
        </w:rPr>
        <w:t>Emissions</w:t>
      </w:r>
      <w:r>
        <w:rPr>
          <w:rFonts w:ascii="Arial" w:hAnsi="Arial"/>
          <w:b/>
          <w:spacing w:val="-5"/>
          <w:sz w:val="18"/>
        </w:rPr>
        <w:t xml:space="preserve"> </w:t>
      </w:r>
      <w:r>
        <w:rPr>
          <w:rFonts w:ascii="Arial" w:hAnsi="Arial"/>
          <w:b/>
          <w:sz w:val="18"/>
        </w:rPr>
        <w:t>Scenario</w:t>
      </w:r>
      <w:r>
        <w:rPr>
          <w:rFonts w:ascii="Arial" w:hAnsi="Arial"/>
          <w:b/>
          <w:spacing w:val="-3"/>
          <w:sz w:val="18"/>
        </w:rPr>
        <w:t xml:space="preserve"> </w:t>
      </w:r>
      <w:r>
        <w:rPr>
          <w:rFonts w:ascii="Arial" w:hAnsi="Arial"/>
          <w:b/>
          <w:sz w:val="18"/>
        </w:rPr>
        <w:t>(UKCP09)</w:t>
      </w:r>
    </w:p>
    <w:p w14:paraId="52987650" w14:textId="77777777" w:rsidR="00EE624C" w:rsidRDefault="00A51690">
      <w:pPr>
        <w:pStyle w:val="BodyText"/>
        <w:spacing w:before="1"/>
        <w:rPr>
          <w:rFonts w:ascii="Arial"/>
          <w:b/>
          <w:sz w:val="18"/>
        </w:rPr>
      </w:pPr>
      <w:r>
        <w:rPr>
          <w:noProof/>
        </w:rPr>
        <w:drawing>
          <wp:anchor distT="0" distB="0" distL="0" distR="0" simplePos="0" relativeHeight="104" behindDoc="0" locked="0" layoutInCell="1" allowOverlap="1" wp14:anchorId="4F297F17" wp14:editId="05FD7CE9">
            <wp:simplePos x="0" y="0"/>
            <wp:positionH relativeFrom="page">
              <wp:posOffset>540258</wp:posOffset>
            </wp:positionH>
            <wp:positionV relativeFrom="paragraph">
              <wp:posOffset>156833</wp:posOffset>
            </wp:positionV>
            <wp:extent cx="6457054" cy="3182112"/>
            <wp:effectExtent l="0" t="0" r="0" b="0"/>
            <wp:wrapTopAndBottom/>
            <wp:docPr id="89" name="image3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image31.jpeg"/>
                    <pic:cNvPicPr/>
                  </pic:nvPicPr>
                  <pic:blipFill>
                    <a:blip r:embed="rId1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57054" cy="31821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DFFAFF5" w14:textId="77777777" w:rsidR="00EE624C" w:rsidRDefault="00EE624C">
      <w:pPr>
        <w:rPr>
          <w:rFonts w:ascii="Arial"/>
          <w:sz w:val="18"/>
        </w:rPr>
        <w:sectPr w:rsidR="00EE624C">
          <w:pgSz w:w="11900" w:h="16840"/>
          <w:pgMar w:top="1660" w:right="620" w:bottom="1780" w:left="620" w:header="454" w:footer="1581" w:gutter="0"/>
          <w:cols w:space="720"/>
        </w:sectPr>
      </w:pPr>
    </w:p>
    <w:p w14:paraId="150E1C21" w14:textId="77777777" w:rsidR="00EE624C" w:rsidRDefault="00EE624C">
      <w:pPr>
        <w:pStyle w:val="BodyText"/>
        <w:rPr>
          <w:rFonts w:ascii="Arial"/>
          <w:b/>
          <w:sz w:val="20"/>
        </w:rPr>
      </w:pPr>
    </w:p>
    <w:p w14:paraId="5959D476" w14:textId="77777777" w:rsidR="00EE624C" w:rsidRDefault="00EE624C">
      <w:pPr>
        <w:pStyle w:val="BodyText"/>
        <w:spacing w:before="6"/>
        <w:rPr>
          <w:rFonts w:ascii="Arial"/>
          <w:b/>
          <w:sz w:val="21"/>
        </w:rPr>
      </w:pPr>
    </w:p>
    <w:p w14:paraId="66388EBA" w14:textId="77777777" w:rsidR="00EE624C" w:rsidRDefault="00A51690">
      <w:pPr>
        <w:tabs>
          <w:tab w:val="left" w:pos="1364"/>
        </w:tabs>
        <w:ind w:left="230"/>
        <w:rPr>
          <w:rFonts w:ascii="Arial" w:hAnsi="Arial"/>
          <w:b/>
          <w:sz w:val="18"/>
        </w:rPr>
      </w:pPr>
      <w:r>
        <w:rPr>
          <w:rFonts w:ascii="Arial" w:hAnsi="Arial"/>
          <w:b/>
          <w:sz w:val="18"/>
        </w:rPr>
        <w:t>Figure</w:t>
      </w:r>
      <w:r>
        <w:rPr>
          <w:rFonts w:ascii="Arial" w:hAnsi="Arial"/>
          <w:b/>
          <w:spacing w:val="-3"/>
          <w:sz w:val="18"/>
        </w:rPr>
        <w:t xml:space="preserve"> </w:t>
      </w:r>
      <w:r>
        <w:rPr>
          <w:rFonts w:ascii="Arial" w:hAnsi="Arial"/>
          <w:b/>
          <w:sz w:val="18"/>
        </w:rPr>
        <w:t>7.3</w:t>
      </w:r>
      <w:r>
        <w:rPr>
          <w:rFonts w:ascii="Arial" w:hAnsi="Arial"/>
          <w:b/>
          <w:sz w:val="18"/>
        </w:rPr>
        <w:tab/>
        <w:t>Change</w:t>
      </w:r>
      <w:r>
        <w:rPr>
          <w:rFonts w:ascii="Arial" w:hAnsi="Arial"/>
          <w:b/>
          <w:spacing w:val="-4"/>
          <w:sz w:val="18"/>
        </w:rPr>
        <w:t xml:space="preserve"> </w:t>
      </w:r>
      <w:r>
        <w:rPr>
          <w:rFonts w:ascii="Arial" w:hAnsi="Arial"/>
          <w:b/>
          <w:sz w:val="18"/>
        </w:rPr>
        <w:t>in</w:t>
      </w:r>
      <w:r>
        <w:rPr>
          <w:rFonts w:ascii="Arial" w:hAnsi="Arial"/>
          <w:b/>
          <w:spacing w:val="-6"/>
          <w:sz w:val="18"/>
        </w:rPr>
        <w:t xml:space="preserve"> </w:t>
      </w:r>
      <w:r>
        <w:rPr>
          <w:rFonts w:ascii="Arial" w:hAnsi="Arial"/>
          <w:b/>
          <w:sz w:val="18"/>
        </w:rPr>
        <w:t>Winter</w:t>
      </w:r>
      <w:r>
        <w:rPr>
          <w:rFonts w:ascii="Arial" w:hAnsi="Arial"/>
          <w:b/>
          <w:spacing w:val="-4"/>
          <w:sz w:val="18"/>
        </w:rPr>
        <w:t xml:space="preserve"> </w:t>
      </w:r>
      <w:r>
        <w:rPr>
          <w:rFonts w:ascii="Arial" w:hAnsi="Arial"/>
          <w:b/>
          <w:sz w:val="18"/>
        </w:rPr>
        <w:t>Mean</w:t>
      </w:r>
      <w:r>
        <w:rPr>
          <w:rFonts w:ascii="Arial" w:hAnsi="Arial"/>
          <w:b/>
          <w:spacing w:val="-5"/>
          <w:sz w:val="18"/>
        </w:rPr>
        <w:t xml:space="preserve"> </w:t>
      </w:r>
      <w:r>
        <w:rPr>
          <w:rFonts w:ascii="Arial" w:hAnsi="Arial"/>
          <w:b/>
          <w:sz w:val="18"/>
        </w:rPr>
        <w:t>Precipitation</w:t>
      </w:r>
      <w:r>
        <w:rPr>
          <w:rFonts w:ascii="Arial" w:hAnsi="Arial"/>
          <w:b/>
          <w:spacing w:val="-5"/>
          <w:sz w:val="18"/>
        </w:rPr>
        <w:t xml:space="preserve"> </w:t>
      </w:r>
      <w:r>
        <w:rPr>
          <w:rFonts w:ascii="Arial" w:hAnsi="Arial"/>
          <w:b/>
          <w:sz w:val="18"/>
        </w:rPr>
        <w:t>for</w:t>
      </w:r>
      <w:r>
        <w:rPr>
          <w:rFonts w:ascii="Arial" w:hAnsi="Arial"/>
          <w:b/>
          <w:spacing w:val="-4"/>
          <w:sz w:val="18"/>
        </w:rPr>
        <w:t xml:space="preserve"> </w:t>
      </w:r>
      <w:r>
        <w:rPr>
          <w:rFonts w:ascii="Arial" w:hAnsi="Arial"/>
          <w:b/>
          <w:sz w:val="18"/>
        </w:rPr>
        <w:t>the</w:t>
      </w:r>
      <w:r>
        <w:rPr>
          <w:rFonts w:ascii="Arial" w:hAnsi="Arial"/>
          <w:b/>
          <w:spacing w:val="-5"/>
          <w:sz w:val="18"/>
        </w:rPr>
        <w:t xml:space="preserve"> </w:t>
      </w:r>
      <w:r>
        <w:rPr>
          <w:rFonts w:ascii="Arial" w:hAnsi="Arial"/>
          <w:b/>
          <w:sz w:val="18"/>
        </w:rPr>
        <w:t>2050’s</w:t>
      </w:r>
      <w:r>
        <w:rPr>
          <w:rFonts w:ascii="Arial" w:hAnsi="Arial"/>
          <w:b/>
          <w:spacing w:val="-4"/>
          <w:sz w:val="18"/>
        </w:rPr>
        <w:t xml:space="preserve"> </w:t>
      </w:r>
      <w:r>
        <w:rPr>
          <w:rFonts w:ascii="Arial" w:hAnsi="Arial"/>
          <w:b/>
          <w:sz w:val="18"/>
        </w:rPr>
        <w:t>under</w:t>
      </w:r>
      <w:r>
        <w:rPr>
          <w:rFonts w:ascii="Arial" w:hAnsi="Arial"/>
          <w:b/>
          <w:spacing w:val="-5"/>
          <w:sz w:val="18"/>
        </w:rPr>
        <w:t xml:space="preserve"> </w:t>
      </w:r>
      <w:r>
        <w:rPr>
          <w:rFonts w:ascii="Arial" w:hAnsi="Arial"/>
          <w:b/>
          <w:sz w:val="18"/>
        </w:rPr>
        <w:t>the</w:t>
      </w:r>
      <w:r>
        <w:rPr>
          <w:rFonts w:ascii="Arial" w:hAnsi="Arial"/>
          <w:b/>
          <w:spacing w:val="-5"/>
          <w:sz w:val="18"/>
        </w:rPr>
        <w:t xml:space="preserve"> </w:t>
      </w:r>
      <w:r>
        <w:rPr>
          <w:rFonts w:ascii="Arial" w:hAnsi="Arial"/>
          <w:b/>
          <w:sz w:val="18"/>
        </w:rPr>
        <w:t>Medium</w:t>
      </w:r>
      <w:r>
        <w:rPr>
          <w:rFonts w:ascii="Arial" w:hAnsi="Arial"/>
          <w:b/>
          <w:spacing w:val="-4"/>
          <w:sz w:val="18"/>
        </w:rPr>
        <w:t xml:space="preserve"> </w:t>
      </w:r>
      <w:r>
        <w:rPr>
          <w:rFonts w:ascii="Arial" w:hAnsi="Arial"/>
          <w:b/>
          <w:sz w:val="18"/>
        </w:rPr>
        <w:t>Emissions</w:t>
      </w:r>
      <w:r>
        <w:rPr>
          <w:rFonts w:ascii="Arial" w:hAnsi="Arial"/>
          <w:b/>
          <w:spacing w:val="-5"/>
          <w:sz w:val="18"/>
        </w:rPr>
        <w:t xml:space="preserve"> </w:t>
      </w:r>
      <w:r>
        <w:rPr>
          <w:rFonts w:ascii="Arial" w:hAnsi="Arial"/>
          <w:b/>
          <w:sz w:val="18"/>
        </w:rPr>
        <w:t>Scenario</w:t>
      </w:r>
      <w:r>
        <w:rPr>
          <w:rFonts w:ascii="Arial" w:hAnsi="Arial"/>
          <w:b/>
          <w:spacing w:val="-4"/>
          <w:sz w:val="18"/>
        </w:rPr>
        <w:t xml:space="preserve"> </w:t>
      </w:r>
      <w:r>
        <w:rPr>
          <w:rFonts w:ascii="Arial" w:hAnsi="Arial"/>
          <w:b/>
          <w:sz w:val="18"/>
        </w:rPr>
        <w:t>(UKCP09)</w:t>
      </w:r>
    </w:p>
    <w:p w14:paraId="22C869F0" w14:textId="77777777" w:rsidR="00EE624C" w:rsidRDefault="00A51690">
      <w:pPr>
        <w:pStyle w:val="BodyText"/>
        <w:spacing w:before="1"/>
        <w:rPr>
          <w:rFonts w:ascii="Arial"/>
          <w:b/>
          <w:sz w:val="18"/>
        </w:rPr>
      </w:pPr>
      <w:r>
        <w:rPr>
          <w:noProof/>
        </w:rPr>
        <w:drawing>
          <wp:anchor distT="0" distB="0" distL="0" distR="0" simplePos="0" relativeHeight="105" behindDoc="0" locked="0" layoutInCell="1" allowOverlap="1" wp14:anchorId="68ADAB2B" wp14:editId="698C771F">
            <wp:simplePos x="0" y="0"/>
            <wp:positionH relativeFrom="page">
              <wp:posOffset>540258</wp:posOffset>
            </wp:positionH>
            <wp:positionV relativeFrom="paragraph">
              <wp:posOffset>157453</wp:posOffset>
            </wp:positionV>
            <wp:extent cx="6467855" cy="3236976"/>
            <wp:effectExtent l="0" t="0" r="0" b="0"/>
            <wp:wrapTopAndBottom/>
            <wp:docPr id="91" name="image3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image32.jpeg"/>
                    <pic:cNvPicPr/>
                  </pic:nvPicPr>
                  <pic:blipFill>
                    <a:blip r:embed="rId1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67855" cy="32369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D94D308" w14:textId="77777777" w:rsidR="00EE624C" w:rsidRDefault="00EE624C">
      <w:pPr>
        <w:pStyle w:val="BodyText"/>
        <w:rPr>
          <w:rFonts w:ascii="Arial"/>
          <w:b/>
          <w:sz w:val="20"/>
        </w:rPr>
      </w:pPr>
    </w:p>
    <w:p w14:paraId="5170D89C" w14:textId="77777777" w:rsidR="00EE624C" w:rsidRDefault="00EE624C">
      <w:pPr>
        <w:pStyle w:val="BodyText"/>
        <w:rPr>
          <w:rFonts w:ascii="Arial"/>
          <w:b/>
          <w:sz w:val="20"/>
        </w:rPr>
      </w:pPr>
    </w:p>
    <w:p w14:paraId="7132B881" w14:textId="77777777" w:rsidR="00EE624C" w:rsidRDefault="00EE624C">
      <w:pPr>
        <w:pStyle w:val="BodyText"/>
        <w:spacing w:before="4"/>
        <w:rPr>
          <w:rFonts w:ascii="Arial"/>
          <w:b/>
          <w:sz w:val="21"/>
        </w:rPr>
      </w:pPr>
    </w:p>
    <w:p w14:paraId="41DD12EA" w14:textId="77777777" w:rsidR="00EE624C" w:rsidRDefault="00A51690">
      <w:pPr>
        <w:pStyle w:val="ListParagraph"/>
        <w:numPr>
          <w:ilvl w:val="2"/>
          <w:numId w:val="19"/>
        </w:numPr>
        <w:tabs>
          <w:tab w:val="left" w:pos="1081"/>
          <w:tab w:val="left" w:pos="1082"/>
        </w:tabs>
        <w:spacing w:before="1" w:line="288" w:lineRule="auto"/>
        <w:ind w:right="371"/>
      </w:pPr>
      <w:bookmarkStart w:id="114" w:name="_bookmark114"/>
      <w:bookmarkEnd w:id="114"/>
      <w:r>
        <w:t>The rainfall patterns in the study area and high percentage of surface water resources are likely to be</w:t>
      </w:r>
      <w:r>
        <w:rPr>
          <w:spacing w:val="1"/>
        </w:rPr>
        <w:t xml:space="preserve"> </w:t>
      </w:r>
      <w:r>
        <w:t>particularly vulnerable to climate change impacts in the immediate term.</w:t>
      </w:r>
      <w:r>
        <w:rPr>
          <w:spacing w:val="1"/>
        </w:rPr>
        <w:t xml:space="preserve"> </w:t>
      </w:r>
      <w:r>
        <w:t>Furthermore, agricultural</w:t>
      </w:r>
      <w:r>
        <w:rPr>
          <w:spacing w:val="1"/>
        </w:rPr>
        <w:t xml:space="preserve"> </w:t>
      </w:r>
      <w:r>
        <w:t>demand for water will be increased as temperature rises in addition to reduced summer rainfall; this is</w:t>
      </w:r>
      <w:r>
        <w:rPr>
          <w:spacing w:val="1"/>
        </w:rPr>
        <w:t xml:space="preserve"> </w:t>
      </w:r>
      <w:r>
        <w:t>likely to affect some rural parts of the study area, particularly where restrictions to the supply of water</w:t>
      </w:r>
      <w:r>
        <w:rPr>
          <w:spacing w:val="1"/>
        </w:rPr>
        <w:t xml:space="preserve"> </w:t>
      </w:r>
      <w:r>
        <w:t>exist</w:t>
      </w:r>
      <w:r>
        <w:rPr>
          <w:spacing w:val="-2"/>
        </w:rPr>
        <w:t xml:space="preserve"> </w:t>
      </w:r>
      <w:r>
        <w:t>to</w:t>
      </w:r>
      <w:r>
        <w:rPr>
          <w:spacing w:val="-1"/>
        </w:rPr>
        <w:t xml:space="preserve"> </w:t>
      </w:r>
      <w:r>
        <w:t>protect</w:t>
      </w:r>
      <w:r>
        <w:rPr>
          <w:spacing w:val="-1"/>
        </w:rPr>
        <w:t xml:space="preserve"> </w:t>
      </w:r>
      <w:r>
        <w:t>low</w:t>
      </w:r>
      <w:r>
        <w:rPr>
          <w:spacing w:val="-1"/>
        </w:rPr>
        <w:t xml:space="preserve"> </w:t>
      </w:r>
      <w:r>
        <w:t>flows.</w:t>
      </w:r>
      <w:r>
        <w:rPr>
          <w:spacing w:val="52"/>
        </w:rPr>
        <w:t xml:space="preserve"> </w:t>
      </w:r>
      <w:r>
        <w:t>Increased</w:t>
      </w:r>
      <w:r>
        <w:rPr>
          <w:spacing w:val="-1"/>
        </w:rPr>
        <w:t xml:space="preserve"> </w:t>
      </w:r>
      <w:r>
        <w:t>winter</w:t>
      </w:r>
      <w:r>
        <w:rPr>
          <w:spacing w:val="-1"/>
        </w:rPr>
        <w:t xml:space="preserve"> </w:t>
      </w:r>
      <w:r>
        <w:t>rainfall</w:t>
      </w:r>
      <w:r>
        <w:rPr>
          <w:spacing w:val="-1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more</w:t>
      </w:r>
      <w:r>
        <w:rPr>
          <w:spacing w:val="-2"/>
        </w:rPr>
        <w:t xml:space="preserve"> </w:t>
      </w:r>
      <w:r>
        <w:t>intense</w:t>
      </w:r>
      <w:r>
        <w:rPr>
          <w:spacing w:val="-1"/>
        </w:rPr>
        <w:t xml:space="preserve"> </w:t>
      </w:r>
      <w:r>
        <w:t>summer</w:t>
      </w:r>
      <w:r>
        <w:rPr>
          <w:spacing w:val="-1"/>
        </w:rPr>
        <w:t xml:space="preserve"> </w:t>
      </w:r>
      <w:r>
        <w:t>storms</w:t>
      </w:r>
      <w:r>
        <w:rPr>
          <w:spacing w:val="-1"/>
        </w:rPr>
        <w:t xml:space="preserve"> </w:t>
      </w:r>
      <w:r>
        <w:t>will</w:t>
      </w:r>
      <w:r>
        <w:rPr>
          <w:spacing w:val="-1"/>
        </w:rPr>
        <w:t xml:space="preserve"> </w:t>
      </w:r>
      <w:r>
        <w:t>increase</w:t>
      </w:r>
      <w:r>
        <w:rPr>
          <w:spacing w:val="-2"/>
        </w:rPr>
        <w:t xml:space="preserve"> </w:t>
      </w:r>
      <w:r>
        <w:t>flood</w:t>
      </w:r>
      <w:r>
        <w:rPr>
          <w:spacing w:val="-52"/>
        </w:rPr>
        <w:t xml:space="preserve"> </w:t>
      </w:r>
      <w:r>
        <w:t>risk.</w:t>
      </w:r>
      <w:r>
        <w:rPr>
          <w:spacing w:val="1"/>
        </w:rPr>
        <w:t xml:space="preserve"> </w:t>
      </w:r>
      <w:r>
        <w:t>The climate change flood zones presented in the SFRAs should be considered to take account of</w:t>
      </w:r>
      <w:r>
        <w:rPr>
          <w:spacing w:val="1"/>
        </w:rPr>
        <w:t xml:space="preserve"> </w:t>
      </w:r>
      <w:r>
        <w:t>future</w:t>
      </w:r>
      <w:r>
        <w:rPr>
          <w:spacing w:val="-1"/>
        </w:rPr>
        <w:t xml:space="preserve"> </w:t>
      </w:r>
      <w:r>
        <w:t>risks.</w:t>
      </w:r>
    </w:p>
    <w:p w14:paraId="592B8422" w14:textId="77777777" w:rsidR="00EE624C" w:rsidRDefault="00EE624C">
      <w:pPr>
        <w:pStyle w:val="BodyText"/>
        <w:spacing w:before="10"/>
        <w:rPr>
          <w:sz w:val="34"/>
        </w:rPr>
      </w:pPr>
    </w:p>
    <w:p w14:paraId="7578E01E" w14:textId="77777777" w:rsidR="00EE624C" w:rsidRDefault="00A51690">
      <w:pPr>
        <w:pStyle w:val="Heading2"/>
        <w:tabs>
          <w:tab w:val="left" w:pos="1081"/>
        </w:tabs>
        <w:ind w:left="1081" w:right="1959" w:hanging="851"/>
      </w:pPr>
      <w:bookmarkStart w:id="115" w:name="_bookmark115"/>
      <w:bookmarkEnd w:id="115"/>
      <w:r>
        <w:rPr>
          <w:rFonts w:ascii="Arial MT"/>
          <w:b w:val="0"/>
          <w:color w:val="008080"/>
          <w:sz w:val="16"/>
        </w:rPr>
        <w:t>7.4</w:t>
      </w:r>
      <w:r>
        <w:rPr>
          <w:rFonts w:ascii="Arial MT"/>
          <w:b w:val="0"/>
          <w:color w:val="008080"/>
          <w:sz w:val="16"/>
        </w:rPr>
        <w:tab/>
      </w:r>
      <w:r>
        <w:rPr>
          <w:color w:val="008080"/>
        </w:rPr>
        <w:t>Assessment</w:t>
      </w:r>
      <w:r>
        <w:rPr>
          <w:color w:val="008080"/>
          <w:spacing w:val="-12"/>
        </w:rPr>
        <w:t xml:space="preserve"> </w:t>
      </w:r>
      <w:r>
        <w:rPr>
          <w:color w:val="008080"/>
        </w:rPr>
        <w:t>of</w:t>
      </w:r>
      <w:r>
        <w:rPr>
          <w:color w:val="008080"/>
          <w:spacing w:val="-11"/>
        </w:rPr>
        <w:t xml:space="preserve"> </w:t>
      </w:r>
      <w:r>
        <w:rPr>
          <w:color w:val="008080"/>
        </w:rPr>
        <w:t>Environmental</w:t>
      </w:r>
      <w:r>
        <w:rPr>
          <w:color w:val="008080"/>
          <w:spacing w:val="-11"/>
        </w:rPr>
        <w:t xml:space="preserve"> </w:t>
      </w:r>
      <w:r>
        <w:rPr>
          <w:color w:val="008080"/>
        </w:rPr>
        <w:t>Capacity</w:t>
      </w:r>
      <w:r>
        <w:rPr>
          <w:color w:val="008080"/>
          <w:spacing w:val="-12"/>
        </w:rPr>
        <w:t xml:space="preserve"> </w:t>
      </w:r>
      <w:r>
        <w:rPr>
          <w:color w:val="008080"/>
        </w:rPr>
        <w:t>and</w:t>
      </w:r>
      <w:r>
        <w:rPr>
          <w:color w:val="008080"/>
          <w:spacing w:val="-11"/>
        </w:rPr>
        <w:t xml:space="preserve"> </w:t>
      </w:r>
      <w:r>
        <w:rPr>
          <w:color w:val="008080"/>
        </w:rPr>
        <w:t>Water</w:t>
      </w:r>
      <w:r>
        <w:rPr>
          <w:color w:val="008080"/>
          <w:spacing w:val="-86"/>
        </w:rPr>
        <w:t xml:space="preserve"> </w:t>
      </w:r>
      <w:r>
        <w:rPr>
          <w:color w:val="008080"/>
        </w:rPr>
        <w:t>Infrastructure</w:t>
      </w:r>
      <w:r>
        <w:rPr>
          <w:color w:val="008080"/>
          <w:spacing w:val="-2"/>
        </w:rPr>
        <w:t xml:space="preserve"> </w:t>
      </w:r>
      <w:r>
        <w:rPr>
          <w:color w:val="008080"/>
        </w:rPr>
        <w:t>Provision</w:t>
      </w:r>
    </w:p>
    <w:p w14:paraId="393AE1F3" w14:textId="77777777" w:rsidR="00EE624C" w:rsidRDefault="00A51690">
      <w:pPr>
        <w:pStyle w:val="ListParagraph"/>
        <w:numPr>
          <w:ilvl w:val="2"/>
          <w:numId w:val="18"/>
        </w:numPr>
        <w:tabs>
          <w:tab w:val="left" w:pos="1081"/>
          <w:tab w:val="left" w:pos="1082"/>
        </w:tabs>
        <w:spacing w:before="239" w:line="288" w:lineRule="auto"/>
        <w:ind w:right="295"/>
      </w:pPr>
      <w:r>
        <w:t>Assessment of climate change issues by the Environment Agency and water infrastructure operators is</w:t>
      </w:r>
      <w:r>
        <w:rPr>
          <w:spacing w:val="1"/>
        </w:rPr>
        <w:t xml:space="preserve"> </w:t>
      </w:r>
      <w:r>
        <w:t>mostly based on a national guidance produced by the regulators (Ofwat, Defra and Environment Agency)</w:t>
      </w:r>
      <w:r>
        <w:rPr>
          <w:spacing w:val="-52"/>
        </w:rPr>
        <w:t xml:space="preserve"> </w:t>
      </w:r>
      <w:r>
        <w:t>and water industry (e.g. UKWIR).</w:t>
      </w:r>
      <w:r>
        <w:rPr>
          <w:spacing w:val="1"/>
        </w:rPr>
        <w:t xml:space="preserve"> </w:t>
      </w:r>
      <w:r>
        <w:t>This ensures that a consistent approach is followed to the complex</w:t>
      </w:r>
      <w:r>
        <w:rPr>
          <w:spacing w:val="1"/>
        </w:rPr>
        <w:t xml:space="preserve"> </w:t>
      </w:r>
      <w:r>
        <w:t>issue of climate change.</w:t>
      </w:r>
      <w:r>
        <w:rPr>
          <w:spacing w:val="1"/>
        </w:rPr>
        <w:t xml:space="preserve"> </w:t>
      </w:r>
      <w:r>
        <w:t>This Section presents information on national guidance and the assessments</w:t>
      </w:r>
      <w:r>
        <w:rPr>
          <w:spacing w:val="1"/>
        </w:rPr>
        <w:t xml:space="preserve"> </w:t>
      </w:r>
      <w:r>
        <w:t>carried</w:t>
      </w:r>
      <w:r>
        <w:rPr>
          <w:spacing w:val="-1"/>
        </w:rPr>
        <w:t xml:space="preserve"> </w:t>
      </w:r>
      <w:r>
        <w:t>out in</w:t>
      </w:r>
      <w:r>
        <w:rPr>
          <w:spacing w:val="-1"/>
        </w:rPr>
        <w:t xml:space="preserve"> </w:t>
      </w:r>
      <w:r>
        <w:t>the study</w:t>
      </w:r>
      <w:r>
        <w:rPr>
          <w:spacing w:val="2"/>
        </w:rPr>
        <w:t xml:space="preserve"> </w:t>
      </w:r>
      <w:r>
        <w:t>area.</w:t>
      </w:r>
    </w:p>
    <w:p w14:paraId="22FAF548" w14:textId="77777777" w:rsidR="00EE624C" w:rsidRDefault="00EE624C">
      <w:pPr>
        <w:spacing w:line="288" w:lineRule="auto"/>
        <w:sectPr w:rsidR="00EE624C">
          <w:pgSz w:w="11900" w:h="16840"/>
          <w:pgMar w:top="1660" w:right="620" w:bottom="1780" w:left="620" w:header="454" w:footer="1581" w:gutter="0"/>
          <w:cols w:space="720"/>
        </w:sectPr>
      </w:pPr>
    </w:p>
    <w:p w14:paraId="10A08202" w14:textId="77777777" w:rsidR="00EE624C" w:rsidRDefault="00EE624C">
      <w:pPr>
        <w:pStyle w:val="BodyText"/>
        <w:rPr>
          <w:sz w:val="20"/>
        </w:rPr>
      </w:pPr>
    </w:p>
    <w:p w14:paraId="78A838B3" w14:textId="77777777" w:rsidR="00EE624C" w:rsidRDefault="00A51690">
      <w:pPr>
        <w:pStyle w:val="Heading2"/>
        <w:spacing w:before="250"/>
      </w:pPr>
      <w:r>
        <w:rPr>
          <w:color w:val="008080"/>
        </w:rPr>
        <w:t>Water</w:t>
      </w:r>
      <w:r>
        <w:rPr>
          <w:color w:val="008080"/>
          <w:spacing w:val="-12"/>
        </w:rPr>
        <w:t xml:space="preserve"> </w:t>
      </w:r>
      <w:r>
        <w:rPr>
          <w:color w:val="008080"/>
        </w:rPr>
        <w:t>Resources</w:t>
      </w:r>
    </w:p>
    <w:p w14:paraId="68943126" w14:textId="77777777" w:rsidR="00EE624C" w:rsidRDefault="00A51690">
      <w:pPr>
        <w:pStyle w:val="ListParagraph"/>
        <w:numPr>
          <w:ilvl w:val="2"/>
          <w:numId w:val="18"/>
        </w:numPr>
        <w:tabs>
          <w:tab w:val="left" w:pos="1081"/>
          <w:tab w:val="left" w:pos="1082"/>
        </w:tabs>
        <w:spacing w:before="238" w:line="288" w:lineRule="auto"/>
        <w:ind w:right="479"/>
      </w:pPr>
      <w:r>
        <w:t>Severn Trent Water’s PR09 Business Plan (April 2009) outlines the company’s strategy toward climate</w:t>
      </w:r>
      <w:r>
        <w:rPr>
          <w:spacing w:val="-53"/>
        </w:rPr>
        <w:t xml:space="preserve"> </w:t>
      </w:r>
      <w:r>
        <w:t>change.</w:t>
      </w:r>
      <w:r>
        <w:rPr>
          <w:spacing w:val="1"/>
        </w:rPr>
        <w:t xml:space="preserve"> </w:t>
      </w:r>
      <w:r>
        <w:t>Assessment of options and proposals for the period 2010-2015 has been carried out using</w:t>
      </w:r>
      <w:r>
        <w:rPr>
          <w:spacing w:val="1"/>
        </w:rPr>
        <w:t xml:space="preserve"> </w:t>
      </w:r>
      <w:r>
        <w:t>Defra’s ‘social cost of carbon’. The key elements of Severn Trent Water’s plan to reduce their carbon</w:t>
      </w:r>
      <w:r>
        <w:rPr>
          <w:spacing w:val="1"/>
        </w:rPr>
        <w:t xml:space="preserve"> </w:t>
      </w:r>
      <w:r>
        <w:t>footprint</w:t>
      </w:r>
      <w:r>
        <w:rPr>
          <w:spacing w:val="-2"/>
        </w:rPr>
        <w:t xml:space="preserve"> </w:t>
      </w:r>
      <w:r>
        <w:t>are:</w:t>
      </w:r>
    </w:p>
    <w:p w14:paraId="182E5E0B" w14:textId="77777777" w:rsidR="00EE624C" w:rsidRDefault="00EE624C">
      <w:pPr>
        <w:pStyle w:val="BodyText"/>
        <w:spacing w:before="10"/>
        <w:rPr>
          <w:sz w:val="20"/>
        </w:rPr>
      </w:pPr>
    </w:p>
    <w:p w14:paraId="45DA7A4D" w14:textId="77777777" w:rsidR="00EE624C" w:rsidRDefault="00A51690">
      <w:pPr>
        <w:pStyle w:val="ListParagraph"/>
        <w:numPr>
          <w:ilvl w:val="3"/>
          <w:numId w:val="18"/>
        </w:numPr>
        <w:tabs>
          <w:tab w:val="left" w:pos="1366"/>
        </w:tabs>
      </w:pPr>
      <w:r>
        <w:t>Measures</w:t>
      </w:r>
      <w:r>
        <w:rPr>
          <w:spacing w:val="-2"/>
        </w:rPr>
        <w:t xml:space="preserve"> </w:t>
      </w:r>
      <w:r>
        <w:t>to</w:t>
      </w:r>
      <w:r>
        <w:rPr>
          <w:spacing w:val="-1"/>
        </w:rPr>
        <w:t xml:space="preserve"> </w:t>
      </w:r>
      <w:r>
        <w:t>achieve</w:t>
      </w:r>
      <w:r>
        <w:rPr>
          <w:spacing w:val="-1"/>
        </w:rPr>
        <w:t xml:space="preserve"> </w:t>
      </w:r>
      <w:r>
        <w:t>significant</w:t>
      </w:r>
      <w:r>
        <w:rPr>
          <w:spacing w:val="-2"/>
        </w:rPr>
        <w:t xml:space="preserve"> </w:t>
      </w:r>
      <w:r>
        <w:t>efficiencies</w:t>
      </w:r>
      <w:r>
        <w:rPr>
          <w:spacing w:val="-1"/>
        </w:rPr>
        <w:t xml:space="preserve"> </w:t>
      </w:r>
      <w:r>
        <w:t>in</w:t>
      </w:r>
      <w:r>
        <w:rPr>
          <w:spacing w:val="-1"/>
        </w:rPr>
        <w:t xml:space="preserve"> </w:t>
      </w:r>
      <w:r>
        <w:t>energy</w:t>
      </w:r>
      <w:r>
        <w:rPr>
          <w:spacing w:val="-1"/>
        </w:rPr>
        <w:t xml:space="preserve"> </w:t>
      </w:r>
      <w:r>
        <w:t>use;</w:t>
      </w:r>
    </w:p>
    <w:p w14:paraId="6992BF8D" w14:textId="77777777" w:rsidR="00EE624C" w:rsidRDefault="00EE624C">
      <w:pPr>
        <w:pStyle w:val="BodyText"/>
        <w:spacing w:before="9"/>
        <w:rPr>
          <w:sz w:val="20"/>
        </w:rPr>
      </w:pPr>
    </w:p>
    <w:p w14:paraId="3DCB6D6C" w14:textId="77777777" w:rsidR="00EE624C" w:rsidRDefault="00A51690">
      <w:pPr>
        <w:pStyle w:val="ListParagraph"/>
        <w:numPr>
          <w:ilvl w:val="3"/>
          <w:numId w:val="18"/>
        </w:numPr>
        <w:tabs>
          <w:tab w:val="left" w:pos="1366"/>
        </w:tabs>
        <w:ind w:right="953"/>
      </w:pPr>
      <w:r>
        <w:t>Taking into account carbon impacts in assessing the case for further quality and environmental</w:t>
      </w:r>
      <w:r>
        <w:rPr>
          <w:spacing w:val="-53"/>
        </w:rPr>
        <w:t xml:space="preserve"> </w:t>
      </w:r>
      <w:r>
        <w:t>improvements;</w:t>
      </w:r>
      <w:r>
        <w:rPr>
          <w:spacing w:val="-1"/>
        </w:rPr>
        <w:t xml:space="preserve"> </w:t>
      </w:r>
      <w:r>
        <w:t>and</w:t>
      </w:r>
    </w:p>
    <w:p w14:paraId="4031A2F9" w14:textId="77777777" w:rsidR="00EE624C" w:rsidRDefault="00EE624C">
      <w:pPr>
        <w:pStyle w:val="BodyText"/>
        <w:spacing w:before="9"/>
        <w:rPr>
          <w:sz w:val="20"/>
        </w:rPr>
      </w:pPr>
    </w:p>
    <w:p w14:paraId="4B460306" w14:textId="77777777" w:rsidR="00EE624C" w:rsidRDefault="00A51690">
      <w:pPr>
        <w:pStyle w:val="ListParagraph"/>
        <w:numPr>
          <w:ilvl w:val="3"/>
          <w:numId w:val="18"/>
        </w:numPr>
        <w:tabs>
          <w:tab w:val="left" w:pos="1366"/>
        </w:tabs>
        <w:spacing w:before="1"/>
        <w:ind w:right="637"/>
      </w:pPr>
      <w:r>
        <w:t>Additional</w:t>
      </w:r>
      <w:r>
        <w:rPr>
          <w:spacing w:val="-2"/>
        </w:rPr>
        <w:t xml:space="preserve"> </w:t>
      </w:r>
      <w:r>
        <w:t>electricity</w:t>
      </w:r>
      <w:r>
        <w:rPr>
          <w:spacing w:val="-1"/>
        </w:rPr>
        <w:t xml:space="preserve"> </w:t>
      </w:r>
      <w:r>
        <w:t>generation</w:t>
      </w:r>
      <w:r>
        <w:rPr>
          <w:spacing w:val="-1"/>
        </w:rPr>
        <w:t xml:space="preserve"> </w:t>
      </w:r>
      <w:r>
        <w:t>projects,</w:t>
      </w:r>
      <w:r>
        <w:rPr>
          <w:spacing w:val="-2"/>
        </w:rPr>
        <w:t xml:space="preserve"> </w:t>
      </w:r>
      <w:r>
        <w:t>in</w:t>
      </w:r>
      <w:r>
        <w:rPr>
          <w:spacing w:val="-1"/>
        </w:rPr>
        <w:t xml:space="preserve"> </w:t>
      </w:r>
      <w:r>
        <w:t>particular</w:t>
      </w:r>
      <w:r>
        <w:rPr>
          <w:spacing w:val="-2"/>
        </w:rPr>
        <w:t xml:space="preserve"> </w:t>
      </w:r>
      <w:r>
        <w:t>using</w:t>
      </w:r>
      <w:r>
        <w:rPr>
          <w:spacing w:val="-1"/>
        </w:rPr>
        <w:t xml:space="preserve"> </w:t>
      </w:r>
      <w:r>
        <w:t>sewage</w:t>
      </w:r>
      <w:r>
        <w:rPr>
          <w:spacing w:val="-2"/>
        </w:rPr>
        <w:t xml:space="preserve"> </w:t>
      </w:r>
      <w:r>
        <w:t>sludge</w:t>
      </w:r>
      <w:r>
        <w:rPr>
          <w:spacing w:val="-1"/>
        </w:rPr>
        <w:t xml:space="preserve"> </w:t>
      </w:r>
      <w:r>
        <w:t>as</w:t>
      </w:r>
      <w:r>
        <w:rPr>
          <w:spacing w:val="-2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renewable</w:t>
      </w:r>
      <w:r>
        <w:rPr>
          <w:spacing w:val="-2"/>
        </w:rPr>
        <w:t xml:space="preserve"> </w:t>
      </w:r>
      <w:r>
        <w:t>energy</w:t>
      </w:r>
      <w:r>
        <w:rPr>
          <w:spacing w:val="-52"/>
        </w:rPr>
        <w:t xml:space="preserve"> </w:t>
      </w:r>
      <w:r>
        <w:t>source.</w:t>
      </w:r>
    </w:p>
    <w:p w14:paraId="57EECB7B" w14:textId="77777777" w:rsidR="00EE624C" w:rsidRDefault="00EE624C">
      <w:pPr>
        <w:pStyle w:val="BodyText"/>
        <w:spacing w:before="9"/>
        <w:rPr>
          <w:sz w:val="20"/>
        </w:rPr>
      </w:pPr>
    </w:p>
    <w:p w14:paraId="7F010067" w14:textId="77777777" w:rsidR="00EE624C" w:rsidRDefault="00A51690">
      <w:pPr>
        <w:pStyle w:val="ListParagraph"/>
        <w:numPr>
          <w:ilvl w:val="2"/>
          <w:numId w:val="18"/>
        </w:numPr>
        <w:tabs>
          <w:tab w:val="left" w:pos="1081"/>
          <w:tab w:val="left" w:pos="1082"/>
        </w:tabs>
        <w:spacing w:line="288" w:lineRule="auto"/>
        <w:ind w:right="394"/>
      </w:pPr>
      <w:r>
        <w:t>The document outlines Severn Trent Water’s approach of small, incremental adaptation measures which</w:t>
      </w:r>
      <w:r>
        <w:rPr>
          <w:spacing w:val="-52"/>
        </w:rPr>
        <w:t xml:space="preserve"> </w:t>
      </w:r>
      <w:r>
        <w:t>are generally viewed as preferable to large one-off changes, due to the uncertainty relating to climate</w:t>
      </w:r>
      <w:r>
        <w:rPr>
          <w:spacing w:val="1"/>
        </w:rPr>
        <w:t xml:space="preserve"> </w:t>
      </w:r>
      <w:r>
        <w:t>change effects. In addition, changes which contribute to climate change mitigation are likely to be</w:t>
      </w:r>
      <w:r>
        <w:rPr>
          <w:spacing w:val="1"/>
        </w:rPr>
        <w:t xml:space="preserve"> </w:t>
      </w:r>
      <w:r>
        <w:t>preferred to those which add to the water company’s carbon impact. Severn Trent Water state that they</w:t>
      </w:r>
      <w:r>
        <w:rPr>
          <w:spacing w:val="1"/>
        </w:rPr>
        <w:t xml:space="preserve"> </w:t>
      </w:r>
      <w:r>
        <w:t>will</w:t>
      </w:r>
      <w:r>
        <w:rPr>
          <w:spacing w:val="-1"/>
        </w:rPr>
        <w:t xml:space="preserve"> </w:t>
      </w:r>
      <w:r>
        <w:t>continue</w:t>
      </w:r>
      <w:r>
        <w:rPr>
          <w:spacing w:val="-2"/>
        </w:rPr>
        <w:t xml:space="preserve"> </w:t>
      </w:r>
      <w:r>
        <w:t>to</w:t>
      </w:r>
      <w:r>
        <w:rPr>
          <w:spacing w:val="-1"/>
        </w:rPr>
        <w:t xml:space="preserve"> </w:t>
      </w:r>
      <w:r>
        <w:t>review solutions</w:t>
      </w:r>
      <w:r>
        <w:rPr>
          <w:spacing w:val="-1"/>
        </w:rPr>
        <w:t xml:space="preserve"> </w:t>
      </w:r>
      <w:r>
        <w:t>in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light of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latest</w:t>
      </w:r>
      <w:r>
        <w:rPr>
          <w:spacing w:val="-1"/>
        </w:rPr>
        <w:t xml:space="preserve"> </w:t>
      </w:r>
      <w:r>
        <w:t>climate change</w:t>
      </w:r>
      <w:r>
        <w:rPr>
          <w:spacing w:val="-1"/>
        </w:rPr>
        <w:t xml:space="preserve"> </w:t>
      </w:r>
      <w:r>
        <w:t>research,</w:t>
      </w:r>
      <w:r>
        <w:rPr>
          <w:spacing w:val="-1"/>
        </w:rPr>
        <w:t xml:space="preserve"> </w:t>
      </w:r>
      <w:r>
        <w:t>such as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UKCP09.</w:t>
      </w:r>
    </w:p>
    <w:p w14:paraId="64795DA3" w14:textId="77777777" w:rsidR="00EE624C" w:rsidRDefault="00EE624C">
      <w:pPr>
        <w:pStyle w:val="BodyText"/>
        <w:spacing w:before="10"/>
        <w:rPr>
          <w:sz w:val="20"/>
        </w:rPr>
      </w:pPr>
    </w:p>
    <w:p w14:paraId="1F0A178D" w14:textId="77777777" w:rsidR="00EE624C" w:rsidRDefault="00A51690">
      <w:pPr>
        <w:pStyle w:val="ListParagraph"/>
        <w:numPr>
          <w:ilvl w:val="2"/>
          <w:numId w:val="18"/>
        </w:numPr>
        <w:tabs>
          <w:tab w:val="left" w:pos="1081"/>
          <w:tab w:val="left" w:pos="1082"/>
        </w:tabs>
        <w:spacing w:line="288" w:lineRule="auto"/>
        <w:ind w:right="544"/>
      </w:pPr>
      <w:r>
        <w:t>Severn Trent Water has forecast the impacts on its sources and customers’ consumption using the</w:t>
      </w:r>
      <w:r>
        <w:rPr>
          <w:spacing w:val="1"/>
        </w:rPr>
        <w:t xml:space="preserve"> </w:t>
      </w:r>
      <w:r>
        <w:t>UKCIP02 climate change data based on methodologies developed by the Environment Agency, as this</w:t>
      </w:r>
      <w:r>
        <w:rPr>
          <w:spacing w:val="-52"/>
        </w:rPr>
        <w:t xml:space="preserve"> </w:t>
      </w:r>
      <w:r>
        <w:t>was</w:t>
      </w:r>
      <w:r>
        <w:rPr>
          <w:spacing w:val="-1"/>
        </w:rPr>
        <w:t xml:space="preserve"> </w:t>
      </w:r>
      <w:r>
        <w:t>the latest</w:t>
      </w:r>
      <w:r>
        <w:rPr>
          <w:spacing w:val="1"/>
        </w:rPr>
        <w:t xml:space="preserve"> </w:t>
      </w:r>
      <w:r>
        <w:t>data available during the assessments.</w:t>
      </w:r>
    </w:p>
    <w:p w14:paraId="61362DD3" w14:textId="77777777" w:rsidR="00EE624C" w:rsidRDefault="00EE624C">
      <w:pPr>
        <w:pStyle w:val="BodyText"/>
        <w:spacing w:before="10"/>
        <w:rPr>
          <w:sz w:val="20"/>
        </w:rPr>
      </w:pPr>
    </w:p>
    <w:p w14:paraId="7688DAEE" w14:textId="77777777" w:rsidR="00EE624C" w:rsidRDefault="00A51690">
      <w:pPr>
        <w:pStyle w:val="ListParagraph"/>
        <w:numPr>
          <w:ilvl w:val="2"/>
          <w:numId w:val="18"/>
        </w:numPr>
        <w:tabs>
          <w:tab w:val="left" w:pos="1081"/>
          <w:tab w:val="left" w:pos="1082"/>
        </w:tabs>
        <w:spacing w:line="288" w:lineRule="auto"/>
        <w:ind w:right="254"/>
      </w:pPr>
      <w:r>
        <w:t>The impact of climate change on water resources will vary depending on the nature of the sources in a</w:t>
      </w:r>
      <w:r>
        <w:rPr>
          <w:spacing w:val="1"/>
        </w:rPr>
        <w:t xml:space="preserve"> </w:t>
      </w:r>
      <w:r>
        <w:t>particular zone.</w:t>
      </w:r>
      <w:r>
        <w:rPr>
          <w:spacing w:val="1"/>
        </w:rPr>
        <w:t xml:space="preserve"> </w:t>
      </w:r>
      <w:r>
        <w:t>It is generally considered that surface water sources will be more vulnerable than</w:t>
      </w:r>
      <w:r>
        <w:rPr>
          <w:spacing w:val="1"/>
        </w:rPr>
        <w:t xml:space="preserve"> </w:t>
      </w:r>
      <w:r>
        <w:t>groundwater sources to changes in rainfall patterns in the shorter term.</w:t>
      </w:r>
      <w:r>
        <w:rPr>
          <w:spacing w:val="1"/>
        </w:rPr>
        <w:t xml:space="preserve"> </w:t>
      </w:r>
      <w:r>
        <w:t>Surface water dominated resource</w:t>
      </w:r>
      <w:r>
        <w:rPr>
          <w:spacing w:val="-53"/>
        </w:rPr>
        <w:t xml:space="preserve"> </w:t>
      </w:r>
      <w:r>
        <w:t>systems may need to be changed to respond to more extreme weather events (heavy downpours,</w:t>
      </w:r>
      <w:r>
        <w:rPr>
          <w:spacing w:val="1"/>
        </w:rPr>
        <w:t xml:space="preserve"> </w:t>
      </w:r>
      <w:r>
        <w:t>prolonged dry periods).</w:t>
      </w:r>
      <w:r>
        <w:rPr>
          <w:spacing w:val="55"/>
        </w:rPr>
        <w:t xml:space="preserve"> </w:t>
      </w:r>
      <w:r>
        <w:t>Severn Trent Water has reassessed the impact of climate change and now</w:t>
      </w:r>
      <w:r>
        <w:rPr>
          <w:spacing w:val="1"/>
        </w:rPr>
        <w:t xml:space="preserve"> </w:t>
      </w:r>
      <w:r>
        <w:t>predicts a loss of just under 40Ml/d.</w:t>
      </w:r>
      <w:r>
        <w:rPr>
          <w:spacing w:val="1"/>
        </w:rPr>
        <w:t xml:space="preserve"> </w:t>
      </w:r>
      <w:r>
        <w:t>In its Strategic Direction Statement, Severn Trent Water states that</w:t>
      </w:r>
      <w:r>
        <w:rPr>
          <w:spacing w:val="1"/>
        </w:rPr>
        <w:t xml:space="preserve"> </w:t>
      </w:r>
      <w:r>
        <w:t>climate</w:t>
      </w:r>
      <w:r>
        <w:rPr>
          <w:spacing w:val="-1"/>
        </w:rPr>
        <w:t xml:space="preserve"> </w:t>
      </w:r>
      <w:r>
        <w:t>change</w:t>
      </w:r>
      <w:r>
        <w:rPr>
          <w:spacing w:val="-1"/>
        </w:rPr>
        <w:t xml:space="preserve"> </w:t>
      </w:r>
      <w:r>
        <w:t>is</w:t>
      </w:r>
      <w:r>
        <w:rPr>
          <w:spacing w:val="-1"/>
        </w:rPr>
        <w:t xml:space="preserve"> </w:t>
      </w:r>
      <w:r>
        <w:t>one</w:t>
      </w:r>
      <w:r>
        <w:rPr>
          <w:spacing w:val="-1"/>
        </w:rPr>
        <w:t xml:space="preserve"> </w:t>
      </w:r>
      <w:r>
        <w:t>of the most</w:t>
      </w:r>
      <w:r>
        <w:rPr>
          <w:spacing w:val="-1"/>
        </w:rPr>
        <w:t xml:space="preserve"> </w:t>
      </w:r>
      <w:r>
        <w:t>significant</w:t>
      </w:r>
      <w:r>
        <w:rPr>
          <w:spacing w:val="-1"/>
        </w:rPr>
        <w:t xml:space="preserve"> </w:t>
      </w:r>
      <w:r>
        <w:t>uncertainties facing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Company</w:t>
      </w:r>
      <w:r>
        <w:rPr>
          <w:spacing w:val="1"/>
        </w:rPr>
        <w:t xml:space="preserve"> </w:t>
      </w:r>
      <w:r>
        <w:t>over the</w:t>
      </w:r>
      <w:r>
        <w:rPr>
          <w:spacing w:val="-1"/>
        </w:rPr>
        <w:t xml:space="preserve"> </w:t>
      </w:r>
      <w:r>
        <w:t>next</w:t>
      </w:r>
      <w:r>
        <w:rPr>
          <w:spacing w:val="-2"/>
        </w:rPr>
        <w:t xml:space="preserve"> </w:t>
      </w:r>
      <w:r>
        <w:t>25</w:t>
      </w:r>
      <w:r>
        <w:rPr>
          <w:spacing w:val="-2"/>
        </w:rPr>
        <w:t xml:space="preserve"> </w:t>
      </w:r>
      <w:r>
        <w:t>years.</w:t>
      </w:r>
    </w:p>
    <w:p w14:paraId="7B43D026" w14:textId="77777777" w:rsidR="00EE624C" w:rsidRDefault="00EE624C">
      <w:pPr>
        <w:pStyle w:val="BodyText"/>
        <w:rPr>
          <w:sz w:val="24"/>
        </w:rPr>
      </w:pPr>
    </w:p>
    <w:p w14:paraId="73952D06" w14:textId="77777777" w:rsidR="00EE624C" w:rsidRDefault="00A51690">
      <w:pPr>
        <w:tabs>
          <w:tab w:val="left" w:pos="1364"/>
        </w:tabs>
        <w:spacing w:before="204"/>
        <w:ind w:left="230"/>
        <w:rPr>
          <w:rFonts w:ascii="Arial"/>
          <w:b/>
          <w:sz w:val="18"/>
        </w:rPr>
      </w:pPr>
      <w:r>
        <w:rPr>
          <w:rFonts w:ascii="Arial"/>
          <w:b/>
          <w:sz w:val="18"/>
        </w:rPr>
        <w:t>Table</w:t>
      </w:r>
      <w:r>
        <w:rPr>
          <w:rFonts w:ascii="Arial"/>
          <w:b/>
          <w:spacing w:val="-1"/>
          <w:sz w:val="18"/>
        </w:rPr>
        <w:t xml:space="preserve"> </w:t>
      </w:r>
      <w:r>
        <w:rPr>
          <w:rFonts w:ascii="Arial"/>
          <w:b/>
          <w:sz w:val="18"/>
        </w:rPr>
        <w:t>7.1</w:t>
      </w:r>
      <w:r>
        <w:rPr>
          <w:rFonts w:ascii="Arial"/>
          <w:b/>
          <w:sz w:val="18"/>
        </w:rPr>
        <w:tab/>
        <w:t>Impact</w:t>
      </w:r>
      <w:r>
        <w:rPr>
          <w:rFonts w:ascii="Arial"/>
          <w:b/>
          <w:spacing w:val="-2"/>
          <w:sz w:val="18"/>
        </w:rPr>
        <w:t xml:space="preserve"> </w:t>
      </w:r>
      <w:r>
        <w:rPr>
          <w:rFonts w:ascii="Arial"/>
          <w:b/>
          <w:sz w:val="18"/>
        </w:rPr>
        <w:t>of</w:t>
      </w:r>
      <w:r>
        <w:rPr>
          <w:rFonts w:ascii="Arial"/>
          <w:b/>
          <w:spacing w:val="-1"/>
          <w:sz w:val="18"/>
        </w:rPr>
        <w:t xml:space="preserve"> </w:t>
      </w:r>
      <w:r>
        <w:rPr>
          <w:rFonts w:ascii="Arial"/>
          <w:b/>
          <w:sz w:val="18"/>
        </w:rPr>
        <w:t>Climate</w:t>
      </w:r>
      <w:r>
        <w:rPr>
          <w:rFonts w:ascii="Arial"/>
          <w:b/>
          <w:spacing w:val="-1"/>
          <w:sz w:val="18"/>
        </w:rPr>
        <w:t xml:space="preserve"> </w:t>
      </w:r>
      <w:r>
        <w:rPr>
          <w:rFonts w:ascii="Arial"/>
          <w:b/>
          <w:sz w:val="18"/>
        </w:rPr>
        <w:t>Change</w:t>
      </w:r>
      <w:r>
        <w:rPr>
          <w:rFonts w:ascii="Arial"/>
          <w:b/>
          <w:spacing w:val="-1"/>
          <w:sz w:val="18"/>
        </w:rPr>
        <w:t xml:space="preserve"> </w:t>
      </w:r>
      <w:r>
        <w:rPr>
          <w:rFonts w:ascii="Arial"/>
          <w:b/>
          <w:sz w:val="18"/>
        </w:rPr>
        <w:t>on</w:t>
      </w:r>
      <w:r>
        <w:rPr>
          <w:rFonts w:ascii="Arial"/>
          <w:b/>
          <w:spacing w:val="-1"/>
          <w:sz w:val="18"/>
        </w:rPr>
        <w:t xml:space="preserve"> </w:t>
      </w:r>
      <w:r>
        <w:rPr>
          <w:rFonts w:ascii="Arial"/>
          <w:b/>
          <w:sz w:val="18"/>
        </w:rPr>
        <w:t>Deployable</w:t>
      </w:r>
      <w:r>
        <w:rPr>
          <w:rFonts w:ascii="Arial"/>
          <w:b/>
          <w:spacing w:val="-1"/>
          <w:sz w:val="18"/>
        </w:rPr>
        <w:t xml:space="preserve"> </w:t>
      </w:r>
      <w:r>
        <w:rPr>
          <w:rFonts w:ascii="Arial"/>
          <w:b/>
          <w:sz w:val="18"/>
        </w:rPr>
        <w:t>Output</w:t>
      </w:r>
    </w:p>
    <w:p w14:paraId="3CED3CAF" w14:textId="77777777" w:rsidR="00EE624C" w:rsidRDefault="00EE624C">
      <w:pPr>
        <w:pStyle w:val="BodyText"/>
        <w:spacing w:before="7"/>
        <w:rPr>
          <w:rFonts w:ascii="Arial"/>
          <w:b/>
          <w:sz w:val="21"/>
        </w:rPr>
      </w:pPr>
    </w:p>
    <w:tbl>
      <w:tblPr>
        <w:tblW w:w="0" w:type="auto"/>
        <w:tblInd w:w="12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339"/>
        <w:gridCol w:w="2753"/>
        <w:gridCol w:w="2609"/>
        <w:gridCol w:w="2717"/>
      </w:tblGrid>
      <w:tr w:rsidR="00EE624C" w14:paraId="63EC1CAB" w14:textId="77777777">
        <w:trPr>
          <w:trHeight w:val="893"/>
        </w:trPr>
        <w:tc>
          <w:tcPr>
            <w:tcW w:w="2339" w:type="dxa"/>
            <w:tcBorders>
              <w:right w:val="nil"/>
            </w:tcBorders>
            <w:shd w:val="clear" w:color="auto" w:fill="D9D9D9"/>
          </w:tcPr>
          <w:p w14:paraId="743DE900" w14:textId="77777777" w:rsidR="00EE624C" w:rsidRDefault="00EE624C">
            <w:pPr>
              <w:pStyle w:val="TableParagraph"/>
              <w:spacing w:before="6"/>
              <w:rPr>
                <w:rFonts w:ascii="Arial"/>
                <w:b/>
                <w:sz w:val="20"/>
              </w:rPr>
            </w:pPr>
          </w:p>
          <w:p w14:paraId="0620A6A1" w14:textId="77777777" w:rsidR="00EE624C" w:rsidRDefault="00A51690">
            <w:pPr>
              <w:pStyle w:val="TableParagraph"/>
              <w:spacing w:before="0"/>
              <w:ind w:left="107"/>
              <w:rPr>
                <w:rFonts w:ascii="Arial"/>
                <w:b/>
                <w:sz w:val="18"/>
              </w:rPr>
            </w:pPr>
            <w:bookmarkStart w:id="116" w:name="_bookmark116"/>
            <w:bookmarkEnd w:id="116"/>
            <w:r>
              <w:rPr>
                <w:rFonts w:ascii="Arial"/>
                <w:b/>
                <w:sz w:val="18"/>
              </w:rPr>
              <w:t>Water</w:t>
            </w:r>
            <w:r>
              <w:rPr>
                <w:rFonts w:ascii="Arial"/>
                <w:b/>
                <w:spacing w:val="-3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Resource</w:t>
            </w:r>
            <w:r>
              <w:rPr>
                <w:rFonts w:ascii="Arial"/>
                <w:b/>
                <w:spacing w:val="-3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Zone</w:t>
            </w:r>
          </w:p>
        </w:tc>
        <w:tc>
          <w:tcPr>
            <w:tcW w:w="2753" w:type="dxa"/>
            <w:tcBorders>
              <w:left w:val="nil"/>
              <w:right w:val="nil"/>
            </w:tcBorders>
            <w:shd w:val="clear" w:color="auto" w:fill="D9D9D9"/>
          </w:tcPr>
          <w:p w14:paraId="2DA52B42" w14:textId="77777777" w:rsidR="00EE624C" w:rsidRDefault="00EE624C">
            <w:pPr>
              <w:pStyle w:val="TableParagraph"/>
              <w:spacing w:before="6"/>
              <w:rPr>
                <w:rFonts w:ascii="Arial"/>
                <w:b/>
                <w:sz w:val="20"/>
              </w:rPr>
            </w:pPr>
          </w:p>
          <w:p w14:paraId="3479425E" w14:textId="77777777" w:rsidR="00EE624C" w:rsidRDefault="00A51690">
            <w:pPr>
              <w:pStyle w:val="TableParagraph"/>
              <w:spacing w:before="0"/>
              <w:ind w:left="387" w:right="232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Deployable Output (Ml/d)</w:t>
            </w:r>
            <w:r>
              <w:rPr>
                <w:rFonts w:ascii="Arial"/>
                <w:b/>
                <w:spacing w:val="-47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(2007-08)</w:t>
            </w:r>
          </w:p>
        </w:tc>
        <w:tc>
          <w:tcPr>
            <w:tcW w:w="2609" w:type="dxa"/>
            <w:tcBorders>
              <w:left w:val="nil"/>
              <w:right w:val="nil"/>
            </w:tcBorders>
            <w:shd w:val="clear" w:color="auto" w:fill="D9D9D9"/>
          </w:tcPr>
          <w:p w14:paraId="2AF3DD40" w14:textId="77777777" w:rsidR="00EE624C" w:rsidRDefault="00EE624C">
            <w:pPr>
              <w:pStyle w:val="TableParagraph"/>
              <w:spacing w:before="6"/>
              <w:rPr>
                <w:rFonts w:ascii="Arial"/>
                <w:b/>
                <w:sz w:val="20"/>
              </w:rPr>
            </w:pPr>
          </w:p>
          <w:p w14:paraId="687BB691" w14:textId="77777777" w:rsidR="00EE624C" w:rsidRDefault="00A51690">
            <w:pPr>
              <w:pStyle w:val="TableParagraph"/>
              <w:spacing w:before="0"/>
              <w:ind w:left="246" w:right="202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Reduction due to climate</w:t>
            </w:r>
            <w:r>
              <w:rPr>
                <w:rFonts w:ascii="Arial"/>
                <w:b/>
                <w:spacing w:val="-47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change</w:t>
            </w:r>
            <w:r>
              <w:rPr>
                <w:rFonts w:ascii="Arial"/>
                <w:b/>
                <w:spacing w:val="-2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(2034-35)</w:t>
            </w:r>
          </w:p>
        </w:tc>
        <w:tc>
          <w:tcPr>
            <w:tcW w:w="2717" w:type="dxa"/>
            <w:tcBorders>
              <w:left w:val="nil"/>
            </w:tcBorders>
            <w:shd w:val="clear" w:color="auto" w:fill="D9D9D9"/>
          </w:tcPr>
          <w:p w14:paraId="6D17BC1A" w14:textId="77777777" w:rsidR="00EE624C" w:rsidRDefault="00EE624C">
            <w:pPr>
              <w:pStyle w:val="TableParagraph"/>
              <w:spacing w:before="6"/>
              <w:rPr>
                <w:rFonts w:ascii="Arial"/>
                <w:b/>
                <w:sz w:val="20"/>
              </w:rPr>
            </w:pPr>
          </w:p>
          <w:p w14:paraId="42983312" w14:textId="77777777" w:rsidR="00EE624C" w:rsidRDefault="00A51690">
            <w:pPr>
              <w:pStyle w:val="TableParagraph"/>
              <w:spacing w:before="0"/>
              <w:ind w:left="234" w:right="114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Reduction as percentage of</w:t>
            </w:r>
            <w:r>
              <w:rPr>
                <w:rFonts w:ascii="Arial"/>
                <w:b/>
                <w:spacing w:val="-47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07-08</w:t>
            </w:r>
            <w:r>
              <w:rPr>
                <w:rFonts w:ascii="Arial"/>
                <w:b/>
                <w:spacing w:val="-2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DO</w:t>
            </w:r>
          </w:p>
        </w:tc>
      </w:tr>
      <w:tr w:rsidR="00EE624C" w14:paraId="09E1F419" w14:textId="77777777">
        <w:trPr>
          <w:trHeight w:val="343"/>
        </w:trPr>
        <w:tc>
          <w:tcPr>
            <w:tcW w:w="2339" w:type="dxa"/>
            <w:tcBorders>
              <w:right w:val="nil"/>
            </w:tcBorders>
          </w:tcPr>
          <w:p w14:paraId="7414B1DF" w14:textId="77777777" w:rsidR="00EE624C" w:rsidRDefault="00A51690">
            <w:pPr>
              <w:pStyle w:val="TableParagraph"/>
              <w:spacing w:before="76"/>
              <w:ind w:left="107"/>
              <w:rPr>
                <w:sz w:val="16"/>
              </w:rPr>
            </w:pPr>
            <w:r>
              <w:rPr>
                <w:sz w:val="16"/>
              </w:rPr>
              <w:t>East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Midlands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zone</w:t>
            </w:r>
          </w:p>
        </w:tc>
        <w:tc>
          <w:tcPr>
            <w:tcW w:w="2753" w:type="dxa"/>
            <w:tcBorders>
              <w:left w:val="nil"/>
              <w:right w:val="nil"/>
            </w:tcBorders>
          </w:tcPr>
          <w:p w14:paraId="58F8AB7A" w14:textId="77777777" w:rsidR="00EE624C" w:rsidRDefault="00A51690">
            <w:pPr>
              <w:pStyle w:val="TableParagraph"/>
              <w:spacing w:before="76"/>
              <w:ind w:left="385"/>
              <w:rPr>
                <w:sz w:val="16"/>
              </w:rPr>
            </w:pPr>
            <w:r>
              <w:rPr>
                <w:sz w:val="16"/>
              </w:rPr>
              <w:t>892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Ml/d</w:t>
            </w:r>
          </w:p>
        </w:tc>
        <w:tc>
          <w:tcPr>
            <w:tcW w:w="2609" w:type="dxa"/>
            <w:tcBorders>
              <w:left w:val="nil"/>
              <w:right w:val="nil"/>
            </w:tcBorders>
          </w:tcPr>
          <w:p w14:paraId="56D73DB6" w14:textId="77777777" w:rsidR="00EE624C" w:rsidRDefault="00A51690">
            <w:pPr>
              <w:pStyle w:val="TableParagraph"/>
              <w:spacing w:before="76"/>
              <w:ind w:left="245"/>
              <w:rPr>
                <w:sz w:val="16"/>
              </w:rPr>
            </w:pPr>
            <w:r>
              <w:rPr>
                <w:sz w:val="16"/>
              </w:rPr>
              <w:t>38.8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Ml/d</w:t>
            </w:r>
          </w:p>
        </w:tc>
        <w:tc>
          <w:tcPr>
            <w:tcW w:w="2717" w:type="dxa"/>
            <w:tcBorders>
              <w:left w:val="nil"/>
            </w:tcBorders>
          </w:tcPr>
          <w:p w14:paraId="1A675985" w14:textId="77777777" w:rsidR="00EE624C" w:rsidRDefault="00A51690">
            <w:pPr>
              <w:pStyle w:val="TableParagraph"/>
              <w:spacing w:before="76"/>
              <w:ind w:left="233"/>
              <w:rPr>
                <w:sz w:val="16"/>
              </w:rPr>
            </w:pPr>
            <w:r>
              <w:rPr>
                <w:sz w:val="16"/>
              </w:rPr>
              <w:t>4.4%</w:t>
            </w:r>
          </w:p>
        </w:tc>
      </w:tr>
    </w:tbl>
    <w:p w14:paraId="3C5E2013" w14:textId="77777777" w:rsidR="00EE624C" w:rsidRDefault="00EE624C">
      <w:pPr>
        <w:rPr>
          <w:sz w:val="16"/>
        </w:rPr>
        <w:sectPr w:rsidR="00EE624C">
          <w:pgSz w:w="11900" w:h="16840"/>
          <w:pgMar w:top="1660" w:right="620" w:bottom="1780" w:left="620" w:header="454" w:footer="1581" w:gutter="0"/>
          <w:cols w:space="720"/>
        </w:sectPr>
      </w:pPr>
    </w:p>
    <w:p w14:paraId="02014D33" w14:textId="77777777" w:rsidR="00EE624C" w:rsidRDefault="00EE624C">
      <w:pPr>
        <w:pStyle w:val="BodyText"/>
        <w:rPr>
          <w:rFonts w:ascii="Arial"/>
          <w:b/>
          <w:sz w:val="20"/>
        </w:rPr>
      </w:pPr>
    </w:p>
    <w:p w14:paraId="06FB5E45" w14:textId="77777777" w:rsidR="00EE624C" w:rsidRDefault="00A51690">
      <w:pPr>
        <w:pStyle w:val="Heading2"/>
        <w:spacing w:before="250"/>
      </w:pPr>
      <w:r>
        <w:rPr>
          <w:color w:val="008080"/>
        </w:rPr>
        <w:t>Flood</w:t>
      </w:r>
      <w:r>
        <w:rPr>
          <w:color w:val="008080"/>
          <w:spacing w:val="-4"/>
        </w:rPr>
        <w:t xml:space="preserve"> </w:t>
      </w:r>
      <w:r>
        <w:rPr>
          <w:color w:val="008080"/>
        </w:rPr>
        <w:t>Risk</w:t>
      </w:r>
    </w:p>
    <w:p w14:paraId="745C2E25" w14:textId="77777777" w:rsidR="00EE624C" w:rsidRDefault="00A51690">
      <w:pPr>
        <w:pStyle w:val="ListParagraph"/>
        <w:numPr>
          <w:ilvl w:val="2"/>
          <w:numId w:val="18"/>
        </w:numPr>
        <w:tabs>
          <w:tab w:val="left" w:pos="1081"/>
          <w:tab w:val="left" w:pos="1082"/>
        </w:tabs>
        <w:spacing w:before="238" w:line="288" w:lineRule="auto"/>
        <w:ind w:right="307"/>
      </w:pPr>
      <w:r>
        <w:t>Guidance on assessment of climate change impacts on flood risk from part of Planning Policy Statement</w:t>
      </w:r>
      <w:r>
        <w:rPr>
          <w:spacing w:val="1"/>
        </w:rPr>
        <w:t xml:space="preserve"> </w:t>
      </w:r>
      <w:r>
        <w:t>25 (Annex B of PPS25, 2006).</w:t>
      </w:r>
      <w:r>
        <w:rPr>
          <w:spacing w:val="1"/>
        </w:rPr>
        <w:t xml:space="preserve"> </w:t>
      </w:r>
      <w:r>
        <w:t>This provides guidance on how to make allowances for climate change</w:t>
      </w:r>
      <w:r>
        <w:rPr>
          <w:spacing w:val="1"/>
        </w:rPr>
        <w:t xml:space="preserve"> </w:t>
      </w:r>
      <w:r>
        <w:t>impacts in the application of the recommended methodologies to assess flood risk taking into account the</w:t>
      </w:r>
      <w:r>
        <w:rPr>
          <w:spacing w:val="-52"/>
        </w:rPr>
        <w:t xml:space="preserve"> </w:t>
      </w:r>
      <w:r>
        <w:t>expected</w:t>
      </w:r>
      <w:r>
        <w:rPr>
          <w:spacing w:val="-1"/>
        </w:rPr>
        <w:t xml:space="preserve"> </w:t>
      </w:r>
      <w:r>
        <w:t>shift in the seasonal pattern of rainfall.</w:t>
      </w:r>
    </w:p>
    <w:p w14:paraId="0F63314E" w14:textId="77777777" w:rsidR="00EE624C" w:rsidRDefault="00EE624C">
      <w:pPr>
        <w:pStyle w:val="BodyText"/>
        <w:spacing w:before="9"/>
        <w:rPr>
          <w:sz w:val="20"/>
        </w:rPr>
      </w:pPr>
    </w:p>
    <w:p w14:paraId="6B6728DE" w14:textId="77777777" w:rsidR="00EE624C" w:rsidRDefault="00A51690">
      <w:pPr>
        <w:pStyle w:val="ListParagraph"/>
        <w:numPr>
          <w:ilvl w:val="2"/>
          <w:numId w:val="18"/>
        </w:numPr>
        <w:tabs>
          <w:tab w:val="left" w:pos="1081"/>
          <w:tab w:val="left" w:pos="1082"/>
        </w:tabs>
        <w:spacing w:before="1" w:line="288" w:lineRule="auto"/>
        <w:ind w:right="301"/>
      </w:pPr>
      <w:r>
        <w:t>With regard to fluvial flooding precautionary sensitivity ranges are provided on peak rainfall intensities</w:t>
      </w:r>
      <w:r>
        <w:rPr>
          <w:spacing w:val="1"/>
        </w:rPr>
        <w:t xml:space="preserve"> </w:t>
      </w:r>
      <w:r>
        <w:t>and peak river flows.</w:t>
      </w:r>
      <w:r>
        <w:rPr>
          <w:spacing w:val="1"/>
        </w:rPr>
        <w:t xml:space="preserve"> </w:t>
      </w:r>
      <w:r>
        <w:t>Table B.2 of PPS25 recommends a 10% increase in peak flow is allowed for, for</w:t>
      </w:r>
      <w:r>
        <w:rPr>
          <w:spacing w:val="1"/>
        </w:rPr>
        <w:t xml:space="preserve"> </w:t>
      </w:r>
      <w:r>
        <w:t>the period 1990 to 2025 and an allowance of 20% beyond this.</w:t>
      </w:r>
      <w:r>
        <w:rPr>
          <w:spacing w:val="1"/>
        </w:rPr>
        <w:t xml:space="preserve"> </w:t>
      </w:r>
      <w:r>
        <w:t>PPS25 advocates that the analysis is</w:t>
      </w:r>
      <w:r>
        <w:rPr>
          <w:spacing w:val="1"/>
        </w:rPr>
        <w:t xml:space="preserve"> </w:t>
      </w:r>
      <w:r>
        <w:t>incorporated into Strategic Flood Risk Assessments.</w:t>
      </w:r>
      <w:r>
        <w:rPr>
          <w:spacing w:val="1"/>
        </w:rPr>
        <w:t xml:space="preserve"> </w:t>
      </w:r>
      <w:r>
        <w:t>A recent review of the UKCIP09 climate change</w:t>
      </w:r>
      <w:r>
        <w:rPr>
          <w:spacing w:val="1"/>
        </w:rPr>
        <w:t xml:space="preserve"> </w:t>
      </w:r>
      <w:r>
        <w:t>impacts has been undertaken by the Environment Agency, and they have recommended that the climate</w:t>
      </w:r>
      <w:r>
        <w:rPr>
          <w:spacing w:val="1"/>
        </w:rPr>
        <w:t xml:space="preserve"> </w:t>
      </w:r>
      <w:r>
        <w:t>change allowances within PPS25, based on the UKCIP02 climate change projections, should still be used</w:t>
      </w:r>
      <w:r>
        <w:rPr>
          <w:spacing w:val="-53"/>
        </w:rPr>
        <w:t xml:space="preserve"> </w:t>
      </w:r>
      <w:r>
        <w:t>for</w:t>
      </w:r>
      <w:r>
        <w:rPr>
          <w:spacing w:val="-1"/>
        </w:rPr>
        <w:t xml:space="preserve"> </w:t>
      </w:r>
      <w:r>
        <w:t>assessing flood risks.</w:t>
      </w:r>
    </w:p>
    <w:p w14:paraId="6F97BAF1" w14:textId="77777777" w:rsidR="00EE624C" w:rsidRDefault="00EE624C">
      <w:pPr>
        <w:pStyle w:val="BodyText"/>
        <w:spacing w:before="10"/>
        <w:rPr>
          <w:sz w:val="20"/>
        </w:rPr>
      </w:pPr>
    </w:p>
    <w:p w14:paraId="2AEB97C7" w14:textId="77777777" w:rsidR="00EE624C" w:rsidRDefault="00A51690">
      <w:pPr>
        <w:pStyle w:val="ListParagraph"/>
        <w:numPr>
          <w:ilvl w:val="2"/>
          <w:numId w:val="18"/>
        </w:numPr>
        <w:tabs>
          <w:tab w:val="left" w:pos="1081"/>
          <w:tab w:val="left" w:pos="1082"/>
        </w:tabs>
        <w:spacing w:line="288" w:lineRule="auto"/>
        <w:ind w:right="631"/>
      </w:pPr>
      <w:r>
        <w:t>In the Greater Nottingham SFRA, the 20% increase in peak flows has been added to the 1 in 100 year</w:t>
      </w:r>
      <w:r>
        <w:rPr>
          <w:spacing w:val="-52"/>
        </w:rPr>
        <w:t xml:space="preserve"> </w:t>
      </w:r>
      <w:r>
        <w:t>flood</w:t>
      </w:r>
      <w:r>
        <w:rPr>
          <w:spacing w:val="-2"/>
        </w:rPr>
        <w:t xml:space="preserve"> </w:t>
      </w:r>
      <w:r>
        <w:t>event</w:t>
      </w:r>
      <w:r>
        <w:rPr>
          <w:spacing w:val="-1"/>
        </w:rPr>
        <w:t xml:space="preserve"> </w:t>
      </w:r>
      <w:r>
        <w:t>in</w:t>
      </w:r>
      <w:r>
        <w:rPr>
          <w:spacing w:val="-2"/>
        </w:rPr>
        <w:t xml:space="preserve"> </w:t>
      </w:r>
      <w:r>
        <w:t>order</w:t>
      </w:r>
      <w:r>
        <w:rPr>
          <w:spacing w:val="-1"/>
        </w:rPr>
        <w:t xml:space="preserve"> </w:t>
      </w:r>
      <w:r>
        <w:t>to</w:t>
      </w:r>
      <w:r>
        <w:rPr>
          <w:spacing w:val="-1"/>
        </w:rPr>
        <w:t xml:space="preserve"> </w:t>
      </w:r>
      <w:r>
        <w:t>model</w:t>
      </w:r>
      <w:r>
        <w:rPr>
          <w:spacing w:val="-1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map</w:t>
      </w:r>
      <w:r>
        <w:rPr>
          <w:spacing w:val="-1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impact</w:t>
      </w:r>
      <w:r>
        <w:rPr>
          <w:spacing w:val="-1"/>
        </w:rPr>
        <w:t xml:space="preserve"> </w:t>
      </w:r>
      <w:r>
        <w:t>of</w:t>
      </w:r>
      <w:r>
        <w:rPr>
          <w:spacing w:val="-4"/>
        </w:rPr>
        <w:t xml:space="preserve"> </w:t>
      </w:r>
      <w:r>
        <w:t>climate</w:t>
      </w:r>
      <w:r>
        <w:rPr>
          <w:spacing w:val="-1"/>
        </w:rPr>
        <w:t xml:space="preserve"> </w:t>
      </w:r>
      <w:r>
        <w:t>change on</w:t>
      </w:r>
      <w:r>
        <w:rPr>
          <w:spacing w:val="-1"/>
        </w:rPr>
        <w:t xml:space="preserve"> </w:t>
      </w:r>
      <w:r>
        <w:t>flooding</w:t>
      </w:r>
      <w:r>
        <w:rPr>
          <w:spacing w:val="-1"/>
        </w:rPr>
        <w:t xml:space="preserve"> </w:t>
      </w:r>
      <w:r>
        <w:t>in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River</w:t>
      </w:r>
      <w:r>
        <w:rPr>
          <w:spacing w:val="-2"/>
        </w:rPr>
        <w:t xml:space="preserve"> </w:t>
      </w:r>
      <w:r>
        <w:t>Trent.</w:t>
      </w:r>
    </w:p>
    <w:p w14:paraId="2B2A7A3F" w14:textId="77777777" w:rsidR="00EE624C" w:rsidRDefault="00EE624C">
      <w:pPr>
        <w:pStyle w:val="BodyText"/>
        <w:spacing w:before="10"/>
        <w:rPr>
          <w:sz w:val="20"/>
        </w:rPr>
      </w:pPr>
    </w:p>
    <w:p w14:paraId="17A08B45" w14:textId="77777777" w:rsidR="00EE624C" w:rsidRDefault="00A51690">
      <w:pPr>
        <w:pStyle w:val="ListParagraph"/>
        <w:numPr>
          <w:ilvl w:val="2"/>
          <w:numId w:val="18"/>
        </w:numPr>
        <w:tabs>
          <w:tab w:val="left" w:pos="1081"/>
          <w:tab w:val="left" w:pos="1082"/>
        </w:tabs>
        <w:spacing w:line="288" w:lineRule="auto"/>
        <w:ind w:right="429"/>
      </w:pPr>
      <w:r>
        <w:t>Volume 2 and 6 of the Greater Nottingham SFRA covering Broxtowe and Erewash Boroughs notes that</w:t>
      </w:r>
      <w:r>
        <w:rPr>
          <w:spacing w:val="-52"/>
        </w:rPr>
        <w:t xml:space="preserve"> </w:t>
      </w:r>
      <w:r>
        <w:t>the 1 in 100 year plus 20% increase is not available for the River Erewash from the model previously</w:t>
      </w:r>
      <w:r>
        <w:rPr>
          <w:spacing w:val="1"/>
        </w:rPr>
        <w:t xml:space="preserve"> </w:t>
      </w:r>
      <w:r>
        <w:t>built</w:t>
      </w:r>
      <w:r>
        <w:rPr>
          <w:spacing w:val="-1"/>
        </w:rPr>
        <w:t xml:space="preserve"> </w:t>
      </w:r>
      <w:r>
        <w:t>by Jeremy</w:t>
      </w:r>
      <w:r>
        <w:rPr>
          <w:spacing w:val="1"/>
        </w:rPr>
        <w:t xml:space="preserve"> </w:t>
      </w:r>
      <w:r>
        <w:t>Benn Associates Ltd in 2005.</w:t>
      </w:r>
    </w:p>
    <w:p w14:paraId="050B9B61" w14:textId="77777777" w:rsidR="00EE624C" w:rsidRDefault="00EE624C">
      <w:pPr>
        <w:pStyle w:val="BodyText"/>
        <w:spacing w:before="10"/>
        <w:rPr>
          <w:sz w:val="20"/>
        </w:rPr>
      </w:pPr>
    </w:p>
    <w:p w14:paraId="29548C64" w14:textId="77777777" w:rsidR="00EE624C" w:rsidRDefault="00A51690">
      <w:pPr>
        <w:pStyle w:val="ListParagraph"/>
        <w:numPr>
          <w:ilvl w:val="2"/>
          <w:numId w:val="18"/>
        </w:numPr>
        <w:tabs>
          <w:tab w:val="left" w:pos="1081"/>
          <w:tab w:val="left" w:pos="1082"/>
        </w:tabs>
        <w:spacing w:line="288" w:lineRule="auto"/>
        <w:ind w:right="375"/>
      </w:pPr>
      <w:r>
        <w:t>The 1 in 100 year flood event plus 20% in flows has been modelled for the Ouse Dyke in Gedling</w:t>
      </w:r>
      <w:r>
        <w:rPr>
          <w:spacing w:val="1"/>
        </w:rPr>
        <w:t xml:space="preserve"> </w:t>
      </w:r>
      <w:r>
        <w:t>Borough Council (Volume 3 of the Greater Nottingham SFRA, June 2008).</w:t>
      </w:r>
      <w:r>
        <w:rPr>
          <w:spacing w:val="1"/>
        </w:rPr>
        <w:t xml:space="preserve"> </w:t>
      </w:r>
      <w:r>
        <w:t>The model was constructed</w:t>
      </w:r>
      <w:r>
        <w:rPr>
          <w:spacing w:val="-52"/>
        </w:rPr>
        <w:t xml:space="preserve"> </w:t>
      </w:r>
      <w:r>
        <w:t>for the SFRA and covers the stretch of watercourse between Gedling village and the confluence with the</w:t>
      </w:r>
      <w:r>
        <w:rPr>
          <w:spacing w:val="-52"/>
        </w:rPr>
        <w:t xml:space="preserve"> </w:t>
      </w:r>
      <w:r>
        <w:t>River Trent at Stoke Bardolph.</w:t>
      </w:r>
      <w:r>
        <w:rPr>
          <w:spacing w:val="1"/>
        </w:rPr>
        <w:t xml:space="preserve"> </w:t>
      </w:r>
      <w:r>
        <w:t>During the climate change event, an increase in properties at risk of</w:t>
      </w:r>
      <w:r>
        <w:rPr>
          <w:spacing w:val="1"/>
        </w:rPr>
        <w:t xml:space="preserve"> </w:t>
      </w:r>
      <w:r>
        <w:t>flooding is observed where Main Road crosses the watercourse (Volume 3, Greater Nottingham SFRA,</w:t>
      </w:r>
      <w:r>
        <w:rPr>
          <w:spacing w:val="1"/>
        </w:rPr>
        <w:t xml:space="preserve"> </w:t>
      </w:r>
      <w:r>
        <w:t>June</w:t>
      </w:r>
      <w:r>
        <w:rPr>
          <w:spacing w:val="-1"/>
        </w:rPr>
        <w:t xml:space="preserve"> </w:t>
      </w:r>
      <w:r>
        <w:t>2008).</w:t>
      </w:r>
    </w:p>
    <w:p w14:paraId="2B9A9BFD" w14:textId="77777777" w:rsidR="00EE624C" w:rsidRDefault="00EE624C">
      <w:pPr>
        <w:pStyle w:val="BodyText"/>
        <w:spacing w:before="10"/>
        <w:rPr>
          <w:sz w:val="20"/>
        </w:rPr>
      </w:pPr>
    </w:p>
    <w:p w14:paraId="655F1392" w14:textId="77777777" w:rsidR="00EE624C" w:rsidRDefault="00A51690">
      <w:pPr>
        <w:pStyle w:val="ListParagraph"/>
        <w:numPr>
          <w:ilvl w:val="2"/>
          <w:numId w:val="18"/>
        </w:numPr>
        <w:tabs>
          <w:tab w:val="left" w:pos="1081"/>
          <w:tab w:val="left" w:pos="1082"/>
        </w:tabs>
        <w:spacing w:line="288" w:lineRule="auto"/>
        <w:ind w:right="540"/>
      </w:pPr>
      <w:r>
        <w:t>Volume 4 for Nottingham City Council notes that with the 20% increase in flow that: flooding is more</w:t>
      </w:r>
      <w:r>
        <w:rPr>
          <w:spacing w:val="-52"/>
        </w:rPr>
        <w:t xml:space="preserve"> </w:t>
      </w:r>
      <w:r>
        <w:t>extensive as the flood embankment on the right bank of Fairham Brook close to The Downs within the</w:t>
      </w:r>
      <w:r>
        <w:rPr>
          <w:spacing w:val="-53"/>
        </w:rPr>
        <w:t xml:space="preserve"> </w:t>
      </w:r>
      <w:r>
        <w:t>Silver Dale Estate overtops at a low spot. Most of the properties in Wilford to the west of Clifton</w:t>
      </w:r>
      <w:r>
        <w:rPr>
          <w:spacing w:val="1"/>
        </w:rPr>
        <w:t xml:space="preserve"> </w:t>
      </w:r>
      <w:r>
        <w:t>Boulevard are at risk. Flows would also pass through the subways underneath Clifton Boulevard and</w:t>
      </w:r>
      <w:r>
        <w:rPr>
          <w:spacing w:val="1"/>
        </w:rPr>
        <w:t xml:space="preserve"> </w:t>
      </w:r>
      <w:r>
        <w:t>Clifton Lane. Most significantly, this would flood the ambulance station and its access road. Other</w:t>
      </w:r>
      <w:r>
        <w:rPr>
          <w:spacing w:val="1"/>
        </w:rPr>
        <w:t xml:space="preserve"> </w:t>
      </w:r>
      <w:r>
        <w:t>properties</w:t>
      </w:r>
      <w:r>
        <w:rPr>
          <w:spacing w:val="-1"/>
        </w:rPr>
        <w:t xml:space="preserve"> </w:t>
      </w:r>
      <w:r>
        <w:t>near Bradbourne</w:t>
      </w:r>
      <w:r>
        <w:rPr>
          <w:spacing w:val="-1"/>
        </w:rPr>
        <w:t xml:space="preserve"> </w:t>
      </w:r>
      <w:r>
        <w:t>Drive</w:t>
      </w:r>
      <w:r>
        <w:rPr>
          <w:spacing w:val="-1"/>
        </w:rPr>
        <w:t xml:space="preserve"> </w:t>
      </w:r>
      <w:r>
        <w:t>and off Ruddington</w:t>
      </w:r>
      <w:r>
        <w:rPr>
          <w:spacing w:val="-1"/>
        </w:rPr>
        <w:t xml:space="preserve"> </w:t>
      </w:r>
      <w:r>
        <w:t>Lane are shown</w:t>
      </w:r>
      <w:r>
        <w:rPr>
          <w:spacing w:val="-1"/>
        </w:rPr>
        <w:t xml:space="preserve"> </w:t>
      </w:r>
      <w:r>
        <w:t>to flood.</w:t>
      </w:r>
    </w:p>
    <w:p w14:paraId="0B7EC001" w14:textId="77777777" w:rsidR="00EE624C" w:rsidRDefault="00EE624C">
      <w:pPr>
        <w:pStyle w:val="BodyText"/>
        <w:spacing w:before="10"/>
        <w:rPr>
          <w:sz w:val="20"/>
        </w:rPr>
      </w:pPr>
    </w:p>
    <w:p w14:paraId="1898926D" w14:textId="77777777" w:rsidR="00EE624C" w:rsidRDefault="00A51690">
      <w:pPr>
        <w:pStyle w:val="ListParagraph"/>
        <w:numPr>
          <w:ilvl w:val="2"/>
          <w:numId w:val="18"/>
        </w:numPr>
        <w:tabs>
          <w:tab w:val="left" w:pos="1081"/>
          <w:tab w:val="left" w:pos="1082"/>
        </w:tabs>
        <w:spacing w:line="288" w:lineRule="auto"/>
        <w:ind w:right="356"/>
      </w:pPr>
      <w:r>
        <w:t>The model constructed for the River Leen and Day Brook SFRA (Black and Veatch, 2008a) includes the</w:t>
      </w:r>
      <w:r>
        <w:rPr>
          <w:spacing w:val="-52"/>
        </w:rPr>
        <w:t xml:space="preserve"> </w:t>
      </w:r>
      <w:r>
        <w:t>climate change event (1 in 100 year annual probability plus 20%).</w:t>
      </w:r>
      <w:r>
        <w:rPr>
          <w:spacing w:val="1"/>
        </w:rPr>
        <w:t xml:space="preserve"> </w:t>
      </w:r>
      <w:r>
        <w:t>This climate change outline is</w:t>
      </w:r>
      <w:r>
        <w:rPr>
          <w:spacing w:val="1"/>
        </w:rPr>
        <w:t xml:space="preserve"> </w:t>
      </w:r>
      <w:r>
        <w:t>included in the mapping outputs of the study, but the report does not specifically comment on the impact</w:t>
      </w:r>
      <w:r>
        <w:rPr>
          <w:spacing w:val="-52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the increase in river flows on flood risk.</w:t>
      </w:r>
    </w:p>
    <w:p w14:paraId="30360B95" w14:textId="77777777" w:rsidR="00EE624C" w:rsidRDefault="00EE624C">
      <w:pPr>
        <w:spacing w:line="288" w:lineRule="auto"/>
        <w:sectPr w:rsidR="00EE624C">
          <w:pgSz w:w="11900" w:h="16840"/>
          <w:pgMar w:top="1660" w:right="620" w:bottom="1780" w:left="620" w:header="454" w:footer="1581" w:gutter="0"/>
          <w:cols w:space="720"/>
        </w:sectPr>
      </w:pPr>
    </w:p>
    <w:p w14:paraId="24671E82" w14:textId="77777777" w:rsidR="00EE624C" w:rsidRDefault="00EE624C">
      <w:pPr>
        <w:pStyle w:val="BodyText"/>
        <w:rPr>
          <w:sz w:val="20"/>
        </w:rPr>
      </w:pPr>
    </w:p>
    <w:p w14:paraId="230A30BA" w14:textId="77777777" w:rsidR="00EE624C" w:rsidRDefault="00EE624C">
      <w:pPr>
        <w:pStyle w:val="BodyText"/>
        <w:spacing w:before="7"/>
        <w:rPr>
          <w:sz w:val="21"/>
        </w:rPr>
      </w:pPr>
    </w:p>
    <w:p w14:paraId="58FC1EB2" w14:textId="77777777" w:rsidR="00EE624C" w:rsidRDefault="00A51690">
      <w:pPr>
        <w:pStyle w:val="ListParagraph"/>
        <w:numPr>
          <w:ilvl w:val="2"/>
          <w:numId w:val="18"/>
        </w:numPr>
        <w:tabs>
          <w:tab w:val="left" w:pos="1081"/>
          <w:tab w:val="left" w:pos="1082"/>
        </w:tabs>
        <w:spacing w:line="288" w:lineRule="auto"/>
        <w:ind w:right="267"/>
      </w:pPr>
      <w:r>
        <w:t>It is noted in the Ashfield SFRA (February 2009) that heavy rainfall events may become more frequent</w:t>
      </w:r>
      <w:r>
        <w:rPr>
          <w:spacing w:val="1"/>
        </w:rPr>
        <w:t xml:space="preserve"> </w:t>
      </w:r>
      <w:r>
        <w:t>with</w:t>
      </w:r>
      <w:r>
        <w:rPr>
          <w:spacing w:val="-2"/>
        </w:rPr>
        <w:t xml:space="preserve"> </w:t>
      </w:r>
      <w:r>
        <w:t>climate change,</w:t>
      </w:r>
      <w:r>
        <w:rPr>
          <w:spacing w:val="-1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that</w:t>
      </w:r>
      <w:r>
        <w:rPr>
          <w:spacing w:val="-1"/>
        </w:rPr>
        <w:t xml:space="preserve"> </w:t>
      </w:r>
      <w:r>
        <w:t>this</w:t>
      </w:r>
      <w:r>
        <w:rPr>
          <w:spacing w:val="-2"/>
        </w:rPr>
        <w:t xml:space="preserve"> </w:t>
      </w:r>
      <w:r>
        <w:t>may impact</w:t>
      </w:r>
      <w:r>
        <w:rPr>
          <w:spacing w:val="-1"/>
        </w:rPr>
        <w:t xml:space="preserve"> </w:t>
      </w:r>
      <w:r>
        <w:t>on</w:t>
      </w:r>
      <w:r>
        <w:rPr>
          <w:spacing w:val="-1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absorption</w:t>
      </w:r>
      <w:r>
        <w:rPr>
          <w:spacing w:val="-2"/>
        </w:rPr>
        <w:t xml:space="preserve"> </w:t>
      </w:r>
      <w:r>
        <w:t>of</w:t>
      </w:r>
      <w:r>
        <w:rPr>
          <w:spacing w:val="-3"/>
        </w:rPr>
        <w:t xml:space="preserve"> </w:t>
      </w:r>
      <w:r>
        <w:t>rainwater</w:t>
      </w:r>
      <w:r>
        <w:rPr>
          <w:spacing w:val="-1"/>
        </w:rPr>
        <w:t xml:space="preserve"> </w:t>
      </w:r>
      <w:r>
        <w:t>by</w:t>
      </w:r>
      <w:r>
        <w:rPr>
          <w:spacing w:val="-1"/>
        </w:rPr>
        <w:t xml:space="preserve"> </w:t>
      </w:r>
      <w:r>
        <w:t>restored</w:t>
      </w:r>
      <w:r>
        <w:rPr>
          <w:spacing w:val="-1"/>
        </w:rPr>
        <w:t xml:space="preserve"> </w:t>
      </w:r>
      <w:r>
        <w:t>spoil</w:t>
      </w:r>
      <w:r>
        <w:rPr>
          <w:spacing w:val="-1"/>
        </w:rPr>
        <w:t xml:space="preserve"> </w:t>
      </w:r>
      <w:r>
        <w:t>heaps</w:t>
      </w:r>
      <w:r>
        <w:rPr>
          <w:spacing w:val="-1"/>
        </w:rPr>
        <w:t xml:space="preserve"> </w:t>
      </w:r>
      <w:r>
        <w:t>from</w:t>
      </w:r>
      <w:r>
        <w:rPr>
          <w:spacing w:val="-52"/>
        </w:rPr>
        <w:t xml:space="preserve"> </w:t>
      </w:r>
      <w:r>
        <w:t>former colliery sites within the District.</w:t>
      </w:r>
      <w:r>
        <w:rPr>
          <w:spacing w:val="1"/>
        </w:rPr>
        <w:t xml:space="preserve"> </w:t>
      </w:r>
      <w:r>
        <w:t>These areas are now mainly used as parkland, agriculture or golf</w:t>
      </w:r>
      <w:r>
        <w:rPr>
          <w:spacing w:val="-52"/>
        </w:rPr>
        <w:t xml:space="preserve"> </w:t>
      </w:r>
      <w:r>
        <w:t>courses and can potentially be a source of flooding due to their low permeability.</w:t>
      </w:r>
      <w:r>
        <w:rPr>
          <w:spacing w:val="1"/>
        </w:rPr>
        <w:t xml:space="preserve"> </w:t>
      </w:r>
      <w:r>
        <w:t>Climate change may</w:t>
      </w:r>
      <w:r>
        <w:rPr>
          <w:spacing w:val="1"/>
        </w:rPr>
        <w:t xml:space="preserve"> </w:t>
      </w:r>
      <w:r>
        <w:t>increase the risk or frequency of flooding from these sites.</w:t>
      </w:r>
      <w:r>
        <w:rPr>
          <w:spacing w:val="1"/>
        </w:rPr>
        <w:t xml:space="preserve"> </w:t>
      </w:r>
      <w:r>
        <w:t>The report advises that taking account of the</w:t>
      </w:r>
      <w:r>
        <w:rPr>
          <w:spacing w:val="1"/>
        </w:rPr>
        <w:t xml:space="preserve"> </w:t>
      </w:r>
      <w:r>
        <w:t>20% increase in peak flows “the topography of the District would indicate that climate change is unlikely</w:t>
      </w:r>
      <w:r>
        <w:rPr>
          <w:spacing w:val="-52"/>
        </w:rPr>
        <w:t xml:space="preserve"> </w:t>
      </w:r>
      <w:r>
        <w:t>to</w:t>
      </w:r>
      <w:r>
        <w:rPr>
          <w:spacing w:val="-1"/>
        </w:rPr>
        <w:t xml:space="preserve"> </w:t>
      </w:r>
      <w:r>
        <w:t>have a major impact of</w:t>
      </w:r>
      <w:r>
        <w:rPr>
          <w:spacing w:val="1"/>
        </w:rPr>
        <w:t xml:space="preserve"> </w:t>
      </w:r>
      <w:r>
        <w:t>Flood Zones 2</w:t>
      </w:r>
      <w:r>
        <w:rPr>
          <w:spacing w:val="-1"/>
        </w:rPr>
        <w:t xml:space="preserve"> </w:t>
      </w:r>
      <w:r>
        <w:t>or 3”.</w:t>
      </w:r>
    </w:p>
    <w:p w14:paraId="5B32654F" w14:textId="77777777" w:rsidR="00EE624C" w:rsidRDefault="00EE624C">
      <w:pPr>
        <w:pStyle w:val="BodyText"/>
        <w:spacing w:before="10"/>
        <w:rPr>
          <w:sz w:val="20"/>
        </w:rPr>
      </w:pPr>
    </w:p>
    <w:p w14:paraId="37656EF4" w14:textId="77777777" w:rsidR="00EE624C" w:rsidRDefault="00A51690">
      <w:pPr>
        <w:pStyle w:val="ListParagraph"/>
        <w:numPr>
          <w:ilvl w:val="2"/>
          <w:numId w:val="18"/>
        </w:numPr>
        <w:tabs>
          <w:tab w:val="left" w:pos="1081"/>
          <w:tab w:val="left" w:pos="1082"/>
        </w:tabs>
        <w:spacing w:line="288" w:lineRule="auto"/>
        <w:ind w:right="383"/>
      </w:pPr>
      <w:r>
        <w:t>Ofwat Letter PR09/12 provides an instruction to water companies of their planning requirements for</w:t>
      </w:r>
      <w:r>
        <w:rPr>
          <w:spacing w:val="1"/>
        </w:rPr>
        <w:t xml:space="preserve"> </w:t>
      </w:r>
      <w:r>
        <w:t>assessment</w:t>
      </w:r>
      <w:r>
        <w:rPr>
          <w:spacing w:val="-2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resilience</w:t>
      </w:r>
      <w:r>
        <w:rPr>
          <w:spacing w:val="-1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their</w:t>
      </w:r>
      <w:r>
        <w:rPr>
          <w:spacing w:val="-1"/>
        </w:rPr>
        <w:t xml:space="preserve"> </w:t>
      </w:r>
      <w:r>
        <w:t>assets</w:t>
      </w:r>
      <w:r>
        <w:rPr>
          <w:spacing w:val="-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flood</w:t>
      </w:r>
      <w:r>
        <w:rPr>
          <w:spacing w:val="-4"/>
        </w:rPr>
        <w:t xml:space="preserve"> </w:t>
      </w:r>
      <w:r>
        <w:t>hazards.</w:t>
      </w:r>
      <w:r>
        <w:rPr>
          <w:spacing w:val="53"/>
        </w:rPr>
        <w:t xml:space="preserve"> </w:t>
      </w:r>
      <w:r>
        <w:t>Guidance</w:t>
      </w:r>
      <w:r>
        <w:rPr>
          <w:spacing w:val="-1"/>
        </w:rPr>
        <w:t xml:space="preserve"> </w:t>
      </w:r>
      <w:r>
        <w:t>is</w:t>
      </w:r>
      <w:r>
        <w:rPr>
          <w:spacing w:val="-2"/>
        </w:rPr>
        <w:t xml:space="preserve"> </w:t>
      </w:r>
      <w:r>
        <w:t>provided</w:t>
      </w:r>
      <w:r>
        <w:rPr>
          <w:spacing w:val="-1"/>
        </w:rPr>
        <w:t xml:space="preserve"> </w:t>
      </w:r>
      <w:r>
        <w:t>in</w:t>
      </w:r>
      <w:r>
        <w:rPr>
          <w:spacing w:val="-2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supporting</w:t>
      </w:r>
      <w:r>
        <w:rPr>
          <w:spacing w:val="-3"/>
        </w:rPr>
        <w:t xml:space="preserve"> </w:t>
      </w:r>
      <w:r>
        <w:t>document</w:t>
      </w:r>
      <w:r>
        <w:rPr>
          <w:spacing w:val="-52"/>
        </w:rPr>
        <w:t xml:space="preserve"> </w:t>
      </w:r>
      <w:r>
        <w:t>that takes into account assessment of climate change impacts.</w:t>
      </w:r>
      <w:r>
        <w:rPr>
          <w:spacing w:val="1"/>
        </w:rPr>
        <w:t xml:space="preserve"> </w:t>
      </w:r>
      <w:r>
        <w:t>Severn Trent Water has followed this</w:t>
      </w:r>
      <w:r>
        <w:rPr>
          <w:spacing w:val="1"/>
        </w:rPr>
        <w:t xml:space="preserve"> </w:t>
      </w:r>
      <w:r>
        <w:t>guidance</w:t>
      </w:r>
      <w:r>
        <w:rPr>
          <w:spacing w:val="-1"/>
        </w:rPr>
        <w:t xml:space="preserve"> </w:t>
      </w:r>
      <w:r>
        <w:t>in assessing flood resilience of their assets.</w:t>
      </w:r>
    </w:p>
    <w:p w14:paraId="495E45A8" w14:textId="77777777" w:rsidR="00EE624C" w:rsidRDefault="00EE624C">
      <w:pPr>
        <w:pStyle w:val="BodyText"/>
        <w:spacing w:before="5"/>
        <w:rPr>
          <w:sz w:val="31"/>
        </w:rPr>
      </w:pPr>
    </w:p>
    <w:p w14:paraId="40A30EA8" w14:textId="77777777" w:rsidR="00EE624C" w:rsidRDefault="00A51690">
      <w:pPr>
        <w:pStyle w:val="Heading2"/>
      </w:pPr>
      <w:r>
        <w:rPr>
          <w:color w:val="008080"/>
        </w:rPr>
        <w:t>Wastewater</w:t>
      </w:r>
      <w:r>
        <w:rPr>
          <w:color w:val="008080"/>
          <w:spacing w:val="-12"/>
        </w:rPr>
        <w:t xml:space="preserve"> </w:t>
      </w:r>
      <w:r>
        <w:rPr>
          <w:color w:val="008080"/>
        </w:rPr>
        <w:t>and</w:t>
      </w:r>
      <w:r>
        <w:rPr>
          <w:color w:val="008080"/>
          <w:spacing w:val="-11"/>
        </w:rPr>
        <w:t xml:space="preserve"> </w:t>
      </w:r>
      <w:r>
        <w:rPr>
          <w:color w:val="008080"/>
        </w:rPr>
        <w:t>Receiving</w:t>
      </w:r>
      <w:r>
        <w:rPr>
          <w:color w:val="008080"/>
          <w:spacing w:val="-11"/>
        </w:rPr>
        <w:t xml:space="preserve"> </w:t>
      </w:r>
      <w:r>
        <w:rPr>
          <w:color w:val="008080"/>
        </w:rPr>
        <w:t>Waters</w:t>
      </w:r>
    </w:p>
    <w:p w14:paraId="4A760797" w14:textId="77777777" w:rsidR="00EE624C" w:rsidRDefault="00A51690">
      <w:pPr>
        <w:pStyle w:val="ListParagraph"/>
        <w:numPr>
          <w:ilvl w:val="2"/>
          <w:numId w:val="18"/>
        </w:numPr>
        <w:tabs>
          <w:tab w:val="left" w:pos="1081"/>
          <w:tab w:val="left" w:pos="1082"/>
        </w:tabs>
        <w:spacing w:before="238" w:line="288" w:lineRule="auto"/>
        <w:ind w:right="290"/>
      </w:pPr>
      <w:r>
        <w:t>Severn Trent Water carries out climate change analysis in their design of the hydraulic capacity of</w:t>
      </w:r>
      <w:r>
        <w:rPr>
          <w:spacing w:val="1"/>
        </w:rPr>
        <w:t xml:space="preserve"> </w:t>
      </w:r>
      <w:r>
        <w:t>wastewater infrastructure by applying additional rainfall allowances in their sewer network modelling.</w:t>
      </w:r>
      <w:r>
        <w:rPr>
          <w:spacing w:val="1"/>
        </w:rPr>
        <w:t xml:space="preserve"> </w:t>
      </w:r>
      <w:r>
        <w:t>Additional flows are also factored into analysis of the frequency and magnitude of their assessments of</w:t>
      </w:r>
      <w:r>
        <w:rPr>
          <w:spacing w:val="1"/>
        </w:rPr>
        <w:t xml:space="preserve"> </w:t>
      </w:r>
      <w:r>
        <w:t>combined sewer overflows.</w:t>
      </w:r>
      <w:r>
        <w:rPr>
          <w:spacing w:val="1"/>
        </w:rPr>
        <w:t xml:space="preserve"> </w:t>
      </w:r>
      <w:r>
        <w:t>Ofwat recommend that sewerage flooding should not occur more frequently</w:t>
      </w:r>
      <w:r>
        <w:rPr>
          <w:spacing w:val="1"/>
        </w:rPr>
        <w:t xml:space="preserve"> </w:t>
      </w:r>
      <w:r>
        <w:t>than 1 in 20 years and that no net increase in sewerage flooding should occur.</w:t>
      </w:r>
      <w:r>
        <w:rPr>
          <w:spacing w:val="1"/>
        </w:rPr>
        <w:t xml:space="preserve"> </w:t>
      </w:r>
      <w:r>
        <w:t>Sewerage systems for new</w:t>
      </w:r>
      <w:r>
        <w:rPr>
          <w:spacing w:val="-53"/>
        </w:rPr>
        <w:t xml:space="preserve"> </w:t>
      </w:r>
      <w:r>
        <w:t>development should not occur with a return period of less than 1 in 30 years in accordance with the</w:t>
      </w:r>
      <w:r>
        <w:rPr>
          <w:spacing w:val="1"/>
        </w:rPr>
        <w:t xml:space="preserve"> </w:t>
      </w:r>
      <w:r>
        <w:t>requirements for Sewers for Adoption (Atkins,</w:t>
      </w:r>
      <w:r>
        <w:rPr>
          <w:spacing w:val="-1"/>
        </w:rPr>
        <w:t xml:space="preserve"> </w:t>
      </w:r>
      <w:r>
        <w:t>2008).</w:t>
      </w:r>
    </w:p>
    <w:p w14:paraId="2D0E0D6A" w14:textId="77777777" w:rsidR="00EE624C" w:rsidRDefault="00EE624C">
      <w:pPr>
        <w:pStyle w:val="BodyText"/>
        <w:spacing w:before="10"/>
        <w:rPr>
          <w:sz w:val="20"/>
        </w:rPr>
      </w:pPr>
    </w:p>
    <w:p w14:paraId="0F256205" w14:textId="77777777" w:rsidR="00EE624C" w:rsidRDefault="00A51690">
      <w:pPr>
        <w:pStyle w:val="ListParagraph"/>
        <w:numPr>
          <w:ilvl w:val="2"/>
          <w:numId w:val="18"/>
        </w:numPr>
        <w:tabs>
          <w:tab w:val="left" w:pos="1081"/>
          <w:tab w:val="left" w:pos="1082"/>
        </w:tabs>
        <w:spacing w:line="288" w:lineRule="auto"/>
        <w:ind w:right="239"/>
      </w:pPr>
      <w:r>
        <w:t>Investment should be based on a risk assessment approach based on the frequency of flooding and the</w:t>
      </w:r>
      <w:r>
        <w:rPr>
          <w:spacing w:val="1"/>
        </w:rPr>
        <w:t xml:space="preserve"> </w:t>
      </w:r>
      <w:r>
        <w:t>sensitivity of the properties affected.</w:t>
      </w:r>
      <w:r>
        <w:rPr>
          <w:spacing w:val="1"/>
        </w:rPr>
        <w:t xml:space="preserve"> </w:t>
      </w:r>
      <w:r>
        <w:t>It is recommended by Ofwat that climate change sensitivity analysis</w:t>
      </w:r>
      <w:r>
        <w:rPr>
          <w:spacing w:val="-52"/>
        </w:rPr>
        <w:t xml:space="preserve"> </w:t>
      </w:r>
      <w:r>
        <w:t>should be prepared, and that in the absence of more accurate guidance each sewerage company should</w:t>
      </w:r>
      <w:r>
        <w:rPr>
          <w:spacing w:val="1"/>
        </w:rPr>
        <w:t xml:space="preserve"> </w:t>
      </w:r>
      <w:r>
        <w:t>take account of increasing rainfall intensity in line with Defra’s guidance on climate change in planning</w:t>
      </w:r>
      <w:r>
        <w:rPr>
          <w:spacing w:val="1"/>
        </w:rPr>
        <w:t xml:space="preserve"> </w:t>
      </w:r>
      <w:r>
        <w:t>and designing sewerage systems.</w:t>
      </w:r>
      <w:r>
        <w:rPr>
          <w:spacing w:val="1"/>
        </w:rPr>
        <w:t xml:space="preserve"> </w:t>
      </w:r>
      <w:r>
        <w:t>The assessment should take into account the entire asset life (e.g. over</w:t>
      </w:r>
      <w:r>
        <w:rPr>
          <w:spacing w:val="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next 100</w:t>
      </w:r>
      <w:r>
        <w:rPr>
          <w:spacing w:val="-1"/>
        </w:rPr>
        <w:t xml:space="preserve"> </w:t>
      </w:r>
      <w:r>
        <w:t>years).</w:t>
      </w:r>
    </w:p>
    <w:p w14:paraId="282E0A5F" w14:textId="77777777" w:rsidR="00EE624C" w:rsidRDefault="00EE624C">
      <w:pPr>
        <w:pStyle w:val="BodyText"/>
        <w:spacing w:before="10"/>
        <w:rPr>
          <w:sz w:val="20"/>
        </w:rPr>
      </w:pPr>
    </w:p>
    <w:p w14:paraId="0950ACF7" w14:textId="77777777" w:rsidR="00EE624C" w:rsidRDefault="00A51690">
      <w:pPr>
        <w:pStyle w:val="ListParagraph"/>
        <w:numPr>
          <w:ilvl w:val="2"/>
          <w:numId w:val="18"/>
        </w:numPr>
        <w:tabs>
          <w:tab w:val="left" w:pos="1081"/>
          <w:tab w:val="left" w:pos="1082"/>
        </w:tabs>
        <w:spacing w:line="288" w:lineRule="auto"/>
        <w:ind w:right="235"/>
      </w:pPr>
      <w:r>
        <w:t>Climate change will also affect the capacity of waters to receive wastewater flows particularly during low</w:t>
      </w:r>
      <w:r>
        <w:rPr>
          <w:spacing w:val="-52"/>
        </w:rPr>
        <w:t xml:space="preserve"> </w:t>
      </w:r>
      <w:r>
        <w:t>flow periods which are expected to increase.</w:t>
      </w:r>
      <w:r>
        <w:rPr>
          <w:spacing w:val="55"/>
        </w:rPr>
        <w:t xml:space="preserve"> </w:t>
      </w:r>
      <w:r>
        <w:t>Impacts from combined sewer overflows’ first flush of</w:t>
      </w:r>
      <w:r>
        <w:rPr>
          <w:spacing w:val="1"/>
        </w:rPr>
        <w:t xml:space="preserve"> </w:t>
      </w:r>
      <w:r>
        <w:t>sewer sediments, due to intense rainfall following a long antecedent dry weather flow, may also become</w:t>
      </w:r>
      <w:r>
        <w:rPr>
          <w:spacing w:val="1"/>
        </w:rPr>
        <w:t xml:space="preserve"> </w:t>
      </w:r>
      <w:r>
        <w:t>more pronounced as low river flows may be unable to provide sufficient dilution.</w:t>
      </w:r>
      <w:r>
        <w:rPr>
          <w:spacing w:val="1"/>
        </w:rPr>
        <w:t xml:space="preserve"> </w:t>
      </w:r>
      <w:r>
        <w:t>Moreover, the strength</w:t>
      </w:r>
      <w:r>
        <w:rPr>
          <w:spacing w:val="1"/>
        </w:rPr>
        <w:t xml:space="preserve"> </w:t>
      </w:r>
      <w:r>
        <w:t>of raw wastewater arriving at treatment works in dry weather may increase due to less surface water</w:t>
      </w:r>
      <w:r>
        <w:rPr>
          <w:spacing w:val="1"/>
        </w:rPr>
        <w:t xml:space="preserve"> </w:t>
      </w:r>
      <w:r>
        <w:t>entering</w:t>
      </w:r>
      <w:r>
        <w:rPr>
          <w:spacing w:val="-2"/>
        </w:rPr>
        <w:t xml:space="preserve"> </w:t>
      </w:r>
      <w:r>
        <w:t>combined</w:t>
      </w:r>
      <w:r>
        <w:rPr>
          <w:spacing w:val="-1"/>
        </w:rPr>
        <w:t xml:space="preserve"> </w:t>
      </w:r>
      <w:r>
        <w:t>sewers; this</w:t>
      </w:r>
      <w:r>
        <w:rPr>
          <w:spacing w:val="-2"/>
        </w:rPr>
        <w:t xml:space="preserve"> </w:t>
      </w:r>
      <w:r>
        <w:t>may</w:t>
      </w:r>
      <w:r>
        <w:rPr>
          <w:spacing w:val="1"/>
        </w:rPr>
        <w:t xml:space="preserve"> </w:t>
      </w:r>
      <w:r>
        <w:t>in</w:t>
      </w:r>
      <w:r>
        <w:rPr>
          <w:spacing w:val="-1"/>
        </w:rPr>
        <w:t xml:space="preserve"> </w:t>
      </w:r>
      <w:r>
        <w:t>turn</w:t>
      </w:r>
      <w:r>
        <w:rPr>
          <w:spacing w:val="-2"/>
        </w:rPr>
        <w:t xml:space="preserve"> </w:t>
      </w:r>
      <w:r>
        <w:t>affect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operation</w:t>
      </w:r>
      <w:r>
        <w:rPr>
          <w:spacing w:val="-2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certain</w:t>
      </w:r>
      <w:r>
        <w:rPr>
          <w:spacing w:val="-1"/>
        </w:rPr>
        <w:t xml:space="preserve"> </w:t>
      </w:r>
      <w:r>
        <w:t>wastewater</w:t>
      </w:r>
      <w:r>
        <w:rPr>
          <w:spacing w:val="-2"/>
        </w:rPr>
        <w:t xml:space="preserve"> </w:t>
      </w:r>
      <w:r>
        <w:t>treatment processes.</w:t>
      </w:r>
    </w:p>
    <w:p w14:paraId="77083A06" w14:textId="77777777" w:rsidR="00EE624C" w:rsidRDefault="00EE624C">
      <w:pPr>
        <w:pStyle w:val="BodyText"/>
        <w:spacing w:before="10"/>
        <w:rPr>
          <w:sz w:val="20"/>
        </w:rPr>
      </w:pPr>
    </w:p>
    <w:p w14:paraId="11A6DE29" w14:textId="77777777" w:rsidR="00EE624C" w:rsidRDefault="00A51690">
      <w:pPr>
        <w:pStyle w:val="ListParagraph"/>
        <w:numPr>
          <w:ilvl w:val="2"/>
          <w:numId w:val="18"/>
        </w:numPr>
        <w:tabs>
          <w:tab w:val="left" w:pos="1081"/>
          <w:tab w:val="left" w:pos="1082"/>
        </w:tabs>
        <w:spacing w:line="288" w:lineRule="auto"/>
        <w:ind w:right="233"/>
      </w:pPr>
      <w:r>
        <w:t>At present these impacts are not considered in the setting of wastewater quality and flow consents or in</w:t>
      </w:r>
      <w:r>
        <w:rPr>
          <w:spacing w:val="1"/>
        </w:rPr>
        <w:t xml:space="preserve"> </w:t>
      </w:r>
      <w:r>
        <w:t>future</w:t>
      </w:r>
      <w:r>
        <w:rPr>
          <w:spacing w:val="-2"/>
        </w:rPr>
        <w:t xml:space="preserve"> </w:t>
      </w:r>
      <w:r>
        <w:t>asset</w:t>
      </w:r>
      <w:r>
        <w:rPr>
          <w:spacing w:val="-1"/>
        </w:rPr>
        <w:t xml:space="preserve"> </w:t>
      </w:r>
      <w:r>
        <w:t>planning.</w:t>
      </w:r>
      <w:r>
        <w:rPr>
          <w:spacing w:val="52"/>
        </w:rPr>
        <w:t xml:space="preserve"> </w:t>
      </w:r>
      <w:r>
        <w:t>Analysis</w:t>
      </w:r>
      <w:r>
        <w:rPr>
          <w:spacing w:val="-1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these</w:t>
      </w:r>
      <w:r>
        <w:rPr>
          <w:spacing w:val="-1"/>
        </w:rPr>
        <w:t xml:space="preserve"> </w:t>
      </w:r>
      <w:r>
        <w:t>impacts</w:t>
      </w:r>
      <w:r>
        <w:rPr>
          <w:spacing w:val="-1"/>
        </w:rPr>
        <w:t xml:space="preserve"> </w:t>
      </w:r>
      <w:r>
        <w:t>could</w:t>
      </w:r>
      <w:r>
        <w:rPr>
          <w:spacing w:val="-1"/>
        </w:rPr>
        <w:t xml:space="preserve"> </w:t>
      </w:r>
      <w:r>
        <w:t>be</w:t>
      </w:r>
      <w:r>
        <w:rPr>
          <w:spacing w:val="-1"/>
        </w:rPr>
        <w:t xml:space="preserve"> </w:t>
      </w:r>
      <w:r>
        <w:t>carried</w:t>
      </w:r>
      <w:r>
        <w:rPr>
          <w:spacing w:val="-1"/>
        </w:rPr>
        <w:t xml:space="preserve"> </w:t>
      </w:r>
      <w:r>
        <w:t>out</w:t>
      </w:r>
      <w:r>
        <w:rPr>
          <w:spacing w:val="-1"/>
        </w:rPr>
        <w:t xml:space="preserve"> </w:t>
      </w:r>
      <w:r>
        <w:t>by</w:t>
      </w:r>
      <w:r>
        <w:rPr>
          <w:spacing w:val="1"/>
        </w:rPr>
        <w:t xml:space="preserve"> </w:t>
      </w:r>
      <w:r>
        <w:t>sensitivity</w:t>
      </w:r>
      <w:r>
        <w:rPr>
          <w:spacing w:val="-1"/>
        </w:rPr>
        <w:t xml:space="preserve"> </w:t>
      </w:r>
      <w:r>
        <w:t>analysis</w:t>
      </w:r>
      <w:r>
        <w:rPr>
          <w:spacing w:val="-1"/>
        </w:rPr>
        <w:t xml:space="preserve"> </w:t>
      </w:r>
      <w:r>
        <w:t>using</w:t>
      </w:r>
      <w:r>
        <w:rPr>
          <w:spacing w:val="-1"/>
        </w:rPr>
        <w:t xml:space="preserve"> </w:t>
      </w:r>
      <w:r>
        <w:t>existing</w:t>
      </w:r>
    </w:p>
    <w:p w14:paraId="49A5869D" w14:textId="77777777" w:rsidR="00EE624C" w:rsidRDefault="00EE624C">
      <w:pPr>
        <w:spacing w:line="288" w:lineRule="auto"/>
        <w:sectPr w:rsidR="00EE624C">
          <w:pgSz w:w="11900" w:h="16840"/>
          <w:pgMar w:top="1660" w:right="620" w:bottom="1780" w:left="620" w:header="454" w:footer="1581" w:gutter="0"/>
          <w:cols w:space="720"/>
        </w:sectPr>
      </w:pPr>
    </w:p>
    <w:p w14:paraId="6E2A05F5" w14:textId="77777777" w:rsidR="00EE624C" w:rsidRDefault="00EE624C">
      <w:pPr>
        <w:pStyle w:val="BodyText"/>
        <w:rPr>
          <w:sz w:val="20"/>
        </w:rPr>
      </w:pPr>
    </w:p>
    <w:p w14:paraId="5D33686F" w14:textId="77777777" w:rsidR="00EE624C" w:rsidRDefault="00EE624C">
      <w:pPr>
        <w:pStyle w:val="BodyText"/>
        <w:spacing w:before="7"/>
        <w:rPr>
          <w:sz w:val="21"/>
        </w:rPr>
      </w:pPr>
    </w:p>
    <w:p w14:paraId="183A61D6" w14:textId="77777777" w:rsidR="00EE624C" w:rsidRDefault="00A51690">
      <w:pPr>
        <w:pStyle w:val="BodyText"/>
        <w:spacing w:line="288" w:lineRule="auto"/>
        <w:ind w:left="1081" w:right="272" w:hanging="1"/>
      </w:pPr>
      <w:bookmarkStart w:id="117" w:name="_bookmark117"/>
      <w:bookmarkEnd w:id="117"/>
      <w:r>
        <w:t>water quality models (e.g. reducing Q95</w:t>
      </w:r>
      <w:hyperlink w:anchor="_bookmark117" w:history="1">
        <w:r>
          <w:rPr>
            <w:vertAlign w:val="superscript"/>
          </w:rPr>
          <w:t>9</w:t>
        </w:r>
        <w:r>
          <w:t xml:space="preserve"> </w:t>
        </w:r>
      </w:hyperlink>
      <w:r>
        <w:t>flows by 20%) or by using hydrological models to simulate</w:t>
      </w:r>
      <w:r>
        <w:rPr>
          <w:spacing w:val="1"/>
        </w:rPr>
        <w:t xml:space="preserve"> </w:t>
      </w:r>
      <w:r>
        <w:t>changes in river flow based on output from UKCP09.</w:t>
      </w:r>
      <w:r>
        <w:rPr>
          <w:spacing w:val="55"/>
        </w:rPr>
        <w:t xml:space="preserve"> </w:t>
      </w:r>
      <w:r>
        <w:t>Such analysis would be undertaken by (or on</w:t>
      </w:r>
      <w:r>
        <w:rPr>
          <w:spacing w:val="1"/>
        </w:rPr>
        <w:t xml:space="preserve"> </w:t>
      </w:r>
      <w:r>
        <w:t>behalf</w:t>
      </w:r>
      <w:r>
        <w:rPr>
          <w:spacing w:val="-1"/>
        </w:rPr>
        <w:t xml:space="preserve"> </w:t>
      </w:r>
      <w:r>
        <w:t>of)</w:t>
      </w:r>
      <w:r>
        <w:rPr>
          <w:spacing w:val="-1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Environment Agency and</w:t>
      </w:r>
      <w:r>
        <w:rPr>
          <w:spacing w:val="-2"/>
        </w:rPr>
        <w:t xml:space="preserve"> </w:t>
      </w:r>
      <w:r>
        <w:t>carried</w:t>
      </w:r>
      <w:r>
        <w:rPr>
          <w:spacing w:val="-1"/>
        </w:rPr>
        <w:t xml:space="preserve"> </w:t>
      </w:r>
      <w:r>
        <w:t>out</w:t>
      </w:r>
      <w:r>
        <w:rPr>
          <w:spacing w:val="-1"/>
        </w:rPr>
        <w:t xml:space="preserve"> </w:t>
      </w:r>
      <w:r>
        <w:t>at</w:t>
      </w:r>
      <w:r>
        <w:rPr>
          <w:spacing w:val="-2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river</w:t>
      </w:r>
      <w:r>
        <w:rPr>
          <w:spacing w:val="-1"/>
        </w:rPr>
        <w:t xml:space="preserve"> </w:t>
      </w:r>
      <w:r>
        <w:t>catchment</w:t>
      </w:r>
      <w:r>
        <w:rPr>
          <w:spacing w:val="-1"/>
        </w:rPr>
        <w:t xml:space="preserve"> </w:t>
      </w:r>
      <w:r>
        <w:t>scale</w:t>
      </w:r>
      <w:r>
        <w:rPr>
          <w:spacing w:val="-1"/>
        </w:rPr>
        <w:t xml:space="preserve"> </w:t>
      </w:r>
      <w:r>
        <w:t>rather</w:t>
      </w:r>
      <w:r>
        <w:rPr>
          <w:spacing w:val="-1"/>
        </w:rPr>
        <w:t xml:space="preserve"> </w:t>
      </w:r>
      <w:r>
        <w:t>than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WCS</w:t>
      </w:r>
      <w:r>
        <w:rPr>
          <w:spacing w:val="-1"/>
        </w:rPr>
        <w:t xml:space="preserve"> </w:t>
      </w:r>
      <w:r>
        <w:t>area.</w:t>
      </w:r>
    </w:p>
    <w:p w14:paraId="12C81DB8" w14:textId="77777777" w:rsidR="00EE624C" w:rsidRDefault="00EE624C">
      <w:pPr>
        <w:pStyle w:val="BodyText"/>
        <w:spacing w:before="4"/>
        <w:rPr>
          <w:sz w:val="31"/>
        </w:rPr>
      </w:pPr>
    </w:p>
    <w:p w14:paraId="2228E08E" w14:textId="77777777" w:rsidR="00EE624C" w:rsidRDefault="00A51690">
      <w:pPr>
        <w:pStyle w:val="Heading2"/>
        <w:spacing w:before="1"/>
      </w:pPr>
      <w:r>
        <w:rPr>
          <w:color w:val="008080"/>
        </w:rPr>
        <w:t>Mitigation</w:t>
      </w:r>
    </w:p>
    <w:p w14:paraId="153B70B8" w14:textId="77777777" w:rsidR="00EE624C" w:rsidRDefault="00A51690">
      <w:pPr>
        <w:pStyle w:val="ListParagraph"/>
        <w:numPr>
          <w:ilvl w:val="2"/>
          <w:numId w:val="18"/>
        </w:numPr>
        <w:tabs>
          <w:tab w:val="left" w:pos="1081"/>
          <w:tab w:val="left" w:pos="1082"/>
        </w:tabs>
        <w:spacing w:before="238" w:line="288" w:lineRule="auto"/>
        <w:ind w:right="301"/>
      </w:pPr>
      <w:r>
        <w:t>Sustainability and carbon accounting should form part of the options appraisal and cost benefit analysis</w:t>
      </w:r>
      <w:r>
        <w:rPr>
          <w:spacing w:val="1"/>
        </w:rPr>
        <w:t xml:space="preserve"> </w:t>
      </w:r>
      <w:r>
        <w:t>that is likely to form part of any future detailed WCSs.</w:t>
      </w:r>
      <w:r>
        <w:rPr>
          <w:spacing w:val="1"/>
        </w:rPr>
        <w:t xml:space="preserve"> </w:t>
      </w:r>
      <w:r>
        <w:t>Carbon accounting for direct carbon emissions</w:t>
      </w:r>
      <w:r>
        <w:rPr>
          <w:spacing w:val="1"/>
        </w:rPr>
        <w:t xml:space="preserve"> </w:t>
      </w:r>
      <w:r>
        <w:t>and embedded carbon have developed greatly in recent years and Ofwat has required water companies to</w:t>
      </w:r>
      <w:r>
        <w:rPr>
          <w:spacing w:val="-52"/>
        </w:rPr>
        <w:t xml:space="preserve"> </w:t>
      </w:r>
      <w:r>
        <w:t>report on green house gas emissions as part of their PR09 submissions (Part C8 of company guidance</w:t>
      </w:r>
      <w:r>
        <w:rPr>
          <w:spacing w:val="1"/>
        </w:rPr>
        <w:t xml:space="preserve"> </w:t>
      </w:r>
      <w:r>
        <w:t>information requirements).</w:t>
      </w:r>
      <w:r>
        <w:rPr>
          <w:spacing w:val="1"/>
        </w:rPr>
        <w:t xml:space="preserve"> </w:t>
      </w:r>
      <w:r>
        <w:t>UKWIR have also recently produced guidance documents for operational</w:t>
      </w:r>
      <w:r>
        <w:rPr>
          <w:spacing w:val="1"/>
        </w:rPr>
        <w:t xml:space="preserve"> </w:t>
      </w:r>
      <w:r>
        <w:t>carbon production (UKWIR 2005) and embedded carbon (UKWIR 2008).</w:t>
      </w:r>
      <w:r>
        <w:rPr>
          <w:spacing w:val="1"/>
        </w:rPr>
        <w:t xml:space="preserve"> </w:t>
      </w:r>
      <w:r>
        <w:t>Severn Trent Water has</w:t>
      </w:r>
      <w:r>
        <w:rPr>
          <w:spacing w:val="1"/>
        </w:rPr>
        <w:t xml:space="preserve"> </w:t>
      </w:r>
      <w:r>
        <w:t>followed this guidance and monitors its carbon emissions and carries out carbon accounting as part of the</w:t>
      </w:r>
      <w:r>
        <w:rPr>
          <w:spacing w:val="-52"/>
        </w:rPr>
        <w:t xml:space="preserve"> </w:t>
      </w:r>
      <w:r>
        <w:t>options appraisal and cost benefit analysis related to the provision of water infrastructure. Guidance on</w:t>
      </w:r>
      <w:r>
        <w:rPr>
          <w:spacing w:val="1"/>
        </w:rPr>
        <w:t xml:space="preserve"> </w:t>
      </w:r>
      <w:r>
        <w:t>carbon</w:t>
      </w:r>
      <w:r>
        <w:rPr>
          <w:spacing w:val="-2"/>
        </w:rPr>
        <w:t xml:space="preserve"> </w:t>
      </w:r>
      <w:r>
        <w:t>accounting</w:t>
      </w:r>
      <w:r>
        <w:rPr>
          <w:spacing w:val="-1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mitigation</w:t>
      </w:r>
      <w:r>
        <w:rPr>
          <w:spacing w:val="-1"/>
        </w:rPr>
        <w:t xml:space="preserve"> </w:t>
      </w:r>
      <w:r>
        <w:t>are</w:t>
      </w:r>
      <w:r>
        <w:rPr>
          <w:spacing w:val="-2"/>
        </w:rPr>
        <w:t xml:space="preserve"> </w:t>
      </w:r>
      <w:r>
        <w:t>also</w:t>
      </w:r>
      <w:r>
        <w:rPr>
          <w:spacing w:val="-1"/>
        </w:rPr>
        <w:t xml:space="preserve"> </w:t>
      </w:r>
      <w:r>
        <w:t>available</w:t>
      </w:r>
      <w:r>
        <w:rPr>
          <w:spacing w:val="-1"/>
        </w:rPr>
        <w:t xml:space="preserve"> </w:t>
      </w:r>
      <w:r>
        <w:t>from</w:t>
      </w:r>
      <w:r>
        <w:rPr>
          <w:spacing w:val="-3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Carbon</w:t>
      </w:r>
      <w:r>
        <w:rPr>
          <w:spacing w:val="-2"/>
        </w:rPr>
        <w:t xml:space="preserve"> </w:t>
      </w:r>
      <w:r>
        <w:t>Research Centre</w:t>
      </w:r>
      <w:r>
        <w:rPr>
          <w:spacing w:val="-1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Carbon</w:t>
      </w:r>
      <w:r>
        <w:rPr>
          <w:spacing w:val="-2"/>
        </w:rPr>
        <w:t xml:space="preserve"> </w:t>
      </w:r>
      <w:r>
        <w:t>Trust.</w:t>
      </w:r>
    </w:p>
    <w:p w14:paraId="2460011C" w14:textId="77777777" w:rsidR="00EE624C" w:rsidRDefault="00EE624C">
      <w:pPr>
        <w:pStyle w:val="BodyText"/>
        <w:spacing w:before="10"/>
        <w:rPr>
          <w:sz w:val="20"/>
        </w:rPr>
      </w:pPr>
    </w:p>
    <w:p w14:paraId="121766D7" w14:textId="77777777" w:rsidR="00EE624C" w:rsidRDefault="00A51690">
      <w:pPr>
        <w:pStyle w:val="ListParagraph"/>
        <w:numPr>
          <w:ilvl w:val="2"/>
          <w:numId w:val="18"/>
        </w:numPr>
        <w:tabs>
          <w:tab w:val="left" w:pos="1081"/>
          <w:tab w:val="left" w:pos="1082"/>
        </w:tabs>
        <w:spacing w:line="288" w:lineRule="auto"/>
        <w:ind w:right="240"/>
      </w:pPr>
      <w:r>
        <w:t>Approaches to carbon budgeting will vary greatly between stakeholders and it will be important to</w:t>
      </w:r>
      <w:r>
        <w:rPr>
          <w:spacing w:val="1"/>
        </w:rPr>
        <w:t xml:space="preserve"> </w:t>
      </w:r>
      <w:r>
        <w:t>develop a consistent approach particularly in relation to indirect emissions which may rely on information</w:t>
      </w:r>
      <w:r>
        <w:rPr>
          <w:spacing w:val="-52"/>
        </w:rPr>
        <w:t xml:space="preserve"> </w:t>
      </w:r>
      <w:r>
        <w:t>along supply chains.</w:t>
      </w:r>
      <w:r>
        <w:rPr>
          <w:spacing w:val="1"/>
        </w:rPr>
        <w:t xml:space="preserve"> </w:t>
      </w:r>
      <w:r>
        <w:t>Adaptation of the water industry approach to other sectors such as drainage would</w:t>
      </w:r>
      <w:r>
        <w:rPr>
          <w:spacing w:val="1"/>
        </w:rPr>
        <w:t xml:space="preserve"> </w:t>
      </w:r>
      <w:r>
        <w:t>provide</w:t>
      </w:r>
      <w:r>
        <w:rPr>
          <w:spacing w:val="-1"/>
        </w:rPr>
        <w:t xml:space="preserve"> </w:t>
      </w:r>
      <w:r>
        <w:t>the most straightforward way</w:t>
      </w:r>
      <w:r>
        <w:rPr>
          <w:spacing w:val="1"/>
        </w:rPr>
        <w:t xml:space="preserve"> </w:t>
      </w:r>
      <w:r>
        <w:t>to</w:t>
      </w:r>
      <w:r>
        <w:rPr>
          <w:spacing w:val="-1"/>
        </w:rPr>
        <w:t xml:space="preserve"> </w:t>
      </w:r>
      <w:r>
        <w:t>achieve this.</w:t>
      </w:r>
    </w:p>
    <w:p w14:paraId="26D10D84" w14:textId="77777777" w:rsidR="00EE624C" w:rsidRDefault="00EE624C">
      <w:pPr>
        <w:pStyle w:val="BodyText"/>
        <w:rPr>
          <w:sz w:val="20"/>
        </w:rPr>
      </w:pPr>
    </w:p>
    <w:p w14:paraId="3D003867" w14:textId="77777777" w:rsidR="00EE624C" w:rsidRDefault="00EE624C">
      <w:pPr>
        <w:pStyle w:val="BodyText"/>
        <w:rPr>
          <w:sz w:val="20"/>
        </w:rPr>
      </w:pPr>
    </w:p>
    <w:p w14:paraId="4C808AC7" w14:textId="77777777" w:rsidR="00EE624C" w:rsidRDefault="00EE624C">
      <w:pPr>
        <w:pStyle w:val="BodyText"/>
        <w:rPr>
          <w:sz w:val="20"/>
        </w:rPr>
      </w:pPr>
    </w:p>
    <w:p w14:paraId="7A58D971" w14:textId="77777777" w:rsidR="00EE624C" w:rsidRDefault="00EE624C">
      <w:pPr>
        <w:pStyle w:val="BodyText"/>
        <w:rPr>
          <w:sz w:val="20"/>
        </w:rPr>
      </w:pPr>
    </w:p>
    <w:p w14:paraId="3D9ACC7F" w14:textId="77777777" w:rsidR="00EE624C" w:rsidRDefault="00EE624C">
      <w:pPr>
        <w:pStyle w:val="BodyText"/>
        <w:rPr>
          <w:sz w:val="20"/>
        </w:rPr>
      </w:pPr>
    </w:p>
    <w:p w14:paraId="76A3F522" w14:textId="77777777" w:rsidR="00EE624C" w:rsidRDefault="00EE624C">
      <w:pPr>
        <w:pStyle w:val="BodyText"/>
        <w:rPr>
          <w:sz w:val="20"/>
        </w:rPr>
      </w:pPr>
    </w:p>
    <w:p w14:paraId="0B0000C2" w14:textId="77777777" w:rsidR="00EE624C" w:rsidRDefault="00EE624C">
      <w:pPr>
        <w:pStyle w:val="BodyText"/>
        <w:rPr>
          <w:sz w:val="20"/>
        </w:rPr>
      </w:pPr>
    </w:p>
    <w:p w14:paraId="1A29B911" w14:textId="77777777" w:rsidR="00EE624C" w:rsidRDefault="00EE624C">
      <w:pPr>
        <w:pStyle w:val="BodyText"/>
        <w:rPr>
          <w:sz w:val="20"/>
        </w:rPr>
      </w:pPr>
    </w:p>
    <w:p w14:paraId="4DAD898E" w14:textId="77777777" w:rsidR="00EE624C" w:rsidRDefault="00EE624C">
      <w:pPr>
        <w:pStyle w:val="BodyText"/>
        <w:rPr>
          <w:sz w:val="20"/>
        </w:rPr>
      </w:pPr>
    </w:p>
    <w:p w14:paraId="1582F843" w14:textId="77777777" w:rsidR="00EE624C" w:rsidRDefault="00EE624C">
      <w:pPr>
        <w:pStyle w:val="BodyText"/>
        <w:rPr>
          <w:sz w:val="20"/>
        </w:rPr>
      </w:pPr>
    </w:p>
    <w:p w14:paraId="5C7AD67D" w14:textId="77777777" w:rsidR="00EE624C" w:rsidRDefault="00EE624C">
      <w:pPr>
        <w:pStyle w:val="BodyText"/>
        <w:rPr>
          <w:sz w:val="20"/>
        </w:rPr>
      </w:pPr>
    </w:p>
    <w:p w14:paraId="6F83636E" w14:textId="77777777" w:rsidR="00EE624C" w:rsidRDefault="00EE624C">
      <w:pPr>
        <w:pStyle w:val="BodyText"/>
        <w:rPr>
          <w:sz w:val="20"/>
        </w:rPr>
      </w:pPr>
    </w:p>
    <w:p w14:paraId="1E8A73FD" w14:textId="77777777" w:rsidR="00EE624C" w:rsidRDefault="00EE624C">
      <w:pPr>
        <w:pStyle w:val="BodyText"/>
        <w:rPr>
          <w:sz w:val="20"/>
        </w:rPr>
      </w:pPr>
    </w:p>
    <w:p w14:paraId="409082A8" w14:textId="77777777" w:rsidR="00EE624C" w:rsidRDefault="00EE624C">
      <w:pPr>
        <w:pStyle w:val="BodyText"/>
        <w:rPr>
          <w:sz w:val="20"/>
        </w:rPr>
      </w:pPr>
    </w:p>
    <w:p w14:paraId="02F14765" w14:textId="77777777" w:rsidR="00EE624C" w:rsidRDefault="00EE624C">
      <w:pPr>
        <w:pStyle w:val="BodyText"/>
        <w:rPr>
          <w:sz w:val="20"/>
        </w:rPr>
      </w:pPr>
    </w:p>
    <w:p w14:paraId="7D4C916E" w14:textId="77777777" w:rsidR="00EE624C" w:rsidRDefault="00EE624C">
      <w:pPr>
        <w:pStyle w:val="BodyText"/>
        <w:rPr>
          <w:sz w:val="20"/>
        </w:rPr>
      </w:pPr>
    </w:p>
    <w:p w14:paraId="7D741B73" w14:textId="77777777" w:rsidR="00EE624C" w:rsidRDefault="00EE624C">
      <w:pPr>
        <w:pStyle w:val="BodyText"/>
        <w:rPr>
          <w:sz w:val="20"/>
        </w:rPr>
      </w:pPr>
    </w:p>
    <w:p w14:paraId="6A4E10AC" w14:textId="77777777" w:rsidR="00EE624C" w:rsidRDefault="00EE624C">
      <w:pPr>
        <w:pStyle w:val="BodyText"/>
        <w:rPr>
          <w:sz w:val="20"/>
        </w:rPr>
      </w:pPr>
    </w:p>
    <w:p w14:paraId="4FE2871A" w14:textId="77777777" w:rsidR="00EE624C" w:rsidRDefault="00EE624C">
      <w:pPr>
        <w:pStyle w:val="BodyText"/>
        <w:rPr>
          <w:sz w:val="20"/>
        </w:rPr>
      </w:pPr>
    </w:p>
    <w:p w14:paraId="4065CA82" w14:textId="77777777" w:rsidR="00EE624C" w:rsidRDefault="00EE624C">
      <w:pPr>
        <w:pStyle w:val="BodyText"/>
        <w:rPr>
          <w:sz w:val="20"/>
        </w:rPr>
      </w:pPr>
    </w:p>
    <w:p w14:paraId="1C16C3CE" w14:textId="77777777" w:rsidR="00EE624C" w:rsidRDefault="00EE624C">
      <w:pPr>
        <w:pStyle w:val="BodyText"/>
        <w:rPr>
          <w:sz w:val="20"/>
        </w:rPr>
      </w:pPr>
    </w:p>
    <w:p w14:paraId="306282DD" w14:textId="77777777" w:rsidR="00EE624C" w:rsidRDefault="00EE624C">
      <w:pPr>
        <w:pStyle w:val="BodyText"/>
        <w:rPr>
          <w:sz w:val="20"/>
        </w:rPr>
      </w:pPr>
    </w:p>
    <w:p w14:paraId="4E4327A2" w14:textId="572DF7A7" w:rsidR="00EE624C" w:rsidRDefault="00A51690">
      <w:pPr>
        <w:pStyle w:val="BodyText"/>
        <w:spacing w:before="10"/>
        <w:rPr>
          <w:sz w:val="19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42112" behindDoc="1" locked="0" layoutInCell="1" allowOverlap="1" wp14:anchorId="4CC2CCAF" wp14:editId="28516F77">
                <wp:simplePos x="0" y="0"/>
                <wp:positionH relativeFrom="page">
                  <wp:posOffset>540385</wp:posOffset>
                </wp:positionH>
                <wp:positionV relativeFrom="paragraph">
                  <wp:posOffset>170180</wp:posOffset>
                </wp:positionV>
                <wp:extent cx="1828800" cy="6985"/>
                <wp:effectExtent l="0" t="0" r="0" b="0"/>
                <wp:wrapTopAndBottom/>
                <wp:docPr id="1145130334" name="Rectangle 1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28800" cy="6985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F5AFFEF" id="Rectangle 104" o:spid="_x0000_s1026" style="position:absolute;margin-left:42.55pt;margin-top:13.4pt;width:2in;height:.55pt;z-index:-1567436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" fillcolor="black" stroked="f">
                <w10:wrap type="topAndBottom" anchorx="page"/>
              </v:rect>
            </w:pict>
          </mc:Fallback>
        </mc:AlternateContent>
      </w:r>
    </w:p>
    <w:p w14:paraId="01545968" w14:textId="77777777" w:rsidR="00EE624C" w:rsidRDefault="00EE624C">
      <w:pPr>
        <w:pStyle w:val="BodyText"/>
        <w:spacing w:before="5"/>
        <w:rPr>
          <w:sz w:val="20"/>
        </w:rPr>
      </w:pPr>
    </w:p>
    <w:p w14:paraId="1BF69F4F" w14:textId="77777777" w:rsidR="00EE624C" w:rsidRDefault="00A51690">
      <w:pPr>
        <w:spacing w:before="119"/>
        <w:ind w:left="230"/>
        <w:rPr>
          <w:sz w:val="20"/>
        </w:rPr>
      </w:pPr>
      <w:r>
        <w:rPr>
          <w:sz w:val="20"/>
          <w:vertAlign w:val="superscript"/>
        </w:rPr>
        <w:t>9</w:t>
      </w:r>
      <w:r>
        <w:rPr>
          <w:spacing w:val="-3"/>
          <w:sz w:val="20"/>
        </w:rPr>
        <w:t xml:space="preserve"> </w:t>
      </w:r>
      <w:r>
        <w:rPr>
          <w:sz w:val="20"/>
        </w:rPr>
        <w:t>The</w:t>
      </w:r>
      <w:r>
        <w:rPr>
          <w:spacing w:val="-2"/>
          <w:sz w:val="20"/>
        </w:rPr>
        <w:t xml:space="preserve"> </w:t>
      </w:r>
      <w:r>
        <w:rPr>
          <w:sz w:val="20"/>
        </w:rPr>
        <w:t>flow</w:t>
      </w:r>
      <w:r>
        <w:rPr>
          <w:spacing w:val="-2"/>
          <w:sz w:val="20"/>
        </w:rPr>
        <w:t xml:space="preserve"> </w:t>
      </w:r>
      <w:r>
        <w:rPr>
          <w:sz w:val="20"/>
        </w:rPr>
        <w:t>that</w:t>
      </w:r>
      <w:r>
        <w:rPr>
          <w:spacing w:val="-4"/>
          <w:sz w:val="20"/>
        </w:rPr>
        <w:t xml:space="preserve"> </w:t>
      </w:r>
      <w:r>
        <w:rPr>
          <w:sz w:val="20"/>
        </w:rPr>
        <w:t>is</w:t>
      </w:r>
      <w:r>
        <w:rPr>
          <w:spacing w:val="-3"/>
          <w:sz w:val="20"/>
        </w:rPr>
        <w:t xml:space="preserve"> </w:t>
      </w:r>
      <w:r>
        <w:rPr>
          <w:sz w:val="20"/>
        </w:rPr>
        <w:t>exceeded</w:t>
      </w:r>
      <w:r>
        <w:rPr>
          <w:spacing w:val="-3"/>
          <w:sz w:val="20"/>
        </w:rPr>
        <w:t xml:space="preserve"> </w:t>
      </w:r>
      <w:r>
        <w:rPr>
          <w:sz w:val="20"/>
        </w:rPr>
        <w:t>95%</w:t>
      </w:r>
      <w:r>
        <w:rPr>
          <w:spacing w:val="-3"/>
          <w:sz w:val="20"/>
        </w:rPr>
        <w:t xml:space="preserve"> </w:t>
      </w:r>
      <w:r>
        <w:rPr>
          <w:sz w:val="20"/>
        </w:rPr>
        <w:t>of</w:t>
      </w:r>
      <w:r>
        <w:rPr>
          <w:spacing w:val="-2"/>
          <w:sz w:val="20"/>
        </w:rPr>
        <w:t xml:space="preserve"> </w:t>
      </w:r>
      <w:r>
        <w:rPr>
          <w:sz w:val="20"/>
        </w:rPr>
        <w:t>the</w:t>
      </w:r>
      <w:r>
        <w:rPr>
          <w:spacing w:val="-3"/>
          <w:sz w:val="20"/>
        </w:rPr>
        <w:t xml:space="preserve"> </w:t>
      </w:r>
      <w:r>
        <w:rPr>
          <w:sz w:val="20"/>
        </w:rPr>
        <w:t>time,</w:t>
      </w:r>
      <w:r>
        <w:rPr>
          <w:spacing w:val="-2"/>
          <w:sz w:val="20"/>
        </w:rPr>
        <w:t xml:space="preserve"> </w:t>
      </w:r>
      <w:r>
        <w:rPr>
          <w:sz w:val="20"/>
        </w:rPr>
        <w:t>representing</w:t>
      </w:r>
      <w:r>
        <w:rPr>
          <w:spacing w:val="-2"/>
          <w:sz w:val="20"/>
        </w:rPr>
        <w:t xml:space="preserve"> </w:t>
      </w:r>
      <w:r>
        <w:rPr>
          <w:sz w:val="20"/>
        </w:rPr>
        <w:t>the</w:t>
      </w:r>
      <w:r>
        <w:rPr>
          <w:spacing w:val="-2"/>
          <w:sz w:val="20"/>
        </w:rPr>
        <w:t xml:space="preserve"> </w:t>
      </w:r>
      <w:r>
        <w:rPr>
          <w:sz w:val="20"/>
        </w:rPr>
        <w:t>most</w:t>
      </w:r>
      <w:r>
        <w:rPr>
          <w:spacing w:val="-3"/>
          <w:sz w:val="20"/>
        </w:rPr>
        <w:t xml:space="preserve"> </w:t>
      </w:r>
      <w:r>
        <w:rPr>
          <w:sz w:val="20"/>
        </w:rPr>
        <w:t>common</w:t>
      </w:r>
      <w:r>
        <w:rPr>
          <w:spacing w:val="-3"/>
          <w:sz w:val="20"/>
        </w:rPr>
        <w:t xml:space="preserve"> </w:t>
      </w:r>
      <w:r>
        <w:rPr>
          <w:sz w:val="20"/>
        </w:rPr>
        <w:t>flow</w:t>
      </w:r>
      <w:r>
        <w:rPr>
          <w:spacing w:val="-2"/>
          <w:sz w:val="20"/>
        </w:rPr>
        <w:t xml:space="preserve"> </w:t>
      </w:r>
      <w:r>
        <w:rPr>
          <w:sz w:val="20"/>
        </w:rPr>
        <w:t>rate</w:t>
      </w:r>
    </w:p>
    <w:p w14:paraId="5F4A59D6" w14:textId="77777777" w:rsidR="00EE624C" w:rsidRDefault="00EE624C">
      <w:pPr>
        <w:rPr>
          <w:sz w:val="20"/>
        </w:rPr>
        <w:sectPr w:rsidR="00EE624C">
          <w:pgSz w:w="11900" w:h="16840"/>
          <w:pgMar w:top="1660" w:right="620" w:bottom="1780" w:left="620" w:header="454" w:footer="1581" w:gutter="0"/>
          <w:cols w:space="720"/>
        </w:sectPr>
      </w:pPr>
    </w:p>
    <w:p w14:paraId="42655EAA" w14:textId="77777777" w:rsidR="00EE624C" w:rsidRDefault="00EE624C">
      <w:pPr>
        <w:pStyle w:val="BodyText"/>
        <w:rPr>
          <w:sz w:val="20"/>
        </w:rPr>
      </w:pPr>
    </w:p>
    <w:p w14:paraId="45ED81EA" w14:textId="77777777" w:rsidR="00EE624C" w:rsidRDefault="00A51690">
      <w:pPr>
        <w:pStyle w:val="Heading1"/>
        <w:numPr>
          <w:ilvl w:val="0"/>
          <w:numId w:val="53"/>
        </w:numPr>
        <w:tabs>
          <w:tab w:val="left" w:pos="1081"/>
          <w:tab w:val="left" w:pos="1082"/>
        </w:tabs>
        <w:ind w:left="1081"/>
        <w:jc w:val="left"/>
      </w:pPr>
      <w:bookmarkStart w:id="118" w:name="_bookmark118"/>
      <w:bookmarkEnd w:id="118"/>
      <w:r>
        <w:t>Conclusions</w:t>
      </w:r>
      <w:r>
        <w:rPr>
          <w:spacing w:val="-4"/>
        </w:rPr>
        <w:t xml:space="preserve"> </w:t>
      </w:r>
      <w:r>
        <w:t>and</w:t>
      </w:r>
      <w:r>
        <w:rPr>
          <w:spacing w:val="-3"/>
        </w:rPr>
        <w:t xml:space="preserve"> </w:t>
      </w:r>
      <w:r>
        <w:t>Recommendations</w:t>
      </w:r>
    </w:p>
    <w:p w14:paraId="439DC5E6" w14:textId="77777777" w:rsidR="00EE624C" w:rsidRDefault="00EE624C">
      <w:pPr>
        <w:pStyle w:val="BodyText"/>
        <w:rPr>
          <w:rFonts w:ascii="Arial"/>
          <w:b/>
          <w:sz w:val="52"/>
        </w:rPr>
      </w:pPr>
    </w:p>
    <w:p w14:paraId="16BDE4DF" w14:textId="77777777" w:rsidR="00EE624C" w:rsidRDefault="00A51690">
      <w:pPr>
        <w:pStyle w:val="ListParagraph"/>
        <w:numPr>
          <w:ilvl w:val="2"/>
          <w:numId w:val="17"/>
        </w:numPr>
        <w:tabs>
          <w:tab w:val="left" w:pos="1081"/>
          <w:tab w:val="left" w:pos="1082"/>
        </w:tabs>
        <w:spacing w:line="288" w:lineRule="auto"/>
        <w:ind w:right="247"/>
      </w:pPr>
      <w:r>
        <w:t>The</w:t>
      </w:r>
      <w:r>
        <w:rPr>
          <w:spacing w:val="1"/>
        </w:rPr>
        <w:t xml:space="preserve"> </w:t>
      </w:r>
      <w:r>
        <w:t>Outline</w:t>
      </w:r>
      <w:r>
        <w:rPr>
          <w:spacing w:val="1"/>
        </w:rPr>
        <w:t xml:space="preserve"> </w:t>
      </w:r>
      <w:r>
        <w:t>WCS</w:t>
      </w:r>
      <w:r>
        <w:rPr>
          <w:spacing w:val="2"/>
        </w:rPr>
        <w:t xml:space="preserve"> </w:t>
      </w:r>
      <w:r>
        <w:t>has</w:t>
      </w:r>
      <w:r>
        <w:rPr>
          <w:spacing w:val="1"/>
        </w:rPr>
        <w:t xml:space="preserve"> </w:t>
      </w:r>
      <w:r>
        <w:t>reviewed</w:t>
      </w:r>
      <w:r>
        <w:rPr>
          <w:spacing w:val="2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existing</w:t>
      </w:r>
      <w:r>
        <w:rPr>
          <w:spacing w:val="2"/>
        </w:rPr>
        <w:t xml:space="preserve"> </w:t>
      </w:r>
      <w:r>
        <w:t>environment</w:t>
      </w:r>
      <w:r>
        <w:rPr>
          <w:spacing w:val="1"/>
        </w:rPr>
        <w:t xml:space="preserve"> </w:t>
      </w:r>
      <w:r>
        <w:t>with</w:t>
      </w:r>
      <w:r>
        <w:rPr>
          <w:spacing w:val="2"/>
        </w:rPr>
        <w:t xml:space="preserve"> </w:t>
      </w:r>
      <w:r>
        <w:t>regard</w:t>
      </w:r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the</w:t>
      </w:r>
      <w:r>
        <w:rPr>
          <w:spacing w:val="2"/>
        </w:rPr>
        <w:t xml:space="preserve"> </w:t>
      </w:r>
      <w:r>
        <w:t>natural</w:t>
      </w:r>
      <w:r>
        <w:rPr>
          <w:spacing w:val="1"/>
        </w:rPr>
        <w:t xml:space="preserve"> </w:t>
      </w:r>
      <w:r>
        <w:t>and</w:t>
      </w:r>
      <w:r>
        <w:rPr>
          <w:spacing w:val="2"/>
        </w:rPr>
        <w:t xml:space="preserve"> </w:t>
      </w:r>
      <w:r>
        <w:t>urban</w:t>
      </w:r>
      <w:r>
        <w:rPr>
          <w:spacing w:val="1"/>
        </w:rPr>
        <w:t xml:space="preserve"> </w:t>
      </w:r>
      <w:r>
        <w:t>water</w:t>
      </w:r>
      <w:r>
        <w:rPr>
          <w:spacing w:val="1"/>
        </w:rPr>
        <w:t xml:space="preserve"> </w:t>
      </w:r>
      <w:r>
        <w:t>cycle.</w:t>
      </w:r>
      <w:r>
        <w:rPr>
          <w:spacing w:val="54"/>
        </w:rPr>
        <w:t xml:space="preserve"> </w:t>
      </w:r>
      <w:r>
        <w:t>This ‘baseline’ data has informed</w:t>
      </w:r>
      <w:r>
        <w:rPr>
          <w:spacing w:val="2"/>
        </w:rPr>
        <w:t xml:space="preserve"> </w:t>
      </w:r>
      <w:r>
        <w:t>where there</w:t>
      </w:r>
      <w:r>
        <w:rPr>
          <w:spacing w:val="1"/>
        </w:rPr>
        <w:t xml:space="preserve"> </w:t>
      </w:r>
      <w:r>
        <w:t>are likely</w:t>
      </w:r>
      <w:r>
        <w:rPr>
          <w:spacing w:val="2"/>
        </w:rPr>
        <w:t xml:space="preserve"> </w:t>
      </w:r>
      <w:r>
        <w:t>to be</w:t>
      </w:r>
      <w:r>
        <w:rPr>
          <w:spacing w:val="-1"/>
        </w:rPr>
        <w:t xml:space="preserve"> </w:t>
      </w:r>
      <w:r>
        <w:t>constraints to development from</w:t>
      </w:r>
      <w:r>
        <w:rPr>
          <w:spacing w:val="1"/>
        </w:rPr>
        <w:t xml:space="preserve"> </w:t>
      </w:r>
      <w:r>
        <w:t>both the water environment and water services infrastructure.</w:t>
      </w:r>
      <w:r>
        <w:rPr>
          <w:spacing w:val="1"/>
        </w:rPr>
        <w:t xml:space="preserve"> </w:t>
      </w:r>
      <w:r>
        <w:t>Potential phasing and capacity issues have</w:t>
      </w:r>
      <w:r>
        <w:rPr>
          <w:spacing w:val="1"/>
        </w:rPr>
        <w:t xml:space="preserve"> </w:t>
      </w:r>
      <w:r>
        <w:t>been identified in the study. This section provides recommendations for the Council’s Core Strategies and</w:t>
      </w:r>
      <w:r>
        <w:rPr>
          <w:spacing w:val="-53"/>
        </w:rPr>
        <w:t xml:space="preserve"> </w:t>
      </w:r>
      <w:r>
        <w:t>some</w:t>
      </w:r>
      <w:r>
        <w:rPr>
          <w:spacing w:val="-2"/>
        </w:rPr>
        <w:t xml:space="preserve"> </w:t>
      </w:r>
      <w:r>
        <w:t>technical areas that require further assessment.</w:t>
      </w:r>
    </w:p>
    <w:p w14:paraId="0E01EA19" w14:textId="77777777" w:rsidR="00EE624C" w:rsidRDefault="00EE624C">
      <w:pPr>
        <w:pStyle w:val="BodyText"/>
        <w:spacing w:before="10"/>
        <w:rPr>
          <w:sz w:val="20"/>
        </w:rPr>
      </w:pPr>
    </w:p>
    <w:p w14:paraId="7A7E8590" w14:textId="77777777" w:rsidR="00EE624C" w:rsidRDefault="00A51690">
      <w:pPr>
        <w:pStyle w:val="ListParagraph"/>
        <w:numPr>
          <w:ilvl w:val="2"/>
          <w:numId w:val="17"/>
        </w:numPr>
        <w:tabs>
          <w:tab w:val="left" w:pos="1081"/>
          <w:tab w:val="left" w:pos="1082"/>
        </w:tabs>
        <w:spacing w:line="288" w:lineRule="auto"/>
        <w:ind w:right="273"/>
      </w:pPr>
      <w:r>
        <w:t>A summary of the key findings of the development and growth and water cycle chapters is presented</w:t>
      </w:r>
      <w:r>
        <w:rPr>
          <w:spacing w:val="1"/>
        </w:rPr>
        <w:t xml:space="preserve"> </w:t>
      </w:r>
      <w:r>
        <w:t>below.</w:t>
      </w:r>
      <w:r>
        <w:rPr>
          <w:spacing w:val="52"/>
        </w:rPr>
        <w:t xml:space="preserve"> </w:t>
      </w:r>
      <w:r>
        <w:t>This</w:t>
      </w:r>
      <w:r>
        <w:rPr>
          <w:spacing w:val="-1"/>
        </w:rPr>
        <w:t xml:space="preserve"> </w:t>
      </w:r>
      <w:r>
        <w:t>is</w:t>
      </w:r>
      <w:r>
        <w:rPr>
          <w:spacing w:val="-1"/>
        </w:rPr>
        <w:t xml:space="preserve"> </w:t>
      </w:r>
      <w:r>
        <w:t>followed</w:t>
      </w:r>
      <w:r>
        <w:rPr>
          <w:spacing w:val="-1"/>
        </w:rPr>
        <w:t xml:space="preserve"> </w:t>
      </w:r>
      <w:r>
        <w:t>by</w:t>
      </w:r>
      <w:r>
        <w:rPr>
          <w:spacing w:val="-2"/>
        </w:rPr>
        <w:t xml:space="preserve"> </w:t>
      </w:r>
      <w:r>
        <w:t>more</w:t>
      </w:r>
      <w:r>
        <w:rPr>
          <w:spacing w:val="-1"/>
        </w:rPr>
        <w:t xml:space="preserve"> </w:t>
      </w:r>
      <w:r>
        <w:t>detailed</w:t>
      </w:r>
      <w:r>
        <w:rPr>
          <w:spacing w:val="-1"/>
        </w:rPr>
        <w:t xml:space="preserve"> </w:t>
      </w:r>
      <w:r>
        <w:t>conclusions</w:t>
      </w:r>
      <w:r>
        <w:rPr>
          <w:spacing w:val="-4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study</w:t>
      </w:r>
      <w:r>
        <w:rPr>
          <w:spacing w:val="-2"/>
        </w:rPr>
        <w:t xml:space="preserve"> </w:t>
      </w:r>
      <w:r>
        <w:t>in</w:t>
      </w:r>
      <w:r>
        <w:rPr>
          <w:spacing w:val="-1"/>
        </w:rPr>
        <w:t xml:space="preserve"> </w:t>
      </w:r>
      <w:r>
        <w:t>respect</w:t>
      </w:r>
      <w:r>
        <w:rPr>
          <w:spacing w:val="-1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water</w:t>
      </w:r>
      <w:r>
        <w:rPr>
          <w:spacing w:val="-1"/>
        </w:rPr>
        <w:t xml:space="preserve"> </w:t>
      </w:r>
      <w:r>
        <w:t>quality,</w:t>
      </w:r>
      <w:r>
        <w:rPr>
          <w:spacing w:val="-2"/>
        </w:rPr>
        <w:t xml:space="preserve"> </w:t>
      </w:r>
      <w:r>
        <w:t>wastewater</w:t>
      </w:r>
      <w:r>
        <w:rPr>
          <w:spacing w:val="-52"/>
        </w:rPr>
        <w:t xml:space="preserve"> </w:t>
      </w:r>
      <w:r>
        <w:t>and sewerage infrastructure, water resources and supply and flooding and drainage within the study area.</w:t>
      </w:r>
      <w:r>
        <w:rPr>
          <w:spacing w:val="1"/>
        </w:rPr>
        <w:t xml:space="preserve"> </w:t>
      </w:r>
      <w:r>
        <w:t>The conclusions in relation to the SUE sites, the cumulative impact of growth, the impacts of climate</w:t>
      </w:r>
      <w:r>
        <w:rPr>
          <w:spacing w:val="1"/>
        </w:rPr>
        <w:t xml:space="preserve"> </w:t>
      </w:r>
      <w:r>
        <w:t>change and phasing of growth are also presented.</w:t>
      </w:r>
      <w:r>
        <w:rPr>
          <w:spacing w:val="1"/>
        </w:rPr>
        <w:t xml:space="preserve"> </w:t>
      </w:r>
      <w:r>
        <w:t>Recommendations for future work through any future</w:t>
      </w:r>
      <w:r>
        <w:rPr>
          <w:spacing w:val="1"/>
        </w:rPr>
        <w:t xml:space="preserve"> </w:t>
      </w:r>
      <w:r>
        <w:t>detailed WCSs are made, along with recommendations for the Local Planning Authorities and for the</w:t>
      </w:r>
      <w:r>
        <w:rPr>
          <w:spacing w:val="1"/>
        </w:rPr>
        <w:t xml:space="preserve"> </w:t>
      </w:r>
      <w:r>
        <w:t>potential</w:t>
      </w:r>
      <w:r>
        <w:rPr>
          <w:spacing w:val="-1"/>
        </w:rPr>
        <w:t xml:space="preserve"> </w:t>
      </w:r>
      <w:r>
        <w:t>locations for Surface Water Management Plans.</w:t>
      </w:r>
    </w:p>
    <w:p w14:paraId="62D6E643" w14:textId="77777777" w:rsidR="00EE624C" w:rsidRDefault="00EE624C">
      <w:pPr>
        <w:pStyle w:val="BodyText"/>
        <w:spacing w:before="10"/>
        <w:rPr>
          <w:sz w:val="34"/>
        </w:rPr>
      </w:pPr>
    </w:p>
    <w:p w14:paraId="694C8968" w14:textId="77777777" w:rsidR="00EE624C" w:rsidRDefault="00A51690">
      <w:pPr>
        <w:pStyle w:val="Heading2"/>
        <w:tabs>
          <w:tab w:val="left" w:pos="1081"/>
        </w:tabs>
      </w:pPr>
      <w:r>
        <w:rPr>
          <w:rFonts w:ascii="Arial MT"/>
          <w:b w:val="0"/>
          <w:color w:val="008080"/>
          <w:sz w:val="16"/>
        </w:rPr>
        <w:t>8.2</w:t>
      </w:r>
      <w:r>
        <w:rPr>
          <w:rFonts w:ascii="Arial MT"/>
          <w:b w:val="0"/>
          <w:color w:val="008080"/>
          <w:sz w:val="16"/>
        </w:rPr>
        <w:tab/>
      </w:r>
      <w:r>
        <w:rPr>
          <w:color w:val="008080"/>
        </w:rPr>
        <w:t>Development</w:t>
      </w:r>
      <w:r>
        <w:rPr>
          <w:color w:val="008080"/>
          <w:spacing w:val="-7"/>
        </w:rPr>
        <w:t xml:space="preserve"> </w:t>
      </w:r>
      <w:r>
        <w:rPr>
          <w:color w:val="008080"/>
        </w:rPr>
        <w:t>and</w:t>
      </w:r>
      <w:r>
        <w:rPr>
          <w:color w:val="008080"/>
          <w:spacing w:val="-6"/>
        </w:rPr>
        <w:t xml:space="preserve"> </w:t>
      </w:r>
      <w:r>
        <w:rPr>
          <w:color w:val="008080"/>
        </w:rPr>
        <w:t>Growth</w:t>
      </w:r>
    </w:p>
    <w:p w14:paraId="3840384B" w14:textId="77777777" w:rsidR="00EE624C" w:rsidRDefault="00A51690">
      <w:pPr>
        <w:pStyle w:val="ListParagraph"/>
        <w:numPr>
          <w:ilvl w:val="2"/>
          <w:numId w:val="16"/>
        </w:numPr>
        <w:tabs>
          <w:tab w:val="left" w:pos="1081"/>
          <w:tab w:val="left" w:pos="1082"/>
        </w:tabs>
        <w:spacing w:before="239" w:line="288" w:lineRule="auto"/>
        <w:ind w:right="248"/>
      </w:pPr>
      <w:r>
        <w:t>This Outline WCS reviewed the development and growth plans for the study area, considered the local,</w:t>
      </w:r>
      <w:r>
        <w:rPr>
          <w:spacing w:val="1"/>
        </w:rPr>
        <w:t xml:space="preserve"> </w:t>
      </w:r>
      <w:r>
        <w:t>regional</w:t>
      </w:r>
      <w:r>
        <w:rPr>
          <w:spacing w:val="-2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national</w:t>
      </w:r>
      <w:r>
        <w:rPr>
          <w:spacing w:val="-1"/>
        </w:rPr>
        <w:t xml:space="preserve"> </w:t>
      </w:r>
      <w:r>
        <w:t>planning</w:t>
      </w:r>
      <w:r>
        <w:rPr>
          <w:spacing w:val="-1"/>
        </w:rPr>
        <w:t xml:space="preserve"> </w:t>
      </w:r>
      <w:r>
        <w:t>context</w:t>
      </w:r>
      <w:r>
        <w:rPr>
          <w:spacing w:val="-4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developed</w:t>
      </w:r>
      <w:r>
        <w:rPr>
          <w:spacing w:val="-1"/>
        </w:rPr>
        <w:t xml:space="preserve"> </w:t>
      </w:r>
      <w:r>
        <w:t>growth</w:t>
      </w:r>
      <w:r>
        <w:rPr>
          <w:spacing w:val="-2"/>
        </w:rPr>
        <w:t xml:space="preserve"> </w:t>
      </w:r>
      <w:r>
        <w:t>scenarios</w:t>
      </w:r>
      <w:r>
        <w:rPr>
          <w:spacing w:val="-1"/>
        </w:rPr>
        <w:t xml:space="preserve"> </w:t>
      </w:r>
      <w:r>
        <w:t>for</w:t>
      </w:r>
      <w:r>
        <w:rPr>
          <w:spacing w:val="-1"/>
        </w:rPr>
        <w:t xml:space="preserve"> </w:t>
      </w:r>
      <w:r>
        <w:t>use</w:t>
      </w:r>
      <w:r>
        <w:rPr>
          <w:spacing w:val="-1"/>
        </w:rPr>
        <w:t xml:space="preserve"> </w:t>
      </w:r>
      <w:r>
        <w:t>within</w:t>
      </w:r>
      <w:r>
        <w:rPr>
          <w:spacing w:val="-1"/>
        </w:rPr>
        <w:t xml:space="preserve"> </w:t>
      </w:r>
      <w:r>
        <w:t>this</w:t>
      </w:r>
      <w:r>
        <w:rPr>
          <w:spacing w:val="-1"/>
        </w:rPr>
        <w:t xml:space="preserve"> </w:t>
      </w:r>
      <w:r>
        <w:t>study.</w:t>
      </w:r>
      <w:r>
        <w:rPr>
          <w:spacing w:val="52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key</w:t>
      </w:r>
      <w:r>
        <w:rPr>
          <w:spacing w:val="-52"/>
        </w:rPr>
        <w:t xml:space="preserve"> </w:t>
      </w:r>
      <w:r>
        <w:t>findings</w:t>
      </w:r>
      <w:r>
        <w:rPr>
          <w:spacing w:val="-2"/>
        </w:rPr>
        <w:t xml:space="preserve"> </w:t>
      </w:r>
      <w:r>
        <w:t>of this section were:</w:t>
      </w:r>
    </w:p>
    <w:p w14:paraId="12BC631A" w14:textId="77777777" w:rsidR="00EE624C" w:rsidRDefault="00EE624C">
      <w:pPr>
        <w:pStyle w:val="BodyText"/>
        <w:spacing w:before="10"/>
        <w:rPr>
          <w:sz w:val="20"/>
        </w:rPr>
      </w:pPr>
    </w:p>
    <w:p w14:paraId="6032855B" w14:textId="77777777" w:rsidR="00EE624C" w:rsidRDefault="00A51690">
      <w:pPr>
        <w:pStyle w:val="ListParagraph"/>
        <w:numPr>
          <w:ilvl w:val="3"/>
          <w:numId w:val="16"/>
        </w:numPr>
        <w:tabs>
          <w:tab w:val="left" w:pos="1366"/>
        </w:tabs>
      </w:pPr>
      <w:r>
        <w:t>The</w:t>
      </w:r>
      <w:r>
        <w:rPr>
          <w:spacing w:val="-2"/>
        </w:rPr>
        <w:t xml:space="preserve"> </w:t>
      </w:r>
      <w:r>
        <w:t>relevant</w:t>
      </w:r>
      <w:r>
        <w:rPr>
          <w:spacing w:val="-1"/>
        </w:rPr>
        <w:t xml:space="preserve"> </w:t>
      </w:r>
      <w:r>
        <w:t>National</w:t>
      </w:r>
      <w:r>
        <w:rPr>
          <w:spacing w:val="-1"/>
        </w:rPr>
        <w:t xml:space="preserve"> </w:t>
      </w:r>
      <w:r>
        <w:t>Planning</w:t>
      </w:r>
      <w:r>
        <w:rPr>
          <w:spacing w:val="-2"/>
        </w:rPr>
        <w:t xml:space="preserve"> </w:t>
      </w:r>
      <w:r>
        <w:t>Policies</w:t>
      </w:r>
      <w:r>
        <w:rPr>
          <w:spacing w:val="-1"/>
        </w:rPr>
        <w:t xml:space="preserve"> </w:t>
      </w:r>
      <w:r>
        <w:t>are</w:t>
      </w:r>
      <w:r>
        <w:rPr>
          <w:spacing w:val="-1"/>
        </w:rPr>
        <w:t xml:space="preserve"> </w:t>
      </w:r>
      <w:r>
        <w:t>PPS1,</w:t>
      </w:r>
      <w:r>
        <w:rPr>
          <w:spacing w:val="-1"/>
        </w:rPr>
        <w:t xml:space="preserve"> </w:t>
      </w:r>
      <w:r>
        <w:t>PPS3,</w:t>
      </w:r>
      <w:r>
        <w:rPr>
          <w:spacing w:val="-2"/>
        </w:rPr>
        <w:t xml:space="preserve"> </w:t>
      </w:r>
      <w:r>
        <w:t>PPS4,</w:t>
      </w:r>
      <w:r>
        <w:rPr>
          <w:spacing w:val="-2"/>
        </w:rPr>
        <w:t xml:space="preserve"> </w:t>
      </w:r>
      <w:r>
        <w:t>PPS12</w:t>
      </w:r>
      <w:r>
        <w:rPr>
          <w:spacing w:val="-1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PPS25;</w:t>
      </w:r>
    </w:p>
    <w:p w14:paraId="0D32D4A5" w14:textId="77777777" w:rsidR="00EE624C" w:rsidRDefault="00EE624C">
      <w:pPr>
        <w:pStyle w:val="BodyText"/>
        <w:spacing w:before="10"/>
        <w:rPr>
          <w:sz w:val="20"/>
        </w:rPr>
      </w:pPr>
    </w:p>
    <w:p w14:paraId="72147696" w14:textId="77777777" w:rsidR="00EE624C" w:rsidRDefault="00A51690">
      <w:pPr>
        <w:pStyle w:val="ListParagraph"/>
        <w:numPr>
          <w:ilvl w:val="3"/>
          <w:numId w:val="16"/>
        </w:numPr>
        <w:tabs>
          <w:tab w:val="left" w:pos="1366"/>
        </w:tabs>
        <w:ind w:right="492"/>
      </w:pPr>
      <w:r>
        <w:t>The East Midlands RSS was published in March 2009 and establishes a broad development strategy</w:t>
      </w:r>
      <w:r>
        <w:rPr>
          <w:spacing w:val="-52"/>
        </w:rPr>
        <w:t xml:space="preserve"> </w:t>
      </w:r>
      <w:r>
        <w:t>for</w:t>
      </w:r>
      <w:r>
        <w:rPr>
          <w:spacing w:val="-1"/>
        </w:rPr>
        <w:t xml:space="preserve"> </w:t>
      </w:r>
      <w:r>
        <w:t>the region;</w:t>
      </w:r>
    </w:p>
    <w:p w14:paraId="16163E9F" w14:textId="77777777" w:rsidR="00EE624C" w:rsidRDefault="00EE624C">
      <w:pPr>
        <w:pStyle w:val="BodyText"/>
        <w:spacing w:before="9"/>
        <w:rPr>
          <w:sz w:val="20"/>
        </w:rPr>
      </w:pPr>
    </w:p>
    <w:p w14:paraId="6E6D236A" w14:textId="77777777" w:rsidR="00EE624C" w:rsidRDefault="00A51690">
      <w:pPr>
        <w:pStyle w:val="ListParagraph"/>
        <w:numPr>
          <w:ilvl w:val="3"/>
          <w:numId w:val="16"/>
        </w:numPr>
        <w:tabs>
          <w:tab w:val="left" w:pos="1366"/>
        </w:tabs>
        <w:ind w:right="255"/>
      </w:pPr>
      <w:r>
        <w:t>The housing target for Greater Nottingham and Ashfield District is a total of 68,200 between 2006 and</w:t>
      </w:r>
      <w:r>
        <w:rPr>
          <w:spacing w:val="-52"/>
        </w:rPr>
        <w:t xml:space="preserve"> </w:t>
      </w:r>
      <w:r>
        <w:t>2026,</w:t>
      </w:r>
      <w:r>
        <w:rPr>
          <w:spacing w:val="-1"/>
        </w:rPr>
        <w:t xml:space="preserve"> </w:t>
      </w:r>
      <w:r>
        <w:t>the majority</w:t>
      </w:r>
      <w:r>
        <w:rPr>
          <w:spacing w:val="1"/>
        </w:rPr>
        <w:t xml:space="preserve"> </w:t>
      </w:r>
      <w:r>
        <w:t>of which (approx</w:t>
      </w:r>
      <w:r>
        <w:rPr>
          <w:spacing w:val="-2"/>
        </w:rPr>
        <w:t xml:space="preserve"> </w:t>
      </w:r>
      <w:r>
        <w:t>40,800) is</w:t>
      </w:r>
      <w:r>
        <w:rPr>
          <w:spacing w:val="-1"/>
        </w:rPr>
        <w:t xml:space="preserve"> </w:t>
      </w:r>
      <w:r>
        <w:t>to</w:t>
      </w:r>
      <w:r>
        <w:rPr>
          <w:spacing w:val="-1"/>
        </w:rPr>
        <w:t xml:space="preserve"> </w:t>
      </w:r>
      <w:r>
        <w:t>be located</w:t>
      </w:r>
      <w:r>
        <w:rPr>
          <w:spacing w:val="-1"/>
        </w:rPr>
        <w:t xml:space="preserve"> </w:t>
      </w:r>
      <w:r>
        <w:t>in the</w:t>
      </w:r>
      <w:r>
        <w:rPr>
          <w:spacing w:val="-2"/>
        </w:rPr>
        <w:t xml:space="preserve"> </w:t>
      </w:r>
      <w:r>
        <w:t>PUA; and</w:t>
      </w:r>
    </w:p>
    <w:p w14:paraId="6BF4888D" w14:textId="77777777" w:rsidR="00EE624C" w:rsidRDefault="00EE624C">
      <w:pPr>
        <w:pStyle w:val="BodyText"/>
        <w:spacing w:before="9"/>
        <w:rPr>
          <w:sz w:val="20"/>
        </w:rPr>
      </w:pPr>
    </w:p>
    <w:p w14:paraId="1F276A8F" w14:textId="77777777" w:rsidR="00EE624C" w:rsidRDefault="00A51690">
      <w:pPr>
        <w:pStyle w:val="ListParagraph"/>
        <w:numPr>
          <w:ilvl w:val="3"/>
          <w:numId w:val="16"/>
        </w:numPr>
        <w:tabs>
          <w:tab w:val="left" w:pos="1366"/>
        </w:tabs>
        <w:ind w:right="427"/>
      </w:pPr>
      <w:r>
        <w:t>Housing growth trajectories have been developed in consultation with the Councils for use in this</w:t>
      </w:r>
      <w:r>
        <w:rPr>
          <w:spacing w:val="1"/>
        </w:rPr>
        <w:t xml:space="preserve"> </w:t>
      </w:r>
      <w:r>
        <w:t>study.</w:t>
      </w:r>
      <w:r>
        <w:rPr>
          <w:spacing w:val="1"/>
        </w:rPr>
        <w:t xml:space="preserve"> </w:t>
      </w:r>
      <w:r>
        <w:t>The scenarios are aligned with the RSS targets for each council (except in Ashfield District,</w:t>
      </w:r>
      <w:r>
        <w:rPr>
          <w:spacing w:val="1"/>
        </w:rPr>
        <w:t xml:space="preserve"> </w:t>
      </w:r>
      <w:r>
        <w:t>where the council requested that a different approach was adopted to reflect their Area Based Spatial</w:t>
      </w:r>
      <w:r>
        <w:rPr>
          <w:spacing w:val="-52"/>
        </w:rPr>
        <w:t xml:space="preserve"> </w:t>
      </w:r>
      <w:r>
        <w:t>Options).</w:t>
      </w:r>
    </w:p>
    <w:p w14:paraId="462FA1A0" w14:textId="77777777" w:rsidR="00EE624C" w:rsidRDefault="00EE624C">
      <w:pPr>
        <w:pStyle w:val="BodyText"/>
        <w:spacing w:before="9"/>
        <w:rPr>
          <w:sz w:val="34"/>
        </w:rPr>
      </w:pPr>
    </w:p>
    <w:p w14:paraId="2C586160" w14:textId="77777777" w:rsidR="00EE624C" w:rsidRDefault="00A51690">
      <w:pPr>
        <w:tabs>
          <w:tab w:val="left" w:pos="1081"/>
        </w:tabs>
        <w:ind w:left="230"/>
        <w:rPr>
          <w:rFonts w:ascii="Arial"/>
          <w:b/>
          <w:sz w:val="32"/>
        </w:rPr>
      </w:pPr>
      <w:r>
        <w:rPr>
          <w:rFonts w:ascii="Arial MT"/>
          <w:color w:val="008080"/>
          <w:sz w:val="16"/>
        </w:rPr>
        <w:t>8.3</w:t>
      </w:r>
      <w:r>
        <w:rPr>
          <w:rFonts w:ascii="Arial MT"/>
          <w:color w:val="008080"/>
          <w:sz w:val="16"/>
        </w:rPr>
        <w:tab/>
      </w:r>
      <w:r>
        <w:rPr>
          <w:rFonts w:ascii="Arial"/>
          <w:b/>
          <w:color w:val="008080"/>
          <w:sz w:val="32"/>
        </w:rPr>
        <w:t>The</w:t>
      </w:r>
      <w:r>
        <w:rPr>
          <w:rFonts w:ascii="Arial"/>
          <w:b/>
          <w:color w:val="008080"/>
          <w:spacing w:val="-9"/>
          <w:sz w:val="32"/>
        </w:rPr>
        <w:t xml:space="preserve"> </w:t>
      </w:r>
      <w:r>
        <w:rPr>
          <w:rFonts w:ascii="Arial"/>
          <w:b/>
          <w:color w:val="008080"/>
          <w:sz w:val="32"/>
        </w:rPr>
        <w:t>Water</w:t>
      </w:r>
      <w:r>
        <w:rPr>
          <w:rFonts w:ascii="Arial"/>
          <w:b/>
          <w:color w:val="008080"/>
          <w:spacing w:val="-9"/>
          <w:sz w:val="32"/>
        </w:rPr>
        <w:t xml:space="preserve"> </w:t>
      </w:r>
      <w:r>
        <w:rPr>
          <w:rFonts w:ascii="Arial"/>
          <w:b/>
          <w:color w:val="008080"/>
          <w:sz w:val="32"/>
        </w:rPr>
        <w:t>Cycle</w:t>
      </w:r>
    </w:p>
    <w:p w14:paraId="559C6914" w14:textId="77777777" w:rsidR="00EE624C" w:rsidRDefault="00A51690">
      <w:pPr>
        <w:pStyle w:val="ListParagraph"/>
        <w:numPr>
          <w:ilvl w:val="2"/>
          <w:numId w:val="15"/>
        </w:numPr>
        <w:tabs>
          <w:tab w:val="left" w:pos="1081"/>
          <w:tab w:val="left" w:pos="1082"/>
        </w:tabs>
        <w:spacing w:before="240" w:line="288" w:lineRule="auto"/>
        <w:ind w:right="265"/>
      </w:pPr>
      <w:r>
        <w:t>The study summarised the water cycle and how this is modified in an urban environment.</w:t>
      </w:r>
      <w:r>
        <w:rPr>
          <w:spacing w:val="1"/>
        </w:rPr>
        <w:t xml:space="preserve"> </w:t>
      </w:r>
      <w:r>
        <w:t>Relevant water</w:t>
      </w:r>
      <w:r>
        <w:rPr>
          <w:spacing w:val="-52"/>
        </w:rPr>
        <w:t xml:space="preserve"> </w:t>
      </w:r>
      <w:r>
        <w:t>legislation,</w:t>
      </w:r>
      <w:r>
        <w:rPr>
          <w:spacing w:val="-1"/>
        </w:rPr>
        <w:t xml:space="preserve"> </w:t>
      </w:r>
      <w:r>
        <w:t>policy and</w:t>
      </w:r>
      <w:r>
        <w:rPr>
          <w:spacing w:val="-1"/>
        </w:rPr>
        <w:t xml:space="preserve"> </w:t>
      </w:r>
      <w:r>
        <w:t>guidance were also reviewed.</w:t>
      </w:r>
      <w:r>
        <w:rPr>
          <w:spacing w:val="54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key findings</w:t>
      </w:r>
      <w:r>
        <w:rPr>
          <w:spacing w:val="-1"/>
        </w:rPr>
        <w:t xml:space="preserve"> </w:t>
      </w:r>
      <w:r>
        <w:t>of this</w:t>
      </w:r>
      <w:r>
        <w:rPr>
          <w:spacing w:val="-1"/>
        </w:rPr>
        <w:t xml:space="preserve"> </w:t>
      </w:r>
      <w:r>
        <w:t>section were:</w:t>
      </w:r>
    </w:p>
    <w:p w14:paraId="6C780FDC" w14:textId="77777777" w:rsidR="00EE624C" w:rsidRDefault="00EE624C">
      <w:pPr>
        <w:spacing w:line="288" w:lineRule="auto"/>
        <w:sectPr w:rsidR="00EE624C">
          <w:pgSz w:w="11900" w:h="16840"/>
          <w:pgMar w:top="1660" w:right="620" w:bottom="1780" w:left="620" w:header="454" w:footer="1581" w:gutter="0"/>
          <w:cols w:space="720"/>
        </w:sectPr>
      </w:pPr>
    </w:p>
    <w:p w14:paraId="550564D4" w14:textId="77777777" w:rsidR="00EE624C" w:rsidRDefault="00EE624C">
      <w:pPr>
        <w:pStyle w:val="BodyText"/>
        <w:rPr>
          <w:sz w:val="20"/>
        </w:rPr>
      </w:pPr>
    </w:p>
    <w:p w14:paraId="4AFA073C" w14:textId="77777777" w:rsidR="00EE624C" w:rsidRDefault="00EE624C">
      <w:pPr>
        <w:pStyle w:val="BodyText"/>
        <w:spacing w:before="6"/>
        <w:rPr>
          <w:sz w:val="21"/>
        </w:rPr>
      </w:pPr>
    </w:p>
    <w:p w14:paraId="74F46A0D" w14:textId="77777777" w:rsidR="00EE624C" w:rsidRDefault="00A51690">
      <w:pPr>
        <w:pStyle w:val="ListParagraph"/>
        <w:numPr>
          <w:ilvl w:val="3"/>
          <w:numId w:val="15"/>
        </w:numPr>
        <w:tabs>
          <w:tab w:val="left" w:pos="1366"/>
        </w:tabs>
        <w:spacing w:before="1"/>
        <w:ind w:right="983"/>
      </w:pPr>
      <w:r>
        <w:t>The urban water cycle is complex and highly integrated.</w:t>
      </w:r>
      <w:r>
        <w:rPr>
          <w:spacing w:val="1"/>
        </w:rPr>
        <w:t xml:space="preserve"> </w:t>
      </w:r>
      <w:r>
        <w:t>Advanced planning and appropriate</w:t>
      </w:r>
      <w:r>
        <w:rPr>
          <w:spacing w:val="1"/>
        </w:rPr>
        <w:t xml:space="preserve"> </w:t>
      </w:r>
      <w:r>
        <w:t>management</w:t>
      </w:r>
      <w:r>
        <w:rPr>
          <w:spacing w:val="-1"/>
        </w:rPr>
        <w:t xml:space="preserve"> </w:t>
      </w:r>
      <w:r>
        <w:t>ensures</w:t>
      </w:r>
      <w:r>
        <w:rPr>
          <w:spacing w:val="-1"/>
        </w:rPr>
        <w:t xml:space="preserve"> </w:t>
      </w:r>
      <w:r>
        <w:t>that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water</w:t>
      </w:r>
      <w:r>
        <w:rPr>
          <w:spacing w:val="-1"/>
        </w:rPr>
        <w:t xml:space="preserve"> </w:t>
      </w:r>
      <w:r>
        <w:t>cycle</w:t>
      </w:r>
      <w:r>
        <w:rPr>
          <w:spacing w:val="-1"/>
        </w:rPr>
        <w:t xml:space="preserve"> </w:t>
      </w:r>
      <w:r>
        <w:t>contributes</w:t>
      </w:r>
      <w:r>
        <w:rPr>
          <w:spacing w:val="-1"/>
        </w:rPr>
        <w:t xml:space="preserve"> </w:t>
      </w:r>
      <w:r>
        <w:t>to</w:t>
      </w:r>
      <w:r>
        <w:rPr>
          <w:spacing w:val="-1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safe,</w:t>
      </w:r>
      <w:r>
        <w:rPr>
          <w:spacing w:val="-1"/>
        </w:rPr>
        <w:t xml:space="preserve"> </w:t>
      </w:r>
      <w:r>
        <w:t>clean</w:t>
      </w:r>
      <w:r>
        <w:rPr>
          <w:spacing w:val="-1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healthy</w:t>
      </w:r>
      <w:r>
        <w:rPr>
          <w:spacing w:val="-1"/>
        </w:rPr>
        <w:t xml:space="preserve"> </w:t>
      </w:r>
      <w:r>
        <w:t>environment;</w:t>
      </w:r>
    </w:p>
    <w:p w14:paraId="5F956C15" w14:textId="77777777" w:rsidR="00EE624C" w:rsidRDefault="00EE624C">
      <w:pPr>
        <w:pStyle w:val="BodyText"/>
        <w:spacing w:before="9"/>
        <w:rPr>
          <w:sz w:val="20"/>
        </w:rPr>
      </w:pPr>
    </w:p>
    <w:p w14:paraId="0260491C" w14:textId="77777777" w:rsidR="00EE624C" w:rsidRDefault="00A51690">
      <w:pPr>
        <w:pStyle w:val="ListParagraph"/>
        <w:numPr>
          <w:ilvl w:val="3"/>
          <w:numId w:val="15"/>
        </w:numPr>
        <w:tabs>
          <w:tab w:val="left" w:pos="1366"/>
        </w:tabs>
      </w:pPr>
      <w:r>
        <w:t>Urban</w:t>
      </w:r>
      <w:r>
        <w:rPr>
          <w:spacing w:val="-2"/>
        </w:rPr>
        <w:t xml:space="preserve"> </w:t>
      </w:r>
      <w:r>
        <w:t>development</w:t>
      </w:r>
      <w:r>
        <w:rPr>
          <w:spacing w:val="-1"/>
        </w:rPr>
        <w:t xml:space="preserve"> </w:t>
      </w:r>
      <w:r>
        <w:t>alters</w:t>
      </w:r>
      <w:r>
        <w:rPr>
          <w:spacing w:val="-1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timing</w:t>
      </w:r>
      <w:r>
        <w:rPr>
          <w:spacing w:val="-1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quality</w:t>
      </w:r>
      <w:r>
        <w:rPr>
          <w:spacing w:val="-2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water</w:t>
      </w:r>
      <w:r>
        <w:rPr>
          <w:spacing w:val="-1"/>
        </w:rPr>
        <w:t xml:space="preserve"> </w:t>
      </w:r>
      <w:r>
        <w:t>entering</w:t>
      </w:r>
      <w:r>
        <w:rPr>
          <w:spacing w:val="-2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river</w:t>
      </w:r>
      <w:r>
        <w:rPr>
          <w:spacing w:val="-1"/>
        </w:rPr>
        <w:t xml:space="preserve"> </w:t>
      </w:r>
      <w:r>
        <w:t>network;</w:t>
      </w:r>
    </w:p>
    <w:p w14:paraId="42E164BA" w14:textId="77777777" w:rsidR="00EE624C" w:rsidRDefault="00EE624C">
      <w:pPr>
        <w:pStyle w:val="BodyText"/>
        <w:spacing w:before="9"/>
        <w:rPr>
          <w:sz w:val="20"/>
        </w:rPr>
      </w:pPr>
    </w:p>
    <w:p w14:paraId="5BE21E32" w14:textId="77777777" w:rsidR="00EE624C" w:rsidRDefault="00A51690">
      <w:pPr>
        <w:pStyle w:val="ListParagraph"/>
        <w:numPr>
          <w:ilvl w:val="3"/>
          <w:numId w:val="15"/>
        </w:numPr>
        <w:tabs>
          <w:tab w:val="left" w:pos="1366"/>
        </w:tabs>
        <w:ind w:right="463"/>
        <w:jc w:val="both"/>
      </w:pPr>
      <w:r>
        <w:t>Water infrastructure needs to be sized appropriately to ensure supply of clean water and receive foul</w:t>
      </w:r>
      <w:r>
        <w:rPr>
          <w:spacing w:val="-52"/>
        </w:rPr>
        <w:t xml:space="preserve"> </w:t>
      </w:r>
      <w:r>
        <w:t>drainage, prevent the discharge of polluted runoff and drainage, reduce flood risk and protecting the</w:t>
      </w:r>
      <w:r>
        <w:rPr>
          <w:spacing w:val="-52"/>
        </w:rPr>
        <w:t xml:space="preserve"> </w:t>
      </w:r>
      <w:r>
        <w:t>environment;</w:t>
      </w:r>
      <w:r>
        <w:rPr>
          <w:spacing w:val="-1"/>
        </w:rPr>
        <w:t xml:space="preserve"> </w:t>
      </w:r>
      <w:r>
        <w:t>and</w:t>
      </w:r>
    </w:p>
    <w:p w14:paraId="0CAD40DB" w14:textId="77777777" w:rsidR="00EE624C" w:rsidRDefault="00EE624C">
      <w:pPr>
        <w:pStyle w:val="BodyText"/>
        <w:spacing w:before="9"/>
        <w:rPr>
          <w:sz w:val="20"/>
        </w:rPr>
      </w:pPr>
    </w:p>
    <w:p w14:paraId="6D9DB91E" w14:textId="77777777" w:rsidR="00EE624C" w:rsidRDefault="00A51690">
      <w:pPr>
        <w:pStyle w:val="ListParagraph"/>
        <w:numPr>
          <w:ilvl w:val="3"/>
          <w:numId w:val="15"/>
        </w:numPr>
        <w:tabs>
          <w:tab w:val="left" w:pos="1366"/>
        </w:tabs>
        <w:ind w:right="592"/>
      </w:pPr>
      <w:r>
        <w:t>The primary water-related legislation includes the Water Framework Directive, Habitats Directive,</w:t>
      </w:r>
      <w:r>
        <w:rPr>
          <w:spacing w:val="-52"/>
        </w:rPr>
        <w:t xml:space="preserve"> </w:t>
      </w:r>
      <w:r>
        <w:t>Urban Wastewater Treatment Directive, Nitrates Directive, Floods Directive and the forthcoming</w:t>
      </w:r>
      <w:r>
        <w:rPr>
          <w:spacing w:val="1"/>
        </w:rPr>
        <w:t xml:space="preserve"> </w:t>
      </w:r>
      <w:r>
        <w:t>Floods</w:t>
      </w:r>
      <w:r>
        <w:rPr>
          <w:spacing w:val="-1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Water Management Bill.</w:t>
      </w:r>
    </w:p>
    <w:p w14:paraId="56D3B081" w14:textId="77777777" w:rsidR="00EE624C" w:rsidRDefault="00EE624C">
      <w:pPr>
        <w:pStyle w:val="BodyText"/>
        <w:spacing w:before="10"/>
        <w:rPr>
          <w:sz w:val="34"/>
        </w:rPr>
      </w:pPr>
    </w:p>
    <w:p w14:paraId="12272167" w14:textId="77777777" w:rsidR="00EE624C" w:rsidRDefault="00A51690">
      <w:pPr>
        <w:tabs>
          <w:tab w:val="left" w:pos="1081"/>
        </w:tabs>
        <w:ind w:left="230"/>
        <w:rPr>
          <w:rFonts w:ascii="Arial"/>
          <w:b/>
          <w:sz w:val="32"/>
        </w:rPr>
      </w:pPr>
      <w:bookmarkStart w:id="119" w:name="_bookmark119"/>
      <w:bookmarkEnd w:id="119"/>
      <w:r>
        <w:rPr>
          <w:rFonts w:ascii="Arial MT"/>
          <w:color w:val="008080"/>
          <w:sz w:val="16"/>
        </w:rPr>
        <w:t>8.4</w:t>
      </w:r>
      <w:r>
        <w:rPr>
          <w:rFonts w:ascii="Arial MT"/>
          <w:color w:val="008080"/>
          <w:sz w:val="16"/>
        </w:rPr>
        <w:tab/>
      </w:r>
      <w:r>
        <w:rPr>
          <w:rFonts w:ascii="Arial"/>
          <w:b/>
          <w:color w:val="008080"/>
          <w:sz w:val="32"/>
        </w:rPr>
        <w:t>Water</w:t>
      </w:r>
      <w:r>
        <w:rPr>
          <w:rFonts w:ascii="Arial"/>
          <w:b/>
          <w:color w:val="008080"/>
          <w:spacing w:val="-22"/>
          <w:sz w:val="32"/>
        </w:rPr>
        <w:t xml:space="preserve"> </w:t>
      </w:r>
      <w:r>
        <w:rPr>
          <w:rFonts w:ascii="Arial"/>
          <w:b/>
          <w:color w:val="008080"/>
          <w:sz w:val="32"/>
        </w:rPr>
        <w:t>Quality</w:t>
      </w:r>
    </w:p>
    <w:p w14:paraId="02392C69" w14:textId="77777777" w:rsidR="00EE624C" w:rsidRDefault="00A51690">
      <w:pPr>
        <w:pStyle w:val="ListParagraph"/>
        <w:numPr>
          <w:ilvl w:val="2"/>
          <w:numId w:val="14"/>
        </w:numPr>
        <w:tabs>
          <w:tab w:val="left" w:pos="1081"/>
          <w:tab w:val="left" w:pos="1082"/>
        </w:tabs>
        <w:spacing w:before="239" w:line="288" w:lineRule="auto"/>
        <w:ind w:right="236"/>
      </w:pPr>
      <w:r>
        <w:t>Most of the rivers except the headwaters of the River Leen, currently fail the chemical objectives required</w:t>
      </w:r>
      <w:r>
        <w:rPr>
          <w:spacing w:val="-52"/>
        </w:rPr>
        <w:t xml:space="preserve"> </w:t>
      </w:r>
      <w:r>
        <w:t>to achieve good status under the Water Framework Directive, particularly for phosphorus. In addition</w:t>
      </w:r>
      <w:r>
        <w:rPr>
          <w:spacing w:val="1"/>
        </w:rPr>
        <w:t xml:space="preserve"> </w:t>
      </w:r>
      <w:r>
        <w:t>there are current failures for Ammonia under the Freshwater Fish Directive in the Gilt Brook and a stretch</w:t>
      </w:r>
      <w:r>
        <w:rPr>
          <w:spacing w:val="-53"/>
        </w:rPr>
        <w:t xml:space="preserve"> </w:t>
      </w:r>
      <w:r>
        <w:t>of the River Trent was designated as a Sensitive Area [eutrophic] in 2007 under the Urban Wastewater</w:t>
      </w:r>
      <w:r>
        <w:rPr>
          <w:spacing w:val="1"/>
        </w:rPr>
        <w:t xml:space="preserve"> </w:t>
      </w:r>
      <w:r>
        <w:t>Treatment</w:t>
      </w:r>
      <w:r>
        <w:rPr>
          <w:spacing w:val="-1"/>
        </w:rPr>
        <w:t xml:space="preserve"> </w:t>
      </w:r>
      <w:r>
        <w:t>Directive.</w:t>
      </w:r>
    </w:p>
    <w:p w14:paraId="66697044" w14:textId="77777777" w:rsidR="00EE624C" w:rsidRDefault="00EE624C">
      <w:pPr>
        <w:pStyle w:val="BodyText"/>
        <w:spacing w:before="10"/>
        <w:rPr>
          <w:sz w:val="20"/>
        </w:rPr>
      </w:pPr>
    </w:p>
    <w:p w14:paraId="7604BC6A" w14:textId="77777777" w:rsidR="00EE624C" w:rsidRDefault="00A51690">
      <w:pPr>
        <w:pStyle w:val="ListParagraph"/>
        <w:numPr>
          <w:ilvl w:val="2"/>
          <w:numId w:val="14"/>
        </w:numPr>
        <w:tabs>
          <w:tab w:val="left" w:pos="1081"/>
          <w:tab w:val="left" w:pos="1082"/>
        </w:tabs>
        <w:spacing w:line="288" w:lineRule="auto"/>
        <w:ind w:right="411"/>
      </w:pPr>
      <w:r>
        <w:t>As the only pristine river within the study area the headwaters of the River Leen should retain its ’good’</w:t>
      </w:r>
      <w:r>
        <w:rPr>
          <w:spacing w:val="-52"/>
        </w:rPr>
        <w:t xml:space="preserve"> </w:t>
      </w:r>
      <w:r>
        <w:t>status, inline with the WFD no deterioration policy. Improvements in effluent quality programmed in</w:t>
      </w:r>
      <w:r>
        <w:rPr>
          <w:spacing w:val="1"/>
        </w:rPr>
        <w:t xml:space="preserve"> </w:t>
      </w:r>
      <w:r>
        <w:t>AMP5 should help mitigate current failures in Gilt Brook and reduce eutrophication risk in the River</w:t>
      </w:r>
      <w:r>
        <w:rPr>
          <w:spacing w:val="1"/>
        </w:rPr>
        <w:t xml:space="preserve"> </w:t>
      </w:r>
      <w:r>
        <w:t>Trent. Failing to achieve good status alone however, is not considered to be a barrier to development</w:t>
      </w:r>
      <w:r>
        <w:rPr>
          <w:spacing w:val="1"/>
        </w:rPr>
        <w:t xml:space="preserve"> </w:t>
      </w:r>
      <w:r>
        <w:t>where it can be demonstrated that growth would not contribute to deterioration in the status of the</w:t>
      </w:r>
      <w:r>
        <w:rPr>
          <w:spacing w:val="1"/>
        </w:rPr>
        <w:t xml:space="preserve"> </w:t>
      </w:r>
      <w:r>
        <w:t>receiving water. Derogations can also be applied where it is considered disproportionately costly or</w:t>
      </w:r>
      <w:r>
        <w:rPr>
          <w:spacing w:val="1"/>
        </w:rPr>
        <w:t xml:space="preserve"> </w:t>
      </w:r>
      <w:r>
        <w:t>technically infeasible to achieve good status by 2027. Therefore a pragmatic approach is required to</w:t>
      </w:r>
      <w:r>
        <w:rPr>
          <w:spacing w:val="1"/>
        </w:rPr>
        <w:t xml:space="preserve"> </w:t>
      </w:r>
      <w:r>
        <w:t>identify locations where growth can be sustainably achieved and if possible create an opportunity to</w:t>
      </w:r>
      <w:r>
        <w:rPr>
          <w:spacing w:val="1"/>
        </w:rPr>
        <w:t xml:space="preserve"> </w:t>
      </w:r>
      <w:r>
        <w:t>improve the current status of the receiving water. This can be achieved through ongoing collaborative</w:t>
      </w:r>
      <w:r>
        <w:rPr>
          <w:spacing w:val="1"/>
        </w:rPr>
        <w:t xml:space="preserve"> </w:t>
      </w:r>
      <w:r>
        <w:t>catchment</w:t>
      </w:r>
      <w:r>
        <w:rPr>
          <w:spacing w:val="-1"/>
        </w:rPr>
        <w:t xml:space="preserve"> </w:t>
      </w:r>
      <w:r>
        <w:t>scale</w:t>
      </w:r>
      <w:r>
        <w:rPr>
          <w:spacing w:val="-1"/>
        </w:rPr>
        <w:t xml:space="preserve"> </w:t>
      </w:r>
      <w:r>
        <w:t>water</w:t>
      </w:r>
      <w:r>
        <w:rPr>
          <w:spacing w:val="-1"/>
        </w:rPr>
        <w:t xml:space="preserve"> </w:t>
      </w:r>
      <w:r>
        <w:t>quality</w:t>
      </w:r>
      <w:r>
        <w:rPr>
          <w:spacing w:val="1"/>
        </w:rPr>
        <w:t xml:space="preserve"> </w:t>
      </w:r>
      <w:r>
        <w:t>planning</w:t>
      </w:r>
      <w:r>
        <w:rPr>
          <w:spacing w:val="-2"/>
        </w:rPr>
        <w:t xml:space="preserve"> </w:t>
      </w:r>
      <w:r>
        <w:t>between</w:t>
      </w:r>
      <w:r>
        <w:rPr>
          <w:spacing w:val="-1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Environment</w:t>
      </w:r>
      <w:r>
        <w:rPr>
          <w:spacing w:val="-1"/>
        </w:rPr>
        <w:t xml:space="preserve"> </w:t>
      </w:r>
      <w:r>
        <w:t>Agency</w:t>
      </w:r>
      <w:r>
        <w:rPr>
          <w:spacing w:val="1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Severn</w:t>
      </w:r>
      <w:r>
        <w:rPr>
          <w:spacing w:val="-1"/>
        </w:rPr>
        <w:t xml:space="preserve"> </w:t>
      </w:r>
      <w:r>
        <w:t>Trent</w:t>
      </w:r>
      <w:r>
        <w:rPr>
          <w:spacing w:val="-1"/>
        </w:rPr>
        <w:t xml:space="preserve"> </w:t>
      </w:r>
      <w:r>
        <w:t>Water.</w:t>
      </w:r>
    </w:p>
    <w:p w14:paraId="2EBD2BF0" w14:textId="77777777" w:rsidR="00EE624C" w:rsidRDefault="00EE624C">
      <w:pPr>
        <w:pStyle w:val="BodyText"/>
        <w:spacing w:before="9"/>
        <w:rPr>
          <w:sz w:val="34"/>
        </w:rPr>
      </w:pPr>
    </w:p>
    <w:p w14:paraId="2A4B72BA" w14:textId="77777777" w:rsidR="00EE624C" w:rsidRDefault="00A51690">
      <w:pPr>
        <w:pStyle w:val="Heading2"/>
        <w:tabs>
          <w:tab w:val="left" w:pos="1081"/>
        </w:tabs>
      </w:pPr>
      <w:bookmarkStart w:id="120" w:name="_bookmark120"/>
      <w:bookmarkEnd w:id="120"/>
      <w:r>
        <w:rPr>
          <w:rFonts w:ascii="Arial MT"/>
          <w:b w:val="0"/>
          <w:color w:val="008080"/>
          <w:sz w:val="16"/>
        </w:rPr>
        <w:t>8.5</w:t>
      </w:r>
      <w:r>
        <w:rPr>
          <w:rFonts w:ascii="Arial MT"/>
          <w:b w:val="0"/>
          <w:color w:val="008080"/>
          <w:sz w:val="16"/>
        </w:rPr>
        <w:tab/>
      </w:r>
      <w:r>
        <w:rPr>
          <w:color w:val="008080"/>
        </w:rPr>
        <w:t>Wastewater</w:t>
      </w:r>
      <w:r>
        <w:rPr>
          <w:color w:val="008080"/>
          <w:spacing w:val="-14"/>
        </w:rPr>
        <w:t xml:space="preserve"> </w:t>
      </w:r>
      <w:r>
        <w:rPr>
          <w:color w:val="008080"/>
        </w:rPr>
        <w:t>and</w:t>
      </w:r>
      <w:r>
        <w:rPr>
          <w:color w:val="008080"/>
          <w:spacing w:val="-13"/>
        </w:rPr>
        <w:t xml:space="preserve"> </w:t>
      </w:r>
      <w:r>
        <w:rPr>
          <w:color w:val="008080"/>
        </w:rPr>
        <w:t>Sewerage</w:t>
      </w:r>
      <w:r>
        <w:rPr>
          <w:color w:val="008080"/>
          <w:spacing w:val="-13"/>
        </w:rPr>
        <w:t xml:space="preserve"> </w:t>
      </w:r>
      <w:r>
        <w:rPr>
          <w:color w:val="008080"/>
        </w:rPr>
        <w:t>Infrastructure</w:t>
      </w:r>
    </w:p>
    <w:p w14:paraId="2B7D0990" w14:textId="77777777" w:rsidR="00EE624C" w:rsidRDefault="00A51690">
      <w:pPr>
        <w:pStyle w:val="ListParagraph"/>
        <w:numPr>
          <w:ilvl w:val="2"/>
          <w:numId w:val="13"/>
        </w:numPr>
        <w:tabs>
          <w:tab w:val="left" w:pos="1081"/>
          <w:tab w:val="left" w:pos="1082"/>
        </w:tabs>
        <w:spacing w:before="239" w:line="288" w:lineRule="auto"/>
        <w:ind w:right="424"/>
      </w:pPr>
      <w:r>
        <w:t>There are a total of 42 WwTWs in or bordering the study area, but those WwTWs with a Population</w:t>
      </w:r>
      <w:r>
        <w:rPr>
          <w:spacing w:val="1"/>
        </w:rPr>
        <w:t xml:space="preserve"> </w:t>
      </w:r>
      <w:r>
        <w:t>Equivalent (PE) of 5,000 or less have not been considered within this study. These are small WwTW,</w:t>
      </w:r>
      <w:r>
        <w:rPr>
          <w:spacing w:val="1"/>
        </w:rPr>
        <w:t xml:space="preserve"> </w:t>
      </w:r>
      <w:r>
        <w:t>commonly located in rural or isolated areas, and hence are unlikely to be affected by significant growth.</w:t>
      </w:r>
      <w:r>
        <w:rPr>
          <w:spacing w:val="-52"/>
        </w:rPr>
        <w:t xml:space="preserve"> </w:t>
      </w:r>
      <w:r>
        <w:t>Severn Trent Water should be consulted when applications for development within such catchments are</w:t>
      </w:r>
      <w:r>
        <w:rPr>
          <w:spacing w:val="-52"/>
        </w:rPr>
        <w:t xml:space="preserve"> </w:t>
      </w:r>
      <w:r>
        <w:t>made</w:t>
      </w:r>
      <w:r>
        <w:rPr>
          <w:spacing w:val="-1"/>
        </w:rPr>
        <w:t xml:space="preserve"> </w:t>
      </w:r>
      <w:r>
        <w:t>to ensure</w:t>
      </w:r>
      <w:r>
        <w:rPr>
          <w:spacing w:val="-1"/>
        </w:rPr>
        <w:t xml:space="preserve"> </w:t>
      </w:r>
      <w:r>
        <w:t>that there is</w:t>
      </w:r>
      <w:r>
        <w:rPr>
          <w:spacing w:val="-1"/>
        </w:rPr>
        <w:t xml:space="preserve"> </w:t>
      </w:r>
      <w:r>
        <w:t>sufficient capacity</w:t>
      </w:r>
      <w:r>
        <w:rPr>
          <w:spacing w:val="1"/>
        </w:rPr>
        <w:t xml:space="preserve"> </w:t>
      </w:r>
      <w:r>
        <w:t>at these works</w:t>
      </w:r>
      <w:r>
        <w:rPr>
          <w:spacing w:val="-1"/>
        </w:rPr>
        <w:t xml:space="preserve"> </w:t>
      </w:r>
      <w:r>
        <w:t>to accept additional</w:t>
      </w:r>
      <w:r>
        <w:rPr>
          <w:spacing w:val="-1"/>
        </w:rPr>
        <w:t xml:space="preserve"> </w:t>
      </w:r>
      <w:r>
        <w:t>flows.</w:t>
      </w:r>
    </w:p>
    <w:p w14:paraId="76E4916E" w14:textId="77777777" w:rsidR="00EE624C" w:rsidRDefault="00EE624C">
      <w:pPr>
        <w:pStyle w:val="BodyText"/>
        <w:spacing w:before="10"/>
        <w:rPr>
          <w:sz w:val="20"/>
        </w:rPr>
      </w:pPr>
    </w:p>
    <w:p w14:paraId="39AC2B0A" w14:textId="77777777" w:rsidR="00EE624C" w:rsidRDefault="00A51690">
      <w:pPr>
        <w:pStyle w:val="ListParagraph"/>
        <w:numPr>
          <w:ilvl w:val="2"/>
          <w:numId w:val="13"/>
        </w:numPr>
        <w:tabs>
          <w:tab w:val="left" w:pos="1081"/>
          <w:tab w:val="left" w:pos="1082"/>
        </w:tabs>
        <w:spacing w:line="288" w:lineRule="auto"/>
        <w:ind w:right="430"/>
      </w:pPr>
      <w:r>
        <w:t>Severn Trent Water highlighted WwTW where there is spare hydraulic capacity available to</w:t>
      </w:r>
      <w:r>
        <w:rPr>
          <w:spacing w:val="1"/>
        </w:rPr>
        <w:t xml:space="preserve"> </w:t>
      </w:r>
      <w:r>
        <w:t>accommodate</w:t>
      </w:r>
      <w:r>
        <w:rPr>
          <w:spacing w:val="-2"/>
        </w:rPr>
        <w:t xml:space="preserve"> </w:t>
      </w:r>
      <w:r>
        <w:t>additional</w:t>
      </w:r>
      <w:r>
        <w:rPr>
          <w:spacing w:val="-3"/>
        </w:rPr>
        <w:t xml:space="preserve"> </w:t>
      </w:r>
      <w:r>
        <w:t>dwellings,</w:t>
      </w:r>
      <w:r>
        <w:rPr>
          <w:spacing w:val="-2"/>
        </w:rPr>
        <w:t xml:space="preserve"> </w:t>
      </w:r>
      <w:r>
        <w:t>those</w:t>
      </w:r>
      <w:r>
        <w:rPr>
          <w:spacing w:val="-1"/>
        </w:rPr>
        <w:t xml:space="preserve"> </w:t>
      </w:r>
      <w:r>
        <w:t>with</w:t>
      </w:r>
      <w:r>
        <w:rPr>
          <w:spacing w:val="-1"/>
        </w:rPr>
        <w:t xml:space="preserve"> </w:t>
      </w:r>
      <w:r>
        <w:t>minimal</w:t>
      </w:r>
      <w:r>
        <w:rPr>
          <w:spacing w:val="-2"/>
        </w:rPr>
        <w:t xml:space="preserve"> </w:t>
      </w:r>
      <w:r>
        <w:t>capacity and</w:t>
      </w:r>
      <w:r>
        <w:rPr>
          <w:spacing w:val="-2"/>
        </w:rPr>
        <w:t xml:space="preserve"> </w:t>
      </w:r>
      <w:r>
        <w:t>those</w:t>
      </w:r>
      <w:r>
        <w:rPr>
          <w:spacing w:val="-1"/>
        </w:rPr>
        <w:t xml:space="preserve"> </w:t>
      </w:r>
      <w:r>
        <w:t>where</w:t>
      </w:r>
      <w:r>
        <w:rPr>
          <w:spacing w:val="-2"/>
        </w:rPr>
        <w:t xml:space="preserve"> </w:t>
      </w:r>
      <w:r>
        <w:t>existing</w:t>
      </w:r>
      <w:r>
        <w:rPr>
          <w:spacing w:val="-2"/>
        </w:rPr>
        <w:t xml:space="preserve"> </w:t>
      </w:r>
      <w:r>
        <w:t>flows</w:t>
      </w:r>
      <w:r>
        <w:rPr>
          <w:spacing w:val="-2"/>
        </w:rPr>
        <w:t xml:space="preserve"> </w:t>
      </w:r>
      <w:r>
        <w:t>already</w:t>
      </w:r>
    </w:p>
    <w:p w14:paraId="1CFBDEB3" w14:textId="77777777" w:rsidR="00EE624C" w:rsidRDefault="00EE624C">
      <w:pPr>
        <w:spacing w:line="288" w:lineRule="auto"/>
        <w:sectPr w:rsidR="00EE624C">
          <w:pgSz w:w="11900" w:h="16840"/>
          <w:pgMar w:top="1660" w:right="620" w:bottom="1780" w:left="620" w:header="454" w:footer="1581" w:gutter="0"/>
          <w:cols w:space="720"/>
        </w:sectPr>
      </w:pPr>
    </w:p>
    <w:p w14:paraId="059B381F" w14:textId="77777777" w:rsidR="00EE624C" w:rsidRDefault="00EE624C">
      <w:pPr>
        <w:pStyle w:val="BodyText"/>
        <w:rPr>
          <w:sz w:val="20"/>
        </w:rPr>
      </w:pPr>
    </w:p>
    <w:p w14:paraId="2EC4AE7E" w14:textId="77777777" w:rsidR="00EE624C" w:rsidRDefault="00EE624C">
      <w:pPr>
        <w:pStyle w:val="BodyText"/>
        <w:spacing w:before="7"/>
        <w:rPr>
          <w:sz w:val="21"/>
        </w:rPr>
      </w:pPr>
    </w:p>
    <w:p w14:paraId="4A66D836" w14:textId="77777777" w:rsidR="00EE624C" w:rsidRDefault="00A51690">
      <w:pPr>
        <w:pStyle w:val="BodyText"/>
        <w:spacing w:line="288" w:lineRule="auto"/>
        <w:ind w:left="1081" w:right="237"/>
      </w:pPr>
      <w:r>
        <w:t>exceed the consent flow. There are some issues associated with current performance of some WwTW</w:t>
      </w:r>
      <w:r>
        <w:rPr>
          <w:spacing w:val="1"/>
        </w:rPr>
        <w:t xml:space="preserve"> </w:t>
      </w:r>
      <w:r>
        <w:t>although Severn Trent Water has indicated that they perceive no quality issues in the future.</w:t>
      </w:r>
      <w:r>
        <w:rPr>
          <w:spacing w:val="1"/>
        </w:rPr>
        <w:t xml:space="preserve"> </w:t>
      </w:r>
      <w:r>
        <w:t>Severn Trent</w:t>
      </w:r>
      <w:r>
        <w:rPr>
          <w:spacing w:val="-52"/>
        </w:rPr>
        <w:t xml:space="preserve"> </w:t>
      </w:r>
      <w:r>
        <w:t>Water will need to be consulted on specific developments to ensure that upgrading of sewage treatment</w:t>
      </w:r>
      <w:r>
        <w:rPr>
          <w:spacing w:val="1"/>
        </w:rPr>
        <w:t xml:space="preserve"> </w:t>
      </w:r>
      <w:r>
        <w:t>works at or nearing capacity is aligned with growth.</w:t>
      </w:r>
      <w:r>
        <w:rPr>
          <w:spacing w:val="1"/>
        </w:rPr>
        <w:t xml:space="preserve"> </w:t>
      </w:r>
      <w:r>
        <w:t>There is sufficient scope to tighten the consented</w:t>
      </w:r>
      <w:r>
        <w:rPr>
          <w:spacing w:val="1"/>
        </w:rPr>
        <w:t xml:space="preserve"> </w:t>
      </w:r>
      <w:r>
        <w:t>quality towards concentrations that can be achieved using best available technology to mitigate an</w:t>
      </w:r>
      <w:r>
        <w:rPr>
          <w:spacing w:val="1"/>
        </w:rPr>
        <w:t xml:space="preserve"> </w:t>
      </w:r>
      <w:r>
        <w:t>increase in wastewater flows associated with growth.</w:t>
      </w:r>
      <w:r>
        <w:rPr>
          <w:spacing w:val="1"/>
        </w:rPr>
        <w:t xml:space="preserve"> </w:t>
      </w:r>
      <w:r>
        <w:t>However, it is important to note that this is a high-</w:t>
      </w:r>
      <w:r>
        <w:rPr>
          <w:spacing w:val="1"/>
        </w:rPr>
        <w:t xml:space="preserve"> </w:t>
      </w:r>
      <w:r>
        <w:t>level desk based assessment that has not been supported by detailed hydraulic, wastewater treatment or</w:t>
      </w:r>
      <w:r>
        <w:rPr>
          <w:spacing w:val="1"/>
        </w:rPr>
        <w:t xml:space="preserve"> </w:t>
      </w:r>
      <w:r>
        <w:t>river</w:t>
      </w:r>
      <w:r>
        <w:rPr>
          <w:spacing w:val="-1"/>
        </w:rPr>
        <w:t xml:space="preserve"> </w:t>
      </w:r>
      <w:r>
        <w:t>/ catchment water quality</w:t>
      </w:r>
      <w:r>
        <w:rPr>
          <w:spacing w:val="2"/>
        </w:rPr>
        <w:t xml:space="preserve"> </w:t>
      </w:r>
      <w:r>
        <w:t>modelling.</w:t>
      </w:r>
    </w:p>
    <w:p w14:paraId="6681718C" w14:textId="77777777" w:rsidR="00EE624C" w:rsidRDefault="00EE624C">
      <w:pPr>
        <w:pStyle w:val="BodyText"/>
        <w:spacing w:before="10"/>
        <w:rPr>
          <w:sz w:val="20"/>
        </w:rPr>
      </w:pPr>
    </w:p>
    <w:p w14:paraId="0EEDF136" w14:textId="77777777" w:rsidR="00EE624C" w:rsidRDefault="00A51690">
      <w:pPr>
        <w:pStyle w:val="ListParagraph"/>
        <w:numPr>
          <w:ilvl w:val="2"/>
          <w:numId w:val="13"/>
        </w:numPr>
        <w:tabs>
          <w:tab w:val="left" w:pos="1081"/>
          <w:tab w:val="left" w:pos="1082"/>
        </w:tabs>
        <w:spacing w:line="288" w:lineRule="auto"/>
        <w:ind w:right="265"/>
      </w:pPr>
      <w:r>
        <w:t>The only potential constraint highlighted through the above assessment is at Huthwaite WwTW. Here</w:t>
      </w:r>
      <w:r>
        <w:rPr>
          <w:spacing w:val="1"/>
        </w:rPr>
        <w:t xml:space="preserve"> </w:t>
      </w:r>
      <w:r>
        <w:t>there is limited or no existing hydraulic capacity and limited scope to extend the WwTW due to the</w:t>
      </w:r>
      <w:r>
        <w:rPr>
          <w:spacing w:val="1"/>
        </w:rPr>
        <w:t xml:space="preserve"> </w:t>
      </w:r>
      <w:r>
        <w:t>footprint of the site and close proximity of an industrial development. This has the potential to limit</w:t>
      </w:r>
      <w:r>
        <w:rPr>
          <w:spacing w:val="1"/>
        </w:rPr>
        <w:t xml:space="preserve"> </w:t>
      </w:r>
      <w:r>
        <w:t>growth at the potential development site at Area C around Huthwaite in Ashfield District, as this site is</w:t>
      </w:r>
      <w:r>
        <w:rPr>
          <w:spacing w:val="1"/>
        </w:rPr>
        <w:t xml:space="preserve"> </w:t>
      </w:r>
      <w:r>
        <w:t>wholly contained within the sewerage catchment and there is little scope to convey flows to an alternative</w:t>
      </w:r>
      <w:r>
        <w:rPr>
          <w:spacing w:val="-52"/>
        </w:rPr>
        <w:t xml:space="preserve"> </w:t>
      </w:r>
      <w:r>
        <w:t>WwTW.</w:t>
      </w:r>
    </w:p>
    <w:p w14:paraId="594B66ED" w14:textId="77777777" w:rsidR="00EE624C" w:rsidRDefault="00EE624C">
      <w:pPr>
        <w:pStyle w:val="BodyText"/>
        <w:spacing w:before="10"/>
        <w:rPr>
          <w:sz w:val="20"/>
        </w:rPr>
      </w:pPr>
    </w:p>
    <w:p w14:paraId="3CB888C9" w14:textId="77777777" w:rsidR="00EE624C" w:rsidRDefault="00A51690">
      <w:pPr>
        <w:pStyle w:val="ListParagraph"/>
        <w:numPr>
          <w:ilvl w:val="2"/>
          <w:numId w:val="13"/>
        </w:numPr>
        <w:tabs>
          <w:tab w:val="left" w:pos="1081"/>
          <w:tab w:val="left" w:pos="1082"/>
        </w:tabs>
        <w:spacing w:line="288" w:lineRule="auto"/>
        <w:ind w:right="261"/>
      </w:pPr>
      <w:r>
        <w:t>By</w:t>
      </w:r>
      <w:r>
        <w:rPr>
          <w:spacing w:val="-2"/>
        </w:rPr>
        <w:t xml:space="preserve"> </w:t>
      </w:r>
      <w:r>
        <w:t>2015</w:t>
      </w:r>
      <w:r>
        <w:rPr>
          <w:spacing w:val="-1"/>
        </w:rPr>
        <w:t xml:space="preserve"> </w:t>
      </w:r>
      <w:r>
        <w:t>improvements</w:t>
      </w:r>
      <w:r>
        <w:rPr>
          <w:spacing w:val="-1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treatment</w:t>
      </w:r>
      <w:r>
        <w:rPr>
          <w:spacing w:val="-1"/>
        </w:rPr>
        <w:t xml:space="preserve"> </w:t>
      </w:r>
      <w:r>
        <w:t>processes</w:t>
      </w:r>
      <w:r>
        <w:rPr>
          <w:spacing w:val="-1"/>
        </w:rPr>
        <w:t xml:space="preserve"> </w:t>
      </w:r>
      <w:r>
        <w:t>are</w:t>
      </w:r>
      <w:r>
        <w:rPr>
          <w:spacing w:val="-1"/>
        </w:rPr>
        <w:t xml:space="preserve"> </w:t>
      </w:r>
      <w:r>
        <w:t>required</w:t>
      </w:r>
      <w:r>
        <w:rPr>
          <w:spacing w:val="-2"/>
        </w:rPr>
        <w:t xml:space="preserve"> </w:t>
      </w:r>
      <w:r>
        <w:t>at</w:t>
      </w:r>
      <w:r>
        <w:rPr>
          <w:spacing w:val="-1"/>
        </w:rPr>
        <w:t xml:space="preserve"> </w:t>
      </w:r>
      <w:r>
        <w:t>Newthorpe</w:t>
      </w:r>
      <w:r>
        <w:rPr>
          <w:spacing w:val="-1"/>
        </w:rPr>
        <w:t xml:space="preserve"> </w:t>
      </w:r>
      <w:r>
        <w:t>(Ammonia)</w:t>
      </w:r>
      <w:r>
        <w:rPr>
          <w:spacing w:val="-1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Stoke</w:t>
      </w:r>
      <w:r>
        <w:rPr>
          <w:spacing w:val="-1"/>
        </w:rPr>
        <w:t xml:space="preserve"> </w:t>
      </w:r>
      <w:r>
        <w:t>Bardolph</w:t>
      </w:r>
      <w:r>
        <w:rPr>
          <w:spacing w:val="-52"/>
        </w:rPr>
        <w:t xml:space="preserve"> </w:t>
      </w:r>
      <w:r>
        <w:t>(Phosphorus).</w:t>
      </w:r>
      <w:r>
        <w:rPr>
          <w:spacing w:val="1"/>
        </w:rPr>
        <w:t xml:space="preserve"> </w:t>
      </w:r>
      <w:r>
        <w:t>Neither of these issues has been identified by Severn Trent Water as being an absolute</w:t>
      </w:r>
      <w:r>
        <w:rPr>
          <w:spacing w:val="1"/>
        </w:rPr>
        <w:t xml:space="preserve"> </w:t>
      </w:r>
      <w:r>
        <w:t>constraint</w:t>
      </w:r>
      <w:r>
        <w:rPr>
          <w:spacing w:val="-1"/>
        </w:rPr>
        <w:t xml:space="preserve"> </w:t>
      </w:r>
      <w:r>
        <w:t>to</w:t>
      </w:r>
      <w:r>
        <w:rPr>
          <w:spacing w:val="-1"/>
        </w:rPr>
        <w:t xml:space="preserve"> </w:t>
      </w:r>
      <w:r>
        <w:t>growth in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period before</w:t>
      </w:r>
      <w:r>
        <w:rPr>
          <w:spacing w:val="-2"/>
        </w:rPr>
        <w:t xml:space="preserve"> </w:t>
      </w:r>
      <w:r>
        <w:t>these</w:t>
      </w:r>
      <w:r>
        <w:rPr>
          <w:spacing w:val="-1"/>
        </w:rPr>
        <w:t xml:space="preserve"> </w:t>
      </w:r>
      <w:r>
        <w:t>improvements are completed.</w:t>
      </w:r>
    </w:p>
    <w:p w14:paraId="0E645612" w14:textId="77777777" w:rsidR="00EE624C" w:rsidRDefault="00EE624C">
      <w:pPr>
        <w:pStyle w:val="BodyText"/>
        <w:spacing w:before="9"/>
        <w:rPr>
          <w:sz w:val="20"/>
        </w:rPr>
      </w:pPr>
    </w:p>
    <w:p w14:paraId="3A46BC38" w14:textId="77777777" w:rsidR="00EE624C" w:rsidRDefault="00A51690">
      <w:pPr>
        <w:pStyle w:val="ListParagraph"/>
        <w:numPr>
          <w:ilvl w:val="2"/>
          <w:numId w:val="13"/>
        </w:numPr>
        <w:tabs>
          <w:tab w:val="left" w:pos="1081"/>
          <w:tab w:val="left" w:pos="1082"/>
        </w:tabs>
        <w:spacing w:line="288" w:lineRule="auto"/>
        <w:ind w:right="447"/>
      </w:pPr>
      <w:r>
        <w:t>Severn Trent Water has also highlighted potential issues in the sewerage network, the most significant</w:t>
      </w:r>
      <w:r>
        <w:rPr>
          <w:spacing w:val="1"/>
        </w:rPr>
        <w:t xml:space="preserve"> </w:t>
      </w:r>
      <w:r>
        <w:t>being around Edwalton, West Bridgford and Gamston.</w:t>
      </w:r>
      <w:r>
        <w:rPr>
          <w:spacing w:val="1"/>
        </w:rPr>
        <w:t xml:space="preserve"> </w:t>
      </w:r>
      <w:r>
        <w:t>This is due to the size and specific location of</w:t>
      </w:r>
      <w:r>
        <w:rPr>
          <w:spacing w:val="1"/>
        </w:rPr>
        <w:t xml:space="preserve"> </w:t>
      </w:r>
      <w:r>
        <w:t>these developments as an increase in sewerage flow, due to growth, would likely exceed the capacity of</w:t>
      </w:r>
      <w:r>
        <w:rPr>
          <w:spacing w:val="-52"/>
        </w:rPr>
        <w:t xml:space="preserve"> </w:t>
      </w:r>
      <w:r>
        <w:t>the existing network.</w:t>
      </w:r>
      <w:r>
        <w:rPr>
          <w:spacing w:val="1"/>
        </w:rPr>
        <w:t xml:space="preserve"> </w:t>
      </w:r>
      <w:r>
        <w:t>If the downstream sewerage system is unable to accept flows from these new</w:t>
      </w:r>
      <w:r>
        <w:rPr>
          <w:spacing w:val="1"/>
        </w:rPr>
        <w:t xml:space="preserve"> </w:t>
      </w:r>
      <w:r>
        <w:t>development sites the alternative would be to pump additional flows direct to Stoke Bardolph WwTW.</w:t>
      </w:r>
      <w:r>
        <w:rPr>
          <w:spacing w:val="1"/>
        </w:rPr>
        <w:t xml:space="preserve"> </w:t>
      </w:r>
      <w:r>
        <w:t>This is approximately 6 km and Severn Trent Water has indicated that this likely to be expensive to</w:t>
      </w:r>
      <w:r>
        <w:rPr>
          <w:spacing w:val="1"/>
        </w:rPr>
        <w:t xml:space="preserve"> </w:t>
      </w:r>
      <w:r>
        <w:t>implement</w:t>
      </w:r>
      <w:r>
        <w:rPr>
          <w:spacing w:val="-1"/>
        </w:rPr>
        <w:t xml:space="preserve"> </w:t>
      </w:r>
      <w:r>
        <w:t>(although they</w:t>
      </w:r>
      <w:r>
        <w:rPr>
          <w:spacing w:val="2"/>
        </w:rPr>
        <w:t xml:space="preserve"> </w:t>
      </w:r>
      <w:r>
        <w:t>cannot</w:t>
      </w:r>
      <w:r>
        <w:rPr>
          <w:spacing w:val="-1"/>
        </w:rPr>
        <w:t xml:space="preserve"> </w:t>
      </w:r>
      <w:r>
        <w:t>confirm</w:t>
      </w:r>
      <w:r>
        <w:rPr>
          <w:spacing w:val="-2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cost</w:t>
      </w:r>
      <w:r>
        <w:rPr>
          <w:spacing w:val="-1"/>
        </w:rPr>
        <w:t xml:space="preserve"> </w:t>
      </w:r>
      <w:r>
        <w:t>at</w:t>
      </w:r>
      <w:r>
        <w:rPr>
          <w:spacing w:val="1"/>
        </w:rPr>
        <w:t xml:space="preserve"> </w:t>
      </w:r>
      <w:r>
        <w:t>this stage).</w:t>
      </w:r>
    </w:p>
    <w:p w14:paraId="46AF755A" w14:textId="77777777" w:rsidR="00EE624C" w:rsidRDefault="00EE624C">
      <w:pPr>
        <w:pStyle w:val="BodyText"/>
        <w:spacing w:before="10"/>
        <w:rPr>
          <w:sz w:val="20"/>
        </w:rPr>
      </w:pPr>
    </w:p>
    <w:p w14:paraId="5435E2B3" w14:textId="77777777" w:rsidR="00EE624C" w:rsidRDefault="00A51690">
      <w:pPr>
        <w:pStyle w:val="ListParagraph"/>
        <w:numPr>
          <w:ilvl w:val="2"/>
          <w:numId w:val="13"/>
        </w:numPr>
        <w:tabs>
          <w:tab w:val="left" w:pos="1081"/>
          <w:tab w:val="left" w:pos="1082"/>
        </w:tabs>
        <w:spacing w:line="288" w:lineRule="auto"/>
        <w:ind w:right="564"/>
      </w:pPr>
      <w:r>
        <w:t>Severn Trent Water have highlighted other potential issues associated with the capacity of the sewer</w:t>
      </w:r>
      <w:r>
        <w:rPr>
          <w:spacing w:val="1"/>
        </w:rPr>
        <w:t xml:space="preserve"> </w:t>
      </w:r>
      <w:r>
        <w:t>network but require more site specific allocations to confirm the extent of the constraint using detailed</w:t>
      </w:r>
      <w:r>
        <w:rPr>
          <w:spacing w:val="-52"/>
        </w:rPr>
        <w:t xml:space="preserve"> </w:t>
      </w:r>
      <w:r>
        <w:t>hydraulic</w:t>
      </w:r>
      <w:r>
        <w:rPr>
          <w:spacing w:val="-1"/>
        </w:rPr>
        <w:t xml:space="preserve"> </w:t>
      </w:r>
      <w:r>
        <w:t>modelling</w:t>
      </w:r>
    </w:p>
    <w:p w14:paraId="3246C12C" w14:textId="77777777" w:rsidR="00EE624C" w:rsidRDefault="00EE624C">
      <w:pPr>
        <w:pStyle w:val="BodyText"/>
        <w:spacing w:before="10"/>
        <w:rPr>
          <w:sz w:val="20"/>
        </w:rPr>
      </w:pPr>
    </w:p>
    <w:p w14:paraId="5F6D8E26" w14:textId="77777777" w:rsidR="00EE624C" w:rsidRDefault="00A51690">
      <w:pPr>
        <w:pStyle w:val="ListParagraph"/>
        <w:numPr>
          <w:ilvl w:val="2"/>
          <w:numId w:val="13"/>
        </w:numPr>
        <w:tabs>
          <w:tab w:val="left" w:pos="1081"/>
          <w:tab w:val="left" w:pos="1082"/>
        </w:tabs>
        <w:spacing w:line="288" w:lineRule="auto"/>
        <w:ind w:right="411"/>
      </w:pPr>
      <w:r>
        <w:t>In assessing the spatial distribution of development in relation to the available and future capacity of the</w:t>
      </w:r>
      <w:r>
        <w:rPr>
          <w:spacing w:val="-52"/>
        </w:rPr>
        <w:t xml:space="preserve"> </w:t>
      </w:r>
      <w:r>
        <w:t>wastewater</w:t>
      </w:r>
      <w:r>
        <w:rPr>
          <w:spacing w:val="-1"/>
        </w:rPr>
        <w:t xml:space="preserve"> </w:t>
      </w:r>
      <w:r>
        <w:t>infrastructure the following</w:t>
      </w:r>
      <w:r>
        <w:rPr>
          <w:spacing w:val="-1"/>
        </w:rPr>
        <w:t xml:space="preserve"> </w:t>
      </w:r>
      <w:r>
        <w:t>factors should</w:t>
      </w:r>
      <w:r>
        <w:rPr>
          <w:spacing w:val="-1"/>
        </w:rPr>
        <w:t xml:space="preserve"> </w:t>
      </w:r>
      <w:r>
        <w:t>be considered:</w:t>
      </w:r>
    </w:p>
    <w:p w14:paraId="08F3277E" w14:textId="77777777" w:rsidR="00EE624C" w:rsidRDefault="00EE624C">
      <w:pPr>
        <w:pStyle w:val="BodyText"/>
        <w:spacing w:before="10"/>
        <w:rPr>
          <w:sz w:val="20"/>
        </w:rPr>
      </w:pPr>
    </w:p>
    <w:p w14:paraId="733EBE86" w14:textId="77777777" w:rsidR="00EE624C" w:rsidRDefault="00A51690">
      <w:pPr>
        <w:pStyle w:val="ListParagraph"/>
        <w:numPr>
          <w:ilvl w:val="3"/>
          <w:numId w:val="13"/>
        </w:numPr>
        <w:tabs>
          <w:tab w:val="left" w:pos="1366"/>
        </w:tabs>
      </w:pPr>
      <w:r>
        <w:t>Existing</w:t>
      </w:r>
      <w:r>
        <w:rPr>
          <w:spacing w:val="-2"/>
        </w:rPr>
        <w:t xml:space="preserve"> </w:t>
      </w:r>
      <w:r>
        <w:t>spare</w:t>
      </w:r>
      <w:r>
        <w:rPr>
          <w:spacing w:val="-1"/>
        </w:rPr>
        <w:t xml:space="preserve"> </w:t>
      </w:r>
      <w:r>
        <w:t>capacity</w:t>
      </w:r>
      <w:r>
        <w:rPr>
          <w:spacing w:val="1"/>
        </w:rPr>
        <w:t xml:space="preserve"> </w:t>
      </w:r>
      <w:r>
        <w:t>available;</w:t>
      </w:r>
    </w:p>
    <w:p w14:paraId="49200BE5" w14:textId="77777777" w:rsidR="00EE624C" w:rsidRDefault="00EE624C">
      <w:pPr>
        <w:pStyle w:val="BodyText"/>
        <w:spacing w:before="9"/>
        <w:rPr>
          <w:sz w:val="20"/>
        </w:rPr>
      </w:pPr>
    </w:p>
    <w:p w14:paraId="6D753BB6" w14:textId="77777777" w:rsidR="00EE624C" w:rsidRDefault="00A51690">
      <w:pPr>
        <w:pStyle w:val="ListParagraph"/>
        <w:numPr>
          <w:ilvl w:val="3"/>
          <w:numId w:val="13"/>
        </w:numPr>
        <w:tabs>
          <w:tab w:val="left" w:pos="1366"/>
        </w:tabs>
        <w:spacing w:before="1"/>
      </w:pPr>
      <w:r>
        <w:t>The</w:t>
      </w:r>
      <w:r>
        <w:rPr>
          <w:spacing w:val="-2"/>
        </w:rPr>
        <w:t xml:space="preserve"> </w:t>
      </w:r>
      <w:r>
        <w:t>scope</w:t>
      </w:r>
      <w:r>
        <w:rPr>
          <w:spacing w:val="-1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upgrade</w:t>
      </w:r>
      <w:r>
        <w:rPr>
          <w:spacing w:val="-1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existing</w:t>
      </w:r>
      <w:r>
        <w:rPr>
          <w:spacing w:val="-1"/>
        </w:rPr>
        <w:t xml:space="preserve"> </w:t>
      </w:r>
      <w:r>
        <w:t>infrastructure;</w:t>
      </w:r>
    </w:p>
    <w:p w14:paraId="4580A80F" w14:textId="77777777" w:rsidR="00EE624C" w:rsidRDefault="00EE624C">
      <w:pPr>
        <w:pStyle w:val="BodyText"/>
        <w:spacing w:before="9"/>
        <w:rPr>
          <w:sz w:val="20"/>
        </w:rPr>
      </w:pPr>
    </w:p>
    <w:p w14:paraId="73BC1380" w14:textId="77777777" w:rsidR="00EE624C" w:rsidRDefault="00A51690">
      <w:pPr>
        <w:pStyle w:val="ListParagraph"/>
        <w:numPr>
          <w:ilvl w:val="3"/>
          <w:numId w:val="13"/>
        </w:numPr>
        <w:tabs>
          <w:tab w:val="left" w:pos="1366"/>
        </w:tabs>
        <w:ind w:right="617"/>
        <w:jc w:val="both"/>
      </w:pPr>
      <w:r>
        <w:t>Investment cost and carbon footprint if new development requires upgrades to existing wastewater</w:t>
      </w:r>
      <w:r>
        <w:rPr>
          <w:spacing w:val="-53"/>
        </w:rPr>
        <w:t xml:space="preserve"> </w:t>
      </w:r>
      <w:r>
        <w:t>treatment infrastructure and or revised consent conditions, particularly when required to meet very</w:t>
      </w:r>
      <w:r>
        <w:rPr>
          <w:spacing w:val="-52"/>
        </w:rPr>
        <w:t xml:space="preserve"> </w:t>
      </w:r>
      <w:r>
        <w:t>tight</w:t>
      </w:r>
      <w:r>
        <w:rPr>
          <w:spacing w:val="-1"/>
        </w:rPr>
        <w:t xml:space="preserve"> </w:t>
      </w:r>
      <w:r>
        <w:t>effluent</w:t>
      </w:r>
      <w:r>
        <w:rPr>
          <w:spacing w:val="-1"/>
        </w:rPr>
        <w:t xml:space="preserve"> </w:t>
      </w:r>
      <w:r>
        <w:t>consent standards; and</w:t>
      </w:r>
    </w:p>
    <w:p w14:paraId="1144FD5B" w14:textId="77777777" w:rsidR="00EE624C" w:rsidRDefault="00EE624C">
      <w:pPr>
        <w:jc w:val="both"/>
        <w:sectPr w:rsidR="00EE624C">
          <w:pgSz w:w="11900" w:h="16840"/>
          <w:pgMar w:top="1660" w:right="620" w:bottom="1780" w:left="620" w:header="454" w:footer="1581" w:gutter="0"/>
          <w:cols w:space="720"/>
        </w:sectPr>
      </w:pPr>
    </w:p>
    <w:p w14:paraId="1EB8363F" w14:textId="77777777" w:rsidR="00EE624C" w:rsidRDefault="00EE624C">
      <w:pPr>
        <w:pStyle w:val="BodyText"/>
        <w:rPr>
          <w:sz w:val="20"/>
        </w:rPr>
      </w:pPr>
    </w:p>
    <w:p w14:paraId="1C05CC7B" w14:textId="77777777" w:rsidR="00EE624C" w:rsidRDefault="00EE624C">
      <w:pPr>
        <w:pStyle w:val="BodyText"/>
        <w:spacing w:before="6"/>
        <w:rPr>
          <w:sz w:val="21"/>
        </w:rPr>
      </w:pPr>
    </w:p>
    <w:p w14:paraId="25824A00" w14:textId="77777777" w:rsidR="00EE624C" w:rsidRDefault="00A51690">
      <w:pPr>
        <w:pStyle w:val="ListParagraph"/>
        <w:numPr>
          <w:ilvl w:val="3"/>
          <w:numId w:val="13"/>
        </w:numPr>
        <w:tabs>
          <w:tab w:val="left" w:pos="1366"/>
        </w:tabs>
        <w:spacing w:before="1"/>
        <w:ind w:right="292"/>
      </w:pPr>
      <w:r>
        <w:t>Opportunity to direct development to areas with WwTW with additional capacity and/or greater scope</w:t>
      </w:r>
      <w:r>
        <w:rPr>
          <w:spacing w:val="-52"/>
        </w:rPr>
        <w:t xml:space="preserve"> </w:t>
      </w:r>
      <w:r>
        <w:t>to</w:t>
      </w:r>
      <w:r>
        <w:rPr>
          <w:spacing w:val="-1"/>
        </w:rPr>
        <w:t xml:space="preserve"> </w:t>
      </w:r>
      <w:r>
        <w:t>upgrade.</w:t>
      </w:r>
    </w:p>
    <w:p w14:paraId="125DA823" w14:textId="77777777" w:rsidR="00EE624C" w:rsidRDefault="00EE624C">
      <w:pPr>
        <w:pStyle w:val="BodyText"/>
        <w:spacing w:before="9"/>
        <w:rPr>
          <w:sz w:val="34"/>
        </w:rPr>
      </w:pPr>
    </w:p>
    <w:p w14:paraId="2E07FACB" w14:textId="77777777" w:rsidR="00EE624C" w:rsidRDefault="00A51690">
      <w:pPr>
        <w:pStyle w:val="Heading2"/>
        <w:tabs>
          <w:tab w:val="left" w:pos="1081"/>
        </w:tabs>
      </w:pPr>
      <w:bookmarkStart w:id="121" w:name="_bookmark121"/>
      <w:bookmarkEnd w:id="121"/>
      <w:r>
        <w:rPr>
          <w:rFonts w:ascii="Arial MT"/>
          <w:b w:val="0"/>
          <w:color w:val="008080"/>
          <w:sz w:val="16"/>
        </w:rPr>
        <w:t>8.6</w:t>
      </w:r>
      <w:r>
        <w:rPr>
          <w:rFonts w:ascii="Arial MT"/>
          <w:b w:val="0"/>
          <w:color w:val="008080"/>
          <w:sz w:val="16"/>
        </w:rPr>
        <w:tab/>
      </w:r>
      <w:r>
        <w:rPr>
          <w:color w:val="008080"/>
        </w:rPr>
        <w:t>Water</w:t>
      </w:r>
      <w:r>
        <w:rPr>
          <w:color w:val="008080"/>
          <w:spacing w:val="-10"/>
        </w:rPr>
        <w:t xml:space="preserve"> </w:t>
      </w:r>
      <w:r>
        <w:rPr>
          <w:color w:val="008080"/>
        </w:rPr>
        <w:t>Resources</w:t>
      </w:r>
      <w:r>
        <w:rPr>
          <w:color w:val="008080"/>
          <w:spacing w:val="-10"/>
        </w:rPr>
        <w:t xml:space="preserve"> </w:t>
      </w:r>
      <w:r>
        <w:rPr>
          <w:color w:val="008080"/>
        </w:rPr>
        <w:t>and</w:t>
      </w:r>
      <w:r>
        <w:rPr>
          <w:color w:val="008080"/>
          <w:spacing w:val="-10"/>
        </w:rPr>
        <w:t xml:space="preserve"> </w:t>
      </w:r>
      <w:r>
        <w:rPr>
          <w:color w:val="008080"/>
        </w:rPr>
        <w:t>Supply</w:t>
      </w:r>
    </w:p>
    <w:p w14:paraId="032CFA71" w14:textId="77777777" w:rsidR="00EE624C" w:rsidRDefault="00A51690">
      <w:pPr>
        <w:pStyle w:val="ListParagraph"/>
        <w:numPr>
          <w:ilvl w:val="2"/>
          <w:numId w:val="12"/>
        </w:numPr>
        <w:tabs>
          <w:tab w:val="left" w:pos="1081"/>
          <w:tab w:val="left" w:pos="1082"/>
        </w:tabs>
        <w:spacing w:before="239" w:line="288" w:lineRule="auto"/>
        <w:ind w:right="351"/>
      </w:pPr>
      <w:r>
        <w:t>As a result of the constraint in the region on water resources, it is recommended that all new homes are</w:t>
      </w:r>
      <w:r>
        <w:rPr>
          <w:spacing w:val="1"/>
        </w:rPr>
        <w:t xml:space="preserve"> </w:t>
      </w:r>
      <w:r>
        <w:t>built to the water consumption standards of the Code for Sustainable Homes Level 3/4 to reduce demand</w:t>
      </w:r>
      <w:r>
        <w:rPr>
          <w:spacing w:val="-53"/>
        </w:rPr>
        <w:t xml:space="preserve"> </w:t>
      </w:r>
      <w:r>
        <w:t>from new households.</w:t>
      </w:r>
      <w:r>
        <w:rPr>
          <w:spacing w:val="1"/>
        </w:rPr>
        <w:t xml:space="preserve"> </w:t>
      </w:r>
      <w:r>
        <w:t xml:space="preserve">The capacity assessment in this study (Section </w:t>
      </w:r>
      <w:hyperlink w:anchor="_bookmark99" w:history="1">
        <w:r>
          <w:t xml:space="preserve">6.3) </w:t>
        </w:r>
      </w:hyperlink>
      <w:r>
        <w:t>has shown that even with a</w:t>
      </w:r>
      <w:r>
        <w:rPr>
          <w:spacing w:val="1"/>
        </w:rPr>
        <w:t xml:space="preserve"> </w:t>
      </w:r>
      <w:r>
        <w:t>20% increase in the predicted growth rate, demand could be 13 Ml/d less than company forecast if all</w:t>
      </w:r>
      <w:r>
        <w:rPr>
          <w:spacing w:val="1"/>
        </w:rPr>
        <w:t xml:space="preserve"> </w:t>
      </w:r>
      <w:r>
        <w:t>new</w:t>
      </w:r>
      <w:r>
        <w:rPr>
          <w:spacing w:val="-1"/>
        </w:rPr>
        <w:t xml:space="preserve"> </w:t>
      </w:r>
      <w:r>
        <w:t>homes were built to a</w:t>
      </w:r>
      <w:r>
        <w:rPr>
          <w:spacing w:val="-1"/>
        </w:rPr>
        <w:t xml:space="preserve"> </w:t>
      </w:r>
      <w:r>
        <w:t>minimum</w:t>
      </w:r>
      <w:r>
        <w:rPr>
          <w:spacing w:val="-2"/>
        </w:rPr>
        <w:t xml:space="preserve"> </w:t>
      </w:r>
      <w:r>
        <w:t>consumption</w:t>
      </w:r>
      <w:r>
        <w:rPr>
          <w:spacing w:val="-1"/>
        </w:rPr>
        <w:t xml:space="preserve"> </w:t>
      </w:r>
      <w:r>
        <w:t>level of 105 l/h/d.</w:t>
      </w:r>
    </w:p>
    <w:p w14:paraId="6F907978" w14:textId="77777777" w:rsidR="00EE624C" w:rsidRDefault="00EE624C">
      <w:pPr>
        <w:pStyle w:val="BodyText"/>
        <w:spacing w:before="9"/>
        <w:rPr>
          <w:sz w:val="20"/>
        </w:rPr>
      </w:pPr>
    </w:p>
    <w:p w14:paraId="1490E82F" w14:textId="77777777" w:rsidR="00EE624C" w:rsidRDefault="00A51690">
      <w:pPr>
        <w:pStyle w:val="ListParagraph"/>
        <w:numPr>
          <w:ilvl w:val="2"/>
          <w:numId w:val="12"/>
        </w:numPr>
        <w:tabs>
          <w:tab w:val="left" w:pos="1081"/>
          <w:tab w:val="left" w:pos="1082"/>
        </w:tabs>
        <w:spacing w:line="288" w:lineRule="auto"/>
        <w:ind w:right="492"/>
      </w:pPr>
      <w:r>
        <w:t>Severn Trent has forecast that there will be a surplus in supply over the growth period, dependent on a</w:t>
      </w:r>
      <w:r>
        <w:rPr>
          <w:spacing w:val="1"/>
        </w:rPr>
        <w:t xml:space="preserve"> </w:t>
      </w:r>
      <w:r>
        <w:t>combination of demand management (achieving an efficient level of consumption per head) and</w:t>
      </w:r>
      <w:r>
        <w:rPr>
          <w:spacing w:val="1"/>
        </w:rPr>
        <w:t xml:space="preserve"> </w:t>
      </w:r>
      <w:r>
        <w:t>increasing abstraction where available.</w:t>
      </w:r>
      <w:r>
        <w:rPr>
          <w:spacing w:val="1"/>
        </w:rPr>
        <w:t xml:space="preserve"> </w:t>
      </w:r>
      <w:r>
        <w:t>To reduce the pressure on water resources in the region and to</w:t>
      </w:r>
      <w:r>
        <w:rPr>
          <w:spacing w:val="1"/>
        </w:rPr>
        <w:t xml:space="preserve"> </w:t>
      </w:r>
      <w:r>
        <w:t>support the water company’s management plans, it is key that the Council brings forward</w:t>
      </w:r>
      <w:r>
        <w:rPr>
          <w:spacing w:val="1"/>
        </w:rPr>
        <w:t xml:space="preserve"> </w:t>
      </w:r>
      <w:r>
        <w:t>recommendations for all new homes to be water efficient in the Core Strategy.</w:t>
      </w:r>
      <w:r>
        <w:rPr>
          <w:spacing w:val="1"/>
        </w:rPr>
        <w:t xml:space="preserve"> </w:t>
      </w:r>
      <w:r>
        <w:t>Basic water efficiency</w:t>
      </w:r>
      <w:r>
        <w:rPr>
          <w:spacing w:val="1"/>
        </w:rPr>
        <w:t xml:space="preserve"> </w:t>
      </w:r>
      <w:r>
        <w:t>measures (6/4 litre dual flush toilets, standard rather than powershowers, restrained flow bathroom taps</w:t>
      </w:r>
      <w:r>
        <w:rPr>
          <w:spacing w:val="-53"/>
        </w:rPr>
        <w:t xml:space="preserve"> </w:t>
      </w:r>
      <w:r>
        <w:t>etcetera) have been found to be feasible in terms of performance and customer satisfaction, and are</w:t>
      </w:r>
      <w:r>
        <w:rPr>
          <w:spacing w:val="1"/>
        </w:rPr>
        <w:t xml:space="preserve"> </w:t>
      </w:r>
      <w:r>
        <w:t>sufficient</w:t>
      </w:r>
      <w:r>
        <w:rPr>
          <w:spacing w:val="-2"/>
        </w:rPr>
        <w:t xml:space="preserve"> </w:t>
      </w:r>
      <w:r>
        <w:t>to</w:t>
      </w:r>
      <w:r>
        <w:rPr>
          <w:spacing w:val="-1"/>
        </w:rPr>
        <w:t xml:space="preserve"> </w:t>
      </w:r>
      <w:r>
        <w:t>enable</w:t>
      </w:r>
      <w:r>
        <w:rPr>
          <w:spacing w:val="-1"/>
        </w:rPr>
        <w:t xml:space="preserve"> </w:t>
      </w:r>
      <w:r>
        <w:t>all</w:t>
      </w:r>
      <w:r>
        <w:rPr>
          <w:spacing w:val="-1"/>
        </w:rPr>
        <w:t xml:space="preserve"> </w:t>
      </w:r>
      <w:r>
        <w:t>types</w:t>
      </w:r>
      <w:r>
        <w:rPr>
          <w:spacing w:val="-1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new</w:t>
      </w:r>
      <w:r>
        <w:rPr>
          <w:spacing w:val="-1"/>
        </w:rPr>
        <w:t xml:space="preserve"> </w:t>
      </w:r>
      <w:r>
        <w:t>households</w:t>
      </w:r>
      <w:r>
        <w:rPr>
          <w:spacing w:val="-1"/>
        </w:rPr>
        <w:t xml:space="preserve"> </w:t>
      </w:r>
      <w:r>
        <w:t>to</w:t>
      </w:r>
      <w:r>
        <w:rPr>
          <w:spacing w:val="-1"/>
        </w:rPr>
        <w:t xml:space="preserve"> </w:t>
      </w:r>
      <w:r>
        <w:t>reach</w:t>
      </w:r>
      <w:r>
        <w:rPr>
          <w:spacing w:val="-1"/>
        </w:rPr>
        <w:t xml:space="preserve"> </w:t>
      </w:r>
      <w:r>
        <w:t>Level</w:t>
      </w:r>
      <w:r>
        <w:rPr>
          <w:spacing w:val="-1"/>
        </w:rPr>
        <w:t xml:space="preserve"> </w:t>
      </w:r>
      <w:r>
        <w:t>3/4</w:t>
      </w:r>
      <w:r>
        <w:rPr>
          <w:spacing w:val="-3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Code</w:t>
      </w:r>
      <w:r>
        <w:rPr>
          <w:spacing w:val="-1"/>
        </w:rPr>
        <w:t xml:space="preserve"> </w:t>
      </w:r>
      <w:r>
        <w:t>for</w:t>
      </w:r>
      <w:r>
        <w:rPr>
          <w:spacing w:val="-2"/>
        </w:rPr>
        <w:t xml:space="preserve"> </w:t>
      </w:r>
      <w:r>
        <w:t>Sustainable</w:t>
      </w:r>
      <w:r>
        <w:rPr>
          <w:spacing w:val="-1"/>
        </w:rPr>
        <w:t xml:space="preserve"> </w:t>
      </w:r>
      <w:r>
        <w:t>Homes.</w:t>
      </w:r>
    </w:p>
    <w:p w14:paraId="162819BC" w14:textId="77777777" w:rsidR="00EE624C" w:rsidRDefault="00EE624C">
      <w:pPr>
        <w:pStyle w:val="BodyText"/>
        <w:spacing w:before="10"/>
        <w:rPr>
          <w:sz w:val="20"/>
        </w:rPr>
      </w:pPr>
    </w:p>
    <w:p w14:paraId="1B6FFFCA" w14:textId="77777777" w:rsidR="00EE624C" w:rsidRDefault="00A51690">
      <w:pPr>
        <w:pStyle w:val="ListParagraph"/>
        <w:numPr>
          <w:ilvl w:val="2"/>
          <w:numId w:val="12"/>
        </w:numPr>
        <w:tabs>
          <w:tab w:val="left" w:pos="1081"/>
          <w:tab w:val="left" w:pos="1082"/>
        </w:tabs>
        <w:spacing w:before="1" w:line="288" w:lineRule="auto"/>
        <w:ind w:right="315"/>
      </w:pPr>
      <w:r>
        <w:t>It is important to recognise that fitting a new home with water using devices that allow it to meet Level</w:t>
      </w:r>
      <w:r>
        <w:rPr>
          <w:spacing w:val="1"/>
        </w:rPr>
        <w:t xml:space="preserve"> </w:t>
      </w:r>
      <w:r>
        <w:t>3/4 of the Code for Sustainable Homes does not necessarily mean that this consumption rate will be</w:t>
      </w:r>
      <w:r>
        <w:rPr>
          <w:spacing w:val="1"/>
        </w:rPr>
        <w:t xml:space="preserve"> </w:t>
      </w:r>
      <w:r>
        <w:t>achieved once the home is occupied.</w:t>
      </w:r>
      <w:r>
        <w:rPr>
          <w:spacing w:val="1"/>
        </w:rPr>
        <w:t xml:space="preserve"> </w:t>
      </w:r>
      <w:r>
        <w:t>Effort is required by a number of stakeholders required to promote</w:t>
      </w:r>
      <w:r>
        <w:rPr>
          <w:spacing w:val="1"/>
        </w:rPr>
        <w:t xml:space="preserve"> </w:t>
      </w:r>
      <w:r>
        <w:t>water efficient behaviours and Local Authorities have an important role supporting the efforts of the</w:t>
      </w:r>
      <w:r>
        <w:rPr>
          <w:spacing w:val="1"/>
        </w:rPr>
        <w:t xml:space="preserve"> </w:t>
      </w:r>
      <w:r>
        <w:t>water companies in this regard.</w:t>
      </w:r>
      <w:r>
        <w:rPr>
          <w:spacing w:val="1"/>
        </w:rPr>
        <w:t xml:space="preserve"> </w:t>
      </w:r>
      <w:r>
        <w:t>They can help to raise awareness of the need to use water wisely, and</w:t>
      </w:r>
      <w:r>
        <w:rPr>
          <w:spacing w:val="1"/>
        </w:rPr>
        <w:t xml:space="preserve"> </w:t>
      </w:r>
      <w:r>
        <w:t>help to distribute information to customers explaining how they can use water more efficiently and what</w:t>
      </w:r>
      <w:r>
        <w:rPr>
          <w:spacing w:val="1"/>
        </w:rPr>
        <w:t xml:space="preserve"> </w:t>
      </w:r>
      <w:r>
        <w:t>the benefits are to them.</w:t>
      </w:r>
      <w:r>
        <w:rPr>
          <w:spacing w:val="1"/>
        </w:rPr>
        <w:t xml:space="preserve"> </w:t>
      </w:r>
      <w:r>
        <w:t>The Environment Agency has highlighted that the planning authorities have a</w:t>
      </w:r>
      <w:r>
        <w:rPr>
          <w:spacing w:val="1"/>
        </w:rPr>
        <w:t xml:space="preserve"> </w:t>
      </w:r>
      <w:r>
        <w:t>key role in managing water resources via spatial plans that contain policies promoting the efficient use of</w:t>
      </w:r>
      <w:r>
        <w:rPr>
          <w:spacing w:val="-53"/>
        </w:rPr>
        <w:t xml:space="preserve"> </w:t>
      </w:r>
      <w:r>
        <w:t>water</w:t>
      </w:r>
      <w:r>
        <w:rPr>
          <w:spacing w:val="-1"/>
        </w:rPr>
        <w:t xml:space="preserve"> </w:t>
      </w:r>
      <w:r>
        <w:t>resources.</w:t>
      </w:r>
    </w:p>
    <w:p w14:paraId="32B4AE97" w14:textId="77777777" w:rsidR="00EE624C" w:rsidRDefault="00EE624C">
      <w:pPr>
        <w:pStyle w:val="BodyText"/>
        <w:spacing w:before="10"/>
        <w:rPr>
          <w:sz w:val="20"/>
        </w:rPr>
      </w:pPr>
    </w:p>
    <w:p w14:paraId="589AB843" w14:textId="77777777" w:rsidR="00EE624C" w:rsidRDefault="00A51690">
      <w:pPr>
        <w:pStyle w:val="ListParagraph"/>
        <w:numPr>
          <w:ilvl w:val="2"/>
          <w:numId w:val="12"/>
        </w:numPr>
        <w:tabs>
          <w:tab w:val="left" w:pos="1081"/>
          <w:tab w:val="left" w:pos="1082"/>
        </w:tabs>
        <w:spacing w:line="288" w:lineRule="auto"/>
        <w:ind w:right="326"/>
      </w:pPr>
      <w:r>
        <w:t>It is recommended that alongside the policy for new homes to be Level 3/4, the Councils include policies</w:t>
      </w:r>
      <w:r>
        <w:rPr>
          <w:spacing w:val="-52"/>
        </w:rPr>
        <w:t xml:space="preserve"> </w:t>
      </w:r>
      <w:r>
        <w:t>to support the water company’s water efficiency activities to help reduce demand from existing</w:t>
      </w:r>
      <w:r>
        <w:rPr>
          <w:spacing w:val="1"/>
        </w:rPr>
        <w:t xml:space="preserve"> </w:t>
      </w:r>
      <w:r>
        <w:t>development,</w:t>
      </w:r>
      <w:r>
        <w:rPr>
          <w:spacing w:val="-2"/>
        </w:rPr>
        <w:t xml:space="preserve"> </w:t>
      </w:r>
      <w:r>
        <w:t>alongside</w:t>
      </w:r>
      <w:r>
        <w:rPr>
          <w:spacing w:val="-1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water</w:t>
      </w:r>
      <w:r>
        <w:rPr>
          <w:spacing w:val="-1"/>
        </w:rPr>
        <w:t xml:space="preserve"> </w:t>
      </w:r>
      <w:r>
        <w:t>companies metering</w:t>
      </w:r>
      <w:r>
        <w:rPr>
          <w:spacing w:val="-1"/>
        </w:rPr>
        <w:t xml:space="preserve"> </w:t>
      </w:r>
      <w:r>
        <w:t>strategies</w:t>
      </w:r>
      <w:r>
        <w:rPr>
          <w:spacing w:val="-1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other</w:t>
      </w:r>
      <w:r>
        <w:rPr>
          <w:spacing w:val="-1"/>
        </w:rPr>
        <w:t xml:space="preserve"> </w:t>
      </w:r>
      <w:r>
        <w:t>water</w:t>
      </w:r>
      <w:r>
        <w:rPr>
          <w:spacing w:val="-1"/>
        </w:rPr>
        <w:t xml:space="preserve"> </w:t>
      </w:r>
      <w:r>
        <w:t>efficiency activities.</w:t>
      </w:r>
    </w:p>
    <w:p w14:paraId="429BC146" w14:textId="77777777" w:rsidR="00EE624C" w:rsidRDefault="00EE624C">
      <w:pPr>
        <w:pStyle w:val="BodyText"/>
        <w:spacing w:before="10"/>
        <w:rPr>
          <w:sz w:val="20"/>
        </w:rPr>
      </w:pPr>
    </w:p>
    <w:p w14:paraId="6C527996" w14:textId="77777777" w:rsidR="00EE624C" w:rsidRDefault="00A51690">
      <w:pPr>
        <w:pStyle w:val="ListParagraph"/>
        <w:numPr>
          <w:ilvl w:val="2"/>
          <w:numId w:val="12"/>
        </w:numPr>
        <w:tabs>
          <w:tab w:val="left" w:pos="1081"/>
          <w:tab w:val="left" w:pos="1082"/>
        </w:tabs>
        <w:spacing w:line="288" w:lineRule="auto"/>
        <w:ind w:right="239"/>
      </w:pPr>
      <w:r>
        <w:t>Ongoing communication with the water companies will be essential to ensure that the Local Development</w:t>
      </w:r>
      <w:r>
        <w:rPr>
          <w:spacing w:val="-52"/>
        </w:rPr>
        <w:t xml:space="preserve"> </w:t>
      </w:r>
      <w:r>
        <w:t>Plan, the WRMP and operational plans are aligned.</w:t>
      </w:r>
      <w:r>
        <w:rPr>
          <w:spacing w:val="1"/>
        </w:rPr>
        <w:t xml:space="preserve"> </w:t>
      </w:r>
      <w:r>
        <w:t>Housing growth figures are subject to regular change</w:t>
      </w:r>
      <w:r>
        <w:rPr>
          <w:spacing w:val="-52"/>
        </w:rPr>
        <w:t xml:space="preserve"> </w:t>
      </w:r>
      <w:r>
        <w:t>as development plans and applications are received and processed.</w:t>
      </w:r>
      <w:r>
        <w:rPr>
          <w:spacing w:val="1"/>
        </w:rPr>
        <w:t xml:space="preserve"> </w:t>
      </w:r>
      <w:r>
        <w:t>The water companies are obliged to</w:t>
      </w:r>
      <w:r>
        <w:rPr>
          <w:spacing w:val="1"/>
        </w:rPr>
        <w:t xml:space="preserve"> </w:t>
      </w:r>
      <w:r>
        <w:t>develop their forecasts in line with the best available information.</w:t>
      </w:r>
      <w:r>
        <w:rPr>
          <w:spacing w:val="1"/>
        </w:rPr>
        <w:t xml:space="preserve"> </w:t>
      </w:r>
      <w:r>
        <w:t>Currently these plans are based on the</w:t>
      </w:r>
      <w:r>
        <w:rPr>
          <w:spacing w:val="1"/>
        </w:rPr>
        <w:t xml:space="preserve"> </w:t>
      </w:r>
      <w:r>
        <w:t>target figures presented in the Regional Spatial Strategy.</w:t>
      </w:r>
      <w:r>
        <w:rPr>
          <w:spacing w:val="1"/>
        </w:rPr>
        <w:t xml:space="preserve"> </w:t>
      </w:r>
      <w:r>
        <w:t>By providing regular development plan updates</w:t>
      </w:r>
      <w:r>
        <w:rPr>
          <w:spacing w:val="1"/>
        </w:rPr>
        <w:t xml:space="preserve"> </w:t>
      </w:r>
      <w:r>
        <w:t>the Local Authorities can significantly help the water companies to refine and implement their plans more</w:t>
      </w:r>
      <w:r>
        <w:rPr>
          <w:spacing w:val="-52"/>
        </w:rPr>
        <w:t xml:space="preserve"> </w:t>
      </w:r>
      <w:r>
        <w:t>effectively.</w:t>
      </w:r>
    </w:p>
    <w:p w14:paraId="330F638F" w14:textId="77777777" w:rsidR="00EE624C" w:rsidRDefault="00EE624C">
      <w:pPr>
        <w:spacing w:line="288" w:lineRule="auto"/>
        <w:sectPr w:rsidR="00EE624C">
          <w:pgSz w:w="11900" w:h="16840"/>
          <w:pgMar w:top="1660" w:right="620" w:bottom="1780" w:left="620" w:header="454" w:footer="1581" w:gutter="0"/>
          <w:cols w:space="720"/>
        </w:sectPr>
      </w:pPr>
    </w:p>
    <w:p w14:paraId="706B265C" w14:textId="77777777" w:rsidR="00EE624C" w:rsidRDefault="00EE624C">
      <w:pPr>
        <w:pStyle w:val="BodyText"/>
        <w:rPr>
          <w:sz w:val="20"/>
        </w:rPr>
      </w:pPr>
    </w:p>
    <w:p w14:paraId="59AB8737" w14:textId="77777777" w:rsidR="00EE624C" w:rsidRDefault="00EE624C">
      <w:pPr>
        <w:pStyle w:val="BodyText"/>
        <w:spacing w:before="7"/>
        <w:rPr>
          <w:sz w:val="21"/>
        </w:rPr>
      </w:pPr>
    </w:p>
    <w:p w14:paraId="246F231F" w14:textId="77777777" w:rsidR="00EE624C" w:rsidRDefault="00A51690">
      <w:pPr>
        <w:pStyle w:val="ListParagraph"/>
        <w:numPr>
          <w:ilvl w:val="2"/>
          <w:numId w:val="12"/>
        </w:numPr>
        <w:tabs>
          <w:tab w:val="left" w:pos="1081"/>
          <w:tab w:val="left" w:pos="1082"/>
        </w:tabs>
        <w:spacing w:line="288" w:lineRule="auto"/>
        <w:ind w:right="297"/>
      </w:pPr>
      <w:r>
        <w:t>A significant issue that Severn Trent Water is keen to address is the impact that the growth point status</w:t>
      </w:r>
      <w:r>
        <w:rPr>
          <w:spacing w:val="1"/>
        </w:rPr>
        <w:t xml:space="preserve"> </w:t>
      </w:r>
      <w:r>
        <w:t>will have compared to historical growth patterns.</w:t>
      </w:r>
      <w:r>
        <w:rPr>
          <w:spacing w:val="1"/>
        </w:rPr>
        <w:t xml:space="preserve"> </w:t>
      </w:r>
      <w:r>
        <w:t>The water company manages its supplies, and its</w:t>
      </w:r>
      <w:r>
        <w:rPr>
          <w:spacing w:val="1"/>
        </w:rPr>
        <w:t xml:space="preserve"> </w:t>
      </w:r>
      <w:r>
        <w:t>infrastructure development policies based on assumptions that are equally applicable across the whole</w:t>
      </w:r>
      <w:r>
        <w:rPr>
          <w:spacing w:val="1"/>
        </w:rPr>
        <w:t xml:space="preserve"> </w:t>
      </w:r>
      <w:r>
        <w:t>water resource zone.</w:t>
      </w:r>
      <w:r>
        <w:rPr>
          <w:spacing w:val="1"/>
        </w:rPr>
        <w:t xml:space="preserve"> </w:t>
      </w:r>
      <w:r>
        <w:t>The impact of the current economic climate on general housing development,</w:t>
      </w:r>
      <w:r>
        <w:rPr>
          <w:spacing w:val="1"/>
        </w:rPr>
        <w:t xml:space="preserve"> </w:t>
      </w:r>
      <w:r>
        <w:t>combined with the emphasis of development in the growth point areas has the potential to create a step</w:t>
      </w:r>
      <w:r>
        <w:rPr>
          <w:spacing w:val="1"/>
        </w:rPr>
        <w:t xml:space="preserve"> </w:t>
      </w:r>
      <w:r>
        <w:t>change in the way that resources, and particularly new infrastructure needs to be planned and delivered at</w:t>
      </w:r>
      <w:r>
        <w:rPr>
          <w:spacing w:val="-52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local level.</w:t>
      </w:r>
    </w:p>
    <w:p w14:paraId="56A32371" w14:textId="77777777" w:rsidR="00EE624C" w:rsidRDefault="00EE624C">
      <w:pPr>
        <w:pStyle w:val="BodyText"/>
        <w:spacing w:before="10"/>
        <w:rPr>
          <w:sz w:val="20"/>
        </w:rPr>
      </w:pPr>
    </w:p>
    <w:p w14:paraId="4B939552" w14:textId="77777777" w:rsidR="00EE624C" w:rsidRDefault="00A51690">
      <w:pPr>
        <w:pStyle w:val="ListParagraph"/>
        <w:numPr>
          <w:ilvl w:val="2"/>
          <w:numId w:val="12"/>
        </w:numPr>
        <w:tabs>
          <w:tab w:val="left" w:pos="1081"/>
          <w:tab w:val="left" w:pos="1082"/>
        </w:tabs>
        <w:spacing w:line="288" w:lineRule="auto"/>
        <w:ind w:right="334"/>
      </w:pPr>
      <w:r>
        <w:t>A full water neutrality assessment is outside the scope of this WCS.</w:t>
      </w:r>
      <w:r>
        <w:rPr>
          <w:spacing w:val="1"/>
        </w:rPr>
        <w:t xml:space="preserve"> </w:t>
      </w:r>
      <w:r>
        <w:t>Based on the preferred growth</w:t>
      </w:r>
      <w:r>
        <w:rPr>
          <w:spacing w:val="1"/>
        </w:rPr>
        <w:t xml:space="preserve"> </w:t>
      </w:r>
      <w:r>
        <w:t>business as usual demand calculation, the demand from new households that would have to be offset to</w:t>
      </w:r>
      <w:r>
        <w:rPr>
          <w:spacing w:val="1"/>
        </w:rPr>
        <w:t xml:space="preserve"> </w:t>
      </w:r>
      <w:r>
        <w:t>achieve water neutrality would be approximately 14.3 Ml/d.</w:t>
      </w:r>
      <w:r>
        <w:rPr>
          <w:spacing w:val="1"/>
        </w:rPr>
        <w:t xml:space="preserve"> </w:t>
      </w:r>
      <w:r>
        <w:t>The relevance of water neutrality in any</w:t>
      </w:r>
      <w:r>
        <w:rPr>
          <w:spacing w:val="1"/>
        </w:rPr>
        <w:t xml:space="preserve"> </w:t>
      </w:r>
      <w:r>
        <w:t>particular area is highly dependent on the water resource situation in the area; for example if water</w:t>
      </w:r>
      <w:r>
        <w:rPr>
          <w:spacing w:val="1"/>
        </w:rPr>
        <w:t xml:space="preserve"> </w:t>
      </w:r>
      <w:r>
        <w:t>resources are seriously stressed and there are limited opportunities for further resource development.</w:t>
      </w:r>
      <w:r>
        <w:rPr>
          <w:spacing w:val="1"/>
        </w:rPr>
        <w:t xml:space="preserve"> </w:t>
      </w:r>
      <w:r>
        <w:t>In</w:t>
      </w:r>
      <w:r>
        <w:rPr>
          <w:spacing w:val="1"/>
        </w:rPr>
        <w:t xml:space="preserve"> </w:t>
      </w:r>
      <w:r>
        <w:t>the case of the Greater Nottingham and Ashfield study area, Severn Trent Water plans a programme of</w:t>
      </w:r>
      <w:r>
        <w:rPr>
          <w:spacing w:val="1"/>
        </w:rPr>
        <w:t xml:space="preserve"> </w:t>
      </w:r>
      <w:r>
        <w:t>resource development and demand management that will ensure sufficient supplies to 2035.</w:t>
      </w:r>
      <w:r>
        <w:rPr>
          <w:spacing w:val="1"/>
        </w:rPr>
        <w:t xml:space="preserve"> </w:t>
      </w:r>
      <w:r>
        <w:t>To support</w:t>
      </w:r>
      <w:r>
        <w:rPr>
          <w:spacing w:val="1"/>
        </w:rPr>
        <w:t xml:space="preserve"> </w:t>
      </w:r>
      <w:r>
        <w:t>the management of water resources, emphasis should be placed on ensuring new development achieves a</w:t>
      </w:r>
      <w:r>
        <w:rPr>
          <w:spacing w:val="-53"/>
        </w:rPr>
        <w:t xml:space="preserve"> </w:t>
      </w:r>
      <w:r>
        <w:t>high level of water efficiency.</w:t>
      </w:r>
      <w:r>
        <w:rPr>
          <w:spacing w:val="1"/>
        </w:rPr>
        <w:t xml:space="preserve"> </w:t>
      </w:r>
      <w:r>
        <w:t>Further study would be required to ascertain the costs and benefits of</w:t>
      </w:r>
      <w:r>
        <w:rPr>
          <w:spacing w:val="1"/>
        </w:rPr>
        <w:t xml:space="preserve"> </w:t>
      </w:r>
      <w:r>
        <w:t>water</w:t>
      </w:r>
      <w:r>
        <w:rPr>
          <w:spacing w:val="-1"/>
        </w:rPr>
        <w:t xml:space="preserve"> </w:t>
      </w:r>
      <w:r>
        <w:t>neutrality within the study</w:t>
      </w:r>
      <w:r>
        <w:rPr>
          <w:spacing w:val="2"/>
        </w:rPr>
        <w:t xml:space="preserve"> </w:t>
      </w:r>
      <w:r>
        <w:t>area.</w:t>
      </w:r>
    </w:p>
    <w:p w14:paraId="77D43A82" w14:textId="77777777" w:rsidR="00EE624C" w:rsidRDefault="00EE624C">
      <w:pPr>
        <w:pStyle w:val="BodyText"/>
        <w:spacing w:before="9"/>
        <w:rPr>
          <w:sz w:val="34"/>
        </w:rPr>
      </w:pPr>
    </w:p>
    <w:p w14:paraId="23D5979F" w14:textId="77777777" w:rsidR="00EE624C" w:rsidRDefault="00A51690">
      <w:pPr>
        <w:pStyle w:val="Heading2"/>
        <w:tabs>
          <w:tab w:val="left" w:pos="1081"/>
        </w:tabs>
      </w:pPr>
      <w:bookmarkStart w:id="122" w:name="_bookmark122"/>
      <w:bookmarkEnd w:id="122"/>
      <w:r>
        <w:rPr>
          <w:rFonts w:ascii="Arial MT"/>
          <w:b w:val="0"/>
          <w:color w:val="008080"/>
          <w:sz w:val="16"/>
        </w:rPr>
        <w:t>8.7</w:t>
      </w:r>
      <w:r>
        <w:rPr>
          <w:rFonts w:ascii="Arial MT"/>
          <w:b w:val="0"/>
          <w:color w:val="008080"/>
          <w:sz w:val="16"/>
        </w:rPr>
        <w:tab/>
      </w:r>
      <w:r>
        <w:rPr>
          <w:color w:val="008080"/>
        </w:rPr>
        <w:t>Flooding</w:t>
      </w:r>
      <w:r>
        <w:rPr>
          <w:color w:val="008080"/>
          <w:spacing w:val="-8"/>
        </w:rPr>
        <w:t xml:space="preserve"> </w:t>
      </w:r>
      <w:r>
        <w:rPr>
          <w:color w:val="008080"/>
        </w:rPr>
        <w:t>and</w:t>
      </w:r>
      <w:r>
        <w:rPr>
          <w:color w:val="008080"/>
          <w:spacing w:val="-7"/>
        </w:rPr>
        <w:t xml:space="preserve"> </w:t>
      </w:r>
      <w:r>
        <w:rPr>
          <w:color w:val="008080"/>
        </w:rPr>
        <w:t>Drainage</w:t>
      </w:r>
    </w:p>
    <w:p w14:paraId="5426751E" w14:textId="77777777" w:rsidR="00EE624C" w:rsidRDefault="00A51690">
      <w:pPr>
        <w:pStyle w:val="ListParagraph"/>
        <w:numPr>
          <w:ilvl w:val="2"/>
          <w:numId w:val="11"/>
        </w:numPr>
        <w:tabs>
          <w:tab w:val="left" w:pos="1081"/>
          <w:tab w:val="left" w:pos="1082"/>
        </w:tabs>
        <w:spacing w:before="239" w:line="288" w:lineRule="auto"/>
        <w:ind w:right="283"/>
      </w:pPr>
      <w:r>
        <w:t>Flood risk to people and property can arise from various different sources, including fluvial (from rivers),</w:t>
      </w:r>
      <w:r>
        <w:rPr>
          <w:spacing w:val="-52"/>
        </w:rPr>
        <w:t xml:space="preserve"> </w:t>
      </w:r>
      <w:r>
        <w:t>tidal, surface water run-off (or pluvial), sewers &amp; drains, culverted watercourses, groundwater, as well as</w:t>
      </w:r>
      <w:r>
        <w:rPr>
          <w:spacing w:val="-52"/>
        </w:rPr>
        <w:t xml:space="preserve"> </w:t>
      </w:r>
      <w:r>
        <w:t>though breaching/overtopping of flood defences and from artificial sources such as canals and reservoirs.</w:t>
      </w:r>
      <w:r>
        <w:rPr>
          <w:spacing w:val="-52"/>
        </w:rPr>
        <w:t xml:space="preserve"> </w:t>
      </w:r>
      <w:r>
        <w:t>The risk of flooding can never be totally removed, however through good planning, management and use</w:t>
      </w:r>
      <w:r>
        <w:rPr>
          <w:spacing w:val="-52"/>
        </w:rPr>
        <w:t xml:space="preserve"> </w:t>
      </w:r>
      <w:r>
        <w:t>of sustainable flood mitigation and drainage approaches, the risk and consequences of flooding in many</w:t>
      </w:r>
      <w:r>
        <w:rPr>
          <w:spacing w:val="1"/>
        </w:rPr>
        <w:t xml:space="preserve"> </w:t>
      </w:r>
      <w:r>
        <w:t>areas can be reduced.</w:t>
      </w:r>
    </w:p>
    <w:p w14:paraId="6267EF3D" w14:textId="77777777" w:rsidR="00EE624C" w:rsidRDefault="00EE624C">
      <w:pPr>
        <w:pStyle w:val="BodyText"/>
        <w:spacing w:before="10"/>
        <w:rPr>
          <w:sz w:val="20"/>
        </w:rPr>
      </w:pPr>
    </w:p>
    <w:p w14:paraId="4851F437" w14:textId="77777777" w:rsidR="00EE624C" w:rsidRDefault="00A51690">
      <w:pPr>
        <w:pStyle w:val="ListParagraph"/>
        <w:numPr>
          <w:ilvl w:val="2"/>
          <w:numId w:val="11"/>
        </w:numPr>
        <w:tabs>
          <w:tab w:val="left" w:pos="1081"/>
          <w:tab w:val="left" w:pos="1082"/>
        </w:tabs>
        <w:spacing w:line="288" w:lineRule="auto"/>
        <w:ind w:right="231"/>
      </w:pPr>
      <w:r>
        <w:t>All sources of flood risk are considered to be a material planning consideration.</w:t>
      </w:r>
      <w:r>
        <w:rPr>
          <w:spacing w:val="1"/>
        </w:rPr>
        <w:t xml:space="preserve"> </w:t>
      </w:r>
      <w:r>
        <w:t>PPS25 is the overarching</w:t>
      </w:r>
      <w:r>
        <w:rPr>
          <w:spacing w:val="-52"/>
        </w:rPr>
        <w:t xml:space="preserve"> </w:t>
      </w:r>
      <w:r>
        <w:t>planning guidance for taking account of flood risk in development.</w:t>
      </w:r>
      <w:r>
        <w:rPr>
          <w:spacing w:val="1"/>
        </w:rPr>
        <w:t xml:space="preserve"> </w:t>
      </w:r>
      <w:r>
        <w:t>It promotes ‘positive planning at all</w:t>
      </w:r>
      <w:r>
        <w:rPr>
          <w:spacing w:val="1"/>
        </w:rPr>
        <w:t xml:space="preserve"> </w:t>
      </w:r>
      <w:r>
        <w:t>levels to deliver appropriate sustainable development in the right places, taking full account of flood risk’.</w:t>
      </w:r>
      <w:r>
        <w:rPr>
          <w:spacing w:val="-52"/>
        </w:rPr>
        <w:t xml:space="preserve"> </w:t>
      </w:r>
      <w:r>
        <w:t>The key message is to avoid inappropriate development and to locate development away from flood risk</w:t>
      </w:r>
      <w:r>
        <w:rPr>
          <w:spacing w:val="1"/>
        </w:rPr>
        <w:t xml:space="preserve"> </w:t>
      </w:r>
      <w:r>
        <w:t>through the Sequential Test.</w:t>
      </w:r>
      <w:r>
        <w:rPr>
          <w:spacing w:val="1"/>
        </w:rPr>
        <w:t xml:space="preserve"> </w:t>
      </w:r>
      <w:r>
        <w:t>The policies within PPS25 should inform both Regional Spatial Strategies</w:t>
      </w:r>
      <w:r>
        <w:rPr>
          <w:spacing w:val="1"/>
        </w:rPr>
        <w:t xml:space="preserve"> </w:t>
      </w:r>
      <w:r>
        <w:t>and local authorities’ local development documents, so that flood risk is taken into account at all stages</w:t>
      </w:r>
      <w:r>
        <w:rPr>
          <w:spacing w:val="1"/>
        </w:rPr>
        <w:t xml:space="preserve"> </w:t>
      </w:r>
      <w:r>
        <w:t>throughout</w:t>
      </w:r>
      <w:r>
        <w:rPr>
          <w:spacing w:val="-2"/>
        </w:rPr>
        <w:t xml:space="preserve"> </w:t>
      </w:r>
      <w:r>
        <w:t>the planning</w:t>
      </w:r>
      <w:r>
        <w:rPr>
          <w:spacing w:val="-1"/>
        </w:rPr>
        <w:t xml:space="preserve"> </w:t>
      </w:r>
      <w:r>
        <w:t>process.</w:t>
      </w:r>
    </w:p>
    <w:p w14:paraId="0B12C1E4" w14:textId="77777777" w:rsidR="00EE624C" w:rsidRDefault="00EE624C">
      <w:pPr>
        <w:pStyle w:val="BodyText"/>
        <w:spacing w:before="10"/>
        <w:rPr>
          <w:sz w:val="20"/>
        </w:rPr>
      </w:pPr>
    </w:p>
    <w:p w14:paraId="69A50E7C" w14:textId="77777777" w:rsidR="00EE624C" w:rsidRDefault="00A51690">
      <w:pPr>
        <w:pStyle w:val="ListParagraph"/>
        <w:numPr>
          <w:ilvl w:val="2"/>
          <w:numId w:val="11"/>
        </w:numPr>
        <w:tabs>
          <w:tab w:val="left" w:pos="1081"/>
          <w:tab w:val="left" w:pos="1082"/>
        </w:tabs>
        <w:spacing w:before="1" w:line="288" w:lineRule="auto"/>
        <w:ind w:right="234"/>
      </w:pPr>
      <w:r>
        <w:t>New development in Greater Nottingham and Ashfield should be guided toward the lowest flood risk</w:t>
      </w:r>
      <w:r>
        <w:rPr>
          <w:spacing w:val="1"/>
        </w:rPr>
        <w:t xml:space="preserve"> </w:t>
      </w:r>
      <w:r>
        <w:t>zones.</w:t>
      </w:r>
      <w:r>
        <w:rPr>
          <w:spacing w:val="58"/>
        </w:rPr>
        <w:t xml:space="preserve"> </w:t>
      </w:r>
      <w:r>
        <w:t>The</w:t>
      </w:r>
      <w:r>
        <w:rPr>
          <w:spacing w:val="3"/>
        </w:rPr>
        <w:t xml:space="preserve"> </w:t>
      </w:r>
      <w:r>
        <w:t>urban</w:t>
      </w:r>
      <w:r>
        <w:rPr>
          <w:spacing w:val="4"/>
        </w:rPr>
        <w:t xml:space="preserve"> </w:t>
      </w:r>
      <w:r>
        <w:t>areas</w:t>
      </w:r>
      <w:r>
        <w:rPr>
          <w:spacing w:val="4"/>
        </w:rPr>
        <w:t xml:space="preserve"> </w:t>
      </w:r>
      <w:r>
        <w:t>of</w:t>
      </w:r>
      <w:r>
        <w:rPr>
          <w:spacing w:val="4"/>
        </w:rPr>
        <w:t xml:space="preserve"> </w:t>
      </w:r>
      <w:r>
        <w:t>Erewash,</w:t>
      </w:r>
      <w:r>
        <w:rPr>
          <w:spacing w:val="3"/>
        </w:rPr>
        <w:t xml:space="preserve"> </w:t>
      </w:r>
      <w:r>
        <w:t>Nottingham</w:t>
      </w:r>
      <w:r>
        <w:rPr>
          <w:spacing w:val="1"/>
        </w:rPr>
        <w:t xml:space="preserve"> </w:t>
      </w:r>
      <w:r>
        <w:t>City,</w:t>
      </w:r>
      <w:r>
        <w:rPr>
          <w:spacing w:val="4"/>
        </w:rPr>
        <w:t xml:space="preserve"> </w:t>
      </w:r>
      <w:r>
        <w:t>Broxtowe,</w:t>
      </w:r>
      <w:r>
        <w:rPr>
          <w:spacing w:val="3"/>
        </w:rPr>
        <w:t xml:space="preserve"> </w:t>
      </w:r>
      <w:r>
        <w:t>Gedling</w:t>
      </w:r>
      <w:r>
        <w:rPr>
          <w:spacing w:val="4"/>
        </w:rPr>
        <w:t xml:space="preserve"> </w:t>
      </w:r>
      <w:r>
        <w:t>and</w:t>
      </w:r>
      <w:r>
        <w:rPr>
          <w:spacing w:val="4"/>
        </w:rPr>
        <w:t xml:space="preserve"> </w:t>
      </w:r>
      <w:r>
        <w:t>Rushcliffe</w:t>
      </w:r>
      <w:r>
        <w:rPr>
          <w:spacing w:val="3"/>
        </w:rPr>
        <w:t xml:space="preserve"> </w:t>
      </w:r>
      <w:r>
        <w:t>are</w:t>
      </w:r>
      <w:r>
        <w:rPr>
          <w:spacing w:val="1"/>
        </w:rPr>
        <w:t xml:space="preserve"> </w:t>
      </w:r>
      <w:r>
        <w:t>concentrated along the River Trent valley, which has been mapped as being at medium to high probability</w:t>
      </w:r>
      <w:r>
        <w:rPr>
          <w:spacing w:val="-52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flooding.</w:t>
      </w:r>
      <w:r>
        <w:rPr>
          <w:spacing w:val="5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flood</w:t>
      </w:r>
      <w:r>
        <w:rPr>
          <w:spacing w:val="-1"/>
        </w:rPr>
        <w:t xml:space="preserve"> </w:t>
      </w:r>
      <w:r>
        <w:t>zones</w:t>
      </w:r>
      <w:r>
        <w:rPr>
          <w:spacing w:val="-1"/>
        </w:rPr>
        <w:t xml:space="preserve"> </w:t>
      </w:r>
      <w:r>
        <w:t>should</w:t>
      </w:r>
      <w:r>
        <w:rPr>
          <w:spacing w:val="-1"/>
        </w:rPr>
        <w:t xml:space="preserve"> </w:t>
      </w:r>
      <w:r>
        <w:t>be</w:t>
      </w:r>
      <w:r>
        <w:rPr>
          <w:spacing w:val="-3"/>
        </w:rPr>
        <w:t xml:space="preserve"> </w:t>
      </w:r>
      <w:r>
        <w:t>used</w:t>
      </w:r>
      <w:r>
        <w:rPr>
          <w:spacing w:val="-1"/>
        </w:rPr>
        <w:t xml:space="preserve"> </w:t>
      </w:r>
      <w:r>
        <w:t>by</w:t>
      </w:r>
      <w:r>
        <w:rPr>
          <w:spacing w:val="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Councils</w:t>
      </w:r>
      <w:r>
        <w:rPr>
          <w:spacing w:val="-1"/>
        </w:rPr>
        <w:t xml:space="preserve"> </w:t>
      </w:r>
      <w:r>
        <w:t>to</w:t>
      </w:r>
      <w:r>
        <w:rPr>
          <w:spacing w:val="-1"/>
        </w:rPr>
        <w:t xml:space="preserve"> </w:t>
      </w:r>
      <w:r>
        <w:t>allocate</w:t>
      </w:r>
      <w:r>
        <w:rPr>
          <w:spacing w:val="-1"/>
        </w:rPr>
        <w:t xml:space="preserve"> </w:t>
      </w:r>
      <w:r>
        <w:t>new</w:t>
      </w:r>
      <w:r>
        <w:rPr>
          <w:spacing w:val="-1"/>
        </w:rPr>
        <w:t xml:space="preserve"> </w:t>
      </w:r>
      <w:r>
        <w:t>residential</w:t>
      </w:r>
      <w:r>
        <w:rPr>
          <w:spacing w:val="-1"/>
        </w:rPr>
        <w:t xml:space="preserve"> </w:t>
      </w:r>
      <w:r>
        <w:t>development</w:t>
      </w:r>
    </w:p>
    <w:p w14:paraId="7C298FE6" w14:textId="77777777" w:rsidR="00EE624C" w:rsidRDefault="00EE624C">
      <w:pPr>
        <w:spacing w:line="288" w:lineRule="auto"/>
        <w:sectPr w:rsidR="00EE624C">
          <w:pgSz w:w="11900" w:h="16840"/>
          <w:pgMar w:top="1660" w:right="620" w:bottom="1780" w:left="620" w:header="454" w:footer="1581" w:gutter="0"/>
          <w:cols w:space="720"/>
        </w:sectPr>
      </w:pPr>
    </w:p>
    <w:p w14:paraId="61825720" w14:textId="77777777" w:rsidR="00EE624C" w:rsidRDefault="00EE624C">
      <w:pPr>
        <w:pStyle w:val="BodyText"/>
        <w:rPr>
          <w:sz w:val="20"/>
        </w:rPr>
      </w:pPr>
    </w:p>
    <w:p w14:paraId="6055481B" w14:textId="77777777" w:rsidR="00EE624C" w:rsidRDefault="00EE624C">
      <w:pPr>
        <w:pStyle w:val="BodyText"/>
        <w:spacing w:before="7"/>
        <w:rPr>
          <w:sz w:val="21"/>
        </w:rPr>
      </w:pPr>
    </w:p>
    <w:p w14:paraId="42BC19B6" w14:textId="77777777" w:rsidR="00EE624C" w:rsidRDefault="00A51690">
      <w:pPr>
        <w:pStyle w:val="BodyText"/>
        <w:spacing w:line="288" w:lineRule="auto"/>
        <w:ind w:left="1081" w:right="272"/>
      </w:pPr>
      <w:r>
        <w:t>outside of the zones unless the proposals are justified by the exception test in PPS25.</w:t>
      </w:r>
      <w:r>
        <w:rPr>
          <w:spacing w:val="1"/>
        </w:rPr>
        <w:t xml:space="preserve"> </w:t>
      </w:r>
      <w:r>
        <w:t>Ashfield is located</w:t>
      </w:r>
      <w:r>
        <w:rPr>
          <w:spacing w:val="-52"/>
        </w:rPr>
        <w:t xml:space="preserve"> </w:t>
      </w:r>
      <w:r>
        <w:t>upstream of the Trent valley on the River Leen and Erewash tributaries.</w:t>
      </w:r>
      <w:r>
        <w:rPr>
          <w:spacing w:val="1"/>
        </w:rPr>
        <w:t xml:space="preserve"> </w:t>
      </w:r>
      <w:r>
        <w:t>The flood zones are not as</w:t>
      </w:r>
      <w:r>
        <w:rPr>
          <w:spacing w:val="1"/>
        </w:rPr>
        <w:t xml:space="preserve"> </w:t>
      </w:r>
      <w:r>
        <w:t>extensive and less of a constraint to development.</w:t>
      </w:r>
      <w:r>
        <w:rPr>
          <w:spacing w:val="1"/>
        </w:rPr>
        <w:t xml:space="preserve"> </w:t>
      </w:r>
      <w:r>
        <w:t>Only minor parts of Sutton in Ashfield, Kirkby in</w:t>
      </w:r>
      <w:r>
        <w:rPr>
          <w:spacing w:val="1"/>
        </w:rPr>
        <w:t xml:space="preserve"> </w:t>
      </w:r>
      <w:r>
        <w:t>Ashfield, Annesley Woodhouse and Hucknall are mapped as being medium to high probability of</w:t>
      </w:r>
      <w:r>
        <w:rPr>
          <w:spacing w:val="1"/>
        </w:rPr>
        <w:t xml:space="preserve"> </w:t>
      </w:r>
      <w:r>
        <w:t>flooding.</w:t>
      </w:r>
      <w:r>
        <w:rPr>
          <w:spacing w:val="54"/>
        </w:rPr>
        <w:t xml:space="preserve"> </w:t>
      </w:r>
      <w:r>
        <w:t>In</w:t>
      </w:r>
      <w:r>
        <w:rPr>
          <w:spacing w:val="-2"/>
        </w:rPr>
        <w:t xml:space="preserve"> </w:t>
      </w:r>
      <w:r>
        <w:t>all cases, development</w:t>
      </w:r>
      <w:r>
        <w:rPr>
          <w:spacing w:val="-1"/>
        </w:rPr>
        <w:t xml:space="preserve"> </w:t>
      </w:r>
      <w:r>
        <w:t>options should</w:t>
      </w:r>
      <w:r>
        <w:rPr>
          <w:spacing w:val="-1"/>
        </w:rPr>
        <w:t xml:space="preserve"> </w:t>
      </w:r>
      <w:r>
        <w:t>favour sites in</w:t>
      </w:r>
      <w:r>
        <w:rPr>
          <w:spacing w:val="-2"/>
        </w:rPr>
        <w:t xml:space="preserve"> </w:t>
      </w:r>
      <w:r>
        <w:t>Flood Zone</w:t>
      </w:r>
      <w:r>
        <w:rPr>
          <w:spacing w:val="-1"/>
        </w:rPr>
        <w:t xml:space="preserve"> </w:t>
      </w:r>
      <w:r>
        <w:t>1.</w:t>
      </w:r>
    </w:p>
    <w:p w14:paraId="45333628" w14:textId="77777777" w:rsidR="00EE624C" w:rsidRDefault="00EE624C">
      <w:pPr>
        <w:pStyle w:val="BodyText"/>
        <w:spacing w:before="10"/>
        <w:rPr>
          <w:sz w:val="20"/>
        </w:rPr>
      </w:pPr>
    </w:p>
    <w:p w14:paraId="58B16A9B" w14:textId="77777777" w:rsidR="00EE624C" w:rsidRDefault="00A51690">
      <w:pPr>
        <w:pStyle w:val="ListParagraph"/>
        <w:numPr>
          <w:ilvl w:val="2"/>
          <w:numId w:val="11"/>
        </w:numPr>
        <w:tabs>
          <w:tab w:val="left" w:pos="1081"/>
          <w:tab w:val="left" w:pos="1082"/>
        </w:tabs>
        <w:spacing w:line="288" w:lineRule="auto"/>
        <w:ind w:right="234" w:hanging="852"/>
      </w:pPr>
      <w:r>
        <w:t>Surface</w:t>
      </w:r>
      <w:r>
        <w:rPr>
          <w:spacing w:val="3"/>
        </w:rPr>
        <w:t xml:space="preserve"> </w:t>
      </w:r>
      <w:r>
        <w:t>water</w:t>
      </w:r>
      <w:r>
        <w:rPr>
          <w:spacing w:val="5"/>
        </w:rPr>
        <w:t xml:space="preserve"> </w:t>
      </w:r>
      <w:r>
        <w:t>flooding</w:t>
      </w:r>
      <w:r>
        <w:rPr>
          <w:spacing w:val="4"/>
        </w:rPr>
        <w:t xml:space="preserve"> </w:t>
      </w:r>
      <w:r>
        <w:t>should</w:t>
      </w:r>
      <w:r>
        <w:rPr>
          <w:spacing w:val="4"/>
        </w:rPr>
        <w:t xml:space="preserve"> </w:t>
      </w:r>
      <w:r>
        <w:t>also</w:t>
      </w:r>
      <w:r>
        <w:rPr>
          <w:spacing w:val="3"/>
        </w:rPr>
        <w:t xml:space="preserve"> </w:t>
      </w:r>
      <w:r>
        <w:t>be</w:t>
      </w:r>
      <w:r>
        <w:rPr>
          <w:spacing w:val="4"/>
        </w:rPr>
        <w:t xml:space="preserve"> </w:t>
      </w:r>
      <w:r>
        <w:t>a</w:t>
      </w:r>
      <w:r>
        <w:rPr>
          <w:spacing w:val="3"/>
        </w:rPr>
        <w:t xml:space="preserve"> </w:t>
      </w:r>
      <w:r>
        <w:t>material</w:t>
      </w:r>
      <w:r>
        <w:rPr>
          <w:spacing w:val="4"/>
        </w:rPr>
        <w:t xml:space="preserve"> </w:t>
      </w:r>
      <w:r>
        <w:t>planning</w:t>
      </w:r>
      <w:r>
        <w:rPr>
          <w:spacing w:val="4"/>
        </w:rPr>
        <w:t xml:space="preserve"> </w:t>
      </w:r>
      <w:r>
        <w:t>consideration,</w:t>
      </w:r>
      <w:r>
        <w:rPr>
          <w:spacing w:val="4"/>
        </w:rPr>
        <w:t xml:space="preserve"> </w:t>
      </w:r>
      <w:r>
        <w:t>and new</w:t>
      </w:r>
      <w:r>
        <w:rPr>
          <w:spacing w:val="4"/>
        </w:rPr>
        <w:t xml:space="preserve"> </w:t>
      </w:r>
      <w:r>
        <w:t>developments</w:t>
      </w:r>
      <w:r>
        <w:rPr>
          <w:spacing w:val="4"/>
        </w:rPr>
        <w:t xml:space="preserve"> </w:t>
      </w:r>
      <w:r>
        <w:t>should</w:t>
      </w:r>
      <w:r>
        <w:rPr>
          <w:spacing w:val="1"/>
        </w:rPr>
        <w:t xml:space="preserve"> </w:t>
      </w:r>
      <w:r>
        <w:t>be located outside areas identified as being susceptible to surface water flooding.</w:t>
      </w:r>
      <w:r>
        <w:rPr>
          <w:spacing w:val="1"/>
        </w:rPr>
        <w:t xml:space="preserve"> </w:t>
      </w:r>
      <w:r>
        <w:t>New developments</w:t>
      </w:r>
      <w:r>
        <w:rPr>
          <w:spacing w:val="1"/>
        </w:rPr>
        <w:t xml:space="preserve"> </w:t>
      </w:r>
      <w:r>
        <w:t>should apply sustainable drainage techniques to control flood risk, whilst also providing benefit in terms</w:t>
      </w:r>
      <w:r>
        <w:rPr>
          <w:spacing w:val="1"/>
        </w:rPr>
        <w:t xml:space="preserve"> </w:t>
      </w:r>
      <w:r>
        <w:t>of water quality, amenity value and green infrastructure targets.</w:t>
      </w:r>
      <w:r>
        <w:rPr>
          <w:spacing w:val="1"/>
        </w:rPr>
        <w:t xml:space="preserve"> </w:t>
      </w:r>
      <w:r>
        <w:t>The forthcoming SWMPs should be used</w:t>
      </w:r>
      <w:r>
        <w:rPr>
          <w:spacing w:val="-52"/>
        </w:rPr>
        <w:t xml:space="preserve"> </w:t>
      </w:r>
      <w:r>
        <w:t>to</w:t>
      </w:r>
      <w:r>
        <w:rPr>
          <w:spacing w:val="-1"/>
        </w:rPr>
        <w:t xml:space="preserve"> </w:t>
      </w:r>
      <w:r>
        <w:t>identify locations</w:t>
      </w:r>
      <w:r>
        <w:rPr>
          <w:spacing w:val="-1"/>
        </w:rPr>
        <w:t xml:space="preserve"> </w:t>
      </w:r>
      <w:r>
        <w:t>at risk</w:t>
      </w:r>
      <w:r>
        <w:rPr>
          <w:spacing w:val="-1"/>
        </w:rPr>
        <w:t xml:space="preserve"> </w:t>
      </w:r>
      <w:r>
        <w:t>of surface</w:t>
      </w:r>
      <w:r>
        <w:rPr>
          <w:spacing w:val="-1"/>
        </w:rPr>
        <w:t xml:space="preserve"> </w:t>
      </w:r>
      <w:r>
        <w:t>water flooding</w:t>
      </w:r>
      <w:r>
        <w:rPr>
          <w:spacing w:val="-2"/>
        </w:rPr>
        <w:t xml:space="preserve"> </w:t>
      </w:r>
      <w:r>
        <w:t>and potential</w:t>
      </w:r>
      <w:r>
        <w:rPr>
          <w:spacing w:val="-1"/>
        </w:rPr>
        <w:t xml:space="preserve"> </w:t>
      </w:r>
      <w:r>
        <w:t>mitigation</w:t>
      </w:r>
      <w:r>
        <w:rPr>
          <w:spacing w:val="-1"/>
        </w:rPr>
        <w:t xml:space="preserve"> </w:t>
      </w:r>
      <w:r>
        <w:t>measures.</w:t>
      </w:r>
    </w:p>
    <w:p w14:paraId="2953A07D" w14:textId="77777777" w:rsidR="00EE624C" w:rsidRDefault="00EE624C">
      <w:pPr>
        <w:pStyle w:val="BodyText"/>
        <w:spacing w:before="10"/>
        <w:rPr>
          <w:sz w:val="20"/>
        </w:rPr>
      </w:pPr>
    </w:p>
    <w:p w14:paraId="0840AFA2" w14:textId="77777777" w:rsidR="00EE624C" w:rsidRDefault="00A51690">
      <w:pPr>
        <w:pStyle w:val="ListParagraph"/>
        <w:numPr>
          <w:ilvl w:val="2"/>
          <w:numId w:val="11"/>
        </w:numPr>
        <w:tabs>
          <w:tab w:val="left" w:pos="1081"/>
          <w:tab w:val="left" w:pos="1082"/>
        </w:tabs>
        <w:spacing w:line="288" w:lineRule="auto"/>
        <w:ind w:right="302"/>
      </w:pPr>
      <w:r>
        <w:t>The Greater Nottingham SFRA and the Ashfield SFRA identify ‘other sources’ of flooding within the</w:t>
      </w:r>
      <w:r>
        <w:rPr>
          <w:spacing w:val="1"/>
        </w:rPr>
        <w:t xml:space="preserve"> </w:t>
      </w:r>
      <w:r>
        <w:t>study area, based on record of historical events provided by Severn Trent Water, the Local Planning</w:t>
      </w:r>
      <w:r>
        <w:rPr>
          <w:spacing w:val="1"/>
        </w:rPr>
        <w:t xml:space="preserve"> </w:t>
      </w:r>
      <w:r>
        <w:t>Authorities and Parish Councils.</w:t>
      </w:r>
      <w:r>
        <w:rPr>
          <w:spacing w:val="1"/>
        </w:rPr>
        <w:t xml:space="preserve"> </w:t>
      </w:r>
      <w:r>
        <w:t>Groundwater flooding has been recorded in Basford, whilst extensive</w:t>
      </w:r>
      <w:r>
        <w:rPr>
          <w:spacing w:val="1"/>
        </w:rPr>
        <w:t xml:space="preserve"> </w:t>
      </w:r>
      <w:r>
        <w:t>areas within Erewash are identified as having limited spare drainage capacity.</w:t>
      </w:r>
      <w:r>
        <w:rPr>
          <w:spacing w:val="1"/>
        </w:rPr>
        <w:t xml:space="preserve"> </w:t>
      </w:r>
      <w:r>
        <w:t>Throughout the study area</w:t>
      </w:r>
      <w:r>
        <w:rPr>
          <w:spacing w:val="-52"/>
        </w:rPr>
        <w:t xml:space="preserve"> </w:t>
      </w:r>
      <w:r>
        <w:t>locations are identified where the capacity of drainage has been exceeded in the past causing flooding</w:t>
      </w:r>
      <w:r>
        <w:rPr>
          <w:spacing w:val="1"/>
        </w:rPr>
        <w:t xml:space="preserve"> </w:t>
      </w:r>
      <w:r>
        <w:t>following</w:t>
      </w:r>
      <w:r>
        <w:rPr>
          <w:spacing w:val="-2"/>
        </w:rPr>
        <w:t xml:space="preserve"> </w:t>
      </w:r>
      <w:r>
        <w:t>periods of heavy rain (e.g. West Bridgford).</w:t>
      </w:r>
    </w:p>
    <w:p w14:paraId="349E939F" w14:textId="77777777" w:rsidR="00EE624C" w:rsidRDefault="00EE624C">
      <w:pPr>
        <w:pStyle w:val="BodyText"/>
        <w:spacing w:before="9"/>
        <w:rPr>
          <w:sz w:val="20"/>
        </w:rPr>
      </w:pPr>
    </w:p>
    <w:p w14:paraId="42921653" w14:textId="77777777" w:rsidR="00EE624C" w:rsidRDefault="00A51690">
      <w:pPr>
        <w:pStyle w:val="ListParagraph"/>
        <w:numPr>
          <w:ilvl w:val="2"/>
          <w:numId w:val="11"/>
        </w:numPr>
        <w:tabs>
          <w:tab w:val="left" w:pos="1081"/>
          <w:tab w:val="left" w:pos="1082"/>
        </w:tabs>
        <w:spacing w:line="288" w:lineRule="auto"/>
        <w:ind w:right="253"/>
      </w:pPr>
      <w:r>
        <w:t>Based on these historic records of surface water flooding events available in the SFRAs, a number of</w:t>
      </w:r>
      <w:r>
        <w:rPr>
          <w:spacing w:val="1"/>
        </w:rPr>
        <w:t xml:space="preserve"> </w:t>
      </w:r>
      <w:r>
        <w:t>locations that may benefit from a SWMP have been identified outside of Nottingham City (where SWMP</w:t>
      </w:r>
      <w:r>
        <w:rPr>
          <w:spacing w:val="-52"/>
        </w:rPr>
        <w:t xml:space="preserve"> </w:t>
      </w:r>
      <w:r>
        <w:t>requirement has already been identified).</w:t>
      </w:r>
      <w:r>
        <w:rPr>
          <w:spacing w:val="1"/>
        </w:rPr>
        <w:t xml:space="preserve"> </w:t>
      </w:r>
      <w:r>
        <w:t>These are listed in the recommendations below.</w:t>
      </w:r>
      <w:r>
        <w:rPr>
          <w:spacing w:val="1"/>
        </w:rPr>
        <w:t xml:space="preserve"> </w:t>
      </w:r>
      <w:r>
        <w:t>Information</w:t>
      </w:r>
      <w:r>
        <w:rPr>
          <w:spacing w:val="1"/>
        </w:rPr>
        <w:t xml:space="preserve"> </w:t>
      </w:r>
      <w:r>
        <w:t>presented</w:t>
      </w:r>
      <w:r>
        <w:rPr>
          <w:spacing w:val="-1"/>
        </w:rPr>
        <w:t xml:space="preserve"> </w:t>
      </w:r>
      <w:r>
        <w:t>in</w:t>
      </w:r>
      <w:r>
        <w:rPr>
          <w:spacing w:val="-1"/>
        </w:rPr>
        <w:t xml:space="preserve"> </w:t>
      </w:r>
      <w:r>
        <w:t>this</w:t>
      </w:r>
      <w:r>
        <w:rPr>
          <w:spacing w:val="-1"/>
        </w:rPr>
        <w:t xml:space="preserve"> </w:t>
      </w:r>
      <w:r>
        <w:t>Outline</w:t>
      </w:r>
      <w:r>
        <w:rPr>
          <w:spacing w:val="-2"/>
        </w:rPr>
        <w:t xml:space="preserve"> </w:t>
      </w:r>
      <w:r>
        <w:t>WCS,</w:t>
      </w:r>
      <w:r>
        <w:rPr>
          <w:spacing w:val="-1"/>
        </w:rPr>
        <w:t xml:space="preserve"> </w:t>
      </w:r>
      <w:r>
        <w:t>in</w:t>
      </w:r>
      <w:r>
        <w:rPr>
          <w:spacing w:val="-1"/>
        </w:rPr>
        <w:t xml:space="preserve"> </w:t>
      </w:r>
      <w:r>
        <w:t>conjunction with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SFRAs</w:t>
      </w:r>
      <w:r>
        <w:rPr>
          <w:spacing w:val="-1"/>
        </w:rPr>
        <w:t xml:space="preserve"> </w:t>
      </w:r>
      <w:r>
        <w:t>can</w:t>
      </w:r>
      <w:r>
        <w:rPr>
          <w:spacing w:val="-1"/>
        </w:rPr>
        <w:t xml:space="preserve"> </w:t>
      </w:r>
      <w:r>
        <w:t>be</w:t>
      </w:r>
      <w:r>
        <w:rPr>
          <w:spacing w:val="-1"/>
        </w:rPr>
        <w:t xml:space="preserve"> </w:t>
      </w:r>
      <w:r>
        <w:t>used</w:t>
      </w:r>
      <w:r>
        <w:rPr>
          <w:spacing w:val="-1"/>
        </w:rPr>
        <w:t xml:space="preserve"> </w:t>
      </w:r>
      <w:r>
        <w:t>to</w:t>
      </w:r>
      <w:r>
        <w:rPr>
          <w:spacing w:val="-1"/>
        </w:rPr>
        <w:t xml:space="preserve"> </w:t>
      </w:r>
      <w:r>
        <w:t>inform</w:t>
      </w:r>
      <w:r>
        <w:rPr>
          <w:spacing w:val="-3"/>
        </w:rPr>
        <w:t xml:space="preserve"> </w:t>
      </w:r>
      <w:r>
        <w:t>Phase</w:t>
      </w:r>
      <w:r>
        <w:rPr>
          <w:spacing w:val="-1"/>
        </w:rPr>
        <w:t xml:space="preserve"> </w:t>
      </w:r>
      <w:r>
        <w:t>1</w:t>
      </w:r>
      <w:r>
        <w:rPr>
          <w:spacing w:val="-1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Phase</w:t>
      </w:r>
      <w:r>
        <w:rPr>
          <w:spacing w:val="-1"/>
        </w:rPr>
        <w:t xml:space="preserve"> </w:t>
      </w:r>
      <w:r>
        <w:t>2</w:t>
      </w:r>
      <w:r>
        <w:rPr>
          <w:spacing w:val="-52"/>
        </w:rPr>
        <w:t xml:space="preserve"> </w:t>
      </w:r>
      <w:r>
        <w:t>of the SWMP, where stakeholders are identified and flooding data are collated, areas at risk of flooding</w:t>
      </w:r>
      <w:r>
        <w:rPr>
          <w:spacing w:val="1"/>
        </w:rPr>
        <w:t xml:space="preserve"> </w:t>
      </w:r>
      <w:r>
        <w:t>are mapped and flood risk</w:t>
      </w:r>
      <w:r>
        <w:rPr>
          <w:spacing w:val="-2"/>
        </w:rPr>
        <w:t xml:space="preserve"> </w:t>
      </w:r>
      <w:r>
        <w:t>in areas at</w:t>
      </w:r>
      <w:r>
        <w:rPr>
          <w:spacing w:val="-1"/>
        </w:rPr>
        <w:t xml:space="preserve"> </w:t>
      </w:r>
      <w:r>
        <w:t>risk of flooding</w:t>
      </w:r>
      <w:r>
        <w:rPr>
          <w:spacing w:val="-2"/>
        </w:rPr>
        <w:t xml:space="preserve"> </w:t>
      </w:r>
      <w:r>
        <w:t>are assessed.</w:t>
      </w:r>
    </w:p>
    <w:p w14:paraId="796F46A4" w14:textId="77777777" w:rsidR="00EE624C" w:rsidRDefault="00EE624C">
      <w:pPr>
        <w:pStyle w:val="BodyText"/>
        <w:spacing w:before="10"/>
        <w:rPr>
          <w:sz w:val="34"/>
        </w:rPr>
      </w:pPr>
    </w:p>
    <w:p w14:paraId="3CF5EF46" w14:textId="77777777" w:rsidR="00EE624C" w:rsidRDefault="00A51690">
      <w:pPr>
        <w:pStyle w:val="Heading2"/>
        <w:tabs>
          <w:tab w:val="left" w:pos="1081"/>
        </w:tabs>
      </w:pPr>
      <w:bookmarkStart w:id="123" w:name="_bookmark123"/>
      <w:bookmarkEnd w:id="123"/>
      <w:r>
        <w:rPr>
          <w:rFonts w:ascii="Arial MT"/>
          <w:b w:val="0"/>
          <w:color w:val="008080"/>
          <w:sz w:val="16"/>
        </w:rPr>
        <w:t>8.8</w:t>
      </w:r>
      <w:r>
        <w:rPr>
          <w:rFonts w:ascii="Arial MT"/>
          <w:b w:val="0"/>
          <w:color w:val="008080"/>
          <w:sz w:val="16"/>
        </w:rPr>
        <w:tab/>
      </w:r>
      <w:r>
        <w:rPr>
          <w:color w:val="008080"/>
        </w:rPr>
        <w:t>Assessment</w:t>
      </w:r>
      <w:r>
        <w:rPr>
          <w:color w:val="008080"/>
          <w:spacing w:val="-6"/>
        </w:rPr>
        <w:t xml:space="preserve"> </w:t>
      </w:r>
      <w:r>
        <w:rPr>
          <w:color w:val="008080"/>
        </w:rPr>
        <w:t>of</w:t>
      </w:r>
      <w:r>
        <w:rPr>
          <w:color w:val="008080"/>
          <w:spacing w:val="-5"/>
        </w:rPr>
        <w:t xml:space="preserve"> </w:t>
      </w:r>
      <w:r>
        <w:rPr>
          <w:color w:val="008080"/>
        </w:rPr>
        <w:t>SUE</w:t>
      </w:r>
      <w:r>
        <w:rPr>
          <w:color w:val="008080"/>
          <w:spacing w:val="-5"/>
        </w:rPr>
        <w:t xml:space="preserve"> </w:t>
      </w:r>
      <w:r>
        <w:rPr>
          <w:color w:val="008080"/>
        </w:rPr>
        <w:t>Sites</w:t>
      </w:r>
    </w:p>
    <w:p w14:paraId="41E92746" w14:textId="77777777" w:rsidR="00EE624C" w:rsidRDefault="00A51690">
      <w:pPr>
        <w:pStyle w:val="ListParagraph"/>
        <w:numPr>
          <w:ilvl w:val="2"/>
          <w:numId w:val="10"/>
        </w:numPr>
        <w:tabs>
          <w:tab w:val="left" w:pos="1081"/>
          <w:tab w:val="left" w:pos="1082"/>
        </w:tabs>
        <w:spacing w:before="239" w:line="288" w:lineRule="auto"/>
        <w:ind w:right="235"/>
      </w:pPr>
      <w:r>
        <w:t>A high-level assessment of potential constraints at SUE sites has been undertaken as part of this study.</w:t>
      </w:r>
      <w:r>
        <w:rPr>
          <w:spacing w:val="1"/>
        </w:rPr>
        <w:t xml:space="preserve"> </w:t>
      </w:r>
      <w:r>
        <w:t>The assessment</w:t>
      </w:r>
      <w:r>
        <w:rPr>
          <w:spacing w:val="1"/>
        </w:rPr>
        <w:t xml:space="preserve"> </w:t>
      </w:r>
      <w:r>
        <w:t>has</w:t>
      </w:r>
      <w:r>
        <w:rPr>
          <w:spacing w:val="1"/>
        </w:rPr>
        <w:t xml:space="preserve"> </w:t>
      </w:r>
      <w:r>
        <w:t>concluded</w:t>
      </w:r>
      <w:r>
        <w:rPr>
          <w:spacing w:val="1"/>
        </w:rPr>
        <w:t xml:space="preserve"> </w:t>
      </w:r>
      <w:r>
        <w:t>that</w:t>
      </w:r>
      <w:r>
        <w:rPr>
          <w:spacing w:val="1"/>
        </w:rPr>
        <w:t xml:space="preserve"> </w:t>
      </w:r>
      <w:r>
        <w:t>for</w:t>
      </w:r>
      <w:r>
        <w:rPr>
          <w:spacing w:val="1"/>
        </w:rPr>
        <w:t xml:space="preserve"> </w:t>
      </w:r>
      <w:r>
        <w:t>all</w:t>
      </w:r>
      <w:r>
        <w:rPr>
          <w:spacing w:val="1"/>
        </w:rPr>
        <w:t xml:space="preserve"> </w:t>
      </w:r>
      <w:r>
        <w:t>sites,</w:t>
      </w:r>
      <w:r>
        <w:rPr>
          <w:spacing w:val="1"/>
        </w:rPr>
        <w:t xml:space="preserve"> </w:t>
      </w:r>
      <w:r>
        <w:t>water</w:t>
      </w:r>
      <w:r>
        <w:rPr>
          <w:spacing w:val="2"/>
        </w:rPr>
        <w:t xml:space="preserve"> </w:t>
      </w:r>
      <w:r>
        <w:t>resource</w:t>
      </w:r>
      <w:r>
        <w:rPr>
          <w:spacing w:val="1"/>
        </w:rPr>
        <w:t xml:space="preserve"> </w:t>
      </w:r>
      <w:r>
        <w:t>availability</w:t>
      </w:r>
      <w:r>
        <w:rPr>
          <w:spacing w:val="3"/>
        </w:rPr>
        <w:t xml:space="preserve"> </w:t>
      </w:r>
      <w:r>
        <w:t>will</w:t>
      </w:r>
      <w:r>
        <w:rPr>
          <w:spacing w:val="1"/>
        </w:rPr>
        <w:t xml:space="preserve"> </w:t>
      </w:r>
      <w:r>
        <w:t>not</w:t>
      </w:r>
      <w:r>
        <w:rPr>
          <w:spacing w:val="1"/>
        </w:rPr>
        <w:t xml:space="preserve"> </w:t>
      </w:r>
      <w:r>
        <w:t>constrain</w:t>
      </w:r>
      <w:r>
        <w:rPr>
          <w:spacing w:val="1"/>
        </w:rPr>
        <w:t xml:space="preserve"> </w:t>
      </w:r>
      <w:r>
        <w:t>development.</w:t>
      </w:r>
      <w:r>
        <w:rPr>
          <w:spacing w:val="1"/>
        </w:rPr>
        <w:t xml:space="preserve"> </w:t>
      </w:r>
      <w:r>
        <w:t>It will be important that the Council encourages water efficiency in new homes to support</w:t>
      </w:r>
      <w:r>
        <w:rPr>
          <w:spacing w:val="1"/>
        </w:rPr>
        <w:t xml:space="preserve"> </w:t>
      </w:r>
      <w:r>
        <w:t>Severn Trent Water’s resource management plans over the growth period.</w:t>
      </w:r>
      <w:r>
        <w:rPr>
          <w:spacing w:val="1"/>
        </w:rPr>
        <w:t xml:space="preserve"> </w:t>
      </w:r>
      <w:r>
        <w:t>Enhancements to the water</w:t>
      </w:r>
      <w:r>
        <w:rPr>
          <w:spacing w:val="1"/>
        </w:rPr>
        <w:t xml:space="preserve"> </w:t>
      </w:r>
      <w:r>
        <w:t>supply network may be required, although it is not possible to determine the extent of these enhancements</w:t>
      </w:r>
      <w:r>
        <w:rPr>
          <w:spacing w:val="-53"/>
        </w:rPr>
        <w:t xml:space="preserve"> </w:t>
      </w:r>
      <w:r>
        <w:t>without detailed water supply network modelling.</w:t>
      </w:r>
      <w:r>
        <w:rPr>
          <w:spacing w:val="1"/>
        </w:rPr>
        <w:t xml:space="preserve"> </w:t>
      </w:r>
      <w:r>
        <w:t>Severn Trent Water has confirmed that they would</w:t>
      </w:r>
      <w:r>
        <w:rPr>
          <w:spacing w:val="1"/>
        </w:rPr>
        <w:t xml:space="preserve"> </w:t>
      </w:r>
      <w:r>
        <w:t>expect</w:t>
      </w:r>
      <w:r>
        <w:rPr>
          <w:spacing w:val="-1"/>
        </w:rPr>
        <w:t xml:space="preserve"> </w:t>
      </w:r>
      <w:r>
        <w:t>this to</w:t>
      </w:r>
      <w:r>
        <w:rPr>
          <w:spacing w:val="-1"/>
        </w:rPr>
        <w:t xml:space="preserve"> </w:t>
      </w:r>
      <w:r>
        <w:t>be undertaken as part of the detailed</w:t>
      </w:r>
      <w:r>
        <w:rPr>
          <w:spacing w:val="-1"/>
        </w:rPr>
        <w:t xml:space="preserve"> </w:t>
      </w:r>
      <w:r>
        <w:t>WCSs.</w:t>
      </w:r>
    </w:p>
    <w:p w14:paraId="28946FEA" w14:textId="77777777" w:rsidR="00EE624C" w:rsidRDefault="00EE624C">
      <w:pPr>
        <w:pStyle w:val="BodyText"/>
        <w:spacing w:before="10"/>
        <w:rPr>
          <w:sz w:val="20"/>
        </w:rPr>
      </w:pPr>
    </w:p>
    <w:p w14:paraId="6196226C" w14:textId="77777777" w:rsidR="00EE624C" w:rsidRDefault="00A51690">
      <w:pPr>
        <w:pStyle w:val="ListParagraph"/>
        <w:numPr>
          <w:ilvl w:val="2"/>
          <w:numId w:val="10"/>
        </w:numPr>
        <w:tabs>
          <w:tab w:val="left" w:pos="1081"/>
          <w:tab w:val="left" w:pos="1082"/>
        </w:tabs>
        <w:spacing w:before="1" w:line="288" w:lineRule="auto"/>
        <w:ind w:right="251"/>
      </w:pPr>
      <w:r>
        <w:t>Five SUE sites have been identified at being at risk of flooding and requiring further investigation to</w:t>
      </w:r>
      <w:r>
        <w:rPr>
          <w:spacing w:val="1"/>
        </w:rPr>
        <w:t xml:space="preserve"> </w:t>
      </w:r>
      <w:r>
        <w:t>determine the extent that flood risk poses to development at these sites.</w:t>
      </w:r>
      <w:r>
        <w:rPr>
          <w:spacing w:val="1"/>
        </w:rPr>
        <w:t xml:space="preserve"> </w:t>
      </w:r>
      <w:r>
        <w:t>Parts of the North of Papplewick</w:t>
      </w:r>
      <w:r>
        <w:rPr>
          <w:spacing w:val="1"/>
        </w:rPr>
        <w:t xml:space="preserve"> </w:t>
      </w:r>
      <w:r>
        <w:t>Lane SUE site in Gedling Borough, and parts of the Gamston and Clifton Pastures sites in Rushcliffe</w:t>
      </w:r>
      <w:r>
        <w:rPr>
          <w:spacing w:val="1"/>
        </w:rPr>
        <w:t xml:space="preserve"> </w:t>
      </w:r>
      <w:r>
        <w:t>Borough have been identified as being located within Flood Zone 2 and Flood Zone 3 of the River Leen</w:t>
      </w:r>
      <w:r>
        <w:rPr>
          <w:spacing w:val="1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River</w:t>
      </w:r>
      <w:r>
        <w:rPr>
          <w:spacing w:val="-1"/>
        </w:rPr>
        <w:t xml:space="preserve"> </w:t>
      </w:r>
      <w:r>
        <w:t>Trent.</w:t>
      </w:r>
      <w:r>
        <w:rPr>
          <w:spacing w:val="53"/>
        </w:rPr>
        <w:t xml:space="preserve"> </w:t>
      </w:r>
      <w:r>
        <w:t>Small</w:t>
      </w:r>
      <w:r>
        <w:rPr>
          <w:spacing w:val="-1"/>
        </w:rPr>
        <w:t xml:space="preserve"> </w:t>
      </w:r>
      <w:r>
        <w:t>parts</w:t>
      </w:r>
      <w:r>
        <w:rPr>
          <w:spacing w:val="-1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SUE</w:t>
      </w:r>
      <w:r>
        <w:rPr>
          <w:spacing w:val="-1"/>
        </w:rPr>
        <w:t xml:space="preserve"> </w:t>
      </w:r>
      <w:r>
        <w:t>sites</w:t>
      </w:r>
      <w:r>
        <w:rPr>
          <w:spacing w:val="-2"/>
        </w:rPr>
        <w:t xml:space="preserve"> </w:t>
      </w:r>
      <w:r>
        <w:t>in</w:t>
      </w:r>
      <w:r>
        <w:rPr>
          <w:spacing w:val="-1"/>
        </w:rPr>
        <w:t xml:space="preserve"> </w:t>
      </w:r>
      <w:r>
        <w:t>Erewash</w:t>
      </w:r>
      <w:r>
        <w:rPr>
          <w:spacing w:val="-1"/>
        </w:rPr>
        <w:t xml:space="preserve"> </w:t>
      </w:r>
      <w:r>
        <w:t>at</w:t>
      </w:r>
      <w:r>
        <w:rPr>
          <w:spacing w:val="-1"/>
        </w:rPr>
        <w:t xml:space="preserve"> </w:t>
      </w:r>
      <w:r>
        <w:t>Stanton</w:t>
      </w:r>
      <w:r>
        <w:rPr>
          <w:spacing w:val="-1"/>
        </w:rPr>
        <w:t xml:space="preserve"> </w:t>
      </w:r>
      <w:r>
        <w:t>Ironworks</w:t>
      </w:r>
      <w:r>
        <w:rPr>
          <w:spacing w:val="-1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West</w:t>
      </w:r>
      <w:r>
        <w:rPr>
          <w:spacing w:val="-1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Ilkeston</w:t>
      </w:r>
      <w:r>
        <w:rPr>
          <w:spacing w:val="-1"/>
        </w:rPr>
        <w:t xml:space="preserve"> </w:t>
      </w:r>
      <w:r>
        <w:t>have</w:t>
      </w:r>
    </w:p>
    <w:p w14:paraId="57B36ED6" w14:textId="77777777" w:rsidR="00EE624C" w:rsidRDefault="00EE624C">
      <w:pPr>
        <w:spacing w:line="288" w:lineRule="auto"/>
        <w:sectPr w:rsidR="00EE624C">
          <w:pgSz w:w="11900" w:h="16840"/>
          <w:pgMar w:top="1660" w:right="620" w:bottom="1780" w:left="620" w:header="454" w:footer="1581" w:gutter="0"/>
          <w:cols w:space="720"/>
        </w:sectPr>
      </w:pPr>
    </w:p>
    <w:p w14:paraId="19AFED46" w14:textId="77777777" w:rsidR="00EE624C" w:rsidRDefault="00EE624C">
      <w:pPr>
        <w:pStyle w:val="BodyText"/>
        <w:rPr>
          <w:sz w:val="20"/>
        </w:rPr>
      </w:pPr>
    </w:p>
    <w:p w14:paraId="0D2E4EA1" w14:textId="77777777" w:rsidR="00EE624C" w:rsidRDefault="00EE624C">
      <w:pPr>
        <w:pStyle w:val="BodyText"/>
        <w:spacing w:before="7"/>
        <w:rPr>
          <w:sz w:val="21"/>
        </w:rPr>
      </w:pPr>
    </w:p>
    <w:p w14:paraId="448B32CE" w14:textId="77777777" w:rsidR="00EE624C" w:rsidRDefault="00A51690">
      <w:pPr>
        <w:pStyle w:val="BodyText"/>
        <w:spacing w:line="288" w:lineRule="auto"/>
        <w:ind w:left="1081" w:right="490"/>
      </w:pPr>
      <w:r>
        <w:t>been identified as being at risk of flooding from the Nut Brook.</w:t>
      </w:r>
      <w:r>
        <w:rPr>
          <w:spacing w:val="1"/>
        </w:rPr>
        <w:t xml:space="preserve"> </w:t>
      </w:r>
      <w:r>
        <w:t>Providing that the requirements of</w:t>
      </w:r>
      <w:r>
        <w:rPr>
          <w:spacing w:val="-52"/>
        </w:rPr>
        <w:t xml:space="preserve"> </w:t>
      </w:r>
      <w:r>
        <w:t>PPS25</w:t>
      </w:r>
      <w:r>
        <w:rPr>
          <w:spacing w:val="-2"/>
        </w:rPr>
        <w:t xml:space="preserve"> </w:t>
      </w:r>
      <w:r>
        <w:t>are</w:t>
      </w:r>
      <w:r>
        <w:rPr>
          <w:spacing w:val="-2"/>
        </w:rPr>
        <w:t xml:space="preserve"> </w:t>
      </w:r>
      <w:r>
        <w:t>met,</w:t>
      </w:r>
      <w:r>
        <w:rPr>
          <w:spacing w:val="-1"/>
        </w:rPr>
        <w:t xml:space="preserve"> </w:t>
      </w:r>
      <w:r>
        <w:t>cumulative</w:t>
      </w:r>
      <w:r>
        <w:rPr>
          <w:spacing w:val="-2"/>
        </w:rPr>
        <w:t xml:space="preserve"> </w:t>
      </w:r>
      <w:r>
        <w:t>impacts</w:t>
      </w:r>
      <w:r>
        <w:rPr>
          <w:spacing w:val="-1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such</w:t>
      </w:r>
      <w:r>
        <w:rPr>
          <w:spacing w:val="-2"/>
        </w:rPr>
        <w:t xml:space="preserve"> </w:t>
      </w:r>
      <w:r>
        <w:t>developments</w:t>
      </w:r>
      <w:r>
        <w:rPr>
          <w:spacing w:val="-1"/>
        </w:rPr>
        <w:t xml:space="preserve"> </w:t>
      </w:r>
      <w:r>
        <w:t>should</w:t>
      </w:r>
      <w:r>
        <w:rPr>
          <w:spacing w:val="-3"/>
        </w:rPr>
        <w:t xml:space="preserve"> </w:t>
      </w:r>
      <w:r>
        <w:t>not</w:t>
      </w:r>
      <w:r>
        <w:rPr>
          <w:spacing w:val="-1"/>
        </w:rPr>
        <w:t xml:space="preserve"> </w:t>
      </w:r>
      <w:r>
        <w:t>result</w:t>
      </w:r>
      <w:r>
        <w:rPr>
          <w:spacing w:val="-2"/>
        </w:rPr>
        <w:t xml:space="preserve"> </w:t>
      </w:r>
      <w:r>
        <w:t>in</w:t>
      </w:r>
      <w:r>
        <w:rPr>
          <w:spacing w:val="-1"/>
        </w:rPr>
        <w:t xml:space="preserve"> </w:t>
      </w:r>
      <w:r>
        <w:t>increased</w:t>
      </w:r>
      <w:r>
        <w:rPr>
          <w:spacing w:val="-2"/>
        </w:rPr>
        <w:t xml:space="preserve"> </w:t>
      </w:r>
      <w:r>
        <w:t>flood</w:t>
      </w:r>
      <w:r>
        <w:rPr>
          <w:spacing w:val="-2"/>
        </w:rPr>
        <w:t xml:space="preserve"> </w:t>
      </w:r>
      <w:r>
        <w:t>risk.</w:t>
      </w:r>
    </w:p>
    <w:p w14:paraId="2B28EB25" w14:textId="77777777" w:rsidR="00EE624C" w:rsidRDefault="00EE624C">
      <w:pPr>
        <w:pStyle w:val="BodyText"/>
        <w:spacing w:before="10"/>
        <w:rPr>
          <w:sz w:val="20"/>
        </w:rPr>
      </w:pPr>
    </w:p>
    <w:p w14:paraId="5BD1A9E8" w14:textId="77777777" w:rsidR="00EE624C" w:rsidRDefault="00A51690">
      <w:pPr>
        <w:pStyle w:val="ListParagraph"/>
        <w:numPr>
          <w:ilvl w:val="2"/>
          <w:numId w:val="10"/>
        </w:numPr>
        <w:tabs>
          <w:tab w:val="left" w:pos="1081"/>
          <w:tab w:val="left" w:pos="1082"/>
        </w:tabs>
        <w:spacing w:line="288" w:lineRule="auto"/>
        <w:ind w:right="357"/>
      </w:pPr>
      <w:r>
        <w:t>Failure to achieve good status against Water Framework Directive standards is not considered to be a</w:t>
      </w:r>
      <w:r>
        <w:rPr>
          <w:spacing w:val="1"/>
        </w:rPr>
        <w:t xml:space="preserve"> </w:t>
      </w:r>
      <w:r>
        <w:t>barrier to development where it can be demonstrated that growth would not contribute to deterioration in</w:t>
      </w:r>
      <w:r>
        <w:rPr>
          <w:spacing w:val="-52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status of the receiving water.</w:t>
      </w:r>
    </w:p>
    <w:p w14:paraId="156FFD5B" w14:textId="77777777" w:rsidR="00EE624C" w:rsidRDefault="00EE624C">
      <w:pPr>
        <w:pStyle w:val="BodyText"/>
        <w:spacing w:before="10"/>
        <w:rPr>
          <w:sz w:val="20"/>
        </w:rPr>
      </w:pPr>
    </w:p>
    <w:p w14:paraId="045737E5" w14:textId="77777777" w:rsidR="00EE624C" w:rsidRDefault="00A51690">
      <w:pPr>
        <w:pStyle w:val="ListParagraph"/>
        <w:numPr>
          <w:ilvl w:val="2"/>
          <w:numId w:val="10"/>
        </w:numPr>
        <w:tabs>
          <w:tab w:val="left" w:pos="1081"/>
          <w:tab w:val="left" w:pos="1082"/>
        </w:tabs>
        <w:spacing w:line="288" w:lineRule="auto"/>
        <w:ind w:right="272"/>
      </w:pPr>
      <w:r>
        <w:t>Wastewater treatment works capacities are not expected to constrain growth at SUE sites. Potential</w:t>
      </w:r>
      <w:r>
        <w:rPr>
          <w:spacing w:val="1"/>
        </w:rPr>
        <w:t xml:space="preserve"> </w:t>
      </w:r>
      <w:r>
        <w:t>sewerage infrastructure constraints to development have been identified at a number of SUE sites, where</w:t>
      </w:r>
      <w:r>
        <w:rPr>
          <w:spacing w:val="1"/>
        </w:rPr>
        <w:t xml:space="preserve"> </w:t>
      </w:r>
      <w:r>
        <w:t>new development could exacerbate</w:t>
      </w:r>
      <w:r>
        <w:rPr>
          <w:spacing w:val="1"/>
        </w:rPr>
        <w:t xml:space="preserve"> </w:t>
      </w:r>
      <w:r>
        <w:t>known sewer flooding</w:t>
      </w:r>
      <w:r>
        <w:rPr>
          <w:spacing w:val="1"/>
        </w:rPr>
        <w:t xml:space="preserve"> </w:t>
      </w:r>
      <w:r>
        <w:t>capacity and flooding issues.  Further</w:t>
      </w:r>
      <w:r>
        <w:rPr>
          <w:spacing w:val="1"/>
        </w:rPr>
        <w:t xml:space="preserve"> </w:t>
      </w:r>
      <w:r>
        <w:t>hydraulic modelling is required when further details about the nature of developments at these sites</w:t>
      </w:r>
      <w:r>
        <w:rPr>
          <w:spacing w:val="1"/>
        </w:rPr>
        <w:t xml:space="preserve"> </w:t>
      </w:r>
      <w:r>
        <w:t>becomes available.</w:t>
      </w:r>
      <w:r>
        <w:rPr>
          <w:spacing w:val="1"/>
        </w:rPr>
        <w:t xml:space="preserve"> </w:t>
      </w:r>
      <w:r>
        <w:t>Detailed modelling is required to confirm whether gravity sewers to the north of the</w:t>
      </w:r>
      <w:r>
        <w:rPr>
          <w:spacing w:val="1"/>
        </w:rPr>
        <w:t xml:space="preserve"> </w:t>
      </w:r>
      <w:r>
        <w:t>River Trent can accept additional flows from development in the Gamston, Edwalton and West Bridgford</w:t>
      </w:r>
      <w:r>
        <w:rPr>
          <w:spacing w:val="-53"/>
        </w:rPr>
        <w:t xml:space="preserve"> </w:t>
      </w:r>
      <w:r>
        <w:t>areas (including the Gamston SUE site).</w:t>
      </w:r>
      <w:r>
        <w:rPr>
          <w:spacing w:val="1"/>
        </w:rPr>
        <w:t xml:space="preserve"> </w:t>
      </w:r>
      <w:r>
        <w:t>If the sewers cannot accept additional flows, an alternative</w:t>
      </w:r>
      <w:r>
        <w:rPr>
          <w:spacing w:val="1"/>
        </w:rPr>
        <w:t xml:space="preserve"> </w:t>
      </w:r>
      <w:r>
        <w:t>solution involving direct pumping of wastewater to Stoke Bardolph wastewater treatment works could be</w:t>
      </w:r>
      <w:r>
        <w:rPr>
          <w:spacing w:val="-52"/>
        </w:rPr>
        <w:t xml:space="preserve"> </w:t>
      </w:r>
      <w:r>
        <w:t>implemented.</w:t>
      </w:r>
      <w:r>
        <w:rPr>
          <w:spacing w:val="1"/>
        </w:rPr>
        <w:t xml:space="preserve"> </w:t>
      </w:r>
      <w:r>
        <w:t>Severn Trent Water has indicated that this likely to be expensive to implement (although</w:t>
      </w:r>
      <w:r>
        <w:rPr>
          <w:spacing w:val="1"/>
        </w:rPr>
        <w:t xml:space="preserve"> </w:t>
      </w:r>
      <w:r>
        <w:t>they</w:t>
      </w:r>
      <w:r>
        <w:rPr>
          <w:spacing w:val="-1"/>
        </w:rPr>
        <w:t xml:space="preserve"> </w:t>
      </w:r>
      <w:r>
        <w:t>cannot confirm</w:t>
      </w:r>
      <w:r>
        <w:rPr>
          <w:spacing w:val="-2"/>
        </w:rPr>
        <w:t xml:space="preserve"> </w:t>
      </w:r>
      <w:r>
        <w:t>the cost at this stage).</w:t>
      </w:r>
    </w:p>
    <w:p w14:paraId="210809A3" w14:textId="77777777" w:rsidR="00EE624C" w:rsidRDefault="00EE624C">
      <w:pPr>
        <w:pStyle w:val="BodyText"/>
        <w:spacing w:before="10"/>
        <w:rPr>
          <w:sz w:val="34"/>
        </w:rPr>
      </w:pPr>
    </w:p>
    <w:p w14:paraId="4C666398" w14:textId="77777777" w:rsidR="00EE624C" w:rsidRDefault="00A51690">
      <w:pPr>
        <w:pStyle w:val="Heading2"/>
        <w:tabs>
          <w:tab w:val="left" w:pos="1081"/>
        </w:tabs>
      </w:pPr>
      <w:bookmarkStart w:id="124" w:name="_bookmark124"/>
      <w:bookmarkEnd w:id="124"/>
      <w:r>
        <w:rPr>
          <w:rFonts w:ascii="Arial MT"/>
          <w:b w:val="0"/>
          <w:color w:val="008080"/>
          <w:sz w:val="16"/>
        </w:rPr>
        <w:t>8.9</w:t>
      </w:r>
      <w:r>
        <w:rPr>
          <w:rFonts w:ascii="Arial MT"/>
          <w:b w:val="0"/>
          <w:color w:val="008080"/>
          <w:sz w:val="16"/>
        </w:rPr>
        <w:tab/>
      </w:r>
      <w:r>
        <w:rPr>
          <w:color w:val="008080"/>
        </w:rPr>
        <w:t>Cumulative</w:t>
      </w:r>
      <w:r>
        <w:rPr>
          <w:color w:val="008080"/>
          <w:spacing w:val="-10"/>
        </w:rPr>
        <w:t xml:space="preserve"> </w:t>
      </w:r>
      <w:r>
        <w:rPr>
          <w:color w:val="008080"/>
        </w:rPr>
        <w:t>Impacts</w:t>
      </w:r>
      <w:r>
        <w:rPr>
          <w:color w:val="008080"/>
          <w:spacing w:val="-9"/>
        </w:rPr>
        <w:t xml:space="preserve"> </w:t>
      </w:r>
      <w:r>
        <w:rPr>
          <w:color w:val="008080"/>
        </w:rPr>
        <w:t>from</w:t>
      </w:r>
      <w:r>
        <w:rPr>
          <w:color w:val="008080"/>
          <w:spacing w:val="-10"/>
        </w:rPr>
        <w:t xml:space="preserve"> </w:t>
      </w:r>
      <w:r>
        <w:rPr>
          <w:color w:val="008080"/>
        </w:rPr>
        <w:t>Growth</w:t>
      </w:r>
      <w:r>
        <w:rPr>
          <w:color w:val="008080"/>
          <w:spacing w:val="-9"/>
        </w:rPr>
        <w:t xml:space="preserve"> </w:t>
      </w:r>
      <w:r>
        <w:rPr>
          <w:color w:val="008080"/>
        </w:rPr>
        <w:t>Outside</w:t>
      </w:r>
      <w:r>
        <w:rPr>
          <w:color w:val="008080"/>
          <w:spacing w:val="-10"/>
        </w:rPr>
        <w:t xml:space="preserve"> </w:t>
      </w:r>
      <w:r>
        <w:rPr>
          <w:color w:val="008080"/>
        </w:rPr>
        <w:t>the</w:t>
      </w:r>
      <w:r>
        <w:rPr>
          <w:color w:val="008080"/>
          <w:spacing w:val="-9"/>
        </w:rPr>
        <w:t xml:space="preserve"> </w:t>
      </w:r>
      <w:r>
        <w:rPr>
          <w:color w:val="008080"/>
        </w:rPr>
        <w:t>Study</w:t>
      </w:r>
      <w:r>
        <w:rPr>
          <w:color w:val="008080"/>
          <w:spacing w:val="-21"/>
        </w:rPr>
        <w:t xml:space="preserve"> </w:t>
      </w:r>
      <w:r>
        <w:rPr>
          <w:color w:val="008080"/>
        </w:rPr>
        <w:t>Area</w:t>
      </w:r>
    </w:p>
    <w:p w14:paraId="0F078C99" w14:textId="77777777" w:rsidR="00EE624C" w:rsidRDefault="00A51690">
      <w:pPr>
        <w:pStyle w:val="ListParagraph"/>
        <w:numPr>
          <w:ilvl w:val="2"/>
          <w:numId w:val="9"/>
        </w:numPr>
        <w:tabs>
          <w:tab w:val="left" w:pos="1081"/>
          <w:tab w:val="left" w:pos="1082"/>
        </w:tabs>
        <w:spacing w:before="238" w:line="288" w:lineRule="auto"/>
        <w:ind w:right="499"/>
        <w:jc w:val="both"/>
      </w:pPr>
      <w:r>
        <w:t>The study has reviewed WCSs in the neighbouring Local Authority areas including the Derby Housing</w:t>
      </w:r>
      <w:r>
        <w:rPr>
          <w:spacing w:val="-52"/>
        </w:rPr>
        <w:t xml:space="preserve"> </w:t>
      </w:r>
      <w:r>
        <w:t>Market Area, North West Leicestershire, Newark and Mansfield.</w:t>
      </w:r>
      <w:r>
        <w:rPr>
          <w:spacing w:val="1"/>
        </w:rPr>
        <w:t xml:space="preserve"> </w:t>
      </w:r>
      <w:r>
        <w:t>The potential for cumulative impacts</w:t>
      </w:r>
      <w:r>
        <w:rPr>
          <w:spacing w:val="-53"/>
        </w:rPr>
        <w:t xml:space="preserve"> </w:t>
      </w:r>
      <w:r>
        <w:t>are</w:t>
      </w:r>
      <w:r>
        <w:rPr>
          <w:spacing w:val="-1"/>
        </w:rPr>
        <w:t xml:space="preserve"> </w:t>
      </w:r>
      <w:r>
        <w:t>identified as follows:</w:t>
      </w:r>
    </w:p>
    <w:p w14:paraId="2FA97CE9" w14:textId="77777777" w:rsidR="00EE624C" w:rsidRDefault="00EE624C">
      <w:pPr>
        <w:pStyle w:val="BodyText"/>
        <w:spacing w:before="10"/>
        <w:rPr>
          <w:sz w:val="20"/>
        </w:rPr>
      </w:pPr>
    </w:p>
    <w:p w14:paraId="1429BA62" w14:textId="77777777" w:rsidR="00EE624C" w:rsidRDefault="00A51690">
      <w:pPr>
        <w:pStyle w:val="ListParagraph"/>
        <w:numPr>
          <w:ilvl w:val="3"/>
          <w:numId w:val="9"/>
        </w:numPr>
        <w:tabs>
          <w:tab w:val="left" w:pos="1366"/>
        </w:tabs>
        <w:ind w:right="224"/>
      </w:pPr>
      <w:r>
        <w:t>The majority of growth in these study areas will occur in the same water resources zone as Greater</w:t>
      </w:r>
      <w:r>
        <w:rPr>
          <w:spacing w:val="1"/>
        </w:rPr>
        <w:t xml:space="preserve"> </w:t>
      </w:r>
      <w:r>
        <w:t>Nottingham and Ashfield (Severn Trent Water’s East Midlands WRZ).</w:t>
      </w:r>
      <w:r>
        <w:rPr>
          <w:spacing w:val="1"/>
        </w:rPr>
        <w:t xml:space="preserve"> </w:t>
      </w:r>
      <w:r>
        <w:t>The neighbouring studies in</w:t>
      </w:r>
      <w:r>
        <w:rPr>
          <w:spacing w:val="1"/>
        </w:rPr>
        <w:t xml:space="preserve"> </w:t>
      </w:r>
      <w:r>
        <w:t>Derby and North West Leicestershire have made recommendations for the Councils to include a policy</w:t>
      </w:r>
      <w:r>
        <w:rPr>
          <w:spacing w:val="-52"/>
        </w:rPr>
        <w:t xml:space="preserve"> </w:t>
      </w:r>
      <w:r>
        <w:t>in their Core Strategies for all new homes to reach the Code for Sustainable Homes Level 3/4</w:t>
      </w:r>
      <w:r>
        <w:rPr>
          <w:spacing w:val="1"/>
        </w:rPr>
        <w:t xml:space="preserve"> </w:t>
      </w:r>
      <w:r>
        <w:t>equivalent</w:t>
      </w:r>
      <w:r>
        <w:rPr>
          <w:spacing w:val="4"/>
        </w:rPr>
        <w:t xml:space="preserve"> </w:t>
      </w:r>
      <w:r>
        <w:t>to</w:t>
      </w:r>
      <w:r>
        <w:rPr>
          <w:spacing w:val="3"/>
        </w:rPr>
        <w:t xml:space="preserve"> </w:t>
      </w:r>
      <w:r>
        <w:t>105</w:t>
      </w:r>
      <w:r>
        <w:rPr>
          <w:spacing w:val="4"/>
        </w:rPr>
        <w:t xml:space="preserve"> </w:t>
      </w:r>
      <w:r>
        <w:t>litres</w:t>
      </w:r>
      <w:r>
        <w:rPr>
          <w:spacing w:val="4"/>
        </w:rPr>
        <w:t xml:space="preserve"> </w:t>
      </w:r>
      <w:r>
        <w:t>per</w:t>
      </w:r>
      <w:r>
        <w:rPr>
          <w:spacing w:val="4"/>
        </w:rPr>
        <w:t xml:space="preserve"> </w:t>
      </w:r>
      <w:r>
        <w:t>head</w:t>
      </w:r>
      <w:r>
        <w:rPr>
          <w:spacing w:val="4"/>
        </w:rPr>
        <w:t xml:space="preserve"> </w:t>
      </w:r>
      <w:r>
        <w:t>per</w:t>
      </w:r>
      <w:r>
        <w:rPr>
          <w:spacing w:val="4"/>
        </w:rPr>
        <w:t xml:space="preserve"> </w:t>
      </w:r>
      <w:r>
        <w:t>day</w:t>
      </w:r>
      <w:r>
        <w:rPr>
          <w:spacing w:val="3"/>
        </w:rPr>
        <w:t xml:space="preserve"> </w:t>
      </w:r>
      <w:r>
        <w:t>to</w:t>
      </w:r>
      <w:r>
        <w:rPr>
          <w:spacing w:val="4"/>
        </w:rPr>
        <w:t xml:space="preserve"> </w:t>
      </w:r>
      <w:r>
        <w:t>support</w:t>
      </w:r>
      <w:r>
        <w:rPr>
          <w:spacing w:val="5"/>
        </w:rPr>
        <w:t xml:space="preserve"> </w:t>
      </w:r>
      <w:r>
        <w:t>the</w:t>
      </w:r>
      <w:r>
        <w:rPr>
          <w:spacing w:val="2"/>
        </w:rPr>
        <w:t xml:space="preserve"> </w:t>
      </w:r>
      <w:r>
        <w:t>water</w:t>
      </w:r>
      <w:r>
        <w:rPr>
          <w:spacing w:val="4"/>
        </w:rPr>
        <w:t xml:space="preserve"> </w:t>
      </w:r>
      <w:r>
        <w:t>companies</w:t>
      </w:r>
      <w:r>
        <w:rPr>
          <w:spacing w:val="4"/>
        </w:rPr>
        <w:t xml:space="preserve"> </w:t>
      </w:r>
      <w:r>
        <w:t>demand</w:t>
      </w:r>
      <w:r>
        <w:rPr>
          <w:spacing w:val="5"/>
        </w:rPr>
        <w:t xml:space="preserve"> </w:t>
      </w:r>
      <w:r>
        <w:t>management</w:t>
      </w:r>
      <w:r>
        <w:rPr>
          <w:spacing w:val="1"/>
        </w:rPr>
        <w:t xml:space="preserve"> </w:t>
      </w:r>
      <w:r>
        <w:t>schemes</w:t>
      </w:r>
      <w:r>
        <w:rPr>
          <w:spacing w:val="-1"/>
        </w:rPr>
        <w:t xml:space="preserve"> </w:t>
      </w:r>
      <w:r>
        <w:t>and forecasts;</w:t>
      </w:r>
    </w:p>
    <w:p w14:paraId="1FDFFCDF" w14:textId="77777777" w:rsidR="00EE624C" w:rsidRDefault="00EE624C">
      <w:pPr>
        <w:pStyle w:val="BodyText"/>
        <w:spacing w:before="9"/>
        <w:rPr>
          <w:sz w:val="20"/>
        </w:rPr>
      </w:pPr>
    </w:p>
    <w:p w14:paraId="6EF4C47C" w14:textId="77777777" w:rsidR="00EE624C" w:rsidRDefault="00A51690">
      <w:pPr>
        <w:pStyle w:val="ListParagraph"/>
        <w:numPr>
          <w:ilvl w:val="3"/>
          <w:numId w:val="9"/>
        </w:numPr>
        <w:tabs>
          <w:tab w:val="left" w:pos="1366"/>
        </w:tabs>
        <w:ind w:right="291"/>
      </w:pPr>
      <w:r>
        <w:t>New development within Greater Nottingham and Ashfield and adjacent districts could drain to the</w:t>
      </w:r>
      <w:r>
        <w:rPr>
          <w:spacing w:val="1"/>
        </w:rPr>
        <w:t xml:space="preserve"> </w:t>
      </w:r>
      <w:r>
        <w:t>same wastewater treatment works (and vice versa), however a high level review of the neighbouring</w:t>
      </w:r>
      <w:r>
        <w:rPr>
          <w:spacing w:val="1"/>
        </w:rPr>
        <w:t xml:space="preserve"> </w:t>
      </w:r>
      <w:r>
        <w:t>areas has indicated that where catchments overlap there is capacity at the wastewater treatment works,</w:t>
      </w:r>
      <w:r>
        <w:rPr>
          <w:spacing w:val="-52"/>
        </w:rPr>
        <w:t xml:space="preserve"> </w:t>
      </w:r>
      <w:r>
        <w:t>based on data provided by Severn Trent Water, and / or the overlapping areas are predominantly rural</w:t>
      </w:r>
      <w:r>
        <w:rPr>
          <w:spacing w:val="-52"/>
        </w:rPr>
        <w:t xml:space="preserve"> </w:t>
      </w:r>
      <w:r>
        <w:t>with limited growth forecast.</w:t>
      </w:r>
      <w:r>
        <w:rPr>
          <w:spacing w:val="1"/>
        </w:rPr>
        <w:t xml:space="preserve"> </w:t>
      </w:r>
      <w:r>
        <w:t>The Ashfield and Erewash districts share wastewater treatment works</w:t>
      </w:r>
      <w:r>
        <w:rPr>
          <w:spacing w:val="1"/>
        </w:rPr>
        <w:t xml:space="preserve"> </w:t>
      </w:r>
      <w:r>
        <w:t>with</w:t>
      </w:r>
      <w:r>
        <w:rPr>
          <w:spacing w:val="-1"/>
        </w:rPr>
        <w:t xml:space="preserve"> </w:t>
      </w:r>
      <w:r>
        <w:t>Derby</w:t>
      </w:r>
      <w:r>
        <w:rPr>
          <w:spacing w:val="1"/>
        </w:rPr>
        <w:t xml:space="preserve"> </w:t>
      </w:r>
      <w:r>
        <w:t>City and Amber Valley</w:t>
      </w:r>
      <w:r>
        <w:rPr>
          <w:spacing w:val="1"/>
        </w:rPr>
        <w:t xml:space="preserve"> </w:t>
      </w:r>
      <w:r>
        <w:t>Borough;</w:t>
      </w:r>
    </w:p>
    <w:p w14:paraId="3F22C235" w14:textId="77777777" w:rsidR="00EE624C" w:rsidRDefault="00EE624C">
      <w:pPr>
        <w:pStyle w:val="BodyText"/>
        <w:spacing w:before="11"/>
        <w:rPr>
          <w:sz w:val="20"/>
        </w:rPr>
      </w:pPr>
    </w:p>
    <w:p w14:paraId="33813A28" w14:textId="77777777" w:rsidR="00EE624C" w:rsidRDefault="00A51690">
      <w:pPr>
        <w:pStyle w:val="ListParagraph"/>
        <w:numPr>
          <w:ilvl w:val="3"/>
          <w:numId w:val="9"/>
        </w:numPr>
        <w:tabs>
          <w:tab w:val="left" w:pos="1366"/>
        </w:tabs>
        <w:ind w:right="250"/>
      </w:pPr>
      <w:r>
        <w:t>Districts upstream of the Greater Nottingham Study area have the potential to impact on water quality</w:t>
      </w:r>
      <w:r>
        <w:rPr>
          <w:spacing w:val="1"/>
        </w:rPr>
        <w:t xml:space="preserve"> </w:t>
      </w:r>
      <w:r>
        <w:t>targets in Greater Nottingham through breaching of discharge consents or agricultural pollution</w:t>
      </w:r>
      <w:r>
        <w:rPr>
          <w:spacing w:val="1"/>
        </w:rPr>
        <w:t xml:space="preserve"> </w:t>
      </w:r>
      <w:r>
        <w:t>incidents.</w:t>
      </w:r>
      <w:r>
        <w:rPr>
          <w:spacing w:val="1"/>
        </w:rPr>
        <w:t xml:space="preserve"> </w:t>
      </w:r>
      <w:r>
        <w:t>Similarly pollution incidents in greater Nottingham have the potential to reduce water</w:t>
      </w:r>
      <w:r>
        <w:rPr>
          <w:spacing w:val="1"/>
        </w:rPr>
        <w:t xml:space="preserve"> </w:t>
      </w:r>
      <w:r>
        <w:t>quality targets in the study area and downstream.</w:t>
      </w:r>
      <w:r>
        <w:rPr>
          <w:spacing w:val="1"/>
        </w:rPr>
        <w:t xml:space="preserve"> </w:t>
      </w:r>
      <w:r>
        <w:t>The Environment Agency produced their final River</w:t>
      </w:r>
      <w:r>
        <w:rPr>
          <w:spacing w:val="-52"/>
        </w:rPr>
        <w:t xml:space="preserve"> </w:t>
      </w:r>
      <w:r>
        <w:t>Basin</w:t>
      </w:r>
      <w:r>
        <w:rPr>
          <w:spacing w:val="-1"/>
        </w:rPr>
        <w:t xml:space="preserve"> </w:t>
      </w:r>
      <w:r>
        <w:t>Management</w:t>
      </w:r>
      <w:r>
        <w:rPr>
          <w:spacing w:val="-1"/>
        </w:rPr>
        <w:t xml:space="preserve"> </w:t>
      </w:r>
      <w:r>
        <w:t>Plans</w:t>
      </w:r>
      <w:r>
        <w:rPr>
          <w:spacing w:val="-1"/>
        </w:rPr>
        <w:t xml:space="preserve"> </w:t>
      </w:r>
      <w:r>
        <w:t>at the</w:t>
      </w:r>
      <w:r>
        <w:rPr>
          <w:spacing w:val="-1"/>
        </w:rPr>
        <w:t xml:space="preserve"> </w:t>
      </w:r>
      <w:r>
        <w:t>end</w:t>
      </w:r>
      <w:r>
        <w:rPr>
          <w:spacing w:val="-1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2009</w:t>
      </w:r>
      <w:r>
        <w:rPr>
          <w:spacing w:val="-2"/>
        </w:rPr>
        <w:t xml:space="preserve"> </w:t>
      </w:r>
      <w:r>
        <w:t>detailing</w:t>
      </w:r>
      <w:r>
        <w:rPr>
          <w:spacing w:val="-2"/>
        </w:rPr>
        <w:t xml:space="preserve"> </w:t>
      </w:r>
      <w:r>
        <w:t>actions for</w:t>
      </w:r>
      <w:r>
        <w:rPr>
          <w:spacing w:val="-1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range</w:t>
      </w:r>
      <w:r>
        <w:rPr>
          <w:spacing w:val="-1"/>
        </w:rPr>
        <w:t xml:space="preserve"> </w:t>
      </w:r>
      <w:r>
        <w:t>of organisations</w:t>
      </w:r>
      <w:r>
        <w:rPr>
          <w:spacing w:val="-1"/>
        </w:rPr>
        <w:t xml:space="preserve"> </w:t>
      </w:r>
      <w:r>
        <w:t>to</w:t>
      </w:r>
      <w:r>
        <w:rPr>
          <w:spacing w:val="-1"/>
        </w:rPr>
        <w:t xml:space="preserve"> </w:t>
      </w:r>
      <w:r>
        <w:t>help</w:t>
      </w:r>
    </w:p>
    <w:p w14:paraId="7FA0CE45" w14:textId="77777777" w:rsidR="00EE624C" w:rsidRDefault="00EE624C">
      <w:pPr>
        <w:sectPr w:rsidR="00EE624C">
          <w:pgSz w:w="11900" w:h="16840"/>
          <w:pgMar w:top="1660" w:right="620" w:bottom="1780" w:left="620" w:header="454" w:footer="1581" w:gutter="0"/>
          <w:cols w:space="720"/>
        </w:sectPr>
      </w:pPr>
    </w:p>
    <w:p w14:paraId="571620AE" w14:textId="77777777" w:rsidR="00EE624C" w:rsidRDefault="00EE624C">
      <w:pPr>
        <w:pStyle w:val="BodyText"/>
        <w:rPr>
          <w:sz w:val="20"/>
        </w:rPr>
      </w:pPr>
    </w:p>
    <w:p w14:paraId="06F0978B" w14:textId="77777777" w:rsidR="00EE624C" w:rsidRDefault="00EE624C">
      <w:pPr>
        <w:pStyle w:val="BodyText"/>
        <w:spacing w:before="7"/>
        <w:rPr>
          <w:sz w:val="21"/>
        </w:rPr>
      </w:pPr>
    </w:p>
    <w:p w14:paraId="56F26B4A" w14:textId="77777777" w:rsidR="00EE624C" w:rsidRDefault="00A51690">
      <w:pPr>
        <w:pStyle w:val="BodyText"/>
        <w:ind w:left="1366" w:right="630"/>
      </w:pPr>
      <w:r>
        <w:t>achieve the Water Framework Directive standards, which will require a partnership and integrated</w:t>
      </w:r>
      <w:r>
        <w:rPr>
          <w:spacing w:val="-53"/>
        </w:rPr>
        <w:t xml:space="preserve"> </w:t>
      </w:r>
      <w:r>
        <w:t>catchment</w:t>
      </w:r>
      <w:r>
        <w:rPr>
          <w:spacing w:val="-1"/>
        </w:rPr>
        <w:t xml:space="preserve"> </w:t>
      </w:r>
      <w:r>
        <w:t>approach; and</w:t>
      </w:r>
    </w:p>
    <w:p w14:paraId="2D0ACDC6" w14:textId="77777777" w:rsidR="00EE624C" w:rsidRDefault="00EE624C">
      <w:pPr>
        <w:pStyle w:val="BodyText"/>
        <w:spacing w:before="9"/>
        <w:rPr>
          <w:sz w:val="20"/>
        </w:rPr>
      </w:pPr>
    </w:p>
    <w:p w14:paraId="1285013F" w14:textId="77777777" w:rsidR="00EE624C" w:rsidRDefault="00A51690">
      <w:pPr>
        <w:pStyle w:val="ListParagraph"/>
        <w:numPr>
          <w:ilvl w:val="3"/>
          <w:numId w:val="9"/>
        </w:numPr>
        <w:tabs>
          <w:tab w:val="left" w:pos="1366"/>
        </w:tabs>
        <w:ind w:left="1366" w:right="250"/>
      </w:pPr>
      <w:r>
        <w:t>New development in Greater Nottingham and Ashfield has the potential to impact on flood risk in</w:t>
      </w:r>
      <w:r>
        <w:rPr>
          <w:spacing w:val="1"/>
        </w:rPr>
        <w:t xml:space="preserve"> </w:t>
      </w:r>
      <w:r>
        <w:t>adjacent areas (and vice versa) if appropriate mitigation measures are not implemented.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consideration</w:t>
      </w:r>
      <w:r>
        <w:rPr>
          <w:spacing w:val="-2"/>
        </w:rPr>
        <w:t xml:space="preserve"> </w:t>
      </w:r>
      <w:r>
        <w:t>is</w:t>
      </w:r>
      <w:r>
        <w:rPr>
          <w:spacing w:val="-1"/>
        </w:rPr>
        <w:t xml:space="preserve"> </w:t>
      </w:r>
      <w:r>
        <w:t>Newark</w:t>
      </w:r>
      <w:r>
        <w:rPr>
          <w:spacing w:val="-1"/>
        </w:rPr>
        <w:t xml:space="preserve"> </w:t>
      </w:r>
      <w:r>
        <w:t>on</w:t>
      </w:r>
      <w:r>
        <w:rPr>
          <w:spacing w:val="-2"/>
        </w:rPr>
        <w:t xml:space="preserve"> </w:t>
      </w:r>
      <w:r>
        <w:t>Trent</w:t>
      </w:r>
      <w:r>
        <w:rPr>
          <w:spacing w:val="-1"/>
        </w:rPr>
        <w:t xml:space="preserve"> </w:t>
      </w:r>
      <w:r>
        <w:t>directly</w:t>
      </w:r>
      <w:r>
        <w:rPr>
          <w:spacing w:val="-1"/>
        </w:rPr>
        <w:t xml:space="preserve"> </w:t>
      </w:r>
      <w:r>
        <w:t>downstream</w:t>
      </w:r>
      <w:r>
        <w:rPr>
          <w:spacing w:val="-3"/>
        </w:rPr>
        <w:t xml:space="preserve"> </w:t>
      </w:r>
      <w:r>
        <w:t>on</w:t>
      </w:r>
      <w:r>
        <w:rPr>
          <w:spacing w:val="-1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River</w:t>
      </w:r>
      <w:r>
        <w:rPr>
          <w:spacing w:val="-1"/>
        </w:rPr>
        <w:t xml:space="preserve"> </w:t>
      </w:r>
      <w:r>
        <w:t>Trent.</w:t>
      </w:r>
      <w:r>
        <w:rPr>
          <w:spacing w:val="53"/>
        </w:rPr>
        <w:t xml:space="preserve"> </w:t>
      </w:r>
      <w:r>
        <w:t>In</w:t>
      </w:r>
      <w:r>
        <w:rPr>
          <w:spacing w:val="-2"/>
        </w:rPr>
        <w:t xml:space="preserve"> </w:t>
      </w:r>
      <w:r>
        <w:t>most</w:t>
      </w:r>
      <w:r>
        <w:rPr>
          <w:spacing w:val="-1"/>
        </w:rPr>
        <w:t xml:space="preserve"> </w:t>
      </w:r>
      <w:r>
        <w:t>WCSs</w:t>
      </w:r>
      <w:r>
        <w:rPr>
          <w:spacing w:val="-1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SFRAs,</w:t>
      </w:r>
      <w:r>
        <w:rPr>
          <w:spacing w:val="-52"/>
        </w:rPr>
        <w:t xml:space="preserve"> </w:t>
      </w:r>
      <w:r>
        <w:t>recommendations are made in support of PPS25 and the Pitt Review for all new development to</w:t>
      </w:r>
      <w:r>
        <w:rPr>
          <w:spacing w:val="1"/>
        </w:rPr>
        <w:t xml:space="preserve"> </w:t>
      </w:r>
      <w:r>
        <w:t>implement</w:t>
      </w:r>
      <w:r>
        <w:rPr>
          <w:spacing w:val="-2"/>
        </w:rPr>
        <w:t xml:space="preserve"> </w:t>
      </w:r>
      <w:r>
        <w:t>SuDS</w:t>
      </w:r>
      <w:r>
        <w:rPr>
          <w:spacing w:val="-2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manage</w:t>
      </w:r>
      <w:r>
        <w:rPr>
          <w:spacing w:val="-1"/>
        </w:rPr>
        <w:t xml:space="preserve"> </w:t>
      </w:r>
      <w:r>
        <w:t>flood</w:t>
      </w:r>
      <w:r>
        <w:rPr>
          <w:spacing w:val="-2"/>
        </w:rPr>
        <w:t xml:space="preserve"> </w:t>
      </w:r>
      <w:r>
        <w:t>risk.</w:t>
      </w:r>
      <w:r>
        <w:rPr>
          <w:spacing w:val="50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neighbouring</w:t>
      </w:r>
      <w:r>
        <w:rPr>
          <w:spacing w:val="-3"/>
        </w:rPr>
        <w:t xml:space="preserve"> </w:t>
      </w:r>
      <w:r>
        <w:t>districts</w:t>
      </w:r>
      <w:r>
        <w:rPr>
          <w:spacing w:val="-2"/>
        </w:rPr>
        <w:t xml:space="preserve"> </w:t>
      </w:r>
      <w:r>
        <w:t>are</w:t>
      </w:r>
      <w:r>
        <w:rPr>
          <w:spacing w:val="-2"/>
        </w:rPr>
        <w:t xml:space="preserve"> </w:t>
      </w:r>
      <w:r>
        <w:t>all</w:t>
      </w:r>
      <w:r>
        <w:rPr>
          <w:spacing w:val="-1"/>
        </w:rPr>
        <w:t xml:space="preserve"> </w:t>
      </w:r>
      <w:r>
        <w:t>predominantly located</w:t>
      </w:r>
      <w:r>
        <w:rPr>
          <w:spacing w:val="-2"/>
        </w:rPr>
        <w:t xml:space="preserve"> </w:t>
      </w:r>
      <w:r>
        <w:t>in</w:t>
      </w:r>
      <w:r>
        <w:rPr>
          <w:spacing w:val="-2"/>
        </w:rPr>
        <w:t xml:space="preserve"> </w:t>
      </w:r>
      <w:r>
        <w:t>the</w:t>
      </w:r>
      <w:r>
        <w:rPr>
          <w:spacing w:val="-52"/>
        </w:rPr>
        <w:t xml:space="preserve"> </w:t>
      </w:r>
      <w:r>
        <w:t>Trent catchment and through implementation of SuDS and flood risk assessments there is the potential</w:t>
      </w:r>
      <w:r>
        <w:rPr>
          <w:spacing w:val="-52"/>
        </w:rPr>
        <w:t xml:space="preserve"> </w:t>
      </w:r>
      <w:r>
        <w:t>to</w:t>
      </w:r>
      <w:r>
        <w:rPr>
          <w:spacing w:val="-1"/>
        </w:rPr>
        <w:t xml:space="preserve"> </w:t>
      </w:r>
      <w:r>
        <w:t>reduce flood risk from</w:t>
      </w:r>
      <w:r>
        <w:rPr>
          <w:spacing w:val="-2"/>
        </w:rPr>
        <w:t xml:space="preserve"> </w:t>
      </w:r>
      <w:r>
        <w:t>both rivers and surface</w:t>
      </w:r>
      <w:r>
        <w:rPr>
          <w:spacing w:val="-1"/>
        </w:rPr>
        <w:t xml:space="preserve"> </w:t>
      </w:r>
      <w:r>
        <w:t>water run-off.</w:t>
      </w:r>
    </w:p>
    <w:p w14:paraId="138D78F9" w14:textId="77777777" w:rsidR="00EE624C" w:rsidRDefault="00EE624C">
      <w:pPr>
        <w:pStyle w:val="BodyText"/>
        <w:spacing w:before="9"/>
        <w:rPr>
          <w:sz w:val="34"/>
        </w:rPr>
      </w:pPr>
    </w:p>
    <w:p w14:paraId="3566ACF1" w14:textId="77777777" w:rsidR="00EE624C" w:rsidRDefault="00A51690">
      <w:pPr>
        <w:pStyle w:val="Heading2"/>
        <w:tabs>
          <w:tab w:val="left" w:pos="1081"/>
        </w:tabs>
      </w:pPr>
      <w:r>
        <w:rPr>
          <w:rFonts w:ascii="Arial MT"/>
          <w:b w:val="0"/>
          <w:color w:val="008080"/>
          <w:sz w:val="16"/>
        </w:rPr>
        <w:t>8.10</w:t>
      </w:r>
      <w:r>
        <w:rPr>
          <w:rFonts w:ascii="Arial MT"/>
          <w:b w:val="0"/>
          <w:color w:val="008080"/>
          <w:sz w:val="16"/>
        </w:rPr>
        <w:tab/>
      </w:r>
      <w:r>
        <w:rPr>
          <w:color w:val="008080"/>
        </w:rPr>
        <w:t>Impacts</w:t>
      </w:r>
      <w:r>
        <w:rPr>
          <w:color w:val="008080"/>
          <w:spacing w:val="-10"/>
        </w:rPr>
        <w:t xml:space="preserve"> </w:t>
      </w:r>
      <w:r>
        <w:rPr>
          <w:color w:val="008080"/>
        </w:rPr>
        <w:t>on</w:t>
      </w:r>
      <w:r>
        <w:rPr>
          <w:color w:val="008080"/>
          <w:spacing w:val="-10"/>
        </w:rPr>
        <w:t xml:space="preserve"> </w:t>
      </w:r>
      <w:r>
        <w:rPr>
          <w:color w:val="008080"/>
        </w:rPr>
        <w:t>designated</w:t>
      </w:r>
      <w:r>
        <w:rPr>
          <w:color w:val="008080"/>
          <w:spacing w:val="-10"/>
        </w:rPr>
        <w:t xml:space="preserve"> </w:t>
      </w:r>
      <w:r>
        <w:rPr>
          <w:color w:val="008080"/>
        </w:rPr>
        <w:t>conservation</w:t>
      </w:r>
      <w:r>
        <w:rPr>
          <w:color w:val="008080"/>
          <w:spacing w:val="-10"/>
        </w:rPr>
        <w:t xml:space="preserve"> </w:t>
      </w:r>
      <w:r>
        <w:rPr>
          <w:color w:val="008080"/>
        </w:rPr>
        <w:t>sites</w:t>
      </w:r>
    </w:p>
    <w:p w14:paraId="3F057424" w14:textId="77777777" w:rsidR="00EE624C" w:rsidRDefault="00A51690">
      <w:pPr>
        <w:pStyle w:val="ListParagraph"/>
        <w:numPr>
          <w:ilvl w:val="2"/>
          <w:numId w:val="8"/>
        </w:numPr>
        <w:tabs>
          <w:tab w:val="left" w:pos="1081"/>
          <w:tab w:val="left" w:pos="1082"/>
        </w:tabs>
        <w:spacing w:before="240" w:line="288" w:lineRule="auto"/>
        <w:ind w:right="263"/>
      </w:pPr>
      <w:r>
        <w:t>There are no European-designated Special Protection Areas or Special Areas of Conservation within the</w:t>
      </w:r>
      <w:r>
        <w:rPr>
          <w:spacing w:val="1"/>
        </w:rPr>
        <w:t xml:space="preserve"> </w:t>
      </w:r>
      <w:r>
        <w:t>study area, but several nationally important Sites of Special Scientific Interest (SSSIs) are present.</w:t>
      </w:r>
      <w:r>
        <w:rPr>
          <w:spacing w:val="1"/>
        </w:rPr>
        <w:t xml:space="preserve"> </w:t>
      </w:r>
      <w:r>
        <w:t>Of the</w:t>
      </w:r>
      <w:r>
        <w:rPr>
          <w:spacing w:val="-52"/>
        </w:rPr>
        <w:t xml:space="preserve"> </w:t>
      </w:r>
      <w:r>
        <w:t>SSSIs, eight have been identified as being water dependant (Appendix C).</w:t>
      </w:r>
      <w:r>
        <w:rPr>
          <w:spacing w:val="55"/>
        </w:rPr>
        <w:t xml:space="preserve"> </w:t>
      </w:r>
      <w:r>
        <w:t>The ‘no deterioration’ policy</w:t>
      </w:r>
      <w:r>
        <w:rPr>
          <w:spacing w:val="1"/>
        </w:rPr>
        <w:t xml:space="preserve"> </w:t>
      </w:r>
      <w:r>
        <w:t>of the Water Framework Directive will ensure that current environmental conditions are maintained or</w:t>
      </w:r>
      <w:r>
        <w:rPr>
          <w:spacing w:val="1"/>
        </w:rPr>
        <w:t xml:space="preserve"> </w:t>
      </w:r>
      <w:r>
        <w:t>improved at these locations, since the objectives are not only to ensure ‘no deterioration’ but also to</w:t>
      </w:r>
      <w:r>
        <w:rPr>
          <w:spacing w:val="1"/>
        </w:rPr>
        <w:t xml:space="preserve"> </w:t>
      </w:r>
      <w:r>
        <w:t>achieve</w:t>
      </w:r>
      <w:r>
        <w:rPr>
          <w:spacing w:val="-1"/>
        </w:rPr>
        <w:t xml:space="preserve"> </w:t>
      </w:r>
      <w:r>
        <w:t>improvement in ecological status.</w:t>
      </w:r>
    </w:p>
    <w:p w14:paraId="4F4553B5" w14:textId="77777777" w:rsidR="00EE624C" w:rsidRDefault="00EE624C">
      <w:pPr>
        <w:pStyle w:val="BodyText"/>
        <w:spacing w:before="10"/>
        <w:rPr>
          <w:sz w:val="20"/>
        </w:rPr>
      </w:pPr>
    </w:p>
    <w:p w14:paraId="31A91D4C" w14:textId="77777777" w:rsidR="00EE624C" w:rsidRDefault="00A51690">
      <w:pPr>
        <w:pStyle w:val="ListParagraph"/>
        <w:numPr>
          <w:ilvl w:val="2"/>
          <w:numId w:val="8"/>
        </w:numPr>
        <w:tabs>
          <w:tab w:val="left" w:pos="1081"/>
          <w:tab w:val="left" w:pos="1082"/>
        </w:tabs>
        <w:spacing w:line="288" w:lineRule="auto"/>
        <w:ind w:right="289"/>
      </w:pPr>
      <w:r>
        <w:t>Six European designated sites have been identified either in the East Midlands WRZ, or downstream of</w:t>
      </w:r>
      <w:r>
        <w:rPr>
          <w:spacing w:val="1"/>
        </w:rPr>
        <w:t xml:space="preserve"> </w:t>
      </w:r>
      <w:r>
        <w:t>the study area on the River Trent.</w:t>
      </w:r>
      <w:r>
        <w:rPr>
          <w:spacing w:val="1"/>
        </w:rPr>
        <w:t xml:space="preserve"> </w:t>
      </w:r>
      <w:r>
        <w:t>The Environment Agency has undertaken the Review of Consents</w:t>
      </w:r>
      <w:r>
        <w:rPr>
          <w:spacing w:val="1"/>
        </w:rPr>
        <w:t xml:space="preserve"> </w:t>
      </w:r>
      <w:r>
        <w:t>process to identify where abstractions and discharges are impacting on such sites.</w:t>
      </w:r>
      <w:r>
        <w:rPr>
          <w:spacing w:val="1"/>
        </w:rPr>
        <w:t xml:space="preserve"> </w:t>
      </w:r>
      <w:r>
        <w:t>Changes to abstraction</w:t>
      </w:r>
      <w:r>
        <w:rPr>
          <w:spacing w:val="-52"/>
        </w:rPr>
        <w:t xml:space="preserve"> </w:t>
      </w:r>
      <w:r>
        <w:t>and discharge regimes as a result of new development would not be permitted unless the applicant can</w:t>
      </w:r>
      <w:r>
        <w:rPr>
          <w:spacing w:val="1"/>
        </w:rPr>
        <w:t xml:space="preserve"> </w:t>
      </w:r>
      <w:r>
        <w:t>demonstrate</w:t>
      </w:r>
      <w:r>
        <w:rPr>
          <w:spacing w:val="-1"/>
        </w:rPr>
        <w:t xml:space="preserve"> </w:t>
      </w:r>
      <w:r>
        <w:t>that there are no likely significant effects upon the designated sites.</w:t>
      </w:r>
    </w:p>
    <w:p w14:paraId="3FD5BE95" w14:textId="77777777" w:rsidR="00EE624C" w:rsidRDefault="00EE624C">
      <w:pPr>
        <w:pStyle w:val="BodyText"/>
        <w:spacing w:before="10"/>
        <w:rPr>
          <w:sz w:val="34"/>
        </w:rPr>
      </w:pPr>
    </w:p>
    <w:p w14:paraId="05FD2908" w14:textId="77777777" w:rsidR="00EE624C" w:rsidRDefault="00A51690">
      <w:pPr>
        <w:pStyle w:val="Heading2"/>
        <w:tabs>
          <w:tab w:val="left" w:pos="1081"/>
        </w:tabs>
      </w:pPr>
      <w:r>
        <w:rPr>
          <w:rFonts w:ascii="Arial MT"/>
          <w:b w:val="0"/>
          <w:color w:val="008080"/>
          <w:sz w:val="16"/>
        </w:rPr>
        <w:t>8.11</w:t>
      </w:r>
      <w:r>
        <w:rPr>
          <w:rFonts w:ascii="Arial MT"/>
          <w:b w:val="0"/>
          <w:color w:val="008080"/>
          <w:sz w:val="16"/>
        </w:rPr>
        <w:tab/>
      </w:r>
      <w:r>
        <w:rPr>
          <w:color w:val="008080"/>
        </w:rPr>
        <w:t>Impacts</w:t>
      </w:r>
      <w:r>
        <w:rPr>
          <w:color w:val="008080"/>
          <w:spacing w:val="-8"/>
        </w:rPr>
        <w:t xml:space="preserve"> </w:t>
      </w:r>
      <w:r>
        <w:rPr>
          <w:color w:val="008080"/>
        </w:rPr>
        <w:t>of</w:t>
      </w:r>
      <w:r>
        <w:rPr>
          <w:color w:val="008080"/>
          <w:spacing w:val="-8"/>
        </w:rPr>
        <w:t xml:space="preserve"> </w:t>
      </w:r>
      <w:r>
        <w:rPr>
          <w:color w:val="008080"/>
        </w:rPr>
        <w:t>Climate</w:t>
      </w:r>
      <w:r>
        <w:rPr>
          <w:color w:val="008080"/>
          <w:spacing w:val="-7"/>
        </w:rPr>
        <w:t xml:space="preserve"> </w:t>
      </w:r>
      <w:r>
        <w:rPr>
          <w:color w:val="008080"/>
        </w:rPr>
        <w:t>Change</w:t>
      </w:r>
      <w:r>
        <w:rPr>
          <w:color w:val="008080"/>
          <w:spacing w:val="-8"/>
        </w:rPr>
        <w:t xml:space="preserve"> </w:t>
      </w:r>
      <w:r>
        <w:rPr>
          <w:color w:val="008080"/>
        </w:rPr>
        <w:t>on</w:t>
      </w:r>
      <w:r>
        <w:rPr>
          <w:color w:val="008080"/>
          <w:spacing w:val="-7"/>
        </w:rPr>
        <w:t xml:space="preserve"> </w:t>
      </w:r>
      <w:r>
        <w:rPr>
          <w:color w:val="008080"/>
        </w:rPr>
        <w:t>the</w:t>
      </w:r>
      <w:r>
        <w:rPr>
          <w:color w:val="008080"/>
          <w:spacing w:val="-8"/>
        </w:rPr>
        <w:t xml:space="preserve"> </w:t>
      </w:r>
      <w:r>
        <w:rPr>
          <w:color w:val="008080"/>
        </w:rPr>
        <w:t>Water</w:t>
      </w:r>
      <w:r>
        <w:rPr>
          <w:color w:val="008080"/>
          <w:spacing w:val="-8"/>
        </w:rPr>
        <w:t xml:space="preserve"> </w:t>
      </w:r>
      <w:r>
        <w:rPr>
          <w:color w:val="008080"/>
        </w:rPr>
        <w:t>Cycle</w:t>
      </w:r>
    </w:p>
    <w:p w14:paraId="5C1BD5A5" w14:textId="77777777" w:rsidR="00EE624C" w:rsidRDefault="00A51690">
      <w:pPr>
        <w:pStyle w:val="ListParagraph"/>
        <w:numPr>
          <w:ilvl w:val="2"/>
          <w:numId w:val="7"/>
        </w:numPr>
        <w:tabs>
          <w:tab w:val="left" w:pos="1082"/>
        </w:tabs>
        <w:spacing w:before="239" w:line="288" w:lineRule="auto"/>
        <w:ind w:right="366"/>
        <w:jc w:val="both"/>
      </w:pPr>
      <w:r>
        <w:t>Climate change is likely to have major direct impacts on the water cycle as a result of changes in rainfall</w:t>
      </w:r>
      <w:r>
        <w:rPr>
          <w:spacing w:val="-52"/>
        </w:rPr>
        <w:t xml:space="preserve"> </w:t>
      </w:r>
      <w:r>
        <w:t>patterns and temperature/evaporation. Climate change will also affect patterns of water usage and wider</w:t>
      </w:r>
      <w:r>
        <w:rPr>
          <w:spacing w:val="1"/>
        </w:rPr>
        <w:t xml:space="preserve"> </w:t>
      </w:r>
      <w:r>
        <w:t>impacts on land use.</w:t>
      </w:r>
      <w:r>
        <w:rPr>
          <w:spacing w:val="1"/>
        </w:rPr>
        <w:t xml:space="preserve"> </w:t>
      </w:r>
      <w:r>
        <w:t>The latest UK Climate Programme key findings for the East Midlands in the 2050s</w:t>
      </w:r>
      <w:r>
        <w:rPr>
          <w:spacing w:val="-52"/>
        </w:rPr>
        <w:t xml:space="preserve"> </w:t>
      </w:r>
      <w:r>
        <w:t>under</w:t>
      </w:r>
      <w:r>
        <w:rPr>
          <w:spacing w:val="-1"/>
        </w:rPr>
        <w:t xml:space="preserve"> </w:t>
      </w:r>
      <w:r>
        <w:t>the medium</w:t>
      </w:r>
      <w:r>
        <w:rPr>
          <w:spacing w:val="-2"/>
        </w:rPr>
        <w:t xml:space="preserve"> </w:t>
      </w:r>
      <w:r>
        <w:t>emissions scenario are:</w:t>
      </w:r>
    </w:p>
    <w:p w14:paraId="32E00E8F" w14:textId="77777777" w:rsidR="00EE624C" w:rsidRDefault="00EE624C">
      <w:pPr>
        <w:pStyle w:val="BodyText"/>
        <w:spacing w:before="10"/>
        <w:rPr>
          <w:sz w:val="20"/>
        </w:rPr>
      </w:pPr>
    </w:p>
    <w:p w14:paraId="589B41D7" w14:textId="77777777" w:rsidR="00EE624C" w:rsidRDefault="00A51690">
      <w:pPr>
        <w:pStyle w:val="ListParagraph"/>
        <w:numPr>
          <w:ilvl w:val="3"/>
          <w:numId w:val="7"/>
        </w:numPr>
        <w:tabs>
          <w:tab w:val="left" w:pos="1366"/>
        </w:tabs>
      </w:pPr>
      <w:r>
        <w:t>Central</w:t>
      </w:r>
      <w:r>
        <w:rPr>
          <w:spacing w:val="-5"/>
        </w:rPr>
        <w:t xml:space="preserve"> </w:t>
      </w:r>
      <w:r>
        <w:t>estimate</w:t>
      </w:r>
      <w:r>
        <w:rPr>
          <w:spacing w:val="-4"/>
        </w:rPr>
        <w:t xml:space="preserve"> </w:t>
      </w:r>
      <w:r>
        <w:t>of</w:t>
      </w:r>
      <w:r>
        <w:rPr>
          <w:spacing w:val="-4"/>
        </w:rPr>
        <w:t xml:space="preserve"> </w:t>
      </w:r>
      <w:r>
        <w:t>increase</w:t>
      </w:r>
      <w:r>
        <w:rPr>
          <w:spacing w:val="-4"/>
        </w:rPr>
        <w:t xml:space="preserve"> </w:t>
      </w:r>
      <w:r>
        <w:t>in</w:t>
      </w:r>
      <w:r>
        <w:rPr>
          <w:spacing w:val="-4"/>
        </w:rPr>
        <w:t xml:space="preserve"> </w:t>
      </w:r>
      <w:r>
        <w:t>winter</w:t>
      </w:r>
      <w:r>
        <w:rPr>
          <w:spacing w:val="-4"/>
        </w:rPr>
        <w:t xml:space="preserve"> </w:t>
      </w:r>
      <w:r>
        <w:t>mean</w:t>
      </w:r>
      <w:r>
        <w:rPr>
          <w:spacing w:val="-4"/>
        </w:rPr>
        <w:t xml:space="preserve"> </w:t>
      </w:r>
      <w:r>
        <w:t>temperature</w:t>
      </w:r>
      <w:r>
        <w:rPr>
          <w:spacing w:val="-4"/>
        </w:rPr>
        <w:t xml:space="preserve"> </w:t>
      </w:r>
      <w:r>
        <w:t>by</w:t>
      </w:r>
      <w:r>
        <w:rPr>
          <w:spacing w:val="-3"/>
        </w:rPr>
        <w:t xml:space="preserve"> </w:t>
      </w:r>
      <w:r>
        <w:t>2.2ºC;</w:t>
      </w:r>
    </w:p>
    <w:p w14:paraId="5739B04B" w14:textId="77777777" w:rsidR="00EE624C" w:rsidRDefault="00EE624C">
      <w:pPr>
        <w:pStyle w:val="BodyText"/>
        <w:spacing w:before="9"/>
        <w:rPr>
          <w:sz w:val="20"/>
        </w:rPr>
      </w:pPr>
    </w:p>
    <w:p w14:paraId="5B2D0942" w14:textId="77777777" w:rsidR="00EE624C" w:rsidRDefault="00A51690">
      <w:pPr>
        <w:pStyle w:val="ListParagraph"/>
        <w:numPr>
          <w:ilvl w:val="3"/>
          <w:numId w:val="7"/>
        </w:numPr>
        <w:tabs>
          <w:tab w:val="left" w:pos="1366"/>
        </w:tabs>
      </w:pPr>
      <w:r>
        <w:t>Central</w:t>
      </w:r>
      <w:r>
        <w:rPr>
          <w:spacing w:val="-1"/>
        </w:rPr>
        <w:t xml:space="preserve"> </w:t>
      </w:r>
      <w:r>
        <w:t>estimate</w:t>
      </w:r>
      <w:r>
        <w:rPr>
          <w:spacing w:val="-1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increase</w:t>
      </w:r>
      <w:r>
        <w:rPr>
          <w:spacing w:val="-1"/>
        </w:rPr>
        <w:t xml:space="preserve"> </w:t>
      </w:r>
      <w:r>
        <w:t>in</w:t>
      </w:r>
      <w:r>
        <w:rPr>
          <w:spacing w:val="-1"/>
        </w:rPr>
        <w:t xml:space="preserve"> </w:t>
      </w:r>
      <w:r>
        <w:t>summer mean</w:t>
      </w:r>
      <w:r>
        <w:rPr>
          <w:spacing w:val="-1"/>
        </w:rPr>
        <w:t xml:space="preserve"> </w:t>
      </w:r>
      <w:r>
        <w:t>temperature</w:t>
      </w:r>
      <w:r>
        <w:rPr>
          <w:spacing w:val="-1"/>
        </w:rPr>
        <w:t xml:space="preserve"> </w:t>
      </w:r>
      <w:r>
        <w:t>by 2.5ºC;</w:t>
      </w:r>
    </w:p>
    <w:p w14:paraId="69C904E9" w14:textId="77777777" w:rsidR="00EE624C" w:rsidRDefault="00EE624C">
      <w:pPr>
        <w:pStyle w:val="BodyText"/>
        <w:spacing w:before="10"/>
        <w:rPr>
          <w:sz w:val="20"/>
        </w:rPr>
      </w:pPr>
    </w:p>
    <w:p w14:paraId="5FCE59FA" w14:textId="77777777" w:rsidR="00EE624C" w:rsidRDefault="00A51690">
      <w:pPr>
        <w:pStyle w:val="ListParagraph"/>
        <w:numPr>
          <w:ilvl w:val="3"/>
          <w:numId w:val="7"/>
        </w:numPr>
        <w:tabs>
          <w:tab w:val="left" w:pos="1366"/>
        </w:tabs>
      </w:pPr>
      <w:r>
        <w:t>Central</w:t>
      </w:r>
      <w:r>
        <w:rPr>
          <w:spacing w:val="-2"/>
        </w:rPr>
        <w:t xml:space="preserve"> </w:t>
      </w:r>
      <w:r>
        <w:t>estimate</w:t>
      </w:r>
      <w:r>
        <w:rPr>
          <w:spacing w:val="-1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change</w:t>
      </w:r>
      <w:r>
        <w:rPr>
          <w:spacing w:val="-2"/>
        </w:rPr>
        <w:t xml:space="preserve"> </w:t>
      </w:r>
      <w:r>
        <w:t>in</w:t>
      </w:r>
      <w:r>
        <w:rPr>
          <w:spacing w:val="-1"/>
        </w:rPr>
        <w:t xml:space="preserve"> </w:t>
      </w:r>
      <w:r>
        <w:t>winter</w:t>
      </w:r>
      <w:r>
        <w:rPr>
          <w:spacing w:val="-1"/>
        </w:rPr>
        <w:t xml:space="preserve"> </w:t>
      </w:r>
      <w:r>
        <w:t>mean</w:t>
      </w:r>
      <w:r>
        <w:rPr>
          <w:spacing w:val="-1"/>
        </w:rPr>
        <w:t xml:space="preserve"> </w:t>
      </w:r>
      <w:r>
        <w:t>precipitation</w:t>
      </w:r>
      <w:r>
        <w:rPr>
          <w:spacing w:val="-2"/>
        </w:rPr>
        <w:t xml:space="preserve"> </w:t>
      </w:r>
      <w:r>
        <w:t>by +14%;</w:t>
      </w:r>
      <w:r>
        <w:rPr>
          <w:spacing w:val="-1"/>
        </w:rPr>
        <w:t xml:space="preserve"> </w:t>
      </w:r>
      <w:r>
        <w:t>and</w:t>
      </w:r>
    </w:p>
    <w:p w14:paraId="0A5EA4EA" w14:textId="77777777" w:rsidR="00EE624C" w:rsidRDefault="00EE624C">
      <w:pPr>
        <w:pStyle w:val="BodyText"/>
        <w:spacing w:before="9"/>
        <w:rPr>
          <w:sz w:val="20"/>
        </w:rPr>
      </w:pPr>
    </w:p>
    <w:p w14:paraId="6BE9575B" w14:textId="77777777" w:rsidR="00EE624C" w:rsidRDefault="00A51690">
      <w:pPr>
        <w:pStyle w:val="ListParagraph"/>
        <w:numPr>
          <w:ilvl w:val="3"/>
          <w:numId w:val="7"/>
        </w:numPr>
        <w:tabs>
          <w:tab w:val="left" w:pos="1366"/>
        </w:tabs>
      </w:pPr>
      <w:r>
        <w:t>Central</w:t>
      </w:r>
      <w:r>
        <w:rPr>
          <w:spacing w:val="-1"/>
        </w:rPr>
        <w:t xml:space="preserve"> </w:t>
      </w:r>
      <w:r>
        <w:t>estimate</w:t>
      </w:r>
      <w:r>
        <w:rPr>
          <w:spacing w:val="-1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change</w:t>
      </w:r>
      <w:r>
        <w:rPr>
          <w:spacing w:val="-1"/>
        </w:rPr>
        <w:t xml:space="preserve"> </w:t>
      </w:r>
      <w:r>
        <w:t>in</w:t>
      </w:r>
      <w:r>
        <w:rPr>
          <w:spacing w:val="-1"/>
        </w:rPr>
        <w:t xml:space="preserve"> </w:t>
      </w:r>
      <w:r>
        <w:t>summer mean</w:t>
      </w:r>
      <w:r>
        <w:rPr>
          <w:spacing w:val="-1"/>
        </w:rPr>
        <w:t xml:space="preserve"> </w:t>
      </w:r>
      <w:r>
        <w:t>precipitation by</w:t>
      </w:r>
      <w:r>
        <w:rPr>
          <w:spacing w:val="-1"/>
        </w:rPr>
        <w:t xml:space="preserve"> </w:t>
      </w:r>
      <w:r>
        <w:t>–16%;</w:t>
      </w:r>
    </w:p>
    <w:p w14:paraId="71C940A8" w14:textId="77777777" w:rsidR="00EE624C" w:rsidRDefault="00EE624C">
      <w:pPr>
        <w:pStyle w:val="BodyText"/>
        <w:spacing w:before="9"/>
        <w:rPr>
          <w:sz w:val="20"/>
        </w:rPr>
      </w:pPr>
    </w:p>
    <w:p w14:paraId="50C25DF3" w14:textId="77777777" w:rsidR="00EE624C" w:rsidRDefault="00A51690">
      <w:pPr>
        <w:pStyle w:val="ListParagraph"/>
        <w:numPr>
          <w:ilvl w:val="2"/>
          <w:numId w:val="7"/>
        </w:numPr>
        <w:tabs>
          <w:tab w:val="left" w:pos="1081"/>
          <w:tab w:val="left" w:pos="1082"/>
        </w:tabs>
        <w:spacing w:line="288" w:lineRule="auto"/>
        <w:ind w:right="604"/>
      </w:pPr>
      <w:r>
        <w:t>The</w:t>
      </w:r>
      <w:r>
        <w:rPr>
          <w:spacing w:val="-1"/>
        </w:rPr>
        <w:t xml:space="preserve"> </w:t>
      </w:r>
      <w:r>
        <w:t>changes</w:t>
      </w:r>
      <w:r>
        <w:rPr>
          <w:spacing w:val="-1"/>
        </w:rPr>
        <w:t xml:space="preserve"> </w:t>
      </w:r>
      <w:r>
        <w:t>in</w:t>
      </w:r>
      <w:r>
        <w:rPr>
          <w:spacing w:val="-1"/>
        </w:rPr>
        <w:t xml:space="preserve"> </w:t>
      </w:r>
      <w:r>
        <w:t>rainfall</w:t>
      </w:r>
      <w:r>
        <w:rPr>
          <w:spacing w:val="-1"/>
        </w:rPr>
        <w:t xml:space="preserve"> </w:t>
      </w:r>
      <w:r>
        <w:t>patterns</w:t>
      </w:r>
      <w:r>
        <w:rPr>
          <w:spacing w:val="-1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high</w:t>
      </w:r>
      <w:r>
        <w:rPr>
          <w:spacing w:val="-1"/>
        </w:rPr>
        <w:t xml:space="preserve"> </w:t>
      </w:r>
      <w:r>
        <w:t>percentage</w:t>
      </w:r>
      <w:r>
        <w:rPr>
          <w:spacing w:val="-1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surface water</w:t>
      </w:r>
      <w:r>
        <w:rPr>
          <w:spacing w:val="-1"/>
        </w:rPr>
        <w:t xml:space="preserve"> </w:t>
      </w:r>
      <w:r>
        <w:t>resources</w:t>
      </w:r>
      <w:r>
        <w:rPr>
          <w:spacing w:val="1"/>
        </w:rPr>
        <w:t xml:space="preserve"> </w:t>
      </w:r>
      <w:r>
        <w:t>means</w:t>
      </w:r>
      <w:r>
        <w:rPr>
          <w:spacing w:val="-1"/>
        </w:rPr>
        <w:t xml:space="preserve"> </w:t>
      </w:r>
      <w:r>
        <w:t>that surface</w:t>
      </w:r>
      <w:r>
        <w:rPr>
          <w:spacing w:val="-52"/>
        </w:rPr>
        <w:t xml:space="preserve"> </w:t>
      </w:r>
      <w:r>
        <w:t>water</w:t>
      </w:r>
      <w:r>
        <w:rPr>
          <w:spacing w:val="-1"/>
        </w:rPr>
        <w:t xml:space="preserve"> </w:t>
      </w:r>
      <w:r>
        <w:t>resources</w:t>
      </w:r>
      <w:r>
        <w:rPr>
          <w:spacing w:val="-1"/>
        </w:rPr>
        <w:t xml:space="preserve"> </w:t>
      </w:r>
      <w:r>
        <w:t>in the</w:t>
      </w:r>
      <w:r>
        <w:rPr>
          <w:spacing w:val="-1"/>
        </w:rPr>
        <w:t xml:space="preserve"> </w:t>
      </w:r>
      <w:r>
        <w:t>study area</w:t>
      </w:r>
      <w:r>
        <w:rPr>
          <w:spacing w:val="-1"/>
        </w:rPr>
        <w:t xml:space="preserve"> </w:t>
      </w:r>
      <w:r>
        <w:t>are likely</w:t>
      </w:r>
      <w:r>
        <w:rPr>
          <w:spacing w:val="1"/>
        </w:rPr>
        <w:t xml:space="preserve"> </w:t>
      </w:r>
      <w:r>
        <w:t>to be</w:t>
      </w:r>
      <w:r>
        <w:rPr>
          <w:spacing w:val="-2"/>
        </w:rPr>
        <w:t xml:space="preserve"> </w:t>
      </w:r>
      <w:r>
        <w:t>vulnerable to</w:t>
      </w:r>
      <w:r>
        <w:rPr>
          <w:spacing w:val="-1"/>
        </w:rPr>
        <w:t xml:space="preserve"> </w:t>
      </w:r>
      <w:r>
        <w:t>climate change.</w:t>
      </w:r>
      <w:r>
        <w:rPr>
          <w:spacing w:val="54"/>
        </w:rPr>
        <w:t xml:space="preserve"> </w:t>
      </w:r>
      <w:r>
        <w:t>Increased</w:t>
      </w:r>
      <w:r>
        <w:rPr>
          <w:spacing w:val="-1"/>
        </w:rPr>
        <w:t xml:space="preserve"> </w:t>
      </w:r>
      <w:r>
        <w:t>summer</w:t>
      </w:r>
    </w:p>
    <w:p w14:paraId="4B9B02ED" w14:textId="77777777" w:rsidR="00EE624C" w:rsidRDefault="00EE624C">
      <w:pPr>
        <w:spacing w:line="288" w:lineRule="auto"/>
        <w:sectPr w:rsidR="00EE624C">
          <w:pgSz w:w="11900" w:h="16840"/>
          <w:pgMar w:top="1660" w:right="620" w:bottom="1780" w:left="620" w:header="454" w:footer="1581" w:gutter="0"/>
          <w:cols w:space="720"/>
        </w:sectPr>
      </w:pPr>
    </w:p>
    <w:p w14:paraId="14CC1B29" w14:textId="77777777" w:rsidR="00EE624C" w:rsidRDefault="00EE624C">
      <w:pPr>
        <w:pStyle w:val="BodyText"/>
        <w:rPr>
          <w:sz w:val="20"/>
        </w:rPr>
      </w:pPr>
    </w:p>
    <w:p w14:paraId="753ABE4C" w14:textId="77777777" w:rsidR="00EE624C" w:rsidRDefault="00EE624C">
      <w:pPr>
        <w:pStyle w:val="BodyText"/>
        <w:spacing w:before="7"/>
        <w:rPr>
          <w:sz w:val="21"/>
        </w:rPr>
      </w:pPr>
    </w:p>
    <w:p w14:paraId="69A3519C" w14:textId="77777777" w:rsidR="00EE624C" w:rsidRDefault="00A51690">
      <w:pPr>
        <w:pStyle w:val="BodyText"/>
        <w:spacing w:line="288" w:lineRule="auto"/>
        <w:ind w:left="1081" w:right="212"/>
      </w:pPr>
      <w:r>
        <w:t>temperatures and reduced summer rainfall are likely to increase agricultural demand for water.</w:t>
      </w:r>
      <w:r>
        <w:rPr>
          <w:spacing w:val="1"/>
        </w:rPr>
        <w:t xml:space="preserve"> </w:t>
      </w:r>
      <w:r>
        <w:t>Severn</w:t>
      </w:r>
      <w:r>
        <w:rPr>
          <w:spacing w:val="1"/>
        </w:rPr>
        <w:t xml:space="preserve"> </w:t>
      </w:r>
      <w:r>
        <w:t>Trent Water has included a 4.4% reduction in water resource availability in the East Midlands Water</w:t>
      </w:r>
      <w:r>
        <w:rPr>
          <w:spacing w:val="1"/>
        </w:rPr>
        <w:t xml:space="preserve"> </w:t>
      </w:r>
      <w:r>
        <w:t>Resource Zone in its Water Resources Management Plan, and has also included allowances for changes in</w:t>
      </w:r>
      <w:r>
        <w:rPr>
          <w:spacing w:val="-52"/>
        </w:rPr>
        <w:t xml:space="preserve"> </w:t>
      </w:r>
      <w:r>
        <w:t>customer</w:t>
      </w:r>
      <w:r>
        <w:rPr>
          <w:spacing w:val="-1"/>
        </w:rPr>
        <w:t xml:space="preserve"> </w:t>
      </w:r>
      <w:r>
        <w:t>demand.</w:t>
      </w:r>
    </w:p>
    <w:p w14:paraId="397EAC02" w14:textId="77777777" w:rsidR="00EE624C" w:rsidRDefault="00EE624C">
      <w:pPr>
        <w:pStyle w:val="BodyText"/>
        <w:spacing w:before="10"/>
        <w:rPr>
          <w:sz w:val="20"/>
        </w:rPr>
      </w:pPr>
    </w:p>
    <w:p w14:paraId="4B999680" w14:textId="77777777" w:rsidR="00EE624C" w:rsidRDefault="00A51690">
      <w:pPr>
        <w:pStyle w:val="ListParagraph"/>
        <w:numPr>
          <w:ilvl w:val="2"/>
          <w:numId w:val="7"/>
        </w:numPr>
        <w:tabs>
          <w:tab w:val="left" w:pos="1081"/>
          <w:tab w:val="left" w:pos="1082"/>
        </w:tabs>
        <w:spacing w:line="288" w:lineRule="auto"/>
        <w:ind w:right="248"/>
      </w:pPr>
      <w:r>
        <w:t>Increased winter rainfall and more intense summer storms will increase flood risk.</w:t>
      </w:r>
      <w:r>
        <w:rPr>
          <w:spacing w:val="1"/>
        </w:rPr>
        <w:t xml:space="preserve"> </w:t>
      </w:r>
      <w:r>
        <w:t>The Greater</w:t>
      </w:r>
      <w:r>
        <w:rPr>
          <w:spacing w:val="1"/>
        </w:rPr>
        <w:t xml:space="preserve"> </w:t>
      </w:r>
      <w:r>
        <w:t>Nottingham SFRA includes a 20% increase in peak flows (added to the 1 in 100 year flood event) to</w:t>
      </w:r>
      <w:r>
        <w:rPr>
          <w:spacing w:val="1"/>
        </w:rPr>
        <w:t xml:space="preserve"> </w:t>
      </w:r>
      <w:r>
        <w:t>model and map the impact of climate change on the River Trent, although the same scenario was not</w:t>
      </w:r>
      <w:r>
        <w:rPr>
          <w:spacing w:val="1"/>
        </w:rPr>
        <w:t xml:space="preserve"> </w:t>
      </w:r>
      <w:r>
        <w:t>available for the River Erewash.</w:t>
      </w:r>
      <w:r>
        <w:rPr>
          <w:spacing w:val="1"/>
        </w:rPr>
        <w:t xml:space="preserve"> </w:t>
      </w:r>
      <w:r>
        <w:t>In Nottingham City, properties in Wilford to the west of Clifton</w:t>
      </w:r>
      <w:r>
        <w:rPr>
          <w:spacing w:val="1"/>
        </w:rPr>
        <w:t xml:space="preserve"> </w:t>
      </w:r>
      <w:r>
        <w:t>Boulevard</w:t>
      </w:r>
      <w:r>
        <w:rPr>
          <w:spacing w:val="-1"/>
        </w:rPr>
        <w:t xml:space="preserve"> </w:t>
      </w:r>
      <w:r>
        <w:t>are</w:t>
      </w:r>
      <w:r>
        <w:rPr>
          <w:spacing w:val="-1"/>
        </w:rPr>
        <w:t xml:space="preserve"> </w:t>
      </w:r>
      <w:r>
        <w:t>shown</w:t>
      </w:r>
      <w:r>
        <w:rPr>
          <w:spacing w:val="-1"/>
        </w:rPr>
        <w:t xml:space="preserve"> </w:t>
      </w:r>
      <w:r>
        <w:t>to be</w:t>
      </w:r>
      <w:r>
        <w:rPr>
          <w:spacing w:val="-3"/>
        </w:rPr>
        <w:t xml:space="preserve"> </w:t>
      </w:r>
      <w:r>
        <w:t>at</w:t>
      </w:r>
      <w:r>
        <w:rPr>
          <w:spacing w:val="-1"/>
        </w:rPr>
        <w:t xml:space="preserve"> </w:t>
      </w:r>
      <w:r>
        <w:t>risk of</w:t>
      </w:r>
      <w:r>
        <w:rPr>
          <w:spacing w:val="-1"/>
        </w:rPr>
        <w:t xml:space="preserve"> </w:t>
      </w:r>
      <w:r>
        <w:t>flooding</w:t>
      </w:r>
      <w:r>
        <w:rPr>
          <w:spacing w:val="-1"/>
        </w:rPr>
        <w:t xml:space="preserve"> </w:t>
      </w:r>
      <w:r>
        <w:t>with</w:t>
      </w:r>
      <w:r>
        <w:rPr>
          <w:spacing w:val="-1"/>
        </w:rPr>
        <w:t xml:space="preserve"> </w:t>
      </w:r>
      <w:r>
        <w:t>a</w:t>
      </w:r>
      <w:r>
        <w:rPr>
          <w:spacing w:val="-3"/>
        </w:rPr>
        <w:t xml:space="preserve"> </w:t>
      </w:r>
      <w:r>
        <w:t>20%</w:t>
      </w:r>
      <w:r>
        <w:rPr>
          <w:spacing w:val="-1"/>
        </w:rPr>
        <w:t xml:space="preserve"> </w:t>
      </w:r>
      <w:r>
        <w:t>increase in flows.</w:t>
      </w:r>
      <w:r>
        <w:rPr>
          <w:spacing w:val="53"/>
        </w:rPr>
        <w:t xml:space="preserve"> </w:t>
      </w:r>
      <w:r>
        <w:t>No specific</w:t>
      </w:r>
      <w:r>
        <w:rPr>
          <w:spacing w:val="-1"/>
        </w:rPr>
        <w:t xml:space="preserve"> </w:t>
      </w:r>
      <w:r>
        <w:t>comments</w:t>
      </w:r>
      <w:r>
        <w:rPr>
          <w:spacing w:val="-1"/>
        </w:rPr>
        <w:t xml:space="preserve"> </w:t>
      </w:r>
      <w:r>
        <w:t>on</w:t>
      </w:r>
      <w:r>
        <w:rPr>
          <w:spacing w:val="-1"/>
        </w:rPr>
        <w:t xml:space="preserve"> </w:t>
      </w:r>
      <w:r>
        <w:t>the</w:t>
      </w:r>
      <w:r>
        <w:rPr>
          <w:spacing w:val="-52"/>
        </w:rPr>
        <w:t xml:space="preserve"> </w:t>
      </w:r>
      <w:r>
        <w:t>impact</w:t>
      </w:r>
      <w:r>
        <w:rPr>
          <w:spacing w:val="-1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the increase</w:t>
      </w:r>
      <w:r>
        <w:rPr>
          <w:spacing w:val="-1"/>
        </w:rPr>
        <w:t xml:space="preserve"> </w:t>
      </w:r>
      <w:r>
        <w:t>in river</w:t>
      </w:r>
      <w:r>
        <w:rPr>
          <w:spacing w:val="-1"/>
        </w:rPr>
        <w:t xml:space="preserve"> </w:t>
      </w:r>
      <w:r>
        <w:t>flows</w:t>
      </w:r>
      <w:r>
        <w:rPr>
          <w:spacing w:val="-1"/>
        </w:rPr>
        <w:t xml:space="preserve"> </w:t>
      </w:r>
      <w:r>
        <w:t>of flood</w:t>
      </w:r>
      <w:r>
        <w:rPr>
          <w:spacing w:val="-1"/>
        </w:rPr>
        <w:t xml:space="preserve"> </w:t>
      </w:r>
      <w:r>
        <w:t>risk are</w:t>
      </w:r>
      <w:r>
        <w:rPr>
          <w:spacing w:val="-2"/>
        </w:rPr>
        <w:t xml:space="preserve"> </w:t>
      </w:r>
      <w:r>
        <w:t>made in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River Leen</w:t>
      </w:r>
      <w:r>
        <w:rPr>
          <w:spacing w:val="-1"/>
        </w:rPr>
        <w:t xml:space="preserve"> </w:t>
      </w:r>
      <w:r>
        <w:t>and Day</w:t>
      </w:r>
      <w:r>
        <w:rPr>
          <w:spacing w:val="1"/>
        </w:rPr>
        <w:t xml:space="preserve"> </w:t>
      </w:r>
      <w:r>
        <w:t>Brook</w:t>
      </w:r>
      <w:r>
        <w:rPr>
          <w:spacing w:val="-1"/>
        </w:rPr>
        <w:t xml:space="preserve"> </w:t>
      </w:r>
      <w:r>
        <w:t>SFRAs.</w:t>
      </w:r>
    </w:p>
    <w:p w14:paraId="5E2F9B2B" w14:textId="77777777" w:rsidR="00EE624C" w:rsidRDefault="00A51690">
      <w:pPr>
        <w:pStyle w:val="BodyText"/>
        <w:spacing w:before="1" w:line="288" w:lineRule="auto"/>
        <w:ind w:left="1081" w:right="547"/>
      </w:pPr>
      <w:r>
        <w:t>The Ashfield SFRA considers that the topography of the District would indicate that climate change is</w:t>
      </w:r>
      <w:r>
        <w:rPr>
          <w:spacing w:val="-52"/>
        </w:rPr>
        <w:t xml:space="preserve"> </w:t>
      </w:r>
      <w:r>
        <w:t>unlikely</w:t>
      </w:r>
      <w:r>
        <w:rPr>
          <w:spacing w:val="1"/>
        </w:rPr>
        <w:t xml:space="preserve"> </w:t>
      </w:r>
      <w:r>
        <w:t>to have a</w:t>
      </w:r>
      <w:r>
        <w:rPr>
          <w:spacing w:val="1"/>
        </w:rPr>
        <w:t xml:space="preserve"> </w:t>
      </w:r>
      <w:r>
        <w:t>major</w:t>
      </w:r>
      <w:r>
        <w:rPr>
          <w:spacing w:val="-1"/>
        </w:rPr>
        <w:t xml:space="preserve"> </w:t>
      </w:r>
      <w:r>
        <w:t>impact on Flood</w:t>
      </w:r>
      <w:r>
        <w:rPr>
          <w:spacing w:val="-1"/>
        </w:rPr>
        <w:t xml:space="preserve"> </w:t>
      </w:r>
      <w:r>
        <w:t>Zones 2</w:t>
      </w:r>
      <w:r>
        <w:rPr>
          <w:spacing w:val="-1"/>
        </w:rPr>
        <w:t xml:space="preserve"> </w:t>
      </w:r>
      <w:r>
        <w:t>or</w:t>
      </w:r>
      <w:r>
        <w:rPr>
          <w:spacing w:val="-1"/>
        </w:rPr>
        <w:t xml:space="preserve"> </w:t>
      </w:r>
      <w:r>
        <w:t>3.</w:t>
      </w:r>
    </w:p>
    <w:p w14:paraId="6360A553" w14:textId="77777777" w:rsidR="00EE624C" w:rsidRDefault="00EE624C">
      <w:pPr>
        <w:pStyle w:val="BodyText"/>
        <w:spacing w:before="9"/>
        <w:rPr>
          <w:sz w:val="20"/>
        </w:rPr>
      </w:pPr>
    </w:p>
    <w:p w14:paraId="0DB33FCA" w14:textId="77777777" w:rsidR="00EE624C" w:rsidRDefault="00A51690">
      <w:pPr>
        <w:pStyle w:val="ListParagraph"/>
        <w:numPr>
          <w:ilvl w:val="2"/>
          <w:numId w:val="7"/>
        </w:numPr>
        <w:tabs>
          <w:tab w:val="left" w:pos="1081"/>
          <w:tab w:val="left" w:pos="1082"/>
        </w:tabs>
        <w:spacing w:line="288" w:lineRule="auto"/>
        <w:ind w:right="305"/>
      </w:pPr>
      <w:r>
        <w:t>Severn Trent Water includes additional rainfall allowances in their sewer network modelling when</w:t>
      </w:r>
      <w:r>
        <w:rPr>
          <w:spacing w:val="1"/>
        </w:rPr>
        <w:t xml:space="preserve"> </w:t>
      </w:r>
      <w:r>
        <w:t>designing the hydraulic capacity of wastewater infrastructure. Additional flows are also factored into</w:t>
      </w:r>
      <w:r>
        <w:rPr>
          <w:spacing w:val="1"/>
        </w:rPr>
        <w:t xml:space="preserve"> </w:t>
      </w:r>
      <w:r>
        <w:t>analysis of the frequency and magnitude of their assessments of combined sewer overflows.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company follows industry guidance in monitoring its carbon emissions and carries out carbon accounting</w:t>
      </w:r>
      <w:r>
        <w:rPr>
          <w:spacing w:val="-52"/>
        </w:rPr>
        <w:t xml:space="preserve"> </w:t>
      </w:r>
      <w:r>
        <w:t>as</w:t>
      </w:r>
      <w:r>
        <w:rPr>
          <w:spacing w:val="-1"/>
        </w:rPr>
        <w:t xml:space="preserve"> </w:t>
      </w:r>
      <w:r>
        <w:t>part</w:t>
      </w:r>
      <w:r>
        <w:rPr>
          <w:spacing w:val="-1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options</w:t>
      </w:r>
      <w:r>
        <w:rPr>
          <w:spacing w:val="-1"/>
        </w:rPr>
        <w:t xml:space="preserve"> </w:t>
      </w:r>
      <w:r>
        <w:t>appraisal</w:t>
      </w:r>
      <w:r>
        <w:rPr>
          <w:spacing w:val="-1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cost benefit</w:t>
      </w:r>
      <w:r>
        <w:rPr>
          <w:spacing w:val="-1"/>
        </w:rPr>
        <w:t xml:space="preserve"> </w:t>
      </w:r>
      <w:r>
        <w:t>analysis</w:t>
      </w:r>
      <w:r>
        <w:rPr>
          <w:spacing w:val="-1"/>
        </w:rPr>
        <w:t xml:space="preserve"> </w:t>
      </w:r>
      <w:r>
        <w:t>related</w:t>
      </w:r>
      <w:r>
        <w:rPr>
          <w:spacing w:val="-1"/>
        </w:rPr>
        <w:t xml:space="preserve"> </w:t>
      </w:r>
      <w:r>
        <w:t>to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provision</w:t>
      </w:r>
      <w:r>
        <w:rPr>
          <w:spacing w:val="-2"/>
        </w:rPr>
        <w:t xml:space="preserve"> </w:t>
      </w:r>
      <w:r>
        <w:t>of water</w:t>
      </w:r>
      <w:r>
        <w:rPr>
          <w:spacing w:val="-1"/>
        </w:rPr>
        <w:t xml:space="preserve"> </w:t>
      </w:r>
      <w:r>
        <w:t>infrastructure.</w:t>
      </w:r>
    </w:p>
    <w:p w14:paraId="30A2EBAB" w14:textId="77777777" w:rsidR="00EE624C" w:rsidRDefault="00EE624C">
      <w:pPr>
        <w:pStyle w:val="BodyText"/>
        <w:spacing w:before="9"/>
        <w:rPr>
          <w:sz w:val="20"/>
        </w:rPr>
      </w:pPr>
    </w:p>
    <w:p w14:paraId="7537DD4E" w14:textId="77777777" w:rsidR="00EE624C" w:rsidRDefault="00A51690">
      <w:pPr>
        <w:pStyle w:val="ListParagraph"/>
        <w:numPr>
          <w:ilvl w:val="2"/>
          <w:numId w:val="7"/>
        </w:numPr>
        <w:tabs>
          <w:tab w:val="left" w:pos="1081"/>
          <w:tab w:val="left" w:pos="1082"/>
        </w:tabs>
        <w:spacing w:line="288" w:lineRule="auto"/>
        <w:ind w:right="224"/>
      </w:pPr>
      <w:r>
        <w:t>Climate change will affect the capacity of waters to receive wastewater flows particularly during low flow</w:t>
      </w:r>
      <w:r>
        <w:rPr>
          <w:spacing w:val="-53"/>
        </w:rPr>
        <w:t xml:space="preserve"> </w:t>
      </w:r>
      <w:r>
        <w:t>periods.</w:t>
      </w:r>
      <w:r>
        <w:rPr>
          <w:spacing w:val="1"/>
        </w:rPr>
        <w:t xml:space="preserve"> </w:t>
      </w:r>
      <w:r>
        <w:t>Changes in the strength of wastewater arriving at the works may also occur.</w:t>
      </w:r>
      <w:r>
        <w:rPr>
          <w:spacing w:val="1"/>
        </w:rPr>
        <w:t xml:space="preserve"> </w:t>
      </w:r>
      <w:r>
        <w:t>These changes are</w:t>
      </w:r>
      <w:r>
        <w:rPr>
          <w:spacing w:val="1"/>
        </w:rPr>
        <w:t xml:space="preserve"> </w:t>
      </w:r>
      <w:r>
        <w:t>not currently considered in the setting of consents or in future asset planning.</w:t>
      </w:r>
      <w:r>
        <w:rPr>
          <w:spacing w:val="1"/>
        </w:rPr>
        <w:t xml:space="preserve"> </w:t>
      </w:r>
      <w:r>
        <w:t>Analysis of these impacts</w:t>
      </w:r>
      <w:r>
        <w:rPr>
          <w:spacing w:val="1"/>
        </w:rPr>
        <w:t xml:space="preserve"> </w:t>
      </w:r>
      <w:r>
        <w:t>would</w:t>
      </w:r>
      <w:r>
        <w:rPr>
          <w:spacing w:val="-1"/>
        </w:rPr>
        <w:t xml:space="preserve"> </w:t>
      </w:r>
      <w:r>
        <w:t>be</w:t>
      </w:r>
      <w:r>
        <w:rPr>
          <w:spacing w:val="-1"/>
        </w:rPr>
        <w:t xml:space="preserve"> </w:t>
      </w:r>
      <w:r>
        <w:t>undertaken by</w:t>
      </w:r>
      <w:r>
        <w:rPr>
          <w:spacing w:val="-1"/>
        </w:rPr>
        <w:t xml:space="preserve"> </w:t>
      </w:r>
      <w:r>
        <w:t>(or</w:t>
      </w:r>
      <w:r>
        <w:rPr>
          <w:spacing w:val="-1"/>
        </w:rPr>
        <w:t xml:space="preserve"> </w:t>
      </w:r>
      <w:r>
        <w:t>on</w:t>
      </w:r>
      <w:r>
        <w:rPr>
          <w:spacing w:val="-1"/>
        </w:rPr>
        <w:t xml:space="preserve"> </w:t>
      </w:r>
      <w:r>
        <w:t>behalf of)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Environment Agency at</w:t>
      </w:r>
      <w:r>
        <w:rPr>
          <w:spacing w:val="-1"/>
        </w:rPr>
        <w:t xml:space="preserve"> </w:t>
      </w:r>
      <w:r>
        <w:t>the river</w:t>
      </w:r>
      <w:r>
        <w:rPr>
          <w:spacing w:val="-1"/>
        </w:rPr>
        <w:t xml:space="preserve"> </w:t>
      </w:r>
      <w:r>
        <w:t>catchment</w:t>
      </w:r>
      <w:r>
        <w:rPr>
          <w:spacing w:val="-1"/>
        </w:rPr>
        <w:t xml:space="preserve"> </w:t>
      </w:r>
      <w:r>
        <w:t>scale.</w:t>
      </w:r>
    </w:p>
    <w:p w14:paraId="7B31DF89" w14:textId="77777777" w:rsidR="00EE624C" w:rsidRDefault="00EE624C">
      <w:pPr>
        <w:pStyle w:val="BodyText"/>
        <w:spacing w:before="10"/>
        <w:rPr>
          <w:sz w:val="34"/>
        </w:rPr>
      </w:pPr>
    </w:p>
    <w:p w14:paraId="435981AE" w14:textId="77777777" w:rsidR="00EE624C" w:rsidRDefault="00A51690">
      <w:pPr>
        <w:pStyle w:val="Heading2"/>
        <w:tabs>
          <w:tab w:val="left" w:pos="1081"/>
        </w:tabs>
      </w:pPr>
      <w:r>
        <w:rPr>
          <w:rFonts w:ascii="Arial MT"/>
          <w:b w:val="0"/>
          <w:color w:val="008080"/>
          <w:sz w:val="16"/>
        </w:rPr>
        <w:t>8.12</w:t>
      </w:r>
      <w:r>
        <w:rPr>
          <w:rFonts w:ascii="Arial MT"/>
          <w:b w:val="0"/>
          <w:color w:val="008080"/>
          <w:sz w:val="16"/>
        </w:rPr>
        <w:tab/>
      </w:r>
      <w:r>
        <w:rPr>
          <w:color w:val="008080"/>
        </w:rPr>
        <w:t>Cost</w:t>
      </w:r>
      <w:r>
        <w:rPr>
          <w:color w:val="008080"/>
          <w:spacing w:val="-10"/>
        </w:rPr>
        <w:t xml:space="preserve"> </w:t>
      </w:r>
      <w:r>
        <w:rPr>
          <w:color w:val="008080"/>
        </w:rPr>
        <w:t>of</w:t>
      </w:r>
      <w:r>
        <w:rPr>
          <w:color w:val="008080"/>
          <w:spacing w:val="-9"/>
        </w:rPr>
        <w:t xml:space="preserve"> </w:t>
      </w:r>
      <w:r>
        <w:rPr>
          <w:color w:val="008080"/>
        </w:rPr>
        <w:t>Infrastructure</w:t>
      </w:r>
      <w:r>
        <w:rPr>
          <w:color w:val="008080"/>
          <w:spacing w:val="-9"/>
        </w:rPr>
        <w:t xml:space="preserve"> </w:t>
      </w:r>
      <w:r>
        <w:rPr>
          <w:color w:val="008080"/>
        </w:rPr>
        <w:t>Improvements</w:t>
      </w:r>
    </w:p>
    <w:p w14:paraId="5BD0D43D" w14:textId="77777777" w:rsidR="00EE624C" w:rsidRDefault="00A51690">
      <w:pPr>
        <w:pStyle w:val="ListParagraph"/>
        <w:numPr>
          <w:ilvl w:val="2"/>
          <w:numId w:val="6"/>
        </w:numPr>
        <w:tabs>
          <w:tab w:val="left" w:pos="1081"/>
          <w:tab w:val="left" w:pos="1082"/>
        </w:tabs>
        <w:spacing w:before="239" w:line="288" w:lineRule="auto"/>
        <w:ind w:right="241"/>
      </w:pPr>
      <w:r>
        <w:t>An objective of this study was to provide high level cost estimates of infrastructure requirements</w:t>
      </w:r>
      <w:r>
        <w:rPr>
          <w:spacing w:val="1"/>
        </w:rPr>
        <w:t xml:space="preserve"> </w:t>
      </w:r>
      <w:r>
        <w:t>identified.</w:t>
      </w:r>
      <w:r>
        <w:rPr>
          <w:spacing w:val="1"/>
        </w:rPr>
        <w:t xml:space="preserve"> </w:t>
      </w:r>
      <w:r>
        <w:t>It has not been possible to obtain this information for this Outline WCS.</w:t>
      </w:r>
      <w:r>
        <w:rPr>
          <w:spacing w:val="1"/>
        </w:rPr>
        <w:t xml:space="preserve"> </w:t>
      </w:r>
      <w:r>
        <w:t>Severn Trent Water</w:t>
      </w:r>
      <w:r>
        <w:rPr>
          <w:spacing w:val="1"/>
        </w:rPr>
        <w:t xml:space="preserve"> </w:t>
      </w:r>
      <w:r>
        <w:t>does not want to release cost information into the public domain as part of this study.</w:t>
      </w:r>
      <w:r>
        <w:rPr>
          <w:spacing w:val="1"/>
        </w:rPr>
        <w:t xml:space="preserve"> </w:t>
      </w:r>
      <w:r>
        <w:t>The company seeks</w:t>
      </w:r>
      <w:r>
        <w:rPr>
          <w:spacing w:val="-53"/>
        </w:rPr>
        <w:t xml:space="preserve"> </w:t>
      </w:r>
      <w:r>
        <w:t>developer contributions to infrastructure enhancements.</w:t>
      </w:r>
      <w:r>
        <w:rPr>
          <w:spacing w:val="1"/>
        </w:rPr>
        <w:t xml:space="preserve"> </w:t>
      </w:r>
      <w:r>
        <w:t>The study is a ‘snapshot’ in time, and the</w:t>
      </w:r>
      <w:r>
        <w:rPr>
          <w:spacing w:val="1"/>
        </w:rPr>
        <w:t xml:space="preserve"> </w:t>
      </w:r>
      <w:r>
        <w:t>infrastructure identified as being required to service a development (and thus the cost of this</w:t>
      </w:r>
      <w:r>
        <w:rPr>
          <w:spacing w:val="1"/>
        </w:rPr>
        <w:t xml:space="preserve"> </w:t>
      </w:r>
      <w:r>
        <w:t>infrastructure, and the contributions from developers) will be subject to assessments made at the time of</w:t>
      </w:r>
      <w:r>
        <w:rPr>
          <w:spacing w:val="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developer enquiry.</w:t>
      </w:r>
    </w:p>
    <w:p w14:paraId="756B14CE" w14:textId="77777777" w:rsidR="00EE624C" w:rsidRDefault="00EE624C">
      <w:pPr>
        <w:pStyle w:val="BodyText"/>
        <w:spacing w:before="10"/>
        <w:rPr>
          <w:sz w:val="20"/>
        </w:rPr>
      </w:pPr>
    </w:p>
    <w:p w14:paraId="280A0B36" w14:textId="77777777" w:rsidR="00EE624C" w:rsidRDefault="00A51690">
      <w:pPr>
        <w:pStyle w:val="ListParagraph"/>
        <w:numPr>
          <w:ilvl w:val="2"/>
          <w:numId w:val="6"/>
        </w:numPr>
        <w:tabs>
          <w:tab w:val="left" w:pos="1081"/>
          <w:tab w:val="left" w:pos="1082"/>
        </w:tabs>
        <w:spacing w:before="1" w:line="288" w:lineRule="auto"/>
        <w:ind w:right="413"/>
      </w:pPr>
      <w:r>
        <w:t>The cost of improvements to wastewater treatment works to meet environmental requirements or as part</w:t>
      </w:r>
      <w:r>
        <w:rPr>
          <w:spacing w:val="-53"/>
        </w:rPr>
        <w:t xml:space="preserve"> </w:t>
      </w:r>
      <w:r>
        <w:t>of ongoing operations or maintenance are funded through the Periodic Review process.</w:t>
      </w:r>
      <w:r>
        <w:rPr>
          <w:spacing w:val="1"/>
        </w:rPr>
        <w:t xml:space="preserve"> </w:t>
      </w:r>
      <w:r>
        <w:t>The costs of</w:t>
      </w:r>
      <w:r>
        <w:rPr>
          <w:spacing w:val="1"/>
        </w:rPr>
        <w:t xml:space="preserve"> </w:t>
      </w:r>
      <w:r>
        <w:t>these improvements are borne by all customers of the water company and are reflected in water service</w:t>
      </w:r>
      <w:r>
        <w:rPr>
          <w:spacing w:val="1"/>
        </w:rPr>
        <w:t xml:space="preserve"> </w:t>
      </w:r>
      <w:r>
        <w:t>charges</w:t>
      </w:r>
      <w:r>
        <w:rPr>
          <w:spacing w:val="-1"/>
        </w:rPr>
        <w:t xml:space="preserve"> </w:t>
      </w:r>
      <w:r>
        <w:t>agreed by</w:t>
      </w:r>
      <w:r>
        <w:rPr>
          <w:spacing w:val="1"/>
        </w:rPr>
        <w:t xml:space="preserve"> </w:t>
      </w:r>
      <w:r>
        <w:t>Ofwat.</w:t>
      </w:r>
    </w:p>
    <w:p w14:paraId="245CF182" w14:textId="77777777" w:rsidR="00EE624C" w:rsidRDefault="00EE624C">
      <w:pPr>
        <w:spacing w:line="288" w:lineRule="auto"/>
        <w:sectPr w:rsidR="00EE624C">
          <w:pgSz w:w="11900" w:h="16840"/>
          <w:pgMar w:top="1660" w:right="620" w:bottom="1780" w:left="620" w:header="454" w:footer="1581" w:gutter="0"/>
          <w:cols w:space="720"/>
        </w:sectPr>
      </w:pPr>
    </w:p>
    <w:p w14:paraId="1CA9C85E" w14:textId="77777777" w:rsidR="00EE624C" w:rsidRDefault="00EE624C">
      <w:pPr>
        <w:pStyle w:val="BodyText"/>
        <w:rPr>
          <w:sz w:val="20"/>
        </w:rPr>
      </w:pPr>
    </w:p>
    <w:p w14:paraId="38788435" w14:textId="77777777" w:rsidR="00EE624C" w:rsidRDefault="00A51690">
      <w:pPr>
        <w:pStyle w:val="Heading2"/>
        <w:tabs>
          <w:tab w:val="left" w:pos="1081"/>
        </w:tabs>
        <w:spacing w:before="250"/>
      </w:pPr>
      <w:bookmarkStart w:id="125" w:name="_bookmark125"/>
      <w:bookmarkEnd w:id="125"/>
      <w:r>
        <w:rPr>
          <w:rFonts w:ascii="Arial MT"/>
          <w:b w:val="0"/>
          <w:color w:val="008080"/>
          <w:sz w:val="16"/>
        </w:rPr>
        <w:t>8.13</w:t>
      </w:r>
      <w:r>
        <w:rPr>
          <w:rFonts w:ascii="Arial MT"/>
          <w:b w:val="0"/>
          <w:color w:val="008080"/>
          <w:sz w:val="16"/>
        </w:rPr>
        <w:tab/>
      </w:r>
      <w:r>
        <w:rPr>
          <w:color w:val="008080"/>
        </w:rPr>
        <w:t>Development</w:t>
      </w:r>
      <w:r>
        <w:rPr>
          <w:color w:val="008080"/>
          <w:spacing w:val="-7"/>
        </w:rPr>
        <w:t xml:space="preserve"> </w:t>
      </w:r>
      <w:r>
        <w:rPr>
          <w:color w:val="008080"/>
        </w:rPr>
        <w:t>Strategy</w:t>
      </w:r>
      <w:r>
        <w:rPr>
          <w:color w:val="008080"/>
          <w:spacing w:val="-7"/>
        </w:rPr>
        <w:t xml:space="preserve"> </w:t>
      </w:r>
      <w:r>
        <w:rPr>
          <w:color w:val="008080"/>
        </w:rPr>
        <w:t>and</w:t>
      </w:r>
      <w:r>
        <w:rPr>
          <w:color w:val="008080"/>
          <w:spacing w:val="-7"/>
        </w:rPr>
        <w:t xml:space="preserve"> </w:t>
      </w:r>
      <w:r>
        <w:rPr>
          <w:color w:val="008080"/>
        </w:rPr>
        <w:t>Phasing</w:t>
      </w:r>
      <w:r>
        <w:rPr>
          <w:color w:val="008080"/>
          <w:spacing w:val="-6"/>
        </w:rPr>
        <w:t xml:space="preserve"> </w:t>
      </w:r>
      <w:r>
        <w:rPr>
          <w:color w:val="008080"/>
        </w:rPr>
        <w:t>of</w:t>
      </w:r>
      <w:r>
        <w:rPr>
          <w:color w:val="008080"/>
          <w:spacing w:val="-7"/>
        </w:rPr>
        <w:t xml:space="preserve"> </w:t>
      </w:r>
      <w:r>
        <w:rPr>
          <w:color w:val="008080"/>
        </w:rPr>
        <w:t>Growth</w:t>
      </w:r>
    </w:p>
    <w:p w14:paraId="0274B8BA" w14:textId="77777777" w:rsidR="00EE624C" w:rsidRDefault="00A51690">
      <w:pPr>
        <w:pStyle w:val="ListParagraph"/>
        <w:numPr>
          <w:ilvl w:val="2"/>
          <w:numId w:val="5"/>
        </w:numPr>
        <w:tabs>
          <w:tab w:val="left" w:pos="1081"/>
          <w:tab w:val="left" w:pos="1082"/>
        </w:tabs>
        <w:spacing w:before="238" w:line="288" w:lineRule="auto"/>
        <w:ind w:right="479"/>
      </w:pPr>
      <w:r>
        <w:t>The assessment presented in this study shows that there may be water cycle constraints to new</w:t>
      </w:r>
      <w:r>
        <w:rPr>
          <w:spacing w:val="1"/>
        </w:rPr>
        <w:t xml:space="preserve"> </w:t>
      </w:r>
      <w:r>
        <w:t>development within Greater Nottingham and Ashfield.</w:t>
      </w:r>
      <w:r>
        <w:rPr>
          <w:spacing w:val="1"/>
        </w:rPr>
        <w:t xml:space="preserve"> </w:t>
      </w:r>
      <w:r>
        <w:t>Due to the uncertainty associated with the</w:t>
      </w:r>
      <w:r>
        <w:rPr>
          <w:spacing w:val="1"/>
        </w:rPr>
        <w:t xml:space="preserve"> </w:t>
      </w:r>
      <w:r>
        <w:t>development scenarios at the present time it is difficult to draw firm conclusions over the need to phase</w:t>
      </w:r>
      <w:r>
        <w:rPr>
          <w:spacing w:val="-52"/>
        </w:rPr>
        <w:t xml:space="preserve"> </w:t>
      </w:r>
      <w:r>
        <w:t>development to ensure that the</w:t>
      </w:r>
      <w:r>
        <w:rPr>
          <w:spacing w:val="-1"/>
        </w:rPr>
        <w:t xml:space="preserve"> </w:t>
      </w:r>
      <w:r>
        <w:t>capacity</w:t>
      </w:r>
      <w:r>
        <w:rPr>
          <w:spacing w:val="-1"/>
        </w:rPr>
        <w:t xml:space="preserve"> </w:t>
      </w:r>
      <w:r>
        <w:t>of the water cycle</w:t>
      </w:r>
      <w:r>
        <w:rPr>
          <w:spacing w:val="-1"/>
        </w:rPr>
        <w:t xml:space="preserve"> </w:t>
      </w:r>
      <w:r>
        <w:t>is not exceeded.</w:t>
      </w:r>
    </w:p>
    <w:p w14:paraId="52DF7862" w14:textId="77777777" w:rsidR="00EE624C" w:rsidRDefault="00EE624C">
      <w:pPr>
        <w:pStyle w:val="BodyText"/>
        <w:spacing w:before="9"/>
        <w:rPr>
          <w:sz w:val="20"/>
        </w:rPr>
      </w:pPr>
    </w:p>
    <w:p w14:paraId="621A2603" w14:textId="77777777" w:rsidR="00EE624C" w:rsidRDefault="00A51690">
      <w:pPr>
        <w:pStyle w:val="ListParagraph"/>
        <w:numPr>
          <w:ilvl w:val="2"/>
          <w:numId w:val="5"/>
        </w:numPr>
        <w:tabs>
          <w:tab w:val="left" w:pos="1081"/>
          <w:tab w:val="left" w:pos="1082"/>
        </w:tabs>
        <w:spacing w:before="1" w:line="288" w:lineRule="auto"/>
        <w:ind w:right="263"/>
      </w:pPr>
      <w:r>
        <w:t>The study has demonstrated that there may be constraints to development from wastewater infrastructure</w:t>
      </w:r>
      <w:r>
        <w:rPr>
          <w:spacing w:val="1"/>
        </w:rPr>
        <w:t xml:space="preserve"> </w:t>
      </w:r>
      <w:r>
        <w:t>capacity and treatment capacity.</w:t>
      </w:r>
      <w:r>
        <w:rPr>
          <w:spacing w:val="1"/>
        </w:rPr>
        <w:t xml:space="preserve"> </w:t>
      </w:r>
      <w:r>
        <w:t>However, the study has also highlighted that these are unlikely to cause</w:t>
      </w:r>
      <w:r>
        <w:rPr>
          <w:spacing w:val="1"/>
        </w:rPr>
        <w:t xml:space="preserve"> </w:t>
      </w:r>
      <w:r>
        <w:t>absolute constraints to growth in the study area.</w:t>
      </w:r>
      <w:r>
        <w:rPr>
          <w:spacing w:val="1"/>
        </w:rPr>
        <w:t xml:space="preserve"> </w:t>
      </w:r>
      <w:r>
        <w:t>The study has highlighted issues that would benefit from</w:t>
      </w:r>
      <w:r>
        <w:rPr>
          <w:spacing w:val="-52"/>
        </w:rPr>
        <w:t xml:space="preserve"> </w:t>
      </w:r>
      <w:r>
        <w:t xml:space="preserve">further investigation in detailed WCSs (see Section </w:t>
      </w:r>
      <w:hyperlink w:anchor="_bookmark127" w:history="1">
        <w:r>
          <w:t>8.14).</w:t>
        </w:r>
      </w:hyperlink>
      <w:r>
        <w:rPr>
          <w:spacing w:val="55"/>
        </w:rPr>
        <w:t xml:space="preserve"> </w:t>
      </w:r>
      <w:r>
        <w:t>The development strategy will also be</w:t>
      </w:r>
      <w:r>
        <w:rPr>
          <w:spacing w:val="1"/>
        </w:rPr>
        <w:t xml:space="preserve"> </w:t>
      </w:r>
      <w:r>
        <w:t>informed by the forthcoming SWMPs, which will identify areas at risk from Surface Water flooding and</w:t>
      </w:r>
      <w:r>
        <w:rPr>
          <w:spacing w:val="1"/>
        </w:rPr>
        <w:t xml:space="preserve"> </w:t>
      </w:r>
      <w:r>
        <w:t>how</w:t>
      </w:r>
      <w:r>
        <w:rPr>
          <w:spacing w:val="-1"/>
        </w:rPr>
        <w:t xml:space="preserve"> </w:t>
      </w:r>
      <w:r>
        <w:t>these risks may</w:t>
      </w:r>
      <w:r>
        <w:rPr>
          <w:spacing w:val="2"/>
        </w:rPr>
        <w:t xml:space="preserve"> </w:t>
      </w:r>
      <w:r>
        <w:t>be mitigated.</w:t>
      </w:r>
    </w:p>
    <w:p w14:paraId="20312CD7" w14:textId="77777777" w:rsidR="00EE624C" w:rsidRDefault="00EE624C">
      <w:pPr>
        <w:pStyle w:val="BodyText"/>
        <w:spacing w:before="10"/>
        <w:rPr>
          <w:sz w:val="20"/>
        </w:rPr>
      </w:pPr>
    </w:p>
    <w:p w14:paraId="1991EF3A" w14:textId="77777777" w:rsidR="00EE624C" w:rsidRDefault="00D0014E">
      <w:pPr>
        <w:pStyle w:val="ListParagraph"/>
        <w:numPr>
          <w:ilvl w:val="2"/>
          <w:numId w:val="5"/>
        </w:numPr>
        <w:tabs>
          <w:tab w:val="left" w:pos="1081"/>
          <w:tab w:val="left" w:pos="1082"/>
        </w:tabs>
        <w:spacing w:line="288" w:lineRule="auto"/>
        <w:ind w:right="821"/>
      </w:pPr>
      <w:hyperlink w:anchor="_bookmark126" w:history="1">
        <w:r w:rsidR="00A51690">
          <w:t xml:space="preserve">Figure 8.1 </w:t>
        </w:r>
      </w:hyperlink>
      <w:r w:rsidR="00A51690">
        <w:t>supplies a checklist for individual developers for planning applications and development</w:t>
      </w:r>
      <w:r w:rsidR="00A51690">
        <w:rPr>
          <w:spacing w:val="-53"/>
        </w:rPr>
        <w:t xml:space="preserve"> </w:t>
      </w:r>
      <w:r w:rsidR="00A51690">
        <w:t>design.</w:t>
      </w:r>
    </w:p>
    <w:p w14:paraId="0E93439D" w14:textId="77777777" w:rsidR="00EE624C" w:rsidRDefault="00EE624C">
      <w:pPr>
        <w:spacing w:line="288" w:lineRule="auto"/>
        <w:sectPr w:rsidR="00EE624C">
          <w:pgSz w:w="11900" w:h="16840"/>
          <w:pgMar w:top="1660" w:right="620" w:bottom="1780" w:left="620" w:header="454" w:footer="1581" w:gutter="0"/>
          <w:cols w:space="720"/>
        </w:sectPr>
      </w:pPr>
    </w:p>
    <w:p w14:paraId="429592B6" w14:textId="443495CF" w:rsidR="00EE624C" w:rsidRDefault="00A51690">
      <w:pPr>
        <w:pStyle w:val="BodyText"/>
        <w:rPr>
          <w:sz w:val="2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86496" behindDoc="0" locked="0" layoutInCell="1" allowOverlap="1" wp14:anchorId="6833290B" wp14:editId="1903DCA6">
                <wp:simplePos x="0" y="0"/>
                <wp:positionH relativeFrom="page">
                  <wp:posOffset>3674110</wp:posOffset>
                </wp:positionH>
                <wp:positionV relativeFrom="page">
                  <wp:posOffset>8266430</wp:posOffset>
                </wp:positionV>
                <wp:extent cx="76200" cy="377190"/>
                <wp:effectExtent l="0" t="0" r="0" b="0"/>
                <wp:wrapNone/>
                <wp:docPr id="504429024" name="AutoShape 1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76200" cy="377190"/>
                        </a:xfrm>
                        <a:custGeom>
                          <a:avLst/>
                          <a:gdLst>
                            <a:gd name="T0" fmla="+- 0 5838 5786"/>
                            <a:gd name="T1" fmla="*/ T0 w 120"/>
                            <a:gd name="T2" fmla="+- 0 13492 13018"/>
                            <a:gd name="T3" fmla="*/ 13492 h 594"/>
                            <a:gd name="T4" fmla="+- 0 5786 5786"/>
                            <a:gd name="T5" fmla="*/ T4 w 120"/>
                            <a:gd name="T6" fmla="+- 0 13492 13018"/>
                            <a:gd name="T7" fmla="*/ 13492 h 594"/>
                            <a:gd name="T8" fmla="+- 0 5846 5786"/>
                            <a:gd name="T9" fmla="*/ T8 w 120"/>
                            <a:gd name="T10" fmla="+- 0 13612 13018"/>
                            <a:gd name="T11" fmla="*/ 13612 h 594"/>
                            <a:gd name="T12" fmla="+- 0 5893 5786"/>
                            <a:gd name="T13" fmla="*/ T12 w 120"/>
                            <a:gd name="T14" fmla="+- 0 13519 13018"/>
                            <a:gd name="T15" fmla="*/ 13519 h 594"/>
                            <a:gd name="T16" fmla="+- 0 5842 5786"/>
                            <a:gd name="T17" fmla="*/ T16 w 120"/>
                            <a:gd name="T18" fmla="+- 0 13519 13018"/>
                            <a:gd name="T19" fmla="*/ 13519 h 594"/>
                            <a:gd name="T20" fmla="+- 0 5838 5786"/>
                            <a:gd name="T21" fmla="*/ T20 w 120"/>
                            <a:gd name="T22" fmla="+- 0 13516 13018"/>
                            <a:gd name="T23" fmla="*/ 13516 h 594"/>
                            <a:gd name="T24" fmla="+- 0 5838 5786"/>
                            <a:gd name="T25" fmla="*/ T24 w 120"/>
                            <a:gd name="T26" fmla="+- 0 13492 13018"/>
                            <a:gd name="T27" fmla="*/ 13492 h 594"/>
                            <a:gd name="T28" fmla="+- 0 5850 5786"/>
                            <a:gd name="T29" fmla="*/ T28 w 120"/>
                            <a:gd name="T30" fmla="+- 0 13018 13018"/>
                            <a:gd name="T31" fmla="*/ 13018 h 594"/>
                            <a:gd name="T32" fmla="+- 0 5842 5786"/>
                            <a:gd name="T33" fmla="*/ T32 w 120"/>
                            <a:gd name="T34" fmla="+- 0 13018 13018"/>
                            <a:gd name="T35" fmla="*/ 13018 h 594"/>
                            <a:gd name="T36" fmla="+- 0 5838 5786"/>
                            <a:gd name="T37" fmla="*/ T36 w 120"/>
                            <a:gd name="T38" fmla="+- 0 13021 13018"/>
                            <a:gd name="T39" fmla="*/ 13021 h 594"/>
                            <a:gd name="T40" fmla="+- 0 5838 5786"/>
                            <a:gd name="T41" fmla="*/ T40 w 120"/>
                            <a:gd name="T42" fmla="+- 0 13516 13018"/>
                            <a:gd name="T43" fmla="*/ 13516 h 594"/>
                            <a:gd name="T44" fmla="+- 0 5842 5786"/>
                            <a:gd name="T45" fmla="*/ T44 w 120"/>
                            <a:gd name="T46" fmla="+- 0 13519 13018"/>
                            <a:gd name="T47" fmla="*/ 13519 h 594"/>
                            <a:gd name="T48" fmla="+- 0 5850 5786"/>
                            <a:gd name="T49" fmla="*/ T48 w 120"/>
                            <a:gd name="T50" fmla="+- 0 13519 13018"/>
                            <a:gd name="T51" fmla="*/ 13519 h 594"/>
                            <a:gd name="T52" fmla="+- 0 5854 5786"/>
                            <a:gd name="T53" fmla="*/ T52 w 120"/>
                            <a:gd name="T54" fmla="+- 0 13516 13018"/>
                            <a:gd name="T55" fmla="*/ 13516 h 594"/>
                            <a:gd name="T56" fmla="+- 0 5854 5786"/>
                            <a:gd name="T57" fmla="*/ T56 w 120"/>
                            <a:gd name="T58" fmla="+- 0 13021 13018"/>
                            <a:gd name="T59" fmla="*/ 13021 h 594"/>
                            <a:gd name="T60" fmla="+- 0 5850 5786"/>
                            <a:gd name="T61" fmla="*/ T60 w 120"/>
                            <a:gd name="T62" fmla="+- 0 13018 13018"/>
                            <a:gd name="T63" fmla="*/ 13018 h 594"/>
                            <a:gd name="T64" fmla="+- 0 5906 5786"/>
                            <a:gd name="T65" fmla="*/ T64 w 120"/>
                            <a:gd name="T66" fmla="+- 0 13492 13018"/>
                            <a:gd name="T67" fmla="*/ 13492 h 594"/>
                            <a:gd name="T68" fmla="+- 0 5854 5786"/>
                            <a:gd name="T69" fmla="*/ T68 w 120"/>
                            <a:gd name="T70" fmla="+- 0 13492 13018"/>
                            <a:gd name="T71" fmla="*/ 13492 h 594"/>
                            <a:gd name="T72" fmla="+- 0 5854 5786"/>
                            <a:gd name="T73" fmla="*/ T72 w 120"/>
                            <a:gd name="T74" fmla="+- 0 13516 13018"/>
                            <a:gd name="T75" fmla="*/ 13516 h 594"/>
                            <a:gd name="T76" fmla="+- 0 5850 5786"/>
                            <a:gd name="T77" fmla="*/ T76 w 120"/>
                            <a:gd name="T78" fmla="+- 0 13519 13018"/>
                            <a:gd name="T79" fmla="*/ 13519 h 594"/>
                            <a:gd name="T80" fmla="+- 0 5893 5786"/>
                            <a:gd name="T81" fmla="*/ T80 w 120"/>
                            <a:gd name="T82" fmla="+- 0 13519 13018"/>
                            <a:gd name="T83" fmla="*/ 13519 h 594"/>
                            <a:gd name="T84" fmla="+- 0 5906 5786"/>
                            <a:gd name="T85" fmla="*/ T84 w 120"/>
                            <a:gd name="T86" fmla="+- 0 13492 13018"/>
                            <a:gd name="T87" fmla="*/ 13492 h 594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</a:cxnLst>
                          <a:rect l="0" t="0" r="r" b="b"/>
                          <a:pathLst>
                            <a:path w="120" h="594">
                              <a:moveTo>
                                <a:pt x="52" y="474"/>
                              </a:moveTo>
                              <a:lnTo>
                                <a:pt x="0" y="474"/>
                              </a:lnTo>
                              <a:lnTo>
                                <a:pt x="60" y="594"/>
                              </a:lnTo>
                              <a:lnTo>
                                <a:pt x="107" y="501"/>
                              </a:lnTo>
                              <a:lnTo>
                                <a:pt x="56" y="501"/>
                              </a:lnTo>
                              <a:lnTo>
                                <a:pt x="52" y="498"/>
                              </a:lnTo>
                              <a:lnTo>
                                <a:pt x="52" y="474"/>
                              </a:lnTo>
                              <a:close/>
                              <a:moveTo>
                                <a:pt x="64" y="0"/>
                              </a:moveTo>
                              <a:lnTo>
                                <a:pt x="56" y="0"/>
                              </a:lnTo>
                              <a:lnTo>
                                <a:pt x="52" y="3"/>
                              </a:lnTo>
                              <a:lnTo>
                                <a:pt x="52" y="498"/>
                              </a:lnTo>
                              <a:lnTo>
                                <a:pt x="56" y="501"/>
                              </a:lnTo>
                              <a:lnTo>
                                <a:pt x="64" y="501"/>
                              </a:lnTo>
                              <a:lnTo>
                                <a:pt x="68" y="498"/>
                              </a:lnTo>
                              <a:lnTo>
                                <a:pt x="68" y="3"/>
                              </a:lnTo>
                              <a:lnTo>
                                <a:pt x="64" y="0"/>
                              </a:lnTo>
                              <a:close/>
                              <a:moveTo>
                                <a:pt x="120" y="474"/>
                              </a:moveTo>
                              <a:lnTo>
                                <a:pt x="68" y="474"/>
                              </a:lnTo>
                              <a:lnTo>
                                <a:pt x="68" y="498"/>
                              </a:lnTo>
                              <a:lnTo>
                                <a:pt x="64" y="501"/>
                              </a:lnTo>
                              <a:lnTo>
                                <a:pt x="107" y="501"/>
                              </a:lnTo>
                              <a:lnTo>
                                <a:pt x="120" y="47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10101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1230E98" id="AutoShape 103" o:spid="_x0000_s1026" style="position:absolute;margin-left:289.3pt;margin-top:650.9pt;width:6pt;height:29.7pt;z-index:157864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20,59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" path="m52,474l,474,60,594r47,-93l56,501r-4,-3l52,474xm64,l56,,52,3r,495l56,501r8,l68,498,68,3,64,xm120,474r-52,l68,498r-4,3l107,501r13,-27xe" fillcolor="#010101" stroked="f">
                <v:path arrowok="t" o:connecttype="custom" o:connectlocs="33020,8567420;0,8567420;38100,8643620;67945,8584565;35560,8584565;33020,8582660;33020,8567420;40640,8266430;35560,8266430;33020,8268335;33020,8582660;35560,8584565;40640,8584565;43180,8582660;43180,8268335;40640,8266430;76200,8567420;43180,8567420;43180,8582660;40640,8584565;67945,8584565;76200,8567420" o:connectangles="0,0,0,0,0,0,0,0,0,0,0,0,0,0,0,0,0,0,0,0,0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87008" behindDoc="0" locked="0" layoutInCell="1" allowOverlap="1" wp14:anchorId="0DBA722D" wp14:editId="0334C544">
                <wp:simplePos x="0" y="0"/>
                <wp:positionH relativeFrom="page">
                  <wp:posOffset>3674110</wp:posOffset>
                </wp:positionH>
                <wp:positionV relativeFrom="page">
                  <wp:posOffset>5655310</wp:posOffset>
                </wp:positionV>
                <wp:extent cx="76200" cy="378460"/>
                <wp:effectExtent l="0" t="0" r="0" b="0"/>
                <wp:wrapNone/>
                <wp:docPr id="808681423" name="AutoShape 1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76200" cy="378460"/>
                        </a:xfrm>
                        <a:custGeom>
                          <a:avLst/>
                          <a:gdLst>
                            <a:gd name="T0" fmla="+- 0 5838 5786"/>
                            <a:gd name="T1" fmla="*/ T0 w 120"/>
                            <a:gd name="T2" fmla="+- 0 9382 8906"/>
                            <a:gd name="T3" fmla="*/ 9382 h 596"/>
                            <a:gd name="T4" fmla="+- 0 5786 5786"/>
                            <a:gd name="T5" fmla="*/ T4 w 120"/>
                            <a:gd name="T6" fmla="+- 0 9382 8906"/>
                            <a:gd name="T7" fmla="*/ 9382 h 596"/>
                            <a:gd name="T8" fmla="+- 0 5846 5786"/>
                            <a:gd name="T9" fmla="*/ T8 w 120"/>
                            <a:gd name="T10" fmla="+- 0 9502 8906"/>
                            <a:gd name="T11" fmla="*/ 9502 h 596"/>
                            <a:gd name="T12" fmla="+- 0 5893 5786"/>
                            <a:gd name="T13" fmla="*/ T12 w 120"/>
                            <a:gd name="T14" fmla="+- 0 9409 8906"/>
                            <a:gd name="T15" fmla="*/ 9409 h 596"/>
                            <a:gd name="T16" fmla="+- 0 5842 5786"/>
                            <a:gd name="T17" fmla="*/ T16 w 120"/>
                            <a:gd name="T18" fmla="+- 0 9409 8906"/>
                            <a:gd name="T19" fmla="*/ 9409 h 596"/>
                            <a:gd name="T20" fmla="+- 0 5838 5786"/>
                            <a:gd name="T21" fmla="*/ T20 w 120"/>
                            <a:gd name="T22" fmla="+- 0 9406 8906"/>
                            <a:gd name="T23" fmla="*/ 9406 h 596"/>
                            <a:gd name="T24" fmla="+- 0 5838 5786"/>
                            <a:gd name="T25" fmla="*/ T24 w 120"/>
                            <a:gd name="T26" fmla="+- 0 9382 8906"/>
                            <a:gd name="T27" fmla="*/ 9382 h 596"/>
                            <a:gd name="T28" fmla="+- 0 5850 5786"/>
                            <a:gd name="T29" fmla="*/ T28 w 120"/>
                            <a:gd name="T30" fmla="+- 0 8906 8906"/>
                            <a:gd name="T31" fmla="*/ 8906 h 596"/>
                            <a:gd name="T32" fmla="+- 0 5842 5786"/>
                            <a:gd name="T33" fmla="*/ T32 w 120"/>
                            <a:gd name="T34" fmla="+- 0 8906 8906"/>
                            <a:gd name="T35" fmla="*/ 8906 h 596"/>
                            <a:gd name="T36" fmla="+- 0 5838 5786"/>
                            <a:gd name="T37" fmla="*/ T36 w 120"/>
                            <a:gd name="T38" fmla="+- 0 8910 8906"/>
                            <a:gd name="T39" fmla="*/ 8910 h 596"/>
                            <a:gd name="T40" fmla="+- 0 5838 5786"/>
                            <a:gd name="T41" fmla="*/ T40 w 120"/>
                            <a:gd name="T42" fmla="+- 0 9406 8906"/>
                            <a:gd name="T43" fmla="*/ 9406 h 596"/>
                            <a:gd name="T44" fmla="+- 0 5842 5786"/>
                            <a:gd name="T45" fmla="*/ T44 w 120"/>
                            <a:gd name="T46" fmla="+- 0 9409 8906"/>
                            <a:gd name="T47" fmla="*/ 9409 h 596"/>
                            <a:gd name="T48" fmla="+- 0 5850 5786"/>
                            <a:gd name="T49" fmla="*/ T48 w 120"/>
                            <a:gd name="T50" fmla="+- 0 9409 8906"/>
                            <a:gd name="T51" fmla="*/ 9409 h 596"/>
                            <a:gd name="T52" fmla="+- 0 5854 5786"/>
                            <a:gd name="T53" fmla="*/ T52 w 120"/>
                            <a:gd name="T54" fmla="+- 0 9406 8906"/>
                            <a:gd name="T55" fmla="*/ 9406 h 596"/>
                            <a:gd name="T56" fmla="+- 0 5854 5786"/>
                            <a:gd name="T57" fmla="*/ T56 w 120"/>
                            <a:gd name="T58" fmla="+- 0 8910 8906"/>
                            <a:gd name="T59" fmla="*/ 8910 h 596"/>
                            <a:gd name="T60" fmla="+- 0 5850 5786"/>
                            <a:gd name="T61" fmla="*/ T60 w 120"/>
                            <a:gd name="T62" fmla="+- 0 8906 8906"/>
                            <a:gd name="T63" fmla="*/ 8906 h 596"/>
                            <a:gd name="T64" fmla="+- 0 5906 5786"/>
                            <a:gd name="T65" fmla="*/ T64 w 120"/>
                            <a:gd name="T66" fmla="+- 0 9382 8906"/>
                            <a:gd name="T67" fmla="*/ 9382 h 596"/>
                            <a:gd name="T68" fmla="+- 0 5854 5786"/>
                            <a:gd name="T69" fmla="*/ T68 w 120"/>
                            <a:gd name="T70" fmla="+- 0 9382 8906"/>
                            <a:gd name="T71" fmla="*/ 9382 h 596"/>
                            <a:gd name="T72" fmla="+- 0 5854 5786"/>
                            <a:gd name="T73" fmla="*/ T72 w 120"/>
                            <a:gd name="T74" fmla="+- 0 9406 8906"/>
                            <a:gd name="T75" fmla="*/ 9406 h 596"/>
                            <a:gd name="T76" fmla="+- 0 5850 5786"/>
                            <a:gd name="T77" fmla="*/ T76 w 120"/>
                            <a:gd name="T78" fmla="+- 0 9409 8906"/>
                            <a:gd name="T79" fmla="*/ 9409 h 596"/>
                            <a:gd name="T80" fmla="+- 0 5893 5786"/>
                            <a:gd name="T81" fmla="*/ T80 w 120"/>
                            <a:gd name="T82" fmla="+- 0 9409 8906"/>
                            <a:gd name="T83" fmla="*/ 9409 h 596"/>
                            <a:gd name="T84" fmla="+- 0 5906 5786"/>
                            <a:gd name="T85" fmla="*/ T84 w 120"/>
                            <a:gd name="T86" fmla="+- 0 9382 8906"/>
                            <a:gd name="T87" fmla="*/ 9382 h 596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</a:cxnLst>
                          <a:rect l="0" t="0" r="r" b="b"/>
                          <a:pathLst>
                            <a:path w="120" h="596">
                              <a:moveTo>
                                <a:pt x="52" y="476"/>
                              </a:moveTo>
                              <a:lnTo>
                                <a:pt x="0" y="476"/>
                              </a:lnTo>
                              <a:lnTo>
                                <a:pt x="60" y="596"/>
                              </a:lnTo>
                              <a:lnTo>
                                <a:pt x="107" y="503"/>
                              </a:lnTo>
                              <a:lnTo>
                                <a:pt x="56" y="503"/>
                              </a:lnTo>
                              <a:lnTo>
                                <a:pt x="52" y="500"/>
                              </a:lnTo>
                              <a:lnTo>
                                <a:pt x="52" y="476"/>
                              </a:lnTo>
                              <a:close/>
                              <a:moveTo>
                                <a:pt x="64" y="0"/>
                              </a:moveTo>
                              <a:lnTo>
                                <a:pt x="56" y="0"/>
                              </a:lnTo>
                              <a:lnTo>
                                <a:pt x="52" y="4"/>
                              </a:lnTo>
                              <a:lnTo>
                                <a:pt x="52" y="500"/>
                              </a:lnTo>
                              <a:lnTo>
                                <a:pt x="56" y="503"/>
                              </a:lnTo>
                              <a:lnTo>
                                <a:pt x="64" y="503"/>
                              </a:lnTo>
                              <a:lnTo>
                                <a:pt x="68" y="500"/>
                              </a:lnTo>
                              <a:lnTo>
                                <a:pt x="68" y="4"/>
                              </a:lnTo>
                              <a:lnTo>
                                <a:pt x="64" y="0"/>
                              </a:lnTo>
                              <a:close/>
                              <a:moveTo>
                                <a:pt x="120" y="476"/>
                              </a:moveTo>
                              <a:lnTo>
                                <a:pt x="68" y="476"/>
                              </a:lnTo>
                              <a:lnTo>
                                <a:pt x="68" y="500"/>
                              </a:lnTo>
                              <a:lnTo>
                                <a:pt x="64" y="503"/>
                              </a:lnTo>
                              <a:lnTo>
                                <a:pt x="107" y="503"/>
                              </a:lnTo>
                              <a:lnTo>
                                <a:pt x="120" y="47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10101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BA299FA" id="AutoShape 102" o:spid="_x0000_s1026" style="position:absolute;margin-left:289.3pt;margin-top:445.3pt;width:6pt;height:29.8pt;z-index:157870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20,5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" path="m52,476l,476,60,596r47,-93l56,503r-4,-3l52,476xm64,l56,,52,4r,496l56,503r8,l68,500,68,4,64,xm120,476r-52,l68,500r-4,3l107,503r13,-27xe" fillcolor="#010101" stroked="f">
                <v:path arrowok="t" o:connecttype="custom" o:connectlocs="33020,5957570;0,5957570;38100,6033770;67945,5974715;35560,5974715;33020,5972810;33020,5957570;40640,5655310;35560,5655310;33020,5657850;33020,5972810;35560,5974715;40640,5974715;43180,5972810;43180,5657850;40640,5655310;76200,5957570;43180,5957570;43180,5972810;40640,5974715;67945,5974715;76200,5957570" o:connectangles="0,0,0,0,0,0,0,0,0,0,0,0,0,0,0,0,0,0,0,0,0,0"/>
                <w10:wrap anchorx="page" anchory="page"/>
              </v:shape>
            </w:pict>
          </mc:Fallback>
        </mc:AlternateContent>
      </w:r>
    </w:p>
    <w:p w14:paraId="7F2A1E30" w14:textId="77777777" w:rsidR="00EE624C" w:rsidRDefault="00EE624C">
      <w:pPr>
        <w:pStyle w:val="BodyText"/>
        <w:spacing w:before="6"/>
        <w:rPr>
          <w:sz w:val="21"/>
        </w:rPr>
      </w:pPr>
    </w:p>
    <w:p w14:paraId="0DD521FC" w14:textId="77777777" w:rsidR="00EE624C" w:rsidRDefault="00A51690">
      <w:pPr>
        <w:tabs>
          <w:tab w:val="left" w:pos="1365"/>
        </w:tabs>
        <w:ind w:left="230"/>
        <w:rPr>
          <w:rFonts w:ascii="Arial"/>
          <w:b/>
          <w:sz w:val="18"/>
        </w:rPr>
      </w:pPr>
      <w:r>
        <w:rPr>
          <w:rFonts w:ascii="Arial"/>
          <w:b/>
          <w:sz w:val="18"/>
        </w:rPr>
        <w:t>Figure</w:t>
      </w:r>
      <w:r>
        <w:rPr>
          <w:rFonts w:ascii="Arial"/>
          <w:b/>
          <w:spacing w:val="-1"/>
          <w:sz w:val="18"/>
        </w:rPr>
        <w:t xml:space="preserve"> </w:t>
      </w:r>
      <w:r>
        <w:rPr>
          <w:rFonts w:ascii="Arial"/>
          <w:b/>
          <w:sz w:val="18"/>
        </w:rPr>
        <w:t>8.1</w:t>
      </w:r>
      <w:r>
        <w:rPr>
          <w:rFonts w:ascii="Arial"/>
          <w:b/>
          <w:sz w:val="18"/>
        </w:rPr>
        <w:tab/>
        <w:t>Checklist</w:t>
      </w:r>
      <w:r>
        <w:rPr>
          <w:rFonts w:ascii="Arial"/>
          <w:b/>
          <w:spacing w:val="-5"/>
          <w:sz w:val="18"/>
        </w:rPr>
        <w:t xml:space="preserve"> </w:t>
      </w:r>
      <w:r>
        <w:rPr>
          <w:rFonts w:ascii="Arial"/>
          <w:b/>
          <w:sz w:val="18"/>
        </w:rPr>
        <w:t>for</w:t>
      </w:r>
      <w:r>
        <w:rPr>
          <w:rFonts w:ascii="Arial"/>
          <w:b/>
          <w:spacing w:val="-4"/>
          <w:sz w:val="18"/>
        </w:rPr>
        <w:t xml:space="preserve"> </w:t>
      </w:r>
      <w:r>
        <w:rPr>
          <w:rFonts w:ascii="Arial"/>
          <w:b/>
          <w:sz w:val="18"/>
        </w:rPr>
        <w:t>Developers</w:t>
      </w:r>
    </w:p>
    <w:p w14:paraId="44856E7A" w14:textId="77777777" w:rsidR="00EE624C" w:rsidRDefault="00EE624C">
      <w:pPr>
        <w:pStyle w:val="BodyText"/>
        <w:rPr>
          <w:rFonts w:ascii="Arial"/>
          <w:b/>
          <w:sz w:val="20"/>
        </w:rPr>
      </w:pPr>
    </w:p>
    <w:p w14:paraId="4DEC256C" w14:textId="77777777" w:rsidR="00EE624C" w:rsidRDefault="00EE624C">
      <w:pPr>
        <w:pStyle w:val="BodyText"/>
        <w:rPr>
          <w:rFonts w:ascii="Arial"/>
          <w:b/>
          <w:sz w:val="20"/>
        </w:rPr>
      </w:pPr>
    </w:p>
    <w:p w14:paraId="776477AC" w14:textId="77777777" w:rsidR="00EE624C" w:rsidRDefault="00EE624C">
      <w:pPr>
        <w:pStyle w:val="BodyText"/>
        <w:rPr>
          <w:rFonts w:ascii="Arial"/>
          <w:b/>
          <w:sz w:val="20"/>
        </w:rPr>
      </w:pPr>
    </w:p>
    <w:p w14:paraId="645000B6" w14:textId="77777777" w:rsidR="00EE624C" w:rsidRDefault="00EE624C">
      <w:pPr>
        <w:pStyle w:val="BodyText"/>
        <w:rPr>
          <w:rFonts w:ascii="Arial"/>
          <w:b/>
          <w:sz w:val="20"/>
        </w:rPr>
      </w:pPr>
    </w:p>
    <w:p w14:paraId="6C383070" w14:textId="77777777" w:rsidR="00EE624C" w:rsidRDefault="00EE624C">
      <w:pPr>
        <w:pStyle w:val="BodyText"/>
        <w:rPr>
          <w:rFonts w:ascii="Arial"/>
          <w:b/>
          <w:sz w:val="20"/>
        </w:rPr>
      </w:pPr>
    </w:p>
    <w:p w14:paraId="42A72F39" w14:textId="77777777" w:rsidR="00EE624C" w:rsidRDefault="00EE624C">
      <w:pPr>
        <w:pStyle w:val="BodyText"/>
        <w:spacing w:before="6"/>
        <w:rPr>
          <w:rFonts w:ascii="Arial"/>
          <w:b/>
          <w:sz w:val="21"/>
        </w:rPr>
      </w:pPr>
    </w:p>
    <w:p w14:paraId="22CB8556" w14:textId="165A279A" w:rsidR="00EE624C" w:rsidRDefault="00A51690">
      <w:pPr>
        <w:pStyle w:val="BodyText"/>
        <w:spacing w:before="91"/>
        <w:ind w:left="66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476697088" behindDoc="1" locked="0" layoutInCell="1" allowOverlap="1" wp14:anchorId="44BAE065" wp14:editId="5E3AF1C6">
                <wp:simplePos x="0" y="0"/>
                <wp:positionH relativeFrom="page">
                  <wp:posOffset>541020</wp:posOffset>
                </wp:positionH>
                <wp:positionV relativeFrom="paragraph">
                  <wp:posOffset>-728980</wp:posOffset>
                </wp:positionV>
                <wp:extent cx="6518910" cy="885190"/>
                <wp:effectExtent l="0" t="0" r="0" b="0"/>
                <wp:wrapNone/>
                <wp:docPr id="1934837962" name="Group 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518910" cy="885190"/>
                          <a:chOff x="852" y="-1148"/>
                          <a:chExt cx="10266" cy="1394"/>
                        </a:xfrm>
                      </wpg:grpSpPr>
                      <wps:wsp>
                        <wps:cNvPr id="715134849" name="AutoShape 101"/>
                        <wps:cNvSpPr>
                          <a:spLocks/>
                        </wps:cNvSpPr>
                        <wps:spPr bwMode="auto">
                          <a:xfrm>
                            <a:off x="4554" y="-802"/>
                            <a:ext cx="2854" cy="120"/>
                          </a:xfrm>
                          <a:custGeom>
                            <a:avLst/>
                            <a:gdLst>
                              <a:gd name="T0" fmla="+- 0 7288 4554"/>
                              <a:gd name="T1" fmla="*/ T0 w 2854"/>
                              <a:gd name="T2" fmla="+- 0 -802 -802"/>
                              <a:gd name="T3" fmla="*/ -802 h 120"/>
                              <a:gd name="T4" fmla="+- 0 7288 4554"/>
                              <a:gd name="T5" fmla="*/ T4 w 2854"/>
                              <a:gd name="T6" fmla="+- 0 -682 -802"/>
                              <a:gd name="T7" fmla="*/ -682 h 120"/>
                              <a:gd name="T8" fmla="+- 0 7391 4554"/>
                              <a:gd name="T9" fmla="*/ T8 w 2854"/>
                              <a:gd name="T10" fmla="+- 0 -733 -802"/>
                              <a:gd name="T11" fmla="*/ -733 h 120"/>
                              <a:gd name="T12" fmla="+- 0 7312 4554"/>
                              <a:gd name="T13" fmla="*/ T12 w 2854"/>
                              <a:gd name="T14" fmla="+- 0 -733 -802"/>
                              <a:gd name="T15" fmla="*/ -733 h 120"/>
                              <a:gd name="T16" fmla="+- 0 7315 4554"/>
                              <a:gd name="T17" fmla="*/ T16 w 2854"/>
                              <a:gd name="T18" fmla="+- 0 -737 -802"/>
                              <a:gd name="T19" fmla="*/ -737 h 120"/>
                              <a:gd name="T20" fmla="+- 0 7315 4554"/>
                              <a:gd name="T21" fmla="*/ T20 w 2854"/>
                              <a:gd name="T22" fmla="+- 0 -745 -802"/>
                              <a:gd name="T23" fmla="*/ -745 h 120"/>
                              <a:gd name="T24" fmla="+- 0 7312 4554"/>
                              <a:gd name="T25" fmla="*/ T24 w 2854"/>
                              <a:gd name="T26" fmla="+- 0 -749 -802"/>
                              <a:gd name="T27" fmla="*/ -749 h 120"/>
                              <a:gd name="T28" fmla="+- 0 7393 4554"/>
                              <a:gd name="T29" fmla="*/ T28 w 2854"/>
                              <a:gd name="T30" fmla="+- 0 -749 -802"/>
                              <a:gd name="T31" fmla="*/ -749 h 120"/>
                              <a:gd name="T32" fmla="+- 0 7288 4554"/>
                              <a:gd name="T33" fmla="*/ T32 w 2854"/>
                              <a:gd name="T34" fmla="+- 0 -802 -802"/>
                              <a:gd name="T35" fmla="*/ -802 h 120"/>
                              <a:gd name="T36" fmla="+- 0 7288 4554"/>
                              <a:gd name="T37" fmla="*/ T36 w 2854"/>
                              <a:gd name="T38" fmla="+- 0 -749 -802"/>
                              <a:gd name="T39" fmla="*/ -749 h 120"/>
                              <a:gd name="T40" fmla="+- 0 4556 4554"/>
                              <a:gd name="T41" fmla="*/ T40 w 2854"/>
                              <a:gd name="T42" fmla="+- 0 -749 -802"/>
                              <a:gd name="T43" fmla="*/ -749 h 120"/>
                              <a:gd name="T44" fmla="+- 0 4554 4554"/>
                              <a:gd name="T45" fmla="*/ T44 w 2854"/>
                              <a:gd name="T46" fmla="+- 0 -745 -802"/>
                              <a:gd name="T47" fmla="*/ -745 h 120"/>
                              <a:gd name="T48" fmla="+- 0 4554 4554"/>
                              <a:gd name="T49" fmla="*/ T48 w 2854"/>
                              <a:gd name="T50" fmla="+- 0 -737 -802"/>
                              <a:gd name="T51" fmla="*/ -737 h 120"/>
                              <a:gd name="T52" fmla="+- 0 4556 4554"/>
                              <a:gd name="T53" fmla="*/ T52 w 2854"/>
                              <a:gd name="T54" fmla="+- 0 -733 -802"/>
                              <a:gd name="T55" fmla="*/ -733 h 120"/>
                              <a:gd name="T56" fmla="+- 0 7288 4554"/>
                              <a:gd name="T57" fmla="*/ T56 w 2854"/>
                              <a:gd name="T58" fmla="+- 0 -733 -802"/>
                              <a:gd name="T59" fmla="*/ -733 h 120"/>
                              <a:gd name="T60" fmla="+- 0 7288 4554"/>
                              <a:gd name="T61" fmla="*/ T60 w 2854"/>
                              <a:gd name="T62" fmla="+- 0 -749 -802"/>
                              <a:gd name="T63" fmla="*/ -749 h 120"/>
                              <a:gd name="T64" fmla="+- 0 7393 4554"/>
                              <a:gd name="T65" fmla="*/ T64 w 2854"/>
                              <a:gd name="T66" fmla="+- 0 -749 -802"/>
                              <a:gd name="T67" fmla="*/ -749 h 120"/>
                              <a:gd name="T68" fmla="+- 0 7312 4554"/>
                              <a:gd name="T69" fmla="*/ T68 w 2854"/>
                              <a:gd name="T70" fmla="+- 0 -749 -802"/>
                              <a:gd name="T71" fmla="*/ -749 h 120"/>
                              <a:gd name="T72" fmla="+- 0 7315 4554"/>
                              <a:gd name="T73" fmla="*/ T72 w 2854"/>
                              <a:gd name="T74" fmla="+- 0 -745 -802"/>
                              <a:gd name="T75" fmla="*/ -745 h 120"/>
                              <a:gd name="T76" fmla="+- 0 7315 4554"/>
                              <a:gd name="T77" fmla="*/ T76 w 2854"/>
                              <a:gd name="T78" fmla="+- 0 -737 -802"/>
                              <a:gd name="T79" fmla="*/ -737 h 120"/>
                              <a:gd name="T80" fmla="+- 0 7312 4554"/>
                              <a:gd name="T81" fmla="*/ T80 w 2854"/>
                              <a:gd name="T82" fmla="+- 0 -733 -802"/>
                              <a:gd name="T83" fmla="*/ -733 h 120"/>
                              <a:gd name="T84" fmla="+- 0 7391 4554"/>
                              <a:gd name="T85" fmla="*/ T84 w 2854"/>
                              <a:gd name="T86" fmla="+- 0 -733 -802"/>
                              <a:gd name="T87" fmla="*/ -733 h 120"/>
                              <a:gd name="T88" fmla="+- 0 7408 4554"/>
                              <a:gd name="T89" fmla="*/ T88 w 2854"/>
                              <a:gd name="T90" fmla="+- 0 -742 -802"/>
                              <a:gd name="T91" fmla="*/ -742 h 120"/>
                              <a:gd name="T92" fmla="+- 0 7393 4554"/>
                              <a:gd name="T93" fmla="*/ T92 w 2854"/>
                              <a:gd name="T94" fmla="+- 0 -749 -802"/>
                              <a:gd name="T95" fmla="*/ -749 h 1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</a:cxnLst>
                            <a:rect l="0" t="0" r="r" b="b"/>
                            <a:pathLst>
                              <a:path w="2854" h="120">
                                <a:moveTo>
                                  <a:pt x="2734" y="0"/>
                                </a:moveTo>
                                <a:lnTo>
                                  <a:pt x="2734" y="120"/>
                                </a:lnTo>
                                <a:lnTo>
                                  <a:pt x="2837" y="69"/>
                                </a:lnTo>
                                <a:lnTo>
                                  <a:pt x="2758" y="69"/>
                                </a:lnTo>
                                <a:lnTo>
                                  <a:pt x="2761" y="65"/>
                                </a:lnTo>
                                <a:lnTo>
                                  <a:pt x="2761" y="57"/>
                                </a:lnTo>
                                <a:lnTo>
                                  <a:pt x="2758" y="53"/>
                                </a:lnTo>
                                <a:lnTo>
                                  <a:pt x="2839" y="53"/>
                                </a:lnTo>
                                <a:lnTo>
                                  <a:pt x="2734" y="0"/>
                                </a:lnTo>
                                <a:close/>
                                <a:moveTo>
                                  <a:pt x="2734" y="53"/>
                                </a:moveTo>
                                <a:lnTo>
                                  <a:pt x="2" y="53"/>
                                </a:lnTo>
                                <a:lnTo>
                                  <a:pt x="0" y="57"/>
                                </a:lnTo>
                                <a:lnTo>
                                  <a:pt x="0" y="65"/>
                                </a:lnTo>
                                <a:lnTo>
                                  <a:pt x="2" y="69"/>
                                </a:lnTo>
                                <a:lnTo>
                                  <a:pt x="2734" y="69"/>
                                </a:lnTo>
                                <a:lnTo>
                                  <a:pt x="2734" y="53"/>
                                </a:lnTo>
                                <a:close/>
                                <a:moveTo>
                                  <a:pt x="2839" y="53"/>
                                </a:moveTo>
                                <a:lnTo>
                                  <a:pt x="2758" y="53"/>
                                </a:lnTo>
                                <a:lnTo>
                                  <a:pt x="2761" y="57"/>
                                </a:lnTo>
                                <a:lnTo>
                                  <a:pt x="2761" y="65"/>
                                </a:lnTo>
                                <a:lnTo>
                                  <a:pt x="2758" y="69"/>
                                </a:lnTo>
                                <a:lnTo>
                                  <a:pt x="2837" y="69"/>
                                </a:lnTo>
                                <a:lnTo>
                                  <a:pt x="2854" y="60"/>
                                </a:lnTo>
                                <a:lnTo>
                                  <a:pt x="2839" y="5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1010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82914100" name="Rectangle 100"/>
                        <wps:cNvSpPr>
                          <a:spLocks noChangeArrowheads="1"/>
                        </wps:cNvSpPr>
                        <wps:spPr bwMode="auto">
                          <a:xfrm>
                            <a:off x="5414" y="-1132"/>
                            <a:ext cx="1425" cy="392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836863" name="Text Box 99"/>
                        <wps:cNvSpPr txBox="1">
                          <a:spLocks noChangeArrowheads="1"/>
                        </wps:cNvSpPr>
                        <wps:spPr bwMode="auto">
                          <a:xfrm>
                            <a:off x="4554" y="-1132"/>
                            <a:ext cx="2854" cy="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F8675CD" w14:textId="77777777" w:rsidR="00EE624C" w:rsidRDefault="00A51690">
                              <w:pPr>
                                <w:spacing w:before="70"/>
                                <w:ind w:left="986" w:right="1386"/>
                                <w:jc w:val="center"/>
                              </w:pPr>
                              <w:r>
                                <w:t>&gt;1ha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036946705" name="Text Box 98"/>
                        <wps:cNvSpPr txBox="1">
                          <a:spLocks noChangeArrowheads="1"/>
                        </wps:cNvSpPr>
                        <wps:spPr bwMode="auto">
                          <a:xfrm>
                            <a:off x="7407" y="-1132"/>
                            <a:ext cx="3702" cy="137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010101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14:paraId="627D2ADF" w14:textId="77777777" w:rsidR="00EE624C" w:rsidRDefault="00A51690">
                              <w:pPr>
                                <w:spacing w:before="149"/>
                                <w:ind w:left="144" w:right="578"/>
                                <w:rPr>
                                  <w:rFonts w:ascii="Arial MT"/>
                                  <w:sz w:val="16"/>
                                </w:rPr>
                              </w:pPr>
                              <w:r>
                                <w:rPr>
                                  <w:rFonts w:ascii="Arial MT"/>
                                  <w:sz w:val="16"/>
                                </w:rPr>
                                <w:t>Appropriate</w:t>
                              </w:r>
                              <w:r>
                                <w:rPr>
                                  <w:rFonts w:ascii="Arial MT"/>
                                  <w:spacing w:val="-5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scale</w:t>
                              </w:r>
                              <w:r>
                                <w:rPr>
                                  <w:rFonts w:ascii="Arial MT"/>
                                  <w:spacing w:val="-4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Flood</w:t>
                              </w:r>
                              <w:r>
                                <w:rPr>
                                  <w:rFonts w:ascii="Arial MT"/>
                                  <w:spacing w:val="-4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Risk</w:t>
                              </w:r>
                              <w:r>
                                <w:rPr>
                                  <w:rFonts w:ascii="Arial MT"/>
                                  <w:spacing w:val="-4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Assessment</w:t>
                              </w:r>
                              <w:r>
                                <w:rPr>
                                  <w:rFonts w:ascii="Arial MT"/>
                                  <w:spacing w:val="-4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(PPS25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compliant)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971433131" name="Text Box 97"/>
                        <wps:cNvSpPr txBox="1">
                          <a:spLocks noChangeArrowheads="1"/>
                        </wps:cNvSpPr>
                        <wps:spPr bwMode="auto">
                          <a:xfrm>
                            <a:off x="859" y="-1140"/>
                            <a:ext cx="3702" cy="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010101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14:paraId="6B286D31" w14:textId="77777777" w:rsidR="00EE624C" w:rsidRDefault="00A51690">
                              <w:pPr>
                                <w:spacing w:before="149"/>
                                <w:ind w:left="144"/>
                                <w:rPr>
                                  <w:rFonts w:ascii="Arial MT"/>
                                  <w:sz w:val="16"/>
                                </w:rPr>
                              </w:pPr>
                              <w:r>
                                <w:rPr>
                                  <w:rFonts w:ascii="Arial MT"/>
                                  <w:sz w:val="16"/>
                                </w:rPr>
                                <w:t>New</w:t>
                              </w:r>
                              <w:r>
                                <w:rPr>
                                  <w:rFonts w:ascii="Arial MT"/>
                                  <w:spacing w:val="-3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development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site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4BAE065" id="Group 96" o:spid="_x0000_s1537" style="position:absolute;left:0;text-align:left;margin-left:42.6pt;margin-top:-57.4pt;width:513.3pt;height:69.7pt;z-index:-26619392;mso-position-horizontal-relative:page;mso-position-vertical-relative:text" coordorigin="852,-1148" coordsize="10266,139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">
                <v:shape id="AutoShape 101" o:spid="_x0000_s1538" style="position:absolute;left:4554;top:-802;width:2854;height:120;visibility:visible;mso-wrap-style:square;v-text-anchor:top" coordsize="2854,1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" path="m2734,r,120l2837,69r-79,l2761,65r,-8l2758,53r81,l2734,xm2734,53l2,53,,57r,8l2,69r2732,l2734,53xm2839,53r-81,l2761,57r,8l2758,69r79,l2854,60r-15,-7xe" fillcolor="#010101" stroked="f">
                  <v:path arrowok="t" o:connecttype="custom" o:connectlocs="2734,-802;2734,-682;2837,-733;2758,-733;2761,-737;2761,-745;2758,-749;2839,-749;2734,-802;2734,-749;2,-749;0,-745;0,-737;2,-733;2734,-733;2734,-749;2839,-749;2758,-749;2761,-745;2761,-737;2758,-733;2837,-733;2854,-742;2839,-749" o:connectangles="0,0,0,0,0,0,0,0,0,0,0,0,0,0,0,0,0,0,0,0,0,0,0,0"/>
                </v:shape>
                <v:rect id="Rectangle 100" o:spid="_x0000_s1539" style="position:absolute;left:5414;top:-1132;width:1425;height:3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" stroked="f"/>
                <v:shape id="_x0000_s1540" type="#_x0000_t202" style="position:absolute;left:4554;top:-1132;width:2854;height:4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" filled="f" stroked="f">
                  <v:textbox inset="0,0,0,0">
                    <w:txbxContent>
                      <w:p w14:paraId="3F8675CD" w14:textId="77777777" w:rsidR="00EE624C" w:rsidRDefault="00A51690">
                        <w:pPr>
                          <w:spacing w:before="70"/>
                          <w:ind w:left="986" w:right="1386"/>
                          <w:jc w:val="center"/>
                        </w:pPr>
                        <w:r>
                          <w:t>&gt;1ha</w:t>
                        </w:r>
                      </w:p>
                    </w:txbxContent>
                  </v:textbox>
                </v:shape>
                <v:shape id="_x0000_s1541" type="#_x0000_t202" style="position:absolute;left:7407;top:-1132;width:3702;height:13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" filled="f" strokecolor="#010101">
                  <v:textbox inset="0,0,0,0">
                    <w:txbxContent>
                      <w:p w14:paraId="627D2ADF" w14:textId="77777777" w:rsidR="00EE624C" w:rsidRDefault="00A51690">
                        <w:pPr>
                          <w:spacing w:before="149"/>
                          <w:ind w:left="144" w:right="578"/>
                          <w:rPr>
                            <w:rFonts w:ascii="Arial MT"/>
                            <w:sz w:val="16"/>
                          </w:rPr>
                        </w:pPr>
                        <w:r>
                          <w:rPr>
                            <w:rFonts w:ascii="Arial MT"/>
                            <w:sz w:val="16"/>
                          </w:rPr>
                          <w:t>Appropriate</w:t>
                        </w:r>
                        <w:r>
                          <w:rPr>
                            <w:rFonts w:ascii="Arial MT"/>
                            <w:spacing w:val="-5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scale</w:t>
                        </w:r>
                        <w:r>
                          <w:rPr>
                            <w:rFonts w:ascii="Arial MT"/>
                            <w:spacing w:val="-4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Flood</w:t>
                        </w:r>
                        <w:r>
                          <w:rPr>
                            <w:rFonts w:ascii="Arial MT"/>
                            <w:spacing w:val="-4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Risk</w:t>
                        </w:r>
                        <w:r>
                          <w:rPr>
                            <w:rFonts w:ascii="Arial MT"/>
                            <w:spacing w:val="-4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Assessment</w:t>
                        </w:r>
                        <w:r>
                          <w:rPr>
                            <w:rFonts w:ascii="Arial MT"/>
                            <w:spacing w:val="-4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(PPS25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compliant)</w:t>
                        </w:r>
                      </w:p>
                    </w:txbxContent>
                  </v:textbox>
                </v:shape>
                <v:shape id="Text Box 97" o:spid="_x0000_s1542" type="#_x0000_t202" style="position:absolute;left:859;top:-1140;width:3702;height:5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" filled="f" strokecolor="#010101">
                  <v:textbox inset="0,0,0,0">
                    <w:txbxContent>
                      <w:p w14:paraId="6B286D31" w14:textId="77777777" w:rsidR="00EE624C" w:rsidRDefault="00A51690">
                        <w:pPr>
                          <w:spacing w:before="149"/>
                          <w:ind w:left="144"/>
                          <w:rPr>
                            <w:rFonts w:ascii="Arial MT"/>
                            <w:sz w:val="16"/>
                          </w:rPr>
                        </w:pPr>
                        <w:r>
                          <w:rPr>
                            <w:rFonts w:ascii="Arial MT"/>
                            <w:sz w:val="16"/>
                          </w:rPr>
                          <w:t>New</w:t>
                        </w:r>
                        <w:r>
                          <w:rPr>
                            <w:rFonts w:ascii="Arial MT"/>
                            <w:spacing w:val="-3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development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site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85472" behindDoc="0" locked="0" layoutInCell="1" allowOverlap="1" wp14:anchorId="503F576F" wp14:editId="405366C6">
                <wp:simplePos x="0" y="0"/>
                <wp:positionH relativeFrom="page">
                  <wp:posOffset>1592580</wp:posOffset>
                </wp:positionH>
                <wp:positionV relativeFrom="paragraph">
                  <wp:posOffset>-350520</wp:posOffset>
                </wp:positionV>
                <wp:extent cx="76200" cy="993775"/>
                <wp:effectExtent l="0" t="0" r="0" b="0"/>
                <wp:wrapNone/>
                <wp:docPr id="1431289338" name="AutoShape 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76200" cy="993775"/>
                        </a:xfrm>
                        <a:custGeom>
                          <a:avLst/>
                          <a:gdLst>
                            <a:gd name="T0" fmla="+- 0 2561 2508"/>
                            <a:gd name="T1" fmla="*/ T0 w 120"/>
                            <a:gd name="T2" fmla="+- 0 893 -552"/>
                            <a:gd name="T3" fmla="*/ 893 h 1565"/>
                            <a:gd name="T4" fmla="+- 0 2508 2508"/>
                            <a:gd name="T5" fmla="*/ T4 w 120"/>
                            <a:gd name="T6" fmla="+- 0 893 -552"/>
                            <a:gd name="T7" fmla="*/ 893 h 1565"/>
                            <a:gd name="T8" fmla="+- 0 2568 2508"/>
                            <a:gd name="T9" fmla="*/ T8 w 120"/>
                            <a:gd name="T10" fmla="+- 0 1013 -552"/>
                            <a:gd name="T11" fmla="*/ 1013 h 1565"/>
                            <a:gd name="T12" fmla="+- 0 2614 2508"/>
                            <a:gd name="T13" fmla="*/ T12 w 120"/>
                            <a:gd name="T14" fmla="+- 0 920 -552"/>
                            <a:gd name="T15" fmla="*/ 920 h 1565"/>
                            <a:gd name="T16" fmla="+- 0 2564 2508"/>
                            <a:gd name="T17" fmla="*/ T16 w 120"/>
                            <a:gd name="T18" fmla="+- 0 920 -552"/>
                            <a:gd name="T19" fmla="*/ 920 h 1565"/>
                            <a:gd name="T20" fmla="+- 0 2561 2508"/>
                            <a:gd name="T21" fmla="*/ T20 w 120"/>
                            <a:gd name="T22" fmla="+- 0 917 -552"/>
                            <a:gd name="T23" fmla="*/ 917 h 1565"/>
                            <a:gd name="T24" fmla="+- 0 2561 2508"/>
                            <a:gd name="T25" fmla="*/ T24 w 120"/>
                            <a:gd name="T26" fmla="+- 0 893 -552"/>
                            <a:gd name="T27" fmla="*/ 893 h 1565"/>
                            <a:gd name="T28" fmla="+- 0 2572 2508"/>
                            <a:gd name="T29" fmla="*/ T28 w 120"/>
                            <a:gd name="T30" fmla="+- 0 -552 -552"/>
                            <a:gd name="T31" fmla="*/ -552 h 1565"/>
                            <a:gd name="T32" fmla="+- 0 2564 2508"/>
                            <a:gd name="T33" fmla="*/ T32 w 120"/>
                            <a:gd name="T34" fmla="+- 0 -552 -552"/>
                            <a:gd name="T35" fmla="*/ -552 h 1565"/>
                            <a:gd name="T36" fmla="+- 0 2561 2508"/>
                            <a:gd name="T37" fmla="*/ T36 w 120"/>
                            <a:gd name="T38" fmla="+- 0 -550 -552"/>
                            <a:gd name="T39" fmla="*/ -550 h 1565"/>
                            <a:gd name="T40" fmla="+- 0 2561 2508"/>
                            <a:gd name="T41" fmla="*/ T40 w 120"/>
                            <a:gd name="T42" fmla="+- 0 917 -552"/>
                            <a:gd name="T43" fmla="*/ 917 h 1565"/>
                            <a:gd name="T44" fmla="+- 0 2564 2508"/>
                            <a:gd name="T45" fmla="*/ T44 w 120"/>
                            <a:gd name="T46" fmla="+- 0 920 -552"/>
                            <a:gd name="T47" fmla="*/ 920 h 1565"/>
                            <a:gd name="T48" fmla="+- 0 2572 2508"/>
                            <a:gd name="T49" fmla="*/ T48 w 120"/>
                            <a:gd name="T50" fmla="+- 0 920 -552"/>
                            <a:gd name="T51" fmla="*/ 920 h 1565"/>
                            <a:gd name="T52" fmla="+- 0 2575 2508"/>
                            <a:gd name="T53" fmla="*/ T52 w 120"/>
                            <a:gd name="T54" fmla="+- 0 917 -552"/>
                            <a:gd name="T55" fmla="*/ 917 h 1565"/>
                            <a:gd name="T56" fmla="+- 0 2575 2508"/>
                            <a:gd name="T57" fmla="*/ T56 w 120"/>
                            <a:gd name="T58" fmla="+- 0 -550 -552"/>
                            <a:gd name="T59" fmla="*/ -550 h 1565"/>
                            <a:gd name="T60" fmla="+- 0 2572 2508"/>
                            <a:gd name="T61" fmla="*/ T60 w 120"/>
                            <a:gd name="T62" fmla="+- 0 -552 -552"/>
                            <a:gd name="T63" fmla="*/ -552 h 1565"/>
                            <a:gd name="T64" fmla="+- 0 2628 2508"/>
                            <a:gd name="T65" fmla="*/ T64 w 120"/>
                            <a:gd name="T66" fmla="+- 0 893 -552"/>
                            <a:gd name="T67" fmla="*/ 893 h 1565"/>
                            <a:gd name="T68" fmla="+- 0 2575 2508"/>
                            <a:gd name="T69" fmla="*/ T68 w 120"/>
                            <a:gd name="T70" fmla="+- 0 893 -552"/>
                            <a:gd name="T71" fmla="*/ 893 h 1565"/>
                            <a:gd name="T72" fmla="+- 0 2575 2508"/>
                            <a:gd name="T73" fmla="*/ T72 w 120"/>
                            <a:gd name="T74" fmla="+- 0 917 -552"/>
                            <a:gd name="T75" fmla="*/ 917 h 1565"/>
                            <a:gd name="T76" fmla="+- 0 2572 2508"/>
                            <a:gd name="T77" fmla="*/ T76 w 120"/>
                            <a:gd name="T78" fmla="+- 0 920 -552"/>
                            <a:gd name="T79" fmla="*/ 920 h 1565"/>
                            <a:gd name="T80" fmla="+- 0 2614 2508"/>
                            <a:gd name="T81" fmla="*/ T80 w 120"/>
                            <a:gd name="T82" fmla="+- 0 920 -552"/>
                            <a:gd name="T83" fmla="*/ 920 h 1565"/>
                            <a:gd name="T84" fmla="+- 0 2628 2508"/>
                            <a:gd name="T85" fmla="*/ T84 w 120"/>
                            <a:gd name="T86" fmla="+- 0 893 -552"/>
                            <a:gd name="T87" fmla="*/ 893 h 1565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</a:cxnLst>
                          <a:rect l="0" t="0" r="r" b="b"/>
                          <a:pathLst>
                            <a:path w="120" h="1565">
                              <a:moveTo>
                                <a:pt x="53" y="1445"/>
                              </a:moveTo>
                              <a:lnTo>
                                <a:pt x="0" y="1445"/>
                              </a:lnTo>
                              <a:lnTo>
                                <a:pt x="60" y="1565"/>
                              </a:lnTo>
                              <a:lnTo>
                                <a:pt x="106" y="1472"/>
                              </a:lnTo>
                              <a:lnTo>
                                <a:pt x="56" y="1472"/>
                              </a:lnTo>
                              <a:lnTo>
                                <a:pt x="53" y="1469"/>
                              </a:lnTo>
                              <a:lnTo>
                                <a:pt x="53" y="1445"/>
                              </a:lnTo>
                              <a:close/>
                              <a:moveTo>
                                <a:pt x="64" y="0"/>
                              </a:moveTo>
                              <a:lnTo>
                                <a:pt x="56" y="0"/>
                              </a:lnTo>
                              <a:lnTo>
                                <a:pt x="53" y="2"/>
                              </a:lnTo>
                              <a:lnTo>
                                <a:pt x="53" y="1469"/>
                              </a:lnTo>
                              <a:lnTo>
                                <a:pt x="56" y="1472"/>
                              </a:lnTo>
                              <a:lnTo>
                                <a:pt x="64" y="1472"/>
                              </a:lnTo>
                              <a:lnTo>
                                <a:pt x="67" y="1469"/>
                              </a:lnTo>
                              <a:lnTo>
                                <a:pt x="67" y="2"/>
                              </a:lnTo>
                              <a:lnTo>
                                <a:pt x="64" y="0"/>
                              </a:lnTo>
                              <a:close/>
                              <a:moveTo>
                                <a:pt x="120" y="1445"/>
                              </a:moveTo>
                              <a:lnTo>
                                <a:pt x="67" y="1445"/>
                              </a:lnTo>
                              <a:lnTo>
                                <a:pt x="67" y="1469"/>
                              </a:lnTo>
                              <a:lnTo>
                                <a:pt x="64" y="1472"/>
                              </a:lnTo>
                              <a:lnTo>
                                <a:pt x="106" y="1472"/>
                              </a:lnTo>
                              <a:lnTo>
                                <a:pt x="120" y="1445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10101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1A4CB07" id="AutoShape 95" o:spid="_x0000_s1026" style="position:absolute;margin-left:125.4pt;margin-top:-27.6pt;width:6pt;height:78.25pt;z-index:157854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20,15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" path="m53,1445r-53,l60,1565r46,-93l56,1472r-3,-3l53,1445xm64,l56,,53,2r,1467l56,1472r8,l67,1469,67,2,64,xm120,1445r-53,l67,1469r-3,3l106,1472r14,-27xe" fillcolor="#010101" stroked="f">
                <v:path arrowok="t" o:connecttype="custom" o:connectlocs="33655,567055;0,567055;38100,643255;67310,584200;35560,584200;33655,582295;33655,567055;40640,-350520;35560,-350520;33655,-349250;33655,582295;35560,584200;40640,584200;42545,582295;42545,-349250;40640,-350520;76200,567055;42545,567055;42545,582295;40640,584200;67310,584200;76200,567055" o:connectangles="0,0,0,0,0,0,0,0,0,0,0,0,0,0,0,0,0,0,0,0,0,0"/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85984" behindDoc="0" locked="0" layoutInCell="1" allowOverlap="1" wp14:anchorId="290A27E0" wp14:editId="15483CD0">
                <wp:simplePos x="0" y="0"/>
                <wp:positionH relativeFrom="page">
                  <wp:posOffset>5750560</wp:posOffset>
                </wp:positionH>
                <wp:positionV relativeFrom="paragraph">
                  <wp:posOffset>147320</wp:posOffset>
                </wp:positionV>
                <wp:extent cx="76200" cy="497205"/>
                <wp:effectExtent l="0" t="0" r="0" b="0"/>
                <wp:wrapNone/>
                <wp:docPr id="1685162912" name="AutoShape 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76200" cy="497205"/>
                        </a:xfrm>
                        <a:custGeom>
                          <a:avLst/>
                          <a:gdLst>
                            <a:gd name="T0" fmla="+- 0 9109 9056"/>
                            <a:gd name="T1" fmla="*/ T0 w 120"/>
                            <a:gd name="T2" fmla="+- 0 894 232"/>
                            <a:gd name="T3" fmla="*/ 894 h 783"/>
                            <a:gd name="T4" fmla="+- 0 9056 9056"/>
                            <a:gd name="T5" fmla="*/ T4 w 120"/>
                            <a:gd name="T6" fmla="+- 0 894 232"/>
                            <a:gd name="T7" fmla="*/ 894 h 783"/>
                            <a:gd name="T8" fmla="+- 0 9116 9056"/>
                            <a:gd name="T9" fmla="*/ T8 w 120"/>
                            <a:gd name="T10" fmla="+- 0 1014 232"/>
                            <a:gd name="T11" fmla="*/ 1014 h 783"/>
                            <a:gd name="T12" fmla="+- 0 9163 9056"/>
                            <a:gd name="T13" fmla="*/ T12 w 120"/>
                            <a:gd name="T14" fmla="+- 0 922 232"/>
                            <a:gd name="T15" fmla="*/ 922 h 783"/>
                            <a:gd name="T16" fmla="+- 0 9113 9056"/>
                            <a:gd name="T17" fmla="*/ T16 w 120"/>
                            <a:gd name="T18" fmla="+- 0 922 232"/>
                            <a:gd name="T19" fmla="*/ 922 h 783"/>
                            <a:gd name="T20" fmla="+- 0 9109 9056"/>
                            <a:gd name="T21" fmla="*/ T20 w 120"/>
                            <a:gd name="T22" fmla="+- 0 918 232"/>
                            <a:gd name="T23" fmla="*/ 918 h 783"/>
                            <a:gd name="T24" fmla="+- 0 9109 9056"/>
                            <a:gd name="T25" fmla="*/ T24 w 120"/>
                            <a:gd name="T26" fmla="+- 0 894 232"/>
                            <a:gd name="T27" fmla="*/ 894 h 783"/>
                            <a:gd name="T28" fmla="+- 0 9121 9056"/>
                            <a:gd name="T29" fmla="*/ T28 w 120"/>
                            <a:gd name="T30" fmla="+- 0 232 232"/>
                            <a:gd name="T31" fmla="*/ 232 h 783"/>
                            <a:gd name="T32" fmla="+- 0 9113 9056"/>
                            <a:gd name="T33" fmla="*/ T32 w 120"/>
                            <a:gd name="T34" fmla="+- 0 232 232"/>
                            <a:gd name="T35" fmla="*/ 232 h 783"/>
                            <a:gd name="T36" fmla="+- 0 9109 9056"/>
                            <a:gd name="T37" fmla="*/ T36 w 120"/>
                            <a:gd name="T38" fmla="+- 0 235 232"/>
                            <a:gd name="T39" fmla="*/ 235 h 783"/>
                            <a:gd name="T40" fmla="+- 0 9109 9056"/>
                            <a:gd name="T41" fmla="*/ T40 w 120"/>
                            <a:gd name="T42" fmla="+- 0 918 232"/>
                            <a:gd name="T43" fmla="*/ 918 h 783"/>
                            <a:gd name="T44" fmla="+- 0 9113 9056"/>
                            <a:gd name="T45" fmla="*/ T44 w 120"/>
                            <a:gd name="T46" fmla="+- 0 922 232"/>
                            <a:gd name="T47" fmla="*/ 922 h 783"/>
                            <a:gd name="T48" fmla="+- 0 9121 9056"/>
                            <a:gd name="T49" fmla="*/ T48 w 120"/>
                            <a:gd name="T50" fmla="+- 0 922 232"/>
                            <a:gd name="T51" fmla="*/ 922 h 783"/>
                            <a:gd name="T52" fmla="+- 0 9125 9056"/>
                            <a:gd name="T53" fmla="*/ T52 w 120"/>
                            <a:gd name="T54" fmla="+- 0 918 232"/>
                            <a:gd name="T55" fmla="*/ 918 h 783"/>
                            <a:gd name="T56" fmla="+- 0 9125 9056"/>
                            <a:gd name="T57" fmla="*/ T56 w 120"/>
                            <a:gd name="T58" fmla="+- 0 235 232"/>
                            <a:gd name="T59" fmla="*/ 235 h 783"/>
                            <a:gd name="T60" fmla="+- 0 9121 9056"/>
                            <a:gd name="T61" fmla="*/ T60 w 120"/>
                            <a:gd name="T62" fmla="+- 0 232 232"/>
                            <a:gd name="T63" fmla="*/ 232 h 783"/>
                            <a:gd name="T64" fmla="+- 0 9176 9056"/>
                            <a:gd name="T65" fmla="*/ T64 w 120"/>
                            <a:gd name="T66" fmla="+- 0 894 232"/>
                            <a:gd name="T67" fmla="*/ 894 h 783"/>
                            <a:gd name="T68" fmla="+- 0 9125 9056"/>
                            <a:gd name="T69" fmla="*/ T68 w 120"/>
                            <a:gd name="T70" fmla="+- 0 894 232"/>
                            <a:gd name="T71" fmla="*/ 894 h 783"/>
                            <a:gd name="T72" fmla="+- 0 9125 9056"/>
                            <a:gd name="T73" fmla="*/ T72 w 120"/>
                            <a:gd name="T74" fmla="+- 0 918 232"/>
                            <a:gd name="T75" fmla="*/ 918 h 783"/>
                            <a:gd name="T76" fmla="+- 0 9121 9056"/>
                            <a:gd name="T77" fmla="*/ T76 w 120"/>
                            <a:gd name="T78" fmla="+- 0 922 232"/>
                            <a:gd name="T79" fmla="*/ 922 h 783"/>
                            <a:gd name="T80" fmla="+- 0 9163 9056"/>
                            <a:gd name="T81" fmla="*/ T80 w 120"/>
                            <a:gd name="T82" fmla="+- 0 922 232"/>
                            <a:gd name="T83" fmla="*/ 922 h 783"/>
                            <a:gd name="T84" fmla="+- 0 9176 9056"/>
                            <a:gd name="T85" fmla="*/ T84 w 120"/>
                            <a:gd name="T86" fmla="+- 0 894 232"/>
                            <a:gd name="T87" fmla="*/ 894 h 783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</a:cxnLst>
                          <a:rect l="0" t="0" r="r" b="b"/>
                          <a:pathLst>
                            <a:path w="120" h="783">
                              <a:moveTo>
                                <a:pt x="53" y="662"/>
                              </a:moveTo>
                              <a:lnTo>
                                <a:pt x="0" y="662"/>
                              </a:lnTo>
                              <a:lnTo>
                                <a:pt x="60" y="782"/>
                              </a:lnTo>
                              <a:lnTo>
                                <a:pt x="107" y="690"/>
                              </a:lnTo>
                              <a:lnTo>
                                <a:pt x="57" y="690"/>
                              </a:lnTo>
                              <a:lnTo>
                                <a:pt x="53" y="686"/>
                              </a:lnTo>
                              <a:lnTo>
                                <a:pt x="53" y="662"/>
                              </a:lnTo>
                              <a:close/>
                              <a:moveTo>
                                <a:pt x="65" y="0"/>
                              </a:moveTo>
                              <a:lnTo>
                                <a:pt x="57" y="0"/>
                              </a:lnTo>
                              <a:lnTo>
                                <a:pt x="53" y="3"/>
                              </a:lnTo>
                              <a:lnTo>
                                <a:pt x="53" y="686"/>
                              </a:lnTo>
                              <a:lnTo>
                                <a:pt x="57" y="690"/>
                              </a:lnTo>
                              <a:lnTo>
                                <a:pt x="65" y="690"/>
                              </a:lnTo>
                              <a:lnTo>
                                <a:pt x="69" y="686"/>
                              </a:lnTo>
                              <a:lnTo>
                                <a:pt x="69" y="3"/>
                              </a:lnTo>
                              <a:lnTo>
                                <a:pt x="65" y="0"/>
                              </a:lnTo>
                              <a:close/>
                              <a:moveTo>
                                <a:pt x="120" y="662"/>
                              </a:moveTo>
                              <a:lnTo>
                                <a:pt x="69" y="662"/>
                              </a:lnTo>
                              <a:lnTo>
                                <a:pt x="69" y="686"/>
                              </a:lnTo>
                              <a:lnTo>
                                <a:pt x="65" y="690"/>
                              </a:lnTo>
                              <a:lnTo>
                                <a:pt x="107" y="690"/>
                              </a:lnTo>
                              <a:lnTo>
                                <a:pt x="120" y="66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10101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27AACE5" id="AutoShape 94" o:spid="_x0000_s1026" style="position:absolute;margin-left:452.8pt;margin-top:11.6pt;width:6pt;height:39.15pt;z-index:157859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20,78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" path="m53,662l,662,60,782r47,-92l57,690r-4,-4l53,662xm65,l57,,53,3r,683l57,690r8,l69,686,69,3,65,xm120,662r-51,l69,686r-4,4l107,690r13,-28xe" fillcolor="#010101" stroked="f">
                <v:path arrowok="t" o:connecttype="custom" o:connectlocs="33655,567690;0,567690;38100,643890;67945,585470;36195,585470;33655,582930;33655,567690;41275,147320;36195,147320;33655,149225;33655,582930;36195,585470;41275,585470;43815,582930;43815,149225;41275,147320;76200,567690;43815,567690;43815,582930;41275,585470;67945,585470;76200,567690" o:connectangles="0,0,0,0,0,0,0,0,0,0,0,0,0,0,0,0,0,0,0,0,0,0"/>
                <w10:wrap anchorx="page"/>
              </v:shape>
            </w:pict>
          </mc:Fallback>
        </mc:AlternateContent>
      </w:r>
      <w:bookmarkStart w:id="126" w:name="_bookmark126"/>
      <w:bookmarkEnd w:id="126"/>
      <w:r>
        <w:t>&lt;1ha</w:t>
      </w:r>
    </w:p>
    <w:p w14:paraId="74C6EFBB" w14:textId="77777777" w:rsidR="00EE624C" w:rsidRDefault="00EE624C">
      <w:pPr>
        <w:pStyle w:val="BodyText"/>
        <w:rPr>
          <w:sz w:val="20"/>
        </w:rPr>
      </w:pPr>
    </w:p>
    <w:p w14:paraId="0EE7E1AE" w14:textId="77777777" w:rsidR="00EE624C" w:rsidRDefault="00EE624C">
      <w:pPr>
        <w:pStyle w:val="BodyText"/>
        <w:rPr>
          <w:sz w:val="20"/>
        </w:rPr>
      </w:pPr>
    </w:p>
    <w:p w14:paraId="70C996B7" w14:textId="11D41DB9" w:rsidR="00EE624C" w:rsidRDefault="00A51690">
      <w:pPr>
        <w:pStyle w:val="BodyText"/>
        <w:spacing w:before="1"/>
        <w:rPr>
          <w:sz w:val="14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42624" behindDoc="1" locked="0" layoutInCell="1" allowOverlap="1" wp14:anchorId="05A87B18" wp14:editId="482D6DA5">
                <wp:simplePos x="0" y="0"/>
                <wp:positionH relativeFrom="page">
                  <wp:posOffset>545465</wp:posOffset>
                </wp:positionH>
                <wp:positionV relativeFrom="paragraph">
                  <wp:posOffset>132715</wp:posOffset>
                </wp:positionV>
                <wp:extent cx="6509385" cy="2611120"/>
                <wp:effectExtent l="0" t="0" r="0" b="0"/>
                <wp:wrapTopAndBottom/>
                <wp:docPr id="1428627778" name="Text Box 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09385" cy="2611120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010101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44448A48" w14:textId="77777777" w:rsidR="00EE624C" w:rsidRDefault="00A51690">
                            <w:pPr>
                              <w:spacing w:before="149" w:line="686" w:lineRule="auto"/>
                              <w:ind w:left="144" w:right="2222"/>
                              <w:rPr>
                                <w:rFonts w:ascii="Arial MT"/>
                                <w:sz w:val="16"/>
                              </w:rPr>
                            </w:pPr>
                            <w:r>
                              <w:rPr>
                                <w:rFonts w:ascii="Arial MT"/>
                                <w:sz w:val="16"/>
                              </w:rPr>
                              <w:t>For</w:t>
                            </w:r>
                            <w:r>
                              <w:rPr>
                                <w:rFonts w:ascii="Arial MT"/>
                                <w:spacing w:val="-2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rFonts w:ascii="Arial MT"/>
                                <w:sz w:val="16"/>
                              </w:rPr>
                              <w:t>sites</w:t>
                            </w:r>
                            <w:r>
                              <w:rPr>
                                <w:rFonts w:ascii="Arial MT"/>
                                <w:spacing w:val="-1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rFonts w:ascii="Arial MT"/>
                                <w:sz w:val="16"/>
                              </w:rPr>
                              <w:t>&lt;1ha</w:t>
                            </w:r>
                            <w:r>
                              <w:rPr>
                                <w:rFonts w:ascii="Arial MT"/>
                                <w:spacing w:val="-1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rFonts w:ascii="Arial MT"/>
                                <w:sz w:val="16"/>
                              </w:rPr>
                              <w:t>refer</w:t>
                            </w:r>
                            <w:r>
                              <w:rPr>
                                <w:rFonts w:ascii="Arial MT"/>
                                <w:spacing w:val="-1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rFonts w:ascii="Arial MT"/>
                                <w:sz w:val="16"/>
                              </w:rPr>
                              <w:t>to</w:t>
                            </w:r>
                            <w:r>
                              <w:rPr>
                                <w:rFonts w:ascii="Arial MT"/>
                                <w:spacing w:val="-2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rFonts w:ascii="Arial MT"/>
                                <w:sz w:val="16"/>
                              </w:rPr>
                              <w:t>relevant</w:t>
                            </w:r>
                            <w:r>
                              <w:rPr>
                                <w:rFonts w:ascii="Arial MT"/>
                                <w:spacing w:val="-1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rFonts w:ascii="Arial MT"/>
                                <w:sz w:val="16"/>
                              </w:rPr>
                              <w:t>SFRA</w:t>
                            </w:r>
                            <w:r>
                              <w:rPr>
                                <w:rFonts w:ascii="Arial MT"/>
                                <w:spacing w:val="-1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rFonts w:ascii="Arial MT"/>
                                <w:sz w:val="16"/>
                              </w:rPr>
                              <w:t>to</w:t>
                            </w:r>
                            <w:r>
                              <w:rPr>
                                <w:rFonts w:ascii="Arial MT"/>
                                <w:spacing w:val="-1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rFonts w:ascii="Arial MT"/>
                                <w:sz w:val="16"/>
                              </w:rPr>
                              <w:t>determine if</w:t>
                            </w:r>
                            <w:r>
                              <w:rPr>
                                <w:rFonts w:ascii="Arial MT"/>
                                <w:spacing w:val="-2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rFonts w:ascii="Arial MT"/>
                                <w:sz w:val="16"/>
                              </w:rPr>
                              <w:t>a</w:t>
                            </w:r>
                            <w:r>
                              <w:rPr>
                                <w:rFonts w:ascii="Arial MT"/>
                                <w:spacing w:val="-1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rFonts w:ascii="Arial MT"/>
                                <w:sz w:val="16"/>
                              </w:rPr>
                              <w:t>site</w:t>
                            </w:r>
                            <w:r>
                              <w:rPr>
                                <w:rFonts w:ascii="Arial MT"/>
                                <w:spacing w:val="-1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rFonts w:ascii="Arial MT"/>
                                <w:sz w:val="16"/>
                              </w:rPr>
                              <w:t>specific</w:t>
                            </w:r>
                            <w:r>
                              <w:rPr>
                                <w:rFonts w:ascii="Arial MT"/>
                                <w:spacing w:val="-1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rFonts w:ascii="Arial MT"/>
                                <w:sz w:val="16"/>
                              </w:rPr>
                              <w:t>Flood</w:t>
                            </w:r>
                            <w:r>
                              <w:rPr>
                                <w:rFonts w:ascii="Arial MT"/>
                                <w:spacing w:val="-1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rFonts w:ascii="Arial MT"/>
                                <w:sz w:val="16"/>
                              </w:rPr>
                              <w:t>Risk</w:t>
                            </w:r>
                            <w:r>
                              <w:rPr>
                                <w:rFonts w:ascii="Arial MT"/>
                                <w:spacing w:val="-2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rFonts w:ascii="Arial MT"/>
                                <w:sz w:val="16"/>
                              </w:rPr>
                              <w:t>Assessment</w:t>
                            </w:r>
                            <w:r>
                              <w:rPr>
                                <w:rFonts w:ascii="Arial MT"/>
                                <w:spacing w:val="-1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rFonts w:ascii="Arial MT"/>
                                <w:sz w:val="16"/>
                              </w:rPr>
                              <w:t>is</w:t>
                            </w:r>
                            <w:r>
                              <w:rPr>
                                <w:rFonts w:ascii="Arial MT"/>
                                <w:spacing w:val="-1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rFonts w:ascii="Arial MT"/>
                                <w:sz w:val="16"/>
                              </w:rPr>
                              <w:t>required.</w:t>
                            </w:r>
                            <w:r>
                              <w:rPr>
                                <w:rFonts w:ascii="Arial MT"/>
                                <w:spacing w:val="-41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rFonts w:ascii="Arial MT"/>
                                <w:sz w:val="16"/>
                              </w:rPr>
                              <w:t>Consider</w:t>
                            </w:r>
                            <w:r>
                              <w:rPr>
                                <w:rFonts w:ascii="Arial MT"/>
                                <w:spacing w:val="-1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rFonts w:ascii="Arial MT"/>
                                <w:sz w:val="16"/>
                              </w:rPr>
                              <w:t>surface</w:t>
                            </w:r>
                            <w:r>
                              <w:rPr>
                                <w:rFonts w:ascii="Arial MT"/>
                                <w:spacing w:val="1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rFonts w:ascii="Arial MT"/>
                                <w:sz w:val="16"/>
                              </w:rPr>
                              <w:t>water management and SuDS at earliest opportunity</w:t>
                            </w:r>
                          </w:p>
                          <w:p w14:paraId="1479D7E8" w14:textId="77777777" w:rsidR="00EE624C" w:rsidRDefault="00A51690">
                            <w:pPr>
                              <w:numPr>
                                <w:ilvl w:val="0"/>
                                <w:numId w:val="4"/>
                              </w:numPr>
                              <w:tabs>
                                <w:tab w:val="left" w:pos="864"/>
                                <w:tab w:val="left" w:pos="866"/>
                              </w:tabs>
                              <w:spacing w:before="4" w:line="196" w:lineRule="exact"/>
                              <w:ind w:hanging="364"/>
                              <w:rPr>
                                <w:rFonts w:ascii="Symbol"/>
                                <w:sz w:val="16"/>
                              </w:rPr>
                            </w:pPr>
                            <w:r>
                              <w:rPr>
                                <w:rFonts w:ascii="Arial MT"/>
                                <w:sz w:val="16"/>
                              </w:rPr>
                              <w:t>Topography;</w:t>
                            </w:r>
                          </w:p>
                          <w:p w14:paraId="215C9A67" w14:textId="77777777" w:rsidR="00EE624C" w:rsidRDefault="00A51690">
                            <w:pPr>
                              <w:numPr>
                                <w:ilvl w:val="0"/>
                                <w:numId w:val="4"/>
                              </w:numPr>
                              <w:tabs>
                                <w:tab w:val="left" w:pos="864"/>
                                <w:tab w:val="left" w:pos="866"/>
                              </w:tabs>
                              <w:spacing w:line="195" w:lineRule="exact"/>
                              <w:ind w:hanging="364"/>
                              <w:rPr>
                                <w:rFonts w:ascii="Symbol"/>
                                <w:sz w:val="16"/>
                              </w:rPr>
                            </w:pPr>
                            <w:r>
                              <w:rPr>
                                <w:rFonts w:ascii="Arial MT"/>
                                <w:sz w:val="16"/>
                              </w:rPr>
                              <w:t>Existing</w:t>
                            </w:r>
                            <w:r>
                              <w:rPr>
                                <w:rFonts w:ascii="Arial MT"/>
                                <w:spacing w:val="-3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rFonts w:ascii="Arial MT"/>
                                <w:sz w:val="16"/>
                              </w:rPr>
                              <w:t>watercourses</w:t>
                            </w:r>
                            <w:r>
                              <w:rPr>
                                <w:rFonts w:ascii="Arial MT"/>
                                <w:spacing w:val="-2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rFonts w:ascii="Arial MT"/>
                                <w:sz w:val="16"/>
                              </w:rPr>
                              <w:t>and</w:t>
                            </w:r>
                            <w:r>
                              <w:rPr>
                                <w:rFonts w:ascii="Arial MT"/>
                                <w:spacing w:val="-1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rFonts w:ascii="Arial MT"/>
                                <w:sz w:val="16"/>
                              </w:rPr>
                              <w:t>water</w:t>
                            </w:r>
                            <w:r>
                              <w:rPr>
                                <w:rFonts w:ascii="Arial MT"/>
                                <w:spacing w:val="-2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rFonts w:ascii="Arial MT"/>
                                <w:sz w:val="16"/>
                              </w:rPr>
                              <w:t>bodies/wetlands;</w:t>
                            </w:r>
                          </w:p>
                          <w:p w14:paraId="789C20F4" w14:textId="77777777" w:rsidR="00EE624C" w:rsidRDefault="00A51690">
                            <w:pPr>
                              <w:numPr>
                                <w:ilvl w:val="0"/>
                                <w:numId w:val="4"/>
                              </w:numPr>
                              <w:tabs>
                                <w:tab w:val="left" w:pos="864"/>
                                <w:tab w:val="left" w:pos="866"/>
                              </w:tabs>
                              <w:spacing w:line="194" w:lineRule="exact"/>
                              <w:ind w:hanging="364"/>
                              <w:rPr>
                                <w:rFonts w:ascii="Symbol"/>
                                <w:sz w:val="16"/>
                              </w:rPr>
                            </w:pPr>
                            <w:r>
                              <w:rPr>
                                <w:rFonts w:ascii="Arial MT"/>
                                <w:sz w:val="16"/>
                              </w:rPr>
                              <w:t>Water</w:t>
                            </w:r>
                            <w:r>
                              <w:rPr>
                                <w:rFonts w:ascii="Arial MT"/>
                                <w:spacing w:val="-2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rFonts w:ascii="Arial MT"/>
                                <w:sz w:val="16"/>
                              </w:rPr>
                              <w:t>quality;</w:t>
                            </w:r>
                          </w:p>
                          <w:p w14:paraId="18A9320B" w14:textId="77777777" w:rsidR="00EE624C" w:rsidRDefault="00A51690">
                            <w:pPr>
                              <w:numPr>
                                <w:ilvl w:val="0"/>
                                <w:numId w:val="4"/>
                              </w:numPr>
                              <w:tabs>
                                <w:tab w:val="left" w:pos="864"/>
                                <w:tab w:val="left" w:pos="866"/>
                              </w:tabs>
                              <w:spacing w:line="195" w:lineRule="exact"/>
                              <w:ind w:hanging="364"/>
                              <w:rPr>
                                <w:rFonts w:ascii="Symbol"/>
                                <w:sz w:val="16"/>
                              </w:rPr>
                            </w:pPr>
                            <w:r>
                              <w:rPr>
                                <w:rFonts w:ascii="Arial MT"/>
                                <w:sz w:val="16"/>
                              </w:rPr>
                              <w:t>Ecology;</w:t>
                            </w:r>
                          </w:p>
                          <w:p w14:paraId="2DF19E26" w14:textId="77777777" w:rsidR="00EE624C" w:rsidRDefault="00A51690">
                            <w:pPr>
                              <w:numPr>
                                <w:ilvl w:val="0"/>
                                <w:numId w:val="4"/>
                              </w:numPr>
                              <w:tabs>
                                <w:tab w:val="left" w:pos="864"/>
                                <w:tab w:val="left" w:pos="866"/>
                              </w:tabs>
                              <w:spacing w:line="195" w:lineRule="exact"/>
                              <w:ind w:hanging="364"/>
                              <w:rPr>
                                <w:rFonts w:ascii="Symbol"/>
                                <w:sz w:val="16"/>
                              </w:rPr>
                            </w:pPr>
                            <w:r>
                              <w:rPr>
                                <w:rFonts w:ascii="Arial MT"/>
                                <w:sz w:val="16"/>
                              </w:rPr>
                              <w:t>Groundwater;</w:t>
                            </w:r>
                          </w:p>
                          <w:p w14:paraId="294CDC97" w14:textId="77777777" w:rsidR="00EE624C" w:rsidRDefault="00A51690">
                            <w:pPr>
                              <w:numPr>
                                <w:ilvl w:val="0"/>
                                <w:numId w:val="4"/>
                              </w:numPr>
                              <w:tabs>
                                <w:tab w:val="left" w:pos="864"/>
                                <w:tab w:val="left" w:pos="866"/>
                              </w:tabs>
                              <w:spacing w:line="194" w:lineRule="exact"/>
                              <w:ind w:hanging="364"/>
                              <w:rPr>
                                <w:rFonts w:ascii="Symbol"/>
                                <w:sz w:val="16"/>
                              </w:rPr>
                            </w:pPr>
                            <w:r>
                              <w:rPr>
                                <w:rFonts w:ascii="Arial MT"/>
                                <w:sz w:val="16"/>
                              </w:rPr>
                              <w:t>Environmental</w:t>
                            </w:r>
                            <w:r>
                              <w:rPr>
                                <w:rFonts w:ascii="Arial MT"/>
                                <w:spacing w:val="-3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rFonts w:ascii="Arial MT"/>
                                <w:sz w:val="16"/>
                              </w:rPr>
                              <w:t>enhancement</w:t>
                            </w:r>
                            <w:r>
                              <w:rPr>
                                <w:rFonts w:ascii="Arial MT"/>
                                <w:spacing w:val="-2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rFonts w:ascii="Arial MT"/>
                                <w:sz w:val="16"/>
                              </w:rPr>
                              <w:t>opportunities;</w:t>
                            </w:r>
                          </w:p>
                          <w:p w14:paraId="04B75CF5" w14:textId="77777777" w:rsidR="00EE624C" w:rsidRDefault="00A51690">
                            <w:pPr>
                              <w:numPr>
                                <w:ilvl w:val="0"/>
                                <w:numId w:val="4"/>
                              </w:numPr>
                              <w:tabs>
                                <w:tab w:val="left" w:pos="864"/>
                                <w:tab w:val="left" w:pos="866"/>
                              </w:tabs>
                              <w:spacing w:line="195" w:lineRule="exact"/>
                              <w:ind w:hanging="364"/>
                              <w:rPr>
                                <w:rFonts w:ascii="Symbol"/>
                                <w:sz w:val="16"/>
                              </w:rPr>
                            </w:pPr>
                            <w:r>
                              <w:rPr>
                                <w:rFonts w:ascii="Arial MT"/>
                                <w:sz w:val="16"/>
                              </w:rPr>
                              <w:t>Groundwater</w:t>
                            </w:r>
                            <w:r>
                              <w:rPr>
                                <w:rFonts w:ascii="Arial MT"/>
                                <w:spacing w:val="-3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rFonts w:ascii="Arial MT"/>
                                <w:sz w:val="16"/>
                              </w:rPr>
                              <w:t>abstraction;</w:t>
                            </w:r>
                          </w:p>
                          <w:p w14:paraId="0975DD27" w14:textId="77777777" w:rsidR="00EE624C" w:rsidRDefault="00A51690">
                            <w:pPr>
                              <w:numPr>
                                <w:ilvl w:val="0"/>
                                <w:numId w:val="4"/>
                              </w:numPr>
                              <w:tabs>
                                <w:tab w:val="left" w:pos="864"/>
                                <w:tab w:val="left" w:pos="866"/>
                              </w:tabs>
                              <w:spacing w:line="195" w:lineRule="exact"/>
                              <w:ind w:hanging="364"/>
                              <w:rPr>
                                <w:rFonts w:ascii="Symbol"/>
                                <w:sz w:val="16"/>
                              </w:rPr>
                            </w:pPr>
                            <w:r>
                              <w:rPr>
                                <w:rFonts w:ascii="Arial MT"/>
                                <w:sz w:val="16"/>
                              </w:rPr>
                              <w:t>Land</w:t>
                            </w:r>
                            <w:r>
                              <w:rPr>
                                <w:rFonts w:ascii="Arial MT"/>
                                <w:spacing w:val="-1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rFonts w:ascii="Arial MT"/>
                                <w:sz w:val="16"/>
                              </w:rPr>
                              <w:t>Take;</w:t>
                            </w:r>
                          </w:p>
                          <w:p w14:paraId="09B1D2D9" w14:textId="77777777" w:rsidR="00EE624C" w:rsidRDefault="00A51690">
                            <w:pPr>
                              <w:numPr>
                                <w:ilvl w:val="0"/>
                                <w:numId w:val="4"/>
                              </w:numPr>
                              <w:tabs>
                                <w:tab w:val="left" w:pos="864"/>
                                <w:tab w:val="left" w:pos="866"/>
                              </w:tabs>
                              <w:spacing w:line="194" w:lineRule="exact"/>
                              <w:ind w:hanging="364"/>
                              <w:rPr>
                                <w:rFonts w:ascii="Symbol"/>
                                <w:sz w:val="16"/>
                              </w:rPr>
                            </w:pPr>
                            <w:r>
                              <w:rPr>
                                <w:rFonts w:ascii="Arial MT"/>
                                <w:sz w:val="16"/>
                              </w:rPr>
                              <w:t>Health</w:t>
                            </w:r>
                            <w:r>
                              <w:rPr>
                                <w:rFonts w:ascii="Arial MT"/>
                                <w:spacing w:val="-1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rFonts w:ascii="Arial MT"/>
                                <w:sz w:val="16"/>
                              </w:rPr>
                              <w:t>and</w:t>
                            </w:r>
                            <w:r>
                              <w:rPr>
                                <w:rFonts w:ascii="Arial MT"/>
                                <w:spacing w:val="-1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rFonts w:ascii="Arial MT"/>
                                <w:sz w:val="16"/>
                              </w:rPr>
                              <w:t>Safety;</w:t>
                            </w:r>
                          </w:p>
                          <w:p w14:paraId="05F292B9" w14:textId="77777777" w:rsidR="00EE624C" w:rsidRDefault="00A51690">
                            <w:pPr>
                              <w:numPr>
                                <w:ilvl w:val="0"/>
                                <w:numId w:val="4"/>
                              </w:numPr>
                              <w:tabs>
                                <w:tab w:val="left" w:pos="864"/>
                                <w:tab w:val="left" w:pos="865"/>
                              </w:tabs>
                              <w:spacing w:line="240" w:lineRule="exact"/>
                              <w:ind w:left="864"/>
                              <w:rPr>
                                <w:rFonts w:ascii="Symbol"/>
                                <w:sz w:val="20"/>
                              </w:rPr>
                            </w:pPr>
                            <w:r>
                              <w:rPr>
                                <w:rFonts w:ascii="Arial MT"/>
                                <w:sz w:val="16"/>
                              </w:rPr>
                              <w:t>Amenity;</w:t>
                            </w:r>
                          </w:p>
                          <w:p w14:paraId="45F3660C" w14:textId="77777777" w:rsidR="00EE624C" w:rsidRDefault="00A51690">
                            <w:pPr>
                              <w:numPr>
                                <w:ilvl w:val="0"/>
                                <w:numId w:val="4"/>
                              </w:numPr>
                              <w:tabs>
                                <w:tab w:val="left" w:pos="864"/>
                                <w:tab w:val="left" w:pos="865"/>
                              </w:tabs>
                              <w:spacing w:line="241" w:lineRule="exact"/>
                              <w:ind w:left="864"/>
                              <w:rPr>
                                <w:rFonts w:ascii="Symbol"/>
                                <w:sz w:val="20"/>
                              </w:rPr>
                            </w:pPr>
                            <w:r>
                              <w:rPr>
                                <w:rFonts w:ascii="Arial MT"/>
                                <w:sz w:val="16"/>
                              </w:rPr>
                              <w:t>Joint</w:t>
                            </w:r>
                            <w:r>
                              <w:rPr>
                                <w:rFonts w:ascii="Arial MT"/>
                                <w:spacing w:val="-2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rFonts w:ascii="Arial MT"/>
                                <w:sz w:val="16"/>
                              </w:rPr>
                              <w:t>schemes</w:t>
                            </w:r>
                            <w:r>
                              <w:rPr>
                                <w:rFonts w:ascii="Arial MT"/>
                                <w:spacing w:val="-1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rFonts w:ascii="Arial MT"/>
                                <w:sz w:val="16"/>
                              </w:rPr>
                              <w:t>with</w:t>
                            </w:r>
                            <w:r>
                              <w:rPr>
                                <w:rFonts w:ascii="Arial MT"/>
                                <w:spacing w:val="-1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rFonts w:ascii="Arial MT"/>
                                <w:sz w:val="16"/>
                              </w:rPr>
                              <w:t>other</w:t>
                            </w:r>
                            <w:r>
                              <w:rPr>
                                <w:rFonts w:ascii="Arial MT"/>
                                <w:spacing w:val="-2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rFonts w:ascii="Arial MT"/>
                                <w:sz w:val="16"/>
                              </w:rPr>
                              <w:t>developments</w:t>
                            </w:r>
                            <w:r>
                              <w:rPr>
                                <w:rFonts w:ascii="Arial MT"/>
                                <w:sz w:val="20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5A87B18" id="Text Box 93" o:spid="_x0000_s1543" type="#_x0000_t202" style="position:absolute;margin-left:42.95pt;margin-top:10.45pt;width:512.55pt;height:205.6pt;z-index:-1567385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" filled="f" strokecolor="#010101">
                <v:textbox inset="0,0,0,0">
                  <w:txbxContent>
                    <w:p w14:paraId="44448A48" w14:textId="77777777" w:rsidR="00EE624C" w:rsidRDefault="00A51690">
                      <w:pPr>
                        <w:spacing w:before="149" w:line="686" w:lineRule="auto"/>
                        <w:ind w:left="144" w:right="2222"/>
                        <w:rPr>
                          <w:rFonts w:ascii="Arial MT"/>
                          <w:sz w:val="16"/>
                        </w:rPr>
                      </w:pPr>
                      <w:r>
                        <w:rPr>
                          <w:rFonts w:ascii="Arial MT"/>
                          <w:sz w:val="16"/>
                        </w:rPr>
                        <w:t>For</w:t>
                      </w:r>
                      <w:r>
                        <w:rPr>
                          <w:rFonts w:ascii="Arial MT"/>
                          <w:spacing w:val="-2"/>
                          <w:sz w:val="16"/>
                        </w:rPr>
                        <w:t xml:space="preserve"> </w:t>
                      </w:r>
                      <w:r>
                        <w:rPr>
                          <w:rFonts w:ascii="Arial MT"/>
                          <w:sz w:val="16"/>
                        </w:rPr>
                        <w:t>sites</w:t>
                      </w:r>
                      <w:r>
                        <w:rPr>
                          <w:rFonts w:ascii="Arial MT"/>
                          <w:spacing w:val="-1"/>
                          <w:sz w:val="16"/>
                        </w:rPr>
                        <w:t xml:space="preserve"> </w:t>
                      </w:r>
                      <w:r>
                        <w:rPr>
                          <w:rFonts w:ascii="Arial MT"/>
                          <w:sz w:val="16"/>
                        </w:rPr>
                        <w:t>&lt;1ha</w:t>
                      </w:r>
                      <w:r>
                        <w:rPr>
                          <w:rFonts w:ascii="Arial MT"/>
                          <w:spacing w:val="-1"/>
                          <w:sz w:val="16"/>
                        </w:rPr>
                        <w:t xml:space="preserve"> </w:t>
                      </w:r>
                      <w:r>
                        <w:rPr>
                          <w:rFonts w:ascii="Arial MT"/>
                          <w:sz w:val="16"/>
                        </w:rPr>
                        <w:t>refer</w:t>
                      </w:r>
                      <w:r>
                        <w:rPr>
                          <w:rFonts w:ascii="Arial MT"/>
                          <w:spacing w:val="-1"/>
                          <w:sz w:val="16"/>
                        </w:rPr>
                        <w:t xml:space="preserve"> </w:t>
                      </w:r>
                      <w:r>
                        <w:rPr>
                          <w:rFonts w:ascii="Arial MT"/>
                          <w:sz w:val="16"/>
                        </w:rPr>
                        <w:t>to</w:t>
                      </w:r>
                      <w:r>
                        <w:rPr>
                          <w:rFonts w:ascii="Arial MT"/>
                          <w:spacing w:val="-2"/>
                          <w:sz w:val="16"/>
                        </w:rPr>
                        <w:t xml:space="preserve"> </w:t>
                      </w:r>
                      <w:r>
                        <w:rPr>
                          <w:rFonts w:ascii="Arial MT"/>
                          <w:sz w:val="16"/>
                        </w:rPr>
                        <w:t>relevant</w:t>
                      </w:r>
                      <w:r>
                        <w:rPr>
                          <w:rFonts w:ascii="Arial MT"/>
                          <w:spacing w:val="-1"/>
                          <w:sz w:val="16"/>
                        </w:rPr>
                        <w:t xml:space="preserve"> </w:t>
                      </w:r>
                      <w:r>
                        <w:rPr>
                          <w:rFonts w:ascii="Arial MT"/>
                          <w:sz w:val="16"/>
                        </w:rPr>
                        <w:t>SFRA</w:t>
                      </w:r>
                      <w:r>
                        <w:rPr>
                          <w:rFonts w:ascii="Arial MT"/>
                          <w:spacing w:val="-1"/>
                          <w:sz w:val="16"/>
                        </w:rPr>
                        <w:t xml:space="preserve"> </w:t>
                      </w:r>
                      <w:r>
                        <w:rPr>
                          <w:rFonts w:ascii="Arial MT"/>
                          <w:sz w:val="16"/>
                        </w:rPr>
                        <w:t>to</w:t>
                      </w:r>
                      <w:r>
                        <w:rPr>
                          <w:rFonts w:ascii="Arial MT"/>
                          <w:spacing w:val="-1"/>
                          <w:sz w:val="16"/>
                        </w:rPr>
                        <w:t xml:space="preserve"> </w:t>
                      </w:r>
                      <w:r>
                        <w:rPr>
                          <w:rFonts w:ascii="Arial MT"/>
                          <w:sz w:val="16"/>
                        </w:rPr>
                        <w:t>determine if</w:t>
                      </w:r>
                      <w:r>
                        <w:rPr>
                          <w:rFonts w:ascii="Arial MT"/>
                          <w:spacing w:val="-2"/>
                          <w:sz w:val="16"/>
                        </w:rPr>
                        <w:t xml:space="preserve"> </w:t>
                      </w:r>
                      <w:r>
                        <w:rPr>
                          <w:rFonts w:ascii="Arial MT"/>
                          <w:sz w:val="16"/>
                        </w:rPr>
                        <w:t>a</w:t>
                      </w:r>
                      <w:r>
                        <w:rPr>
                          <w:rFonts w:ascii="Arial MT"/>
                          <w:spacing w:val="-1"/>
                          <w:sz w:val="16"/>
                        </w:rPr>
                        <w:t xml:space="preserve"> </w:t>
                      </w:r>
                      <w:r>
                        <w:rPr>
                          <w:rFonts w:ascii="Arial MT"/>
                          <w:sz w:val="16"/>
                        </w:rPr>
                        <w:t>site</w:t>
                      </w:r>
                      <w:r>
                        <w:rPr>
                          <w:rFonts w:ascii="Arial MT"/>
                          <w:spacing w:val="-1"/>
                          <w:sz w:val="16"/>
                        </w:rPr>
                        <w:t xml:space="preserve"> </w:t>
                      </w:r>
                      <w:r>
                        <w:rPr>
                          <w:rFonts w:ascii="Arial MT"/>
                          <w:sz w:val="16"/>
                        </w:rPr>
                        <w:t>specific</w:t>
                      </w:r>
                      <w:r>
                        <w:rPr>
                          <w:rFonts w:ascii="Arial MT"/>
                          <w:spacing w:val="-1"/>
                          <w:sz w:val="16"/>
                        </w:rPr>
                        <w:t xml:space="preserve"> </w:t>
                      </w:r>
                      <w:r>
                        <w:rPr>
                          <w:rFonts w:ascii="Arial MT"/>
                          <w:sz w:val="16"/>
                        </w:rPr>
                        <w:t>Flood</w:t>
                      </w:r>
                      <w:r>
                        <w:rPr>
                          <w:rFonts w:ascii="Arial MT"/>
                          <w:spacing w:val="-1"/>
                          <w:sz w:val="16"/>
                        </w:rPr>
                        <w:t xml:space="preserve"> </w:t>
                      </w:r>
                      <w:r>
                        <w:rPr>
                          <w:rFonts w:ascii="Arial MT"/>
                          <w:sz w:val="16"/>
                        </w:rPr>
                        <w:t>Risk</w:t>
                      </w:r>
                      <w:r>
                        <w:rPr>
                          <w:rFonts w:ascii="Arial MT"/>
                          <w:spacing w:val="-2"/>
                          <w:sz w:val="16"/>
                        </w:rPr>
                        <w:t xml:space="preserve"> </w:t>
                      </w:r>
                      <w:r>
                        <w:rPr>
                          <w:rFonts w:ascii="Arial MT"/>
                          <w:sz w:val="16"/>
                        </w:rPr>
                        <w:t>Assessment</w:t>
                      </w:r>
                      <w:r>
                        <w:rPr>
                          <w:rFonts w:ascii="Arial MT"/>
                          <w:spacing w:val="-1"/>
                          <w:sz w:val="16"/>
                        </w:rPr>
                        <w:t xml:space="preserve"> </w:t>
                      </w:r>
                      <w:r>
                        <w:rPr>
                          <w:rFonts w:ascii="Arial MT"/>
                          <w:sz w:val="16"/>
                        </w:rPr>
                        <w:t>is</w:t>
                      </w:r>
                      <w:r>
                        <w:rPr>
                          <w:rFonts w:ascii="Arial MT"/>
                          <w:spacing w:val="-1"/>
                          <w:sz w:val="16"/>
                        </w:rPr>
                        <w:t xml:space="preserve"> </w:t>
                      </w:r>
                      <w:r>
                        <w:rPr>
                          <w:rFonts w:ascii="Arial MT"/>
                          <w:sz w:val="16"/>
                        </w:rPr>
                        <w:t>required.</w:t>
                      </w:r>
                      <w:r>
                        <w:rPr>
                          <w:rFonts w:ascii="Arial MT"/>
                          <w:spacing w:val="-41"/>
                          <w:sz w:val="16"/>
                        </w:rPr>
                        <w:t xml:space="preserve"> </w:t>
                      </w:r>
                      <w:r>
                        <w:rPr>
                          <w:rFonts w:ascii="Arial MT"/>
                          <w:sz w:val="16"/>
                        </w:rPr>
                        <w:t>Consider</w:t>
                      </w:r>
                      <w:r>
                        <w:rPr>
                          <w:rFonts w:ascii="Arial MT"/>
                          <w:spacing w:val="-1"/>
                          <w:sz w:val="16"/>
                        </w:rPr>
                        <w:t xml:space="preserve"> </w:t>
                      </w:r>
                      <w:r>
                        <w:rPr>
                          <w:rFonts w:ascii="Arial MT"/>
                          <w:sz w:val="16"/>
                        </w:rPr>
                        <w:t>surface</w:t>
                      </w:r>
                      <w:r>
                        <w:rPr>
                          <w:rFonts w:ascii="Arial MT"/>
                          <w:spacing w:val="1"/>
                          <w:sz w:val="16"/>
                        </w:rPr>
                        <w:t xml:space="preserve"> </w:t>
                      </w:r>
                      <w:r>
                        <w:rPr>
                          <w:rFonts w:ascii="Arial MT"/>
                          <w:sz w:val="16"/>
                        </w:rPr>
                        <w:t>water management and SuDS at earliest opportunity</w:t>
                      </w:r>
                    </w:p>
                    <w:p w14:paraId="1479D7E8" w14:textId="77777777" w:rsidR="00EE624C" w:rsidRDefault="00A51690">
                      <w:pPr>
                        <w:numPr>
                          <w:ilvl w:val="0"/>
                          <w:numId w:val="4"/>
                        </w:numPr>
                        <w:tabs>
                          <w:tab w:val="left" w:pos="864"/>
                          <w:tab w:val="left" w:pos="866"/>
                        </w:tabs>
                        <w:spacing w:before="4" w:line="196" w:lineRule="exact"/>
                        <w:ind w:hanging="364"/>
                        <w:rPr>
                          <w:rFonts w:ascii="Symbol"/>
                          <w:sz w:val="16"/>
                        </w:rPr>
                      </w:pPr>
                      <w:r>
                        <w:rPr>
                          <w:rFonts w:ascii="Arial MT"/>
                          <w:sz w:val="16"/>
                        </w:rPr>
                        <w:t>Topography;</w:t>
                      </w:r>
                    </w:p>
                    <w:p w14:paraId="215C9A67" w14:textId="77777777" w:rsidR="00EE624C" w:rsidRDefault="00A51690">
                      <w:pPr>
                        <w:numPr>
                          <w:ilvl w:val="0"/>
                          <w:numId w:val="4"/>
                        </w:numPr>
                        <w:tabs>
                          <w:tab w:val="left" w:pos="864"/>
                          <w:tab w:val="left" w:pos="866"/>
                        </w:tabs>
                        <w:spacing w:line="195" w:lineRule="exact"/>
                        <w:ind w:hanging="364"/>
                        <w:rPr>
                          <w:rFonts w:ascii="Symbol"/>
                          <w:sz w:val="16"/>
                        </w:rPr>
                      </w:pPr>
                      <w:r>
                        <w:rPr>
                          <w:rFonts w:ascii="Arial MT"/>
                          <w:sz w:val="16"/>
                        </w:rPr>
                        <w:t>Existing</w:t>
                      </w:r>
                      <w:r>
                        <w:rPr>
                          <w:rFonts w:ascii="Arial MT"/>
                          <w:spacing w:val="-3"/>
                          <w:sz w:val="16"/>
                        </w:rPr>
                        <w:t xml:space="preserve"> </w:t>
                      </w:r>
                      <w:r>
                        <w:rPr>
                          <w:rFonts w:ascii="Arial MT"/>
                          <w:sz w:val="16"/>
                        </w:rPr>
                        <w:t>watercourses</w:t>
                      </w:r>
                      <w:r>
                        <w:rPr>
                          <w:rFonts w:ascii="Arial MT"/>
                          <w:spacing w:val="-2"/>
                          <w:sz w:val="16"/>
                        </w:rPr>
                        <w:t xml:space="preserve"> </w:t>
                      </w:r>
                      <w:r>
                        <w:rPr>
                          <w:rFonts w:ascii="Arial MT"/>
                          <w:sz w:val="16"/>
                        </w:rPr>
                        <w:t>and</w:t>
                      </w:r>
                      <w:r>
                        <w:rPr>
                          <w:rFonts w:ascii="Arial MT"/>
                          <w:spacing w:val="-1"/>
                          <w:sz w:val="16"/>
                        </w:rPr>
                        <w:t xml:space="preserve"> </w:t>
                      </w:r>
                      <w:r>
                        <w:rPr>
                          <w:rFonts w:ascii="Arial MT"/>
                          <w:sz w:val="16"/>
                        </w:rPr>
                        <w:t>water</w:t>
                      </w:r>
                      <w:r>
                        <w:rPr>
                          <w:rFonts w:ascii="Arial MT"/>
                          <w:spacing w:val="-2"/>
                          <w:sz w:val="16"/>
                        </w:rPr>
                        <w:t xml:space="preserve"> </w:t>
                      </w:r>
                      <w:r>
                        <w:rPr>
                          <w:rFonts w:ascii="Arial MT"/>
                          <w:sz w:val="16"/>
                        </w:rPr>
                        <w:t>bodies/wetlands;</w:t>
                      </w:r>
                    </w:p>
                    <w:p w14:paraId="789C20F4" w14:textId="77777777" w:rsidR="00EE624C" w:rsidRDefault="00A51690">
                      <w:pPr>
                        <w:numPr>
                          <w:ilvl w:val="0"/>
                          <w:numId w:val="4"/>
                        </w:numPr>
                        <w:tabs>
                          <w:tab w:val="left" w:pos="864"/>
                          <w:tab w:val="left" w:pos="866"/>
                        </w:tabs>
                        <w:spacing w:line="194" w:lineRule="exact"/>
                        <w:ind w:hanging="364"/>
                        <w:rPr>
                          <w:rFonts w:ascii="Symbol"/>
                          <w:sz w:val="16"/>
                        </w:rPr>
                      </w:pPr>
                      <w:r>
                        <w:rPr>
                          <w:rFonts w:ascii="Arial MT"/>
                          <w:sz w:val="16"/>
                        </w:rPr>
                        <w:t>Water</w:t>
                      </w:r>
                      <w:r>
                        <w:rPr>
                          <w:rFonts w:ascii="Arial MT"/>
                          <w:spacing w:val="-2"/>
                          <w:sz w:val="16"/>
                        </w:rPr>
                        <w:t xml:space="preserve"> </w:t>
                      </w:r>
                      <w:r>
                        <w:rPr>
                          <w:rFonts w:ascii="Arial MT"/>
                          <w:sz w:val="16"/>
                        </w:rPr>
                        <w:t>quality;</w:t>
                      </w:r>
                    </w:p>
                    <w:p w14:paraId="18A9320B" w14:textId="77777777" w:rsidR="00EE624C" w:rsidRDefault="00A51690">
                      <w:pPr>
                        <w:numPr>
                          <w:ilvl w:val="0"/>
                          <w:numId w:val="4"/>
                        </w:numPr>
                        <w:tabs>
                          <w:tab w:val="left" w:pos="864"/>
                          <w:tab w:val="left" w:pos="866"/>
                        </w:tabs>
                        <w:spacing w:line="195" w:lineRule="exact"/>
                        <w:ind w:hanging="364"/>
                        <w:rPr>
                          <w:rFonts w:ascii="Symbol"/>
                          <w:sz w:val="16"/>
                        </w:rPr>
                      </w:pPr>
                      <w:r>
                        <w:rPr>
                          <w:rFonts w:ascii="Arial MT"/>
                          <w:sz w:val="16"/>
                        </w:rPr>
                        <w:t>Ecology;</w:t>
                      </w:r>
                    </w:p>
                    <w:p w14:paraId="2DF19E26" w14:textId="77777777" w:rsidR="00EE624C" w:rsidRDefault="00A51690">
                      <w:pPr>
                        <w:numPr>
                          <w:ilvl w:val="0"/>
                          <w:numId w:val="4"/>
                        </w:numPr>
                        <w:tabs>
                          <w:tab w:val="left" w:pos="864"/>
                          <w:tab w:val="left" w:pos="866"/>
                        </w:tabs>
                        <w:spacing w:line="195" w:lineRule="exact"/>
                        <w:ind w:hanging="364"/>
                        <w:rPr>
                          <w:rFonts w:ascii="Symbol"/>
                          <w:sz w:val="16"/>
                        </w:rPr>
                      </w:pPr>
                      <w:r>
                        <w:rPr>
                          <w:rFonts w:ascii="Arial MT"/>
                          <w:sz w:val="16"/>
                        </w:rPr>
                        <w:t>Groundwater;</w:t>
                      </w:r>
                    </w:p>
                    <w:p w14:paraId="294CDC97" w14:textId="77777777" w:rsidR="00EE624C" w:rsidRDefault="00A51690">
                      <w:pPr>
                        <w:numPr>
                          <w:ilvl w:val="0"/>
                          <w:numId w:val="4"/>
                        </w:numPr>
                        <w:tabs>
                          <w:tab w:val="left" w:pos="864"/>
                          <w:tab w:val="left" w:pos="866"/>
                        </w:tabs>
                        <w:spacing w:line="194" w:lineRule="exact"/>
                        <w:ind w:hanging="364"/>
                        <w:rPr>
                          <w:rFonts w:ascii="Symbol"/>
                          <w:sz w:val="16"/>
                        </w:rPr>
                      </w:pPr>
                      <w:r>
                        <w:rPr>
                          <w:rFonts w:ascii="Arial MT"/>
                          <w:sz w:val="16"/>
                        </w:rPr>
                        <w:t>Environmental</w:t>
                      </w:r>
                      <w:r>
                        <w:rPr>
                          <w:rFonts w:ascii="Arial MT"/>
                          <w:spacing w:val="-3"/>
                          <w:sz w:val="16"/>
                        </w:rPr>
                        <w:t xml:space="preserve"> </w:t>
                      </w:r>
                      <w:r>
                        <w:rPr>
                          <w:rFonts w:ascii="Arial MT"/>
                          <w:sz w:val="16"/>
                        </w:rPr>
                        <w:t>enhancement</w:t>
                      </w:r>
                      <w:r>
                        <w:rPr>
                          <w:rFonts w:ascii="Arial MT"/>
                          <w:spacing w:val="-2"/>
                          <w:sz w:val="16"/>
                        </w:rPr>
                        <w:t xml:space="preserve"> </w:t>
                      </w:r>
                      <w:r>
                        <w:rPr>
                          <w:rFonts w:ascii="Arial MT"/>
                          <w:sz w:val="16"/>
                        </w:rPr>
                        <w:t>opportunities;</w:t>
                      </w:r>
                    </w:p>
                    <w:p w14:paraId="04B75CF5" w14:textId="77777777" w:rsidR="00EE624C" w:rsidRDefault="00A51690">
                      <w:pPr>
                        <w:numPr>
                          <w:ilvl w:val="0"/>
                          <w:numId w:val="4"/>
                        </w:numPr>
                        <w:tabs>
                          <w:tab w:val="left" w:pos="864"/>
                          <w:tab w:val="left" w:pos="866"/>
                        </w:tabs>
                        <w:spacing w:line="195" w:lineRule="exact"/>
                        <w:ind w:hanging="364"/>
                        <w:rPr>
                          <w:rFonts w:ascii="Symbol"/>
                          <w:sz w:val="16"/>
                        </w:rPr>
                      </w:pPr>
                      <w:r>
                        <w:rPr>
                          <w:rFonts w:ascii="Arial MT"/>
                          <w:sz w:val="16"/>
                        </w:rPr>
                        <w:t>Groundwater</w:t>
                      </w:r>
                      <w:r>
                        <w:rPr>
                          <w:rFonts w:ascii="Arial MT"/>
                          <w:spacing w:val="-3"/>
                          <w:sz w:val="16"/>
                        </w:rPr>
                        <w:t xml:space="preserve"> </w:t>
                      </w:r>
                      <w:r>
                        <w:rPr>
                          <w:rFonts w:ascii="Arial MT"/>
                          <w:sz w:val="16"/>
                        </w:rPr>
                        <w:t>abstraction;</w:t>
                      </w:r>
                    </w:p>
                    <w:p w14:paraId="0975DD27" w14:textId="77777777" w:rsidR="00EE624C" w:rsidRDefault="00A51690">
                      <w:pPr>
                        <w:numPr>
                          <w:ilvl w:val="0"/>
                          <w:numId w:val="4"/>
                        </w:numPr>
                        <w:tabs>
                          <w:tab w:val="left" w:pos="864"/>
                          <w:tab w:val="left" w:pos="866"/>
                        </w:tabs>
                        <w:spacing w:line="195" w:lineRule="exact"/>
                        <w:ind w:hanging="364"/>
                        <w:rPr>
                          <w:rFonts w:ascii="Symbol"/>
                          <w:sz w:val="16"/>
                        </w:rPr>
                      </w:pPr>
                      <w:r>
                        <w:rPr>
                          <w:rFonts w:ascii="Arial MT"/>
                          <w:sz w:val="16"/>
                        </w:rPr>
                        <w:t>Land</w:t>
                      </w:r>
                      <w:r>
                        <w:rPr>
                          <w:rFonts w:ascii="Arial MT"/>
                          <w:spacing w:val="-1"/>
                          <w:sz w:val="16"/>
                        </w:rPr>
                        <w:t xml:space="preserve"> </w:t>
                      </w:r>
                      <w:r>
                        <w:rPr>
                          <w:rFonts w:ascii="Arial MT"/>
                          <w:sz w:val="16"/>
                        </w:rPr>
                        <w:t>Take;</w:t>
                      </w:r>
                    </w:p>
                    <w:p w14:paraId="09B1D2D9" w14:textId="77777777" w:rsidR="00EE624C" w:rsidRDefault="00A51690">
                      <w:pPr>
                        <w:numPr>
                          <w:ilvl w:val="0"/>
                          <w:numId w:val="4"/>
                        </w:numPr>
                        <w:tabs>
                          <w:tab w:val="left" w:pos="864"/>
                          <w:tab w:val="left" w:pos="866"/>
                        </w:tabs>
                        <w:spacing w:line="194" w:lineRule="exact"/>
                        <w:ind w:hanging="364"/>
                        <w:rPr>
                          <w:rFonts w:ascii="Symbol"/>
                          <w:sz w:val="16"/>
                        </w:rPr>
                      </w:pPr>
                      <w:r>
                        <w:rPr>
                          <w:rFonts w:ascii="Arial MT"/>
                          <w:sz w:val="16"/>
                        </w:rPr>
                        <w:t>Health</w:t>
                      </w:r>
                      <w:r>
                        <w:rPr>
                          <w:rFonts w:ascii="Arial MT"/>
                          <w:spacing w:val="-1"/>
                          <w:sz w:val="16"/>
                        </w:rPr>
                        <w:t xml:space="preserve"> </w:t>
                      </w:r>
                      <w:r>
                        <w:rPr>
                          <w:rFonts w:ascii="Arial MT"/>
                          <w:sz w:val="16"/>
                        </w:rPr>
                        <w:t>and</w:t>
                      </w:r>
                      <w:r>
                        <w:rPr>
                          <w:rFonts w:ascii="Arial MT"/>
                          <w:spacing w:val="-1"/>
                          <w:sz w:val="16"/>
                        </w:rPr>
                        <w:t xml:space="preserve"> </w:t>
                      </w:r>
                      <w:r>
                        <w:rPr>
                          <w:rFonts w:ascii="Arial MT"/>
                          <w:sz w:val="16"/>
                        </w:rPr>
                        <w:t>Safety;</w:t>
                      </w:r>
                    </w:p>
                    <w:p w14:paraId="05F292B9" w14:textId="77777777" w:rsidR="00EE624C" w:rsidRDefault="00A51690">
                      <w:pPr>
                        <w:numPr>
                          <w:ilvl w:val="0"/>
                          <w:numId w:val="4"/>
                        </w:numPr>
                        <w:tabs>
                          <w:tab w:val="left" w:pos="864"/>
                          <w:tab w:val="left" w:pos="865"/>
                        </w:tabs>
                        <w:spacing w:line="240" w:lineRule="exact"/>
                        <w:ind w:left="864"/>
                        <w:rPr>
                          <w:rFonts w:ascii="Symbol"/>
                          <w:sz w:val="20"/>
                        </w:rPr>
                      </w:pPr>
                      <w:r>
                        <w:rPr>
                          <w:rFonts w:ascii="Arial MT"/>
                          <w:sz w:val="16"/>
                        </w:rPr>
                        <w:t>Amenity;</w:t>
                      </w:r>
                    </w:p>
                    <w:p w14:paraId="45F3660C" w14:textId="77777777" w:rsidR="00EE624C" w:rsidRDefault="00A51690">
                      <w:pPr>
                        <w:numPr>
                          <w:ilvl w:val="0"/>
                          <w:numId w:val="4"/>
                        </w:numPr>
                        <w:tabs>
                          <w:tab w:val="left" w:pos="864"/>
                          <w:tab w:val="left" w:pos="865"/>
                        </w:tabs>
                        <w:spacing w:line="241" w:lineRule="exact"/>
                        <w:ind w:left="864"/>
                        <w:rPr>
                          <w:rFonts w:ascii="Symbol"/>
                          <w:sz w:val="20"/>
                        </w:rPr>
                      </w:pPr>
                      <w:r>
                        <w:rPr>
                          <w:rFonts w:ascii="Arial MT"/>
                          <w:sz w:val="16"/>
                        </w:rPr>
                        <w:t>Joint</w:t>
                      </w:r>
                      <w:r>
                        <w:rPr>
                          <w:rFonts w:ascii="Arial MT"/>
                          <w:spacing w:val="-2"/>
                          <w:sz w:val="16"/>
                        </w:rPr>
                        <w:t xml:space="preserve"> </w:t>
                      </w:r>
                      <w:r>
                        <w:rPr>
                          <w:rFonts w:ascii="Arial MT"/>
                          <w:sz w:val="16"/>
                        </w:rPr>
                        <w:t>schemes</w:t>
                      </w:r>
                      <w:r>
                        <w:rPr>
                          <w:rFonts w:ascii="Arial MT"/>
                          <w:spacing w:val="-1"/>
                          <w:sz w:val="16"/>
                        </w:rPr>
                        <w:t xml:space="preserve"> </w:t>
                      </w:r>
                      <w:r>
                        <w:rPr>
                          <w:rFonts w:ascii="Arial MT"/>
                          <w:sz w:val="16"/>
                        </w:rPr>
                        <w:t>with</w:t>
                      </w:r>
                      <w:r>
                        <w:rPr>
                          <w:rFonts w:ascii="Arial MT"/>
                          <w:spacing w:val="-1"/>
                          <w:sz w:val="16"/>
                        </w:rPr>
                        <w:t xml:space="preserve"> </w:t>
                      </w:r>
                      <w:r>
                        <w:rPr>
                          <w:rFonts w:ascii="Arial MT"/>
                          <w:sz w:val="16"/>
                        </w:rPr>
                        <w:t>other</w:t>
                      </w:r>
                      <w:r>
                        <w:rPr>
                          <w:rFonts w:ascii="Arial MT"/>
                          <w:spacing w:val="-2"/>
                          <w:sz w:val="16"/>
                        </w:rPr>
                        <w:t xml:space="preserve"> </w:t>
                      </w:r>
                      <w:r>
                        <w:rPr>
                          <w:rFonts w:ascii="Arial MT"/>
                          <w:sz w:val="16"/>
                        </w:rPr>
                        <w:t>developments</w:t>
                      </w:r>
                      <w:r>
                        <w:rPr>
                          <w:rFonts w:ascii="Arial MT"/>
                          <w:sz w:val="20"/>
                        </w:rPr>
                        <w:t>.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14:paraId="00A7E7C4" w14:textId="77777777" w:rsidR="00EE624C" w:rsidRDefault="00EE624C">
      <w:pPr>
        <w:pStyle w:val="BodyText"/>
        <w:rPr>
          <w:sz w:val="20"/>
        </w:rPr>
      </w:pPr>
    </w:p>
    <w:p w14:paraId="4472F24A" w14:textId="5C3942E6" w:rsidR="00EE624C" w:rsidRDefault="00A51690">
      <w:pPr>
        <w:pStyle w:val="BodyText"/>
        <w:spacing w:before="8"/>
        <w:rPr>
          <w:sz w:val="23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43136" behindDoc="1" locked="0" layoutInCell="1" allowOverlap="1" wp14:anchorId="2B86FC78" wp14:editId="381D6F07">
                <wp:simplePos x="0" y="0"/>
                <wp:positionH relativeFrom="page">
                  <wp:posOffset>541020</wp:posOffset>
                </wp:positionH>
                <wp:positionV relativeFrom="paragraph">
                  <wp:posOffset>198120</wp:posOffset>
                </wp:positionV>
                <wp:extent cx="6518910" cy="2247265"/>
                <wp:effectExtent l="0" t="0" r="0" b="0"/>
                <wp:wrapTopAndBottom/>
                <wp:docPr id="325871602" name="Group 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518910" cy="2247265"/>
                          <a:chOff x="852" y="312"/>
                          <a:chExt cx="10266" cy="3539"/>
                        </a:xfrm>
                      </wpg:grpSpPr>
                      <wps:wsp>
                        <wps:cNvPr id="1267641107" name="AutoShape 92"/>
                        <wps:cNvSpPr>
                          <a:spLocks/>
                        </wps:cNvSpPr>
                        <wps:spPr bwMode="auto">
                          <a:xfrm>
                            <a:off x="5786" y="1131"/>
                            <a:ext cx="120" cy="594"/>
                          </a:xfrm>
                          <a:custGeom>
                            <a:avLst/>
                            <a:gdLst>
                              <a:gd name="T0" fmla="+- 0 5838 5786"/>
                              <a:gd name="T1" fmla="*/ T0 w 120"/>
                              <a:gd name="T2" fmla="+- 0 1605 1131"/>
                              <a:gd name="T3" fmla="*/ 1605 h 594"/>
                              <a:gd name="T4" fmla="+- 0 5786 5786"/>
                              <a:gd name="T5" fmla="*/ T4 w 120"/>
                              <a:gd name="T6" fmla="+- 0 1605 1131"/>
                              <a:gd name="T7" fmla="*/ 1605 h 594"/>
                              <a:gd name="T8" fmla="+- 0 5846 5786"/>
                              <a:gd name="T9" fmla="*/ T8 w 120"/>
                              <a:gd name="T10" fmla="+- 0 1725 1131"/>
                              <a:gd name="T11" fmla="*/ 1725 h 594"/>
                              <a:gd name="T12" fmla="+- 0 5893 5786"/>
                              <a:gd name="T13" fmla="*/ T12 w 120"/>
                              <a:gd name="T14" fmla="+- 0 1633 1131"/>
                              <a:gd name="T15" fmla="*/ 1633 h 594"/>
                              <a:gd name="T16" fmla="+- 0 5842 5786"/>
                              <a:gd name="T17" fmla="*/ T16 w 120"/>
                              <a:gd name="T18" fmla="+- 0 1633 1131"/>
                              <a:gd name="T19" fmla="*/ 1633 h 594"/>
                              <a:gd name="T20" fmla="+- 0 5838 5786"/>
                              <a:gd name="T21" fmla="*/ T20 w 120"/>
                              <a:gd name="T22" fmla="+- 0 1629 1131"/>
                              <a:gd name="T23" fmla="*/ 1629 h 594"/>
                              <a:gd name="T24" fmla="+- 0 5838 5786"/>
                              <a:gd name="T25" fmla="*/ T24 w 120"/>
                              <a:gd name="T26" fmla="+- 0 1605 1131"/>
                              <a:gd name="T27" fmla="*/ 1605 h 594"/>
                              <a:gd name="T28" fmla="+- 0 5850 5786"/>
                              <a:gd name="T29" fmla="*/ T28 w 120"/>
                              <a:gd name="T30" fmla="+- 0 1131 1131"/>
                              <a:gd name="T31" fmla="*/ 1131 h 594"/>
                              <a:gd name="T32" fmla="+- 0 5842 5786"/>
                              <a:gd name="T33" fmla="*/ T32 w 120"/>
                              <a:gd name="T34" fmla="+- 0 1131 1131"/>
                              <a:gd name="T35" fmla="*/ 1131 h 594"/>
                              <a:gd name="T36" fmla="+- 0 5838 5786"/>
                              <a:gd name="T37" fmla="*/ T36 w 120"/>
                              <a:gd name="T38" fmla="+- 0 1133 1131"/>
                              <a:gd name="T39" fmla="*/ 1133 h 594"/>
                              <a:gd name="T40" fmla="+- 0 5838 5786"/>
                              <a:gd name="T41" fmla="*/ T40 w 120"/>
                              <a:gd name="T42" fmla="+- 0 1629 1131"/>
                              <a:gd name="T43" fmla="*/ 1629 h 594"/>
                              <a:gd name="T44" fmla="+- 0 5842 5786"/>
                              <a:gd name="T45" fmla="*/ T44 w 120"/>
                              <a:gd name="T46" fmla="+- 0 1633 1131"/>
                              <a:gd name="T47" fmla="*/ 1633 h 594"/>
                              <a:gd name="T48" fmla="+- 0 5850 5786"/>
                              <a:gd name="T49" fmla="*/ T48 w 120"/>
                              <a:gd name="T50" fmla="+- 0 1633 1131"/>
                              <a:gd name="T51" fmla="*/ 1633 h 594"/>
                              <a:gd name="T52" fmla="+- 0 5854 5786"/>
                              <a:gd name="T53" fmla="*/ T52 w 120"/>
                              <a:gd name="T54" fmla="+- 0 1629 1131"/>
                              <a:gd name="T55" fmla="*/ 1629 h 594"/>
                              <a:gd name="T56" fmla="+- 0 5854 5786"/>
                              <a:gd name="T57" fmla="*/ T56 w 120"/>
                              <a:gd name="T58" fmla="+- 0 1133 1131"/>
                              <a:gd name="T59" fmla="*/ 1133 h 594"/>
                              <a:gd name="T60" fmla="+- 0 5850 5786"/>
                              <a:gd name="T61" fmla="*/ T60 w 120"/>
                              <a:gd name="T62" fmla="+- 0 1131 1131"/>
                              <a:gd name="T63" fmla="*/ 1131 h 594"/>
                              <a:gd name="T64" fmla="+- 0 5906 5786"/>
                              <a:gd name="T65" fmla="*/ T64 w 120"/>
                              <a:gd name="T66" fmla="+- 0 1605 1131"/>
                              <a:gd name="T67" fmla="*/ 1605 h 594"/>
                              <a:gd name="T68" fmla="+- 0 5854 5786"/>
                              <a:gd name="T69" fmla="*/ T68 w 120"/>
                              <a:gd name="T70" fmla="+- 0 1605 1131"/>
                              <a:gd name="T71" fmla="*/ 1605 h 594"/>
                              <a:gd name="T72" fmla="+- 0 5854 5786"/>
                              <a:gd name="T73" fmla="*/ T72 w 120"/>
                              <a:gd name="T74" fmla="+- 0 1629 1131"/>
                              <a:gd name="T75" fmla="*/ 1629 h 594"/>
                              <a:gd name="T76" fmla="+- 0 5850 5786"/>
                              <a:gd name="T77" fmla="*/ T76 w 120"/>
                              <a:gd name="T78" fmla="+- 0 1633 1131"/>
                              <a:gd name="T79" fmla="*/ 1633 h 594"/>
                              <a:gd name="T80" fmla="+- 0 5893 5786"/>
                              <a:gd name="T81" fmla="*/ T80 w 120"/>
                              <a:gd name="T82" fmla="+- 0 1633 1131"/>
                              <a:gd name="T83" fmla="*/ 1633 h 594"/>
                              <a:gd name="T84" fmla="+- 0 5906 5786"/>
                              <a:gd name="T85" fmla="*/ T84 w 120"/>
                              <a:gd name="T86" fmla="+- 0 1605 1131"/>
                              <a:gd name="T87" fmla="*/ 1605 h 59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</a:cxnLst>
                            <a:rect l="0" t="0" r="r" b="b"/>
                            <a:pathLst>
                              <a:path w="120" h="594">
                                <a:moveTo>
                                  <a:pt x="52" y="474"/>
                                </a:moveTo>
                                <a:lnTo>
                                  <a:pt x="0" y="474"/>
                                </a:lnTo>
                                <a:lnTo>
                                  <a:pt x="60" y="594"/>
                                </a:lnTo>
                                <a:lnTo>
                                  <a:pt x="107" y="502"/>
                                </a:lnTo>
                                <a:lnTo>
                                  <a:pt x="56" y="502"/>
                                </a:lnTo>
                                <a:lnTo>
                                  <a:pt x="52" y="498"/>
                                </a:lnTo>
                                <a:lnTo>
                                  <a:pt x="52" y="474"/>
                                </a:lnTo>
                                <a:close/>
                                <a:moveTo>
                                  <a:pt x="64" y="0"/>
                                </a:moveTo>
                                <a:lnTo>
                                  <a:pt x="56" y="0"/>
                                </a:lnTo>
                                <a:lnTo>
                                  <a:pt x="52" y="2"/>
                                </a:lnTo>
                                <a:lnTo>
                                  <a:pt x="52" y="498"/>
                                </a:lnTo>
                                <a:lnTo>
                                  <a:pt x="56" y="502"/>
                                </a:lnTo>
                                <a:lnTo>
                                  <a:pt x="64" y="502"/>
                                </a:lnTo>
                                <a:lnTo>
                                  <a:pt x="68" y="498"/>
                                </a:lnTo>
                                <a:lnTo>
                                  <a:pt x="68" y="2"/>
                                </a:lnTo>
                                <a:lnTo>
                                  <a:pt x="64" y="0"/>
                                </a:lnTo>
                                <a:close/>
                                <a:moveTo>
                                  <a:pt x="120" y="474"/>
                                </a:moveTo>
                                <a:lnTo>
                                  <a:pt x="68" y="474"/>
                                </a:lnTo>
                                <a:lnTo>
                                  <a:pt x="68" y="498"/>
                                </a:lnTo>
                                <a:lnTo>
                                  <a:pt x="64" y="502"/>
                                </a:lnTo>
                                <a:lnTo>
                                  <a:pt x="107" y="502"/>
                                </a:lnTo>
                                <a:lnTo>
                                  <a:pt x="120" y="47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1010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68679044" name="Rectangle 91"/>
                        <wps:cNvSpPr>
                          <a:spLocks noChangeArrowheads="1"/>
                        </wps:cNvSpPr>
                        <wps:spPr bwMode="auto">
                          <a:xfrm>
                            <a:off x="858" y="1689"/>
                            <a:ext cx="10252" cy="784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77937788" name="AutoShape 90"/>
                        <wps:cNvSpPr>
                          <a:spLocks/>
                        </wps:cNvSpPr>
                        <wps:spPr bwMode="auto">
                          <a:xfrm>
                            <a:off x="5786" y="2500"/>
                            <a:ext cx="120" cy="596"/>
                          </a:xfrm>
                          <a:custGeom>
                            <a:avLst/>
                            <a:gdLst>
                              <a:gd name="T0" fmla="+- 0 5838 5786"/>
                              <a:gd name="T1" fmla="*/ T0 w 120"/>
                              <a:gd name="T2" fmla="+- 0 2975 2500"/>
                              <a:gd name="T3" fmla="*/ 2975 h 596"/>
                              <a:gd name="T4" fmla="+- 0 5786 5786"/>
                              <a:gd name="T5" fmla="*/ T4 w 120"/>
                              <a:gd name="T6" fmla="+- 0 2975 2500"/>
                              <a:gd name="T7" fmla="*/ 2975 h 596"/>
                              <a:gd name="T8" fmla="+- 0 5846 5786"/>
                              <a:gd name="T9" fmla="*/ T8 w 120"/>
                              <a:gd name="T10" fmla="+- 0 3095 2500"/>
                              <a:gd name="T11" fmla="*/ 3095 h 596"/>
                              <a:gd name="T12" fmla="+- 0 5893 5786"/>
                              <a:gd name="T13" fmla="*/ T12 w 120"/>
                              <a:gd name="T14" fmla="+- 0 3003 2500"/>
                              <a:gd name="T15" fmla="*/ 3003 h 596"/>
                              <a:gd name="T16" fmla="+- 0 5842 5786"/>
                              <a:gd name="T17" fmla="*/ T16 w 120"/>
                              <a:gd name="T18" fmla="+- 0 3003 2500"/>
                              <a:gd name="T19" fmla="*/ 3003 h 596"/>
                              <a:gd name="T20" fmla="+- 0 5838 5786"/>
                              <a:gd name="T21" fmla="*/ T20 w 120"/>
                              <a:gd name="T22" fmla="+- 0 2999 2500"/>
                              <a:gd name="T23" fmla="*/ 2999 h 596"/>
                              <a:gd name="T24" fmla="+- 0 5838 5786"/>
                              <a:gd name="T25" fmla="*/ T24 w 120"/>
                              <a:gd name="T26" fmla="+- 0 2975 2500"/>
                              <a:gd name="T27" fmla="*/ 2975 h 596"/>
                              <a:gd name="T28" fmla="+- 0 5850 5786"/>
                              <a:gd name="T29" fmla="*/ T28 w 120"/>
                              <a:gd name="T30" fmla="+- 0 2500 2500"/>
                              <a:gd name="T31" fmla="*/ 2500 h 596"/>
                              <a:gd name="T32" fmla="+- 0 5842 5786"/>
                              <a:gd name="T33" fmla="*/ T32 w 120"/>
                              <a:gd name="T34" fmla="+- 0 2500 2500"/>
                              <a:gd name="T35" fmla="*/ 2500 h 596"/>
                              <a:gd name="T36" fmla="+- 0 5838 5786"/>
                              <a:gd name="T37" fmla="*/ T36 w 120"/>
                              <a:gd name="T38" fmla="+- 0 2504 2500"/>
                              <a:gd name="T39" fmla="*/ 2504 h 596"/>
                              <a:gd name="T40" fmla="+- 0 5838 5786"/>
                              <a:gd name="T41" fmla="*/ T40 w 120"/>
                              <a:gd name="T42" fmla="+- 0 2999 2500"/>
                              <a:gd name="T43" fmla="*/ 2999 h 596"/>
                              <a:gd name="T44" fmla="+- 0 5842 5786"/>
                              <a:gd name="T45" fmla="*/ T44 w 120"/>
                              <a:gd name="T46" fmla="+- 0 3003 2500"/>
                              <a:gd name="T47" fmla="*/ 3003 h 596"/>
                              <a:gd name="T48" fmla="+- 0 5850 5786"/>
                              <a:gd name="T49" fmla="*/ T48 w 120"/>
                              <a:gd name="T50" fmla="+- 0 3003 2500"/>
                              <a:gd name="T51" fmla="*/ 3003 h 596"/>
                              <a:gd name="T52" fmla="+- 0 5854 5786"/>
                              <a:gd name="T53" fmla="*/ T52 w 120"/>
                              <a:gd name="T54" fmla="+- 0 2999 2500"/>
                              <a:gd name="T55" fmla="*/ 2999 h 596"/>
                              <a:gd name="T56" fmla="+- 0 5854 5786"/>
                              <a:gd name="T57" fmla="*/ T56 w 120"/>
                              <a:gd name="T58" fmla="+- 0 2504 2500"/>
                              <a:gd name="T59" fmla="*/ 2504 h 596"/>
                              <a:gd name="T60" fmla="+- 0 5850 5786"/>
                              <a:gd name="T61" fmla="*/ T60 w 120"/>
                              <a:gd name="T62" fmla="+- 0 2500 2500"/>
                              <a:gd name="T63" fmla="*/ 2500 h 596"/>
                              <a:gd name="T64" fmla="+- 0 5906 5786"/>
                              <a:gd name="T65" fmla="*/ T64 w 120"/>
                              <a:gd name="T66" fmla="+- 0 2975 2500"/>
                              <a:gd name="T67" fmla="*/ 2975 h 596"/>
                              <a:gd name="T68" fmla="+- 0 5854 5786"/>
                              <a:gd name="T69" fmla="*/ T68 w 120"/>
                              <a:gd name="T70" fmla="+- 0 2975 2500"/>
                              <a:gd name="T71" fmla="*/ 2975 h 596"/>
                              <a:gd name="T72" fmla="+- 0 5854 5786"/>
                              <a:gd name="T73" fmla="*/ T72 w 120"/>
                              <a:gd name="T74" fmla="+- 0 2999 2500"/>
                              <a:gd name="T75" fmla="*/ 2999 h 596"/>
                              <a:gd name="T76" fmla="+- 0 5850 5786"/>
                              <a:gd name="T77" fmla="*/ T76 w 120"/>
                              <a:gd name="T78" fmla="+- 0 3003 2500"/>
                              <a:gd name="T79" fmla="*/ 3003 h 596"/>
                              <a:gd name="T80" fmla="+- 0 5893 5786"/>
                              <a:gd name="T81" fmla="*/ T80 w 120"/>
                              <a:gd name="T82" fmla="+- 0 3003 2500"/>
                              <a:gd name="T83" fmla="*/ 3003 h 596"/>
                              <a:gd name="T84" fmla="+- 0 5906 5786"/>
                              <a:gd name="T85" fmla="*/ T84 w 120"/>
                              <a:gd name="T86" fmla="+- 0 2975 2500"/>
                              <a:gd name="T87" fmla="*/ 2975 h 59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</a:cxnLst>
                            <a:rect l="0" t="0" r="r" b="b"/>
                            <a:pathLst>
                              <a:path w="120" h="596">
                                <a:moveTo>
                                  <a:pt x="52" y="475"/>
                                </a:moveTo>
                                <a:lnTo>
                                  <a:pt x="0" y="475"/>
                                </a:lnTo>
                                <a:lnTo>
                                  <a:pt x="60" y="595"/>
                                </a:lnTo>
                                <a:lnTo>
                                  <a:pt x="107" y="503"/>
                                </a:lnTo>
                                <a:lnTo>
                                  <a:pt x="56" y="503"/>
                                </a:lnTo>
                                <a:lnTo>
                                  <a:pt x="52" y="499"/>
                                </a:lnTo>
                                <a:lnTo>
                                  <a:pt x="52" y="475"/>
                                </a:lnTo>
                                <a:close/>
                                <a:moveTo>
                                  <a:pt x="64" y="0"/>
                                </a:moveTo>
                                <a:lnTo>
                                  <a:pt x="56" y="0"/>
                                </a:lnTo>
                                <a:lnTo>
                                  <a:pt x="52" y="4"/>
                                </a:lnTo>
                                <a:lnTo>
                                  <a:pt x="52" y="499"/>
                                </a:lnTo>
                                <a:lnTo>
                                  <a:pt x="56" y="503"/>
                                </a:lnTo>
                                <a:lnTo>
                                  <a:pt x="64" y="503"/>
                                </a:lnTo>
                                <a:lnTo>
                                  <a:pt x="68" y="499"/>
                                </a:lnTo>
                                <a:lnTo>
                                  <a:pt x="68" y="4"/>
                                </a:lnTo>
                                <a:lnTo>
                                  <a:pt x="64" y="0"/>
                                </a:lnTo>
                                <a:close/>
                                <a:moveTo>
                                  <a:pt x="120" y="475"/>
                                </a:moveTo>
                                <a:lnTo>
                                  <a:pt x="68" y="475"/>
                                </a:lnTo>
                                <a:lnTo>
                                  <a:pt x="68" y="499"/>
                                </a:lnTo>
                                <a:lnTo>
                                  <a:pt x="64" y="503"/>
                                </a:lnTo>
                                <a:lnTo>
                                  <a:pt x="107" y="503"/>
                                </a:lnTo>
                                <a:lnTo>
                                  <a:pt x="120" y="47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1010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3456190" name="Text Box 89"/>
                        <wps:cNvSpPr txBox="1">
                          <a:spLocks noChangeArrowheads="1"/>
                        </wps:cNvSpPr>
                        <wps:spPr bwMode="auto">
                          <a:xfrm>
                            <a:off x="859" y="3059"/>
                            <a:ext cx="10251" cy="78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010101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14:paraId="571D1B8C" w14:textId="77777777" w:rsidR="00EE624C" w:rsidRDefault="00A51690">
                              <w:pPr>
                                <w:spacing w:before="149"/>
                                <w:ind w:left="144"/>
                                <w:rPr>
                                  <w:rFonts w:ascii="Arial MT"/>
                                  <w:sz w:val="16"/>
                                </w:rPr>
                              </w:pPr>
                              <w:r>
                                <w:rPr>
                                  <w:rFonts w:ascii="Arial MT"/>
                                  <w:sz w:val="16"/>
                                </w:rPr>
                                <w:t>All</w:t>
                              </w:r>
                              <w:r>
                                <w:rPr>
                                  <w:rFonts w:ascii="Arial MT"/>
                                  <w:spacing w:val="-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new</w:t>
                              </w:r>
                              <w:r>
                                <w:rPr>
                                  <w:rFonts w:ascii="Arial MT"/>
                                  <w:spacing w:val="-3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households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designed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to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meet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CSH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Level 3 (105</w:t>
                              </w:r>
                              <w:r>
                                <w:rPr>
                                  <w:rFonts w:ascii="Arial MT"/>
                                  <w:spacing w:val="-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l/h/d) water consumption</w:t>
                              </w:r>
                              <w:r>
                                <w:rPr>
                                  <w:rFonts w:ascii="Arial MT"/>
                                  <w:spacing w:val="-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standards.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113410330" name="Text Box 88"/>
                        <wps:cNvSpPr txBox="1">
                          <a:spLocks noChangeArrowheads="1"/>
                        </wps:cNvSpPr>
                        <wps:spPr bwMode="auto">
                          <a:xfrm>
                            <a:off x="859" y="1690"/>
                            <a:ext cx="10251" cy="78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010101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14:paraId="06BDD8A8" w14:textId="77777777" w:rsidR="00EE624C" w:rsidRDefault="00A51690">
                              <w:pPr>
                                <w:spacing w:before="149"/>
                                <w:ind w:left="144" w:right="325"/>
                                <w:rPr>
                                  <w:rFonts w:ascii="Arial MT"/>
                                  <w:sz w:val="16"/>
                                </w:rPr>
                              </w:pPr>
                              <w:r>
                                <w:rPr>
                                  <w:rFonts w:ascii="Arial MT"/>
                                  <w:sz w:val="16"/>
                                </w:rPr>
                                <w:t>Use infiltration methods in preference to discharge to watercourse for surface water run-off. If infiltration not feasible, discharge to</w:t>
                              </w:r>
                              <w:r>
                                <w:rPr>
                                  <w:rFonts w:ascii="Arial MT"/>
                                  <w:spacing w:val="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watercourse following treatment.</w:t>
                              </w:r>
                              <w:r>
                                <w:rPr>
                                  <w:rFonts w:ascii="Arial MT"/>
                                  <w:spacing w:val="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Otherwise discharge to separate surface water only system to reduce urban flood risk of combined</w:t>
                              </w:r>
                              <w:r>
                                <w:rPr>
                                  <w:rFonts w:ascii="Arial MT"/>
                                  <w:spacing w:val="-4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sewers.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Contact</w:t>
                              </w:r>
                              <w:r>
                                <w:rPr>
                                  <w:rFonts w:ascii="Arial MT"/>
                                  <w:spacing w:val="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sewerage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undertaker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for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design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of foul drainage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375569463" name="Text Box 87"/>
                        <wps:cNvSpPr txBox="1">
                          <a:spLocks noChangeArrowheads="1"/>
                        </wps:cNvSpPr>
                        <wps:spPr bwMode="auto">
                          <a:xfrm>
                            <a:off x="859" y="319"/>
                            <a:ext cx="10251" cy="78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010101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14:paraId="31F42D0C" w14:textId="77777777" w:rsidR="00EE624C" w:rsidRDefault="00A51690">
                              <w:pPr>
                                <w:spacing w:before="149"/>
                                <w:ind w:left="144" w:right="325"/>
                                <w:rPr>
                                  <w:rFonts w:ascii="Arial MT"/>
                                  <w:sz w:val="16"/>
                                </w:rPr>
                              </w:pPr>
                              <w:r>
                                <w:rPr>
                                  <w:rFonts w:ascii="Arial MT"/>
                                  <w:sz w:val="16"/>
                                </w:rPr>
                                <w:t>Design to attenuate flows from existing site for 100 year storm critical duration event plus 30% increase rainfall to allow for climate change</w:t>
                              </w:r>
                              <w:r>
                                <w:rPr>
                                  <w:rFonts w:ascii="Arial MT"/>
                                  <w:spacing w:val="-4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(refer</w:t>
                              </w:r>
                              <w:r>
                                <w:rPr>
                                  <w:rFonts w:ascii="Arial MT"/>
                                  <w:spacing w:val="-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to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PPS25</w:t>
                              </w:r>
                              <w:r>
                                <w:rPr>
                                  <w:rFonts w:ascii="Arial MT"/>
                                  <w:spacing w:val="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Annex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B).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B86FC78" id="Group 86" o:spid="_x0000_s1544" style="position:absolute;margin-left:42.6pt;margin-top:15.6pt;width:513.3pt;height:176.95pt;z-index:-15673344;mso-wrap-distance-left:0;mso-wrap-distance-right:0;mso-position-horizontal-relative:page;mso-position-vertical-relative:text" coordorigin="852,312" coordsize="10266,353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">
                <v:shape id="AutoShape 92" o:spid="_x0000_s1545" style="position:absolute;left:5786;top:1131;width:120;height:594;visibility:visible;mso-wrap-style:square;v-text-anchor:top" coordsize="120,5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" path="m52,474l,474,60,594r47,-92l56,502r-4,-4l52,474xm64,l56,,52,2r,496l56,502r8,l68,498,68,2,64,xm120,474r-52,l68,498r-4,4l107,502r13,-28xe" fillcolor="#010101" stroked="f">
                  <v:path arrowok="t" o:connecttype="custom" o:connectlocs="52,1605;0,1605;60,1725;107,1633;56,1633;52,1629;52,1605;64,1131;56,1131;52,1133;52,1629;56,1633;64,1633;68,1629;68,1133;64,1131;120,1605;68,1605;68,1629;64,1633;107,1633;120,1605" o:connectangles="0,0,0,0,0,0,0,0,0,0,0,0,0,0,0,0,0,0,0,0,0,0"/>
                </v:shape>
                <v:rect id="Rectangle 91" o:spid="_x0000_s1546" style="position:absolute;left:858;top:1689;width:10252;height:7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" stroked="f"/>
                <v:shape id="AutoShape 90" o:spid="_x0000_s1547" style="position:absolute;left:5786;top:2500;width:120;height:596;visibility:visible;mso-wrap-style:square;v-text-anchor:top" coordsize="120,5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" path="m52,475l,475,60,595r47,-92l56,503r-4,-4l52,475xm64,l56,,52,4r,495l56,503r8,l68,499,68,4,64,xm120,475r-52,l68,499r-4,4l107,503r13,-28xe" fillcolor="#010101" stroked="f">
                  <v:path arrowok="t" o:connecttype="custom" o:connectlocs="52,2975;0,2975;60,3095;107,3003;56,3003;52,2999;52,2975;64,2500;56,2500;52,2504;52,2999;56,3003;64,3003;68,2999;68,2504;64,2500;120,2975;68,2975;68,2999;64,3003;107,3003;120,2975" o:connectangles="0,0,0,0,0,0,0,0,0,0,0,0,0,0,0,0,0,0,0,0,0,0"/>
                </v:shape>
                <v:shape id="_x0000_s1548" type="#_x0000_t202" style="position:absolute;left:859;top:3059;width:10251;height:7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" filled="f" strokecolor="#010101">
                  <v:textbox inset="0,0,0,0">
                    <w:txbxContent>
                      <w:p w14:paraId="571D1B8C" w14:textId="77777777" w:rsidR="00EE624C" w:rsidRDefault="00A51690">
                        <w:pPr>
                          <w:spacing w:before="149"/>
                          <w:ind w:left="144"/>
                          <w:rPr>
                            <w:rFonts w:ascii="Arial MT"/>
                            <w:sz w:val="16"/>
                          </w:rPr>
                        </w:pPr>
                        <w:r>
                          <w:rPr>
                            <w:rFonts w:ascii="Arial MT"/>
                            <w:sz w:val="16"/>
                          </w:rPr>
                          <w:t>All</w:t>
                        </w:r>
                        <w:r>
                          <w:rPr>
                            <w:rFonts w:ascii="Arial MT"/>
                            <w:spacing w:val="-2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new</w:t>
                        </w:r>
                        <w:r>
                          <w:rPr>
                            <w:rFonts w:ascii="Arial MT"/>
                            <w:spacing w:val="-3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households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designed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to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meet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CSH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Level 3 (105</w:t>
                        </w:r>
                        <w:r>
                          <w:rPr>
                            <w:rFonts w:ascii="Arial MT"/>
                            <w:spacing w:val="-2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l/h/d) water consumption</w:t>
                        </w:r>
                        <w:r>
                          <w:rPr>
                            <w:rFonts w:ascii="Arial MT"/>
                            <w:spacing w:val="-2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standards.</w:t>
                        </w:r>
                      </w:p>
                    </w:txbxContent>
                  </v:textbox>
                </v:shape>
                <v:shape id="_x0000_s1549" type="#_x0000_t202" style="position:absolute;left:859;top:1690;width:10251;height:7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" filled="f" strokecolor="#010101">
                  <v:textbox inset="0,0,0,0">
                    <w:txbxContent>
                      <w:p w14:paraId="06BDD8A8" w14:textId="77777777" w:rsidR="00EE624C" w:rsidRDefault="00A51690">
                        <w:pPr>
                          <w:spacing w:before="149"/>
                          <w:ind w:left="144" w:right="325"/>
                          <w:rPr>
                            <w:rFonts w:ascii="Arial MT"/>
                            <w:sz w:val="16"/>
                          </w:rPr>
                        </w:pPr>
                        <w:r>
                          <w:rPr>
                            <w:rFonts w:ascii="Arial MT"/>
                            <w:sz w:val="16"/>
                          </w:rPr>
                          <w:t>Use infiltration methods in preference to discharge to watercourse for surface water run-off. If infiltration not feasible, discharge to</w:t>
                        </w:r>
                        <w:r>
                          <w:rPr>
                            <w:rFonts w:ascii="Arial MT"/>
                            <w:spacing w:val="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watercourse following treatment.</w:t>
                        </w:r>
                        <w:r>
                          <w:rPr>
                            <w:rFonts w:ascii="Arial MT"/>
                            <w:spacing w:val="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Otherwise discharge to separate surface water only system to reduce urban flood risk of combined</w:t>
                        </w:r>
                        <w:r>
                          <w:rPr>
                            <w:rFonts w:ascii="Arial MT"/>
                            <w:spacing w:val="-42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sewers.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Contact</w:t>
                        </w:r>
                        <w:r>
                          <w:rPr>
                            <w:rFonts w:ascii="Arial MT"/>
                            <w:spacing w:val="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sewerage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undertaker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for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design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of foul drainage</w:t>
                        </w:r>
                      </w:p>
                    </w:txbxContent>
                  </v:textbox>
                </v:shape>
                <v:shape id="Text Box 87" o:spid="_x0000_s1550" type="#_x0000_t202" style="position:absolute;left:859;top:319;width:10251;height:7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" filled="f" strokecolor="#010101">
                  <v:textbox inset="0,0,0,0">
                    <w:txbxContent>
                      <w:p w14:paraId="31F42D0C" w14:textId="77777777" w:rsidR="00EE624C" w:rsidRDefault="00A51690">
                        <w:pPr>
                          <w:spacing w:before="149"/>
                          <w:ind w:left="144" w:right="325"/>
                          <w:rPr>
                            <w:rFonts w:ascii="Arial MT"/>
                            <w:sz w:val="16"/>
                          </w:rPr>
                        </w:pPr>
                        <w:r>
                          <w:rPr>
                            <w:rFonts w:ascii="Arial MT"/>
                            <w:sz w:val="16"/>
                          </w:rPr>
                          <w:t>Design to attenuate flows from existing site for 100 year storm critical duration event plus 30% increase rainfall to allow for climate change</w:t>
                        </w:r>
                        <w:r>
                          <w:rPr>
                            <w:rFonts w:ascii="Arial MT"/>
                            <w:spacing w:val="-42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(refer</w:t>
                        </w:r>
                        <w:r>
                          <w:rPr>
                            <w:rFonts w:ascii="Arial MT"/>
                            <w:spacing w:val="-2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to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PPS25</w:t>
                        </w:r>
                        <w:r>
                          <w:rPr>
                            <w:rFonts w:ascii="Arial MT"/>
                            <w:spacing w:val="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Annex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B).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08C5E18C" w14:textId="77777777" w:rsidR="00EE624C" w:rsidRDefault="00EE624C">
      <w:pPr>
        <w:pStyle w:val="BodyText"/>
        <w:rPr>
          <w:sz w:val="20"/>
        </w:rPr>
      </w:pPr>
    </w:p>
    <w:p w14:paraId="2A6A5C93" w14:textId="7F29D89E" w:rsidR="00EE624C" w:rsidRDefault="00A51690">
      <w:pPr>
        <w:pStyle w:val="BodyText"/>
        <w:spacing w:before="8"/>
        <w:rPr>
          <w:sz w:val="26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43648" behindDoc="1" locked="0" layoutInCell="1" allowOverlap="1" wp14:anchorId="74905CA2" wp14:editId="3C7C1476">
                <wp:simplePos x="0" y="0"/>
                <wp:positionH relativeFrom="page">
                  <wp:posOffset>545465</wp:posOffset>
                </wp:positionH>
                <wp:positionV relativeFrom="paragraph">
                  <wp:posOffset>224790</wp:posOffset>
                </wp:positionV>
                <wp:extent cx="6509385" cy="497840"/>
                <wp:effectExtent l="0" t="0" r="0" b="0"/>
                <wp:wrapTopAndBottom/>
                <wp:docPr id="1654216887" name="Text Box 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09385" cy="497840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010101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2B93C95E" w14:textId="77777777" w:rsidR="00EE624C" w:rsidRDefault="00A51690">
                            <w:pPr>
                              <w:spacing w:before="149"/>
                              <w:ind w:left="144"/>
                              <w:rPr>
                                <w:rFonts w:ascii="Arial MT"/>
                                <w:sz w:val="16"/>
                              </w:rPr>
                            </w:pPr>
                            <w:r>
                              <w:rPr>
                                <w:rFonts w:ascii="Arial MT"/>
                                <w:sz w:val="16"/>
                              </w:rPr>
                              <w:t>Identify</w:t>
                            </w:r>
                            <w:r>
                              <w:rPr>
                                <w:rFonts w:ascii="Arial MT"/>
                                <w:spacing w:val="-4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rFonts w:ascii="Arial MT"/>
                                <w:sz w:val="16"/>
                              </w:rPr>
                              <w:t>adoption and</w:t>
                            </w:r>
                            <w:r>
                              <w:rPr>
                                <w:rFonts w:ascii="Arial MT"/>
                                <w:spacing w:val="-1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rFonts w:ascii="Arial MT"/>
                                <w:sz w:val="16"/>
                              </w:rPr>
                              <w:t>maintenance/funding</w:t>
                            </w:r>
                            <w:r>
                              <w:rPr>
                                <w:rFonts w:ascii="Arial MT"/>
                                <w:spacing w:val="-1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rFonts w:ascii="Arial MT"/>
                                <w:sz w:val="16"/>
                              </w:rPr>
                              <w:t>mechanism</w:t>
                            </w:r>
                            <w:r>
                              <w:rPr>
                                <w:rFonts w:ascii="Arial MT"/>
                                <w:spacing w:val="-1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rFonts w:ascii="Arial MT"/>
                                <w:sz w:val="16"/>
                              </w:rPr>
                              <w:t>for</w:t>
                            </w:r>
                            <w:r>
                              <w:rPr>
                                <w:rFonts w:ascii="Arial MT"/>
                                <w:spacing w:val="-2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rFonts w:ascii="Arial MT"/>
                                <w:sz w:val="16"/>
                              </w:rPr>
                              <w:t>SuDS.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4905CA2" id="Text Box 85" o:spid="_x0000_s1551" type="#_x0000_t202" style="position:absolute;margin-left:42.95pt;margin-top:17.7pt;width:512.55pt;height:39.2pt;z-index:-1567283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" filled="f" strokecolor="#010101">
                <v:textbox inset="0,0,0,0">
                  <w:txbxContent>
                    <w:p w14:paraId="2B93C95E" w14:textId="77777777" w:rsidR="00EE624C" w:rsidRDefault="00A51690">
                      <w:pPr>
                        <w:spacing w:before="149"/>
                        <w:ind w:left="144"/>
                        <w:rPr>
                          <w:rFonts w:ascii="Arial MT"/>
                          <w:sz w:val="16"/>
                        </w:rPr>
                      </w:pPr>
                      <w:r>
                        <w:rPr>
                          <w:rFonts w:ascii="Arial MT"/>
                          <w:sz w:val="16"/>
                        </w:rPr>
                        <w:t>Identify</w:t>
                      </w:r>
                      <w:r>
                        <w:rPr>
                          <w:rFonts w:ascii="Arial MT"/>
                          <w:spacing w:val="-4"/>
                          <w:sz w:val="16"/>
                        </w:rPr>
                        <w:t xml:space="preserve"> </w:t>
                      </w:r>
                      <w:r>
                        <w:rPr>
                          <w:rFonts w:ascii="Arial MT"/>
                          <w:sz w:val="16"/>
                        </w:rPr>
                        <w:t>adoption and</w:t>
                      </w:r>
                      <w:r>
                        <w:rPr>
                          <w:rFonts w:ascii="Arial MT"/>
                          <w:spacing w:val="-1"/>
                          <w:sz w:val="16"/>
                        </w:rPr>
                        <w:t xml:space="preserve"> </w:t>
                      </w:r>
                      <w:r>
                        <w:rPr>
                          <w:rFonts w:ascii="Arial MT"/>
                          <w:sz w:val="16"/>
                        </w:rPr>
                        <w:t>maintenance/funding</w:t>
                      </w:r>
                      <w:r>
                        <w:rPr>
                          <w:rFonts w:ascii="Arial MT"/>
                          <w:spacing w:val="-1"/>
                          <w:sz w:val="16"/>
                        </w:rPr>
                        <w:t xml:space="preserve"> </w:t>
                      </w:r>
                      <w:r>
                        <w:rPr>
                          <w:rFonts w:ascii="Arial MT"/>
                          <w:sz w:val="16"/>
                        </w:rPr>
                        <w:t>mechanism</w:t>
                      </w:r>
                      <w:r>
                        <w:rPr>
                          <w:rFonts w:ascii="Arial MT"/>
                          <w:spacing w:val="-1"/>
                          <w:sz w:val="16"/>
                        </w:rPr>
                        <w:t xml:space="preserve"> </w:t>
                      </w:r>
                      <w:r>
                        <w:rPr>
                          <w:rFonts w:ascii="Arial MT"/>
                          <w:sz w:val="16"/>
                        </w:rPr>
                        <w:t>for</w:t>
                      </w:r>
                      <w:r>
                        <w:rPr>
                          <w:rFonts w:ascii="Arial MT"/>
                          <w:spacing w:val="-2"/>
                          <w:sz w:val="16"/>
                        </w:rPr>
                        <w:t xml:space="preserve"> </w:t>
                      </w:r>
                      <w:r>
                        <w:rPr>
                          <w:rFonts w:ascii="Arial MT"/>
                          <w:sz w:val="16"/>
                        </w:rPr>
                        <w:t>SuDS.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14:paraId="4D6E4D64" w14:textId="77777777" w:rsidR="00EE624C" w:rsidRDefault="00EE624C">
      <w:pPr>
        <w:rPr>
          <w:sz w:val="26"/>
        </w:rPr>
        <w:sectPr w:rsidR="00EE624C">
          <w:pgSz w:w="11900" w:h="16840"/>
          <w:pgMar w:top="1660" w:right="620" w:bottom="1780" w:left="620" w:header="454" w:footer="1581" w:gutter="0"/>
          <w:cols w:space="720"/>
        </w:sectPr>
      </w:pPr>
    </w:p>
    <w:p w14:paraId="1B9BD4F0" w14:textId="77777777" w:rsidR="00EE624C" w:rsidRDefault="00EE624C">
      <w:pPr>
        <w:pStyle w:val="BodyText"/>
        <w:rPr>
          <w:sz w:val="20"/>
        </w:rPr>
      </w:pPr>
    </w:p>
    <w:p w14:paraId="4444CC56" w14:textId="77777777" w:rsidR="00EE624C" w:rsidRDefault="00A51690">
      <w:pPr>
        <w:pStyle w:val="Heading2"/>
        <w:tabs>
          <w:tab w:val="left" w:pos="1081"/>
        </w:tabs>
        <w:spacing w:before="250"/>
      </w:pPr>
      <w:bookmarkStart w:id="127" w:name="_bookmark127"/>
      <w:bookmarkEnd w:id="127"/>
      <w:r>
        <w:rPr>
          <w:rFonts w:ascii="Arial MT"/>
          <w:b w:val="0"/>
          <w:color w:val="008080"/>
          <w:sz w:val="16"/>
        </w:rPr>
        <w:t>8.14</w:t>
      </w:r>
      <w:r>
        <w:rPr>
          <w:rFonts w:ascii="Arial MT"/>
          <w:b w:val="0"/>
          <w:color w:val="008080"/>
          <w:sz w:val="16"/>
        </w:rPr>
        <w:tab/>
      </w:r>
      <w:r>
        <w:rPr>
          <w:color w:val="008080"/>
        </w:rPr>
        <w:t>Recommendations</w:t>
      </w:r>
      <w:r>
        <w:rPr>
          <w:color w:val="008080"/>
          <w:spacing w:val="-9"/>
        </w:rPr>
        <w:t xml:space="preserve"> </w:t>
      </w:r>
      <w:r>
        <w:rPr>
          <w:color w:val="008080"/>
        </w:rPr>
        <w:t>for</w:t>
      </w:r>
      <w:r>
        <w:rPr>
          <w:color w:val="008080"/>
          <w:spacing w:val="-9"/>
        </w:rPr>
        <w:t xml:space="preserve"> </w:t>
      </w:r>
      <w:r>
        <w:rPr>
          <w:color w:val="008080"/>
        </w:rPr>
        <w:t>Future</w:t>
      </w:r>
      <w:r>
        <w:rPr>
          <w:color w:val="008080"/>
          <w:spacing w:val="-9"/>
        </w:rPr>
        <w:t xml:space="preserve"> </w:t>
      </w:r>
      <w:r>
        <w:rPr>
          <w:color w:val="008080"/>
        </w:rPr>
        <w:t>Work</w:t>
      </w:r>
    </w:p>
    <w:p w14:paraId="1E5FCE38" w14:textId="77777777" w:rsidR="00EE624C" w:rsidRDefault="00A51690">
      <w:pPr>
        <w:pStyle w:val="Heading5"/>
        <w:spacing w:before="319"/>
      </w:pPr>
      <w:r>
        <w:rPr>
          <w:color w:val="008080"/>
        </w:rPr>
        <w:t>Recommendations</w:t>
      </w:r>
      <w:r>
        <w:rPr>
          <w:color w:val="008080"/>
          <w:spacing w:val="-2"/>
        </w:rPr>
        <w:t xml:space="preserve"> </w:t>
      </w:r>
      <w:r>
        <w:rPr>
          <w:color w:val="008080"/>
        </w:rPr>
        <w:t>for</w:t>
      </w:r>
      <w:r>
        <w:rPr>
          <w:color w:val="008080"/>
          <w:spacing w:val="-2"/>
        </w:rPr>
        <w:t xml:space="preserve"> </w:t>
      </w:r>
      <w:r>
        <w:rPr>
          <w:color w:val="008080"/>
        </w:rPr>
        <w:t>detailed</w:t>
      </w:r>
      <w:r>
        <w:rPr>
          <w:color w:val="008080"/>
          <w:spacing w:val="-2"/>
        </w:rPr>
        <w:t xml:space="preserve"> </w:t>
      </w:r>
      <w:r>
        <w:rPr>
          <w:color w:val="008080"/>
        </w:rPr>
        <w:t>studies</w:t>
      </w:r>
    </w:p>
    <w:p w14:paraId="5C76FF0D" w14:textId="77777777" w:rsidR="00EE624C" w:rsidRDefault="00A51690">
      <w:pPr>
        <w:pStyle w:val="ListParagraph"/>
        <w:numPr>
          <w:ilvl w:val="2"/>
          <w:numId w:val="3"/>
        </w:numPr>
        <w:tabs>
          <w:tab w:val="left" w:pos="1081"/>
          <w:tab w:val="left" w:pos="1082"/>
        </w:tabs>
        <w:spacing w:before="159" w:line="288" w:lineRule="auto"/>
        <w:ind w:right="255"/>
      </w:pPr>
      <w:r>
        <w:t>This</w:t>
      </w:r>
      <w:r>
        <w:rPr>
          <w:spacing w:val="-2"/>
        </w:rPr>
        <w:t xml:space="preserve"> </w:t>
      </w:r>
      <w:r>
        <w:t>Outline</w:t>
      </w:r>
      <w:r>
        <w:rPr>
          <w:spacing w:val="-2"/>
        </w:rPr>
        <w:t xml:space="preserve"> </w:t>
      </w:r>
      <w:r>
        <w:t>WCS</w:t>
      </w:r>
      <w:r>
        <w:rPr>
          <w:spacing w:val="-1"/>
        </w:rPr>
        <w:t xml:space="preserve"> </w:t>
      </w:r>
      <w:r>
        <w:t>has</w:t>
      </w:r>
      <w:r>
        <w:rPr>
          <w:spacing w:val="-1"/>
        </w:rPr>
        <w:t xml:space="preserve"> </w:t>
      </w:r>
      <w:r>
        <w:t>collated</w:t>
      </w:r>
      <w:r>
        <w:rPr>
          <w:spacing w:val="-2"/>
        </w:rPr>
        <w:t xml:space="preserve"> </w:t>
      </w:r>
      <w:r>
        <w:t>available</w:t>
      </w:r>
      <w:r>
        <w:rPr>
          <w:spacing w:val="-1"/>
        </w:rPr>
        <w:t xml:space="preserve"> </w:t>
      </w:r>
      <w:r>
        <w:t>information</w:t>
      </w:r>
      <w:r>
        <w:rPr>
          <w:spacing w:val="-1"/>
        </w:rPr>
        <w:t xml:space="preserve"> </w:t>
      </w:r>
      <w:r>
        <w:t>at</w:t>
      </w:r>
      <w:r>
        <w:rPr>
          <w:spacing w:val="-3"/>
        </w:rPr>
        <w:t xml:space="preserve"> </w:t>
      </w:r>
      <w:r>
        <w:t>a</w:t>
      </w:r>
      <w:r>
        <w:rPr>
          <w:spacing w:val="-2"/>
        </w:rPr>
        <w:t xml:space="preserve"> </w:t>
      </w:r>
      <w:r>
        <w:t>strategic</w:t>
      </w:r>
      <w:r>
        <w:rPr>
          <w:spacing w:val="-1"/>
        </w:rPr>
        <w:t xml:space="preserve"> </w:t>
      </w:r>
      <w:r>
        <w:t>level</w:t>
      </w:r>
      <w:r>
        <w:rPr>
          <w:spacing w:val="-1"/>
        </w:rPr>
        <w:t xml:space="preserve"> </w:t>
      </w:r>
      <w:r>
        <w:t>to</w:t>
      </w:r>
      <w:r>
        <w:rPr>
          <w:spacing w:val="-1"/>
        </w:rPr>
        <w:t xml:space="preserve"> </w:t>
      </w:r>
      <w:r>
        <w:t>determine</w:t>
      </w:r>
      <w:r>
        <w:rPr>
          <w:spacing w:val="-2"/>
        </w:rPr>
        <w:t xml:space="preserve"> </w:t>
      </w:r>
      <w:r>
        <w:t>potential</w:t>
      </w:r>
      <w:r>
        <w:rPr>
          <w:spacing w:val="-1"/>
        </w:rPr>
        <w:t xml:space="preserve"> </w:t>
      </w:r>
      <w:r>
        <w:t>constraints</w:t>
      </w:r>
      <w:r>
        <w:rPr>
          <w:spacing w:val="-52"/>
        </w:rPr>
        <w:t xml:space="preserve"> </w:t>
      </w:r>
      <w:r>
        <w:t>to development targets within Greater Nottingham and Ashfield.</w:t>
      </w:r>
      <w:r>
        <w:rPr>
          <w:spacing w:val="55"/>
        </w:rPr>
        <w:t xml:space="preserve"> </w:t>
      </w:r>
      <w:r>
        <w:t>As the location of development is not</w:t>
      </w:r>
      <w:r>
        <w:rPr>
          <w:spacing w:val="1"/>
        </w:rPr>
        <w:t xml:space="preserve"> </w:t>
      </w:r>
      <w:r>
        <w:t>yet confirmed, it is only possible to draw indicative conclusions at this stage. The study has highlighted</w:t>
      </w:r>
      <w:r>
        <w:rPr>
          <w:spacing w:val="1"/>
        </w:rPr>
        <w:t xml:space="preserve"> </w:t>
      </w:r>
      <w:r>
        <w:t>areas</w:t>
      </w:r>
      <w:r>
        <w:rPr>
          <w:spacing w:val="-1"/>
        </w:rPr>
        <w:t xml:space="preserve"> </w:t>
      </w:r>
      <w:r>
        <w:t>that require further analysis.</w:t>
      </w:r>
    </w:p>
    <w:p w14:paraId="5C238537" w14:textId="77777777" w:rsidR="00EE624C" w:rsidRDefault="00EE624C">
      <w:pPr>
        <w:pStyle w:val="BodyText"/>
        <w:spacing w:before="10"/>
        <w:rPr>
          <w:sz w:val="20"/>
        </w:rPr>
      </w:pPr>
    </w:p>
    <w:p w14:paraId="59BA739C" w14:textId="77777777" w:rsidR="00EE624C" w:rsidRDefault="00A51690">
      <w:pPr>
        <w:pStyle w:val="ListParagraph"/>
        <w:numPr>
          <w:ilvl w:val="2"/>
          <w:numId w:val="3"/>
        </w:numPr>
        <w:tabs>
          <w:tab w:val="left" w:pos="1081"/>
          <w:tab w:val="left" w:pos="1082"/>
        </w:tabs>
        <w:ind w:hanging="852"/>
      </w:pPr>
      <w:r>
        <w:t>Two</w:t>
      </w:r>
      <w:r>
        <w:rPr>
          <w:spacing w:val="-1"/>
        </w:rPr>
        <w:t xml:space="preserve"> </w:t>
      </w:r>
      <w:r>
        <w:t>possible</w:t>
      </w:r>
      <w:r>
        <w:rPr>
          <w:spacing w:val="-1"/>
        </w:rPr>
        <w:t xml:space="preserve"> </w:t>
      </w:r>
      <w:r>
        <w:t>approaches</w:t>
      </w:r>
      <w:r>
        <w:rPr>
          <w:spacing w:val="-1"/>
        </w:rPr>
        <w:t xml:space="preserve"> </w:t>
      </w:r>
      <w:r>
        <w:t>for</w:t>
      </w:r>
      <w:r>
        <w:rPr>
          <w:spacing w:val="-1"/>
        </w:rPr>
        <w:t xml:space="preserve"> </w:t>
      </w:r>
      <w:r>
        <w:t>delivery</w:t>
      </w:r>
      <w:r>
        <w:rPr>
          <w:spacing w:val="1"/>
        </w:rPr>
        <w:t xml:space="preserve"> </w:t>
      </w:r>
      <w:r>
        <w:t>of</w:t>
      </w:r>
      <w:r>
        <w:rPr>
          <w:spacing w:val="-3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Detailed</w:t>
      </w:r>
      <w:r>
        <w:rPr>
          <w:spacing w:val="-1"/>
        </w:rPr>
        <w:t xml:space="preserve"> </w:t>
      </w:r>
      <w:r>
        <w:t>WCS</w:t>
      </w:r>
      <w:r>
        <w:rPr>
          <w:spacing w:val="-1"/>
        </w:rPr>
        <w:t xml:space="preserve"> </w:t>
      </w:r>
      <w:r>
        <w:t>are</w:t>
      </w:r>
      <w:r>
        <w:rPr>
          <w:spacing w:val="-1"/>
        </w:rPr>
        <w:t xml:space="preserve"> </w:t>
      </w:r>
      <w:r>
        <w:t>identified:</w:t>
      </w:r>
    </w:p>
    <w:p w14:paraId="60F1FF56" w14:textId="77777777" w:rsidR="00EE624C" w:rsidRDefault="00EE624C">
      <w:pPr>
        <w:pStyle w:val="BodyText"/>
        <w:spacing w:before="3"/>
        <w:rPr>
          <w:sz w:val="25"/>
        </w:rPr>
      </w:pPr>
    </w:p>
    <w:p w14:paraId="3EDD7403" w14:textId="77777777" w:rsidR="00EE624C" w:rsidRDefault="00A51690">
      <w:pPr>
        <w:pStyle w:val="ListParagraph"/>
        <w:numPr>
          <w:ilvl w:val="3"/>
          <w:numId w:val="3"/>
        </w:numPr>
        <w:tabs>
          <w:tab w:val="left" w:pos="1366"/>
        </w:tabs>
        <w:ind w:right="255"/>
      </w:pPr>
      <w:r>
        <w:t>A series of developer-led site-specific assessments.</w:t>
      </w:r>
      <w:r>
        <w:rPr>
          <w:spacing w:val="1"/>
        </w:rPr>
        <w:t xml:space="preserve"> </w:t>
      </w:r>
      <w:r>
        <w:t>The study has identified no absolute constraints to</w:t>
      </w:r>
      <w:r>
        <w:rPr>
          <w:spacing w:val="-52"/>
        </w:rPr>
        <w:t xml:space="preserve"> </w:t>
      </w:r>
      <w:r>
        <w:t>growth but that in most cases, detailed site-specific water supply and wastewater infrastructure</w:t>
      </w:r>
      <w:r>
        <w:rPr>
          <w:spacing w:val="1"/>
        </w:rPr>
        <w:t xml:space="preserve"> </w:t>
      </w:r>
      <w:r>
        <w:t>investigations</w:t>
      </w:r>
      <w:r>
        <w:rPr>
          <w:spacing w:val="-3"/>
        </w:rPr>
        <w:t xml:space="preserve"> </w:t>
      </w:r>
      <w:r>
        <w:t>are required.</w:t>
      </w:r>
      <w:r>
        <w:rPr>
          <w:spacing w:val="54"/>
        </w:rPr>
        <w:t xml:space="preserve"> </w:t>
      </w:r>
      <w:r>
        <w:t>These could be</w:t>
      </w:r>
      <w:r>
        <w:rPr>
          <w:spacing w:val="-1"/>
        </w:rPr>
        <w:t xml:space="preserve"> </w:t>
      </w:r>
      <w:r>
        <w:t>delivered</w:t>
      </w:r>
      <w:r>
        <w:rPr>
          <w:spacing w:val="-1"/>
        </w:rPr>
        <w:t xml:space="preserve"> </w:t>
      </w:r>
      <w:r>
        <w:t>and funded by</w:t>
      </w:r>
      <w:r>
        <w:rPr>
          <w:spacing w:val="-1"/>
        </w:rPr>
        <w:t xml:space="preserve"> </w:t>
      </w:r>
      <w:r>
        <w:t>developers; or</w:t>
      </w:r>
    </w:p>
    <w:p w14:paraId="50B874E6" w14:textId="77777777" w:rsidR="00EE624C" w:rsidRDefault="00EE624C">
      <w:pPr>
        <w:pStyle w:val="BodyText"/>
        <w:spacing w:before="10"/>
        <w:rPr>
          <w:sz w:val="20"/>
        </w:rPr>
      </w:pPr>
    </w:p>
    <w:p w14:paraId="4F698547" w14:textId="77777777" w:rsidR="00EE624C" w:rsidRDefault="00A51690">
      <w:pPr>
        <w:pStyle w:val="ListParagraph"/>
        <w:numPr>
          <w:ilvl w:val="3"/>
          <w:numId w:val="3"/>
        </w:numPr>
        <w:tabs>
          <w:tab w:val="left" w:pos="1366"/>
        </w:tabs>
        <w:ind w:right="618"/>
      </w:pPr>
      <w:r>
        <w:t>A follow-on study could be produced, addressing the areas identified for further work within this</w:t>
      </w:r>
      <w:r>
        <w:rPr>
          <w:spacing w:val="1"/>
        </w:rPr>
        <w:t xml:space="preserve"> </w:t>
      </w:r>
      <w:r>
        <w:t>Outline</w:t>
      </w:r>
      <w:r>
        <w:rPr>
          <w:spacing w:val="-2"/>
        </w:rPr>
        <w:t xml:space="preserve"> </w:t>
      </w:r>
      <w:r>
        <w:t>WCS</w:t>
      </w:r>
      <w:r>
        <w:rPr>
          <w:spacing w:val="-1"/>
        </w:rPr>
        <w:t xml:space="preserve"> </w:t>
      </w:r>
      <w:r>
        <w:t>study.</w:t>
      </w:r>
      <w:r>
        <w:rPr>
          <w:spacing w:val="53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Detailed</w:t>
      </w:r>
      <w:r>
        <w:rPr>
          <w:spacing w:val="-1"/>
        </w:rPr>
        <w:t xml:space="preserve"> </w:t>
      </w:r>
      <w:r>
        <w:t>WCS</w:t>
      </w:r>
      <w:r>
        <w:rPr>
          <w:spacing w:val="-1"/>
        </w:rPr>
        <w:t xml:space="preserve"> </w:t>
      </w:r>
      <w:r>
        <w:t>would</w:t>
      </w:r>
      <w:r>
        <w:rPr>
          <w:spacing w:val="-1"/>
        </w:rPr>
        <w:t xml:space="preserve"> </w:t>
      </w:r>
      <w:r>
        <w:t>build</w:t>
      </w:r>
      <w:r>
        <w:rPr>
          <w:spacing w:val="-1"/>
        </w:rPr>
        <w:t xml:space="preserve"> </w:t>
      </w:r>
      <w:r>
        <w:t>on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areas</w:t>
      </w:r>
      <w:r>
        <w:rPr>
          <w:spacing w:val="-2"/>
        </w:rPr>
        <w:t xml:space="preserve"> </w:t>
      </w:r>
      <w:r>
        <w:t>identified</w:t>
      </w:r>
      <w:r>
        <w:rPr>
          <w:spacing w:val="-1"/>
        </w:rPr>
        <w:t xml:space="preserve"> </w:t>
      </w:r>
      <w:r>
        <w:t>for</w:t>
      </w:r>
      <w:r>
        <w:rPr>
          <w:spacing w:val="-1"/>
        </w:rPr>
        <w:t xml:space="preserve"> </w:t>
      </w:r>
      <w:r>
        <w:t>further</w:t>
      </w:r>
      <w:r>
        <w:rPr>
          <w:spacing w:val="-1"/>
        </w:rPr>
        <w:t xml:space="preserve"> </w:t>
      </w:r>
      <w:r>
        <w:t>assessment</w:t>
      </w:r>
      <w:r>
        <w:rPr>
          <w:spacing w:val="-52"/>
        </w:rPr>
        <w:t xml:space="preserve"> </w:t>
      </w:r>
      <w:r>
        <w:t>within</w:t>
      </w:r>
      <w:r>
        <w:rPr>
          <w:spacing w:val="-1"/>
        </w:rPr>
        <w:t xml:space="preserve"> </w:t>
      </w:r>
      <w:r>
        <w:t>this study, which are summarised</w:t>
      </w:r>
      <w:r>
        <w:rPr>
          <w:spacing w:val="2"/>
        </w:rPr>
        <w:t xml:space="preserve"> </w:t>
      </w:r>
      <w:r>
        <w:t>below.</w:t>
      </w:r>
    </w:p>
    <w:p w14:paraId="1E2AD9F3" w14:textId="77777777" w:rsidR="00EE624C" w:rsidRDefault="00EE624C">
      <w:pPr>
        <w:pStyle w:val="BodyText"/>
        <w:spacing w:before="8"/>
        <w:rPr>
          <w:sz w:val="20"/>
        </w:rPr>
      </w:pPr>
    </w:p>
    <w:p w14:paraId="6CF7FAFE" w14:textId="77777777" w:rsidR="00EE624C" w:rsidRDefault="00A51690">
      <w:pPr>
        <w:pStyle w:val="ListParagraph"/>
        <w:numPr>
          <w:ilvl w:val="2"/>
          <w:numId w:val="3"/>
        </w:numPr>
        <w:tabs>
          <w:tab w:val="left" w:pos="1081"/>
          <w:tab w:val="left" w:pos="1082"/>
        </w:tabs>
        <w:spacing w:line="288" w:lineRule="auto"/>
        <w:ind w:right="496"/>
      </w:pPr>
      <w:r>
        <w:t>In both cases it is recommended that any future detailed WCSs are not undertaken until the preferred</w:t>
      </w:r>
      <w:r>
        <w:rPr>
          <w:spacing w:val="1"/>
        </w:rPr>
        <w:t xml:space="preserve"> </w:t>
      </w:r>
      <w:r>
        <w:t>locations and timing of developments are confirmed.</w:t>
      </w:r>
      <w:r>
        <w:rPr>
          <w:spacing w:val="1"/>
        </w:rPr>
        <w:t xml:space="preserve"> </w:t>
      </w:r>
      <w:r>
        <w:t>It is recommended that detailed WCSs are</w:t>
      </w:r>
      <w:r>
        <w:rPr>
          <w:spacing w:val="1"/>
        </w:rPr>
        <w:t xml:space="preserve"> </w:t>
      </w:r>
      <w:r>
        <w:t>undertaken for each of the SUE sites.</w:t>
      </w:r>
      <w:r>
        <w:rPr>
          <w:spacing w:val="1"/>
        </w:rPr>
        <w:t xml:space="preserve"> </w:t>
      </w:r>
      <w:r>
        <w:t>Other large sites may also require a detailed study, and it is</w:t>
      </w:r>
      <w:r>
        <w:rPr>
          <w:spacing w:val="1"/>
        </w:rPr>
        <w:t xml:space="preserve"> </w:t>
      </w:r>
      <w:r>
        <w:t>recommended that Severn Trent Water are consulted to gain an initial view on the extent of assessment</w:t>
      </w:r>
      <w:r>
        <w:rPr>
          <w:spacing w:val="-52"/>
        </w:rPr>
        <w:t xml:space="preserve"> </w:t>
      </w:r>
      <w:r>
        <w:t>(impacts</w:t>
      </w:r>
      <w:r>
        <w:rPr>
          <w:spacing w:val="-1"/>
        </w:rPr>
        <w:t xml:space="preserve"> </w:t>
      </w:r>
      <w:r>
        <w:t>on water and</w:t>
      </w:r>
      <w:r>
        <w:rPr>
          <w:spacing w:val="-1"/>
        </w:rPr>
        <w:t xml:space="preserve"> </w:t>
      </w:r>
      <w:r>
        <w:t>wastewater infrastructure) to</w:t>
      </w:r>
      <w:r>
        <w:rPr>
          <w:spacing w:val="-1"/>
        </w:rPr>
        <w:t xml:space="preserve"> </w:t>
      </w:r>
      <w:r>
        <w:t>determine the</w:t>
      </w:r>
      <w:r>
        <w:rPr>
          <w:spacing w:val="1"/>
        </w:rPr>
        <w:t xml:space="preserve"> </w:t>
      </w:r>
      <w:r>
        <w:t>need</w:t>
      </w:r>
      <w:r>
        <w:rPr>
          <w:spacing w:val="-1"/>
        </w:rPr>
        <w:t xml:space="preserve"> </w:t>
      </w:r>
      <w:r>
        <w:t>for a study.</w:t>
      </w:r>
    </w:p>
    <w:p w14:paraId="0064D990" w14:textId="77777777" w:rsidR="00EE624C" w:rsidRDefault="00EE624C">
      <w:pPr>
        <w:pStyle w:val="BodyText"/>
        <w:spacing w:before="10"/>
        <w:rPr>
          <w:sz w:val="20"/>
        </w:rPr>
      </w:pPr>
    </w:p>
    <w:p w14:paraId="37FB2362" w14:textId="77777777" w:rsidR="00EE624C" w:rsidRDefault="00A51690">
      <w:pPr>
        <w:pStyle w:val="ListParagraph"/>
        <w:numPr>
          <w:ilvl w:val="2"/>
          <w:numId w:val="3"/>
        </w:numPr>
        <w:tabs>
          <w:tab w:val="left" w:pos="1081"/>
          <w:tab w:val="left" w:pos="1082"/>
        </w:tabs>
        <w:spacing w:line="288" w:lineRule="auto"/>
        <w:ind w:right="534"/>
      </w:pPr>
      <w:r>
        <w:t>The requirements for any future detailed WCSs will vary depending on the sites in question.</w:t>
      </w:r>
      <w:r>
        <w:rPr>
          <w:spacing w:val="1"/>
        </w:rPr>
        <w:t xml:space="preserve"> </w:t>
      </w:r>
      <w:r>
        <w:t>Based on</w:t>
      </w:r>
      <w:r>
        <w:rPr>
          <w:spacing w:val="-53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findings of this Outline</w:t>
      </w:r>
      <w:r>
        <w:rPr>
          <w:spacing w:val="-3"/>
        </w:rPr>
        <w:t xml:space="preserve"> </w:t>
      </w:r>
      <w:r>
        <w:t>study, any future detailed</w:t>
      </w:r>
      <w:r>
        <w:rPr>
          <w:spacing w:val="-1"/>
        </w:rPr>
        <w:t xml:space="preserve"> </w:t>
      </w:r>
      <w:r>
        <w:t>WCS should</w:t>
      </w:r>
      <w:r>
        <w:rPr>
          <w:spacing w:val="-1"/>
        </w:rPr>
        <w:t xml:space="preserve"> </w:t>
      </w:r>
      <w:r>
        <w:t>include:</w:t>
      </w:r>
    </w:p>
    <w:p w14:paraId="388937AD" w14:textId="77777777" w:rsidR="00EE624C" w:rsidRDefault="00EE624C">
      <w:pPr>
        <w:pStyle w:val="BodyText"/>
        <w:spacing w:before="10"/>
        <w:rPr>
          <w:sz w:val="20"/>
        </w:rPr>
      </w:pPr>
    </w:p>
    <w:p w14:paraId="0329BE3E" w14:textId="77777777" w:rsidR="00EE624C" w:rsidRDefault="00A51690">
      <w:pPr>
        <w:pStyle w:val="ListParagraph"/>
        <w:numPr>
          <w:ilvl w:val="3"/>
          <w:numId w:val="3"/>
        </w:numPr>
        <w:tabs>
          <w:tab w:val="left" w:pos="1366"/>
        </w:tabs>
        <w:ind w:right="689"/>
      </w:pPr>
      <w:r>
        <w:t>Detailed modelling to assess the extent of proposed developments on water supply infrastructure</w:t>
      </w:r>
      <w:r>
        <w:rPr>
          <w:spacing w:val="1"/>
        </w:rPr>
        <w:t xml:space="preserve"> </w:t>
      </w:r>
      <w:r>
        <w:t>including distribution mains.</w:t>
      </w:r>
      <w:r>
        <w:rPr>
          <w:spacing w:val="1"/>
        </w:rPr>
        <w:t xml:space="preserve"> </w:t>
      </w:r>
      <w:r>
        <w:t>This is essential once specific development sites and related growth</w:t>
      </w:r>
      <w:r>
        <w:rPr>
          <w:spacing w:val="-52"/>
        </w:rPr>
        <w:t xml:space="preserve"> </w:t>
      </w:r>
      <w:r>
        <w:t>numbers</w:t>
      </w:r>
      <w:r>
        <w:rPr>
          <w:spacing w:val="-1"/>
        </w:rPr>
        <w:t xml:space="preserve"> </w:t>
      </w:r>
      <w:r>
        <w:t>become available;</w:t>
      </w:r>
    </w:p>
    <w:p w14:paraId="7374148E" w14:textId="77777777" w:rsidR="00EE624C" w:rsidRDefault="00EE624C">
      <w:pPr>
        <w:pStyle w:val="BodyText"/>
        <w:spacing w:before="10"/>
        <w:rPr>
          <w:sz w:val="20"/>
        </w:rPr>
      </w:pPr>
    </w:p>
    <w:p w14:paraId="47458918" w14:textId="77777777" w:rsidR="00EE624C" w:rsidRDefault="00A51690">
      <w:pPr>
        <w:pStyle w:val="ListParagraph"/>
        <w:numPr>
          <w:ilvl w:val="3"/>
          <w:numId w:val="3"/>
        </w:numPr>
        <w:tabs>
          <w:tab w:val="left" w:pos="1366"/>
        </w:tabs>
        <w:ind w:right="506"/>
      </w:pPr>
      <w:r>
        <w:t>Detailed modelling to assess the full extent of proposed developments on the hydraulic capacity of</w:t>
      </w:r>
      <w:r>
        <w:rPr>
          <w:spacing w:val="1"/>
        </w:rPr>
        <w:t xml:space="preserve"> </w:t>
      </w:r>
      <w:r>
        <w:t>wastewater treatment and sewerage infrastructure including pumping stations and Combined Sewer</w:t>
      </w:r>
      <w:r>
        <w:rPr>
          <w:spacing w:val="-52"/>
        </w:rPr>
        <w:t xml:space="preserve"> </w:t>
      </w:r>
      <w:r>
        <w:t>Overflows (CSOs).</w:t>
      </w:r>
      <w:r>
        <w:rPr>
          <w:spacing w:val="1"/>
        </w:rPr>
        <w:t xml:space="preserve"> </w:t>
      </w:r>
      <w:r>
        <w:t>The Environment Agency requires evidence that extra foul sewage entering the</w:t>
      </w:r>
      <w:r>
        <w:rPr>
          <w:spacing w:val="-52"/>
        </w:rPr>
        <w:t xml:space="preserve"> </w:t>
      </w:r>
      <w:r>
        <w:t>sewerage network must not cause an increase in spill frequency or volume from combined sewer</w:t>
      </w:r>
      <w:r>
        <w:rPr>
          <w:spacing w:val="1"/>
        </w:rPr>
        <w:t xml:space="preserve"> </w:t>
      </w:r>
      <w:r>
        <w:t>overflows;</w:t>
      </w:r>
    </w:p>
    <w:p w14:paraId="51A931B6" w14:textId="77777777" w:rsidR="00EE624C" w:rsidRDefault="00EE624C">
      <w:pPr>
        <w:pStyle w:val="BodyText"/>
        <w:spacing w:before="9"/>
        <w:rPr>
          <w:sz w:val="20"/>
        </w:rPr>
      </w:pPr>
    </w:p>
    <w:p w14:paraId="62E504B5" w14:textId="77777777" w:rsidR="00EE624C" w:rsidRDefault="00A51690">
      <w:pPr>
        <w:pStyle w:val="ListParagraph"/>
        <w:numPr>
          <w:ilvl w:val="3"/>
          <w:numId w:val="3"/>
        </w:numPr>
        <w:tabs>
          <w:tab w:val="left" w:pos="1366"/>
        </w:tabs>
        <w:ind w:right="487"/>
      </w:pPr>
      <w:r>
        <w:t>The detailed studies should build on the need for water efficiency measures complying with CSH</w:t>
      </w:r>
      <w:r>
        <w:rPr>
          <w:spacing w:val="1"/>
        </w:rPr>
        <w:t xml:space="preserve"> </w:t>
      </w:r>
      <w:r>
        <w:t>Level 3/4 in new developments identified within this study.</w:t>
      </w:r>
      <w:r>
        <w:rPr>
          <w:spacing w:val="1"/>
        </w:rPr>
        <w:t xml:space="preserve"> </w:t>
      </w:r>
      <w:r>
        <w:t>At the detailed stage site specific</w:t>
      </w:r>
      <w:r>
        <w:rPr>
          <w:spacing w:val="1"/>
        </w:rPr>
        <w:t xml:space="preserve"> </w:t>
      </w:r>
      <w:r>
        <w:t>assessments can be made for implementing and maintaining water efficiency measures, for example</w:t>
      </w:r>
      <w:r>
        <w:rPr>
          <w:spacing w:val="-52"/>
        </w:rPr>
        <w:t xml:space="preserve"> </w:t>
      </w:r>
      <w:r>
        <w:t>through</w:t>
      </w:r>
      <w:r>
        <w:rPr>
          <w:spacing w:val="-1"/>
        </w:rPr>
        <w:t xml:space="preserve"> </w:t>
      </w:r>
      <w:r>
        <w:t>combined site rainwater</w:t>
      </w:r>
      <w:r>
        <w:rPr>
          <w:spacing w:val="-1"/>
        </w:rPr>
        <w:t xml:space="preserve"> </w:t>
      </w:r>
      <w:r>
        <w:t>harvesting and</w:t>
      </w:r>
      <w:r>
        <w:rPr>
          <w:spacing w:val="-1"/>
        </w:rPr>
        <w:t xml:space="preserve"> </w:t>
      </w:r>
      <w:r>
        <w:t>grey</w:t>
      </w:r>
      <w:r>
        <w:rPr>
          <w:spacing w:val="-1"/>
        </w:rPr>
        <w:t xml:space="preserve"> </w:t>
      </w:r>
      <w:r>
        <w:t>water re-use systems;</w:t>
      </w:r>
    </w:p>
    <w:p w14:paraId="06F27BAF" w14:textId="77777777" w:rsidR="00EE624C" w:rsidRDefault="00EE624C">
      <w:pPr>
        <w:pStyle w:val="BodyText"/>
        <w:spacing w:before="10"/>
        <w:rPr>
          <w:sz w:val="20"/>
        </w:rPr>
      </w:pPr>
    </w:p>
    <w:p w14:paraId="1F7F9994" w14:textId="77777777" w:rsidR="00EE624C" w:rsidRDefault="00A51690">
      <w:pPr>
        <w:pStyle w:val="ListParagraph"/>
        <w:numPr>
          <w:ilvl w:val="3"/>
          <w:numId w:val="3"/>
        </w:numPr>
        <w:tabs>
          <w:tab w:val="left" w:pos="1366"/>
        </w:tabs>
      </w:pPr>
      <w:r>
        <w:t>An</w:t>
      </w:r>
      <w:r>
        <w:rPr>
          <w:spacing w:val="-2"/>
        </w:rPr>
        <w:t xml:space="preserve"> </w:t>
      </w:r>
      <w:r>
        <w:t>assessment</w:t>
      </w:r>
      <w:r>
        <w:rPr>
          <w:spacing w:val="-1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flood</w:t>
      </w:r>
      <w:r>
        <w:rPr>
          <w:spacing w:val="-1"/>
        </w:rPr>
        <w:t xml:space="preserve"> </w:t>
      </w:r>
      <w:r>
        <w:t>risk</w:t>
      </w:r>
      <w:r>
        <w:rPr>
          <w:spacing w:val="-2"/>
        </w:rPr>
        <w:t xml:space="preserve"> </w:t>
      </w:r>
      <w:r>
        <w:t>where</w:t>
      </w:r>
      <w:r>
        <w:rPr>
          <w:spacing w:val="-1"/>
        </w:rPr>
        <w:t xml:space="preserve"> </w:t>
      </w:r>
      <w:r>
        <w:t>required</w:t>
      </w:r>
      <w:r>
        <w:rPr>
          <w:spacing w:val="-2"/>
        </w:rPr>
        <w:t xml:space="preserve"> </w:t>
      </w:r>
      <w:r>
        <w:t>(in</w:t>
      </w:r>
      <w:r>
        <w:rPr>
          <w:spacing w:val="-1"/>
        </w:rPr>
        <w:t xml:space="preserve"> </w:t>
      </w:r>
      <w:r>
        <w:t>accordance</w:t>
      </w:r>
      <w:r>
        <w:rPr>
          <w:spacing w:val="-2"/>
        </w:rPr>
        <w:t xml:space="preserve"> </w:t>
      </w:r>
      <w:r>
        <w:t>with</w:t>
      </w:r>
      <w:r>
        <w:rPr>
          <w:spacing w:val="-1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requirements of</w:t>
      </w:r>
      <w:r>
        <w:rPr>
          <w:spacing w:val="-2"/>
        </w:rPr>
        <w:t xml:space="preserve"> </w:t>
      </w:r>
      <w:r>
        <w:t>PPS25);</w:t>
      </w:r>
    </w:p>
    <w:p w14:paraId="7D3394A9" w14:textId="77777777" w:rsidR="00EE624C" w:rsidRDefault="00EE624C">
      <w:pPr>
        <w:sectPr w:rsidR="00EE624C">
          <w:pgSz w:w="11900" w:h="16840"/>
          <w:pgMar w:top="1660" w:right="620" w:bottom="1780" w:left="620" w:header="454" w:footer="1581" w:gutter="0"/>
          <w:cols w:space="720"/>
        </w:sectPr>
      </w:pPr>
    </w:p>
    <w:p w14:paraId="3EDB05B0" w14:textId="77777777" w:rsidR="00EE624C" w:rsidRDefault="00EE624C">
      <w:pPr>
        <w:pStyle w:val="BodyText"/>
        <w:rPr>
          <w:sz w:val="20"/>
        </w:rPr>
      </w:pPr>
    </w:p>
    <w:p w14:paraId="73761929" w14:textId="77777777" w:rsidR="00EE624C" w:rsidRDefault="00EE624C">
      <w:pPr>
        <w:pStyle w:val="BodyText"/>
        <w:spacing w:before="6"/>
        <w:rPr>
          <w:sz w:val="21"/>
        </w:rPr>
      </w:pPr>
    </w:p>
    <w:p w14:paraId="14B02D23" w14:textId="77777777" w:rsidR="00EE624C" w:rsidRDefault="00A51690">
      <w:pPr>
        <w:pStyle w:val="ListParagraph"/>
        <w:numPr>
          <w:ilvl w:val="3"/>
          <w:numId w:val="3"/>
        </w:numPr>
        <w:tabs>
          <w:tab w:val="left" w:pos="1366"/>
        </w:tabs>
        <w:spacing w:before="1"/>
        <w:ind w:right="303"/>
      </w:pPr>
      <w:r>
        <w:t>Detailed studies should build on the high level assessment presented in this Outline study showing the</w:t>
      </w:r>
      <w:r>
        <w:rPr>
          <w:spacing w:val="-52"/>
        </w:rPr>
        <w:t xml:space="preserve"> </w:t>
      </w:r>
      <w:r>
        <w:t>potential for the implementation of SuDS across the study area. In the detailed studies, assessments of</w:t>
      </w:r>
      <w:r>
        <w:rPr>
          <w:spacing w:val="-52"/>
        </w:rPr>
        <w:t xml:space="preserve"> </w:t>
      </w:r>
      <w:r>
        <w:t>areas that require integrated surface water management can be achieved, with the aim of aligning</w:t>
      </w:r>
      <w:r>
        <w:rPr>
          <w:spacing w:val="1"/>
        </w:rPr>
        <w:t xml:space="preserve"> </w:t>
      </w:r>
      <w:r>
        <w:t>outputs</w:t>
      </w:r>
      <w:r>
        <w:rPr>
          <w:spacing w:val="-1"/>
        </w:rPr>
        <w:t xml:space="preserve"> </w:t>
      </w:r>
      <w:r>
        <w:t>with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SWMPs for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preferred</w:t>
      </w:r>
      <w:r>
        <w:rPr>
          <w:spacing w:val="-1"/>
        </w:rPr>
        <w:t xml:space="preserve"> </w:t>
      </w:r>
      <w:r>
        <w:t>site allocations,</w:t>
      </w:r>
      <w:r>
        <w:rPr>
          <w:spacing w:val="-1"/>
        </w:rPr>
        <w:t xml:space="preserve"> </w:t>
      </w:r>
      <w:r>
        <w:t>as</w:t>
      </w:r>
      <w:r>
        <w:rPr>
          <w:spacing w:val="-1"/>
        </w:rPr>
        <w:t xml:space="preserve"> </w:t>
      </w:r>
      <w:r>
        <w:t>recommended</w:t>
      </w:r>
      <w:r>
        <w:rPr>
          <w:spacing w:val="-1"/>
        </w:rPr>
        <w:t xml:space="preserve"> </w:t>
      </w:r>
      <w:r>
        <w:t>in the</w:t>
      </w:r>
      <w:r>
        <w:rPr>
          <w:spacing w:val="-1"/>
        </w:rPr>
        <w:t xml:space="preserve"> </w:t>
      </w:r>
      <w:r>
        <w:t>Pitt</w:t>
      </w:r>
      <w:r>
        <w:rPr>
          <w:spacing w:val="-1"/>
        </w:rPr>
        <w:t xml:space="preserve"> </w:t>
      </w:r>
      <w:r>
        <w:t>Report; and</w:t>
      </w:r>
    </w:p>
    <w:p w14:paraId="45C05947" w14:textId="77777777" w:rsidR="00EE624C" w:rsidRDefault="00EE624C">
      <w:pPr>
        <w:pStyle w:val="BodyText"/>
        <w:spacing w:before="8"/>
        <w:rPr>
          <w:sz w:val="20"/>
        </w:rPr>
      </w:pPr>
    </w:p>
    <w:p w14:paraId="7F2DD028" w14:textId="77777777" w:rsidR="00EE624C" w:rsidRDefault="00A51690">
      <w:pPr>
        <w:pStyle w:val="ListParagraph"/>
        <w:numPr>
          <w:ilvl w:val="3"/>
          <w:numId w:val="3"/>
        </w:numPr>
        <w:tabs>
          <w:tab w:val="left" w:pos="1366"/>
        </w:tabs>
        <w:ind w:right="333"/>
      </w:pPr>
      <w:r>
        <w:t>Assessments of the impact of new development on downstream water quality.</w:t>
      </w:r>
      <w:r>
        <w:rPr>
          <w:spacing w:val="1"/>
        </w:rPr>
        <w:t xml:space="preserve"> </w:t>
      </w:r>
      <w:r>
        <w:t>Upgrades to the</w:t>
      </w:r>
      <w:r>
        <w:rPr>
          <w:spacing w:val="1"/>
        </w:rPr>
        <w:t xml:space="preserve"> </w:t>
      </w:r>
      <w:r>
        <w:t>National SIMCAT model for the Trent catchment, co-funded by the Environment Agency and Severn</w:t>
      </w:r>
      <w:r>
        <w:rPr>
          <w:spacing w:val="-52"/>
        </w:rPr>
        <w:t xml:space="preserve"> </w:t>
      </w:r>
      <w:r>
        <w:t>Trent Water, should be available by April 2010. The co-funding of this project illustrates existing</w:t>
      </w:r>
      <w:r>
        <w:rPr>
          <w:spacing w:val="1"/>
        </w:rPr>
        <w:t xml:space="preserve"> </w:t>
      </w:r>
      <w:r>
        <w:t>collaboration in catchment / water quality planning. The upgraded model would also form the ideal</w:t>
      </w:r>
      <w:r>
        <w:rPr>
          <w:spacing w:val="1"/>
        </w:rPr>
        <w:t xml:space="preserve"> </w:t>
      </w:r>
      <w:r>
        <w:t>basis to test growth scenarios a different WwTW across and bordering the study area to determine the</w:t>
      </w:r>
      <w:r>
        <w:rPr>
          <w:spacing w:val="-52"/>
        </w:rPr>
        <w:t xml:space="preserve"> </w:t>
      </w:r>
      <w:r>
        <w:t>impact of the receiving water downstream. This could then be used to test potential growth and</w:t>
      </w:r>
      <w:r>
        <w:rPr>
          <w:spacing w:val="1"/>
        </w:rPr>
        <w:t xml:space="preserve"> </w:t>
      </w:r>
      <w:r>
        <w:t>wastewater treatment scenarios and be used to identify where upgrades could accommodate growth</w:t>
      </w:r>
      <w:r>
        <w:rPr>
          <w:spacing w:val="1"/>
        </w:rPr>
        <w:t xml:space="preserve"> </w:t>
      </w:r>
      <w:r>
        <w:t>whilst also help to improve the existing water quality towards good chemical status. The upgraded</w:t>
      </w:r>
      <w:r>
        <w:rPr>
          <w:spacing w:val="1"/>
        </w:rPr>
        <w:t xml:space="preserve"> </w:t>
      </w:r>
      <w:r>
        <w:t>model could also be used to estimate the influence of measures aimed other sectors to determine the</w:t>
      </w:r>
      <w:r>
        <w:rPr>
          <w:spacing w:val="1"/>
        </w:rPr>
        <w:t xml:space="preserve"> </w:t>
      </w:r>
      <w:r>
        <w:t>in-combination</w:t>
      </w:r>
      <w:r>
        <w:rPr>
          <w:spacing w:val="-1"/>
        </w:rPr>
        <w:t xml:space="preserve"> </w:t>
      </w:r>
      <w:r>
        <w:t>effects.</w:t>
      </w:r>
    </w:p>
    <w:p w14:paraId="1B9786CB" w14:textId="77777777" w:rsidR="00EE624C" w:rsidRDefault="00EE624C">
      <w:pPr>
        <w:pStyle w:val="BodyText"/>
        <w:rPr>
          <w:sz w:val="28"/>
        </w:rPr>
      </w:pPr>
    </w:p>
    <w:p w14:paraId="1F1AE1C1" w14:textId="77777777" w:rsidR="00EE624C" w:rsidRDefault="00A51690">
      <w:pPr>
        <w:pStyle w:val="Heading5"/>
      </w:pPr>
      <w:r>
        <w:rPr>
          <w:color w:val="008080"/>
        </w:rPr>
        <w:t>Recommendations</w:t>
      </w:r>
      <w:r>
        <w:rPr>
          <w:color w:val="008080"/>
          <w:spacing w:val="-2"/>
        </w:rPr>
        <w:t xml:space="preserve"> </w:t>
      </w:r>
      <w:r>
        <w:rPr>
          <w:color w:val="008080"/>
        </w:rPr>
        <w:t>for</w:t>
      </w:r>
      <w:r>
        <w:rPr>
          <w:color w:val="008080"/>
          <w:spacing w:val="-2"/>
        </w:rPr>
        <w:t xml:space="preserve"> </w:t>
      </w:r>
      <w:r>
        <w:rPr>
          <w:color w:val="008080"/>
        </w:rPr>
        <w:t>Local</w:t>
      </w:r>
      <w:r>
        <w:rPr>
          <w:color w:val="008080"/>
          <w:spacing w:val="-2"/>
        </w:rPr>
        <w:t xml:space="preserve"> </w:t>
      </w:r>
      <w:r>
        <w:rPr>
          <w:color w:val="008080"/>
        </w:rPr>
        <w:t>Planning</w:t>
      </w:r>
      <w:r>
        <w:rPr>
          <w:color w:val="008080"/>
          <w:spacing w:val="-1"/>
        </w:rPr>
        <w:t xml:space="preserve"> </w:t>
      </w:r>
      <w:r>
        <w:rPr>
          <w:color w:val="008080"/>
        </w:rPr>
        <w:t>Authorities</w:t>
      </w:r>
    </w:p>
    <w:p w14:paraId="655371F1" w14:textId="77777777" w:rsidR="00EE624C" w:rsidRDefault="00A51690">
      <w:pPr>
        <w:pStyle w:val="ListParagraph"/>
        <w:numPr>
          <w:ilvl w:val="2"/>
          <w:numId w:val="3"/>
        </w:numPr>
        <w:tabs>
          <w:tab w:val="left" w:pos="1081"/>
          <w:tab w:val="left" w:pos="1082"/>
        </w:tabs>
        <w:spacing w:before="158" w:line="288" w:lineRule="auto"/>
        <w:ind w:right="381"/>
      </w:pPr>
      <w:r>
        <w:t>This Outline WCS recommends that the Local Planning Authorities in Greater Nottingham and Ashfield</w:t>
      </w:r>
      <w:r>
        <w:rPr>
          <w:spacing w:val="-53"/>
        </w:rPr>
        <w:t xml:space="preserve"> </w:t>
      </w:r>
      <w:r>
        <w:t>should:</w:t>
      </w:r>
    </w:p>
    <w:p w14:paraId="4D4719AB" w14:textId="77777777" w:rsidR="00EE624C" w:rsidRDefault="00EE624C">
      <w:pPr>
        <w:pStyle w:val="BodyText"/>
        <w:spacing w:before="9"/>
        <w:rPr>
          <w:sz w:val="20"/>
        </w:rPr>
      </w:pPr>
    </w:p>
    <w:p w14:paraId="3BB09D46" w14:textId="77777777" w:rsidR="00EE624C" w:rsidRDefault="00A51690">
      <w:pPr>
        <w:pStyle w:val="ListParagraph"/>
        <w:numPr>
          <w:ilvl w:val="3"/>
          <w:numId w:val="3"/>
        </w:numPr>
        <w:tabs>
          <w:tab w:val="left" w:pos="1366"/>
        </w:tabs>
        <w:spacing w:before="1"/>
      </w:pPr>
      <w:r>
        <w:t>Encourage</w:t>
      </w:r>
      <w:r>
        <w:rPr>
          <w:spacing w:val="-2"/>
        </w:rPr>
        <w:t xml:space="preserve"> </w:t>
      </w:r>
      <w:r>
        <w:t>developers</w:t>
      </w:r>
      <w:r>
        <w:rPr>
          <w:spacing w:val="-1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undertake</w:t>
      </w:r>
      <w:r>
        <w:rPr>
          <w:spacing w:val="-2"/>
        </w:rPr>
        <w:t xml:space="preserve"> </w:t>
      </w:r>
      <w:r>
        <w:t>detailed</w:t>
      </w:r>
      <w:r>
        <w:rPr>
          <w:spacing w:val="-1"/>
        </w:rPr>
        <w:t xml:space="preserve"> </w:t>
      </w:r>
      <w:r>
        <w:t>WCSs</w:t>
      </w:r>
      <w:r>
        <w:rPr>
          <w:spacing w:val="-2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inform</w:t>
      </w:r>
      <w:r>
        <w:rPr>
          <w:spacing w:val="-3"/>
        </w:rPr>
        <w:t xml:space="preserve"> </w:t>
      </w:r>
      <w:r>
        <w:t>development</w:t>
      </w:r>
      <w:r>
        <w:rPr>
          <w:spacing w:val="-2"/>
        </w:rPr>
        <w:t xml:space="preserve"> </w:t>
      </w:r>
      <w:r>
        <w:t>of major</w:t>
      </w:r>
      <w:r>
        <w:rPr>
          <w:spacing w:val="-2"/>
        </w:rPr>
        <w:t xml:space="preserve"> </w:t>
      </w:r>
      <w:r>
        <w:t>sites/SUEs;</w:t>
      </w:r>
    </w:p>
    <w:p w14:paraId="018E4C58" w14:textId="77777777" w:rsidR="00EE624C" w:rsidRDefault="00EE624C">
      <w:pPr>
        <w:pStyle w:val="BodyText"/>
        <w:spacing w:before="9"/>
        <w:rPr>
          <w:sz w:val="20"/>
        </w:rPr>
      </w:pPr>
    </w:p>
    <w:p w14:paraId="4B136B23" w14:textId="77777777" w:rsidR="00EE624C" w:rsidRDefault="00A51690">
      <w:pPr>
        <w:pStyle w:val="ListParagraph"/>
        <w:numPr>
          <w:ilvl w:val="3"/>
          <w:numId w:val="3"/>
        </w:numPr>
        <w:tabs>
          <w:tab w:val="left" w:pos="1366"/>
        </w:tabs>
        <w:ind w:right="299"/>
      </w:pPr>
      <w:r>
        <w:t>Continue communication with Severn Trent Water to monitor growth rates. This is especially relevant</w:t>
      </w:r>
      <w:r>
        <w:rPr>
          <w:spacing w:val="-53"/>
        </w:rPr>
        <w:t xml:space="preserve"> </w:t>
      </w:r>
      <w:r>
        <w:t>to</w:t>
      </w:r>
      <w:r>
        <w:rPr>
          <w:spacing w:val="-1"/>
        </w:rPr>
        <w:t xml:space="preserve"> </w:t>
      </w:r>
      <w:r>
        <w:t>monitor</w:t>
      </w:r>
      <w:r>
        <w:rPr>
          <w:spacing w:val="-1"/>
        </w:rPr>
        <w:t xml:space="preserve"> </w:t>
      </w:r>
      <w:r>
        <w:t>how</w:t>
      </w:r>
      <w:r>
        <w:rPr>
          <w:spacing w:val="-1"/>
        </w:rPr>
        <w:t xml:space="preserve"> </w:t>
      </w:r>
      <w:r>
        <w:t>the impact of</w:t>
      </w:r>
      <w:r>
        <w:rPr>
          <w:spacing w:val="-1"/>
        </w:rPr>
        <w:t xml:space="preserve"> </w:t>
      </w:r>
      <w:r>
        <w:t>the economy</w:t>
      </w:r>
      <w:r>
        <w:rPr>
          <w:spacing w:val="1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the RSS</w:t>
      </w:r>
      <w:r>
        <w:rPr>
          <w:spacing w:val="-1"/>
        </w:rPr>
        <w:t xml:space="preserve"> </w:t>
      </w:r>
      <w:r>
        <w:t>deadline</w:t>
      </w:r>
      <w:r>
        <w:rPr>
          <w:spacing w:val="-1"/>
        </w:rPr>
        <w:t xml:space="preserve"> </w:t>
      </w:r>
      <w:r>
        <w:t>affect development</w:t>
      </w:r>
      <w:r>
        <w:rPr>
          <w:spacing w:val="-1"/>
        </w:rPr>
        <w:t xml:space="preserve"> </w:t>
      </w:r>
      <w:r>
        <w:t>rates;</w:t>
      </w:r>
    </w:p>
    <w:p w14:paraId="43020D22" w14:textId="77777777" w:rsidR="00EE624C" w:rsidRDefault="00EE624C">
      <w:pPr>
        <w:pStyle w:val="BodyText"/>
        <w:spacing w:before="9"/>
        <w:rPr>
          <w:sz w:val="20"/>
        </w:rPr>
      </w:pPr>
    </w:p>
    <w:p w14:paraId="40BEBA7A" w14:textId="77777777" w:rsidR="00EE624C" w:rsidRDefault="00A51690">
      <w:pPr>
        <w:pStyle w:val="ListParagraph"/>
        <w:numPr>
          <w:ilvl w:val="3"/>
          <w:numId w:val="3"/>
        </w:numPr>
        <w:tabs>
          <w:tab w:val="left" w:pos="1366"/>
        </w:tabs>
        <w:ind w:right="1138"/>
      </w:pPr>
      <w:r>
        <w:t>Continue</w:t>
      </w:r>
      <w:r>
        <w:rPr>
          <w:spacing w:val="-2"/>
        </w:rPr>
        <w:t xml:space="preserve"> </w:t>
      </w:r>
      <w:r>
        <w:t>dialogue</w:t>
      </w:r>
      <w:r>
        <w:rPr>
          <w:spacing w:val="-2"/>
        </w:rPr>
        <w:t xml:space="preserve"> </w:t>
      </w:r>
      <w:r>
        <w:t>with</w:t>
      </w:r>
      <w:r>
        <w:rPr>
          <w:spacing w:val="-2"/>
        </w:rPr>
        <w:t xml:space="preserve"> </w:t>
      </w:r>
      <w:r>
        <w:t>Severn</w:t>
      </w:r>
      <w:r>
        <w:rPr>
          <w:spacing w:val="-1"/>
        </w:rPr>
        <w:t xml:space="preserve"> </w:t>
      </w:r>
      <w:r>
        <w:t>Trent</w:t>
      </w:r>
      <w:r>
        <w:rPr>
          <w:spacing w:val="-2"/>
        </w:rPr>
        <w:t xml:space="preserve"> </w:t>
      </w:r>
      <w:r>
        <w:t>Water</w:t>
      </w:r>
      <w:r>
        <w:rPr>
          <w:spacing w:val="-2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Environment</w:t>
      </w:r>
      <w:r>
        <w:rPr>
          <w:spacing w:val="-2"/>
        </w:rPr>
        <w:t xml:space="preserve"> </w:t>
      </w:r>
      <w:r>
        <w:t>Agency</w:t>
      </w:r>
      <w:r>
        <w:rPr>
          <w:spacing w:val="-1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ensure</w:t>
      </w:r>
      <w:r>
        <w:rPr>
          <w:spacing w:val="-2"/>
        </w:rPr>
        <w:t xml:space="preserve"> </w:t>
      </w:r>
      <w:r>
        <w:t>that</w:t>
      </w:r>
      <w:r>
        <w:rPr>
          <w:spacing w:val="-1"/>
        </w:rPr>
        <w:t xml:space="preserve"> </w:t>
      </w:r>
      <w:r>
        <w:t>new</w:t>
      </w:r>
      <w:r>
        <w:rPr>
          <w:spacing w:val="-52"/>
        </w:rPr>
        <w:t xml:space="preserve"> </w:t>
      </w:r>
      <w:r>
        <w:t>development is delivered within the capacity</w:t>
      </w:r>
      <w:r>
        <w:rPr>
          <w:spacing w:val="-1"/>
        </w:rPr>
        <w:t xml:space="preserve"> </w:t>
      </w:r>
      <w:r>
        <w:t>of the</w:t>
      </w:r>
      <w:r>
        <w:rPr>
          <w:spacing w:val="-1"/>
        </w:rPr>
        <w:t xml:space="preserve"> </w:t>
      </w:r>
      <w:r>
        <w:t>water cycle;</w:t>
      </w:r>
    </w:p>
    <w:p w14:paraId="7004AE16" w14:textId="77777777" w:rsidR="00EE624C" w:rsidRDefault="00EE624C">
      <w:pPr>
        <w:pStyle w:val="BodyText"/>
        <w:spacing w:before="10"/>
        <w:rPr>
          <w:sz w:val="20"/>
        </w:rPr>
      </w:pPr>
    </w:p>
    <w:p w14:paraId="7E97850A" w14:textId="77777777" w:rsidR="00EE624C" w:rsidRDefault="00A51690">
      <w:pPr>
        <w:pStyle w:val="ListParagraph"/>
        <w:numPr>
          <w:ilvl w:val="3"/>
          <w:numId w:val="3"/>
        </w:numPr>
        <w:tabs>
          <w:tab w:val="left" w:pos="1366"/>
        </w:tabs>
      </w:pPr>
      <w:r>
        <w:t>Consider</w:t>
      </w:r>
      <w:r>
        <w:rPr>
          <w:spacing w:val="-2"/>
        </w:rPr>
        <w:t xml:space="preserve"> </w:t>
      </w:r>
      <w:r>
        <w:t>policies</w:t>
      </w:r>
      <w:r>
        <w:rPr>
          <w:spacing w:val="-1"/>
        </w:rPr>
        <w:t xml:space="preserve"> </w:t>
      </w:r>
      <w:r>
        <w:t>that</w:t>
      </w:r>
      <w:r>
        <w:rPr>
          <w:spacing w:val="-1"/>
        </w:rPr>
        <w:t xml:space="preserve"> </w:t>
      </w:r>
      <w:r>
        <w:t>encourage</w:t>
      </w:r>
      <w:r>
        <w:rPr>
          <w:spacing w:val="-1"/>
        </w:rPr>
        <w:t xml:space="preserve"> </w:t>
      </w:r>
      <w:r>
        <w:t>the uptake</w:t>
      </w:r>
      <w:r>
        <w:rPr>
          <w:spacing w:val="-1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SuDs</w:t>
      </w:r>
      <w:r>
        <w:rPr>
          <w:spacing w:val="-1"/>
        </w:rPr>
        <w:t xml:space="preserve"> </w:t>
      </w:r>
      <w:r>
        <w:t>in</w:t>
      </w:r>
      <w:r>
        <w:rPr>
          <w:spacing w:val="-1"/>
        </w:rPr>
        <w:t xml:space="preserve"> </w:t>
      </w:r>
      <w:r>
        <w:t>new</w:t>
      </w:r>
      <w:r>
        <w:rPr>
          <w:spacing w:val="-1"/>
        </w:rPr>
        <w:t xml:space="preserve"> </w:t>
      </w:r>
      <w:r>
        <w:t>developments;</w:t>
      </w:r>
    </w:p>
    <w:p w14:paraId="15D7C500" w14:textId="77777777" w:rsidR="00EE624C" w:rsidRDefault="00EE624C">
      <w:pPr>
        <w:pStyle w:val="BodyText"/>
        <w:spacing w:before="9"/>
        <w:rPr>
          <w:sz w:val="20"/>
        </w:rPr>
      </w:pPr>
    </w:p>
    <w:p w14:paraId="11AD47ED" w14:textId="77777777" w:rsidR="00EE624C" w:rsidRDefault="00A51690">
      <w:pPr>
        <w:pStyle w:val="ListParagraph"/>
        <w:numPr>
          <w:ilvl w:val="3"/>
          <w:numId w:val="3"/>
        </w:numPr>
        <w:tabs>
          <w:tab w:val="left" w:pos="1366"/>
        </w:tabs>
        <w:ind w:right="561"/>
      </w:pPr>
      <w:r>
        <w:t>Consider policies that promote the design of new developments to achieve a high standard of water</w:t>
      </w:r>
      <w:r>
        <w:rPr>
          <w:spacing w:val="-52"/>
        </w:rPr>
        <w:t xml:space="preserve"> </w:t>
      </w:r>
      <w:r>
        <w:t>efficient</w:t>
      </w:r>
      <w:r>
        <w:rPr>
          <w:spacing w:val="-1"/>
        </w:rPr>
        <w:t xml:space="preserve"> </w:t>
      </w:r>
      <w:r>
        <w:t>design; and</w:t>
      </w:r>
    </w:p>
    <w:p w14:paraId="3FAD080B" w14:textId="77777777" w:rsidR="00EE624C" w:rsidRDefault="00EE624C">
      <w:pPr>
        <w:pStyle w:val="BodyText"/>
        <w:spacing w:before="10"/>
        <w:rPr>
          <w:sz w:val="20"/>
        </w:rPr>
      </w:pPr>
    </w:p>
    <w:p w14:paraId="6C1A69A2" w14:textId="77777777" w:rsidR="00EE624C" w:rsidRDefault="00A51690">
      <w:pPr>
        <w:pStyle w:val="ListParagraph"/>
        <w:numPr>
          <w:ilvl w:val="3"/>
          <w:numId w:val="3"/>
        </w:numPr>
        <w:tabs>
          <w:tab w:val="left" w:pos="1366"/>
        </w:tabs>
        <w:ind w:right="341"/>
      </w:pPr>
      <w:r>
        <w:t>Direct development to areas that are in the lower flood risk zones unless proposals are justified by the</w:t>
      </w:r>
      <w:r>
        <w:rPr>
          <w:spacing w:val="-52"/>
        </w:rPr>
        <w:t xml:space="preserve"> </w:t>
      </w:r>
      <w:r>
        <w:t>Exception</w:t>
      </w:r>
      <w:r>
        <w:rPr>
          <w:spacing w:val="-1"/>
        </w:rPr>
        <w:t xml:space="preserve"> </w:t>
      </w:r>
      <w:r>
        <w:t>Test in Planning Policy</w:t>
      </w:r>
      <w:r>
        <w:rPr>
          <w:spacing w:val="1"/>
        </w:rPr>
        <w:t xml:space="preserve"> </w:t>
      </w:r>
      <w:r>
        <w:t>Statement 25.</w:t>
      </w:r>
    </w:p>
    <w:p w14:paraId="4C534B4F" w14:textId="77777777" w:rsidR="00EE624C" w:rsidRDefault="00EE624C">
      <w:pPr>
        <w:pStyle w:val="BodyText"/>
        <w:spacing w:before="10"/>
        <w:rPr>
          <w:sz w:val="27"/>
        </w:rPr>
      </w:pPr>
    </w:p>
    <w:p w14:paraId="327CFF6D" w14:textId="77777777" w:rsidR="00EE624C" w:rsidRDefault="00A51690">
      <w:pPr>
        <w:pStyle w:val="Heading5"/>
      </w:pPr>
      <w:r>
        <w:rPr>
          <w:color w:val="008080"/>
        </w:rPr>
        <w:t>Recommendations</w:t>
      </w:r>
      <w:r>
        <w:rPr>
          <w:color w:val="008080"/>
          <w:spacing w:val="-2"/>
        </w:rPr>
        <w:t xml:space="preserve"> </w:t>
      </w:r>
      <w:r>
        <w:rPr>
          <w:color w:val="008080"/>
        </w:rPr>
        <w:t>for</w:t>
      </w:r>
      <w:r>
        <w:rPr>
          <w:color w:val="008080"/>
          <w:spacing w:val="-2"/>
        </w:rPr>
        <w:t xml:space="preserve"> </w:t>
      </w:r>
      <w:r>
        <w:rPr>
          <w:color w:val="008080"/>
        </w:rPr>
        <w:t>Surface</w:t>
      </w:r>
      <w:r>
        <w:rPr>
          <w:color w:val="008080"/>
          <w:spacing w:val="-2"/>
        </w:rPr>
        <w:t xml:space="preserve"> </w:t>
      </w:r>
      <w:r>
        <w:rPr>
          <w:color w:val="008080"/>
        </w:rPr>
        <w:t>Water</w:t>
      </w:r>
      <w:r>
        <w:rPr>
          <w:color w:val="008080"/>
          <w:spacing w:val="-1"/>
        </w:rPr>
        <w:t xml:space="preserve"> </w:t>
      </w:r>
      <w:r>
        <w:rPr>
          <w:color w:val="008080"/>
        </w:rPr>
        <w:t>Management</w:t>
      </w:r>
      <w:r>
        <w:rPr>
          <w:color w:val="008080"/>
          <w:spacing w:val="-2"/>
        </w:rPr>
        <w:t xml:space="preserve"> </w:t>
      </w:r>
      <w:r>
        <w:rPr>
          <w:color w:val="008080"/>
        </w:rPr>
        <w:t>Plans</w:t>
      </w:r>
    </w:p>
    <w:p w14:paraId="005FB764" w14:textId="77777777" w:rsidR="00EE624C" w:rsidRDefault="00A51690">
      <w:pPr>
        <w:pStyle w:val="ListParagraph"/>
        <w:numPr>
          <w:ilvl w:val="2"/>
          <w:numId w:val="3"/>
        </w:numPr>
        <w:tabs>
          <w:tab w:val="left" w:pos="1082"/>
        </w:tabs>
        <w:spacing w:before="158" w:line="288" w:lineRule="auto"/>
        <w:ind w:right="997"/>
        <w:jc w:val="both"/>
      </w:pPr>
      <w:r>
        <w:t>Based on a review of the historic records of surfacewater flooding events available in SFRAs, the</w:t>
      </w:r>
      <w:r>
        <w:rPr>
          <w:spacing w:val="-52"/>
        </w:rPr>
        <w:t xml:space="preserve"> </w:t>
      </w:r>
      <w:r>
        <w:t>following locations have been identified in the wider study area (outside of Nottingham City) for</w:t>
      </w:r>
      <w:r>
        <w:rPr>
          <w:spacing w:val="-52"/>
        </w:rPr>
        <w:t xml:space="preserve"> </w:t>
      </w:r>
      <w:r>
        <w:t>SWMPs:</w:t>
      </w:r>
    </w:p>
    <w:p w14:paraId="730B330B" w14:textId="77777777" w:rsidR="00EE624C" w:rsidRDefault="00EE624C">
      <w:pPr>
        <w:pStyle w:val="BodyText"/>
        <w:spacing w:before="10"/>
        <w:rPr>
          <w:sz w:val="20"/>
        </w:rPr>
      </w:pPr>
    </w:p>
    <w:p w14:paraId="0FB22449" w14:textId="77777777" w:rsidR="00EE624C" w:rsidRDefault="00A51690">
      <w:pPr>
        <w:pStyle w:val="ListParagraph"/>
        <w:numPr>
          <w:ilvl w:val="3"/>
          <w:numId w:val="3"/>
        </w:numPr>
        <w:tabs>
          <w:tab w:val="left" w:pos="1366"/>
        </w:tabs>
        <w:ind w:right="481"/>
      </w:pPr>
      <w:r>
        <w:t>Erewash Borough: Breaston, Long Eaton, Draycott, Borrowash and Ilkeston, West Hallam and Kirk</w:t>
      </w:r>
      <w:r>
        <w:rPr>
          <w:spacing w:val="-52"/>
        </w:rPr>
        <w:t xml:space="preserve"> </w:t>
      </w:r>
      <w:r>
        <w:t>Hallam;</w:t>
      </w:r>
    </w:p>
    <w:p w14:paraId="4026CCFA" w14:textId="77777777" w:rsidR="00EE624C" w:rsidRDefault="00EE624C">
      <w:pPr>
        <w:pStyle w:val="BodyText"/>
        <w:spacing w:before="9"/>
        <w:rPr>
          <w:sz w:val="20"/>
        </w:rPr>
      </w:pPr>
    </w:p>
    <w:p w14:paraId="2B925F19" w14:textId="77777777" w:rsidR="00EE624C" w:rsidRDefault="00A51690">
      <w:pPr>
        <w:pStyle w:val="ListParagraph"/>
        <w:numPr>
          <w:ilvl w:val="3"/>
          <w:numId w:val="3"/>
        </w:numPr>
        <w:tabs>
          <w:tab w:val="left" w:pos="1366"/>
        </w:tabs>
        <w:spacing w:before="1"/>
      </w:pPr>
      <w:r>
        <w:t>Broxtowe</w:t>
      </w:r>
      <w:r>
        <w:rPr>
          <w:spacing w:val="-2"/>
        </w:rPr>
        <w:t xml:space="preserve"> </w:t>
      </w:r>
      <w:r>
        <w:t>Borough:</w:t>
      </w:r>
      <w:r>
        <w:rPr>
          <w:spacing w:val="-3"/>
        </w:rPr>
        <w:t xml:space="preserve"> </w:t>
      </w:r>
      <w:r>
        <w:t>Eastwood</w:t>
      </w:r>
      <w:r>
        <w:rPr>
          <w:spacing w:val="-2"/>
        </w:rPr>
        <w:t xml:space="preserve"> </w:t>
      </w:r>
      <w:r>
        <w:t>and</w:t>
      </w:r>
      <w:r>
        <w:rPr>
          <w:spacing w:val="-3"/>
        </w:rPr>
        <w:t xml:space="preserve"> </w:t>
      </w:r>
      <w:r>
        <w:t>Stapleford;</w:t>
      </w:r>
    </w:p>
    <w:p w14:paraId="2957187A" w14:textId="77777777" w:rsidR="00EE624C" w:rsidRDefault="00EE624C">
      <w:pPr>
        <w:sectPr w:rsidR="00EE624C">
          <w:pgSz w:w="11900" w:h="16840"/>
          <w:pgMar w:top="1660" w:right="620" w:bottom="1780" w:left="620" w:header="454" w:footer="1581" w:gutter="0"/>
          <w:cols w:space="720"/>
        </w:sectPr>
      </w:pPr>
    </w:p>
    <w:p w14:paraId="0D52C45C" w14:textId="77777777" w:rsidR="00EE624C" w:rsidRDefault="00EE624C">
      <w:pPr>
        <w:pStyle w:val="BodyText"/>
        <w:rPr>
          <w:sz w:val="20"/>
        </w:rPr>
      </w:pPr>
    </w:p>
    <w:p w14:paraId="3B43AE33" w14:textId="77777777" w:rsidR="00EE624C" w:rsidRDefault="00EE624C">
      <w:pPr>
        <w:pStyle w:val="BodyText"/>
        <w:spacing w:before="6"/>
        <w:rPr>
          <w:sz w:val="21"/>
        </w:rPr>
      </w:pPr>
    </w:p>
    <w:p w14:paraId="2E7EBDE2" w14:textId="77777777" w:rsidR="00EE624C" w:rsidRDefault="00A51690">
      <w:pPr>
        <w:pStyle w:val="ListParagraph"/>
        <w:numPr>
          <w:ilvl w:val="3"/>
          <w:numId w:val="3"/>
        </w:numPr>
        <w:tabs>
          <w:tab w:val="left" w:pos="1366"/>
        </w:tabs>
        <w:spacing w:before="1"/>
      </w:pPr>
      <w:r>
        <w:t>Gedling</w:t>
      </w:r>
      <w:r>
        <w:rPr>
          <w:spacing w:val="-2"/>
        </w:rPr>
        <w:t xml:space="preserve"> </w:t>
      </w:r>
      <w:r>
        <w:t>Borough:</w:t>
      </w:r>
      <w:r>
        <w:rPr>
          <w:spacing w:val="-2"/>
        </w:rPr>
        <w:t xml:space="preserve"> </w:t>
      </w:r>
      <w:r>
        <w:t>Woodthorpe,</w:t>
      </w:r>
      <w:r>
        <w:rPr>
          <w:spacing w:val="-2"/>
        </w:rPr>
        <w:t xml:space="preserve"> </w:t>
      </w:r>
      <w:r>
        <w:t>Daybrook,</w:t>
      </w:r>
      <w:r>
        <w:rPr>
          <w:spacing w:val="-2"/>
        </w:rPr>
        <w:t xml:space="preserve"> </w:t>
      </w:r>
      <w:r>
        <w:t>Lambley,</w:t>
      </w:r>
      <w:r>
        <w:rPr>
          <w:spacing w:val="-4"/>
        </w:rPr>
        <w:t xml:space="preserve"> </w:t>
      </w:r>
      <w:r>
        <w:t>Caverton,</w:t>
      </w:r>
      <w:r>
        <w:rPr>
          <w:spacing w:val="-2"/>
        </w:rPr>
        <w:t xml:space="preserve"> </w:t>
      </w:r>
      <w:r>
        <w:t>Ravenshead</w:t>
      </w:r>
      <w:r>
        <w:rPr>
          <w:spacing w:val="-1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Bestwood</w:t>
      </w:r>
      <w:r>
        <w:rPr>
          <w:spacing w:val="-2"/>
        </w:rPr>
        <w:t xml:space="preserve"> </w:t>
      </w:r>
      <w:r>
        <w:t>Village;</w:t>
      </w:r>
    </w:p>
    <w:p w14:paraId="4F475B65" w14:textId="77777777" w:rsidR="00EE624C" w:rsidRDefault="00EE624C">
      <w:pPr>
        <w:pStyle w:val="BodyText"/>
        <w:spacing w:before="9"/>
        <w:rPr>
          <w:sz w:val="20"/>
        </w:rPr>
      </w:pPr>
    </w:p>
    <w:p w14:paraId="7F8A18CA" w14:textId="77777777" w:rsidR="00EE624C" w:rsidRDefault="00A51690">
      <w:pPr>
        <w:pStyle w:val="ListParagraph"/>
        <w:numPr>
          <w:ilvl w:val="3"/>
          <w:numId w:val="3"/>
        </w:numPr>
        <w:tabs>
          <w:tab w:val="left" w:pos="1366"/>
        </w:tabs>
      </w:pPr>
      <w:r>
        <w:t>Rushcliffe</w:t>
      </w:r>
      <w:r>
        <w:rPr>
          <w:spacing w:val="-3"/>
        </w:rPr>
        <w:t xml:space="preserve"> </w:t>
      </w:r>
      <w:r>
        <w:t>Borough:</w:t>
      </w:r>
      <w:r>
        <w:rPr>
          <w:spacing w:val="-3"/>
        </w:rPr>
        <w:t xml:space="preserve"> </w:t>
      </w:r>
      <w:r>
        <w:t>West</w:t>
      </w:r>
      <w:r>
        <w:rPr>
          <w:spacing w:val="-2"/>
        </w:rPr>
        <w:t xml:space="preserve"> </w:t>
      </w:r>
      <w:r>
        <w:t>Bridgford,</w:t>
      </w:r>
      <w:r>
        <w:rPr>
          <w:spacing w:val="-2"/>
        </w:rPr>
        <w:t xml:space="preserve"> </w:t>
      </w:r>
      <w:r>
        <w:t>Ruddington,</w:t>
      </w:r>
      <w:r>
        <w:rPr>
          <w:spacing w:val="-3"/>
        </w:rPr>
        <w:t xml:space="preserve"> </w:t>
      </w:r>
      <w:r>
        <w:t>Radcliffe-on-Trent,</w:t>
      </w:r>
      <w:r>
        <w:rPr>
          <w:spacing w:val="-2"/>
        </w:rPr>
        <w:t xml:space="preserve"> </w:t>
      </w:r>
      <w:r>
        <w:t>Aslockton</w:t>
      </w:r>
      <w:r>
        <w:rPr>
          <w:spacing w:val="-2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Orston;</w:t>
      </w:r>
      <w:r>
        <w:rPr>
          <w:spacing w:val="-3"/>
        </w:rPr>
        <w:t xml:space="preserve"> </w:t>
      </w:r>
      <w:r>
        <w:t>and</w:t>
      </w:r>
    </w:p>
    <w:p w14:paraId="6FE5FB2F" w14:textId="77777777" w:rsidR="00EE624C" w:rsidRDefault="00EE624C">
      <w:pPr>
        <w:pStyle w:val="BodyText"/>
        <w:spacing w:before="9"/>
        <w:rPr>
          <w:sz w:val="20"/>
        </w:rPr>
      </w:pPr>
    </w:p>
    <w:p w14:paraId="64E23960" w14:textId="77777777" w:rsidR="00EE624C" w:rsidRDefault="00A51690">
      <w:pPr>
        <w:pStyle w:val="ListParagraph"/>
        <w:numPr>
          <w:ilvl w:val="3"/>
          <w:numId w:val="3"/>
        </w:numPr>
        <w:tabs>
          <w:tab w:val="left" w:pos="1366"/>
        </w:tabs>
      </w:pPr>
      <w:r>
        <w:t>Ashfield</w:t>
      </w:r>
      <w:r>
        <w:rPr>
          <w:spacing w:val="-2"/>
        </w:rPr>
        <w:t xml:space="preserve"> </w:t>
      </w:r>
      <w:r>
        <w:t>District:</w:t>
      </w:r>
      <w:r>
        <w:rPr>
          <w:spacing w:val="-1"/>
        </w:rPr>
        <w:t xml:space="preserve"> </w:t>
      </w:r>
      <w:r>
        <w:t>Hucknall,</w:t>
      </w:r>
      <w:r>
        <w:rPr>
          <w:spacing w:val="-1"/>
        </w:rPr>
        <w:t xml:space="preserve"> </w:t>
      </w:r>
      <w:r>
        <w:t>Kirkby</w:t>
      </w:r>
      <w:r>
        <w:rPr>
          <w:spacing w:val="1"/>
        </w:rPr>
        <w:t xml:space="preserve"> </w:t>
      </w:r>
      <w:r>
        <w:t>in</w:t>
      </w:r>
      <w:r>
        <w:rPr>
          <w:spacing w:val="-1"/>
        </w:rPr>
        <w:t xml:space="preserve"> </w:t>
      </w:r>
      <w:r>
        <w:t>Ashfield,</w:t>
      </w:r>
      <w:r>
        <w:rPr>
          <w:spacing w:val="-2"/>
        </w:rPr>
        <w:t xml:space="preserve"> </w:t>
      </w:r>
      <w:r>
        <w:t>Sutton</w:t>
      </w:r>
      <w:r>
        <w:rPr>
          <w:spacing w:val="-1"/>
        </w:rPr>
        <w:t xml:space="preserve"> </w:t>
      </w:r>
      <w:r>
        <w:t>in</w:t>
      </w:r>
      <w:r>
        <w:rPr>
          <w:spacing w:val="-1"/>
        </w:rPr>
        <w:t xml:space="preserve"> </w:t>
      </w:r>
      <w:r>
        <w:t>Ashfield</w:t>
      </w:r>
      <w:r>
        <w:rPr>
          <w:spacing w:val="-2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Selston.</w:t>
      </w:r>
    </w:p>
    <w:p w14:paraId="55C00917" w14:textId="77777777" w:rsidR="00EE624C" w:rsidRDefault="00EE624C">
      <w:pPr>
        <w:pStyle w:val="BodyText"/>
        <w:spacing w:before="10"/>
        <w:rPr>
          <w:sz w:val="20"/>
        </w:rPr>
      </w:pPr>
    </w:p>
    <w:p w14:paraId="4329A2CE" w14:textId="77777777" w:rsidR="00EE624C" w:rsidRDefault="00A51690">
      <w:pPr>
        <w:pStyle w:val="ListParagraph"/>
        <w:numPr>
          <w:ilvl w:val="2"/>
          <w:numId w:val="3"/>
        </w:numPr>
        <w:tabs>
          <w:tab w:val="left" w:pos="1081"/>
          <w:tab w:val="left" w:pos="1082"/>
        </w:tabs>
        <w:spacing w:line="288" w:lineRule="auto"/>
        <w:ind w:right="331"/>
      </w:pPr>
      <w:r>
        <w:t>This assessment should be considered indicative and further discussion between the Environment</w:t>
      </w:r>
      <w:r>
        <w:rPr>
          <w:spacing w:val="1"/>
        </w:rPr>
        <w:t xml:space="preserve"> </w:t>
      </w:r>
      <w:r>
        <w:t>Agency, Local Planning Authorities and Severn Trent Water would be required to determine the location</w:t>
      </w:r>
      <w:r>
        <w:rPr>
          <w:spacing w:val="-52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scope of</w:t>
      </w:r>
      <w:r>
        <w:rPr>
          <w:spacing w:val="-1"/>
        </w:rPr>
        <w:t xml:space="preserve"> </w:t>
      </w:r>
      <w:r>
        <w:t>any SWMP.</w:t>
      </w:r>
    </w:p>
    <w:p w14:paraId="2F577E72" w14:textId="77777777" w:rsidR="00EE624C" w:rsidRDefault="00EE624C">
      <w:pPr>
        <w:pStyle w:val="BodyText"/>
        <w:spacing w:before="10"/>
        <w:rPr>
          <w:sz w:val="20"/>
        </w:rPr>
      </w:pPr>
    </w:p>
    <w:p w14:paraId="4A9AAB70" w14:textId="77777777" w:rsidR="00EE624C" w:rsidRDefault="00A51690">
      <w:pPr>
        <w:pStyle w:val="ListParagraph"/>
        <w:numPr>
          <w:ilvl w:val="2"/>
          <w:numId w:val="3"/>
        </w:numPr>
        <w:tabs>
          <w:tab w:val="left" w:pos="1081"/>
          <w:tab w:val="left" w:pos="1082"/>
        </w:tabs>
        <w:spacing w:line="288" w:lineRule="auto"/>
        <w:ind w:right="374"/>
      </w:pPr>
      <w:r>
        <w:t>The information presented in this Outline WCS should be used in conjunction with the SFRAs to inform</w:t>
      </w:r>
      <w:r>
        <w:rPr>
          <w:spacing w:val="-53"/>
        </w:rPr>
        <w:t xml:space="preserve"> </w:t>
      </w:r>
      <w:r>
        <w:t>Phases 1 and 2 of the Nottingham SWMP, and any further SWMPs that are undertaken within the study</w:t>
      </w:r>
      <w:r>
        <w:rPr>
          <w:spacing w:val="1"/>
        </w:rPr>
        <w:t xml:space="preserve"> </w:t>
      </w:r>
      <w:r>
        <w:t>area.</w:t>
      </w:r>
    </w:p>
    <w:p w14:paraId="2AAFC13A" w14:textId="77777777" w:rsidR="00EE624C" w:rsidRDefault="00EE624C">
      <w:pPr>
        <w:spacing w:line="288" w:lineRule="auto"/>
        <w:sectPr w:rsidR="00EE624C">
          <w:pgSz w:w="11900" w:h="16840"/>
          <w:pgMar w:top="1660" w:right="620" w:bottom="1780" w:left="620" w:header="454" w:footer="1581" w:gutter="0"/>
          <w:cols w:space="720"/>
        </w:sectPr>
      </w:pPr>
    </w:p>
    <w:p w14:paraId="3394AA3C" w14:textId="77777777" w:rsidR="00EE624C" w:rsidRDefault="00EE624C">
      <w:pPr>
        <w:pStyle w:val="BodyText"/>
        <w:rPr>
          <w:sz w:val="20"/>
        </w:rPr>
      </w:pPr>
    </w:p>
    <w:p w14:paraId="6953834E" w14:textId="77777777" w:rsidR="00EE624C" w:rsidRDefault="00A51690">
      <w:pPr>
        <w:pStyle w:val="Heading1"/>
        <w:numPr>
          <w:ilvl w:val="0"/>
          <w:numId w:val="53"/>
        </w:numPr>
        <w:tabs>
          <w:tab w:val="left" w:pos="1081"/>
          <w:tab w:val="left" w:pos="1082"/>
        </w:tabs>
        <w:ind w:left="1081"/>
        <w:jc w:val="left"/>
      </w:pPr>
      <w:bookmarkStart w:id="128" w:name="_bookmark128"/>
      <w:bookmarkEnd w:id="128"/>
      <w:r>
        <w:t>References</w:t>
      </w:r>
    </w:p>
    <w:p w14:paraId="43E13A6D" w14:textId="77777777" w:rsidR="00EE624C" w:rsidRDefault="00EE624C">
      <w:pPr>
        <w:pStyle w:val="BodyText"/>
        <w:rPr>
          <w:rFonts w:ascii="Arial"/>
          <w:b/>
          <w:sz w:val="52"/>
        </w:rPr>
      </w:pPr>
    </w:p>
    <w:p w14:paraId="328B4170" w14:textId="77777777" w:rsidR="00EE624C" w:rsidRDefault="00A51690">
      <w:pPr>
        <w:pStyle w:val="ListParagraph"/>
        <w:numPr>
          <w:ilvl w:val="2"/>
          <w:numId w:val="2"/>
        </w:numPr>
        <w:tabs>
          <w:tab w:val="left" w:pos="1081"/>
          <w:tab w:val="left" w:pos="1082"/>
        </w:tabs>
        <w:spacing w:line="288" w:lineRule="auto"/>
        <w:ind w:right="695"/>
      </w:pPr>
      <w:r>
        <w:t>Ashfield District Council (2009) Ashfield District Council Strategic Flood Risk Assessment Level 1.</w:t>
      </w:r>
      <w:r>
        <w:rPr>
          <w:spacing w:val="-52"/>
        </w:rPr>
        <w:t xml:space="preserve"> </w:t>
      </w:r>
      <w:r>
        <w:t>Ashfield</w:t>
      </w:r>
      <w:r>
        <w:rPr>
          <w:spacing w:val="-1"/>
        </w:rPr>
        <w:t xml:space="preserve"> </w:t>
      </w:r>
      <w:r>
        <w:t>District Council,</w:t>
      </w:r>
      <w:r>
        <w:rPr>
          <w:spacing w:val="-1"/>
        </w:rPr>
        <w:t xml:space="preserve"> </w:t>
      </w:r>
      <w:r>
        <w:t>Kirkby-in-Ashfield.</w:t>
      </w:r>
    </w:p>
    <w:p w14:paraId="235A375D" w14:textId="77777777" w:rsidR="00EE624C" w:rsidRDefault="00EE624C">
      <w:pPr>
        <w:pStyle w:val="BodyText"/>
        <w:spacing w:before="10"/>
        <w:rPr>
          <w:sz w:val="20"/>
        </w:rPr>
      </w:pPr>
    </w:p>
    <w:p w14:paraId="570A9DCF" w14:textId="77777777" w:rsidR="00EE624C" w:rsidRDefault="00A51690">
      <w:pPr>
        <w:pStyle w:val="ListParagraph"/>
        <w:numPr>
          <w:ilvl w:val="2"/>
          <w:numId w:val="2"/>
        </w:numPr>
        <w:tabs>
          <w:tab w:val="left" w:pos="1081"/>
          <w:tab w:val="left" w:pos="1082"/>
        </w:tabs>
        <w:spacing w:line="288" w:lineRule="auto"/>
        <w:ind w:right="309"/>
      </w:pPr>
      <w:r>
        <w:t>Atkins Ltd (2008) Development of guidance for sewerage undertakers on the implementation of drainage</w:t>
      </w:r>
      <w:r>
        <w:rPr>
          <w:spacing w:val="-53"/>
        </w:rPr>
        <w:t xml:space="preserve"> </w:t>
      </w:r>
      <w:r>
        <w:t>standards.</w:t>
      </w:r>
      <w:r>
        <w:rPr>
          <w:spacing w:val="-1"/>
        </w:rPr>
        <w:t xml:space="preserve"> </w:t>
      </w:r>
      <w:r>
        <w:t>Atkins, Bristol.</w:t>
      </w:r>
    </w:p>
    <w:p w14:paraId="4D5502CA" w14:textId="77777777" w:rsidR="00EE624C" w:rsidRDefault="00EE624C">
      <w:pPr>
        <w:pStyle w:val="BodyText"/>
        <w:spacing w:before="10"/>
        <w:rPr>
          <w:sz w:val="20"/>
        </w:rPr>
      </w:pPr>
    </w:p>
    <w:p w14:paraId="5158CB22" w14:textId="77777777" w:rsidR="00EE624C" w:rsidRDefault="00A51690">
      <w:pPr>
        <w:pStyle w:val="ListParagraph"/>
        <w:numPr>
          <w:ilvl w:val="2"/>
          <w:numId w:val="2"/>
        </w:numPr>
        <w:tabs>
          <w:tab w:val="left" w:pos="1081"/>
          <w:tab w:val="left" w:pos="1082"/>
        </w:tabs>
        <w:spacing w:line="288" w:lineRule="auto"/>
        <w:ind w:right="265"/>
      </w:pPr>
      <w:r>
        <w:t>Black and Veatch (2008a) River Leen and Day Brook Strategic Flood Risk Assessment. Black and</w:t>
      </w:r>
      <w:r>
        <w:rPr>
          <w:spacing w:val="1"/>
        </w:rPr>
        <w:t xml:space="preserve"> </w:t>
      </w:r>
      <w:r>
        <w:t>Veatch, Nottingham. Partnership report produced by Environment Agency, Nottingham City Council,</w:t>
      </w:r>
      <w:r>
        <w:rPr>
          <w:spacing w:val="1"/>
        </w:rPr>
        <w:t xml:space="preserve"> </w:t>
      </w:r>
      <w:r>
        <w:t>Nottingham Regeneration Limited, Greater Nottingham Partnership and Nottingham University Hospitals</w:t>
      </w:r>
      <w:r>
        <w:rPr>
          <w:spacing w:val="-53"/>
        </w:rPr>
        <w:t xml:space="preserve"> </w:t>
      </w:r>
      <w:r>
        <w:t>NHS</w:t>
      </w:r>
      <w:r>
        <w:rPr>
          <w:spacing w:val="-1"/>
        </w:rPr>
        <w:t xml:space="preserve"> </w:t>
      </w:r>
      <w:r>
        <w:t>Trust.</w:t>
      </w:r>
    </w:p>
    <w:p w14:paraId="5675C9B1" w14:textId="77777777" w:rsidR="00EE624C" w:rsidRDefault="00EE624C">
      <w:pPr>
        <w:pStyle w:val="BodyText"/>
        <w:spacing w:before="10"/>
        <w:rPr>
          <w:sz w:val="20"/>
        </w:rPr>
      </w:pPr>
    </w:p>
    <w:p w14:paraId="7FC76C2E" w14:textId="77777777" w:rsidR="00EE624C" w:rsidRDefault="00A51690">
      <w:pPr>
        <w:pStyle w:val="ListParagraph"/>
        <w:numPr>
          <w:ilvl w:val="2"/>
          <w:numId w:val="2"/>
        </w:numPr>
        <w:tabs>
          <w:tab w:val="left" w:pos="1081"/>
          <w:tab w:val="left" w:pos="1082"/>
        </w:tabs>
        <w:spacing w:line="288" w:lineRule="auto"/>
        <w:ind w:right="756"/>
      </w:pPr>
      <w:r>
        <w:t>Black</w:t>
      </w:r>
      <w:r>
        <w:rPr>
          <w:spacing w:val="-2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Veatch</w:t>
      </w:r>
      <w:r>
        <w:rPr>
          <w:spacing w:val="-2"/>
        </w:rPr>
        <w:t xml:space="preserve"> </w:t>
      </w:r>
      <w:r>
        <w:t>(2008b)</w:t>
      </w:r>
      <w:r>
        <w:rPr>
          <w:spacing w:val="-4"/>
        </w:rPr>
        <w:t xml:space="preserve"> </w:t>
      </w:r>
      <w:r>
        <w:t>Greater</w:t>
      </w:r>
      <w:r>
        <w:rPr>
          <w:spacing w:val="-1"/>
        </w:rPr>
        <w:t xml:space="preserve"> </w:t>
      </w:r>
      <w:r>
        <w:t>Nottingham</w:t>
      </w:r>
      <w:r>
        <w:rPr>
          <w:spacing w:val="-4"/>
        </w:rPr>
        <w:t xml:space="preserve"> </w:t>
      </w:r>
      <w:r>
        <w:t>Strategic</w:t>
      </w:r>
      <w:r>
        <w:rPr>
          <w:spacing w:val="-1"/>
        </w:rPr>
        <w:t xml:space="preserve"> </w:t>
      </w:r>
      <w:r>
        <w:t>Flood</w:t>
      </w:r>
      <w:r>
        <w:rPr>
          <w:spacing w:val="-2"/>
        </w:rPr>
        <w:t xml:space="preserve"> </w:t>
      </w:r>
      <w:r>
        <w:t>Risk</w:t>
      </w:r>
      <w:r>
        <w:rPr>
          <w:spacing w:val="-1"/>
        </w:rPr>
        <w:t xml:space="preserve"> </w:t>
      </w:r>
      <w:r>
        <w:t>Assessment.</w:t>
      </w:r>
      <w:r>
        <w:rPr>
          <w:spacing w:val="-1"/>
        </w:rPr>
        <w:t xml:space="preserve"> </w:t>
      </w:r>
      <w:r>
        <w:t>Black</w:t>
      </w:r>
      <w:r>
        <w:rPr>
          <w:spacing w:val="-2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Veatch,</w:t>
      </w:r>
      <w:r>
        <w:rPr>
          <w:spacing w:val="-52"/>
        </w:rPr>
        <w:t xml:space="preserve"> </w:t>
      </w:r>
      <w:r>
        <w:t>Nottingham.</w:t>
      </w:r>
    </w:p>
    <w:p w14:paraId="208E1B98" w14:textId="77777777" w:rsidR="00EE624C" w:rsidRDefault="00EE624C">
      <w:pPr>
        <w:pStyle w:val="BodyText"/>
        <w:spacing w:before="10"/>
        <w:rPr>
          <w:sz w:val="20"/>
        </w:rPr>
      </w:pPr>
    </w:p>
    <w:p w14:paraId="06C56BDE" w14:textId="77777777" w:rsidR="00EE624C" w:rsidRDefault="00A51690">
      <w:pPr>
        <w:pStyle w:val="ListParagraph"/>
        <w:numPr>
          <w:ilvl w:val="2"/>
          <w:numId w:val="2"/>
        </w:numPr>
        <w:tabs>
          <w:tab w:val="left" w:pos="1081"/>
          <w:tab w:val="left" w:pos="1082"/>
        </w:tabs>
        <w:spacing w:line="288" w:lineRule="auto"/>
        <w:ind w:right="244"/>
      </w:pPr>
      <w:r>
        <w:t>Communities and Local Government (2006) Planning Policy Statement 25: Development and Flood Risk.</w:t>
      </w:r>
      <w:r>
        <w:rPr>
          <w:spacing w:val="-52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Stationery Office,  Norwich.</w:t>
      </w:r>
    </w:p>
    <w:p w14:paraId="5EC7C85D" w14:textId="77777777" w:rsidR="00EE624C" w:rsidRDefault="00EE624C">
      <w:pPr>
        <w:pStyle w:val="BodyText"/>
        <w:spacing w:before="10"/>
        <w:rPr>
          <w:sz w:val="20"/>
        </w:rPr>
      </w:pPr>
    </w:p>
    <w:p w14:paraId="315E71C6" w14:textId="77777777" w:rsidR="00EE624C" w:rsidRDefault="00A51690">
      <w:pPr>
        <w:pStyle w:val="ListParagraph"/>
        <w:numPr>
          <w:ilvl w:val="2"/>
          <w:numId w:val="2"/>
        </w:numPr>
        <w:tabs>
          <w:tab w:val="left" w:pos="1081"/>
          <w:tab w:val="left" w:pos="1082"/>
        </w:tabs>
        <w:spacing w:line="288" w:lineRule="auto"/>
        <w:ind w:right="641"/>
      </w:pPr>
      <w:r>
        <w:t>Department</w:t>
      </w:r>
      <w:r>
        <w:rPr>
          <w:spacing w:val="-2"/>
        </w:rPr>
        <w:t xml:space="preserve"> </w:t>
      </w:r>
      <w:r>
        <w:t>for</w:t>
      </w:r>
      <w:r>
        <w:rPr>
          <w:spacing w:val="-2"/>
        </w:rPr>
        <w:t xml:space="preserve"> </w:t>
      </w:r>
      <w:r>
        <w:t>Environment</w:t>
      </w:r>
      <w:r>
        <w:rPr>
          <w:spacing w:val="-1"/>
        </w:rPr>
        <w:t xml:space="preserve"> </w:t>
      </w:r>
      <w:r>
        <w:t>Food</w:t>
      </w:r>
      <w:r>
        <w:rPr>
          <w:spacing w:val="-2"/>
        </w:rPr>
        <w:t xml:space="preserve"> </w:t>
      </w:r>
      <w:r>
        <w:t>and</w:t>
      </w:r>
      <w:r>
        <w:rPr>
          <w:spacing w:val="-3"/>
        </w:rPr>
        <w:t xml:space="preserve"> </w:t>
      </w:r>
      <w:r>
        <w:t>Rural</w:t>
      </w:r>
      <w:r>
        <w:rPr>
          <w:spacing w:val="-1"/>
        </w:rPr>
        <w:t xml:space="preserve"> </w:t>
      </w:r>
      <w:r>
        <w:t>Affairs</w:t>
      </w:r>
      <w:r>
        <w:rPr>
          <w:spacing w:val="-1"/>
        </w:rPr>
        <w:t xml:space="preserve"> </w:t>
      </w:r>
      <w:r>
        <w:t>(2008)</w:t>
      </w:r>
      <w:r>
        <w:rPr>
          <w:spacing w:val="-2"/>
        </w:rPr>
        <w:t xml:space="preserve"> </w:t>
      </w:r>
      <w:r>
        <w:t>Future</w:t>
      </w:r>
      <w:r>
        <w:rPr>
          <w:spacing w:val="-3"/>
        </w:rPr>
        <w:t xml:space="preserve"> </w:t>
      </w:r>
      <w:r>
        <w:t>Water</w:t>
      </w:r>
      <w:r>
        <w:rPr>
          <w:spacing w:val="-2"/>
        </w:rPr>
        <w:t xml:space="preserve"> </w:t>
      </w:r>
      <w:r>
        <w:t>–</w:t>
      </w:r>
      <w:r>
        <w:rPr>
          <w:spacing w:val="-2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Government’s</w:t>
      </w:r>
      <w:r>
        <w:rPr>
          <w:spacing w:val="-2"/>
        </w:rPr>
        <w:t xml:space="preserve"> </w:t>
      </w:r>
      <w:r>
        <w:t>water</w:t>
      </w:r>
      <w:r>
        <w:rPr>
          <w:spacing w:val="-52"/>
        </w:rPr>
        <w:t xml:space="preserve"> </w:t>
      </w:r>
      <w:r>
        <w:t>strategy for England.</w:t>
      </w:r>
      <w:r>
        <w:rPr>
          <w:spacing w:val="54"/>
        </w:rPr>
        <w:t xml:space="preserve"> </w:t>
      </w:r>
      <w:r>
        <w:t>Defra,  London.</w:t>
      </w:r>
    </w:p>
    <w:p w14:paraId="0F3F988B" w14:textId="77777777" w:rsidR="00EE624C" w:rsidRDefault="00EE624C">
      <w:pPr>
        <w:pStyle w:val="BodyText"/>
        <w:spacing w:before="10"/>
        <w:rPr>
          <w:sz w:val="20"/>
        </w:rPr>
      </w:pPr>
    </w:p>
    <w:p w14:paraId="15CBB748" w14:textId="77777777" w:rsidR="00EE624C" w:rsidRDefault="00A51690">
      <w:pPr>
        <w:pStyle w:val="ListParagraph"/>
        <w:numPr>
          <w:ilvl w:val="2"/>
          <w:numId w:val="2"/>
        </w:numPr>
        <w:tabs>
          <w:tab w:val="left" w:pos="1081"/>
          <w:tab w:val="left" w:pos="1082"/>
        </w:tabs>
        <w:spacing w:line="288" w:lineRule="auto"/>
        <w:ind w:right="584"/>
      </w:pPr>
      <w:r>
        <w:t>Department</w:t>
      </w:r>
      <w:r>
        <w:rPr>
          <w:spacing w:val="-2"/>
        </w:rPr>
        <w:t xml:space="preserve"> </w:t>
      </w:r>
      <w:r>
        <w:t>for</w:t>
      </w:r>
      <w:r>
        <w:rPr>
          <w:spacing w:val="-2"/>
        </w:rPr>
        <w:t xml:space="preserve"> </w:t>
      </w:r>
      <w:r>
        <w:t>Environment</w:t>
      </w:r>
      <w:r>
        <w:rPr>
          <w:spacing w:val="-1"/>
        </w:rPr>
        <w:t xml:space="preserve"> </w:t>
      </w:r>
      <w:r>
        <w:t>Food</w:t>
      </w:r>
      <w:r>
        <w:rPr>
          <w:spacing w:val="-2"/>
        </w:rPr>
        <w:t xml:space="preserve"> </w:t>
      </w:r>
      <w:r>
        <w:t>and</w:t>
      </w:r>
      <w:r>
        <w:rPr>
          <w:spacing w:val="-3"/>
        </w:rPr>
        <w:t xml:space="preserve"> </w:t>
      </w:r>
      <w:r>
        <w:t>Rural</w:t>
      </w:r>
      <w:r>
        <w:rPr>
          <w:spacing w:val="-1"/>
        </w:rPr>
        <w:t xml:space="preserve"> </w:t>
      </w:r>
      <w:r>
        <w:t>Affairs</w:t>
      </w:r>
      <w:r>
        <w:rPr>
          <w:spacing w:val="-1"/>
        </w:rPr>
        <w:t xml:space="preserve"> </w:t>
      </w:r>
      <w:r>
        <w:t>(2009)</w:t>
      </w:r>
      <w:r>
        <w:rPr>
          <w:spacing w:val="-2"/>
        </w:rPr>
        <w:t xml:space="preserve"> </w:t>
      </w:r>
      <w:r>
        <w:t>Draft</w:t>
      </w:r>
      <w:r>
        <w:rPr>
          <w:spacing w:val="-2"/>
        </w:rPr>
        <w:t xml:space="preserve"> </w:t>
      </w:r>
      <w:r>
        <w:t>Flood</w:t>
      </w:r>
      <w:r>
        <w:rPr>
          <w:spacing w:val="-2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Water</w:t>
      </w:r>
      <w:r>
        <w:rPr>
          <w:spacing w:val="-1"/>
        </w:rPr>
        <w:t xml:space="preserve"> </w:t>
      </w:r>
      <w:r>
        <w:t>Management</w:t>
      </w:r>
      <w:r>
        <w:rPr>
          <w:spacing w:val="-2"/>
        </w:rPr>
        <w:t xml:space="preserve"> </w:t>
      </w:r>
      <w:r>
        <w:t>Bill.</w:t>
      </w:r>
      <w:r>
        <w:rPr>
          <w:spacing w:val="-52"/>
        </w:rPr>
        <w:t xml:space="preserve"> </w:t>
      </w:r>
      <w:r>
        <w:t>Defra,</w:t>
      </w:r>
      <w:r>
        <w:rPr>
          <w:spacing w:val="54"/>
        </w:rPr>
        <w:t xml:space="preserve"> </w:t>
      </w:r>
      <w:r>
        <w:t>London.</w:t>
      </w:r>
    </w:p>
    <w:p w14:paraId="43431421" w14:textId="77777777" w:rsidR="00EE624C" w:rsidRDefault="00EE624C">
      <w:pPr>
        <w:pStyle w:val="BodyText"/>
        <w:spacing w:before="10"/>
        <w:rPr>
          <w:sz w:val="20"/>
        </w:rPr>
      </w:pPr>
    </w:p>
    <w:p w14:paraId="7F68210F" w14:textId="77777777" w:rsidR="00EE624C" w:rsidRDefault="00A51690">
      <w:pPr>
        <w:pStyle w:val="ListParagraph"/>
        <w:numPr>
          <w:ilvl w:val="2"/>
          <w:numId w:val="2"/>
        </w:numPr>
        <w:tabs>
          <w:tab w:val="left" w:pos="1081"/>
          <w:tab w:val="left" w:pos="1082"/>
        </w:tabs>
        <w:spacing w:before="1" w:line="288" w:lineRule="auto"/>
        <w:ind w:right="1058"/>
      </w:pPr>
      <w:r>
        <w:t>Environment Agency (2003).</w:t>
      </w:r>
      <w:r>
        <w:rPr>
          <w:spacing w:val="1"/>
        </w:rPr>
        <w:t xml:space="preserve"> </w:t>
      </w:r>
      <w:r>
        <w:t>The Trent Corridor Catchment Abstraction Management Strategy.</w:t>
      </w:r>
      <w:r>
        <w:rPr>
          <w:spacing w:val="-52"/>
        </w:rPr>
        <w:t xml:space="preserve"> </w:t>
      </w:r>
      <w:r>
        <w:t>Environment</w:t>
      </w:r>
      <w:r>
        <w:rPr>
          <w:spacing w:val="-1"/>
        </w:rPr>
        <w:t xml:space="preserve"> </w:t>
      </w:r>
      <w:r>
        <w:t>Agency, Solihull.</w:t>
      </w:r>
    </w:p>
    <w:p w14:paraId="58C92BF1" w14:textId="77777777" w:rsidR="00EE624C" w:rsidRDefault="00EE624C">
      <w:pPr>
        <w:pStyle w:val="BodyText"/>
        <w:spacing w:before="9"/>
        <w:rPr>
          <w:sz w:val="20"/>
        </w:rPr>
      </w:pPr>
    </w:p>
    <w:p w14:paraId="38A7A12E" w14:textId="77777777" w:rsidR="00EE624C" w:rsidRDefault="00A51690">
      <w:pPr>
        <w:pStyle w:val="ListParagraph"/>
        <w:numPr>
          <w:ilvl w:val="2"/>
          <w:numId w:val="2"/>
        </w:numPr>
        <w:tabs>
          <w:tab w:val="left" w:pos="1081"/>
          <w:tab w:val="left" w:pos="1082"/>
        </w:tabs>
        <w:spacing w:before="1"/>
        <w:ind w:hanging="852"/>
      </w:pPr>
      <w:r>
        <w:t>Environment</w:t>
      </w:r>
      <w:r>
        <w:rPr>
          <w:spacing w:val="-3"/>
        </w:rPr>
        <w:t xml:space="preserve"> </w:t>
      </w:r>
      <w:r>
        <w:t>Agency</w:t>
      </w:r>
      <w:r>
        <w:rPr>
          <w:spacing w:val="-1"/>
        </w:rPr>
        <w:t xml:space="preserve"> </w:t>
      </w:r>
      <w:r>
        <w:t>(2005).</w:t>
      </w:r>
      <w:r>
        <w:rPr>
          <w:spacing w:val="51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Fluvial</w:t>
      </w:r>
      <w:r>
        <w:rPr>
          <w:spacing w:val="-2"/>
        </w:rPr>
        <w:t xml:space="preserve"> </w:t>
      </w:r>
      <w:r>
        <w:t>Trent</w:t>
      </w:r>
      <w:r>
        <w:rPr>
          <w:spacing w:val="-2"/>
        </w:rPr>
        <w:t xml:space="preserve"> </w:t>
      </w:r>
      <w:r>
        <w:t>Strategy.</w:t>
      </w:r>
      <w:r>
        <w:rPr>
          <w:spacing w:val="50"/>
        </w:rPr>
        <w:t xml:space="preserve"> </w:t>
      </w:r>
      <w:r>
        <w:t>Environment</w:t>
      </w:r>
      <w:r>
        <w:rPr>
          <w:spacing w:val="-2"/>
        </w:rPr>
        <w:t xml:space="preserve"> </w:t>
      </w:r>
      <w:r>
        <w:t>Agency,</w:t>
      </w:r>
      <w:r>
        <w:rPr>
          <w:spacing w:val="-2"/>
        </w:rPr>
        <w:t xml:space="preserve"> </w:t>
      </w:r>
      <w:r>
        <w:t>Nottingham.</w:t>
      </w:r>
    </w:p>
    <w:p w14:paraId="11DF3961" w14:textId="77777777" w:rsidR="00EE624C" w:rsidRDefault="00EE624C">
      <w:pPr>
        <w:pStyle w:val="BodyText"/>
        <w:spacing w:before="3"/>
        <w:rPr>
          <w:sz w:val="25"/>
        </w:rPr>
      </w:pPr>
    </w:p>
    <w:p w14:paraId="3BA905A5" w14:textId="77777777" w:rsidR="00EE624C" w:rsidRDefault="00A51690">
      <w:pPr>
        <w:pStyle w:val="ListParagraph"/>
        <w:numPr>
          <w:ilvl w:val="2"/>
          <w:numId w:val="2"/>
        </w:numPr>
        <w:tabs>
          <w:tab w:val="left" w:pos="1081"/>
          <w:tab w:val="left" w:pos="1082"/>
        </w:tabs>
        <w:spacing w:line="288" w:lineRule="auto"/>
        <w:ind w:right="1380"/>
      </w:pPr>
      <w:r>
        <w:t>Environment</w:t>
      </w:r>
      <w:r>
        <w:rPr>
          <w:spacing w:val="-2"/>
        </w:rPr>
        <w:t xml:space="preserve"> </w:t>
      </w:r>
      <w:r>
        <w:t>Agency (2007a).</w:t>
      </w:r>
      <w:r>
        <w:rPr>
          <w:spacing w:val="52"/>
        </w:rPr>
        <w:t xml:space="preserve"> </w:t>
      </w:r>
      <w:r>
        <w:t>Water</w:t>
      </w:r>
      <w:r>
        <w:rPr>
          <w:spacing w:val="-2"/>
        </w:rPr>
        <w:t xml:space="preserve"> </w:t>
      </w:r>
      <w:r>
        <w:t>Services</w:t>
      </w:r>
      <w:r>
        <w:rPr>
          <w:spacing w:val="-2"/>
        </w:rPr>
        <w:t xml:space="preserve"> </w:t>
      </w:r>
      <w:r>
        <w:t>Infrastructure</w:t>
      </w:r>
      <w:r>
        <w:rPr>
          <w:spacing w:val="-1"/>
        </w:rPr>
        <w:t xml:space="preserve"> </w:t>
      </w:r>
      <w:r>
        <w:t>Guide.</w:t>
      </w:r>
      <w:r>
        <w:rPr>
          <w:spacing w:val="51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planning</w:t>
      </w:r>
      <w:r>
        <w:rPr>
          <w:spacing w:val="-2"/>
        </w:rPr>
        <w:t xml:space="preserve"> </w:t>
      </w:r>
      <w:r>
        <w:t>framework.</w:t>
      </w:r>
      <w:r>
        <w:rPr>
          <w:spacing w:val="-52"/>
        </w:rPr>
        <w:t xml:space="preserve"> </w:t>
      </w:r>
      <w:r>
        <w:t>Environment</w:t>
      </w:r>
      <w:r>
        <w:rPr>
          <w:spacing w:val="-1"/>
        </w:rPr>
        <w:t xml:space="preserve"> </w:t>
      </w:r>
      <w:r>
        <w:t>Agency, Bristol.</w:t>
      </w:r>
    </w:p>
    <w:p w14:paraId="5E4A68C0" w14:textId="77777777" w:rsidR="00EE624C" w:rsidRDefault="00EE624C">
      <w:pPr>
        <w:pStyle w:val="BodyText"/>
        <w:spacing w:before="10"/>
        <w:rPr>
          <w:sz w:val="20"/>
        </w:rPr>
      </w:pPr>
    </w:p>
    <w:p w14:paraId="67A17779" w14:textId="77777777" w:rsidR="00EE624C" w:rsidRDefault="00A51690">
      <w:pPr>
        <w:pStyle w:val="ListParagraph"/>
        <w:numPr>
          <w:ilvl w:val="2"/>
          <w:numId w:val="2"/>
        </w:numPr>
        <w:tabs>
          <w:tab w:val="left" w:pos="1081"/>
          <w:tab w:val="left" w:pos="1082"/>
        </w:tabs>
        <w:spacing w:line="288" w:lineRule="auto"/>
        <w:ind w:right="943"/>
      </w:pPr>
      <w:r>
        <w:t>Environment Agency (2007b).</w:t>
      </w:r>
      <w:r>
        <w:rPr>
          <w:spacing w:val="1"/>
        </w:rPr>
        <w:t xml:space="preserve"> </w:t>
      </w:r>
      <w:r>
        <w:t>The Idle and Torne Catchment Abstraction Management Strategy.</w:t>
      </w:r>
      <w:r>
        <w:rPr>
          <w:spacing w:val="-52"/>
        </w:rPr>
        <w:t xml:space="preserve"> </w:t>
      </w:r>
      <w:r>
        <w:t>Environment</w:t>
      </w:r>
      <w:r>
        <w:rPr>
          <w:spacing w:val="-1"/>
        </w:rPr>
        <w:t xml:space="preserve"> </w:t>
      </w:r>
      <w:r>
        <w:t>Agency, Solihull.</w:t>
      </w:r>
    </w:p>
    <w:p w14:paraId="3871421C" w14:textId="77777777" w:rsidR="00EE624C" w:rsidRDefault="00EE624C">
      <w:pPr>
        <w:pStyle w:val="BodyText"/>
        <w:spacing w:before="10"/>
        <w:rPr>
          <w:sz w:val="20"/>
        </w:rPr>
      </w:pPr>
    </w:p>
    <w:p w14:paraId="6C020E40" w14:textId="77777777" w:rsidR="00EE624C" w:rsidRDefault="00A51690">
      <w:pPr>
        <w:pStyle w:val="ListParagraph"/>
        <w:numPr>
          <w:ilvl w:val="2"/>
          <w:numId w:val="2"/>
        </w:numPr>
        <w:tabs>
          <w:tab w:val="left" w:pos="1081"/>
          <w:tab w:val="left" w:pos="1082"/>
        </w:tabs>
        <w:spacing w:line="288" w:lineRule="auto"/>
        <w:ind w:right="803"/>
      </w:pPr>
      <w:r>
        <w:t>Environment Agency (2008a).</w:t>
      </w:r>
      <w:r>
        <w:rPr>
          <w:spacing w:val="1"/>
        </w:rPr>
        <w:t xml:space="preserve"> </w:t>
      </w:r>
      <w:r>
        <w:t>The Lower Trent and Erewash Catchment Abstraction Management</w:t>
      </w:r>
      <w:r>
        <w:rPr>
          <w:spacing w:val="-52"/>
        </w:rPr>
        <w:t xml:space="preserve"> </w:t>
      </w:r>
      <w:r>
        <w:t>Strategy.</w:t>
      </w:r>
      <w:r>
        <w:rPr>
          <w:spacing w:val="53"/>
        </w:rPr>
        <w:t xml:space="preserve"> </w:t>
      </w:r>
      <w:r>
        <w:t>Environment Agency, Solihull.</w:t>
      </w:r>
    </w:p>
    <w:p w14:paraId="25E9A48A" w14:textId="77777777" w:rsidR="00EE624C" w:rsidRDefault="00EE624C">
      <w:pPr>
        <w:pStyle w:val="BodyText"/>
        <w:spacing w:before="10"/>
        <w:rPr>
          <w:sz w:val="20"/>
        </w:rPr>
      </w:pPr>
    </w:p>
    <w:p w14:paraId="0F59FC35" w14:textId="77777777" w:rsidR="00EE624C" w:rsidRDefault="00A51690">
      <w:pPr>
        <w:pStyle w:val="ListParagraph"/>
        <w:numPr>
          <w:ilvl w:val="2"/>
          <w:numId w:val="2"/>
        </w:numPr>
        <w:tabs>
          <w:tab w:val="left" w:pos="1081"/>
          <w:tab w:val="left" w:pos="1082"/>
        </w:tabs>
        <w:ind w:hanging="852"/>
      </w:pPr>
      <w:r>
        <w:t>Environment</w:t>
      </w:r>
      <w:r>
        <w:rPr>
          <w:spacing w:val="-3"/>
        </w:rPr>
        <w:t xml:space="preserve"> </w:t>
      </w:r>
      <w:r>
        <w:t>Agency</w:t>
      </w:r>
      <w:r>
        <w:rPr>
          <w:spacing w:val="-1"/>
        </w:rPr>
        <w:t xml:space="preserve"> </w:t>
      </w:r>
      <w:r>
        <w:t>(2008b)</w:t>
      </w:r>
      <w:r>
        <w:rPr>
          <w:spacing w:val="-2"/>
        </w:rPr>
        <w:t xml:space="preserve"> </w:t>
      </w:r>
      <w:r>
        <w:t>Trent</w:t>
      </w:r>
      <w:r>
        <w:rPr>
          <w:spacing w:val="-2"/>
        </w:rPr>
        <w:t xml:space="preserve"> </w:t>
      </w:r>
      <w:r>
        <w:t>Catchment</w:t>
      </w:r>
      <w:r>
        <w:rPr>
          <w:spacing w:val="-2"/>
        </w:rPr>
        <w:t xml:space="preserve"> </w:t>
      </w:r>
      <w:r>
        <w:t>Flood</w:t>
      </w:r>
      <w:r>
        <w:rPr>
          <w:spacing w:val="-4"/>
        </w:rPr>
        <w:t xml:space="preserve"> </w:t>
      </w:r>
      <w:r>
        <w:t>Management</w:t>
      </w:r>
      <w:r>
        <w:rPr>
          <w:spacing w:val="-2"/>
        </w:rPr>
        <w:t xml:space="preserve"> </w:t>
      </w:r>
      <w:r>
        <w:t>Plan.</w:t>
      </w:r>
      <w:r>
        <w:rPr>
          <w:spacing w:val="51"/>
        </w:rPr>
        <w:t xml:space="preserve"> </w:t>
      </w:r>
      <w:r>
        <w:t>Environment</w:t>
      </w:r>
      <w:r>
        <w:rPr>
          <w:spacing w:val="-2"/>
        </w:rPr>
        <w:t xml:space="preserve"> </w:t>
      </w:r>
      <w:r>
        <w:t>Agency,</w:t>
      </w:r>
      <w:r>
        <w:rPr>
          <w:spacing w:val="-3"/>
        </w:rPr>
        <w:t xml:space="preserve"> </w:t>
      </w:r>
      <w:r>
        <w:t>Bristol.</w:t>
      </w:r>
    </w:p>
    <w:p w14:paraId="0A2D27F7" w14:textId="77777777" w:rsidR="00EE624C" w:rsidRDefault="00EE624C">
      <w:pPr>
        <w:sectPr w:rsidR="00EE624C">
          <w:pgSz w:w="11900" w:h="16840"/>
          <w:pgMar w:top="1660" w:right="620" w:bottom="1780" w:left="620" w:header="454" w:footer="1581" w:gutter="0"/>
          <w:cols w:space="720"/>
        </w:sectPr>
      </w:pPr>
    </w:p>
    <w:p w14:paraId="0162F6BE" w14:textId="77777777" w:rsidR="00EE624C" w:rsidRDefault="00EE624C">
      <w:pPr>
        <w:pStyle w:val="BodyText"/>
        <w:rPr>
          <w:sz w:val="20"/>
        </w:rPr>
      </w:pPr>
    </w:p>
    <w:p w14:paraId="4CA0797D" w14:textId="77777777" w:rsidR="00EE624C" w:rsidRDefault="00EE624C">
      <w:pPr>
        <w:pStyle w:val="BodyText"/>
        <w:spacing w:before="7"/>
        <w:rPr>
          <w:sz w:val="21"/>
        </w:rPr>
      </w:pPr>
    </w:p>
    <w:p w14:paraId="43619F88" w14:textId="77777777" w:rsidR="00EE624C" w:rsidRDefault="00A51690">
      <w:pPr>
        <w:pStyle w:val="ListParagraph"/>
        <w:numPr>
          <w:ilvl w:val="2"/>
          <w:numId w:val="2"/>
        </w:numPr>
        <w:tabs>
          <w:tab w:val="left" w:pos="1081"/>
          <w:tab w:val="left" w:pos="1082"/>
        </w:tabs>
        <w:ind w:hanging="852"/>
      </w:pPr>
      <w:r>
        <w:t>Environment</w:t>
      </w:r>
      <w:r>
        <w:rPr>
          <w:spacing w:val="-2"/>
        </w:rPr>
        <w:t xml:space="preserve"> </w:t>
      </w:r>
      <w:r>
        <w:t>Agency</w:t>
      </w:r>
      <w:r>
        <w:rPr>
          <w:spacing w:val="-1"/>
        </w:rPr>
        <w:t xml:space="preserve"> </w:t>
      </w:r>
      <w:r>
        <w:t>(2008c)</w:t>
      </w:r>
      <w:r>
        <w:rPr>
          <w:spacing w:val="-2"/>
        </w:rPr>
        <w:t xml:space="preserve"> </w:t>
      </w:r>
      <w:r>
        <w:t>Lower</w:t>
      </w:r>
      <w:r>
        <w:rPr>
          <w:spacing w:val="-1"/>
        </w:rPr>
        <w:t xml:space="preserve"> </w:t>
      </w:r>
      <w:r>
        <w:t>Derwent</w:t>
      </w:r>
      <w:r>
        <w:rPr>
          <w:spacing w:val="-2"/>
        </w:rPr>
        <w:t xml:space="preserve"> </w:t>
      </w:r>
      <w:r>
        <w:t>Strategy.</w:t>
      </w:r>
      <w:r>
        <w:rPr>
          <w:spacing w:val="52"/>
        </w:rPr>
        <w:t xml:space="preserve"> </w:t>
      </w:r>
      <w:r>
        <w:t>Environment</w:t>
      </w:r>
      <w:r>
        <w:rPr>
          <w:spacing w:val="-2"/>
        </w:rPr>
        <w:t xml:space="preserve"> </w:t>
      </w:r>
      <w:r>
        <w:t>Agency,</w:t>
      </w:r>
      <w:r>
        <w:rPr>
          <w:spacing w:val="-3"/>
        </w:rPr>
        <w:t xml:space="preserve"> </w:t>
      </w:r>
      <w:r>
        <w:t>Solihull.</w:t>
      </w:r>
    </w:p>
    <w:p w14:paraId="1331F1A9" w14:textId="77777777" w:rsidR="00EE624C" w:rsidRDefault="00EE624C">
      <w:pPr>
        <w:pStyle w:val="BodyText"/>
        <w:spacing w:before="3"/>
        <w:rPr>
          <w:sz w:val="25"/>
        </w:rPr>
      </w:pPr>
    </w:p>
    <w:p w14:paraId="7E109E48" w14:textId="77777777" w:rsidR="00EE624C" w:rsidRDefault="00A51690">
      <w:pPr>
        <w:pStyle w:val="ListParagraph"/>
        <w:numPr>
          <w:ilvl w:val="2"/>
          <w:numId w:val="2"/>
        </w:numPr>
        <w:tabs>
          <w:tab w:val="left" w:pos="1081"/>
          <w:tab w:val="left" w:pos="1082"/>
        </w:tabs>
        <w:ind w:hanging="852"/>
      </w:pPr>
      <w:r>
        <w:t>Environment</w:t>
      </w:r>
      <w:r>
        <w:rPr>
          <w:spacing w:val="-2"/>
        </w:rPr>
        <w:t xml:space="preserve"> </w:t>
      </w:r>
      <w:r>
        <w:t>Agency</w:t>
      </w:r>
      <w:r>
        <w:rPr>
          <w:spacing w:val="1"/>
        </w:rPr>
        <w:t xml:space="preserve"> </w:t>
      </w:r>
      <w:r>
        <w:t>(2008d)</w:t>
      </w:r>
      <w:r>
        <w:rPr>
          <w:spacing w:val="-2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Water</w:t>
      </w:r>
      <w:r>
        <w:rPr>
          <w:spacing w:val="-2"/>
        </w:rPr>
        <w:t xml:space="preserve"> </w:t>
      </w:r>
      <w:r>
        <w:t>Resources</w:t>
      </w:r>
      <w:r>
        <w:rPr>
          <w:spacing w:val="-1"/>
        </w:rPr>
        <w:t xml:space="preserve"> </w:t>
      </w:r>
      <w:r>
        <w:t>Planning</w:t>
      </w:r>
      <w:r>
        <w:rPr>
          <w:spacing w:val="-2"/>
        </w:rPr>
        <w:t xml:space="preserve"> </w:t>
      </w:r>
      <w:r>
        <w:t>Guideline.</w:t>
      </w:r>
      <w:r>
        <w:rPr>
          <w:spacing w:val="53"/>
        </w:rPr>
        <w:t xml:space="preserve"> </w:t>
      </w:r>
      <w:r>
        <w:t>Environment</w:t>
      </w:r>
      <w:r>
        <w:rPr>
          <w:spacing w:val="-2"/>
        </w:rPr>
        <w:t xml:space="preserve"> </w:t>
      </w:r>
      <w:r>
        <w:t>Agency,</w:t>
      </w:r>
      <w:r>
        <w:rPr>
          <w:spacing w:val="-1"/>
        </w:rPr>
        <w:t xml:space="preserve"> </w:t>
      </w:r>
      <w:r>
        <w:t>Bristol</w:t>
      </w:r>
    </w:p>
    <w:p w14:paraId="5E9531B5" w14:textId="77777777" w:rsidR="00EE624C" w:rsidRDefault="00EE624C">
      <w:pPr>
        <w:pStyle w:val="BodyText"/>
        <w:spacing w:before="3"/>
        <w:rPr>
          <w:sz w:val="25"/>
        </w:rPr>
      </w:pPr>
    </w:p>
    <w:p w14:paraId="1CA0C8D8" w14:textId="77777777" w:rsidR="00EE624C" w:rsidRDefault="00A51690">
      <w:pPr>
        <w:pStyle w:val="ListParagraph"/>
        <w:numPr>
          <w:ilvl w:val="2"/>
          <w:numId w:val="2"/>
        </w:numPr>
        <w:tabs>
          <w:tab w:val="left" w:pos="1081"/>
          <w:tab w:val="left" w:pos="1082"/>
        </w:tabs>
        <w:ind w:hanging="852"/>
      </w:pPr>
      <w:r>
        <w:t>Environment</w:t>
      </w:r>
      <w:r>
        <w:rPr>
          <w:spacing w:val="-2"/>
        </w:rPr>
        <w:t xml:space="preserve"> </w:t>
      </w:r>
      <w:r>
        <w:t>Agency</w:t>
      </w:r>
      <w:r>
        <w:rPr>
          <w:spacing w:val="-1"/>
        </w:rPr>
        <w:t xml:space="preserve"> </w:t>
      </w:r>
      <w:r>
        <w:t>(2009a)</w:t>
      </w:r>
      <w:r>
        <w:rPr>
          <w:spacing w:val="-2"/>
        </w:rPr>
        <w:t xml:space="preserve"> </w:t>
      </w:r>
      <w:r>
        <w:t>Water</w:t>
      </w:r>
      <w:r>
        <w:rPr>
          <w:spacing w:val="-2"/>
        </w:rPr>
        <w:t xml:space="preserve"> </w:t>
      </w:r>
      <w:r>
        <w:t>Cycle</w:t>
      </w:r>
      <w:r>
        <w:rPr>
          <w:spacing w:val="-1"/>
        </w:rPr>
        <w:t xml:space="preserve"> </w:t>
      </w:r>
      <w:r>
        <w:t>Study Guidance.</w:t>
      </w:r>
      <w:r>
        <w:rPr>
          <w:spacing w:val="51"/>
        </w:rPr>
        <w:t xml:space="preserve"> </w:t>
      </w:r>
      <w:r>
        <w:t>Environment</w:t>
      </w:r>
      <w:r>
        <w:rPr>
          <w:spacing w:val="-1"/>
        </w:rPr>
        <w:t xml:space="preserve"> </w:t>
      </w:r>
      <w:r>
        <w:t>Agency,</w:t>
      </w:r>
      <w:r>
        <w:rPr>
          <w:spacing w:val="-2"/>
        </w:rPr>
        <w:t xml:space="preserve"> </w:t>
      </w:r>
      <w:r>
        <w:t>Bristol.</w:t>
      </w:r>
    </w:p>
    <w:p w14:paraId="5F45C302" w14:textId="77777777" w:rsidR="00EE624C" w:rsidRDefault="00EE624C">
      <w:pPr>
        <w:pStyle w:val="BodyText"/>
        <w:spacing w:before="3"/>
        <w:rPr>
          <w:sz w:val="25"/>
        </w:rPr>
      </w:pPr>
    </w:p>
    <w:p w14:paraId="12571AF1" w14:textId="77777777" w:rsidR="00EE624C" w:rsidRDefault="00A51690">
      <w:pPr>
        <w:pStyle w:val="ListParagraph"/>
        <w:numPr>
          <w:ilvl w:val="2"/>
          <w:numId w:val="2"/>
        </w:numPr>
        <w:tabs>
          <w:tab w:val="left" w:pos="1081"/>
          <w:tab w:val="left" w:pos="1082"/>
        </w:tabs>
        <w:spacing w:line="288" w:lineRule="auto"/>
        <w:ind w:right="250"/>
      </w:pPr>
      <w:r>
        <w:t>Environment Agency (2009b) Water for People and Environment.</w:t>
      </w:r>
      <w:r>
        <w:rPr>
          <w:spacing w:val="1"/>
        </w:rPr>
        <w:t xml:space="preserve"> </w:t>
      </w:r>
      <w:r>
        <w:t>Water Resources Strategy for England</w:t>
      </w:r>
      <w:r>
        <w:rPr>
          <w:spacing w:val="-52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Wales.  Environment Agency, Bristol</w:t>
      </w:r>
    </w:p>
    <w:p w14:paraId="32B142A7" w14:textId="77777777" w:rsidR="00EE624C" w:rsidRDefault="00EE624C">
      <w:pPr>
        <w:pStyle w:val="BodyText"/>
        <w:spacing w:before="10"/>
        <w:rPr>
          <w:sz w:val="20"/>
        </w:rPr>
      </w:pPr>
    </w:p>
    <w:p w14:paraId="5556D5DC" w14:textId="77777777" w:rsidR="00EE624C" w:rsidRDefault="00A51690">
      <w:pPr>
        <w:pStyle w:val="ListParagraph"/>
        <w:numPr>
          <w:ilvl w:val="2"/>
          <w:numId w:val="2"/>
        </w:numPr>
        <w:tabs>
          <w:tab w:val="left" w:pos="1081"/>
          <w:tab w:val="left" w:pos="1082"/>
        </w:tabs>
        <w:spacing w:line="288" w:lineRule="auto"/>
        <w:ind w:right="882"/>
      </w:pPr>
      <w:r>
        <w:t>Environment Agency (2009c).</w:t>
      </w:r>
      <w:r>
        <w:rPr>
          <w:spacing w:val="1"/>
        </w:rPr>
        <w:t xml:space="preserve"> </w:t>
      </w:r>
      <w:r>
        <w:t>Water for life and livelihoods.</w:t>
      </w:r>
      <w:r>
        <w:rPr>
          <w:spacing w:val="1"/>
        </w:rPr>
        <w:t xml:space="preserve"> </w:t>
      </w:r>
      <w:r>
        <w:t>River basin planning: summary of</w:t>
      </w:r>
      <w:r>
        <w:rPr>
          <w:spacing w:val="1"/>
        </w:rPr>
        <w:t xml:space="preserve"> </w:t>
      </w:r>
      <w:r>
        <w:t>significant</w:t>
      </w:r>
      <w:r>
        <w:rPr>
          <w:spacing w:val="-2"/>
        </w:rPr>
        <w:t xml:space="preserve"> </w:t>
      </w:r>
      <w:r>
        <w:t>water management</w:t>
      </w:r>
      <w:r>
        <w:rPr>
          <w:spacing w:val="-1"/>
        </w:rPr>
        <w:t xml:space="preserve"> </w:t>
      </w:r>
      <w:r>
        <w:t>issues Humber</w:t>
      </w:r>
      <w:r>
        <w:rPr>
          <w:spacing w:val="-2"/>
        </w:rPr>
        <w:t xml:space="preserve"> </w:t>
      </w:r>
      <w:r>
        <w:t>River</w:t>
      </w:r>
      <w:r>
        <w:rPr>
          <w:spacing w:val="-1"/>
        </w:rPr>
        <w:t xml:space="preserve"> </w:t>
      </w:r>
      <w:r>
        <w:t>Basin</w:t>
      </w:r>
      <w:r>
        <w:rPr>
          <w:spacing w:val="-1"/>
        </w:rPr>
        <w:t xml:space="preserve"> </w:t>
      </w:r>
      <w:r>
        <w:t>District.</w:t>
      </w:r>
      <w:r>
        <w:rPr>
          <w:spacing w:val="53"/>
        </w:rPr>
        <w:t xml:space="preserve"> </w:t>
      </w:r>
      <w:r>
        <w:t>Environment</w:t>
      </w:r>
      <w:r>
        <w:rPr>
          <w:spacing w:val="-2"/>
        </w:rPr>
        <w:t xml:space="preserve"> </w:t>
      </w:r>
      <w:r>
        <w:t>Agency,</w:t>
      </w:r>
      <w:r>
        <w:rPr>
          <w:spacing w:val="50"/>
        </w:rPr>
        <w:t xml:space="preserve"> </w:t>
      </w:r>
      <w:r>
        <w:t>Bristol.</w:t>
      </w:r>
    </w:p>
    <w:p w14:paraId="7F5746EA" w14:textId="77777777" w:rsidR="00EE624C" w:rsidRDefault="00EE624C">
      <w:pPr>
        <w:pStyle w:val="BodyText"/>
        <w:spacing w:before="10"/>
        <w:rPr>
          <w:sz w:val="20"/>
        </w:rPr>
      </w:pPr>
    </w:p>
    <w:p w14:paraId="524871B9" w14:textId="77777777" w:rsidR="00EE624C" w:rsidRDefault="00A51690">
      <w:pPr>
        <w:pStyle w:val="ListParagraph"/>
        <w:numPr>
          <w:ilvl w:val="2"/>
          <w:numId w:val="2"/>
        </w:numPr>
        <w:tabs>
          <w:tab w:val="left" w:pos="1081"/>
          <w:tab w:val="left" w:pos="1082"/>
        </w:tabs>
        <w:spacing w:line="288" w:lineRule="auto"/>
        <w:ind w:right="236"/>
      </w:pPr>
      <w:r>
        <w:t>Environment Agency (2009d) Water Neutrality: An improved and expanded water resources management</w:t>
      </w:r>
      <w:r>
        <w:rPr>
          <w:spacing w:val="-53"/>
        </w:rPr>
        <w:t xml:space="preserve"> </w:t>
      </w:r>
      <w:r>
        <w:t>definition.</w:t>
      </w:r>
      <w:r>
        <w:rPr>
          <w:spacing w:val="53"/>
        </w:rPr>
        <w:t xml:space="preserve"> </w:t>
      </w:r>
      <w:r>
        <w:t>Environment Agency,</w:t>
      </w:r>
      <w:r>
        <w:rPr>
          <w:spacing w:val="54"/>
        </w:rPr>
        <w:t xml:space="preserve"> </w:t>
      </w:r>
      <w:r>
        <w:t>Bristol</w:t>
      </w:r>
    </w:p>
    <w:p w14:paraId="403FA3A5" w14:textId="77777777" w:rsidR="00EE624C" w:rsidRDefault="00EE624C">
      <w:pPr>
        <w:pStyle w:val="BodyText"/>
        <w:spacing w:before="10"/>
        <w:rPr>
          <w:sz w:val="20"/>
        </w:rPr>
      </w:pPr>
    </w:p>
    <w:p w14:paraId="6475B7D2" w14:textId="77777777" w:rsidR="00EE624C" w:rsidRDefault="00A51690">
      <w:pPr>
        <w:pStyle w:val="ListParagraph"/>
        <w:numPr>
          <w:ilvl w:val="2"/>
          <w:numId w:val="2"/>
        </w:numPr>
        <w:tabs>
          <w:tab w:val="left" w:pos="1081"/>
          <w:tab w:val="left" w:pos="1082"/>
        </w:tabs>
        <w:spacing w:line="288" w:lineRule="auto"/>
        <w:ind w:right="944"/>
      </w:pPr>
      <w:r>
        <w:t>Government Office for the East Midlands (2009) East Midlands Regional Plan - March 2009. The</w:t>
      </w:r>
      <w:r>
        <w:rPr>
          <w:spacing w:val="-53"/>
        </w:rPr>
        <w:t xml:space="preserve"> </w:t>
      </w:r>
      <w:r>
        <w:t>Stationery</w:t>
      </w:r>
      <w:r>
        <w:rPr>
          <w:spacing w:val="-1"/>
        </w:rPr>
        <w:t xml:space="preserve"> </w:t>
      </w:r>
      <w:r>
        <w:t>Office, Norwich.</w:t>
      </w:r>
    </w:p>
    <w:p w14:paraId="1319ED0D" w14:textId="77777777" w:rsidR="00EE624C" w:rsidRDefault="00EE624C">
      <w:pPr>
        <w:pStyle w:val="BodyText"/>
        <w:spacing w:before="10"/>
        <w:rPr>
          <w:sz w:val="20"/>
        </w:rPr>
      </w:pPr>
    </w:p>
    <w:p w14:paraId="64A7C591" w14:textId="77777777" w:rsidR="00EE624C" w:rsidRDefault="00A51690">
      <w:pPr>
        <w:pStyle w:val="ListParagraph"/>
        <w:numPr>
          <w:ilvl w:val="2"/>
          <w:numId w:val="2"/>
        </w:numPr>
        <w:tabs>
          <w:tab w:val="left" w:pos="1081"/>
          <w:tab w:val="left" w:pos="1082"/>
        </w:tabs>
        <w:spacing w:before="1"/>
        <w:ind w:hanging="852"/>
      </w:pPr>
      <w:r>
        <w:t>Scott</w:t>
      </w:r>
      <w:r>
        <w:rPr>
          <w:spacing w:val="-2"/>
        </w:rPr>
        <w:t xml:space="preserve"> </w:t>
      </w:r>
      <w:r>
        <w:t>Wilson</w:t>
      </w:r>
      <w:r>
        <w:rPr>
          <w:spacing w:val="-2"/>
        </w:rPr>
        <w:t xml:space="preserve"> </w:t>
      </w:r>
      <w:r>
        <w:t>(2009)</w:t>
      </w:r>
      <w:r>
        <w:rPr>
          <w:spacing w:val="-2"/>
        </w:rPr>
        <w:t xml:space="preserve"> </w:t>
      </w:r>
      <w:r>
        <w:t>Greater</w:t>
      </w:r>
      <w:r>
        <w:rPr>
          <w:spacing w:val="-1"/>
        </w:rPr>
        <w:t xml:space="preserve"> </w:t>
      </w:r>
      <w:r>
        <w:t>Nottingham</w:t>
      </w:r>
      <w:r>
        <w:rPr>
          <w:spacing w:val="-1"/>
        </w:rPr>
        <w:t xml:space="preserve"> </w:t>
      </w:r>
      <w:r>
        <w:t>Scoping</w:t>
      </w:r>
      <w:r>
        <w:rPr>
          <w:spacing w:val="-2"/>
        </w:rPr>
        <w:t xml:space="preserve"> </w:t>
      </w:r>
      <w:r>
        <w:t>Water</w:t>
      </w:r>
      <w:r>
        <w:rPr>
          <w:spacing w:val="-1"/>
        </w:rPr>
        <w:t xml:space="preserve"> </w:t>
      </w:r>
      <w:r>
        <w:t>Cycle</w:t>
      </w:r>
      <w:r>
        <w:rPr>
          <w:spacing w:val="-1"/>
        </w:rPr>
        <w:t xml:space="preserve"> </w:t>
      </w:r>
      <w:r>
        <w:t>Study.</w:t>
      </w:r>
      <w:r>
        <w:rPr>
          <w:spacing w:val="52"/>
        </w:rPr>
        <w:t xml:space="preserve"> </w:t>
      </w:r>
      <w:r>
        <w:t>Scott</w:t>
      </w:r>
      <w:r>
        <w:rPr>
          <w:spacing w:val="-1"/>
        </w:rPr>
        <w:t xml:space="preserve"> </w:t>
      </w:r>
      <w:r>
        <w:t>Wilson.</w:t>
      </w:r>
    </w:p>
    <w:p w14:paraId="13532E36" w14:textId="77777777" w:rsidR="00EE624C" w:rsidRDefault="00EE624C">
      <w:pPr>
        <w:pStyle w:val="BodyText"/>
        <w:spacing w:before="3"/>
        <w:rPr>
          <w:sz w:val="25"/>
        </w:rPr>
      </w:pPr>
    </w:p>
    <w:p w14:paraId="79207B9F" w14:textId="77777777" w:rsidR="00EE624C" w:rsidRDefault="00A51690">
      <w:pPr>
        <w:pStyle w:val="ListParagraph"/>
        <w:numPr>
          <w:ilvl w:val="2"/>
          <w:numId w:val="2"/>
        </w:numPr>
        <w:tabs>
          <w:tab w:val="left" w:pos="1081"/>
          <w:tab w:val="left" w:pos="1082"/>
        </w:tabs>
        <w:spacing w:line="288" w:lineRule="auto"/>
        <w:ind w:right="509"/>
      </w:pPr>
      <w:r>
        <w:t>Severn Trent Water (2007) Focus on water.</w:t>
      </w:r>
      <w:r>
        <w:rPr>
          <w:spacing w:val="1"/>
        </w:rPr>
        <w:t xml:space="preserve"> </w:t>
      </w:r>
      <w:r>
        <w:t>Strategic Direction Statement 2010 to 2035.</w:t>
      </w:r>
      <w:r>
        <w:rPr>
          <w:spacing w:val="1"/>
        </w:rPr>
        <w:t xml:space="preserve"> </w:t>
      </w:r>
      <w:r>
        <w:t>Severn Trent</w:t>
      </w:r>
      <w:r>
        <w:rPr>
          <w:spacing w:val="-52"/>
        </w:rPr>
        <w:t xml:space="preserve"> </w:t>
      </w:r>
      <w:r>
        <w:t>Water.</w:t>
      </w:r>
      <w:r>
        <w:rPr>
          <w:spacing w:val="54"/>
        </w:rPr>
        <w:t xml:space="preserve"> </w:t>
      </w:r>
      <w:r>
        <w:t>Birmingham.</w:t>
      </w:r>
    </w:p>
    <w:p w14:paraId="6E3370D4" w14:textId="77777777" w:rsidR="00EE624C" w:rsidRDefault="00EE624C">
      <w:pPr>
        <w:pStyle w:val="BodyText"/>
        <w:spacing w:before="10"/>
        <w:rPr>
          <w:sz w:val="20"/>
        </w:rPr>
      </w:pPr>
    </w:p>
    <w:p w14:paraId="467C6EC6" w14:textId="77777777" w:rsidR="00EE624C" w:rsidRDefault="00A51690">
      <w:pPr>
        <w:pStyle w:val="ListParagraph"/>
        <w:numPr>
          <w:ilvl w:val="2"/>
          <w:numId w:val="2"/>
        </w:numPr>
        <w:tabs>
          <w:tab w:val="left" w:pos="1081"/>
          <w:tab w:val="left" w:pos="1082"/>
        </w:tabs>
        <w:spacing w:line="288" w:lineRule="auto"/>
        <w:ind w:right="241"/>
      </w:pPr>
      <w:r>
        <w:t>Severn Trent Water (2008) Water Resources Management Plan 2009 – Draft Version May 2008.</w:t>
      </w:r>
      <w:r>
        <w:rPr>
          <w:spacing w:val="1"/>
        </w:rPr>
        <w:t xml:space="preserve"> </w:t>
      </w:r>
      <w:r>
        <w:t>Volume</w:t>
      </w:r>
      <w:r>
        <w:rPr>
          <w:spacing w:val="-52"/>
        </w:rPr>
        <w:t xml:space="preserve"> </w:t>
      </w:r>
      <w:r>
        <w:t>1</w:t>
      </w:r>
      <w:r>
        <w:rPr>
          <w:spacing w:val="-1"/>
        </w:rPr>
        <w:t xml:space="preserve"> </w:t>
      </w:r>
      <w:r>
        <w:t>– Main Document.  Severn Trent</w:t>
      </w:r>
      <w:r>
        <w:rPr>
          <w:spacing w:val="-1"/>
        </w:rPr>
        <w:t xml:space="preserve"> </w:t>
      </w:r>
      <w:r>
        <w:t>Water.  Birmingham.</w:t>
      </w:r>
    </w:p>
    <w:p w14:paraId="2EB28237" w14:textId="77777777" w:rsidR="00EE624C" w:rsidRDefault="00EE624C">
      <w:pPr>
        <w:pStyle w:val="BodyText"/>
        <w:spacing w:before="8"/>
        <w:rPr>
          <w:sz w:val="20"/>
        </w:rPr>
      </w:pPr>
    </w:p>
    <w:p w14:paraId="113A3B1F" w14:textId="77777777" w:rsidR="00EE624C" w:rsidRDefault="00A51690">
      <w:pPr>
        <w:pStyle w:val="ListParagraph"/>
        <w:numPr>
          <w:ilvl w:val="2"/>
          <w:numId w:val="2"/>
        </w:numPr>
        <w:tabs>
          <w:tab w:val="left" w:pos="1081"/>
          <w:tab w:val="left" w:pos="1082"/>
        </w:tabs>
        <w:spacing w:before="1" w:line="288" w:lineRule="auto"/>
        <w:ind w:right="368"/>
      </w:pPr>
      <w:r>
        <w:t>Severn Trent Water (2009a) Draft Water Resources Management Plan – Statement of Response.</w:t>
      </w:r>
      <w:r>
        <w:rPr>
          <w:spacing w:val="1"/>
        </w:rPr>
        <w:t xml:space="preserve"> </w:t>
      </w:r>
      <w:r>
        <w:t>Severn</w:t>
      </w:r>
      <w:r>
        <w:rPr>
          <w:spacing w:val="-52"/>
        </w:rPr>
        <w:t xml:space="preserve"> </w:t>
      </w:r>
      <w:r>
        <w:t>Trent</w:t>
      </w:r>
      <w:r>
        <w:rPr>
          <w:spacing w:val="-1"/>
        </w:rPr>
        <w:t xml:space="preserve"> </w:t>
      </w:r>
      <w:r>
        <w:t>Water,  Birmingham.</w:t>
      </w:r>
    </w:p>
    <w:p w14:paraId="01FABE27" w14:textId="77777777" w:rsidR="00EE624C" w:rsidRDefault="00EE624C">
      <w:pPr>
        <w:pStyle w:val="BodyText"/>
        <w:spacing w:before="10"/>
        <w:rPr>
          <w:sz w:val="20"/>
        </w:rPr>
      </w:pPr>
    </w:p>
    <w:p w14:paraId="0B5D7FE4" w14:textId="77777777" w:rsidR="00EE624C" w:rsidRDefault="00A51690">
      <w:pPr>
        <w:pStyle w:val="ListParagraph"/>
        <w:numPr>
          <w:ilvl w:val="2"/>
          <w:numId w:val="2"/>
        </w:numPr>
        <w:tabs>
          <w:tab w:val="left" w:pos="1081"/>
          <w:tab w:val="left" w:pos="1082"/>
        </w:tabs>
        <w:spacing w:line="288" w:lineRule="auto"/>
        <w:ind w:right="435"/>
      </w:pPr>
      <w:r>
        <w:t>Severn Trent Water (2009b) Final Business Plan. Part A – Company Strategy April 2009.</w:t>
      </w:r>
      <w:r>
        <w:rPr>
          <w:spacing w:val="1"/>
        </w:rPr>
        <w:t xml:space="preserve"> </w:t>
      </w:r>
      <w:r>
        <w:t>Severn Trent</w:t>
      </w:r>
      <w:r>
        <w:rPr>
          <w:spacing w:val="-52"/>
        </w:rPr>
        <w:t xml:space="preserve"> </w:t>
      </w:r>
      <w:r>
        <w:t>Water.</w:t>
      </w:r>
      <w:r>
        <w:rPr>
          <w:spacing w:val="54"/>
        </w:rPr>
        <w:t xml:space="preserve"> </w:t>
      </w:r>
      <w:r>
        <w:t>Birmingham</w:t>
      </w:r>
    </w:p>
    <w:p w14:paraId="1CFFF745" w14:textId="77777777" w:rsidR="00EE624C" w:rsidRDefault="00EE624C">
      <w:pPr>
        <w:pStyle w:val="BodyText"/>
        <w:spacing w:before="10"/>
        <w:rPr>
          <w:sz w:val="20"/>
        </w:rPr>
      </w:pPr>
    </w:p>
    <w:p w14:paraId="22BDC755" w14:textId="77777777" w:rsidR="00EE624C" w:rsidRDefault="00A51690">
      <w:pPr>
        <w:pStyle w:val="ListParagraph"/>
        <w:numPr>
          <w:ilvl w:val="2"/>
          <w:numId w:val="2"/>
        </w:numPr>
        <w:tabs>
          <w:tab w:val="left" w:pos="1081"/>
          <w:tab w:val="left" w:pos="1082"/>
        </w:tabs>
        <w:spacing w:line="288" w:lineRule="auto"/>
        <w:ind w:right="662"/>
      </w:pPr>
      <w:r>
        <w:t>Severn Trent Water (2009c) Latest Assessment of the supply / demand balance.</w:t>
      </w:r>
      <w:r>
        <w:rPr>
          <w:spacing w:val="1"/>
        </w:rPr>
        <w:t xml:space="preserve"> </w:t>
      </w:r>
      <w:r>
        <w:t>Severn Trent Water,</w:t>
      </w:r>
      <w:r>
        <w:rPr>
          <w:spacing w:val="-52"/>
        </w:rPr>
        <w:t xml:space="preserve"> </w:t>
      </w:r>
      <w:r>
        <w:t>Birmingham.</w:t>
      </w:r>
    </w:p>
    <w:p w14:paraId="6594D816" w14:textId="77777777" w:rsidR="00EE624C" w:rsidRDefault="00EE624C">
      <w:pPr>
        <w:pStyle w:val="BodyText"/>
        <w:spacing w:before="10"/>
        <w:rPr>
          <w:sz w:val="20"/>
        </w:rPr>
      </w:pPr>
    </w:p>
    <w:p w14:paraId="1A32C223" w14:textId="77777777" w:rsidR="00EE624C" w:rsidRDefault="00A51690">
      <w:pPr>
        <w:pStyle w:val="ListParagraph"/>
        <w:numPr>
          <w:ilvl w:val="2"/>
          <w:numId w:val="2"/>
        </w:numPr>
        <w:tabs>
          <w:tab w:val="left" w:pos="1081"/>
          <w:tab w:val="left" w:pos="1082"/>
        </w:tabs>
        <w:spacing w:line="288" w:lineRule="auto"/>
        <w:ind w:right="855"/>
      </w:pPr>
      <w:r>
        <w:t>Tribal Urban Studio (2008) Appraisal of Urban Extensions.</w:t>
      </w:r>
      <w:r>
        <w:rPr>
          <w:spacing w:val="1"/>
        </w:rPr>
        <w:t xml:space="preserve"> </w:t>
      </w:r>
      <w:r>
        <w:t>Final Report June 2008.</w:t>
      </w:r>
      <w:r>
        <w:rPr>
          <w:spacing w:val="1"/>
        </w:rPr>
        <w:t xml:space="preserve"> </w:t>
      </w:r>
      <w:r>
        <w:t>Tribal Urban</w:t>
      </w:r>
      <w:r>
        <w:rPr>
          <w:spacing w:val="-52"/>
        </w:rPr>
        <w:t xml:space="preserve"> </w:t>
      </w:r>
      <w:r>
        <w:t>Studio,</w:t>
      </w:r>
      <w:r>
        <w:rPr>
          <w:spacing w:val="-2"/>
        </w:rPr>
        <w:t xml:space="preserve"> </w:t>
      </w:r>
      <w:r>
        <w:t>London.</w:t>
      </w:r>
    </w:p>
    <w:p w14:paraId="284E775B" w14:textId="77777777" w:rsidR="00EE624C" w:rsidRDefault="00EE624C">
      <w:pPr>
        <w:pStyle w:val="BodyText"/>
        <w:spacing w:before="10"/>
        <w:rPr>
          <w:sz w:val="20"/>
        </w:rPr>
      </w:pPr>
    </w:p>
    <w:p w14:paraId="6545B233" w14:textId="77777777" w:rsidR="00EE624C" w:rsidRDefault="00A51690">
      <w:pPr>
        <w:pStyle w:val="ListParagraph"/>
        <w:numPr>
          <w:ilvl w:val="2"/>
          <w:numId w:val="2"/>
        </w:numPr>
        <w:tabs>
          <w:tab w:val="left" w:pos="1081"/>
          <w:tab w:val="left" w:pos="1082"/>
        </w:tabs>
        <w:spacing w:line="288" w:lineRule="auto"/>
        <w:ind w:right="509"/>
      </w:pPr>
      <w:r>
        <w:t>UK Water Industry Research (2005) Workbook for Estimating Operational GHG Emissions.</w:t>
      </w:r>
      <w:r>
        <w:rPr>
          <w:spacing w:val="1"/>
        </w:rPr>
        <w:t xml:space="preserve"> </w:t>
      </w:r>
      <w:r>
        <w:t>UKWIR,</w:t>
      </w:r>
      <w:r>
        <w:rPr>
          <w:spacing w:val="-52"/>
        </w:rPr>
        <w:t xml:space="preserve"> </w:t>
      </w:r>
      <w:r>
        <w:t>London.</w:t>
      </w:r>
    </w:p>
    <w:p w14:paraId="3DD24E0E" w14:textId="77777777" w:rsidR="00EE624C" w:rsidRDefault="00EE624C">
      <w:pPr>
        <w:pStyle w:val="BodyText"/>
        <w:spacing w:before="10"/>
        <w:rPr>
          <w:sz w:val="20"/>
        </w:rPr>
      </w:pPr>
    </w:p>
    <w:p w14:paraId="48094EC5" w14:textId="77777777" w:rsidR="00EE624C" w:rsidRDefault="00A51690">
      <w:pPr>
        <w:pStyle w:val="ListParagraph"/>
        <w:numPr>
          <w:ilvl w:val="2"/>
          <w:numId w:val="2"/>
        </w:numPr>
        <w:tabs>
          <w:tab w:val="left" w:pos="1081"/>
          <w:tab w:val="left" w:pos="1082"/>
        </w:tabs>
        <w:spacing w:line="288" w:lineRule="auto"/>
        <w:ind w:right="264"/>
      </w:pPr>
      <w:r>
        <w:t>UK Water Industry Research (2008) Carbon accounting in the UK Water Industry: Guidelines for dealing</w:t>
      </w:r>
      <w:r>
        <w:rPr>
          <w:spacing w:val="-52"/>
        </w:rPr>
        <w:t xml:space="preserve"> </w:t>
      </w:r>
      <w:r>
        <w:t>with</w:t>
      </w:r>
      <w:r>
        <w:rPr>
          <w:spacing w:val="-1"/>
        </w:rPr>
        <w:t xml:space="preserve"> </w:t>
      </w:r>
      <w:r>
        <w:t>embodied carbon and</w:t>
      </w:r>
      <w:r>
        <w:rPr>
          <w:spacing w:val="-1"/>
        </w:rPr>
        <w:t xml:space="preserve"> </w:t>
      </w:r>
      <w:r>
        <w:t>whole</w:t>
      </w:r>
      <w:r>
        <w:rPr>
          <w:spacing w:val="-1"/>
        </w:rPr>
        <w:t xml:space="preserve"> </w:t>
      </w:r>
      <w:r>
        <w:t>life carbon accounting.</w:t>
      </w:r>
      <w:r>
        <w:rPr>
          <w:spacing w:val="54"/>
        </w:rPr>
        <w:t xml:space="preserve"> </w:t>
      </w:r>
      <w:r>
        <w:t>UKWIR, London.</w:t>
      </w:r>
    </w:p>
    <w:p w14:paraId="281FB3AF" w14:textId="77777777" w:rsidR="00EE624C" w:rsidRDefault="00EE624C">
      <w:pPr>
        <w:spacing w:line="288" w:lineRule="auto"/>
        <w:sectPr w:rsidR="00EE624C">
          <w:pgSz w:w="11900" w:h="16840"/>
          <w:pgMar w:top="1660" w:right="620" w:bottom="1780" w:left="620" w:header="454" w:footer="1581" w:gutter="0"/>
          <w:cols w:space="720"/>
        </w:sectPr>
      </w:pPr>
    </w:p>
    <w:p w14:paraId="633D0B6D" w14:textId="77777777" w:rsidR="00EE624C" w:rsidRDefault="00EE624C">
      <w:pPr>
        <w:pStyle w:val="BodyText"/>
        <w:rPr>
          <w:sz w:val="20"/>
        </w:rPr>
      </w:pPr>
    </w:p>
    <w:p w14:paraId="37EC400C" w14:textId="77777777" w:rsidR="00EE624C" w:rsidRDefault="00A51690">
      <w:pPr>
        <w:pStyle w:val="Heading1"/>
        <w:ind w:right="6931"/>
      </w:pPr>
      <w:r>
        <w:t>Appendix A</w:t>
      </w:r>
      <w:r>
        <w:rPr>
          <w:spacing w:val="1"/>
        </w:rPr>
        <w:t xml:space="preserve"> </w:t>
      </w:r>
      <w:r>
        <w:t>Glossary</w:t>
      </w:r>
      <w:r>
        <w:rPr>
          <w:spacing w:val="-17"/>
        </w:rPr>
        <w:t xml:space="preserve"> </w:t>
      </w:r>
      <w:r>
        <w:t>of</w:t>
      </w:r>
      <w:r>
        <w:rPr>
          <w:spacing w:val="-17"/>
        </w:rPr>
        <w:t xml:space="preserve"> </w:t>
      </w:r>
      <w:r>
        <w:t>Terms</w:t>
      </w:r>
    </w:p>
    <w:p w14:paraId="7D61D1F7" w14:textId="77777777" w:rsidR="00EE624C" w:rsidRDefault="00EE624C">
      <w:pPr>
        <w:pStyle w:val="BodyText"/>
        <w:rPr>
          <w:rFonts w:ascii="Arial"/>
          <w:b/>
          <w:sz w:val="20"/>
        </w:rPr>
      </w:pPr>
    </w:p>
    <w:p w14:paraId="2CC0E71E" w14:textId="77777777" w:rsidR="00EE624C" w:rsidRDefault="00EE624C">
      <w:pPr>
        <w:pStyle w:val="BodyText"/>
        <w:rPr>
          <w:rFonts w:ascii="Arial"/>
          <w:b/>
          <w:sz w:val="20"/>
        </w:rPr>
      </w:pPr>
    </w:p>
    <w:p w14:paraId="7F6F436F" w14:textId="77777777" w:rsidR="00EE624C" w:rsidRDefault="00EE624C">
      <w:pPr>
        <w:pStyle w:val="BodyText"/>
        <w:spacing w:before="2"/>
        <w:rPr>
          <w:rFonts w:ascii="Arial"/>
          <w:b/>
          <w:sz w:val="12"/>
        </w:rPr>
      </w:pPr>
    </w:p>
    <w:tbl>
      <w:tblPr>
        <w:tblW w:w="0" w:type="auto"/>
        <w:tblInd w:w="236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005"/>
        <w:gridCol w:w="7200"/>
      </w:tblGrid>
      <w:tr w:rsidR="00EE624C" w14:paraId="0B1C9DDC" w14:textId="77777777">
        <w:trPr>
          <w:trHeight w:val="687"/>
        </w:trPr>
        <w:tc>
          <w:tcPr>
            <w:tcW w:w="1020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</w:tcPr>
          <w:p w14:paraId="6A7AFBD9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</w:tr>
      <w:tr w:rsidR="00EE624C" w14:paraId="79920BC1" w14:textId="77777777">
        <w:trPr>
          <w:trHeight w:val="343"/>
        </w:trPr>
        <w:tc>
          <w:tcPr>
            <w:tcW w:w="3005" w:type="dxa"/>
            <w:tcBorders>
              <w:top w:val="single" w:sz="4" w:space="0" w:color="000000"/>
              <w:left w:val="single" w:sz="4" w:space="0" w:color="000000"/>
            </w:tcBorders>
          </w:tcPr>
          <w:p w14:paraId="63E0B538" w14:textId="77777777" w:rsidR="00EE624C" w:rsidRDefault="00A51690">
            <w:pPr>
              <w:pStyle w:val="TableParagraph"/>
              <w:spacing w:before="76"/>
              <w:ind w:left="107"/>
              <w:rPr>
                <w:sz w:val="16"/>
              </w:rPr>
            </w:pPr>
            <w:r>
              <w:rPr>
                <w:sz w:val="16"/>
              </w:rPr>
              <w:t>AMP</w:t>
            </w:r>
          </w:p>
        </w:tc>
        <w:tc>
          <w:tcPr>
            <w:tcW w:w="7200" w:type="dxa"/>
            <w:tcBorders>
              <w:top w:val="single" w:sz="4" w:space="0" w:color="000000"/>
              <w:right w:val="single" w:sz="4" w:space="0" w:color="000000"/>
            </w:tcBorders>
          </w:tcPr>
          <w:p w14:paraId="3E951D4E" w14:textId="77777777" w:rsidR="00EE624C" w:rsidRDefault="00A51690">
            <w:pPr>
              <w:pStyle w:val="TableParagraph"/>
              <w:spacing w:before="76"/>
              <w:ind w:left="2227"/>
              <w:rPr>
                <w:sz w:val="16"/>
              </w:rPr>
            </w:pPr>
            <w:r>
              <w:rPr>
                <w:sz w:val="16"/>
              </w:rPr>
              <w:t>Asset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Management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Plan</w:t>
            </w:r>
          </w:p>
        </w:tc>
      </w:tr>
      <w:tr w:rsidR="00EE624C" w14:paraId="78999F59" w14:textId="77777777">
        <w:trPr>
          <w:trHeight w:val="263"/>
        </w:trPr>
        <w:tc>
          <w:tcPr>
            <w:tcW w:w="3005" w:type="dxa"/>
            <w:tcBorders>
              <w:left w:val="single" w:sz="4" w:space="0" w:color="000000"/>
            </w:tcBorders>
          </w:tcPr>
          <w:p w14:paraId="72D9E3D2" w14:textId="77777777" w:rsidR="00EE624C" w:rsidRDefault="00A51690">
            <w:pPr>
              <w:pStyle w:val="TableParagraph"/>
              <w:spacing w:line="167" w:lineRule="exact"/>
              <w:ind w:left="107"/>
              <w:rPr>
                <w:sz w:val="16"/>
              </w:rPr>
            </w:pPr>
            <w:r>
              <w:rPr>
                <w:sz w:val="16"/>
              </w:rPr>
              <w:t>BREEAM</w:t>
            </w:r>
          </w:p>
        </w:tc>
        <w:tc>
          <w:tcPr>
            <w:tcW w:w="7200" w:type="dxa"/>
            <w:tcBorders>
              <w:right w:val="single" w:sz="4" w:space="0" w:color="000000"/>
            </w:tcBorders>
          </w:tcPr>
          <w:p w14:paraId="2C05E11B" w14:textId="77777777" w:rsidR="00EE624C" w:rsidRDefault="00A51690">
            <w:pPr>
              <w:pStyle w:val="TableParagraph"/>
              <w:spacing w:line="167" w:lineRule="exact"/>
              <w:ind w:left="2228"/>
              <w:rPr>
                <w:sz w:val="16"/>
              </w:rPr>
            </w:pPr>
            <w:r>
              <w:rPr>
                <w:sz w:val="16"/>
              </w:rPr>
              <w:t>Building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Research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Establishment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Environmental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Assessment</w:t>
            </w:r>
          </w:p>
        </w:tc>
      </w:tr>
      <w:tr w:rsidR="00EE624C" w14:paraId="7DF90FA9" w14:textId="77777777">
        <w:trPr>
          <w:trHeight w:val="263"/>
        </w:trPr>
        <w:tc>
          <w:tcPr>
            <w:tcW w:w="3005" w:type="dxa"/>
            <w:tcBorders>
              <w:left w:val="single" w:sz="4" w:space="0" w:color="000000"/>
            </w:tcBorders>
          </w:tcPr>
          <w:p w14:paraId="388311AB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7200" w:type="dxa"/>
            <w:tcBorders>
              <w:right w:val="single" w:sz="4" w:space="0" w:color="000000"/>
            </w:tcBorders>
          </w:tcPr>
          <w:p w14:paraId="17499C2C" w14:textId="77777777" w:rsidR="00EE624C" w:rsidRDefault="00A51690">
            <w:pPr>
              <w:pStyle w:val="TableParagraph"/>
              <w:spacing w:before="0" w:line="181" w:lineRule="exact"/>
              <w:ind w:left="2228"/>
              <w:rPr>
                <w:sz w:val="16"/>
              </w:rPr>
            </w:pPr>
            <w:r>
              <w:rPr>
                <w:sz w:val="16"/>
              </w:rPr>
              <w:t>Method</w:t>
            </w:r>
          </w:p>
        </w:tc>
      </w:tr>
      <w:tr w:rsidR="00EE624C" w14:paraId="74EC5244" w14:textId="77777777">
        <w:trPr>
          <w:trHeight w:val="344"/>
        </w:trPr>
        <w:tc>
          <w:tcPr>
            <w:tcW w:w="3005" w:type="dxa"/>
            <w:tcBorders>
              <w:left w:val="single" w:sz="4" w:space="0" w:color="000000"/>
            </w:tcBorders>
          </w:tcPr>
          <w:p w14:paraId="56DAB1C4" w14:textId="77777777" w:rsidR="00EE624C" w:rsidRDefault="00A51690">
            <w:pPr>
              <w:pStyle w:val="TableParagraph"/>
              <w:ind w:left="107"/>
              <w:rPr>
                <w:sz w:val="16"/>
              </w:rPr>
            </w:pPr>
            <w:r>
              <w:rPr>
                <w:sz w:val="16"/>
              </w:rPr>
              <w:t>CAMS</w:t>
            </w:r>
          </w:p>
        </w:tc>
        <w:tc>
          <w:tcPr>
            <w:tcW w:w="7200" w:type="dxa"/>
            <w:tcBorders>
              <w:right w:val="single" w:sz="4" w:space="0" w:color="000000"/>
            </w:tcBorders>
          </w:tcPr>
          <w:p w14:paraId="1EE29149" w14:textId="77777777" w:rsidR="00EE624C" w:rsidRDefault="00A51690">
            <w:pPr>
              <w:pStyle w:val="TableParagraph"/>
              <w:ind w:left="2227"/>
              <w:rPr>
                <w:sz w:val="16"/>
              </w:rPr>
            </w:pPr>
            <w:r>
              <w:rPr>
                <w:sz w:val="16"/>
              </w:rPr>
              <w:t>Catchment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Abstraction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Management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Strategy</w:t>
            </w:r>
          </w:p>
        </w:tc>
      </w:tr>
      <w:tr w:rsidR="00EE624C" w14:paraId="2C533BE6" w14:textId="77777777">
        <w:trPr>
          <w:trHeight w:val="344"/>
        </w:trPr>
        <w:tc>
          <w:tcPr>
            <w:tcW w:w="3005" w:type="dxa"/>
            <w:tcBorders>
              <w:left w:val="single" w:sz="4" w:space="0" w:color="000000"/>
            </w:tcBorders>
          </w:tcPr>
          <w:p w14:paraId="291CF61D" w14:textId="77777777" w:rsidR="00EE624C" w:rsidRDefault="00A51690">
            <w:pPr>
              <w:pStyle w:val="TableParagraph"/>
              <w:ind w:left="107"/>
              <w:rPr>
                <w:sz w:val="16"/>
              </w:rPr>
            </w:pPr>
            <w:r>
              <w:rPr>
                <w:sz w:val="16"/>
              </w:rPr>
              <w:t>CLG</w:t>
            </w:r>
          </w:p>
        </w:tc>
        <w:tc>
          <w:tcPr>
            <w:tcW w:w="7200" w:type="dxa"/>
            <w:tcBorders>
              <w:right w:val="single" w:sz="4" w:space="0" w:color="000000"/>
            </w:tcBorders>
          </w:tcPr>
          <w:p w14:paraId="571A704E" w14:textId="77777777" w:rsidR="00EE624C" w:rsidRDefault="00A51690">
            <w:pPr>
              <w:pStyle w:val="TableParagraph"/>
              <w:ind w:left="2229"/>
              <w:rPr>
                <w:sz w:val="16"/>
              </w:rPr>
            </w:pPr>
            <w:r>
              <w:rPr>
                <w:sz w:val="16"/>
              </w:rPr>
              <w:t>Communities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Local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Government</w:t>
            </w:r>
          </w:p>
        </w:tc>
      </w:tr>
      <w:tr w:rsidR="00EE624C" w14:paraId="1432BB25" w14:textId="77777777">
        <w:trPr>
          <w:trHeight w:val="343"/>
        </w:trPr>
        <w:tc>
          <w:tcPr>
            <w:tcW w:w="3005" w:type="dxa"/>
            <w:tcBorders>
              <w:left w:val="single" w:sz="4" w:space="0" w:color="000000"/>
            </w:tcBorders>
          </w:tcPr>
          <w:p w14:paraId="102DBF0C" w14:textId="77777777" w:rsidR="00EE624C" w:rsidRDefault="00A51690">
            <w:pPr>
              <w:pStyle w:val="TableParagraph"/>
              <w:ind w:left="107"/>
              <w:rPr>
                <w:sz w:val="16"/>
              </w:rPr>
            </w:pPr>
            <w:r>
              <w:rPr>
                <w:sz w:val="16"/>
              </w:rPr>
              <w:t>CFMP</w:t>
            </w:r>
          </w:p>
        </w:tc>
        <w:tc>
          <w:tcPr>
            <w:tcW w:w="7200" w:type="dxa"/>
            <w:tcBorders>
              <w:right w:val="single" w:sz="4" w:space="0" w:color="000000"/>
            </w:tcBorders>
          </w:tcPr>
          <w:p w14:paraId="4606F6B1" w14:textId="77777777" w:rsidR="00EE624C" w:rsidRDefault="00A51690">
            <w:pPr>
              <w:pStyle w:val="TableParagraph"/>
              <w:ind w:left="2228"/>
              <w:rPr>
                <w:sz w:val="16"/>
              </w:rPr>
            </w:pPr>
            <w:r>
              <w:rPr>
                <w:sz w:val="16"/>
              </w:rPr>
              <w:t>Catchment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Flood Management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Plan</w:t>
            </w:r>
          </w:p>
        </w:tc>
      </w:tr>
      <w:tr w:rsidR="00EE624C" w14:paraId="43768A45" w14:textId="77777777">
        <w:trPr>
          <w:trHeight w:val="343"/>
        </w:trPr>
        <w:tc>
          <w:tcPr>
            <w:tcW w:w="3005" w:type="dxa"/>
            <w:tcBorders>
              <w:left w:val="single" w:sz="4" w:space="0" w:color="000000"/>
            </w:tcBorders>
          </w:tcPr>
          <w:p w14:paraId="794241EB" w14:textId="77777777" w:rsidR="00EE624C" w:rsidRDefault="00A51690">
            <w:pPr>
              <w:pStyle w:val="TableParagraph"/>
              <w:ind w:left="107"/>
              <w:rPr>
                <w:sz w:val="16"/>
              </w:rPr>
            </w:pPr>
            <w:r>
              <w:rPr>
                <w:sz w:val="16"/>
              </w:rPr>
              <w:t>CSH</w:t>
            </w:r>
          </w:p>
        </w:tc>
        <w:tc>
          <w:tcPr>
            <w:tcW w:w="7200" w:type="dxa"/>
            <w:tcBorders>
              <w:right w:val="single" w:sz="4" w:space="0" w:color="000000"/>
            </w:tcBorders>
          </w:tcPr>
          <w:p w14:paraId="7DE7DF82" w14:textId="77777777" w:rsidR="00EE624C" w:rsidRDefault="00A51690">
            <w:pPr>
              <w:pStyle w:val="TableParagraph"/>
              <w:ind w:left="2228"/>
              <w:rPr>
                <w:sz w:val="16"/>
              </w:rPr>
            </w:pPr>
            <w:r>
              <w:rPr>
                <w:sz w:val="16"/>
              </w:rPr>
              <w:t>Code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for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Sustainable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Homes</w:t>
            </w:r>
          </w:p>
        </w:tc>
      </w:tr>
      <w:tr w:rsidR="00EE624C" w14:paraId="0E4D8DAE" w14:textId="77777777">
        <w:trPr>
          <w:trHeight w:val="343"/>
        </w:trPr>
        <w:tc>
          <w:tcPr>
            <w:tcW w:w="3005" w:type="dxa"/>
            <w:tcBorders>
              <w:left w:val="single" w:sz="4" w:space="0" w:color="000000"/>
            </w:tcBorders>
          </w:tcPr>
          <w:p w14:paraId="35A33F46" w14:textId="77777777" w:rsidR="00EE624C" w:rsidRDefault="00A51690">
            <w:pPr>
              <w:pStyle w:val="TableParagraph"/>
              <w:ind w:left="107"/>
              <w:rPr>
                <w:sz w:val="16"/>
              </w:rPr>
            </w:pPr>
            <w:r>
              <w:rPr>
                <w:sz w:val="16"/>
              </w:rPr>
              <w:t>CSO</w:t>
            </w:r>
          </w:p>
        </w:tc>
        <w:tc>
          <w:tcPr>
            <w:tcW w:w="7200" w:type="dxa"/>
            <w:tcBorders>
              <w:right w:val="single" w:sz="4" w:space="0" w:color="000000"/>
            </w:tcBorders>
          </w:tcPr>
          <w:p w14:paraId="52BF41D6" w14:textId="77777777" w:rsidR="00EE624C" w:rsidRDefault="00A51690">
            <w:pPr>
              <w:pStyle w:val="TableParagraph"/>
              <w:ind w:left="2228"/>
              <w:rPr>
                <w:sz w:val="16"/>
              </w:rPr>
            </w:pPr>
            <w:r>
              <w:rPr>
                <w:sz w:val="16"/>
              </w:rPr>
              <w:t>Combined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Sewer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Overflow</w:t>
            </w:r>
          </w:p>
        </w:tc>
      </w:tr>
      <w:tr w:rsidR="00EE624C" w14:paraId="1F799C4D" w14:textId="77777777">
        <w:trPr>
          <w:trHeight w:val="343"/>
        </w:trPr>
        <w:tc>
          <w:tcPr>
            <w:tcW w:w="3005" w:type="dxa"/>
            <w:tcBorders>
              <w:left w:val="single" w:sz="4" w:space="0" w:color="000000"/>
            </w:tcBorders>
          </w:tcPr>
          <w:p w14:paraId="50410502" w14:textId="77777777" w:rsidR="00EE624C" w:rsidRDefault="00A51690">
            <w:pPr>
              <w:pStyle w:val="TableParagraph"/>
              <w:ind w:left="107"/>
              <w:rPr>
                <w:sz w:val="16"/>
              </w:rPr>
            </w:pPr>
            <w:r>
              <w:rPr>
                <w:sz w:val="16"/>
              </w:rPr>
              <w:t>EA</w:t>
            </w:r>
          </w:p>
        </w:tc>
        <w:tc>
          <w:tcPr>
            <w:tcW w:w="7200" w:type="dxa"/>
            <w:tcBorders>
              <w:right w:val="single" w:sz="4" w:space="0" w:color="000000"/>
            </w:tcBorders>
          </w:tcPr>
          <w:p w14:paraId="6969EB6D" w14:textId="77777777" w:rsidR="00EE624C" w:rsidRDefault="00A51690">
            <w:pPr>
              <w:pStyle w:val="TableParagraph"/>
              <w:ind w:left="2227"/>
              <w:rPr>
                <w:sz w:val="16"/>
              </w:rPr>
            </w:pPr>
            <w:r>
              <w:rPr>
                <w:sz w:val="16"/>
              </w:rPr>
              <w:t>Environment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Agency</w:t>
            </w:r>
          </w:p>
        </w:tc>
      </w:tr>
      <w:tr w:rsidR="00EE624C" w14:paraId="734A794C" w14:textId="77777777">
        <w:trPr>
          <w:trHeight w:val="344"/>
        </w:trPr>
        <w:tc>
          <w:tcPr>
            <w:tcW w:w="3005" w:type="dxa"/>
            <w:tcBorders>
              <w:left w:val="single" w:sz="4" w:space="0" w:color="000000"/>
            </w:tcBorders>
          </w:tcPr>
          <w:p w14:paraId="176DF870" w14:textId="77777777" w:rsidR="00EE624C" w:rsidRDefault="00A51690">
            <w:pPr>
              <w:pStyle w:val="TableParagraph"/>
              <w:ind w:left="107"/>
              <w:rPr>
                <w:sz w:val="16"/>
              </w:rPr>
            </w:pPr>
            <w:r>
              <w:rPr>
                <w:sz w:val="16"/>
              </w:rPr>
              <w:t>EIA</w:t>
            </w:r>
          </w:p>
        </w:tc>
        <w:tc>
          <w:tcPr>
            <w:tcW w:w="7200" w:type="dxa"/>
            <w:tcBorders>
              <w:right w:val="single" w:sz="4" w:space="0" w:color="000000"/>
            </w:tcBorders>
          </w:tcPr>
          <w:p w14:paraId="70E09895" w14:textId="77777777" w:rsidR="00EE624C" w:rsidRDefault="00A51690">
            <w:pPr>
              <w:pStyle w:val="TableParagraph"/>
              <w:ind w:left="2228"/>
              <w:rPr>
                <w:sz w:val="16"/>
              </w:rPr>
            </w:pPr>
            <w:r>
              <w:rPr>
                <w:sz w:val="16"/>
              </w:rPr>
              <w:t>Environmental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Impact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Assessment</w:t>
            </w:r>
          </w:p>
        </w:tc>
      </w:tr>
      <w:tr w:rsidR="00EE624C" w14:paraId="22E51785" w14:textId="77777777">
        <w:trPr>
          <w:trHeight w:val="343"/>
        </w:trPr>
        <w:tc>
          <w:tcPr>
            <w:tcW w:w="3005" w:type="dxa"/>
            <w:tcBorders>
              <w:left w:val="single" w:sz="4" w:space="0" w:color="000000"/>
            </w:tcBorders>
          </w:tcPr>
          <w:p w14:paraId="0B1C4B7A" w14:textId="77777777" w:rsidR="00EE624C" w:rsidRDefault="00A51690">
            <w:pPr>
              <w:pStyle w:val="TableParagraph"/>
              <w:ind w:left="107"/>
              <w:rPr>
                <w:sz w:val="16"/>
              </w:rPr>
            </w:pPr>
            <w:r>
              <w:rPr>
                <w:sz w:val="16"/>
              </w:rPr>
              <w:t>EMDA</w:t>
            </w:r>
          </w:p>
        </w:tc>
        <w:tc>
          <w:tcPr>
            <w:tcW w:w="7200" w:type="dxa"/>
            <w:tcBorders>
              <w:right w:val="single" w:sz="4" w:space="0" w:color="000000"/>
            </w:tcBorders>
          </w:tcPr>
          <w:p w14:paraId="57884C54" w14:textId="77777777" w:rsidR="00EE624C" w:rsidRDefault="00A51690">
            <w:pPr>
              <w:pStyle w:val="TableParagraph"/>
              <w:ind w:left="2228"/>
              <w:rPr>
                <w:sz w:val="16"/>
              </w:rPr>
            </w:pPr>
            <w:r>
              <w:rPr>
                <w:sz w:val="16"/>
              </w:rPr>
              <w:t>East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Midlands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Development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Agency</w:t>
            </w:r>
          </w:p>
        </w:tc>
      </w:tr>
      <w:tr w:rsidR="00EE624C" w14:paraId="54B93F97" w14:textId="77777777">
        <w:trPr>
          <w:trHeight w:val="343"/>
        </w:trPr>
        <w:tc>
          <w:tcPr>
            <w:tcW w:w="3005" w:type="dxa"/>
            <w:tcBorders>
              <w:left w:val="single" w:sz="4" w:space="0" w:color="000000"/>
            </w:tcBorders>
          </w:tcPr>
          <w:p w14:paraId="49C41D76" w14:textId="77777777" w:rsidR="00EE624C" w:rsidRDefault="00A51690">
            <w:pPr>
              <w:pStyle w:val="TableParagraph"/>
              <w:ind w:left="107"/>
              <w:rPr>
                <w:sz w:val="16"/>
              </w:rPr>
            </w:pPr>
            <w:r>
              <w:rPr>
                <w:sz w:val="16"/>
              </w:rPr>
              <w:t>GIS</w:t>
            </w:r>
          </w:p>
        </w:tc>
        <w:tc>
          <w:tcPr>
            <w:tcW w:w="7200" w:type="dxa"/>
            <w:tcBorders>
              <w:right w:val="single" w:sz="4" w:space="0" w:color="000000"/>
            </w:tcBorders>
          </w:tcPr>
          <w:p w14:paraId="03AB1109" w14:textId="77777777" w:rsidR="00EE624C" w:rsidRDefault="00A51690">
            <w:pPr>
              <w:pStyle w:val="TableParagraph"/>
              <w:ind w:left="2228"/>
              <w:rPr>
                <w:sz w:val="16"/>
              </w:rPr>
            </w:pPr>
            <w:r>
              <w:rPr>
                <w:sz w:val="16"/>
              </w:rPr>
              <w:t>Geographical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Information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System</w:t>
            </w:r>
          </w:p>
        </w:tc>
      </w:tr>
      <w:tr w:rsidR="00EE624C" w14:paraId="40960426" w14:textId="77777777">
        <w:trPr>
          <w:trHeight w:val="344"/>
        </w:trPr>
        <w:tc>
          <w:tcPr>
            <w:tcW w:w="3005" w:type="dxa"/>
            <w:tcBorders>
              <w:left w:val="single" w:sz="4" w:space="0" w:color="000000"/>
            </w:tcBorders>
          </w:tcPr>
          <w:p w14:paraId="61C95BF8" w14:textId="77777777" w:rsidR="00EE624C" w:rsidRDefault="00A51690">
            <w:pPr>
              <w:pStyle w:val="TableParagraph"/>
              <w:ind w:left="107"/>
              <w:rPr>
                <w:sz w:val="16"/>
              </w:rPr>
            </w:pPr>
            <w:r>
              <w:rPr>
                <w:sz w:val="16"/>
              </w:rPr>
              <w:t>GNA</w:t>
            </w:r>
          </w:p>
        </w:tc>
        <w:tc>
          <w:tcPr>
            <w:tcW w:w="7200" w:type="dxa"/>
            <w:tcBorders>
              <w:right w:val="single" w:sz="4" w:space="0" w:color="000000"/>
            </w:tcBorders>
          </w:tcPr>
          <w:p w14:paraId="04DA2A50" w14:textId="77777777" w:rsidR="00EE624C" w:rsidRDefault="00A51690">
            <w:pPr>
              <w:pStyle w:val="TableParagraph"/>
              <w:ind w:left="2228"/>
              <w:rPr>
                <w:sz w:val="16"/>
              </w:rPr>
            </w:pPr>
            <w:r>
              <w:rPr>
                <w:sz w:val="16"/>
              </w:rPr>
              <w:t>Greater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Nottingham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and Ashfield</w:t>
            </w:r>
          </w:p>
        </w:tc>
      </w:tr>
      <w:tr w:rsidR="00EE624C" w14:paraId="256267F3" w14:textId="77777777">
        <w:trPr>
          <w:trHeight w:val="343"/>
        </w:trPr>
        <w:tc>
          <w:tcPr>
            <w:tcW w:w="3005" w:type="dxa"/>
            <w:tcBorders>
              <w:left w:val="single" w:sz="4" w:space="0" w:color="000000"/>
            </w:tcBorders>
          </w:tcPr>
          <w:p w14:paraId="5629EB69" w14:textId="77777777" w:rsidR="00EE624C" w:rsidRDefault="00A51690">
            <w:pPr>
              <w:pStyle w:val="TableParagraph"/>
              <w:ind w:left="107"/>
              <w:rPr>
                <w:sz w:val="16"/>
              </w:rPr>
            </w:pPr>
            <w:r>
              <w:rPr>
                <w:sz w:val="16"/>
              </w:rPr>
              <w:t>HMA</w:t>
            </w:r>
          </w:p>
        </w:tc>
        <w:tc>
          <w:tcPr>
            <w:tcW w:w="7200" w:type="dxa"/>
            <w:tcBorders>
              <w:right w:val="single" w:sz="4" w:space="0" w:color="000000"/>
            </w:tcBorders>
          </w:tcPr>
          <w:p w14:paraId="21391189" w14:textId="77777777" w:rsidR="00EE624C" w:rsidRDefault="00A51690">
            <w:pPr>
              <w:pStyle w:val="TableParagraph"/>
              <w:ind w:left="2228"/>
              <w:rPr>
                <w:sz w:val="16"/>
              </w:rPr>
            </w:pPr>
            <w:r>
              <w:rPr>
                <w:sz w:val="16"/>
              </w:rPr>
              <w:t>Housing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Market Area</w:t>
            </w:r>
          </w:p>
        </w:tc>
      </w:tr>
      <w:tr w:rsidR="00EE624C" w14:paraId="45463C05" w14:textId="77777777">
        <w:trPr>
          <w:trHeight w:val="343"/>
        </w:trPr>
        <w:tc>
          <w:tcPr>
            <w:tcW w:w="3005" w:type="dxa"/>
            <w:tcBorders>
              <w:left w:val="single" w:sz="4" w:space="0" w:color="000000"/>
            </w:tcBorders>
          </w:tcPr>
          <w:p w14:paraId="4B3A8B13" w14:textId="77777777" w:rsidR="00EE624C" w:rsidRDefault="00A51690">
            <w:pPr>
              <w:pStyle w:val="TableParagraph"/>
              <w:ind w:left="107"/>
              <w:rPr>
                <w:sz w:val="16"/>
              </w:rPr>
            </w:pPr>
            <w:r>
              <w:rPr>
                <w:sz w:val="16"/>
              </w:rPr>
              <w:t>IUD</w:t>
            </w:r>
          </w:p>
        </w:tc>
        <w:tc>
          <w:tcPr>
            <w:tcW w:w="7200" w:type="dxa"/>
            <w:tcBorders>
              <w:right w:val="single" w:sz="4" w:space="0" w:color="000000"/>
            </w:tcBorders>
          </w:tcPr>
          <w:p w14:paraId="1FF641C7" w14:textId="77777777" w:rsidR="00EE624C" w:rsidRDefault="00A51690">
            <w:pPr>
              <w:pStyle w:val="TableParagraph"/>
              <w:ind w:left="2228"/>
              <w:rPr>
                <w:sz w:val="16"/>
              </w:rPr>
            </w:pPr>
            <w:r>
              <w:rPr>
                <w:sz w:val="16"/>
              </w:rPr>
              <w:t>Integrated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Urban Drainage</w:t>
            </w:r>
          </w:p>
        </w:tc>
      </w:tr>
      <w:tr w:rsidR="00EE624C" w14:paraId="378A65C8" w14:textId="77777777">
        <w:trPr>
          <w:trHeight w:val="344"/>
        </w:trPr>
        <w:tc>
          <w:tcPr>
            <w:tcW w:w="3005" w:type="dxa"/>
            <w:tcBorders>
              <w:left w:val="single" w:sz="4" w:space="0" w:color="000000"/>
            </w:tcBorders>
          </w:tcPr>
          <w:p w14:paraId="327965A8" w14:textId="77777777" w:rsidR="00EE624C" w:rsidRDefault="00A51690">
            <w:pPr>
              <w:pStyle w:val="TableParagraph"/>
              <w:ind w:left="107"/>
              <w:rPr>
                <w:sz w:val="16"/>
              </w:rPr>
            </w:pPr>
            <w:r>
              <w:rPr>
                <w:sz w:val="16"/>
              </w:rPr>
              <w:t>LDF</w:t>
            </w:r>
          </w:p>
        </w:tc>
        <w:tc>
          <w:tcPr>
            <w:tcW w:w="7200" w:type="dxa"/>
            <w:tcBorders>
              <w:right w:val="single" w:sz="4" w:space="0" w:color="000000"/>
            </w:tcBorders>
          </w:tcPr>
          <w:p w14:paraId="763DAFB3" w14:textId="77777777" w:rsidR="00EE624C" w:rsidRDefault="00A51690">
            <w:pPr>
              <w:pStyle w:val="TableParagraph"/>
              <w:ind w:left="2228"/>
              <w:rPr>
                <w:sz w:val="16"/>
              </w:rPr>
            </w:pPr>
            <w:r>
              <w:rPr>
                <w:sz w:val="16"/>
              </w:rPr>
              <w:t>Local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Development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Framework</w:t>
            </w:r>
          </w:p>
        </w:tc>
      </w:tr>
      <w:tr w:rsidR="00EE624C" w14:paraId="6CDCDB6D" w14:textId="77777777">
        <w:trPr>
          <w:trHeight w:val="343"/>
        </w:trPr>
        <w:tc>
          <w:tcPr>
            <w:tcW w:w="3005" w:type="dxa"/>
            <w:tcBorders>
              <w:left w:val="single" w:sz="4" w:space="0" w:color="000000"/>
            </w:tcBorders>
          </w:tcPr>
          <w:p w14:paraId="536F77F5" w14:textId="77777777" w:rsidR="00EE624C" w:rsidRDefault="00A51690">
            <w:pPr>
              <w:pStyle w:val="TableParagraph"/>
              <w:ind w:left="107"/>
              <w:rPr>
                <w:sz w:val="16"/>
              </w:rPr>
            </w:pPr>
            <w:r>
              <w:rPr>
                <w:w w:val="99"/>
                <w:sz w:val="16"/>
              </w:rPr>
              <w:t>P</w:t>
            </w:r>
          </w:p>
        </w:tc>
        <w:tc>
          <w:tcPr>
            <w:tcW w:w="7200" w:type="dxa"/>
            <w:tcBorders>
              <w:right w:val="single" w:sz="4" w:space="0" w:color="000000"/>
            </w:tcBorders>
          </w:tcPr>
          <w:p w14:paraId="7659C4B9" w14:textId="77777777" w:rsidR="00EE624C" w:rsidRDefault="00A51690">
            <w:pPr>
              <w:pStyle w:val="TableParagraph"/>
              <w:ind w:left="2228"/>
              <w:rPr>
                <w:sz w:val="16"/>
              </w:rPr>
            </w:pPr>
            <w:r>
              <w:rPr>
                <w:sz w:val="16"/>
              </w:rPr>
              <w:t>Phosphorus</w:t>
            </w:r>
          </w:p>
        </w:tc>
      </w:tr>
      <w:tr w:rsidR="00EE624C" w14:paraId="0040FFD4" w14:textId="77777777">
        <w:trPr>
          <w:trHeight w:val="343"/>
        </w:trPr>
        <w:tc>
          <w:tcPr>
            <w:tcW w:w="3005" w:type="dxa"/>
            <w:tcBorders>
              <w:left w:val="single" w:sz="4" w:space="0" w:color="000000"/>
            </w:tcBorders>
          </w:tcPr>
          <w:p w14:paraId="6FDAC5ED" w14:textId="77777777" w:rsidR="00EE624C" w:rsidRDefault="00A51690">
            <w:pPr>
              <w:pStyle w:val="TableParagraph"/>
              <w:ind w:left="107"/>
              <w:rPr>
                <w:sz w:val="16"/>
              </w:rPr>
            </w:pPr>
            <w:r>
              <w:rPr>
                <w:sz w:val="16"/>
              </w:rPr>
              <w:t>pcc</w:t>
            </w:r>
          </w:p>
        </w:tc>
        <w:tc>
          <w:tcPr>
            <w:tcW w:w="7200" w:type="dxa"/>
            <w:tcBorders>
              <w:right w:val="single" w:sz="4" w:space="0" w:color="000000"/>
            </w:tcBorders>
          </w:tcPr>
          <w:p w14:paraId="36E81381" w14:textId="77777777" w:rsidR="00EE624C" w:rsidRDefault="00A51690">
            <w:pPr>
              <w:pStyle w:val="TableParagraph"/>
              <w:ind w:left="2227"/>
              <w:rPr>
                <w:sz w:val="16"/>
              </w:rPr>
            </w:pPr>
            <w:r>
              <w:rPr>
                <w:sz w:val="16"/>
              </w:rPr>
              <w:t>Per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capita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consumption</w:t>
            </w:r>
          </w:p>
        </w:tc>
      </w:tr>
      <w:tr w:rsidR="00EE624C" w14:paraId="40B7DB4B" w14:textId="77777777">
        <w:trPr>
          <w:trHeight w:val="344"/>
        </w:trPr>
        <w:tc>
          <w:tcPr>
            <w:tcW w:w="3005" w:type="dxa"/>
            <w:tcBorders>
              <w:left w:val="single" w:sz="4" w:space="0" w:color="000000"/>
            </w:tcBorders>
          </w:tcPr>
          <w:p w14:paraId="58A311D3" w14:textId="77777777" w:rsidR="00EE624C" w:rsidRDefault="00A51690">
            <w:pPr>
              <w:pStyle w:val="TableParagraph"/>
              <w:ind w:left="107"/>
              <w:rPr>
                <w:sz w:val="16"/>
              </w:rPr>
            </w:pPr>
            <w:r>
              <w:rPr>
                <w:sz w:val="16"/>
              </w:rPr>
              <w:t>PPS25</w:t>
            </w:r>
          </w:p>
        </w:tc>
        <w:tc>
          <w:tcPr>
            <w:tcW w:w="7200" w:type="dxa"/>
            <w:tcBorders>
              <w:right w:val="single" w:sz="4" w:space="0" w:color="000000"/>
            </w:tcBorders>
          </w:tcPr>
          <w:p w14:paraId="02EFB322" w14:textId="77777777" w:rsidR="00EE624C" w:rsidRDefault="00A51690">
            <w:pPr>
              <w:pStyle w:val="TableParagraph"/>
              <w:ind w:left="2227"/>
              <w:rPr>
                <w:sz w:val="16"/>
              </w:rPr>
            </w:pPr>
            <w:r>
              <w:rPr>
                <w:sz w:val="16"/>
              </w:rPr>
              <w:t>Planning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Policy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Statement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25</w:t>
            </w:r>
          </w:p>
        </w:tc>
      </w:tr>
      <w:tr w:rsidR="00EE624C" w14:paraId="6357D8F3" w14:textId="77777777">
        <w:trPr>
          <w:trHeight w:val="343"/>
        </w:trPr>
        <w:tc>
          <w:tcPr>
            <w:tcW w:w="3005" w:type="dxa"/>
            <w:tcBorders>
              <w:left w:val="single" w:sz="4" w:space="0" w:color="000000"/>
            </w:tcBorders>
          </w:tcPr>
          <w:p w14:paraId="6864B213" w14:textId="77777777" w:rsidR="00EE624C" w:rsidRDefault="00A51690">
            <w:pPr>
              <w:pStyle w:val="TableParagraph"/>
              <w:ind w:left="107"/>
              <w:rPr>
                <w:sz w:val="16"/>
              </w:rPr>
            </w:pPr>
            <w:r>
              <w:rPr>
                <w:sz w:val="16"/>
              </w:rPr>
              <w:t>PR</w:t>
            </w:r>
          </w:p>
        </w:tc>
        <w:tc>
          <w:tcPr>
            <w:tcW w:w="7200" w:type="dxa"/>
            <w:tcBorders>
              <w:right w:val="single" w:sz="4" w:space="0" w:color="000000"/>
            </w:tcBorders>
          </w:tcPr>
          <w:p w14:paraId="7A106DF9" w14:textId="77777777" w:rsidR="00EE624C" w:rsidRDefault="00A51690">
            <w:pPr>
              <w:pStyle w:val="TableParagraph"/>
              <w:ind w:left="2228"/>
              <w:rPr>
                <w:sz w:val="16"/>
              </w:rPr>
            </w:pPr>
            <w:r>
              <w:rPr>
                <w:sz w:val="16"/>
              </w:rPr>
              <w:t>Periodic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Review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(for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water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companies’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investment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plans)</w:t>
            </w:r>
          </w:p>
        </w:tc>
      </w:tr>
      <w:tr w:rsidR="00EE624C" w14:paraId="1841F6B0" w14:textId="77777777">
        <w:trPr>
          <w:trHeight w:val="343"/>
        </w:trPr>
        <w:tc>
          <w:tcPr>
            <w:tcW w:w="3005" w:type="dxa"/>
            <w:tcBorders>
              <w:left w:val="single" w:sz="4" w:space="0" w:color="000000"/>
            </w:tcBorders>
          </w:tcPr>
          <w:p w14:paraId="3C2AC6E8" w14:textId="77777777" w:rsidR="00EE624C" w:rsidRDefault="00A51690">
            <w:pPr>
              <w:pStyle w:val="TableParagraph"/>
              <w:ind w:left="107"/>
              <w:rPr>
                <w:sz w:val="16"/>
              </w:rPr>
            </w:pPr>
            <w:r>
              <w:rPr>
                <w:sz w:val="16"/>
              </w:rPr>
              <w:t>RBMP</w:t>
            </w:r>
          </w:p>
        </w:tc>
        <w:tc>
          <w:tcPr>
            <w:tcW w:w="7200" w:type="dxa"/>
            <w:tcBorders>
              <w:right w:val="single" w:sz="4" w:space="0" w:color="000000"/>
            </w:tcBorders>
          </w:tcPr>
          <w:p w14:paraId="501D89F2" w14:textId="77777777" w:rsidR="00EE624C" w:rsidRDefault="00A51690">
            <w:pPr>
              <w:pStyle w:val="TableParagraph"/>
              <w:ind w:left="2227"/>
              <w:rPr>
                <w:sz w:val="16"/>
              </w:rPr>
            </w:pPr>
            <w:r>
              <w:rPr>
                <w:sz w:val="16"/>
              </w:rPr>
              <w:t>River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Basin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Management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Plan</w:t>
            </w:r>
          </w:p>
        </w:tc>
      </w:tr>
      <w:tr w:rsidR="00EE624C" w14:paraId="26FBC74F" w14:textId="77777777">
        <w:trPr>
          <w:trHeight w:val="344"/>
        </w:trPr>
        <w:tc>
          <w:tcPr>
            <w:tcW w:w="3005" w:type="dxa"/>
            <w:tcBorders>
              <w:left w:val="single" w:sz="4" w:space="0" w:color="000000"/>
            </w:tcBorders>
          </w:tcPr>
          <w:p w14:paraId="35A17563" w14:textId="77777777" w:rsidR="00EE624C" w:rsidRDefault="00A51690">
            <w:pPr>
              <w:pStyle w:val="TableParagraph"/>
              <w:ind w:left="107"/>
              <w:rPr>
                <w:sz w:val="16"/>
              </w:rPr>
            </w:pPr>
            <w:r>
              <w:rPr>
                <w:sz w:val="16"/>
              </w:rPr>
              <w:t>RSS</w:t>
            </w:r>
          </w:p>
        </w:tc>
        <w:tc>
          <w:tcPr>
            <w:tcW w:w="7200" w:type="dxa"/>
            <w:tcBorders>
              <w:right w:val="single" w:sz="4" w:space="0" w:color="000000"/>
            </w:tcBorders>
          </w:tcPr>
          <w:p w14:paraId="0E211A54" w14:textId="77777777" w:rsidR="00EE624C" w:rsidRDefault="00A51690">
            <w:pPr>
              <w:pStyle w:val="TableParagraph"/>
              <w:ind w:left="2228"/>
              <w:rPr>
                <w:sz w:val="16"/>
              </w:rPr>
            </w:pPr>
            <w:r>
              <w:rPr>
                <w:sz w:val="16"/>
              </w:rPr>
              <w:t>Regional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Spatial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Strategy</w:t>
            </w:r>
          </w:p>
        </w:tc>
      </w:tr>
      <w:tr w:rsidR="00EE624C" w14:paraId="1053A62F" w14:textId="77777777">
        <w:trPr>
          <w:trHeight w:val="343"/>
        </w:trPr>
        <w:tc>
          <w:tcPr>
            <w:tcW w:w="3005" w:type="dxa"/>
            <w:tcBorders>
              <w:left w:val="single" w:sz="4" w:space="0" w:color="000000"/>
            </w:tcBorders>
          </w:tcPr>
          <w:p w14:paraId="2419DD6B" w14:textId="77777777" w:rsidR="00EE624C" w:rsidRDefault="00A51690">
            <w:pPr>
              <w:pStyle w:val="TableParagraph"/>
              <w:ind w:left="107"/>
              <w:rPr>
                <w:sz w:val="16"/>
              </w:rPr>
            </w:pPr>
            <w:r>
              <w:rPr>
                <w:sz w:val="16"/>
              </w:rPr>
              <w:t>SA[E]</w:t>
            </w:r>
          </w:p>
        </w:tc>
        <w:tc>
          <w:tcPr>
            <w:tcW w:w="7200" w:type="dxa"/>
            <w:tcBorders>
              <w:right w:val="single" w:sz="4" w:space="0" w:color="000000"/>
            </w:tcBorders>
          </w:tcPr>
          <w:p w14:paraId="0F5022CC" w14:textId="77777777" w:rsidR="00EE624C" w:rsidRDefault="00A51690">
            <w:pPr>
              <w:pStyle w:val="TableParagraph"/>
              <w:ind w:left="2227"/>
              <w:rPr>
                <w:sz w:val="16"/>
              </w:rPr>
            </w:pPr>
            <w:r>
              <w:rPr>
                <w:sz w:val="16"/>
              </w:rPr>
              <w:t>Sensitive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Area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(eutrophic)</w:t>
            </w:r>
          </w:p>
        </w:tc>
      </w:tr>
      <w:tr w:rsidR="00EE624C" w14:paraId="2F5A1B73" w14:textId="77777777">
        <w:trPr>
          <w:trHeight w:val="343"/>
        </w:trPr>
        <w:tc>
          <w:tcPr>
            <w:tcW w:w="3005" w:type="dxa"/>
            <w:tcBorders>
              <w:left w:val="single" w:sz="4" w:space="0" w:color="000000"/>
            </w:tcBorders>
          </w:tcPr>
          <w:p w14:paraId="741B03C8" w14:textId="77777777" w:rsidR="00EE624C" w:rsidRDefault="00A51690">
            <w:pPr>
              <w:pStyle w:val="TableParagraph"/>
              <w:ind w:left="107"/>
              <w:rPr>
                <w:sz w:val="16"/>
              </w:rPr>
            </w:pPr>
            <w:r>
              <w:rPr>
                <w:sz w:val="16"/>
              </w:rPr>
              <w:t>SAC</w:t>
            </w:r>
          </w:p>
        </w:tc>
        <w:tc>
          <w:tcPr>
            <w:tcW w:w="7200" w:type="dxa"/>
            <w:tcBorders>
              <w:right w:val="single" w:sz="4" w:space="0" w:color="000000"/>
            </w:tcBorders>
          </w:tcPr>
          <w:p w14:paraId="4B6CFE06" w14:textId="77777777" w:rsidR="00EE624C" w:rsidRDefault="00A51690">
            <w:pPr>
              <w:pStyle w:val="TableParagraph"/>
              <w:ind w:left="2228"/>
              <w:rPr>
                <w:sz w:val="16"/>
              </w:rPr>
            </w:pPr>
            <w:r>
              <w:rPr>
                <w:sz w:val="16"/>
              </w:rPr>
              <w:t>Special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Area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of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Conservation</w:t>
            </w:r>
          </w:p>
        </w:tc>
      </w:tr>
      <w:tr w:rsidR="00EE624C" w14:paraId="7903DBB0" w14:textId="77777777">
        <w:trPr>
          <w:trHeight w:val="344"/>
        </w:trPr>
        <w:tc>
          <w:tcPr>
            <w:tcW w:w="3005" w:type="dxa"/>
            <w:tcBorders>
              <w:left w:val="single" w:sz="4" w:space="0" w:color="000000"/>
            </w:tcBorders>
          </w:tcPr>
          <w:p w14:paraId="2EDBDA81" w14:textId="77777777" w:rsidR="00EE624C" w:rsidRDefault="00A51690">
            <w:pPr>
              <w:pStyle w:val="TableParagraph"/>
              <w:ind w:left="107"/>
              <w:rPr>
                <w:sz w:val="16"/>
              </w:rPr>
            </w:pPr>
            <w:r>
              <w:rPr>
                <w:sz w:val="16"/>
              </w:rPr>
              <w:t>SFRA</w:t>
            </w:r>
          </w:p>
        </w:tc>
        <w:tc>
          <w:tcPr>
            <w:tcW w:w="7200" w:type="dxa"/>
            <w:tcBorders>
              <w:right w:val="single" w:sz="4" w:space="0" w:color="000000"/>
            </w:tcBorders>
          </w:tcPr>
          <w:p w14:paraId="435A4488" w14:textId="77777777" w:rsidR="00EE624C" w:rsidRDefault="00A51690">
            <w:pPr>
              <w:pStyle w:val="TableParagraph"/>
              <w:ind w:left="2228"/>
              <w:rPr>
                <w:sz w:val="16"/>
              </w:rPr>
            </w:pPr>
            <w:r>
              <w:rPr>
                <w:sz w:val="16"/>
              </w:rPr>
              <w:t>Strategic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Flood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Risk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Assessment</w:t>
            </w:r>
          </w:p>
        </w:tc>
      </w:tr>
      <w:tr w:rsidR="00EE624C" w14:paraId="0E4C3AC8" w14:textId="77777777">
        <w:trPr>
          <w:trHeight w:val="343"/>
        </w:trPr>
        <w:tc>
          <w:tcPr>
            <w:tcW w:w="3005" w:type="dxa"/>
            <w:tcBorders>
              <w:left w:val="single" w:sz="4" w:space="0" w:color="000000"/>
            </w:tcBorders>
          </w:tcPr>
          <w:p w14:paraId="240FD751" w14:textId="77777777" w:rsidR="00EE624C" w:rsidRDefault="00A51690">
            <w:pPr>
              <w:pStyle w:val="TableParagraph"/>
              <w:ind w:left="107"/>
              <w:rPr>
                <w:sz w:val="16"/>
              </w:rPr>
            </w:pPr>
            <w:r>
              <w:rPr>
                <w:sz w:val="16"/>
              </w:rPr>
              <w:t>SPA</w:t>
            </w:r>
          </w:p>
        </w:tc>
        <w:tc>
          <w:tcPr>
            <w:tcW w:w="7200" w:type="dxa"/>
            <w:tcBorders>
              <w:right w:val="single" w:sz="4" w:space="0" w:color="000000"/>
            </w:tcBorders>
          </w:tcPr>
          <w:p w14:paraId="0EC3F2F4" w14:textId="77777777" w:rsidR="00EE624C" w:rsidRDefault="00A51690">
            <w:pPr>
              <w:pStyle w:val="TableParagraph"/>
              <w:ind w:left="2227"/>
              <w:rPr>
                <w:sz w:val="16"/>
              </w:rPr>
            </w:pPr>
            <w:r>
              <w:rPr>
                <w:sz w:val="16"/>
              </w:rPr>
              <w:t>Special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Protection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Area</w:t>
            </w:r>
          </w:p>
        </w:tc>
      </w:tr>
      <w:tr w:rsidR="00EE624C" w14:paraId="39CC8474" w14:textId="77777777">
        <w:trPr>
          <w:trHeight w:val="343"/>
        </w:trPr>
        <w:tc>
          <w:tcPr>
            <w:tcW w:w="3005" w:type="dxa"/>
            <w:tcBorders>
              <w:left w:val="single" w:sz="4" w:space="0" w:color="000000"/>
            </w:tcBorders>
          </w:tcPr>
          <w:p w14:paraId="1D77D0B7" w14:textId="77777777" w:rsidR="00EE624C" w:rsidRDefault="00A51690">
            <w:pPr>
              <w:pStyle w:val="TableParagraph"/>
              <w:ind w:left="107"/>
              <w:rPr>
                <w:sz w:val="16"/>
              </w:rPr>
            </w:pPr>
            <w:r>
              <w:rPr>
                <w:sz w:val="16"/>
              </w:rPr>
              <w:t>SSSI</w:t>
            </w:r>
          </w:p>
        </w:tc>
        <w:tc>
          <w:tcPr>
            <w:tcW w:w="7200" w:type="dxa"/>
            <w:tcBorders>
              <w:right w:val="single" w:sz="4" w:space="0" w:color="000000"/>
            </w:tcBorders>
          </w:tcPr>
          <w:p w14:paraId="188ECFF4" w14:textId="77777777" w:rsidR="00EE624C" w:rsidRDefault="00A51690">
            <w:pPr>
              <w:pStyle w:val="TableParagraph"/>
              <w:ind w:left="2227"/>
              <w:rPr>
                <w:sz w:val="16"/>
              </w:rPr>
            </w:pPr>
            <w:r>
              <w:rPr>
                <w:sz w:val="16"/>
              </w:rPr>
              <w:t>Site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of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Special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Scientific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Interest</w:t>
            </w:r>
          </w:p>
        </w:tc>
      </w:tr>
      <w:tr w:rsidR="00EE624C" w14:paraId="1504C35B" w14:textId="77777777">
        <w:trPr>
          <w:trHeight w:val="344"/>
        </w:trPr>
        <w:tc>
          <w:tcPr>
            <w:tcW w:w="3005" w:type="dxa"/>
            <w:tcBorders>
              <w:left w:val="single" w:sz="4" w:space="0" w:color="000000"/>
            </w:tcBorders>
          </w:tcPr>
          <w:p w14:paraId="7602348C" w14:textId="77777777" w:rsidR="00EE624C" w:rsidRDefault="00A51690">
            <w:pPr>
              <w:pStyle w:val="TableParagraph"/>
              <w:ind w:left="107"/>
              <w:rPr>
                <w:sz w:val="16"/>
              </w:rPr>
            </w:pPr>
            <w:r>
              <w:rPr>
                <w:sz w:val="16"/>
              </w:rPr>
              <w:t>STW</w:t>
            </w:r>
          </w:p>
        </w:tc>
        <w:tc>
          <w:tcPr>
            <w:tcW w:w="7200" w:type="dxa"/>
            <w:tcBorders>
              <w:right w:val="single" w:sz="4" w:space="0" w:color="000000"/>
            </w:tcBorders>
          </w:tcPr>
          <w:p w14:paraId="4DA6D9F7" w14:textId="77777777" w:rsidR="00EE624C" w:rsidRDefault="00A51690">
            <w:pPr>
              <w:pStyle w:val="TableParagraph"/>
              <w:ind w:left="2227"/>
              <w:rPr>
                <w:sz w:val="16"/>
              </w:rPr>
            </w:pPr>
            <w:r>
              <w:rPr>
                <w:sz w:val="16"/>
              </w:rPr>
              <w:t>Severn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Trent Water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Ltd</w:t>
            </w:r>
          </w:p>
        </w:tc>
      </w:tr>
      <w:tr w:rsidR="00EE624C" w14:paraId="53E2F5F2" w14:textId="77777777">
        <w:trPr>
          <w:trHeight w:val="344"/>
        </w:trPr>
        <w:tc>
          <w:tcPr>
            <w:tcW w:w="3005" w:type="dxa"/>
            <w:tcBorders>
              <w:left w:val="single" w:sz="4" w:space="0" w:color="000000"/>
              <w:bottom w:val="single" w:sz="4" w:space="0" w:color="000000"/>
            </w:tcBorders>
          </w:tcPr>
          <w:p w14:paraId="72C73FBD" w14:textId="77777777" w:rsidR="00EE624C" w:rsidRDefault="00A51690">
            <w:pPr>
              <w:pStyle w:val="TableParagraph"/>
              <w:ind w:left="107"/>
              <w:rPr>
                <w:sz w:val="16"/>
              </w:rPr>
            </w:pPr>
            <w:r>
              <w:rPr>
                <w:sz w:val="16"/>
              </w:rPr>
              <w:t>SuDS</w:t>
            </w:r>
          </w:p>
        </w:tc>
        <w:tc>
          <w:tcPr>
            <w:tcW w:w="7200" w:type="dxa"/>
            <w:tcBorders>
              <w:bottom w:val="single" w:sz="4" w:space="0" w:color="000000"/>
              <w:right w:val="single" w:sz="4" w:space="0" w:color="000000"/>
            </w:tcBorders>
          </w:tcPr>
          <w:p w14:paraId="60E53303" w14:textId="77777777" w:rsidR="00EE624C" w:rsidRDefault="00A51690">
            <w:pPr>
              <w:pStyle w:val="TableParagraph"/>
              <w:ind w:left="2228"/>
              <w:rPr>
                <w:sz w:val="16"/>
              </w:rPr>
            </w:pPr>
            <w:r>
              <w:rPr>
                <w:sz w:val="16"/>
              </w:rPr>
              <w:t>Sustainable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Drainage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Systems</w:t>
            </w:r>
          </w:p>
        </w:tc>
      </w:tr>
    </w:tbl>
    <w:p w14:paraId="4502286B" w14:textId="77777777" w:rsidR="00EE624C" w:rsidRDefault="00EE624C">
      <w:pPr>
        <w:rPr>
          <w:sz w:val="16"/>
        </w:rPr>
        <w:sectPr w:rsidR="00EE624C">
          <w:headerReference w:type="default" r:id="rId128"/>
          <w:footerReference w:type="default" r:id="rId129"/>
          <w:pgSz w:w="11900" w:h="16840"/>
          <w:pgMar w:top="1660" w:right="620" w:bottom="1780" w:left="620" w:header="454" w:footer="1581" w:gutter="0"/>
          <w:pgNumType w:start="1"/>
          <w:cols w:space="720"/>
        </w:sectPr>
      </w:pPr>
    </w:p>
    <w:p w14:paraId="7ED57319" w14:textId="77777777" w:rsidR="00EE624C" w:rsidRDefault="00EE624C">
      <w:pPr>
        <w:pStyle w:val="BodyText"/>
        <w:rPr>
          <w:rFonts w:ascii="Arial"/>
          <w:b/>
          <w:sz w:val="20"/>
        </w:rPr>
      </w:pPr>
    </w:p>
    <w:p w14:paraId="5DAD8B4E" w14:textId="77777777" w:rsidR="00EE624C" w:rsidRDefault="00EE624C">
      <w:pPr>
        <w:pStyle w:val="BodyText"/>
        <w:spacing w:before="9"/>
        <w:rPr>
          <w:rFonts w:ascii="Arial"/>
          <w:b/>
          <w:sz w:val="21"/>
        </w:rPr>
      </w:pPr>
    </w:p>
    <w:tbl>
      <w:tblPr>
        <w:tblW w:w="0" w:type="auto"/>
        <w:tblInd w:w="236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979"/>
        <w:gridCol w:w="7228"/>
      </w:tblGrid>
      <w:tr w:rsidR="00EE624C" w14:paraId="7921579A" w14:textId="77777777">
        <w:trPr>
          <w:trHeight w:val="687"/>
        </w:trPr>
        <w:tc>
          <w:tcPr>
            <w:tcW w:w="1020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</w:tcPr>
          <w:p w14:paraId="65C607AD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</w:tr>
      <w:tr w:rsidR="00EE624C" w14:paraId="5444F3ED" w14:textId="77777777">
        <w:trPr>
          <w:trHeight w:val="343"/>
        </w:trPr>
        <w:tc>
          <w:tcPr>
            <w:tcW w:w="2979" w:type="dxa"/>
            <w:tcBorders>
              <w:top w:val="single" w:sz="4" w:space="0" w:color="000000"/>
              <w:left w:val="single" w:sz="4" w:space="0" w:color="000000"/>
            </w:tcBorders>
          </w:tcPr>
          <w:p w14:paraId="0F2AB465" w14:textId="77777777" w:rsidR="00EE624C" w:rsidRDefault="00A51690">
            <w:pPr>
              <w:pStyle w:val="TableParagraph"/>
              <w:spacing w:before="76"/>
              <w:ind w:left="107"/>
              <w:rPr>
                <w:sz w:val="16"/>
              </w:rPr>
            </w:pPr>
            <w:r>
              <w:rPr>
                <w:sz w:val="16"/>
              </w:rPr>
              <w:t>WCS</w:t>
            </w:r>
          </w:p>
        </w:tc>
        <w:tc>
          <w:tcPr>
            <w:tcW w:w="7228" w:type="dxa"/>
            <w:tcBorders>
              <w:top w:val="single" w:sz="4" w:space="0" w:color="000000"/>
              <w:right w:val="single" w:sz="4" w:space="0" w:color="000000"/>
            </w:tcBorders>
          </w:tcPr>
          <w:p w14:paraId="74574D7F" w14:textId="77777777" w:rsidR="00EE624C" w:rsidRDefault="00A51690">
            <w:pPr>
              <w:pStyle w:val="TableParagraph"/>
              <w:spacing w:before="76"/>
              <w:ind w:left="2254"/>
              <w:rPr>
                <w:sz w:val="16"/>
              </w:rPr>
            </w:pPr>
            <w:r>
              <w:rPr>
                <w:sz w:val="16"/>
              </w:rPr>
              <w:t>Water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Cycle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Study</w:t>
            </w:r>
          </w:p>
        </w:tc>
      </w:tr>
      <w:tr w:rsidR="00EE624C" w14:paraId="44EB2627" w14:textId="77777777">
        <w:trPr>
          <w:trHeight w:val="343"/>
        </w:trPr>
        <w:tc>
          <w:tcPr>
            <w:tcW w:w="2979" w:type="dxa"/>
            <w:tcBorders>
              <w:left w:val="single" w:sz="4" w:space="0" w:color="000000"/>
            </w:tcBorders>
          </w:tcPr>
          <w:p w14:paraId="744EAF6C" w14:textId="77777777" w:rsidR="00EE624C" w:rsidRDefault="00A51690">
            <w:pPr>
              <w:pStyle w:val="TableParagraph"/>
              <w:ind w:left="107"/>
              <w:rPr>
                <w:sz w:val="16"/>
              </w:rPr>
            </w:pPr>
            <w:r>
              <w:rPr>
                <w:sz w:val="16"/>
              </w:rPr>
              <w:t>WFD</w:t>
            </w:r>
          </w:p>
        </w:tc>
        <w:tc>
          <w:tcPr>
            <w:tcW w:w="7228" w:type="dxa"/>
            <w:tcBorders>
              <w:right w:val="single" w:sz="4" w:space="0" w:color="000000"/>
            </w:tcBorders>
          </w:tcPr>
          <w:p w14:paraId="09ACCAC2" w14:textId="77777777" w:rsidR="00EE624C" w:rsidRDefault="00A51690">
            <w:pPr>
              <w:pStyle w:val="TableParagraph"/>
              <w:ind w:left="2254"/>
              <w:rPr>
                <w:sz w:val="16"/>
              </w:rPr>
            </w:pPr>
            <w:r>
              <w:rPr>
                <w:sz w:val="16"/>
              </w:rPr>
              <w:t>Water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Framework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Directive</w:t>
            </w:r>
          </w:p>
        </w:tc>
      </w:tr>
      <w:tr w:rsidR="00EE624C" w14:paraId="74F01E7F" w14:textId="77777777">
        <w:trPr>
          <w:trHeight w:val="343"/>
        </w:trPr>
        <w:tc>
          <w:tcPr>
            <w:tcW w:w="2979" w:type="dxa"/>
            <w:tcBorders>
              <w:left w:val="single" w:sz="4" w:space="0" w:color="000000"/>
            </w:tcBorders>
          </w:tcPr>
          <w:p w14:paraId="0C23906B" w14:textId="77777777" w:rsidR="00EE624C" w:rsidRDefault="00A51690">
            <w:pPr>
              <w:pStyle w:val="TableParagraph"/>
              <w:ind w:left="107"/>
              <w:rPr>
                <w:sz w:val="16"/>
              </w:rPr>
            </w:pPr>
            <w:r>
              <w:rPr>
                <w:sz w:val="16"/>
              </w:rPr>
              <w:t>WRMP</w:t>
            </w:r>
          </w:p>
        </w:tc>
        <w:tc>
          <w:tcPr>
            <w:tcW w:w="7228" w:type="dxa"/>
            <w:tcBorders>
              <w:right w:val="single" w:sz="4" w:space="0" w:color="000000"/>
            </w:tcBorders>
          </w:tcPr>
          <w:p w14:paraId="4B682213" w14:textId="77777777" w:rsidR="00EE624C" w:rsidRDefault="00A51690">
            <w:pPr>
              <w:pStyle w:val="TableParagraph"/>
              <w:ind w:left="2253"/>
              <w:rPr>
                <w:sz w:val="16"/>
              </w:rPr>
            </w:pPr>
            <w:r>
              <w:rPr>
                <w:sz w:val="16"/>
              </w:rPr>
              <w:t>Water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Resource Management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Plan</w:t>
            </w:r>
          </w:p>
        </w:tc>
      </w:tr>
      <w:tr w:rsidR="00EE624C" w14:paraId="1F150B3D" w14:textId="77777777">
        <w:trPr>
          <w:trHeight w:val="344"/>
        </w:trPr>
        <w:tc>
          <w:tcPr>
            <w:tcW w:w="2979" w:type="dxa"/>
            <w:tcBorders>
              <w:left w:val="single" w:sz="4" w:space="0" w:color="000000"/>
            </w:tcBorders>
          </w:tcPr>
          <w:p w14:paraId="3ACEE80C" w14:textId="77777777" w:rsidR="00EE624C" w:rsidRDefault="00A51690">
            <w:pPr>
              <w:pStyle w:val="TableParagraph"/>
              <w:ind w:left="107"/>
              <w:rPr>
                <w:sz w:val="16"/>
              </w:rPr>
            </w:pPr>
            <w:r>
              <w:rPr>
                <w:sz w:val="16"/>
              </w:rPr>
              <w:t>WwTW</w:t>
            </w:r>
          </w:p>
        </w:tc>
        <w:tc>
          <w:tcPr>
            <w:tcW w:w="7228" w:type="dxa"/>
            <w:tcBorders>
              <w:right w:val="single" w:sz="4" w:space="0" w:color="000000"/>
            </w:tcBorders>
          </w:tcPr>
          <w:p w14:paraId="2EA8DC38" w14:textId="77777777" w:rsidR="00EE624C" w:rsidRDefault="00A51690">
            <w:pPr>
              <w:pStyle w:val="TableParagraph"/>
              <w:ind w:left="2254"/>
              <w:rPr>
                <w:sz w:val="16"/>
              </w:rPr>
            </w:pPr>
            <w:r>
              <w:rPr>
                <w:sz w:val="16"/>
              </w:rPr>
              <w:t>Wastewater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Treatment</w:t>
            </w:r>
          </w:p>
        </w:tc>
      </w:tr>
      <w:tr w:rsidR="00EE624C" w14:paraId="212B62C7" w14:textId="77777777">
        <w:trPr>
          <w:trHeight w:val="343"/>
        </w:trPr>
        <w:tc>
          <w:tcPr>
            <w:tcW w:w="2979" w:type="dxa"/>
            <w:tcBorders>
              <w:left w:val="single" w:sz="4" w:space="0" w:color="000000"/>
            </w:tcBorders>
          </w:tcPr>
          <w:p w14:paraId="055CF429" w14:textId="77777777" w:rsidR="00EE624C" w:rsidRDefault="00A51690">
            <w:pPr>
              <w:pStyle w:val="TableParagraph"/>
              <w:ind w:left="107"/>
              <w:rPr>
                <w:sz w:val="16"/>
              </w:rPr>
            </w:pPr>
            <w:r>
              <w:rPr>
                <w:sz w:val="16"/>
              </w:rPr>
              <w:t>UKCIP</w:t>
            </w:r>
          </w:p>
        </w:tc>
        <w:tc>
          <w:tcPr>
            <w:tcW w:w="7228" w:type="dxa"/>
            <w:tcBorders>
              <w:right w:val="single" w:sz="4" w:space="0" w:color="000000"/>
            </w:tcBorders>
          </w:tcPr>
          <w:p w14:paraId="5A0F89EE" w14:textId="77777777" w:rsidR="00EE624C" w:rsidRDefault="00A51690">
            <w:pPr>
              <w:pStyle w:val="TableParagraph"/>
              <w:ind w:left="2254"/>
              <w:rPr>
                <w:sz w:val="16"/>
              </w:rPr>
            </w:pPr>
            <w:r>
              <w:rPr>
                <w:sz w:val="16"/>
              </w:rPr>
              <w:t>United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Kingdom Climate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Change Impacts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Programme</w:t>
            </w:r>
          </w:p>
        </w:tc>
      </w:tr>
      <w:tr w:rsidR="00EE624C" w14:paraId="351B570C" w14:textId="77777777">
        <w:trPr>
          <w:trHeight w:val="344"/>
        </w:trPr>
        <w:tc>
          <w:tcPr>
            <w:tcW w:w="2979" w:type="dxa"/>
            <w:tcBorders>
              <w:left w:val="single" w:sz="4" w:space="0" w:color="000000"/>
              <w:bottom w:val="single" w:sz="4" w:space="0" w:color="000000"/>
            </w:tcBorders>
          </w:tcPr>
          <w:p w14:paraId="187934AD" w14:textId="77777777" w:rsidR="00EE624C" w:rsidRDefault="00A51690">
            <w:pPr>
              <w:pStyle w:val="TableParagraph"/>
              <w:ind w:left="107"/>
              <w:rPr>
                <w:sz w:val="16"/>
              </w:rPr>
            </w:pPr>
            <w:r>
              <w:rPr>
                <w:sz w:val="16"/>
              </w:rPr>
              <w:t>UKCP09</w:t>
            </w:r>
          </w:p>
        </w:tc>
        <w:tc>
          <w:tcPr>
            <w:tcW w:w="7228" w:type="dxa"/>
            <w:tcBorders>
              <w:bottom w:val="single" w:sz="4" w:space="0" w:color="000000"/>
              <w:right w:val="single" w:sz="4" w:space="0" w:color="000000"/>
            </w:tcBorders>
          </w:tcPr>
          <w:p w14:paraId="7CE69627" w14:textId="77777777" w:rsidR="00EE624C" w:rsidRDefault="00A51690">
            <w:pPr>
              <w:pStyle w:val="TableParagraph"/>
              <w:ind w:left="2254"/>
              <w:rPr>
                <w:sz w:val="16"/>
              </w:rPr>
            </w:pPr>
            <w:r>
              <w:rPr>
                <w:sz w:val="16"/>
              </w:rPr>
              <w:t>United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Kingdom Climate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Projections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2009</w:t>
            </w:r>
          </w:p>
        </w:tc>
      </w:tr>
    </w:tbl>
    <w:p w14:paraId="74E72B04" w14:textId="77777777" w:rsidR="00EE624C" w:rsidRDefault="00EE624C">
      <w:pPr>
        <w:rPr>
          <w:sz w:val="16"/>
        </w:rPr>
        <w:sectPr w:rsidR="00EE624C">
          <w:pgSz w:w="11900" w:h="16840"/>
          <w:pgMar w:top="1660" w:right="620" w:bottom="1780" w:left="620" w:header="454" w:footer="1581" w:gutter="0"/>
          <w:cols w:space="720"/>
        </w:sectPr>
      </w:pPr>
    </w:p>
    <w:p w14:paraId="636A397A" w14:textId="77777777" w:rsidR="00EE624C" w:rsidRDefault="00EE624C">
      <w:pPr>
        <w:pStyle w:val="BodyText"/>
        <w:rPr>
          <w:rFonts w:ascii="Arial"/>
          <w:b/>
          <w:sz w:val="20"/>
        </w:rPr>
      </w:pPr>
    </w:p>
    <w:p w14:paraId="7D2BF56D" w14:textId="77777777" w:rsidR="00EE624C" w:rsidRDefault="00A51690">
      <w:pPr>
        <w:spacing w:before="250" w:line="460" w:lineRule="exact"/>
        <w:ind w:left="230"/>
        <w:rPr>
          <w:rFonts w:ascii="Arial"/>
          <w:b/>
          <w:sz w:val="40"/>
        </w:rPr>
      </w:pPr>
      <w:r>
        <w:rPr>
          <w:rFonts w:ascii="Arial"/>
          <w:b/>
          <w:sz w:val="40"/>
        </w:rPr>
        <w:t>Appendix B</w:t>
      </w:r>
    </w:p>
    <w:p w14:paraId="1A735D52" w14:textId="77777777" w:rsidR="00EE624C" w:rsidRDefault="00A51690">
      <w:pPr>
        <w:pStyle w:val="Heading1"/>
        <w:spacing w:before="0" w:line="460" w:lineRule="exact"/>
      </w:pPr>
      <w:bookmarkStart w:id="129" w:name="_bookmark129"/>
      <w:bookmarkEnd w:id="129"/>
      <w:r>
        <w:t>Derivation</w:t>
      </w:r>
      <w:r>
        <w:rPr>
          <w:spacing w:val="-2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Growth</w:t>
      </w:r>
      <w:r>
        <w:rPr>
          <w:spacing w:val="-2"/>
        </w:rPr>
        <w:t xml:space="preserve"> </w:t>
      </w:r>
      <w:r>
        <w:t>Scenarios</w:t>
      </w:r>
    </w:p>
    <w:p w14:paraId="56CFDD0B" w14:textId="77777777" w:rsidR="00EE624C" w:rsidRDefault="00EE624C">
      <w:pPr>
        <w:pStyle w:val="BodyText"/>
        <w:rPr>
          <w:rFonts w:ascii="Arial"/>
          <w:b/>
          <w:sz w:val="52"/>
        </w:rPr>
      </w:pPr>
    </w:p>
    <w:p w14:paraId="7F5FC90E" w14:textId="77777777" w:rsidR="00EE624C" w:rsidRDefault="00A51690">
      <w:pPr>
        <w:pStyle w:val="BodyText"/>
        <w:spacing w:line="288" w:lineRule="auto"/>
        <w:ind w:left="230" w:right="311"/>
      </w:pPr>
      <w:r>
        <w:t>This appendix presents the housing growth scenarios for derived for each council, and describes how each housing</w:t>
      </w:r>
      <w:r>
        <w:rPr>
          <w:spacing w:val="-52"/>
        </w:rPr>
        <w:t xml:space="preserve"> </w:t>
      </w:r>
      <w:r>
        <w:t>growth</w:t>
      </w:r>
      <w:r>
        <w:rPr>
          <w:spacing w:val="-1"/>
        </w:rPr>
        <w:t xml:space="preserve"> </w:t>
      </w:r>
      <w:r>
        <w:t>scenario was derived for use in this study.</w:t>
      </w:r>
    </w:p>
    <w:p w14:paraId="18B12B07" w14:textId="77777777" w:rsidR="00EE624C" w:rsidRDefault="00EE624C">
      <w:pPr>
        <w:pStyle w:val="BodyText"/>
        <w:spacing w:before="10"/>
        <w:rPr>
          <w:sz w:val="20"/>
        </w:rPr>
      </w:pPr>
    </w:p>
    <w:p w14:paraId="5FCC78A4" w14:textId="77777777" w:rsidR="00EE624C" w:rsidRDefault="00A51690">
      <w:pPr>
        <w:pStyle w:val="BodyText"/>
        <w:spacing w:line="288" w:lineRule="auto"/>
        <w:ind w:left="230" w:right="490"/>
      </w:pPr>
      <w:r>
        <w:t>It</w:t>
      </w:r>
      <w:r>
        <w:rPr>
          <w:spacing w:val="-2"/>
        </w:rPr>
        <w:t xml:space="preserve"> </w:t>
      </w:r>
      <w:r>
        <w:t>should</w:t>
      </w:r>
      <w:r>
        <w:rPr>
          <w:spacing w:val="-2"/>
        </w:rPr>
        <w:t xml:space="preserve"> </w:t>
      </w:r>
      <w:r>
        <w:t>be</w:t>
      </w:r>
      <w:r>
        <w:rPr>
          <w:spacing w:val="-1"/>
        </w:rPr>
        <w:t xml:space="preserve"> </w:t>
      </w:r>
      <w:r>
        <w:t>noted</w:t>
      </w:r>
      <w:r>
        <w:rPr>
          <w:spacing w:val="-1"/>
        </w:rPr>
        <w:t xml:space="preserve"> </w:t>
      </w:r>
      <w:r>
        <w:t>that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study</w:t>
      </w:r>
      <w:r>
        <w:rPr>
          <w:spacing w:val="1"/>
        </w:rPr>
        <w:t xml:space="preserve"> </w:t>
      </w:r>
      <w:r>
        <w:t>considers</w:t>
      </w:r>
      <w:r>
        <w:rPr>
          <w:spacing w:val="-1"/>
        </w:rPr>
        <w:t xml:space="preserve"> </w:t>
      </w:r>
      <w:r>
        <w:t>these</w:t>
      </w:r>
      <w:r>
        <w:rPr>
          <w:spacing w:val="-1"/>
        </w:rPr>
        <w:t xml:space="preserve"> </w:t>
      </w:r>
      <w:r>
        <w:t>scenarios</w:t>
      </w:r>
      <w:r>
        <w:rPr>
          <w:spacing w:val="-2"/>
        </w:rPr>
        <w:t xml:space="preserve"> </w:t>
      </w:r>
      <w:r>
        <w:t>for</w:t>
      </w:r>
      <w:r>
        <w:rPr>
          <w:spacing w:val="-1"/>
        </w:rPr>
        <w:t xml:space="preserve"> </w:t>
      </w:r>
      <w:r>
        <w:t>growth</w:t>
      </w:r>
      <w:r>
        <w:rPr>
          <w:spacing w:val="-1"/>
        </w:rPr>
        <w:t xml:space="preserve"> </w:t>
      </w:r>
      <w:r>
        <w:t>but</w:t>
      </w:r>
      <w:r>
        <w:rPr>
          <w:spacing w:val="-1"/>
        </w:rPr>
        <w:t xml:space="preserve"> </w:t>
      </w:r>
      <w:r>
        <w:t>it</w:t>
      </w:r>
      <w:r>
        <w:rPr>
          <w:spacing w:val="-1"/>
        </w:rPr>
        <w:t xml:space="preserve"> </w:t>
      </w:r>
      <w:r>
        <w:t>does</w:t>
      </w:r>
      <w:r>
        <w:rPr>
          <w:spacing w:val="-2"/>
        </w:rPr>
        <w:t xml:space="preserve"> </w:t>
      </w:r>
      <w:r>
        <w:t>not</w:t>
      </w:r>
      <w:r>
        <w:rPr>
          <w:spacing w:val="-1"/>
        </w:rPr>
        <w:t xml:space="preserve"> </w:t>
      </w:r>
      <w:r>
        <w:t>necessarily</w:t>
      </w:r>
      <w:r>
        <w:rPr>
          <w:spacing w:val="-1"/>
        </w:rPr>
        <w:t xml:space="preserve"> </w:t>
      </w:r>
      <w:r>
        <w:t>follow</w:t>
      </w:r>
      <w:r>
        <w:rPr>
          <w:spacing w:val="-1"/>
        </w:rPr>
        <w:t xml:space="preserve"> </w:t>
      </w:r>
      <w:r>
        <w:t>or</w:t>
      </w:r>
      <w:r>
        <w:rPr>
          <w:spacing w:val="-3"/>
        </w:rPr>
        <w:t xml:space="preserve"> </w:t>
      </w:r>
      <w:r>
        <w:t>imply</w:t>
      </w:r>
      <w:r>
        <w:rPr>
          <w:spacing w:val="-52"/>
        </w:rPr>
        <w:t xml:space="preserve"> </w:t>
      </w:r>
      <w:r>
        <w:t>that development of some or all of these sites will take place or that development of any of these sites will be</w:t>
      </w:r>
      <w:r>
        <w:rPr>
          <w:spacing w:val="1"/>
        </w:rPr>
        <w:t xml:space="preserve"> </w:t>
      </w:r>
      <w:r>
        <w:t>supported</w:t>
      </w:r>
      <w:r>
        <w:rPr>
          <w:spacing w:val="-1"/>
        </w:rPr>
        <w:t xml:space="preserve"> </w:t>
      </w:r>
      <w:r>
        <w:t>by</w:t>
      </w:r>
      <w:r>
        <w:rPr>
          <w:spacing w:val="-1"/>
        </w:rPr>
        <w:t xml:space="preserve"> </w:t>
      </w:r>
      <w:r>
        <w:t>the local planning authorities.</w:t>
      </w:r>
    </w:p>
    <w:p w14:paraId="423D2842" w14:textId="77777777" w:rsidR="00EE624C" w:rsidRDefault="00EE624C">
      <w:pPr>
        <w:pStyle w:val="BodyText"/>
        <w:spacing w:before="5"/>
        <w:rPr>
          <w:sz w:val="31"/>
        </w:rPr>
      </w:pPr>
    </w:p>
    <w:p w14:paraId="3F3E4F68" w14:textId="77777777" w:rsidR="00EE624C" w:rsidRDefault="00A51690">
      <w:pPr>
        <w:pStyle w:val="Heading2"/>
      </w:pPr>
      <w:r>
        <w:rPr>
          <w:color w:val="008080"/>
        </w:rPr>
        <w:t>Erewash</w:t>
      </w:r>
      <w:r>
        <w:rPr>
          <w:color w:val="008080"/>
          <w:spacing w:val="-6"/>
        </w:rPr>
        <w:t xml:space="preserve"> </w:t>
      </w:r>
      <w:r>
        <w:rPr>
          <w:color w:val="008080"/>
        </w:rPr>
        <w:t>Borough</w:t>
      </w:r>
      <w:r>
        <w:rPr>
          <w:color w:val="008080"/>
          <w:spacing w:val="-5"/>
        </w:rPr>
        <w:t xml:space="preserve"> </w:t>
      </w:r>
      <w:r>
        <w:rPr>
          <w:color w:val="008080"/>
        </w:rPr>
        <w:t>Council</w:t>
      </w:r>
    </w:p>
    <w:p w14:paraId="5479240B" w14:textId="77777777" w:rsidR="00EE624C" w:rsidRDefault="00A51690">
      <w:pPr>
        <w:pStyle w:val="BodyText"/>
        <w:spacing w:before="239"/>
        <w:ind w:left="230"/>
      </w:pPr>
      <w:r>
        <w:t>The</w:t>
      </w:r>
      <w:r>
        <w:rPr>
          <w:spacing w:val="-2"/>
        </w:rPr>
        <w:t xml:space="preserve"> </w:t>
      </w:r>
      <w:r>
        <w:t>housing</w:t>
      </w:r>
      <w:r>
        <w:rPr>
          <w:spacing w:val="-2"/>
        </w:rPr>
        <w:t xml:space="preserve"> </w:t>
      </w:r>
      <w:r>
        <w:t>growth</w:t>
      </w:r>
      <w:r>
        <w:rPr>
          <w:spacing w:val="-1"/>
        </w:rPr>
        <w:t xml:space="preserve"> </w:t>
      </w:r>
      <w:r>
        <w:t>scenario</w:t>
      </w:r>
      <w:r>
        <w:rPr>
          <w:spacing w:val="-1"/>
        </w:rPr>
        <w:t xml:space="preserve"> </w:t>
      </w:r>
      <w:r>
        <w:t>for</w:t>
      </w:r>
      <w:r>
        <w:rPr>
          <w:spacing w:val="-1"/>
        </w:rPr>
        <w:t xml:space="preserve"> </w:t>
      </w:r>
      <w:r>
        <w:t>Erewash</w:t>
      </w:r>
      <w:r>
        <w:rPr>
          <w:spacing w:val="-2"/>
        </w:rPr>
        <w:t xml:space="preserve"> </w:t>
      </w:r>
      <w:r>
        <w:t>Borough</w:t>
      </w:r>
      <w:r>
        <w:rPr>
          <w:spacing w:val="-1"/>
        </w:rPr>
        <w:t xml:space="preserve"> </w:t>
      </w:r>
      <w:r>
        <w:t>Council</w:t>
      </w:r>
      <w:r>
        <w:rPr>
          <w:spacing w:val="-1"/>
        </w:rPr>
        <w:t xml:space="preserve"> </w:t>
      </w:r>
      <w:r>
        <w:t>is</w:t>
      </w:r>
      <w:r>
        <w:rPr>
          <w:spacing w:val="-1"/>
        </w:rPr>
        <w:t xml:space="preserve"> </w:t>
      </w:r>
      <w:r>
        <w:t>presented</w:t>
      </w:r>
      <w:r>
        <w:rPr>
          <w:spacing w:val="-1"/>
        </w:rPr>
        <w:t xml:space="preserve"> </w:t>
      </w:r>
      <w:r>
        <w:t>in</w:t>
      </w:r>
      <w:r>
        <w:rPr>
          <w:spacing w:val="-2"/>
        </w:rPr>
        <w:t xml:space="preserve"> </w:t>
      </w:r>
      <w:r>
        <w:t>Table</w:t>
      </w:r>
      <w:r>
        <w:rPr>
          <w:spacing w:val="-1"/>
        </w:rPr>
        <w:t xml:space="preserve"> </w:t>
      </w:r>
      <w:r>
        <w:t>B.1.</w:t>
      </w:r>
    </w:p>
    <w:p w14:paraId="46689CFA" w14:textId="77777777" w:rsidR="00EE624C" w:rsidRDefault="00EE624C">
      <w:pPr>
        <w:pStyle w:val="BodyText"/>
        <w:spacing w:before="3"/>
        <w:rPr>
          <w:sz w:val="25"/>
        </w:rPr>
      </w:pPr>
    </w:p>
    <w:p w14:paraId="365AFAA3" w14:textId="77777777" w:rsidR="00EE624C" w:rsidRDefault="00A51690">
      <w:pPr>
        <w:pStyle w:val="BodyText"/>
        <w:spacing w:line="288" w:lineRule="auto"/>
        <w:ind w:left="230" w:right="371"/>
      </w:pPr>
      <w:r>
        <w:t>The council provided the number of housing completions by Ward for the period 2006-07 to 2008-9 inclusive and</w:t>
      </w:r>
      <w:r>
        <w:rPr>
          <w:spacing w:val="-53"/>
        </w:rPr>
        <w:t xml:space="preserve"> </w:t>
      </w:r>
      <w:r>
        <w:t>estimates of housing supply by Ward for the period 2009-16 and 2016-26.</w:t>
      </w:r>
      <w:r>
        <w:rPr>
          <w:spacing w:val="1"/>
        </w:rPr>
        <w:t xml:space="preserve"> </w:t>
      </w:r>
      <w:r>
        <w:t>Forecast growth has been distributed</w:t>
      </w:r>
      <w:r>
        <w:rPr>
          <w:spacing w:val="1"/>
        </w:rPr>
        <w:t xml:space="preserve"> </w:t>
      </w:r>
      <w:r>
        <w:t>pro rata over each of these periods.</w:t>
      </w:r>
      <w:r>
        <w:rPr>
          <w:spacing w:val="1"/>
        </w:rPr>
        <w:t xml:space="preserve"> </w:t>
      </w:r>
      <w:r>
        <w:t>This estimate includes allowances for the Stanton and West of Ilkeston SUE</w:t>
      </w:r>
      <w:r>
        <w:rPr>
          <w:spacing w:val="1"/>
        </w:rPr>
        <w:t xml:space="preserve"> </w:t>
      </w:r>
      <w:r>
        <w:t>sites.</w:t>
      </w:r>
      <w:r>
        <w:rPr>
          <w:spacing w:val="1"/>
        </w:rPr>
        <w:t xml:space="preserve"> </w:t>
      </w:r>
      <w:r>
        <w:t>This resulted in total housing of 8,266, exceeding the RSS housing target for the period by 1,266.</w:t>
      </w:r>
      <w:r>
        <w:rPr>
          <w:spacing w:val="1"/>
        </w:rPr>
        <w:t xml:space="preserve"> </w:t>
      </w:r>
      <w:r>
        <w:t>In the</w:t>
      </w:r>
      <w:r>
        <w:rPr>
          <w:spacing w:val="1"/>
        </w:rPr>
        <w:t xml:space="preserve"> </w:t>
      </w:r>
      <w:r>
        <w:t>housing forecast presented in Table B1, Ward numbers have been factored down proportionally to meet the RSS</w:t>
      </w:r>
      <w:r>
        <w:rPr>
          <w:spacing w:val="1"/>
        </w:rPr>
        <w:t xml:space="preserve"> </w:t>
      </w:r>
      <w:r>
        <w:t>target of 7,200 new homes within the Borough by 2026.</w:t>
      </w:r>
      <w:r>
        <w:rPr>
          <w:spacing w:val="1"/>
        </w:rPr>
        <w:t xml:space="preserve"> </w:t>
      </w:r>
      <w:r>
        <w:t>The factoring has used the total housing supply by</w:t>
      </w:r>
      <w:r>
        <w:rPr>
          <w:spacing w:val="1"/>
        </w:rPr>
        <w:t xml:space="preserve"> </w:t>
      </w:r>
      <w:r>
        <w:t>constituted</w:t>
      </w:r>
      <w:r>
        <w:rPr>
          <w:spacing w:val="-1"/>
        </w:rPr>
        <w:t xml:space="preserve"> </w:t>
      </w:r>
      <w:r>
        <w:t>by</w:t>
      </w:r>
      <w:r>
        <w:rPr>
          <w:spacing w:val="-1"/>
        </w:rPr>
        <w:t xml:space="preserve"> </w:t>
      </w:r>
      <w:r>
        <w:t>each Ward</w:t>
      </w:r>
      <w:r>
        <w:rPr>
          <w:spacing w:val="-1"/>
        </w:rPr>
        <w:t xml:space="preserve"> </w:t>
      </w:r>
      <w:r>
        <w:t>as a</w:t>
      </w:r>
      <w:r>
        <w:rPr>
          <w:spacing w:val="-1"/>
        </w:rPr>
        <w:t xml:space="preserve"> </w:t>
      </w:r>
      <w:r>
        <w:t>percentage of</w:t>
      </w:r>
      <w:r>
        <w:rPr>
          <w:spacing w:val="-1"/>
        </w:rPr>
        <w:t xml:space="preserve"> </w:t>
      </w:r>
      <w:r>
        <w:t>total housing</w:t>
      </w:r>
      <w:r>
        <w:rPr>
          <w:spacing w:val="-1"/>
        </w:rPr>
        <w:t xml:space="preserve"> </w:t>
      </w:r>
      <w:r>
        <w:t>supply in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Borough 2009-10</w:t>
      </w:r>
      <w:r>
        <w:rPr>
          <w:spacing w:val="-1"/>
        </w:rPr>
        <w:t xml:space="preserve"> </w:t>
      </w:r>
      <w:r>
        <w:t>to</w:t>
      </w:r>
      <w:r>
        <w:rPr>
          <w:spacing w:val="-1"/>
        </w:rPr>
        <w:t xml:space="preserve"> </w:t>
      </w:r>
      <w:r>
        <w:t>2025-26.</w:t>
      </w:r>
    </w:p>
    <w:p w14:paraId="5B4E148F" w14:textId="77777777" w:rsidR="00EE624C" w:rsidRDefault="00EE624C">
      <w:pPr>
        <w:pStyle w:val="BodyText"/>
        <w:spacing w:before="5"/>
        <w:rPr>
          <w:sz w:val="31"/>
        </w:rPr>
      </w:pPr>
    </w:p>
    <w:p w14:paraId="5D778784" w14:textId="77777777" w:rsidR="00EE624C" w:rsidRDefault="00A51690">
      <w:pPr>
        <w:pStyle w:val="Heading2"/>
      </w:pPr>
      <w:r>
        <w:rPr>
          <w:color w:val="008080"/>
        </w:rPr>
        <w:t>Nottingham</w:t>
      </w:r>
      <w:r>
        <w:rPr>
          <w:color w:val="008080"/>
          <w:spacing w:val="-6"/>
        </w:rPr>
        <w:t xml:space="preserve"> </w:t>
      </w:r>
      <w:r>
        <w:rPr>
          <w:color w:val="008080"/>
        </w:rPr>
        <w:t>City</w:t>
      </w:r>
      <w:r>
        <w:rPr>
          <w:color w:val="008080"/>
          <w:spacing w:val="-5"/>
        </w:rPr>
        <w:t xml:space="preserve"> </w:t>
      </w:r>
      <w:r>
        <w:rPr>
          <w:color w:val="008080"/>
        </w:rPr>
        <w:t>Council</w:t>
      </w:r>
    </w:p>
    <w:p w14:paraId="4D96BD6D" w14:textId="77777777" w:rsidR="00EE624C" w:rsidRDefault="00A51690">
      <w:pPr>
        <w:pStyle w:val="BodyText"/>
        <w:spacing w:before="238"/>
        <w:ind w:left="230"/>
      </w:pPr>
      <w:r>
        <w:t>The</w:t>
      </w:r>
      <w:r>
        <w:rPr>
          <w:spacing w:val="-2"/>
        </w:rPr>
        <w:t xml:space="preserve"> </w:t>
      </w:r>
      <w:r>
        <w:t>housing</w:t>
      </w:r>
      <w:r>
        <w:rPr>
          <w:spacing w:val="-2"/>
        </w:rPr>
        <w:t xml:space="preserve"> </w:t>
      </w:r>
      <w:r>
        <w:t>growth</w:t>
      </w:r>
      <w:r>
        <w:rPr>
          <w:spacing w:val="-1"/>
        </w:rPr>
        <w:t xml:space="preserve"> </w:t>
      </w:r>
      <w:r>
        <w:t>scenario</w:t>
      </w:r>
      <w:r>
        <w:rPr>
          <w:spacing w:val="-1"/>
        </w:rPr>
        <w:t xml:space="preserve"> </w:t>
      </w:r>
      <w:r>
        <w:t>for</w:t>
      </w:r>
      <w:r>
        <w:rPr>
          <w:spacing w:val="-1"/>
        </w:rPr>
        <w:t xml:space="preserve"> </w:t>
      </w:r>
      <w:r>
        <w:t>Nottingham</w:t>
      </w:r>
      <w:r>
        <w:rPr>
          <w:spacing w:val="-3"/>
        </w:rPr>
        <w:t xml:space="preserve"> </w:t>
      </w:r>
      <w:r>
        <w:t>City</w:t>
      </w:r>
      <w:r>
        <w:rPr>
          <w:spacing w:val="1"/>
        </w:rPr>
        <w:t xml:space="preserve"> </w:t>
      </w:r>
      <w:r>
        <w:t>Council</w:t>
      </w:r>
      <w:r>
        <w:rPr>
          <w:spacing w:val="-1"/>
        </w:rPr>
        <w:t xml:space="preserve"> </w:t>
      </w:r>
      <w:r>
        <w:t>is</w:t>
      </w:r>
      <w:r>
        <w:rPr>
          <w:spacing w:val="-1"/>
        </w:rPr>
        <w:t xml:space="preserve"> </w:t>
      </w:r>
      <w:r>
        <w:t>presented</w:t>
      </w:r>
      <w:r>
        <w:rPr>
          <w:spacing w:val="-1"/>
        </w:rPr>
        <w:t xml:space="preserve"> </w:t>
      </w:r>
      <w:r>
        <w:t>in</w:t>
      </w:r>
      <w:r>
        <w:rPr>
          <w:spacing w:val="-2"/>
        </w:rPr>
        <w:t xml:space="preserve"> </w:t>
      </w:r>
      <w:r>
        <w:t>Table</w:t>
      </w:r>
      <w:r>
        <w:rPr>
          <w:spacing w:val="-1"/>
        </w:rPr>
        <w:t xml:space="preserve"> </w:t>
      </w:r>
      <w:r>
        <w:t>B.2.</w:t>
      </w:r>
    </w:p>
    <w:p w14:paraId="2AEDDCB6" w14:textId="77777777" w:rsidR="00EE624C" w:rsidRDefault="00EE624C">
      <w:pPr>
        <w:pStyle w:val="BodyText"/>
        <w:spacing w:before="3"/>
        <w:rPr>
          <w:sz w:val="25"/>
        </w:rPr>
      </w:pPr>
    </w:p>
    <w:p w14:paraId="0238EAFE" w14:textId="77777777" w:rsidR="00EE624C" w:rsidRDefault="00A51690">
      <w:pPr>
        <w:pStyle w:val="BodyText"/>
        <w:spacing w:line="288" w:lineRule="auto"/>
        <w:ind w:left="230"/>
      </w:pPr>
      <w:r>
        <w:t>The council provided the number of housing completions by Ward for the period 2006-07 to 2008-9.</w:t>
      </w:r>
      <w:r>
        <w:rPr>
          <w:spacing w:val="1"/>
        </w:rPr>
        <w:t xml:space="preserve"> </w:t>
      </w:r>
      <w:r>
        <w:t>The total</w:t>
      </w:r>
      <w:r>
        <w:rPr>
          <w:spacing w:val="1"/>
        </w:rPr>
        <w:t xml:space="preserve"> </w:t>
      </w:r>
      <w:r>
        <w:t>delivered to date (3044) was subtracted from the RSS target of 20,000.</w:t>
      </w:r>
      <w:r>
        <w:rPr>
          <w:spacing w:val="1"/>
        </w:rPr>
        <w:t xml:space="preserve"> </w:t>
      </w:r>
      <w:r>
        <w:t>The remainder (16,956) were distributed by</w:t>
      </w:r>
      <w:r>
        <w:rPr>
          <w:spacing w:val="-53"/>
        </w:rPr>
        <w:t xml:space="preserve"> </w:t>
      </w:r>
      <w:r>
        <w:t>Ward using the proportion of total housing capacity by Ward in Nottingham City, identified in the SHLAA.</w:t>
      </w:r>
      <w:r>
        <w:rPr>
          <w:spacing w:val="1"/>
        </w:rPr>
        <w:t xml:space="preserve"> </w:t>
      </w:r>
      <w:r>
        <w:t>These</w:t>
      </w:r>
      <w:r>
        <w:rPr>
          <w:spacing w:val="1"/>
        </w:rPr>
        <w:t xml:space="preserve"> </w:t>
      </w:r>
      <w:r>
        <w:t>were</w:t>
      </w:r>
      <w:r>
        <w:rPr>
          <w:spacing w:val="-1"/>
        </w:rPr>
        <w:t xml:space="preserve"> </w:t>
      </w:r>
      <w:r>
        <w:t>distributed pro-rata over the period</w:t>
      </w:r>
      <w:r>
        <w:rPr>
          <w:spacing w:val="-1"/>
        </w:rPr>
        <w:t xml:space="preserve"> </w:t>
      </w:r>
      <w:r>
        <w:t>2009-10</w:t>
      </w:r>
      <w:r>
        <w:rPr>
          <w:spacing w:val="-1"/>
        </w:rPr>
        <w:t xml:space="preserve"> </w:t>
      </w:r>
      <w:r>
        <w:t>to 2025-26.</w:t>
      </w:r>
    </w:p>
    <w:p w14:paraId="5C9BC094" w14:textId="77777777" w:rsidR="00EE624C" w:rsidRDefault="00EE624C">
      <w:pPr>
        <w:pStyle w:val="BodyText"/>
        <w:spacing w:before="10"/>
        <w:rPr>
          <w:sz w:val="20"/>
        </w:rPr>
      </w:pPr>
    </w:p>
    <w:p w14:paraId="5E37D159" w14:textId="77777777" w:rsidR="00EE624C" w:rsidRDefault="00A51690">
      <w:pPr>
        <w:pStyle w:val="BodyText"/>
        <w:spacing w:before="1" w:line="288" w:lineRule="auto"/>
        <w:ind w:left="230" w:right="1135"/>
      </w:pPr>
      <w:r>
        <w:t>There are no SUE sites within Nottingham City, although a number of large sites have been identified for</w:t>
      </w:r>
      <w:r>
        <w:rPr>
          <w:spacing w:val="-52"/>
        </w:rPr>
        <w:t xml:space="preserve"> </w:t>
      </w:r>
      <w:r>
        <w:t>development including:</w:t>
      </w:r>
    </w:p>
    <w:p w14:paraId="1E671D2C" w14:textId="77777777" w:rsidR="00EE624C" w:rsidRDefault="00EE624C">
      <w:pPr>
        <w:pStyle w:val="BodyText"/>
        <w:spacing w:before="9"/>
        <w:rPr>
          <w:sz w:val="20"/>
        </w:rPr>
      </w:pPr>
    </w:p>
    <w:p w14:paraId="74D6F2A7" w14:textId="77777777" w:rsidR="00EE624C" w:rsidRDefault="00A51690">
      <w:pPr>
        <w:pStyle w:val="ListParagraph"/>
        <w:numPr>
          <w:ilvl w:val="0"/>
          <w:numId w:val="1"/>
        </w:numPr>
        <w:tabs>
          <w:tab w:val="left" w:pos="1366"/>
        </w:tabs>
        <w:spacing w:before="1"/>
      </w:pPr>
      <w:r>
        <w:t>Waterside/Trent</w:t>
      </w:r>
      <w:r>
        <w:rPr>
          <w:spacing w:val="-2"/>
        </w:rPr>
        <w:t xml:space="preserve"> </w:t>
      </w:r>
      <w:r>
        <w:t>Basin</w:t>
      </w:r>
      <w:r>
        <w:rPr>
          <w:spacing w:val="-1"/>
        </w:rPr>
        <w:t xml:space="preserve"> </w:t>
      </w:r>
      <w:r>
        <w:t>(4000</w:t>
      </w:r>
      <w:r>
        <w:rPr>
          <w:spacing w:val="-1"/>
        </w:rPr>
        <w:t xml:space="preserve"> </w:t>
      </w:r>
      <w:r>
        <w:t>dwellings</w:t>
      </w:r>
      <w:r>
        <w:rPr>
          <w:spacing w:val="-2"/>
        </w:rPr>
        <w:t xml:space="preserve"> </w:t>
      </w:r>
      <w:r>
        <w:t>in</w:t>
      </w:r>
      <w:r>
        <w:rPr>
          <w:spacing w:val="-1"/>
        </w:rPr>
        <w:t xml:space="preserve"> </w:t>
      </w:r>
      <w:r>
        <w:t>Dales/Bridge</w:t>
      </w:r>
      <w:r>
        <w:rPr>
          <w:spacing w:val="-2"/>
        </w:rPr>
        <w:t xml:space="preserve"> </w:t>
      </w:r>
      <w:r>
        <w:t>Ward);</w:t>
      </w:r>
    </w:p>
    <w:p w14:paraId="7527F06B" w14:textId="77777777" w:rsidR="00EE624C" w:rsidRDefault="00EE624C">
      <w:pPr>
        <w:pStyle w:val="BodyText"/>
        <w:spacing w:before="9"/>
        <w:rPr>
          <w:sz w:val="20"/>
        </w:rPr>
      </w:pPr>
    </w:p>
    <w:p w14:paraId="183F2D8A" w14:textId="77777777" w:rsidR="00EE624C" w:rsidRDefault="00A51690">
      <w:pPr>
        <w:pStyle w:val="ListParagraph"/>
        <w:numPr>
          <w:ilvl w:val="0"/>
          <w:numId w:val="1"/>
        </w:numPr>
        <w:tabs>
          <w:tab w:val="left" w:pos="1366"/>
        </w:tabs>
      </w:pPr>
      <w:r>
        <w:t>Extended</w:t>
      </w:r>
      <w:r>
        <w:rPr>
          <w:spacing w:val="-2"/>
        </w:rPr>
        <w:t xml:space="preserve"> </w:t>
      </w:r>
      <w:r>
        <w:t>Island</w:t>
      </w:r>
      <w:r>
        <w:rPr>
          <w:spacing w:val="-1"/>
        </w:rPr>
        <w:t xml:space="preserve"> </w:t>
      </w:r>
      <w:r>
        <w:t>site</w:t>
      </w:r>
      <w:r>
        <w:rPr>
          <w:spacing w:val="-2"/>
        </w:rPr>
        <w:t xml:space="preserve"> </w:t>
      </w:r>
      <w:r>
        <w:t>(1900</w:t>
      </w:r>
      <w:r>
        <w:rPr>
          <w:spacing w:val="-2"/>
        </w:rPr>
        <w:t xml:space="preserve"> </w:t>
      </w:r>
      <w:r>
        <w:t>dwellings</w:t>
      </w:r>
      <w:r>
        <w:rPr>
          <w:spacing w:val="-2"/>
        </w:rPr>
        <w:t xml:space="preserve"> </w:t>
      </w:r>
      <w:r>
        <w:t>in</w:t>
      </w:r>
      <w:r>
        <w:rPr>
          <w:spacing w:val="-2"/>
        </w:rPr>
        <w:t xml:space="preserve"> </w:t>
      </w:r>
      <w:r>
        <w:t>Dales/Bridge</w:t>
      </w:r>
      <w:r>
        <w:rPr>
          <w:spacing w:val="-2"/>
        </w:rPr>
        <w:t xml:space="preserve"> </w:t>
      </w:r>
      <w:r>
        <w:t>Ward);</w:t>
      </w:r>
    </w:p>
    <w:p w14:paraId="4AC2B391" w14:textId="77777777" w:rsidR="00EE624C" w:rsidRDefault="00EE624C">
      <w:pPr>
        <w:pStyle w:val="BodyText"/>
        <w:spacing w:before="9"/>
        <w:rPr>
          <w:sz w:val="20"/>
        </w:rPr>
      </w:pPr>
    </w:p>
    <w:p w14:paraId="2A6F9081" w14:textId="77777777" w:rsidR="00EE624C" w:rsidRDefault="00A51690">
      <w:pPr>
        <w:pStyle w:val="ListParagraph"/>
        <w:numPr>
          <w:ilvl w:val="0"/>
          <w:numId w:val="1"/>
        </w:numPr>
        <w:tabs>
          <w:tab w:val="left" w:pos="1366"/>
        </w:tabs>
      </w:pPr>
      <w:r>
        <w:t>Boots</w:t>
      </w:r>
      <w:r>
        <w:rPr>
          <w:spacing w:val="-2"/>
        </w:rPr>
        <w:t xml:space="preserve"> </w:t>
      </w:r>
      <w:r>
        <w:t>site</w:t>
      </w:r>
      <w:r>
        <w:rPr>
          <w:spacing w:val="-2"/>
        </w:rPr>
        <w:t xml:space="preserve"> </w:t>
      </w:r>
      <w:r>
        <w:t>(600</w:t>
      </w:r>
      <w:r>
        <w:rPr>
          <w:spacing w:val="-1"/>
        </w:rPr>
        <w:t xml:space="preserve"> </w:t>
      </w:r>
      <w:r>
        <w:t>dwellings</w:t>
      </w:r>
      <w:r>
        <w:rPr>
          <w:spacing w:val="-2"/>
        </w:rPr>
        <w:t xml:space="preserve"> </w:t>
      </w:r>
      <w:r>
        <w:t>in</w:t>
      </w:r>
      <w:r>
        <w:rPr>
          <w:spacing w:val="-1"/>
        </w:rPr>
        <w:t xml:space="preserve"> </w:t>
      </w:r>
      <w:r>
        <w:t>Dunkirk</w:t>
      </w:r>
      <w:r>
        <w:rPr>
          <w:spacing w:val="-3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Lenton</w:t>
      </w:r>
      <w:r>
        <w:rPr>
          <w:spacing w:val="-2"/>
        </w:rPr>
        <w:t xml:space="preserve"> </w:t>
      </w:r>
      <w:r>
        <w:t>Ward);</w:t>
      </w:r>
    </w:p>
    <w:p w14:paraId="15075BA4" w14:textId="77777777" w:rsidR="00EE624C" w:rsidRDefault="00EE624C">
      <w:pPr>
        <w:sectPr w:rsidR="00EE624C">
          <w:headerReference w:type="default" r:id="rId130"/>
          <w:footerReference w:type="default" r:id="rId131"/>
          <w:pgSz w:w="11900" w:h="16840"/>
          <w:pgMar w:top="1660" w:right="620" w:bottom="1900" w:left="620" w:header="454" w:footer="1713" w:gutter="0"/>
          <w:pgNumType w:start="1"/>
          <w:cols w:space="720"/>
        </w:sectPr>
      </w:pPr>
    </w:p>
    <w:p w14:paraId="56534D96" w14:textId="77777777" w:rsidR="00EE624C" w:rsidRDefault="00EE624C">
      <w:pPr>
        <w:pStyle w:val="BodyText"/>
        <w:rPr>
          <w:sz w:val="20"/>
        </w:rPr>
      </w:pPr>
    </w:p>
    <w:p w14:paraId="54D4575F" w14:textId="77777777" w:rsidR="00EE624C" w:rsidRDefault="00EE624C">
      <w:pPr>
        <w:pStyle w:val="BodyText"/>
        <w:spacing w:before="6"/>
        <w:rPr>
          <w:sz w:val="21"/>
        </w:rPr>
      </w:pPr>
    </w:p>
    <w:p w14:paraId="7128B638" w14:textId="77777777" w:rsidR="00EE624C" w:rsidRDefault="00A51690">
      <w:pPr>
        <w:pStyle w:val="ListParagraph"/>
        <w:numPr>
          <w:ilvl w:val="0"/>
          <w:numId w:val="1"/>
        </w:numPr>
        <w:tabs>
          <w:tab w:val="left" w:pos="1366"/>
        </w:tabs>
        <w:spacing w:before="1"/>
      </w:pPr>
      <w:r>
        <w:t>Chalfont</w:t>
      </w:r>
      <w:r>
        <w:rPr>
          <w:spacing w:val="-2"/>
        </w:rPr>
        <w:t xml:space="preserve"> </w:t>
      </w:r>
      <w:r>
        <w:t>Drive</w:t>
      </w:r>
      <w:r>
        <w:rPr>
          <w:spacing w:val="-1"/>
        </w:rPr>
        <w:t xml:space="preserve"> </w:t>
      </w:r>
      <w:r>
        <w:t>(413</w:t>
      </w:r>
      <w:r>
        <w:rPr>
          <w:spacing w:val="-1"/>
        </w:rPr>
        <w:t xml:space="preserve"> </w:t>
      </w:r>
      <w:r>
        <w:t>dwellings</w:t>
      </w:r>
      <w:r>
        <w:rPr>
          <w:spacing w:val="-1"/>
        </w:rPr>
        <w:t xml:space="preserve"> </w:t>
      </w:r>
      <w:r>
        <w:t>in</w:t>
      </w:r>
      <w:r>
        <w:rPr>
          <w:spacing w:val="-2"/>
        </w:rPr>
        <w:t xml:space="preserve"> </w:t>
      </w:r>
      <w:r>
        <w:t>Leen</w:t>
      </w:r>
      <w:r>
        <w:rPr>
          <w:spacing w:val="-2"/>
        </w:rPr>
        <w:t xml:space="preserve"> </w:t>
      </w:r>
      <w:r>
        <w:t>Valley Ward);</w:t>
      </w:r>
      <w:r>
        <w:rPr>
          <w:spacing w:val="-1"/>
        </w:rPr>
        <w:t xml:space="preserve"> </w:t>
      </w:r>
      <w:r>
        <w:t>and</w:t>
      </w:r>
    </w:p>
    <w:p w14:paraId="41E372F6" w14:textId="77777777" w:rsidR="00EE624C" w:rsidRDefault="00EE624C">
      <w:pPr>
        <w:pStyle w:val="BodyText"/>
        <w:spacing w:before="9"/>
        <w:rPr>
          <w:sz w:val="20"/>
        </w:rPr>
      </w:pPr>
    </w:p>
    <w:p w14:paraId="4DBE2181" w14:textId="77777777" w:rsidR="00EE624C" w:rsidRDefault="00A51690">
      <w:pPr>
        <w:pStyle w:val="ListParagraph"/>
        <w:numPr>
          <w:ilvl w:val="0"/>
          <w:numId w:val="1"/>
        </w:numPr>
        <w:tabs>
          <w:tab w:val="left" w:pos="1366"/>
        </w:tabs>
      </w:pPr>
      <w:r>
        <w:t>Stanton</w:t>
      </w:r>
      <w:r>
        <w:rPr>
          <w:spacing w:val="-2"/>
        </w:rPr>
        <w:t xml:space="preserve"> </w:t>
      </w:r>
      <w:r>
        <w:t>Tip</w:t>
      </w:r>
      <w:r>
        <w:rPr>
          <w:spacing w:val="-1"/>
        </w:rPr>
        <w:t xml:space="preserve"> </w:t>
      </w:r>
      <w:r>
        <w:t>(500</w:t>
      </w:r>
      <w:r>
        <w:rPr>
          <w:spacing w:val="-2"/>
        </w:rPr>
        <w:t xml:space="preserve"> </w:t>
      </w:r>
      <w:r>
        <w:t>dwellings</w:t>
      </w:r>
      <w:r>
        <w:rPr>
          <w:spacing w:val="-1"/>
        </w:rPr>
        <w:t xml:space="preserve"> </w:t>
      </w:r>
      <w:r>
        <w:t>in</w:t>
      </w:r>
      <w:r>
        <w:rPr>
          <w:spacing w:val="-2"/>
        </w:rPr>
        <w:t xml:space="preserve"> </w:t>
      </w:r>
      <w:r>
        <w:t>Bulwell</w:t>
      </w:r>
      <w:r>
        <w:rPr>
          <w:spacing w:val="-1"/>
        </w:rPr>
        <w:t xml:space="preserve"> </w:t>
      </w:r>
      <w:r>
        <w:t>Ward).</w:t>
      </w:r>
    </w:p>
    <w:p w14:paraId="12183F69" w14:textId="77777777" w:rsidR="00EE624C" w:rsidRDefault="00EE624C">
      <w:pPr>
        <w:pStyle w:val="BodyText"/>
        <w:spacing w:before="9"/>
        <w:rPr>
          <w:sz w:val="20"/>
        </w:rPr>
      </w:pPr>
    </w:p>
    <w:p w14:paraId="4745680D" w14:textId="77777777" w:rsidR="00EE624C" w:rsidRDefault="00A51690">
      <w:pPr>
        <w:pStyle w:val="BodyText"/>
        <w:spacing w:line="288" w:lineRule="auto"/>
        <w:ind w:left="230" w:right="272"/>
      </w:pPr>
      <w:r>
        <w:t>Comparison</w:t>
      </w:r>
      <w:r>
        <w:rPr>
          <w:spacing w:val="-2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capacity</w:t>
      </w:r>
      <w:r>
        <w:rPr>
          <w:spacing w:val="-2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these</w:t>
      </w:r>
      <w:r>
        <w:rPr>
          <w:spacing w:val="-1"/>
        </w:rPr>
        <w:t xml:space="preserve"> </w:t>
      </w:r>
      <w:r>
        <w:t>sites</w:t>
      </w:r>
      <w:r>
        <w:rPr>
          <w:spacing w:val="-2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Ward</w:t>
      </w:r>
      <w:r>
        <w:rPr>
          <w:spacing w:val="-2"/>
        </w:rPr>
        <w:t xml:space="preserve"> </w:t>
      </w:r>
      <w:r>
        <w:t>housing</w:t>
      </w:r>
      <w:r>
        <w:rPr>
          <w:spacing w:val="-1"/>
        </w:rPr>
        <w:t xml:space="preserve"> </w:t>
      </w:r>
      <w:r>
        <w:t>trajectories</w:t>
      </w:r>
      <w:r>
        <w:rPr>
          <w:spacing w:val="-1"/>
        </w:rPr>
        <w:t xml:space="preserve"> </w:t>
      </w:r>
      <w:r>
        <w:t>derived</w:t>
      </w:r>
      <w:r>
        <w:rPr>
          <w:spacing w:val="-2"/>
        </w:rPr>
        <w:t xml:space="preserve"> </w:t>
      </w:r>
      <w:r>
        <w:t>by the</w:t>
      </w:r>
      <w:r>
        <w:rPr>
          <w:spacing w:val="-1"/>
        </w:rPr>
        <w:t xml:space="preserve"> </w:t>
      </w:r>
      <w:r>
        <w:t>method</w:t>
      </w:r>
      <w:r>
        <w:rPr>
          <w:spacing w:val="-2"/>
        </w:rPr>
        <w:t xml:space="preserve"> </w:t>
      </w:r>
      <w:r>
        <w:t>described</w:t>
      </w:r>
      <w:r>
        <w:rPr>
          <w:spacing w:val="-2"/>
        </w:rPr>
        <w:t xml:space="preserve"> </w:t>
      </w:r>
      <w:r>
        <w:t>above</w:t>
      </w:r>
      <w:r>
        <w:rPr>
          <w:spacing w:val="-52"/>
        </w:rPr>
        <w:t xml:space="preserve"> </w:t>
      </w:r>
      <w:r>
        <w:t>(shown in Table B2) shows that in all cases except Bulwell Ward, the forecast housing trajectory exceeds the</w:t>
      </w:r>
      <w:r>
        <w:rPr>
          <w:spacing w:val="1"/>
        </w:rPr>
        <w:t xml:space="preserve"> </w:t>
      </w:r>
      <w:r>
        <w:t>capacity of these large development sites.</w:t>
      </w:r>
      <w:r>
        <w:rPr>
          <w:spacing w:val="1"/>
        </w:rPr>
        <w:t xml:space="preserve"> </w:t>
      </w:r>
      <w:r>
        <w:t>In the case of Bulwell Ward, the housing trajectory identifies a capacity</w:t>
      </w:r>
      <w:r>
        <w:rPr>
          <w:spacing w:val="1"/>
        </w:rPr>
        <w:t xml:space="preserve"> </w:t>
      </w:r>
      <w:r>
        <w:t>of 329 dwellings, a shortfall of 171 dwellings against the capacity identified for Stanton Tip.</w:t>
      </w:r>
      <w:r>
        <w:rPr>
          <w:spacing w:val="1"/>
        </w:rPr>
        <w:t xml:space="preserve"> </w:t>
      </w:r>
      <w:r>
        <w:t>However, overall the</w:t>
      </w:r>
      <w:r>
        <w:rPr>
          <w:spacing w:val="-52"/>
        </w:rPr>
        <w:t xml:space="preserve"> </w:t>
      </w:r>
      <w:r>
        <w:t>total</w:t>
      </w:r>
      <w:r>
        <w:rPr>
          <w:spacing w:val="-1"/>
        </w:rPr>
        <w:t xml:space="preserve"> </w:t>
      </w:r>
      <w:r>
        <w:t>housing</w:t>
      </w:r>
      <w:r>
        <w:rPr>
          <w:spacing w:val="-1"/>
        </w:rPr>
        <w:t xml:space="preserve"> </w:t>
      </w:r>
      <w:r>
        <w:t>numbers</w:t>
      </w:r>
      <w:r>
        <w:rPr>
          <w:spacing w:val="1"/>
        </w:rPr>
        <w:t xml:space="preserve"> </w:t>
      </w:r>
      <w:r>
        <w:t>are</w:t>
      </w:r>
      <w:r>
        <w:rPr>
          <w:spacing w:val="1"/>
        </w:rPr>
        <w:t xml:space="preserve"> </w:t>
      </w:r>
      <w:r>
        <w:t>aligned with the RSS</w:t>
      </w:r>
      <w:r>
        <w:rPr>
          <w:spacing w:val="-1"/>
        </w:rPr>
        <w:t xml:space="preserve"> </w:t>
      </w:r>
      <w:r>
        <w:t>targets.</w:t>
      </w:r>
    </w:p>
    <w:p w14:paraId="4CB58A72" w14:textId="77777777" w:rsidR="00EE624C" w:rsidRDefault="00EE624C">
      <w:pPr>
        <w:pStyle w:val="BodyText"/>
        <w:spacing w:before="5"/>
        <w:rPr>
          <w:sz w:val="31"/>
        </w:rPr>
      </w:pPr>
    </w:p>
    <w:p w14:paraId="6B8D1B71" w14:textId="77777777" w:rsidR="00EE624C" w:rsidRDefault="00A51690">
      <w:pPr>
        <w:pStyle w:val="Heading2"/>
      </w:pPr>
      <w:r>
        <w:rPr>
          <w:color w:val="008080"/>
        </w:rPr>
        <w:t>Broxtowe</w:t>
      </w:r>
      <w:r>
        <w:rPr>
          <w:color w:val="008080"/>
          <w:spacing w:val="-6"/>
        </w:rPr>
        <w:t xml:space="preserve"> </w:t>
      </w:r>
      <w:r>
        <w:rPr>
          <w:color w:val="008080"/>
        </w:rPr>
        <w:t>Borough</w:t>
      </w:r>
      <w:r>
        <w:rPr>
          <w:color w:val="008080"/>
          <w:spacing w:val="-6"/>
        </w:rPr>
        <w:t xml:space="preserve"> </w:t>
      </w:r>
      <w:r>
        <w:rPr>
          <w:color w:val="008080"/>
        </w:rPr>
        <w:t>Council</w:t>
      </w:r>
    </w:p>
    <w:p w14:paraId="1F62AAB3" w14:textId="77777777" w:rsidR="00EE624C" w:rsidRDefault="00A51690">
      <w:pPr>
        <w:pStyle w:val="BodyText"/>
        <w:spacing w:before="238"/>
        <w:ind w:left="230"/>
      </w:pPr>
      <w:r>
        <w:t>The</w:t>
      </w:r>
      <w:r>
        <w:rPr>
          <w:spacing w:val="-2"/>
        </w:rPr>
        <w:t xml:space="preserve"> </w:t>
      </w:r>
      <w:r>
        <w:t>housing</w:t>
      </w:r>
      <w:r>
        <w:rPr>
          <w:spacing w:val="-2"/>
        </w:rPr>
        <w:t xml:space="preserve"> </w:t>
      </w:r>
      <w:r>
        <w:t>growth</w:t>
      </w:r>
      <w:r>
        <w:rPr>
          <w:spacing w:val="-1"/>
        </w:rPr>
        <w:t xml:space="preserve"> </w:t>
      </w:r>
      <w:r>
        <w:t>scenario</w:t>
      </w:r>
      <w:r>
        <w:rPr>
          <w:spacing w:val="-2"/>
        </w:rPr>
        <w:t xml:space="preserve"> </w:t>
      </w:r>
      <w:r>
        <w:t>for</w:t>
      </w:r>
      <w:r>
        <w:rPr>
          <w:spacing w:val="-1"/>
        </w:rPr>
        <w:t xml:space="preserve"> </w:t>
      </w:r>
      <w:r>
        <w:t>Broxtowe</w:t>
      </w:r>
      <w:r>
        <w:rPr>
          <w:spacing w:val="-1"/>
        </w:rPr>
        <w:t xml:space="preserve"> </w:t>
      </w:r>
      <w:r>
        <w:t>Borough</w:t>
      </w:r>
      <w:r>
        <w:rPr>
          <w:spacing w:val="-2"/>
        </w:rPr>
        <w:t xml:space="preserve"> </w:t>
      </w:r>
      <w:r>
        <w:t>Council</w:t>
      </w:r>
      <w:r>
        <w:rPr>
          <w:spacing w:val="-2"/>
        </w:rPr>
        <w:t xml:space="preserve"> </w:t>
      </w:r>
      <w:r>
        <w:t>is</w:t>
      </w:r>
      <w:r>
        <w:rPr>
          <w:spacing w:val="-1"/>
        </w:rPr>
        <w:t xml:space="preserve"> </w:t>
      </w:r>
      <w:r>
        <w:t>presented</w:t>
      </w:r>
      <w:r>
        <w:rPr>
          <w:spacing w:val="-1"/>
        </w:rPr>
        <w:t xml:space="preserve"> </w:t>
      </w:r>
      <w:r>
        <w:t>in</w:t>
      </w:r>
      <w:r>
        <w:rPr>
          <w:spacing w:val="-1"/>
        </w:rPr>
        <w:t xml:space="preserve"> </w:t>
      </w:r>
      <w:r>
        <w:t>Table</w:t>
      </w:r>
      <w:r>
        <w:rPr>
          <w:spacing w:val="-2"/>
        </w:rPr>
        <w:t xml:space="preserve"> </w:t>
      </w:r>
      <w:r>
        <w:t>B.3.</w:t>
      </w:r>
    </w:p>
    <w:p w14:paraId="273B5731" w14:textId="77777777" w:rsidR="00EE624C" w:rsidRDefault="00EE624C">
      <w:pPr>
        <w:pStyle w:val="BodyText"/>
        <w:spacing w:before="3"/>
        <w:rPr>
          <w:sz w:val="25"/>
        </w:rPr>
      </w:pPr>
    </w:p>
    <w:p w14:paraId="2A8CB530" w14:textId="77777777" w:rsidR="00EE624C" w:rsidRDefault="00A51690">
      <w:pPr>
        <w:pStyle w:val="BodyText"/>
        <w:spacing w:line="288" w:lineRule="auto"/>
        <w:ind w:left="230" w:right="272"/>
      </w:pPr>
      <w:r>
        <w:t>The council provided the number of housing completions by Ward for the period 2006-07 to 2008-9 inclusive and</w:t>
      </w:r>
      <w:r>
        <w:rPr>
          <w:spacing w:val="1"/>
        </w:rPr>
        <w:t xml:space="preserve"> </w:t>
      </w:r>
      <w:r>
        <w:t>estimates of housing supply by Ward for to 2025-26.</w:t>
      </w:r>
      <w:r>
        <w:rPr>
          <w:spacing w:val="1"/>
        </w:rPr>
        <w:t xml:space="preserve"> </w:t>
      </w:r>
      <w:r>
        <w:t>Estimate includes allowances for SUE sites at North of</w:t>
      </w:r>
      <w:r>
        <w:rPr>
          <w:spacing w:val="1"/>
        </w:rPr>
        <w:t xml:space="preserve"> </w:t>
      </w:r>
      <w:r>
        <w:t>Stapleford, Toton Sidings and development between Stapleford and Toton.</w:t>
      </w:r>
      <w:r>
        <w:rPr>
          <w:spacing w:val="1"/>
        </w:rPr>
        <w:t xml:space="preserve"> </w:t>
      </w:r>
      <w:r>
        <w:t>Forecast growth distributed pro rata</w:t>
      </w:r>
      <w:r>
        <w:rPr>
          <w:spacing w:val="1"/>
        </w:rPr>
        <w:t xml:space="preserve"> </w:t>
      </w:r>
      <w:r>
        <w:t>over this period.</w:t>
      </w:r>
      <w:r>
        <w:rPr>
          <w:spacing w:val="1"/>
        </w:rPr>
        <w:t xml:space="preserve"> </w:t>
      </w:r>
      <w:r>
        <w:t>The total housing derived this way (7,597) exceeded the housing target in the RSS by 797.</w:t>
      </w:r>
      <w:r>
        <w:rPr>
          <w:spacing w:val="1"/>
        </w:rPr>
        <w:t xml:space="preserve"> </w:t>
      </w:r>
      <w:r>
        <w:t>In the</w:t>
      </w:r>
      <w:r>
        <w:rPr>
          <w:spacing w:val="-53"/>
        </w:rPr>
        <w:t xml:space="preserve"> </w:t>
      </w:r>
      <w:r>
        <w:t>housing forecast presented in Table B3, Ward numbers have been factored down proportionally to meet the RSS</w:t>
      </w:r>
      <w:r>
        <w:rPr>
          <w:spacing w:val="1"/>
        </w:rPr>
        <w:t xml:space="preserve"> </w:t>
      </w:r>
      <w:r>
        <w:t>target</w:t>
      </w:r>
      <w:r>
        <w:rPr>
          <w:spacing w:val="-1"/>
        </w:rPr>
        <w:t xml:space="preserve"> </w:t>
      </w:r>
      <w:r>
        <w:t>of 6,800 new homes</w:t>
      </w:r>
      <w:r>
        <w:rPr>
          <w:spacing w:val="1"/>
        </w:rPr>
        <w:t xml:space="preserve"> </w:t>
      </w:r>
      <w:r>
        <w:t>within</w:t>
      </w:r>
      <w:r>
        <w:rPr>
          <w:spacing w:val="-1"/>
        </w:rPr>
        <w:t xml:space="preserve"> </w:t>
      </w:r>
      <w:r>
        <w:t>Broxtowe Borough</w:t>
      </w:r>
      <w:r>
        <w:rPr>
          <w:spacing w:val="-1"/>
        </w:rPr>
        <w:t xml:space="preserve"> </w:t>
      </w:r>
      <w:r>
        <w:t>by</w:t>
      </w:r>
      <w:r>
        <w:rPr>
          <w:spacing w:val="2"/>
        </w:rPr>
        <w:t xml:space="preserve"> </w:t>
      </w:r>
      <w:r>
        <w:t>2026.</w:t>
      </w:r>
    </w:p>
    <w:p w14:paraId="730FC9BA" w14:textId="77777777" w:rsidR="00EE624C" w:rsidRDefault="00EE624C">
      <w:pPr>
        <w:pStyle w:val="BodyText"/>
        <w:spacing w:before="5"/>
        <w:rPr>
          <w:sz w:val="31"/>
        </w:rPr>
      </w:pPr>
    </w:p>
    <w:p w14:paraId="3FBAD5DD" w14:textId="77777777" w:rsidR="00EE624C" w:rsidRDefault="00A51690">
      <w:pPr>
        <w:pStyle w:val="Heading2"/>
      </w:pPr>
      <w:r>
        <w:rPr>
          <w:color w:val="008080"/>
        </w:rPr>
        <w:t>Gedling</w:t>
      </w:r>
      <w:r>
        <w:rPr>
          <w:color w:val="008080"/>
          <w:spacing w:val="-6"/>
        </w:rPr>
        <w:t xml:space="preserve"> </w:t>
      </w:r>
      <w:r>
        <w:rPr>
          <w:color w:val="008080"/>
        </w:rPr>
        <w:t>Borough</w:t>
      </w:r>
      <w:r>
        <w:rPr>
          <w:color w:val="008080"/>
          <w:spacing w:val="-5"/>
        </w:rPr>
        <w:t xml:space="preserve"> </w:t>
      </w:r>
      <w:r>
        <w:rPr>
          <w:color w:val="008080"/>
        </w:rPr>
        <w:t>Council</w:t>
      </w:r>
    </w:p>
    <w:p w14:paraId="7DAB4B55" w14:textId="77777777" w:rsidR="00EE624C" w:rsidRDefault="00A51690">
      <w:pPr>
        <w:pStyle w:val="BodyText"/>
        <w:spacing w:before="240"/>
        <w:ind w:left="230"/>
      </w:pPr>
      <w:r>
        <w:t>The</w:t>
      </w:r>
      <w:r>
        <w:rPr>
          <w:spacing w:val="-2"/>
        </w:rPr>
        <w:t xml:space="preserve"> </w:t>
      </w:r>
      <w:r>
        <w:t>housing</w:t>
      </w:r>
      <w:r>
        <w:rPr>
          <w:spacing w:val="-2"/>
        </w:rPr>
        <w:t xml:space="preserve"> </w:t>
      </w:r>
      <w:r>
        <w:t>growth</w:t>
      </w:r>
      <w:r>
        <w:rPr>
          <w:spacing w:val="-1"/>
        </w:rPr>
        <w:t xml:space="preserve"> </w:t>
      </w:r>
      <w:r>
        <w:t>scenario</w:t>
      </w:r>
      <w:r>
        <w:rPr>
          <w:spacing w:val="-1"/>
        </w:rPr>
        <w:t xml:space="preserve"> </w:t>
      </w:r>
      <w:r>
        <w:t>for</w:t>
      </w:r>
      <w:r>
        <w:rPr>
          <w:spacing w:val="-2"/>
        </w:rPr>
        <w:t xml:space="preserve"> </w:t>
      </w:r>
      <w:r>
        <w:t>Gedling</w:t>
      </w:r>
      <w:r>
        <w:rPr>
          <w:spacing w:val="-1"/>
        </w:rPr>
        <w:t xml:space="preserve"> </w:t>
      </w:r>
      <w:r>
        <w:t>Borough</w:t>
      </w:r>
      <w:r>
        <w:rPr>
          <w:spacing w:val="-1"/>
        </w:rPr>
        <w:t xml:space="preserve"> </w:t>
      </w:r>
      <w:r>
        <w:t>Council</w:t>
      </w:r>
      <w:r>
        <w:rPr>
          <w:spacing w:val="-1"/>
        </w:rPr>
        <w:t xml:space="preserve"> </w:t>
      </w:r>
      <w:r>
        <w:t>is</w:t>
      </w:r>
      <w:r>
        <w:rPr>
          <w:spacing w:val="-2"/>
        </w:rPr>
        <w:t xml:space="preserve"> </w:t>
      </w:r>
      <w:r>
        <w:t>presented</w:t>
      </w:r>
      <w:r>
        <w:rPr>
          <w:spacing w:val="-1"/>
        </w:rPr>
        <w:t xml:space="preserve"> </w:t>
      </w:r>
      <w:r>
        <w:t>in</w:t>
      </w:r>
      <w:r>
        <w:rPr>
          <w:spacing w:val="-1"/>
        </w:rPr>
        <w:t xml:space="preserve"> </w:t>
      </w:r>
      <w:r>
        <w:t>Table</w:t>
      </w:r>
      <w:r>
        <w:rPr>
          <w:spacing w:val="-2"/>
        </w:rPr>
        <w:t xml:space="preserve"> </w:t>
      </w:r>
      <w:r>
        <w:t>B.4.</w:t>
      </w:r>
    </w:p>
    <w:p w14:paraId="2F760A18" w14:textId="77777777" w:rsidR="00EE624C" w:rsidRDefault="00EE624C">
      <w:pPr>
        <w:pStyle w:val="BodyText"/>
        <w:spacing w:before="2"/>
        <w:rPr>
          <w:sz w:val="25"/>
        </w:rPr>
      </w:pPr>
    </w:p>
    <w:p w14:paraId="5E6E0B44" w14:textId="77777777" w:rsidR="00EE624C" w:rsidRDefault="00A51690">
      <w:pPr>
        <w:pStyle w:val="BodyText"/>
        <w:spacing w:before="1" w:line="288" w:lineRule="auto"/>
        <w:ind w:left="230" w:right="689"/>
      </w:pPr>
      <w:r>
        <w:t>The council provided the number of housing completions by Ward for the period 2006-07 to 2008-9 inclusive.</w:t>
      </w:r>
      <w:r>
        <w:rPr>
          <w:spacing w:val="-52"/>
        </w:rPr>
        <w:t xml:space="preserve"> </w:t>
      </w:r>
      <w:r>
        <w:t>Three</w:t>
      </w:r>
      <w:r>
        <w:rPr>
          <w:spacing w:val="-1"/>
        </w:rPr>
        <w:t xml:space="preserve"> </w:t>
      </w:r>
      <w:r>
        <w:t>SUE sites have</w:t>
      </w:r>
      <w:r>
        <w:rPr>
          <w:spacing w:val="-1"/>
        </w:rPr>
        <w:t xml:space="preserve"> </w:t>
      </w:r>
      <w:r>
        <w:t>been identified</w:t>
      </w:r>
      <w:r>
        <w:rPr>
          <w:spacing w:val="-1"/>
        </w:rPr>
        <w:t xml:space="preserve"> </w:t>
      </w:r>
      <w:r>
        <w:t>in</w:t>
      </w:r>
      <w:r>
        <w:rPr>
          <w:spacing w:val="-2"/>
        </w:rPr>
        <w:t xml:space="preserve"> </w:t>
      </w:r>
      <w:r>
        <w:t>Gedling Borough with</w:t>
      </w:r>
      <w:r>
        <w:rPr>
          <w:spacing w:val="-1"/>
        </w:rPr>
        <w:t xml:space="preserve"> </w:t>
      </w:r>
      <w:r>
        <w:t>the following</w:t>
      </w:r>
      <w:r>
        <w:rPr>
          <w:spacing w:val="-1"/>
        </w:rPr>
        <w:t xml:space="preserve"> </w:t>
      </w:r>
      <w:r>
        <w:t>capacities:</w:t>
      </w:r>
    </w:p>
    <w:p w14:paraId="3EB313A8" w14:textId="77777777" w:rsidR="00EE624C" w:rsidRDefault="00EE624C">
      <w:pPr>
        <w:pStyle w:val="BodyText"/>
        <w:spacing w:before="8"/>
        <w:rPr>
          <w:sz w:val="21"/>
        </w:rPr>
      </w:pPr>
    </w:p>
    <w:tbl>
      <w:tblPr>
        <w:tblW w:w="0" w:type="auto"/>
        <w:tblInd w:w="188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544"/>
        <w:gridCol w:w="797"/>
      </w:tblGrid>
      <w:tr w:rsidR="00EE624C" w14:paraId="0DF04EB1" w14:textId="77777777">
        <w:trPr>
          <w:trHeight w:val="393"/>
        </w:trPr>
        <w:tc>
          <w:tcPr>
            <w:tcW w:w="2544" w:type="dxa"/>
          </w:tcPr>
          <w:p w14:paraId="7705F9B5" w14:textId="77777777" w:rsidR="00EE624C" w:rsidRDefault="00A51690">
            <w:pPr>
              <w:pStyle w:val="TableParagraph"/>
              <w:spacing w:before="0" w:line="243" w:lineRule="exact"/>
              <w:ind w:left="50"/>
              <w:rPr>
                <w:rFonts w:ascii="Times New Roman"/>
              </w:rPr>
            </w:pPr>
            <w:r>
              <w:rPr>
                <w:rFonts w:ascii="Times New Roman"/>
              </w:rPr>
              <w:t>Papplewick</w:t>
            </w:r>
            <w:r>
              <w:rPr>
                <w:rFonts w:ascii="Times New Roman"/>
                <w:spacing w:val="-2"/>
              </w:rPr>
              <w:t xml:space="preserve"> </w:t>
            </w:r>
            <w:r>
              <w:rPr>
                <w:rFonts w:ascii="Times New Roman"/>
              </w:rPr>
              <w:t>Lane</w:t>
            </w:r>
            <w:r>
              <w:rPr>
                <w:rFonts w:ascii="Times New Roman"/>
                <w:spacing w:val="-1"/>
              </w:rPr>
              <w:t xml:space="preserve"> </w:t>
            </w:r>
            <w:r>
              <w:rPr>
                <w:rFonts w:ascii="Times New Roman"/>
              </w:rPr>
              <w:t>(SUE)</w:t>
            </w:r>
          </w:p>
        </w:tc>
        <w:tc>
          <w:tcPr>
            <w:tcW w:w="797" w:type="dxa"/>
          </w:tcPr>
          <w:p w14:paraId="3B498140" w14:textId="77777777" w:rsidR="00EE624C" w:rsidRDefault="00A51690">
            <w:pPr>
              <w:pStyle w:val="TableParagraph"/>
              <w:spacing w:before="0" w:line="243" w:lineRule="exact"/>
              <w:ind w:right="47"/>
              <w:jc w:val="right"/>
              <w:rPr>
                <w:rFonts w:ascii="Times New Roman"/>
              </w:rPr>
            </w:pPr>
            <w:r>
              <w:rPr>
                <w:rFonts w:ascii="Times New Roman"/>
              </w:rPr>
              <w:t>500</w:t>
            </w:r>
          </w:p>
        </w:tc>
      </w:tr>
      <w:tr w:rsidR="00EE624C" w14:paraId="64383BAB" w14:textId="77777777">
        <w:trPr>
          <w:trHeight w:val="543"/>
        </w:trPr>
        <w:tc>
          <w:tcPr>
            <w:tcW w:w="2544" w:type="dxa"/>
          </w:tcPr>
          <w:p w14:paraId="570798FE" w14:textId="77777777" w:rsidR="00EE624C" w:rsidRDefault="00A51690">
            <w:pPr>
              <w:pStyle w:val="TableParagraph"/>
              <w:spacing w:before="140"/>
              <w:ind w:left="50"/>
              <w:rPr>
                <w:rFonts w:ascii="Times New Roman"/>
              </w:rPr>
            </w:pPr>
            <w:r>
              <w:rPr>
                <w:rFonts w:ascii="Times New Roman"/>
              </w:rPr>
              <w:t>New</w:t>
            </w:r>
            <w:r>
              <w:rPr>
                <w:rFonts w:ascii="Times New Roman"/>
                <w:spacing w:val="-1"/>
              </w:rPr>
              <w:t xml:space="preserve"> </w:t>
            </w:r>
            <w:r>
              <w:rPr>
                <w:rFonts w:ascii="Times New Roman"/>
              </w:rPr>
              <w:t>Farm</w:t>
            </w:r>
            <w:r>
              <w:rPr>
                <w:rFonts w:ascii="Times New Roman"/>
                <w:spacing w:val="-1"/>
              </w:rPr>
              <w:t xml:space="preserve"> </w:t>
            </w:r>
            <w:r>
              <w:rPr>
                <w:rFonts w:ascii="Times New Roman"/>
              </w:rPr>
              <w:t>(SUE)</w:t>
            </w:r>
          </w:p>
        </w:tc>
        <w:tc>
          <w:tcPr>
            <w:tcW w:w="797" w:type="dxa"/>
          </w:tcPr>
          <w:p w14:paraId="5985270E" w14:textId="77777777" w:rsidR="00EE624C" w:rsidRDefault="00A51690">
            <w:pPr>
              <w:pStyle w:val="TableParagraph"/>
              <w:spacing w:before="140"/>
              <w:ind w:right="49"/>
              <w:jc w:val="right"/>
              <w:rPr>
                <w:rFonts w:ascii="Times New Roman"/>
              </w:rPr>
            </w:pPr>
            <w:r>
              <w:rPr>
                <w:rFonts w:ascii="Times New Roman"/>
              </w:rPr>
              <w:t>900</w:t>
            </w:r>
          </w:p>
        </w:tc>
      </w:tr>
      <w:tr w:rsidR="00EE624C" w14:paraId="065659BB" w14:textId="77777777">
        <w:trPr>
          <w:trHeight w:val="393"/>
        </w:trPr>
        <w:tc>
          <w:tcPr>
            <w:tcW w:w="2544" w:type="dxa"/>
          </w:tcPr>
          <w:p w14:paraId="5C560B6D" w14:textId="77777777" w:rsidR="00EE624C" w:rsidRDefault="00A51690">
            <w:pPr>
              <w:pStyle w:val="TableParagraph"/>
              <w:spacing w:before="140" w:line="233" w:lineRule="exact"/>
              <w:ind w:left="50"/>
              <w:rPr>
                <w:rFonts w:ascii="Times New Roman"/>
              </w:rPr>
            </w:pPr>
            <w:r>
              <w:rPr>
                <w:rFonts w:ascii="Times New Roman"/>
              </w:rPr>
              <w:t>Top</w:t>
            </w:r>
            <w:r>
              <w:rPr>
                <w:rFonts w:ascii="Times New Roman"/>
                <w:spacing w:val="-2"/>
              </w:rPr>
              <w:t xml:space="preserve"> </w:t>
            </w:r>
            <w:r>
              <w:rPr>
                <w:rFonts w:ascii="Times New Roman"/>
              </w:rPr>
              <w:t>Wighay</w:t>
            </w:r>
            <w:r>
              <w:rPr>
                <w:rFonts w:ascii="Times New Roman"/>
                <w:spacing w:val="-2"/>
              </w:rPr>
              <w:t xml:space="preserve"> </w:t>
            </w:r>
            <w:r>
              <w:rPr>
                <w:rFonts w:ascii="Times New Roman"/>
              </w:rPr>
              <w:t>Farm</w:t>
            </w:r>
            <w:r>
              <w:rPr>
                <w:rFonts w:ascii="Times New Roman"/>
                <w:spacing w:val="-3"/>
              </w:rPr>
              <w:t xml:space="preserve"> </w:t>
            </w:r>
            <w:r>
              <w:rPr>
                <w:rFonts w:ascii="Times New Roman"/>
              </w:rPr>
              <w:t>(SUE)</w:t>
            </w:r>
          </w:p>
        </w:tc>
        <w:tc>
          <w:tcPr>
            <w:tcW w:w="797" w:type="dxa"/>
          </w:tcPr>
          <w:p w14:paraId="6C013B8C" w14:textId="77777777" w:rsidR="00EE624C" w:rsidRDefault="00A51690">
            <w:pPr>
              <w:pStyle w:val="TableParagraph"/>
              <w:spacing w:before="140" w:line="233" w:lineRule="exact"/>
              <w:ind w:right="48"/>
              <w:jc w:val="right"/>
              <w:rPr>
                <w:rFonts w:ascii="Times New Roman"/>
              </w:rPr>
            </w:pPr>
            <w:r>
              <w:rPr>
                <w:rFonts w:ascii="Times New Roman"/>
              </w:rPr>
              <w:t>1,625</w:t>
            </w:r>
          </w:p>
        </w:tc>
      </w:tr>
    </w:tbl>
    <w:p w14:paraId="39BD15C1" w14:textId="77777777" w:rsidR="00EE624C" w:rsidRDefault="00EE624C">
      <w:pPr>
        <w:pStyle w:val="BodyText"/>
        <w:spacing w:before="3"/>
        <w:rPr>
          <w:sz w:val="25"/>
        </w:rPr>
      </w:pPr>
    </w:p>
    <w:p w14:paraId="25F85725" w14:textId="77777777" w:rsidR="00EE624C" w:rsidRDefault="00A51690">
      <w:pPr>
        <w:pStyle w:val="BodyText"/>
        <w:spacing w:line="288" w:lineRule="auto"/>
        <w:ind w:left="230" w:right="296"/>
      </w:pPr>
      <w:r>
        <w:t>Twenty five other ‘large sites’ were identified in the SHLAA with potential housing capacity exceeding 100</w:t>
      </w:r>
      <w:r>
        <w:rPr>
          <w:spacing w:val="1"/>
        </w:rPr>
        <w:t xml:space="preserve"> </w:t>
      </w:r>
      <w:r>
        <w:t>homes.</w:t>
      </w:r>
      <w:r>
        <w:rPr>
          <w:spacing w:val="52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total</w:t>
      </w:r>
      <w:r>
        <w:rPr>
          <w:spacing w:val="-1"/>
        </w:rPr>
        <w:t xml:space="preserve"> </w:t>
      </w:r>
      <w:r>
        <w:t>capacity</w:t>
      </w:r>
      <w:r>
        <w:rPr>
          <w:spacing w:val="-1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large</w:t>
      </w:r>
      <w:r>
        <w:rPr>
          <w:spacing w:val="-1"/>
        </w:rPr>
        <w:t xml:space="preserve"> </w:t>
      </w:r>
      <w:r>
        <w:t>sites</w:t>
      </w:r>
      <w:r>
        <w:rPr>
          <w:spacing w:val="-1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SUE</w:t>
      </w:r>
      <w:r>
        <w:rPr>
          <w:spacing w:val="-1"/>
        </w:rPr>
        <w:t xml:space="preserve"> </w:t>
      </w:r>
      <w:r>
        <w:t>sites</w:t>
      </w:r>
      <w:r>
        <w:rPr>
          <w:spacing w:val="-1"/>
        </w:rPr>
        <w:t xml:space="preserve"> </w:t>
      </w:r>
      <w:r>
        <w:t>(9,480)</w:t>
      </w:r>
      <w:r>
        <w:rPr>
          <w:spacing w:val="-2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completions</w:t>
      </w:r>
      <w:r>
        <w:rPr>
          <w:spacing w:val="-1"/>
        </w:rPr>
        <w:t xml:space="preserve"> </w:t>
      </w:r>
      <w:r>
        <w:t>to</w:t>
      </w:r>
      <w:r>
        <w:rPr>
          <w:spacing w:val="-1"/>
        </w:rPr>
        <w:t xml:space="preserve"> </w:t>
      </w:r>
      <w:r>
        <w:t>date</w:t>
      </w:r>
      <w:r>
        <w:rPr>
          <w:spacing w:val="-1"/>
        </w:rPr>
        <w:t xml:space="preserve"> </w:t>
      </w:r>
      <w:r>
        <w:t>(947)</w:t>
      </w:r>
      <w:r>
        <w:rPr>
          <w:spacing w:val="-1"/>
        </w:rPr>
        <w:t xml:space="preserve"> </w:t>
      </w:r>
      <w:r>
        <w:t>exceeded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RSS</w:t>
      </w:r>
      <w:r>
        <w:rPr>
          <w:spacing w:val="-52"/>
        </w:rPr>
        <w:t xml:space="preserve"> </w:t>
      </w:r>
      <w:r>
        <w:t>target of 8,000 by 2,427.</w:t>
      </w:r>
      <w:r>
        <w:rPr>
          <w:spacing w:val="1"/>
        </w:rPr>
        <w:t xml:space="preserve"> </w:t>
      </w:r>
      <w:r>
        <w:t>In the housing forecast presented in Table B4, the capacity of SUE and large sites has</w:t>
      </w:r>
      <w:r>
        <w:rPr>
          <w:spacing w:val="1"/>
        </w:rPr>
        <w:t xml:space="preserve"> </w:t>
      </w:r>
      <w:r>
        <w:t>been factored down proportionally to meet the RSS target of 8,000 new homes within Gedling Borough by 2026.</w:t>
      </w:r>
      <w:r>
        <w:rPr>
          <w:spacing w:val="1"/>
        </w:rPr>
        <w:t xml:space="preserve"> </w:t>
      </w:r>
      <w:r>
        <w:t>The council advised over which sites should be factored down.</w:t>
      </w:r>
      <w:r>
        <w:rPr>
          <w:spacing w:val="55"/>
        </w:rPr>
        <w:t xml:space="preserve"> </w:t>
      </w:r>
      <w:r>
        <w:t>These have been distributed pro rata over the</w:t>
      </w:r>
      <w:r>
        <w:rPr>
          <w:spacing w:val="1"/>
        </w:rPr>
        <w:t xml:space="preserve"> </w:t>
      </w:r>
      <w:r>
        <w:t>period</w:t>
      </w:r>
      <w:r>
        <w:rPr>
          <w:spacing w:val="-1"/>
        </w:rPr>
        <w:t xml:space="preserve"> </w:t>
      </w:r>
      <w:r>
        <w:t>2009-10 to</w:t>
      </w:r>
      <w:r>
        <w:rPr>
          <w:spacing w:val="-1"/>
        </w:rPr>
        <w:t xml:space="preserve"> </w:t>
      </w:r>
      <w:r>
        <w:t>2025-26.</w:t>
      </w:r>
    </w:p>
    <w:p w14:paraId="4333EB9A" w14:textId="77777777" w:rsidR="00EE624C" w:rsidRDefault="00EE624C">
      <w:pPr>
        <w:spacing w:line="288" w:lineRule="auto"/>
        <w:sectPr w:rsidR="00EE624C">
          <w:pgSz w:w="11900" w:h="16840"/>
          <w:pgMar w:top="1660" w:right="620" w:bottom="1900" w:left="620" w:header="454" w:footer="1713" w:gutter="0"/>
          <w:cols w:space="720"/>
        </w:sectPr>
      </w:pPr>
    </w:p>
    <w:p w14:paraId="39E23F86" w14:textId="77777777" w:rsidR="00EE624C" w:rsidRDefault="00EE624C">
      <w:pPr>
        <w:pStyle w:val="BodyText"/>
        <w:rPr>
          <w:sz w:val="20"/>
        </w:rPr>
      </w:pPr>
    </w:p>
    <w:p w14:paraId="37ABC395" w14:textId="77777777" w:rsidR="00EE624C" w:rsidRDefault="00A51690">
      <w:pPr>
        <w:pStyle w:val="Heading2"/>
        <w:spacing w:before="250"/>
      </w:pPr>
      <w:r>
        <w:rPr>
          <w:color w:val="008080"/>
        </w:rPr>
        <w:t>Rushcliffe</w:t>
      </w:r>
      <w:r>
        <w:rPr>
          <w:color w:val="008080"/>
          <w:spacing w:val="-7"/>
        </w:rPr>
        <w:t xml:space="preserve"> </w:t>
      </w:r>
      <w:r>
        <w:rPr>
          <w:color w:val="008080"/>
        </w:rPr>
        <w:t>Borough</w:t>
      </w:r>
      <w:r>
        <w:rPr>
          <w:color w:val="008080"/>
          <w:spacing w:val="-6"/>
        </w:rPr>
        <w:t xml:space="preserve"> </w:t>
      </w:r>
      <w:r>
        <w:rPr>
          <w:color w:val="008080"/>
        </w:rPr>
        <w:t>Council</w:t>
      </w:r>
    </w:p>
    <w:p w14:paraId="537B050B" w14:textId="77777777" w:rsidR="00EE624C" w:rsidRDefault="00A51690">
      <w:pPr>
        <w:pStyle w:val="BodyText"/>
        <w:spacing w:before="238"/>
        <w:ind w:left="230"/>
      </w:pPr>
      <w:r>
        <w:t>The</w:t>
      </w:r>
      <w:r>
        <w:rPr>
          <w:spacing w:val="-2"/>
        </w:rPr>
        <w:t xml:space="preserve"> </w:t>
      </w:r>
      <w:r>
        <w:t>housing</w:t>
      </w:r>
      <w:r>
        <w:rPr>
          <w:spacing w:val="-2"/>
        </w:rPr>
        <w:t xml:space="preserve"> </w:t>
      </w:r>
      <w:r>
        <w:t>growth</w:t>
      </w:r>
      <w:r>
        <w:rPr>
          <w:spacing w:val="-1"/>
        </w:rPr>
        <w:t xml:space="preserve"> </w:t>
      </w:r>
      <w:r>
        <w:t>scenario</w:t>
      </w:r>
      <w:r>
        <w:rPr>
          <w:spacing w:val="-1"/>
        </w:rPr>
        <w:t xml:space="preserve"> </w:t>
      </w:r>
      <w:r>
        <w:t>for</w:t>
      </w:r>
      <w:r>
        <w:rPr>
          <w:spacing w:val="-2"/>
        </w:rPr>
        <w:t xml:space="preserve"> </w:t>
      </w:r>
      <w:r>
        <w:t>Rushcliffe</w:t>
      </w:r>
      <w:r>
        <w:rPr>
          <w:spacing w:val="-1"/>
        </w:rPr>
        <w:t xml:space="preserve"> </w:t>
      </w:r>
      <w:r>
        <w:t>Borough</w:t>
      </w:r>
      <w:r>
        <w:rPr>
          <w:spacing w:val="-2"/>
        </w:rPr>
        <w:t xml:space="preserve"> </w:t>
      </w:r>
      <w:r>
        <w:t>Council</w:t>
      </w:r>
      <w:r>
        <w:rPr>
          <w:spacing w:val="-1"/>
        </w:rPr>
        <w:t xml:space="preserve"> </w:t>
      </w:r>
      <w:r>
        <w:t>is</w:t>
      </w:r>
      <w:r>
        <w:rPr>
          <w:spacing w:val="-1"/>
        </w:rPr>
        <w:t xml:space="preserve"> </w:t>
      </w:r>
      <w:r>
        <w:t>presented</w:t>
      </w:r>
      <w:r>
        <w:rPr>
          <w:spacing w:val="-2"/>
        </w:rPr>
        <w:t xml:space="preserve"> </w:t>
      </w:r>
      <w:r>
        <w:t>in</w:t>
      </w:r>
      <w:r>
        <w:rPr>
          <w:spacing w:val="-1"/>
        </w:rPr>
        <w:t xml:space="preserve"> </w:t>
      </w:r>
      <w:r>
        <w:t>Table</w:t>
      </w:r>
      <w:r>
        <w:rPr>
          <w:spacing w:val="-1"/>
        </w:rPr>
        <w:t xml:space="preserve"> </w:t>
      </w:r>
      <w:r>
        <w:t>B.5.</w:t>
      </w:r>
    </w:p>
    <w:p w14:paraId="317D4FA3" w14:textId="77777777" w:rsidR="00EE624C" w:rsidRDefault="00EE624C">
      <w:pPr>
        <w:pStyle w:val="BodyText"/>
        <w:spacing w:before="2"/>
        <w:rPr>
          <w:sz w:val="25"/>
        </w:rPr>
      </w:pPr>
    </w:p>
    <w:p w14:paraId="2F64F57C" w14:textId="77777777" w:rsidR="00EE624C" w:rsidRDefault="00A51690">
      <w:pPr>
        <w:pStyle w:val="BodyText"/>
        <w:spacing w:before="1" w:line="288" w:lineRule="auto"/>
        <w:ind w:left="230" w:right="252"/>
      </w:pPr>
      <w:r>
        <w:t>The council provided the number of housing completions by Ward for the period 2006-07 to 2008-9 inclusive</w:t>
      </w:r>
      <w:r>
        <w:rPr>
          <w:spacing w:val="1"/>
        </w:rPr>
        <w:t xml:space="preserve"> </w:t>
      </w:r>
      <w:r>
        <w:t>(949).</w:t>
      </w:r>
      <w:r>
        <w:rPr>
          <w:spacing w:val="1"/>
        </w:rPr>
        <w:t xml:space="preserve"> </w:t>
      </w:r>
      <w:r>
        <w:t>Upper and Lower Growth forecasts were provided for the SUE sites at Gamston and Clifton, and other large</w:t>
      </w:r>
      <w:r>
        <w:rPr>
          <w:spacing w:val="-53"/>
        </w:rPr>
        <w:t xml:space="preserve"> </w:t>
      </w:r>
      <w:r>
        <w:t>sites</w:t>
      </w:r>
      <w:r>
        <w:rPr>
          <w:spacing w:val="-1"/>
        </w:rPr>
        <w:t xml:space="preserve"> </w:t>
      </w:r>
      <w:r>
        <w:t>identified in Table B.5.</w:t>
      </w:r>
    </w:p>
    <w:p w14:paraId="4F2A64A5" w14:textId="77777777" w:rsidR="00EE624C" w:rsidRDefault="00EE624C">
      <w:pPr>
        <w:pStyle w:val="BodyText"/>
        <w:spacing w:before="10"/>
        <w:rPr>
          <w:sz w:val="20"/>
        </w:rPr>
      </w:pPr>
    </w:p>
    <w:p w14:paraId="2863FC8A" w14:textId="77777777" w:rsidR="00EE624C" w:rsidRDefault="00A51690">
      <w:pPr>
        <w:pStyle w:val="BodyText"/>
        <w:spacing w:line="288" w:lineRule="auto"/>
        <w:ind w:left="230" w:right="237"/>
      </w:pPr>
      <w:r>
        <w:t>The total capacity for all sites within Rushcliffe provided by the Council in the Lower Growth Scenario was 15,169</w:t>
      </w:r>
      <w:r>
        <w:rPr>
          <w:spacing w:val="-52"/>
        </w:rPr>
        <w:t xml:space="preserve"> </w:t>
      </w:r>
      <w:r>
        <w:t>homes by 2025-26.</w:t>
      </w:r>
      <w:r>
        <w:rPr>
          <w:spacing w:val="1"/>
        </w:rPr>
        <w:t xml:space="preserve"> </w:t>
      </w:r>
      <w:r>
        <w:t>In the Upper Growth the capacity is 29,710.</w:t>
      </w:r>
      <w:r>
        <w:rPr>
          <w:spacing w:val="1"/>
        </w:rPr>
        <w:t xml:space="preserve"> </w:t>
      </w:r>
      <w:r>
        <w:t>These exceed the RSS growth target of 15,000</w:t>
      </w:r>
      <w:r>
        <w:rPr>
          <w:spacing w:val="1"/>
        </w:rPr>
        <w:t xml:space="preserve"> </w:t>
      </w:r>
      <w:r>
        <w:t>homes by 169 and 14,710 respectively.</w:t>
      </w:r>
      <w:r>
        <w:rPr>
          <w:spacing w:val="1"/>
        </w:rPr>
        <w:t xml:space="preserve"> </w:t>
      </w:r>
      <w:r>
        <w:t>In the housing forecast presented in Table B.5, the capacity of SUE and</w:t>
      </w:r>
      <w:r>
        <w:rPr>
          <w:spacing w:val="1"/>
        </w:rPr>
        <w:t xml:space="preserve"> </w:t>
      </w:r>
      <w:r>
        <w:t>large sites has been factored down proportionally to meet the RSS target of 15,000 new homes within Rushcliffe</w:t>
      </w:r>
      <w:r>
        <w:rPr>
          <w:spacing w:val="1"/>
        </w:rPr>
        <w:t xml:space="preserve"> </w:t>
      </w:r>
      <w:r>
        <w:t>Borough by 2026 (taking account of completions to date).</w:t>
      </w:r>
      <w:r>
        <w:rPr>
          <w:spacing w:val="1"/>
        </w:rPr>
        <w:t xml:space="preserve"> </w:t>
      </w:r>
      <w:r>
        <w:t>Rushcliffe Borough Council provided indicative</w:t>
      </w:r>
      <w:r>
        <w:rPr>
          <w:spacing w:val="1"/>
        </w:rPr>
        <w:t xml:space="preserve"> </w:t>
      </w:r>
      <w:r>
        <w:t>timescales for delivery of housing over to 2025-26 for most sites, and the housing growth scenario presented in</w:t>
      </w:r>
      <w:r>
        <w:rPr>
          <w:spacing w:val="1"/>
        </w:rPr>
        <w:t xml:space="preserve"> </w:t>
      </w:r>
      <w:r>
        <w:t>Table</w:t>
      </w:r>
      <w:r>
        <w:rPr>
          <w:spacing w:val="-1"/>
        </w:rPr>
        <w:t xml:space="preserve"> </w:t>
      </w:r>
      <w:r>
        <w:t>B.5 reflects</w:t>
      </w:r>
      <w:r>
        <w:rPr>
          <w:spacing w:val="-1"/>
        </w:rPr>
        <w:t xml:space="preserve"> </w:t>
      </w:r>
      <w:r>
        <w:t>this.</w:t>
      </w:r>
      <w:r>
        <w:rPr>
          <w:spacing w:val="54"/>
        </w:rPr>
        <w:t xml:space="preserve"> </w:t>
      </w:r>
      <w:r>
        <w:t>Where</w:t>
      </w:r>
      <w:r>
        <w:rPr>
          <w:spacing w:val="-1"/>
        </w:rPr>
        <w:t xml:space="preserve"> </w:t>
      </w:r>
      <w:r>
        <w:t>no timescales</w:t>
      </w:r>
      <w:r>
        <w:rPr>
          <w:spacing w:val="-1"/>
        </w:rPr>
        <w:t xml:space="preserve"> </w:t>
      </w:r>
      <w:r>
        <w:t>for delivery were provided,</w:t>
      </w:r>
      <w:r>
        <w:rPr>
          <w:spacing w:val="-1"/>
        </w:rPr>
        <w:t xml:space="preserve"> </w:t>
      </w:r>
      <w:r>
        <w:t>growth</w:t>
      </w:r>
      <w:r>
        <w:rPr>
          <w:spacing w:val="-2"/>
        </w:rPr>
        <w:t xml:space="preserve"> </w:t>
      </w:r>
      <w:r>
        <w:t>was</w:t>
      </w:r>
      <w:r>
        <w:rPr>
          <w:spacing w:val="-1"/>
        </w:rPr>
        <w:t xml:space="preserve"> </w:t>
      </w:r>
      <w:r>
        <w:t>distributed pro</w:t>
      </w:r>
      <w:r>
        <w:rPr>
          <w:spacing w:val="-1"/>
        </w:rPr>
        <w:t xml:space="preserve"> </w:t>
      </w:r>
      <w:r>
        <w:t>rata.</w:t>
      </w:r>
    </w:p>
    <w:p w14:paraId="1EDBF182" w14:textId="77777777" w:rsidR="00EE624C" w:rsidRDefault="00EE624C">
      <w:pPr>
        <w:pStyle w:val="BodyText"/>
        <w:spacing w:before="5"/>
        <w:rPr>
          <w:sz w:val="31"/>
        </w:rPr>
      </w:pPr>
    </w:p>
    <w:p w14:paraId="76CCC49E" w14:textId="77777777" w:rsidR="00EE624C" w:rsidRDefault="00A51690">
      <w:pPr>
        <w:pStyle w:val="Heading2"/>
      </w:pPr>
      <w:r>
        <w:rPr>
          <w:color w:val="008080"/>
        </w:rPr>
        <w:t>Ashfield</w:t>
      </w:r>
      <w:r>
        <w:rPr>
          <w:color w:val="008080"/>
          <w:spacing w:val="-7"/>
        </w:rPr>
        <w:t xml:space="preserve"> </w:t>
      </w:r>
      <w:r>
        <w:rPr>
          <w:color w:val="008080"/>
        </w:rPr>
        <w:t>District</w:t>
      </w:r>
      <w:r>
        <w:rPr>
          <w:color w:val="008080"/>
          <w:spacing w:val="-6"/>
        </w:rPr>
        <w:t xml:space="preserve"> </w:t>
      </w:r>
      <w:r>
        <w:rPr>
          <w:color w:val="008080"/>
        </w:rPr>
        <w:t>Council</w:t>
      </w:r>
    </w:p>
    <w:p w14:paraId="289FCAAD" w14:textId="77777777" w:rsidR="00EE624C" w:rsidRDefault="00A51690">
      <w:pPr>
        <w:pStyle w:val="BodyText"/>
        <w:spacing w:before="239"/>
        <w:ind w:left="230"/>
      </w:pPr>
      <w:r>
        <w:t>The</w:t>
      </w:r>
      <w:r>
        <w:rPr>
          <w:spacing w:val="-1"/>
        </w:rPr>
        <w:t xml:space="preserve"> </w:t>
      </w:r>
      <w:r>
        <w:t>housing</w:t>
      </w:r>
      <w:r>
        <w:rPr>
          <w:spacing w:val="-2"/>
        </w:rPr>
        <w:t xml:space="preserve"> </w:t>
      </w:r>
      <w:r>
        <w:t>growth</w:t>
      </w:r>
      <w:r>
        <w:rPr>
          <w:spacing w:val="-1"/>
        </w:rPr>
        <w:t xml:space="preserve"> </w:t>
      </w:r>
      <w:r>
        <w:t>scenario</w:t>
      </w:r>
      <w:r>
        <w:rPr>
          <w:spacing w:val="-1"/>
        </w:rPr>
        <w:t xml:space="preserve"> </w:t>
      </w:r>
      <w:r>
        <w:t>for</w:t>
      </w:r>
      <w:r>
        <w:rPr>
          <w:spacing w:val="-1"/>
        </w:rPr>
        <w:t xml:space="preserve"> </w:t>
      </w:r>
      <w:r>
        <w:t>Ashfield</w:t>
      </w:r>
      <w:r>
        <w:rPr>
          <w:spacing w:val="-1"/>
        </w:rPr>
        <w:t xml:space="preserve"> </w:t>
      </w:r>
      <w:r>
        <w:t>District</w:t>
      </w:r>
      <w:r>
        <w:rPr>
          <w:spacing w:val="-1"/>
        </w:rPr>
        <w:t xml:space="preserve"> </w:t>
      </w:r>
      <w:r>
        <w:t>Council</w:t>
      </w:r>
      <w:r>
        <w:rPr>
          <w:spacing w:val="-1"/>
        </w:rPr>
        <w:t xml:space="preserve"> </w:t>
      </w:r>
      <w:r>
        <w:t>is</w:t>
      </w:r>
      <w:r>
        <w:rPr>
          <w:spacing w:val="-1"/>
        </w:rPr>
        <w:t xml:space="preserve"> </w:t>
      </w:r>
      <w:r>
        <w:t>presented</w:t>
      </w:r>
      <w:r>
        <w:rPr>
          <w:spacing w:val="-1"/>
        </w:rPr>
        <w:t xml:space="preserve"> </w:t>
      </w:r>
      <w:r>
        <w:t>in</w:t>
      </w:r>
      <w:r>
        <w:rPr>
          <w:spacing w:val="-1"/>
        </w:rPr>
        <w:t xml:space="preserve"> </w:t>
      </w:r>
      <w:r>
        <w:t>Table</w:t>
      </w:r>
      <w:r>
        <w:rPr>
          <w:spacing w:val="-2"/>
        </w:rPr>
        <w:t xml:space="preserve"> </w:t>
      </w:r>
      <w:r>
        <w:t>B.6.</w:t>
      </w:r>
    </w:p>
    <w:p w14:paraId="152F0A45" w14:textId="77777777" w:rsidR="00EE624C" w:rsidRDefault="00EE624C">
      <w:pPr>
        <w:pStyle w:val="BodyText"/>
        <w:spacing w:before="3"/>
        <w:rPr>
          <w:sz w:val="25"/>
        </w:rPr>
      </w:pPr>
    </w:p>
    <w:p w14:paraId="48A9AE1E" w14:textId="77777777" w:rsidR="00EE624C" w:rsidRDefault="00A51690">
      <w:pPr>
        <w:pStyle w:val="BodyText"/>
        <w:spacing w:line="288" w:lineRule="auto"/>
        <w:ind w:left="230" w:right="272"/>
      </w:pPr>
      <w:r>
        <w:t>In Ashfield District a different approach has been adopted at the request of the council.</w:t>
      </w:r>
      <w:r>
        <w:rPr>
          <w:spacing w:val="1"/>
        </w:rPr>
        <w:t xml:space="preserve"> </w:t>
      </w:r>
      <w:r>
        <w:t>Ashfield District Council</w:t>
      </w:r>
      <w:r>
        <w:rPr>
          <w:spacing w:val="1"/>
        </w:rPr>
        <w:t xml:space="preserve"> </w:t>
      </w:r>
      <w:r>
        <w:t>has a target housing provision from the East Midlands Regional Plan March 2009 of 3,600 new homes in the</w:t>
      </w:r>
      <w:r>
        <w:rPr>
          <w:spacing w:val="1"/>
        </w:rPr>
        <w:t xml:space="preserve"> </w:t>
      </w:r>
      <w:r>
        <w:t>Hucknall area and 7,600 in the rest of the District by 2026.</w:t>
      </w:r>
      <w:r>
        <w:rPr>
          <w:spacing w:val="1"/>
        </w:rPr>
        <w:t xml:space="preserve"> </w:t>
      </w:r>
      <w:r>
        <w:t>Over the period the WCS was being undertaken the</w:t>
      </w:r>
      <w:r>
        <w:rPr>
          <w:spacing w:val="1"/>
        </w:rPr>
        <w:t xml:space="preserve"> </w:t>
      </w:r>
      <w:r>
        <w:t>Council undertook a consultation on Area Based Spatial Options for Hucknall, Kirkby in Ashfield/Sutton in</w:t>
      </w:r>
      <w:r>
        <w:rPr>
          <w:spacing w:val="1"/>
        </w:rPr>
        <w:t xml:space="preserve"> </w:t>
      </w:r>
      <w:r>
        <w:t>Ashfield and the rural areas</w:t>
      </w:r>
      <w:r>
        <w:rPr>
          <w:spacing w:val="1"/>
        </w:rPr>
        <w:t xml:space="preserve"> </w:t>
      </w:r>
      <w:r>
        <w:t>The options included a potential mix of all or part of a number of sites.</w:t>
      </w:r>
      <w:r>
        <w:rPr>
          <w:spacing w:val="1"/>
        </w:rPr>
        <w:t xml:space="preserve"> </w:t>
      </w:r>
      <w:r>
        <w:t>Therefore, the</w:t>
      </w:r>
      <w:r>
        <w:rPr>
          <w:spacing w:val="-52"/>
        </w:rPr>
        <w:t xml:space="preserve"> </w:t>
      </w:r>
      <w:r>
        <w:t>WCS took into account the number of houses it was anticipated could be brought forward in each of the areas</w:t>
      </w:r>
      <w:r>
        <w:rPr>
          <w:spacing w:val="1"/>
        </w:rPr>
        <w:t xml:space="preserve"> </w:t>
      </w:r>
      <w:r>
        <w:t>identified in the spatial options.</w:t>
      </w:r>
      <w:r>
        <w:rPr>
          <w:spacing w:val="1"/>
        </w:rPr>
        <w:t xml:space="preserve"> </w:t>
      </w:r>
      <w:r>
        <w:t>The purpose was to determine whether there were any water related constraints to</w:t>
      </w:r>
      <w:r>
        <w:rPr>
          <w:spacing w:val="-52"/>
        </w:rPr>
        <w:t xml:space="preserve"> </w:t>
      </w:r>
      <w:r>
        <w:t>development related to these potential areas for development.</w:t>
      </w:r>
      <w:r>
        <w:rPr>
          <w:spacing w:val="55"/>
        </w:rPr>
        <w:t xml:space="preserve"> </w:t>
      </w:r>
      <w:r>
        <w:t>Consequently, the housing numbers considered in</w:t>
      </w:r>
      <w:r>
        <w:rPr>
          <w:spacing w:val="1"/>
        </w:rPr>
        <w:t xml:space="preserve"> </w:t>
      </w:r>
      <w:r>
        <w:t>the WCS exceed the RSS housing provision.</w:t>
      </w:r>
      <w:r>
        <w:rPr>
          <w:spacing w:val="1"/>
        </w:rPr>
        <w:t xml:space="preserve"> </w:t>
      </w:r>
      <w:r>
        <w:t>It is emphasised that it does not mean that the development of all of</w:t>
      </w:r>
      <w:r>
        <w:rPr>
          <w:spacing w:val="1"/>
        </w:rPr>
        <w:t xml:space="preserve"> </w:t>
      </w:r>
      <w:r>
        <w:t>these</w:t>
      </w:r>
      <w:r>
        <w:rPr>
          <w:spacing w:val="-1"/>
        </w:rPr>
        <w:t xml:space="preserve"> </w:t>
      </w:r>
      <w:r>
        <w:t>sites</w:t>
      </w:r>
      <w:r>
        <w:rPr>
          <w:spacing w:val="1"/>
        </w:rPr>
        <w:t xml:space="preserve"> </w:t>
      </w:r>
      <w:r>
        <w:t>will take</w:t>
      </w:r>
      <w:r>
        <w:rPr>
          <w:spacing w:val="-1"/>
        </w:rPr>
        <w:t xml:space="preserve"> </w:t>
      </w:r>
      <w:r>
        <w:t>place or that development</w:t>
      </w:r>
      <w:r>
        <w:rPr>
          <w:spacing w:val="-1"/>
        </w:rPr>
        <w:t xml:space="preserve"> </w:t>
      </w:r>
      <w:r>
        <w:t>of a specific</w:t>
      </w:r>
      <w:r>
        <w:rPr>
          <w:spacing w:val="-1"/>
        </w:rPr>
        <w:t xml:space="preserve"> </w:t>
      </w:r>
      <w:r>
        <w:t>site will</w:t>
      </w:r>
      <w:r>
        <w:rPr>
          <w:spacing w:val="1"/>
        </w:rPr>
        <w:t xml:space="preserve"> </w:t>
      </w:r>
      <w:r>
        <w:t>be supported</w:t>
      </w:r>
      <w:r>
        <w:rPr>
          <w:spacing w:val="-2"/>
        </w:rPr>
        <w:t xml:space="preserve"> </w:t>
      </w:r>
      <w:r>
        <w:t>by</w:t>
      </w:r>
      <w:r>
        <w:rPr>
          <w:spacing w:val="1"/>
        </w:rPr>
        <w:t xml:space="preserve"> </w:t>
      </w:r>
      <w:r>
        <w:t>the Council.</w:t>
      </w:r>
    </w:p>
    <w:p w14:paraId="30897F74" w14:textId="77777777" w:rsidR="00EE624C" w:rsidRDefault="00EE624C">
      <w:pPr>
        <w:pStyle w:val="BodyText"/>
        <w:spacing w:before="11"/>
        <w:rPr>
          <w:sz w:val="20"/>
        </w:rPr>
      </w:pPr>
    </w:p>
    <w:p w14:paraId="25EB54B7" w14:textId="77777777" w:rsidR="00EE624C" w:rsidRDefault="00A51690">
      <w:pPr>
        <w:pStyle w:val="BodyText"/>
        <w:spacing w:line="288" w:lineRule="auto"/>
        <w:ind w:left="230" w:right="237"/>
      </w:pPr>
      <w:r>
        <w:t>The</w:t>
      </w:r>
      <w:r>
        <w:rPr>
          <w:spacing w:val="-2"/>
        </w:rPr>
        <w:t xml:space="preserve"> </w:t>
      </w:r>
      <w:r>
        <w:t>council</w:t>
      </w:r>
      <w:r>
        <w:rPr>
          <w:spacing w:val="-2"/>
        </w:rPr>
        <w:t xml:space="preserve"> </w:t>
      </w:r>
      <w:r>
        <w:t>provided</w:t>
      </w:r>
      <w:r>
        <w:rPr>
          <w:spacing w:val="-1"/>
        </w:rPr>
        <w:t xml:space="preserve"> </w:t>
      </w:r>
      <w:r>
        <w:t>information</w:t>
      </w:r>
      <w:r>
        <w:rPr>
          <w:spacing w:val="-2"/>
        </w:rPr>
        <w:t xml:space="preserve"> </w:t>
      </w:r>
      <w:r>
        <w:t>on</w:t>
      </w:r>
      <w:r>
        <w:rPr>
          <w:spacing w:val="-2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number</w:t>
      </w:r>
      <w:r>
        <w:rPr>
          <w:spacing w:val="-2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housing</w:t>
      </w:r>
      <w:r>
        <w:rPr>
          <w:spacing w:val="-1"/>
        </w:rPr>
        <w:t xml:space="preserve"> </w:t>
      </w:r>
      <w:r>
        <w:t>completions</w:t>
      </w:r>
      <w:r>
        <w:rPr>
          <w:spacing w:val="-2"/>
        </w:rPr>
        <w:t xml:space="preserve"> </w:t>
      </w:r>
      <w:r>
        <w:t>over</w:t>
      </w:r>
      <w:r>
        <w:rPr>
          <w:spacing w:val="-2"/>
        </w:rPr>
        <w:t xml:space="preserve"> </w:t>
      </w:r>
      <w:r>
        <w:t>for</w:t>
      </w:r>
      <w:r>
        <w:rPr>
          <w:spacing w:val="-1"/>
        </w:rPr>
        <w:t xml:space="preserve"> </w:t>
      </w:r>
      <w:r>
        <w:t>Hucknall</w:t>
      </w:r>
      <w:r>
        <w:rPr>
          <w:spacing w:val="-2"/>
        </w:rPr>
        <w:t xml:space="preserve"> </w:t>
      </w:r>
      <w:r>
        <w:t>(611)</w:t>
      </w:r>
      <w:r>
        <w:rPr>
          <w:spacing w:val="-2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for</w:t>
      </w:r>
      <w:r>
        <w:rPr>
          <w:spacing w:val="-2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rest</w:t>
      </w:r>
      <w:r>
        <w:rPr>
          <w:spacing w:val="-1"/>
        </w:rPr>
        <w:t xml:space="preserve"> </w:t>
      </w:r>
      <w:r>
        <w:t>of</w:t>
      </w:r>
      <w:r>
        <w:rPr>
          <w:spacing w:val="-52"/>
        </w:rPr>
        <w:t xml:space="preserve"> </w:t>
      </w:r>
      <w:r>
        <w:t>the district (899) over the period 2006-07 to 2008-09.</w:t>
      </w:r>
      <w:r>
        <w:rPr>
          <w:spacing w:val="1"/>
        </w:rPr>
        <w:t xml:space="preserve"> </w:t>
      </w:r>
      <w:r>
        <w:t>The Council provided capacities for the delivery of new</w:t>
      </w:r>
      <w:r>
        <w:rPr>
          <w:spacing w:val="1"/>
        </w:rPr>
        <w:t xml:space="preserve"> </w:t>
      </w:r>
      <w:r>
        <w:t>homes for the locations identified in Table B.6. Where the Council provided indicative timescales for sites, housing</w:t>
      </w:r>
      <w:r>
        <w:rPr>
          <w:spacing w:val="-52"/>
        </w:rPr>
        <w:t xml:space="preserve"> </w:t>
      </w:r>
      <w:r>
        <w:t>numbers have been distributed pro rata over the period.</w:t>
      </w:r>
      <w:r>
        <w:rPr>
          <w:spacing w:val="1"/>
        </w:rPr>
        <w:t xml:space="preserve"> </w:t>
      </w:r>
      <w:r>
        <w:t>Where delivery timescales are uncertain, delivery has been</w:t>
      </w:r>
      <w:r>
        <w:rPr>
          <w:spacing w:val="-52"/>
        </w:rPr>
        <w:t xml:space="preserve"> </w:t>
      </w:r>
      <w:r>
        <w:t>distributed</w:t>
      </w:r>
      <w:r>
        <w:rPr>
          <w:spacing w:val="-1"/>
        </w:rPr>
        <w:t xml:space="preserve"> </w:t>
      </w:r>
      <w:r>
        <w:t>pro rata over the period 2009-10</w:t>
      </w:r>
      <w:r>
        <w:rPr>
          <w:spacing w:val="-1"/>
        </w:rPr>
        <w:t xml:space="preserve"> </w:t>
      </w:r>
      <w:r>
        <w:t>to</w:t>
      </w:r>
      <w:r>
        <w:rPr>
          <w:spacing w:val="-1"/>
        </w:rPr>
        <w:t xml:space="preserve"> </w:t>
      </w:r>
      <w:r>
        <w:t>2025-26.</w:t>
      </w:r>
    </w:p>
    <w:p w14:paraId="501DC693" w14:textId="77777777" w:rsidR="00EE624C" w:rsidRDefault="00EE624C">
      <w:pPr>
        <w:spacing w:line="288" w:lineRule="auto"/>
        <w:sectPr w:rsidR="00EE624C">
          <w:pgSz w:w="11900" w:h="16840"/>
          <w:pgMar w:top="1660" w:right="620" w:bottom="1900" w:left="620" w:header="454" w:footer="1713" w:gutter="0"/>
          <w:cols w:space="720"/>
        </w:sectPr>
      </w:pPr>
    </w:p>
    <w:p w14:paraId="2157C3EE" w14:textId="77777777" w:rsidR="00EE624C" w:rsidRDefault="00EE624C">
      <w:pPr>
        <w:pStyle w:val="BodyText"/>
        <w:rPr>
          <w:sz w:val="20"/>
        </w:rPr>
      </w:pPr>
    </w:p>
    <w:p w14:paraId="3F0442B9" w14:textId="77777777" w:rsidR="00EE624C" w:rsidRDefault="00EE624C">
      <w:pPr>
        <w:pStyle w:val="BodyText"/>
        <w:spacing w:before="6"/>
        <w:rPr>
          <w:sz w:val="21"/>
        </w:rPr>
      </w:pPr>
    </w:p>
    <w:p w14:paraId="21809511" w14:textId="77777777" w:rsidR="00EE624C" w:rsidRDefault="00A51690">
      <w:pPr>
        <w:ind w:left="111"/>
        <w:rPr>
          <w:rFonts w:ascii="Arial"/>
          <w:b/>
          <w:sz w:val="18"/>
        </w:rPr>
      </w:pPr>
      <w:r>
        <w:rPr>
          <w:rFonts w:ascii="Arial"/>
          <w:b/>
          <w:sz w:val="18"/>
        </w:rPr>
        <w:t>Table</w:t>
      </w:r>
      <w:r>
        <w:rPr>
          <w:rFonts w:ascii="Arial"/>
          <w:b/>
          <w:spacing w:val="-4"/>
          <w:sz w:val="18"/>
        </w:rPr>
        <w:t xml:space="preserve"> </w:t>
      </w:r>
      <w:r>
        <w:rPr>
          <w:rFonts w:ascii="Arial"/>
          <w:b/>
          <w:sz w:val="18"/>
        </w:rPr>
        <w:t>B.1</w:t>
      </w:r>
      <w:r>
        <w:rPr>
          <w:rFonts w:ascii="Arial"/>
          <w:b/>
          <w:spacing w:val="-4"/>
          <w:sz w:val="18"/>
        </w:rPr>
        <w:t xml:space="preserve"> </w:t>
      </w:r>
      <w:r>
        <w:rPr>
          <w:rFonts w:ascii="Arial"/>
          <w:b/>
          <w:sz w:val="18"/>
        </w:rPr>
        <w:t>Erewash</w:t>
      </w:r>
      <w:r>
        <w:rPr>
          <w:rFonts w:ascii="Arial"/>
          <w:b/>
          <w:spacing w:val="-4"/>
          <w:sz w:val="18"/>
        </w:rPr>
        <w:t xml:space="preserve"> </w:t>
      </w:r>
      <w:r>
        <w:rPr>
          <w:rFonts w:ascii="Arial"/>
          <w:b/>
          <w:sz w:val="18"/>
        </w:rPr>
        <w:t>Borough</w:t>
      </w:r>
      <w:r>
        <w:rPr>
          <w:rFonts w:ascii="Arial"/>
          <w:b/>
          <w:spacing w:val="-3"/>
          <w:sz w:val="18"/>
        </w:rPr>
        <w:t xml:space="preserve"> </w:t>
      </w:r>
      <w:r>
        <w:rPr>
          <w:rFonts w:ascii="Arial"/>
          <w:b/>
          <w:sz w:val="18"/>
        </w:rPr>
        <w:t>Council</w:t>
      </w:r>
      <w:r>
        <w:rPr>
          <w:rFonts w:ascii="Arial"/>
          <w:b/>
          <w:spacing w:val="-4"/>
          <w:sz w:val="18"/>
        </w:rPr>
        <w:t xml:space="preserve"> </w:t>
      </w:r>
      <w:r>
        <w:rPr>
          <w:rFonts w:ascii="Arial"/>
          <w:b/>
          <w:sz w:val="18"/>
        </w:rPr>
        <w:t>Housing</w:t>
      </w:r>
      <w:r>
        <w:rPr>
          <w:rFonts w:ascii="Arial"/>
          <w:b/>
          <w:spacing w:val="-4"/>
          <w:sz w:val="18"/>
        </w:rPr>
        <w:t xml:space="preserve"> </w:t>
      </w:r>
      <w:r>
        <w:rPr>
          <w:rFonts w:ascii="Arial"/>
          <w:b/>
          <w:sz w:val="18"/>
        </w:rPr>
        <w:t>Growth</w:t>
      </w:r>
      <w:r>
        <w:rPr>
          <w:rFonts w:ascii="Arial"/>
          <w:b/>
          <w:spacing w:val="-4"/>
          <w:sz w:val="18"/>
        </w:rPr>
        <w:t xml:space="preserve"> </w:t>
      </w:r>
      <w:r>
        <w:rPr>
          <w:rFonts w:ascii="Arial"/>
          <w:b/>
          <w:sz w:val="18"/>
        </w:rPr>
        <w:t>Scenario</w:t>
      </w:r>
    </w:p>
    <w:p w14:paraId="5CE36931" w14:textId="77777777" w:rsidR="00EE624C" w:rsidRDefault="00EE624C">
      <w:pPr>
        <w:pStyle w:val="BodyText"/>
        <w:spacing w:before="9"/>
        <w:rPr>
          <w:rFonts w:ascii="Arial"/>
          <w:b/>
          <w:sz w:val="24"/>
        </w:rPr>
      </w:pPr>
    </w:p>
    <w:tbl>
      <w:tblPr>
        <w:tblW w:w="0" w:type="auto"/>
        <w:tblInd w:w="116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555"/>
        <w:gridCol w:w="1282"/>
        <w:gridCol w:w="720"/>
        <w:gridCol w:w="720"/>
        <w:gridCol w:w="720"/>
        <w:gridCol w:w="720"/>
        <w:gridCol w:w="720"/>
        <w:gridCol w:w="720"/>
        <w:gridCol w:w="720"/>
        <w:gridCol w:w="720"/>
        <w:gridCol w:w="720"/>
        <w:gridCol w:w="720"/>
        <w:gridCol w:w="720"/>
        <w:gridCol w:w="720"/>
        <w:gridCol w:w="720"/>
        <w:gridCol w:w="720"/>
        <w:gridCol w:w="720"/>
        <w:gridCol w:w="720"/>
        <w:gridCol w:w="720"/>
        <w:gridCol w:w="720"/>
        <w:gridCol w:w="720"/>
        <w:gridCol w:w="743"/>
      </w:tblGrid>
      <w:tr w:rsidR="00EE624C" w14:paraId="446A8709" w14:textId="77777777">
        <w:trPr>
          <w:trHeight w:val="893"/>
        </w:trPr>
        <w:tc>
          <w:tcPr>
            <w:tcW w:w="35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D9D9D9"/>
          </w:tcPr>
          <w:p w14:paraId="1B476999" w14:textId="77777777" w:rsidR="00EE624C" w:rsidRDefault="00EE624C">
            <w:pPr>
              <w:pStyle w:val="TableParagraph"/>
              <w:spacing w:before="6"/>
              <w:rPr>
                <w:rFonts w:ascii="Arial"/>
                <w:b/>
                <w:sz w:val="20"/>
              </w:rPr>
            </w:pPr>
          </w:p>
          <w:p w14:paraId="1DAAE288" w14:textId="77777777" w:rsidR="00EE624C" w:rsidRDefault="00A51690">
            <w:pPr>
              <w:pStyle w:val="TableParagraph"/>
              <w:spacing w:before="0"/>
              <w:ind w:left="107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Area</w:t>
            </w:r>
          </w:p>
        </w:tc>
        <w:tc>
          <w:tcPr>
            <w:tcW w:w="1282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D9D9D9"/>
          </w:tcPr>
          <w:p w14:paraId="3FC14DFA" w14:textId="77777777" w:rsidR="00EE624C" w:rsidRDefault="00EE624C">
            <w:pPr>
              <w:pStyle w:val="TableParagraph"/>
              <w:spacing w:before="6"/>
              <w:rPr>
                <w:rFonts w:ascii="Arial"/>
                <w:b/>
                <w:sz w:val="20"/>
              </w:rPr>
            </w:pPr>
          </w:p>
          <w:p w14:paraId="75D9501A" w14:textId="77777777" w:rsidR="00EE624C" w:rsidRDefault="00A51690">
            <w:pPr>
              <w:pStyle w:val="TableParagraph"/>
              <w:spacing w:before="0" w:line="207" w:lineRule="exact"/>
              <w:ind w:left="697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2006-</w:t>
            </w:r>
          </w:p>
          <w:p w14:paraId="2CE2DEF2" w14:textId="77777777" w:rsidR="00EE624C" w:rsidRDefault="00A51690">
            <w:pPr>
              <w:pStyle w:val="TableParagraph"/>
              <w:spacing w:before="0" w:line="207" w:lineRule="exact"/>
              <w:ind w:left="697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07</w:t>
            </w:r>
          </w:p>
        </w:tc>
        <w:tc>
          <w:tcPr>
            <w:tcW w:w="720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D9D9D9"/>
          </w:tcPr>
          <w:p w14:paraId="168FBA2A" w14:textId="77777777" w:rsidR="00EE624C" w:rsidRDefault="00EE624C">
            <w:pPr>
              <w:pStyle w:val="TableParagraph"/>
              <w:spacing w:before="6"/>
              <w:rPr>
                <w:rFonts w:ascii="Arial"/>
                <w:b/>
                <w:sz w:val="20"/>
              </w:rPr>
            </w:pPr>
          </w:p>
          <w:p w14:paraId="22E5A557" w14:textId="77777777" w:rsidR="00EE624C" w:rsidRDefault="00A51690">
            <w:pPr>
              <w:pStyle w:val="TableParagraph"/>
              <w:spacing w:before="0" w:line="207" w:lineRule="exact"/>
              <w:ind w:left="135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2007-</w:t>
            </w:r>
          </w:p>
          <w:p w14:paraId="5F04CA67" w14:textId="77777777" w:rsidR="00EE624C" w:rsidRDefault="00A51690">
            <w:pPr>
              <w:pStyle w:val="TableParagraph"/>
              <w:spacing w:before="0" w:line="207" w:lineRule="exact"/>
              <w:ind w:left="135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08</w:t>
            </w:r>
          </w:p>
        </w:tc>
        <w:tc>
          <w:tcPr>
            <w:tcW w:w="720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D9D9D9"/>
          </w:tcPr>
          <w:p w14:paraId="55D5BC6A" w14:textId="77777777" w:rsidR="00EE624C" w:rsidRDefault="00EE624C">
            <w:pPr>
              <w:pStyle w:val="TableParagraph"/>
              <w:spacing w:before="6"/>
              <w:rPr>
                <w:rFonts w:ascii="Arial"/>
                <w:b/>
                <w:sz w:val="20"/>
              </w:rPr>
            </w:pPr>
          </w:p>
          <w:p w14:paraId="03AA1709" w14:textId="77777777" w:rsidR="00EE624C" w:rsidRDefault="00A51690">
            <w:pPr>
              <w:pStyle w:val="TableParagraph"/>
              <w:spacing w:before="0" w:line="207" w:lineRule="exact"/>
              <w:ind w:left="135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2008-</w:t>
            </w:r>
          </w:p>
          <w:p w14:paraId="2F4276A8" w14:textId="77777777" w:rsidR="00EE624C" w:rsidRDefault="00A51690">
            <w:pPr>
              <w:pStyle w:val="TableParagraph"/>
              <w:spacing w:before="0" w:line="207" w:lineRule="exact"/>
              <w:ind w:left="135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09</w:t>
            </w:r>
          </w:p>
        </w:tc>
        <w:tc>
          <w:tcPr>
            <w:tcW w:w="720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D9D9D9"/>
          </w:tcPr>
          <w:p w14:paraId="23CEE253" w14:textId="77777777" w:rsidR="00EE624C" w:rsidRDefault="00EE624C">
            <w:pPr>
              <w:pStyle w:val="TableParagraph"/>
              <w:spacing w:before="6"/>
              <w:rPr>
                <w:rFonts w:ascii="Arial"/>
                <w:b/>
                <w:sz w:val="20"/>
              </w:rPr>
            </w:pPr>
          </w:p>
          <w:p w14:paraId="52CD5514" w14:textId="77777777" w:rsidR="00EE624C" w:rsidRDefault="00A51690">
            <w:pPr>
              <w:pStyle w:val="TableParagraph"/>
              <w:spacing w:before="0" w:line="207" w:lineRule="exact"/>
              <w:ind w:left="135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2009-</w:t>
            </w:r>
          </w:p>
          <w:p w14:paraId="2A45D2AF" w14:textId="77777777" w:rsidR="00EE624C" w:rsidRDefault="00A51690">
            <w:pPr>
              <w:pStyle w:val="TableParagraph"/>
              <w:spacing w:before="0" w:line="207" w:lineRule="exact"/>
              <w:ind w:left="135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10</w:t>
            </w:r>
          </w:p>
        </w:tc>
        <w:tc>
          <w:tcPr>
            <w:tcW w:w="720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D9D9D9"/>
          </w:tcPr>
          <w:p w14:paraId="53B04510" w14:textId="77777777" w:rsidR="00EE624C" w:rsidRDefault="00EE624C">
            <w:pPr>
              <w:pStyle w:val="TableParagraph"/>
              <w:spacing w:before="6"/>
              <w:rPr>
                <w:rFonts w:ascii="Arial"/>
                <w:b/>
                <w:sz w:val="20"/>
              </w:rPr>
            </w:pPr>
          </w:p>
          <w:p w14:paraId="2C564736" w14:textId="77777777" w:rsidR="00EE624C" w:rsidRDefault="00A51690">
            <w:pPr>
              <w:pStyle w:val="TableParagraph"/>
              <w:spacing w:before="0" w:line="207" w:lineRule="exact"/>
              <w:ind w:left="135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2010-</w:t>
            </w:r>
          </w:p>
          <w:p w14:paraId="04F6B8A4" w14:textId="77777777" w:rsidR="00EE624C" w:rsidRDefault="00A51690">
            <w:pPr>
              <w:pStyle w:val="TableParagraph"/>
              <w:spacing w:before="0" w:line="207" w:lineRule="exact"/>
              <w:ind w:left="135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11</w:t>
            </w:r>
          </w:p>
        </w:tc>
        <w:tc>
          <w:tcPr>
            <w:tcW w:w="720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D9D9D9"/>
          </w:tcPr>
          <w:p w14:paraId="08160CC6" w14:textId="77777777" w:rsidR="00EE624C" w:rsidRDefault="00EE624C">
            <w:pPr>
              <w:pStyle w:val="TableParagraph"/>
              <w:spacing w:before="6"/>
              <w:rPr>
                <w:rFonts w:ascii="Arial"/>
                <w:b/>
                <w:sz w:val="20"/>
              </w:rPr>
            </w:pPr>
          </w:p>
          <w:p w14:paraId="50F4CD50" w14:textId="77777777" w:rsidR="00EE624C" w:rsidRDefault="00A51690">
            <w:pPr>
              <w:pStyle w:val="TableParagraph"/>
              <w:spacing w:before="0" w:line="207" w:lineRule="exact"/>
              <w:ind w:left="135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2011-</w:t>
            </w:r>
          </w:p>
          <w:p w14:paraId="5A75578B" w14:textId="77777777" w:rsidR="00EE624C" w:rsidRDefault="00A51690">
            <w:pPr>
              <w:pStyle w:val="TableParagraph"/>
              <w:spacing w:before="0" w:line="207" w:lineRule="exact"/>
              <w:ind w:left="135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12</w:t>
            </w:r>
          </w:p>
        </w:tc>
        <w:tc>
          <w:tcPr>
            <w:tcW w:w="720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D9D9D9"/>
          </w:tcPr>
          <w:p w14:paraId="62AC5566" w14:textId="77777777" w:rsidR="00EE624C" w:rsidRDefault="00EE624C">
            <w:pPr>
              <w:pStyle w:val="TableParagraph"/>
              <w:spacing w:before="6"/>
              <w:rPr>
                <w:rFonts w:ascii="Arial"/>
                <w:b/>
                <w:sz w:val="20"/>
              </w:rPr>
            </w:pPr>
          </w:p>
          <w:p w14:paraId="08550519" w14:textId="77777777" w:rsidR="00EE624C" w:rsidRDefault="00A51690">
            <w:pPr>
              <w:pStyle w:val="TableParagraph"/>
              <w:spacing w:before="0" w:line="207" w:lineRule="exact"/>
              <w:ind w:left="135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2012-</w:t>
            </w:r>
          </w:p>
          <w:p w14:paraId="40B137CB" w14:textId="77777777" w:rsidR="00EE624C" w:rsidRDefault="00A51690">
            <w:pPr>
              <w:pStyle w:val="TableParagraph"/>
              <w:spacing w:before="0" w:line="207" w:lineRule="exact"/>
              <w:ind w:left="135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13</w:t>
            </w:r>
          </w:p>
        </w:tc>
        <w:tc>
          <w:tcPr>
            <w:tcW w:w="720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D9D9D9"/>
          </w:tcPr>
          <w:p w14:paraId="69B64AEC" w14:textId="77777777" w:rsidR="00EE624C" w:rsidRDefault="00EE624C">
            <w:pPr>
              <w:pStyle w:val="TableParagraph"/>
              <w:spacing w:before="6"/>
              <w:rPr>
                <w:rFonts w:ascii="Arial"/>
                <w:b/>
                <w:sz w:val="20"/>
              </w:rPr>
            </w:pPr>
          </w:p>
          <w:p w14:paraId="11653A52" w14:textId="77777777" w:rsidR="00EE624C" w:rsidRDefault="00A51690">
            <w:pPr>
              <w:pStyle w:val="TableParagraph"/>
              <w:spacing w:before="0" w:line="207" w:lineRule="exact"/>
              <w:ind w:left="135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2013-</w:t>
            </w:r>
          </w:p>
          <w:p w14:paraId="737B158E" w14:textId="77777777" w:rsidR="00EE624C" w:rsidRDefault="00A51690">
            <w:pPr>
              <w:pStyle w:val="TableParagraph"/>
              <w:spacing w:before="0" w:line="207" w:lineRule="exact"/>
              <w:ind w:left="135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14</w:t>
            </w:r>
          </w:p>
        </w:tc>
        <w:tc>
          <w:tcPr>
            <w:tcW w:w="720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D9D9D9"/>
          </w:tcPr>
          <w:p w14:paraId="53F6EA83" w14:textId="77777777" w:rsidR="00EE624C" w:rsidRDefault="00EE624C">
            <w:pPr>
              <w:pStyle w:val="TableParagraph"/>
              <w:spacing w:before="6"/>
              <w:rPr>
                <w:rFonts w:ascii="Arial"/>
                <w:b/>
                <w:sz w:val="20"/>
              </w:rPr>
            </w:pPr>
          </w:p>
          <w:p w14:paraId="428F7C3B" w14:textId="77777777" w:rsidR="00EE624C" w:rsidRDefault="00A51690">
            <w:pPr>
              <w:pStyle w:val="TableParagraph"/>
              <w:spacing w:before="0" w:line="207" w:lineRule="exact"/>
              <w:ind w:left="135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2014-</w:t>
            </w:r>
          </w:p>
          <w:p w14:paraId="159DB8B4" w14:textId="77777777" w:rsidR="00EE624C" w:rsidRDefault="00A51690">
            <w:pPr>
              <w:pStyle w:val="TableParagraph"/>
              <w:spacing w:before="0" w:line="207" w:lineRule="exact"/>
              <w:ind w:left="135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15</w:t>
            </w:r>
          </w:p>
        </w:tc>
        <w:tc>
          <w:tcPr>
            <w:tcW w:w="720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D9D9D9"/>
          </w:tcPr>
          <w:p w14:paraId="5EC39FFD" w14:textId="77777777" w:rsidR="00EE624C" w:rsidRDefault="00EE624C">
            <w:pPr>
              <w:pStyle w:val="TableParagraph"/>
              <w:spacing w:before="6"/>
              <w:rPr>
                <w:rFonts w:ascii="Arial"/>
                <w:b/>
                <w:sz w:val="20"/>
              </w:rPr>
            </w:pPr>
          </w:p>
          <w:p w14:paraId="11DD9B82" w14:textId="77777777" w:rsidR="00EE624C" w:rsidRDefault="00A51690">
            <w:pPr>
              <w:pStyle w:val="TableParagraph"/>
              <w:spacing w:before="0" w:line="207" w:lineRule="exact"/>
              <w:ind w:left="135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2015-</w:t>
            </w:r>
          </w:p>
          <w:p w14:paraId="7DA38198" w14:textId="77777777" w:rsidR="00EE624C" w:rsidRDefault="00A51690">
            <w:pPr>
              <w:pStyle w:val="TableParagraph"/>
              <w:spacing w:before="0" w:line="207" w:lineRule="exact"/>
              <w:ind w:left="135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16</w:t>
            </w:r>
          </w:p>
        </w:tc>
        <w:tc>
          <w:tcPr>
            <w:tcW w:w="720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D9D9D9"/>
          </w:tcPr>
          <w:p w14:paraId="04AFAD57" w14:textId="77777777" w:rsidR="00EE624C" w:rsidRDefault="00EE624C">
            <w:pPr>
              <w:pStyle w:val="TableParagraph"/>
              <w:spacing w:before="6"/>
              <w:rPr>
                <w:rFonts w:ascii="Arial"/>
                <w:b/>
                <w:sz w:val="20"/>
              </w:rPr>
            </w:pPr>
          </w:p>
          <w:p w14:paraId="6299A5AA" w14:textId="77777777" w:rsidR="00EE624C" w:rsidRDefault="00A51690">
            <w:pPr>
              <w:pStyle w:val="TableParagraph"/>
              <w:spacing w:before="0" w:line="207" w:lineRule="exact"/>
              <w:ind w:left="135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2016-</w:t>
            </w:r>
          </w:p>
          <w:p w14:paraId="3B755A67" w14:textId="77777777" w:rsidR="00EE624C" w:rsidRDefault="00A51690">
            <w:pPr>
              <w:pStyle w:val="TableParagraph"/>
              <w:spacing w:before="0" w:line="207" w:lineRule="exact"/>
              <w:ind w:left="135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17</w:t>
            </w:r>
          </w:p>
        </w:tc>
        <w:tc>
          <w:tcPr>
            <w:tcW w:w="720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D9D9D9"/>
          </w:tcPr>
          <w:p w14:paraId="2019ED9F" w14:textId="77777777" w:rsidR="00EE624C" w:rsidRDefault="00EE624C">
            <w:pPr>
              <w:pStyle w:val="TableParagraph"/>
              <w:spacing w:before="6"/>
              <w:rPr>
                <w:rFonts w:ascii="Arial"/>
                <w:b/>
                <w:sz w:val="20"/>
              </w:rPr>
            </w:pPr>
          </w:p>
          <w:p w14:paraId="1DBDBC30" w14:textId="77777777" w:rsidR="00EE624C" w:rsidRDefault="00A51690">
            <w:pPr>
              <w:pStyle w:val="TableParagraph"/>
              <w:spacing w:before="0" w:line="207" w:lineRule="exact"/>
              <w:ind w:left="135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2017-</w:t>
            </w:r>
          </w:p>
          <w:p w14:paraId="12E94599" w14:textId="77777777" w:rsidR="00EE624C" w:rsidRDefault="00A51690">
            <w:pPr>
              <w:pStyle w:val="TableParagraph"/>
              <w:spacing w:before="0" w:line="207" w:lineRule="exact"/>
              <w:ind w:left="135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18</w:t>
            </w:r>
          </w:p>
        </w:tc>
        <w:tc>
          <w:tcPr>
            <w:tcW w:w="720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D9D9D9"/>
          </w:tcPr>
          <w:p w14:paraId="1A1FAEFD" w14:textId="77777777" w:rsidR="00EE624C" w:rsidRDefault="00EE624C">
            <w:pPr>
              <w:pStyle w:val="TableParagraph"/>
              <w:spacing w:before="6"/>
              <w:rPr>
                <w:rFonts w:ascii="Arial"/>
                <w:b/>
                <w:sz w:val="20"/>
              </w:rPr>
            </w:pPr>
          </w:p>
          <w:p w14:paraId="4C88E06C" w14:textId="77777777" w:rsidR="00EE624C" w:rsidRDefault="00A51690">
            <w:pPr>
              <w:pStyle w:val="TableParagraph"/>
              <w:spacing w:before="0" w:line="207" w:lineRule="exact"/>
              <w:ind w:left="135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2018-</w:t>
            </w:r>
          </w:p>
          <w:p w14:paraId="3A167822" w14:textId="77777777" w:rsidR="00EE624C" w:rsidRDefault="00A51690">
            <w:pPr>
              <w:pStyle w:val="TableParagraph"/>
              <w:spacing w:before="0" w:line="207" w:lineRule="exact"/>
              <w:ind w:left="135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19</w:t>
            </w:r>
          </w:p>
        </w:tc>
        <w:tc>
          <w:tcPr>
            <w:tcW w:w="720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D9D9D9"/>
          </w:tcPr>
          <w:p w14:paraId="0B0B9595" w14:textId="77777777" w:rsidR="00EE624C" w:rsidRDefault="00EE624C">
            <w:pPr>
              <w:pStyle w:val="TableParagraph"/>
              <w:spacing w:before="6"/>
              <w:rPr>
                <w:rFonts w:ascii="Arial"/>
                <w:b/>
                <w:sz w:val="20"/>
              </w:rPr>
            </w:pPr>
          </w:p>
          <w:p w14:paraId="567637D0" w14:textId="77777777" w:rsidR="00EE624C" w:rsidRDefault="00A51690">
            <w:pPr>
              <w:pStyle w:val="TableParagraph"/>
              <w:spacing w:before="0" w:line="207" w:lineRule="exact"/>
              <w:ind w:left="135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2019-</w:t>
            </w:r>
          </w:p>
          <w:p w14:paraId="104819BB" w14:textId="77777777" w:rsidR="00EE624C" w:rsidRDefault="00A51690">
            <w:pPr>
              <w:pStyle w:val="TableParagraph"/>
              <w:spacing w:before="0" w:line="207" w:lineRule="exact"/>
              <w:ind w:left="135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20</w:t>
            </w:r>
          </w:p>
        </w:tc>
        <w:tc>
          <w:tcPr>
            <w:tcW w:w="720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D9D9D9"/>
          </w:tcPr>
          <w:p w14:paraId="390FD561" w14:textId="77777777" w:rsidR="00EE624C" w:rsidRDefault="00EE624C">
            <w:pPr>
              <w:pStyle w:val="TableParagraph"/>
              <w:spacing w:before="6"/>
              <w:rPr>
                <w:rFonts w:ascii="Arial"/>
                <w:b/>
                <w:sz w:val="20"/>
              </w:rPr>
            </w:pPr>
          </w:p>
          <w:p w14:paraId="2F79B7CA" w14:textId="77777777" w:rsidR="00EE624C" w:rsidRDefault="00A51690">
            <w:pPr>
              <w:pStyle w:val="TableParagraph"/>
              <w:spacing w:before="0" w:line="207" w:lineRule="exact"/>
              <w:ind w:left="135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2020-</w:t>
            </w:r>
          </w:p>
          <w:p w14:paraId="6B8C9A25" w14:textId="77777777" w:rsidR="00EE624C" w:rsidRDefault="00A51690">
            <w:pPr>
              <w:pStyle w:val="TableParagraph"/>
              <w:spacing w:before="0" w:line="207" w:lineRule="exact"/>
              <w:ind w:left="135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21</w:t>
            </w:r>
          </w:p>
        </w:tc>
        <w:tc>
          <w:tcPr>
            <w:tcW w:w="720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D9D9D9"/>
          </w:tcPr>
          <w:p w14:paraId="0C026E83" w14:textId="77777777" w:rsidR="00EE624C" w:rsidRDefault="00EE624C">
            <w:pPr>
              <w:pStyle w:val="TableParagraph"/>
              <w:spacing w:before="6"/>
              <w:rPr>
                <w:rFonts w:ascii="Arial"/>
                <w:b/>
                <w:sz w:val="20"/>
              </w:rPr>
            </w:pPr>
          </w:p>
          <w:p w14:paraId="54564ED0" w14:textId="77777777" w:rsidR="00EE624C" w:rsidRDefault="00A51690">
            <w:pPr>
              <w:pStyle w:val="TableParagraph"/>
              <w:spacing w:before="0" w:line="207" w:lineRule="exact"/>
              <w:ind w:left="135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2021-</w:t>
            </w:r>
          </w:p>
          <w:p w14:paraId="0E1A5662" w14:textId="77777777" w:rsidR="00EE624C" w:rsidRDefault="00A51690">
            <w:pPr>
              <w:pStyle w:val="TableParagraph"/>
              <w:spacing w:before="0" w:line="207" w:lineRule="exact"/>
              <w:ind w:left="135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22</w:t>
            </w:r>
          </w:p>
        </w:tc>
        <w:tc>
          <w:tcPr>
            <w:tcW w:w="720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D9D9D9"/>
          </w:tcPr>
          <w:p w14:paraId="2370B8C2" w14:textId="77777777" w:rsidR="00EE624C" w:rsidRDefault="00EE624C">
            <w:pPr>
              <w:pStyle w:val="TableParagraph"/>
              <w:spacing w:before="6"/>
              <w:rPr>
                <w:rFonts w:ascii="Arial"/>
                <w:b/>
                <w:sz w:val="20"/>
              </w:rPr>
            </w:pPr>
          </w:p>
          <w:p w14:paraId="366CA512" w14:textId="77777777" w:rsidR="00EE624C" w:rsidRDefault="00A51690">
            <w:pPr>
              <w:pStyle w:val="TableParagraph"/>
              <w:spacing w:before="0" w:line="207" w:lineRule="exact"/>
              <w:ind w:left="135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2022-</w:t>
            </w:r>
          </w:p>
          <w:p w14:paraId="01057F08" w14:textId="77777777" w:rsidR="00EE624C" w:rsidRDefault="00A51690">
            <w:pPr>
              <w:pStyle w:val="TableParagraph"/>
              <w:spacing w:before="0" w:line="207" w:lineRule="exact"/>
              <w:ind w:left="135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23</w:t>
            </w:r>
          </w:p>
        </w:tc>
        <w:tc>
          <w:tcPr>
            <w:tcW w:w="720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D9D9D9"/>
          </w:tcPr>
          <w:p w14:paraId="4AE70111" w14:textId="77777777" w:rsidR="00EE624C" w:rsidRDefault="00EE624C">
            <w:pPr>
              <w:pStyle w:val="TableParagraph"/>
              <w:spacing w:before="6"/>
              <w:rPr>
                <w:rFonts w:ascii="Arial"/>
                <w:b/>
                <w:sz w:val="20"/>
              </w:rPr>
            </w:pPr>
          </w:p>
          <w:p w14:paraId="1B20B4A2" w14:textId="77777777" w:rsidR="00EE624C" w:rsidRDefault="00A51690">
            <w:pPr>
              <w:pStyle w:val="TableParagraph"/>
              <w:spacing w:before="0" w:line="207" w:lineRule="exact"/>
              <w:ind w:left="135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2023-</w:t>
            </w:r>
          </w:p>
          <w:p w14:paraId="50BE666B" w14:textId="77777777" w:rsidR="00EE624C" w:rsidRDefault="00A51690">
            <w:pPr>
              <w:pStyle w:val="TableParagraph"/>
              <w:spacing w:before="0" w:line="207" w:lineRule="exact"/>
              <w:ind w:left="135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24</w:t>
            </w:r>
          </w:p>
        </w:tc>
        <w:tc>
          <w:tcPr>
            <w:tcW w:w="720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D9D9D9"/>
          </w:tcPr>
          <w:p w14:paraId="336C0039" w14:textId="77777777" w:rsidR="00EE624C" w:rsidRDefault="00EE624C">
            <w:pPr>
              <w:pStyle w:val="TableParagraph"/>
              <w:spacing w:before="6"/>
              <w:rPr>
                <w:rFonts w:ascii="Arial"/>
                <w:b/>
                <w:sz w:val="20"/>
              </w:rPr>
            </w:pPr>
          </w:p>
          <w:p w14:paraId="51514D05" w14:textId="77777777" w:rsidR="00EE624C" w:rsidRDefault="00A51690">
            <w:pPr>
              <w:pStyle w:val="TableParagraph"/>
              <w:spacing w:before="0" w:line="207" w:lineRule="exact"/>
              <w:ind w:left="135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2024-</w:t>
            </w:r>
          </w:p>
          <w:p w14:paraId="37048924" w14:textId="77777777" w:rsidR="00EE624C" w:rsidRDefault="00A51690">
            <w:pPr>
              <w:pStyle w:val="TableParagraph"/>
              <w:spacing w:before="0" w:line="207" w:lineRule="exact"/>
              <w:ind w:left="135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25</w:t>
            </w:r>
          </w:p>
        </w:tc>
        <w:tc>
          <w:tcPr>
            <w:tcW w:w="720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D9D9D9"/>
          </w:tcPr>
          <w:p w14:paraId="440DF921" w14:textId="77777777" w:rsidR="00EE624C" w:rsidRDefault="00EE624C">
            <w:pPr>
              <w:pStyle w:val="TableParagraph"/>
              <w:spacing w:before="6"/>
              <w:rPr>
                <w:rFonts w:ascii="Arial"/>
                <w:b/>
                <w:sz w:val="20"/>
              </w:rPr>
            </w:pPr>
          </w:p>
          <w:p w14:paraId="671B32AA" w14:textId="77777777" w:rsidR="00EE624C" w:rsidRDefault="00A51690">
            <w:pPr>
              <w:pStyle w:val="TableParagraph"/>
              <w:spacing w:before="0" w:line="207" w:lineRule="exact"/>
              <w:ind w:left="135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2025-</w:t>
            </w:r>
          </w:p>
          <w:p w14:paraId="19738F22" w14:textId="77777777" w:rsidR="00EE624C" w:rsidRDefault="00A51690">
            <w:pPr>
              <w:pStyle w:val="TableParagraph"/>
              <w:spacing w:before="0" w:line="207" w:lineRule="exact"/>
              <w:ind w:left="135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26</w:t>
            </w:r>
          </w:p>
        </w:tc>
        <w:tc>
          <w:tcPr>
            <w:tcW w:w="743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</w:tcPr>
          <w:p w14:paraId="0146C9FF" w14:textId="77777777" w:rsidR="00EE624C" w:rsidRDefault="00EE624C">
            <w:pPr>
              <w:pStyle w:val="TableParagraph"/>
              <w:spacing w:before="6"/>
              <w:rPr>
                <w:rFonts w:ascii="Arial"/>
                <w:b/>
                <w:sz w:val="20"/>
              </w:rPr>
            </w:pPr>
          </w:p>
          <w:p w14:paraId="13BFE96C" w14:textId="77777777" w:rsidR="00EE624C" w:rsidRDefault="00A51690">
            <w:pPr>
              <w:pStyle w:val="TableParagraph"/>
              <w:spacing w:before="0"/>
              <w:ind w:left="135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Total</w:t>
            </w:r>
          </w:p>
        </w:tc>
      </w:tr>
      <w:tr w:rsidR="00EE624C" w14:paraId="6871135D" w14:textId="77777777">
        <w:trPr>
          <w:trHeight w:val="343"/>
        </w:trPr>
        <w:tc>
          <w:tcPr>
            <w:tcW w:w="3555" w:type="dxa"/>
            <w:tcBorders>
              <w:top w:val="single" w:sz="4" w:space="0" w:color="000000"/>
              <w:left w:val="single" w:sz="4" w:space="0" w:color="000000"/>
            </w:tcBorders>
          </w:tcPr>
          <w:p w14:paraId="45CB4F74" w14:textId="77777777" w:rsidR="00EE624C" w:rsidRDefault="00A51690">
            <w:pPr>
              <w:pStyle w:val="TableParagraph"/>
              <w:spacing w:before="76"/>
              <w:ind w:left="107"/>
              <w:rPr>
                <w:sz w:val="16"/>
              </w:rPr>
            </w:pPr>
            <w:r>
              <w:rPr>
                <w:sz w:val="16"/>
              </w:rPr>
              <w:t>Kirk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Hallam</w:t>
            </w:r>
          </w:p>
        </w:tc>
        <w:tc>
          <w:tcPr>
            <w:tcW w:w="1282" w:type="dxa"/>
            <w:tcBorders>
              <w:top w:val="single" w:sz="4" w:space="0" w:color="000000"/>
            </w:tcBorders>
          </w:tcPr>
          <w:p w14:paraId="23B3FBF2" w14:textId="77777777" w:rsidR="00EE624C" w:rsidRDefault="00A51690">
            <w:pPr>
              <w:pStyle w:val="TableParagraph"/>
              <w:spacing w:before="76"/>
              <w:ind w:left="695"/>
              <w:rPr>
                <w:sz w:val="16"/>
              </w:rPr>
            </w:pPr>
            <w:r>
              <w:rPr>
                <w:sz w:val="16"/>
              </w:rPr>
              <w:t>15</w:t>
            </w:r>
          </w:p>
        </w:tc>
        <w:tc>
          <w:tcPr>
            <w:tcW w:w="720" w:type="dxa"/>
            <w:tcBorders>
              <w:top w:val="single" w:sz="4" w:space="0" w:color="000000"/>
            </w:tcBorders>
          </w:tcPr>
          <w:p w14:paraId="4AD52E7B" w14:textId="77777777" w:rsidR="00EE624C" w:rsidRDefault="00A51690">
            <w:pPr>
              <w:pStyle w:val="TableParagraph"/>
              <w:spacing w:before="76"/>
              <w:ind w:left="133"/>
              <w:rPr>
                <w:sz w:val="16"/>
              </w:rPr>
            </w:pPr>
            <w:r>
              <w:rPr>
                <w:sz w:val="16"/>
              </w:rPr>
              <w:t>24</w:t>
            </w:r>
          </w:p>
        </w:tc>
        <w:tc>
          <w:tcPr>
            <w:tcW w:w="720" w:type="dxa"/>
            <w:tcBorders>
              <w:top w:val="single" w:sz="4" w:space="0" w:color="000000"/>
            </w:tcBorders>
          </w:tcPr>
          <w:p w14:paraId="6F650E08" w14:textId="77777777" w:rsidR="00EE624C" w:rsidRDefault="00A51690">
            <w:pPr>
              <w:pStyle w:val="TableParagraph"/>
              <w:spacing w:before="76"/>
              <w:ind w:left="133"/>
              <w:rPr>
                <w:sz w:val="16"/>
              </w:rPr>
            </w:pPr>
            <w:r>
              <w:rPr>
                <w:sz w:val="16"/>
              </w:rPr>
              <w:t>17</w:t>
            </w:r>
          </w:p>
        </w:tc>
        <w:tc>
          <w:tcPr>
            <w:tcW w:w="720" w:type="dxa"/>
            <w:tcBorders>
              <w:top w:val="single" w:sz="4" w:space="0" w:color="000000"/>
            </w:tcBorders>
          </w:tcPr>
          <w:p w14:paraId="12D83196" w14:textId="77777777" w:rsidR="00EE624C" w:rsidRDefault="00A51690">
            <w:pPr>
              <w:pStyle w:val="TableParagraph"/>
              <w:spacing w:before="76"/>
              <w:ind w:left="134"/>
              <w:rPr>
                <w:sz w:val="16"/>
              </w:rPr>
            </w:pPr>
            <w:r>
              <w:rPr>
                <w:w w:val="99"/>
                <w:sz w:val="16"/>
              </w:rPr>
              <w:t>2</w:t>
            </w:r>
          </w:p>
        </w:tc>
        <w:tc>
          <w:tcPr>
            <w:tcW w:w="720" w:type="dxa"/>
            <w:tcBorders>
              <w:top w:val="single" w:sz="4" w:space="0" w:color="000000"/>
            </w:tcBorders>
          </w:tcPr>
          <w:p w14:paraId="0AF2F188" w14:textId="77777777" w:rsidR="00EE624C" w:rsidRDefault="00A51690">
            <w:pPr>
              <w:pStyle w:val="TableParagraph"/>
              <w:spacing w:before="76"/>
              <w:ind w:left="133"/>
              <w:rPr>
                <w:sz w:val="16"/>
              </w:rPr>
            </w:pPr>
            <w:r>
              <w:rPr>
                <w:w w:val="99"/>
                <w:sz w:val="16"/>
              </w:rPr>
              <w:t>2</w:t>
            </w:r>
          </w:p>
        </w:tc>
        <w:tc>
          <w:tcPr>
            <w:tcW w:w="720" w:type="dxa"/>
            <w:tcBorders>
              <w:top w:val="single" w:sz="4" w:space="0" w:color="000000"/>
            </w:tcBorders>
          </w:tcPr>
          <w:p w14:paraId="25289E10" w14:textId="77777777" w:rsidR="00EE624C" w:rsidRDefault="00A51690">
            <w:pPr>
              <w:pStyle w:val="TableParagraph"/>
              <w:spacing w:before="76"/>
              <w:ind w:left="133"/>
              <w:rPr>
                <w:sz w:val="16"/>
              </w:rPr>
            </w:pPr>
            <w:r>
              <w:rPr>
                <w:w w:val="99"/>
                <w:sz w:val="16"/>
              </w:rPr>
              <w:t>2</w:t>
            </w:r>
          </w:p>
        </w:tc>
        <w:tc>
          <w:tcPr>
            <w:tcW w:w="720" w:type="dxa"/>
            <w:tcBorders>
              <w:top w:val="single" w:sz="4" w:space="0" w:color="000000"/>
            </w:tcBorders>
          </w:tcPr>
          <w:p w14:paraId="2244935F" w14:textId="77777777" w:rsidR="00EE624C" w:rsidRDefault="00A51690">
            <w:pPr>
              <w:pStyle w:val="TableParagraph"/>
              <w:spacing w:before="76"/>
              <w:ind w:left="133"/>
              <w:rPr>
                <w:sz w:val="16"/>
              </w:rPr>
            </w:pPr>
            <w:r>
              <w:rPr>
                <w:w w:val="99"/>
                <w:sz w:val="16"/>
              </w:rPr>
              <w:t>2</w:t>
            </w:r>
          </w:p>
        </w:tc>
        <w:tc>
          <w:tcPr>
            <w:tcW w:w="720" w:type="dxa"/>
            <w:tcBorders>
              <w:top w:val="single" w:sz="4" w:space="0" w:color="000000"/>
            </w:tcBorders>
          </w:tcPr>
          <w:p w14:paraId="3BD668E5" w14:textId="77777777" w:rsidR="00EE624C" w:rsidRDefault="00A51690">
            <w:pPr>
              <w:pStyle w:val="TableParagraph"/>
              <w:spacing w:before="76"/>
              <w:ind w:left="133"/>
              <w:rPr>
                <w:sz w:val="16"/>
              </w:rPr>
            </w:pPr>
            <w:r>
              <w:rPr>
                <w:w w:val="99"/>
                <w:sz w:val="16"/>
              </w:rPr>
              <w:t>2</w:t>
            </w:r>
          </w:p>
        </w:tc>
        <w:tc>
          <w:tcPr>
            <w:tcW w:w="720" w:type="dxa"/>
            <w:tcBorders>
              <w:top w:val="single" w:sz="4" w:space="0" w:color="000000"/>
            </w:tcBorders>
          </w:tcPr>
          <w:p w14:paraId="2B82FAAD" w14:textId="77777777" w:rsidR="00EE624C" w:rsidRDefault="00A51690">
            <w:pPr>
              <w:pStyle w:val="TableParagraph"/>
              <w:spacing w:before="76"/>
              <w:ind w:left="133"/>
              <w:rPr>
                <w:sz w:val="16"/>
              </w:rPr>
            </w:pPr>
            <w:r>
              <w:rPr>
                <w:w w:val="99"/>
                <w:sz w:val="16"/>
              </w:rPr>
              <w:t>2</w:t>
            </w:r>
          </w:p>
        </w:tc>
        <w:tc>
          <w:tcPr>
            <w:tcW w:w="720" w:type="dxa"/>
            <w:tcBorders>
              <w:top w:val="single" w:sz="4" w:space="0" w:color="000000"/>
            </w:tcBorders>
          </w:tcPr>
          <w:p w14:paraId="5AD77E63" w14:textId="77777777" w:rsidR="00EE624C" w:rsidRDefault="00A51690">
            <w:pPr>
              <w:pStyle w:val="TableParagraph"/>
              <w:spacing w:before="76"/>
              <w:ind w:left="133"/>
              <w:rPr>
                <w:sz w:val="16"/>
              </w:rPr>
            </w:pPr>
            <w:r>
              <w:rPr>
                <w:w w:val="99"/>
                <w:sz w:val="16"/>
              </w:rPr>
              <w:t>2</w:t>
            </w:r>
          </w:p>
        </w:tc>
        <w:tc>
          <w:tcPr>
            <w:tcW w:w="720" w:type="dxa"/>
            <w:tcBorders>
              <w:top w:val="single" w:sz="4" w:space="0" w:color="000000"/>
            </w:tcBorders>
          </w:tcPr>
          <w:p w14:paraId="18187701" w14:textId="77777777" w:rsidR="00EE624C" w:rsidRDefault="00A51690">
            <w:pPr>
              <w:pStyle w:val="TableParagraph"/>
              <w:spacing w:before="76"/>
              <w:ind w:left="133"/>
              <w:rPr>
                <w:sz w:val="16"/>
              </w:rPr>
            </w:pPr>
            <w:r>
              <w:rPr>
                <w:sz w:val="16"/>
              </w:rPr>
              <w:t>34</w:t>
            </w:r>
          </w:p>
        </w:tc>
        <w:tc>
          <w:tcPr>
            <w:tcW w:w="720" w:type="dxa"/>
            <w:tcBorders>
              <w:top w:val="single" w:sz="4" w:space="0" w:color="000000"/>
            </w:tcBorders>
          </w:tcPr>
          <w:p w14:paraId="7D9A2F6F" w14:textId="77777777" w:rsidR="00EE624C" w:rsidRDefault="00A51690">
            <w:pPr>
              <w:pStyle w:val="TableParagraph"/>
              <w:spacing w:before="76"/>
              <w:ind w:left="133"/>
              <w:rPr>
                <w:sz w:val="16"/>
              </w:rPr>
            </w:pPr>
            <w:r>
              <w:rPr>
                <w:sz w:val="16"/>
              </w:rPr>
              <w:t>34</w:t>
            </w:r>
          </w:p>
        </w:tc>
        <w:tc>
          <w:tcPr>
            <w:tcW w:w="720" w:type="dxa"/>
            <w:tcBorders>
              <w:top w:val="single" w:sz="4" w:space="0" w:color="000000"/>
            </w:tcBorders>
          </w:tcPr>
          <w:p w14:paraId="1F1ABFDE" w14:textId="77777777" w:rsidR="00EE624C" w:rsidRDefault="00A51690">
            <w:pPr>
              <w:pStyle w:val="TableParagraph"/>
              <w:spacing w:before="76"/>
              <w:ind w:left="133"/>
              <w:rPr>
                <w:sz w:val="16"/>
              </w:rPr>
            </w:pPr>
            <w:r>
              <w:rPr>
                <w:sz w:val="16"/>
              </w:rPr>
              <w:t>34</w:t>
            </w:r>
          </w:p>
        </w:tc>
        <w:tc>
          <w:tcPr>
            <w:tcW w:w="720" w:type="dxa"/>
            <w:tcBorders>
              <w:top w:val="single" w:sz="4" w:space="0" w:color="000000"/>
            </w:tcBorders>
          </w:tcPr>
          <w:p w14:paraId="603F7BF1" w14:textId="77777777" w:rsidR="00EE624C" w:rsidRDefault="00A51690">
            <w:pPr>
              <w:pStyle w:val="TableParagraph"/>
              <w:spacing w:before="76"/>
              <w:ind w:left="133"/>
              <w:rPr>
                <w:sz w:val="16"/>
              </w:rPr>
            </w:pPr>
            <w:r>
              <w:rPr>
                <w:sz w:val="16"/>
              </w:rPr>
              <w:t>34</w:t>
            </w:r>
          </w:p>
        </w:tc>
        <w:tc>
          <w:tcPr>
            <w:tcW w:w="720" w:type="dxa"/>
            <w:tcBorders>
              <w:top w:val="single" w:sz="4" w:space="0" w:color="000000"/>
            </w:tcBorders>
          </w:tcPr>
          <w:p w14:paraId="7E82B3A6" w14:textId="77777777" w:rsidR="00EE624C" w:rsidRDefault="00A51690">
            <w:pPr>
              <w:pStyle w:val="TableParagraph"/>
              <w:spacing w:before="76"/>
              <w:ind w:left="133"/>
              <w:rPr>
                <w:sz w:val="16"/>
              </w:rPr>
            </w:pPr>
            <w:r>
              <w:rPr>
                <w:sz w:val="16"/>
              </w:rPr>
              <w:t>34</w:t>
            </w:r>
          </w:p>
        </w:tc>
        <w:tc>
          <w:tcPr>
            <w:tcW w:w="720" w:type="dxa"/>
            <w:tcBorders>
              <w:top w:val="single" w:sz="4" w:space="0" w:color="000000"/>
            </w:tcBorders>
          </w:tcPr>
          <w:p w14:paraId="7732E51B" w14:textId="77777777" w:rsidR="00EE624C" w:rsidRDefault="00A51690">
            <w:pPr>
              <w:pStyle w:val="TableParagraph"/>
              <w:spacing w:before="76"/>
              <w:ind w:left="133"/>
              <w:rPr>
                <w:sz w:val="16"/>
              </w:rPr>
            </w:pPr>
            <w:r>
              <w:rPr>
                <w:sz w:val="16"/>
              </w:rPr>
              <w:t>35</w:t>
            </w:r>
          </w:p>
        </w:tc>
        <w:tc>
          <w:tcPr>
            <w:tcW w:w="720" w:type="dxa"/>
            <w:tcBorders>
              <w:top w:val="single" w:sz="4" w:space="0" w:color="000000"/>
            </w:tcBorders>
          </w:tcPr>
          <w:p w14:paraId="768C3C1C" w14:textId="77777777" w:rsidR="00EE624C" w:rsidRDefault="00A51690">
            <w:pPr>
              <w:pStyle w:val="TableParagraph"/>
              <w:spacing w:before="76"/>
              <w:ind w:left="134"/>
              <w:rPr>
                <w:sz w:val="16"/>
              </w:rPr>
            </w:pPr>
            <w:r>
              <w:rPr>
                <w:sz w:val="16"/>
              </w:rPr>
              <w:t>35</w:t>
            </w:r>
          </w:p>
        </w:tc>
        <w:tc>
          <w:tcPr>
            <w:tcW w:w="720" w:type="dxa"/>
            <w:tcBorders>
              <w:top w:val="single" w:sz="4" w:space="0" w:color="000000"/>
            </w:tcBorders>
          </w:tcPr>
          <w:p w14:paraId="7CEAEF63" w14:textId="77777777" w:rsidR="00EE624C" w:rsidRDefault="00A51690">
            <w:pPr>
              <w:pStyle w:val="TableParagraph"/>
              <w:spacing w:before="76"/>
              <w:ind w:left="134"/>
              <w:rPr>
                <w:sz w:val="16"/>
              </w:rPr>
            </w:pPr>
            <w:r>
              <w:rPr>
                <w:sz w:val="16"/>
              </w:rPr>
              <w:t>35</w:t>
            </w:r>
          </w:p>
        </w:tc>
        <w:tc>
          <w:tcPr>
            <w:tcW w:w="720" w:type="dxa"/>
            <w:tcBorders>
              <w:top w:val="single" w:sz="4" w:space="0" w:color="000000"/>
            </w:tcBorders>
          </w:tcPr>
          <w:p w14:paraId="5BEE947C" w14:textId="77777777" w:rsidR="00EE624C" w:rsidRDefault="00A51690">
            <w:pPr>
              <w:pStyle w:val="TableParagraph"/>
              <w:spacing w:before="76"/>
              <w:ind w:left="134"/>
              <w:rPr>
                <w:sz w:val="16"/>
              </w:rPr>
            </w:pPr>
            <w:r>
              <w:rPr>
                <w:sz w:val="16"/>
              </w:rPr>
              <w:t>35</w:t>
            </w:r>
          </w:p>
        </w:tc>
        <w:tc>
          <w:tcPr>
            <w:tcW w:w="720" w:type="dxa"/>
            <w:tcBorders>
              <w:top w:val="single" w:sz="4" w:space="0" w:color="000000"/>
            </w:tcBorders>
          </w:tcPr>
          <w:p w14:paraId="6AC34C0F" w14:textId="77777777" w:rsidR="00EE624C" w:rsidRDefault="00A51690">
            <w:pPr>
              <w:pStyle w:val="TableParagraph"/>
              <w:spacing w:before="76"/>
              <w:ind w:left="134"/>
              <w:rPr>
                <w:sz w:val="16"/>
              </w:rPr>
            </w:pPr>
            <w:r>
              <w:rPr>
                <w:sz w:val="16"/>
              </w:rPr>
              <w:t>35</w:t>
            </w:r>
          </w:p>
        </w:tc>
        <w:tc>
          <w:tcPr>
            <w:tcW w:w="743" w:type="dxa"/>
            <w:tcBorders>
              <w:top w:val="single" w:sz="4" w:space="0" w:color="000000"/>
              <w:right w:val="single" w:sz="4" w:space="0" w:color="000000"/>
            </w:tcBorders>
          </w:tcPr>
          <w:p w14:paraId="6149D4AE" w14:textId="77777777" w:rsidR="00EE624C" w:rsidRDefault="00A51690">
            <w:pPr>
              <w:pStyle w:val="TableParagraph"/>
              <w:spacing w:before="76"/>
              <w:ind w:left="134"/>
              <w:rPr>
                <w:sz w:val="16"/>
              </w:rPr>
            </w:pPr>
            <w:r>
              <w:rPr>
                <w:sz w:val="16"/>
              </w:rPr>
              <w:t>416</w:t>
            </w:r>
          </w:p>
        </w:tc>
      </w:tr>
      <w:tr w:rsidR="00EE624C" w14:paraId="1CE88AD7" w14:textId="77777777">
        <w:trPr>
          <w:trHeight w:val="344"/>
        </w:trPr>
        <w:tc>
          <w:tcPr>
            <w:tcW w:w="3555" w:type="dxa"/>
            <w:tcBorders>
              <w:left w:val="single" w:sz="4" w:space="0" w:color="000000"/>
            </w:tcBorders>
          </w:tcPr>
          <w:p w14:paraId="5500D62A" w14:textId="77777777" w:rsidR="00EE624C" w:rsidRDefault="00A51690">
            <w:pPr>
              <w:pStyle w:val="TableParagraph"/>
              <w:ind w:left="107"/>
              <w:rPr>
                <w:sz w:val="16"/>
              </w:rPr>
            </w:pPr>
            <w:r>
              <w:rPr>
                <w:sz w:val="16"/>
              </w:rPr>
              <w:t>Sandiacre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North</w:t>
            </w:r>
          </w:p>
        </w:tc>
        <w:tc>
          <w:tcPr>
            <w:tcW w:w="1282" w:type="dxa"/>
          </w:tcPr>
          <w:p w14:paraId="1C24DB02" w14:textId="77777777" w:rsidR="00EE624C" w:rsidRDefault="00A51690">
            <w:pPr>
              <w:pStyle w:val="TableParagraph"/>
              <w:ind w:left="697"/>
              <w:rPr>
                <w:sz w:val="16"/>
              </w:rPr>
            </w:pPr>
            <w:r>
              <w:rPr>
                <w:sz w:val="16"/>
              </w:rPr>
              <w:t>28</w:t>
            </w:r>
          </w:p>
        </w:tc>
        <w:tc>
          <w:tcPr>
            <w:tcW w:w="720" w:type="dxa"/>
          </w:tcPr>
          <w:p w14:paraId="4CF295B8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sz w:val="16"/>
              </w:rPr>
              <w:t>24</w:t>
            </w:r>
          </w:p>
        </w:tc>
        <w:tc>
          <w:tcPr>
            <w:tcW w:w="720" w:type="dxa"/>
          </w:tcPr>
          <w:p w14:paraId="1166A450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w w:val="99"/>
                <w:sz w:val="16"/>
              </w:rPr>
              <w:t>7</w:t>
            </w:r>
          </w:p>
        </w:tc>
        <w:tc>
          <w:tcPr>
            <w:tcW w:w="720" w:type="dxa"/>
          </w:tcPr>
          <w:p w14:paraId="29BA5D31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w w:val="99"/>
                <w:sz w:val="16"/>
              </w:rPr>
              <w:t>9</w:t>
            </w:r>
          </w:p>
        </w:tc>
        <w:tc>
          <w:tcPr>
            <w:tcW w:w="720" w:type="dxa"/>
          </w:tcPr>
          <w:p w14:paraId="6D95E941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w w:val="99"/>
                <w:sz w:val="16"/>
              </w:rPr>
              <w:t>9</w:t>
            </w:r>
          </w:p>
        </w:tc>
        <w:tc>
          <w:tcPr>
            <w:tcW w:w="720" w:type="dxa"/>
          </w:tcPr>
          <w:p w14:paraId="2B225541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w w:val="99"/>
                <w:sz w:val="16"/>
              </w:rPr>
              <w:t>9</w:t>
            </w:r>
          </w:p>
        </w:tc>
        <w:tc>
          <w:tcPr>
            <w:tcW w:w="720" w:type="dxa"/>
          </w:tcPr>
          <w:p w14:paraId="5F2D7527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w w:val="99"/>
                <w:sz w:val="16"/>
              </w:rPr>
              <w:t>9</w:t>
            </w:r>
          </w:p>
        </w:tc>
        <w:tc>
          <w:tcPr>
            <w:tcW w:w="720" w:type="dxa"/>
          </w:tcPr>
          <w:p w14:paraId="6DF45180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w w:val="99"/>
                <w:sz w:val="16"/>
              </w:rPr>
              <w:t>9</w:t>
            </w:r>
          </w:p>
        </w:tc>
        <w:tc>
          <w:tcPr>
            <w:tcW w:w="720" w:type="dxa"/>
          </w:tcPr>
          <w:p w14:paraId="50E790C3" w14:textId="77777777" w:rsidR="00EE624C" w:rsidRDefault="00A51690">
            <w:pPr>
              <w:pStyle w:val="TableParagraph"/>
              <w:ind w:left="136"/>
              <w:rPr>
                <w:sz w:val="16"/>
              </w:rPr>
            </w:pPr>
            <w:r>
              <w:rPr>
                <w:w w:val="99"/>
                <w:sz w:val="16"/>
              </w:rPr>
              <w:t>9</w:t>
            </w:r>
          </w:p>
        </w:tc>
        <w:tc>
          <w:tcPr>
            <w:tcW w:w="720" w:type="dxa"/>
          </w:tcPr>
          <w:p w14:paraId="5EA96D04" w14:textId="77777777" w:rsidR="00EE624C" w:rsidRDefault="00A51690">
            <w:pPr>
              <w:pStyle w:val="TableParagraph"/>
              <w:ind w:left="136"/>
              <w:rPr>
                <w:sz w:val="16"/>
              </w:rPr>
            </w:pPr>
            <w:r>
              <w:rPr>
                <w:w w:val="99"/>
                <w:sz w:val="16"/>
              </w:rPr>
              <w:t>9</w:t>
            </w:r>
          </w:p>
        </w:tc>
        <w:tc>
          <w:tcPr>
            <w:tcW w:w="720" w:type="dxa"/>
          </w:tcPr>
          <w:p w14:paraId="24C82D0A" w14:textId="77777777" w:rsidR="00EE624C" w:rsidRDefault="00A51690">
            <w:pPr>
              <w:pStyle w:val="TableParagraph"/>
              <w:ind w:left="136"/>
              <w:rPr>
                <w:sz w:val="16"/>
              </w:rPr>
            </w:pPr>
            <w:r>
              <w:rPr>
                <w:w w:val="99"/>
                <w:sz w:val="16"/>
              </w:rPr>
              <w:t>2</w:t>
            </w:r>
          </w:p>
        </w:tc>
        <w:tc>
          <w:tcPr>
            <w:tcW w:w="720" w:type="dxa"/>
          </w:tcPr>
          <w:p w14:paraId="2E749267" w14:textId="77777777" w:rsidR="00EE624C" w:rsidRDefault="00A51690">
            <w:pPr>
              <w:pStyle w:val="TableParagraph"/>
              <w:ind w:left="136"/>
              <w:rPr>
                <w:sz w:val="16"/>
              </w:rPr>
            </w:pPr>
            <w:r>
              <w:rPr>
                <w:w w:val="99"/>
                <w:sz w:val="16"/>
              </w:rPr>
              <w:t>2</w:t>
            </w:r>
          </w:p>
        </w:tc>
        <w:tc>
          <w:tcPr>
            <w:tcW w:w="720" w:type="dxa"/>
          </w:tcPr>
          <w:p w14:paraId="492154FB" w14:textId="77777777" w:rsidR="00EE624C" w:rsidRDefault="00A51690">
            <w:pPr>
              <w:pStyle w:val="TableParagraph"/>
              <w:ind w:left="136"/>
              <w:rPr>
                <w:sz w:val="16"/>
              </w:rPr>
            </w:pPr>
            <w:r>
              <w:rPr>
                <w:w w:val="99"/>
                <w:sz w:val="16"/>
              </w:rPr>
              <w:t>2</w:t>
            </w:r>
          </w:p>
        </w:tc>
        <w:tc>
          <w:tcPr>
            <w:tcW w:w="720" w:type="dxa"/>
          </w:tcPr>
          <w:p w14:paraId="1EC5F9AD" w14:textId="77777777" w:rsidR="00EE624C" w:rsidRDefault="00A51690">
            <w:pPr>
              <w:pStyle w:val="TableParagraph"/>
              <w:ind w:left="136"/>
              <w:rPr>
                <w:sz w:val="16"/>
              </w:rPr>
            </w:pPr>
            <w:r>
              <w:rPr>
                <w:w w:val="99"/>
                <w:sz w:val="16"/>
              </w:rPr>
              <w:t>2</w:t>
            </w:r>
          </w:p>
        </w:tc>
        <w:tc>
          <w:tcPr>
            <w:tcW w:w="720" w:type="dxa"/>
          </w:tcPr>
          <w:p w14:paraId="2C08292E" w14:textId="77777777" w:rsidR="00EE624C" w:rsidRDefault="00A51690">
            <w:pPr>
              <w:pStyle w:val="TableParagraph"/>
              <w:ind w:left="136"/>
              <w:rPr>
                <w:sz w:val="16"/>
              </w:rPr>
            </w:pPr>
            <w:r>
              <w:rPr>
                <w:w w:val="99"/>
                <w:sz w:val="16"/>
              </w:rPr>
              <w:t>2</w:t>
            </w:r>
          </w:p>
        </w:tc>
        <w:tc>
          <w:tcPr>
            <w:tcW w:w="720" w:type="dxa"/>
          </w:tcPr>
          <w:p w14:paraId="5020A08D" w14:textId="77777777" w:rsidR="00EE624C" w:rsidRDefault="00A51690">
            <w:pPr>
              <w:pStyle w:val="TableParagraph"/>
              <w:ind w:left="136"/>
              <w:rPr>
                <w:sz w:val="16"/>
              </w:rPr>
            </w:pPr>
            <w:r>
              <w:rPr>
                <w:w w:val="99"/>
                <w:sz w:val="16"/>
              </w:rPr>
              <w:t>2</w:t>
            </w:r>
          </w:p>
        </w:tc>
        <w:tc>
          <w:tcPr>
            <w:tcW w:w="720" w:type="dxa"/>
          </w:tcPr>
          <w:p w14:paraId="0EBC2F12" w14:textId="77777777" w:rsidR="00EE624C" w:rsidRDefault="00A51690">
            <w:pPr>
              <w:pStyle w:val="TableParagraph"/>
              <w:ind w:left="136"/>
              <w:rPr>
                <w:sz w:val="16"/>
              </w:rPr>
            </w:pPr>
            <w:r>
              <w:rPr>
                <w:w w:val="99"/>
                <w:sz w:val="16"/>
              </w:rPr>
              <w:t>2</w:t>
            </w:r>
          </w:p>
        </w:tc>
        <w:tc>
          <w:tcPr>
            <w:tcW w:w="720" w:type="dxa"/>
          </w:tcPr>
          <w:p w14:paraId="646683F4" w14:textId="77777777" w:rsidR="00EE624C" w:rsidRDefault="00A51690">
            <w:pPr>
              <w:pStyle w:val="TableParagraph"/>
              <w:ind w:left="136"/>
              <w:rPr>
                <w:sz w:val="16"/>
              </w:rPr>
            </w:pPr>
            <w:r>
              <w:rPr>
                <w:w w:val="99"/>
                <w:sz w:val="16"/>
              </w:rPr>
              <w:t>2</w:t>
            </w:r>
          </w:p>
        </w:tc>
        <w:tc>
          <w:tcPr>
            <w:tcW w:w="720" w:type="dxa"/>
          </w:tcPr>
          <w:p w14:paraId="4BE10D3E" w14:textId="77777777" w:rsidR="00EE624C" w:rsidRDefault="00A51690">
            <w:pPr>
              <w:pStyle w:val="TableParagraph"/>
              <w:ind w:left="136"/>
              <w:rPr>
                <w:sz w:val="16"/>
              </w:rPr>
            </w:pPr>
            <w:r>
              <w:rPr>
                <w:w w:val="99"/>
                <w:sz w:val="16"/>
              </w:rPr>
              <w:t>2</w:t>
            </w:r>
          </w:p>
        </w:tc>
        <w:tc>
          <w:tcPr>
            <w:tcW w:w="720" w:type="dxa"/>
          </w:tcPr>
          <w:p w14:paraId="13C5E90E" w14:textId="77777777" w:rsidR="00EE624C" w:rsidRDefault="00A51690">
            <w:pPr>
              <w:pStyle w:val="TableParagraph"/>
              <w:ind w:left="136"/>
              <w:rPr>
                <w:sz w:val="16"/>
              </w:rPr>
            </w:pPr>
            <w:r>
              <w:rPr>
                <w:w w:val="99"/>
                <w:sz w:val="16"/>
              </w:rPr>
              <w:t>2</w:t>
            </w:r>
          </w:p>
        </w:tc>
        <w:tc>
          <w:tcPr>
            <w:tcW w:w="743" w:type="dxa"/>
            <w:tcBorders>
              <w:right w:val="single" w:sz="4" w:space="0" w:color="000000"/>
            </w:tcBorders>
          </w:tcPr>
          <w:p w14:paraId="2A8A7649" w14:textId="77777777" w:rsidR="00EE624C" w:rsidRDefault="00A51690">
            <w:pPr>
              <w:pStyle w:val="TableParagraph"/>
              <w:ind w:left="136"/>
              <w:rPr>
                <w:sz w:val="16"/>
              </w:rPr>
            </w:pPr>
            <w:r>
              <w:rPr>
                <w:sz w:val="16"/>
              </w:rPr>
              <w:t>141</w:t>
            </w:r>
          </w:p>
        </w:tc>
      </w:tr>
      <w:tr w:rsidR="00EE624C" w14:paraId="5DEBCEAB" w14:textId="77777777">
        <w:trPr>
          <w:trHeight w:val="343"/>
        </w:trPr>
        <w:tc>
          <w:tcPr>
            <w:tcW w:w="3555" w:type="dxa"/>
            <w:tcBorders>
              <w:left w:val="single" w:sz="4" w:space="0" w:color="000000"/>
            </w:tcBorders>
          </w:tcPr>
          <w:p w14:paraId="2023160D" w14:textId="77777777" w:rsidR="00EE624C" w:rsidRDefault="00A51690">
            <w:pPr>
              <w:pStyle w:val="TableParagraph"/>
              <w:ind w:left="107"/>
              <w:rPr>
                <w:sz w:val="16"/>
              </w:rPr>
            </w:pPr>
            <w:r>
              <w:rPr>
                <w:sz w:val="16"/>
              </w:rPr>
              <w:t>Sandiacre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South</w:t>
            </w:r>
          </w:p>
        </w:tc>
        <w:tc>
          <w:tcPr>
            <w:tcW w:w="1282" w:type="dxa"/>
          </w:tcPr>
          <w:p w14:paraId="7D11B02F" w14:textId="77777777" w:rsidR="00EE624C" w:rsidRDefault="00A51690">
            <w:pPr>
              <w:pStyle w:val="TableParagraph"/>
              <w:ind w:left="696"/>
              <w:rPr>
                <w:sz w:val="16"/>
              </w:rPr>
            </w:pPr>
            <w:r>
              <w:rPr>
                <w:sz w:val="16"/>
              </w:rPr>
              <w:t>28</w:t>
            </w:r>
          </w:p>
        </w:tc>
        <w:tc>
          <w:tcPr>
            <w:tcW w:w="720" w:type="dxa"/>
          </w:tcPr>
          <w:p w14:paraId="2AA0F582" w14:textId="77777777" w:rsidR="00EE624C" w:rsidRDefault="00A51690">
            <w:pPr>
              <w:pStyle w:val="TableParagraph"/>
              <w:ind w:left="134"/>
              <w:rPr>
                <w:sz w:val="16"/>
              </w:rPr>
            </w:pPr>
            <w:r>
              <w:rPr>
                <w:sz w:val="16"/>
              </w:rPr>
              <w:t>24</w:t>
            </w:r>
          </w:p>
        </w:tc>
        <w:tc>
          <w:tcPr>
            <w:tcW w:w="720" w:type="dxa"/>
          </w:tcPr>
          <w:p w14:paraId="7BF74E92" w14:textId="77777777" w:rsidR="00EE624C" w:rsidRDefault="00A51690">
            <w:pPr>
              <w:pStyle w:val="TableParagraph"/>
              <w:ind w:left="134"/>
              <w:rPr>
                <w:sz w:val="16"/>
              </w:rPr>
            </w:pPr>
            <w:r>
              <w:rPr>
                <w:w w:val="99"/>
                <w:sz w:val="16"/>
              </w:rPr>
              <w:t>7</w:t>
            </w:r>
          </w:p>
        </w:tc>
        <w:tc>
          <w:tcPr>
            <w:tcW w:w="720" w:type="dxa"/>
          </w:tcPr>
          <w:p w14:paraId="598E28C7" w14:textId="77777777" w:rsidR="00EE624C" w:rsidRDefault="00A51690">
            <w:pPr>
              <w:pStyle w:val="TableParagraph"/>
              <w:ind w:left="134"/>
              <w:rPr>
                <w:sz w:val="16"/>
              </w:rPr>
            </w:pPr>
            <w:r>
              <w:rPr>
                <w:sz w:val="16"/>
              </w:rPr>
              <w:t>10</w:t>
            </w:r>
          </w:p>
        </w:tc>
        <w:tc>
          <w:tcPr>
            <w:tcW w:w="720" w:type="dxa"/>
          </w:tcPr>
          <w:p w14:paraId="3DBF504E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sz w:val="16"/>
              </w:rPr>
              <w:t>10</w:t>
            </w:r>
          </w:p>
        </w:tc>
        <w:tc>
          <w:tcPr>
            <w:tcW w:w="720" w:type="dxa"/>
          </w:tcPr>
          <w:p w14:paraId="6F789D65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sz w:val="16"/>
              </w:rPr>
              <w:t>10</w:t>
            </w:r>
          </w:p>
        </w:tc>
        <w:tc>
          <w:tcPr>
            <w:tcW w:w="720" w:type="dxa"/>
          </w:tcPr>
          <w:p w14:paraId="013B1C76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sz w:val="16"/>
              </w:rPr>
              <w:t>10</w:t>
            </w:r>
          </w:p>
        </w:tc>
        <w:tc>
          <w:tcPr>
            <w:tcW w:w="720" w:type="dxa"/>
          </w:tcPr>
          <w:p w14:paraId="53BF9C94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sz w:val="16"/>
              </w:rPr>
              <w:t>10</w:t>
            </w:r>
          </w:p>
        </w:tc>
        <w:tc>
          <w:tcPr>
            <w:tcW w:w="720" w:type="dxa"/>
          </w:tcPr>
          <w:p w14:paraId="78E6BF11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sz w:val="16"/>
              </w:rPr>
              <w:t>10</w:t>
            </w:r>
          </w:p>
        </w:tc>
        <w:tc>
          <w:tcPr>
            <w:tcW w:w="720" w:type="dxa"/>
          </w:tcPr>
          <w:p w14:paraId="473CEAA8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sz w:val="16"/>
              </w:rPr>
              <w:t>10</w:t>
            </w:r>
          </w:p>
        </w:tc>
        <w:tc>
          <w:tcPr>
            <w:tcW w:w="720" w:type="dxa"/>
          </w:tcPr>
          <w:p w14:paraId="07031610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w w:val="99"/>
                <w:sz w:val="16"/>
              </w:rPr>
              <w:t>8</w:t>
            </w:r>
          </w:p>
        </w:tc>
        <w:tc>
          <w:tcPr>
            <w:tcW w:w="720" w:type="dxa"/>
          </w:tcPr>
          <w:p w14:paraId="1C720DED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w w:val="99"/>
                <w:sz w:val="16"/>
              </w:rPr>
              <w:t>8</w:t>
            </w:r>
          </w:p>
        </w:tc>
        <w:tc>
          <w:tcPr>
            <w:tcW w:w="720" w:type="dxa"/>
          </w:tcPr>
          <w:p w14:paraId="5E8CF3B8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w w:val="99"/>
                <w:sz w:val="16"/>
              </w:rPr>
              <w:t>8</w:t>
            </w:r>
          </w:p>
        </w:tc>
        <w:tc>
          <w:tcPr>
            <w:tcW w:w="720" w:type="dxa"/>
          </w:tcPr>
          <w:p w14:paraId="606EC3A4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w w:val="99"/>
                <w:sz w:val="16"/>
              </w:rPr>
              <w:t>7</w:t>
            </w:r>
          </w:p>
        </w:tc>
        <w:tc>
          <w:tcPr>
            <w:tcW w:w="720" w:type="dxa"/>
          </w:tcPr>
          <w:p w14:paraId="145456B4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w w:val="99"/>
                <w:sz w:val="16"/>
              </w:rPr>
              <w:t>7</w:t>
            </w:r>
          </w:p>
        </w:tc>
        <w:tc>
          <w:tcPr>
            <w:tcW w:w="720" w:type="dxa"/>
          </w:tcPr>
          <w:p w14:paraId="028EEEFE" w14:textId="77777777" w:rsidR="00EE624C" w:rsidRDefault="00A51690">
            <w:pPr>
              <w:pStyle w:val="TableParagraph"/>
              <w:ind w:left="136"/>
              <w:rPr>
                <w:sz w:val="16"/>
              </w:rPr>
            </w:pPr>
            <w:r>
              <w:rPr>
                <w:w w:val="99"/>
                <w:sz w:val="16"/>
              </w:rPr>
              <w:t>7</w:t>
            </w:r>
          </w:p>
        </w:tc>
        <w:tc>
          <w:tcPr>
            <w:tcW w:w="720" w:type="dxa"/>
          </w:tcPr>
          <w:p w14:paraId="40733135" w14:textId="77777777" w:rsidR="00EE624C" w:rsidRDefault="00A51690">
            <w:pPr>
              <w:pStyle w:val="TableParagraph"/>
              <w:ind w:left="136"/>
              <w:rPr>
                <w:sz w:val="16"/>
              </w:rPr>
            </w:pPr>
            <w:r>
              <w:rPr>
                <w:w w:val="99"/>
                <w:sz w:val="16"/>
              </w:rPr>
              <w:t>7</w:t>
            </w:r>
          </w:p>
        </w:tc>
        <w:tc>
          <w:tcPr>
            <w:tcW w:w="720" w:type="dxa"/>
          </w:tcPr>
          <w:p w14:paraId="1E339B2B" w14:textId="77777777" w:rsidR="00EE624C" w:rsidRDefault="00A51690">
            <w:pPr>
              <w:pStyle w:val="TableParagraph"/>
              <w:ind w:left="136"/>
              <w:rPr>
                <w:sz w:val="16"/>
              </w:rPr>
            </w:pPr>
            <w:r>
              <w:rPr>
                <w:w w:val="99"/>
                <w:sz w:val="16"/>
              </w:rPr>
              <w:t>7</w:t>
            </w:r>
          </w:p>
        </w:tc>
        <w:tc>
          <w:tcPr>
            <w:tcW w:w="720" w:type="dxa"/>
          </w:tcPr>
          <w:p w14:paraId="3CD49417" w14:textId="77777777" w:rsidR="00EE624C" w:rsidRDefault="00A51690">
            <w:pPr>
              <w:pStyle w:val="TableParagraph"/>
              <w:ind w:left="136"/>
              <w:rPr>
                <w:sz w:val="16"/>
              </w:rPr>
            </w:pPr>
            <w:r>
              <w:rPr>
                <w:w w:val="99"/>
                <w:sz w:val="16"/>
              </w:rPr>
              <w:t>7</w:t>
            </w:r>
          </w:p>
        </w:tc>
        <w:tc>
          <w:tcPr>
            <w:tcW w:w="720" w:type="dxa"/>
          </w:tcPr>
          <w:p w14:paraId="42421D88" w14:textId="77777777" w:rsidR="00EE624C" w:rsidRDefault="00A51690">
            <w:pPr>
              <w:pStyle w:val="TableParagraph"/>
              <w:ind w:left="136"/>
              <w:rPr>
                <w:sz w:val="16"/>
              </w:rPr>
            </w:pPr>
            <w:r>
              <w:rPr>
                <w:w w:val="99"/>
                <w:sz w:val="16"/>
              </w:rPr>
              <w:t>7</w:t>
            </w:r>
          </w:p>
        </w:tc>
        <w:tc>
          <w:tcPr>
            <w:tcW w:w="743" w:type="dxa"/>
            <w:tcBorders>
              <w:right w:val="single" w:sz="4" w:space="0" w:color="000000"/>
            </w:tcBorders>
          </w:tcPr>
          <w:p w14:paraId="7D73C8D0" w14:textId="77777777" w:rsidR="00EE624C" w:rsidRDefault="00A51690">
            <w:pPr>
              <w:pStyle w:val="TableParagraph"/>
              <w:ind w:left="136"/>
              <w:rPr>
                <w:sz w:val="16"/>
              </w:rPr>
            </w:pPr>
            <w:r>
              <w:rPr>
                <w:sz w:val="16"/>
              </w:rPr>
              <w:t>201</w:t>
            </w:r>
          </w:p>
        </w:tc>
      </w:tr>
      <w:tr w:rsidR="00EE624C" w14:paraId="132E505A" w14:textId="77777777">
        <w:trPr>
          <w:trHeight w:val="343"/>
        </w:trPr>
        <w:tc>
          <w:tcPr>
            <w:tcW w:w="3555" w:type="dxa"/>
            <w:tcBorders>
              <w:left w:val="single" w:sz="4" w:space="0" w:color="000000"/>
            </w:tcBorders>
          </w:tcPr>
          <w:p w14:paraId="3A6460BF" w14:textId="77777777" w:rsidR="00EE624C" w:rsidRDefault="00A51690">
            <w:pPr>
              <w:pStyle w:val="TableParagraph"/>
              <w:ind w:left="107"/>
              <w:rPr>
                <w:sz w:val="16"/>
              </w:rPr>
            </w:pPr>
            <w:r>
              <w:rPr>
                <w:sz w:val="16"/>
              </w:rPr>
              <w:t>Sawley</w:t>
            </w:r>
          </w:p>
        </w:tc>
        <w:tc>
          <w:tcPr>
            <w:tcW w:w="1282" w:type="dxa"/>
          </w:tcPr>
          <w:p w14:paraId="37E04512" w14:textId="77777777" w:rsidR="00EE624C" w:rsidRDefault="00A51690">
            <w:pPr>
              <w:pStyle w:val="TableParagraph"/>
              <w:ind w:left="697"/>
              <w:rPr>
                <w:sz w:val="16"/>
              </w:rPr>
            </w:pPr>
            <w:r>
              <w:rPr>
                <w:sz w:val="16"/>
              </w:rPr>
              <w:t>15</w:t>
            </w:r>
          </w:p>
        </w:tc>
        <w:tc>
          <w:tcPr>
            <w:tcW w:w="720" w:type="dxa"/>
          </w:tcPr>
          <w:p w14:paraId="31C69A88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sz w:val="16"/>
              </w:rPr>
              <w:t>31</w:t>
            </w:r>
          </w:p>
        </w:tc>
        <w:tc>
          <w:tcPr>
            <w:tcW w:w="720" w:type="dxa"/>
          </w:tcPr>
          <w:p w14:paraId="2B2328D3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sz w:val="16"/>
              </w:rPr>
              <w:t>34</w:t>
            </w:r>
          </w:p>
        </w:tc>
        <w:tc>
          <w:tcPr>
            <w:tcW w:w="720" w:type="dxa"/>
          </w:tcPr>
          <w:p w14:paraId="7EE2032F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w w:val="99"/>
                <w:sz w:val="16"/>
              </w:rPr>
              <w:t>0</w:t>
            </w:r>
          </w:p>
        </w:tc>
        <w:tc>
          <w:tcPr>
            <w:tcW w:w="720" w:type="dxa"/>
          </w:tcPr>
          <w:p w14:paraId="3FA12ECA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w w:val="99"/>
                <w:sz w:val="16"/>
              </w:rPr>
              <w:t>0</w:t>
            </w:r>
          </w:p>
        </w:tc>
        <w:tc>
          <w:tcPr>
            <w:tcW w:w="720" w:type="dxa"/>
          </w:tcPr>
          <w:p w14:paraId="258CDA05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w w:val="99"/>
                <w:sz w:val="16"/>
              </w:rPr>
              <w:t>0</w:t>
            </w:r>
          </w:p>
        </w:tc>
        <w:tc>
          <w:tcPr>
            <w:tcW w:w="720" w:type="dxa"/>
          </w:tcPr>
          <w:p w14:paraId="2794B51B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w w:val="99"/>
                <w:sz w:val="16"/>
              </w:rPr>
              <w:t>0</w:t>
            </w:r>
          </w:p>
        </w:tc>
        <w:tc>
          <w:tcPr>
            <w:tcW w:w="720" w:type="dxa"/>
          </w:tcPr>
          <w:p w14:paraId="0EF484A2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w w:val="99"/>
                <w:sz w:val="16"/>
              </w:rPr>
              <w:t>0</w:t>
            </w:r>
          </w:p>
        </w:tc>
        <w:tc>
          <w:tcPr>
            <w:tcW w:w="720" w:type="dxa"/>
          </w:tcPr>
          <w:p w14:paraId="5590FAB1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w w:val="99"/>
                <w:sz w:val="16"/>
              </w:rPr>
              <w:t>0</w:t>
            </w:r>
          </w:p>
        </w:tc>
        <w:tc>
          <w:tcPr>
            <w:tcW w:w="720" w:type="dxa"/>
          </w:tcPr>
          <w:p w14:paraId="35EE28DA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w w:val="99"/>
                <w:sz w:val="16"/>
              </w:rPr>
              <w:t>0</w:t>
            </w:r>
          </w:p>
        </w:tc>
        <w:tc>
          <w:tcPr>
            <w:tcW w:w="720" w:type="dxa"/>
          </w:tcPr>
          <w:p w14:paraId="0CA1F0CA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w w:val="99"/>
                <w:sz w:val="16"/>
              </w:rPr>
              <w:t>0</w:t>
            </w:r>
          </w:p>
        </w:tc>
        <w:tc>
          <w:tcPr>
            <w:tcW w:w="720" w:type="dxa"/>
          </w:tcPr>
          <w:p w14:paraId="3B9F34B3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w w:val="99"/>
                <w:sz w:val="16"/>
              </w:rPr>
              <w:t>0</w:t>
            </w:r>
          </w:p>
        </w:tc>
        <w:tc>
          <w:tcPr>
            <w:tcW w:w="720" w:type="dxa"/>
          </w:tcPr>
          <w:p w14:paraId="65B57D29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w w:val="99"/>
                <w:sz w:val="16"/>
              </w:rPr>
              <w:t>0</w:t>
            </w:r>
          </w:p>
        </w:tc>
        <w:tc>
          <w:tcPr>
            <w:tcW w:w="720" w:type="dxa"/>
          </w:tcPr>
          <w:p w14:paraId="7E8F6854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w w:val="99"/>
                <w:sz w:val="16"/>
              </w:rPr>
              <w:t>0</w:t>
            </w:r>
          </w:p>
        </w:tc>
        <w:tc>
          <w:tcPr>
            <w:tcW w:w="720" w:type="dxa"/>
          </w:tcPr>
          <w:p w14:paraId="5EA267EF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w w:val="99"/>
                <w:sz w:val="16"/>
              </w:rPr>
              <w:t>0</w:t>
            </w:r>
          </w:p>
        </w:tc>
        <w:tc>
          <w:tcPr>
            <w:tcW w:w="720" w:type="dxa"/>
          </w:tcPr>
          <w:p w14:paraId="177A1AC3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w w:val="99"/>
                <w:sz w:val="16"/>
              </w:rPr>
              <w:t>0</w:t>
            </w:r>
          </w:p>
        </w:tc>
        <w:tc>
          <w:tcPr>
            <w:tcW w:w="720" w:type="dxa"/>
          </w:tcPr>
          <w:p w14:paraId="426163A3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w w:val="99"/>
                <w:sz w:val="16"/>
              </w:rPr>
              <w:t>0</w:t>
            </w:r>
          </w:p>
        </w:tc>
        <w:tc>
          <w:tcPr>
            <w:tcW w:w="720" w:type="dxa"/>
          </w:tcPr>
          <w:p w14:paraId="2D3831EB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w w:val="99"/>
                <w:sz w:val="16"/>
              </w:rPr>
              <w:t>0</w:t>
            </w:r>
          </w:p>
        </w:tc>
        <w:tc>
          <w:tcPr>
            <w:tcW w:w="720" w:type="dxa"/>
          </w:tcPr>
          <w:p w14:paraId="5FDFC5B5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w w:val="99"/>
                <w:sz w:val="16"/>
              </w:rPr>
              <w:t>0</w:t>
            </w:r>
          </w:p>
        </w:tc>
        <w:tc>
          <w:tcPr>
            <w:tcW w:w="720" w:type="dxa"/>
          </w:tcPr>
          <w:p w14:paraId="26B09995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w w:val="99"/>
                <w:sz w:val="16"/>
              </w:rPr>
              <w:t>0</w:t>
            </w:r>
          </w:p>
        </w:tc>
        <w:tc>
          <w:tcPr>
            <w:tcW w:w="743" w:type="dxa"/>
            <w:tcBorders>
              <w:right w:val="single" w:sz="4" w:space="0" w:color="000000"/>
            </w:tcBorders>
          </w:tcPr>
          <w:p w14:paraId="6000A106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sz w:val="16"/>
              </w:rPr>
              <w:t>81</w:t>
            </w:r>
          </w:p>
        </w:tc>
      </w:tr>
      <w:tr w:rsidR="00EE624C" w14:paraId="5EC95DE0" w14:textId="77777777">
        <w:trPr>
          <w:trHeight w:val="344"/>
        </w:trPr>
        <w:tc>
          <w:tcPr>
            <w:tcW w:w="3555" w:type="dxa"/>
            <w:tcBorders>
              <w:left w:val="single" w:sz="4" w:space="0" w:color="000000"/>
            </w:tcBorders>
          </w:tcPr>
          <w:p w14:paraId="72CD591F" w14:textId="77777777" w:rsidR="00EE624C" w:rsidRDefault="00A51690">
            <w:pPr>
              <w:pStyle w:val="TableParagraph"/>
              <w:ind w:left="107"/>
              <w:rPr>
                <w:sz w:val="16"/>
              </w:rPr>
            </w:pPr>
            <w:r>
              <w:rPr>
                <w:sz w:val="16"/>
              </w:rPr>
              <w:t>Stanley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&amp; Stanley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Common</w:t>
            </w:r>
          </w:p>
        </w:tc>
        <w:tc>
          <w:tcPr>
            <w:tcW w:w="1282" w:type="dxa"/>
          </w:tcPr>
          <w:p w14:paraId="4AE0DE97" w14:textId="77777777" w:rsidR="00EE624C" w:rsidRDefault="00A51690">
            <w:pPr>
              <w:pStyle w:val="TableParagraph"/>
              <w:ind w:left="696"/>
              <w:rPr>
                <w:sz w:val="16"/>
              </w:rPr>
            </w:pPr>
            <w:r>
              <w:rPr>
                <w:w w:val="99"/>
                <w:sz w:val="16"/>
              </w:rPr>
              <w:t>0</w:t>
            </w:r>
          </w:p>
        </w:tc>
        <w:tc>
          <w:tcPr>
            <w:tcW w:w="720" w:type="dxa"/>
          </w:tcPr>
          <w:p w14:paraId="2FC82916" w14:textId="77777777" w:rsidR="00EE624C" w:rsidRDefault="00A51690">
            <w:pPr>
              <w:pStyle w:val="TableParagraph"/>
              <w:ind w:left="134"/>
              <w:rPr>
                <w:sz w:val="16"/>
              </w:rPr>
            </w:pPr>
            <w:r>
              <w:rPr>
                <w:w w:val="99"/>
                <w:sz w:val="16"/>
              </w:rPr>
              <w:t>4</w:t>
            </w:r>
          </w:p>
        </w:tc>
        <w:tc>
          <w:tcPr>
            <w:tcW w:w="720" w:type="dxa"/>
          </w:tcPr>
          <w:p w14:paraId="2CDD0FDA" w14:textId="77777777" w:rsidR="00EE624C" w:rsidRDefault="00A51690">
            <w:pPr>
              <w:pStyle w:val="TableParagraph"/>
              <w:ind w:left="134"/>
              <w:rPr>
                <w:sz w:val="16"/>
              </w:rPr>
            </w:pPr>
            <w:r>
              <w:rPr>
                <w:w w:val="99"/>
                <w:sz w:val="16"/>
              </w:rPr>
              <w:t>8</w:t>
            </w:r>
          </w:p>
        </w:tc>
        <w:tc>
          <w:tcPr>
            <w:tcW w:w="720" w:type="dxa"/>
          </w:tcPr>
          <w:p w14:paraId="37B5F663" w14:textId="77777777" w:rsidR="00EE624C" w:rsidRDefault="00A51690">
            <w:pPr>
              <w:pStyle w:val="TableParagraph"/>
              <w:ind w:left="134"/>
              <w:rPr>
                <w:sz w:val="16"/>
              </w:rPr>
            </w:pPr>
            <w:r>
              <w:rPr>
                <w:w w:val="99"/>
                <w:sz w:val="16"/>
              </w:rPr>
              <w:t>4</w:t>
            </w:r>
          </w:p>
        </w:tc>
        <w:tc>
          <w:tcPr>
            <w:tcW w:w="720" w:type="dxa"/>
          </w:tcPr>
          <w:p w14:paraId="5ABA05C9" w14:textId="77777777" w:rsidR="00EE624C" w:rsidRDefault="00A51690">
            <w:pPr>
              <w:pStyle w:val="TableParagraph"/>
              <w:ind w:left="134"/>
              <w:rPr>
                <w:sz w:val="16"/>
              </w:rPr>
            </w:pPr>
            <w:r>
              <w:rPr>
                <w:w w:val="99"/>
                <w:sz w:val="16"/>
              </w:rPr>
              <w:t>4</w:t>
            </w:r>
          </w:p>
        </w:tc>
        <w:tc>
          <w:tcPr>
            <w:tcW w:w="720" w:type="dxa"/>
          </w:tcPr>
          <w:p w14:paraId="2D7CD759" w14:textId="77777777" w:rsidR="00EE624C" w:rsidRDefault="00A51690">
            <w:pPr>
              <w:pStyle w:val="TableParagraph"/>
              <w:ind w:left="134"/>
              <w:rPr>
                <w:sz w:val="16"/>
              </w:rPr>
            </w:pPr>
            <w:r>
              <w:rPr>
                <w:w w:val="99"/>
                <w:sz w:val="16"/>
              </w:rPr>
              <w:t>4</w:t>
            </w:r>
          </w:p>
        </w:tc>
        <w:tc>
          <w:tcPr>
            <w:tcW w:w="720" w:type="dxa"/>
          </w:tcPr>
          <w:p w14:paraId="295E3751" w14:textId="77777777" w:rsidR="00EE624C" w:rsidRDefault="00A51690">
            <w:pPr>
              <w:pStyle w:val="TableParagraph"/>
              <w:ind w:left="134"/>
              <w:rPr>
                <w:sz w:val="16"/>
              </w:rPr>
            </w:pPr>
            <w:r>
              <w:rPr>
                <w:w w:val="99"/>
                <w:sz w:val="16"/>
              </w:rPr>
              <w:t>3</w:t>
            </w:r>
          </w:p>
        </w:tc>
        <w:tc>
          <w:tcPr>
            <w:tcW w:w="720" w:type="dxa"/>
          </w:tcPr>
          <w:p w14:paraId="1E7CEAEE" w14:textId="77777777" w:rsidR="00EE624C" w:rsidRDefault="00A51690">
            <w:pPr>
              <w:pStyle w:val="TableParagraph"/>
              <w:ind w:left="134"/>
              <w:rPr>
                <w:sz w:val="16"/>
              </w:rPr>
            </w:pPr>
            <w:r>
              <w:rPr>
                <w:w w:val="99"/>
                <w:sz w:val="16"/>
              </w:rPr>
              <w:t>3</w:t>
            </w:r>
          </w:p>
        </w:tc>
        <w:tc>
          <w:tcPr>
            <w:tcW w:w="720" w:type="dxa"/>
          </w:tcPr>
          <w:p w14:paraId="394D7165" w14:textId="77777777" w:rsidR="00EE624C" w:rsidRDefault="00A51690">
            <w:pPr>
              <w:pStyle w:val="TableParagraph"/>
              <w:ind w:left="134"/>
              <w:rPr>
                <w:sz w:val="16"/>
              </w:rPr>
            </w:pPr>
            <w:r>
              <w:rPr>
                <w:w w:val="99"/>
                <w:sz w:val="16"/>
              </w:rPr>
              <w:t>3</w:t>
            </w:r>
          </w:p>
        </w:tc>
        <w:tc>
          <w:tcPr>
            <w:tcW w:w="720" w:type="dxa"/>
          </w:tcPr>
          <w:p w14:paraId="6B040DB9" w14:textId="77777777" w:rsidR="00EE624C" w:rsidRDefault="00A51690">
            <w:pPr>
              <w:pStyle w:val="TableParagraph"/>
              <w:ind w:left="134"/>
              <w:rPr>
                <w:sz w:val="16"/>
              </w:rPr>
            </w:pPr>
            <w:r>
              <w:rPr>
                <w:w w:val="99"/>
                <w:sz w:val="16"/>
              </w:rPr>
              <w:t>3</w:t>
            </w:r>
          </w:p>
        </w:tc>
        <w:tc>
          <w:tcPr>
            <w:tcW w:w="720" w:type="dxa"/>
          </w:tcPr>
          <w:p w14:paraId="158F70D7" w14:textId="77777777" w:rsidR="00EE624C" w:rsidRDefault="00A51690">
            <w:pPr>
              <w:pStyle w:val="TableParagraph"/>
              <w:ind w:left="134"/>
              <w:rPr>
                <w:sz w:val="16"/>
              </w:rPr>
            </w:pPr>
            <w:r>
              <w:rPr>
                <w:w w:val="99"/>
                <w:sz w:val="16"/>
              </w:rPr>
              <w:t>0</w:t>
            </w:r>
          </w:p>
        </w:tc>
        <w:tc>
          <w:tcPr>
            <w:tcW w:w="720" w:type="dxa"/>
          </w:tcPr>
          <w:p w14:paraId="3AE89AAF" w14:textId="77777777" w:rsidR="00EE624C" w:rsidRDefault="00A51690">
            <w:pPr>
              <w:pStyle w:val="TableParagraph"/>
              <w:ind w:left="134"/>
              <w:rPr>
                <w:sz w:val="16"/>
              </w:rPr>
            </w:pPr>
            <w:r>
              <w:rPr>
                <w:w w:val="99"/>
                <w:sz w:val="16"/>
              </w:rPr>
              <w:t>0</w:t>
            </w:r>
          </w:p>
        </w:tc>
        <w:tc>
          <w:tcPr>
            <w:tcW w:w="720" w:type="dxa"/>
          </w:tcPr>
          <w:p w14:paraId="0882F65B" w14:textId="77777777" w:rsidR="00EE624C" w:rsidRDefault="00A51690">
            <w:pPr>
              <w:pStyle w:val="TableParagraph"/>
              <w:ind w:left="134"/>
              <w:rPr>
                <w:sz w:val="16"/>
              </w:rPr>
            </w:pPr>
            <w:r>
              <w:rPr>
                <w:w w:val="99"/>
                <w:sz w:val="16"/>
              </w:rPr>
              <w:t>0</w:t>
            </w:r>
          </w:p>
        </w:tc>
        <w:tc>
          <w:tcPr>
            <w:tcW w:w="720" w:type="dxa"/>
          </w:tcPr>
          <w:p w14:paraId="2331BF2D" w14:textId="77777777" w:rsidR="00EE624C" w:rsidRDefault="00A51690">
            <w:pPr>
              <w:pStyle w:val="TableParagraph"/>
              <w:ind w:left="134"/>
              <w:rPr>
                <w:sz w:val="16"/>
              </w:rPr>
            </w:pPr>
            <w:r>
              <w:rPr>
                <w:w w:val="99"/>
                <w:sz w:val="16"/>
              </w:rPr>
              <w:t>0</w:t>
            </w:r>
          </w:p>
        </w:tc>
        <w:tc>
          <w:tcPr>
            <w:tcW w:w="720" w:type="dxa"/>
          </w:tcPr>
          <w:p w14:paraId="467FEB14" w14:textId="77777777" w:rsidR="00EE624C" w:rsidRDefault="00A51690">
            <w:pPr>
              <w:pStyle w:val="TableParagraph"/>
              <w:ind w:left="134"/>
              <w:rPr>
                <w:sz w:val="16"/>
              </w:rPr>
            </w:pPr>
            <w:r>
              <w:rPr>
                <w:w w:val="99"/>
                <w:sz w:val="16"/>
              </w:rPr>
              <w:t>0</w:t>
            </w:r>
          </w:p>
        </w:tc>
        <w:tc>
          <w:tcPr>
            <w:tcW w:w="720" w:type="dxa"/>
          </w:tcPr>
          <w:p w14:paraId="346A2DEA" w14:textId="77777777" w:rsidR="00EE624C" w:rsidRDefault="00A51690">
            <w:pPr>
              <w:pStyle w:val="TableParagraph"/>
              <w:ind w:left="134"/>
              <w:rPr>
                <w:sz w:val="16"/>
              </w:rPr>
            </w:pPr>
            <w:r>
              <w:rPr>
                <w:w w:val="99"/>
                <w:sz w:val="16"/>
              </w:rPr>
              <w:t>0</w:t>
            </w:r>
          </w:p>
        </w:tc>
        <w:tc>
          <w:tcPr>
            <w:tcW w:w="720" w:type="dxa"/>
          </w:tcPr>
          <w:p w14:paraId="68704711" w14:textId="77777777" w:rsidR="00EE624C" w:rsidRDefault="00A51690">
            <w:pPr>
              <w:pStyle w:val="TableParagraph"/>
              <w:ind w:left="134"/>
              <w:rPr>
                <w:sz w:val="16"/>
              </w:rPr>
            </w:pPr>
            <w:r>
              <w:rPr>
                <w:w w:val="99"/>
                <w:sz w:val="16"/>
              </w:rPr>
              <w:t>0</w:t>
            </w:r>
          </w:p>
        </w:tc>
        <w:tc>
          <w:tcPr>
            <w:tcW w:w="720" w:type="dxa"/>
          </w:tcPr>
          <w:p w14:paraId="366347F2" w14:textId="77777777" w:rsidR="00EE624C" w:rsidRDefault="00A51690">
            <w:pPr>
              <w:pStyle w:val="TableParagraph"/>
              <w:ind w:left="134"/>
              <w:rPr>
                <w:sz w:val="16"/>
              </w:rPr>
            </w:pPr>
            <w:r>
              <w:rPr>
                <w:w w:val="99"/>
                <w:sz w:val="16"/>
              </w:rPr>
              <w:t>0</w:t>
            </w:r>
          </w:p>
        </w:tc>
        <w:tc>
          <w:tcPr>
            <w:tcW w:w="720" w:type="dxa"/>
          </w:tcPr>
          <w:p w14:paraId="19CBD08E" w14:textId="77777777" w:rsidR="00EE624C" w:rsidRDefault="00A51690">
            <w:pPr>
              <w:pStyle w:val="TableParagraph"/>
              <w:ind w:left="134"/>
              <w:rPr>
                <w:sz w:val="16"/>
              </w:rPr>
            </w:pPr>
            <w:r>
              <w:rPr>
                <w:w w:val="99"/>
                <w:sz w:val="16"/>
              </w:rPr>
              <w:t>0</w:t>
            </w:r>
          </w:p>
        </w:tc>
        <w:tc>
          <w:tcPr>
            <w:tcW w:w="720" w:type="dxa"/>
          </w:tcPr>
          <w:p w14:paraId="3B0C8F8F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w w:val="99"/>
                <w:sz w:val="16"/>
              </w:rPr>
              <w:t>0</w:t>
            </w:r>
          </w:p>
        </w:tc>
        <w:tc>
          <w:tcPr>
            <w:tcW w:w="743" w:type="dxa"/>
            <w:tcBorders>
              <w:right w:val="single" w:sz="4" w:space="0" w:color="000000"/>
            </w:tcBorders>
          </w:tcPr>
          <w:p w14:paraId="6BEC2EB9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sz w:val="16"/>
              </w:rPr>
              <w:t>36</w:t>
            </w:r>
          </w:p>
        </w:tc>
      </w:tr>
      <w:tr w:rsidR="00EE624C" w14:paraId="4EF2B14D" w14:textId="77777777">
        <w:trPr>
          <w:trHeight w:val="343"/>
        </w:trPr>
        <w:tc>
          <w:tcPr>
            <w:tcW w:w="3555" w:type="dxa"/>
            <w:tcBorders>
              <w:left w:val="single" w:sz="4" w:space="0" w:color="000000"/>
            </w:tcBorders>
          </w:tcPr>
          <w:p w14:paraId="6E233F27" w14:textId="77777777" w:rsidR="00EE624C" w:rsidRDefault="00A51690">
            <w:pPr>
              <w:pStyle w:val="TableParagraph"/>
              <w:ind w:left="107"/>
              <w:rPr>
                <w:sz w:val="16"/>
              </w:rPr>
            </w:pPr>
            <w:r>
              <w:rPr>
                <w:sz w:val="16"/>
              </w:rPr>
              <w:t>West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Hallam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&amp;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Dale Abbey</w:t>
            </w:r>
          </w:p>
        </w:tc>
        <w:tc>
          <w:tcPr>
            <w:tcW w:w="1282" w:type="dxa"/>
          </w:tcPr>
          <w:p w14:paraId="593AA0C5" w14:textId="77777777" w:rsidR="00EE624C" w:rsidRDefault="00A51690">
            <w:pPr>
              <w:pStyle w:val="TableParagraph"/>
              <w:ind w:left="695"/>
              <w:rPr>
                <w:sz w:val="16"/>
              </w:rPr>
            </w:pPr>
            <w:r>
              <w:rPr>
                <w:w w:val="99"/>
                <w:sz w:val="16"/>
              </w:rPr>
              <w:t>8</w:t>
            </w:r>
          </w:p>
        </w:tc>
        <w:tc>
          <w:tcPr>
            <w:tcW w:w="720" w:type="dxa"/>
          </w:tcPr>
          <w:p w14:paraId="39368B18" w14:textId="77777777" w:rsidR="00EE624C" w:rsidRDefault="00A51690">
            <w:pPr>
              <w:pStyle w:val="TableParagraph"/>
              <w:ind w:left="133"/>
              <w:rPr>
                <w:sz w:val="16"/>
              </w:rPr>
            </w:pPr>
            <w:r>
              <w:rPr>
                <w:sz w:val="16"/>
              </w:rPr>
              <w:t>16</w:t>
            </w:r>
          </w:p>
        </w:tc>
        <w:tc>
          <w:tcPr>
            <w:tcW w:w="720" w:type="dxa"/>
          </w:tcPr>
          <w:p w14:paraId="7C82F646" w14:textId="77777777" w:rsidR="00EE624C" w:rsidRDefault="00A51690">
            <w:pPr>
              <w:pStyle w:val="TableParagraph"/>
              <w:ind w:left="133"/>
              <w:rPr>
                <w:sz w:val="16"/>
              </w:rPr>
            </w:pPr>
            <w:r>
              <w:rPr>
                <w:w w:val="99"/>
                <w:sz w:val="16"/>
              </w:rPr>
              <w:t>3</w:t>
            </w:r>
          </w:p>
        </w:tc>
        <w:tc>
          <w:tcPr>
            <w:tcW w:w="720" w:type="dxa"/>
          </w:tcPr>
          <w:p w14:paraId="472EE479" w14:textId="77777777" w:rsidR="00EE624C" w:rsidRDefault="00A51690">
            <w:pPr>
              <w:pStyle w:val="TableParagraph"/>
              <w:ind w:left="133"/>
              <w:rPr>
                <w:sz w:val="16"/>
              </w:rPr>
            </w:pPr>
            <w:r>
              <w:rPr>
                <w:w w:val="99"/>
                <w:sz w:val="16"/>
              </w:rPr>
              <w:t>2</w:t>
            </w:r>
          </w:p>
        </w:tc>
        <w:tc>
          <w:tcPr>
            <w:tcW w:w="720" w:type="dxa"/>
          </w:tcPr>
          <w:p w14:paraId="6CFFD856" w14:textId="77777777" w:rsidR="00EE624C" w:rsidRDefault="00A51690">
            <w:pPr>
              <w:pStyle w:val="TableParagraph"/>
              <w:ind w:left="134"/>
              <w:rPr>
                <w:sz w:val="16"/>
              </w:rPr>
            </w:pPr>
            <w:r>
              <w:rPr>
                <w:w w:val="99"/>
                <w:sz w:val="16"/>
              </w:rPr>
              <w:t>2</w:t>
            </w:r>
          </w:p>
        </w:tc>
        <w:tc>
          <w:tcPr>
            <w:tcW w:w="720" w:type="dxa"/>
          </w:tcPr>
          <w:p w14:paraId="2E1B480A" w14:textId="77777777" w:rsidR="00EE624C" w:rsidRDefault="00A51690">
            <w:pPr>
              <w:pStyle w:val="TableParagraph"/>
              <w:ind w:left="134"/>
              <w:rPr>
                <w:sz w:val="16"/>
              </w:rPr>
            </w:pPr>
            <w:r>
              <w:rPr>
                <w:w w:val="99"/>
                <w:sz w:val="16"/>
              </w:rPr>
              <w:t>1</w:t>
            </w:r>
          </w:p>
        </w:tc>
        <w:tc>
          <w:tcPr>
            <w:tcW w:w="720" w:type="dxa"/>
          </w:tcPr>
          <w:p w14:paraId="67A77794" w14:textId="77777777" w:rsidR="00EE624C" w:rsidRDefault="00A51690">
            <w:pPr>
              <w:pStyle w:val="TableParagraph"/>
              <w:ind w:left="134"/>
              <w:rPr>
                <w:sz w:val="16"/>
              </w:rPr>
            </w:pPr>
            <w:r>
              <w:rPr>
                <w:w w:val="99"/>
                <w:sz w:val="16"/>
              </w:rPr>
              <w:t>1</w:t>
            </w:r>
          </w:p>
        </w:tc>
        <w:tc>
          <w:tcPr>
            <w:tcW w:w="720" w:type="dxa"/>
          </w:tcPr>
          <w:p w14:paraId="1EA361B4" w14:textId="77777777" w:rsidR="00EE624C" w:rsidRDefault="00A51690">
            <w:pPr>
              <w:pStyle w:val="TableParagraph"/>
              <w:ind w:left="134"/>
              <w:rPr>
                <w:sz w:val="16"/>
              </w:rPr>
            </w:pPr>
            <w:r>
              <w:rPr>
                <w:w w:val="99"/>
                <w:sz w:val="16"/>
              </w:rPr>
              <w:t>1</w:t>
            </w:r>
          </w:p>
        </w:tc>
        <w:tc>
          <w:tcPr>
            <w:tcW w:w="720" w:type="dxa"/>
          </w:tcPr>
          <w:p w14:paraId="7CE7F04F" w14:textId="77777777" w:rsidR="00EE624C" w:rsidRDefault="00A51690">
            <w:pPr>
              <w:pStyle w:val="TableParagraph"/>
              <w:ind w:left="134"/>
              <w:rPr>
                <w:sz w:val="16"/>
              </w:rPr>
            </w:pPr>
            <w:r>
              <w:rPr>
                <w:w w:val="99"/>
                <w:sz w:val="16"/>
              </w:rPr>
              <w:t>1</w:t>
            </w:r>
          </w:p>
        </w:tc>
        <w:tc>
          <w:tcPr>
            <w:tcW w:w="720" w:type="dxa"/>
          </w:tcPr>
          <w:p w14:paraId="68FAF032" w14:textId="77777777" w:rsidR="00EE624C" w:rsidRDefault="00A51690">
            <w:pPr>
              <w:pStyle w:val="TableParagraph"/>
              <w:ind w:left="134"/>
              <w:rPr>
                <w:sz w:val="16"/>
              </w:rPr>
            </w:pPr>
            <w:r>
              <w:rPr>
                <w:w w:val="99"/>
                <w:sz w:val="16"/>
              </w:rPr>
              <w:t>1</w:t>
            </w:r>
          </w:p>
        </w:tc>
        <w:tc>
          <w:tcPr>
            <w:tcW w:w="720" w:type="dxa"/>
          </w:tcPr>
          <w:p w14:paraId="7DDDA4C6" w14:textId="77777777" w:rsidR="00EE624C" w:rsidRDefault="00A51690">
            <w:pPr>
              <w:pStyle w:val="TableParagraph"/>
              <w:ind w:left="134"/>
              <w:rPr>
                <w:sz w:val="16"/>
              </w:rPr>
            </w:pPr>
            <w:r>
              <w:rPr>
                <w:w w:val="99"/>
                <w:sz w:val="16"/>
              </w:rPr>
              <w:t>0</w:t>
            </w:r>
          </w:p>
        </w:tc>
        <w:tc>
          <w:tcPr>
            <w:tcW w:w="720" w:type="dxa"/>
          </w:tcPr>
          <w:p w14:paraId="3B072E60" w14:textId="77777777" w:rsidR="00EE624C" w:rsidRDefault="00A51690">
            <w:pPr>
              <w:pStyle w:val="TableParagraph"/>
              <w:ind w:left="134"/>
              <w:rPr>
                <w:sz w:val="16"/>
              </w:rPr>
            </w:pPr>
            <w:r>
              <w:rPr>
                <w:w w:val="99"/>
                <w:sz w:val="16"/>
              </w:rPr>
              <w:t>0</w:t>
            </w:r>
          </w:p>
        </w:tc>
        <w:tc>
          <w:tcPr>
            <w:tcW w:w="720" w:type="dxa"/>
          </w:tcPr>
          <w:p w14:paraId="1D8AE8D3" w14:textId="77777777" w:rsidR="00EE624C" w:rsidRDefault="00A51690">
            <w:pPr>
              <w:pStyle w:val="TableParagraph"/>
              <w:ind w:left="134"/>
              <w:rPr>
                <w:sz w:val="16"/>
              </w:rPr>
            </w:pPr>
            <w:r>
              <w:rPr>
                <w:w w:val="99"/>
                <w:sz w:val="16"/>
              </w:rPr>
              <w:t>0</w:t>
            </w:r>
          </w:p>
        </w:tc>
        <w:tc>
          <w:tcPr>
            <w:tcW w:w="720" w:type="dxa"/>
          </w:tcPr>
          <w:p w14:paraId="7512B938" w14:textId="77777777" w:rsidR="00EE624C" w:rsidRDefault="00A51690">
            <w:pPr>
              <w:pStyle w:val="TableParagraph"/>
              <w:ind w:left="134"/>
              <w:rPr>
                <w:sz w:val="16"/>
              </w:rPr>
            </w:pPr>
            <w:r>
              <w:rPr>
                <w:w w:val="99"/>
                <w:sz w:val="16"/>
              </w:rPr>
              <w:t>0</w:t>
            </w:r>
          </w:p>
        </w:tc>
        <w:tc>
          <w:tcPr>
            <w:tcW w:w="720" w:type="dxa"/>
          </w:tcPr>
          <w:p w14:paraId="6A589FFD" w14:textId="77777777" w:rsidR="00EE624C" w:rsidRDefault="00A51690">
            <w:pPr>
              <w:pStyle w:val="TableParagraph"/>
              <w:ind w:left="134"/>
              <w:rPr>
                <w:sz w:val="16"/>
              </w:rPr>
            </w:pPr>
            <w:r>
              <w:rPr>
                <w:w w:val="99"/>
                <w:sz w:val="16"/>
              </w:rPr>
              <w:t>0</w:t>
            </w:r>
          </w:p>
        </w:tc>
        <w:tc>
          <w:tcPr>
            <w:tcW w:w="720" w:type="dxa"/>
          </w:tcPr>
          <w:p w14:paraId="64FE967B" w14:textId="77777777" w:rsidR="00EE624C" w:rsidRDefault="00A51690">
            <w:pPr>
              <w:pStyle w:val="TableParagraph"/>
              <w:ind w:left="134"/>
              <w:rPr>
                <w:sz w:val="16"/>
              </w:rPr>
            </w:pPr>
            <w:r>
              <w:rPr>
                <w:w w:val="99"/>
                <w:sz w:val="16"/>
              </w:rPr>
              <w:t>0</w:t>
            </w:r>
          </w:p>
        </w:tc>
        <w:tc>
          <w:tcPr>
            <w:tcW w:w="720" w:type="dxa"/>
          </w:tcPr>
          <w:p w14:paraId="15DFEA44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w w:val="99"/>
                <w:sz w:val="16"/>
              </w:rPr>
              <w:t>0</w:t>
            </w:r>
          </w:p>
        </w:tc>
        <w:tc>
          <w:tcPr>
            <w:tcW w:w="720" w:type="dxa"/>
          </w:tcPr>
          <w:p w14:paraId="4A2AF6AA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w w:val="99"/>
                <w:sz w:val="16"/>
              </w:rPr>
              <w:t>0</w:t>
            </w:r>
          </w:p>
        </w:tc>
        <w:tc>
          <w:tcPr>
            <w:tcW w:w="720" w:type="dxa"/>
          </w:tcPr>
          <w:p w14:paraId="6D45A7EE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w w:val="99"/>
                <w:sz w:val="16"/>
              </w:rPr>
              <w:t>0</w:t>
            </w:r>
          </w:p>
        </w:tc>
        <w:tc>
          <w:tcPr>
            <w:tcW w:w="720" w:type="dxa"/>
          </w:tcPr>
          <w:p w14:paraId="24483CF0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w w:val="99"/>
                <w:sz w:val="16"/>
              </w:rPr>
              <w:t>0</w:t>
            </w:r>
          </w:p>
        </w:tc>
        <w:tc>
          <w:tcPr>
            <w:tcW w:w="743" w:type="dxa"/>
            <w:tcBorders>
              <w:right w:val="single" w:sz="4" w:space="0" w:color="000000"/>
            </w:tcBorders>
          </w:tcPr>
          <w:p w14:paraId="02569730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sz w:val="16"/>
              </w:rPr>
              <w:t>36</w:t>
            </w:r>
          </w:p>
        </w:tc>
      </w:tr>
      <w:tr w:rsidR="00EE624C" w14:paraId="0093A53E" w14:textId="77777777">
        <w:trPr>
          <w:trHeight w:val="343"/>
        </w:trPr>
        <w:tc>
          <w:tcPr>
            <w:tcW w:w="3555" w:type="dxa"/>
            <w:tcBorders>
              <w:left w:val="single" w:sz="4" w:space="0" w:color="000000"/>
            </w:tcBorders>
          </w:tcPr>
          <w:p w14:paraId="4F88BEE6" w14:textId="77777777" w:rsidR="00EE624C" w:rsidRDefault="00A51690">
            <w:pPr>
              <w:pStyle w:val="TableParagraph"/>
              <w:ind w:left="107"/>
              <w:rPr>
                <w:sz w:val="16"/>
              </w:rPr>
            </w:pPr>
            <w:r>
              <w:rPr>
                <w:sz w:val="16"/>
              </w:rPr>
              <w:t>Little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Eaton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&amp;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Breadsall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(inc.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Morley)</w:t>
            </w:r>
          </w:p>
        </w:tc>
        <w:tc>
          <w:tcPr>
            <w:tcW w:w="1282" w:type="dxa"/>
          </w:tcPr>
          <w:p w14:paraId="4C106BEC" w14:textId="77777777" w:rsidR="00EE624C" w:rsidRDefault="00A51690">
            <w:pPr>
              <w:pStyle w:val="TableParagraph"/>
              <w:ind w:left="695"/>
              <w:rPr>
                <w:sz w:val="16"/>
              </w:rPr>
            </w:pPr>
            <w:r>
              <w:rPr>
                <w:w w:val="99"/>
                <w:sz w:val="16"/>
              </w:rPr>
              <w:t>8</w:t>
            </w:r>
          </w:p>
        </w:tc>
        <w:tc>
          <w:tcPr>
            <w:tcW w:w="720" w:type="dxa"/>
          </w:tcPr>
          <w:p w14:paraId="2D092BEE" w14:textId="77777777" w:rsidR="00EE624C" w:rsidRDefault="00A51690">
            <w:pPr>
              <w:pStyle w:val="TableParagraph"/>
              <w:ind w:left="133"/>
              <w:rPr>
                <w:sz w:val="16"/>
              </w:rPr>
            </w:pPr>
            <w:r>
              <w:rPr>
                <w:w w:val="99"/>
                <w:sz w:val="16"/>
              </w:rPr>
              <w:t>1</w:t>
            </w:r>
          </w:p>
        </w:tc>
        <w:tc>
          <w:tcPr>
            <w:tcW w:w="720" w:type="dxa"/>
          </w:tcPr>
          <w:p w14:paraId="53E71237" w14:textId="77777777" w:rsidR="00EE624C" w:rsidRDefault="00A51690">
            <w:pPr>
              <w:pStyle w:val="TableParagraph"/>
              <w:ind w:left="133"/>
              <w:rPr>
                <w:sz w:val="16"/>
              </w:rPr>
            </w:pPr>
            <w:r>
              <w:rPr>
                <w:w w:val="99"/>
                <w:sz w:val="16"/>
              </w:rPr>
              <w:t>6</w:t>
            </w:r>
          </w:p>
        </w:tc>
        <w:tc>
          <w:tcPr>
            <w:tcW w:w="720" w:type="dxa"/>
          </w:tcPr>
          <w:p w14:paraId="62B2B021" w14:textId="77777777" w:rsidR="00EE624C" w:rsidRDefault="00A51690">
            <w:pPr>
              <w:pStyle w:val="TableParagraph"/>
              <w:ind w:left="133"/>
              <w:rPr>
                <w:sz w:val="16"/>
              </w:rPr>
            </w:pPr>
            <w:r>
              <w:rPr>
                <w:w w:val="99"/>
                <w:sz w:val="16"/>
              </w:rPr>
              <w:t>3</w:t>
            </w:r>
          </w:p>
        </w:tc>
        <w:tc>
          <w:tcPr>
            <w:tcW w:w="720" w:type="dxa"/>
          </w:tcPr>
          <w:p w14:paraId="7C1BCE42" w14:textId="77777777" w:rsidR="00EE624C" w:rsidRDefault="00A51690">
            <w:pPr>
              <w:pStyle w:val="TableParagraph"/>
              <w:ind w:left="134"/>
              <w:rPr>
                <w:sz w:val="16"/>
              </w:rPr>
            </w:pPr>
            <w:r>
              <w:rPr>
                <w:w w:val="99"/>
                <w:sz w:val="16"/>
              </w:rPr>
              <w:t>3</w:t>
            </w:r>
          </w:p>
        </w:tc>
        <w:tc>
          <w:tcPr>
            <w:tcW w:w="720" w:type="dxa"/>
          </w:tcPr>
          <w:p w14:paraId="51C4A5DF" w14:textId="77777777" w:rsidR="00EE624C" w:rsidRDefault="00A51690">
            <w:pPr>
              <w:pStyle w:val="TableParagraph"/>
              <w:ind w:left="134"/>
              <w:rPr>
                <w:sz w:val="16"/>
              </w:rPr>
            </w:pPr>
            <w:r>
              <w:rPr>
                <w:w w:val="99"/>
                <w:sz w:val="16"/>
              </w:rPr>
              <w:t>2</w:t>
            </w:r>
          </w:p>
        </w:tc>
        <w:tc>
          <w:tcPr>
            <w:tcW w:w="720" w:type="dxa"/>
          </w:tcPr>
          <w:p w14:paraId="001C4B6F" w14:textId="77777777" w:rsidR="00EE624C" w:rsidRDefault="00A51690">
            <w:pPr>
              <w:pStyle w:val="TableParagraph"/>
              <w:ind w:left="134"/>
              <w:rPr>
                <w:sz w:val="16"/>
              </w:rPr>
            </w:pPr>
            <w:r>
              <w:rPr>
                <w:w w:val="99"/>
                <w:sz w:val="16"/>
              </w:rPr>
              <w:t>2</w:t>
            </w:r>
          </w:p>
        </w:tc>
        <w:tc>
          <w:tcPr>
            <w:tcW w:w="720" w:type="dxa"/>
          </w:tcPr>
          <w:p w14:paraId="5886989F" w14:textId="77777777" w:rsidR="00EE624C" w:rsidRDefault="00A51690">
            <w:pPr>
              <w:pStyle w:val="TableParagraph"/>
              <w:ind w:left="134"/>
              <w:rPr>
                <w:sz w:val="16"/>
              </w:rPr>
            </w:pPr>
            <w:r>
              <w:rPr>
                <w:w w:val="99"/>
                <w:sz w:val="16"/>
              </w:rPr>
              <w:t>2</w:t>
            </w:r>
          </w:p>
        </w:tc>
        <w:tc>
          <w:tcPr>
            <w:tcW w:w="720" w:type="dxa"/>
          </w:tcPr>
          <w:p w14:paraId="3E99E78D" w14:textId="77777777" w:rsidR="00EE624C" w:rsidRDefault="00A51690">
            <w:pPr>
              <w:pStyle w:val="TableParagraph"/>
              <w:ind w:left="134"/>
              <w:rPr>
                <w:sz w:val="16"/>
              </w:rPr>
            </w:pPr>
            <w:r>
              <w:rPr>
                <w:w w:val="99"/>
                <w:sz w:val="16"/>
              </w:rPr>
              <w:t>2</w:t>
            </w:r>
          </w:p>
        </w:tc>
        <w:tc>
          <w:tcPr>
            <w:tcW w:w="720" w:type="dxa"/>
          </w:tcPr>
          <w:p w14:paraId="3154E1A4" w14:textId="77777777" w:rsidR="00EE624C" w:rsidRDefault="00A51690">
            <w:pPr>
              <w:pStyle w:val="TableParagraph"/>
              <w:ind w:left="134"/>
              <w:rPr>
                <w:sz w:val="16"/>
              </w:rPr>
            </w:pPr>
            <w:r>
              <w:rPr>
                <w:w w:val="99"/>
                <w:sz w:val="16"/>
              </w:rPr>
              <w:t>2</w:t>
            </w:r>
          </w:p>
        </w:tc>
        <w:tc>
          <w:tcPr>
            <w:tcW w:w="720" w:type="dxa"/>
          </w:tcPr>
          <w:p w14:paraId="20612D1E" w14:textId="77777777" w:rsidR="00EE624C" w:rsidRDefault="00A51690">
            <w:pPr>
              <w:pStyle w:val="TableParagraph"/>
              <w:ind w:left="134"/>
              <w:rPr>
                <w:sz w:val="16"/>
              </w:rPr>
            </w:pPr>
            <w:r>
              <w:rPr>
                <w:w w:val="99"/>
                <w:sz w:val="16"/>
              </w:rPr>
              <w:t>0</w:t>
            </w:r>
          </w:p>
        </w:tc>
        <w:tc>
          <w:tcPr>
            <w:tcW w:w="720" w:type="dxa"/>
          </w:tcPr>
          <w:p w14:paraId="4B0C97E3" w14:textId="77777777" w:rsidR="00EE624C" w:rsidRDefault="00A51690">
            <w:pPr>
              <w:pStyle w:val="TableParagraph"/>
              <w:ind w:left="134"/>
              <w:rPr>
                <w:sz w:val="16"/>
              </w:rPr>
            </w:pPr>
            <w:r>
              <w:rPr>
                <w:w w:val="99"/>
                <w:sz w:val="16"/>
              </w:rPr>
              <w:t>0</w:t>
            </w:r>
          </w:p>
        </w:tc>
        <w:tc>
          <w:tcPr>
            <w:tcW w:w="720" w:type="dxa"/>
          </w:tcPr>
          <w:p w14:paraId="3D2BBDF3" w14:textId="77777777" w:rsidR="00EE624C" w:rsidRDefault="00A51690">
            <w:pPr>
              <w:pStyle w:val="TableParagraph"/>
              <w:ind w:left="134"/>
              <w:rPr>
                <w:sz w:val="16"/>
              </w:rPr>
            </w:pPr>
            <w:r>
              <w:rPr>
                <w:w w:val="99"/>
                <w:sz w:val="16"/>
              </w:rPr>
              <w:t>0</w:t>
            </w:r>
          </w:p>
        </w:tc>
        <w:tc>
          <w:tcPr>
            <w:tcW w:w="720" w:type="dxa"/>
          </w:tcPr>
          <w:p w14:paraId="5222EEFD" w14:textId="77777777" w:rsidR="00EE624C" w:rsidRDefault="00A51690">
            <w:pPr>
              <w:pStyle w:val="TableParagraph"/>
              <w:ind w:left="134"/>
              <w:rPr>
                <w:sz w:val="16"/>
              </w:rPr>
            </w:pPr>
            <w:r>
              <w:rPr>
                <w:w w:val="99"/>
                <w:sz w:val="16"/>
              </w:rPr>
              <w:t>0</w:t>
            </w:r>
          </w:p>
        </w:tc>
        <w:tc>
          <w:tcPr>
            <w:tcW w:w="720" w:type="dxa"/>
          </w:tcPr>
          <w:p w14:paraId="21374657" w14:textId="77777777" w:rsidR="00EE624C" w:rsidRDefault="00A51690">
            <w:pPr>
              <w:pStyle w:val="TableParagraph"/>
              <w:ind w:left="134"/>
              <w:rPr>
                <w:sz w:val="16"/>
              </w:rPr>
            </w:pPr>
            <w:r>
              <w:rPr>
                <w:w w:val="99"/>
                <w:sz w:val="16"/>
              </w:rPr>
              <w:t>0</w:t>
            </w:r>
          </w:p>
        </w:tc>
        <w:tc>
          <w:tcPr>
            <w:tcW w:w="720" w:type="dxa"/>
          </w:tcPr>
          <w:p w14:paraId="609236B2" w14:textId="77777777" w:rsidR="00EE624C" w:rsidRDefault="00A51690">
            <w:pPr>
              <w:pStyle w:val="TableParagraph"/>
              <w:ind w:left="134"/>
              <w:rPr>
                <w:sz w:val="16"/>
              </w:rPr>
            </w:pPr>
            <w:r>
              <w:rPr>
                <w:w w:val="99"/>
                <w:sz w:val="16"/>
              </w:rPr>
              <w:t>0</w:t>
            </w:r>
          </w:p>
        </w:tc>
        <w:tc>
          <w:tcPr>
            <w:tcW w:w="720" w:type="dxa"/>
          </w:tcPr>
          <w:p w14:paraId="64492241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w w:val="99"/>
                <w:sz w:val="16"/>
              </w:rPr>
              <w:t>0</w:t>
            </w:r>
          </w:p>
        </w:tc>
        <w:tc>
          <w:tcPr>
            <w:tcW w:w="720" w:type="dxa"/>
          </w:tcPr>
          <w:p w14:paraId="64B3FE6A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w w:val="99"/>
                <w:sz w:val="16"/>
              </w:rPr>
              <w:t>0</w:t>
            </w:r>
          </w:p>
        </w:tc>
        <w:tc>
          <w:tcPr>
            <w:tcW w:w="720" w:type="dxa"/>
          </w:tcPr>
          <w:p w14:paraId="68340A70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w w:val="99"/>
                <w:sz w:val="16"/>
              </w:rPr>
              <w:t>0</w:t>
            </w:r>
          </w:p>
        </w:tc>
        <w:tc>
          <w:tcPr>
            <w:tcW w:w="720" w:type="dxa"/>
          </w:tcPr>
          <w:p w14:paraId="2F81540A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w w:val="99"/>
                <w:sz w:val="16"/>
              </w:rPr>
              <w:t>0</w:t>
            </w:r>
          </w:p>
        </w:tc>
        <w:tc>
          <w:tcPr>
            <w:tcW w:w="743" w:type="dxa"/>
            <w:tcBorders>
              <w:right w:val="single" w:sz="4" w:space="0" w:color="000000"/>
            </w:tcBorders>
          </w:tcPr>
          <w:p w14:paraId="0F81C5F3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sz w:val="16"/>
              </w:rPr>
              <w:t>30</w:t>
            </w:r>
          </w:p>
        </w:tc>
      </w:tr>
      <w:tr w:rsidR="00EE624C" w14:paraId="068EA505" w14:textId="77777777">
        <w:trPr>
          <w:trHeight w:val="344"/>
        </w:trPr>
        <w:tc>
          <w:tcPr>
            <w:tcW w:w="3555" w:type="dxa"/>
            <w:tcBorders>
              <w:left w:val="single" w:sz="4" w:space="0" w:color="000000"/>
            </w:tcBorders>
          </w:tcPr>
          <w:p w14:paraId="3B36E436" w14:textId="77777777" w:rsidR="00EE624C" w:rsidRDefault="00A51690">
            <w:pPr>
              <w:pStyle w:val="TableParagraph"/>
              <w:ind w:left="107"/>
              <w:rPr>
                <w:sz w:val="16"/>
              </w:rPr>
            </w:pPr>
            <w:r>
              <w:rPr>
                <w:sz w:val="16"/>
              </w:rPr>
              <w:t>Ockbrook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&amp;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Borrowash</w:t>
            </w:r>
          </w:p>
        </w:tc>
        <w:tc>
          <w:tcPr>
            <w:tcW w:w="1282" w:type="dxa"/>
          </w:tcPr>
          <w:p w14:paraId="43DDB74C" w14:textId="77777777" w:rsidR="00EE624C" w:rsidRDefault="00A51690">
            <w:pPr>
              <w:pStyle w:val="TableParagraph"/>
              <w:ind w:left="696"/>
              <w:rPr>
                <w:sz w:val="16"/>
              </w:rPr>
            </w:pPr>
            <w:r>
              <w:rPr>
                <w:sz w:val="16"/>
              </w:rPr>
              <w:t>13</w:t>
            </w:r>
          </w:p>
        </w:tc>
        <w:tc>
          <w:tcPr>
            <w:tcW w:w="720" w:type="dxa"/>
          </w:tcPr>
          <w:p w14:paraId="2BCDAF15" w14:textId="77777777" w:rsidR="00EE624C" w:rsidRDefault="00A51690">
            <w:pPr>
              <w:pStyle w:val="TableParagraph"/>
              <w:ind w:left="134"/>
              <w:rPr>
                <w:sz w:val="16"/>
              </w:rPr>
            </w:pPr>
            <w:r>
              <w:rPr>
                <w:sz w:val="16"/>
              </w:rPr>
              <w:t>33</w:t>
            </w:r>
          </w:p>
        </w:tc>
        <w:tc>
          <w:tcPr>
            <w:tcW w:w="720" w:type="dxa"/>
          </w:tcPr>
          <w:p w14:paraId="0CC2959E" w14:textId="77777777" w:rsidR="00EE624C" w:rsidRDefault="00A51690">
            <w:pPr>
              <w:pStyle w:val="TableParagraph"/>
              <w:ind w:left="134"/>
              <w:rPr>
                <w:sz w:val="16"/>
              </w:rPr>
            </w:pPr>
            <w:r>
              <w:rPr>
                <w:sz w:val="16"/>
              </w:rPr>
              <w:t>58</w:t>
            </w:r>
          </w:p>
        </w:tc>
        <w:tc>
          <w:tcPr>
            <w:tcW w:w="720" w:type="dxa"/>
          </w:tcPr>
          <w:p w14:paraId="1FF291D6" w14:textId="77777777" w:rsidR="00EE624C" w:rsidRDefault="00A51690">
            <w:pPr>
              <w:pStyle w:val="TableParagraph"/>
              <w:ind w:left="134"/>
              <w:rPr>
                <w:sz w:val="16"/>
              </w:rPr>
            </w:pPr>
            <w:r>
              <w:rPr>
                <w:sz w:val="16"/>
              </w:rPr>
              <w:t>16</w:t>
            </w:r>
          </w:p>
        </w:tc>
        <w:tc>
          <w:tcPr>
            <w:tcW w:w="720" w:type="dxa"/>
          </w:tcPr>
          <w:p w14:paraId="37D18480" w14:textId="77777777" w:rsidR="00EE624C" w:rsidRDefault="00A51690">
            <w:pPr>
              <w:pStyle w:val="TableParagraph"/>
              <w:ind w:left="134"/>
              <w:rPr>
                <w:sz w:val="16"/>
              </w:rPr>
            </w:pPr>
            <w:r>
              <w:rPr>
                <w:sz w:val="16"/>
              </w:rPr>
              <w:t>16</w:t>
            </w:r>
          </w:p>
        </w:tc>
        <w:tc>
          <w:tcPr>
            <w:tcW w:w="720" w:type="dxa"/>
          </w:tcPr>
          <w:p w14:paraId="7BD50075" w14:textId="77777777" w:rsidR="00EE624C" w:rsidRDefault="00A51690">
            <w:pPr>
              <w:pStyle w:val="TableParagraph"/>
              <w:ind w:left="134"/>
              <w:rPr>
                <w:sz w:val="16"/>
              </w:rPr>
            </w:pPr>
            <w:r>
              <w:rPr>
                <w:sz w:val="16"/>
              </w:rPr>
              <w:t>16</w:t>
            </w:r>
          </w:p>
        </w:tc>
        <w:tc>
          <w:tcPr>
            <w:tcW w:w="720" w:type="dxa"/>
          </w:tcPr>
          <w:p w14:paraId="357F802A" w14:textId="77777777" w:rsidR="00EE624C" w:rsidRDefault="00A51690">
            <w:pPr>
              <w:pStyle w:val="TableParagraph"/>
              <w:ind w:left="134"/>
              <w:rPr>
                <w:sz w:val="16"/>
              </w:rPr>
            </w:pPr>
            <w:r>
              <w:rPr>
                <w:sz w:val="16"/>
              </w:rPr>
              <w:t>16</w:t>
            </w:r>
          </w:p>
        </w:tc>
        <w:tc>
          <w:tcPr>
            <w:tcW w:w="720" w:type="dxa"/>
          </w:tcPr>
          <w:p w14:paraId="7764A83E" w14:textId="77777777" w:rsidR="00EE624C" w:rsidRDefault="00A51690">
            <w:pPr>
              <w:pStyle w:val="TableParagraph"/>
              <w:ind w:left="134"/>
              <w:rPr>
                <w:sz w:val="16"/>
              </w:rPr>
            </w:pPr>
            <w:r>
              <w:rPr>
                <w:sz w:val="16"/>
              </w:rPr>
              <w:t>16</w:t>
            </w:r>
          </w:p>
        </w:tc>
        <w:tc>
          <w:tcPr>
            <w:tcW w:w="720" w:type="dxa"/>
          </w:tcPr>
          <w:p w14:paraId="6B973C52" w14:textId="77777777" w:rsidR="00EE624C" w:rsidRDefault="00A51690">
            <w:pPr>
              <w:pStyle w:val="TableParagraph"/>
              <w:ind w:left="134"/>
              <w:rPr>
                <w:sz w:val="16"/>
              </w:rPr>
            </w:pPr>
            <w:r>
              <w:rPr>
                <w:sz w:val="16"/>
              </w:rPr>
              <w:t>16</w:t>
            </w:r>
          </w:p>
        </w:tc>
        <w:tc>
          <w:tcPr>
            <w:tcW w:w="720" w:type="dxa"/>
          </w:tcPr>
          <w:p w14:paraId="23F201EA" w14:textId="77777777" w:rsidR="00EE624C" w:rsidRDefault="00A51690">
            <w:pPr>
              <w:pStyle w:val="TableParagraph"/>
              <w:ind w:left="134"/>
              <w:rPr>
                <w:sz w:val="16"/>
              </w:rPr>
            </w:pPr>
            <w:r>
              <w:rPr>
                <w:sz w:val="16"/>
              </w:rPr>
              <w:t>16</w:t>
            </w:r>
          </w:p>
        </w:tc>
        <w:tc>
          <w:tcPr>
            <w:tcW w:w="720" w:type="dxa"/>
          </w:tcPr>
          <w:p w14:paraId="164025AF" w14:textId="77777777" w:rsidR="00EE624C" w:rsidRDefault="00A51690">
            <w:pPr>
              <w:pStyle w:val="TableParagraph"/>
              <w:ind w:left="134"/>
              <w:rPr>
                <w:sz w:val="16"/>
              </w:rPr>
            </w:pPr>
            <w:r>
              <w:rPr>
                <w:w w:val="99"/>
                <w:sz w:val="16"/>
              </w:rPr>
              <w:t>0</w:t>
            </w:r>
          </w:p>
        </w:tc>
        <w:tc>
          <w:tcPr>
            <w:tcW w:w="720" w:type="dxa"/>
          </w:tcPr>
          <w:p w14:paraId="35F25C7A" w14:textId="77777777" w:rsidR="00EE624C" w:rsidRDefault="00A51690">
            <w:pPr>
              <w:pStyle w:val="TableParagraph"/>
              <w:ind w:left="134"/>
              <w:rPr>
                <w:sz w:val="16"/>
              </w:rPr>
            </w:pPr>
            <w:r>
              <w:rPr>
                <w:w w:val="99"/>
                <w:sz w:val="16"/>
              </w:rPr>
              <w:t>0</w:t>
            </w:r>
          </w:p>
        </w:tc>
        <w:tc>
          <w:tcPr>
            <w:tcW w:w="720" w:type="dxa"/>
          </w:tcPr>
          <w:p w14:paraId="2DD28D1D" w14:textId="77777777" w:rsidR="00EE624C" w:rsidRDefault="00A51690">
            <w:pPr>
              <w:pStyle w:val="TableParagraph"/>
              <w:ind w:left="134"/>
              <w:rPr>
                <w:sz w:val="16"/>
              </w:rPr>
            </w:pPr>
            <w:r>
              <w:rPr>
                <w:w w:val="99"/>
                <w:sz w:val="16"/>
              </w:rPr>
              <w:t>0</w:t>
            </w:r>
          </w:p>
        </w:tc>
        <w:tc>
          <w:tcPr>
            <w:tcW w:w="720" w:type="dxa"/>
          </w:tcPr>
          <w:p w14:paraId="017C4E62" w14:textId="77777777" w:rsidR="00EE624C" w:rsidRDefault="00A51690">
            <w:pPr>
              <w:pStyle w:val="TableParagraph"/>
              <w:ind w:left="134"/>
              <w:rPr>
                <w:sz w:val="16"/>
              </w:rPr>
            </w:pPr>
            <w:r>
              <w:rPr>
                <w:w w:val="99"/>
                <w:sz w:val="16"/>
              </w:rPr>
              <w:t>0</w:t>
            </w:r>
          </w:p>
        </w:tc>
        <w:tc>
          <w:tcPr>
            <w:tcW w:w="720" w:type="dxa"/>
          </w:tcPr>
          <w:p w14:paraId="18D7A599" w14:textId="77777777" w:rsidR="00EE624C" w:rsidRDefault="00A51690">
            <w:pPr>
              <w:pStyle w:val="TableParagraph"/>
              <w:ind w:left="134"/>
              <w:rPr>
                <w:sz w:val="16"/>
              </w:rPr>
            </w:pPr>
            <w:r>
              <w:rPr>
                <w:w w:val="99"/>
                <w:sz w:val="16"/>
              </w:rPr>
              <w:t>0</w:t>
            </w:r>
          </w:p>
        </w:tc>
        <w:tc>
          <w:tcPr>
            <w:tcW w:w="720" w:type="dxa"/>
          </w:tcPr>
          <w:p w14:paraId="23F8A791" w14:textId="77777777" w:rsidR="00EE624C" w:rsidRDefault="00A51690">
            <w:pPr>
              <w:pStyle w:val="TableParagraph"/>
              <w:ind w:left="134"/>
              <w:rPr>
                <w:sz w:val="16"/>
              </w:rPr>
            </w:pPr>
            <w:r>
              <w:rPr>
                <w:w w:val="99"/>
                <w:sz w:val="16"/>
              </w:rPr>
              <w:t>0</w:t>
            </w:r>
          </w:p>
        </w:tc>
        <w:tc>
          <w:tcPr>
            <w:tcW w:w="720" w:type="dxa"/>
          </w:tcPr>
          <w:p w14:paraId="15412182" w14:textId="77777777" w:rsidR="00EE624C" w:rsidRDefault="00A51690">
            <w:pPr>
              <w:pStyle w:val="TableParagraph"/>
              <w:ind w:left="134"/>
              <w:rPr>
                <w:sz w:val="16"/>
              </w:rPr>
            </w:pPr>
            <w:r>
              <w:rPr>
                <w:w w:val="99"/>
                <w:sz w:val="16"/>
              </w:rPr>
              <w:t>0</w:t>
            </w:r>
          </w:p>
        </w:tc>
        <w:tc>
          <w:tcPr>
            <w:tcW w:w="720" w:type="dxa"/>
          </w:tcPr>
          <w:p w14:paraId="7EAF406B" w14:textId="77777777" w:rsidR="00EE624C" w:rsidRDefault="00A51690">
            <w:pPr>
              <w:pStyle w:val="TableParagraph"/>
              <w:ind w:left="134"/>
              <w:rPr>
                <w:sz w:val="16"/>
              </w:rPr>
            </w:pPr>
            <w:r>
              <w:rPr>
                <w:w w:val="99"/>
                <w:sz w:val="16"/>
              </w:rPr>
              <w:t>0</w:t>
            </w:r>
          </w:p>
        </w:tc>
        <w:tc>
          <w:tcPr>
            <w:tcW w:w="720" w:type="dxa"/>
          </w:tcPr>
          <w:p w14:paraId="2447364E" w14:textId="77777777" w:rsidR="00EE624C" w:rsidRDefault="00A51690">
            <w:pPr>
              <w:pStyle w:val="TableParagraph"/>
              <w:ind w:left="134"/>
              <w:rPr>
                <w:sz w:val="16"/>
              </w:rPr>
            </w:pPr>
            <w:r>
              <w:rPr>
                <w:w w:val="99"/>
                <w:sz w:val="16"/>
              </w:rPr>
              <w:t>0</w:t>
            </w:r>
          </w:p>
        </w:tc>
        <w:tc>
          <w:tcPr>
            <w:tcW w:w="720" w:type="dxa"/>
          </w:tcPr>
          <w:p w14:paraId="5AFB2015" w14:textId="77777777" w:rsidR="00EE624C" w:rsidRDefault="00A51690">
            <w:pPr>
              <w:pStyle w:val="TableParagraph"/>
              <w:ind w:left="134"/>
              <w:rPr>
                <w:sz w:val="16"/>
              </w:rPr>
            </w:pPr>
            <w:r>
              <w:rPr>
                <w:w w:val="99"/>
                <w:sz w:val="16"/>
              </w:rPr>
              <w:t>0</w:t>
            </w:r>
          </w:p>
        </w:tc>
        <w:tc>
          <w:tcPr>
            <w:tcW w:w="743" w:type="dxa"/>
            <w:tcBorders>
              <w:right w:val="single" w:sz="4" w:space="0" w:color="000000"/>
            </w:tcBorders>
          </w:tcPr>
          <w:p w14:paraId="6F0AA5FC" w14:textId="77777777" w:rsidR="00EE624C" w:rsidRDefault="00A51690">
            <w:pPr>
              <w:pStyle w:val="TableParagraph"/>
              <w:ind w:left="134"/>
              <w:rPr>
                <w:sz w:val="16"/>
              </w:rPr>
            </w:pPr>
            <w:r>
              <w:rPr>
                <w:sz w:val="16"/>
              </w:rPr>
              <w:t>216</w:t>
            </w:r>
          </w:p>
        </w:tc>
      </w:tr>
      <w:tr w:rsidR="00EE624C" w14:paraId="0485A679" w14:textId="77777777">
        <w:trPr>
          <w:trHeight w:val="343"/>
        </w:trPr>
        <w:tc>
          <w:tcPr>
            <w:tcW w:w="3555" w:type="dxa"/>
            <w:tcBorders>
              <w:left w:val="single" w:sz="4" w:space="0" w:color="000000"/>
            </w:tcBorders>
          </w:tcPr>
          <w:p w14:paraId="295D56A8" w14:textId="77777777" w:rsidR="00EE624C" w:rsidRDefault="00A51690">
            <w:pPr>
              <w:pStyle w:val="TableParagraph"/>
              <w:ind w:left="107"/>
              <w:rPr>
                <w:sz w:val="16"/>
              </w:rPr>
            </w:pPr>
            <w:r>
              <w:rPr>
                <w:sz w:val="16"/>
              </w:rPr>
              <w:t>Old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Park</w:t>
            </w:r>
          </w:p>
        </w:tc>
        <w:tc>
          <w:tcPr>
            <w:tcW w:w="1282" w:type="dxa"/>
          </w:tcPr>
          <w:p w14:paraId="7CD23A74" w14:textId="77777777" w:rsidR="00EE624C" w:rsidRDefault="00A51690">
            <w:pPr>
              <w:pStyle w:val="TableParagraph"/>
              <w:ind w:left="697"/>
              <w:rPr>
                <w:sz w:val="16"/>
              </w:rPr>
            </w:pPr>
            <w:r>
              <w:rPr>
                <w:sz w:val="16"/>
              </w:rPr>
              <w:t>15</w:t>
            </w:r>
          </w:p>
        </w:tc>
        <w:tc>
          <w:tcPr>
            <w:tcW w:w="720" w:type="dxa"/>
          </w:tcPr>
          <w:p w14:paraId="281962A9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sz w:val="16"/>
              </w:rPr>
              <w:t>24</w:t>
            </w:r>
          </w:p>
        </w:tc>
        <w:tc>
          <w:tcPr>
            <w:tcW w:w="720" w:type="dxa"/>
          </w:tcPr>
          <w:p w14:paraId="70EAC43C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sz w:val="16"/>
              </w:rPr>
              <w:t>17</w:t>
            </w:r>
          </w:p>
        </w:tc>
        <w:tc>
          <w:tcPr>
            <w:tcW w:w="720" w:type="dxa"/>
          </w:tcPr>
          <w:p w14:paraId="79771FA3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sz w:val="16"/>
              </w:rPr>
              <w:t>19</w:t>
            </w:r>
          </w:p>
        </w:tc>
        <w:tc>
          <w:tcPr>
            <w:tcW w:w="720" w:type="dxa"/>
          </w:tcPr>
          <w:p w14:paraId="6A05BB81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sz w:val="16"/>
              </w:rPr>
              <w:t>18</w:t>
            </w:r>
          </w:p>
        </w:tc>
        <w:tc>
          <w:tcPr>
            <w:tcW w:w="720" w:type="dxa"/>
          </w:tcPr>
          <w:p w14:paraId="78F73779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sz w:val="16"/>
              </w:rPr>
              <w:t>18</w:t>
            </w:r>
          </w:p>
        </w:tc>
        <w:tc>
          <w:tcPr>
            <w:tcW w:w="720" w:type="dxa"/>
          </w:tcPr>
          <w:p w14:paraId="3F182793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sz w:val="16"/>
              </w:rPr>
              <w:t>18</w:t>
            </w:r>
          </w:p>
        </w:tc>
        <w:tc>
          <w:tcPr>
            <w:tcW w:w="720" w:type="dxa"/>
          </w:tcPr>
          <w:p w14:paraId="1CB30DBE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sz w:val="16"/>
              </w:rPr>
              <w:t>18</w:t>
            </w:r>
          </w:p>
        </w:tc>
        <w:tc>
          <w:tcPr>
            <w:tcW w:w="720" w:type="dxa"/>
          </w:tcPr>
          <w:p w14:paraId="1C22F59C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sz w:val="16"/>
              </w:rPr>
              <w:t>18</w:t>
            </w:r>
          </w:p>
        </w:tc>
        <w:tc>
          <w:tcPr>
            <w:tcW w:w="720" w:type="dxa"/>
          </w:tcPr>
          <w:p w14:paraId="0435355F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sz w:val="16"/>
              </w:rPr>
              <w:t>18</w:t>
            </w:r>
          </w:p>
        </w:tc>
        <w:tc>
          <w:tcPr>
            <w:tcW w:w="720" w:type="dxa"/>
          </w:tcPr>
          <w:p w14:paraId="084D2CDF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w w:val="99"/>
                <w:sz w:val="16"/>
              </w:rPr>
              <w:t>0</w:t>
            </w:r>
          </w:p>
        </w:tc>
        <w:tc>
          <w:tcPr>
            <w:tcW w:w="720" w:type="dxa"/>
          </w:tcPr>
          <w:p w14:paraId="13BF12B3" w14:textId="77777777" w:rsidR="00EE624C" w:rsidRDefault="00A51690">
            <w:pPr>
              <w:pStyle w:val="TableParagraph"/>
              <w:ind w:left="134"/>
              <w:rPr>
                <w:sz w:val="16"/>
              </w:rPr>
            </w:pPr>
            <w:r>
              <w:rPr>
                <w:w w:val="99"/>
                <w:sz w:val="16"/>
              </w:rPr>
              <w:t>0</w:t>
            </w:r>
          </w:p>
        </w:tc>
        <w:tc>
          <w:tcPr>
            <w:tcW w:w="720" w:type="dxa"/>
          </w:tcPr>
          <w:p w14:paraId="243D0C89" w14:textId="77777777" w:rsidR="00EE624C" w:rsidRDefault="00A51690">
            <w:pPr>
              <w:pStyle w:val="TableParagraph"/>
              <w:ind w:left="134"/>
              <w:rPr>
                <w:sz w:val="16"/>
              </w:rPr>
            </w:pPr>
            <w:r>
              <w:rPr>
                <w:w w:val="99"/>
                <w:sz w:val="16"/>
              </w:rPr>
              <w:t>0</w:t>
            </w:r>
          </w:p>
        </w:tc>
        <w:tc>
          <w:tcPr>
            <w:tcW w:w="720" w:type="dxa"/>
          </w:tcPr>
          <w:p w14:paraId="55169D63" w14:textId="77777777" w:rsidR="00EE624C" w:rsidRDefault="00A51690">
            <w:pPr>
              <w:pStyle w:val="TableParagraph"/>
              <w:ind w:left="134"/>
              <w:rPr>
                <w:sz w:val="16"/>
              </w:rPr>
            </w:pPr>
            <w:r>
              <w:rPr>
                <w:w w:val="99"/>
                <w:sz w:val="16"/>
              </w:rPr>
              <w:t>0</w:t>
            </w:r>
          </w:p>
        </w:tc>
        <w:tc>
          <w:tcPr>
            <w:tcW w:w="720" w:type="dxa"/>
          </w:tcPr>
          <w:p w14:paraId="5FA0D2F4" w14:textId="77777777" w:rsidR="00EE624C" w:rsidRDefault="00A51690">
            <w:pPr>
              <w:pStyle w:val="TableParagraph"/>
              <w:ind w:left="134"/>
              <w:rPr>
                <w:sz w:val="16"/>
              </w:rPr>
            </w:pPr>
            <w:r>
              <w:rPr>
                <w:w w:val="99"/>
                <w:sz w:val="16"/>
              </w:rPr>
              <w:t>0</w:t>
            </w:r>
          </w:p>
        </w:tc>
        <w:tc>
          <w:tcPr>
            <w:tcW w:w="720" w:type="dxa"/>
          </w:tcPr>
          <w:p w14:paraId="37C9BB60" w14:textId="77777777" w:rsidR="00EE624C" w:rsidRDefault="00A51690">
            <w:pPr>
              <w:pStyle w:val="TableParagraph"/>
              <w:ind w:left="134"/>
              <w:rPr>
                <w:sz w:val="16"/>
              </w:rPr>
            </w:pPr>
            <w:r>
              <w:rPr>
                <w:w w:val="99"/>
                <w:sz w:val="16"/>
              </w:rPr>
              <w:t>0</w:t>
            </w:r>
          </w:p>
        </w:tc>
        <w:tc>
          <w:tcPr>
            <w:tcW w:w="720" w:type="dxa"/>
          </w:tcPr>
          <w:p w14:paraId="51261875" w14:textId="77777777" w:rsidR="00EE624C" w:rsidRDefault="00A51690">
            <w:pPr>
              <w:pStyle w:val="TableParagraph"/>
              <w:ind w:left="134"/>
              <w:rPr>
                <w:sz w:val="16"/>
              </w:rPr>
            </w:pPr>
            <w:r>
              <w:rPr>
                <w:w w:val="99"/>
                <w:sz w:val="16"/>
              </w:rPr>
              <w:t>0</w:t>
            </w:r>
          </w:p>
        </w:tc>
        <w:tc>
          <w:tcPr>
            <w:tcW w:w="720" w:type="dxa"/>
          </w:tcPr>
          <w:p w14:paraId="3D851E64" w14:textId="77777777" w:rsidR="00EE624C" w:rsidRDefault="00A51690">
            <w:pPr>
              <w:pStyle w:val="TableParagraph"/>
              <w:ind w:left="134"/>
              <w:rPr>
                <w:sz w:val="16"/>
              </w:rPr>
            </w:pPr>
            <w:r>
              <w:rPr>
                <w:w w:val="99"/>
                <w:sz w:val="16"/>
              </w:rPr>
              <w:t>0</w:t>
            </w:r>
          </w:p>
        </w:tc>
        <w:tc>
          <w:tcPr>
            <w:tcW w:w="720" w:type="dxa"/>
          </w:tcPr>
          <w:p w14:paraId="36EBACA8" w14:textId="77777777" w:rsidR="00EE624C" w:rsidRDefault="00A51690">
            <w:pPr>
              <w:pStyle w:val="TableParagraph"/>
              <w:ind w:left="134"/>
              <w:rPr>
                <w:sz w:val="16"/>
              </w:rPr>
            </w:pPr>
            <w:r>
              <w:rPr>
                <w:w w:val="99"/>
                <w:sz w:val="16"/>
              </w:rPr>
              <w:t>0</w:t>
            </w:r>
          </w:p>
        </w:tc>
        <w:tc>
          <w:tcPr>
            <w:tcW w:w="720" w:type="dxa"/>
          </w:tcPr>
          <w:p w14:paraId="0A4B8A11" w14:textId="77777777" w:rsidR="00EE624C" w:rsidRDefault="00A51690">
            <w:pPr>
              <w:pStyle w:val="TableParagraph"/>
              <w:ind w:left="134"/>
              <w:rPr>
                <w:sz w:val="16"/>
              </w:rPr>
            </w:pPr>
            <w:r>
              <w:rPr>
                <w:w w:val="99"/>
                <w:sz w:val="16"/>
              </w:rPr>
              <w:t>0</w:t>
            </w:r>
          </w:p>
        </w:tc>
        <w:tc>
          <w:tcPr>
            <w:tcW w:w="743" w:type="dxa"/>
            <w:tcBorders>
              <w:right w:val="single" w:sz="4" w:space="0" w:color="000000"/>
            </w:tcBorders>
          </w:tcPr>
          <w:p w14:paraId="0EFC6A46" w14:textId="77777777" w:rsidR="00EE624C" w:rsidRDefault="00A51690">
            <w:pPr>
              <w:pStyle w:val="TableParagraph"/>
              <w:ind w:left="134"/>
              <w:rPr>
                <w:sz w:val="16"/>
              </w:rPr>
            </w:pPr>
            <w:r>
              <w:rPr>
                <w:sz w:val="16"/>
              </w:rPr>
              <w:t>184</w:t>
            </w:r>
          </w:p>
        </w:tc>
      </w:tr>
      <w:tr w:rsidR="00EE624C" w14:paraId="329D6BF0" w14:textId="77777777">
        <w:trPr>
          <w:trHeight w:val="343"/>
        </w:trPr>
        <w:tc>
          <w:tcPr>
            <w:tcW w:w="3555" w:type="dxa"/>
            <w:tcBorders>
              <w:left w:val="single" w:sz="4" w:space="0" w:color="000000"/>
            </w:tcBorders>
          </w:tcPr>
          <w:p w14:paraId="1650156D" w14:textId="77777777" w:rsidR="00EE624C" w:rsidRDefault="00A51690">
            <w:pPr>
              <w:pStyle w:val="TableParagraph"/>
              <w:ind w:left="107"/>
              <w:rPr>
                <w:sz w:val="16"/>
              </w:rPr>
            </w:pPr>
            <w:r>
              <w:rPr>
                <w:sz w:val="16"/>
              </w:rPr>
              <w:t>Hallam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Fields</w:t>
            </w:r>
          </w:p>
        </w:tc>
        <w:tc>
          <w:tcPr>
            <w:tcW w:w="1282" w:type="dxa"/>
          </w:tcPr>
          <w:p w14:paraId="1952A32F" w14:textId="77777777" w:rsidR="00EE624C" w:rsidRDefault="00A51690">
            <w:pPr>
              <w:pStyle w:val="TableParagraph"/>
              <w:ind w:left="695"/>
              <w:rPr>
                <w:sz w:val="16"/>
              </w:rPr>
            </w:pPr>
            <w:r>
              <w:rPr>
                <w:sz w:val="16"/>
              </w:rPr>
              <w:t>15</w:t>
            </w:r>
          </w:p>
        </w:tc>
        <w:tc>
          <w:tcPr>
            <w:tcW w:w="720" w:type="dxa"/>
          </w:tcPr>
          <w:p w14:paraId="124AF87A" w14:textId="77777777" w:rsidR="00EE624C" w:rsidRDefault="00A51690">
            <w:pPr>
              <w:pStyle w:val="TableParagraph"/>
              <w:ind w:left="133"/>
              <w:rPr>
                <w:sz w:val="16"/>
              </w:rPr>
            </w:pPr>
            <w:r>
              <w:rPr>
                <w:sz w:val="16"/>
              </w:rPr>
              <w:t>24</w:t>
            </w:r>
          </w:p>
        </w:tc>
        <w:tc>
          <w:tcPr>
            <w:tcW w:w="720" w:type="dxa"/>
          </w:tcPr>
          <w:p w14:paraId="612B0ED9" w14:textId="77777777" w:rsidR="00EE624C" w:rsidRDefault="00A51690">
            <w:pPr>
              <w:pStyle w:val="TableParagraph"/>
              <w:ind w:left="133"/>
              <w:rPr>
                <w:sz w:val="16"/>
              </w:rPr>
            </w:pPr>
            <w:r>
              <w:rPr>
                <w:sz w:val="16"/>
              </w:rPr>
              <w:t>17</w:t>
            </w:r>
          </w:p>
        </w:tc>
        <w:tc>
          <w:tcPr>
            <w:tcW w:w="720" w:type="dxa"/>
          </w:tcPr>
          <w:p w14:paraId="4BE59351" w14:textId="77777777" w:rsidR="00EE624C" w:rsidRDefault="00A51690">
            <w:pPr>
              <w:pStyle w:val="TableParagraph"/>
              <w:ind w:left="133"/>
              <w:rPr>
                <w:sz w:val="16"/>
              </w:rPr>
            </w:pPr>
            <w:r>
              <w:rPr>
                <w:sz w:val="16"/>
              </w:rPr>
              <w:t>22</w:t>
            </w:r>
          </w:p>
        </w:tc>
        <w:tc>
          <w:tcPr>
            <w:tcW w:w="720" w:type="dxa"/>
          </w:tcPr>
          <w:p w14:paraId="41516743" w14:textId="77777777" w:rsidR="00EE624C" w:rsidRDefault="00A51690">
            <w:pPr>
              <w:pStyle w:val="TableParagraph"/>
              <w:ind w:left="133"/>
              <w:rPr>
                <w:sz w:val="16"/>
              </w:rPr>
            </w:pPr>
            <w:r>
              <w:rPr>
                <w:sz w:val="16"/>
              </w:rPr>
              <w:t>22</w:t>
            </w:r>
          </w:p>
        </w:tc>
        <w:tc>
          <w:tcPr>
            <w:tcW w:w="720" w:type="dxa"/>
          </w:tcPr>
          <w:p w14:paraId="6AF35133" w14:textId="77777777" w:rsidR="00EE624C" w:rsidRDefault="00A51690">
            <w:pPr>
              <w:pStyle w:val="TableParagraph"/>
              <w:ind w:left="133"/>
              <w:rPr>
                <w:sz w:val="16"/>
              </w:rPr>
            </w:pPr>
            <w:r>
              <w:rPr>
                <w:sz w:val="16"/>
              </w:rPr>
              <w:t>22</w:t>
            </w:r>
          </w:p>
        </w:tc>
        <w:tc>
          <w:tcPr>
            <w:tcW w:w="720" w:type="dxa"/>
          </w:tcPr>
          <w:p w14:paraId="137F05E5" w14:textId="77777777" w:rsidR="00EE624C" w:rsidRDefault="00A51690">
            <w:pPr>
              <w:pStyle w:val="TableParagraph"/>
              <w:ind w:left="133"/>
              <w:rPr>
                <w:sz w:val="16"/>
              </w:rPr>
            </w:pPr>
            <w:r>
              <w:rPr>
                <w:sz w:val="16"/>
              </w:rPr>
              <w:t>21</w:t>
            </w:r>
          </w:p>
        </w:tc>
        <w:tc>
          <w:tcPr>
            <w:tcW w:w="720" w:type="dxa"/>
          </w:tcPr>
          <w:p w14:paraId="0B11D91E" w14:textId="77777777" w:rsidR="00EE624C" w:rsidRDefault="00A51690">
            <w:pPr>
              <w:pStyle w:val="TableParagraph"/>
              <w:ind w:left="133"/>
              <w:rPr>
                <w:sz w:val="16"/>
              </w:rPr>
            </w:pPr>
            <w:r>
              <w:rPr>
                <w:sz w:val="16"/>
              </w:rPr>
              <w:t>21</w:t>
            </w:r>
          </w:p>
        </w:tc>
        <w:tc>
          <w:tcPr>
            <w:tcW w:w="720" w:type="dxa"/>
          </w:tcPr>
          <w:p w14:paraId="46C30CD8" w14:textId="77777777" w:rsidR="00EE624C" w:rsidRDefault="00A51690">
            <w:pPr>
              <w:pStyle w:val="TableParagraph"/>
              <w:ind w:left="133"/>
              <w:rPr>
                <w:sz w:val="16"/>
              </w:rPr>
            </w:pPr>
            <w:r>
              <w:rPr>
                <w:sz w:val="16"/>
              </w:rPr>
              <w:t>21</w:t>
            </w:r>
          </w:p>
        </w:tc>
        <w:tc>
          <w:tcPr>
            <w:tcW w:w="720" w:type="dxa"/>
          </w:tcPr>
          <w:p w14:paraId="43D0961B" w14:textId="77777777" w:rsidR="00EE624C" w:rsidRDefault="00A51690">
            <w:pPr>
              <w:pStyle w:val="TableParagraph"/>
              <w:ind w:left="133"/>
              <w:rPr>
                <w:sz w:val="16"/>
              </w:rPr>
            </w:pPr>
            <w:r>
              <w:rPr>
                <w:sz w:val="16"/>
              </w:rPr>
              <w:t>21</w:t>
            </w:r>
          </w:p>
        </w:tc>
        <w:tc>
          <w:tcPr>
            <w:tcW w:w="720" w:type="dxa"/>
          </w:tcPr>
          <w:p w14:paraId="341B6945" w14:textId="77777777" w:rsidR="00EE624C" w:rsidRDefault="00A51690">
            <w:pPr>
              <w:pStyle w:val="TableParagraph"/>
              <w:ind w:left="133"/>
              <w:rPr>
                <w:sz w:val="16"/>
              </w:rPr>
            </w:pPr>
            <w:r>
              <w:rPr>
                <w:w w:val="99"/>
                <w:sz w:val="16"/>
              </w:rPr>
              <w:t>0</w:t>
            </w:r>
          </w:p>
        </w:tc>
        <w:tc>
          <w:tcPr>
            <w:tcW w:w="720" w:type="dxa"/>
          </w:tcPr>
          <w:p w14:paraId="1AA23F48" w14:textId="77777777" w:rsidR="00EE624C" w:rsidRDefault="00A51690">
            <w:pPr>
              <w:pStyle w:val="TableParagraph"/>
              <w:ind w:left="133"/>
              <w:rPr>
                <w:sz w:val="16"/>
              </w:rPr>
            </w:pPr>
            <w:r>
              <w:rPr>
                <w:w w:val="99"/>
                <w:sz w:val="16"/>
              </w:rPr>
              <w:t>0</w:t>
            </w:r>
          </w:p>
        </w:tc>
        <w:tc>
          <w:tcPr>
            <w:tcW w:w="720" w:type="dxa"/>
          </w:tcPr>
          <w:p w14:paraId="5D625E02" w14:textId="77777777" w:rsidR="00EE624C" w:rsidRDefault="00A51690">
            <w:pPr>
              <w:pStyle w:val="TableParagraph"/>
              <w:ind w:left="133"/>
              <w:rPr>
                <w:sz w:val="16"/>
              </w:rPr>
            </w:pPr>
            <w:r>
              <w:rPr>
                <w:w w:val="99"/>
                <w:sz w:val="16"/>
              </w:rPr>
              <w:t>0</w:t>
            </w:r>
          </w:p>
        </w:tc>
        <w:tc>
          <w:tcPr>
            <w:tcW w:w="720" w:type="dxa"/>
          </w:tcPr>
          <w:p w14:paraId="21BD5D0D" w14:textId="77777777" w:rsidR="00EE624C" w:rsidRDefault="00A51690">
            <w:pPr>
              <w:pStyle w:val="TableParagraph"/>
              <w:ind w:left="133"/>
              <w:rPr>
                <w:sz w:val="16"/>
              </w:rPr>
            </w:pPr>
            <w:r>
              <w:rPr>
                <w:w w:val="99"/>
                <w:sz w:val="16"/>
              </w:rPr>
              <w:t>0</w:t>
            </w:r>
          </w:p>
        </w:tc>
        <w:tc>
          <w:tcPr>
            <w:tcW w:w="720" w:type="dxa"/>
          </w:tcPr>
          <w:p w14:paraId="78A78BE5" w14:textId="77777777" w:rsidR="00EE624C" w:rsidRDefault="00A51690">
            <w:pPr>
              <w:pStyle w:val="TableParagraph"/>
              <w:ind w:left="133"/>
              <w:rPr>
                <w:sz w:val="16"/>
              </w:rPr>
            </w:pPr>
            <w:r>
              <w:rPr>
                <w:w w:val="99"/>
                <w:sz w:val="16"/>
              </w:rPr>
              <w:t>0</w:t>
            </w:r>
          </w:p>
        </w:tc>
        <w:tc>
          <w:tcPr>
            <w:tcW w:w="720" w:type="dxa"/>
          </w:tcPr>
          <w:p w14:paraId="4EAEB7AB" w14:textId="77777777" w:rsidR="00EE624C" w:rsidRDefault="00A51690">
            <w:pPr>
              <w:pStyle w:val="TableParagraph"/>
              <w:ind w:left="133"/>
              <w:rPr>
                <w:sz w:val="16"/>
              </w:rPr>
            </w:pPr>
            <w:r>
              <w:rPr>
                <w:w w:val="99"/>
                <w:sz w:val="16"/>
              </w:rPr>
              <w:t>0</w:t>
            </w:r>
          </w:p>
        </w:tc>
        <w:tc>
          <w:tcPr>
            <w:tcW w:w="720" w:type="dxa"/>
          </w:tcPr>
          <w:p w14:paraId="1FC8EF1E" w14:textId="77777777" w:rsidR="00EE624C" w:rsidRDefault="00A51690">
            <w:pPr>
              <w:pStyle w:val="TableParagraph"/>
              <w:ind w:left="133"/>
              <w:rPr>
                <w:sz w:val="16"/>
              </w:rPr>
            </w:pPr>
            <w:r>
              <w:rPr>
                <w:w w:val="99"/>
                <w:sz w:val="16"/>
              </w:rPr>
              <w:t>0</w:t>
            </w:r>
          </w:p>
        </w:tc>
        <w:tc>
          <w:tcPr>
            <w:tcW w:w="720" w:type="dxa"/>
          </w:tcPr>
          <w:p w14:paraId="7A8A1D20" w14:textId="77777777" w:rsidR="00EE624C" w:rsidRDefault="00A51690">
            <w:pPr>
              <w:pStyle w:val="TableParagraph"/>
              <w:ind w:left="133"/>
              <w:rPr>
                <w:sz w:val="16"/>
              </w:rPr>
            </w:pPr>
            <w:r>
              <w:rPr>
                <w:w w:val="99"/>
                <w:sz w:val="16"/>
              </w:rPr>
              <w:t>0</w:t>
            </w:r>
          </w:p>
        </w:tc>
        <w:tc>
          <w:tcPr>
            <w:tcW w:w="720" w:type="dxa"/>
          </w:tcPr>
          <w:p w14:paraId="1F8C3C8E" w14:textId="77777777" w:rsidR="00EE624C" w:rsidRDefault="00A51690">
            <w:pPr>
              <w:pStyle w:val="TableParagraph"/>
              <w:ind w:left="133"/>
              <w:rPr>
                <w:sz w:val="16"/>
              </w:rPr>
            </w:pPr>
            <w:r>
              <w:rPr>
                <w:w w:val="99"/>
                <w:sz w:val="16"/>
              </w:rPr>
              <w:t>0</w:t>
            </w:r>
          </w:p>
        </w:tc>
        <w:tc>
          <w:tcPr>
            <w:tcW w:w="720" w:type="dxa"/>
          </w:tcPr>
          <w:p w14:paraId="61FBC4AA" w14:textId="77777777" w:rsidR="00EE624C" w:rsidRDefault="00A51690">
            <w:pPr>
              <w:pStyle w:val="TableParagraph"/>
              <w:ind w:left="133"/>
              <w:rPr>
                <w:sz w:val="16"/>
              </w:rPr>
            </w:pPr>
            <w:r>
              <w:rPr>
                <w:w w:val="99"/>
                <w:sz w:val="16"/>
              </w:rPr>
              <w:t>0</w:t>
            </w:r>
          </w:p>
        </w:tc>
        <w:tc>
          <w:tcPr>
            <w:tcW w:w="743" w:type="dxa"/>
            <w:tcBorders>
              <w:right w:val="single" w:sz="4" w:space="0" w:color="000000"/>
            </w:tcBorders>
          </w:tcPr>
          <w:p w14:paraId="12B486A0" w14:textId="77777777" w:rsidR="00EE624C" w:rsidRDefault="00A51690">
            <w:pPr>
              <w:pStyle w:val="TableParagraph"/>
              <w:ind w:left="133"/>
              <w:rPr>
                <w:sz w:val="16"/>
              </w:rPr>
            </w:pPr>
            <w:r>
              <w:rPr>
                <w:sz w:val="16"/>
              </w:rPr>
              <w:t>207</w:t>
            </w:r>
          </w:p>
        </w:tc>
      </w:tr>
      <w:tr w:rsidR="00EE624C" w14:paraId="43AD6A90" w14:textId="77777777">
        <w:trPr>
          <w:trHeight w:val="344"/>
        </w:trPr>
        <w:tc>
          <w:tcPr>
            <w:tcW w:w="3555" w:type="dxa"/>
            <w:tcBorders>
              <w:left w:val="single" w:sz="4" w:space="0" w:color="000000"/>
            </w:tcBorders>
          </w:tcPr>
          <w:p w14:paraId="5C42986C" w14:textId="77777777" w:rsidR="00EE624C" w:rsidRDefault="00A51690">
            <w:pPr>
              <w:pStyle w:val="TableParagraph"/>
              <w:ind w:left="107"/>
              <w:rPr>
                <w:sz w:val="16"/>
              </w:rPr>
            </w:pPr>
            <w:r>
              <w:rPr>
                <w:sz w:val="16"/>
              </w:rPr>
              <w:t>Wilsthorpe</w:t>
            </w:r>
          </w:p>
        </w:tc>
        <w:tc>
          <w:tcPr>
            <w:tcW w:w="1282" w:type="dxa"/>
          </w:tcPr>
          <w:p w14:paraId="01DE56F5" w14:textId="77777777" w:rsidR="00EE624C" w:rsidRDefault="00A51690">
            <w:pPr>
              <w:pStyle w:val="TableParagraph"/>
              <w:ind w:left="696"/>
              <w:rPr>
                <w:sz w:val="16"/>
              </w:rPr>
            </w:pPr>
            <w:r>
              <w:rPr>
                <w:sz w:val="16"/>
              </w:rPr>
              <w:t>15</w:t>
            </w:r>
          </w:p>
        </w:tc>
        <w:tc>
          <w:tcPr>
            <w:tcW w:w="720" w:type="dxa"/>
          </w:tcPr>
          <w:p w14:paraId="49BAA1D0" w14:textId="77777777" w:rsidR="00EE624C" w:rsidRDefault="00A51690">
            <w:pPr>
              <w:pStyle w:val="TableParagraph"/>
              <w:ind w:left="134"/>
              <w:rPr>
                <w:sz w:val="16"/>
              </w:rPr>
            </w:pPr>
            <w:r>
              <w:rPr>
                <w:sz w:val="16"/>
              </w:rPr>
              <w:t>31</w:t>
            </w:r>
          </w:p>
        </w:tc>
        <w:tc>
          <w:tcPr>
            <w:tcW w:w="720" w:type="dxa"/>
          </w:tcPr>
          <w:p w14:paraId="17DE73DF" w14:textId="77777777" w:rsidR="00EE624C" w:rsidRDefault="00A51690">
            <w:pPr>
              <w:pStyle w:val="TableParagraph"/>
              <w:ind w:left="134"/>
              <w:rPr>
                <w:sz w:val="16"/>
              </w:rPr>
            </w:pPr>
            <w:r>
              <w:rPr>
                <w:sz w:val="16"/>
              </w:rPr>
              <w:t>34</w:t>
            </w:r>
          </w:p>
        </w:tc>
        <w:tc>
          <w:tcPr>
            <w:tcW w:w="720" w:type="dxa"/>
          </w:tcPr>
          <w:p w14:paraId="4C0FEB2E" w14:textId="77777777" w:rsidR="00EE624C" w:rsidRDefault="00A51690">
            <w:pPr>
              <w:pStyle w:val="TableParagraph"/>
              <w:ind w:left="134"/>
              <w:rPr>
                <w:sz w:val="16"/>
              </w:rPr>
            </w:pPr>
            <w:r>
              <w:rPr>
                <w:sz w:val="16"/>
              </w:rPr>
              <w:t>24</w:t>
            </w:r>
          </w:p>
        </w:tc>
        <w:tc>
          <w:tcPr>
            <w:tcW w:w="720" w:type="dxa"/>
          </w:tcPr>
          <w:p w14:paraId="19BE3442" w14:textId="77777777" w:rsidR="00EE624C" w:rsidRDefault="00A51690">
            <w:pPr>
              <w:pStyle w:val="TableParagraph"/>
              <w:ind w:left="134"/>
              <w:rPr>
                <w:sz w:val="16"/>
              </w:rPr>
            </w:pPr>
            <w:r>
              <w:rPr>
                <w:sz w:val="16"/>
              </w:rPr>
              <w:t>24</w:t>
            </w:r>
          </w:p>
        </w:tc>
        <w:tc>
          <w:tcPr>
            <w:tcW w:w="720" w:type="dxa"/>
          </w:tcPr>
          <w:p w14:paraId="30E774B6" w14:textId="77777777" w:rsidR="00EE624C" w:rsidRDefault="00A51690">
            <w:pPr>
              <w:pStyle w:val="TableParagraph"/>
              <w:ind w:left="134"/>
              <w:rPr>
                <w:sz w:val="16"/>
              </w:rPr>
            </w:pPr>
            <w:r>
              <w:rPr>
                <w:sz w:val="16"/>
              </w:rPr>
              <w:t>24</w:t>
            </w:r>
          </w:p>
        </w:tc>
        <w:tc>
          <w:tcPr>
            <w:tcW w:w="720" w:type="dxa"/>
          </w:tcPr>
          <w:p w14:paraId="3A752E74" w14:textId="77777777" w:rsidR="00EE624C" w:rsidRDefault="00A51690">
            <w:pPr>
              <w:pStyle w:val="TableParagraph"/>
              <w:ind w:left="134"/>
              <w:rPr>
                <w:sz w:val="16"/>
              </w:rPr>
            </w:pPr>
            <w:r>
              <w:rPr>
                <w:sz w:val="16"/>
              </w:rPr>
              <w:t>24</w:t>
            </w:r>
          </w:p>
        </w:tc>
        <w:tc>
          <w:tcPr>
            <w:tcW w:w="720" w:type="dxa"/>
          </w:tcPr>
          <w:p w14:paraId="3C83E4CB" w14:textId="77777777" w:rsidR="00EE624C" w:rsidRDefault="00A51690">
            <w:pPr>
              <w:pStyle w:val="TableParagraph"/>
              <w:ind w:left="134"/>
              <w:rPr>
                <w:sz w:val="16"/>
              </w:rPr>
            </w:pPr>
            <w:r>
              <w:rPr>
                <w:sz w:val="16"/>
              </w:rPr>
              <w:t>24</w:t>
            </w:r>
          </w:p>
        </w:tc>
        <w:tc>
          <w:tcPr>
            <w:tcW w:w="720" w:type="dxa"/>
          </w:tcPr>
          <w:p w14:paraId="2AED129E" w14:textId="77777777" w:rsidR="00EE624C" w:rsidRDefault="00A51690">
            <w:pPr>
              <w:pStyle w:val="TableParagraph"/>
              <w:ind w:left="134"/>
              <w:rPr>
                <w:sz w:val="16"/>
              </w:rPr>
            </w:pPr>
            <w:r>
              <w:rPr>
                <w:sz w:val="16"/>
              </w:rPr>
              <w:t>24</w:t>
            </w:r>
          </w:p>
        </w:tc>
        <w:tc>
          <w:tcPr>
            <w:tcW w:w="720" w:type="dxa"/>
          </w:tcPr>
          <w:p w14:paraId="63F00D31" w14:textId="77777777" w:rsidR="00EE624C" w:rsidRDefault="00A51690">
            <w:pPr>
              <w:pStyle w:val="TableParagraph"/>
              <w:ind w:left="134"/>
              <w:rPr>
                <w:sz w:val="16"/>
              </w:rPr>
            </w:pPr>
            <w:r>
              <w:rPr>
                <w:sz w:val="16"/>
              </w:rPr>
              <w:t>24</w:t>
            </w:r>
          </w:p>
        </w:tc>
        <w:tc>
          <w:tcPr>
            <w:tcW w:w="720" w:type="dxa"/>
          </w:tcPr>
          <w:p w14:paraId="0B36E9D2" w14:textId="77777777" w:rsidR="00EE624C" w:rsidRDefault="00A51690">
            <w:pPr>
              <w:pStyle w:val="TableParagraph"/>
              <w:ind w:left="134"/>
              <w:rPr>
                <w:sz w:val="16"/>
              </w:rPr>
            </w:pPr>
            <w:r>
              <w:rPr>
                <w:w w:val="99"/>
                <w:sz w:val="16"/>
              </w:rPr>
              <w:t>2</w:t>
            </w:r>
          </w:p>
        </w:tc>
        <w:tc>
          <w:tcPr>
            <w:tcW w:w="720" w:type="dxa"/>
          </w:tcPr>
          <w:p w14:paraId="54B4C8AC" w14:textId="77777777" w:rsidR="00EE624C" w:rsidRDefault="00A51690">
            <w:pPr>
              <w:pStyle w:val="TableParagraph"/>
              <w:ind w:left="134"/>
              <w:rPr>
                <w:sz w:val="16"/>
              </w:rPr>
            </w:pPr>
            <w:r>
              <w:rPr>
                <w:w w:val="99"/>
                <w:sz w:val="16"/>
              </w:rPr>
              <w:t>2</w:t>
            </w:r>
          </w:p>
        </w:tc>
        <w:tc>
          <w:tcPr>
            <w:tcW w:w="720" w:type="dxa"/>
          </w:tcPr>
          <w:p w14:paraId="36834ED8" w14:textId="77777777" w:rsidR="00EE624C" w:rsidRDefault="00A51690">
            <w:pPr>
              <w:pStyle w:val="TableParagraph"/>
              <w:ind w:left="134"/>
              <w:rPr>
                <w:sz w:val="16"/>
              </w:rPr>
            </w:pPr>
            <w:r>
              <w:rPr>
                <w:w w:val="99"/>
                <w:sz w:val="16"/>
              </w:rPr>
              <w:t>2</w:t>
            </w:r>
          </w:p>
        </w:tc>
        <w:tc>
          <w:tcPr>
            <w:tcW w:w="720" w:type="dxa"/>
          </w:tcPr>
          <w:p w14:paraId="66747E92" w14:textId="77777777" w:rsidR="00EE624C" w:rsidRDefault="00A51690">
            <w:pPr>
              <w:pStyle w:val="TableParagraph"/>
              <w:ind w:left="134"/>
              <w:rPr>
                <w:sz w:val="16"/>
              </w:rPr>
            </w:pPr>
            <w:r>
              <w:rPr>
                <w:w w:val="99"/>
                <w:sz w:val="16"/>
              </w:rPr>
              <w:t>2</w:t>
            </w:r>
          </w:p>
        </w:tc>
        <w:tc>
          <w:tcPr>
            <w:tcW w:w="720" w:type="dxa"/>
          </w:tcPr>
          <w:p w14:paraId="1E289988" w14:textId="77777777" w:rsidR="00EE624C" w:rsidRDefault="00A51690">
            <w:pPr>
              <w:pStyle w:val="TableParagraph"/>
              <w:ind w:left="134"/>
              <w:rPr>
                <w:sz w:val="16"/>
              </w:rPr>
            </w:pPr>
            <w:r>
              <w:rPr>
                <w:w w:val="99"/>
                <w:sz w:val="16"/>
              </w:rPr>
              <w:t>2</w:t>
            </w:r>
          </w:p>
        </w:tc>
        <w:tc>
          <w:tcPr>
            <w:tcW w:w="720" w:type="dxa"/>
          </w:tcPr>
          <w:p w14:paraId="1696BEDD" w14:textId="77777777" w:rsidR="00EE624C" w:rsidRDefault="00A51690">
            <w:pPr>
              <w:pStyle w:val="TableParagraph"/>
              <w:ind w:left="134"/>
              <w:rPr>
                <w:sz w:val="16"/>
              </w:rPr>
            </w:pPr>
            <w:r>
              <w:rPr>
                <w:w w:val="99"/>
                <w:sz w:val="16"/>
              </w:rPr>
              <w:t>2</w:t>
            </w:r>
          </w:p>
        </w:tc>
        <w:tc>
          <w:tcPr>
            <w:tcW w:w="720" w:type="dxa"/>
          </w:tcPr>
          <w:p w14:paraId="3024F090" w14:textId="77777777" w:rsidR="00EE624C" w:rsidRDefault="00A51690">
            <w:pPr>
              <w:pStyle w:val="TableParagraph"/>
              <w:ind w:left="134"/>
              <w:rPr>
                <w:sz w:val="16"/>
              </w:rPr>
            </w:pPr>
            <w:r>
              <w:rPr>
                <w:w w:val="99"/>
                <w:sz w:val="16"/>
              </w:rPr>
              <w:t>2</w:t>
            </w:r>
          </w:p>
        </w:tc>
        <w:tc>
          <w:tcPr>
            <w:tcW w:w="720" w:type="dxa"/>
          </w:tcPr>
          <w:p w14:paraId="142D9AB5" w14:textId="77777777" w:rsidR="00EE624C" w:rsidRDefault="00A51690">
            <w:pPr>
              <w:pStyle w:val="TableParagraph"/>
              <w:ind w:left="134"/>
              <w:rPr>
                <w:sz w:val="16"/>
              </w:rPr>
            </w:pPr>
            <w:r>
              <w:rPr>
                <w:w w:val="99"/>
                <w:sz w:val="16"/>
              </w:rPr>
              <w:t>2</w:t>
            </w:r>
          </w:p>
        </w:tc>
        <w:tc>
          <w:tcPr>
            <w:tcW w:w="720" w:type="dxa"/>
          </w:tcPr>
          <w:p w14:paraId="3494D5CA" w14:textId="77777777" w:rsidR="00EE624C" w:rsidRDefault="00A51690">
            <w:pPr>
              <w:pStyle w:val="TableParagraph"/>
              <w:ind w:left="134"/>
              <w:rPr>
                <w:sz w:val="16"/>
              </w:rPr>
            </w:pPr>
            <w:r>
              <w:rPr>
                <w:w w:val="99"/>
                <w:sz w:val="16"/>
              </w:rPr>
              <w:t>2</w:t>
            </w:r>
          </w:p>
        </w:tc>
        <w:tc>
          <w:tcPr>
            <w:tcW w:w="720" w:type="dxa"/>
          </w:tcPr>
          <w:p w14:paraId="4CDA7D86" w14:textId="77777777" w:rsidR="00EE624C" w:rsidRDefault="00A51690">
            <w:pPr>
              <w:pStyle w:val="TableParagraph"/>
              <w:ind w:left="134"/>
              <w:rPr>
                <w:sz w:val="16"/>
              </w:rPr>
            </w:pPr>
            <w:r>
              <w:rPr>
                <w:w w:val="99"/>
                <w:sz w:val="16"/>
              </w:rPr>
              <w:t>2</w:t>
            </w:r>
          </w:p>
        </w:tc>
        <w:tc>
          <w:tcPr>
            <w:tcW w:w="743" w:type="dxa"/>
            <w:tcBorders>
              <w:right w:val="single" w:sz="4" w:space="0" w:color="000000"/>
            </w:tcBorders>
          </w:tcPr>
          <w:p w14:paraId="750E6108" w14:textId="77777777" w:rsidR="00EE624C" w:rsidRDefault="00A51690">
            <w:pPr>
              <w:pStyle w:val="TableParagraph"/>
              <w:ind w:left="134"/>
              <w:rPr>
                <w:sz w:val="16"/>
              </w:rPr>
            </w:pPr>
            <w:r>
              <w:rPr>
                <w:sz w:val="16"/>
              </w:rPr>
              <w:t>273</w:t>
            </w:r>
          </w:p>
        </w:tc>
      </w:tr>
      <w:tr w:rsidR="00EE624C" w14:paraId="190432C9" w14:textId="77777777">
        <w:trPr>
          <w:trHeight w:val="343"/>
        </w:trPr>
        <w:tc>
          <w:tcPr>
            <w:tcW w:w="3555" w:type="dxa"/>
            <w:tcBorders>
              <w:left w:val="single" w:sz="4" w:space="0" w:color="000000"/>
            </w:tcBorders>
          </w:tcPr>
          <w:p w14:paraId="6EDDFD7C" w14:textId="77777777" w:rsidR="00EE624C" w:rsidRDefault="00A51690">
            <w:pPr>
              <w:pStyle w:val="TableParagraph"/>
              <w:ind w:left="107"/>
              <w:rPr>
                <w:sz w:val="16"/>
              </w:rPr>
            </w:pPr>
            <w:r>
              <w:rPr>
                <w:sz w:val="16"/>
              </w:rPr>
              <w:t>Derby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Road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West</w:t>
            </w:r>
          </w:p>
        </w:tc>
        <w:tc>
          <w:tcPr>
            <w:tcW w:w="1282" w:type="dxa"/>
          </w:tcPr>
          <w:p w14:paraId="555282D2" w14:textId="77777777" w:rsidR="00EE624C" w:rsidRDefault="00A51690">
            <w:pPr>
              <w:pStyle w:val="TableParagraph"/>
              <w:ind w:left="697"/>
              <w:rPr>
                <w:sz w:val="16"/>
              </w:rPr>
            </w:pPr>
            <w:r>
              <w:rPr>
                <w:sz w:val="16"/>
              </w:rPr>
              <w:t>15</w:t>
            </w:r>
          </w:p>
        </w:tc>
        <w:tc>
          <w:tcPr>
            <w:tcW w:w="720" w:type="dxa"/>
          </w:tcPr>
          <w:p w14:paraId="59718708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sz w:val="16"/>
              </w:rPr>
              <w:t>31</w:t>
            </w:r>
          </w:p>
        </w:tc>
        <w:tc>
          <w:tcPr>
            <w:tcW w:w="720" w:type="dxa"/>
          </w:tcPr>
          <w:p w14:paraId="73562874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sz w:val="16"/>
              </w:rPr>
              <w:t>34</w:t>
            </w:r>
          </w:p>
        </w:tc>
        <w:tc>
          <w:tcPr>
            <w:tcW w:w="720" w:type="dxa"/>
          </w:tcPr>
          <w:p w14:paraId="4B5ACF38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w w:val="99"/>
                <w:sz w:val="16"/>
              </w:rPr>
              <w:t>3</w:t>
            </w:r>
          </w:p>
        </w:tc>
        <w:tc>
          <w:tcPr>
            <w:tcW w:w="720" w:type="dxa"/>
          </w:tcPr>
          <w:p w14:paraId="75CC7287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w w:val="99"/>
                <w:sz w:val="16"/>
              </w:rPr>
              <w:t>3</w:t>
            </w:r>
          </w:p>
        </w:tc>
        <w:tc>
          <w:tcPr>
            <w:tcW w:w="720" w:type="dxa"/>
          </w:tcPr>
          <w:p w14:paraId="3F52A76B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w w:val="99"/>
                <w:sz w:val="16"/>
              </w:rPr>
              <w:t>2</w:t>
            </w:r>
          </w:p>
        </w:tc>
        <w:tc>
          <w:tcPr>
            <w:tcW w:w="720" w:type="dxa"/>
          </w:tcPr>
          <w:p w14:paraId="60ED8FCE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w w:val="99"/>
                <w:sz w:val="16"/>
              </w:rPr>
              <w:t>2</w:t>
            </w:r>
          </w:p>
        </w:tc>
        <w:tc>
          <w:tcPr>
            <w:tcW w:w="720" w:type="dxa"/>
          </w:tcPr>
          <w:p w14:paraId="14B2CD2C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w w:val="99"/>
                <w:sz w:val="16"/>
              </w:rPr>
              <w:t>2</w:t>
            </w:r>
          </w:p>
        </w:tc>
        <w:tc>
          <w:tcPr>
            <w:tcW w:w="720" w:type="dxa"/>
          </w:tcPr>
          <w:p w14:paraId="2A75C3B6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w w:val="99"/>
                <w:sz w:val="16"/>
              </w:rPr>
              <w:t>2</w:t>
            </w:r>
          </w:p>
        </w:tc>
        <w:tc>
          <w:tcPr>
            <w:tcW w:w="720" w:type="dxa"/>
          </w:tcPr>
          <w:p w14:paraId="02E1F5D6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w w:val="99"/>
                <w:sz w:val="16"/>
              </w:rPr>
              <w:t>2</w:t>
            </w:r>
          </w:p>
        </w:tc>
        <w:tc>
          <w:tcPr>
            <w:tcW w:w="720" w:type="dxa"/>
          </w:tcPr>
          <w:p w14:paraId="31A0C89E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w w:val="99"/>
                <w:sz w:val="16"/>
              </w:rPr>
              <w:t>0</w:t>
            </w:r>
          </w:p>
        </w:tc>
        <w:tc>
          <w:tcPr>
            <w:tcW w:w="720" w:type="dxa"/>
          </w:tcPr>
          <w:p w14:paraId="003D1FE2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w w:val="99"/>
                <w:sz w:val="16"/>
              </w:rPr>
              <w:t>0</w:t>
            </w:r>
          </w:p>
        </w:tc>
        <w:tc>
          <w:tcPr>
            <w:tcW w:w="720" w:type="dxa"/>
          </w:tcPr>
          <w:p w14:paraId="43FCDA59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w w:val="99"/>
                <w:sz w:val="16"/>
              </w:rPr>
              <w:t>0</w:t>
            </w:r>
          </w:p>
        </w:tc>
        <w:tc>
          <w:tcPr>
            <w:tcW w:w="720" w:type="dxa"/>
          </w:tcPr>
          <w:p w14:paraId="5651597B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w w:val="99"/>
                <w:sz w:val="16"/>
              </w:rPr>
              <w:t>0</w:t>
            </w:r>
          </w:p>
        </w:tc>
        <w:tc>
          <w:tcPr>
            <w:tcW w:w="720" w:type="dxa"/>
          </w:tcPr>
          <w:p w14:paraId="09E2A10C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w w:val="99"/>
                <w:sz w:val="16"/>
              </w:rPr>
              <w:t>0</w:t>
            </w:r>
          </w:p>
        </w:tc>
        <w:tc>
          <w:tcPr>
            <w:tcW w:w="720" w:type="dxa"/>
          </w:tcPr>
          <w:p w14:paraId="56490946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w w:val="99"/>
                <w:sz w:val="16"/>
              </w:rPr>
              <w:t>0</w:t>
            </w:r>
          </w:p>
        </w:tc>
        <w:tc>
          <w:tcPr>
            <w:tcW w:w="720" w:type="dxa"/>
          </w:tcPr>
          <w:p w14:paraId="4AF599F2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w w:val="99"/>
                <w:sz w:val="16"/>
              </w:rPr>
              <w:t>0</w:t>
            </w:r>
          </w:p>
        </w:tc>
        <w:tc>
          <w:tcPr>
            <w:tcW w:w="720" w:type="dxa"/>
          </w:tcPr>
          <w:p w14:paraId="4B1FB8BF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w w:val="99"/>
                <w:sz w:val="16"/>
              </w:rPr>
              <w:t>0</w:t>
            </w:r>
          </w:p>
        </w:tc>
        <w:tc>
          <w:tcPr>
            <w:tcW w:w="720" w:type="dxa"/>
          </w:tcPr>
          <w:p w14:paraId="1AFF5D71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w w:val="99"/>
                <w:sz w:val="16"/>
              </w:rPr>
              <w:t>0</w:t>
            </w:r>
          </w:p>
        </w:tc>
        <w:tc>
          <w:tcPr>
            <w:tcW w:w="720" w:type="dxa"/>
          </w:tcPr>
          <w:p w14:paraId="51B07AA9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w w:val="99"/>
                <w:sz w:val="16"/>
              </w:rPr>
              <w:t>0</w:t>
            </w:r>
          </w:p>
        </w:tc>
        <w:tc>
          <w:tcPr>
            <w:tcW w:w="743" w:type="dxa"/>
            <w:tcBorders>
              <w:right w:val="single" w:sz="4" w:space="0" w:color="000000"/>
            </w:tcBorders>
          </w:tcPr>
          <w:p w14:paraId="7A5E9196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sz w:val="16"/>
              </w:rPr>
              <w:t>97</w:t>
            </w:r>
          </w:p>
        </w:tc>
      </w:tr>
      <w:tr w:rsidR="00EE624C" w14:paraId="15BFE56E" w14:textId="77777777">
        <w:trPr>
          <w:trHeight w:val="343"/>
        </w:trPr>
        <w:tc>
          <w:tcPr>
            <w:tcW w:w="3555" w:type="dxa"/>
            <w:tcBorders>
              <w:left w:val="single" w:sz="4" w:space="0" w:color="000000"/>
            </w:tcBorders>
          </w:tcPr>
          <w:p w14:paraId="511D1645" w14:textId="77777777" w:rsidR="00EE624C" w:rsidRDefault="00A51690">
            <w:pPr>
              <w:pStyle w:val="TableParagraph"/>
              <w:ind w:left="107"/>
              <w:rPr>
                <w:sz w:val="16"/>
              </w:rPr>
            </w:pPr>
            <w:r>
              <w:rPr>
                <w:sz w:val="16"/>
              </w:rPr>
              <w:t>Nottingham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Road</w:t>
            </w:r>
          </w:p>
        </w:tc>
        <w:tc>
          <w:tcPr>
            <w:tcW w:w="1282" w:type="dxa"/>
          </w:tcPr>
          <w:p w14:paraId="63EC3952" w14:textId="77777777" w:rsidR="00EE624C" w:rsidRDefault="00A51690">
            <w:pPr>
              <w:pStyle w:val="TableParagraph"/>
              <w:ind w:left="697"/>
              <w:rPr>
                <w:sz w:val="16"/>
              </w:rPr>
            </w:pPr>
            <w:r>
              <w:rPr>
                <w:sz w:val="16"/>
              </w:rPr>
              <w:t>15</w:t>
            </w:r>
          </w:p>
        </w:tc>
        <w:tc>
          <w:tcPr>
            <w:tcW w:w="720" w:type="dxa"/>
          </w:tcPr>
          <w:p w14:paraId="785FD9F9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sz w:val="16"/>
              </w:rPr>
              <w:t>31</w:t>
            </w:r>
          </w:p>
        </w:tc>
        <w:tc>
          <w:tcPr>
            <w:tcW w:w="720" w:type="dxa"/>
          </w:tcPr>
          <w:p w14:paraId="103A27D6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sz w:val="16"/>
              </w:rPr>
              <w:t>34</w:t>
            </w:r>
          </w:p>
        </w:tc>
        <w:tc>
          <w:tcPr>
            <w:tcW w:w="720" w:type="dxa"/>
          </w:tcPr>
          <w:p w14:paraId="2216F251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sz w:val="16"/>
              </w:rPr>
              <w:t>34</w:t>
            </w:r>
          </w:p>
        </w:tc>
        <w:tc>
          <w:tcPr>
            <w:tcW w:w="720" w:type="dxa"/>
          </w:tcPr>
          <w:p w14:paraId="655AE264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sz w:val="16"/>
              </w:rPr>
              <w:t>34</w:t>
            </w:r>
          </w:p>
        </w:tc>
        <w:tc>
          <w:tcPr>
            <w:tcW w:w="720" w:type="dxa"/>
          </w:tcPr>
          <w:p w14:paraId="6AAC15C7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sz w:val="16"/>
              </w:rPr>
              <w:t>34</w:t>
            </w:r>
          </w:p>
        </w:tc>
        <w:tc>
          <w:tcPr>
            <w:tcW w:w="720" w:type="dxa"/>
          </w:tcPr>
          <w:p w14:paraId="66CC725F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sz w:val="16"/>
              </w:rPr>
              <w:t>34</w:t>
            </w:r>
          </w:p>
        </w:tc>
        <w:tc>
          <w:tcPr>
            <w:tcW w:w="720" w:type="dxa"/>
          </w:tcPr>
          <w:p w14:paraId="4C4C82BF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sz w:val="16"/>
              </w:rPr>
              <w:t>34</w:t>
            </w:r>
          </w:p>
        </w:tc>
        <w:tc>
          <w:tcPr>
            <w:tcW w:w="720" w:type="dxa"/>
          </w:tcPr>
          <w:p w14:paraId="2E40CA3B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sz w:val="16"/>
              </w:rPr>
              <w:t>34</w:t>
            </w:r>
          </w:p>
        </w:tc>
        <w:tc>
          <w:tcPr>
            <w:tcW w:w="720" w:type="dxa"/>
          </w:tcPr>
          <w:p w14:paraId="069B020B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sz w:val="16"/>
              </w:rPr>
              <w:t>33</w:t>
            </w:r>
          </w:p>
        </w:tc>
        <w:tc>
          <w:tcPr>
            <w:tcW w:w="720" w:type="dxa"/>
          </w:tcPr>
          <w:p w14:paraId="03AA13DA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sz w:val="16"/>
              </w:rPr>
              <w:t>12</w:t>
            </w:r>
          </w:p>
        </w:tc>
        <w:tc>
          <w:tcPr>
            <w:tcW w:w="720" w:type="dxa"/>
          </w:tcPr>
          <w:p w14:paraId="2EC839FC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sz w:val="16"/>
              </w:rPr>
              <w:t>12</w:t>
            </w:r>
          </w:p>
        </w:tc>
        <w:tc>
          <w:tcPr>
            <w:tcW w:w="720" w:type="dxa"/>
          </w:tcPr>
          <w:p w14:paraId="52653D55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sz w:val="16"/>
              </w:rPr>
              <w:t>12</w:t>
            </w:r>
          </w:p>
        </w:tc>
        <w:tc>
          <w:tcPr>
            <w:tcW w:w="720" w:type="dxa"/>
          </w:tcPr>
          <w:p w14:paraId="10EEB5FB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sz w:val="16"/>
              </w:rPr>
              <w:t>12</w:t>
            </w:r>
          </w:p>
        </w:tc>
        <w:tc>
          <w:tcPr>
            <w:tcW w:w="720" w:type="dxa"/>
          </w:tcPr>
          <w:p w14:paraId="30C81854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sz w:val="16"/>
              </w:rPr>
              <w:t>12</w:t>
            </w:r>
          </w:p>
        </w:tc>
        <w:tc>
          <w:tcPr>
            <w:tcW w:w="720" w:type="dxa"/>
          </w:tcPr>
          <w:p w14:paraId="075A268F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sz w:val="16"/>
              </w:rPr>
              <w:t>12</w:t>
            </w:r>
          </w:p>
        </w:tc>
        <w:tc>
          <w:tcPr>
            <w:tcW w:w="720" w:type="dxa"/>
          </w:tcPr>
          <w:p w14:paraId="2885FFD6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sz w:val="16"/>
              </w:rPr>
              <w:t>12</w:t>
            </w:r>
          </w:p>
        </w:tc>
        <w:tc>
          <w:tcPr>
            <w:tcW w:w="720" w:type="dxa"/>
          </w:tcPr>
          <w:p w14:paraId="37B47DF3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sz w:val="16"/>
              </w:rPr>
              <w:t>12</w:t>
            </w:r>
          </w:p>
        </w:tc>
        <w:tc>
          <w:tcPr>
            <w:tcW w:w="720" w:type="dxa"/>
          </w:tcPr>
          <w:p w14:paraId="22509883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sz w:val="16"/>
              </w:rPr>
              <w:t>12</w:t>
            </w:r>
          </w:p>
        </w:tc>
        <w:tc>
          <w:tcPr>
            <w:tcW w:w="720" w:type="dxa"/>
          </w:tcPr>
          <w:p w14:paraId="08F7AD23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sz w:val="16"/>
              </w:rPr>
              <w:t>12</w:t>
            </w:r>
          </w:p>
        </w:tc>
        <w:tc>
          <w:tcPr>
            <w:tcW w:w="743" w:type="dxa"/>
            <w:tcBorders>
              <w:right w:val="single" w:sz="4" w:space="0" w:color="000000"/>
            </w:tcBorders>
          </w:tcPr>
          <w:p w14:paraId="20B9DF80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sz w:val="16"/>
              </w:rPr>
              <w:t>438</w:t>
            </w:r>
          </w:p>
        </w:tc>
      </w:tr>
      <w:tr w:rsidR="00EE624C" w14:paraId="623193A0" w14:textId="77777777">
        <w:trPr>
          <w:trHeight w:val="344"/>
        </w:trPr>
        <w:tc>
          <w:tcPr>
            <w:tcW w:w="3555" w:type="dxa"/>
            <w:tcBorders>
              <w:left w:val="single" w:sz="4" w:space="0" w:color="000000"/>
            </w:tcBorders>
          </w:tcPr>
          <w:p w14:paraId="7DD15BB6" w14:textId="77777777" w:rsidR="00EE624C" w:rsidRDefault="00A51690">
            <w:pPr>
              <w:pStyle w:val="TableParagraph"/>
              <w:ind w:left="107"/>
              <w:rPr>
                <w:sz w:val="16"/>
              </w:rPr>
            </w:pPr>
            <w:r>
              <w:rPr>
                <w:sz w:val="16"/>
              </w:rPr>
              <w:t>Breaston</w:t>
            </w:r>
          </w:p>
        </w:tc>
        <w:tc>
          <w:tcPr>
            <w:tcW w:w="1282" w:type="dxa"/>
          </w:tcPr>
          <w:p w14:paraId="63B86281" w14:textId="77777777" w:rsidR="00EE624C" w:rsidRDefault="00A51690">
            <w:pPr>
              <w:pStyle w:val="TableParagraph"/>
              <w:ind w:left="697"/>
              <w:rPr>
                <w:sz w:val="16"/>
              </w:rPr>
            </w:pPr>
            <w:r>
              <w:rPr>
                <w:w w:val="99"/>
                <w:sz w:val="16"/>
              </w:rPr>
              <w:t>2</w:t>
            </w:r>
          </w:p>
        </w:tc>
        <w:tc>
          <w:tcPr>
            <w:tcW w:w="720" w:type="dxa"/>
          </w:tcPr>
          <w:p w14:paraId="33A7E5C7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w w:val="99"/>
                <w:sz w:val="16"/>
              </w:rPr>
              <w:t>4</w:t>
            </w:r>
          </w:p>
        </w:tc>
        <w:tc>
          <w:tcPr>
            <w:tcW w:w="720" w:type="dxa"/>
          </w:tcPr>
          <w:p w14:paraId="4B26C0E2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sz w:val="16"/>
              </w:rPr>
              <w:t>12</w:t>
            </w:r>
          </w:p>
        </w:tc>
        <w:tc>
          <w:tcPr>
            <w:tcW w:w="720" w:type="dxa"/>
          </w:tcPr>
          <w:p w14:paraId="28C283C8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sz w:val="16"/>
              </w:rPr>
              <w:t>14</w:t>
            </w:r>
          </w:p>
        </w:tc>
        <w:tc>
          <w:tcPr>
            <w:tcW w:w="720" w:type="dxa"/>
          </w:tcPr>
          <w:p w14:paraId="494655CA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sz w:val="16"/>
              </w:rPr>
              <w:t>14</w:t>
            </w:r>
          </w:p>
        </w:tc>
        <w:tc>
          <w:tcPr>
            <w:tcW w:w="720" w:type="dxa"/>
          </w:tcPr>
          <w:p w14:paraId="2A5600D3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sz w:val="16"/>
              </w:rPr>
              <w:t>13</w:t>
            </w:r>
          </w:p>
        </w:tc>
        <w:tc>
          <w:tcPr>
            <w:tcW w:w="720" w:type="dxa"/>
          </w:tcPr>
          <w:p w14:paraId="406A5B58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sz w:val="16"/>
              </w:rPr>
              <w:t>13</w:t>
            </w:r>
          </w:p>
        </w:tc>
        <w:tc>
          <w:tcPr>
            <w:tcW w:w="720" w:type="dxa"/>
          </w:tcPr>
          <w:p w14:paraId="4B3F1DC1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sz w:val="16"/>
              </w:rPr>
              <w:t>13</w:t>
            </w:r>
          </w:p>
        </w:tc>
        <w:tc>
          <w:tcPr>
            <w:tcW w:w="720" w:type="dxa"/>
          </w:tcPr>
          <w:p w14:paraId="4F654656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sz w:val="16"/>
              </w:rPr>
              <w:t>13</w:t>
            </w:r>
          </w:p>
        </w:tc>
        <w:tc>
          <w:tcPr>
            <w:tcW w:w="720" w:type="dxa"/>
          </w:tcPr>
          <w:p w14:paraId="7B48272F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sz w:val="16"/>
              </w:rPr>
              <w:t>13</w:t>
            </w:r>
          </w:p>
        </w:tc>
        <w:tc>
          <w:tcPr>
            <w:tcW w:w="720" w:type="dxa"/>
          </w:tcPr>
          <w:p w14:paraId="1A141D07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w w:val="99"/>
                <w:sz w:val="16"/>
              </w:rPr>
              <w:t>3</w:t>
            </w:r>
          </w:p>
        </w:tc>
        <w:tc>
          <w:tcPr>
            <w:tcW w:w="720" w:type="dxa"/>
          </w:tcPr>
          <w:p w14:paraId="10AA5F33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w w:val="99"/>
                <w:sz w:val="16"/>
              </w:rPr>
              <w:t>3</w:t>
            </w:r>
          </w:p>
        </w:tc>
        <w:tc>
          <w:tcPr>
            <w:tcW w:w="720" w:type="dxa"/>
          </w:tcPr>
          <w:p w14:paraId="7312F034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w w:val="99"/>
                <w:sz w:val="16"/>
              </w:rPr>
              <w:t>3</w:t>
            </w:r>
          </w:p>
        </w:tc>
        <w:tc>
          <w:tcPr>
            <w:tcW w:w="720" w:type="dxa"/>
          </w:tcPr>
          <w:p w14:paraId="38960270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w w:val="99"/>
                <w:sz w:val="16"/>
              </w:rPr>
              <w:t>3</w:t>
            </w:r>
          </w:p>
        </w:tc>
        <w:tc>
          <w:tcPr>
            <w:tcW w:w="720" w:type="dxa"/>
          </w:tcPr>
          <w:p w14:paraId="6DE84CCA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w w:val="99"/>
                <w:sz w:val="16"/>
              </w:rPr>
              <w:t>3</w:t>
            </w:r>
          </w:p>
        </w:tc>
        <w:tc>
          <w:tcPr>
            <w:tcW w:w="720" w:type="dxa"/>
          </w:tcPr>
          <w:p w14:paraId="03D6D3E1" w14:textId="77777777" w:rsidR="00EE624C" w:rsidRDefault="00A51690">
            <w:pPr>
              <w:pStyle w:val="TableParagraph"/>
              <w:ind w:left="136"/>
              <w:rPr>
                <w:sz w:val="16"/>
              </w:rPr>
            </w:pPr>
            <w:r>
              <w:rPr>
                <w:w w:val="99"/>
                <w:sz w:val="16"/>
              </w:rPr>
              <w:t>3</w:t>
            </w:r>
          </w:p>
        </w:tc>
        <w:tc>
          <w:tcPr>
            <w:tcW w:w="720" w:type="dxa"/>
          </w:tcPr>
          <w:p w14:paraId="638B00D4" w14:textId="77777777" w:rsidR="00EE624C" w:rsidRDefault="00A51690">
            <w:pPr>
              <w:pStyle w:val="TableParagraph"/>
              <w:ind w:left="136"/>
              <w:rPr>
                <w:sz w:val="16"/>
              </w:rPr>
            </w:pPr>
            <w:r>
              <w:rPr>
                <w:w w:val="99"/>
                <w:sz w:val="16"/>
              </w:rPr>
              <w:t>3</w:t>
            </w:r>
          </w:p>
        </w:tc>
        <w:tc>
          <w:tcPr>
            <w:tcW w:w="720" w:type="dxa"/>
          </w:tcPr>
          <w:p w14:paraId="66ABB7A7" w14:textId="77777777" w:rsidR="00EE624C" w:rsidRDefault="00A51690">
            <w:pPr>
              <w:pStyle w:val="TableParagraph"/>
              <w:ind w:left="136"/>
              <w:rPr>
                <w:sz w:val="16"/>
              </w:rPr>
            </w:pPr>
            <w:r>
              <w:rPr>
                <w:w w:val="99"/>
                <w:sz w:val="16"/>
              </w:rPr>
              <w:t>3</w:t>
            </w:r>
          </w:p>
        </w:tc>
        <w:tc>
          <w:tcPr>
            <w:tcW w:w="720" w:type="dxa"/>
          </w:tcPr>
          <w:p w14:paraId="64B17E6C" w14:textId="77777777" w:rsidR="00EE624C" w:rsidRDefault="00A51690">
            <w:pPr>
              <w:pStyle w:val="TableParagraph"/>
              <w:ind w:left="136"/>
              <w:rPr>
                <w:sz w:val="16"/>
              </w:rPr>
            </w:pPr>
            <w:r>
              <w:rPr>
                <w:w w:val="99"/>
                <w:sz w:val="16"/>
              </w:rPr>
              <w:t>3</w:t>
            </w:r>
          </w:p>
        </w:tc>
        <w:tc>
          <w:tcPr>
            <w:tcW w:w="720" w:type="dxa"/>
          </w:tcPr>
          <w:p w14:paraId="084BDFA3" w14:textId="77777777" w:rsidR="00EE624C" w:rsidRDefault="00A51690">
            <w:pPr>
              <w:pStyle w:val="TableParagraph"/>
              <w:ind w:left="136"/>
              <w:rPr>
                <w:sz w:val="16"/>
              </w:rPr>
            </w:pPr>
            <w:r>
              <w:rPr>
                <w:w w:val="99"/>
                <w:sz w:val="16"/>
              </w:rPr>
              <w:t>3</w:t>
            </w:r>
          </w:p>
        </w:tc>
        <w:tc>
          <w:tcPr>
            <w:tcW w:w="743" w:type="dxa"/>
            <w:tcBorders>
              <w:right w:val="single" w:sz="4" w:space="0" w:color="000000"/>
            </w:tcBorders>
          </w:tcPr>
          <w:p w14:paraId="61CF20FE" w14:textId="77777777" w:rsidR="00EE624C" w:rsidRDefault="00A51690">
            <w:pPr>
              <w:pStyle w:val="TableParagraph"/>
              <w:ind w:left="136"/>
              <w:rPr>
                <w:sz w:val="16"/>
              </w:rPr>
            </w:pPr>
            <w:r>
              <w:rPr>
                <w:sz w:val="16"/>
              </w:rPr>
              <w:t>141</w:t>
            </w:r>
          </w:p>
        </w:tc>
      </w:tr>
      <w:tr w:rsidR="00EE624C" w14:paraId="3B196AC3" w14:textId="77777777">
        <w:trPr>
          <w:trHeight w:val="343"/>
        </w:trPr>
        <w:tc>
          <w:tcPr>
            <w:tcW w:w="3555" w:type="dxa"/>
            <w:tcBorders>
              <w:left w:val="single" w:sz="4" w:space="0" w:color="000000"/>
            </w:tcBorders>
          </w:tcPr>
          <w:p w14:paraId="22F95BC9" w14:textId="77777777" w:rsidR="00EE624C" w:rsidRDefault="00A51690">
            <w:pPr>
              <w:pStyle w:val="TableParagraph"/>
              <w:ind w:left="107"/>
              <w:rPr>
                <w:sz w:val="16"/>
              </w:rPr>
            </w:pPr>
            <w:r>
              <w:rPr>
                <w:sz w:val="16"/>
              </w:rPr>
              <w:t>Draycott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&amp;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Church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Wilne</w:t>
            </w:r>
          </w:p>
        </w:tc>
        <w:tc>
          <w:tcPr>
            <w:tcW w:w="1282" w:type="dxa"/>
          </w:tcPr>
          <w:p w14:paraId="5342EEC2" w14:textId="77777777" w:rsidR="00EE624C" w:rsidRDefault="00A51690">
            <w:pPr>
              <w:pStyle w:val="TableParagraph"/>
              <w:ind w:left="696"/>
              <w:rPr>
                <w:sz w:val="16"/>
              </w:rPr>
            </w:pPr>
            <w:r>
              <w:rPr>
                <w:sz w:val="16"/>
              </w:rPr>
              <w:t>100</w:t>
            </w:r>
          </w:p>
        </w:tc>
        <w:tc>
          <w:tcPr>
            <w:tcW w:w="720" w:type="dxa"/>
          </w:tcPr>
          <w:p w14:paraId="49CE5FEB" w14:textId="77777777" w:rsidR="00EE624C" w:rsidRDefault="00A51690">
            <w:pPr>
              <w:pStyle w:val="TableParagraph"/>
              <w:ind w:left="134"/>
              <w:rPr>
                <w:sz w:val="16"/>
              </w:rPr>
            </w:pPr>
            <w:r>
              <w:rPr>
                <w:sz w:val="16"/>
              </w:rPr>
              <w:t>41</w:t>
            </w:r>
          </w:p>
        </w:tc>
        <w:tc>
          <w:tcPr>
            <w:tcW w:w="720" w:type="dxa"/>
          </w:tcPr>
          <w:p w14:paraId="0D42933D" w14:textId="77777777" w:rsidR="00EE624C" w:rsidRDefault="00A51690">
            <w:pPr>
              <w:pStyle w:val="TableParagraph"/>
              <w:ind w:left="134"/>
              <w:rPr>
                <w:sz w:val="16"/>
              </w:rPr>
            </w:pPr>
            <w:r>
              <w:rPr>
                <w:sz w:val="16"/>
              </w:rPr>
              <w:t>21</w:t>
            </w:r>
          </w:p>
        </w:tc>
        <w:tc>
          <w:tcPr>
            <w:tcW w:w="720" w:type="dxa"/>
          </w:tcPr>
          <w:p w14:paraId="4E174EF8" w14:textId="77777777" w:rsidR="00EE624C" w:rsidRDefault="00A51690">
            <w:pPr>
              <w:pStyle w:val="TableParagraph"/>
              <w:ind w:left="134"/>
              <w:rPr>
                <w:sz w:val="16"/>
              </w:rPr>
            </w:pPr>
            <w:r>
              <w:rPr>
                <w:sz w:val="16"/>
              </w:rPr>
              <w:t>83</w:t>
            </w:r>
          </w:p>
        </w:tc>
        <w:tc>
          <w:tcPr>
            <w:tcW w:w="720" w:type="dxa"/>
          </w:tcPr>
          <w:p w14:paraId="6F3D68B1" w14:textId="77777777" w:rsidR="00EE624C" w:rsidRDefault="00A51690">
            <w:pPr>
              <w:pStyle w:val="TableParagraph"/>
              <w:ind w:left="134"/>
              <w:rPr>
                <w:sz w:val="16"/>
              </w:rPr>
            </w:pPr>
            <w:r>
              <w:rPr>
                <w:sz w:val="16"/>
              </w:rPr>
              <w:t>83</w:t>
            </w:r>
          </w:p>
        </w:tc>
        <w:tc>
          <w:tcPr>
            <w:tcW w:w="720" w:type="dxa"/>
          </w:tcPr>
          <w:p w14:paraId="21E63E05" w14:textId="77777777" w:rsidR="00EE624C" w:rsidRDefault="00A51690">
            <w:pPr>
              <w:pStyle w:val="TableParagraph"/>
              <w:ind w:left="134"/>
              <w:rPr>
                <w:sz w:val="16"/>
              </w:rPr>
            </w:pPr>
            <w:r>
              <w:rPr>
                <w:sz w:val="16"/>
              </w:rPr>
              <w:t>83</w:t>
            </w:r>
          </w:p>
        </w:tc>
        <w:tc>
          <w:tcPr>
            <w:tcW w:w="720" w:type="dxa"/>
          </w:tcPr>
          <w:p w14:paraId="18E61910" w14:textId="77777777" w:rsidR="00EE624C" w:rsidRDefault="00A51690">
            <w:pPr>
              <w:pStyle w:val="TableParagraph"/>
              <w:ind w:left="134"/>
              <w:rPr>
                <w:sz w:val="16"/>
              </w:rPr>
            </w:pPr>
            <w:r>
              <w:rPr>
                <w:sz w:val="16"/>
              </w:rPr>
              <w:t>83</w:t>
            </w:r>
          </w:p>
        </w:tc>
        <w:tc>
          <w:tcPr>
            <w:tcW w:w="720" w:type="dxa"/>
          </w:tcPr>
          <w:p w14:paraId="4E5C4D15" w14:textId="77777777" w:rsidR="00EE624C" w:rsidRDefault="00A51690">
            <w:pPr>
              <w:pStyle w:val="TableParagraph"/>
              <w:ind w:left="134"/>
              <w:rPr>
                <w:sz w:val="16"/>
              </w:rPr>
            </w:pPr>
            <w:r>
              <w:rPr>
                <w:sz w:val="16"/>
              </w:rPr>
              <w:t>83</w:t>
            </w:r>
          </w:p>
        </w:tc>
        <w:tc>
          <w:tcPr>
            <w:tcW w:w="720" w:type="dxa"/>
          </w:tcPr>
          <w:p w14:paraId="46060967" w14:textId="77777777" w:rsidR="00EE624C" w:rsidRDefault="00A51690">
            <w:pPr>
              <w:pStyle w:val="TableParagraph"/>
              <w:ind w:left="133"/>
              <w:rPr>
                <w:sz w:val="16"/>
              </w:rPr>
            </w:pPr>
            <w:r>
              <w:rPr>
                <w:sz w:val="16"/>
              </w:rPr>
              <w:t>83</w:t>
            </w:r>
          </w:p>
        </w:tc>
        <w:tc>
          <w:tcPr>
            <w:tcW w:w="720" w:type="dxa"/>
          </w:tcPr>
          <w:p w14:paraId="70A38809" w14:textId="77777777" w:rsidR="00EE624C" w:rsidRDefault="00A51690">
            <w:pPr>
              <w:pStyle w:val="TableParagraph"/>
              <w:ind w:left="133"/>
              <w:rPr>
                <w:sz w:val="16"/>
              </w:rPr>
            </w:pPr>
            <w:r>
              <w:rPr>
                <w:sz w:val="16"/>
              </w:rPr>
              <w:t>83</w:t>
            </w:r>
          </w:p>
        </w:tc>
        <w:tc>
          <w:tcPr>
            <w:tcW w:w="720" w:type="dxa"/>
          </w:tcPr>
          <w:p w14:paraId="4CA6B662" w14:textId="77777777" w:rsidR="00EE624C" w:rsidRDefault="00A51690">
            <w:pPr>
              <w:pStyle w:val="TableParagraph"/>
              <w:ind w:left="133"/>
              <w:rPr>
                <w:sz w:val="16"/>
              </w:rPr>
            </w:pPr>
            <w:r>
              <w:rPr>
                <w:sz w:val="16"/>
              </w:rPr>
              <w:t>135</w:t>
            </w:r>
          </w:p>
        </w:tc>
        <w:tc>
          <w:tcPr>
            <w:tcW w:w="720" w:type="dxa"/>
          </w:tcPr>
          <w:p w14:paraId="32AFA3D8" w14:textId="77777777" w:rsidR="00EE624C" w:rsidRDefault="00A51690">
            <w:pPr>
              <w:pStyle w:val="TableParagraph"/>
              <w:ind w:left="133"/>
              <w:rPr>
                <w:sz w:val="16"/>
              </w:rPr>
            </w:pPr>
            <w:r>
              <w:rPr>
                <w:sz w:val="16"/>
              </w:rPr>
              <w:t>135</w:t>
            </w:r>
          </w:p>
        </w:tc>
        <w:tc>
          <w:tcPr>
            <w:tcW w:w="720" w:type="dxa"/>
          </w:tcPr>
          <w:p w14:paraId="172D71EF" w14:textId="77777777" w:rsidR="00EE624C" w:rsidRDefault="00A51690">
            <w:pPr>
              <w:pStyle w:val="TableParagraph"/>
              <w:ind w:left="133"/>
              <w:rPr>
                <w:sz w:val="16"/>
              </w:rPr>
            </w:pPr>
            <w:r>
              <w:rPr>
                <w:sz w:val="16"/>
              </w:rPr>
              <w:t>135</w:t>
            </w:r>
          </w:p>
        </w:tc>
        <w:tc>
          <w:tcPr>
            <w:tcW w:w="720" w:type="dxa"/>
          </w:tcPr>
          <w:p w14:paraId="457896D8" w14:textId="77777777" w:rsidR="00EE624C" w:rsidRDefault="00A51690">
            <w:pPr>
              <w:pStyle w:val="TableParagraph"/>
              <w:ind w:left="133"/>
              <w:rPr>
                <w:sz w:val="16"/>
              </w:rPr>
            </w:pPr>
            <w:r>
              <w:rPr>
                <w:sz w:val="16"/>
              </w:rPr>
              <w:t>135</w:t>
            </w:r>
          </w:p>
        </w:tc>
        <w:tc>
          <w:tcPr>
            <w:tcW w:w="720" w:type="dxa"/>
          </w:tcPr>
          <w:p w14:paraId="3E3FBF13" w14:textId="77777777" w:rsidR="00EE624C" w:rsidRDefault="00A51690">
            <w:pPr>
              <w:pStyle w:val="TableParagraph"/>
              <w:ind w:left="133"/>
              <w:rPr>
                <w:sz w:val="16"/>
              </w:rPr>
            </w:pPr>
            <w:r>
              <w:rPr>
                <w:sz w:val="16"/>
              </w:rPr>
              <w:t>135</w:t>
            </w:r>
          </w:p>
        </w:tc>
        <w:tc>
          <w:tcPr>
            <w:tcW w:w="720" w:type="dxa"/>
          </w:tcPr>
          <w:p w14:paraId="2E92173E" w14:textId="77777777" w:rsidR="00EE624C" w:rsidRDefault="00A51690">
            <w:pPr>
              <w:pStyle w:val="TableParagraph"/>
              <w:ind w:left="133"/>
              <w:rPr>
                <w:sz w:val="16"/>
              </w:rPr>
            </w:pPr>
            <w:r>
              <w:rPr>
                <w:sz w:val="16"/>
              </w:rPr>
              <w:t>135</w:t>
            </w:r>
          </w:p>
        </w:tc>
        <w:tc>
          <w:tcPr>
            <w:tcW w:w="720" w:type="dxa"/>
          </w:tcPr>
          <w:p w14:paraId="3592691C" w14:textId="77777777" w:rsidR="00EE624C" w:rsidRDefault="00A51690">
            <w:pPr>
              <w:pStyle w:val="TableParagraph"/>
              <w:ind w:left="133"/>
              <w:rPr>
                <w:sz w:val="16"/>
              </w:rPr>
            </w:pPr>
            <w:r>
              <w:rPr>
                <w:sz w:val="16"/>
              </w:rPr>
              <w:t>135</w:t>
            </w:r>
          </w:p>
        </w:tc>
        <w:tc>
          <w:tcPr>
            <w:tcW w:w="720" w:type="dxa"/>
          </w:tcPr>
          <w:p w14:paraId="4CD72ADE" w14:textId="77777777" w:rsidR="00EE624C" w:rsidRDefault="00A51690">
            <w:pPr>
              <w:pStyle w:val="TableParagraph"/>
              <w:ind w:left="133"/>
              <w:rPr>
                <w:sz w:val="16"/>
              </w:rPr>
            </w:pPr>
            <w:r>
              <w:rPr>
                <w:sz w:val="16"/>
              </w:rPr>
              <w:t>135</w:t>
            </w:r>
          </w:p>
        </w:tc>
        <w:tc>
          <w:tcPr>
            <w:tcW w:w="720" w:type="dxa"/>
          </w:tcPr>
          <w:p w14:paraId="75945C5D" w14:textId="77777777" w:rsidR="00EE624C" w:rsidRDefault="00A51690">
            <w:pPr>
              <w:pStyle w:val="TableParagraph"/>
              <w:ind w:left="133"/>
              <w:rPr>
                <w:sz w:val="16"/>
              </w:rPr>
            </w:pPr>
            <w:r>
              <w:rPr>
                <w:sz w:val="16"/>
              </w:rPr>
              <w:t>135</w:t>
            </w:r>
          </w:p>
        </w:tc>
        <w:tc>
          <w:tcPr>
            <w:tcW w:w="720" w:type="dxa"/>
          </w:tcPr>
          <w:p w14:paraId="57A85432" w14:textId="77777777" w:rsidR="00EE624C" w:rsidRDefault="00A51690">
            <w:pPr>
              <w:pStyle w:val="TableParagraph"/>
              <w:ind w:left="133"/>
              <w:rPr>
                <w:sz w:val="16"/>
              </w:rPr>
            </w:pPr>
            <w:r>
              <w:rPr>
                <w:sz w:val="16"/>
              </w:rPr>
              <w:t>135</w:t>
            </w:r>
          </w:p>
        </w:tc>
        <w:tc>
          <w:tcPr>
            <w:tcW w:w="743" w:type="dxa"/>
            <w:tcBorders>
              <w:right w:val="single" w:sz="4" w:space="0" w:color="000000"/>
            </w:tcBorders>
          </w:tcPr>
          <w:p w14:paraId="6FB2D81B" w14:textId="77777777" w:rsidR="00EE624C" w:rsidRDefault="00A51690">
            <w:pPr>
              <w:pStyle w:val="TableParagraph"/>
              <w:ind w:left="133"/>
              <w:rPr>
                <w:sz w:val="16"/>
              </w:rPr>
            </w:pPr>
            <w:r>
              <w:rPr>
                <w:sz w:val="16"/>
              </w:rPr>
              <w:t>2,093</w:t>
            </w:r>
          </w:p>
        </w:tc>
      </w:tr>
      <w:tr w:rsidR="00EE624C" w14:paraId="06FC32A5" w14:textId="77777777">
        <w:trPr>
          <w:trHeight w:val="343"/>
        </w:trPr>
        <w:tc>
          <w:tcPr>
            <w:tcW w:w="3555" w:type="dxa"/>
            <w:tcBorders>
              <w:left w:val="single" w:sz="4" w:space="0" w:color="000000"/>
            </w:tcBorders>
          </w:tcPr>
          <w:p w14:paraId="5921847E" w14:textId="77777777" w:rsidR="00EE624C" w:rsidRDefault="00A51690">
            <w:pPr>
              <w:pStyle w:val="TableParagraph"/>
              <w:ind w:left="107"/>
              <w:rPr>
                <w:sz w:val="16"/>
              </w:rPr>
            </w:pPr>
            <w:r>
              <w:rPr>
                <w:sz w:val="16"/>
              </w:rPr>
              <w:t>Long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Eaton Central</w:t>
            </w:r>
          </w:p>
        </w:tc>
        <w:tc>
          <w:tcPr>
            <w:tcW w:w="1282" w:type="dxa"/>
          </w:tcPr>
          <w:p w14:paraId="75E4C4D0" w14:textId="77777777" w:rsidR="00EE624C" w:rsidRDefault="00A51690">
            <w:pPr>
              <w:pStyle w:val="TableParagraph"/>
              <w:ind w:left="697"/>
              <w:rPr>
                <w:sz w:val="16"/>
              </w:rPr>
            </w:pPr>
            <w:r>
              <w:rPr>
                <w:sz w:val="16"/>
              </w:rPr>
              <w:t>15</w:t>
            </w:r>
          </w:p>
        </w:tc>
        <w:tc>
          <w:tcPr>
            <w:tcW w:w="720" w:type="dxa"/>
          </w:tcPr>
          <w:p w14:paraId="645F671B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sz w:val="16"/>
              </w:rPr>
              <w:t>31</w:t>
            </w:r>
          </w:p>
        </w:tc>
        <w:tc>
          <w:tcPr>
            <w:tcW w:w="720" w:type="dxa"/>
          </w:tcPr>
          <w:p w14:paraId="3B036747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sz w:val="16"/>
              </w:rPr>
              <w:t>34</w:t>
            </w:r>
          </w:p>
        </w:tc>
        <w:tc>
          <w:tcPr>
            <w:tcW w:w="720" w:type="dxa"/>
          </w:tcPr>
          <w:p w14:paraId="0C9DDAEC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sz w:val="16"/>
              </w:rPr>
              <w:t>37</w:t>
            </w:r>
          </w:p>
        </w:tc>
        <w:tc>
          <w:tcPr>
            <w:tcW w:w="720" w:type="dxa"/>
          </w:tcPr>
          <w:p w14:paraId="1EE45831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sz w:val="16"/>
              </w:rPr>
              <w:t>37</w:t>
            </w:r>
          </w:p>
        </w:tc>
        <w:tc>
          <w:tcPr>
            <w:tcW w:w="720" w:type="dxa"/>
          </w:tcPr>
          <w:p w14:paraId="39181C14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sz w:val="16"/>
              </w:rPr>
              <w:t>37</w:t>
            </w:r>
          </w:p>
        </w:tc>
        <w:tc>
          <w:tcPr>
            <w:tcW w:w="720" w:type="dxa"/>
          </w:tcPr>
          <w:p w14:paraId="6CFA01A8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sz w:val="16"/>
              </w:rPr>
              <w:t>36</w:t>
            </w:r>
          </w:p>
        </w:tc>
        <w:tc>
          <w:tcPr>
            <w:tcW w:w="720" w:type="dxa"/>
          </w:tcPr>
          <w:p w14:paraId="4E1E746E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sz w:val="16"/>
              </w:rPr>
              <w:t>36</w:t>
            </w:r>
          </w:p>
        </w:tc>
        <w:tc>
          <w:tcPr>
            <w:tcW w:w="720" w:type="dxa"/>
          </w:tcPr>
          <w:p w14:paraId="0165771B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sz w:val="16"/>
              </w:rPr>
              <w:t>36</w:t>
            </w:r>
          </w:p>
        </w:tc>
        <w:tc>
          <w:tcPr>
            <w:tcW w:w="720" w:type="dxa"/>
          </w:tcPr>
          <w:p w14:paraId="2C9703CD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sz w:val="16"/>
              </w:rPr>
              <w:t>36</w:t>
            </w:r>
          </w:p>
        </w:tc>
        <w:tc>
          <w:tcPr>
            <w:tcW w:w="720" w:type="dxa"/>
          </w:tcPr>
          <w:p w14:paraId="3879A3C5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w w:val="99"/>
                <w:sz w:val="16"/>
              </w:rPr>
              <w:t>2</w:t>
            </w:r>
          </w:p>
        </w:tc>
        <w:tc>
          <w:tcPr>
            <w:tcW w:w="720" w:type="dxa"/>
          </w:tcPr>
          <w:p w14:paraId="2D8C88CF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w w:val="99"/>
                <w:sz w:val="16"/>
              </w:rPr>
              <w:t>2</w:t>
            </w:r>
          </w:p>
        </w:tc>
        <w:tc>
          <w:tcPr>
            <w:tcW w:w="720" w:type="dxa"/>
          </w:tcPr>
          <w:p w14:paraId="03692CE4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w w:val="99"/>
                <w:sz w:val="16"/>
              </w:rPr>
              <w:t>2</w:t>
            </w:r>
          </w:p>
        </w:tc>
        <w:tc>
          <w:tcPr>
            <w:tcW w:w="720" w:type="dxa"/>
          </w:tcPr>
          <w:p w14:paraId="74EBE970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w w:val="99"/>
                <w:sz w:val="16"/>
              </w:rPr>
              <w:t>2</w:t>
            </w:r>
          </w:p>
        </w:tc>
        <w:tc>
          <w:tcPr>
            <w:tcW w:w="720" w:type="dxa"/>
          </w:tcPr>
          <w:p w14:paraId="196759E3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w w:val="99"/>
                <w:sz w:val="16"/>
              </w:rPr>
              <w:t>2</w:t>
            </w:r>
          </w:p>
        </w:tc>
        <w:tc>
          <w:tcPr>
            <w:tcW w:w="720" w:type="dxa"/>
          </w:tcPr>
          <w:p w14:paraId="2CF01808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w w:val="99"/>
                <w:sz w:val="16"/>
              </w:rPr>
              <w:t>2</w:t>
            </w:r>
          </w:p>
        </w:tc>
        <w:tc>
          <w:tcPr>
            <w:tcW w:w="720" w:type="dxa"/>
          </w:tcPr>
          <w:p w14:paraId="11D6B816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w w:val="99"/>
                <w:sz w:val="16"/>
              </w:rPr>
              <w:t>2</w:t>
            </w:r>
          </w:p>
        </w:tc>
        <w:tc>
          <w:tcPr>
            <w:tcW w:w="720" w:type="dxa"/>
          </w:tcPr>
          <w:p w14:paraId="7560DAE9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w w:val="99"/>
                <w:sz w:val="16"/>
              </w:rPr>
              <w:t>2</w:t>
            </w:r>
          </w:p>
        </w:tc>
        <w:tc>
          <w:tcPr>
            <w:tcW w:w="720" w:type="dxa"/>
          </w:tcPr>
          <w:p w14:paraId="1FBB2252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w w:val="99"/>
                <w:sz w:val="16"/>
              </w:rPr>
              <w:t>2</w:t>
            </w:r>
          </w:p>
        </w:tc>
        <w:tc>
          <w:tcPr>
            <w:tcW w:w="720" w:type="dxa"/>
          </w:tcPr>
          <w:p w14:paraId="69205910" w14:textId="77777777" w:rsidR="00EE624C" w:rsidRDefault="00A51690">
            <w:pPr>
              <w:pStyle w:val="TableParagraph"/>
              <w:ind w:left="134"/>
              <w:rPr>
                <w:sz w:val="16"/>
              </w:rPr>
            </w:pPr>
            <w:r>
              <w:rPr>
                <w:w w:val="99"/>
                <w:sz w:val="16"/>
              </w:rPr>
              <w:t>2</w:t>
            </w:r>
          </w:p>
        </w:tc>
        <w:tc>
          <w:tcPr>
            <w:tcW w:w="743" w:type="dxa"/>
            <w:tcBorders>
              <w:right w:val="single" w:sz="4" w:space="0" w:color="000000"/>
            </w:tcBorders>
          </w:tcPr>
          <w:p w14:paraId="19059A46" w14:textId="77777777" w:rsidR="00EE624C" w:rsidRDefault="00A51690">
            <w:pPr>
              <w:pStyle w:val="TableParagraph"/>
              <w:ind w:left="134"/>
              <w:rPr>
                <w:sz w:val="16"/>
              </w:rPr>
            </w:pPr>
            <w:r>
              <w:rPr>
                <w:sz w:val="16"/>
              </w:rPr>
              <w:t>356</w:t>
            </w:r>
          </w:p>
        </w:tc>
      </w:tr>
      <w:tr w:rsidR="00EE624C" w14:paraId="169BE69B" w14:textId="77777777">
        <w:trPr>
          <w:trHeight w:val="344"/>
        </w:trPr>
        <w:tc>
          <w:tcPr>
            <w:tcW w:w="3555" w:type="dxa"/>
            <w:tcBorders>
              <w:left w:val="single" w:sz="4" w:space="0" w:color="000000"/>
            </w:tcBorders>
          </w:tcPr>
          <w:p w14:paraId="142F94CC" w14:textId="77777777" w:rsidR="00EE624C" w:rsidRDefault="00A51690">
            <w:pPr>
              <w:pStyle w:val="TableParagraph"/>
              <w:ind w:left="107"/>
              <w:rPr>
                <w:sz w:val="16"/>
              </w:rPr>
            </w:pPr>
            <w:r>
              <w:rPr>
                <w:sz w:val="16"/>
              </w:rPr>
              <w:t>Derby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Road East</w:t>
            </w:r>
          </w:p>
        </w:tc>
        <w:tc>
          <w:tcPr>
            <w:tcW w:w="1282" w:type="dxa"/>
          </w:tcPr>
          <w:p w14:paraId="006C1A13" w14:textId="77777777" w:rsidR="00EE624C" w:rsidRDefault="00A51690">
            <w:pPr>
              <w:pStyle w:val="TableParagraph"/>
              <w:ind w:left="697"/>
              <w:rPr>
                <w:sz w:val="16"/>
              </w:rPr>
            </w:pPr>
            <w:r>
              <w:rPr>
                <w:sz w:val="16"/>
              </w:rPr>
              <w:t>15</w:t>
            </w:r>
          </w:p>
        </w:tc>
        <w:tc>
          <w:tcPr>
            <w:tcW w:w="720" w:type="dxa"/>
          </w:tcPr>
          <w:p w14:paraId="4E30F4B6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sz w:val="16"/>
              </w:rPr>
              <w:t>31</w:t>
            </w:r>
          </w:p>
        </w:tc>
        <w:tc>
          <w:tcPr>
            <w:tcW w:w="720" w:type="dxa"/>
          </w:tcPr>
          <w:p w14:paraId="4728D198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sz w:val="16"/>
              </w:rPr>
              <w:t>34</w:t>
            </w:r>
          </w:p>
        </w:tc>
        <w:tc>
          <w:tcPr>
            <w:tcW w:w="720" w:type="dxa"/>
          </w:tcPr>
          <w:p w14:paraId="03FD939B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sz w:val="16"/>
              </w:rPr>
              <w:t>55</w:t>
            </w:r>
          </w:p>
        </w:tc>
        <w:tc>
          <w:tcPr>
            <w:tcW w:w="720" w:type="dxa"/>
          </w:tcPr>
          <w:p w14:paraId="32145D8D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sz w:val="16"/>
              </w:rPr>
              <w:t>55</w:t>
            </w:r>
          </w:p>
        </w:tc>
        <w:tc>
          <w:tcPr>
            <w:tcW w:w="720" w:type="dxa"/>
          </w:tcPr>
          <w:p w14:paraId="5255C58F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sz w:val="16"/>
              </w:rPr>
              <w:t>55</w:t>
            </w:r>
          </w:p>
        </w:tc>
        <w:tc>
          <w:tcPr>
            <w:tcW w:w="720" w:type="dxa"/>
          </w:tcPr>
          <w:p w14:paraId="3F88E8E6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sz w:val="16"/>
              </w:rPr>
              <w:t>55</w:t>
            </w:r>
          </w:p>
        </w:tc>
        <w:tc>
          <w:tcPr>
            <w:tcW w:w="720" w:type="dxa"/>
          </w:tcPr>
          <w:p w14:paraId="025B9341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sz w:val="16"/>
              </w:rPr>
              <w:t>55</w:t>
            </w:r>
          </w:p>
        </w:tc>
        <w:tc>
          <w:tcPr>
            <w:tcW w:w="720" w:type="dxa"/>
          </w:tcPr>
          <w:p w14:paraId="0E2CD3F9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sz w:val="16"/>
              </w:rPr>
              <w:t>55</w:t>
            </w:r>
          </w:p>
        </w:tc>
        <w:tc>
          <w:tcPr>
            <w:tcW w:w="720" w:type="dxa"/>
          </w:tcPr>
          <w:p w14:paraId="68CCA324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sz w:val="16"/>
              </w:rPr>
              <w:t>55</w:t>
            </w:r>
          </w:p>
        </w:tc>
        <w:tc>
          <w:tcPr>
            <w:tcW w:w="720" w:type="dxa"/>
          </w:tcPr>
          <w:p w14:paraId="0D9B88F4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w w:val="99"/>
                <w:sz w:val="16"/>
              </w:rPr>
              <w:t>6</w:t>
            </w:r>
          </w:p>
        </w:tc>
        <w:tc>
          <w:tcPr>
            <w:tcW w:w="720" w:type="dxa"/>
          </w:tcPr>
          <w:p w14:paraId="22E1A932" w14:textId="77777777" w:rsidR="00EE624C" w:rsidRDefault="00A51690">
            <w:pPr>
              <w:pStyle w:val="TableParagraph"/>
              <w:ind w:left="134"/>
              <w:rPr>
                <w:sz w:val="16"/>
              </w:rPr>
            </w:pPr>
            <w:r>
              <w:rPr>
                <w:w w:val="99"/>
                <w:sz w:val="16"/>
              </w:rPr>
              <w:t>6</w:t>
            </w:r>
          </w:p>
        </w:tc>
        <w:tc>
          <w:tcPr>
            <w:tcW w:w="720" w:type="dxa"/>
          </w:tcPr>
          <w:p w14:paraId="4624B19D" w14:textId="77777777" w:rsidR="00EE624C" w:rsidRDefault="00A51690">
            <w:pPr>
              <w:pStyle w:val="TableParagraph"/>
              <w:ind w:left="134"/>
              <w:rPr>
                <w:sz w:val="16"/>
              </w:rPr>
            </w:pPr>
            <w:r>
              <w:rPr>
                <w:w w:val="99"/>
                <w:sz w:val="16"/>
              </w:rPr>
              <w:t>6</w:t>
            </w:r>
          </w:p>
        </w:tc>
        <w:tc>
          <w:tcPr>
            <w:tcW w:w="720" w:type="dxa"/>
          </w:tcPr>
          <w:p w14:paraId="08BEB4B2" w14:textId="77777777" w:rsidR="00EE624C" w:rsidRDefault="00A51690">
            <w:pPr>
              <w:pStyle w:val="TableParagraph"/>
              <w:ind w:left="134"/>
              <w:rPr>
                <w:sz w:val="16"/>
              </w:rPr>
            </w:pPr>
            <w:r>
              <w:rPr>
                <w:w w:val="99"/>
                <w:sz w:val="16"/>
              </w:rPr>
              <w:t>6</w:t>
            </w:r>
          </w:p>
        </w:tc>
        <w:tc>
          <w:tcPr>
            <w:tcW w:w="720" w:type="dxa"/>
          </w:tcPr>
          <w:p w14:paraId="1726D048" w14:textId="77777777" w:rsidR="00EE624C" w:rsidRDefault="00A51690">
            <w:pPr>
              <w:pStyle w:val="TableParagraph"/>
              <w:ind w:left="134"/>
              <w:rPr>
                <w:sz w:val="16"/>
              </w:rPr>
            </w:pPr>
            <w:r>
              <w:rPr>
                <w:w w:val="99"/>
                <w:sz w:val="16"/>
              </w:rPr>
              <w:t>6</w:t>
            </w:r>
          </w:p>
        </w:tc>
        <w:tc>
          <w:tcPr>
            <w:tcW w:w="720" w:type="dxa"/>
          </w:tcPr>
          <w:p w14:paraId="471115CD" w14:textId="77777777" w:rsidR="00EE624C" w:rsidRDefault="00A51690">
            <w:pPr>
              <w:pStyle w:val="TableParagraph"/>
              <w:ind w:left="134"/>
              <w:rPr>
                <w:sz w:val="16"/>
              </w:rPr>
            </w:pPr>
            <w:r>
              <w:rPr>
                <w:w w:val="99"/>
                <w:sz w:val="16"/>
              </w:rPr>
              <w:t>6</w:t>
            </w:r>
          </w:p>
        </w:tc>
        <w:tc>
          <w:tcPr>
            <w:tcW w:w="720" w:type="dxa"/>
          </w:tcPr>
          <w:p w14:paraId="757E236D" w14:textId="77777777" w:rsidR="00EE624C" w:rsidRDefault="00A51690">
            <w:pPr>
              <w:pStyle w:val="TableParagraph"/>
              <w:ind w:left="134"/>
              <w:rPr>
                <w:sz w:val="16"/>
              </w:rPr>
            </w:pPr>
            <w:r>
              <w:rPr>
                <w:w w:val="99"/>
                <w:sz w:val="16"/>
              </w:rPr>
              <w:t>6</w:t>
            </w:r>
          </w:p>
        </w:tc>
        <w:tc>
          <w:tcPr>
            <w:tcW w:w="720" w:type="dxa"/>
          </w:tcPr>
          <w:p w14:paraId="0321F128" w14:textId="77777777" w:rsidR="00EE624C" w:rsidRDefault="00A51690">
            <w:pPr>
              <w:pStyle w:val="TableParagraph"/>
              <w:ind w:left="134"/>
              <w:rPr>
                <w:sz w:val="16"/>
              </w:rPr>
            </w:pPr>
            <w:r>
              <w:rPr>
                <w:w w:val="99"/>
                <w:sz w:val="16"/>
              </w:rPr>
              <w:t>7</w:t>
            </w:r>
          </w:p>
        </w:tc>
        <w:tc>
          <w:tcPr>
            <w:tcW w:w="720" w:type="dxa"/>
          </w:tcPr>
          <w:p w14:paraId="482D3604" w14:textId="77777777" w:rsidR="00EE624C" w:rsidRDefault="00A51690">
            <w:pPr>
              <w:pStyle w:val="TableParagraph"/>
              <w:ind w:left="134"/>
              <w:rPr>
                <w:sz w:val="16"/>
              </w:rPr>
            </w:pPr>
            <w:r>
              <w:rPr>
                <w:w w:val="99"/>
                <w:sz w:val="16"/>
              </w:rPr>
              <w:t>7</w:t>
            </w:r>
          </w:p>
        </w:tc>
        <w:tc>
          <w:tcPr>
            <w:tcW w:w="720" w:type="dxa"/>
          </w:tcPr>
          <w:p w14:paraId="097E10EC" w14:textId="77777777" w:rsidR="00EE624C" w:rsidRDefault="00A51690">
            <w:pPr>
              <w:pStyle w:val="TableParagraph"/>
              <w:ind w:left="134"/>
              <w:rPr>
                <w:sz w:val="16"/>
              </w:rPr>
            </w:pPr>
            <w:r>
              <w:rPr>
                <w:w w:val="99"/>
                <w:sz w:val="16"/>
              </w:rPr>
              <w:t>7</w:t>
            </w:r>
          </w:p>
        </w:tc>
        <w:tc>
          <w:tcPr>
            <w:tcW w:w="743" w:type="dxa"/>
            <w:tcBorders>
              <w:right w:val="single" w:sz="4" w:space="0" w:color="000000"/>
            </w:tcBorders>
          </w:tcPr>
          <w:p w14:paraId="445BF391" w14:textId="77777777" w:rsidR="00EE624C" w:rsidRDefault="00A51690">
            <w:pPr>
              <w:pStyle w:val="TableParagraph"/>
              <w:ind w:left="134"/>
              <w:rPr>
                <w:sz w:val="16"/>
              </w:rPr>
            </w:pPr>
            <w:r>
              <w:rPr>
                <w:sz w:val="16"/>
              </w:rPr>
              <w:t>529</w:t>
            </w:r>
          </w:p>
        </w:tc>
      </w:tr>
      <w:tr w:rsidR="00EE624C" w14:paraId="49CC0854" w14:textId="77777777">
        <w:trPr>
          <w:trHeight w:val="343"/>
        </w:trPr>
        <w:tc>
          <w:tcPr>
            <w:tcW w:w="3555" w:type="dxa"/>
            <w:tcBorders>
              <w:left w:val="single" w:sz="4" w:space="0" w:color="000000"/>
            </w:tcBorders>
          </w:tcPr>
          <w:p w14:paraId="75EA957B" w14:textId="77777777" w:rsidR="00EE624C" w:rsidRDefault="00A51690">
            <w:pPr>
              <w:pStyle w:val="TableParagraph"/>
              <w:ind w:left="107"/>
              <w:rPr>
                <w:sz w:val="16"/>
              </w:rPr>
            </w:pPr>
            <w:r>
              <w:rPr>
                <w:sz w:val="16"/>
              </w:rPr>
              <w:t>Ilkeston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Central</w:t>
            </w:r>
          </w:p>
        </w:tc>
        <w:tc>
          <w:tcPr>
            <w:tcW w:w="1282" w:type="dxa"/>
          </w:tcPr>
          <w:p w14:paraId="43759355" w14:textId="77777777" w:rsidR="00EE624C" w:rsidRDefault="00A51690">
            <w:pPr>
              <w:pStyle w:val="TableParagraph"/>
              <w:ind w:left="696"/>
              <w:rPr>
                <w:sz w:val="16"/>
              </w:rPr>
            </w:pPr>
            <w:r>
              <w:rPr>
                <w:sz w:val="16"/>
              </w:rPr>
              <w:t>15</w:t>
            </w:r>
          </w:p>
        </w:tc>
        <w:tc>
          <w:tcPr>
            <w:tcW w:w="720" w:type="dxa"/>
          </w:tcPr>
          <w:p w14:paraId="10A20344" w14:textId="77777777" w:rsidR="00EE624C" w:rsidRDefault="00A51690">
            <w:pPr>
              <w:pStyle w:val="TableParagraph"/>
              <w:ind w:left="134"/>
              <w:rPr>
                <w:sz w:val="16"/>
              </w:rPr>
            </w:pPr>
            <w:r>
              <w:rPr>
                <w:sz w:val="16"/>
              </w:rPr>
              <w:t>24</w:t>
            </w:r>
          </w:p>
        </w:tc>
        <w:tc>
          <w:tcPr>
            <w:tcW w:w="720" w:type="dxa"/>
          </w:tcPr>
          <w:p w14:paraId="326403F2" w14:textId="77777777" w:rsidR="00EE624C" w:rsidRDefault="00A51690">
            <w:pPr>
              <w:pStyle w:val="TableParagraph"/>
              <w:ind w:left="134"/>
              <w:rPr>
                <w:sz w:val="16"/>
              </w:rPr>
            </w:pPr>
            <w:r>
              <w:rPr>
                <w:sz w:val="16"/>
              </w:rPr>
              <w:t>17</w:t>
            </w:r>
          </w:p>
        </w:tc>
        <w:tc>
          <w:tcPr>
            <w:tcW w:w="720" w:type="dxa"/>
          </w:tcPr>
          <w:p w14:paraId="41F83640" w14:textId="77777777" w:rsidR="00EE624C" w:rsidRDefault="00A51690">
            <w:pPr>
              <w:pStyle w:val="TableParagraph"/>
              <w:ind w:left="134"/>
              <w:rPr>
                <w:sz w:val="16"/>
              </w:rPr>
            </w:pPr>
            <w:r>
              <w:rPr>
                <w:w w:val="99"/>
                <w:sz w:val="16"/>
              </w:rPr>
              <w:t>3</w:t>
            </w:r>
          </w:p>
        </w:tc>
        <w:tc>
          <w:tcPr>
            <w:tcW w:w="720" w:type="dxa"/>
          </w:tcPr>
          <w:p w14:paraId="6A461F32" w14:textId="77777777" w:rsidR="00EE624C" w:rsidRDefault="00A51690">
            <w:pPr>
              <w:pStyle w:val="TableParagraph"/>
              <w:ind w:left="134"/>
              <w:rPr>
                <w:sz w:val="16"/>
              </w:rPr>
            </w:pPr>
            <w:r>
              <w:rPr>
                <w:w w:val="99"/>
                <w:sz w:val="16"/>
              </w:rPr>
              <w:t>2</w:t>
            </w:r>
          </w:p>
        </w:tc>
        <w:tc>
          <w:tcPr>
            <w:tcW w:w="720" w:type="dxa"/>
          </w:tcPr>
          <w:p w14:paraId="1F27BB39" w14:textId="77777777" w:rsidR="00EE624C" w:rsidRDefault="00A51690">
            <w:pPr>
              <w:pStyle w:val="TableParagraph"/>
              <w:ind w:left="134"/>
              <w:rPr>
                <w:sz w:val="16"/>
              </w:rPr>
            </w:pPr>
            <w:r>
              <w:rPr>
                <w:w w:val="99"/>
                <w:sz w:val="16"/>
              </w:rPr>
              <w:t>2</w:t>
            </w:r>
          </w:p>
        </w:tc>
        <w:tc>
          <w:tcPr>
            <w:tcW w:w="720" w:type="dxa"/>
          </w:tcPr>
          <w:p w14:paraId="52464F6D" w14:textId="77777777" w:rsidR="00EE624C" w:rsidRDefault="00A51690">
            <w:pPr>
              <w:pStyle w:val="TableParagraph"/>
              <w:ind w:left="134"/>
              <w:rPr>
                <w:sz w:val="16"/>
              </w:rPr>
            </w:pPr>
            <w:r>
              <w:rPr>
                <w:w w:val="99"/>
                <w:sz w:val="16"/>
              </w:rPr>
              <w:t>2</w:t>
            </w:r>
          </w:p>
        </w:tc>
        <w:tc>
          <w:tcPr>
            <w:tcW w:w="720" w:type="dxa"/>
          </w:tcPr>
          <w:p w14:paraId="6E61DAA4" w14:textId="77777777" w:rsidR="00EE624C" w:rsidRDefault="00A51690">
            <w:pPr>
              <w:pStyle w:val="TableParagraph"/>
              <w:ind w:left="134"/>
              <w:rPr>
                <w:sz w:val="16"/>
              </w:rPr>
            </w:pPr>
            <w:r>
              <w:rPr>
                <w:w w:val="99"/>
                <w:sz w:val="16"/>
              </w:rPr>
              <w:t>2</w:t>
            </w:r>
          </w:p>
        </w:tc>
        <w:tc>
          <w:tcPr>
            <w:tcW w:w="720" w:type="dxa"/>
          </w:tcPr>
          <w:p w14:paraId="3B0DC1CF" w14:textId="77777777" w:rsidR="00EE624C" w:rsidRDefault="00A51690">
            <w:pPr>
              <w:pStyle w:val="TableParagraph"/>
              <w:ind w:left="134"/>
              <w:rPr>
                <w:sz w:val="16"/>
              </w:rPr>
            </w:pPr>
            <w:r>
              <w:rPr>
                <w:w w:val="99"/>
                <w:sz w:val="16"/>
              </w:rPr>
              <w:t>2</w:t>
            </w:r>
          </w:p>
        </w:tc>
        <w:tc>
          <w:tcPr>
            <w:tcW w:w="720" w:type="dxa"/>
          </w:tcPr>
          <w:p w14:paraId="19D10256" w14:textId="77777777" w:rsidR="00EE624C" w:rsidRDefault="00A51690">
            <w:pPr>
              <w:pStyle w:val="TableParagraph"/>
              <w:ind w:left="134"/>
              <w:rPr>
                <w:sz w:val="16"/>
              </w:rPr>
            </w:pPr>
            <w:r>
              <w:rPr>
                <w:w w:val="99"/>
                <w:sz w:val="16"/>
              </w:rPr>
              <w:t>2</w:t>
            </w:r>
          </w:p>
        </w:tc>
        <w:tc>
          <w:tcPr>
            <w:tcW w:w="720" w:type="dxa"/>
          </w:tcPr>
          <w:p w14:paraId="02535272" w14:textId="77777777" w:rsidR="00EE624C" w:rsidRDefault="00A51690">
            <w:pPr>
              <w:pStyle w:val="TableParagraph"/>
              <w:ind w:left="134"/>
              <w:rPr>
                <w:sz w:val="16"/>
              </w:rPr>
            </w:pPr>
            <w:r>
              <w:rPr>
                <w:w w:val="99"/>
                <w:sz w:val="16"/>
              </w:rPr>
              <w:t>0</w:t>
            </w:r>
          </w:p>
        </w:tc>
        <w:tc>
          <w:tcPr>
            <w:tcW w:w="720" w:type="dxa"/>
          </w:tcPr>
          <w:p w14:paraId="518E918A" w14:textId="77777777" w:rsidR="00EE624C" w:rsidRDefault="00A51690">
            <w:pPr>
              <w:pStyle w:val="TableParagraph"/>
              <w:ind w:left="134"/>
              <w:rPr>
                <w:sz w:val="16"/>
              </w:rPr>
            </w:pPr>
            <w:r>
              <w:rPr>
                <w:w w:val="99"/>
                <w:sz w:val="16"/>
              </w:rPr>
              <w:t>0</w:t>
            </w:r>
          </w:p>
        </w:tc>
        <w:tc>
          <w:tcPr>
            <w:tcW w:w="720" w:type="dxa"/>
          </w:tcPr>
          <w:p w14:paraId="657248D4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w w:val="99"/>
                <w:sz w:val="16"/>
              </w:rPr>
              <w:t>0</w:t>
            </w:r>
          </w:p>
        </w:tc>
        <w:tc>
          <w:tcPr>
            <w:tcW w:w="720" w:type="dxa"/>
          </w:tcPr>
          <w:p w14:paraId="6C60DADC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w w:val="99"/>
                <w:sz w:val="16"/>
              </w:rPr>
              <w:t>0</w:t>
            </w:r>
          </w:p>
        </w:tc>
        <w:tc>
          <w:tcPr>
            <w:tcW w:w="720" w:type="dxa"/>
          </w:tcPr>
          <w:p w14:paraId="5AB90EB3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w w:val="99"/>
                <w:sz w:val="16"/>
              </w:rPr>
              <w:t>0</w:t>
            </w:r>
          </w:p>
        </w:tc>
        <w:tc>
          <w:tcPr>
            <w:tcW w:w="720" w:type="dxa"/>
          </w:tcPr>
          <w:p w14:paraId="0875CEB5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w w:val="99"/>
                <w:sz w:val="16"/>
              </w:rPr>
              <w:t>0</w:t>
            </w:r>
          </w:p>
        </w:tc>
        <w:tc>
          <w:tcPr>
            <w:tcW w:w="720" w:type="dxa"/>
          </w:tcPr>
          <w:p w14:paraId="2A87BBE3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w w:val="99"/>
                <w:sz w:val="16"/>
              </w:rPr>
              <w:t>0</w:t>
            </w:r>
          </w:p>
        </w:tc>
        <w:tc>
          <w:tcPr>
            <w:tcW w:w="720" w:type="dxa"/>
          </w:tcPr>
          <w:p w14:paraId="343FCDE8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w w:val="99"/>
                <w:sz w:val="16"/>
              </w:rPr>
              <w:t>0</w:t>
            </w:r>
          </w:p>
        </w:tc>
        <w:tc>
          <w:tcPr>
            <w:tcW w:w="720" w:type="dxa"/>
          </w:tcPr>
          <w:p w14:paraId="0ECAF9FA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w w:val="99"/>
                <w:sz w:val="16"/>
              </w:rPr>
              <w:t>0</w:t>
            </w:r>
          </w:p>
        </w:tc>
        <w:tc>
          <w:tcPr>
            <w:tcW w:w="720" w:type="dxa"/>
          </w:tcPr>
          <w:p w14:paraId="1BE4A43E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w w:val="99"/>
                <w:sz w:val="16"/>
              </w:rPr>
              <w:t>0</w:t>
            </w:r>
          </w:p>
        </w:tc>
        <w:tc>
          <w:tcPr>
            <w:tcW w:w="743" w:type="dxa"/>
            <w:tcBorders>
              <w:right w:val="single" w:sz="4" w:space="0" w:color="000000"/>
            </w:tcBorders>
          </w:tcPr>
          <w:p w14:paraId="2D7DAFBF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sz w:val="16"/>
              </w:rPr>
              <w:t>72</w:t>
            </w:r>
          </w:p>
        </w:tc>
      </w:tr>
      <w:tr w:rsidR="00EE624C" w14:paraId="7C7813DB" w14:textId="77777777">
        <w:trPr>
          <w:trHeight w:val="343"/>
        </w:trPr>
        <w:tc>
          <w:tcPr>
            <w:tcW w:w="3555" w:type="dxa"/>
            <w:tcBorders>
              <w:left w:val="single" w:sz="4" w:space="0" w:color="000000"/>
            </w:tcBorders>
          </w:tcPr>
          <w:p w14:paraId="33686578" w14:textId="77777777" w:rsidR="00EE624C" w:rsidRDefault="00A51690">
            <w:pPr>
              <w:pStyle w:val="TableParagraph"/>
              <w:ind w:left="107"/>
              <w:rPr>
                <w:sz w:val="16"/>
              </w:rPr>
            </w:pPr>
            <w:r>
              <w:rPr>
                <w:sz w:val="16"/>
              </w:rPr>
              <w:t>Ilkeston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North,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Cotmanhay,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Abbotsford</w:t>
            </w:r>
          </w:p>
        </w:tc>
        <w:tc>
          <w:tcPr>
            <w:tcW w:w="1282" w:type="dxa"/>
          </w:tcPr>
          <w:p w14:paraId="47097619" w14:textId="77777777" w:rsidR="00EE624C" w:rsidRDefault="00A51690">
            <w:pPr>
              <w:pStyle w:val="TableParagraph"/>
              <w:ind w:left="697"/>
              <w:rPr>
                <w:sz w:val="16"/>
              </w:rPr>
            </w:pPr>
            <w:r>
              <w:rPr>
                <w:sz w:val="16"/>
              </w:rPr>
              <w:t>15</w:t>
            </w:r>
          </w:p>
        </w:tc>
        <w:tc>
          <w:tcPr>
            <w:tcW w:w="720" w:type="dxa"/>
          </w:tcPr>
          <w:p w14:paraId="51047E30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sz w:val="16"/>
              </w:rPr>
              <w:t>24</w:t>
            </w:r>
          </w:p>
        </w:tc>
        <w:tc>
          <w:tcPr>
            <w:tcW w:w="720" w:type="dxa"/>
          </w:tcPr>
          <w:p w14:paraId="3469E0DD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sz w:val="16"/>
              </w:rPr>
              <w:t>17</w:t>
            </w:r>
          </w:p>
        </w:tc>
        <w:tc>
          <w:tcPr>
            <w:tcW w:w="720" w:type="dxa"/>
          </w:tcPr>
          <w:p w14:paraId="5CE44790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sz w:val="16"/>
              </w:rPr>
              <w:t>98</w:t>
            </w:r>
          </w:p>
        </w:tc>
        <w:tc>
          <w:tcPr>
            <w:tcW w:w="720" w:type="dxa"/>
          </w:tcPr>
          <w:p w14:paraId="3C9A51E1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sz w:val="16"/>
              </w:rPr>
              <w:t>98</w:t>
            </w:r>
          </w:p>
        </w:tc>
        <w:tc>
          <w:tcPr>
            <w:tcW w:w="720" w:type="dxa"/>
          </w:tcPr>
          <w:p w14:paraId="0743F42B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sz w:val="16"/>
              </w:rPr>
              <w:t>98</w:t>
            </w:r>
          </w:p>
        </w:tc>
        <w:tc>
          <w:tcPr>
            <w:tcW w:w="720" w:type="dxa"/>
          </w:tcPr>
          <w:p w14:paraId="54FAB76A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sz w:val="16"/>
              </w:rPr>
              <w:t>98</w:t>
            </w:r>
          </w:p>
        </w:tc>
        <w:tc>
          <w:tcPr>
            <w:tcW w:w="720" w:type="dxa"/>
          </w:tcPr>
          <w:p w14:paraId="315B3447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sz w:val="16"/>
              </w:rPr>
              <w:t>98</w:t>
            </w:r>
          </w:p>
        </w:tc>
        <w:tc>
          <w:tcPr>
            <w:tcW w:w="720" w:type="dxa"/>
          </w:tcPr>
          <w:p w14:paraId="12F1484F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sz w:val="16"/>
              </w:rPr>
              <w:t>98</w:t>
            </w:r>
          </w:p>
        </w:tc>
        <w:tc>
          <w:tcPr>
            <w:tcW w:w="720" w:type="dxa"/>
          </w:tcPr>
          <w:p w14:paraId="4D6FC13C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sz w:val="16"/>
              </w:rPr>
              <w:t>98</w:t>
            </w:r>
          </w:p>
        </w:tc>
        <w:tc>
          <w:tcPr>
            <w:tcW w:w="720" w:type="dxa"/>
          </w:tcPr>
          <w:p w14:paraId="53550006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sz w:val="16"/>
              </w:rPr>
              <w:t>91</w:t>
            </w:r>
          </w:p>
        </w:tc>
        <w:tc>
          <w:tcPr>
            <w:tcW w:w="720" w:type="dxa"/>
          </w:tcPr>
          <w:p w14:paraId="7EEECF3A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sz w:val="16"/>
              </w:rPr>
              <w:t>91</w:t>
            </w:r>
          </w:p>
        </w:tc>
        <w:tc>
          <w:tcPr>
            <w:tcW w:w="720" w:type="dxa"/>
          </w:tcPr>
          <w:p w14:paraId="2A90D73D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sz w:val="16"/>
              </w:rPr>
              <w:t>91</w:t>
            </w:r>
          </w:p>
        </w:tc>
        <w:tc>
          <w:tcPr>
            <w:tcW w:w="720" w:type="dxa"/>
          </w:tcPr>
          <w:p w14:paraId="119DF9AF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sz w:val="16"/>
              </w:rPr>
              <w:t>91</w:t>
            </w:r>
          </w:p>
        </w:tc>
        <w:tc>
          <w:tcPr>
            <w:tcW w:w="720" w:type="dxa"/>
          </w:tcPr>
          <w:p w14:paraId="74805CBA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sz w:val="16"/>
              </w:rPr>
              <w:t>91</w:t>
            </w:r>
          </w:p>
        </w:tc>
        <w:tc>
          <w:tcPr>
            <w:tcW w:w="720" w:type="dxa"/>
          </w:tcPr>
          <w:p w14:paraId="7B724793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sz w:val="16"/>
              </w:rPr>
              <w:t>91</w:t>
            </w:r>
          </w:p>
        </w:tc>
        <w:tc>
          <w:tcPr>
            <w:tcW w:w="720" w:type="dxa"/>
          </w:tcPr>
          <w:p w14:paraId="6A30C3EB" w14:textId="77777777" w:rsidR="00EE624C" w:rsidRDefault="00A51690">
            <w:pPr>
              <w:pStyle w:val="TableParagraph"/>
              <w:ind w:left="136"/>
              <w:rPr>
                <w:sz w:val="16"/>
              </w:rPr>
            </w:pPr>
            <w:r>
              <w:rPr>
                <w:sz w:val="16"/>
              </w:rPr>
              <w:t>91</w:t>
            </w:r>
          </w:p>
        </w:tc>
        <w:tc>
          <w:tcPr>
            <w:tcW w:w="720" w:type="dxa"/>
          </w:tcPr>
          <w:p w14:paraId="6BD8EF67" w14:textId="77777777" w:rsidR="00EE624C" w:rsidRDefault="00A51690">
            <w:pPr>
              <w:pStyle w:val="TableParagraph"/>
              <w:ind w:left="136"/>
              <w:rPr>
                <w:sz w:val="16"/>
              </w:rPr>
            </w:pPr>
            <w:r>
              <w:rPr>
                <w:sz w:val="16"/>
              </w:rPr>
              <w:t>91</w:t>
            </w:r>
          </w:p>
        </w:tc>
        <w:tc>
          <w:tcPr>
            <w:tcW w:w="720" w:type="dxa"/>
          </w:tcPr>
          <w:p w14:paraId="7C6524DF" w14:textId="77777777" w:rsidR="00EE624C" w:rsidRDefault="00A51690">
            <w:pPr>
              <w:pStyle w:val="TableParagraph"/>
              <w:ind w:left="136"/>
              <w:rPr>
                <w:sz w:val="16"/>
              </w:rPr>
            </w:pPr>
            <w:r>
              <w:rPr>
                <w:sz w:val="16"/>
              </w:rPr>
              <w:t>92</w:t>
            </w:r>
          </w:p>
        </w:tc>
        <w:tc>
          <w:tcPr>
            <w:tcW w:w="720" w:type="dxa"/>
          </w:tcPr>
          <w:p w14:paraId="4F4472ED" w14:textId="77777777" w:rsidR="00EE624C" w:rsidRDefault="00A51690">
            <w:pPr>
              <w:pStyle w:val="TableParagraph"/>
              <w:ind w:left="136"/>
              <w:rPr>
                <w:sz w:val="16"/>
              </w:rPr>
            </w:pPr>
            <w:r>
              <w:rPr>
                <w:sz w:val="16"/>
              </w:rPr>
              <w:t>92</w:t>
            </w:r>
          </w:p>
        </w:tc>
        <w:tc>
          <w:tcPr>
            <w:tcW w:w="743" w:type="dxa"/>
            <w:tcBorders>
              <w:right w:val="single" w:sz="4" w:space="0" w:color="000000"/>
            </w:tcBorders>
          </w:tcPr>
          <w:p w14:paraId="0FF9C7F1" w14:textId="77777777" w:rsidR="00EE624C" w:rsidRDefault="00A51690">
            <w:pPr>
              <w:pStyle w:val="TableParagraph"/>
              <w:ind w:left="136"/>
              <w:rPr>
                <w:sz w:val="16"/>
              </w:rPr>
            </w:pPr>
            <w:r>
              <w:rPr>
                <w:sz w:val="16"/>
              </w:rPr>
              <w:t>1,655</w:t>
            </w:r>
          </w:p>
        </w:tc>
      </w:tr>
      <w:tr w:rsidR="00EE624C" w14:paraId="577C0AAC" w14:textId="77777777">
        <w:trPr>
          <w:trHeight w:val="344"/>
        </w:trPr>
        <w:tc>
          <w:tcPr>
            <w:tcW w:w="3555" w:type="dxa"/>
            <w:tcBorders>
              <w:left w:val="single" w:sz="4" w:space="0" w:color="000000"/>
              <w:bottom w:val="single" w:sz="4" w:space="0" w:color="000000"/>
            </w:tcBorders>
          </w:tcPr>
          <w:p w14:paraId="259EB850" w14:textId="77777777" w:rsidR="00EE624C" w:rsidRDefault="00A51690">
            <w:pPr>
              <w:pStyle w:val="TableParagraph"/>
              <w:ind w:left="107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sz w:val="16"/>
              </w:rPr>
              <w:t>Total</w:t>
            </w:r>
          </w:p>
        </w:tc>
        <w:tc>
          <w:tcPr>
            <w:tcW w:w="1282" w:type="dxa"/>
            <w:tcBorders>
              <w:bottom w:val="single" w:sz="4" w:space="0" w:color="000000"/>
            </w:tcBorders>
          </w:tcPr>
          <w:p w14:paraId="5511A35D" w14:textId="77777777" w:rsidR="00EE624C" w:rsidRDefault="00A51690">
            <w:pPr>
              <w:pStyle w:val="TableParagraph"/>
              <w:ind w:left="698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sz w:val="16"/>
              </w:rPr>
              <w:t>355</w:t>
            </w:r>
          </w:p>
        </w:tc>
        <w:tc>
          <w:tcPr>
            <w:tcW w:w="720" w:type="dxa"/>
            <w:tcBorders>
              <w:bottom w:val="single" w:sz="4" w:space="0" w:color="000000"/>
            </w:tcBorders>
          </w:tcPr>
          <w:p w14:paraId="20B4F982" w14:textId="77777777" w:rsidR="00EE624C" w:rsidRDefault="00A51690">
            <w:pPr>
              <w:pStyle w:val="TableParagraph"/>
              <w:ind w:left="136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sz w:val="16"/>
              </w:rPr>
              <w:t>456</w:t>
            </w:r>
          </w:p>
        </w:tc>
        <w:tc>
          <w:tcPr>
            <w:tcW w:w="720" w:type="dxa"/>
            <w:tcBorders>
              <w:bottom w:val="single" w:sz="4" w:space="0" w:color="000000"/>
            </w:tcBorders>
          </w:tcPr>
          <w:p w14:paraId="59D4B815" w14:textId="77777777" w:rsidR="00EE624C" w:rsidRDefault="00A51690">
            <w:pPr>
              <w:pStyle w:val="TableParagraph"/>
              <w:ind w:left="136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sz w:val="16"/>
              </w:rPr>
              <w:t>412</w:t>
            </w:r>
          </w:p>
        </w:tc>
        <w:tc>
          <w:tcPr>
            <w:tcW w:w="720" w:type="dxa"/>
            <w:tcBorders>
              <w:bottom w:val="single" w:sz="4" w:space="0" w:color="000000"/>
            </w:tcBorders>
          </w:tcPr>
          <w:p w14:paraId="50A6DEE3" w14:textId="77777777" w:rsidR="00EE624C" w:rsidRDefault="00A51690">
            <w:pPr>
              <w:pStyle w:val="TableParagraph"/>
              <w:ind w:left="136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sz w:val="16"/>
              </w:rPr>
              <w:t>438</w:t>
            </w:r>
          </w:p>
        </w:tc>
        <w:tc>
          <w:tcPr>
            <w:tcW w:w="720" w:type="dxa"/>
            <w:tcBorders>
              <w:bottom w:val="single" w:sz="4" w:space="0" w:color="000000"/>
            </w:tcBorders>
          </w:tcPr>
          <w:p w14:paraId="2CC17B77" w14:textId="77777777" w:rsidR="00EE624C" w:rsidRDefault="00A51690">
            <w:pPr>
              <w:pStyle w:val="TableParagraph"/>
              <w:ind w:left="136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sz w:val="16"/>
              </w:rPr>
              <w:t>436</w:t>
            </w:r>
          </w:p>
        </w:tc>
        <w:tc>
          <w:tcPr>
            <w:tcW w:w="720" w:type="dxa"/>
            <w:tcBorders>
              <w:bottom w:val="single" w:sz="4" w:space="0" w:color="000000"/>
            </w:tcBorders>
          </w:tcPr>
          <w:p w14:paraId="15AA4545" w14:textId="77777777" w:rsidR="00EE624C" w:rsidRDefault="00A51690">
            <w:pPr>
              <w:pStyle w:val="TableParagraph"/>
              <w:ind w:left="136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sz w:val="16"/>
              </w:rPr>
              <w:t>432</w:t>
            </w:r>
          </w:p>
        </w:tc>
        <w:tc>
          <w:tcPr>
            <w:tcW w:w="720" w:type="dxa"/>
            <w:tcBorders>
              <w:bottom w:val="single" w:sz="4" w:space="0" w:color="000000"/>
            </w:tcBorders>
          </w:tcPr>
          <w:p w14:paraId="40303505" w14:textId="77777777" w:rsidR="00EE624C" w:rsidRDefault="00A51690">
            <w:pPr>
              <w:pStyle w:val="TableParagraph"/>
              <w:ind w:left="136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sz w:val="16"/>
              </w:rPr>
              <w:t>429</w:t>
            </w:r>
          </w:p>
        </w:tc>
        <w:tc>
          <w:tcPr>
            <w:tcW w:w="720" w:type="dxa"/>
            <w:tcBorders>
              <w:bottom w:val="single" w:sz="4" w:space="0" w:color="000000"/>
            </w:tcBorders>
          </w:tcPr>
          <w:p w14:paraId="146EC933" w14:textId="77777777" w:rsidR="00EE624C" w:rsidRDefault="00A51690">
            <w:pPr>
              <w:pStyle w:val="TableParagraph"/>
              <w:ind w:left="136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sz w:val="16"/>
              </w:rPr>
              <w:t>429</w:t>
            </w:r>
          </w:p>
        </w:tc>
        <w:tc>
          <w:tcPr>
            <w:tcW w:w="720" w:type="dxa"/>
            <w:tcBorders>
              <w:bottom w:val="single" w:sz="4" w:space="0" w:color="000000"/>
            </w:tcBorders>
          </w:tcPr>
          <w:p w14:paraId="79296ED5" w14:textId="77777777" w:rsidR="00EE624C" w:rsidRDefault="00A51690">
            <w:pPr>
              <w:pStyle w:val="TableParagraph"/>
              <w:ind w:left="135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sz w:val="16"/>
              </w:rPr>
              <w:t>429</w:t>
            </w:r>
          </w:p>
        </w:tc>
        <w:tc>
          <w:tcPr>
            <w:tcW w:w="720" w:type="dxa"/>
            <w:tcBorders>
              <w:bottom w:val="single" w:sz="4" w:space="0" w:color="000000"/>
            </w:tcBorders>
          </w:tcPr>
          <w:p w14:paraId="458DE241" w14:textId="77777777" w:rsidR="00EE624C" w:rsidRDefault="00A51690">
            <w:pPr>
              <w:pStyle w:val="TableParagraph"/>
              <w:ind w:left="135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sz w:val="16"/>
              </w:rPr>
              <w:t>428</w:t>
            </w:r>
          </w:p>
        </w:tc>
        <w:tc>
          <w:tcPr>
            <w:tcW w:w="720" w:type="dxa"/>
            <w:tcBorders>
              <w:bottom w:val="single" w:sz="4" w:space="0" w:color="000000"/>
            </w:tcBorders>
          </w:tcPr>
          <w:p w14:paraId="6F2DC1A2" w14:textId="77777777" w:rsidR="00EE624C" w:rsidRDefault="00A51690">
            <w:pPr>
              <w:pStyle w:val="TableParagraph"/>
              <w:ind w:left="135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sz w:val="16"/>
              </w:rPr>
              <w:t>295</w:t>
            </w:r>
          </w:p>
        </w:tc>
        <w:tc>
          <w:tcPr>
            <w:tcW w:w="720" w:type="dxa"/>
            <w:tcBorders>
              <w:bottom w:val="single" w:sz="4" w:space="0" w:color="000000"/>
            </w:tcBorders>
          </w:tcPr>
          <w:p w14:paraId="496A64E1" w14:textId="77777777" w:rsidR="00EE624C" w:rsidRDefault="00A51690">
            <w:pPr>
              <w:pStyle w:val="TableParagraph"/>
              <w:ind w:left="135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sz w:val="16"/>
              </w:rPr>
              <w:t>295</w:t>
            </w:r>
          </w:p>
        </w:tc>
        <w:tc>
          <w:tcPr>
            <w:tcW w:w="720" w:type="dxa"/>
            <w:tcBorders>
              <w:bottom w:val="single" w:sz="4" w:space="0" w:color="000000"/>
            </w:tcBorders>
          </w:tcPr>
          <w:p w14:paraId="11ACDD7D" w14:textId="77777777" w:rsidR="00EE624C" w:rsidRDefault="00A51690">
            <w:pPr>
              <w:pStyle w:val="TableParagraph"/>
              <w:ind w:left="135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sz w:val="16"/>
              </w:rPr>
              <w:t>295</w:t>
            </w:r>
          </w:p>
        </w:tc>
        <w:tc>
          <w:tcPr>
            <w:tcW w:w="720" w:type="dxa"/>
            <w:tcBorders>
              <w:bottom w:val="single" w:sz="4" w:space="0" w:color="000000"/>
            </w:tcBorders>
          </w:tcPr>
          <w:p w14:paraId="2FB9BE68" w14:textId="77777777" w:rsidR="00EE624C" w:rsidRDefault="00A51690">
            <w:pPr>
              <w:pStyle w:val="TableParagraph"/>
              <w:ind w:left="135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sz w:val="16"/>
              </w:rPr>
              <w:t>294</w:t>
            </w:r>
          </w:p>
        </w:tc>
        <w:tc>
          <w:tcPr>
            <w:tcW w:w="720" w:type="dxa"/>
            <w:tcBorders>
              <w:bottom w:val="single" w:sz="4" w:space="0" w:color="000000"/>
            </w:tcBorders>
          </w:tcPr>
          <w:p w14:paraId="03CA65E4" w14:textId="77777777" w:rsidR="00EE624C" w:rsidRDefault="00A51690">
            <w:pPr>
              <w:pStyle w:val="TableParagraph"/>
              <w:ind w:left="135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sz w:val="16"/>
              </w:rPr>
              <w:t>294</w:t>
            </w:r>
          </w:p>
        </w:tc>
        <w:tc>
          <w:tcPr>
            <w:tcW w:w="720" w:type="dxa"/>
            <w:tcBorders>
              <w:bottom w:val="single" w:sz="4" w:space="0" w:color="000000"/>
            </w:tcBorders>
          </w:tcPr>
          <w:p w14:paraId="06B38199" w14:textId="77777777" w:rsidR="00EE624C" w:rsidRDefault="00A51690">
            <w:pPr>
              <w:pStyle w:val="TableParagraph"/>
              <w:ind w:left="135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sz w:val="16"/>
              </w:rPr>
              <w:t>295</w:t>
            </w:r>
          </w:p>
        </w:tc>
        <w:tc>
          <w:tcPr>
            <w:tcW w:w="720" w:type="dxa"/>
            <w:tcBorders>
              <w:bottom w:val="single" w:sz="4" w:space="0" w:color="000000"/>
            </w:tcBorders>
          </w:tcPr>
          <w:p w14:paraId="2F7F6CAD" w14:textId="77777777" w:rsidR="00EE624C" w:rsidRDefault="00A51690">
            <w:pPr>
              <w:pStyle w:val="TableParagraph"/>
              <w:ind w:left="135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sz w:val="16"/>
              </w:rPr>
              <w:t>295</w:t>
            </w:r>
          </w:p>
        </w:tc>
        <w:tc>
          <w:tcPr>
            <w:tcW w:w="720" w:type="dxa"/>
            <w:tcBorders>
              <w:bottom w:val="single" w:sz="4" w:space="0" w:color="000000"/>
            </w:tcBorders>
          </w:tcPr>
          <w:p w14:paraId="4678F520" w14:textId="77777777" w:rsidR="00EE624C" w:rsidRDefault="00A51690">
            <w:pPr>
              <w:pStyle w:val="TableParagraph"/>
              <w:ind w:left="134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sz w:val="16"/>
              </w:rPr>
              <w:t>296</w:t>
            </w:r>
          </w:p>
        </w:tc>
        <w:tc>
          <w:tcPr>
            <w:tcW w:w="720" w:type="dxa"/>
            <w:tcBorders>
              <w:bottom w:val="single" w:sz="4" w:space="0" w:color="000000"/>
            </w:tcBorders>
          </w:tcPr>
          <w:p w14:paraId="2960A305" w14:textId="77777777" w:rsidR="00EE624C" w:rsidRDefault="00A51690">
            <w:pPr>
              <w:pStyle w:val="TableParagraph"/>
              <w:ind w:left="134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sz w:val="16"/>
              </w:rPr>
              <w:t>297</w:t>
            </w:r>
          </w:p>
        </w:tc>
        <w:tc>
          <w:tcPr>
            <w:tcW w:w="720" w:type="dxa"/>
            <w:tcBorders>
              <w:bottom w:val="single" w:sz="4" w:space="0" w:color="000000"/>
            </w:tcBorders>
          </w:tcPr>
          <w:p w14:paraId="7B5ABAD9" w14:textId="77777777" w:rsidR="00EE624C" w:rsidRDefault="00A51690">
            <w:pPr>
              <w:pStyle w:val="TableParagraph"/>
              <w:ind w:left="134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sz w:val="16"/>
              </w:rPr>
              <w:t>297</w:t>
            </w:r>
          </w:p>
        </w:tc>
        <w:tc>
          <w:tcPr>
            <w:tcW w:w="743" w:type="dxa"/>
            <w:tcBorders>
              <w:bottom w:val="single" w:sz="4" w:space="0" w:color="000000"/>
              <w:right w:val="single" w:sz="4" w:space="0" w:color="000000"/>
            </w:tcBorders>
          </w:tcPr>
          <w:p w14:paraId="62BF1456" w14:textId="77777777" w:rsidR="00EE624C" w:rsidRDefault="00A51690">
            <w:pPr>
              <w:pStyle w:val="TableParagraph"/>
              <w:ind w:left="134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sz w:val="16"/>
              </w:rPr>
              <w:t>7,200</w:t>
            </w:r>
          </w:p>
        </w:tc>
      </w:tr>
    </w:tbl>
    <w:p w14:paraId="4CB243BF" w14:textId="77777777" w:rsidR="00EE624C" w:rsidRDefault="00EE624C">
      <w:pPr>
        <w:rPr>
          <w:rFonts w:ascii="Arial"/>
          <w:sz w:val="16"/>
        </w:rPr>
        <w:sectPr w:rsidR="00EE624C">
          <w:headerReference w:type="default" r:id="rId132"/>
          <w:footerReference w:type="default" r:id="rId133"/>
          <w:pgSz w:w="23820" w:h="16840" w:orient="landscape"/>
          <w:pgMar w:top="1660" w:right="3220" w:bottom="1920" w:left="740" w:header="454" w:footer="1735" w:gutter="0"/>
          <w:cols w:space="720"/>
        </w:sectPr>
      </w:pPr>
    </w:p>
    <w:p w14:paraId="6DDDD95D" w14:textId="77777777" w:rsidR="00EE624C" w:rsidRDefault="00EE624C">
      <w:pPr>
        <w:pStyle w:val="BodyText"/>
        <w:rPr>
          <w:rFonts w:ascii="Arial"/>
          <w:b/>
          <w:sz w:val="20"/>
        </w:rPr>
      </w:pPr>
    </w:p>
    <w:p w14:paraId="72E8C2F6" w14:textId="77777777" w:rsidR="00EE624C" w:rsidRDefault="00EE624C">
      <w:pPr>
        <w:pStyle w:val="BodyText"/>
        <w:spacing w:before="6"/>
        <w:rPr>
          <w:rFonts w:ascii="Arial"/>
          <w:b/>
          <w:sz w:val="21"/>
        </w:rPr>
      </w:pPr>
    </w:p>
    <w:p w14:paraId="668C5312" w14:textId="77777777" w:rsidR="00EE624C" w:rsidRDefault="00A51690">
      <w:pPr>
        <w:ind w:left="111"/>
        <w:rPr>
          <w:rFonts w:ascii="Arial"/>
          <w:b/>
          <w:sz w:val="18"/>
        </w:rPr>
      </w:pPr>
      <w:r>
        <w:rPr>
          <w:rFonts w:ascii="Arial"/>
          <w:b/>
          <w:sz w:val="18"/>
        </w:rPr>
        <w:t>Table</w:t>
      </w:r>
      <w:r>
        <w:rPr>
          <w:rFonts w:ascii="Arial"/>
          <w:b/>
          <w:spacing w:val="-3"/>
          <w:sz w:val="18"/>
        </w:rPr>
        <w:t xml:space="preserve"> </w:t>
      </w:r>
      <w:r>
        <w:rPr>
          <w:rFonts w:ascii="Arial"/>
          <w:b/>
          <w:sz w:val="18"/>
        </w:rPr>
        <w:t>B.2</w:t>
      </w:r>
      <w:r>
        <w:rPr>
          <w:rFonts w:ascii="Arial"/>
          <w:b/>
          <w:spacing w:val="-2"/>
          <w:sz w:val="18"/>
        </w:rPr>
        <w:t xml:space="preserve"> </w:t>
      </w:r>
      <w:r>
        <w:rPr>
          <w:rFonts w:ascii="Arial"/>
          <w:b/>
          <w:sz w:val="18"/>
        </w:rPr>
        <w:t>Nottingham</w:t>
      </w:r>
      <w:r>
        <w:rPr>
          <w:rFonts w:ascii="Arial"/>
          <w:b/>
          <w:spacing w:val="-1"/>
          <w:sz w:val="18"/>
        </w:rPr>
        <w:t xml:space="preserve"> </w:t>
      </w:r>
      <w:r>
        <w:rPr>
          <w:rFonts w:ascii="Arial"/>
          <w:b/>
          <w:sz w:val="18"/>
        </w:rPr>
        <w:t>City</w:t>
      </w:r>
      <w:r>
        <w:rPr>
          <w:rFonts w:ascii="Arial"/>
          <w:b/>
          <w:spacing w:val="-4"/>
          <w:sz w:val="18"/>
        </w:rPr>
        <w:t xml:space="preserve"> </w:t>
      </w:r>
      <w:r>
        <w:rPr>
          <w:rFonts w:ascii="Arial"/>
          <w:b/>
          <w:sz w:val="18"/>
        </w:rPr>
        <w:t>Council</w:t>
      </w:r>
      <w:r>
        <w:rPr>
          <w:rFonts w:ascii="Arial"/>
          <w:b/>
          <w:spacing w:val="-2"/>
          <w:sz w:val="18"/>
        </w:rPr>
        <w:t xml:space="preserve"> </w:t>
      </w:r>
      <w:r>
        <w:rPr>
          <w:rFonts w:ascii="Arial"/>
          <w:b/>
          <w:sz w:val="18"/>
        </w:rPr>
        <w:t>Housing</w:t>
      </w:r>
      <w:r>
        <w:rPr>
          <w:rFonts w:ascii="Arial"/>
          <w:b/>
          <w:spacing w:val="-1"/>
          <w:sz w:val="18"/>
        </w:rPr>
        <w:t xml:space="preserve"> </w:t>
      </w:r>
      <w:r>
        <w:rPr>
          <w:rFonts w:ascii="Arial"/>
          <w:b/>
          <w:sz w:val="18"/>
        </w:rPr>
        <w:t>Growth</w:t>
      </w:r>
      <w:r>
        <w:rPr>
          <w:rFonts w:ascii="Arial"/>
          <w:b/>
          <w:spacing w:val="-3"/>
          <w:sz w:val="18"/>
        </w:rPr>
        <w:t xml:space="preserve"> </w:t>
      </w:r>
      <w:r>
        <w:rPr>
          <w:rFonts w:ascii="Arial"/>
          <w:b/>
          <w:sz w:val="18"/>
        </w:rPr>
        <w:t>Scenario</w:t>
      </w:r>
    </w:p>
    <w:p w14:paraId="305BD58C" w14:textId="77777777" w:rsidR="00EE624C" w:rsidRDefault="00EE624C">
      <w:pPr>
        <w:pStyle w:val="BodyText"/>
        <w:spacing w:before="9"/>
        <w:rPr>
          <w:rFonts w:ascii="Arial"/>
          <w:b/>
          <w:sz w:val="24"/>
        </w:rPr>
      </w:pPr>
    </w:p>
    <w:tbl>
      <w:tblPr>
        <w:tblW w:w="0" w:type="auto"/>
        <w:tblInd w:w="116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340"/>
        <w:gridCol w:w="1496"/>
        <w:gridCol w:w="720"/>
        <w:gridCol w:w="720"/>
        <w:gridCol w:w="720"/>
        <w:gridCol w:w="720"/>
        <w:gridCol w:w="720"/>
        <w:gridCol w:w="720"/>
        <w:gridCol w:w="720"/>
        <w:gridCol w:w="720"/>
        <w:gridCol w:w="720"/>
        <w:gridCol w:w="720"/>
        <w:gridCol w:w="720"/>
        <w:gridCol w:w="720"/>
        <w:gridCol w:w="720"/>
        <w:gridCol w:w="720"/>
        <w:gridCol w:w="720"/>
        <w:gridCol w:w="720"/>
        <w:gridCol w:w="720"/>
        <w:gridCol w:w="720"/>
        <w:gridCol w:w="720"/>
        <w:gridCol w:w="743"/>
      </w:tblGrid>
      <w:tr w:rsidR="00EE624C" w14:paraId="1436DE41" w14:textId="77777777">
        <w:trPr>
          <w:trHeight w:val="893"/>
        </w:trPr>
        <w:tc>
          <w:tcPr>
            <w:tcW w:w="33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D9D9D9"/>
          </w:tcPr>
          <w:p w14:paraId="4E1C26F0" w14:textId="77777777" w:rsidR="00EE624C" w:rsidRDefault="00EE624C">
            <w:pPr>
              <w:pStyle w:val="TableParagraph"/>
              <w:spacing w:before="6"/>
              <w:rPr>
                <w:rFonts w:ascii="Arial"/>
                <w:b/>
                <w:sz w:val="20"/>
              </w:rPr>
            </w:pPr>
          </w:p>
          <w:p w14:paraId="290E9F2E" w14:textId="77777777" w:rsidR="00EE624C" w:rsidRDefault="00A51690">
            <w:pPr>
              <w:pStyle w:val="TableParagraph"/>
              <w:spacing w:before="0"/>
              <w:ind w:left="107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Area</w:t>
            </w:r>
          </w:p>
        </w:tc>
        <w:tc>
          <w:tcPr>
            <w:tcW w:w="1496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D9D9D9"/>
          </w:tcPr>
          <w:p w14:paraId="30FD60F5" w14:textId="77777777" w:rsidR="00EE624C" w:rsidRDefault="00EE624C">
            <w:pPr>
              <w:pStyle w:val="TableParagraph"/>
              <w:spacing w:before="6"/>
              <w:rPr>
                <w:rFonts w:ascii="Arial"/>
                <w:b/>
                <w:sz w:val="20"/>
              </w:rPr>
            </w:pPr>
          </w:p>
          <w:p w14:paraId="037D6828" w14:textId="77777777" w:rsidR="00EE624C" w:rsidRDefault="00A51690">
            <w:pPr>
              <w:pStyle w:val="TableParagraph"/>
              <w:spacing w:before="0" w:line="207" w:lineRule="exact"/>
              <w:ind w:left="912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2006-</w:t>
            </w:r>
          </w:p>
          <w:p w14:paraId="7D116F24" w14:textId="77777777" w:rsidR="00EE624C" w:rsidRDefault="00A51690">
            <w:pPr>
              <w:pStyle w:val="TableParagraph"/>
              <w:spacing w:before="0" w:line="207" w:lineRule="exact"/>
              <w:ind w:left="912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07</w:t>
            </w:r>
          </w:p>
        </w:tc>
        <w:tc>
          <w:tcPr>
            <w:tcW w:w="720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D9D9D9"/>
          </w:tcPr>
          <w:p w14:paraId="20E1A327" w14:textId="77777777" w:rsidR="00EE624C" w:rsidRDefault="00EE624C">
            <w:pPr>
              <w:pStyle w:val="TableParagraph"/>
              <w:spacing w:before="6"/>
              <w:rPr>
                <w:rFonts w:ascii="Arial"/>
                <w:b/>
                <w:sz w:val="20"/>
              </w:rPr>
            </w:pPr>
          </w:p>
          <w:p w14:paraId="0B3CD860" w14:textId="77777777" w:rsidR="00EE624C" w:rsidRDefault="00A51690">
            <w:pPr>
              <w:pStyle w:val="TableParagraph"/>
              <w:spacing w:before="0" w:line="207" w:lineRule="exact"/>
              <w:ind w:left="136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2007-</w:t>
            </w:r>
          </w:p>
          <w:p w14:paraId="3845A01C" w14:textId="77777777" w:rsidR="00EE624C" w:rsidRDefault="00A51690">
            <w:pPr>
              <w:pStyle w:val="TableParagraph"/>
              <w:spacing w:before="0" w:line="207" w:lineRule="exact"/>
              <w:ind w:left="136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08</w:t>
            </w:r>
          </w:p>
        </w:tc>
        <w:tc>
          <w:tcPr>
            <w:tcW w:w="720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D9D9D9"/>
          </w:tcPr>
          <w:p w14:paraId="621C25B7" w14:textId="77777777" w:rsidR="00EE624C" w:rsidRDefault="00EE624C">
            <w:pPr>
              <w:pStyle w:val="TableParagraph"/>
              <w:spacing w:before="6"/>
              <w:rPr>
                <w:rFonts w:ascii="Arial"/>
                <w:b/>
                <w:sz w:val="20"/>
              </w:rPr>
            </w:pPr>
          </w:p>
          <w:p w14:paraId="6CDFCB9F" w14:textId="77777777" w:rsidR="00EE624C" w:rsidRDefault="00A51690">
            <w:pPr>
              <w:pStyle w:val="TableParagraph"/>
              <w:spacing w:before="0" w:line="207" w:lineRule="exact"/>
              <w:ind w:left="136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2008-</w:t>
            </w:r>
          </w:p>
          <w:p w14:paraId="60939369" w14:textId="77777777" w:rsidR="00EE624C" w:rsidRDefault="00A51690">
            <w:pPr>
              <w:pStyle w:val="TableParagraph"/>
              <w:spacing w:before="0" w:line="207" w:lineRule="exact"/>
              <w:ind w:left="136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09</w:t>
            </w:r>
          </w:p>
        </w:tc>
        <w:tc>
          <w:tcPr>
            <w:tcW w:w="720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D9D9D9"/>
          </w:tcPr>
          <w:p w14:paraId="188B1EB4" w14:textId="77777777" w:rsidR="00EE624C" w:rsidRDefault="00EE624C">
            <w:pPr>
              <w:pStyle w:val="TableParagraph"/>
              <w:spacing w:before="6"/>
              <w:rPr>
                <w:rFonts w:ascii="Arial"/>
                <w:b/>
                <w:sz w:val="20"/>
              </w:rPr>
            </w:pPr>
          </w:p>
          <w:p w14:paraId="2C25A706" w14:textId="77777777" w:rsidR="00EE624C" w:rsidRDefault="00A51690">
            <w:pPr>
              <w:pStyle w:val="TableParagraph"/>
              <w:spacing w:before="0" w:line="207" w:lineRule="exact"/>
              <w:ind w:left="136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2009-</w:t>
            </w:r>
          </w:p>
          <w:p w14:paraId="3B855D88" w14:textId="77777777" w:rsidR="00EE624C" w:rsidRDefault="00A51690">
            <w:pPr>
              <w:pStyle w:val="TableParagraph"/>
              <w:spacing w:before="0" w:line="207" w:lineRule="exact"/>
              <w:ind w:left="136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10</w:t>
            </w:r>
          </w:p>
        </w:tc>
        <w:tc>
          <w:tcPr>
            <w:tcW w:w="720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D9D9D9"/>
          </w:tcPr>
          <w:p w14:paraId="066207C5" w14:textId="77777777" w:rsidR="00EE624C" w:rsidRDefault="00EE624C">
            <w:pPr>
              <w:pStyle w:val="TableParagraph"/>
              <w:spacing w:before="6"/>
              <w:rPr>
                <w:rFonts w:ascii="Arial"/>
                <w:b/>
                <w:sz w:val="20"/>
              </w:rPr>
            </w:pPr>
          </w:p>
          <w:p w14:paraId="79D0D07A" w14:textId="77777777" w:rsidR="00EE624C" w:rsidRDefault="00A51690">
            <w:pPr>
              <w:pStyle w:val="TableParagraph"/>
              <w:spacing w:before="0" w:line="207" w:lineRule="exact"/>
              <w:ind w:left="136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2010-</w:t>
            </w:r>
          </w:p>
          <w:p w14:paraId="5ADAD633" w14:textId="77777777" w:rsidR="00EE624C" w:rsidRDefault="00A51690">
            <w:pPr>
              <w:pStyle w:val="TableParagraph"/>
              <w:spacing w:before="0" w:line="207" w:lineRule="exact"/>
              <w:ind w:left="136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11</w:t>
            </w:r>
          </w:p>
        </w:tc>
        <w:tc>
          <w:tcPr>
            <w:tcW w:w="720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D9D9D9"/>
          </w:tcPr>
          <w:p w14:paraId="1858425D" w14:textId="77777777" w:rsidR="00EE624C" w:rsidRDefault="00EE624C">
            <w:pPr>
              <w:pStyle w:val="TableParagraph"/>
              <w:spacing w:before="6"/>
              <w:rPr>
                <w:rFonts w:ascii="Arial"/>
                <w:b/>
                <w:sz w:val="20"/>
              </w:rPr>
            </w:pPr>
          </w:p>
          <w:p w14:paraId="0CF6A97A" w14:textId="77777777" w:rsidR="00EE624C" w:rsidRDefault="00A51690">
            <w:pPr>
              <w:pStyle w:val="TableParagraph"/>
              <w:spacing w:before="0" w:line="207" w:lineRule="exact"/>
              <w:ind w:left="136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2011-</w:t>
            </w:r>
          </w:p>
          <w:p w14:paraId="6DD06FEE" w14:textId="77777777" w:rsidR="00EE624C" w:rsidRDefault="00A51690">
            <w:pPr>
              <w:pStyle w:val="TableParagraph"/>
              <w:spacing w:before="0" w:line="207" w:lineRule="exact"/>
              <w:ind w:left="136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12</w:t>
            </w:r>
          </w:p>
        </w:tc>
        <w:tc>
          <w:tcPr>
            <w:tcW w:w="720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D9D9D9"/>
          </w:tcPr>
          <w:p w14:paraId="7062E9A8" w14:textId="77777777" w:rsidR="00EE624C" w:rsidRDefault="00EE624C">
            <w:pPr>
              <w:pStyle w:val="TableParagraph"/>
              <w:spacing w:before="6"/>
              <w:rPr>
                <w:rFonts w:ascii="Arial"/>
                <w:b/>
                <w:sz w:val="20"/>
              </w:rPr>
            </w:pPr>
          </w:p>
          <w:p w14:paraId="1DAAB6F6" w14:textId="77777777" w:rsidR="00EE624C" w:rsidRDefault="00A51690">
            <w:pPr>
              <w:pStyle w:val="TableParagraph"/>
              <w:spacing w:before="0" w:line="207" w:lineRule="exact"/>
              <w:ind w:left="136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2012-</w:t>
            </w:r>
          </w:p>
          <w:p w14:paraId="3939C89E" w14:textId="77777777" w:rsidR="00EE624C" w:rsidRDefault="00A51690">
            <w:pPr>
              <w:pStyle w:val="TableParagraph"/>
              <w:spacing w:before="0" w:line="207" w:lineRule="exact"/>
              <w:ind w:left="136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13</w:t>
            </w:r>
          </w:p>
        </w:tc>
        <w:tc>
          <w:tcPr>
            <w:tcW w:w="720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D9D9D9"/>
          </w:tcPr>
          <w:p w14:paraId="78D239A6" w14:textId="77777777" w:rsidR="00EE624C" w:rsidRDefault="00EE624C">
            <w:pPr>
              <w:pStyle w:val="TableParagraph"/>
              <w:spacing w:before="6"/>
              <w:rPr>
                <w:rFonts w:ascii="Arial"/>
                <w:b/>
                <w:sz w:val="20"/>
              </w:rPr>
            </w:pPr>
          </w:p>
          <w:p w14:paraId="33FA96DB" w14:textId="77777777" w:rsidR="00EE624C" w:rsidRDefault="00A51690">
            <w:pPr>
              <w:pStyle w:val="TableParagraph"/>
              <w:spacing w:before="0" w:line="207" w:lineRule="exact"/>
              <w:ind w:left="136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2013-</w:t>
            </w:r>
          </w:p>
          <w:p w14:paraId="2F7A2BA6" w14:textId="77777777" w:rsidR="00EE624C" w:rsidRDefault="00A51690">
            <w:pPr>
              <w:pStyle w:val="TableParagraph"/>
              <w:spacing w:before="0" w:line="207" w:lineRule="exact"/>
              <w:ind w:left="136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14</w:t>
            </w:r>
          </w:p>
        </w:tc>
        <w:tc>
          <w:tcPr>
            <w:tcW w:w="720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D9D9D9"/>
          </w:tcPr>
          <w:p w14:paraId="7CE93BD8" w14:textId="77777777" w:rsidR="00EE624C" w:rsidRDefault="00EE624C">
            <w:pPr>
              <w:pStyle w:val="TableParagraph"/>
              <w:spacing w:before="6"/>
              <w:rPr>
                <w:rFonts w:ascii="Arial"/>
                <w:b/>
                <w:sz w:val="20"/>
              </w:rPr>
            </w:pPr>
          </w:p>
          <w:p w14:paraId="1AA9C4AF" w14:textId="77777777" w:rsidR="00EE624C" w:rsidRDefault="00A51690">
            <w:pPr>
              <w:pStyle w:val="TableParagraph"/>
              <w:spacing w:before="0" w:line="207" w:lineRule="exact"/>
              <w:ind w:left="136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2014-</w:t>
            </w:r>
          </w:p>
          <w:p w14:paraId="7DEB20BF" w14:textId="77777777" w:rsidR="00EE624C" w:rsidRDefault="00A51690">
            <w:pPr>
              <w:pStyle w:val="TableParagraph"/>
              <w:spacing w:before="0" w:line="207" w:lineRule="exact"/>
              <w:ind w:left="136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15</w:t>
            </w:r>
          </w:p>
        </w:tc>
        <w:tc>
          <w:tcPr>
            <w:tcW w:w="720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D9D9D9"/>
          </w:tcPr>
          <w:p w14:paraId="405441EA" w14:textId="77777777" w:rsidR="00EE624C" w:rsidRDefault="00EE624C">
            <w:pPr>
              <w:pStyle w:val="TableParagraph"/>
              <w:spacing w:before="6"/>
              <w:rPr>
                <w:rFonts w:ascii="Arial"/>
                <w:b/>
                <w:sz w:val="20"/>
              </w:rPr>
            </w:pPr>
          </w:p>
          <w:p w14:paraId="7B7171AA" w14:textId="77777777" w:rsidR="00EE624C" w:rsidRDefault="00A51690">
            <w:pPr>
              <w:pStyle w:val="TableParagraph"/>
              <w:spacing w:before="0" w:line="207" w:lineRule="exact"/>
              <w:ind w:left="136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2015-</w:t>
            </w:r>
          </w:p>
          <w:p w14:paraId="4A2287C9" w14:textId="77777777" w:rsidR="00EE624C" w:rsidRDefault="00A51690">
            <w:pPr>
              <w:pStyle w:val="TableParagraph"/>
              <w:spacing w:before="0" w:line="207" w:lineRule="exact"/>
              <w:ind w:left="136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16</w:t>
            </w:r>
          </w:p>
        </w:tc>
        <w:tc>
          <w:tcPr>
            <w:tcW w:w="720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D9D9D9"/>
          </w:tcPr>
          <w:p w14:paraId="29BFFBC5" w14:textId="77777777" w:rsidR="00EE624C" w:rsidRDefault="00EE624C">
            <w:pPr>
              <w:pStyle w:val="TableParagraph"/>
              <w:spacing w:before="6"/>
              <w:rPr>
                <w:rFonts w:ascii="Arial"/>
                <w:b/>
                <w:sz w:val="20"/>
              </w:rPr>
            </w:pPr>
          </w:p>
          <w:p w14:paraId="452A6E90" w14:textId="77777777" w:rsidR="00EE624C" w:rsidRDefault="00A51690">
            <w:pPr>
              <w:pStyle w:val="TableParagraph"/>
              <w:spacing w:before="0" w:line="207" w:lineRule="exact"/>
              <w:ind w:left="136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2016-</w:t>
            </w:r>
          </w:p>
          <w:p w14:paraId="07E0546C" w14:textId="77777777" w:rsidR="00EE624C" w:rsidRDefault="00A51690">
            <w:pPr>
              <w:pStyle w:val="TableParagraph"/>
              <w:spacing w:before="0" w:line="207" w:lineRule="exact"/>
              <w:ind w:left="136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17</w:t>
            </w:r>
          </w:p>
        </w:tc>
        <w:tc>
          <w:tcPr>
            <w:tcW w:w="720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D9D9D9"/>
          </w:tcPr>
          <w:p w14:paraId="44135900" w14:textId="77777777" w:rsidR="00EE624C" w:rsidRDefault="00EE624C">
            <w:pPr>
              <w:pStyle w:val="TableParagraph"/>
              <w:spacing w:before="6"/>
              <w:rPr>
                <w:rFonts w:ascii="Arial"/>
                <w:b/>
                <w:sz w:val="20"/>
              </w:rPr>
            </w:pPr>
          </w:p>
          <w:p w14:paraId="354A1D75" w14:textId="77777777" w:rsidR="00EE624C" w:rsidRDefault="00A51690">
            <w:pPr>
              <w:pStyle w:val="TableParagraph"/>
              <w:spacing w:before="0" w:line="207" w:lineRule="exact"/>
              <w:ind w:left="136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2017-</w:t>
            </w:r>
          </w:p>
          <w:p w14:paraId="7758DDC7" w14:textId="77777777" w:rsidR="00EE624C" w:rsidRDefault="00A51690">
            <w:pPr>
              <w:pStyle w:val="TableParagraph"/>
              <w:spacing w:before="0" w:line="207" w:lineRule="exact"/>
              <w:ind w:left="136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18</w:t>
            </w:r>
          </w:p>
        </w:tc>
        <w:tc>
          <w:tcPr>
            <w:tcW w:w="720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D9D9D9"/>
          </w:tcPr>
          <w:p w14:paraId="2741180D" w14:textId="77777777" w:rsidR="00EE624C" w:rsidRDefault="00EE624C">
            <w:pPr>
              <w:pStyle w:val="TableParagraph"/>
              <w:spacing w:before="6"/>
              <w:rPr>
                <w:rFonts w:ascii="Arial"/>
                <w:b/>
                <w:sz w:val="20"/>
              </w:rPr>
            </w:pPr>
          </w:p>
          <w:p w14:paraId="07446ED6" w14:textId="77777777" w:rsidR="00EE624C" w:rsidRDefault="00A51690">
            <w:pPr>
              <w:pStyle w:val="TableParagraph"/>
              <w:spacing w:before="0" w:line="207" w:lineRule="exact"/>
              <w:ind w:left="136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2018-</w:t>
            </w:r>
          </w:p>
          <w:p w14:paraId="675CBF7D" w14:textId="77777777" w:rsidR="00EE624C" w:rsidRDefault="00A51690">
            <w:pPr>
              <w:pStyle w:val="TableParagraph"/>
              <w:spacing w:before="0" w:line="207" w:lineRule="exact"/>
              <w:ind w:left="136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19</w:t>
            </w:r>
          </w:p>
        </w:tc>
        <w:tc>
          <w:tcPr>
            <w:tcW w:w="720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D9D9D9"/>
          </w:tcPr>
          <w:p w14:paraId="6C2AFDA4" w14:textId="77777777" w:rsidR="00EE624C" w:rsidRDefault="00EE624C">
            <w:pPr>
              <w:pStyle w:val="TableParagraph"/>
              <w:spacing w:before="6"/>
              <w:rPr>
                <w:rFonts w:ascii="Arial"/>
                <w:b/>
                <w:sz w:val="20"/>
              </w:rPr>
            </w:pPr>
          </w:p>
          <w:p w14:paraId="4851779C" w14:textId="77777777" w:rsidR="00EE624C" w:rsidRDefault="00A51690">
            <w:pPr>
              <w:pStyle w:val="TableParagraph"/>
              <w:spacing w:before="0" w:line="207" w:lineRule="exact"/>
              <w:ind w:left="136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2019-</w:t>
            </w:r>
          </w:p>
          <w:p w14:paraId="78667F66" w14:textId="77777777" w:rsidR="00EE624C" w:rsidRDefault="00A51690">
            <w:pPr>
              <w:pStyle w:val="TableParagraph"/>
              <w:spacing w:before="0" w:line="207" w:lineRule="exact"/>
              <w:ind w:left="136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20</w:t>
            </w:r>
          </w:p>
        </w:tc>
        <w:tc>
          <w:tcPr>
            <w:tcW w:w="720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D9D9D9"/>
          </w:tcPr>
          <w:p w14:paraId="0F326332" w14:textId="77777777" w:rsidR="00EE624C" w:rsidRDefault="00EE624C">
            <w:pPr>
              <w:pStyle w:val="TableParagraph"/>
              <w:spacing w:before="6"/>
              <w:rPr>
                <w:rFonts w:ascii="Arial"/>
                <w:b/>
                <w:sz w:val="20"/>
              </w:rPr>
            </w:pPr>
          </w:p>
          <w:p w14:paraId="1B142173" w14:textId="77777777" w:rsidR="00EE624C" w:rsidRDefault="00A51690">
            <w:pPr>
              <w:pStyle w:val="TableParagraph"/>
              <w:spacing w:before="0" w:line="207" w:lineRule="exact"/>
              <w:ind w:left="136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2020-</w:t>
            </w:r>
          </w:p>
          <w:p w14:paraId="6E53F9AA" w14:textId="77777777" w:rsidR="00EE624C" w:rsidRDefault="00A51690">
            <w:pPr>
              <w:pStyle w:val="TableParagraph"/>
              <w:spacing w:before="0" w:line="207" w:lineRule="exact"/>
              <w:ind w:left="136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21</w:t>
            </w:r>
          </w:p>
        </w:tc>
        <w:tc>
          <w:tcPr>
            <w:tcW w:w="720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D9D9D9"/>
          </w:tcPr>
          <w:p w14:paraId="269DD423" w14:textId="77777777" w:rsidR="00EE624C" w:rsidRDefault="00EE624C">
            <w:pPr>
              <w:pStyle w:val="TableParagraph"/>
              <w:spacing w:before="6"/>
              <w:rPr>
                <w:rFonts w:ascii="Arial"/>
                <w:b/>
                <w:sz w:val="20"/>
              </w:rPr>
            </w:pPr>
          </w:p>
          <w:p w14:paraId="0FE0136A" w14:textId="77777777" w:rsidR="00EE624C" w:rsidRDefault="00A51690">
            <w:pPr>
              <w:pStyle w:val="TableParagraph"/>
              <w:spacing w:before="0" w:line="207" w:lineRule="exact"/>
              <w:ind w:left="136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2021-</w:t>
            </w:r>
          </w:p>
          <w:p w14:paraId="2255950A" w14:textId="77777777" w:rsidR="00EE624C" w:rsidRDefault="00A51690">
            <w:pPr>
              <w:pStyle w:val="TableParagraph"/>
              <w:spacing w:before="0" w:line="207" w:lineRule="exact"/>
              <w:ind w:left="136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22</w:t>
            </w:r>
          </w:p>
        </w:tc>
        <w:tc>
          <w:tcPr>
            <w:tcW w:w="720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D9D9D9"/>
          </w:tcPr>
          <w:p w14:paraId="484357B4" w14:textId="77777777" w:rsidR="00EE624C" w:rsidRDefault="00EE624C">
            <w:pPr>
              <w:pStyle w:val="TableParagraph"/>
              <w:spacing w:before="6"/>
              <w:rPr>
                <w:rFonts w:ascii="Arial"/>
                <w:b/>
                <w:sz w:val="20"/>
              </w:rPr>
            </w:pPr>
          </w:p>
          <w:p w14:paraId="5A8881A3" w14:textId="77777777" w:rsidR="00EE624C" w:rsidRDefault="00A51690">
            <w:pPr>
              <w:pStyle w:val="TableParagraph"/>
              <w:spacing w:before="0" w:line="207" w:lineRule="exact"/>
              <w:ind w:left="136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2022-</w:t>
            </w:r>
          </w:p>
          <w:p w14:paraId="41E21D9C" w14:textId="77777777" w:rsidR="00EE624C" w:rsidRDefault="00A51690">
            <w:pPr>
              <w:pStyle w:val="TableParagraph"/>
              <w:spacing w:before="0" w:line="207" w:lineRule="exact"/>
              <w:ind w:left="136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23</w:t>
            </w:r>
          </w:p>
        </w:tc>
        <w:tc>
          <w:tcPr>
            <w:tcW w:w="720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D9D9D9"/>
          </w:tcPr>
          <w:p w14:paraId="1A96C9E2" w14:textId="77777777" w:rsidR="00EE624C" w:rsidRDefault="00EE624C">
            <w:pPr>
              <w:pStyle w:val="TableParagraph"/>
              <w:spacing w:before="6"/>
              <w:rPr>
                <w:rFonts w:ascii="Arial"/>
                <w:b/>
                <w:sz w:val="20"/>
              </w:rPr>
            </w:pPr>
          </w:p>
          <w:p w14:paraId="25CB9F45" w14:textId="77777777" w:rsidR="00EE624C" w:rsidRDefault="00A51690">
            <w:pPr>
              <w:pStyle w:val="TableParagraph"/>
              <w:spacing w:before="0" w:line="207" w:lineRule="exact"/>
              <w:ind w:left="136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2023-</w:t>
            </w:r>
          </w:p>
          <w:p w14:paraId="0FA9EE70" w14:textId="77777777" w:rsidR="00EE624C" w:rsidRDefault="00A51690">
            <w:pPr>
              <w:pStyle w:val="TableParagraph"/>
              <w:spacing w:before="0" w:line="207" w:lineRule="exact"/>
              <w:ind w:left="136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24</w:t>
            </w:r>
          </w:p>
        </w:tc>
        <w:tc>
          <w:tcPr>
            <w:tcW w:w="720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D9D9D9"/>
          </w:tcPr>
          <w:p w14:paraId="052D0666" w14:textId="77777777" w:rsidR="00EE624C" w:rsidRDefault="00EE624C">
            <w:pPr>
              <w:pStyle w:val="TableParagraph"/>
              <w:spacing w:before="6"/>
              <w:rPr>
                <w:rFonts w:ascii="Arial"/>
                <w:b/>
                <w:sz w:val="20"/>
              </w:rPr>
            </w:pPr>
          </w:p>
          <w:p w14:paraId="2B5B2403" w14:textId="77777777" w:rsidR="00EE624C" w:rsidRDefault="00A51690">
            <w:pPr>
              <w:pStyle w:val="TableParagraph"/>
              <w:spacing w:before="0" w:line="207" w:lineRule="exact"/>
              <w:ind w:left="136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2024-</w:t>
            </w:r>
          </w:p>
          <w:p w14:paraId="62816054" w14:textId="77777777" w:rsidR="00EE624C" w:rsidRDefault="00A51690">
            <w:pPr>
              <w:pStyle w:val="TableParagraph"/>
              <w:spacing w:before="0" w:line="207" w:lineRule="exact"/>
              <w:ind w:left="136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25</w:t>
            </w:r>
          </w:p>
        </w:tc>
        <w:tc>
          <w:tcPr>
            <w:tcW w:w="720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D9D9D9"/>
          </w:tcPr>
          <w:p w14:paraId="18595D2C" w14:textId="77777777" w:rsidR="00EE624C" w:rsidRDefault="00EE624C">
            <w:pPr>
              <w:pStyle w:val="TableParagraph"/>
              <w:spacing w:before="6"/>
              <w:rPr>
                <w:rFonts w:ascii="Arial"/>
                <w:b/>
                <w:sz w:val="20"/>
              </w:rPr>
            </w:pPr>
          </w:p>
          <w:p w14:paraId="37580E9E" w14:textId="77777777" w:rsidR="00EE624C" w:rsidRDefault="00A51690">
            <w:pPr>
              <w:pStyle w:val="TableParagraph"/>
              <w:spacing w:before="0" w:line="207" w:lineRule="exact"/>
              <w:ind w:left="136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2025-</w:t>
            </w:r>
          </w:p>
          <w:p w14:paraId="48358EA0" w14:textId="77777777" w:rsidR="00EE624C" w:rsidRDefault="00A51690">
            <w:pPr>
              <w:pStyle w:val="TableParagraph"/>
              <w:spacing w:before="0" w:line="207" w:lineRule="exact"/>
              <w:ind w:left="136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26</w:t>
            </w:r>
          </w:p>
        </w:tc>
        <w:tc>
          <w:tcPr>
            <w:tcW w:w="743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</w:tcPr>
          <w:p w14:paraId="49AD780D" w14:textId="77777777" w:rsidR="00EE624C" w:rsidRDefault="00EE624C">
            <w:pPr>
              <w:pStyle w:val="TableParagraph"/>
              <w:spacing w:before="6"/>
              <w:rPr>
                <w:rFonts w:ascii="Arial"/>
                <w:b/>
                <w:sz w:val="20"/>
              </w:rPr>
            </w:pPr>
          </w:p>
          <w:p w14:paraId="1EE36217" w14:textId="77777777" w:rsidR="00EE624C" w:rsidRDefault="00A51690">
            <w:pPr>
              <w:pStyle w:val="TableParagraph"/>
              <w:spacing w:before="0"/>
              <w:ind w:left="136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Total</w:t>
            </w:r>
          </w:p>
        </w:tc>
      </w:tr>
      <w:tr w:rsidR="00EE624C" w14:paraId="24E5DD42" w14:textId="77777777">
        <w:trPr>
          <w:trHeight w:val="343"/>
        </w:trPr>
        <w:tc>
          <w:tcPr>
            <w:tcW w:w="3340" w:type="dxa"/>
            <w:tcBorders>
              <w:top w:val="single" w:sz="4" w:space="0" w:color="000000"/>
              <w:left w:val="single" w:sz="4" w:space="0" w:color="000000"/>
            </w:tcBorders>
          </w:tcPr>
          <w:p w14:paraId="17F92B8C" w14:textId="77777777" w:rsidR="00EE624C" w:rsidRDefault="00A51690">
            <w:pPr>
              <w:pStyle w:val="TableParagraph"/>
              <w:spacing w:before="76"/>
              <w:ind w:left="107"/>
              <w:rPr>
                <w:sz w:val="16"/>
              </w:rPr>
            </w:pPr>
            <w:r>
              <w:rPr>
                <w:sz w:val="16"/>
              </w:rPr>
              <w:t>Arboretum</w:t>
            </w:r>
          </w:p>
        </w:tc>
        <w:tc>
          <w:tcPr>
            <w:tcW w:w="1496" w:type="dxa"/>
            <w:tcBorders>
              <w:top w:val="single" w:sz="4" w:space="0" w:color="000000"/>
            </w:tcBorders>
          </w:tcPr>
          <w:p w14:paraId="4D085BB9" w14:textId="77777777" w:rsidR="00EE624C" w:rsidRDefault="00A51690">
            <w:pPr>
              <w:pStyle w:val="TableParagraph"/>
              <w:spacing w:before="76"/>
              <w:ind w:left="912"/>
              <w:rPr>
                <w:sz w:val="16"/>
              </w:rPr>
            </w:pPr>
            <w:r>
              <w:rPr>
                <w:sz w:val="16"/>
              </w:rPr>
              <w:t>68</w:t>
            </w:r>
          </w:p>
        </w:tc>
        <w:tc>
          <w:tcPr>
            <w:tcW w:w="720" w:type="dxa"/>
            <w:tcBorders>
              <w:top w:val="single" w:sz="4" w:space="0" w:color="000000"/>
            </w:tcBorders>
          </w:tcPr>
          <w:p w14:paraId="54B39515" w14:textId="77777777" w:rsidR="00EE624C" w:rsidRDefault="00A51690">
            <w:pPr>
              <w:pStyle w:val="TableParagraph"/>
              <w:spacing w:before="76"/>
              <w:ind w:left="136"/>
              <w:rPr>
                <w:sz w:val="16"/>
              </w:rPr>
            </w:pPr>
            <w:r>
              <w:rPr>
                <w:sz w:val="16"/>
              </w:rPr>
              <w:t>68</w:t>
            </w:r>
          </w:p>
        </w:tc>
        <w:tc>
          <w:tcPr>
            <w:tcW w:w="720" w:type="dxa"/>
            <w:tcBorders>
              <w:top w:val="single" w:sz="4" w:space="0" w:color="000000"/>
            </w:tcBorders>
          </w:tcPr>
          <w:p w14:paraId="086B2E69" w14:textId="77777777" w:rsidR="00EE624C" w:rsidRDefault="00A51690">
            <w:pPr>
              <w:pStyle w:val="TableParagraph"/>
              <w:spacing w:before="76"/>
              <w:ind w:left="136"/>
              <w:rPr>
                <w:sz w:val="16"/>
              </w:rPr>
            </w:pPr>
            <w:r>
              <w:rPr>
                <w:sz w:val="16"/>
              </w:rPr>
              <w:t>68</w:t>
            </w:r>
          </w:p>
        </w:tc>
        <w:tc>
          <w:tcPr>
            <w:tcW w:w="720" w:type="dxa"/>
            <w:tcBorders>
              <w:top w:val="single" w:sz="4" w:space="0" w:color="000000"/>
            </w:tcBorders>
          </w:tcPr>
          <w:p w14:paraId="12E01537" w14:textId="77777777" w:rsidR="00EE624C" w:rsidRDefault="00A51690">
            <w:pPr>
              <w:pStyle w:val="TableParagraph"/>
              <w:spacing w:before="76"/>
              <w:ind w:left="136"/>
              <w:rPr>
                <w:sz w:val="16"/>
              </w:rPr>
            </w:pPr>
            <w:r>
              <w:rPr>
                <w:sz w:val="16"/>
              </w:rPr>
              <w:t>15</w:t>
            </w:r>
          </w:p>
        </w:tc>
        <w:tc>
          <w:tcPr>
            <w:tcW w:w="720" w:type="dxa"/>
            <w:tcBorders>
              <w:top w:val="single" w:sz="4" w:space="0" w:color="000000"/>
            </w:tcBorders>
          </w:tcPr>
          <w:p w14:paraId="399A92C2" w14:textId="77777777" w:rsidR="00EE624C" w:rsidRDefault="00A51690">
            <w:pPr>
              <w:pStyle w:val="TableParagraph"/>
              <w:spacing w:before="76"/>
              <w:ind w:left="136"/>
              <w:rPr>
                <w:sz w:val="16"/>
              </w:rPr>
            </w:pPr>
            <w:r>
              <w:rPr>
                <w:sz w:val="16"/>
              </w:rPr>
              <w:t>15</w:t>
            </w:r>
          </w:p>
        </w:tc>
        <w:tc>
          <w:tcPr>
            <w:tcW w:w="720" w:type="dxa"/>
            <w:tcBorders>
              <w:top w:val="single" w:sz="4" w:space="0" w:color="000000"/>
            </w:tcBorders>
          </w:tcPr>
          <w:p w14:paraId="79FCE3A8" w14:textId="77777777" w:rsidR="00EE624C" w:rsidRDefault="00A51690">
            <w:pPr>
              <w:pStyle w:val="TableParagraph"/>
              <w:spacing w:before="76"/>
              <w:ind w:left="136"/>
              <w:rPr>
                <w:sz w:val="16"/>
              </w:rPr>
            </w:pPr>
            <w:r>
              <w:rPr>
                <w:sz w:val="16"/>
              </w:rPr>
              <w:t>15</w:t>
            </w:r>
          </w:p>
        </w:tc>
        <w:tc>
          <w:tcPr>
            <w:tcW w:w="720" w:type="dxa"/>
            <w:tcBorders>
              <w:top w:val="single" w:sz="4" w:space="0" w:color="000000"/>
            </w:tcBorders>
          </w:tcPr>
          <w:p w14:paraId="75B6934C" w14:textId="77777777" w:rsidR="00EE624C" w:rsidRDefault="00A51690">
            <w:pPr>
              <w:pStyle w:val="TableParagraph"/>
              <w:spacing w:before="76"/>
              <w:ind w:left="136"/>
              <w:rPr>
                <w:sz w:val="16"/>
              </w:rPr>
            </w:pPr>
            <w:r>
              <w:rPr>
                <w:sz w:val="16"/>
              </w:rPr>
              <w:t>15</w:t>
            </w:r>
          </w:p>
        </w:tc>
        <w:tc>
          <w:tcPr>
            <w:tcW w:w="720" w:type="dxa"/>
            <w:tcBorders>
              <w:top w:val="single" w:sz="4" w:space="0" w:color="000000"/>
            </w:tcBorders>
          </w:tcPr>
          <w:p w14:paraId="783DC0C5" w14:textId="77777777" w:rsidR="00EE624C" w:rsidRDefault="00A51690">
            <w:pPr>
              <w:pStyle w:val="TableParagraph"/>
              <w:spacing w:before="76"/>
              <w:ind w:left="136"/>
              <w:rPr>
                <w:sz w:val="16"/>
              </w:rPr>
            </w:pPr>
            <w:r>
              <w:rPr>
                <w:sz w:val="16"/>
              </w:rPr>
              <w:t>15</w:t>
            </w:r>
          </w:p>
        </w:tc>
        <w:tc>
          <w:tcPr>
            <w:tcW w:w="720" w:type="dxa"/>
            <w:tcBorders>
              <w:top w:val="single" w:sz="4" w:space="0" w:color="000000"/>
            </w:tcBorders>
          </w:tcPr>
          <w:p w14:paraId="741930A3" w14:textId="77777777" w:rsidR="00EE624C" w:rsidRDefault="00A51690">
            <w:pPr>
              <w:pStyle w:val="TableParagraph"/>
              <w:spacing w:before="76"/>
              <w:ind w:left="136"/>
              <w:rPr>
                <w:sz w:val="16"/>
              </w:rPr>
            </w:pPr>
            <w:r>
              <w:rPr>
                <w:sz w:val="16"/>
              </w:rPr>
              <w:t>15</w:t>
            </w:r>
          </w:p>
        </w:tc>
        <w:tc>
          <w:tcPr>
            <w:tcW w:w="720" w:type="dxa"/>
            <w:tcBorders>
              <w:top w:val="single" w:sz="4" w:space="0" w:color="000000"/>
            </w:tcBorders>
          </w:tcPr>
          <w:p w14:paraId="056BCCC9" w14:textId="77777777" w:rsidR="00EE624C" w:rsidRDefault="00A51690">
            <w:pPr>
              <w:pStyle w:val="TableParagraph"/>
              <w:spacing w:before="76"/>
              <w:ind w:left="136"/>
              <w:rPr>
                <w:sz w:val="16"/>
              </w:rPr>
            </w:pPr>
            <w:r>
              <w:rPr>
                <w:sz w:val="16"/>
              </w:rPr>
              <w:t>15</w:t>
            </w:r>
          </w:p>
        </w:tc>
        <w:tc>
          <w:tcPr>
            <w:tcW w:w="720" w:type="dxa"/>
            <w:tcBorders>
              <w:top w:val="single" w:sz="4" w:space="0" w:color="000000"/>
            </w:tcBorders>
          </w:tcPr>
          <w:p w14:paraId="139C0055" w14:textId="77777777" w:rsidR="00EE624C" w:rsidRDefault="00A51690">
            <w:pPr>
              <w:pStyle w:val="TableParagraph"/>
              <w:spacing w:before="76"/>
              <w:ind w:left="136"/>
              <w:rPr>
                <w:sz w:val="16"/>
              </w:rPr>
            </w:pPr>
            <w:r>
              <w:rPr>
                <w:sz w:val="16"/>
              </w:rPr>
              <w:t>15</w:t>
            </w:r>
          </w:p>
        </w:tc>
        <w:tc>
          <w:tcPr>
            <w:tcW w:w="720" w:type="dxa"/>
            <w:tcBorders>
              <w:top w:val="single" w:sz="4" w:space="0" w:color="000000"/>
            </w:tcBorders>
          </w:tcPr>
          <w:p w14:paraId="62C57107" w14:textId="77777777" w:rsidR="00EE624C" w:rsidRDefault="00A51690">
            <w:pPr>
              <w:pStyle w:val="TableParagraph"/>
              <w:spacing w:before="76"/>
              <w:ind w:left="136"/>
              <w:rPr>
                <w:sz w:val="16"/>
              </w:rPr>
            </w:pPr>
            <w:r>
              <w:rPr>
                <w:sz w:val="16"/>
              </w:rPr>
              <w:t>15</w:t>
            </w:r>
          </w:p>
        </w:tc>
        <w:tc>
          <w:tcPr>
            <w:tcW w:w="720" w:type="dxa"/>
            <w:tcBorders>
              <w:top w:val="single" w:sz="4" w:space="0" w:color="000000"/>
            </w:tcBorders>
          </w:tcPr>
          <w:p w14:paraId="4B8E0391" w14:textId="77777777" w:rsidR="00EE624C" w:rsidRDefault="00A51690">
            <w:pPr>
              <w:pStyle w:val="TableParagraph"/>
              <w:spacing w:before="76"/>
              <w:ind w:left="136"/>
              <w:rPr>
                <w:sz w:val="16"/>
              </w:rPr>
            </w:pPr>
            <w:r>
              <w:rPr>
                <w:sz w:val="16"/>
              </w:rPr>
              <w:t>15</w:t>
            </w:r>
          </w:p>
        </w:tc>
        <w:tc>
          <w:tcPr>
            <w:tcW w:w="720" w:type="dxa"/>
            <w:tcBorders>
              <w:top w:val="single" w:sz="4" w:space="0" w:color="000000"/>
            </w:tcBorders>
          </w:tcPr>
          <w:p w14:paraId="222BAC57" w14:textId="77777777" w:rsidR="00EE624C" w:rsidRDefault="00A51690">
            <w:pPr>
              <w:pStyle w:val="TableParagraph"/>
              <w:spacing w:before="76"/>
              <w:ind w:left="136"/>
              <w:rPr>
                <w:sz w:val="16"/>
              </w:rPr>
            </w:pPr>
            <w:r>
              <w:rPr>
                <w:sz w:val="16"/>
              </w:rPr>
              <w:t>15</w:t>
            </w:r>
          </w:p>
        </w:tc>
        <w:tc>
          <w:tcPr>
            <w:tcW w:w="720" w:type="dxa"/>
            <w:tcBorders>
              <w:top w:val="single" w:sz="4" w:space="0" w:color="000000"/>
            </w:tcBorders>
          </w:tcPr>
          <w:p w14:paraId="007F5735" w14:textId="77777777" w:rsidR="00EE624C" w:rsidRDefault="00A51690">
            <w:pPr>
              <w:pStyle w:val="TableParagraph"/>
              <w:spacing w:before="76"/>
              <w:ind w:left="136"/>
              <w:rPr>
                <w:sz w:val="16"/>
              </w:rPr>
            </w:pPr>
            <w:r>
              <w:rPr>
                <w:sz w:val="16"/>
              </w:rPr>
              <w:t>15</w:t>
            </w:r>
          </w:p>
        </w:tc>
        <w:tc>
          <w:tcPr>
            <w:tcW w:w="720" w:type="dxa"/>
            <w:tcBorders>
              <w:top w:val="single" w:sz="4" w:space="0" w:color="000000"/>
            </w:tcBorders>
          </w:tcPr>
          <w:p w14:paraId="30413850" w14:textId="77777777" w:rsidR="00EE624C" w:rsidRDefault="00A51690">
            <w:pPr>
              <w:pStyle w:val="TableParagraph"/>
              <w:spacing w:before="76"/>
              <w:ind w:left="136"/>
              <w:rPr>
                <w:sz w:val="16"/>
              </w:rPr>
            </w:pPr>
            <w:r>
              <w:rPr>
                <w:sz w:val="16"/>
              </w:rPr>
              <w:t>15</w:t>
            </w:r>
          </w:p>
        </w:tc>
        <w:tc>
          <w:tcPr>
            <w:tcW w:w="720" w:type="dxa"/>
            <w:tcBorders>
              <w:top w:val="single" w:sz="4" w:space="0" w:color="000000"/>
            </w:tcBorders>
          </w:tcPr>
          <w:p w14:paraId="511A2769" w14:textId="77777777" w:rsidR="00EE624C" w:rsidRDefault="00A51690">
            <w:pPr>
              <w:pStyle w:val="TableParagraph"/>
              <w:spacing w:before="76"/>
              <w:ind w:left="136"/>
              <w:rPr>
                <w:sz w:val="16"/>
              </w:rPr>
            </w:pPr>
            <w:r>
              <w:rPr>
                <w:sz w:val="16"/>
              </w:rPr>
              <w:t>15</w:t>
            </w:r>
          </w:p>
        </w:tc>
        <w:tc>
          <w:tcPr>
            <w:tcW w:w="720" w:type="dxa"/>
            <w:tcBorders>
              <w:top w:val="single" w:sz="4" w:space="0" w:color="000000"/>
            </w:tcBorders>
          </w:tcPr>
          <w:p w14:paraId="7366BE05" w14:textId="77777777" w:rsidR="00EE624C" w:rsidRDefault="00A51690">
            <w:pPr>
              <w:pStyle w:val="TableParagraph"/>
              <w:spacing w:before="76"/>
              <w:ind w:left="136"/>
              <w:rPr>
                <w:sz w:val="16"/>
              </w:rPr>
            </w:pPr>
            <w:r>
              <w:rPr>
                <w:sz w:val="16"/>
              </w:rPr>
              <w:t>15</w:t>
            </w:r>
          </w:p>
        </w:tc>
        <w:tc>
          <w:tcPr>
            <w:tcW w:w="720" w:type="dxa"/>
            <w:tcBorders>
              <w:top w:val="single" w:sz="4" w:space="0" w:color="000000"/>
            </w:tcBorders>
          </w:tcPr>
          <w:p w14:paraId="4794CA4A" w14:textId="77777777" w:rsidR="00EE624C" w:rsidRDefault="00A51690">
            <w:pPr>
              <w:pStyle w:val="TableParagraph"/>
              <w:spacing w:before="76"/>
              <w:ind w:left="136"/>
              <w:rPr>
                <w:sz w:val="16"/>
              </w:rPr>
            </w:pPr>
            <w:r>
              <w:rPr>
                <w:sz w:val="16"/>
              </w:rPr>
              <w:t>15</w:t>
            </w:r>
          </w:p>
        </w:tc>
        <w:tc>
          <w:tcPr>
            <w:tcW w:w="720" w:type="dxa"/>
            <w:tcBorders>
              <w:top w:val="single" w:sz="4" w:space="0" w:color="000000"/>
            </w:tcBorders>
          </w:tcPr>
          <w:p w14:paraId="3221581E" w14:textId="77777777" w:rsidR="00EE624C" w:rsidRDefault="00A51690">
            <w:pPr>
              <w:pStyle w:val="TableParagraph"/>
              <w:spacing w:before="76"/>
              <w:ind w:left="136"/>
              <w:rPr>
                <w:sz w:val="16"/>
              </w:rPr>
            </w:pPr>
            <w:r>
              <w:rPr>
                <w:sz w:val="16"/>
              </w:rPr>
              <w:t>15</w:t>
            </w:r>
          </w:p>
        </w:tc>
        <w:tc>
          <w:tcPr>
            <w:tcW w:w="743" w:type="dxa"/>
            <w:tcBorders>
              <w:top w:val="single" w:sz="4" w:space="0" w:color="000000"/>
              <w:right w:val="single" w:sz="4" w:space="0" w:color="000000"/>
            </w:tcBorders>
          </w:tcPr>
          <w:p w14:paraId="443E4B91" w14:textId="77777777" w:rsidR="00EE624C" w:rsidRDefault="00A51690">
            <w:pPr>
              <w:pStyle w:val="TableParagraph"/>
              <w:spacing w:before="76"/>
              <w:ind w:left="136"/>
              <w:rPr>
                <w:sz w:val="16"/>
              </w:rPr>
            </w:pPr>
            <w:r>
              <w:rPr>
                <w:sz w:val="16"/>
              </w:rPr>
              <w:t>460</w:t>
            </w:r>
          </w:p>
        </w:tc>
      </w:tr>
      <w:tr w:rsidR="00EE624C" w14:paraId="0A88E4C0" w14:textId="77777777">
        <w:trPr>
          <w:trHeight w:val="344"/>
        </w:trPr>
        <w:tc>
          <w:tcPr>
            <w:tcW w:w="3340" w:type="dxa"/>
            <w:tcBorders>
              <w:left w:val="single" w:sz="4" w:space="0" w:color="000000"/>
            </w:tcBorders>
          </w:tcPr>
          <w:p w14:paraId="2165EFD1" w14:textId="77777777" w:rsidR="00EE624C" w:rsidRDefault="00A51690">
            <w:pPr>
              <w:pStyle w:val="TableParagraph"/>
              <w:ind w:left="107"/>
              <w:rPr>
                <w:sz w:val="16"/>
              </w:rPr>
            </w:pPr>
            <w:r>
              <w:rPr>
                <w:sz w:val="16"/>
              </w:rPr>
              <w:t>Aspley</w:t>
            </w:r>
          </w:p>
        </w:tc>
        <w:tc>
          <w:tcPr>
            <w:tcW w:w="1496" w:type="dxa"/>
          </w:tcPr>
          <w:p w14:paraId="5EADD94D" w14:textId="77777777" w:rsidR="00EE624C" w:rsidRDefault="00A51690">
            <w:pPr>
              <w:pStyle w:val="TableParagraph"/>
              <w:ind w:left="911"/>
              <w:rPr>
                <w:sz w:val="16"/>
              </w:rPr>
            </w:pPr>
            <w:r>
              <w:rPr>
                <w:sz w:val="16"/>
              </w:rPr>
              <w:t>21</w:t>
            </w:r>
          </w:p>
        </w:tc>
        <w:tc>
          <w:tcPr>
            <w:tcW w:w="720" w:type="dxa"/>
          </w:tcPr>
          <w:p w14:paraId="4E76378A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sz w:val="16"/>
              </w:rPr>
              <w:t>21</w:t>
            </w:r>
          </w:p>
        </w:tc>
        <w:tc>
          <w:tcPr>
            <w:tcW w:w="720" w:type="dxa"/>
          </w:tcPr>
          <w:p w14:paraId="283D776F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sz w:val="16"/>
              </w:rPr>
              <w:t>21</w:t>
            </w:r>
          </w:p>
        </w:tc>
        <w:tc>
          <w:tcPr>
            <w:tcW w:w="720" w:type="dxa"/>
          </w:tcPr>
          <w:p w14:paraId="591BB00B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sz w:val="16"/>
              </w:rPr>
              <w:t>10</w:t>
            </w:r>
          </w:p>
        </w:tc>
        <w:tc>
          <w:tcPr>
            <w:tcW w:w="720" w:type="dxa"/>
          </w:tcPr>
          <w:p w14:paraId="163D8438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sz w:val="16"/>
              </w:rPr>
              <w:t>10</w:t>
            </w:r>
          </w:p>
        </w:tc>
        <w:tc>
          <w:tcPr>
            <w:tcW w:w="720" w:type="dxa"/>
          </w:tcPr>
          <w:p w14:paraId="5106133D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sz w:val="16"/>
              </w:rPr>
              <w:t>10</w:t>
            </w:r>
          </w:p>
        </w:tc>
        <w:tc>
          <w:tcPr>
            <w:tcW w:w="720" w:type="dxa"/>
          </w:tcPr>
          <w:p w14:paraId="711CDC28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sz w:val="16"/>
              </w:rPr>
              <w:t>10</w:t>
            </w:r>
          </w:p>
        </w:tc>
        <w:tc>
          <w:tcPr>
            <w:tcW w:w="720" w:type="dxa"/>
          </w:tcPr>
          <w:p w14:paraId="7B36D1EE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sz w:val="16"/>
              </w:rPr>
              <w:t>10</w:t>
            </w:r>
          </w:p>
        </w:tc>
        <w:tc>
          <w:tcPr>
            <w:tcW w:w="720" w:type="dxa"/>
          </w:tcPr>
          <w:p w14:paraId="01208AC8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sz w:val="16"/>
              </w:rPr>
              <w:t>10</w:t>
            </w:r>
          </w:p>
        </w:tc>
        <w:tc>
          <w:tcPr>
            <w:tcW w:w="720" w:type="dxa"/>
          </w:tcPr>
          <w:p w14:paraId="5878BCBF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sz w:val="16"/>
              </w:rPr>
              <w:t>10</w:t>
            </w:r>
          </w:p>
        </w:tc>
        <w:tc>
          <w:tcPr>
            <w:tcW w:w="720" w:type="dxa"/>
          </w:tcPr>
          <w:p w14:paraId="2AEDDE08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sz w:val="16"/>
              </w:rPr>
              <w:t>10</w:t>
            </w:r>
          </w:p>
        </w:tc>
        <w:tc>
          <w:tcPr>
            <w:tcW w:w="720" w:type="dxa"/>
          </w:tcPr>
          <w:p w14:paraId="026B9467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sz w:val="16"/>
              </w:rPr>
              <w:t>10</w:t>
            </w:r>
          </w:p>
        </w:tc>
        <w:tc>
          <w:tcPr>
            <w:tcW w:w="720" w:type="dxa"/>
          </w:tcPr>
          <w:p w14:paraId="7428EF6F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sz w:val="16"/>
              </w:rPr>
              <w:t>10</w:t>
            </w:r>
          </w:p>
        </w:tc>
        <w:tc>
          <w:tcPr>
            <w:tcW w:w="720" w:type="dxa"/>
          </w:tcPr>
          <w:p w14:paraId="6176621F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sz w:val="16"/>
              </w:rPr>
              <w:t>10</w:t>
            </w:r>
          </w:p>
        </w:tc>
        <w:tc>
          <w:tcPr>
            <w:tcW w:w="720" w:type="dxa"/>
          </w:tcPr>
          <w:p w14:paraId="159F264B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sz w:val="16"/>
              </w:rPr>
              <w:t>10</w:t>
            </w:r>
          </w:p>
        </w:tc>
        <w:tc>
          <w:tcPr>
            <w:tcW w:w="720" w:type="dxa"/>
          </w:tcPr>
          <w:p w14:paraId="158CB55C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sz w:val="16"/>
              </w:rPr>
              <w:t>10</w:t>
            </w:r>
          </w:p>
        </w:tc>
        <w:tc>
          <w:tcPr>
            <w:tcW w:w="720" w:type="dxa"/>
          </w:tcPr>
          <w:p w14:paraId="5216410B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sz w:val="16"/>
              </w:rPr>
              <w:t>10</w:t>
            </w:r>
          </w:p>
        </w:tc>
        <w:tc>
          <w:tcPr>
            <w:tcW w:w="720" w:type="dxa"/>
          </w:tcPr>
          <w:p w14:paraId="3ACA2CCC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sz w:val="16"/>
              </w:rPr>
              <w:t>10</w:t>
            </w:r>
          </w:p>
        </w:tc>
        <w:tc>
          <w:tcPr>
            <w:tcW w:w="720" w:type="dxa"/>
          </w:tcPr>
          <w:p w14:paraId="792553DD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sz w:val="16"/>
              </w:rPr>
              <w:t>10</w:t>
            </w:r>
          </w:p>
        </w:tc>
        <w:tc>
          <w:tcPr>
            <w:tcW w:w="720" w:type="dxa"/>
          </w:tcPr>
          <w:p w14:paraId="280F499C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sz w:val="16"/>
              </w:rPr>
              <w:t>10</w:t>
            </w:r>
          </w:p>
        </w:tc>
        <w:tc>
          <w:tcPr>
            <w:tcW w:w="743" w:type="dxa"/>
            <w:tcBorders>
              <w:right w:val="single" w:sz="4" w:space="0" w:color="000000"/>
            </w:tcBorders>
          </w:tcPr>
          <w:p w14:paraId="6D87B71E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sz w:val="16"/>
              </w:rPr>
              <w:t>228</w:t>
            </w:r>
          </w:p>
        </w:tc>
      </w:tr>
      <w:tr w:rsidR="00EE624C" w14:paraId="01D0597C" w14:textId="77777777">
        <w:trPr>
          <w:trHeight w:val="343"/>
        </w:trPr>
        <w:tc>
          <w:tcPr>
            <w:tcW w:w="3340" w:type="dxa"/>
            <w:tcBorders>
              <w:left w:val="single" w:sz="4" w:space="0" w:color="000000"/>
            </w:tcBorders>
          </w:tcPr>
          <w:p w14:paraId="40BC4E20" w14:textId="77777777" w:rsidR="00EE624C" w:rsidRDefault="00A51690">
            <w:pPr>
              <w:pStyle w:val="TableParagraph"/>
              <w:ind w:left="107"/>
              <w:rPr>
                <w:sz w:val="16"/>
              </w:rPr>
            </w:pPr>
            <w:r>
              <w:rPr>
                <w:sz w:val="16"/>
              </w:rPr>
              <w:t>Basford</w:t>
            </w:r>
          </w:p>
        </w:tc>
        <w:tc>
          <w:tcPr>
            <w:tcW w:w="1496" w:type="dxa"/>
          </w:tcPr>
          <w:p w14:paraId="130DFA31" w14:textId="77777777" w:rsidR="00EE624C" w:rsidRDefault="00A51690">
            <w:pPr>
              <w:pStyle w:val="TableParagraph"/>
              <w:ind w:left="912"/>
              <w:rPr>
                <w:sz w:val="16"/>
              </w:rPr>
            </w:pPr>
            <w:r>
              <w:rPr>
                <w:sz w:val="16"/>
              </w:rPr>
              <w:t>60</w:t>
            </w:r>
          </w:p>
        </w:tc>
        <w:tc>
          <w:tcPr>
            <w:tcW w:w="720" w:type="dxa"/>
          </w:tcPr>
          <w:p w14:paraId="1A43F81A" w14:textId="77777777" w:rsidR="00EE624C" w:rsidRDefault="00A51690">
            <w:pPr>
              <w:pStyle w:val="TableParagraph"/>
              <w:ind w:left="136"/>
              <w:rPr>
                <w:sz w:val="16"/>
              </w:rPr>
            </w:pPr>
            <w:r>
              <w:rPr>
                <w:sz w:val="16"/>
              </w:rPr>
              <w:t>60</w:t>
            </w:r>
          </w:p>
        </w:tc>
        <w:tc>
          <w:tcPr>
            <w:tcW w:w="720" w:type="dxa"/>
          </w:tcPr>
          <w:p w14:paraId="3C91D02B" w14:textId="77777777" w:rsidR="00EE624C" w:rsidRDefault="00A51690">
            <w:pPr>
              <w:pStyle w:val="TableParagraph"/>
              <w:ind w:left="136"/>
              <w:rPr>
                <w:sz w:val="16"/>
              </w:rPr>
            </w:pPr>
            <w:r>
              <w:rPr>
                <w:sz w:val="16"/>
              </w:rPr>
              <w:t>60</w:t>
            </w:r>
          </w:p>
        </w:tc>
        <w:tc>
          <w:tcPr>
            <w:tcW w:w="720" w:type="dxa"/>
          </w:tcPr>
          <w:p w14:paraId="40EBC97A" w14:textId="77777777" w:rsidR="00EE624C" w:rsidRDefault="00A51690">
            <w:pPr>
              <w:pStyle w:val="TableParagraph"/>
              <w:ind w:left="136"/>
              <w:rPr>
                <w:sz w:val="16"/>
              </w:rPr>
            </w:pPr>
            <w:r>
              <w:rPr>
                <w:sz w:val="16"/>
              </w:rPr>
              <w:t>21</w:t>
            </w:r>
          </w:p>
        </w:tc>
        <w:tc>
          <w:tcPr>
            <w:tcW w:w="720" w:type="dxa"/>
          </w:tcPr>
          <w:p w14:paraId="309D2E94" w14:textId="77777777" w:rsidR="00EE624C" w:rsidRDefault="00A51690">
            <w:pPr>
              <w:pStyle w:val="TableParagraph"/>
              <w:ind w:left="136"/>
              <w:rPr>
                <w:sz w:val="16"/>
              </w:rPr>
            </w:pPr>
            <w:r>
              <w:rPr>
                <w:sz w:val="16"/>
              </w:rPr>
              <w:t>21</w:t>
            </w:r>
          </w:p>
        </w:tc>
        <w:tc>
          <w:tcPr>
            <w:tcW w:w="720" w:type="dxa"/>
          </w:tcPr>
          <w:p w14:paraId="1910B4C4" w14:textId="77777777" w:rsidR="00EE624C" w:rsidRDefault="00A51690">
            <w:pPr>
              <w:pStyle w:val="TableParagraph"/>
              <w:ind w:left="136"/>
              <w:rPr>
                <w:sz w:val="16"/>
              </w:rPr>
            </w:pPr>
            <w:r>
              <w:rPr>
                <w:sz w:val="16"/>
              </w:rPr>
              <w:t>21</w:t>
            </w:r>
          </w:p>
        </w:tc>
        <w:tc>
          <w:tcPr>
            <w:tcW w:w="720" w:type="dxa"/>
          </w:tcPr>
          <w:p w14:paraId="30F3843E" w14:textId="77777777" w:rsidR="00EE624C" w:rsidRDefault="00A51690">
            <w:pPr>
              <w:pStyle w:val="TableParagraph"/>
              <w:ind w:left="136"/>
              <w:rPr>
                <w:sz w:val="16"/>
              </w:rPr>
            </w:pPr>
            <w:r>
              <w:rPr>
                <w:sz w:val="16"/>
              </w:rPr>
              <w:t>21</w:t>
            </w:r>
          </w:p>
        </w:tc>
        <w:tc>
          <w:tcPr>
            <w:tcW w:w="720" w:type="dxa"/>
          </w:tcPr>
          <w:p w14:paraId="09250B7A" w14:textId="77777777" w:rsidR="00EE624C" w:rsidRDefault="00A51690">
            <w:pPr>
              <w:pStyle w:val="TableParagraph"/>
              <w:ind w:left="136"/>
              <w:rPr>
                <w:sz w:val="16"/>
              </w:rPr>
            </w:pPr>
            <w:r>
              <w:rPr>
                <w:sz w:val="16"/>
              </w:rPr>
              <w:t>21</w:t>
            </w:r>
          </w:p>
        </w:tc>
        <w:tc>
          <w:tcPr>
            <w:tcW w:w="720" w:type="dxa"/>
          </w:tcPr>
          <w:p w14:paraId="6D360FB3" w14:textId="77777777" w:rsidR="00EE624C" w:rsidRDefault="00A51690">
            <w:pPr>
              <w:pStyle w:val="TableParagraph"/>
              <w:ind w:left="136"/>
              <w:rPr>
                <w:sz w:val="16"/>
              </w:rPr>
            </w:pPr>
            <w:r>
              <w:rPr>
                <w:sz w:val="16"/>
              </w:rPr>
              <w:t>21</w:t>
            </w:r>
          </w:p>
        </w:tc>
        <w:tc>
          <w:tcPr>
            <w:tcW w:w="720" w:type="dxa"/>
          </w:tcPr>
          <w:p w14:paraId="4E0531B3" w14:textId="77777777" w:rsidR="00EE624C" w:rsidRDefault="00A51690">
            <w:pPr>
              <w:pStyle w:val="TableParagraph"/>
              <w:ind w:left="136"/>
              <w:rPr>
                <w:sz w:val="16"/>
              </w:rPr>
            </w:pPr>
            <w:r>
              <w:rPr>
                <w:sz w:val="16"/>
              </w:rPr>
              <w:t>21</w:t>
            </w:r>
          </w:p>
        </w:tc>
        <w:tc>
          <w:tcPr>
            <w:tcW w:w="720" w:type="dxa"/>
          </w:tcPr>
          <w:p w14:paraId="38507A9E" w14:textId="77777777" w:rsidR="00EE624C" w:rsidRDefault="00A51690">
            <w:pPr>
              <w:pStyle w:val="TableParagraph"/>
              <w:ind w:left="136"/>
              <w:rPr>
                <w:sz w:val="16"/>
              </w:rPr>
            </w:pPr>
            <w:r>
              <w:rPr>
                <w:sz w:val="16"/>
              </w:rPr>
              <w:t>21</w:t>
            </w:r>
          </w:p>
        </w:tc>
        <w:tc>
          <w:tcPr>
            <w:tcW w:w="720" w:type="dxa"/>
          </w:tcPr>
          <w:p w14:paraId="027CCA08" w14:textId="77777777" w:rsidR="00EE624C" w:rsidRDefault="00A51690">
            <w:pPr>
              <w:pStyle w:val="TableParagraph"/>
              <w:ind w:left="136"/>
              <w:rPr>
                <w:sz w:val="16"/>
              </w:rPr>
            </w:pPr>
            <w:r>
              <w:rPr>
                <w:sz w:val="16"/>
              </w:rPr>
              <w:t>21</w:t>
            </w:r>
          </w:p>
        </w:tc>
        <w:tc>
          <w:tcPr>
            <w:tcW w:w="720" w:type="dxa"/>
          </w:tcPr>
          <w:p w14:paraId="085F4517" w14:textId="77777777" w:rsidR="00EE624C" w:rsidRDefault="00A51690">
            <w:pPr>
              <w:pStyle w:val="TableParagraph"/>
              <w:ind w:left="136"/>
              <w:rPr>
                <w:sz w:val="16"/>
              </w:rPr>
            </w:pPr>
            <w:r>
              <w:rPr>
                <w:sz w:val="16"/>
              </w:rPr>
              <w:t>21</w:t>
            </w:r>
          </w:p>
        </w:tc>
        <w:tc>
          <w:tcPr>
            <w:tcW w:w="720" w:type="dxa"/>
          </w:tcPr>
          <w:p w14:paraId="49EA2EF7" w14:textId="77777777" w:rsidR="00EE624C" w:rsidRDefault="00A51690">
            <w:pPr>
              <w:pStyle w:val="TableParagraph"/>
              <w:ind w:left="136"/>
              <w:rPr>
                <w:sz w:val="16"/>
              </w:rPr>
            </w:pPr>
            <w:r>
              <w:rPr>
                <w:sz w:val="16"/>
              </w:rPr>
              <w:t>21</w:t>
            </w:r>
          </w:p>
        </w:tc>
        <w:tc>
          <w:tcPr>
            <w:tcW w:w="720" w:type="dxa"/>
          </w:tcPr>
          <w:p w14:paraId="38189FA0" w14:textId="77777777" w:rsidR="00EE624C" w:rsidRDefault="00A51690">
            <w:pPr>
              <w:pStyle w:val="TableParagraph"/>
              <w:ind w:left="136"/>
              <w:rPr>
                <w:sz w:val="16"/>
              </w:rPr>
            </w:pPr>
            <w:r>
              <w:rPr>
                <w:sz w:val="16"/>
              </w:rPr>
              <w:t>21</w:t>
            </w:r>
          </w:p>
        </w:tc>
        <w:tc>
          <w:tcPr>
            <w:tcW w:w="720" w:type="dxa"/>
          </w:tcPr>
          <w:p w14:paraId="23B088E1" w14:textId="77777777" w:rsidR="00EE624C" w:rsidRDefault="00A51690">
            <w:pPr>
              <w:pStyle w:val="TableParagraph"/>
              <w:ind w:left="136"/>
              <w:rPr>
                <w:sz w:val="16"/>
              </w:rPr>
            </w:pPr>
            <w:r>
              <w:rPr>
                <w:sz w:val="16"/>
              </w:rPr>
              <w:t>21</w:t>
            </w:r>
          </w:p>
        </w:tc>
        <w:tc>
          <w:tcPr>
            <w:tcW w:w="720" w:type="dxa"/>
          </w:tcPr>
          <w:p w14:paraId="467FEBB7" w14:textId="77777777" w:rsidR="00EE624C" w:rsidRDefault="00A51690">
            <w:pPr>
              <w:pStyle w:val="TableParagraph"/>
              <w:ind w:left="136"/>
              <w:rPr>
                <w:sz w:val="16"/>
              </w:rPr>
            </w:pPr>
            <w:r>
              <w:rPr>
                <w:sz w:val="16"/>
              </w:rPr>
              <w:t>21</w:t>
            </w:r>
          </w:p>
        </w:tc>
        <w:tc>
          <w:tcPr>
            <w:tcW w:w="720" w:type="dxa"/>
          </w:tcPr>
          <w:p w14:paraId="3482AC5D" w14:textId="77777777" w:rsidR="00EE624C" w:rsidRDefault="00A51690">
            <w:pPr>
              <w:pStyle w:val="TableParagraph"/>
              <w:ind w:left="136"/>
              <w:rPr>
                <w:sz w:val="16"/>
              </w:rPr>
            </w:pPr>
            <w:r>
              <w:rPr>
                <w:sz w:val="16"/>
              </w:rPr>
              <w:t>21</w:t>
            </w:r>
          </w:p>
        </w:tc>
        <w:tc>
          <w:tcPr>
            <w:tcW w:w="720" w:type="dxa"/>
          </w:tcPr>
          <w:p w14:paraId="141B404F" w14:textId="77777777" w:rsidR="00EE624C" w:rsidRDefault="00A51690">
            <w:pPr>
              <w:pStyle w:val="TableParagraph"/>
              <w:ind w:left="136"/>
              <w:rPr>
                <w:sz w:val="16"/>
              </w:rPr>
            </w:pPr>
            <w:r>
              <w:rPr>
                <w:sz w:val="16"/>
              </w:rPr>
              <w:t>21</w:t>
            </w:r>
          </w:p>
        </w:tc>
        <w:tc>
          <w:tcPr>
            <w:tcW w:w="720" w:type="dxa"/>
          </w:tcPr>
          <w:p w14:paraId="747EC5FA" w14:textId="77777777" w:rsidR="00EE624C" w:rsidRDefault="00A51690">
            <w:pPr>
              <w:pStyle w:val="TableParagraph"/>
              <w:ind w:left="136"/>
              <w:rPr>
                <w:sz w:val="16"/>
              </w:rPr>
            </w:pPr>
            <w:r>
              <w:rPr>
                <w:sz w:val="16"/>
              </w:rPr>
              <w:t>21</w:t>
            </w:r>
          </w:p>
        </w:tc>
        <w:tc>
          <w:tcPr>
            <w:tcW w:w="743" w:type="dxa"/>
            <w:tcBorders>
              <w:right w:val="single" w:sz="4" w:space="0" w:color="000000"/>
            </w:tcBorders>
          </w:tcPr>
          <w:p w14:paraId="3E7DF943" w14:textId="77777777" w:rsidR="00EE624C" w:rsidRDefault="00A51690">
            <w:pPr>
              <w:pStyle w:val="TableParagraph"/>
              <w:ind w:left="136"/>
              <w:rPr>
                <w:sz w:val="16"/>
              </w:rPr>
            </w:pPr>
            <w:r>
              <w:rPr>
                <w:sz w:val="16"/>
              </w:rPr>
              <w:t>532</w:t>
            </w:r>
          </w:p>
        </w:tc>
      </w:tr>
      <w:tr w:rsidR="00EE624C" w14:paraId="68CAD5B9" w14:textId="77777777">
        <w:trPr>
          <w:trHeight w:val="343"/>
        </w:trPr>
        <w:tc>
          <w:tcPr>
            <w:tcW w:w="3340" w:type="dxa"/>
            <w:tcBorders>
              <w:left w:val="single" w:sz="4" w:space="0" w:color="000000"/>
            </w:tcBorders>
          </w:tcPr>
          <w:p w14:paraId="31058ADE" w14:textId="77777777" w:rsidR="00EE624C" w:rsidRDefault="00A51690">
            <w:pPr>
              <w:pStyle w:val="TableParagraph"/>
              <w:ind w:left="107"/>
              <w:rPr>
                <w:sz w:val="16"/>
              </w:rPr>
            </w:pPr>
            <w:r>
              <w:rPr>
                <w:sz w:val="16"/>
              </w:rPr>
              <w:t>Berridge</w:t>
            </w:r>
          </w:p>
        </w:tc>
        <w:tc>
          <w:tcPr>
            <w:tcW w:w="1496" w:type="dxa"/>
          </w:tcPr>
          <w:p w14:paraId="3CAD2F8E" w14:textId="77777777" w:rsidR="00EE624C" w:rsidRDefault="00A51690">
            <w:pPr>
              <w:pStyle w:val="TableParagraph"/>
              <w:ind w:left="912"/>
              <w:rPr>
                <w:sz w:val="16"/>
              </w:rPr>
            </w:pPr>
            <w:r>
              <w:rPr>
                <w:sz w:val="16"/>
              </w:rPr>
              <w:t>94</w:t>
            </w:r>
          </w:p>
        </w:tc>
        <w:tc>
          <w:tcPr>
            <w:tcW w:w="720" w:type="dxa"/>
          </w:tcPr>
          <w:p w14:paraId="5B064150" w14:textId="77777777" w:rsidR="00EE624C" w:rsidRDefault="00A51690">
            <w:pPr>
              <w:pStyle w:val="TableParagraph"/>
              <w:ind w:left="136"/>
              <w:rPr>
                <w:sz w:val="16"/>
              </w:rPr>
            </w:pPr>
            <w:r>
              <w:rPr>
                <w:sz w:val="16"/>
              </w:rPr>
              <w:t>94</w:t>
            </w:r>
          </w:p>
        </w:tc>
        <w:tc>
          <w:tcPr>
            <w:tcW w:w="720" w:type="dxa"/>
          </w:tcPr>
          <w:p w14:paraId="1A047507" w14:textId="77777777" w:rsidR="00EE624C" w:rsidRDefault="00A51690">
            <w:pPr>
              <w:pStyle w:val="TableParagraph"/>
              <w:ind w:left="136"/>
              <w:rPr>
                <w:sz w:val="16"/>
              </w:rPr>
            </w:pPr>
            <w:r>
              <w:rPr>
                <w:sz w:val="16"/>
              </w:rPr>
              <w:t>94</w:t>
            </w:r>
          </w:p>
        </w:tc>
        <w:tc>
          <w:tcPr>
            <w:tcW w:w="720" w:type="dxa"/>
          </w:tcPr>
          <w:p w14:paraId="380A54A7" w14:textId="77777777" w:rsidR="00EE624C" w:rsidRDefault="00A51690">
            <w:pPr>
              <w:pStyle w:val="TableParagraph"/>
              <w:ind w:left="136"/>
              <w:rPr>
                <w:sz w:val="16"/>
              </w:rPr>
            </w:pPr>
            <w:r>
              <w:rPr>
                <w:sz w:val="16"/>
              </w:rPr>
              <w:t>49</w:t>
            </w:r>
          </w:p>
        </w:tc>
        <w:tc>
          <w:tcPr>
            <w:tcW w:w="720" w:type="dxa"/>
          </w:tcPr>
          <w:p w14:paraId="7F5E4C9A" w14:textId="77777777" w:rsidR="00EE624C" w:rsidRDefault="00A51690">
            <w:pPr>
              <w:pStyle w:val="TableParagraph"/>
              <w:ind w:left="136"/>
              <w:rPr>
                <w:sz w:val="16"/>
              </w:rPr>
            </w:pPr>
            <w:r>
              <w:rPr>
                <w:sz w:val="16"/>
              </w:rPr>
              <w:t>49</w:t>
            </w:r>
          </w:p>
        </w:tc>
        <w:tc>
          <w:tcPr>
            <w:tcW w:w="720" w:type="dxa"/>
          </w:tcPr>
          <w:p w14:paraId="5FADAA27" w14:textId="77777777" w:rsidR="00EE624C" w:rsidRDefault="00A51690">
            <w:pPr>
              <w:pStyle w:val="TableParagraph"/>
              <w:ind w:left="136"/>
              <w:rPr>
                <w:sz w:val="16"/>
              </w:rPr>
            </w:pPr>
            <w:r>
              <w:rPr>
                <w:sz w:val="16"/>
              </w:rPr>
              <w:t>49</w:t>
            </w:r>
          </w:p>
        </w:tc>
        <w:tc>
          <w:tcPr>
            <w:tcW w:w="720" w:type="dxa"/>
          </w:tcPr>
          <w:p w14:paraId="24657DE6" w14:textId="77777777" w:rsidR="00EE624C" w:rsidRDefault="00A51690">
            <w:pPr>
              <w:pStyle w:val="TableParagraph"/>
              <w:ind w:left="136"/>
              <w:rPr>
                <w:sz w:val="16"/>
              </w:rPr>
            </w:pPr>
            <w:r>
              <w:rPr>
                <w:sz w:val="16"/>
              </w:rPr>
              <w:t>49</w:t>
            </w:r>
          </w:p>
        </w:tc>
        <w:tc>
          <w:tcPr>
            <w:tcW w:w="720" w:type="dxa"/>
          </w:tcPr>
          <w:p w14:paraId="649BB153" w14:textId="77777777" w:rsidR="00EE624C" w:rsidRDefault="00A51690">
            <w:pPr>
              <w:pStyle w:val="TableParagraph"/>
              <w:ind w:left="136"/>
              <w:rPr>
                <w:sz w:val="16"/>
              </w:rPr>
            </w:pPr>
            <w:r>
              <w:rPr>
                <w:sz w:val="16"/>
              </w:rPr>
              <w:t>49</w:t>
            </w:r>
          </w:p>
        </w:tc>
        <w:tc>
          <w:tcPr>
            <w:tcW w:w="720" w:type="dxa"/>
          </w:tcPr>
          <w:p w14:paraId="43EEB603" w14:textId="77777777" w:rsidR="00EE624C" w:rsidRDefault="00A51690">
            <w:pPr>
              <w:pStyle w:val="TableParagraph"/>
              <w:ind w:left="136"/>
              <w:rPr>
                <w:sz w:val="16"/>
              </w:rPr>
            </w:pPr>
            <w:r>
              <w:rPr>
                <w:sz w:val="16"/>
              </w:rPr>
              <w:t>49</w:t>
            </w:r>
          </w:p>
        </w:tc>
        <w:tc>
          <w:tcPr>
            <w:tcW w:w="720" w:type="dxa"/>
          </w:tcPr>
          <w:p w14:paraId="37C96A68" w14:textId="77777777" w:rsidR="00EE624C" w:rsidRDefault="00A51690">
            <w:pPr>
              <w:pStyle w:val="TableParagraph"/>
              <w:ind w:left="136"/>
              <w:rPr>
                <w:sz w:val="16"/>
              </w:rPr>
            </w:pPr>
            <w:r>
              <w:rPr>
                <w:sz w:val="16"/>
              </w:rPr>
              <w:t>49</w:t>
            </w:r>
          </w:p>
        </w:tc>
        <w:tc>
          <w:tcPr>
            <w:tcW w:w="720" w:type="dxa"/>
          </w:tcPr>
          <w:p w14:paraId="4503DF0A" w14:textId="77777777" w:rsidR="00EE624C" w:rsidRDefault="00A51690">
            <w:pPr>
              <w:pStyle w:val="TableParagraph"/>
              <w:ind w:left="136"/>
              <w:rPr>
                <w:sz w:val="16"/>
              </w:rPr>
            </w:pPr>
            <w:r>
              <w:rPr>
                <w:sz w:val="16"/>
              </w:rPr>
              <w:t>49</w:t>
            </w:r>
          </w:p>
        </w:tc>
        <w:tc>
          <w:tcPr>
            <w:tcW w:w="720" w:type="dxa"/>
          </w:tcPr>
          <w:p w14:paraId="40905282" w14:textId="77777777" w:rsidR="00EE624C" w:rsidRDefault="00A51690">
            <w:pPr>
              <w:pStyle w:val="TableParagraph"/>
              <w:ind w:left="136"/>
              <w:rPr>
                <w:sz w:val="16"/>
              </w:rPr>
            </w:pPr>
            <w:r>
              <w:rPr>
                <w:sz w:val="16"/>
              </w:rPr>
              <w:t>49</w:t>
            </w:r>
          </w:p>
        </w:tc>
        <w:tc>
          <w:tcPr>
            <w:tcW w:w="720" w:type="dxa"/>
          </w:tcPr>
          <w:p w14:paraId="7BBA10D3" w14:textId="77777777" w:rsidR="00EE624C" w:rsidRDefault="00A51690">
            <w:pPr>
              <w:pStyle w:val="TableParagraph"/>
              <w:ind w:left="136"/>
              <w:rPr>
                <w:sz w:val="16"/>
              </w:rPr>
            </w:pPr>
            <w:r>
              <w:rPr>
                <w:sz w:val="16"/>
              </w:rPr>
              <w:t>49</w:t>
            </w:r>
          </w:p>
        </w:tc>
        <w:tc>
          <w:tcPr>
            <w:tcW w:w="720" w:type="dxa"/>
          </w:tcPr>
          <w:p w14:paraId="2C24796C" w14:textId="77777777" w:rsidR="00EE624C" w:rsidRDefault="00A51690">
            <w:pPr>
              <w:pStyle w:val="TableParagraph"/>
              <w:ind w:left="136"/>
              <w:rPr>
                <w:sz w:val="16"/>
              </w:rPr>
            </w:pPr>
            <w:r>
              <w:rPr>
                <w:sz w:val="16"/>
              </w:rPr>
              <w:t>49</w:t>
            </w:r>
          </w:p>
        </w:tc>
        <w:tc>
          <w:tcPr>
            <w:tcW w:w="720" w:type="dxa"/>
          </w:tcPr>
          <w:p w14:paraId="0E52E700" w14:textId="77777777" w:rsidR="00EE624C" w:rsidRDefault="00A51690">
            <w:pPr>
              <w:pStyle w:val="TableParagraph"/>
              <w:ind w:left="136"/>
              <w:rPr>
                <w:sz w:val="16"/>
              </w:rPr>
            </w:pPr>
            <w:r>
              <w:rPr>
                <w:sz w:val="16"/>
              </w:rPr>
              <w:t>49</w:t>
            </w:r>
          </w:p>
        </w:tc>
        <w:tc>
          <w:tcPr>
            <w:tcW w:w="720" w:type="dxa"/>
          </w:tcPr>
          <w:p w14:paraId="1D749869" w14:textId="77777777" w:rsidR="00EE624C" w:rsidRDefault="00A51690">
            <w:pPr>
              <w:pStyle w:val="TableParagraph"/>
              <w:ind w:left="136"/>
              <w:rPr>
                <w:sz w:val="16"/>
              </w:rPr>
            </w:pPr>
            <w:r>
              <w:rPr>
                <w:sz w:val="16"/>
              </w:rPr>
              <w:t>49</w:t>
            </w:r>
          </w:p>
        </w:tc>
        <w:tc>
          <w:tcPr>
            <w:tcW w:w="720" w:type="dxa"/>
          </w:tcPr>
          <w:p w14:paraId="1D07AA78" w14:textId="77777777" w:rsidR="00EE624C" w:rsidRDefault="00A51690">
            <w:pPr>
              <w:pStyle w:val="TableParagraph"/>
              <w:ind w:left="136"/>
              <w:rPr>
                <w:sz w:val="16"/>
              </w:rPr>
            </w:pPr>
            <w:r>
              <w:rPr>
                <w:sz w:val="16"/>
              </w:rPr>
              <w:t>49</w:t>
            </w:r>
          </w:p>
        </w:tc>
        <w:tc>
          <w:tcPr>
            <w:tcW w:w="720" w:type="dxa"/>
          </w:tcPr>
          <w:p w14:paraId="4A238B85" w14:textId="77777777" w:rsidR="00EE624C" w:rsidRDefault="00A51690">
            <w:pPr>
              <w:pStyle w:val="TableParagraph"/>
              <w:ind w:left="136"/>
              <w:rPr>
                <w:sz w:val="16"/>
              </w:rPr>
            </w:pPr>
            <w:r>
              <w:rPr>
                <w:sz w:val="16"/>
              </w:rPr>
              <w:t>49</w:t>
            </w:r>
          </w:p>
        </w:tc>
        <w:tc>
          <w:tcPr>
            <w:tcW w:w="720" w:type="dxa"/>
          </w:tcPr>
          <w:p w14:paraId="50AC438F" w14:textId="77777777" w:rsidR="00EE624C" w:rsidRDefault="00A51690">
            <w:pPr>
              <w:pStyle w:val="TableParagraph"/>
              <w:ind w:left="136"/>
              <w:rPr>
                <w:sz w:val="16"/>
              </w:rPr>
            </w:pPr>
            <w:r>
              <w:rPr>
                <w:sz w:val="16"/>
              </w:rPr>
              <w:t>49</w:t>
            </w:r>
          </w:p>
        </w:tc>
        <w:tc>
          <w:tcPr>
            <w:tcW w:w="720" w:type="dxa"/>
          </w:tcPr>
          <w:p w14:paraId="7BA8A168" w14:textId="77777777" w:rsidR="00EE624C" w:rsidRDefault="00A51690">
            <w:pPr>
              <w:pStyle w:val="TableParagraph"/>
              <w:ind w:left="136"/>
              <w:rPr>
                <w:sz w:val="16"/>
              </w:rPr>
            </w:pPr>
            <w:r>
              <w:rPr>
                <w:sz w:val="16"/>
              </w:rPr>
              <w:t>49</w:t>
            </w:r>
          </w:p>
        </w:tc>
        <w:tc>
          <w:tcPr>
            <w:tcW w:w="743" w:type="dxa"/>
            <w:tcBorders>
              <w:right w:val="single" w:sz="4" w:space="0" w:color="000000"/>
            </w:tcBorders>
          </w:tcPr>
          <w:p w14:paraId="0F451888" w14:textId="77777777" w:rsidR="00EE624C" w:rsidRDefault="00A51690">
            <w:pPr>
              <w:pStyle w:val="TableParagraph"/>
              <w:ind w:left="136"/>
              <w:rPr>
                <w:sz w:val="16"/>
              </w:rPr>
            </w:pPr>
            <w:r>
              <w:rPr>
                <w:sz w:val="16"/>
              </w:rPr>
              <w:t>1,108</w:t>
            </w:r>
          </w:p>
        </w:tc>
      </w:tr>
      <w:tr w:rsidR="00EE624C" w14:paraId="47B25F94" w14:textId="77777777">
        <w:trPr>
          <w:trHeight w:val="344"/>
        </w:trPr>
        <w:tc>
          <w:tcPr>
            <w:tcW w:w="3340" w:type="dxa"/>
            <w:tcBorders>
              <w:left w:val="single" w:sz="4" w:space="0" w:color="000000"/>
            </w:tcBorders>
          </w:tcPr>
          <w:p w14:paraId="4875FC83" w14:textId="77777777" w:rsidR="00EE624C" w:rsidRDefault="00A51690">
            <w:pPr>
              <w:pStyle w:val="TableParagraph"/>
              <w:ind w:left="107"/>
              <w:rPr>
                <w:sz w:val="16"/>
              </w:rPr>
            </w:pPr>
            <w:r>
              <w:rPr>
                <w:sz w:val="16"/>
              </w:rPr>
              <w:t>Bestwood</w:t>
            </w:r>
          </w:p>
        </w:tc>
        <w:tc>
          <w:tcPr>
            <w:tcW w:w="1496" w:type="dxa"/>
          </w:tcPr>
          <w:p w14:paraId="7165136A" w14:textId="77777777" w:rsidR="00EE624C" w:rsidRDefault="00A51690">
            <w:pPr>
              <w:pStyle w:val="TableParagraph"/>
              <w:ind w:left="911"/>
              <w:rPr>
                <w:sz w:val="16"/>
              </w:rPr>
            </w:pPr>
            <w:r>
              <w:rPr>
                <w:sz w:val="16"/>
              </w:rPr>
              <w:t>25</w:t>
            </w:r>
          </w:p>
        </w:tc>
        <w:tc>
          <w:tcPr>
            <w:tcW w:w="720" w:type="dxa"/>
          </w:tcPr>
          <w:p w14:paraId="4DA6C3F1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sz w:val="16"/>
              </w:rPr>
              <w:t>25</w:t>
            </w:r>
          </w:p>
        </w:tc>
        <w:tc>
          <w:tcPr>
            <w:tcW w:w="720" w:type="dxa"/>
          </w:tcPr>
          <w:p w14:paraId="11B7C6E6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sz w:val="16"/>
              </w:rPr>
              <w:t>25</w:t>
            </w:r>
          </w:p>
        </w:tc>
        <w:tc>
          <w:tcPr>
            <w:tcW w:w="720" w:type="dxa"/>
          </w:tcPr>
          <w:p w14:paraId="525630EF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sz w:val="16"/>
              </w:rPr>
              <w:t>32</w:t>
            </w:r>
          </w:p>
        </w:tc>
        <w:tc>
          <w:tcPr>
            <w:tcW w:w="720" w:type="dxa"/>
          </w:tcPr>
          <w:p w14:paraId="4FA01053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sz w:val="16"/>
              </w:rPr>
              <w:t>32</w:t>
            </w:r>
          </w:p>
        </w:tc>
        <w:tc>
          <w:tcPr>
            <w:tcW w:w="720" w:type="dxa"/>
          </w:tcPr>
          <w:p w14:paraId="4A9F0F47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sz w:val="16"/>
              </w:rPr>
              <w:t>32</w:t>
            </w:r>
          </w:p>
        </w:tc>
        <w:tc>
          <w:tcPr>
            <w:tcW w:w="720" w:type="dxa"/>
          </w:tcPr>
          <w:p w14:paraId="5319E970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sz w:val="16"/>
              </w:rPr>
              <w:t>32</w:t>
            </w:r>
          </w:p>
        </w:tc>
        <w:tc>
          <w:tcPr>
            <w:tcW w:w="720" w:type="dxa"/>
          </w:tcPr>
          <w:p w14:paraId="241D54F1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sz w:val="16"/>
              </w:rPr>
              <w:t>32</w:t>
            </w:r>
          </w:p>
        </w:tc>
        <w:tc>
          <w:tcPr>
            <w:tcW w:w="720" w:type="dxa"/>
          </w:tcPr>
          <w:p w14:paraId="14506092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sz w:val="16"/>
              </w:rPr>
              <w:t>32</w:t>
            </w:r>
          </w:p>
        </w:tc>
        <w:tc>
          <w:tcPr>
            <w:tcW w:w="720" w:type="dxa"/>
          </w:tcPr>
          <w:p w14:paraId="6A956B4C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sz w:val="16"/>
              </w:rPr>
              <w:t>32</w:t>
            </w:r>
          </w:p>
        </w:tc>
        <w:tc>
          <w:tcPr>
            <w:tcW w:w="720" w:type="dxa"/>
          </w:tcPr>
          <w:p w14:paraId="01422D89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sz w:val="16"/>
              </w:rPr>
              <w:t>32</w:t>
            </w:r>
          </w:p>
        </w:tc>
        <w:tc>
          <w:tcPr>
            <w:tcW w:w="720" w:type="dxa"/>
          </w:tcPr>
          <w:p w14:paraId="62D99BF6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sz w:val="16"/>
              </w:rPr>
              <w:t>32</w:t>
            </w:r>
          </w:p>
        </w:tc>
        <w:tc>
          <w:tcPr>
            <w:tcW w:w="720" w:type="dxa"/>
          </w:tcPr>
          <w:p w14:paraId="5141193D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sz w:val="16"/>
              </w:rPr>
              <w:t>32</w:t>
            </w:r>
          </w:p>
        </w:tc>
        <w:tc>
          <w:tcPr>
            <w:tcW w:w="720" w:type="dxa"/>
          </w:tcPr>
          <w:p w14:paraId="49721B8A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sz w:val="16"/>
              </w:rPr>
              <w:t>32</w:t>
            </w:r>
          </w:p>
        </w:tc>
        <w:tc>
          <w:tcPr>
            <w:tcW w:w="720" w:type="dxa"/>
          </w:tcPr>
          <w:p w14:paraId="399769EE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sz w:val="16"/>
              </w:rPr>
              <w:t>32</w:t>
            </w:r>
          </w:p>
        </w:tc>
        <w:tc>
          <w:tcPr>
            <w:tcW w:w="720" w:type="dxa"/>
          </w:tcPr>
          <w:p w14:paraId="00C79F6A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sz w:val="16"/>
              </w:rPr>
              <w:t>32</w:t>
            </w:r>
          </w:p>
        </w:tc>
        <w:tc>
          <w:tcPr>
            <w:tcW w:w="720" w:type="dxa"/>
          </w:tcPr>
          <w:p w14:paraId="053B51B8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sz w:val="16"/>
              </w:rPr>
              <w:t>32</w:t>
            </w:r>
          </w:p>
        </w:tc>
        <w:tc>
          <w:tcPr>
            <w:tcW w:w="720" w:type="dxa"/>
          </w:tcPr>
          <w:p w14:paraId="4FBAB9C4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sz w:val="16"/>
              </w:rPr>
              <w:t>32</w:t>
            </w:r>
          </w:p>
        </w:tc>
        <w:tc>
          <w:tcPr>
            <w:tcW w:w="720" w:type="dxa"/>
          </w:tcPr>
          <w:p w14:paraId="497562D6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sz w:val="16"/>
              </w:rPr>
              <w:t>32</w:t>
            </w:r>
          </w:p>
        </w:tc>
        <w:tc>
          <w:tcPr>
            <w:tcW w:w="720" w:type="dxa"/>
          </w:tcPr>
          <w:p w14:paraId="375D8309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sz w:val="16"/>
              </w:rPr>
              <w:t>32</w:t>
            </w:r>
          </w:p>
        </w:tc>
        <w:tc>
          <w:tcPr>
            <w:tcW w:w="743" w:type="dxa"/>
            <w:tcBorders>
              <w:right w:val="single" w:sz="4" w:space="0" w:color="000000"/>
            </w:tcBorders>
          </w:tcPr>
          <w:p w14:paraId="1978BB33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sz w:val="16"/>
              </w:rPr>
              <w:t>618</w:t>
            </w:r>
          </w:p>
        </w:tc>
      </w:tr>
      <w:tr w:rsidR="00EE624C" w14:paraId="0A3660AB" w14:textId="77777777">
        <w:trPr>
          <w:trHeight w:val="343"/>
        </w:trPr>
        <w:tc>
          <w:tcPr>
            <w:tcW w:w="3340" w:type="dxa"/>
            <w:tcBorders>
              <w:left w:val="single" w:sz="4" w:space="0" w:color="000000"/>
            </w:tcBorders>
          </w:tcPr>
          <w:p w14:paraId="2109989E" w14:textId="77777777" w:rsidR="00EE624C" w:rsidRDefault="00A51690">
            <w:pPr>
              <w:pStyle w:val="TableParagraph"/>
              <w:ind w:left="107"/>
              <w:rPr>
                <w:sz w:val="16"/>
              </w:rPr>
            </w:pPr>
            <w:r>
              <w:rPr>
                <w:sz w:val="16"/>
              </w:rPr>
              <w:t>Bilborough</w:t>
            </w:r>
          </w:p>
        </w:tc>
        <w:tc>
          <w:tcPr>
            <w:tcW w:w="1496" w:type="dxa"/>
          </w:tcPr>
          <w:p w14:paraId="0830B5CD" w14:textId="77777777" w:rsidR="00EE624C" w:rsidRDefault="00A51690">
            <w:pPr>
              <w:pStyle w:val="TableParagraph"/>
              <w:ind w:left="911"/>
              <w:rPr>
                <w:sz w:val="16"/>
              </w:rPr>
            </w:pPr>
            <w:r>
              <w:rPr>
                <w:w w:val="99"/>
                <w:sz w:val="16"/>
              </w:rPr>
              <w:t>1</w:t>
            </w:r>
          </w:p>
        </w:tc>
        <w:tc>
          <w:tcPr>
            <w:tcW w:w="720" w:type="dxa"/>
          </w:tcPr>
          <w:p w14:paraId="4FBB2920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w w:val="99"/>
                <w:sz w:val="16"/>
              </w:rPr>
              <w:t>1</w:t>
            </w:r>
          </w:p>
        </w:tc>
        <w:tc>
          <w:tcPr>
            <w:tcW w:w="720" w:type="dxa"/>
          </w:tcPr>
          <w:p w14:paraId="5A259E8B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w w:val="99"/>
                <w:sz w:val="16"/>
              </w:rPr>
              <w:t>1</w:t>
            </w:r>
          </w:p>
        </w:tc>
        <w:tc>
          <w:tcPr>
            <w:tcW w:w="720" w:type="dxa"/>
          </w:tcPr>
          <w:p w14:paraId="7040263E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sz w:val="16"/>
              </w:rPr>
              <w:t>25</w:t>
            </w:r>
          </w:p>
        </w:tc>
        <w:tc>
          <w:tcPr>
            <w:tcW w:w="720" w:type="dxa"/>
          </w:tcPr>
          <w:p w14:paraId="6807FA01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sz w:val="16"/>
              </w:rPr>
              <w:t>25</w:t>
            </w:r>
          </w:p>
        </w:tc>
        <w:tc>
          <w:tcPr>
            <w:tcW w:w="720" w:type="dxa"/>
          </w:tcPr>
          <w:p w14:paraId="150EDE58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sz w:val="16"/>
              </w:rPr>
              <w:t>25</w:t>
            </w:r>
          </w:p>
        </w:tc>
        <w:tc>
          <w:tcPr>
            <w:tcW w:w="720" w:type="dxa"/>
          </w:tcPr>
          <w:p w14:paraId="7674919C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sz w:val="16"/>
              </w:rPr>
              <w:t>25</w:t>
            </w:r>
          </w:p>
        </w:tc>
        <w:tc>
          <w:tcPr>
            <w:tcW w:w="720" w:type="dxa"/>
          </w:tcPr>
          <w:p w14:paraId="7102FDFD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sz w:val="16"/>
              </w:rPr>
              <w:t>25</w:t>
            </w:r>
          </w:p>
        </w:tc>
        <w:tc>
          <w:tcPr>
            <w:tcW w:w="720" w:type="dxa"/>
          </w:tcPr>
          <w:p w14:paraId="1AD6B78B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sz w:val="16"/>
              </w:rPr>
              <w:t>25</w:t>
            </w:r>
          </w:p>
        </w:tc>
        <w:tc>
          <w:tcPr>
            <w:tcW w:w="720" w:type="dxa"/>
          </w:tcPr>
          <w:p w14:paraId="3A4C00E0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sz w:val="16"/>
              </w:rPr>
              <w:t>25</w:t>
            </w:r>
          </w:p>
        </w:tc>
        <w:tc>
          <w:tcPr>
            <w:tcW w:w="720" w:type="dxa"/>
          </w:tcPr>
          <w:p w14:paraId="10CA5FC1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sz w:val="16"/>
              </w:rPr>
              <w:t>25</w:t>
            </w:r>
          </w:p>
        </w:tc>
        <w:tc>
          <w:tcPr>
            <w:tcW w:w="720" w:type="dxa"/>
          </w:tcPr>
          <w:p w14:paraId="3EC82271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sz w:val="16"/>
              </w:rPr>
              <w:t>25</w:t>
            </w:r>
          </w:p>
        </w:tc>
        <w:tc>
          <w:tcPr>
            <w:tcW w:w="720" w:type="dxa"/>
          </w:tcPr>
          <w:p w14:paraId="1EDE0CCA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sz w:val="16"/>
              </w:rPr>
              <w:t>25</w:t>
            </w:r>
          </w:p>
        </w:tc>
        <w:tc>
          <w:tcPr>
            <w:tcW w:w="720" w:type="dxa"/>
          </w:tcPr>
          <w:p w14:paraId="479D5CA7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sz w:val="16"/>
              </w:rPr>
              <w:t>25</w:t>
            </w:r>
          </w:p>
        </w:tc>
        <w:tc>
          <w:tcPr>
            <w:tcW w:w="720" w:type="dxa"/>
          </w:tcPr>
          <w:p w14:paraId="7AF84024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sz w:val="16"/>
              </w:rPr>
              <w:t>25</w:t>
            </w:r>
          </w:p>
        </w:tc>
        <w:tc>
          <w:tcPr>
            <w:tcW w:w="720" w:type="dxa"/>
          </w:tcPr>
          <w:p w14:paraId="20C19E3D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sz w:val="16"/>
              </w:rPr>
              <w:t>25</w:t>
            </w:r>
          </w:p>
        </w:tc>
        <w:tc>
          <w:tcPr>
            <w:tcW w:w="720" w:type="dxa"/>
          </w:tcPr>
          <w:p w14:paraId="3EE0590F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sz w:val="16"/>
              </w:rPr>
              <w:t>25</w:t>
            </w:r>
          </w:p>
        </w:tc>
        <w:tc>
          <w:tcPr>
            <w:tcW w:w="720" w:type="dxa"/>
          </w:tcPr>
          <w:p w14:paraId="3FC5788E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sz w:val="16"/>
              </w:rPr>
              <w:t>25</w:t>
            </w:r>
          </w:p>
        </w:tc>
        <w:tc>
          <w:tcPr>
            <w:tcW w:w="720" w:type="dxa"/>
          </w:tcPr>
          <w:p w14:paraId="15AEACD7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sz w:val="16"/>
              </w:rPr>
              <w:t>25</w:t>
            </w:r>
          </w:p>
        </w:tc>
        <w:tc>
          <w:tcPr>
            <w:tcW w:w="720" w:type="dxa"/>
          </w:tcPr>
          <w:p w14:paraId="692971FE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sz w:val="16"/>
              </w:rPr>
              <w:t>25</w:t>
            </w:r>
          </w:p>
        </w:tc>
        <w:tc>
          <w:tcPr>
            <w:tcW w:w="743" w:type="dxa"/>
            <w:tcBorders>
              <w:right w:val="single" w:sz="4" w:space="0" w:color="000000"/>
            </w:tcBorders>
          </w:tcPr>
          <w:p w14:paraId="76071ED2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sz w:val="16"/>
              </w:rPr>
              <w:t>428</w:t>
            </w:r>
          </w:p>
        </w:tc>
      </w:tr>
      <w:tr w:rsidR="00EE624C" w14:paraId="52B1AD5C" w14:textId="77777777">
        <w:trPr>
          <w:trHeight w:val="343"/>
        </w:trPr>
        <w:tc>
          <w:tcPr>
            <w:tcW w:w="3340" w:type="dxa"/>
            <w:tcBorders>
              <w:left w:val="single" w:sz="4" w:space="0" w:color="000000"/>
            </w:tcBorders>
          </w:tcPr>
          <w:p w14:paraId="632735B1" w14:textId="77777777" w:rsidR="00EE624C" w:rsidRDefault="00A51690">
            <w:pPr>
              <w:pStyle w:val="TableParagraph"/>
              <w:ind w:left="107"/>
              <w:rPr>
                <w:sz w:val="16"/>
              </w:rPr>
            </w:pPr>
            <w:r>
              <w:rPr>
                <w:sz w:val="16"/>
              </w:rPr>
              <w:t>Bridge</w:t>
            </w:r>
          </w:p>
        </w:tc>
        <w:tc>
          <w:tcPr>
            <w:tcW w:w="1496" w:type="dxa"/>
          </w:tcPr>
          <w:p w14:paraId="7243C2A1" w14:textId="77777777" w:rsidR="00EE624C" w:rsidRDefault="00A51690">
            <w:pPr>
              <w:pStyle w:val="TableParagraph"/>
              <w:ind w:left="912"/>
              <w:rPr>
                <w:sz w:val="16"/>
              </w:rPr>
            </w:pPr>
            <w:r>
              <w:rPr>
                <w:sz w:val="16"/>
              </w:rPr>
              <w:t>240</w:t>
            </w:r>
          </w:p>
        </w:tc>
        <w:tc>
          <w:tcPr>
            <w:tcW w:w="720" w:type="dxa"/>
          </w:tcPr>
          <w:p w14:paraId="2C8E99F1" w14:textId="77777777" w:rsidR="00EE624C" w:rsidRDefault="00A51690">
            <w:pPr>
              <w:pStyle w:val="TableParagraph"/>
              <w:ind w:left="136"/>
              <w:rPr>
                <w:sz w:val="16"/>
              </w:rPr>
            </w:pPr>
            <w:r>
              <w:rPr>
                <w:sz w:val="16"/>
              </w:rPr>
              <w:t>240</w:t>
            </w:r>
          </w:p>
        </w:tc>
        <w:tc>
          <w:tcPr>
            <w:tcW w:w="720" w:type="dxa"/>
          </w:tcPr>
          <w:p w14:paraId="75B48B56" w14:textId="77777777" w:rsidR="00EE624C" w:rsidRDefault="00A51690">
            <w:pPr>
              <w:pStyle w:val="TableParagraph"/>
              <w:ind w:left="136"/>
              <w:rPr>
                <w:sz w:val="16"/>
              </w:rPr>
            </w:pPr>
            <w:r>
              <w:rPr>
                <w:sz w:val="16"/>
              </w:rPr>
              <w:t>240</w:t>
            </w:r>
          </w:p>
        </w:tc>
        <w:tc>
          <w:tcPr>
            <w:tcW w:w="720" w:type="dxa"/>
          </w:tcPr>
          <w:p w14:paraId="2A526BD0" w14:textId="77777777" w:rsidR="00EE624C" w:rsidRDefault="00A51690">
            <w:pPr>
              <w:pStyle w:val="TableParagraph"/>
              <w:ind w:left="136"/>
              <w:rPr>
                <w:sz w:val="16"/>
              </w:rPr>
            </w:pPr>
            <w:r>
              <w:rPr>
                <w:sz w:val="16"/>
              </w:rPr>
              <w:t>270</w:t>
            </w:r>
          </w:p>
        </w:tc>
        <w:tc>
          <w:tcPr>
            <w:tcW w:w="720" w:type="dxa"/>
          </w:tcPr>
          <w:p w14:paraId="36FED0EC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sz w:val="16"/>
              </w:rPr>
              <w:t>270</w:t>
            </w:r>
          </w:p>
        </w:tc>
        <w:tc>
          <w:tcPr>
            <w:tcW w:w="720" w:type="dxa"/>
          </w:tcPr>
          <w:p w14:paraId="68A1B6B6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sz w:val="16"/>
              </w:rPr>
              <w:t>270</w:t>
            </w:r>
          </w:p>
        </w:tc>
        <w:tc>
          <w:tcPr>
            <w:tcW w:w="720" w:type="dxa"/>
          </w:tcPr>
          <w:p w14:paraId="1EEB612D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sz w:val="16"/>
              </w:rPr>
              <w:t>270</w:t>
            </w:r>
          </w:p>
        </w:tc>
        <w:tc>
          <w:tcPr>
            <w:tcW w:w="720" w:type="dxa"/>
          </w:tcPr>
          <w:p w14:paraId="46FBB4E4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sz w:val="16"/>
              </w:rPr>
              <w:t>270</w:t>
            </w:r>
          </w:p>
        </w:tc>
        <w:tc>
          <w:tcPr>
            <w:tcW w:w="720" w:type="dxa"/>
          </w:tcPr>
          <w:p w14:paraId="41577BD9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sz w:val="16"/>
              </w:rPr>
              <w:t>270</w:t>
            </w:r>
          </w:p>
        </w:tc>
        <w:tc>
          <w:tcPr>
            <w:tcW w:w="720" w:type="dxa"/>
          </w:tcPr>
          <w:p w14:paraId="543718AF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sz w:val="16"/>
              </w:rPr>
              <w:t>270</w:t>
            </w:r>
          </w:p>
        </w:tc>
        <w:tc>
          <w:tcPr>
            <w:tcW w:w="720" w:type="dxa"/>
          </w:tcPr>
          <w:p w14:paraId="60BADE25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sz w:val="16"/>
              </w:rPr>
              <w:t>270</w:t>
            </w:r>
          </w:p>
        </w:tc>
        <w:tc>
          <w:tcPr>
            <w:tcW w:w="720" w:type="dxa"/>
          </w:tcPr>
          <w:p w14:paraId="7BE912D8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sz w:val="16"/>
              </w:rPr>
              <w:t>270</w:t>
            </w:r>
          </w:p>
        </w:tc>
        <w:tc>
          <w:tcPr>
            <w:tcW w:w="720" w:type="dxa"/>
          </w:tcPr>
          <w:p w14:paraId="3784EDC4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sz w:val="16"/>
              </w:rPr>
              <w:t>270</w:t>
            </w:r>
          </w:p>
        </w:tc>
        <w:tc>
          <w:tcPr>
            <w:tcW w:w="720" w:type="dxa"/>
          </w:tcPr>
          <w:p w14:paraId="01A25771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sz w:val="16"/>
              </w:rPr>
              <w:t>270</w:t>
            </w:r>
          </w:p>
        </w:tc>
        <w:tc>
          <w:tcPr>
            <w:tcW w:w="720" w:type="dxa"/>
          </w:tcPr>
          <w:p w14:paraId="4C01385B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sz w:val="16"/>
              </w:rPr>
              <w:t>270</w:t>
            </w:r>
          </w:p>
        </w:tc>
        <w:tc>
          <w:tcPr>
            <w:tcW w:w="720" w:type="dxa"/>
          </w:tcPr>
          <w:p w14:paraId="65DBDEA3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sz w:val="16"/>
              </w:rPr>
              <w:t>270</w:t>
            </w:r>
          </w:p>
        </w:tc>
        <w:tc>
          <w:tcPr>
            <w:tcW w:w="720" w:type="dxa"/>
          </w:tcPr>
          <w:p w14:paraId="3EF907E1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sz w:val="16"/>
              </w:rPr>
              <w:t>270</w:t>
            </w:r>
          </w:p>
        </w:tc>
        <w:tc>
          <w:tcPr>
            <w:tcW w:w="720" w:type="dxa"/>
          </w:tcPr>
          <w:p w14:paraId="72B01575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sz w:val="16"/>
              </w:rPr>
              <w:t>270</w:t>
            </w:r>
          </w:p>
        </w:tc>
        <w:tc>
          <w:tcPr>
            <w:tcW w:w="720" w:type="dxa"/>
          </w:tcPr>
          <w:p w14:paraId="683417B9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sz w:val="16"/>
              </w:rPr>
              <w:t>270</w:t>
            </w:r>
          </w:p>
        </w:tc>
        <w:tc>
          <w:tcPr>
            <w:tcW w:w="720" w:type="dxa"/>
          </w:tcPr>
          <w:p w14:paraId="317EF58A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sz w:val="16"/>
              </w:rPr>
              <w:t>270</w:t>
            </w:r>
          </w:p>
        </w:tc>
        <w:tc>
          <w:tcPr>
            <w:tcW w:w="743" w:type="dxa"/>
            <w:tcBorders>
              <w:right w:val="single" w:sz="4" w:space="0" w:color="000000"/>
            </w:tcBorders>
          </w:tcPr>
          <w:p w14:paraId="6E9E8719" w14:textId="77777777" w:rsidR="00EE624C" w:rsidRDefault="00A51690">
            <w:pPr>
              <w:pStyle w:val="TableParagraph"/>
              <w:ind w:left="134"/>
              <w:rPr>
                <w:sz w:val="16"/>
              </w:rPr>
            </w:pPr>
            <w:r>
              <w:rPr>
                <w:sz w:val="16"/>
              </w:rPr>
              <w:t>5,310</w:t>
            </w:r>
          </w:p>
        </w:tc>
      </w:tr>
      <w:tr w:rsidR="00EE624C" w14:paraId="0250E92A" w14:textId="77777777">
        <w:trPr>
          <w:trHeight w:val="344"/>
        </w:trPr>
        <w:tc>
          <w:tcPr>
            <w:tcW w:w="3340" w:type="dxa"/>
            <w:tcBorders>
              <w:left w:val="single" w:sz="4" w:space="0" w:color="000000"/>
            </w:tcBorders>
          </w:tcPr>
          <w:p w14:paraId="05549631" w14:textId="77777777" w:rsidR="00EE624C" w:rsidRDefault="00A51690">
            <w:pPr>
              <w:pStyle w:val="TableParagraph"/>
              <w:ind w:left="107"/>
              <w:rPr>
                <w:sz w:val="16"/>
              </w:rPr>
            </w:pPr>
            <w:r>
              <w:rPr>
                <w:sz w:val="16"/>
              </w:rPr>
              <w:t>Bulwell</w:t>
            </w:r>
          </w:p>
        </w:tc>
        <w:tc>
          <w:tcPr>
            <w:tcW w:w="1496" w:type="dxa"/>
          </w:tcPr>
          <w:p w14:paraId="19127B45" w14:textId="77777777" w:rsidR="00EE624C" w:rsidRDefault="00A51690">
            <w:pPr>
              <w:pStyle w:val="TableParagraph"/>
              <w:ind w:left="911"/>
              <w:rPr>
                <w:sz w:val="16"/>
              </w:rPr>
            </w:pPr>
            <w:r>
              <w:rPr>
                <w:sz w:val="16"/>
              </w:rPr>
              <w:t>49</w:t>
            </w:r>
          </w:p>
        </w:tc>
        <w:tc>
          <w:tcPr>
            <w:tcW w:w="720" w:type="dxa"/>
          </w:tcPr>
          <w:p w14:paraId="750FB2A5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sz w:val="16"/>
              </w:rPr>
              <w:t>49</w:t>
            </w:r>
          </w:p>
        </w:tc>
        <w:tc>
          <w:tcPr>
            <w:tcW w:w="720" w:type="dxa"/>
          </w:tcPr>
          <w:p w14:paraId="76456710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sz w:val="16"/>
              </w:rPr>
              <w:t>49</w:t>
            </w:r>
          </w:p>
        </w:tc>
        <w:tc>
          <w:tcPr>
            <w:tcW w:w="720" w:type="dxa"/>
          </w:tcPr>
          <w:p w14:paraId="5F8FCC38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sz w:val="16"/>
              </w:rPr>
              <w:t>19</w:t>
            </w:r>
          </w:p>
        </w:tc>
        <w:tc>
          <w:tcPr>
            <w:tcW w:w="720" w:type="dxa"/>
          </w:tcPr>
          <w:p w14:paraId="2A9A607A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sz w:val="16"/>
              </w:rPr>
              <w:t>19</w:t>
            </w:r>
          </w:p>
        </w:tc>
        <w:tc>
          <w:tcPr>
            <w:tcW w:w="720" w:type="dxa"/>
          </w:tcPr>
          <w:p w14:paraId="7F7403E1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sz w:val="16"/>
              </w:rPr>
              <w:t>19</w:t>
            </w:r>
          </w:p>
        </w:tc>
        <w:tc>
          <w:tcPr>
            <w:tcW w:w="720" w:type="dxa"/>
          </w:tcPr>
          <w:p w14:paraId="20C5CD98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sz w:val="16"/>
              </w:rPr>
              <w:t>19</w:t>
            </w:r>
          </w:p>
        </w:tc>
        <w:tc>
          <w:tcPr>
            <w:tcW w:w="720" w:type="dxa"/>
          </w:tcPr>
          <w:p w14:paraId="5F6D07A0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sz w:val="16"/>
              </w:rPr>
              <w:t>19</w:t>
            </w:r>
          </w:p>
        </w:tc>
        <w:tc>
          <w:tcPr>
            <w:tcW w:w="720" w:type="dxa"/>
          </w:tcPr>
          <w:p w14:paraId="74CA62EF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sz w:val="16"/>
              </w:rPr>
              <w:t>19</w:t>
            </w:r>
          </w:p>
        </w:tc>
        <w:tc>
          <w:tcPr>
            <w:tcW w:w="720" w:type="dxa"/>
          </w:tcPr>
          <w:p w14:paraId="1342548D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sz w:val="16"/>
              </w:rPr>
              <w:t>19</w:t>
            </w:r>
          </w:p>
        </w:tc>
        <w:tc>
          <w:tcPr>
            <w:tcW w:w="720" w:type="dxa"/>
          </w:tcPr>
          <w:p w14:paraId="72B26416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sz w:val="16"/>
              </w:rPr>
              <w:t>19</w:t>
            </w:r>
          </w:p>
        </w:tc>
        <w:tc>
          <w:tcPr>
            <w:tcW w:w="720" w:type="dxa"/>
          </w:tcPr>
          <w:p w14:paraId="40B6890B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sz w:val="16"/>
              </w:rPr>
              <w:t>19</w:t>
            </w:r>
          </w:p>
        </w:tc>
        <w:tc>
          <w:tcPr>
            <w:tcW w:w="720" w:type="dxa"/>
          </w:tcPr>
          <w:p w14:paraId="35B437F3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sz w:val="16"/>
              </w:rPr>
              <w:t>19</w:t>
            </w:r>
          </w:p>
        </w:tc>
        <w:tc>
          <w:tcPr>
            <w:tcW w:w="720" w:type="dxa"/>
          </w:tcPr>
          <w:p w14:paraId="5DD32DA8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sz w:val="16"/>
              </w:rPr>
              <w:t>19</w:t>
            </w:r>
          </w:p>
        </w:tc>
        <w:tc>
          <w:tcPr>
            <w:tcW w:w="720" w:type="dxa"/>
          </w:tcPr>
          <w:p w14:paraId="098B71B5" w14:textId="77777777" w:rsidR="00EE624C" w:rsidRDefault="00A51690">
            <w:pPr>
              <w:pStyle w:val="TableParagraph"/>
              <w:ind w:left="136"/>
              <w:rPr>
                <w:sz w:val="16"/>
              </w:rPr>
            </w:pPr>
            <w:r>
              <w:rPr>
                <w:sz w:val="16"/>
              </w:rPr>
              <w:t>19</w:t>
            </w:r>
          </w:p>
        </w:tc>
        <w:tc>
          <w:tcPr>
            <w:tcW w:w="720" w:type="dxa"/>
          </w:tcPr>
          <w:p w14:paraId="4595E0E7" w14:textId="77777777" w:rsidR="00EE624C" w:rsidRDefault="00A51690">
            <w:pPr>
              <w:pStyle w:val="TableParagraph"/>
              <w:ind w:left="136"/>
              <w:rPr>
                <w:sz w:val="16"/>
              </w:rPr>
            </w:pPr>
            <w:r>
              <w:rPr>
                <w:sz w:val="16"/>
              </w:rPr>
              <w:t>19</w:t>
            </w:r>
          </w:p>
        </w:tc>
        <w:tc>
          <w:tcPr>
            <w:tcW w:w="720" w:type="dxa"/>
          </w:tcPr>
          <w:p w14:paraId="21E1E7F2" w14:textId="77777777" w:rsidR="00EE624C" w:rsidRDefault="00A51690">
            <w:pPr>
              <w:pStyle w:val="TableParagraph"/>
              <w:ind w:left="136"/>
              <w:rPr>
                <w:sz w:val="16"/>
              </w:rPr>
            </w:pPr>
            <w:r>
              <w:rPr>
                <w:sz w:val="16"/>
              </w:rPr>
              <w:t>19</w:t>
            </w:r>
          </w:p>
        </w:tc>
        <w:tc>
          <w:tcPr>
            <w:tcW w:w="720" w:type="dxa"/>
          </w:tcPr>
          <w:p w14:paraId="728BE336" w14:textId="77777777" w:rsidR="00EE624C" w:rsidRDefault="00A51690">
            <w:pPr>
              <w:pStyle w:val="TableParagraph"/>
              <w:ind w:left="136"/>
              <w:rPr>
                <w:sz w:val="16"/>
              </w:rPr>
            </w:pPr>
            <w:r>
              <w:rPr>
                <w:sz w:val="16"/>
              </w:rPr>
              <w:t>19</w:t>
            </w:r>
          </w:p>
        </w:tc>
        <w:tc>
          <w:tcPr>
            <w:tcW w:w="720" w:type="dxa"/>
          </w:tcPr>
          <w:p w14:paraId="7B988693" w14:textId="77777777" w:rsidR="00EE624C" w:rsidRDefault="00A51690">
            <w:pPr>
              <w:pStyle w:val="TableParagraph"/>
              <w:ind w:left="136"/>
              <w:rPr>
                <w:sz w:val="16"/>
              </w:rPr>
            </w:pPr>
            <w:r>
              <w:rPr>
                <w:sz w:val="16"/>
              </w:rPr>
              <w:t>19</w:t>
            </w:r>
          </w:p>
        </w:tc>
        <w:tc>
          <w:tcPr>
            <w:tcW w:w="720" w:type="dxa"/>
          </w:tcPr>
          <w:p w14:paraId="256FAE43" w14:textId="77777777" w:rsidR="00EE624C" w:rsidRDefault="00A51690">
            <w:pPr>
              <w:pStyle w:val="TableParagraph"/>
              <w:ind w:left="136"/>
              <w:rPr>
                <w:sz w:val="16"/>
              </w:rPr>
            </w:pPr>
            <w:r>
              <w:rPr>
                <w:sz w:val="16"/>
              </w:rPr>
              <w:t>19</w:t>
            </w:r>
          </w:p>
        </w:tc>
        <w:tc>
          <w:tcPr>
            <w:tcW w:w="743" w:type="dxa"/>
            <w:tcBorders>
              <w:right w:val="single" w:sz="4" w:space="0" w:color="000000"/>
            </w:tcBorders>
          </w:tcPr>
          <w:p w14:paraId="487D19BB" w14:textId="77777777" w:rsidR="00EE624C" w:rsidRDefault="00A51690">
            <w:pPr>
              <w:pStyle w:val="TableParagraph"/>
              <w:ind w:left="136"/>
              <w:rPr>
                <w:sz w:val="16"/>
              </w:rPr>
            </w:pPr>
            <w:r>
              <w:rPr>
                <w:sz w:val="16"/>
              </w:rPr>
              <w:t>475</w:t>
            </w:r>
          </w:p>
        </w:tc>
      </w:tr>
      <w:tr w:rsidR="00EE624C" w14:paraId="17167A67" w14:textId="77777777">
        <w:trPr>
          <w:trHeight w:val="343"/>
        </w:trPr>
        <w:tc>
          <w:tcPr>
            <w:tcW w:w="3340" w:type="dxa"/>
            <w:tcBorders>
              <w:left w:val="single" w:sz="4" w:space="0" w:color="000000"/>
            </w:tcBorders>
          </w:tcPr>
          <w:p w14:paraId="750D95A5" w14:textId="77777777" w:rsidR="00EE624C" w:rsidRDefault="00A51690">
            <w:pPr>
              <w:pStyle w:val="TableParagraph"/>
              <w:ind w:left="107"/>
              <w:rPr>
                <w:sz w:val="16"/>
              </w:rPr>
            </w:pPr>
            <w:r>
              <w:rPr>
                <w:sz w:val="16"/>
              </w:rPr>
              <w:t>Bulwell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Forest</w:t>
            </w:r>
          </w:p>
        </w:tc>
        <w:tc>
          <w:tcPr>
            <w:tcW w:w="1496" w:type="dxa"/>
          </w:tcPr>
          <w:p w14:paraId="2532CD49" w14:textId="77777777" w:rsidR="00EE624C" w:rsidRDefault="00A51690">
            <w:pPr>
              <w:pStyle w:val="TableParagraph"/>
              <w:ind w:left="911"/>
              <w:rPr>
                <w:sz w:val="16"/>
              </w:rPr>
            </w:pPr>
            <w:r>
              <w:rPr>
                <w:sz w:val="16"/>
              </w:rPr>
              <w:t>38</w:t>
            </w:r>
          </w:p>
        </w:tc>
        <w:tc>
          <w:tcPr>
            <w:tcW w:w="720" w:type="dxa"/>
          </w:tcPr>
          <w:p w14:paraId="28FA3B1E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sz w:val="16"/>
              </w:rPr>
              <w:t>38</w:t>
            </w:r>
          </w:p>
        </w:tc>
        <w:tc>
          <w:tcPr>
            <w:tcW w:w="720" w:type="dxa"/>
          </w:tcPr>
          <w:p w14:paraId="22BAC052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sz w:val="16"/>
              </w:rPr>
              <w:t>38</w:t>
            </w:r>
          </w:p>
        </w:tc>
        <w:tc>
          <w:tcPr>
            <w:tcW w:w="720" w:type="dxa"/>
          </w:tcPr>
          <w:p w14:paraId="7170DC22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sz w:val="16"/>
              </w:rPr>
              <w:t>18</w:t>
            </w:r>
          </w:p>
        </w:tc>
        <w:tc>
          <w:tcPr>
            <w:tcW w:w="720" w:type="dxa"/>
          </w:tcPr>
          <w:p w14:paraId="11B9F619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sz w:val="16"/>
              </w:rPr>
              <w:t>18</w:t>
            </w:r>
          </w:p>
        </w:tc>
        <w:tc>
          <w:tcPr>
            <w:tcW w:w="720" w:type="dxa"/>
          </w:tcPr>
          <w:p w14:paraId="2622C65F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sz w:val="16"/>
              </w:rPr>
              <w:t>18</w:t>
            </w:r>
          </w:p>
        </w:tc>
        <w:tc>
          <w:tcPr>
            <w:tcW w:w="720" w:type="dxa"/>
          </w:tcPr>
          <w:p w14:paraId="1F20E136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sz w:val="16"/>
              </w:rPr>
              <w:t>18</w:t>
            </w:r>
          </w:p>
        </w:tc>
        <w:tc>
          <w:tcPr>
            <w:tcW w:w="720" w:type="dxa"/>
          </w:tcPr>
          <w:p w14:paraId="4B6C9F05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sz w:val="16"/>
              </w:rPr>
              <w:t>18</w:t>
            </w:r>
          </w:p>
        </w:tc>
        <w:tc>
          <w:tcPr>
            <w:tcW w:w="720" w:type="dxa"/>
          </w:tcPr>
          <w:p w14:paraId="211D6AD2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sz w:val="16"/>
              </w:rPr>
              <w:t>18</w:t>
            </w:r>
          </w:p>
        </w:tc>
        <w:tc>
          <w:tcPr>
            <w:tcW w:w="720" w:type="dxa"/>
          </w:tcPr>
          <w:p w14:paraId="0097B244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sz w:val="16"/>
              </w:rPr>
              <w:t>18</w:t>
            </w:r>
          </w:p>
        </w:tc>
        <w:tc>
          <w:tcPr>
            <w:tcW w:w="720" w:type="dxa"/>
          </w:tcPr>
          <w:p w14:paraId="569E821D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sz w:val="16"/>
              </w:rPr>
              <w:t>18</w:t>
            </w:r>
          </w:p>
        </w:tc>
        <w:tc>
          <w:tcPr>
            <w:tcW w:w="720" w:type="dxa"/>
          </w:tcPr>
          <w:p w14:paraId="19F28135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sz w:val="16"/>
              </w:rPr>
              <w:t>18</w:t>
            </w:r>
          </w:p>
        </w:tc>
        <w:tc>
          <w:tcPr>
            <w:tcW w:w="720" w:type="dxa"/>
          </w:tcPr>
          <w:p w14:paraId="07539810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sz w:val="16"/>
              </w:rPr>
              <w:t>18</w:t>
            </w:r>
          </w:p>
        </w:tc>
        <w:tc>
          <w:tcPr>
            <w:tcW w:w="720" w:type="dxa"/>
          </w:tcPr>
          <w:p w14:paraId="2CFD4E11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sz w:val="16"/>
              </w:rPr>
              <w:t>18</w:t>
            </w:r>
          </w:p>
        </w:tc>
        <w:tc>
          <w:tcPr>
            <w:tcW w:w="720" w:type="dxa"/>
          </w:tcPr>
          <w:p w14:paraId="0CA8BB1E" w14:textId="77777777" w:rsidR="00EE624C" w:rsidRDefault="00A51690">
            <w:pPr>
              <w:pStyle w:val="TableParagraph"/>
              <w:ind w:left="136"/>
              <w:rPr>
                <w:sz w:val="16"/>
              </w:rPr>
            </w:pPr>
            <w:r>
              <w:rPr>
                <w:sz w:val="16"/>
              </w:rPr>
              <w:t>18</w:t>
            </w:r>
          </w:p>
        </w:tc>
        <w:tc>
          <w:tcPr>
            <w:tcW w:w="720" w:type="dxa"/>
          </w:tcPr>
          <w:p w14:paraId="401F38AD" w14:textId="77777777" w:rsidR="00EE624C" w:rsidRDefault="00A51690">
            <w:pPr>
              <w:pStyle w:val="TableParagraph"/>
              <w:ind w:left="136"/>
              <w:rPr>
                <w:sz w:val="16"/>
              </w:rPr>
            </w:pPr>
            <w:r>
              <w:rPr>
                <w:sz w:val="16"/>
              </w:rPr>
              <w:t>18</w:t>
            </w:r>
          </w:p>
        </w:tc>
        <w:tc>
          <w:tcPr>
            <w:tcW w:w="720" w:type="dxa"/>
          </w:tcPr>
          <w:p w14:paraId="08CE2955" w14:textId="77777777" w:rsidR="00EE624C" w:rsidRDefault="00A51690">
            <w:pPr>
              <w:pStyle w:val="TableParagraph"/>
              <w:ind w:left="136"/>
              <w:rPr>
                <w:sz w:val="16"/>
              </w:rPr>
            </w:pPr>
            <w:r>
              <w:rPr>
                <w:sz w:val="16"/>
              </w:rPr>
              <w:t>18</w:t>
            </w:r>
          </w:p>
        </w:tc>
        <w:tc>
          <w:tcPr>
            <w:tcW w:w="720" w:type="dxa"/>
          </w:tcPr>
          <w:p w14:paraId="6814453E" w14:textId="77777777" w:rsidR="00EE624C" w:rsidRDefault="00A51690">
            <w:pPr>
              <w:pStyle w:val="TableParagraph"/>
              <w:ind w:left="136"/>
              <w:rPr>
                <w:sz w:val="16"/>
              </w:rPr>
            </w:pPr>
            <w:r>
              <w:rPr>
                <w:sz w:val="16"/>
              </w:rPr>
              <w:t>18</w:t>
            </w:r>
          </w:p>
        </w:tc>
        <w:tc>
          <w:tcPr>
            <w:tcW w:w="720" w:type="dxa"/>
          </w:tcPr>
          <w:p w14:paraId="6CB15188" w14:textId="77777777" w:rsidR="00EE624C" w:rsidRDefault="00A51690">
            <w:pPr>
              <w:pStyle w:val="TableParagraph"/>
              <w:ind w:left="136"/>
              <w:rPr>
                <w:sz w:val="16"/>
              </w:rPr>
            </w:pPr>
            <w:r>
              <w:rPr>
                <w:sz w:val="16"/>
              </w:rPr>
              <w:t>18</w:t>
            </w:r>
          </w:p>
        </w:tc>
        <w:tc>
          <w:tcPr>
            <w:tcW w:w="720" w:type="dxa"/>
          </w:tcPr>
          <w:p w14:paraId="6991D1D4" w14:textId="77777777" w:rsidR="00EE624C" w:rsidRDefault="00A51690">
            <w:pPr>
              <w:pStyle w:val="TableParagraph"/>
              <w:ind w:left="136"/>
              <w:rPr>
                <w:sz w:val="16"/>
              </w:rPr>
            </w:pPr>
            <w:r>
              <w:rPr>
                <w:sz w:val="16"/>
              </w:rPr>
              <w:t>18</w:t>
            </w:r>
          </w:p>
        </w:tc>
        <w:tc>
          <w:tcPr>
            <w:tcW w:w="743" w:type="dxa"/>
            <w:tcBorders>
              <w:right w:val="single" w:sz="4" w:space="0" w:color="000000"/>
            </w:tcBorders>
          </w:tcPr>
          <w:p w14:paraId="1A2BA2EF" w14:textId="77777777" w:rsidR="00EE624C" w:rsidRDefault="00A51690">
            <w:pPr>
              <w:pStyle w:val="TableParagraph"/>
              <w:ind w:left="136"/>
              <w:rPr>
                <w:sz w:val="16"/>
              </w:rPr>
            </w:pPr>
            <w:r>
              <w:rPr>
                <w:sz w:val="16"/>
              </w:rPr>
              <w:t>416</w:t>
            </w:r>
          </w:p>
        </w:tc>
      </w:tr>
      <w:tr w:rsidR="00EE624C" w14:paraId="46571B34" w14:textId="77777777">
        <w:trPr>
          <w:trHeight w:val="343"/>
        </w:trPr>
        <w:tc>
          <w:tcPr>
            <w:tcW w:w="3340" w:type="dxa"/>
            <w:tcBorders>
              <w:left w:val="single" w:sz="4" w:space="0" w:color="000000"/>
            </w:tcBorders>
          </w:tcPr>
          <w:p w14:paraId="54627125" w14:textId="77777777" w:rsidR="00EE624C" w:rsidRDefault="00A51690">
            <w:pPr>
              <w:pStyle w:val="TableParagraph"/>
              <w:ind w:left="107"/>
              <w:rPr>
                <w:sz w:val="16"/>
              </w:rPr>
            </w:pPr>
            <w:r>
              <w:rPr>
                <w:sz w:val="16"/>
              </w:rPr>
              <w:t>Clifton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North</w:t>
            </w:r>
          </w:p>
        </w:tc>
        <w:tc>
          <w:tcPr>
            <w:tcW w:w="1496" w:type="dxa"/>
          </w:tcPr>
          <w:p w14:paraId="5F9B8D54" w14:textId="77777777" w:rsidR="00EE624C" w:rsidRDefault="00A51690">
            <w:pPr>
              <w:pStyle w:val="TableParagraph"/>
              <w:ind w:left="912"/>
              <w:rPr>
                <w:sz w:val="16"/>
              </w:rPr>
            </w:pPr>
            <w:r>
              <w:rPr>
                <w:sz w:val="16"/>
              </w:rPr>
              <w:t>22</w:t>
            </w:r>
          </w:p>
        </w:tc>
        <w:tc>
          <w:tcPr>
            <w:tcW w:w="720" w:type="dxa"/>
          </w:tcPr>
          <w:p w14:paraId="6D89B724" w14:textId="77777777" w:rsidR="00EE624C" w:rsidRDefault="00A51690">
            <w:pPr>
              <w:pStyle w:val="TableParagraph"/>
              <w:ind w:left="136"/>
              <w:rPr>
                <w:sz w:val="16"/>
              </w:rPr>
            </w:pPr>
            <w:r>
              <w:rPr>
                <w:sz w:val="16"/>
              </w:rPr>
              <w:t>22</w:t>
            </w:r>
          </w:p>
        </w:tc>
        <w:tc>
          <w:tcPr>
            <w:tcW w:w="720" w:type="dxa"/>
          </w:tcPr>
          <w:p w14:paraId="5743C1EF" w14:textId="77777777" w:rsidR="00EE624C" w:rsidRDefault="00A51690">
            <w:pPr>
              <w:pStyle w:val="TableParagraph"/>
              <w:ind w:left="136"/>
              <w:rPr>
                <w:sz w:val="16"/>
              </w:rPr>
            </w:pPr>
            <w:r>
              <w:rPr>
                <w:sz w:val="16"/>
              </w:rPr>
              <w:t>22</w:t>
            </w:r>
          </w:p>
        </w:tc>
        <w:tc>
          <w:tcPr>
            <w:tcW w:w="720" w:type="dxa"/>
          </w:tcPr>
          <w:p w14:paraId="5D73D05A" w14:textId="77777777" w:rsidR="00EE624C" w:rsidRDefault="00A51690">
            <w:pPr>
              <w:pStyle w:val="TableParagraph"/>
              <w:ind w:left="136"/>
              <w:rPr>
                <w:sz w:val="16"/>
              </w:rPr>
            </w:pPr>
            <w:r>
              <w:rPr>
                <w:sz w:val="16"/>
              </w:rPr>
              <w:t>24</w:t>
            </w:r>
          </w:p>
        </w:tc>
        <w:tc>
          <w:tcPr>
            <w:tcW w:w="720" w:type="dxa"/>
          </w:tcPr>
          <w:p w14:paraId="3F0D076E" w14:textId="77777777" w:rsidR="00EE624C" w:rsidRDefault="00A51690">
            <w:pPr>
              <w:pStyle w:val="TableParagraph"/>
              <w:ind w:left="136"/>
              <w:rPr>
                <w:sz w:val="16"/>
              </w:rPr>
            </w:pPr>
            <w:r>
              <w:rPr>
                <w:sz w:val="16"/>
              </w:rPr>
              <w:t>24</w:t>
            </w:r>
          </w:p>
        </w:tc>
        <w:tc>
          <w:tcPr>
            <w:tcW w:w="720" w:type="dxa"/>
          </w:tcPr>
          <w:p w14:paraId="71E2CEAA" w14:textId="77777777" w:rsidR="00EE624C" w:rsidRDefault="00A51690">
            <w:pPr>
              <w:pStyle w:val="TableParagraph"/>
              <w:ind w:left="136"/>
              <w:rPr>
                <w:sz w:val="16"/>
              </w:rPr>
            </w:pPr>
            <w:r>
              <w:rPr>
                <w:sz w:val="16"/>
              </w:rPr>
              <w:t>24</w:t>
            </w:r>
          </w:p>
        </w:tc>
        <w:tc>
          <w:tcPr>
            <w:tcW w:w="720" w:type="dxa"/>
          </w:tcPr>
          <w:p w14:paraId="251F4971" w14:textId="77777777" w:rsidR="00EE624C" w:rsidRDefault="00A51690">
            <w:pPr>
              <w:pStyle w:val="TableParagraph"/>
              <w:ind w:left="136"/>
              <w:rPr>
                <w:sz w:val="16"/>
              </w:rPr>
            </w:pPr>
            <w:r>
              <w:rPr>
                <w:sz w:val="16"/>
              </w:rPr>
              <w:t>24</w:t>
            </w:r>
          </w:p>
        </w:tc>
        <w:tc>
          <w:tcPr>
            <w:tcW w:w="720" w:type="dxa"/>
          </w:tcPr>
          <w:p w14:paraId="3C514D4A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sz w:val="16"/>
              </w:rPr>
              <w:t>24</w:t>
            </w:r>
          </w:p>
        </w:tc>
        <w:tc>
          <w:tcPr>
            <w:tcW w:w="720" w:type="dxa"/>
          </w:tcPr>
          <w:p w14:paraId="160EF68A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sz w:val="16"/>
              </w:rPr>
              <w:t>24</w:t>
            </w:r>
          </w:p>
        </w:tc>
        <w:tc>
          <w:tcPr>
            <w:tcW w:w="720" w:type="dxa"/>
          </w:tcPr>
          <w:p w14:paraId="5714B9C3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sz w:val="16"/>
              </w:rPr>
              <w:t>24</w:t>
            </w:r>
          </w:p>
        </w:tc>
        <w:tc>
          <w:tcPr>
            <w:tcW w:w="720" w:type="dxa"/>
          </w:tcPr>
          <w:p w14:paraId="51275F6E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sz w:val="16"/>
              </w:rPr>
              <w:t>24</w:t>
            </w:r>
          </w:p>
        </w:tc>
        <w:tc>
          <w:tcPr>
            <w:tcW w:w="720" w:type="dxa"/>
          </w:tcPr>
          <w:p w14:paraId="6E84E6E2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sz w:val="16"/>
              </w:rPr>
              <w:t>24</w:t>
            </w:r>
          </w:p>
        </w:tc>
        <w:tc>
          <w:tcPr>
            <w:tcW w:w="720" w:type="dxa"/>
          </w:tcPr>
          <w:p w14:paraId="7B9A69D4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sz w:val="16"/>
              </w:rPr>
              <w:t>24</w:t>
            </w:r>
          </w:p>
        </w:tc>
        <w:tc>
          <w:tcPr>
            <w:tcW w:w="720" w:type="dxa"/>
          </w:tcPr>
          <w:p w14:paraId="6DDAE26C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sz w:val="16"/>
              </w:rPr>
              <w:t>24</w:t>
            </w:r>
          </w:p>
        </w:tc>
        <w:tc>
          <w:tcPr>
            <w:tcW w:w="720" w:type="dxa"/>
          </w:tcPr>
          <w:p w14:paraId="012D458B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sz w:val="16"/>
              </w:rPr>
              <w:t>24</w:t>
            </w:r>
          </w:p>
        </w:tc>
        <w:tc>
          <w:tcPr>
            <w:tcW w:w="720" w:type="dxa"/>
          </w:tcPr>
          <w:p w14:paraId="40D1A629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sz w:val="16"/>
              </w:rPr>
              <w:t>24</w:t>
            </w:r>
          </w:p>
        </w:tc>
        <w:tc>
          <w:tcPr>
            <w:tcW w:w="720" w:type="dxa"/>
          </w:tcPr>
          <w:p w14:paraId="45E0435E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sz w:val="16"/>
              </w:rPr>
              <w:t>24</w:t>
            </w:r>
          </w:p>
        </w:tc>
        <w:tc>
          <w:tcPr>
            <w:tcW w:w="720" w:type="dxa"/>
          </w:tcPr>
          <w:p w14:paraId="47855599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sz w:val="16"/>
              </w:rPr>
              <w:t>24</w:t>
            </w:r>
          </w:p>
        </w:tc>
        <w:tc>
          <w:tcPr>
            <w:tcW w:w="720" w:type="dxa"/>
          </w:tcPr>
          <w:p w14:paraId="6131B05D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sz w:val="16"/>
              </w:rPr>
              <w:t>24</w:t>
            </w:r>
          </w:p>
        </w:tc>
        <w:tc>
          <w:tcPr>
            <w:tcW w:w="720" w:type="dxa"/>
          </w:tcPr>
          <w:p w14:paraId="4A47BB33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sz w:val="16"/>
              </w:rPr>
              <w:t>24</w:t>
            </w:r>
          </w:p>
        </w:tc>
        <w:tc>
          <w:tcPr>
            <w:tcW w:w="743" w:type="dxa"/>
            <w:tcBorders>
              <w:right w:val="single" w:sz="4" w:space="0" w:color="000000"/>
            </w:tcBorders>
          </w:tcPr>
          <w:p w14:paraId="3CE55E15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sz w:val="16"/>
              </w:rPr>
              <w:t>471</w:t>
            </w:r>
          </w:p>
        </w:tc>
      </w:tr>
      <w:tr w:rsidR="00EE624C" w14:paraId="462D11D5" w14:textId="77777777">
        <w:trPr>
          <w:trHeight w:val="344"/>
        </w:trPr>
        <w:tc>
          <w:tcPr>
            <w:tcW w:w="3340" w:type="dxa"/>
            <w:tcBorders>
              <w:left w:val="single" w:sz="4" w:space="0" w:color="000000"/>
            </w:tcBorders>
          </w:tcPr>
          <w:p w14:paraId="16BB6FFC" w14:textId="77777777" w:rsidR="00EE624C" w:rsidRDefault="00A51690">
            <w:pPr>
              <w:pStyle w:val="TableParagraph"/>
              <w:ind w:left="107"/>
              <w:rPr>
                <w:sz w:val="16"/>
              </w:rPr>
            </w:pPr>
            <w:r>
              <w:rPr>
                <w:sz w:val="16"/>
              </w:rPr>
              <w:t>Clifton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South</w:t>
            </w:r>
          </w:p>
        </w:tc>
        <w:tc>
          <w:tcPr>
            <w:tcW w:w="1496" w:type="dxa"/>
          </w:tcPr>
          <w:p w14:paraId="2FC3E513" w14:textId="77777777" w:rsidR="00EE624C" w:rsidRDefault="00A51690">
            <w:pPr>
              <w:pStyle w:val="TableParagraph"/>
              <w:ind w:left="911"/>
              <w:rPr>
                <w:sz w:val="16"/>
              </w:rPr>
            </w:pPr>
            <w:r>
              <w:rPr>
                <w:w w:val="99"/>
                <w:sz w:val="16"/>
              </w:rPr>
              <w:t>6</w:t>
            </w:r>
          </w:p>
        </w:tc>
        <w:tc>
          <w:tcPr>
            <w:tcW w:w="720" w:type="dxa"/>
          </w:tcPr>
          <w:p w14:paraId="0937CB2B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w w:val="99"/>
                <w:sz w:val="16"/>
              </w:rPr>
              <w:t>6</w:t>
            </w:r>
          </w:p>
        </w:tc>
        <w:tc>
          <w:tcPr>
            <w:tcW w:w="720" w:type="dxa"/>
          </w:tcPr>
          <w:p w14:paraId="3C79EC1D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w w:val="99"/>
                <w:sz w:val="16"/>
              </w:rPr>
              <w:t>6</w:t>
            </w:r>
          </w:p>
        </w:tc>
        <w:tc>
          <w:tcPr>
            <w:tcW w:w="720" w:type="dxa"/>
          </w:tcPr>
          <w:p w14:paraId="2C63F6EB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sz w:val="16"/>
              </w:rPr>
              <w:t>44</w:t>
            </w:r>
          </w:p>
        </w:tc>
        <w:tc>
          <w:tcPr>
            <w:tcW w:w="720" w:type="dxa"/>
          </w:tcPr>
          <w:p w14:paraId="12045BCF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sz w:val="16"/>
              </w:rPr>
              <w:t>44</w:t>
            </w:r>
          </w:p>
        </w:tc>
        <w:tc>
          <w:tcPr>
            <w:tcW w:w="720" w:type="dxa"/>
          </w:tcPr>
          <w:p w14:paraId="4C42BDC9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sz w:val="16"/>
              </w:rPr>
              <w:t>44</w:t>
            </w:r>
          </w:p>
        </w:tc>
        <w:tc>
          <w:tcPr>
            <w:tcW w:w="720" w:type="dxa"/>
          </w:tcPr>
          <w:p w14:paraId="37779A97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sz w:val="16"/>
              </w:rPr>
              <w:t>44</w:t>
            </w:r>
          </w:p>
        </w:tc>
        <w:tc>
          <w:tcPr>
            <w:tcW w:w="720" w:type="dxa"/>
          </w:tcPr>
          <w:p w14:paraId="02727324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sz w:val="16"/>
              </w:rPr>
              <w:t>44</w:t>
            </w:r>
          </w:p>
        </w:tc>
        <w:tc>
          <w:tcPr>
            <w:tcW w:w="720" w:type="dxa"/>
          </w:tcPr>
          <w:p w14:paraId="7BB7EF36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sz w:val="16"/>
              </w:rPr>
              <w:t>44</w:t>
            </w:r>
          </w:p>
        </w:tc>
        <w:tc>
          <w:tcPr>
            <w:tcW w:w="720" w:type="dxa"/>
          </w:tcPr>
          <w:p w14:paraId="5A60E13B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sz w:val="16"/>
              </w:rPr>
              <w:t>44</w:t>
            </w:r>
          </w:p>
        </w:tc>
        <w:tc>
          <w:tcPr>
            <w:tcW w:w="720" w:type="dxa"/>
          </w:tcPr>
          <w:p w14:paraId="51AD7384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sz w:val="16"/>
              </w:rPr>
              <w:t>44</w:t>
            </w:r>
          </w:p>
        </w:tc>
        <w:tc>
          <w:tcPr>
            <w:tcW w:w="720" w:type="dxa"/>
          </w:tcPr>
          <w:p w14:paraId="06357C0D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sz w:val="16"/>
              </w:rPr>
              <w:t>44</w:t>
            </w:r>
          </w:p>
        </w:tc>
        <w:tc>
          <w:tcPr>
            <w:tcW w:w="720" w:type="dxa"/>
          </w:tcPr>
          <w:p w14:paraId="4CE4C42E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sz w:val="16"/>
              </w:rPr>
              <w:t>44</w:t>
            </w:r>
          </w:p>
        </w:tc>
        <w:tc>
          <w:tcPr>
            <w:tcW w:w="720" w:type="dxa"/>
          </w:tcPr>
          <w:p w14:paraId="7F470128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sz w:val="16"/>
              </w:rPr>
              <w:t>44</w:t>
            </w:r>
          </w:p>
        </w:tc>
        <w:tc>
          <w:tcPr>
            <w:tcW w:w="720" w:type="dxa"/>
          </w:tcPr>
          <w:p w14:paraId="620463AD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sz w:val="16"/>
              </w:rPr>
              <w:t>44</w:t>
            </w:r>
          </w:p>
        </w:tc>
        <w:tc>
          <w:tcPr>
            <w:tcW w:w="720" w:type="dxa"/>
          </w:tcPr>
          <w:p w14:paraId="5D70BF55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sz w:val="16"/>
              </w:rPr>
              <w:t>44</w:t>
            </w:r>
          </w:p>
        </w:tc>
        <w:tc>
          <w:tcPr>
            <w:tcW w:w="720" w:type="dxa"/>
          </w:tcPr>
          <w:p w14:paraId="496917C4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sz w:val="16"/>
              </w:rPr>
              <w:t>44</w:t>
            </w:r>
          </w:p>
        </w:tc>
        <w:tc>
          <w:tcPr>
            <w:tcW w:w="720" w:type="dxa"/>
          </w:tcPr>
          <w:p w14:paraId="5FC185A8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sz w:val="16"/>
              </w:rPr>
              <w:t>44</w:t>
            </w:r>
          </w:p>
        </w:tc>
        <w:tc>
          <w:tcPr>
            <w:tcW w:w="720" w:type="dxa"/>
          </w:tcPr>
          <w:p w14:paraId="1E315480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sz w:val="16"/>
              </w:rPr>
              <w:t>44</w:t>
            </w:r>
          </w:p>
        </w:tc>
        <w:tc>
          <w:tcPr>
            <w:tcW w:w="720" w:type="dxa"/>
          </w:tcPr>
          <w:p w14:paraId="65837D80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sz w:val="16"/>
              </w:rPr>
              <w:t>44</w:t>
            </w:r>
          </w:p>
        </w:tc>
        <w:tc>
          <w:tcPr>
            <w:tcW w:w="743" w:type="dxa"/>
            <w:tcBorders>
              <w:right w:val="single" w:sz="4" w:space="0" w:color="000000"/>
            </w:tcBorders>
          </w:tcPr>
          <w:p w14:paraId="007290E3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sz w:val="16"/>
              </w:rPr>
              <w:t>759</w:t>
            </w:r>
          </w:p>
        </w:tc>
      </w:tr>
      <w:tr w:rsidR="00EE624C" w14:paraId="7E324F08" w14:textId="77777777">
        <w:trPr>
          <w:trHeight w:val="343"/>
        </w:trPr>
        <w:tc>
          <w:tcPr>
            <w:tcW w:w="3340" w:type="dxa"/>
            <w:tcBorders>
              <w:left w:val="single" w:sz="4" w:space="0" w:color="000000"/>
            </w:tcBorders>
          </w:tcPr>
          <w:p w14:paraId="4A11E927" w14:textId="77777777" w:rsidR="00EE624C" w:rsidRDefault="00A51690">
            <w:pPr>
              <w:pStyle w:val="TableParagraph"/>
              <w:ind w:left="107"/>
              <w:rPr>
                <w:sz w:val="16"/>
              </w:rPr>
            </w:pPr>
            <w:r>
              <w:rPr>
                <w:sz w:val="16"/>
              </w:rPr>
              <w:t>Dales</w:t>
            </w:r>
          </w:p>
        </w:tc>
        <w:tc>
          <w:tcPr>
            <w:tcW w:w="1496" w:type="dxa"/>
          </w:tcPr>
          <w:p w14:paraId="2C2A5B21" w14:textId="77777777" w:rsidR="00EE624C" w:rsidRDefault="00A51690">
            <w:pPr>
              <w:pStyle w:val="TableParagraph"/>
              <w:ind w:left="911"/>
              <w:rPr>
                <w:sz w:val="16"/>
              </w:rPr>
            </w:pPr>
            <w:r>
              <w:rPr>
                <w:sz w:val="16"/>
              </w:rPr>
              <w:t>23</w:t>
            </w:r>
          </w:p>
        </w:tc>
        <w:tc>
          <w:tcPr>
            <w:tcW w:w="720" w:type="dxa"/>
          </w:tcPr>
          <w:p w14:paraId="6FF6D248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sz w:val="16"/>
              </w:rPr>
              <w:t>23</w:t>
            </w:r>
          </w:p>
        </w:tc>
        <w:tc>
          <w:tcPr>
            <w:tcW w:w="720" w:type="dxa"/>
          </w:tcPr>
          <w:p w14:paraId="6AEE176E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sz w:val="16"/>
              </w:rPr>
              <w:t>23</w:t>
            </w:r>
          </w:p>
        </w:tc>
        <w:tc>
          <w:tcPr>
            <w:tcW w:w="720" w:type="dxa"/>
          </w:tcPr>
          <w:p w14:paraId="4B05B9CA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sz w:val="16"/>
              </w:rPr>
              <w:t>208</w:t>
            </w:r>
          </w:p>
        </w:tc>
        <w:tc>
          <w:tcPr>
            <w:tcW w:w="720" w:type="dxa"/>
          </w:tcPr>
          <w:p w14:paraId="35B56AB4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sz w:val="16"/>
              </w:rPr>
              <w:t>208</w:t>
            </w:r>
          </w:p>
        </w:tc>
        <w:tc>
          <w:tcPr>
            <w:tcW w:w="720" w:type="dxa"/>
          </w:tcPr>
          <w:p w14:paraId="0BCB3996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sz w:val="16"/>
              </w:rPr>
              <w:t>208</w:t>
            </w:r>
          </w:p>
        </w:tc>
        <w:tc>
          <w:tcPr>
            <w:tcW w:w="720" w:type="dxa"/>
          </w:tcPr>
          <w:p w14:paraId="0E6CD9D4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sz w:val="16"/>
              </w:rPr>
              <w:t>208</w:t>
            </w:r>
          </w:p>
        </w:tc>
        <w:tc>
          <w:tcPr>
            <w:tcW w:w="720" w:type="dxa"/>
          </w:tcPr>
          <w:p w14:paraId="00ED658C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sz w:val="16"/>
              </w:rPr>
              <w:t>208</w:t>
            </w:r>
          </w:p>
        </w:tc>
        <w:tc>
          <w:tcPr>
            <w:tcW w:w="720" w:type="dxa"/>
          </w:tcPr>
          <w:p w14:paraId="2E5D62EF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sz w:val="16"/>
              </w:rPr>
              <w:t>208</w:t>
            </w:r>
          </w:p>
        </w:tc>
        <w:tc>
          <w:tcPr>
            <w:tcW w:w="720" w:type="dxa"/>
          </w:tcPr>
          <w:p w14:paraId="4FA931B5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sz w:val="16"/>
              </w:rPr>
              <w:t>208</w:t>
            </w:r>
          </w:p>
        </w:tc>
        <w:tc>
          <w:tcPr>
            <w:tcW w:w="720" w:type="dxa"/>
          </w:tcPr>
          <w:p w14:paraId="28E4CBA7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sz w:val="16"/>
              </w:rPr>
              <w:t>208</w:t>
            </w:r>
          </w:p>
        </w:tc>
        <w:tc>
          <w:tcPr>
            <w:tcW w:w="720" w:type="dxa"/>
          </w:tcPr>
          <w:p w14:paraId="6C658E32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sz w:val="16"/>
              </w:rPr>
              <w:t>208</w:t>
            </w:r>
          </w:p>
        </w:tc>
        <w:tc>
          <w:tcPr>
            <w:tcW w:w="720" w:type="dxa"/>
          </w:tcPr>
          <w:p w14:paraId="0F0D0DC7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sz w:val="16"/>
              </w:rPr>
              <w:t>208</w:t>
            </w:r>
          </w:p>
        </w:tc>
        <w:tc>
          <w:tcPr>
            <w:tcW w:w="720" w:type="dxa"/>
          </w:tcPr>
          <w:p w14:paraId="02D63748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sz w:val="16"/>
              </w:rPr>
              <w:t>208</w:t>
            </w:r>
          </w:p>
        </w:tc>
        <w:tc>
          <w:tcPr>
            <w:tcW w:w="720" w:type="dxa"/>
          </w:tcPr>
          <w:p w14:paraId="6F136A2B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sz w:val="16"/>
              </w:rPr>
              <w:t>208</w:t>
            </w:r>
          </w:p>
        </w:tc>
        <w:tc>
          <w:tcPr>
            <w:tcW w:w="720" w:type="dxa"/>
          </w:tcPr>
          <w:p w14:paraId="56DCE97C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sz w:val="16"/>
              </w:rPr>
              <w:t>208</w:t>
            </w:r>
          </w:p>
        </w:tc>
        <w:tc>
          <w:tcPr>
            <w:tcW w:w="720" w:type="dxa"/>
          </w:tcPr>
          <w:p w14:paraId="73F6202C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sz w:val="16"/>
              </w:rPr>
              <w:t>208</w:t>
            </w:r>
          </w:p>
        </w:tc>
        <w:tc>
          <w:tcPr>
            <w:tcW w:w="720" w:type="dxa"/>
          </w:tcPr>
          <w:p w14:paraId="443D27ED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sz w:val="16"/>
              </w:rPr>
              <w:t>208</w:t>
            </w:r>
          </w:p>
        </w:tc>
        <w:tc>
          <w:tcPr>
            <w:tcW w:w="720" w:type="dxa"/>
          </w:tcPr>
          <w:p w14:paraId="79319752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sz w:val="16"/>
              </w:rPr>
              <w:t>208</w:t>
            </w:r>
          </w:p>
        </w:tc>
        <w:tc>
          <w:tcPr>
            <w:tcW w:w="720" w:type="dxa"/>
          </w:tcPr>
          <w:p w14:paraId="7E871806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sz w:val="16"/>
              </w:rPr>
              <w:t>208</w:t>
            </w:r>
          </w:p>
        </w:tc>
        <w:tc>
          <w:tcPr>
            <w:tcW w:w="743" w:type="dxa"/>
            <w:tcBorders>
              <w:right w:val="single" w:sz="4" w:space="0" w:color="000000"/>
            </w:tcBorders>
          </w:tcPr>
          <w:p w14:paraId="1FB1AC79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sz w:val="16"/>
              </w:rPr>
              <w:t>3,597</w:t>
            </w:r>
          </w:p>
        </w:tc>
      </w:tr>
      <w:tr w:rsidR="00EE624C" w14:paraId="5F2812AE" w14:textId="77777777">
        <w:trPr>
          <w:trHeight w:val="343"/>
        </w:trPr>
        <w:tc>
          <w:tcPr>
            <w:tcW w:w="3340" w:type="dxa"/>
            <w:tcBorders>
              <w:left w:val="single" w:sz="4" w:space="0" w:color="000000"/>
            </w:tcBorders>
          </w:tcPr>
          <w:p w14:paraId="6B0EE522" w14:textId="77777777" w:rsidR="00EE624C" w:rsidRDefault="00A51690">
            <w:pPr>
              <w:pStyle w:val="TableParagraph"/>
              <w:ind w:left="107"/>
              <w:rPr>
                <w:sz w:val="16"/>
              </w:rPr>
            </w:pPr>
            <w:r>
              <w:rPr>
                <w:sz w:val="16"/>
              </w:rPr>
              <w:t>Dunkirk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Lenton</w:t>
            </w:r>
          </w:p>
        </w:tc>
        <w:tc>
          <w:tcPr>
            <w:tcW w:w="1496" w:type="dxa"/>
          </w:tcPr>
          <w:p w14:paraId="357933AD" w14:textId="77777777" w:rsidR="00EE624C" w:rsidRDefault="00A51690">
            <w:pPr>
              <w:pStyle w:val="TableParagraph"/>
              <w:ind w:left="911"/>
              <w:rPr>
                <w:sz w:val="16"/>
              </w:rPr>
            </w:pPr>
            <w:r>
              <w:rPr>
                <w:sz w:val="16"/>
              </w:rPr>
              <w:t>20</w:t>
            </w:r>
          </w:p>
        </w:tc>
        <w:tc>
          <w:tcPr>
            <w:tcW w:w="720" w:type="dxa"/>
          </w:tcPr>
          <w:p w14:paraId="05C0441A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sz w:val="16"/>
              </w:rPr>
              <w:t>20</w:t>
            </w:r>
          </w:p>
        </w:tc>
        <w:tc>
          <w:tcPr>
            <w:tcW w:w="720" w:type="dxa"/>
          </w:tcPr>
          <w:p w14:paraId="3C013B2A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sz w:val="16"/>
              </w:rPr>
              <w:t>20</w:t>
            </w:r>
          </w:p>
        </w:tc>
        <w:tc>
          <w:tcPr>
            <w:tcW w:w="720" w:type="dxa"/>
          </w:tcPr>
          <w:p w14:paraId="16478A0F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sz w:val="16"/>
              </w:rPr>
              <w:t>49</w:t>
            </w:r>
          </w:p>
        </w:tc>
        <w:tc>
          <w:tcPr>
            <w:tcW w:w="720" w:type="dxa"/>
          </w:tcPr>
          <w:p w14:paraId="51882615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sz w:val="16"/>
              </w:rPr>
              <w:t>49</w:t>
            </w:r>
          </w:p>
        </w:tc>
        <w:tc>
          <w:tcPr>
            <w:tcW w:w="720" w:type="dxa"/>
          </w:tcPr>
          <w:p w14:paraId="6F29DC27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sz w:val="16"/>
              </w:rPr>
              <w:t>49</w:t>
            </w:r>
          </w:p>
        </w:tc>
        <w:tc>
          <w:tcPr>
            <w:tcW w:w="720" w:type="dxa"/>
          </w:tcPr>
          <w:p w14:paraId="33EFACEB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sz w:val="16"/>
              </w:rPr>
              <w:t>49</w:t>
            </w:r>
          </w:p>
        </w:tc>
        <w:tc>
          <w:tcPr>
            <w:tcW w:w="720" w:type="dxa"/>
          </w:tcPr>
          <w:p w14:paraId="0CC98AD1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sz w:val="16"/>
              </w:rPr>
              <w:t>49</w:t>
            </w:r>
          </w:p>
        </w:tc>
        <w:tc>
          <w:tcPr>
            <w:tcW w:w="720" w:type="dxa"/>
          </w:tcPr>
          <w:p w14:paraId="2ADF266E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sz w:val="16"/>
              </w:rPr>
              <w:t>49</w:t>
            </w:r>
          </w:p>
        </w:tc>
        <w:tc>
          <w:tcPr>
            <w:tcW w:w="720" w:type="dxa"/>
          </w:tcPr>
          <w:p w14:paraId="4DD20DC5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sz w:val="16"/>
              </w:rPr>
              <w:t>49</w:t>
            </w:r>
          </w:p>
        </w:tc>
        <w:tc>
          <w:tcPr>
            <w:tcW w:w="720" w:type="dxa"/>
          </w:tcPr>
          <w:p w14:paraId="0E67272B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sz w:val="16"/>
              </w:rPr>
              <w:t>49</w:t>
            </w:r>
          </w:p>
        </w:tc>
        <w:tc>
          <w:tcPr>
            <w:tcW w:w="720" w:type="dxa"/>
          </w:tcPr>
          <w:p w14:paraId="265665FA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sz w:val="16"/>
              </w:rPr>
              <w:t>49</w:t>
            </w:r>
          </w:p>
        </w:tc>
        <w:tc>
          <w:tcPr>
            <w:tcW w:w="720" w:type="dxa"/>
          </w:tcPr>
          <w:p w14:paraId="5B92FAFD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sz w:val="16"/>
              </w:rPr>
              <w:t>49</w:t>
            </w:r>
          </w:p>
        </w:tc>
        <w:tc>
          <w:tcPr>
            <w:tcW w:w="720" w:type="dxa"/>
          </w:tcPr>
          <w:p w14:paraId="30B3AD94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sz w:val="16"/>
              </w:rPr>
              <w:t>49</w:t>
            </w:r>
          </w:p>
        </w:tc>
        <w:tc>
          <w:tcPr>
            <w:tcW w:w="720" w:type="dxa"/>
          </w:tcPr>
          <w:p w14:paraId="7816CF4B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sz w:val="16"/>
              </w:rPr>
              <w:t>49</w:t>
            </w:r>
          </w:p>
        </w:tc>
        <w:tc>
          <w:tcPr>
            <w:tcW w:w="720" w:type="dxa"/>
          </w:tcPr>
          <w:p w14:paraId="1E1B69DB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sz w:val="16"/>
              </w:rPr>
              <w:t>49</w:t>
            </w:r>
          </w:p>
        </w:tc>
        <w:tc>
          <w:tcPr>
            <w:tcW w:w="720" w:type="dxa"/>
          </w:tcPr>
          <w:p w14:paraId="1CB8C8E8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sz w:val="16"/>
              </w:rPr>
              <w:t>49</w:t>
            </w:r>
          </w:p>
        </w:tc>
        <w:tc>
          <w:tcPr>
            <w:tcW w:w="720" w:type="dxa"/>
          </w:tcPr>
          <w:p w14:paraId="780037A8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sz w:val="16"/>
              </w:rPr>
              <w:t>49</w:t>
            </w:r>
          </w:p>
        </w:tc>
        <w:tc>
          <w:tcPr>
            <w:tcW w:w="720" w:type="dxa"/>
          </w:tcPr>
          <w:p w14:paraId="3B641DE5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sz w:val="16"/>
              </w:rPr>
              <w:t>49</w:t>
            </w:r>
          </w:p>
        </w:tc>
        <w:tc>
          <w:tcPr>
            <w:tcW w:w="720" w:type="dxa"/>
          </w:tcPr>
          <w:p w14:paraId="0ADBA965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sz w:val="16"/>
              </w:rPr>
              <w:t>49</w:t>
            </w:r>
          </w:p>
        </w:tc>
        <w:tc>
          <w:tcPr>
            <w:tcW w:w="743" w:type="dxa"/>
            <w:tcBorders>
              <w:right w:val="single" w:sz="4" w:space="0" w:color="000000"/>
            </w:tcBorders>
          </w:tcPr>
          <w:p w14:paraId="27FE3AF2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sz w:val="16"/>
              </w:rPr>
              <w:t>892</w:t>
            </w:r>
          </w:p>
        </w:tc>
      </w:tr>
      <w:tr w:rsidR="00EE624C" w14:paraId="3D2D1D89" w14:textId="77777777">
        <w:trPr>
          <w:trHeight w:val="344"/>
        </w:trPr>
        <w:tc>
          <w:tcPr>
            <w:tcW w:w="3340" w:type="dxa"/>
            <w:tcBorders>
              <w:left w:val="single" w:sz="4" w:space="0" w:color="000000"/>
            </w:tcBorders>
          </w:tcPr>
          <w:p w14:paraId="1F6182F7" w14:textId="77777777" w:rsidR="00EE624C" w:rsidRDefault="00A51690">
            <w:pPr>
              <w:pStyle w:val="TableParagraph"/>
              <w:ind w:left="107"/>
              <w:rPr>
                <w:sz w:val="16"/>
              </w:rPr>
            </w:pPr>
            <w:r>
              <w:rPr>
                <w:sz w:val="16"/>
              </w:rPr>
              <w:t>Leen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Valley</w:t>
            </w:r>
          </w:p>
        </w:tc>
        <w:tc>
          <w:tcPr>
            <w:tcW w:w="1496" w:type="dxa"/>
          </w:tcPr>
          <w:p w14:paraId="7AEA0AD4" w14:textId="77777777" w:rsidR="00EE624C" w:rsidRDefault="00A51690">
            <w:pPr>
              <w:pStyle w:val="TableParagraph"/>
              <w:ind w:left="911"/>
              <w:rPr>
                <w:sz w:val="16"/>
              </w:rPr>
            </w:pPr>
            <w:r>
              <w:rPr>
                <w:sz w:val="16"/>
              </w:rPr>
              <w:t>17</w:t>
            </w:r>
          </w:p>
        </w:tc>
        <w:tc>
          <w:tcPr>
            <w:tcW w:w="720" w:type="dxa"/>
          </w:tcPr>
          <w:p w14:paraId="7FAE63B1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sz w:val="16"/>
              </w:rPr>
              <w:t>17</w:t>
            </w:r>
          </w:p>
        </w:tc>
        <w:tc>
          <w:tcPr>
            <w:tcW w:w="720" w:type="dxa"/>
          </w:tcPr>
          <w:p w14:paraId="60338718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sz w:val="16"/>
              </w:rPr>
              <w:t>17</w:t>
            </w:r>
          </w:p>
        </w:tc>
        <w:tc>
          <w:tcPr>
            <w:tcW w:w="720" w:type="dxa"/>
          </w:tcPr>
          <w:p w14:paraId="33D27F0F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sz w:val="16"/>
              </w:rPr>
              <w:t>46</w:t>
            </w:r>
          </w:p>
        </w:tc>
        <w:tc>
          <w:tcPr>
            <w:tcW w:w="720" w:type="dxa"/>
          </w:tcPr>
          <w:p w14:paraId="2D612609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sz w:val="16"/>
              </w:rPr>
              <w:t>46</w:t>
            </w:r>
          </w:p>
        </w:tc>
        <w:tc>
          <w:tcPr>
            <w:tcW w:w="720" w:type="dxa"/>
          </w:tcPr>
          <w:p w14:paraId="02FCFAF8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sz w:val="16"/>
              </w:rPr>
              <w:t>46</w:t>
            </w:r>
          </w:p>
        </w:tc>
        <w:tc>
          <w:tcPr>
            <w:tcW w:w="720" w:type="dxa"/>
          </w:tcPr>
          <w:p w14:paraId="3E34AB73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sz w:val="16"/>
              </w:rPr>
              <w:t>46</w:t>
            </w:r>
          </w:p>
        </w:tc>
        <w:tc>
          <w:tcPr>
            <w:tcW w:w="720" w:type="dxa"/>
          </w:tcPr>
          <w:p w14:paraId="05A22CD4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sz w:val="16"/>
              </w:rPr>
              <w:t>46</w:t>
            </w:r>
          </w:p>
        </w:tc>
        <w:tc>
          <w:tcPr>
            <w:tcW w:w="720" w:type="dxa"/>
          </w:tcPr>
          <w:p w14:paraId="399E8786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sz w:val="16"/>
              </w:rPr>
              <w:t>46</w:t>
            </w:r>
          </w:p>
        </w:tc>
        <w:tc>
          <w:tcPr>
            <w:tcW w:w="720" w:type="dxa"/>
          </w:tcPr>
          <w:p w14:paraId="11C1F69A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sz w:val="16"/>
              </w:rPr>
              <w:t>46</w:t>
            </w:r>
          </w:p>
        </w:tc>
        <w:tc>
          <w:tcPr>
            <w:tcW w:w="720" w:type="dxa"/>
          </w:tcPr>
          <w:p w14:paraId="591E1A08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sz w:val="16"/>
              </w:rPr>
              <w:t>46</w:t>
            </w:r>
          </w:p>
        </w:tc>
        <w:tc>
          <w:tcPr>
            <w:tcW w:w="720" w:type="dxa"/>
          </w:tcPr>
          <w:p w14:paraId="72D98590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sz w:val="16"/>
              </w:rPr>
              <w:t>46</w:t>
            </w:r>
          </w:p>
        </w:tc>
        <w:tc>
          <w:tcPr>
            <w:tcW w:w="720" w:type="dxa"/>
          </w:tcPr>
          <w:p w14:paraId="1DE5CB4B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sz w:val="16"/>
              </w:rPr>
              <w:t>46</w:t>
            </w:r>
          </w:p>
        </w:tc>
        <w:tc>
          <w:tcPr>
            <w:tcW w:w="720" w:type="dxa"/>
          </w:tcPr>
          <w:p w14:paraId="13B4B7F8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sz w:val="16"/>
              </w:rPr>
              <w:t>46</w:t>
            </w:r>
          </w:p>
        </w:tc>
        <w:tc>
          <w:tcPr>
            <w:tcW w:w="720" w:type="dxa"/>
          </w:tcPr>
          <w:p w14:paraId="17024FA8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sz w:val="16"/>
              </w:rPr>
              <w:t>46</w:t>
            </w:r>
          </w:p>
        </w:tc>
        <w:tc>
          <w:tcPr>
            <w:tcW w:w="720" w:type="dxa"/>
          </w:tcPr>
          <w:p w14:paraId="4EB69A1A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sz w:val="16"/>
              </w:rPr>
              <w:t>46</w:t>
            </w:r>
          </w:p>
        </w:tc>
        <w:tc>
          <w:tcPr>
            <w:tcW w:w="720" w:type="dxa"/>
          </w:tcPr>
          <w:p w14:paraId="4E42A884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sz w:val="16"/>
              </w:rPr>
              <w:t>46</w:t>
            </w:r>
          </w:p>
        </w:tc>
        <w:tc>
          <w:tcPr>
            <w:tcW w:w="720" w:type="dxa"/>
          </w:tcPr>
          <w:p w14:paraId="6E47BE52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sz w:val="16"/>
              </w:rPr>
              <w:t>46</w:t>
            </w:r>
          </w:p>
        </w:tc>
        <w:tc>
          <w:tcPr>
            <w:tcW w:w="720" w:type="dxa"/>
          </w:tcPr>
          <w:p w14:paraId="515D3EFB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sz w:val="16"/>
              </w:rPr>
              <w:t>46</w:t>
            </w:r>
          </w:p>
        </w:tc>
        <w:tc>
          <w:tcPr>
            <w:tcW w:w="720" w:type="dxa"/>
          </w:tcPr>
          <w:p w14:paraId="0146124E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sz w:val="16"/>
              </w:rPr>
              <w:t>46</w:t>
            </w:r>
          </w:p>
        </w:tc>
        <w:tc>
          <w:tcPr>
            <w:tcW w:w="743" w:type="dxa"/>
            <w:tcBorders>
              <w:right w:val="single" w:sz="4" w:space="0" w:color="000000"/>
            </w:tcBorders>
          </w:tcPr>
          <w:p w14:paraId="7838FC1F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sz w:val="16"/>
              </w:rPr>
              <w:t>834</w:t>
            </w:r>
          </w:p>
        </w:tc>
      </w:tr>
      <w:tr w:rsidR="00EE624C" w14:paraId="638FF8C2" w14:textId="77777777">
        <w:trPr>
          <w:trHeight w:val="343"/>
        </w:trPr>
        <w:tc>
          <w:tcPr>
            <w:tcW w:w="3340" w:type="dxa"/>
            <w:tcBorders>
              <w:left w:val="single" w:sz="4" w:space="0" w:color="000000"/>
            </w:tcBorders>
          </w:tcPr>
          <w:p w14:paraId="06D2E1EC" w14:textId="77777777" w:rsidR="00EE624C" w:rsidRDefault="00A51690">
            <w:pPr>
              <w:pStyle w:val="TableParagraph"/>
              <w:ind w:left="107"/>
              <w:rPr>
                <w:sz w:val="16"/>
              </w:rPr>
            </w:pPr>
            <w:r>
              <w:rPr>
                <w:sz w:val="16"/>
              </w:rPr>
              <w:t>Mapperley</w:t>
            </w:r>
          </w:p>
        </w:tc>
        <w:tc>
          <w:tcPr>
            <w:tcW w:w="1496" w:type="dxa"/>
          </w:tcPr>
          <w:p w14:paraId="6331C358" w14:textId="77777777" w:rsidR="00EE624C" w:rsidRDefault="00A51690">
            <w:pPr>
              <w:pStyle w:val="TableParagraph"/>
              <w:ind w:left="912"/>
              <w:rPr>
                <w:sz w:val="16"/>
              </w:rPr>
            </w:pPr>
            <w:r>
              <w:rPr>
                <w:sz w:val="16"/>
              </w:rPr>
              <w:t>35</w:t>
            </w:r>
          </w:p>
        </w:tc>
        <w:tc>
          <w:tcPr>
            <w:tcW w:w="720" w:type="dxa"/>
          </w:tcPr>
          <w:p w14:paraId="071FF20C" w14:textId="77777777" w:rsidR="00EE624C" w:rsidRDefault="00A51690">
            <w:pPr>
              <w:pStyle w:val="TableParagraph"/>
              <w:ind w:left="136"/>
              <w:rPr>
                <w:sz w:val="16"/>
              </w:rPr>
            </w:pPr>
            <w:r>
              <w:rPr>
                <w:sz w:val="16"/>
              </w:rPr>
              <w:t>35</w:t>
            </w:r>
          </w:p>
        </w:tc>
        <w:tc>
          <w:tcPr>
            <w:tcW w:w="720" w:type="dxa"/>
          </w:tcPr>
          <w:p w14:paraId="6F955920" w14:textId="77777777" w:rsidR="00EE624C" w:rsidRDefault="00A51690">
            <w:pPr>
              <w:pStyle w:val="TableParagraph"/>
              <w:ind w:left="136"/>
              <w:rPr>
                <w:sz w:val="16"/>
              </w:rPr>
            </w:pPr>
            <w:r>
              <w:rPr>
                <w:sz w:val="16"/>
              </w:rPr>
              <w:t>35</w:t>
            </w:r>
          </w:p>
        </w:tc>
        <w:tc>
          <w:tcPr>
            <w:tcW w:w="720" w:type="dxa"/>
          </w:tcPr>
          <w:p w14:paraId="4F890541" w14:textId="77777777" w:rsidR="00EE624C" w:rsidRDefault="00A51690">
            <w:pPr>
              <w:pStyle w:val="TableParagraph"/>
              <w:ind w:left="136"/>
              <w:rPr>
                <w:sz w:val="16"/>
              </w:rPr>
            </w:pPr>
            <w:r>
              <w:rPr>
                <w:sz w:val="16"/>
              </w:rPr>
              <w:t>28</w:t>
            </w:r>
          </w:p>
        </w:tc>
        <w:tc>
          <w:tcPr>
            <w:tcW w:w="720" w:type="dxa"/>
          </w:tcPr>
          <w:p w14:paraId="569B665A" w14:textId="77777777" w:rsidR="00EE624C" w:rsidRDefault="00A51690">
            <w:pPr>
              <w:pStyle w:val="TableParagraph"/>
              <w:ind w:left="136"/>
              <w:rPr>
                <w:sz w:val="16"/>
              </w:rPr>
            </w:pPr>
            <w:r>
              <w:rPr>
                <w:sz w:val="16"/>
              </w:rPr>
              <w:t>28</w:t>
            </w:r>
          </w:p>
        </w:tc>
        <w:tc>
          <w:tcPr>
            <w:tcW w:w="720" w:type="dxa"/>
          </w:tcPr>
          <w:p w14:paraId="22B27F70" w14:textId="77777777" w:rsidR="00EE624C" w:rsidRDefault="00A51690">
            <w:pPr>
              <w:pStyle w:val="TableParagraph"/>
              <w:ind w:left="136"/>
              <w:rPr>
                <w:sz w:val="16"/>
              </w:rPr>
            </w:pPr>
            <w:r>
              <w:rPr>
                <w:sz w:val="16"/>
              </w:rPr>
              <w:t>28</w:t>
            </w:r>
          </w:p>
        </w:tc>
        <w:tc>
          <w:tcPr>
            <w:tcW w:w="720" w:type="dxa"/>
          </w:tcPr>
          <w:p w14:paraId="34CF9F04" w14:textId="77777777" w:rsidR="00EE624C" w:rsidRDefault="00A51690">
            <w:pPr>
              <w:pStyle w:val="TableParagraph"/>
              <w:ind w:left="136"/>
              <w:rPr>
                <w:sz w:val="16"/>
              </w:rPr>
            </w:pPr>
            <w:r>
              <w:rPr>
                <w:sz w:val="16"/>
              </w:rPr>
              <w:t>28</w:t>
            </w:r>
          </w:p>
        </w:tc>
        <w:tc>
          <w:tcPr>
            <w:tcW w:w="720" w:type="dxa"/>
          </w:tcPr>
          <w:p w14:paraId="1C142031" w14:textId="77777777" w:rsidR="00EE624C" w:rsidRDefault="00A51690">
            <w:pPr>
              <w:pStyle w:val="TableParagraph"/>
              <w:ind w:left="136"/>
              <w:rPr>
                <w:sz w:val="16"/>
              </w:rPr>
            </w:pPr>
            <w:r>
              <w:rPr>
                <w:sz w:val="16"/>
              </w:rPr>
              <w:t>28</w:t>
            </w:r>
          </w:p>
        </w:tc>
        <w:tc>
          <w:tcPr>
            <w:tcW w:w="720" w:type="dxa"/>
          </w:tcPr>
          <w:p w14:paraId="4B23B312" w14:textId="77777777" w:rsidR="00EE624C" w:rsidRDefault="00A51690">
            <w:pPr>
              <w:pStyle w:val="TableParagraph"/>
              <w:ind w:left="136"/>
              <w:rPr>
                <w:sz w:val="16"/>
              </w:rPr>
            </w:pPr>
            <w:r>
              <w:rPr>
                <w:sz w:val="16"/>
              </w:rPr>
              <w:t>28</w:t>
            </w:r>
          </w:p>
        </w:tc>
        <w:tc>
          <w:tcPr>
            <w:tcW w:w="720" w:type="dxa"/>
          </w:tcPr>
          <w:p w14:paraId="33998704" w14:textId="77777777" w:rsidR="00EE624C" w:rsidRDefault="00A51690">
            <w:pPr>
              <w:pStyle w:val="TableParagraph"/>
              <w:ind w:left="136"/>
              <w:rPr>
                <w:sz w:val="16"/>
              </w:rPr>
            </w:pPr>
            <w:r>
              <w:rPr>
                <w:sz w:val="16"/>
              </w:rPr>
              <w:t>28</w:t>
            </w:r>
          </w:p>
        </w:tc>
        <w:tc>
          <w:tcPr>
            <w:tcW w:w="720" w:type="dxa"/>
          </w:tcPr>
          <w:p w14:paraId="23DD7740" w14:textId="77777777" w:rsidR="00EE624C" w:rsidRDefault="00A51690">
            <w:pPr>
              <w:pStyle w:val="TableParagraph"/>
              <w:ind w:left="136"/>
              <w:rPr>
                <w:sz w:val="16"/>
              </w:rPr>
            </w:pPr>
            <w:r>
              <w:rPr>
                <w:sz w:val="16"/>
              </w:rPr>
              <w:t>28</w:t>
            </w:r>
          </w:p>
        </w:tc>
        <w:tc>
          <w:tcPr>
            <w:tcW w:w="720" w:type="dxa"/>
          </w:tcPr>
          <w:p w14:paraId="0234A114" w14:textId="77777777" w:rsidR="00EE624C" w:rsidRDefault="00A51690">
            <w:pPr>
              <w:pStyle w:val="TableParagraph"/>
              <w:ind w:left="136"/>
              <w:rPr>
                <w:sz w:val="16"/>
              </w:rPr>
            </w:pPr>
            <w:r>
              <w:rPr>
                <w:sz w:val="16"/>
              </w:rPr>
              <w:t>28</w:t>
            </w:r>
          </w:p>
        </w:tc>
        <w:tc>
          <w:tcPr>
            <w:tcW w:w="720" w:type="dxa"/>
          </w:tcPr>
          <w:p w14:paraId="3814330A" w14:textId="77777777" w:rsidR="00EE624C" w:rsidRDefault="00A51690">
            <w:pPr>
              <w:pStyle w:val="TableParagraph"/>
              <w:ind w:left="136"/>
              <w:rPr>
                <w:sz w:val="16"/>
              </w:rPr>
            </w:pPr>
            <w:r>
              <w:rPr>
                <w:sz w:val="16"/>
              </w:rPr>
              <w:t>28</w:t>
            </w:r>
          </w:p>
        </w:tc>
        <w:tc>
          <w:tcPr>
            <w:tcW w:w="720" w:type="dxa"/>
          </w:tcPr>
          <w:p w14:paraId="79F6D801" w14:textId="77777777" w:rsidR="00EE624C" w:rsidRDefault="00A51690">
            <w:pPr>
              <w:pStyle w:val="TableParagraph"/>
              <w:ind w:left="136"/>
              <w:rPr>
                <w:sz w:val="16"/>
              </w:rPr>
            </w:pPr>
            <w:r>
              <w:rPr>
                <w:sz w:val="16"/>
              </w:rPr>
              <w:t>28</w:t>
            </w:r>
          </w:p>
        </w:tc>
        <w:tc>
          <w:tcPr>
            <w:tcW w:w="720" w:type="dxa"/>
          </w:tcPr>
          <w:p w14:paraId="0DC99940" w14:textId="77777777" w:rsidR="00EE624C" w:rsidRDefault="00A51690">
            <w:pPr>
              <w:pStyle w:val="TableParagraph"/>
              <w:ind w:left="136"/>
              <w:rPr>
                <w:sz w:val="16"/>
              </w:rPr>
            </w:pPr>
            <w:r>
              <w:rPr>
                <w:sz w:val="16"/>
              </w:rPr>
              <w:t>28</w:t>
            </w:r>
          </w:p>
        </w:tc>
        <w:tc>
          <w:tcPr>
            <w:tcW w:w="720" w:type="dxa"/>
          </w:tcPr>
          <w:p w14:paraId="0A08DB89" w14:textId="77777777" w:rsidR="00EE624C" w:rsidRDefault="00A51690">
            <w:pPr>
              <w:pStyle w:val="TableParagraph"/>
              <w:ind w:left="136"/>
              <w:rPr>
                <w:sz w:val="16"/>
              </w:rPr>
            </w:pPr>
            <w:r>
              <w:rPr>
                <w:sz w:val="16"/>
              </w:rPr>
              <w:t>28</w:t>
            </w:r>
          </w:p>
        </w:tc>
        <w:tc>
          <w:tcPr>
            <w:tcW w:w="720" w:type="dxa"/>
          </w:tcPr>
          <w:p w14:paraId="10DABB7D" w14:textId="77777777" w:rsidR="00EE624C" w:rsidRDefault="00A51690">
            <w:pPr>
              <w:pStyle w:val="TableParagraph"/>
              <w:ind w:left="136"/>
              <w:rPr>
                <w:sz w:val="16"/>
              </w:rPr>
            </w:pPr>
            <w:r>
              <w:rPr>
                <w:sz w:val="16"/>
              </w:rPr>
              <w:t>28</w:t>
            </w:r>
          </w:p>
        </w:tc>
        <w:tc>
          <w:tcPr>
            <w:tcW w:w="720" w:type="dxa"/>
          </w:tcPr>
          <w:p w14:paraId="32575E09" w14:textId="77777777" w:rsidR="00EE624C" w:rsidRDefault="00A51690">
            <w:pPr>
              <w:pStyle w:val="TableParagraph"/>
              <w:ind w:left="136"/>
              <w:rPr>
                <w:sz w:val="16"/>
              </w:rPr>
            </w:pPr>
            <w:r>
              <w:rPr>
                <w:sz w:val="16"/>
              </w:rPr>
              <w:t>28</w:t>
            </w:r>
          </w:p>
        </w:tc>
        <w:tc>
          <w:tcPr>
            <w:tcW w:w="720" w:type="dxa"/>
          </w:tcPr>
          <w:p w14:paraId="5CBF5EE0" w14:textId="77777777" w:rsidR="00EE624C" w:rsidRDefault="00A51690">
            <w:pPr>
              <w:pStyle w:val="TableParagraph"/>
              <w:ind w:left="136"/>
              <w:rPr>
                <w:sz w:val="16"/>
              </w:rPr>
            </w:pPr>
            <w:r>
              <w:rPr>
                <w:sz w:val="16"/>
              </w:rPr>
              <w:t>28</w:t>
            </w:r>
          </w:p>
        </w:tc>
        <w:tc>
          <w:tcPr>
            <w:tcW w:w="720" w:type="dxa"/>
          </w:tcPr>
          <w:p w14:paraId="34A7AEE3" w14:textId="77777777" w:rsidR="00EE624C" w:rsidRDefault="00A51690">
            <w:pPr>
              <w:pStyle w:val="TableParagraph"/>
              <w:ind w:left="136"/>
              <w:rPr>
                <w:sz w:val="16"/>
              </w:rPr>
            </w:pPr>
            <w:r>
              <w:rPr>
                <w:sz w:val="16"/>
              </w:rPr>
              <w:t>28</w:t>
            </w:r>
          </w:p>
        </w:tc>
        <w:tc>
          <w:tcPr>
            <w:tcW w:w="743" w:type="dxa"/>
            <w:tcBorders>
              <w:right w:val="single" w:sz="4" w:space="0" w:color="000000"/>
            </w:tcBorders>
          </w:tcPr>
          <w:p w14:paraId="1FED0971" w14:textId="77777777" w:rsidR="00EE624C" w:rsidRDefault="00A51690">
            <w:pPr>
              <w:pStyle w:val="TableParagraph"/>
              <w:ind w:left="136"/>
              <w:rPr>
                <w:sz w:val="16"/>
              </w:rPr>
            </w:pPr>
            <w:r>
              <w:rPr>
                <w:sz w:val="16"/>
              </w:rPr>
              <w:t>574</w:t>
            </w:r>
          </w:p>
        </w:tc>
      </w:tr>
      <w:tr w:rsidR="00EE624C" w14:paraId="71C6AACE" w14:textId="77777777">
        <w:trPr>
          <w:trHeight w:val="343"/>
        </w:trPr>
        <w:tc>
          <w:tcPr>
            <w:tcW w:w="3340" w:type="dxa"/>
            <w:tcBorders>
              <w:left w:val="single" w:sz="4" w:space="0" w:color="000000"/>
            </w:tcBorders>
          </w:tcPr>
          <w:p w14:paraId="254719F9" w14:textId="77777777" w:rsidR="00EE624C" w:rsidRDefault="00A51690">
            <w:pPr>
              <w:pStyle w:val="TableParagraph"/>
              <w:ind w:left="107"/>
              <w:rPr>
                <w:sz w:val="16"/>
              </w:rPr>
            </w:pPr>
            <w:r>
              <w:rPr>
                <w:sz w:val="16"/>
              </w:rPr>
              <w:t>Radford and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Park</w:t>
            </w:r>
          </w:p>
        </w:tc>
        <w:tc>
          <w:tcPr>
            <w:tcW w:w="1496" w:type="dxa"/>
          </w:tcPr>
          <w:p w14:paraId="33BC23B9" w14:textId="77777777" w:rsidR="00EE624C" w:rsidRDefault="00A51690">
            <w:pPr>
              <w:pStyle w:val="TableParagraph"/>
              <w:ind w:left="912"/>
              <w:rPr>
                <w:sz w:val="16"/>
              </w:rPr>
            </w:pPr>
            <w:r>
              <w:rPr>
                <w:sz w:val="16"/>
              </w:rPr>
              <w:t>87</w:t>
            </w:r>
          </w:p>
        </w:tc>
        <w:tc>
          <w:tcPr>
            <w:tcW w:w="720" w:type="dxa"/>
          </w:tcPr>
          <w:p w14:paraId="53B347DF" w14:textId="77777777" w:rsidR="00EE624C" w:rsidRDefault="00A51690">
            <w:pPr>
              <w:pStyle w:val="TableParagraph"/>
              <w:ind w:left="136"/>
              <w:rPr>
                <w:sz w:val="16"/>
              </w:rPr>
            </w:pPr>
            <w:r>
              <w:rPr>
                <w:sz w:val="16"/>
              </w:rPr>
              <w:t>87</w:t>
            </w:r>
          </w:p>
        </w:tc>
        <w:tc>
          <w:tcPr>
            <w:tcW w:w="720" w:type="dxa"/>
          </w:tcPr>
          <w:p w14:paraId="1FD923C9" w14:textId="77777777" w:rsidR="00EE624C" w:rsidRDefault="00A51690">
            <w:pPr>
              <w:pStyle w:val="TableParagraph"/>
              <w:ind w:left="136"/>
              <w:rPr>
                <w:sz w:val="16"/>
              </w:rPr>
            </w:pPr>
            <w:r>
              <w:rPr>
                <w:sz w:val="16"/>
              </w:rPr>
              <w:t>87</w:t>
            </w:r>
          </w:p>
        </w:tc>
        <w:tc>
          <w:tcPr>
            <w:tcW w:w="720" w:type="dxa"/>
          </w:tcPr>
          <w:p w14:paraId="683E8D77" w14:textId="77777777" w:rsidR="00EE624C" w:rsidRDefault="00A51690">
            <w:pPr>
              <w:pStyle w:val="TableParagraph"/>
              <w:ind w:left="136"/>
              <w:rPr>
                <w:sz w:val="16"/>
              </w:rPr>
            </w:pPr>
            <w:r>
              <w:rPr>
                <w:sz w:val="16"/>
              </w:rPr>
              <w:t>38</w:t>
            </w:r>
          </w:p>
        </w:tc>
        <w:tc>
          <w:tcPr>
            <w:tcW w:w="720" w:type="dxa"/>
          </w:tcPr>
          <w:p w14:paraId="42C5F7F4" w14:textId="77777777" w:rsidR="00EE624C" w:rsidRDefault="00A51690">
            <w:pPr>
              <w:pStyle w:val="TableParagraph"/>
              <w:ind w:left="136"/>
              <w:rPr>
                <w:sz w:val="16"/>
              </w:rPr>
            </w:pPr>
            <w:r>
              <w:rPr>
                <w:sz w:val="16"/>
              </w:rPr>
              <w:t>38</w:t>
            </w:r>
          </w:p>
        </w:tc>
        <w:tc>
          <w:tcPr>
            <w:tcW w:w="720" w:type="dxa"/>
          </w:tcPr>
          <w:p w14:paraId="3FC630CB" w14:textId="77777777" w:rsidR="00EE624C" w:rsidRDefault="00A51690">
            <w:pPr>
              <w:pStyle w:val="TableParagraph"/>
              <w:ind w:left="136"/>
              <w:rPr>
                <w:sz w:val="16"/>
              </w:rPr>
            </w:pPr>
            <w:r>
              <w:rPr>
                <w:sz w:val="16"/>
              </w:rPr>
              <w:t>38</w:t>
            </w:r>
          </w:p>
        </w:tc>
        <w:tc>
          <w:tcPr>
            <w:tcW w:w="720" w:type="dxa"/>
          </w:tcPr>
          <w:p w14:paraId="314ABDD4" w14:textId="77777777" w:rsidR="00EE624C" w:rsidRDefault="00A51690">
            <w:pPr>
              <w:pStyle w:val="TableParagraph"/>
              <w:ind w:left="136"/>
              <w:rPr>
                <w:sz w:val="16"/>
              </w:rPr>
            </w:pPr>
            <w:r>
              <w:rPr>
                <w:sz w:val="16"/>
              </w:rPr>
              <w:t>38</w:t>
            </w:r>
          </w:p>
        </w:tc>
        <w:tc>
          <w:tcPr>
            <w:tcW w:w="720" w:type="dxa"/>
          </w:tcPr>
          <w:p w14:paraId="1B613EF1" w14:textId="77777777" w:rsidR="00EE624C" w:rsidRDefault="00A51690">
            <w:pPr>
              <w:pStyle w:val="TableParagraph"/>
              <w:ind w:left="136"/>
              <w:rPr>
                <w:sz w:val="16"/>
              </w:rPr>
            </w:pPr>
            <w:r>
              <w:rPr>
                <w:sz w:val="16"/>
              </w:rPr>
              <w:t>38</w:t>
            </w:r>
          </w:p>
        </w:tc>
        <w:tc>
          <w:tcPr>
            <w:tcW w:w="720" w:type="dxa"/>
          </w:tcPr>
          <w:p w14:paraId="7CB85D9E" w14:textId="77777777" w:rsidR="00EE624C" w:rsidRDefault="00A51690">
            <w:pPr>
              <w:pStyle w:val="TableParagraph"/>
              <w:ind w:left="136"/>
              <w:rPr>
                <w:sz w:val="16"/>
              </w:rPr>
            </w:pPr>
            <w:r>
              <w:rPr>
                <w:sz w:val="16"/>
              </w:rPr>
              <w:t>38</w:t>
            </w:r>
          </w:p>
        </w:tc>
        <w:tc>
          <w:tcPr>
            <w:tcW w:w="720" w:type="dxa"/>
          </w:tcPr>
          <w:p w14:paraId="47EC6DD6" w14:textId="77777777" w:rsidR="00EE624C" w:rsidRDefault="00A51690">
            <w:pPr>
              <w:pStyle w:val="TableParagraph"/>
              <w:ind w:left="136"/>
              <w:rPr>
                <w:sz w:val="16"/>
              </w:rPr>
            </w:pPr>
            <w:r>
              <w:rPr>
                <w:sz w:val="16"/>
              </w:rPr>
              <w:t>38</w:t>
            </w:r>
          </w:p>
        </w:tc>
        <w:tc>
          <w:tcPr>
            <w:tcW w:w="720" w:type="dxa"/>
          </w:tcPr>
          <w:p w14:paraId="543E72E6" w14:textId="77777777" w:rsidR="00EE624C" w:rsidRDefault="00A51690">
            <w:pPr>
              <w:pStyle w:val="TableParagraph"/>
              <w:ind w:left="136"/>
              <w:rPr>
                <w:sz w:val="16"/>
              </w:rPr>
            </w:pPr>
            <w:r>
              <w:rPr>
                <w:sz w:val="16"/>
              </w:rPr>
              <w:t>38</w:t>
            </w:r>
          </w:p>
        </w:tc>
        <w:tc>
          <w:tcPr>
            <w:tcW w:w="720" w:type="dxa"/>
          </w:tcPr>
          <w:p w14:paraId="7ACAB852" w14:textId="77777777" w:rsidR="00EE624C" w:rsidRDefault="00A51690">
            <w:pPr>
              <w:pStyle w:val="TableParagraph"/>
              <w:ind w:left="136"/>
              <w:rPr>
                <w:sz w:val="16"/>
              </w:rPr>
            </w:pPr>
            <w:r>
              <w:rPr>
                <w:sz w:val="16"/>
              </w:rPr>
              <w:t>38</w:t>
            </w:r>
          </w:p>
        </w:tc>
        <w:tc>
          <w:tcPr>
            <w:tcW w:w="720" w:type="dxa"/>
          </w:tcPr>
          <w:p w14:paraId="4E0E08AA" w14:textId="77777777" w:rsidR="00EE624C" w:rsidRDefault="00A51690">
            <w:pPr>
              <w:pStyle w:val="TableParagraph"/>
              <w:ind w:left="136"/>
              <w:rPr>
                <w:sz w:val="16"/>
              </w:rPr>
            </w:pPr>
            <w:r>
              <w:rPr>
                <w:sz w:val="16"/>
              </w:rPr>
              <w:t>38</w:t>
            </w:r>
          </w:p>
        </w:tc>
        <w:tc>
          <w:tcPr>
            <w:tcW w:w="720" w:type="dxa"/>
          </w:tcPr>
          <w:p w14:paraId="0B6F4ABC" w14:textId="77777777" w:rsidR="00EE624C" w:rsidRDefault="00A51690">
            <w:pPr>
              <w:pStyle w:val="TableParagraph"/>
              <w:ind w:left="136"/>
              <w:rPr>
                <w:sz w:val="16"/>
              </w:rPr>
            </w:pPr>
            <w:r>
              <w:rPr>
                <w:sz w:val="16"/>
              </w:rPr>
              <w:t>38</w:t>
            </w:r>
          </w:p>
        </w:tc>
        <w:tc>
          <w:tcPr>
            <w:tcW w:w="720" w:type="dxa"/>
          </w:tcPr>
          <w:p w14:paraId="4792D421" w14:textId="77777777" w:rsidR="00EE624C" w:rsidRDefault="00A51690">
            <w:pPr>
              <w:pStyle w:val="TableParagraph"/>
              <w:ind w:left="136"/>
              <w:rPr>
                <w:sz w:val="16"/>
              </w:rPr>
            </w:pPr>
            <w:r>
              <w:rPr>
                <w:sz w:val="16"/>
              </w:rPr>
              <w:t>38</w:t>
            </w:r>
          </w:p>
        </w:tc>
        <w:tc>
          <w:tcPr>
            <w:tcW w:w="720" w:type="dxa"/>
          </w:tcPr>
          <w:p w14:paraId="66E0DAEA" w14:textId="77777777" w:rsidR="00EE624C" w:rsidRDefault="00A51690">
            <w:pPr>
              <w:pStyle w:val="TableParagraph"/>
              <w:ind w:left="136"/>
              <w:rPr>
                <w:sz w:val="16"/>
              </w:rPr>
            </w:pPr>
            <w:r>
              <w:rPr>
                <w:sz w:val="16"/>
              </w:rPr>
              <w:t>38</w:t>
            </w:r>
          </w:p>
        </w:tc>
        <w:tc>
          <w:tcPr>
            <w:tcW w:w="720" w:type="dxa"/>
          </w:tcPr>
          <w:p w14:paraId="5B3B368C" w14:textId="77777777" w:rsidR="00EE624C" w:rsidRDefault="00A51690">
            <w:pPr>
              <w:pStyle w:val="TableParagraph"/>
              <w:ind w:left="136"/>
              <w:rPr>
                <w:sz w:val="16"/>
              </w:rPr>
            </w:pPr>
            <w:r>
              <w:rPr>
                <w:sz w:val="16"/>
              </w:rPr>
              <w:t>38</w:t>
            </w:r>
          </w:p>
        </w:tc>
        <w:tc>
          <w:tcPr>
            <w:tcW w:w="720" w:type="dxa"/>
          </w:tcPr>
          <w:p w14:paraId="09A87626" w14:textId="77777777" w:rsidR="00EE624C" w:rsidRDefault="00A51690">
            <w:pPr>
              <w:pStyle w:val="TableParagraph"/>
              <w:ind w:left="136"/>
              <w:rPr>
                <w:sz w:val="16"/>
              </w:rPr>
            </w:pPr>
            <w:r>
              <w:rPr>
                <w:sz w:val="16"/>
              </w:rPr>
              <w:t>38</w:t>
            </w:r>
          </w:p>
        </w:tc>
        <w:tc>
          <w:tcPr>
            <w:tcW w:w="720" w:type="dxa"/>
          </w:tcPr>
          <w:p w14:paraId="1EC948C1" w14:textId="77777777" w:rsidR="00EE624C" w:rsidRDefault="00A51690">
            <w:pPr>
              <w:pStyle w:val="TableParagraph"/>
              <w:ind w:left="136"/>
              <w:rPr>
                <w:sz w:val="16"/>
              </w:rPr>
            </w:pPr>
            <w:r>
              <w:rPr>
                <w:sz w:val="16"/>
              </w:rPr>
              <w:t>38</w:t>
            </w:r>
          </w:p>
        </w:tc>
        <w:tc>
          <w:tcPr>
            <w:tcW w:w="720" w:type="dxa"/>
          </w:tcPr>
          <w:p w14:paraId="2AF8C964" w14:textId="77777777" w:rsidR="00EE624C" w:rsidRDefault="00A51690">
            <w:pPr>
              <w:pStyle w:val="TableParagraph"/>
              <w:ind w:left="136"/>
              <w:rPr>
                <w:sz w:val="16"/>
              </w:rPr>
            </w:pPr>
            <w:r>
              <w:rPr>
                <w:sz w:val="16"/>
              </w:rPr>
              <w:t>38</w:t>
            </w:r>
          </w:p>
        </w:tc>
        <w:tc>
          <w:tcPr>
            <w:tcW w:w="743" w:type="dxa"/>
            <w:tcBorders>
              <w:right w:val="single" w:sz="4" w:space="0" w:color="000000"/>
            </w:tcBorders>
          </w:tcPr>
          <w:p w14:paraId="2552BA6D" w14:textId="77777777" w:rsidR="00EE624C" w:rsidRDefault="00A51690">
            <w:pPr>
              <w:pStyle w:val="TableParagraph"/>
              <w:ind w:left="136"/>
              <w:rPr>
                <w:sz w:val="16"/>
              </w:rPr>
            </w:pPr>
            <w:r>
              <w:rPr>
                <w:sz w:val="16"/>
              </w:rPr>
              <w:t>898</w:t>
            </w:r>
          </w:p>
        </w:tc>
      </w:tr>
      <w:tr w:rsidR="00EE624C" w14:paraId="000EC7CD" w14:textId="77777777">
        <w:trPr>
          <w:trHeight w:val="344"/>
        </w:trPr>
        <w:tc>
          <w:tcPr>
            <w:tcW w:w="3340" w:type="dxa"/>
            <w:tcBorders>
              <w:left w:val="single" w:sz="4" w:space="0" w:color="000000"/>
            </w:tcBorders>
          </w:tcPr>
          <w:p w14:paraId="6D939E6A" w14:textId="77777777" w:rsidR="00EE624C" w:rsidRDefault="00A51690">
            <w:pPr>
              <w:pStyle w:val="TableParagraph"/>
              <w:ind w:left="107"/>
              <w:rPr>
                <w:sz w:val="16"/>
              </w:rPr>
            </w:pPr>
            <w:r>
              <w:rPr>
                <w:sz w:val="16"/>
              </w:rPr>
              <w:t>Sherwood</w:t>
            </w:r>
          </w:p>
        </w:tc>
        <w:tc>
          <w:tcPr>
            <w:tcW w:w="1496" w:type="dxa"/>
          </w:tcPr>
          <w:p w14:paraId="533132D5" w14:textId="77777777" w:rsidR="00EE624C" w:rsidRDefault="00A51690">
            <w:pPr>
              <w:pStyle w:val="TableParagraph"/>
              <w:ind w:left="912"/>
              <w:rPr>
                <w:sz w:val="16"/>
              </w:rPr>
            </w:pPr>
            <w:r>
              <w:rPr>
                <w:sz w:val="16"/>
              </w:rPr>
              <w:t>31</w:t>
            </w:r>
          </w:p>
        </w:tc>
        <w:tc>
          <w:tcPr>
            <w:tcW w:w="720" w:type="dxa"/>
          </w:tcPr>
          <w:p w14:paraId="2177E5A1" w14:textId="77777777" w:rsidR="00EE624C" w:rsidRDefault="00A51690">
            <w:pPr>
              <w:pStyle w:val="TableParagraph"/>
              <w:ind w:left="136"/>
              <w:rPr>
                <w:sz w:val="16"/>
              </w:rPr>
            </w:pPr>
            <w:r>
              <w:rPr>
                <w:sz w:val="16"/>
              </w:rPr>
              <w:t>31</w:t>
            </w:r>
          </w:p>
        </w:tc>
        <w:tc>
          <w:tcPr>
            <w:tcW w:w="720" w:type="dxa"/>
          </w:tcPr>
          <w:p w14:paraId="0FB11993" w14:textId="77777777" w:rsidR="00EE624C" w:rsidRDefault="00A51690">
            <w:pPr>
              <w:pStyle w:val="TableParagraph"/>
              <w:ind w:left="136"/>
              <w:rPr>
                <w:sz w:val="16"/>
              </w:rPr>
            </w:pPr>
            <w:r>
              <w:rPr>
                <w:sz w:val="16"/>
              </w:rPr>
              <w:t>31</w:t>
            </w:r>
          </w:p>
        </w:tc>
        <w:tc>
          <w:tcPr>
            <w:tcW w:w="720" w:type="dxa"/>
          </w:tcPr>
          <w:p w14:paraId="182EC5D7" w14:textId="77777777" w:rsidR="00EE624C" w:rsidRDefault="00A51690">
            <w:pPr>
              <w:pStyle w:val="TableParagraph"/>
              <w:ind w:left="136"/>
              <w:rPr>
                <w:sz w:val="16"/>
              </w:rPr>
            </w:pPr>
            <w:r>
              <w:rPr>
                <w:sz w:val="16"/>
              </w:rPr>
              <w:t>24</w:t>
            </w:r>
          </w:p>
        </w:tc>
        <w:tc>
          <w:tcPr>
            <w:tcW w:w="720" w:type="dxa"/>
          </w:tcPr>
          <w:p w14:paraId="55688DBD" w14:textId="77777777" w:rsidR="00EE624C" w:rsidRDefault="00A51690">
            <w:pPr>
              <w:pStyle w:val="TableParagraph"/>
              <w:ind w:left="136"/>
              <w:rPr>
                <w:sz w:val="16"/>
              </w:rPr>
            </w:pPr>
            <w:r>
              <w:rPr>
                <w:sz w:val="16"/>
              </w:rPr>
              <w:t>24</w:t>
            </w:r>
          </w:p>
        </w:tc>
        <w:tc>
          <w:tcPr>
            <w:tcW w:w="720" w:type="dxa"/>
          </w:tcPr>
          <w:p w14:paraId="27127430" w14:textId="77777777" w:rsidR="00EE624C" w:rsidRDefault="00A51690">
            <w:pPr>
              <w:pStyle w:val="TableParagraph"/>
              <w:ind w:left="136"/>
              <w:rPr>
                <w:sz w:val="16"/>
              </w:rPr>
            </w:pPr>
            <w:r>
              <w:rPr>
                <w:sz w:val="16"/>
              </w:rPr>
              <w:t>24</w:t>
            </w:r>
          </w:p>
        </w:tc>
        <w:tc>
          <w:tcPr>
            <w:tcW w:w="720" w:type="dxa"/>
          </w:tcPr>
          <w:p w14:paraId="0A0017D4" w14:textId="77777777" w:rsidR="00EE624C" w:rsidRDefault="00A51690">
            <w:pPr>
              <w:pStyle w:val="TableParagraph"/>
              <w:ind w:left="136"/>
              <w:rPr>
                <w:sz w:val="16"/>
              </w:rPr>
            </w:pPr>
            <w:r>
              <w:rPr>
                <w:sz w:val="16"/>
              </w:rPr>
              <w:t>24</w:t>
            </w:r>
          </w:p>
        </w:tc>
        <w:tc>
          <w:tcPr>
            <w:tcW w:w="720" w:type="dxa"/>
          </w:tcPr>
          <w:p w14:paraId="409ED0F2" w14:textId="77777777" w:rsidR="00EE624C" w:rsidRDefault="00A51690">
            <w:pPr>
              <w:pStyle w:val="TableParagraph"/>
              <w:ind w:left="136"/>
              <w:rPr>
                <w:sz w:val="16"/>
              </w:rPr>
            </w:pPr>
            <w:r>
              <w:rPr>
                <w:sz w:val="16"/>
              </w:rPr>
              <w:t>24</w:t>
            </w:r>
          </w:p>
        </w:tc>
        <w:tc>
          <w:tcPr>
            <w:tcW w:w="720" w:type="dxa"/>
          </w:tcPr>
          <w:p w14:paraId="27C29ED8" w14:textId="77777777" w:rsidR="00EE624C" w:rsidRDefault="00A51690">
            <w:pPr>
              <w:pStyle w:val="TableParagraph"/>
              <w:ind w:left="136"/>
              <w:rPr>
                <w:sz w:val="16"/>
              </w:rPr>
            </w:pPr>
            <w:r>
              <w:rPr>
                <w:sz w:val="16"/>
              </w:rPr>
              <w:t>24</w:t>
            </w:r>
          </w:p>
        </w:tc>
        <w:tc>
          <w:tcPr>
            <w:tcW w:w="720" w:type="dxa"/>
          </w:tcPr>
          <w:p w14:paraId="70549085" w14:textId="77777777" w:rsidR="00EE624C" w:rsidRDefault="00A51690">
            <w:pPr>
              <w:pStyle w:val="TableParagraph"/>
              <w:ind w:left="136"/>
              <w:rPr>
                <w:sz w:val="16"/>
              </w:rPr>
            </w:pPr>
            <w:r>
              <w:rPr>
                <w:sz w:val="16"/>
              </w:rPr>
              <w:t>24</w:t>
            </w:r>
          </w:p>
        </w:tc>
        <w:tc>
          <w:tcPr>
            <w:tcW w:w="720" w:type="dxa"/>
          </w:tcPr>
          <w:p w14:paraId="7739262A" w14:textId="77777777" w:rsidR="00EE624C" w:rsidRDefault="00A51690">
            <w:pPr>
              <w:pStyle w:val="TableParagraph"/>
              <w:ind w:left="136"/>
              <w:rPr>
                <w:sz w:val="16"/>
              </w:rPr>
            </w:pPr>
            <w:r>
              <w:rPr>
                <w:sz w:val="16"/>
              </w:rPr>
              <w:t>24</w:t>
            </w:r>
          </w:p>
        </w:tc>
        <w:tc>
          <w:tcPr>
            <w:tcW w:w="720" w:type="dxa"/>
          </w:tcPr>
          <w:p w14:paraId="667A102B" w14:textId="77777777" w:rsidR="00EE624C" w:rsidRDefault="00A51690">
            <w:pPr>
              <w:pStyle w:val="TableParagraph"/>
              <w:ind w:left="136"/>
              <w:rPr>
                <w:sz w:val="16"/>
              </w:rPr>
            </w:pPr>
            <w:r>
              <w:rPr>
                <w:sz w:val="16"/>
              </w:rPr>
              <w:t>24</w:t>
            </w:r>
          </w:p>
        </w:tc>
        <w:tc>
          <w:tcPr>
            <w:tcW w:w="720" w:type="dxa"/>
          </w:tcPr>
          <w:p w14:paraId="73CB25A6" w14:textId="77777777" w:rsidR="00EE624C" w:rsidRDefault="00A51690">
            <w:pPr>
              <w:pStyle w:val="TableParagraph"/>
              <w:ind w:left="136"/>
              <w:rPr>
                <w:sz w:val="16"/>
              </w:rPr>
            </w:pPr>
            <w:r>
              <w:rPr>
                <w:sz w:val="16"/>
              </w:rPr>
              <w:t>24</w:t>
            </w:r>
          </w:p>
        </w:tc>
        <w:tc>
          <w:tcPr>
            <w:tcW w:w="720" w:type="dxa"/>
          </w:tcPr>
          <w:p w14:paraId="53703DF3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sz w:val="16"/>
              </w:rPr>
              <w:t>24</w:t>
            </w:r>
          </w:p>
        </w:tc>
        <w:tc>
          <w:tcPr>
            <w:tcW w:w="720" w:type="dxa"/>
          </w:tcPr>
          <w:p w14:paraId="14057BCE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sz w:val="16"/>
              </w:rPr>
              <w:t>24</w:t>
            </w:r>
          </w:p>
        </w:tc>
        <w:tc>
          <w:tcPr>
            <w:tcW w:w="720" w:type="dxa"/>
          </w:tcPr>
          <w:p w14:paraId="316B5039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sz w:val="16"/>
              </w:rPr>
              <w:t>24</w:t>
            </w:r>
          </w:p>
        </w:tc>
        <w:tc>
          <w:tcPr>
            <w:tcW w:w="720" w:type="dxa"/>
          </w:tcPr>
          <w:p w14:paraId="7CF171FF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sz w:val="16"/>
              </w:rPr>
              <w:t>24</w:t>
            </w:r>
          </w:p>
        </w:tc>
        <w:tc>
          <w:tcPr>
            <w:tcW w:w="720" w:type="dxa"/>
          </w:tcPr>
          <w:p w14:paraId="55AF34ED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sz w:val="16"/>
              </w:rPr>
              <w:t>24</w:t>
            </w:r>
          </w:p>
        </w:tc>
        <w:tc>
          <w:tcPr>
            <w:tcW w:w="720" w:type="dxa"/>
          </w:tcPr>
          <w:p w14:paraId="3D8E5A83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sz w:val="16"/>
              </w:rPr>
              <w:t>24</w:t>
            </w:r>
          </w:p>
        </w:tc>
        <w:tc>
          <w:tcPr>
            <w:tcW w:w="720" w:type="dxa"/>
          </w:tcPr>
          <w:p w14:paraId="19333B71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sz w:val="16"/>
              </w:rPr>
              <w:t>24</w:t>
            </w:r>
          </w:p>
        </w:tc>
        <w:tc>
          <w:tcPr>
            <w:tcW w:w="743" w:type="dxa"/>
            <w:tcBorders>
              <w:right w:val="single" w:sz="4" w:space="0" w:color="000000"/>
            </w:tcBorders>
          </w:tcPr>
          <w:p w14:paraId="5D7C2E73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sz w:val="16"/>
              </w:rPr>
              <w:t>502</w:t>
            </w:r>
          </w:p>
        </w:tc>
      </w:tr>
      <w:tr w:rsidR="00EE624C" w14:paraId="7EBA6399" w14:textId="77777777">
        <w:trPr>
          <w:trHeight w:val="343"/>
        </w:trPr>
        <w:tc>
          <w:tcPr>
            <w:tcW w:w="3340" w:type="dxa"/>
            <w:tcBorders>
              <w:left w:val="single" w:sz="4" w:space="0" w:color="000000"/>
            </w:tcBorders>
          </w:tcPr>
          <w:p w14:paraId="5213A4AA" w14:textId="77777777" w:rsidR="00EE624C" w:rsidRDefault="00A51690">
            <w:pPr>
              <w:pStyle w:val="TableParagraph"/>
              <w:ind w:left="107"/>
              <w:rPr>
                <w:sz w:val="16"/>
              </w:rPr>
            </w:pPr>
            <w:r>
              <w:rPr>
                <w:sz w:val="16"/>
              </w:rPr>
              <w:t>St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Anns</w:t>
            </w:r>
          </w:p>
        </w:tc>
        <w:tc>
          <w:tcPr>
            <w:tcW w:w="1496" w:type="dxa"/>
          </w:tcPr>
          <w:p w14:paraId="56A0F981" w14:textId="77777777" w:rsidR="00EE624C" w:rsidRDefault="00A51690">
            <w:pPr>
              <w:pStyle w:val="TableParagraph"/>
              <w:ind w:left="911"/>
              <w:rPr>
                <w:sz w:val="16"/>
              </w:rPr>
            </w:pPr>
            <w:r>
              <w:rPr>
                <w:sz w:val="16"/>
              </w:rPr>
              <w:t>160</w:t>
            </w:r>
          </w:p>
        </w:tc>
        <w:tc>
          <w:tcPr>
            <w:tcW w:w="720" w:type="dxa"/>
          </w:tcPr>
          <w:p w14:paraId="7890B8FB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sz w:val="16"/>
              </w:rPr>
              <w:t>160</w:t>
            </w:r>
          </w:p>
        </w:tc>
        <w:tc>
          <w:tcPr>
            <w:tcW w:w="720" w:type="dxa"/>
          </w:tcPr>
          <w:p w14:paraId="63155D55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sz w:val="16"/>
              </w:rPr>
              <w:t>160</w:t>
            </w:r>
          </w:p>
        </w:tc>
        <w:tc>
          <w:tcPr>
            <w:tcW w:w="720" w:type="dxa"/>
          </w:tcPr>
          <w:p w14:paraId="45AA724D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sz w:val="16"/>
              </w:rPr>
              <w:t>71</w:t>
            </w:r>
          </w:p>
        </w:tc>
        <w:tc>
          <w:tcPr>
            <w:tcW w:w="720" w:type="dxa"/>
          </w:tcPr>
          <w:p w14:paraId="36EFC772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sz w:val="16"/>
              </w:rPr>
              <w:t>71</w:t>
            </w:r>
          </w:p>
        </w:tc>
        <w:tc>
          <w:tcPr>
            <w:tcW w:w="720" w:type="dxa"/>
          </w:tcPr>
          <w:p w14:paraId="27C3213B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sz w:val="16"/>
              </w:rPr>
              <w:t>71</w:t>
            </w:r>
          </w:p>
        </w:tc>
        <w:tc>
          <w:tcPr>
            <w:tcW w:w="720" w:type="dxa"/>
          </w:tcPr>
          <w:p w14:paraId="03DE8C7C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sz w:val="16"/>
              </w:rPr>
              <w:t>71</w:t>
            </w:r>
          </w:p>
        </w:tc>
        <w:tc>
          <w:tcPr>
            <w:tcW w:w="720" w:type="dxa"/>
          </w:tcPr>
          <w:p w14:paraId="0BC01F6E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sz w:val="16"/>
              </w:rPr>
              <w:t>71</w:t>
            </w:r>
          </w:p>
        </w:tc>
        <w:tc>
          <w:tcPr>
            <w:tcW w:w="720" w:type="dxa"/>
          </w:tcPr>
          <w:p w14:paraId="64828325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sz w:val="16"/>
              </w:rPr>
              <w:t>71</w:t>
            </w:r>
          </w:p>
        </w:tc>
        <w:tc>
          <w:tcPr>
            <w:tcW w:w="720" w:type="dxa"/>
          </w:tcPr>
          <w:p w14:paraId="7DEE0784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sz w:val="16"/>
              </w:rPr>
              <w:t>71</w:t>
            </w:r>
          </w:p>
        </w:tc>
        <w:tc>
          <w:tcPr>
            <w:tcW w:w="720" w:type="dxa"/>
          </w:tcPr>
          <w:p w14:paraId="2FA3546E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sz w:val="16"/>
              </w:rPr>
              <w:t>71</w:t>
            </w:r>
          </w:p>
        </w:tc>
        <w:tc>
          <w:tcPr>
            <w:tcW w:w="720" w:type="dxa"/>
          </w:tcPr>
          <w:p w14:paraId="27EAD502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sz w:val="16"/>
              </w:rPr>
              <w:t>71</w:t>
            </w:r>
          </w:p>
        </w:tc>
        <w:tc>
          <w:tcPr>
            <w:tcW w:w="720" w:type="dxa"/>
          </w:tcPr>
          <w:p w14:paraId="76FA676B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sz w:val="16"/>
              </w:rPr>
              <w:t>71</w:t>
            </w:r>
          </w:p>
        </w:tc>
        <w:tc>
          <w:tcPr>
            <w:tcW w:w="720" w:type="dxa"/>
          </w:tcPr>
          <w:p w14:paraId="7F5E6ED3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sz w:val="16"/>
              </w:rPr>
              <w:t>71</w:t>
            </w:r>
          </w:p>
        </w:tc>
        <w:tc>
          <w:tcPr>
            <w:tcW w:w="720" w:type="dxa"/>
          </w:tcPr>
          <w:p w14:paraId="64CE97B3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sz w:val="16"/>
              </w:rPr>
              <w:t>71</w:t>
            </w:r>
          </w:p>
        </w:tc>
        <w:tc>
          <w:tcPr>
            <w:tcW w:w="720" w:type="dxa"/>
          </w:tcPr>
          <w:p w14:paraId="649EA264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sz w:val="16"/>
              </w:rPr>
              <w:t>71</w:t>
            </w:r>
          </w:p>
        </w:tc>
        <w:tc>
          <w:tcPr>
            <w:tcW w:w="720" w:type="dxa"/>
          </w:tcPr>
          <w:p w14:paraId="34C8B38A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sz w:val="16"/>
              </w:rPr>
              <w:t>71</w:t>
            </w:r>
          </w:p>
        </w:tc>
        <w:tc>
          <w:tcPr>
            <w:tcW w:w="720" w:type="dxa"/>
          </w:tcPr>
          <w:p w14:paraId="129C8D7A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sz w:val="16"/>
              </w:rPr>
              <w:t>71</w:t>
            </w:r>
          </w:p>
        </w:tc>
        <w:tc>
          <w:tcPr>
            <w:tcW w:w="720" w:type="dxa"/>
          </w:tcPr>
          <w:p w14:paraId="1AEC3AB8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sz w:val="16"/>
              </w:rPr>
              <w:t>71</w:t>
            </w:r>
          </w:p>
        </w:tc>
        <w:tc>
          <w:tcPr>
            <w:tcW w:w="720" w:type="dxa"/>
          </w:tcPr>
          <w:p w14:paraId="73955D90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sz w:val="16"/>
              </w:rPr>
              <w:t>71</w:t>
            </w:r>
          </w:p>
        </w:tc>
        <w:tc>
          <w:tcPr>
            <w:tcW w:w="743" w:type="dxa"/>
            <w:tcBorders>
              <w:right w:val="single" w:sz="4" w:space="0" w:color="000000"/>
            </w:tcBorders>
          </w:tcPr>
          <w:p w14:paraId="44334A68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sz w:val="16"/>
              </w:rPr>
              <w:t>1,680</w:t>
            </w:r>
          </w:p>
        </w:tc>
      </w:tr>
      <w:tr w:rsidR="00EE624C" w14:paraId="123F0478" w14:textId="77777777">
        <w:trPr>
          <w:trHeight w:val="343"/>
        </w:trPr>
        <w:tc>
          <w:tcPr>
            <w:tcW w:w="3340" w:type="dxa"/>
            <w:tcBorders>
              <w:left w:val="single" w:sz="4" w:space="0" w:color="000000"/>
            </w:tcBorders>
          </w:tcPr>
          <w:p w14:paraId="4F8BF365" w14:textId="77777777" w:rsidR="00EE624C" w:rsidRDefault="00A51690">
            <w:pPr>
              <w:pStyle w:val="TableParagraph"/>
              <w:ind w:left="107"/>
              <w:rPr>
                <w:sz w:val="16"/>
              </w:rPr>
            </w:pPr>
            <w:r>
              <w:rPr>
                <w:sz w:val="16"/>
              </w:rPr>
              <w:t>Wollaton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East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Lenton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Abbey</w:t>
            </w:r>
          </w:p>
        </w:tc>
        <w:tc>
          <w:tcPr>
            <w:tcW w:w="1496" w:type="dxa"/>
          </w:tcPr>
          <w:p w14:paraId="47054B9F" w14:textId="77777777" w:rsidR="00EE624C" w:rsidRDefault="00A51690">
            <w:pPr>
              <w:pStyle w:val="TableParagraph"/>
              <w:ind w:left="910"/>
              <w:rPr>
                <w:sz w:val="16"/>
              </w:rPr>
            </w:pPr>
            <w:r>
              <w:rPr>
                <w:w w:val="99"/>
                <w:sz w:val="16"/>
              </w:rPr>
              <w:t>1</w:t>
            </w:r>
          </w:p>
        </w:tc>
        <w:tc>
          <w:tcPr>
            <w:tcW w:w="720" w:type="dxa"/>
          </w:tcPr>
          <w:p w14:paraId="3132FC1D" w14:textId="77777777" w:rsidR="00EE624C" w:rsidRDefault="00A51690">
            <w:pPr>
              <w:pStyle w:val="TableParagraph"/>
              <w:ind w:left="134"/>
              <w:rPr>
                <w:sz w:val="16"/>
              </w:rPr>
            </w:pPr>
            <w:r>
              <w:rPr>
                <w:w w:val="99"/>
                <w:sz w:val="16"/>
              </w:rPr>
              <w:t>1</w:t>
            </w:r>
          </w:p>
        </w:tc>
        <w:tc>
          <w:tcPr>
            <w:tcW w:w="720" w:type="dxa"/>
          </w:tcPr>
          <w:p w14:paraId="0BFEA6DA" w14:textId="77777777" w:rsidR="00EE624C" w:rsidRDefault="00A51690">
            <w:pPr>
              <w:pStyle w:val="TableParagraph"/>
              <w:ind w:left="134"/>
              <w:rPr>
                <w:sz w:val="16"/>
              </w:rPr>
            </w:pPr>
            <w:r>
              <w:rPr>
                <w:w w:val="99"/>
                <w:sz w:val="16"/>
              </w:rPr>
              <w:t>1</w:t>
            </w:r>
          </w:p>
        </w:tc>
        <w:tc>
          <w:tcPr>
            <w:tcW w:w="720" w:type="dxa"/>
          </w:tcPr>
          <w:p w14:paraId="4353A328" w14:textId="77777777" w:rsidR="00EE624C" w:rsidRDefault="00A51690">
            <w:pPr>
              <w:pStyle w:val="TableParagraph"/>
              <w:ind w:left="134"/>
              <w:rPr>
                <w:sz w:val="16"/>
              </w:rPr>
            </w:pPr>
            <w:r>
              <w:rPr>
                <w:w w:val="99"/>
                <w:sz w:val="16"/>
              </w:rPr>
              <w:t>1</w:t>
            </w:r>
          </w:p>
        </w:tc>
        <w:tc>
          <w:tcPr>
            <w:tcW w:w="720" w:type="dxa"/>
          </w:tcPr>
          <w:p w14:paraId="7AA70494" w14:textId="77777777" w:rsidR="00EE624C" w:rsidRDefault="00A51690">
            <w:pPr>
              <w:pStyle w:val="TableParagraph"/>
              <w:ind w:left="134"/>
              <w:rPr>
                <w:sz w:val="16"/>
              </w:rPr>
            </w:pPr>
            <w:r>
              <w:rPr>
                <w:w w:val="99"/>
                <w:sz w:val="16"/>
              </w:rPr>
              <w:t>1</w:t>
            </w:r>
          </w:p>
        </w:tc>
        <w:tc>
          <w:tcPr>
            <w:tcW w:w="720" w:type="dxa"/>
          </w:tcPr>
          <w:p w14:paraId="746793CE" w14:textId="77777777" w:rsidR="00EE624C" w:rsidRDefault="00A51690">
            <w:pPr>
              <w:pStyle w:val="TableParagraph"/>
              <w:ind w:left="134"/>
              <w:rPr>
                <w:sz w:val="16"/>
              </w:rPr>
            </w:pPr>
            <w:r>
              <w:rPr>
                <w:w w:val="99"/>
                <w:sz w:val="16"/>
              </w:rPr>
              <w:t>1</w:t>
            </w:r>
          </w:p>
        </w:tc>
        <w:tc>
          <w:tcPr>
            <w:tcW w:w="720" w:type="dxa"/>
          </w:tcPr>
          <w:p w14:paraId="449E315C" w14:textId="77777777" w:rsidR="00EE624C" w:rsidRDefault="00A51690">
            <w:pPr>
              <w:pStyle w:val="TableParagraph"/>
              <w:ind w:left="134"/>
              <w:rPr>
                <w:sz w:val="16"/>
              </w:rPr>
            </w:pPr>
            <w:r>
              <w:rPr>
                <w:w w:val="99"/>
                <w:sz w:val="16"/>
              </w:rPr>
              <w:t>1</w:t>
            </w:r>
          </w:p>
        </w:tc>
        <w:tc>
          <w:tcPr>
            <w:tcW w:w="720" w:type="dxa"/>
          </w:tcPr>
          <w:p w14:paraId="03D86314" w14:textId="77777777" w:rsidR="00EE624C" w:rsidRDefault="00A51690">
            <w:pPr>
              <w:pStyle w:val="TableParagraph"/>
              <w:ind w:left="134"/>
              <w:rPr>
                <w:sz w:val="16"/>
              </w:rPr>
            </w:pPr>
            <w:r>
              <w:rPr>
                <w:w w:val="99"/>
                <w:sz w:val="16"/>
              </w:rPr>
              <w:t>1</w:t>
            </w:r>
          </w:p>
        </w:tc>
        <w:tc>
          <w:tcPr>
            <w:tcW w:w="720" w:type="dxa"/>
          </w:tcPr>
          <w:p w14:paraId="1F5DA2C6" w14:textId="77777777" w:rsidR="00EE624C" w:rsidRDefault="00A51690">
            <w:pPr>
              <w:pStyle w:val="TableParagraph"/>
              <w:ind w:left="134"/>
              <w:rPr>
                <w:sz w:val="16"/>
              </w:rPr>
            </w:pPr>
            <w:r>
              <w:rPr>
                <w:w w:val="99"/>
                <w:sz w:val="16"/>
              </w:rPr>
              <w:t>1</w:t>
            </w:r>
          </w:p>
        </w:tc>
        <w:tc>
          <w:tcPr>
            <w:tcW w:w="720" w:type="dxa"/>
          </w:tcPr>
          <w:p w14:paraId="663A5BB8" w14:textId="77777777" w:rsidR="00EE624C" w:rsidRDefault="00A51690">
            <w:pPr>
              <w:pStyle w:val="TableParagraph"/>
              <w:ind w:left="134"/>
              <w:rPr>
                <w:sz w:val="16"/>
              </w:rPr>
            </w:pPr>
            <w:r>
              <w:rPr>
                <w:w w:val="99"/>
                <w:sz w:val="16"/>
              </w:rPr>
              <w:t>1</w:t>
            </w:r>
          </w:p>
        </w:tc>
        <w:tc>
          <w:tcPr>
            <w:tcW w:w="720" w:type="dxa"/>
          </w:tcPr>
          <w:p w14:paraId="67DDA138" w14:textId="77777777" w:rsidR="00EE624C" w:rsidRDefault="00A51690">
            <w:pPr>
              <w:pStyle w:val="TableParagraph"/>
              <w:ind w:left="134"/>
              <w:rPr>
                <w:sz w:val="16"/>
              </w:rPr>
            </w:pPr>
            <w:r>
              <w:rPr>
                <w:w w:val="99"/>
                <w:sz w:val="16"/>
              </w:rPr>
              <w:t>1</w:t>
            </w:r>
          </w:p>
        </w:tc>
        <w:tc>
          <w:tcPr>
            <w:tcW w:w="720" w:type="dxa"/>
          </w:tcPr>
          <w:p w14:paraId="3C7ED974" w14:textId="77777777" w:rsidR="00EE624C" w:rsidRDefault="00A51690">
            <w:pPr>
              <w:pStyle w:val="TableParagraph"/>
              <w:ind w:left="134"/>
              <w:rPr>
                <w:sz w:val="16"/>
              </w:rPr>
            </w:pPr>
            <w:r>
              <w:rPr>
                <w:w w:val="99"/>
                <w:sz w:val="16"/>
              </w:rPr>
              <w:t>1</w:t>
            </w:r>
          </w:p>
        </w:tc>
        <w:tc>
          <w:tcPr>
            <w:tcW w:w="720" w:type="dxa"/>
          </w:tcPr>
          <w:p w14:paraId="6969177F" w14:textId="77777777" w:rsidR="00EE624C" w:rsidRDefault="00A51690">
            <w:pPr>
              <w:pStyle w:val="TableParagraph"/>
              <w:ind w:left="134"/>
              <w:rPr>
                <w:sz w:val="16"/>
              </w:rPr>
            </w:pPr>
            <w:r>
              <w:rPr>
                <w:w w:val="99"/>
                <w:sz w:val="16"/>
              </w:rPr>
              <w:t>1</w:t>
            </w:r>
          </w:p>
        </w:tc>
        <w:tc>
          <w:tcPr>
            <w:tcW w:w="720" w:type="dxa"/>
          </w:tcPr>
          <w:p w14:paraId="7FB7539A" w14:textId="77777777" w:rsidR="00EE624C" w:rsidRDefault="00A51690">
            <w:pPr>
              <w:pStyle w:val="TableParagraph"/>
              <w:ind w:left="134"/>
              <w:rPr>
                <w:sz w:val="16"/>
              </w:rPr>
            </w:pPr>
            <w:r>
              <w:rPr>
                <w:w w:val="99"/>
                <w:sz w:val="16"/>
              </w:rPr>
              <w:t>1</w:t>
            </w:r>
          </w:p>
        </w:tc>
        <w:tc>
          <w:tcPr>
            <w:tcW w:w="720" w:type="dxa"/>
          </w:tcPr>
          <w:p w14:paraId="370F2D70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w w:val="99"/>
                <w:sz w:val="16"/>
              </w:rPr>
              <w:t>1</w:t>
            </w:r>
          </w:p>
        </w:tc>
        <w:tc>
          <w:tcPr>
            <w:tcW w:w="720" w:type="dxa"/>
          </w:tcPr>
          <w:p w14:paraId="5C4EEA24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w w:val="99"/>
                <w:sz w:val="16"/>
              </w:rPr>
              <w:t>1</w:t>
            </w:r>
          </w:p>
        </w:tc>
        <w:tc>
          <w:tcPr>
            <w:tcW w:w="720" w:type="dxa"/>
          </w:tcPr>
          <w:p w14:paraId="5A7959B8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w w:val="99"/>
                <w:sz w:val="16"/>
              </w:rPr>
              <w:t>1</w:t>
            </w:r>
          </w:p>
        </w:tc>
        <w:tc>
          <w:tcPr>
            <w:tcW w:w="720" w:type="dxa"/>
          </w:tcPr>
          <w:p w14:paraId="7C73BE3C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w w:val="99"/>
                <w:sz w:val="16"/>
              </w:rPr>
              <w:t>1</w:t>
            </w:r>
          </w:p>
        </w:tc>
        <w:tc>
          <w:tcPr>
            <w:tcW w:w="720" w:type="dxa"/>
          </w:tcPr>
          <w:p w14:paraId="7F55EE31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w w:val="99"/>
                <w:sz w:val="16"/>
              </w:rPr>
              <w:t>1</w:t>
            </w:r>
          </w:p>
        </w:tc>
        <w:tc>
          <w:tcPr>
            <w:tcW w:w="720" w:type="dxa"/>
          </w:tcPr>
          <w:p w14:paraId="1E9FCB4F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w w:val="99"/>
                <w:sz w:val="16"/>
              </w:rPr>
              <w:t>1</w:t>
            </w:r>
          </w:p>
        </w:tc>
        <w:tc>
          <w:tcPr>
            <w:tcW w:w="743" w:type="dxa"/>
            <w:tcBorders>
              <w:right w:val="single" w:sz="4" w:space="0" w:color="000000"/>
            </w:tcBorders>
          </w:tcPr>
          <w:p w14:paraId="734752C3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sz w:val="16"/>
              </w:rPr>
              <w:t>12</w:t>
            </w:r>
          </w:p>
        </w:tc>
      </w:tr>
      <w:tr w:rsidR="00EE624C" w14:paraId="5CF9E34D" w14:textId="77777777">
        <w:trPr>
          <w:trHeight w:val="344"/>
        </w:trPr>
        <w:tc>
          <w:tcPr>
            <w:tcW w:w="3340" w:type="dxa"/>
            <w:tcBorders>
              <w:left w:val="single" w:sz="4" w:space="0" w:color="000000"/>
            </w:tcBorders>
          </w:tcPr>
          <w:p w14:paraId="169B2C5D" w14:textId="77777777" w:rsidR="00EE624C" w:rsidRDefault="00A51690">
            <w:pPr>
              <w:pStyle w:val="TableParagraph"/>
              <w:ind w:left="107"/>
              <w:rPr>
                <w:sz w:val="16"/>
              </w:rPr>
            </w:pPr>
            <w:r>
              <w:rPr>
                <w:sz w:val="16"/>
              </w:rPr>
              <w:t>Wollaton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West</w:t>
            </w:r>
          </w:p>
        </w:tc>
        <w:tc>
          <w:tcPr>
            <w:tcW w:w="1496" w:type="dxa"/>
          </w:tcPr>
          <w:p w14:paraId="5A01AB2C" w14:textId="77777777" w:rsidR="00EE624C" w:rsidRDefault="00A51690">
            <w:pPr>
              <w:pStyle w:val="TableParagraph"/>
              <w:ind w:left="910"/>
              <w:rPr>
                <w:sz w:val="16"/>
              </w:rPr>
            </w:pPr>
            <w:r>
              <w:rPr>
                <w:sz w:val="16"/>
              </w:rPr>
              <w:t>19</w:t>
            </w:r>
          </w:p>
        </w:tc>
        <w:tc>
          <w:tcPr>
            <w:tcW w:w="720" w:type="dxa"/>
          </w:tcPr>
          <w:p w14:paraId="0D10AA74" w14:textId="77777777" w:rsidR="00EE624C" w:rsidRDefault="00A51690">
            <w:pPr>
              <w:pStyle w:val="TableParagraph"/>
              <w:ind w:left="134"/>
              <w:rPr>
                <w:sz w:val="16"/>
              </w:rPr>
            </w:pPr>
            <w:r>
              <w:rPr>
                <w:sz w:val="16"/>
              </w:rPr>
              <w:t>19</w:t>
            </w:r>
          </w:p>
        </w:tc>
        <w:tc>
          <w:tcPr>
            <w:tcW w:w="720" w:type="dxa"/>
          </w:tcPr>
          <w:p w14:paraId="5367D418" w14:textId="77777777" w:rsidR="00EE624C" w:rsidRDefault="00A51690">
            <w:pPr>
              <w:pStyle w:val="TableParagraph"/>
              <w:ind w:left="134"/>
              <w:rPr>
                <w:sz w:val="16"/>
              </w:rPr>
            </w:pPr>
            <w:r>
              <w:rPr>
                <w:sz w:val="16"/>
              </w:rPr>
              <w:t>19</w:t>
            </w:r>
          </w:p>
        </w:tc>
        <w:tc>
          <w:tcPr>
            <w:tcW w:w="720" w:type="dxa"/>
          </w:tcPr>
          <w:p w14:paraId="51408026" w14:textId="77777777" w:rsidR="00EE624C" w:rsidRDefault="00A51690">
            <w:pPr>
              <w:pStyle w:val="TableParagraph"/>
              <w:ind w:left="134"/>
              <w:rPr>
                <w:sz w:val="16"/>
              </w:rPr>
            </w:pPr>
            <w:r>
              <w:rPr>
                <w:w w:val="99"/>
                <w:sz w:val="16"/>
              </w:rPr>
              <w:t>9</w:t>
            </w:r>
          </w:p>
        </w:tc>
        <w:tc>
          <w:tcPr>
            <w:tcW w:w="720" w:type="dxa"/>
          </w:tcPr>
          <w:p w14:paraId="32810D12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w w:val="99"/>
                <w:sz w:val="16"/>
              </w:rPr>
              <w:t>9</w:t>
            </w:r>
          </w:p>
        </w:tc>
        <w:tc>
          <w:tcPr>
            <w:tcW w:w="720" w:type="dxa"/>
          </w:tcPr>
          <w:p w14:paraId="1BDF2829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w w:val="99"/>
                <w:sz w:val="16"/>
              </w:rPr>
              <w:t>9</w:t>
            </w:r>
          </w:p>
        </w:tc>
        <w:tc>
          <w:tcPr>
            <w:tcW w:w="720" w:type="dxa"/>
          </w:tcPr>
          <w:p w14:paraId="5B145E59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w w:val="99"/>
                <w:sz w:val="16"/>
              </w:rPr>
              <w:t>9</w:t>
            </w:r>
          </w:p>
        </w:tc>
        <w:tc>
          <w:tcPr>
            <w:tcW w:w="720" w:type="dxa"/>
          </w:tcPr>
          <w:p w14:paraId="377451AD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w w:val="99"/>
                <w:sz w:val="16"/>
              </w:rPr>
              <w:t>9</w:t>
            </w:r>
          </w:p>
        </w:tc>
        <w:tc>
          <w:tcPr>
            <w:tcW w:w="720" w:type="dxa"/>
          </w:tcPr>
          <w:p w14:paraId="046E2F6B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w w:val="99"/>
                <w:sz w:val="16"/>
              </w:rPr>
              <w:t>9</w:t>
            </w:r>
          </w:p>
        </w:tc>
        <w:tc>
          <w:tcPr>
            <w:tcW w:w="720" w:type="dxa"/>
          </w:tcPr>
          <w:p w14:paraId="121DDFFC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w w:val="99"/>
                <w:sz w:val="16"/>
              </w:rPr>
              <w:t>9</w:t>
            </w:r>
          </w:p>
        </w:tc>
        <w:tc>
          <w:tcPr>
            <w:tcW w:w="720" w:type="dxa"/>
          </w:tcPr>
          <w:p w14:paraId="1F267E4C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w w:val="99"/>
                <w:sz w:val="16"/>
              </w:rPr>
              <w:t>9</w:t>
            </w:r>
          </w:p>
        </w:tc>
        <w:tc>
          <w:tcPr>
            <w:tcW w:w="720" w:type="dxa"/>
          </w:tcPr>
          <w:p w14:paraId="22C7E27B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w w:val="99"/>
                <w:sz w:val="16"/>
              </w:rPr>
              <w:t>9</w:t>
            </w:r>
          </w:p>
        </w:tc>
        <w:tc>
          <w:tcPr>
            <w:tcW w:w="720" w:type="dxa"/>
          </w:tcPr>
          <w:p w14:paraId="69485D5A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w w:val="99"/>
                <w:sz w:val="16"/>
              </w:rPr>
              <w:t>9</w:t>
            </w:r>
          </w:p>
        </w:tc>
        <w:tc>
          <w:tcPr>
            <w:tcW w:w="720" w:type="dxa"/>
          </w:tcPr>
          <w:p w14:paraId="18322947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w w:val="99"/>
                <w:sz w:val="16"/>
              </w:rPr>
              <w:t>9</w:t>
            </w:r>
          </w:p>
        </w:tc>
        <w:tc>
          <w:tcPr>
            <w:tcW w:w="720" w:type="dxa"/>
          </w:tcPr>
          <w:p w14:paraId="57664BA1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w w:val="99"/>
                <w:sz w:val="16"/>
              </w:rPr>
              <w:t>9</w:t>
            </w:r>
          </w:p>
        </w:tc>
        <w:tc>
          <w:tcPr>
            <w:tcW w:w="720" w:type="dxa"/>
          </w:tcPr>
          <w:p w14:paraId="0A703A3B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w w:val="99"/>
                <w:sz w:val="16"/>
              </w:rPr>
              <w:t>9</w:t>
            </w:r>
          </w:p>
        </w:tc>
        <w:tc>
          <w:tcPr>
            <w:tcW w:w="720" w:type="dxa"/>
          </w:tcPr>
          <w:p w14:paraId="0E769BA4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w w:val="99"/>
                <w:sz w:val="16"/>
              </w:rPr>
              <w:t>9</w:t>
            </w:r>
          </w:p>
        </w:tc>
        <w:tc>
          <w:tcPr>
            <w:tcW w:w="720" w:type="dxa"/>
          </w:tcPr>
          <w:p w14:paraId="773D8A83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w w:val="99"/>
                <w:sz w:val="16"/>
              </w:rPr>
              <w:t>9</w:t>
            </w:r>
          </w:p>
        </w:tc>
        <w:tc>
          <w:tcPr>
            <w:tcW w:w="720" w:type="dxa"/>
          </w:tcPr>
          <w:p w14:paraId="0EF7BCAD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w w:val="99"/>
                <w:sz w:val="16"/>
              </w:rPr>
              <w:t>9</w:t>
            </w:r>
          </w:p>
        </w:tc>
        <w:tc>
          <w:tcPr>
            <w:tcW w:w="720" w:type="dxa"/>
          </w:tcPr>
          <w:p w14:paraId="510E00B4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w w:val="99"/>
                <w:sz w:val="16"/>
              </w:rPr>
              <w:t>9</w:t>
            </w:r>
          </w:p>
        </w:tc>
        <w:tc>
          <w:tcPr>
            <w:tcW w:w="743" w:type="dxa"/>
            <w:tcBorders>
              <w:right w:val="single" w:sz="4" w:space="0" w:color="000000"/>
            </w:tcBorders>
          </w:tcPr>
          <w:p w14:paraId="213DDAA6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sz w:val="16"/>
              </w:rPr>
              <w:t>206</w:t>
            </w:r>
          </w:p>
        </w:tc>
      </w:tr>
      <w:tr w:rsidR="00EE624C" w14:paraId="297B4C24" w14:textId="77777777">
        <w:trPr>
          <w:trHeight w:val="344"/>
        </w:trPr>
        <w:tc>
          <w:tcPr>
            <w:tcW w:w="3340" w:type="dxa"/>
            <w:tcBorders>
              <w:left w:val="single" w:sz="4" w:space="0" w:color="000000"/>
              <w:bottom w:val="single" w:sz="4" w:space="0" w:color="000000"/>
            </w:tcBorders>
          </w:tcPr>
          <w:p w14:paraId="7991E85F" w14:textId="77777777" w:rsidR="00EE624C" w:rsidRDefault="00A51690">
            <w:pPr>
              <w:pStyle w:val="TableParagraph"/>
              <w:ind w:left="107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sz w:val="16"/>
              </w:rPr>
              <w:t>Total</w:t>
            </w:r>
          </w:p>
        </w:tc>
        <w:tc>
          <w:tcPr>
            <w:tcW w:w="1496" w:type="dxa"/>
            <w:tcBorders>
              <w:bottom w:val="single" w:sz="4" w:space="0" w:color="000000"/>
            </w:tcBorders>
          </w:tcPr>
          <w:p w14:paraId="6D8C77D3" w14:textId="77777777" w:rsidR="00EE624C" w:rsidRDefault="00A51690">
            <w:pPr>
              <w:pStyle w:val="TableParagraph"/>
              <w:ind w:left="913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sz w:val="16"/>
              </w:rPr>
              <w:t>1,015</w:t>
            </w:r>
          </w:p>
        </w:tc>
        <w:tc>
          <w:tcPr>
            <w:tcW w:w="720" w:type="dxa"/>
            <w:tcBorders>
              <w:bottom w:val="single" w:sz="4" w:space="0" w:color="000000"/>
            </w:tcBorders>
          </w:tcPr>
          <w:p w14:paraId="40DDC879" w14:textId="77777777" w:rsidR="00EE624C" w:rsidRDefault="00A51690">
            <w:pPr>
              <w:pStyle w:val="TableParagraph"/>
              <w:ind w:left="137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sz w:val="16"/>
              </w:rPr>
              <w:t>1,015</w:t>
            </w:r>
          </w:p>
        </w:tc>
        <w:tc>
          <w:tcPr>
            <w:tcW w:w="720" w:type="dxa"/>
            <w:tcBorders>
              <w:bottom w:val="single" w:sz="4" w:space="0" w:color="000000"/>
            </w:tcBorders>
          </w:tcPr>
          <w:p w14:paraId="17609650" w14:textId="77777777" w:rsidR="00EE624C" w:rsidRDefault="00A51690">
            <w:pPr>
              <w:pStyle w:val="TableParagraph"/>
              <w:ind w:left="137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sz w:val="16"/>
              </w:rPr>
              <w:t>1,015</w:t>
            </w:r>
          </w:p>
        </w:tc>
        <w:tc>
          <w:tcPr>
            <w:tcW w:w="720" w:type="dxa"/>
            <w:tcBorders>
              <w:bottom w:val="single" w:sz="4" w:space="0" w:color="000000"/>
            </w:tcBorders>
          </w:tcPr>
          <w:p w14:paraId="6F73320F" w14:textId="77777777" w:rsidR="00EE624C" w:rsidRDefault="00A51690">
            <w:pPr>
              <w:pStyle w:val="TableParagraph"/>
              <w:ind w:left="137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sz w:val="16"/>
              </w:rPr>
              <w:t>997</w:t>
            </w:r>
          </w:p>
        </w:tc>
        <w:tc>
          <w:tcPr>
            <w:tcW w:w="720" w:type="dxa"/>
            <w:tcBorders>
              <w:bottom w:val="single" w:sz="4" w:space="0" w:color="000000"/>
            </w:tcBorders>
          </w:tcPr>
          <w:p w14:paraId="31544FBA" w14:textId="77777777" w:rsidR="00EE624C" w:rsidRDefault="00A51690">
            <w:pPr>
              <w:pStyle w:val="TableParagraph"/>
              <w:ind w:left="136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sz w:val="16"/>
              </w:rPr>
              <w:t>997</w:t>
            </w:r>
          </w:p>
        </w:tc>
        <w:tc>
          <w:tcPr>
            <w:tcW w:w="720" w:type="dxa"/>
            <w:tcBorders>
              <w:bottom w:val="single" w:sz="4" w:space="0" w:color="000000"/>
            </w:tcBorders>
          </w:tcPr>
          <w:p w14:paraId="0A836A2A" w14:textId="77777777" w:rsidR="00EE624C" w:rsidRDefault="00A51690">
            <w:pPr>
              <w:pStyle w:val="TableParagraph"/>
              <w:ind w:left="136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sz w:val="16"/>
              </w:rPr>
              <w:t>997</w:t>
            </w:r>
          </w:p>
        </w:tc>
        <w:tc>
          <w:tcPr>
            <w:tcW w:w="720" w:type="dxa"/>
            <w:tcBorders>
              <w:bottom w:val="single" w:sz="4" w:space="0" w:color="000000"/>
            </w:tcBorders>
          </w:tcPr>
          <w:p w14:paraId="6E8C8DB2" w14:textId="77777777" w:rsidR="00EE624C" w:rsidRDefault="00A51690">
            <w:pPr>
              <w:pStyle w:val="TableParagraph"/>
              <w:ind w:left="136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sz w:val="16"/>
              </w:rPr>
              <w:t>997</w:t>
            </w:r>
          </w:p>
        </w:tc>
        <w:tc>
          <w:tcPr>
            <w:tcW w:w="720" w:type="dxa"/>
            <w:tcBorders>
              <w:bottom w:val="single" w:sz="4" w:space="0" w:color="000000"/>
            </w:tcBorders>
          </w:tcPr>
          <w:p w14:paraId="2124C799" w14:textId="77777777" w:rsidR="00EE624C" w:rsidRDefault="00A51690">
            <w:pPr>
              <w:pStyle w:val="TableParagraph"/>
              <w:ind w:left="136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sz w:val="16"/>
              </w:rPr>
              <w:t>997</w:t>
            </w:r>
          </w:p>
        </w:tc>
        <w:tc>
          <w:tcPr>
            <w:tcW w:w="720" w:type="dxa"/>
            <w:tcBorders>
              <w:bottom w:val="single" w:sz="4" w:space="0" w:color="000000"/>
            </w:tcBorders>
          </w:tcPr>
          <w:p w14:paraId="1B09FBA5" w14:textId="77777777" w:rsidR="00EE624C" w:rsidRDefault="00A51690">
            <w:pPr>
              <w:pStyle w:val="TableParagraph"/>
              <w:ind w:left="136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sz w:val="16"/>
              </w:rPr>
              <w:t>997</w:t>
            </w:r>
          </w:p>
        </w:tc>
        <w:tc>
          <w:tcPr>
            <w:tcW w:w="720" w:type="dxa"/>
            <w:tcBorders>
              <w:bottom w:val="single" w:sz="4" w:space="0" w:color="000000"/>
            </w:tcBorders>
          </w:tcPr>
          <w:p w14:paraId="6907B238" w14:textId="77777777" w:rsidR="00EE624C" w:rsidRDefault="00A51690">
            <w:pPr>
              <w:pStyle w:val="TableParagraph"/>
              <w:ind w:left="136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sz w:val="16"/>
              </w:rPr>
              <w:t>997</w:t>
            </w:r>
          </w:p>
        </w:tc>
        <w:tc>
          <w:tcPr>
            <w:tcW w:w="720" w:type="dxa"/>
            <w:tcBorders>
              <w:bottom w:val="single" w:sz="4" w:space="0" w:color="000000"/>
            </w:tcBorders>
          </w:tcPr>
          <w:p w14:paraId="674D00E8" w14:textId="77777777" w:rsidR="00EE624C" w:rsidRDefault="00A51690">
            <w:pPr>
              <w:pStyle w:val="TableParagraph"/>
              <w:ind w:left="136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sz w:val="16"/>
              </w:rPr>
              <w:t>997</w:t>
            </w:r>
          </w:p>
        </w:tc>
        <w:tc>
          <w:tcPr>
            <w:tcW w:w="720" w:type="dxa"/>
            <w:tcBorders>
              <w:bottom w:val="single" w:sz="4" w:space="0" w:color="000000"/>
            </w:tcBorders>
          </w:tcPr>
          <w:p w14:paraId="1028BA12" w14:textId="77777777" w:rsidR="00EE624C" w:rsidRDefault="00A51690">
            <w:pPr>
              <w:pStyle w:val="TableParagraph"/>
              <w:ind w:left="136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sz w:val="16"/>
              </w:rPr>
              <w:t>997</w:t>
            </w:r>
          </w:p>
        </w:tc>
        <w:tc>
          <w:tcPr>
            <w:tcW w:w="720" w:type="dxa"/>
            <w:tcBorders>
              <w:bottom w:val="single" w:sz="4" w:space="0" w:color="000000"/>
            </w:tcBorders>
          </w:tcPr>
          <w:p w14:paraId="05770CB3" w14:textId="77777777" w:rsidR="00EE624C" w:rsidRDefault="00A51690">
            <w:pPr>
              <w:pStyle w:val="TableParagraph"/>
              <w:ind w:left="136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sz w:val="16"/>
              </w:rPr>
              <w:t>997</w:t>
            </w:r>
          </w:p>
        </w:tc>
        <w:tc>
          <w:tcPr>
            <w:tcW w:w="720" w:type="dxa"/>
            <w:tcBorders>
              <w:bottom w:val="single" w:sz="4" w:space="0" w:color="000000"/>
            </w:tcBorders>
          </w:tcPr>
          <w:p w14:paraId="432EDF6E" w14:textId="77777777" w:rsidR="00EE624C" w:rsidRDefault="00A51690">
            <w:pPr>
              <w:pStyle w:val="TableParagraph"/>
              <w:ind w:left="135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sz w:val="16"/>
              </w:rPr>
              <w:t>997</w:t>
            </w:r>
          </w:p>
        </w:tc>
        <w:tc>
          <w:tcPr>
            <w:tcW w:w="720" w:type="dxa"/>
            <w:tcBorders>
              <w:bottom w:val="single" w:sz="4" w:space="0" w:color="000000"/>
            </w:tcBorders>
          </w:tcPr>
          <w:p w14:paraId="783E65D6" w14:textId="77777777" w:rsidR="00EE624C" w:rsidRDefault="00A51690">
            <w:pPr>
              <w:pStyle w:val="TableParagraph"/>
              <w:ind w:left="135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sz w:val="16"/>
              </w:rPr>
              <w:t>997</w:t>
            </w:r>
          </w:p>
        </w:tc>
        <w:tc>
          <w:tcPr>
            <w:tcW w:w="720" w:type="dxa"/>
            <w:tcBorders>
              <w:bottom w:val="single" w:sz="4" w:space="0" w:color="000000"/>
            </w:tcBorders>
          </w:tcPr>
          <w:p w14:paraId="0CD5ABA5" w14:textId="77777777" w:rsidR="00EE624C" w:rsidRDefault="00A51690">
            <w:pPr>
              <w:pStyle w:val="TableParagraph"/>
              <w:ind w:left="135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sz w:val="16"/>
              </w:rPr>
              <w:t>997</w:t>
            </w:r>
          </w:p>
        </w:tc>
        <w:tc>
          <w:tcPr>
            <w:tcW w:w="720" w:type="dxa"/>
            <w:tcBorders>
              <w:bottom w:val="single" w:sz="4" w:space="0" w:color="000000"/>
            </w:tcBorders>
          </w:tcPr>
          <w:p w14:paraId="7C2697CE" w14:textId="77777777" w:rsidR="00EE624C" w:rsidRDefault="00A51690">
            <w:pPr>
              <w:pStyle w:val="TableParagraph"/>
              <w:ind w:left="135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sz w:val="16"/>
              </w:rPr>
              <w:t>997</w:t>
            </w:r>
          </w:p>
        </w:tc>
        <w:tc>
          <w:tcPr>
            <w:tcW w:w="720" w:type="dxa"/>
            <w:tcBorders>
              <w:bottom w:val="single" w:sz="4" w:space="0" w:color="000000"/>
            </w:tcBorders>
          </w:tcPr>
          <w:p w14:paraId="6F9AA2E2" w14:textId="77777777" w:rsidR="00EE624C" w:rsidRDefault="00A51690">
            <w:pPr>
              <w:pStyle w:val="TableParagraph"/>
              <w:ind w:left="135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sz w:val="16"/>
              </w:rPr>
              <w:t>997</w:t>
            </w:r>
          </w:p>
        </w:tc>
        <w:tc>
          <w:tcPr>
            <w:tcW w:w="720" w:type="dxa"/>
            <w:tcBorders>
              <w:bottom w:val="single" w:sz="4" w:space="0" w:color="000000"/>
            </w:tcBorders>
          </w:tcPr>
          <w:p w14:paraId="1A67AB6B" w14:textId="77777777" w:rsidR="00EE624C" w:rsidRDefault="00A51690">
            <w:pPr>
              <w:pStyle w:val="TableParagraph"/>
              <w:ind w:left="135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sz w:val="16"/>
              </w:rPr>
              <w:t>997</w:t>
            </w:r>
          </w:p>
        </w:tc>
        <w:tc>
          <w:tcPr>
            <w:tcW w:w="720" w:type="dxa"/>
            <w:tcBorders>
              <w:bottom w:val="single" w:sz="4" w:space="0" w:color="000000"/>
            </w:tcBorders>
          </w:tcPr>
          <w:p w14:paraId="1627F054" w14:textId="77777777" w:rsidR="00EE624C" w:rsidRDefault="00A51690">
            <w:pPr>
              <w:pStyle w:val="TableParagraph"/>
              <w:ind w:left="135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sz w:val="16"/>
              </w:rPr>
              <w:t>997</w:t>
            </w:r>
          </w:p>
        </w:tc>
        <w:tc>
          <w:tcPr>
            <w:tcW w:w="743" w:type="dxa"/>
            <w:tcBorders>
              <w:bottom w:val="single" w:sz="4" w:space="0" w:color="000000"/>
              <w:right w:val="single" w:sz="4" w:space="0" w:color="000000"/>
            </w:tcBorders>
          </w:tcPr>
          <w:p w14:paraId="153B92CC" w14:textId="77777777" w:rsidR="00EE624C" w:rsidRDefault="00A51690">
            <w:pPr>
              <w:pStyle w:val="TableParagraph"/>
              <w:ind w:left="135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sz w:val="16"/>
              </w:rPr>
              <w:t>20,000</w:t>
            </w:r>
          </w:p>
        </w:tc>
      </w:tr>
    </w:tbl>
    <w:p w14:paraId="7A24C51C" w14:textId="77777777" w:rsidR="00EE624C" w:rsidRDefault="00EE624C">
      <w:pPr>
        <w:rPr>
          <w:rFonts w:ascii="Arial"/>
          <w:sz w:val="16"/>
        </w:rPr>
        <w:sectPr w:rsidR="00EE624C">
          <w:pgSz w:w="23820" w:h="16840" w:orient="landscape"/>
          <w:pgMar w:top="1660" w:right="3220" w:bottom="1920" w:left="740" w:header="454" w:footer="1735" w:gutter="0"/>
          <w:cols w:space="720"/>
        </w:sectPr>
      </w:pPr>
    </w:p>
    <w:p w14:paraId="6FAAC0AD" w14:textId="77777777" w:rsidR="00EE624C" w:rsidRDefault="00EE624C">
      <w:pPr>
        <w:pStyle w:val="BodyText"/>
        <w:rPr>
          <w:rFonts w:ascii="Arial"/>
          <w:b/>
          <w:sz w:val="20"/>
        </w:rPr>
      </w:pPr>
    </w:p>
    <w:p w14:paraId="04AE9048" w14:textId="77777777" w:rsidR="00EE624C" w:rsidRDefault="00EE624C">
      <w:pPr>
        <w:pStyle w:val="BodyText"/>
        <w:spacing w:before="6"/>
        <w:rPr>
          <w:rFonts w:ascii="Arial"/>
          <w:b/>
          <w:sz w:val="21"/>
        </w:rPr>
      </w:pPr>
    </w:p>
    <w:p w14:paraId="37E1CF22" w14:textId="77777777" w:rsidR="00EE624C" w:rsidRDefault="00A51690">
      <w:pPr>
        <w:ind w:left="111"/>
        <w:rPr>
          <w:rFonts w:ascii="Arial"/>
          <w:b/>
          <w:sz w:val="18"/>
        </w:rPr>
      </w:pPr>
      <w:r>
        <w:rPr>
          <w:rFonts w:ascii="Arial"/>
          <w:b/>
          <w:sz w:val="18"/>
        </w:rPr>
        <w:t>Table</w:t>
      </w:r>
      <w:r>
        <w:rPr>
          <w:rFonts w:ascii="Arial"/>
          <w:b/>
          <w:spacing w:val="-4"/>
          <w:sz w:val="18"/>
        </w:rPr>
        <w:t xml:space="preserve"> </w:t>
      </w:r>
      <w:r>
        <w:rPr>
          <w:rFonts w:ascii="Arial"/>
          <w:b/>
          <w:sz w:val="18"/>
        </w:rPr>
        <w:t>B.3</w:t>
      </w:r>
      <w:r>
        <w:rPr>
          <w:rFonts w:ascii="Arial"/>
          <w:b/>
          <w:spacing w:val="-3"/>
          <w:sz w:val="18"/>
        </w:rPr>
        <w:t xml:space="preserve"> </w:t>
      </w:r>
      <w:r>
        <w:rPr>
          <w:rFonts w:ascii="Arial"/>
          <w:b/>
          <w:sz w:val="18"/>
        </w:rPr>
        <w:t>Broxtowe</w:t>
      </w:r>
      <w:r>
        <w:rPr>
          <w:rFonts w:ascii="Arial"/>
          <w:b/>
          <w:spacing w:val="-3"/>
          <w:sz w:val="18"/>
        </w:rPr>
        <w:t xml:space="preserve"> </w:t>
      </w:r>
      <w:r>
        <w:rPr>
          <w:rFonts w:ascii="Arial"/>
          <w:b/>
          <w:sz w:val="18"/>
        </w:rPr>
        <w:t>Borough</w:t>
      </w:r>
      <w:r>
        <w:rPr>
          <w:rFonts w:ascii="Arial"/>
          <w:b/>
          <w:spacing w:val="-2"/>
          <w:sz w:val="18"/>
        </w:rPr>
        <w:t xml:space="preserve"> </w:t>
      </w:r>
      <w:r>
        <w:rPr>
          <w:rFonts w:ascii="Arial"/>
          <w:b/>
          <w:sz w:val="18"/>
        </w:rPr>
        <w:t>Council</w:t>
      </w:r>
      <w:r>
        <w:rPr>
          <w:rFonts w:ascii="Arial"/>
          <w:b/>
          <w:spacing w:val="-2"/>
          <w:sz w:val="18"/>
        </w:rPr>
        <w:t xml:space="preserve"> </w:t>
      </w:r>
      <w:r>
        <w:rPr>
          <w:rFonts w:ascii="Arial"/>
          <w:b/>
          <w:sz w:val="18"/>
        </w:rPr>
        <w:t>Housing</w:t>
      </w:r>
      <w:r>
        <w:rPr>
          <w:rFonts w:ascii="Arial"/>
          <w:b/>
          <w:spacing w:val="-2"/>
          <w:sz w:val="18"/>
        </w:rPr>
        <w:t xml:space="preserve"> </w:t>
      </w:r>
      <w:r>
        <w:rPr>
          <w:rFonts w:ascii="Arial"/>
          <w:b/>
          <w:sz w:val="18"/>
        </w:rPr>
        <w:t>Growth</w:t>
      </w:r>
      <w:r>
        <w:rPr>
          <w:rFonts w:ascii="Arial"/>
          <w:b/>
          <w:spacing w:val="-2"/>
          <w:sz w:val="18"/>
        </w:rPr>
        <w:t xml:space="preserve"> </w:t>
      </w:r>
      <w:r>
        <w:rPr>
          <w:rFonts w:ascii="Arial"/>
          <w:b/>
          <w:sz w:val="18"/>
        </w:rPr>
        <w:t>Scenario</w:t>
      </w:r>
    </w:p>
    <w:p w14:paraId="6CD40EEF" w14:textId="77777777" w:rsidR="00EE624C" w:rsidRDefault="00EE624C">
      <w:pPr>
        <w:pStyle w:val="BodyText"/>
        <w:spacing w:before="9"/>
        <w:rPr>
          <w:rFonts w:ascii="Arial"/>
          <w:b/>
          <w:sz w:val="24"/>
        </w:rPr>
      </w:pPr>
    </w:p>
    <w:tbl>
      <w:tblPr>
        <w:tblW w:w="0" w:type="auto"/>
        <w:tblInd w:w="116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763"/>
        <w:gridCol w:w="1074"/>
        <w:gridCol w:w="720"/>
        <w:gridCol w:w="720"/>
        <w:gridCol w:w="720"/>
        <w:gridCol w:w="720"/>
        <w:gridCol w:w="720"/>
        <w:gridCol w:w="720"/>
        <w:gridCol w:w="720"/>
        <w:gridCol w:w="720"/>
        <w:gridCol w:w="720"/>
        <w:gridCol w:w="720"/>
        <w:gridCol w:w="720"/>
        <w:gridCol w:w="720"/>
        <w:gridCol w:w="720"/>
        <w:gridCol w:w="720"/>
        <w:gridCol w:w="720"/>
        <w:gridCol w:w="720"/>
        <w:gridCol w:w="720"/>
        <w:gridCol w:w="720"/>
        <w:gridCol w:w="720"/>
        <w:gridCol w:w="743"/>
      </w:tblGrid>
      <w:tr w:rsidR="00EE624C" w14:paraId="48F1206E" w14:textId="77777777">
        <w:trPr>
          <w:trHeight w:val="893"/>
        </w:trPr>
        <w:tc>
          <w:tcPr>
            <w:tcW w:w="37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D9D9D9"/>
          </w:tcPr>
          <w:p w14:paraId="1E4DE0E3" w14:textId="77777777" w:rsidR="00EE624C" w:rsidRDefault="00EE624C">
            <w:pPr>
              <w:pStyle w:val="TableParagraph"/>
              <w:spacing w:before="6"/>
              <w:rPr>
                <w:rFonts w:ascii="Arial"/>
                <w:b/>
                <w:sz w:val="20"/>
              </w:rPr>
            </w:pPr>
          </w:p>
          <w:p w14:paraId="2CB913E5" w14:textId="77777777" w:rsidR="00EE624C" w:rsidRDefault="00A51690">
            <w:pPr>
              <w:pStyle w:val="TableParagraph"/>
              <w:spacing w:before="0"/>
              <w:ind w:left="107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Area</w:t>
            </w:r>
          </w:p>
        </w:tc>
        <w:tc>
          <w:tcPr>
            <w:tcW w:w="1074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D9D9D9"/>
          </w:tcPr>
          <w:p w14:paraId="533D1135" w14:textId="77777777" w:rsidR="00EE624C" w:rsidRDefault="00EE624C">
            <w:pPr>
              <w:pStyle w:val="TableParagraph"/>
              <w:spacing w:before="6"/>
              <w:rPr>
                <w:rFonts w:ascii="Arial"/>
                <w:b/>
                <w:sz w:val="20"/>
              </w:rPr>
            </w:pPr>
          </w:p>
          <w:p w14:paraId="68C9F000" w14:textId="77777777" w:rsidR="00EE624C" w:rsidRDefault="00A51690">
            <w:pPr>
              <w:pStyle w:val="TableParagraph"/>
              <w:spacing w:before="0" w:line="207" w:lineRule="exact"/>
              <w:ind w:left="489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2006-</w:t>
            </w:r>
          </w:p>
          <w:p w14:paraId="2609105C" w14:textId="77777777" w:rsidR="00EE624C" w:rsidRDefault="00A51690">
            <w:pPr>
              <w:pStyle w:val="TableParagraph"/>
              <w:spacing w:before="0" w:line="207" w:lineRule="exact"/>
              <w:ind w:left="489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07</w:t>
            </w:r>
          </w:p>
        </w:tc>
        <w:tc>
          <w:tcPr>
            <w:tcW w:w="720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D9D9D9"/>
          </w:tcPr>
          <w:p w14:paraId="44C56387" w14:textId="77777777" w:rsidR="00EE624C" w:rsidRDefault="00EE624C">
            <w:pPr>
              <w:pStyle w:val="TableParagraph"/>
              <w:spacing w:before="6"/>
              <w:rPr>
                <w:rFonts w:ascii="Arial"/>
                <w:b/>
                <w:sz w:val="20"/>
              </w:rPr>
            </w:pPr>
          </w:p>
          <w:p w14:paraId="6387FE2B" w14:textId="77777777" w:rsidR="00EE624C" w:rsidRDefault="00A51690">
            <w:pPr>
              <w:pStyle w:val="TableParagraph"/>
              <w:spacing w:before="0" w:line="207" w:lineRule="exact"/>
              <w:ind w:left="135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2007-</w:t>
            </w:r>
          </w:p>
          <w:p w14:paraId="732EA670" w14:textId="77777777" w:rsidR="00EE624C" w:rsidRDefault="00A51690">
            <w:pPr>
              <w:pStyle w:val="TableParagraph"/>
              <w:spacing w:before="0" w:line="207" w:lineRule="exact"/>
              <w:ind w:left="135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08</w:t>
            </w:r>
          </w:p>
        </w:tc>
        <w:tc>
          <w:tcPr>
            <w:tcW w:w="720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D9D9D9"/>
          </w:tcPr>
          <w:p w14:paraId="5FB40954" w14:textId="77777777" w:rsidR="00EE624C" w:rsidRDefault="00EE624C">
            <w:pPr>
              <w:pStyle w:val="TableParagraph"/>
              <w:spacing w:before="6"/>
              <w:rPr>
                <w:rFonts w:ascii="Arial"/>
                <w:b/>
                <w:sz w:val="20"/>
              </w:rPr>
            </w:pPr>
          </w:p>
          <w:p w14:paraId="18D6B20F" w14:textId="77777777" w:rsidR="00EE624C" w:rsidRDefault="00A51690">
            <w:pPr>
              <w:pStyle w:val="TableParagraph"/>
              <w:spacing w:before="0" w:line="207" w:lineRule="exact"/>
              <w:ind w:left="135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2008-</w:t>
            </w:r>
          </w:p>
          <w:p w14:paraId="7F79BB6B" w14:textId="77777777" w:rsidR="00EE624C" w:rsidRDefault="00A51690">
            <w:pPr>
              <w:pStyle w:val="TableParagraph"/>
              <w:spacing w:before="0" w:line="207" w:lineRule="exact"/>
              <w:ind w:left="135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09</w:t>
            </w:r>
          </w:p>
        </w:tc>
        <w:tc>
          <w:tcPr>
            <w:tcW w:w="720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D9D9D9"/>
          </w:tcPr>
          <w:p w14:paraId="7C17ED21" w14:textId="77777777" w:rsidR="00EE624C" w:rsidRDefault="00EE624C">
            <w:pPr>
              <w:pStyle w:val="TableParagraph"/>
              <w:spacing w:before="6"/>
              <w:rPr>
                <w:rFonts w:ascii="Arial"/>
                <w:b/>
                <w:sz w:val="20"/>
              </w:rPr>
            </w:pPr>
          </w:p>
          <w:p w14:paraId="3CF11588" w14:textId="77777777" w:rsidR="00EE624C" w:rsidRDefault="00A51690">
            <w:pPr>
              <w:pStyle w:val="TableParagraph"/>
              <w:spacing w:before="0" w:line="207" w:lineRule="exact"/>
              <w:ind w:left="135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2009-</w:t>
            </w:r>
          </w:p>
          <w:p w14:paraId="07D3D6B4" w14:textId="77777777" w:rsidR="00EE624C" w:rsidRDefault="00A51690">
            <w:pPr>
              <w:pStyle w:val="TableParagraph"/>
              <w:spacing w:before="0" w:line="207" w:lineRule="exact"/>
              <w:ind w:left="135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10</w:t>
            </w:r>
          </w:p>
        </w:tc>
        <w:tc>
          <w:tcPr>
            <w:tcW w:w="720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D9D9D9"/>
          </w:tcPr>
          <w:p w14:paraId="64E07820" w14:textId="77777777" w:rsidR="00EE624C" w:rsidRDefault="00EE624C">
            <w:pPr>
              <w:pStyle w:val="TableParagraph"/>
              <w:spacing w:before="6"/>
              <w:rPr>
                <w:rFonts w:ascii="Arial"/>
                <w:b/>
                <w:sz w:val="20"/>
              </w:rPr>
            </w:pPr>
          </w:p>
          <w:p w14:paraId="126D616F" w14:textId="77777777" w:rsidR="00EE624C" w:rsidRDefault="00A51690">
            <w:pPr>
              <w:pStyle w:val="TableParagraph"/>
              <w:spacing w:before="0" w:line="207" w:lineRule="exact"/>
              <w:ind w:left="135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2010-</w:t>
            </w:r>
          </w:p>
          <w:p w14:paraId="093F91D4" w14:textId="77777777" w:rsidR="00EE624C" w:rsidRDefault="00A51690">
            <w:pPr>
              <w:pStyle w:val="TableParagraph"/>
              <w:spacing w:before="0" w:line="207" w:lineRule="exact"/>
              <w:ind w:left="135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11</w:t>
            </w:r>
          </w:p>
        </w:tc>
        <w:tc>
          <w:tcPr>
            <w:tcW w:w="720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D9D9D9"/>
          </w:tcPr>
          <w:p w14:paraId="66CA35D3" w14:textId="77777777" w:rsidR="00EE624C" w:rsidRDefault="00EE624C">
            <w:pPr>
              <w:pStyle w:val="TableParagraph"/>
              <w:spacing w:before="6"/>
              <w:rPr>
                <w:rFonts w:ascii="Arial"/>
                <w:b/>
                <w:sz w:val="20"/>
              </w:rPr>
            </w:pPr>
          </w:p>
          <w:p w14:paraId="767FC840" w14:textId="77777777" w:rsidR="00EE624C" w:rsidRDefault="00A51690">
            <w:pPr>
              <w:pStyle w:val="TableParagraph"/>
              <w:spacing w:before="0" w:line="207" w:lineRule="exact"/>
              <w:ind w:left="135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2011-</w:t>
            </w:r>
          </w:p>
          <w:p w14:paraId="1F322EF8" w14:textId="77777777" w:rsidR="00EE624C" w:rsidRDefault="00A51690">
            <w:pPr>
              <w:pStyle w:val="TableParagraph"/>
              <w:spacing w:before="0" w:line="207" w:lineRule="exact"/>
              <w:ind w:left="135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12</w:t>
            </w:r>
          </w:p>
        </w:tc>
        <w:tc>
          <w:tcPr>
            <w:tcW w:w="720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D9D9D9"/>
          </w:tcPr>
          <w:p w14:paraId="6340B356" w14:textId="77777777" w:rsidR="00EE624C" w:rsidRDefault="00EE624C">
            <w:pPr>
              <w:pStyle w:val="TableParagraph"/>
              <w:spacing w:before="6"/>
              <w:rPr>
                <w:rFonts w:ascii="Arial"/>
                <w:b/>
                <w:sz w:val="20"/>
              </w:rPr>
            </w:pPr>
          </w:p>
          <w:p w14:paraId="442CE2E0" w14:textId="77777777" w:rsidR="00EE624C" w:rsidRDefault="00A51690">
            <w:pPr>
              <w:pStyle w:val="TableParagraph"/>
              <w:spacing w:before="0" w:line="207" w:lineRule="exact"/>
              <w:ind w:left="135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2012-</w:t>
            </w:r>
          </w:p>
          <w:p w14:paraId="09089627" w14:textId="77777777" w:rsidR="00EE624C" w:rsidRDefault="00A51690">
            <w:pPr>
              <w:pStyle w:val="TableParagraph"/>
              <w:spacing w:before="0" w:line="207" w:lineRule="exact"/>
              <w:ind w:left="135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13</w:t>
            </w:r>
          </w:p>
        </w:tc>
        <w:tc>
          <w:tcPr>
            <w:tcW w:w="720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D9D9D9"/>
          </w:tcPr>
          <w:p w14:paraId="2975036D" w14:textId="77777777" w:rsidR="00EE624C" w:rsidRDefault="00EE624C">
            <w:pPr>
              <w:pStyle w:val="TableParagraph"/>
              <w:spacing w:before="6"/>
              <w:rPr>
                <w:rFonts w:ascii="Arial"/>
                <w:b/>
                <w:sz w:val="20"/>
              </w:rPr>
            </w:pPr>
          </w:p>
          <w:p w14:paraId="09113B5A" w14:textId="77777777" w:rsidR="00EE624C" w:rsidRDefault="00A51690">
            <w:pPr>
              <w:pStyle w:val="TableParagraph"/>
              <w:spacing w:before="0" w:line="207" w:lineRule="exact"/>
              <w:ind w:left="135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2013-</w:t>
            </w:r>
          </w:p>
          <w:p w14:paraId="751E9B7F" w14:textId="77777777" w:rsidR="00EE624C" w:rsidRDefault="00A51690">
            <w:pPr>
              <w:pStyle w:val="TableParagraph"/>
              <w:spacing w:before="0" w:line="207" w:lineRule="exact"/>
              <w:ind w:left="135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14</w:t>
            </w:r>
          </w:p>
        </w:tc>
        <w:tc>
          <w:tcPr>
            <w:tcW w:w="720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D9D9D9"/>
          </w:tcPr>
          <w:p w14:paraId="324052FF" w14:textId="77777777" w:rsidR="00EE624C" w:rsidRDefault="00EE624C">
            <w:pPr>
              <w:pStyle w:val="TableParagraph"/>
              <w:spacing w:before="6"/>
              <w:rPr>
                <w:rFonts w:ascii="Arial"/>
                <w:b/>
                <w:sz w:val="20"/>
              </w:rPr>
            </w:pPr>
          </w:p>
          <w:p w14:paraId="68BCBDDA" w14:textId="77777777" w:rsidR="00EE624C" w:rsidRDefault="00A51690">
            <w:pPr>
              <w:pStyle w:val="TableParagraph"/>
              <w:spacing w:before="0" w:line="207" w:lineRule="exact"/>
              <w:ind w:left="135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2014-</w:t>
            </w:r>
          </w:p>
          <w:p w14:paraId="2BCC3D65" w14:textId="77777777" w:rsidR="00EE624C" w:rsidRDefault="00A51690">
            <w:pPr>
              <w:pStyle w:val="TableParagraph"/>
              <w:spacing w:before="0" w:line="207" w:lineRule="exact"/>
              <w:ind w:left="135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15</w:t>
            </w:r>
          </w:p>
        </w:tc>
        <w:tc>
          <w:tcPr>
            <w:tcW w:w="720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D9D9D9"/>
          </w:tcPr>
          <w:p w14:paraId="555C266E" w14:textId="77777777" w:rsidR="00EE624C" w:rsidRDefault="00EE624C">
            <w:pPr>
              <w:pStyle w:val="TableParagraph"/>
              <w:spacing w:before="6"/>
              <w:rPr>
                <w:rFonts w:ascii="Arial"/>
                <w:b/>
                <w:sz w:val="20"/>
              </w:rPr>
            </w:pPr>
          </w:p>
          <w:p w14:paraId="4B3B2287" w14:textId="77777777" w:rsidR="00EE624C" w:rsidRDefault="00A51690">
            <w:pPr>
              <w:pStyle w:val="TableParagraph"/>
              <w:spacing w:before="0" w:line="207" w:lineRule="exact"/>
              <w:ind w:left="135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2015-</w:t>
            </w:r>
          </w:p>
          <w:p w14:paraId="36A86358" w14:textId="77777777" w:rsidR="00EE624C" w:rsidRDefault="00A51690">
            <w:pPr>
              <w:pStyle w:val="TableParagraph"/>
              <w:spacing w:before="0" w:line="207" w:lineRule="exact"/>
              <w:ind w:left="135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16</w:t>
            </w:r>
          </w:p>
        </w:tc>
        <w:tc>
          <w:tcPr>
            <w:tcW w:w="720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D9D9D9"/>
          </w:tcPr>
          <w:p w14:paraId="74F7F9B0" w14:textId="77777777" w:rsidR="00EE624C" w:rsidRDefault="00EE624C">
            <w:pPr>
              <w:pStyle w:val="TableParagraph"/>
              <w:spacing w:before="6"/>
              <w:rPr>
                <w:rFonts w:ascii="Arial"/>
                <w:b/>
                <w:sz w:val="20"/>
              </w:rPr>
            </w:pPr>
          </w:p>
          <w:p w14:paraId="6832C328" w14:textId="77777777" w:rsidR="00EE624C" w:rsidRDefault="00A51690">
            <w:pPr>
              <w:pStyle w:val="TableParagraph"/>
              <w:spacing w:before="0" w:line="207" w:lineRule="exact"/>
              <w:ind w:left="135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2016-</w:t>
            </w:r>
          </w:p>
          <w:p w14:paraId="7E75B6DC" w14:textId="77777777" w:rsidR="00EE624C" w:rsidRDefault="00A51690">
            <w:pPr>
              <w:pStyle w:val="TableParagraph"/>
              <w:spacing w:before="0" w:line="207" w:lineRule="exact"/>
              <w:ind w:left="135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17</w:t>
            </w:r>
          </w:p>
        </w:tc>
        <w:tc>
          <w:tcPr>
            <w:tcW w:w="720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D9D9D9"/>
          </w:tcPr>
          <w:p w14:paraId="04F51441" w14:textId="77777777" w:rsidR="00EE624C" w:rsidRDefault="00EE624C">
            <w:pPr>
              <w:pStyle w:val="TableParagraph"/>
              <w:spacing w:before="6"/>
              <w:rPr>
                <w:rFonts w:ascii="Arial"/>
                <w:b/>
                <w:sz w:val="20"/>
              </w:rPr>
            </w:pPr>
          </w:p>
          <w:p w14:paraId="4916BEAE" w14:textId="77777777" w:rsidR="00EE624C" w:rsidRDefault="00A51690">
            <w:pPr>
              <w:pStyle w:val="TableParagraph"/>
              <w:spacing w:before="0" w:line="207" w:lineRule="exact"/>
              <w:ind w:left="135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2017-</w:t>
            </w:r>
          </w:p>
          <w:p w14:paraId="089DF47A" w14:textId="77777777" w:rsidR="00EE624C" w:rsidRDefault="00A51690">
            <w:pPr>
              <w:pStyle w:val="TableParagraph"/>
              <w:spacing w:before="0" w:line="207" w:lineRule="exact"/>
              <w:ind w:left="135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18</w:t>
            </w:r>
          </w:p>
        </w:tc>
        <w:tc>
          <w:tcPr>
            <w:tcW w:w="720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D9D9D9"/>
          </w:tcPr>
          <w:p w14:paraId="2EB8A8F0" w14:textId="77777777" w:rsidR="00EE624C" w:rsidRDefault="00EE624C">
            <w:pPr>
              <w:pStyle w:val="TableParagraph"/>
              <w:spacing w:before="6"/>
              <w:rPr>
                <w:rFonts w:ascii="Arial"/>
                <w:b/>
                <w:sz w:val="20"/>
              </w:rPr>
            </w:pPr>
          </w:p>
          <w:p w14:paraId="7D35D700" w14:textId="77777777" w:rsidR="00EE624C" w:rsidRDefault="00A51690">
            <w:pPr>
              <w:pStyle w:val="TableParagraph"/>
              <w:spacing w:before="0" w:line="207" w:lineRule="exact"/>
              <w:ind w:left="135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2018-</w:t>
            </w:r>
          </w:p>
          <w:p w14:paraId="158616B6" w14:textId="77777777" w:rsidR="00EE624C" w:rsidRDefault="00A51690">
            <w:pPr>
              <w:pStyle w:val="TableParagraph"/>
              <w:spacing w:before="0" w:line="207" w:lineRule="exact"/>
              <w:ind w:left="135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19</w:t>
            </w:r>
          </w:p>
        </w:tc>
        <w:tc>
          <w:tcPr>
            <w:tcW w:w="720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D9D9D9"/>
          </w:tcPr>
          <w:p w14:paraId="5421F365" w14:textId="77777777" w:rsidR="00EE624C" w:rsidRDefault="00EE624C">
            <w:pPr>
              <w:pStyle w:val="TableParagraph"/>
              <w:spacing w:before="6"/>
              <w:rPr>
                <w:rFonts w:ascii="Arial"/>
                <w:b/>
                <w:sz w:val="20"/>
              </w:rPr>
            </w:pPr>
          </w:p>
          <w:p w14:paraId="35835B22" w14:textId="77777777" w:rsidR="00EE624C" w:rsidRDefault="00A51690">
            <w:pPr>
              <w:pStyle w:val="TableParagraph"/>
              <w:spacing w:before="0" w:line="207" w:lineRule="exact"/>
              <w:ind w:left="135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2019-</w:t>
            </w:r>
          </w:p>
          <w:p w14:paraId="0B4C0158" w14:textId="77777777" w:rsidR="00EE624C" w:rsidRDefault="00A51690">
            <w:pPr>
              <w:pStyle w:val="TableParagraph"/>
              <w:spacing w:before="0" w:line="207" w:lineRule="exact"/>
              <w:ind w:left="135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20</w:t>
            </w:r>
          </w:p>
        </w:tc>
        <w:tc>
          <w:tcPr>
            <w:tcW w:w="720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D9D9D9"/>
          </w:tcPr>
          <w:p w14:paraId="7DDC4636" w14:textId="77777777" w:rsidR="00EE624C" w:rsidRDefault="00EE624C">
            <w:pPr>
              <w:pStyle w:val="TableParagraph"/>
              <w:spacing w:before="6"/>
              <w:rPr>
                <w:rFonts w:ascii="Arial"/>
                <w:b/>
                <w:sz w:val="20"/>
              </w:rPr>
            </w:pPr>
          </w:p>
          <w:p w14:paraId="067E7D22" w14:textId="77777777" w:rsidR="00EE624C" w:rsidRDefault="00A51690">
            <w:pPr>
              <w:pStyle w:val="TableParagraph"/>
              <w:spacing w:before="0" w:line="207" w:lineRule="exact"/>
              <w:ind w:left="135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2020-</w:t>
            </w:r>
          </w:p>
          <w:p w14:paraId="3D932A0A" w14:textId="77777777" w:rsidR="00EE624C" w:rsidRDefault="00A51690">
            <w:pPr>
              <w:pStyle w:val="TableParagraph"/>
              <w:spacing w:before="0" w:line="207" w:lineRule="exact"/>
              <w:ind w:left="135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21</w:t>
            </w:r>
          </w:p>
        </w:tc>
        <w:tc>
          <w:tcPr>
            <w:tcW w:w="720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D9D9D9"/>
          </w:tcPr>
          <w:p w14:paraId="51C08D4F" w14:textId="77777777" w:rsidR="00EE624C" w:rsidRDefault="00EE624C">
            <w:pPr>
              <w:pStyle w:val="TableParagraph"/>
              <w:spacing w:before="6"/>
              <w:rPr>
                <w:rFonts w:ascii="Arial"/>
                <w:b/>
                <w:sz w:val="20"/>
              </w:rPr>
            </w:pPr>
          </w:p>
          <w:p w14:paraId="62F9FB12" w14:textId="77777777" w:rsidR="00EE624C" w:rsidRDefault="00A51690">
            <w:pPr>
              <w:pStyle w:val="TableParagraph"/>
              <w:spacing w:before="0" w:line="207" w:lineRule="exact"/>
              <w:ind w:left="135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2021-</w:t>
            </w:r>
          </w:p>
          <w:p w14:paraId="2B21C68B" w14:textId="77777777" w:rsidR="00EE624C" w:rsidRDefault="00A51690">
            <w:pPr>
              <w:pStyle w:val="TableParagraph"/>
              <w:spacing w:before="0" w:line="207" w:lineRule="exact"/>
              <w:ind w:left="135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22</w:t>
            </w:r>
          </w:p>
        </w:tc>
        <w:tc>
          <w:tcPr>
            <w:tcW w:w="720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D9D9D9"/>
          </w:tcPr>
          <w:p w14:paraId="49CA96A4" w14:textId="77777777" w:rsidR="00EE624C" w:rsidRDefault="00EE624C">
            <w:pPr>
              <w:pStyle w:val="TableParagraph"/>
              <w:spacing w:before="6"/>
              <w:rPr>
                <w:rFonts w:ascii="Arial"/>
                <w:b/>
                <w:sz w:val="20"/>
              </w:rPr>
            </w:pPr>
          </w:p>
          <w:p w14:paraId="7C01EABD" w14:textId="77777777" w:rsidR="00EE624C" w:rsidRDefault="00A51690">
            <w:pPr>
              <w:pStyle w:val="TableParagraph"/>
              <w:spacing w:before="0" w:line="207" w:lineRule="exact"/>
              <w:ind w:left="135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2022-</w:t>
            </w:r>
          </w:p>
          <w:p w14:paraId="70975AB4" w14:textId="77777777" w:rsidR="00EE624C" w:rsidRDefault="00A51690">
            <w:pPr>
              <w:pStyle w:val="TableParagraph"/>
              <w:spacing w:before="0" w:line="207" w:lineRule="exact"/>
              <w:ind w:left="135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23</w:t>
            </w:r>
          </w:p>
        </w:tc>
        <w:tc>
          <w:tcPr>
            <w:tcW w:w="720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D9D9D9"/>
          </w:tcPr>
          <w:p w14:paraId="797FA9F1" w14:textId="77777777" w:rsidR="00EE624C" w:rsidRDefault="00EE624C">
            <w:pPr>
              <w:pStyle w:val="TableParagraph"/>
              <w:spacing w:before="6"/>
              <w:rPr>
                <w:rFonts w:ascii="Arial"/>
                <w:b/>
                <w:sz w:val="20"/>
              </w:rPr>
            </w:pPr>
          </w:p>
          <w:p w14:paraId="31A77AD0" w14:textId="77777777" w:rsidR="00EE624C" w:rsidRDefault="00A51690">
            <w:pPr>
              <w:pStyle w:val="TableParagraph"/>
              <w:spacing w:before="0" w:line="207" w:lineRule="exact"/>
              <w:ind w:left="135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2023-</w:t>
            </w:r>
          </w:p>
          <w:p w14:paraId="011F4593" w14:textId="77777777" w:rsidR="00EE624C" w:rsidRDefault="00A51690">
            <w:pPr>
              <w:pStyle w:val="TableParagraph"/>
              <w:spacing w:before="0" w:line="207" w:lineRule="exact"/>
              <w:ind w:left="135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24</w:t>
            </w:r>
          </w:p>
        </w:tc>
        <w:tc>
          <w:tcPr>
            <w:tcW w:w="720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D9D9D9"/>
          </w:tcPr>
          <w:p w14:paraId="27BCBADF" w14:textId="77777777" w:rsidR="00EE624C" w:rsidRDefault="00EE624C">
            <w:pPr>
              <w:pStyle w:val="TableParagraph"/>
              <w:spacing w:before="6"/>
              <w:rPr>
                <w:rFonts w:ascii="Arial"/>
                <w:b/>
                <w:sz w:val="20"/>
              </w:rPr>
            </w:pPr>
          </w:p>
          <w:p w14:paraId="0E59C5C6" w14:textId="77777777" w:rsidR="00EE624C" w:rsidRDefault="00A51690">
            <w:pPr>
              <w:pStyle w:val="TableParagraph"/>
              <w:spacing w:before="0" w:line="207" w:lineRule="exact"/>
              <w:ind w:left="135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2024-</w:t>
            </w:r>
          </w:p>
          <w:p w14:paraId="2504E3DB" w14:textId="77777777" w:rsidR="00EE624C" w:rsidRDefault="00A51690">
            <w:pPr>
              <w:pStyle w:val="TableParagraph"/>
              <w:spacing w:before="0" w:line="207" w:lineRule="exact"/>
              <w:ind w:left="135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25</w:t>
            </w:r>
          </w:p>
        </w:tc>
        <w:tc>
          <w:tcPr>
            <w:tcW w:w="720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D9D9D9"/>
          </w:tcPr>
          <w:p w14:paraId="47A61D1D" w14:textId="77777777" w:rsidR="00EE624C" w:rsidRDefault="00EE624C">
            <w:pPr>
              <w:pStyle w:val="TableParagraph"/>
              <w:spacing w:before="6"/>
              <w:rPr>
                <w:rFonts w:ascii="Arial"/>
                <w:b/>
                <w:sz w:val="20"/>
              </w:rPr>
            </w:pPr>
          </w:p>
          <w:p w14:paraId="4AB7CDD8" w14:textId="77777777" w:rsidR="00EE624C" w:rsidRDefault="00A51690">
            <w:pPr>
              <w:pStyle w:val="TableParagraph"/>
              <w:spacing w:before="0" w:line="207" w:lineRule="exact"/>
              <w:ind w:left="135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2025-</w:t>
            </w:r>
          </w:p>
          <w:p w14:paraId="0860B3A2" w14:textId="77777777" w:rsidR="00EE624C" w:rsidRDefault="00A51690">
            <w:pPr>
              <w:pStyle w:val="TableParagraph"/>
              <w:spacing w:before="0" w:line="207" w:lineRule="exact"/>
              <w:ind w:left="135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26</w:t>
            </w:r>
          </w:p>
        </w:tc>
        <w:tc>
          <w:tcPr>
            <w:tcW w:w="743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</w:tcPr>
          <w:p w14:paraId="00D8115E" w14:textId="77777777" w:rsidR="00EE624C" w:rsidRDefault="00EE624C">
            <w:pPr>
              <w:pStyle w:val="TableParagraph"/>
              <w:spacing w:before="6"/>
              <w:rPr>
                <w:rFonts w:ascii="Arial"/>
                <w:b/>
                <w:sz w:val="20"/>
              </w:rPr>
            </w:pPr>
          </w:p>
          <w:p w14:paraId="7C1EE982" w14:textId="77777777" w:rsidR="00EE624C" w:rsidRDefault="00A51690">
            <w:pPr>
              <w:pStyle w:val="TableParagraph"/>
              <w:spacing w:before="0"/>
              <w:ind w:left="135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Total</w:t>
            </w:r>
          </w:p>
        </w:tc>
      </w:tr>
      <w:tr w:rsidR="00EE624C" w14:paraId="4119427F" w14:textId="77777777">
        <w:trPr>
          <w:trHeight w:val="343"/>
        </w:trPr>
        <w:tc>
          <w:tcPr>
            <w:tcW w:w="3763" w:type="dxa"/>
            <w:tcBorders>
              <w:top w:val="single" w:sz="4" w:space="0" w:color="000000"/>
              <w:left w:val="single" w:sz="4" w:space="0" w:color="000000"/>
            </w:tcBorders>
          </w:tcPr>
          <w:p w14:paraId="6575F93F" w14:textId="77777777" w:rsidR="00EE624C" w:rsidRDefault="00A51690">
            <w:pPr>
              <w:pStyle w:val="TableParagraph"/>
              <w:spacing w:before="76"/>
              <w:ind w:left="107"/>
              <w:rPr>
                <w:sz w:val="16"/>
              </w:rPr>
            </w:pPr>
            <w:r>
              <w:rPr>
                <w:sz w:val="16"/>
              </w:rPr>
              <w:t>Beeston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North</w:t>
            </w:r>
          </w:p>
        </w:tc>
        <w:tc>
          <w:tcPr>
            <w:tcW w:w="1074" w:type="dxa"/>
            <w:tcBorders>
              <w:top w:val="single" w:sz="4" w:space="0" w:color="000000"/>
            </w:tcBorders>
          </w:tcPr>
          <w:p w14:paraId="79E7C531" w14:textId="77777777" w:rsidR="00EE624C" w:rsidRDefault="00A51690">
            <w:pPr>
              <w:pStyle w:val="TableParagraph"/>
              <w:spacing w:before="76"/>
              <w:ind w:left="489"/>
              <w:rPr>
                <w:sz w:val="16"/>
              </w:rPr>
            </w:pPr>
            <w:r>
              <w:rPr>
                <w:sz w:val="16"/>
              </w:rPr>
              <w:t>12</w:t>
            </w:r>
          </w:p>
        </w:tc>
        <w:tc>
          <w:tcPr>
            <w:tcW w:w="720" w:type="dxa"/>
            <w:tcBorders>
              <w:top w:val="single" w:sz="4" w:space="0" w:color="000000"/>
            </w:tcBorders>
          </w:tcPr>
          <w:p w14:paraId="4B84EACD" w14:textId="77777777" w:rsidR="00EE624C" w:rsidRDefault="00A51690">
            <w:pPr>
              <w:pStyle w:val="TableParagraph"/>
              <w:spacing w:before="76"/>
              <w:ind w:left="135"/>
              <w:rPr>
                <w:sz w:val="16"/>
              </w:rPr>
            </w:pPr>
            <w:r>
              <w:rPr>
                <w:sz w:val="16"/>
              </w:rPr>
              <w:t>12</w:t>
            </w:r>
          </w:p>
        </w:tc>
        <w:tc>
          <w:tcPr>
            <w:tcW w:w="720" w:type="dxa"/>
            <w:tcBorders>
              <w:top w:val="single" w:sz="4" w:space="0" w:color="000000"/>
            </w:tcBorders>
          </w:tcPr>
          <w:p w14:paraId="45309A02" w14:textId="77777777" w:rsidR="00EE624C" w:rsidRDefault="00A51690">
            <w:pPr>
              <w:pStyle w:val="TableParagraph"/>
              <w:spacing w:before="76"/>
              <w:ind w:left="135"/>
              <w:rPr>
                <w:sz w:val="16"/>
              </w:rPr>
            </w:pPr>
            <w:r>
              <w:rPr>
                <w:sz w:val="16"/>
              </w:rPr>
              <w:t>12</w:t>
            </w:r>
          </w:p>
        </w:tc>
        <w:tc>
          <w:tcPr>
            <w:tcW w:w="720" w:type="dxa"/>
            <w:tcBorders>
              <w:top w:val="single" w:sz="4" w:space="0" w:color="000000"/>
            </w:tcBorders>
          </w:tcPr>
          <w:p w14:paraId="749108E7" w14:textId="77777777" w:rsidR="00EE624C" w:rsidRDefault="00A51690">
            <w:pPr>
              <w:pStyle w:val="TableParagraph"/>
              <w:spacing w:before="76"/>
              <w:ind w:left="135"/>
              <w:rPr>
                <w:sz w:val="16"/>
              </w:rPr>
            </w:pPr>
            <w:r>
              <w:rPr>
                <w:w w:val="99"/>
                <w:sz w:val="16"/>
              </w:rPr>
              <w:t>2</w:t>
            </w:r>
          </w:p>
        </w:tc>
        <w:tc>
          <w:tcPr>
            <w:tcW w:w="720" w:type="dxa"/>
            <w:tcBorders>
              <w:top w:val="single" w:sz="4" w:space="0" w:color="000000"/>
            </w:tcBorders>
          </w:tcPr>
          <w:p w14:paraId="7B0F7F60" w14:textId="77777777" w:rsidR="00EE624C" w:rsidRDefault="00A51690">
            <w:pPr>
              <w:pStyle w:val="TableParagraph"/>
              <w:spacing w:before="76"/>
              <w:ind w:left="135"/>
              <w:rPr>
                <w:sz w:val="16"/>
              </w:rPr>
            </w:pPr>
            <w:r>
              <w:rPr>
                <w:w w:val="99"/>
                <w:sz w:val="16"/>
              </w:rPr>
              <w:t>2</w:t>
            </w:r>
          </w:p>
        </w:tc>
        <w:tc>
          <w:tcPr>
            <w:tcW w:w="720" w:type="dxa"/>
            <w:tcBorders>
              <w:top w:val="single" w:sz="4" w:space="0" w:color="000000"/>
            </w:tcBorders>
          </w:tcPr>
          <w:p w14:paraId="1C9670A6" w14:textId="77777777" w:rsidR="00EE624C" w:rsidRDefault="00A51690">
            <w:pPr>
              <w:pStyle w:val="TableParagraph"/>
              <w:spacing w:before="76"/>
              <w:ind w:left="135"/>
              <w:rPr>
                <w:sz w:val="16"/>
              </w:rPr>
            </w:pPr>
            <w:r>
              <w:rPr>
                <w:w w:val="99"/>
                <w:sz w:val="16"/>
              </w:rPr>
              <w:t>2</w:t>
            </w:r>
          </w:p>
        </w:tc>
        <w:tc>
          <w:tcPr>
            <w:tcW w:w="720" w:type="dxa"/>
            <w:tcBorders>
              <w:top w:val="single" w:sz="4" w:space="0" w:color="000000"/>
            </w:tcBorders>
          </w:tcPr>
          <w:p w14:paraId="526C6400" w14:textId="77777777" w:rsidR="00EE624C" w:rsidRDefault="00A51690">
            <w:pPr>
              <w:pStyle w:val="TableParagraph"/>
              <w:spacing w:before="76"/>
              <w:ind w:left="135"/>
              <w:rPr>
                <w:sz w:val="16"/>
              </w:rPr>
            </w:pPr>
            <w:r>
              <w:rPr>
                <w:w w:val="99"/>
                <w:sz w:val="16"/>
              </w:rPr>
              <w:t>2</w:t>
            </w:r>
          </w:p>
        </w:tc>
        <w:tc>
          <w:tcPr>
            <w:tcW w:w="720" w:type="dxa"/>
            <w:tcBorders>
              <w:top w:val="single" w:sz="4" w:space="0" w:color="000000"/>
            </w:tcBorders>
          </w:tcPr>
          <w:p w14:paraId="234529B8" w14:textId="77777777" w:rsidR="00EE624C" w:rsidRDefault="00A51690">
            <w:pPr>
              <w:pStyle w:val="TableParagraph"/>
              <w:spacing w:before="76"/>
              <w:ind w:left="135"/>
              <w:rPr>
                <w:sz w:val="16"/>
              </w:rPr>
            </w:pPr>
            <w:r>
              <w:rPr>
                <w:w w:val="99"/>
                <w:sz w:val="16"/>
              </w:rPr>
              <w:t>2</w:t>
            </w:r>
          </w:p>
        </w:tc>
        <w:tc>
          <w:tcPr>
            <w:tcW w:w="720" w:type="dxa"/>
            <w:tcBorders>
              <w:top w:val="single" w:sz="4" w:space="0" w:color="000000"/>
            </w:tcBorders>
          </w:tcPr>
          <w:p w14:paraId="2F5E49E4" w14:textId="77777777" w:rsidR="00EE624C" w:rsidRDefault="00A51690">
            <w:pPr>
              <w:pStyle w:val="TableParagraph"/>
              <w:spacing w:before="76"/>
              <w:ind w:left="135"/>
              <w:rPr>
                <w:sz w:val="16"/>
              </w:rPr>
            </w:pPr>
            <w:r>
              <w:rPr>
                <w:w w:val="99"/>
                <w:sz w:val="16"/>
              </w:rPr>
              <w:t>2</w:t>
            </w:r>
          </w:p>
        </w:tc>
        <w:tc>
          <w:tcPr>
            <w:tcW w:w="720" w:type="dxa"/>
            <w:tcBorders>
              <w:top w:val="single" w:sz="4" w:space="0" w:color="000000"/>
            </w:tcBorders>
          </w:tcPr>
          <w:p w14:paraId="4F4585B2" w14:textId="77777777" w:rsidR="00EE624C" w:rsidRDefault="00A51690">
            <w:pPr>
              <w:pStyle w:val="TableParagraph"/>
              <w:spacing w:before="76"/>
              <w:ind w:left="135"/>
              <w:rPr>
                <w:sz w:val="16"/>
              </w:rPr>
            </w:pPr>
            <w:r>
              <w:rPr>
                <w:w w:val="99"/>
                <w:sz w:val="16"/>
              </w:rPr>
              <w:t>2</w:t>
            </w:r>
          </w:p>
        </w:tc>
        <w:tc>
          <w:tcPr>
            <w:tcW w:w="720" w:type="dxa"/>
            <w:tcBorders>
              <w:top w:val="single" w:sz="4" w:space="0" w:color="000000"/>
            </w:tcBorders>
          </w:tcPr>
          <w:p w14:paraId="3926DDA6" w14:textId="77777777" w:rsidR="00EE624C" w:rsidRDefault="00A51690">
            <w:pPr>
              <w:pStyle w:val="TableParagraph"/>
              <w:spacing w:before="76"/>
              <w:ind w:left="135"/>
              <w:rPr>
                <w:sz w:val="16"/>
              </w:rPr>
            </w:pPr>
            <w:r>
              <w:rPr>
                <w:w w:val="99"/>
                <w:sz w:val="16"/>
              </w:rPr>
              <w:t>2</w:t>
            </w:r>
          </w:p>
        </w:tc>
        <w:tc>
          <w:tcPr>
            <w:tcW w:w="720" w:type="dxa"/>
            <w:tcBorders>
              <w:top w:val="single" w:sz="4" w:space="0" w:color="000000"/>
            </w:tcBorders>
          </w:tcPr>
          <w:p w14:paraId="2311F6EF" w14:textId="77777777" w:rsidR="00EE624C" w:rsidRDefault="00A51690">
            <w:pPr>
              <w:pStyle w:val="TableParagraph"/>
              <w:spacing w:before="76"/>
              <w:ind w:left="135"/>
              <w:rPr>
                <w:sz w:val="16"/>
              </w:rPr>
            </w:pPr>
            <w:r>
              <w:rPr>
                <w:w w:val="99"/>
                <w:sz w:val="16"/>
              </w:rPr>
              <w:t>1</w:t>
            </w:r>
          </w:p>
        </w:tc>
        <w:tc>
          <w:tcPr>
            <w:tcW w:w="720" w:type="dxa"/>
            <w:tcBorders>
              <w:top w:val="single" w:sz="4" w:space="0" w:color="000000"/>
            </w:tcBorders>
          </w:tcPr>
          <w:p w14:paraId="033AE933" w14:textId="77777777" w:rsidR="00EE624C" w:rsidRDefault="00A51690">
            <w:pPr>
              <w:pStyle w:val="TableParagraph"/>
              <w:spacing w:before="76"/>
              <w:ind w:left="135"/>
              <w:rPr>
                <w:sz w:val="16"/>
              </w:rPr>
            </w:pPr>
            <w:r>
              <w:rPr>
                <w:w w:val="99"/>
                <w:sz w:val="16"/>
              </w:rPr>
              <w:t>1</w:t>
            </w:r>
          </w:p>
        </w:tc>
        <w:tc>
          <w:tcPr>
            <w:tcW w:w="720" w:type="dxa"/>
            <w:tcBorders>
              <w:top w:val="single" w:sz="4" w:space="0" w:color="000000"/>
            </w:tcBorders>
          </w:tcPr>
          <w:p w14:paraId="0610E9C0" w14:textId="77777777" w:rsidR="00EE624C" w:rsidRDefault="00A51690">
            <w:pPr>
              <w:pStyle w:val="TableParagraph"/>
              <w:spacing w:before="76"/>
              <w:ind w:left="135"/>
              <w:rPr>
                <w:sz w:val="16"/>
              </w:rPr>
            </w:pPr>
            <w:r>
              <w:rPr>
                <w:w w:val="99"/>
                <w:sz w:val="16"/>
              </w:rPr>
              <w:t>1</w:t>
            </w:r>
          </w:p>
        </w:tc>
        <w:tc>
          <w:tcPr>
            <w:tcW w:w="720" w:type="dxa"/>
            <w:tcBorders>
              <w:top w:val="single" w:sz="4" w:space="0" w:color="000000"/>
            </w:tcBorders>
          </w:tcPr>
          <w:p w14:paraId="51E42246" w14:textId="77777777" w:rsidR="00EE624C" w:rsidRDefault="00A51690">
            <w:pPr>
              <w:pStyle w:val="TableParagraph"/>
              <w:spacing w:before="76"/>
              <w:ind w:left="135"/>
              <w:rPr>
                <w:sz w:val="16"/>
              </w:rPr>
            </w:pPr>
            <w:r>
              <w:rPr>
                <w:w w:val="99"/>
                <w:sz w:val="16"/>
              </w:rPr>
              <w:t>1</w:t>
            </w:r>
          </w:p>
        </w:tc>
        <w:tc>
          <w:tcPr>
            <w:tcW w:w="720" w:type="dxa"/>
            <w:tcBorders>
              <w:top w:val="single" w:sz="4" w:space="0" w:color="000000"/>
            </w:tcBorders>
          </w:tcPr>
          <w:p w14:paraId="3803B8C1" w14:textId="77777777" w:rsidR="00EE624C" w:rsidRDefault="00A51690">
            <w:pPr>
              <w:pStyle w:val="TableParagraph"/>
              <w:spacing w:before="76"/>
              <w:ind w:left="135"/>
              <w:rPr>
                <w:sz w:val="16"/>
              </w:rPr>
            </w:pPr>
            <w:r>
              <w:rPr>
                <w:w w:val="99"/>
                <w:sz w:val="16"/>
              </w:rPr>
              <w:t>1</w:t>
            </w:r>
          </w:p>
        </w:tc>
        <w:tc>
          <w:tcPr>
            <w:tcW w:w="720" w:type="dxa"/>
            <w:tcBorders>
              <w:top w:val="single" w:sz="4" w:space="0" w:color="000000"/>
            </w:tcBorders>
          </w:tcPr>
          <w:p w14:paraId="01D38CCC" w14:textId="77777777" w:rsidR="00EE624C" w:rsidRDefault="00A51690">
            <w:pPr>
              <w:pStyle w:val="TableParagraph"/>
              <w:spacing w:before="76"/>
              <w:ind w:left="135"/>
              <w:rPr>
                <w:sz w:val="16"/>
              </w:rPr>
            </w:pPr>
            <w:r>
              <w:rPr>
                <w:w w:val="99"/>
                <w:sz w:val="16"/>
              </w:rPr>
              <w:t>1</w:t>
            </w:r>
          </w:p>
        </w:tc>
        <w:tc>
          <w:tcPr>
            <w:tcW w:w="720" w:type="dxa"/>
            <w:tcBorders>
              <w:top w:val="single" w:sz="4" w:space="0" w:color="000000"/>
            </w:tcBorders>
          </w:tcPr>
          <w:p w14:paraId="2BCD28EE" w14:textId="77777777" w:rsidR="00EE624C" w:rsidRDefault="00A51690">
            <w:pPr>
              <w:pStyle w:val="TableParagraph"/>
              <w:spacing w:before="76"/>
              <w:ind w:left="135"/>
              <w:rPr>
                <w:sz w:val="16"/>
              </w:rPr>
            </w:pPr>
            <w:r>
              <w:rPr>
                <w:w w:val="99"/>
                <w:sz w:val="16"/>
              </w:rPr>
              <w:t>1</w:t>
            </w:r>
          </w:p>
        </w:tc>
        <w:tc>
          <w:tcPr>
            <w:tcW w:w="720" w:type="dxa"/>
            <w:tcBorders>
              <w:top w:val="single" w:sz="4" w:space="0" w:color="000000"/>
            </w:tcBorders>
          </w:tcPr>
          <w:p w14:paraId="78A7FC7D" w14:textId="77777777" w:rsidR="00EE624C" w:rsidRDefault="00A51690">
            <w:pPr>
              <w:pStyle w:val="TableParagraph"/>
              <w:spacing w:before="76"/>
              <w:ind w:left="135"/>
              <w:rPr>
                <w:sz w:val="16"/>
              </w:rPr>
            </w:pPr>
            <w:r>
              <w:rPr>
                <w:w w:val="99"/>
                <w:sz w:val="16"/>
              </w:rPr>
              <w:t>1</w:t>
            </w:r>
          </w:p>
        </w:tc>
        <w:tc>
          <w:tcPr>
            <w:tcW w:w="720" w:type="dxa"/>
            <w:tcBorders>
              <w:top w:val="single" w:sz="4" w:space="0" w:color="000000"/>
            </w:tcBorders>
          </w:tcPr>
          <w:p w14:paraId="5F8E49EF" w14:textId="77777777" w:rsidR="00EE624C" w:rsidRDefault="00A51690">
            <w:pPr>
              <w:pStyle w:val="TableParagraph"/>
              <w:spacing w:before="76"/>
              <w:ind w:left="136"/>
              <w:rPr>
                <w:sz w:val="16"/>
              </w:rPr>
            </w:pPr>
            <w:r>
              <w:rPr>
                <w:w w:val="99"/>
                <w:sz w:val="16"/>
              </w:rPr>
              <w:t>1</w:t>
            </w:r>
          </w:p>
        </w:tc>
        <w:tc>
          <w:tcPr>
            <w:tcW w:w="743" w:type="dxa"/>
            <w:tcBorders>
              <w:top w:val="single" w:sz="4" w:space="0" w:color="000000"/>
              <w:right w:val="single" w:sz="4" w:space="0" w:color="000000"/>
            </w:tcBorders>
          </w:tcPr>
          <w:p w14:paraId="70B73FD8" w14:textId="77777777" w:rsidR="00EE624C" w:rsidRDefault="00A51690">
            <w:pPr>
              <w:pStyle w:val="TableParagraph"/>
              <w:spacing w:before="76"/>
              <w:ind w:left="136"/>
              <w:rPr>
                <w:sz w:val="16"/>
              </w:rPr>
            </w:pPr>
            <w:r>
              <w:rPr>
                <w:sz w:val="16"/>
              </w:rPr>
              <w:t>61</w:t>
            </w:r>
          </w:p>
        </w:tc>
      </w:tr>
      <w:tr w:rsidR="00EE624C" w14:paraId="7B91852F" w14:textId="77777777">
        <w:trPr>
          <w:trHeight w:val="344"/>
        </w:trPr>
        <w:tc>
          <w:tcPr>
            <w:tcW w:w="3763" w:type="dxa"/>
            <w:tcBorders>
              <w:left w:val="single" w:sz="4" w:space="0" w:color="000000"/>
            </w:tcBorders>
          </w:tcPr>
          <w:p w14:paraId="0118D3E3" w14:textId="77777777" w:rsidR="00EE624C" w:rsidRDefault="00A51690">
            <w:pPr>
              <w:pStyle w:val="TableParagraph"/>
              <w:ind w:left="107"/>
              <w:rPr>
                <w:sz w:val="16"/>
              </w:rPr>
            </w:pPr>
            <w:r>
              <w:rPr>
                <w:sz w:val="16"/>
              </w:rPr>
              <w:t>Beeston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Central</w:t>
            </w:r>
          </w:p>
        </w:tc>
        <w:tc>
          <w:tcPr>
            <w:tcW w:w="1074" w:type="dxa"/>
          </w:tcPr>
          <w:p w14:paraId="30856576" w14:textId="77777777" w:rsidR="00EE624C" w:rsidRDefault="00A51690">
            <w:pPr>
              <w:pStyle w:val="TableParagraph"/>
              <w:ind w:left="489"/>
              <w:rPr>
                <w:sz w:val="16"/>
              </w:rPr>
            </w:pPr>
            <w:r>
              <w:rPr>
                <w:sz w:val="16"/>
              </w:rPr>
              <w:t>21</w:t>
            </w:r>
          </w:p>
        </w:tc>
        <w:tc>
          <w:tcPr>
            <w:tcW w:w="720" w:type="dxa"/>
          </w:tcPr>
          <w:p w14:paraId="089229FA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sz w:val="16"/>
              </w:rPr>
              <w:t>21</w:t>
            </w:r>
          </w:p>
        </w:tc>
        <w:tc>
          <w:tcPr>
            <w:tcW w:w="720" w:type="dxa"/>
          </w:tcPr>
          <w:p w14:paraId="6A610D15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sz w:val="16"/>
              </w:rPr>
              <w:t>21</w:t>
            </w:r>
          </w:p>
        </w:tc>
        <w:tc>
          <w:tcPr>
            <w:tcW w:w="720" w:type="dxa"/>
          </w:tcPr>
          <w:p w14:paraId="283FDC19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sz w:val="16"/>
              </w:rPr>
              <w:t>11</w:t>
            </w:r>
          </w:p>
        </w:tc>
        <w:tc>
          <w:tcPr>
            <w:tcW w:w="720" w:type="dxa"/>
          </w:tcPr>
          <w:p w14:paraId="34EB77CF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sz w:val="16"/>
              </w:rPr>
              <w:t>11</w:t>
            </w:r>
          </w:p>
        </w:tc>
        <w:tc>
          <w:tcPr>
            <w:tcW w:w="720" w:type="dxa"/>
          </w:tcPr>
          <w:p w14:paraId="48601A0A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sz w:val="16"/>
              </w:rPr>
              <w:t>11</w:t>
            </w:r>
          </w:p>
        </w:tc>
        <w:tc>
          <w:tcPr>
            <w:tcW w:w="720" w:type="dxa"/>
          </w:tcPr>
          <w:p w14:paraId="29D3C34E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sz w:val="16"/>
              </w:rPr>
              <w:t>11</w:t>
            </w:r>
          </w:p>
        </w:tc>
        <w:tc>
          <w:tcPr>
            <w:tcW w:w="720" w:type="dxa"/>
          </w:tcPr>
          <w:p w14:paraId="3BF860BA" w14:textId="77777777" w:rsidR="00EE624C" w:rsidRDefault="00A51690">
            <w:pPr>
              <w:pStyle w:val="TableParagraph"/>
              <w:ind w:left="134"/>
              <w:rPr>
                <w:sz w:val="16"/>
              </w:rPr>
            </w:pPr>
            <w:r>
              <w:rPr>
                <w:sz w:val="16"/>
              </w:rPr>
              <w:t>11</w:t>
            </w:r>
          </w:p>
        </w:tc>
        <w:tc>
          <w:tcPr>
            <w:tcW w:w="720" w:type="dxa"/>
          </w:tcPr>
          <w:p w14:paraId="42A38DCC" w14:textId="77777777" w:rsidR="00EE624C" w:rsidRDefault="00A51690">
            <w:pPr>
              <w:pStyle w:val="TableParagraph"/>
              <w:ind w:left="134"/>
              <w:rPr>
                <w:sz w:val="16"/>
              </w:rPr>
            </w:pPr>
            <w:r>
              <w:rPr>
                <w:sz w:val="16"/>
              </w:rPr>
              <w:t>11</w:t>
            </w:r>
          </w:p>
        </w:tc>
        <w:tc>
          <w:tcPr>
            <w:tcW w:w="720" w:type="dxa"/>
          </w:tcPr>
          <w:p w14:paraId="178396DD" w14:textId="77777777" w:rsidR="00EE624C" w:rsidRDefault="00A51690">
            <w:pPr>
              <w:pStyle w:val="TableParagraph"/>
              <w:ind w:left="134"/>
              <w:rPr>
                <w:sz w:val="16"/>
              </w:rPr>
            </w:pPr>
            <w:r>
              <w:rPr>
                <w:sz w:val="16"/>
              </w:rPr>
              <w:t>11</w:t>
            </w:r>
          </w:p>
        </w:tc>
        <w:tc>
          <w:tcPr>
            <w:tcW w:w="720" w:type="dxa"/>
          </w:tcPr>
          <w:p w14:paraId="2E3F6844" w14:textId="77777777" w:rsidR="00EE624C" w:rsidRDefault="00A51690">
            <w:pPr>
              <w:pStyle w:val="TableParagraph"/>
              <w:ind w:left="134"/>
              <w:rPr>
                <w:sz w:val="16"/>
              </w:rPr>
            </w:pPr>
            <w:r>
              <w:rPr>
                <w:sz w:val="16"/>
              </w:rPr>
              <w:t>11</w:t>
            </w:r>
          </w:p>
        </w:tc>
        <w:tc>
          <w:tcPr>
            <w:tcW w:w="720" w:type="dxa"/>
          </w:tcPr>
          <w:p w14:paraId="518FB339" w14:textId="77777777" w:rsidR="00EE624C" w:rsidRDefault="00A51690">
            <w:pPr>
              <w:pStyle w:val="TableParagraph"/>
              <w:ind w:left="134"/>
              <w:rPr>
                <w:sz w:val="16"/>
              </w:rPr>
            </w:pPr>
            <w:r>
              <w:rPr>
                <w:sz w:val="16"/>
              </w:rPr>
              <w:t>11</w:t>
            </w:r>
          </w:p>
        </w:tc>
        <w:tc>
          <w:tcPr>
            <w:tcW w:w="720" w:type="dxa"/>
          </w:tcPr>
          <w:p w14:paraId="10DB663B" w14:textId="77777777" w:rsidR="00EE624C" w:rsidRDefault="00A51690">
            <w:pPr>
              <w:pStyle w:val="TableParagraph"/>
              <w:ind w:left="134"/>
              <w:rPr>
                <w:sz w:val="16"/>
              </w:rPr>
            </w:pPr>
            <w:r>
              <w:rPr>
                <w:sz w:val="16"/>
              </w:rPr>
              <w:t>11</w:t>
            </w:r>
          </w:p>
        </w:tc>
        <w:tc>
          <w:tcPr>
            <w:tcW w:w="720" w:type="dxa"/>
          </w:tcPr>
          <w:p w14:paraId="4BED94B7" w14:textId="77777777" w:rsidR="00EE624C" w:rsidRDefault="00A51690">
            <w:pPr>
              <w:pStyle w:val="TableParagraph"/>
              <w:ind w:left="134"/>
              <w:rPr>
                <w:sz w:val="16"/>
              </w:rPr>
            </w:pPr>
            <w:r>
              <w:rPr>
                <w:sz w:val="16"/>
              </w:rPr>
              <w:t>11</w:t>
            </w:r>
          </w:p>
        </w:tc>
        <w:tc>
          <w:tcPr>
            <w:tcW w:w="720" w:type="dxa"/>
          </w:tcPr>
          <w:p w14:paraId="746EFB8E" w14:textId="77777777" w:rsidR="00EE624C" w:rsidRDefault="00A51690">
            <w:pPr>
              <w:pStyle w:val="TableParagraph"/>
              <w:ind w:left="134"/>
              <w:rPr>
                <w:sz w:val="16"/>
              </w:rPr>
            </w:pPr>
            <w:r>
              <w:rPr>
                <w:sz w:val="16"/>
              </w:rPr>
              <w:t>11</w:t>
            </w:r>
          </w:p>
        </w:tc>
        <w:tc>
          <w:tcPr>
            <w:tcW w:w="720" w:type="dxa"/>
          </w:tcPr>
          <w:p w14:paraId="60B576F0" w14:textId="77777777" w:rsidR="00EE624C" w:rsidRDefault="00A51690">
            <w:pPr>
              <w:pStyle w:val="TableParagraph"/>
              <w:ind w:left="134"/>
              <w:rPr>
                <w:sz w:val="16"/>
              </w:rPr>
            </w:pPr>
            <w:r>
              <w:rPr>
                <w:sz w:val="16"/>
              </w:rPr>
              <w:t>10</w:t>
            </w:r>
          </w:p>
        </w:tc>
        <w:tc>
          <w:tcPr>
            <w:tcW w:w="720" w:type="dxa"/>
          </w:tcPr>
          <w:p w14:paraId="2CA0B4DF" w14:textId="77777777" w:rsidR="00EE624C" w:rsidRDefault="00A51690">
            <w:pPr>
              <w:pStyle w:val="TableParagraph"/>
              <w:ind w:left="134"/>
              <w:rPr>
                <w:sz w:val="16"/>
              </w:rPr>
            </w:pPr>
            <w:r>
              <w:rPr>
                <w:sz w:val="16"/>
              </w:rPr>
              <w:t>10</w:t>
            </w:r>
          </w:p>
        </w:tc>
        <w:tc>
          <w:tcPr>
            <w:tcW w:w="720" w:type="dxa"/>
          </w:tcPr>
          <w:p w14:paraId="2C47A721" w14:textId="77777777" w:rsidR="00EE624C" w:rsidRDefault="00A51690">
            <w:pPr>
              <w:pStyle w:val="TableParagraph"/>
              <w:ind w:left="134"/>
              <w:rPr>
                <w:sz w:val="16"/>
              </w:rPr>
            </w:pPr>
            <w:r>
              <w:rPr>
                <w:sz w:val="16"/>
              </w:rPr>
              <w:t>10</w:t>
            </w:r>
          </w:p>
        </w:tc>
        <w:tc>
          <w:tcPr>
            <w:tcW w:w="720" w:type="dxa"/>
          </w:tcPr>
          <w:p w14:paraId="53E367D7" w14:textId="77777777" w:rsidR="00EE624C" w:rsidRDefault="00A51690">
            <w:pPr>
              <w:pStyle w:val="TableParagraph"/>
              <w:ind w:left="134"/>
              <w:rPr>
                <w:sz w:val="16"/>
              </w:rPr>
            </w:pPr>
            <w:r>
              <w:rPr>
                <w:sz w:val="16"/>
              </w:rPr>
              <w:t>10</w:t>
            </w:r>
          </w:p>
        </w:tc>
        <w:tc>
          <w:tcPr>
            <w:tcW w:w="720" w:type="dxa"/>
          </w:tcPr>
          <w:p w14:paraId="56138E8D" w14:textId="77777777" w:rsidR="00EE624C" w:rsidRDefault="00A51690">
            <w:pPr>
              <w:pStyle w:val="TableParagraph"/>
              <w:ind w:left="134"/>
              <w:rPr>
                <w:sz w:val="16"/>
              </w:rPr>
            </w:pPr>
            <w:r>
              <w:rPr>
                <w:sz w:val="16"/>
              </w:rPr>
              <w:t>10</w:t>
            </w:r>
          </w:p>
        </w:tc>
        <w:tc>
          <w:tcPr>
            <w:tcW w:w="743" w:type="dxa"/>
            <w:tcBorders>
              <w:right w:val="single" w:sz="4" w:space="0" w:color="000000"/>
            </w:tcBorders>
          </w:tcPr>
          <w:p w14:paraId="4750A332" w14:textId="77777777" w:rsidR="00EE624C" w:rsidRDefault="00A51690">
            <w:pPr>
              <w:pStyle w:val="TableParagraph"/>
              <w:ind w:left="134"/>
              <w:rPr>
                <w:sz w:val="16"/>
              </w:rPr>
            </w:pPr>
            <w:r>
              <w:rPr>
                <w:sz w:val="16"/>
              </w:rPr>
              <w:t>244</w:t>
            </w:r>
          </w:p>
        </w:tc>
      </w:tr>
      <w:tr w:rsidR="00EE624C" w14:paraId="2ABDE01E" w14:textId="77777777">
        <w:trPr>
          <w:trHeight w:val="343"/>
        </w:trPr>
        <w:tc>
          <w:tcPr>
            <w:tcW w:w="3763" w:type="dxa"/>
            <w:tcBorders>
              <w:left w:val="single" w:sz="4" w:space="0" w:color="000000"/>
            </w:tcBorders>
          </w:tcPr>
          <w:p w14:paraId="18AF5BFB" w14:textId="77777777" w:rsidR="00EE624C" w:rsidRDefault="00A51690">
            <w:pPr>
              <w:pStyle w:val="TableParagraph"/>
              <w:ind w:left="107"/>
              <w:rPr>
                <w:sz w:val="16"/>
              </w:rPr>
            </w:pPr>
            <w:r>
              <w:rPr>
                <w:sz w:val="16"/>
              </w:rPr>
              <w:t>Beeston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Rylands</w:t>
            </w:r>
          </w:p>
        </w:tc>
        <w:tc>
          <w:tcPr>
            <w:tcW w:w="1074" w:type="dxa"/>
          </w:tcPr>
          <w:p w14:paraId="1A68620F" w14:textId="77777777" w:rsidR="00EE624C" w:rsidRDefault="00A51690">
            <w:pPr>
              <w:pStyle w:val="TableParagraph"/>
              <w:ind w:left="488"/>
              <w:rPr>
                <w:sz w:val="16"/>
              </w:rPr>
            </w:pPr>
            <w:r>
              <w:rPr>
                <w:sz w:val="16"/>
              </w:rPr>
              <w:t>37</w:t>
            </w:r>
          </w:p>
        </w:tc>
        <w:tc>
          <w:tcPr>
            <w:tcW w:w="720" w:type="dxa"/>
          </w:tcPr>
          <w:p w14:paraId="3186A3EE" w14:textId="77777777" w:rsidR="00EE624C" w:rsidRDefault="00A51690">
            <w:pPr>
              <w:pStyle w:val="TableParagraph"/>
              <w:ind w:left="134"/>
              <w:rPr>
                <w:sz w:val="16"/>
              </w:rPr>
            </w:pPr>
            <w:r>
              <w:rPr>
                <w:sz w:val="16"/>
              </w:rPr>
              <w:t>37</w:t>
            </w:r>
          </w:p>
        </w:tc>
        <w:tc>
          <w:tcPr>
            <w:tcW w:w="720" w:type="dxa"/>
          </w:tcPr>
          <w:p w14:paraId="154BAA12" w14:textId="77777777" w:rsidR="00EE624C" w:rsidRDefault="00A51690">
            <w:pPr>
              <w:pStyle w:val="TableParagraph"/>
              <w:ind w:left="134"/>
              <w:rPr>
                <w:sz w:val="16"/>
              </w:rPr>
            </w:pPr>
            <w:r>
              <w:rPr>
                <w:sz w:val="16"/>
              </w:rPr>
              <w:t>37</w:t>
            </w:r>
          </w:p>
        </w:tc>
        <w:tc>
          <w:tcPr>
            <w:tcW w:w="720" w:type="dxa"/>
          </w:tcPr>
          <w:p w14:paraId="12C82864" w14:textId="77777777" w:rsidR="00EE624C" w:rsidRDefault="00A51690">
            <w:pPr>
              <w:pStyle w:val="TableParagraph"/>
              <w:ind w:left="134"/>
              <w:rPr>
                <w:sz w:val="16"/>
              </w:rPr>
            </w:pPr>
            <w:r>
              <w:rPr>
                <w:sz w:val="16"/>
              </w:rPr>
              <w:t>37</w:t>
            </w:r>
          </w:p>
        </w:tc>
        <w:tc>
          <w:tcPr>
            <w:tcW w:w="720" w:type="dxa"/>
          </w:tcPr>
          <w:p w14:paraId="23C2527B" w14:textId="77777777" w:rsidR="00EE624C" w:rsidRDefault="00A51690">
            <w:pPr>
              <w:pStyle w:val="TableParagraph"/>
              <w:ind w:left="134"/>
              <w:rPr>
                <w:sz w:val="16"/>
              </w:rPr>
            </w:pPr>
            <w:r>
              <w:rPr>
                <w:sz w:val="16"/>
              </w:rPr>
              <w:t>37</w:t>
            </w:r>
          </w:p>
        </w:tc>
        <w:tc>
          <w:tcPr>
            <w:tcW w:w="720" w:type="dxa"/>
          </w:tcPr>
          <w:p w14:paraId="70E2FD77" w14:textId="77777777" w:rsidR="00EE624C" w:rsidRDefault="00A51690">
            <w:pPr>
              <w:pStyle w:val="TableParagraph"/>
              <w:ind w:left="134"/>
              <w:rPr>
                <w:sz w:val="16"/>
              </w:rPr>
            </w:pPr>
            <w:r>
              <w:rPr>
                <w:sz w:val="16"/>
              </w:rPr>
              <w:t>37</w:t>
            </w:r>
          </w:p>
        </w:tc>
        <w:tc>
          <w:tcPr>
            <w:tcW w:w="720" w:type="dxa"/>
          </w:tcPr>
          <w:p w14:paraId="4F22B4B1" w14:textId="77777777" w:rsidR="00EE624C" w:rsidRDefault="00A51690">
            <w:pPr>
              <w:pStyle w:val="TableParagraph"/>
              <w:ind w:left="134"/>
              <w:rPr>
                <w:sz w:val="16"/>
              </w:rPr>
            </w:pPr>
            <w:r>
              <w:rPr>
                <w:sz w:val="16"/>
              </w:rPr>
              <w:t>37</w:t>
            </w:r>
          </w:p>
        </w:tc>
        <w:tc>
          <w:tcPr>
            <w:tcW w:w="720" w:type="dxa"/>
          </w:tcPr>
          <w:p w14:paraId="017ACAE3" w14:textId="77777777" w:rsidR="00EE624C" w:rsidRDefault="00A51690">
            <w:pPr>
              <w:pStyle w:val="TableParagraph"/>
              <w:ind w:left="134"/>
              <w:rPr>
                <w:sz w:val="16"/>
              </w:rPr>
            </w:pPr>
            <w:r>
              <w:rPr>
                <w:sz w:val="16"/>
              </w:rPr>
              <w:t>37</w:t>
            </w:r>
          </w:p>
        </w:tc>
        <w:tc>
          <w:tcPr>
            <w:tcW w:w="720" w:type="dxa"/>
          </w:tcPr>
          <w:p w14:paraId="5EC61F1C" w14:textId="77777777" w:rsidR="00EE624C" w:rsidRDefault="00A51690">
            <w:pPr>
              <w:pStyle w:val="TableParagraph"/>
              <w:ind w:left="134"/>
              <w:rPr>
                <w:sz w:val="16"/>
              </w:rPr>
            </w:pPr>
            <w:r>
              <w:rPr>
                <w:sz w:val="16"/>
              </w:rPr>
              <w:t>37</w:t>
            </w:r>
          </w:p>
        </w:tc>
        <w:tc>
          <w:tcPr>
            <w:tcW w:w="720" w:type="dxa"/>
          </w:tcPr>
          <w:p w14:paraId="71A45B4C" w14:textId="77777777" w:rsidR="00EE624C" w:rsidRDefault="00A51690">
            <w:pPr>
              <w:pStyle w:val="TableParagraph"/>
              <w:ind w:left="134"/>
              <w:rPr>
                <w:sz w:val="16"/>
              </w:rPr>
            </w:pPr>
            <w:r>
              <w:rPr>
                <w:sz w:val="16"/>
              </w:rPr>
              <w:t>36</w:t>
            </w:r>
          </w:p>
        </w:tc>
        <w:tc>
          <w:tcPr>
            <w:tcW w:w="720" w:type="dxa"/>
          </w:tcPr>
          <w:p w14:paraId="494F6E04" w14:textId="77777777" w:rsidR="00EE624C" w:rsidRDefault="00A51690">
            <w:pPr>
              <w:pStyle w:val="TableParagraph"/>
              <w:ind w:left="134"/>
              <w:rPr>
                <w:sz w:val="16"/>
              </w:rPr>
            </w:pPr>
            <w:r>
              <w:rPr>
                <w:sz w:val="16"/>
              </w:rPr>
              <w:t>36</w:t>
            </w:r>
          </w:p>
        </w:tc>
        <w:tc>
          <w:tcPr>
            <w:tcW w:w="720" w:type="dxa"/>
          </w:tcPr>
          <w:p w14:paraId="073C6F97" w14:textId="77777777" w:rsidR="00EE624C" w:rsidRDefault="00A51690">
            <w:pPr>
              <w:pStyle w:val="TableParagraph"/>
              <w:ind w:left="134"/>
              <w:rPr>
                <w:sz w:val="16"/>
              </w:rPr>
            </w:pPr>
            <w:r>
              <w:rPr>
                <w:sz w:val="16"/>
              </w:rPr>
              <w:t>36</w:t>
            </w:r>
          </w:p>
        </w:tc>
        <w:tc>
          <w:tcPr>
            <w:tcW w:w="720" w:type="dxa"/>
          </w:tcPr>
          <w:p w14:paraId="3491A90E" w14:textId="77777777" w:rsidR="00EE624C" w:rsidRDefault="00A51690">
            <w:pPr>
              <w:pStyle w:val="TableParagraph"/>
              <w:ind w:left="134"/>
              <w:rPr>
                <w:sz w:val="16"/>
              </w:rPr>
            </w:pPr>
            <w:r>
              <w:rPr>
                <w:sz w:val="16"/>
              </w:rPr>
              <w:t>36</w:t>
            </w:r>
          </w:p>
        </w:tc>
        <w:tc>
          <w:tcPr>
            <w:tcW w:w="720" w:type="dxa"/>
          </w:tcPr>
          <w:p w14:paraId="530F5693" w14:textId="77777777" w:rsidR="00EE624C" w:rsidRDefault="00A51690">
            <w:pPr>
              <w:pStyle w:val="TableParagraph"/>
              <w:ind w:left="134"/>
              <w:rPr>
                <w:sz w:val="16"/>
              </w:rPr>
            </w:pPr>
            <w:r>
              <w:rPr>
                <w:sz w:val="16"/>
              </w:rPr>
              <w:t>36</w:t>
            </w:r>
          </w:p>
        </w:tc>
        <w:tc>
          <w:tcPr>
            <w:tcW w:w="720" w:type="dxa"/>
          </w:tcPr>
          <w:p w14:paraId="0E79331A" w14:textId="77777777" w:rsidR="00EE624C" w:rsidRDefault="00A51690">
            <w:pPr>
              <w:pStyle w:val="TableParagraph"/>
              <w:ind w:left="134"/>
              <w:rPr>
                <w:sz w:val="16"/>
              </w:rPr>
            </w:pPr>
            <w:r>
              <w:rPr>
                <w:sz w:val="16"/>
              </w:rPr>
              <w:t>36</w:t>
            </w:r>
          </w:p>
        </w:tc>
        <w:tc>
          <w:tcPr>
            <w:tcW w:w="720" w:type="dxa"/>
          </w:tcPr>
          <w:p w14:paraId="5AAA1CEC" w14:textId="77777777" w:rsidR="00EE624C" w:rsidRDefault="00A51690">
            <w:pPr>
              <w:pStyle w:val="TableParagraph"/>
              <w:ind w:left="134"/>
              <w:rPr>
                <w:sz w:val="16"/>
              </w:rPr>
            </w:pPr>
            <w:r>
              <w:rPr>
                <w:sz w:val="16"/>
              </w:rPr>
              <w:t>36</w:t>
            </w:r>
          </w:p>
        </w:tc>
        <w:tc>
          <w:tcPr>
            <w:tcW w:w="720" w:type="dxa"/>
          </w:tcPr>
          <w:p w14:paraId="4B247794" w14:textId="77777777" w:rsidR="00EE624C" w:rsidRDefault="00A51690">
            <w:pPr>
              <w:pStyle w:val="TableParagraph"/>
              <w:ind w:left="134"/>
              <w:rPr>
                <w:sz w:val="16"/>
              </w:rPr>
            </w:pPr>
            <w:r>
              <w:rPr>
                <w:sz w:val="16"/>
              </w:rPr>
              <w:t>36</w:t>
            </w:r>
          </w:p>
        </w:tc>
        <w:tc>
          <w:tcPr>
            <w:tcW w:w="720" w:type="dxa"/>
          </w:tcPr>
          <w:p w14:paraId="510C4D8B" w14:textId="77777777" w:rsidR="00EE624C" w:rsidRDefault="00A51690">
            <w:pPr>
              <w:pStyle w:val="TableParagraph"/>
              <w:ind w:left="134"/>
              <w:rPr>
                <w:sz w:val="16"/>
              </w:rPr>
            </w:pPr>
            <w:r>
              <w:rPr>
                <w:sz w:val="16"/>
              </w:rPr>
              <w:t>36</w:t>
            </w:r>
          </w:p>
        </w:tc>
        <w:tc>
          <w:tcPr>
            <w:tcW w:w="720" w:type="dxa"/>
          </w:tcPr>
          <w:p w14:paraId="6007B319" w14:textId="77777777" w:rsidR="00EE624C" w:rsidRDefault="00A51690">
            <w:pPr>
              <w:pStyle w:val="TableParagraph"/>
              <w:ind w:left="134"/>
              <w:rPr>
                <w:sz w:val="16"/>
              </w:rPr>
            </w:pPr>
            <w:r>
              <w:rPr>
                <w:sz w:val="16"/>
              </w:rPr>
              <w:t>36</w:t>
            </w:r>
          </w:p>
        </w:tc>
        <w:tc>
          <w:tcPr>
            <w:tcW w:w="720" w:type="dxa"/>
          </w:tcPr>
          <w:p w14:paraId="226EAB9D" w14:textId="77777777" w:rsidR="00EE624C" w:rsidRDefault="00A51690">
            <w:pPr>
              <w:pStyle w:val="TableParagraph"/>
              <w:ind w:left="134"/>
              <w:rPr>
                <w:sz w:val="16"/>
              </w:rPr>
            </w:pPr>
            <w:r>
              <w:rPr>
                <w:sz w:val="16"/>
              </w:rPr>
              <w:t>36</w:t>
            </w:r>
          </w:p>
        </w:tc>
        <w:tc>
          <w:tcPr>
            <w:tcW w:w="743" w:type="dxa"/>
            <w:tcBorders>
              <w:right w:val="single" w:sz="4" w:space="0" w:color="000000"/>
            </w:tcBorders>
          </w:tcPr>
          <w:p w14:paraId="0ABA5E3C" w14:textId="77777777" w:rsidR="00EE624C" w:rsidRDefault="00A51690">
            <w:pPr>
              <w:pStyle w:val="TableParagraph"/>
              <w:ind w:left="134"/>
              <w:rPr>
                <w:sz w:val="16"/>
              </w:rPr>
            </w:pPr>
            <w:r>
              <w:rPr>
                <w:sz w:val="16"/>
              </w:rPr>
              <w:t>728</w:t>
            </w:r>
          </w:p>
        </w:tc>
      </w:tr>
      <w:tr w:rsidR="00EE624C" w14:paraId="77995E16" w14:textId="77777777">
        <w:trPr>
          <w:trHeight w:val="343"/>
        </w:trPr>
        <w:tc>
          <w:tcPr>
            <w:tcW w:w="3763" w:type="dxa"/>
            <w:tcBorders>
              <w:left w:val="single" w:sz="4" w:space="0" w:color="000000"/>
            </w:tcBorders>
          </w:tcPr>
          <w:p w14:paraId="514B9AD7" w14:textId="77777777" w:rsidR="00EE624C" w:rsidRDefault="00A51690">
            <w:pPr>
              <w:pStyle w:val="TableParagraph"/>
              <w:ind w:left="107"/>
              <w:rPr>
                <w:sz w:val="16"/>
              </w:rPr>
            </w:pPr>
            <w:r>
              <w:rPr>
                <w:sz w:val="16"/>
              </w:rPr>
              <w:t>Beeston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West</w:t>
            </w:r>
          </w:p>
        </w:tc>
        <w:tc>
          <w:tcPr>
            <w:tcW w:w="1074" w:type="dxa"/>
          </w:tcPr>
          <w:p w14:paraId="5C800FEE" w14:textId="77777777" w:rsidR="00EE624C" w:rsidRDefault="00A51690">
            <w:pPr>
              <w:pStyle w:val="TableParagraph"/>
              <w:ind w:left="487"/>
              <w:rPr>
                <w:sz w:val="16"/>
              </w:rPr>
            </w:pPr>
            <w:r>
              <w:rPr>
                <w:sz w:val="16"/>
              </w:rPr>
              <w:t>72</w:t>
            </w:r>
          </w:p>
        </w:tc>
        <w:tc>
          <w:tcPr>
            <w:tcW w:w="720" w:type="dxa"/>
          </w:tcPr>
          <w:p w14:paraId="37F017E5" w14:textId="77777777" w:rsidR="00EE624C" w:rsidRDefault="00A51690">
            <w:pPr>
              <w:pStyle w:val="TableParagraph"/>
              <w:ind w:left="133"/>
              <w:rPr>
                <w:sz w:val="16"/>
              </w:rPr>
            </w:pPr>
            <w:r>
              <w:rPr>
                <w:sz w:val="16"/>
              </w:rPr>
              <w:t>72</w:t>
            </w:r>
          </w:p>
        </w:tc>
        <w:tc>
          <w:tcPr>
            <w:tcW w:w="720" w:type="dxa"/>
          </w:tcPr>
          <w:p w14:paraId="10D17E64" w14:textId="77777777" w:rsidR="00EE624C" w:rsidRDefault="00A51690">
            <w:pPr>
              <w:pStyle w:val="TableParagraph"/>
              <w:ind w:left="134"/>
              <w:rPr>
                <w:sz w:val="16"/>
              </w:rPr>
            </w:pPr>
            <w:r>
              <w:rPr>
                <w:sz w:val="16"/>
              </w:rPr>
              <w:t>72</w:t>
            </w:r>
          </w:p>
        </w:tc>
        <w:tc>
          <w:tcPr>
            <w:tcW w:w="720" w:type="dxa"/>
          </w:tcPr>
          <w:p w14:paraId="4FEA7FC5" w14:textId="77777777" w:rsidR="00EE624C" w:rsidRDefault="00A51690">
            <w:pPr>
              <w:pStyle w:val="TableParagraph"/>
              <w:ind w:left="134"/>
              <w:rPr>
                <w:sz w:val="16"/>
              </w:rPr>
            </w:pPr>
            <w:r>
              <w:rPr>
                <w:w w:val="99"/>
                <w:sz w:val="16"/>
              </w:rPr>
              <w:t>2</w:t>
            </w:r>
          </w:p>
        </w:tc>
        <w:tc>
          <w:tcPr>
            <w:tcW w:w="720" w:type="dxa"/>
          </w:tcPr>
          <w:p w14:paraId="7234804E" w14:textId="77777777" w:rsidR="00EE624C" w:rsidRDefault="00A51690">
            <w:pPr>
              <w:pStyle w:val="TableParagraph"/>
              <w:ind w:left="134"/>
              <w:rPr>
                <w:sz w:val="16"/>
              </w:rPr>
            </w:pPr>
            <w:r>
              <w:rPr>
                <w:w w:val="99"/>
                <w:sz w:val="16"/>
              </w:rPr>
              <w:t>2</w:t>
            </w:r>
          </w:p>
        </w:tc>
        <w:tc>
          <w:tcPr>
            <w:tcW w:w="720" w:type="dxa"/>
          </w:tcPr>
          <w:p w14:paraId="632B2513" w14:textId="77777777" w:rsidR="00EE624C" w:rsidRDefault="00A51690">
            <w:pPr>
              <w:pStyle w:val="TableParagraph"/>
              <w:ind w:left="134"/>
              <w:rPr>
                <w:sz w:val="16"/>
              </w:rPr>
            </w:pPr>
            <w:r>
              <w:rPr>
                <w:w w:val="99"/>
                <w:sz w:val="16"/>
              </w:rPr>
              <w:t>2</w:t>
            </w:r>
          </w:p>
        </w:tc>
        <w:tc>
          <w:tcPr>
            <w:tcW w:w="720" w:type="dxa"/>
          </w:tcPr>
          <w:p w14:paraId="093A23BF" w14:textId="77777777" w:rsidR="00EE624C" w:rsidRDefault="00A51690">
            <w:pPr>
              <w:pStyle w:val="TableParagraph"/>
              <w:ind w:left="134"/>
              <w:rPr>
                <w:sz w:val="16"/>
              </w:rPr>
            </w:pPr>
            <w:r>
              <w:rPr>
                <w:w w:val="99"/>
                <w:sz w:val="16"/>
              </w:rPr>
              <w:t>2</w:t>
            </w:r>
          </w:p>
        </w:tc>
        <w:tc>
          <w:tcPr>
            <w:tcW w:w="720" w:type="dxa"/>
          </w:tcPr>
          <w:p w14:paraId="167A01B3" w14:textId="77777777" w:rsidR="00EE624C" w:rsidRDefault="00A51690">
            <w:pPr>
              <w:pStyle w:val="TableParagraph"/>
              <w:ind w:left="134"/>
              <w:rPr>
                <w:sz w:val="16"/>
              </w:rPr>
            </w:pPr>
            <w:r>
              <w:rPr>
                <w:w w:val="99"/>
                <w:sz w:val="16"/>
              </w:rPr>
              <w:t>2</w:t>
            </w:r>
          </w:p>
        </w:tc>
        <w:tc>
          <w:tcPr>
            <w:tcW w:w="720" w:type="dxa"/>
          </w:tcPr>
          <w:p w14:paraId="619FE30D" w14:textId="77777777" w:rsidR="00EE624C" w:rsidRDefault="00A51690">
            <w:pPr>
              <w:pStyle w:val="TableParagraph"/>
              <w:ind w:left="134"/>
              <w:rPr>
                <w:sz w:val="16"/>
              </w:rPr>
            </w:pPr>
            <w:r>
              <w:rPr>
                <w:w w:val="99"/>
                <w:sz w:val="16"/>
              </w:rPr>
              <w:t>2</w:t>
            </w:r>
          </w:p>
        </w:tc>
        <w:tc>
          <w:tcPr>
            <w:tcW w:w="720" w:type="dxa"/>
          </w:tcPr>
          <w:p w14:paraId="4DD65E50" w14:textId="77777777" w:rsidR="00EE624C" w:rsidRDefault="00A51690">
            <w:pPr>
              <w:pStyle w:val="TableParagraph"/>
              <w:ind w:left="134"/>
              <w:rPr>
                <w:sz w:val="16"/>
              </w:rPr>
            </w:pPr>
            <w:r>
              <w:rPr>
                <w:w w:val="99"/>
                <w:sz w:val="16"/>
              </w:rPr>
              <w:t>2</w:t>
            </w:r>
          </w:p>
        </w:tc>
        <w:tc>
          <w:tcPr>
            <w:tcW w:w="720" w:type="dxa"/>
          </w:tcPr>
          <w:p w14:paraId="33ECEED1" w14:textId="77777777" w:rsidR="00EE624C" w:rsidRDefault="00A51690">
            <w:pPr>
              <w:pStyle w:val="TableParagraph"/>
              <w:ind w:left="134"/>
              <w:rPr>
                <w:sz w:val="16"/>
              </w:rPr>
            </w:pPr>
            <w:r>
              <w:rPr>
                <w:w w:val="99"/>
                <w:sz w:val="16"/>
              </w:rPr>
              <w:t>2</w:t>
            </w:r>
          </w:p>
        </w:tc>
        <w:tc>
          <w:tcPr>
            <w:tcW w:w="720" w:type="dxa"/>
          </w:tcPr>
          <w:p w14:paraId="239293E8" w14:textId="77777777" w:rsidR="00EE624C" w:rsidRDefault="00A51690">
            <w:pPr>
              <w:pStyle w:val="TableParagraph"/>
              <w:ind w:left="134"/>
              <w:rPr>
                <w:sz w:val="16"/>
              </w:rPr>
            </w:pPr>
            <w:r>
              <w:rPr>
                <w:w w:val="99"/>
                <w:sz w:val="16"/>
              </w:rPr>
              <w:t>2</w:t>
            </w:r>
          </w:p>
        </w:tc>
        <w:tc>
          <w:tcPr>
            <w:tcW w:w="720" w:type="dxa"/>
          </w:tcPr>
          <w:p w14:paraId="4940E5CD" w14:textId="77777777" w:rsidR="00EE624C" w:rsidRDefault="00A51690">
            <w:pPr>
              <w:pStyle w:val="TableParagraph"/>
              <w:ind w:left="134"/>
              <w:rPr>
                <w:sz w:val="16"/>
              </w:rPr>
            </w:pPr>
            <w:r>
              <w:rPr>
                <w:w w:val="99"/>
                <w:sz w:val="16"/>
              </w:rPr>
              <w:t>2</w:t>
            </w:r>
          </w:p>
        </w:tc>
        <w:tc>
          <w:tcPr>
            <w:tcW w:w="720" w:type="dxa"/>
          </w:tcPr>
          <w:p w14:paraId="59BCBDFE" w14:textId="77777777" w:rsidR="00EE624C" w:rsidRDefault="00A51690">
            <w:pPr>
              <w:pStyle w:val="TableParagraph"/>
              <w:ind w:left="134"/>
              <w:rPr>
                <w:sz w:val="16"/>
              </w:rPr>
            </w:pPr>
            <w:r>
              <w:rPr>
                <w:w w:val="99"/>
                <w:sz w:val="16"/>
              </w:rPr>
              <w:t>2</w:t>
            </w:r>
          </w:p>
        </w:tc>
        <w:tc>
          <w:tcPr>
            <w:tcW w:w="720" w:type="dxa"/>
          </w:tcPr>
          <w:p w14:paraId="38D18EEB" w14:textId="77777777" w:rsidR="00EE624C" w:rsidRDefault="00A51690">
            <w:pPr>
              <w:pStyle w:val="TableParagraph"/>
              <w:ind w:left="134"/>
              <w:rPr>
                <w:sz w:val="16"/>
              </w:rPr>
            </w:pPr>
            <w:r>
              <w:rPr>
                <w:w w:val="99"/>
                <w:sz w:val="16"/>
              </w:rPr>
              <w:t>2</w:t>
            </w:r>
          </w:p>
        </w:tc>
        <w:tc>
          <w:tcPr>
            <w:tcW w:w="720" w:type="dxa"/>
          </w:tcPr>
          <w:p w14:paraId="5A649873" w14:textId="77777777" w:rsidR="00EE624C" w:rsidRDefault="00A51690">
            <w:pPr>
              <w:pStyle w:val="TableParagraph"/>
              <w:ind w:left="134"/>
              <w:rPr>
                <w:sz w:val="16"/>
              </w:rPr>
            </w:pPr>
            <w:r>
              <w:rPr>
                <w:w w:val="99"/>
                <w:sz w:val="16"/>
              </w:rPr>
              <w:t>2</w:t>
            </w:r>
          </w:p>
        </w:tc>
        <w:tc>
          <w:tcPr>
            <w:tcW w:w="720" w:type="dxa"/>
          </w:tcPr>
          <w:p w14:paraId="60394DC4" w14:textId="77777777" w:rsidR="00EE624C" w:rsidRDefault="00A51690">
            <w:pPr>
              <w:pStyle w:val="TableParagraph"/>
              <w:ind w:left="134"/>
              <w:rPr>
                <w:sz w:val="16"/>
              </w:rPr>
            </w:pPr>
            <w:r>
              <w:rPr>
                <w:w w:val="99"/>
                <w:sz w:val="16"/>
              </w:rPr>
              <w:t>1</w:t>
            </w:r>
          </w:p>
        </w:tc>
        <w:tc>
          <w:tcPr>
            <w:tcW w:w="720" w:type="dxa"/>
          </w:tcPr>
          <w:p w14:paraId="116937D1" w14:textId="77777777" w:rsidR="00EE624C" w:rsidRDefault="00A51690">
            <w:pPr>
              <w:pStyle w:val="TableParagraph"/>
              <w:ind w:left="134"/>
              <w:rPr>
                <w:sz w:val="16"/>
              </w:rPr>
            </w:pPr>
            <w:r>
              <w:rPr>
                <w:w w:val="99"/>
                <w:sz w:val="16"/>
              </w:rPr>
              <w:t>1</w:t>
            </w:r>
          </w:p>
        </w:tc>
        <w:tc>
          <w:tcPr>
            <w:tcW w:w="720" w:type="dxa"/>
          </w:tcPr>
          <w:p w14:paraId="0C8EF7B7" w14:textId="77777777" w:rsidR="00EE624C" w:rsidRDefault="00A51690">
            <w:pPr>
              <w:pStyle w:val="TableParagraph"/>
              <w:ind w:left="134"/>
              <w:rPr>
                <w:sz w:val="16"/>
              </w:rPr>
            </w:pPr>
            <w:r>
              <w:rPr>
                <w:w w:val="99"/>
                <w:sz w:val="16"/>
              </w:rPr>
              <w:t>1</w:t>
            </w:r>
          </w:p>
        </w:tc>
        <w:tc>
          <w:tcPr>
            <w:tcW w:w="720" w:type="dxa"/>
          </w:tcPr>
          <w:p w14:paraId="63C1D017" w14:textId="77777777" w:rsidR="00EE624C" w:rsidRDefault="00A51690">
            <w:pPr>
              <w:pStyle w:val="TableParagraph"/>
              <w:ind w:left="134"/>
              <w:rPr>
                <w:sz w:val="16"/>
              </w:rPr>
            </w:pPr>
            <w:r>
              <w:rPr>
                <w:w w:val="99"/>
                <w:sz w:val="16"/>
              </w:rPr>
              <w:t>1</w:t>
            </w:r>
          </w:p>
        </w:tc>
        <w:tc>
          <w:tcPr>
            <w:tcW w:w="743" w:type="dxa"/>
            <w:tcBorders>
              <w:right w:val="single" w:sz="4" w:space="0" w:color="000000"/>
            </w:tcBorders>
          </w:tcPr>
          <w:p w14:paraId="1D58ED6E" w14:textId="77777777" w:rsidR="00EE624C" w:rsidRDefault="00A51690">
            <w:pPr>
              <w:pStyle w:val="TableParagraph"/>
              <w:ind w:left="134"/>
              <w:rPr>
                <w:sz w:val="16"/>
              </w:rPr>
            </w:pPr>
            <w:r>
              <w:rPr>
                <w:sz w:val="16"/>
              </w:rPr>
              <w:t>246</w:t>
            </w:r>
          </w:p>
        </w:tc>
      </w:tr>
      <w:tr w:rsidR="00EE624C" w14:paraId="1F36BA7C" w14:textId="77777777">
        <w:trPr>
          <w:trHeight w:val="344"/>
        </w:trPr>
        <w:tc>
          <w:tcPr>
            <w:tcW w:w="3763" w:type="dxa"/>
            <w:tcBorders>
              <w:left w:val="single" w:sz="4" w:space="0" w:color="000000"/>
            </w:tcBorders>
          </w:tcPr>
          <w:p w14:paraId="51BB7CFC" w14:textId="77777777" w:rsidR="00EE624C" w:rsidRDefault="00A51690">
            <w:pPr>
              <w:pStyle w:val="TableParagraph"/>
              <w:ind w:left="107"/>
              <w:rPr>
                <w:sz w:val="16"/>
              </w:rPr>
            </w:pPr>
            <w:r>
              <w:rPr>
                <w:sz w:val="16"/>
              </w:rPr>
              <w:t>Bramcote</w:t>
            </w:r>
          </w:p>
        </w:tc>
        <w:tc>
          <w:tcPr>
            <w:tcW w:w="1074" w:type="dxa"/>
          </w:tcPr>
          <w:p w14:paraId="20B6A74A" w14:textId="77777777" w:rsidR="00EE624C" w:rsidRDefault="00A51690">
            <w:pPr>
              <w:pStyle w:val="TableParagraph"/>
              <w:ind w:left="489"/>
              <w:rPr>
                <w:sz w:val="16"/>
              </w:rPr>
            </w:pPr>
            <w:r>
              <w:rPr>
                <w:sz w:val="16"/>
              </w:rPr>
              <w:t>10</w:t>
            </w:r>
          </w:p>
        </w:tc>
        <w:tc>
          <w:tcPr>
            <w:tcW w:w="720" w:type="dxa"/>
          </w:tcPr>
          <w:p w14:paraId="1A3C9043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sz w:val="16"/>
              </w:rPr>
              <w:t>10</w:t>
            </w:r>
          </w:p>
        </w:tc>
        <w:tc>
          <w:tcPr>
            <w:tcW w:w="720" w:type="dxa"/>
          </w:tcPr>
          <w:p w14:paraId="20770DAB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sz w:val="16"/>
              </w:rPr>
              <w:t>10</w:t>
            </w:r>
          </w:p>
        </w:tc>
        <w:tc>
          <w:tcPr>
            <w:tcW w:w="720" w:type="dxa"/>
          </w:tcPr>
          <w:p w14:paraId="12541CDC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w w:val="99"/>
                <w:sz w:val="16"/>
              </w:rPr>
              <w:t>1</w:t>
            </w:r>
          </w:p>
        </w:tc>
        <w:tc>
          <w:tcPr>
            <w:tcW w:w="720" w:type="dxa"/>
          </w:tcPr>
          <w:p w14:paraId="3FE3DF31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w w:val="99"/>
                <w:sz w:val="16"/>
              </w:rPr>
              <w:t>1</w:t>
            </w:r>
          </w:p>
        </w:tc>
        <w:tc>
          <w:tcPr>
            <w:tcW w:w="720" w:type="dxa"/>
          </w:tcPr>
          <w:p w14:paraId="23F62847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w w:val="99"/>
                <w:sz w:val="16"/>
              </w:rPr>
              <w:t>1</w:t>
            </w:r>
          </w:p>
        </w:tc>
        <w:tc>
          <w:tcPr>
            <w:tcW w:w="720" w:type="dxa"/>
          </w:tcPr>
          <w:p w14:paraId="3573FE97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w w:val="99"/>
                <w:sz w:val="16"/>
              </w:rPr>
              <w:t>1</w:t>
            </w:r>
          </w:p>
        </w:tc>
        <w:tc>
          <w:tcPr>
            <w:tcW w:w="720" w:type="dxa"/>
          </w:tcPr>
          <w:p w14:paraId="3DFAB5AE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w w:val="99"/>
                <w:sz w:val="16"/>
              </w:rPr>
              <w:t>1</w:t>
            </w:r>
          </w:p>
        </w:tc>
        <w:tc>
          <w:tcPr>
            <w:tcW w:w="720" w:type="dxa"/>
          </w:tcPr>
          <w:p w14:paraId="5618B159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w w:val="99"/>
                <w:sz w:val="16"/>
              </w:rPr>
              <w:t>1</w:t>
            </w:r>
          </w:p>
        </w:tc>
        <w:tc>
          <w:tcPr>
            <w:tcW w:w="720" w:type="dxa"/>
          </w:tcPr>
          <w:p w14:paraId="0C5874B5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w w:val="99"/>
                <w:sz w:val="16"/>
              </w:rPr>
              <w:t>1</w:t>
            </w:r>
          </w:p>
        </w:tc>
        <w:tc>
          <w:tcPr>
            <w:tcW w:w="720" w:type="dxa"/>
          </w:tcPr>
          <w:p w14:paraId="38820145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w w:val="99"/>
                <w:sz w:val="16"/>
              </w:rPr>
              <w:t>1</w:t>
            </w:r>
          </w:p>
        </w:tc>
        <w:tc>
          <w:tcPr>
            <w:tcW w:w="720" w:type="dxa"/>
          </w:tcPr>
          <w:p w14:paraId="6E7792C6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w w:val="99"/>
                <w:sz w:val="16"/>
              </w:rPr>
              <w:t>1</w:t>
            </w:r>
          </w:p>
        </w:tc>
        <w:tc>
          <w:tcPr>
            <w:tcW w:w="720" w:type="dxa"/>
          </w:tcPr>
          <w:p w14:paraId="7C46A68B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w w:val="99"/>
                <w:sz w:val="16"/>
              </w:rPr>
              <w:t>1</w:t>
            </w:r>
          </w:p>
        </w:tc>
        <w:tc>
          <w:tcPr>
            <w:tcW w:w="720" w:type="dxa"/>
          </w:tcPr>
          <w:p w14:paraId="3D702300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w w:val="99"/>
                <w:sz w:val="16"/>
              </w:rPr>
              <w:t>1</w:t>
            </w:r>
          </w:p>
        </w:tc>
        <w:tc>
          <w:tcPr>
            <w:tcW w:w="720" w:type="dxa"/>
          </w:tcPr>
          <w:p w14:paraId="11FB7E43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w w:val="99"/>
                <w:sz w:val="16"/>
              </w:rPr>
              <w:t>1</w:t>
            </w:r>
          </w:p>
        </w:tc>
        <w:tc>
          <w:tcPr>
            <w:tcW w:w="720" w:type="dxa"/>
          </w:tcPr>
          <w:p w14:paraId="782779D9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w w:val="99"/>
                <w:sz w:val="16"/>
              </w:rPr>
              <w:t>0</w:t>
            </w:r>
          </w:p>
        </w:tc>
        <w:tc>
          <w:tcPr>
            <w:tcW w:w="720" w:type="dxa"/>
          </w:tcPr>
          <w:p w14:paraId="1D7A6BCD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w w:val="99"/>
                <w:sz w:val="16"/>
              </w:rPr>
              <w:t>0</w:t>
            </w:r>
          </w:p>
        </w:tc>
        <w:tc>
          <w:tcPr>
            <w:tcW w:w="720" w:type="dxa"/>
          </w:tcPr>
          <w:p w14:paraId="7C865596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w w:val="99"/>
                <w:sz w:val="16"/>
              </w:rPr>
              <w:t>0</w:t>
            </w:r>
          </w:p>
        </w:tc>
        <w:tc>
          <w:tcPr>
            <w:tcW w:w="720" w:type="dxa"/>
          </w:tcPr>
          <w:p w14:paraId="488E4B96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w w:val="99"/>
                <w:sz w:val="16"/>
              </w:rPr>
              <w:t>0</w:t>
            </w:r>
          </w:p>
        </w:tc>
        <w:tc>
          <w:tcPr>
            <w:tcW w:w="720" w:type="dxa"/>
          </w:tcPr>
          <w:p w14:paraId="15F68925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w w:val="99"/>
                <w:sz w:val="16"/>
              </w:rPr>
              <w:t>0</w:t>
            </w:r>
          </w:p>
        </w:tc>
        <w:tc>
          <w:tcPr>
            <w:tcW w:w="743" w:type="dxa"/>
            <w:tcBorders>
              <w:right w:val="single" w:sz="4" w:space="0" w:color="000000"/>
            </w:tcBorders>
          </w:tcPr>
          <w:p w14:paraId="2DF80724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sz w:val="16"/>
              </w:rPr>
              <w:t>41</w:t>
            </w:r>
          </w:p>
        </w:tc>
      </w:tr>
      <w:tr w:rsidR="00EE624C" w14:paraId="38EE8E51" w14:textId="77777777">
        <w:trPr>
          <w:trHeight w:val="343"/>
        </w:trPr>
        <w:tc>
          <w:tcPr>
            <w:tcW w:w="3763" w:type="dxa"/>
            <w:tcBorders>
              <w:left w:val="single" w:sz="4" w:space="0" w:color="000000"/>
            </w:tcBorders>
          </w:tcPr>
          <w:p w14:paraId="119CE8B0" w14:textId="77777777" w:rsidR="00EE624C" w:rsidRDefault="00A51690">
            <w:pPr>
              <w:pStyle w:val="TableParagraph"/>
              <w:ind w:left="107"/>
              <w:rPr>
                <w:sz w:val="16"/>
              </w:rPr>
            </w:pPr>
            <w:r>
              <w:rPr>
                <w:sz w:val="16"/>
              </w:rPr>
              <w:t>Stapleford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South East</w:t>
            </w:r>
          </w:p>
        </w:tc>
        <w:tc>
          <w:tcPr>
            <w:tcW w:w="1074" w:type="dxa"/>
          </w:tcPr>
          <w:p w14:paraId="4B975FE9" w14:textId="77777777" w:rsidR="00EE624C" w:rsidRDefault="00A51690">
            <w:pPr>
              <w:pStyle w:val="TableParagraph"/>
              <w:ind w:left="488"/>
              <w:rPr>
                <w:sz w:val="16"/>
              </w:rPr>
            </w:pPr>
            <w:r>
              <w:rPr>
                <w:w w:val="99"/>
                <w:sz w:val="16"/>
              </w:rPr>
              <w:t>1</w:t>
            </w:r>
          </w:p>
        </w:tc>
        <w:tc>
          <w:tcPr>
            <w:tcW w:w="720" w:type="dxa"/>
          </w:tcPr>
          <w:p w14:paraId="09473B6C" w14:textId="77777777" w:rsidR="00EE624C" w:rsidRDefault="00A51690">
            <w:pPr>
              <w:pStyle w:val="TableParagraph"/>
              <w:ind w:left="134"/>
              <w:rPr>
                <w:sz w:val="16"/>
              </w:rPr>
            </w:pPr>
            <w:r>
              <w:rPr>
                <w:w w:val="99"/>
                <w:sz w:val="16"/>
              </w:rPr>
              <w:t>1</w:t>
            </w:r>
          </w:p>
        </w:tc>
        <w:tc>
          <w:tcPr>
            <w:tcW w:w="720" w:type="dxa"/>
          </w:tcPr>
          <w:p w14:paraId="0CBF668B" w14:textId="77777777" w:rsidR="00EE624C" w:rsidRDefault="00A51690">
            <w:pPr>
              <w:pStyle w:val="TableParagraph"/>
              <w:ind w:left="134"/>
              <w:rPr>
                <w:sz w:val="16"/>
              </w:rPr>
            </w:pPr>
            <w:r>
              <w:rPr>
                <w:w w:val="99"/>
                <w:sz w:val="16"/>
              </w:rPr>
              <w:t>1</w:t>
            </w:r>
          </w:p>
        </w:tc>
        <w:tc>
          <w:tcPr>
            <w:tcW w:w="720" w:type="dxa"/>
          </w:tcPr>
          <w:p w14:paraId="25CDA0D7" w14:textId="77777777" w:rsidR="00EE624C" w:rsidRDefault="00A51690">
            <w:pPr>
              <w:pStyle w:val="TableParagraph"/>
              <w:ind w:left="134"/>
              <w:rPr>
                <w:sz w:val="16"/>
              </w:rPr>
            </w:pPr>
            <w:r>
              <w:rPr>
                <w:w w:val="99"/>
                <w:sz w:val="16"/>
              </w:rPr>
              <w:t>3</w:t>
            </w:r>
          </w:p>
        </w:tc>
        <w:tc>
          <w:tcPr>
            <w:tcW w:w="720" w:type="dxa"/>
          </w:tcPr>
          <w:p w14:paraId="5CA01060" w14:textId="77777777" w:rsidR="00EE624C" w:rsidRDefault="00A51690">
            <w:pPr>
              <w:pStyle w:val="TableParagraph"/>
              <w:ind w:left="134"/>
              <w:rPr>
                <w:sz w:val="16"/>
              </w:rPr>
            </w:pPr>
            <w:r>
              <w:rPr>
                <w:w w:val="99"/>
                <w:sz w:val="16"/>
              </w:rPr>
              <w:t>3</w:t>
            </w:r>
          </w:p>
        </w:tc>
        <w:tc>
          <w:tcPr>
            <w:tcW w:w="720" w:type="dxa"/>
          </w:tcPr>
          <w:p w14:paraId="03A11C87" w14:textId="77777777" w:rsidR="00EE624C" w:rsidRDefault="00A51690">
            <w:pPr>
              <w:pStyle w:val="TableParagraph"/>
              <w:ind w:left="134"/>
              <w:rPr>
                <w:sz w:val="16"/>
              </w:rPr>
            </w:pPr>
            <w:r>
              <w:rPr>
                <w:w w:val="99"/>
                <w:sz w:val="16"/>
              </w:rPr>
              <w:t>3</w:t>
            </w:r>
          </w:p>
        </w:tc>
        <w:tc>
          <w:tcPr>
            <w:tcW w:w="720" w:type="dxa"/>
          </w:tcPr>
          <w:p w14:paraId="56D01EDD" w14:textId="77777777" w:rsidR="00EE624C" w:rsidRDefault="00A51690">
            <w:pPr>
              <w:pStyle w:val="TableParagraph"/>
              <w:ind w:left="134"/>
              <w:rPr>
                <w:sz w:val="16"/>
              </w:rPr>
            </w:pPr>
            <w:r>
              <w:rPr>
                <w:w w:val="99"/>
                <w:sz w:val="16"/>
              </w:rPr>
              <w:t>3</w:t>
            </w:r>
          </w:p>
        </w:tc>
        <w:tc>
          <w:tcPr>
            <w:tcW w:w="720" w:type="dxa"/>
          </w:tcPr>
          <w:p w14:paraId="093CEA7E" w14:textId="77777777" w:rsidR="00EE624C" w:rsidRDefault="00A51690">
            <w:pPr>
              <w:pStyle w:val="TableParagraph"/>
              <w:ind w:left="134"/>
              <w:rPr>
                <w:sz w:val="16"/>
              </w:rPr>
            </w:pPr>
            <w:r>
              <w:rPr>
                <w:w w:val="99"/>
                <w:sz w:val="16"/>
              </w:rPr>
              <w:t>3</w:t>
            </w:r>
          </w:p>
        </w:tc>
        <w:tc>
          <w:tcPr>
            <w:tcW w:w="720" w:type="dxa"/>
          </w:tcPr>
          <w:p w14:paraId="00FC8DF6" w14:textId="77777777" w:rsidR="00EE624C" w:rsidRDefault="00A51690">
            <w:pPr>
              <w:pStyle w:val="TableParagraph"/>
              <w:ind w:left="134"/>
              <w:rPr>
                <w:sz w:val="16"/>
              </w:rPr>
            </w:pPr>
            <w:r>
              <w:rPr>
                <w:w w:val="99"/>
                <w:sz w:val="16"/>
              </w:rPr>
              <w:t>3</w:t>
            </w:r>
          </w:p>
        </w:tc>
        <w:tc>
          <w:tcPr>
            <w:tcW w:w="720" w:type="dxa"/>
          </w:tcPr>
          <w:p w14:paraId="73DED3F5" w14:textId="77777777" w:rsidR="00EE624C" w:rsidRDefault="00A51690">
            <w:pPr>
              <w:pStyle w:val="TableParagraph"/>
              <w:ind w:left="134"/>
              <w:rPr>
                <w:sz w:val="16"/>
              </w:rPr>
            </w:pPr>
            <w:r>
              <w:rPr>
                <w:w w:val="99"/>
                <w:sz w:val="16"/>
              </w:rPr>
              <w:t>3</w:t>
            </w:r>
          </w:p>
        </w:tc>
        <w:tc>
          <w:tcPr>
            <w:tcW w:w="720" w:type="dxa"/>
          </w:tcPr>
          <w:p w14:paraId="467643AF" w14:textId="77777777" w:rsidR="00EE624C" w:rsidRDefault="00A51690">
            <w:pPr>
              <w:pStyle w:val="TableParagraph"/>
              <w:ind w:left="134"/>
              <w:rPr>
                <w:sz w:val="16"/>
              </w:rPr>
            </w:pPr>
            <w:r>
              <w:rPr>
                <w:w w:val="99"/>
                <w:sz w:val="16"/>
              </w:rPr>
              <w:t>3</w:t>
            </w:r>
          </w:p>
        </w:tc>
        <w:tc>
          <w:tcPr>
            <w:tcW w:w="720" w:type="dxa"/>
          </w:tcPr>
          <w:p w14:paraId="420F6252" w14:textId="77777777" w:rsidR="00EE624C" w:rsidRDefault="00A51690">
            <w:pPr>
              <w:pStyle w:val="TableParagraph"/>
              <w:ind w:left="134"/>
              <w:rPr>
                <w:sz w:val="16"/>
              </w:rPr>
            </w:pPr>
            <w:r>
              <w:rPr>
                <w:w w:val="99"/>
                <w:sz w:val="16"/>
              </w:rPr>
              <w:t>3</w:t>
            </w:r>
          </w:p>
        </w:tc>
        <w:tc>
          <w:tcPr>
            <w:tcW w:w="720" w:type="dxa"/>
          </w:tcPr>
          <w:p w14:paraId="633BC425" w14:textId="77777777" w:rsidR="00EE624C" w:rsidRDefault="00A51690">
            <w:pPr>
              <w:pStyle w:val="TableParagraph"/>
              <w:ind w:left="134"/>
              <w:rPr>
                <w:sz w:val="16"/>
              </w:rPr>
            </w:pPr>
            <w:r>
              <w:rPr>
                <w:w w:val="99"/>
                <w:sz w:val="16"/>
              </w:rPr>
              <w:t>3</w:t>
            </w:r>
          </w:p>
        </w:tc>
        <w:tc>
          <w:tcPr>
            <w:tcW w:w="720" w:type="dxa"/>
          </w:tcPr>
          <w:p w14:paraId="06E0AFEA" w14:textId="77777777" w:rsidR="00EE624C" w:rsidRDefault="00A51690">
            <w:pPr>
              <w:pStyle w:val="TableParagraph"/>
              <w:ind w:left="134"/>
              <w:rPr>
                <w:sz w:val="16"/>
              </w:rPr>
            </w:pPr>
            <w:r>
              <w:rPr>
                <w:w w:val="99"/>
                <w:sz w:val="16"/>
              </w:rPr>
              <w:t>3</w:t>
            </w:r>
          </w:p>
        </w:tc>
        <w:tc>
          <w:tcPr>
            <w:tcW w:w="720" w:type="dxa"/>
          </w:tcPr>
          <w:p w14:paraId="74C949C5" w14:textId="77777777" w:rsidR="00EE624C" w:rsidRDefault="00A51690">
            <w:pPr>
              <w:pStyle w:val="TableParagraph"/>
              <w:ind w:left="134"/>
              <w:rPr>
                <w:sz w:val="16"/>
              </w:rPr>
            </w:pPr>
            <w:r>
              <w:rPr>
                <w:w w:val="99"/>
                <w:sz w:val="16"/>
              </w:rPr>
              <w:t>3</w:t>
            </w:r>
          </w:p>
        </w:tc>
        <w:tc>
          <w:tcPr>
            <w:tcW w:w="720" w:type="dxa"/>
          </w:tcPr>
          <w:p w14:paraId="691FF962" w14:textId="77777777" w:rsidR="00EE624C" w:rsidRDefault="00A51690">
            <w:pPr>
              <w:pStyle w:val="TableParagraph"/>
              <w:ind w:left="134"/>
              <w:rPr>
                <w:sz w:val="16"/>
              </w:rPr>
            </w:pPr>
            <w:r>
              <w:rPr>
                <w:w w:val="99"/>
                <w:sz w:val="16"/>
              </w:rPr>
              <w:t>3</w:t>
            </w:r>
          </w:p>
        </w:tc>
        <w:tc>
          <w:tcPr>
            <w:tcW w:w="720" w:type="dxa"/>
          </w:tcPr>
          <w:p w14:paraId="0AAF1752" w14:textId="77777777" w:rsidR="00EE624C" w:rsidRDefault="00A51690">
            <w:pPr>
              <w:pStyle w:val="TableParagraph"/>
              <w:ind w:left="134"/>
              <w:rPr>
                <w:sz w:val="16"/>
              </w:rPr>
            </w:pPr>
            <w:r>
              <w:rPr>
                <w:w w:val="99"/>
                <w:sz w:val="16"/>
              </w:rPr>
              <w:t>2</w:t>
            </w:r>
          </w:p>
        </w:tc>
        <w:tc>
          <w:tcPr>
            <w:tcW w:w="720" w:type="dxa"/>
          </w:tcPr>
          <w:p w14:paraId="7A1E5BC9" w14:textId="77777777" w:rsidR="00EE624C" w:rsidRDefault="00A51690">
            <w:pPr>
              <w:pStyle w:val="TableParagraph"/>
              <w:ind w:left="134"/>
              <w:rPr>
                <w:sz w:val="16"/>
              </w:rPr>
            </w:pPr>
            <w:r>
              <w:rPr>
                <w:w w:val="99"/>
                <w:sz w:val="16"/>
              </w:rPr>
              <w:t>2</w:t>
            </w:r>
          </w:p>
        </w:tc>
        <w:tc>
          <w:tcPr>
            <w:tcW w:w="720" w:type="dxa"/>
          </w:tcPr>
          <w:p w14:paraId="79B4144B" w14:textId="77777777" w:rsidR="00EE624C" w:rsidRDefault="00A51690">
            <w:pPr>
              <w:pStyle w:val="TableParagraph"/>
              <w:ind w:left="134"/>
              <w:rPr>
                <w:sz w:val="16"/>
              </w:rPr>
            </w:pPr>
            <w:r>
              <w:rPr>
                <w:w w:val="99"/>
                <w:sz w:val="16"/>
              </w:rPr>
              <w:t>2</w:t>
            </w:r>
          </w:p>
        </w:tc>
        <w:tc>
          <w:tcPr>
            <w:tcW w:w="720" w:type="dxa"/>
          </w:tcPr>
          <w:p w14:paraId="0C7B7F34" w14:textId="77777777" w:rsidR="00EE624C" w:rsidRDefault="00A51690">
            <w:pPr>
              <w:pStyle w:val="TableParagraph"/>
              <w:ind w:left="134"/>
              <w:rPr>
                <w:sz w:val="16"/>
              </w:rPr>
            </w:pPr>
            <w:r>
              <w:rPr>
                <w:w w:val="99"/>
                <w:sz w:val="16"/>
              </w:rPr>
              <w:t>2</w:t>
            </w:r>
          </w:p>
        </w:tc>
        <w:tc>
          <w:tcPr>
            <w:tcW w:w="743" w:type="dxa"/>
            <w:tcBorders>
              <w:right w:val="single" w:sz="4" w:space="0" w:color="000000"/>
            </w:tcBorders>
          </w:tcPr>
          <w:p w14:paraId="78CBAE67" w14:textId="77777777" w:rsidR="00EE624C" w:rsidRDefault="00A51690">
            <w:pPr>
              <w:pStyle w:val="TableParagraph"/>
              <w:ind w:left="134"/>
              <w:rPr>
                <w:sz w:val="16"/>
              </w:rPr>
            </w:pPr>
            <w:r>
              <w:rPr>
                <w:sz w:val="16"/>
              </w:rPr>
              <w:t>55</w:t>
            </w:r>
          </w:p>
        </w:tc>
      </w:tr>
      <w:tr w:rsidR="00EE624C" w14:paraId="10648853" w14:textId="77777777">
        <w:trPr>
          <w:trHeight w:val="343"/>
        </w:trPr>
        <w:tc>
          <w:tcPr>
            <w:tcW w:w="3763" w:type="dxa"/>
            <w:tcBorders>
              <w:left w:val="single" w:sz="4" w:space="0" w:color="000000"/>
            </w:tcBorders>
          </w:tcPr>
          <w:p w14:paraId="32D69EA8" w14:textId="77777777" w:rsidR="00EE624C" w:rsidRDefault="00A51690">
            <w:pPr>
              <w:pStyle w:val="TableParagraph"/>
              <w:ind w:left="107"/>
              <w:rPr>
                <w:sz w:val="16"/>
              </w:rPr>
            </w:pPr>
            <w:r>
              <w:rPr>
                <w:sz w:val="16"/>
              </w:rPr>
              <w:t>Chilwell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West</w:t>
            </w:r>
          </w:p>
        </w:tc>
        <w:tc>
          <w:tcPr>
            <w:tcW w:w="1074" w:type="dxa"/>
          </w:tcPr>
          <w:p w14:paraId="6E9155B7" w14:textId="77777777" w:rsidR="00EE624C" w:rsidRDefault="00A51690">
            <w:pPr>
              <w:pStyle w:val="TableParagraph"/>
              <w:ind w:left="487"/>
              <w:rPr>
                <w:sz w:val="16"/>
              </w:rPr>
            </w:pPr>
            <w:r>
              <w:rPr>
                <w:sz w:val="16"/>
              </w:rPr>
              <w:t>12</w:t>
            </w:r>
          </w:p>
        </w:tc>
        <w:tc>
          <w:tcPr>
            <w:tcW w:w="720" w:type="dxa"/>
          </w:tcPr>
          <w:p w14:paraId="589240A5" w14:textId="77777777" w:rsidR="00EE624C" w:rsidRDefault="00A51690">
            <w:pPr>
              <w:pStyle w:val="TableParagraph"/>
              <w:ind w:left="133"/>
              <w:rPr>
                <w:sz w:val="16"/>
              </w:rPr>
            </w:pPr>
            <w:r>
              <w:rPr>
                <w:sz w:val="16"/>
              </w:rPr>
              <w:t>12</w:t>
            </w:r>
          </w:p>
        </w:tc>
        <w:tc>
          <w:tcPr>
            <w:tcW w:w="720" w:type="dxa"/>
          </w:tcPr>
          <w:p w14:paraId="7DC6DAD2" w14:textId="77777777" w:rsidR="00EE624C" w:rsidRDefault="00A51690">
            <w:pPr>
              <w:pStyle w:val="TableParagraph"/>
              <w:ind w:left="133"/>
              <w:rPr>
                <w:sz w:val="16"/>
              </w:rPr>
            </w:pPr>
            <w:r>
              <w:rPr>
                <w:sz w:val="16"/>
              </w:rPr>
              <w:t>12</w:t>
            </w:r>
          </w:p>
        </w:tc>
        <w:tc>
          <w:tcPr>
            <w:tcW w:w="720" w:type="dxa"/>
          </w:tcPr>
          <w:p w14:paraId="50C5A52C" w14:textId="77777777" w:rsidR="00EE624C" w:rsidRDefault="00A51690">
            <w:pPr>
              <w:pStyle w:val="TableParagraph"/>
              <w:ind w:left="133"/>
              <w:rPr>
                <w:sz w:val="16"/>
              </w:rPr>
            </w:pPr>
            <w:r>
              <w:rPr>
                <w:w w:val="99"/>
                <w:sz w:val="16"/>
              </w:rPr>
              <w:t>1</w:t>
            </w:r>
          </w:p>
        </w:tc>
        <w:tc>
          <w:tcPr>
            <w:tcW w:w="720" w:type="dxa"/>
          </w:tcPr>
          <w:p w14:paraId="495E5EA1" w14:textId="77777777" w:rsidR="00EE624C" w:rsidRDefault="00A51690">
            <w:pPr>
              <w:pStyle w:val="TableParagraph"/>
              <w:ind w:left="133"/>
              <w:rPr>
                <w:sz w:val="16"/>
              </w:rPr>
            </w:pPr>
            <w:r>
              <w:rPr>
                <w:w w:val="99"/>
                <w:sz w:val="16"/>
              </w:rPr>
              <w:t>1</w:t>
            </w:r>
          </w:p>
        </w:tc>
        <w:tc>
          <w:tcPr>
            <w:tcW w:w="720" w:type="dxa"/>
          </w:tcPr>
          <w:p w14:paraId="44611191" w14:textId="77777777" w:rsidR="00EE624C" w:rsidRDefault="00A51690">
            <w:pPr>
              <w:pStyle w:val="TableParagraph"/>
              <w:ind w:left="133"/>
              <w:rPr>
                <w:sz w:val="16"/>
              </w:rPr>
            </w:pPr>
            <w:r>
              <w:rPr>
                <w:w w:val="99"/>
                <w:sz w:val="16"/>
              </w:rPr>
              <w:t>1</w:t>
            </w:r>
          </w:p>
        </w:tc>
        <w:tc>
          <w:tcPr>
            <w:tcW w:w="720" w:type="dxa"/>
          </w:tcPr>
          <w:p w14:paraId="5AEBC1AA" w14:textId="77777777" w:rsidR="00EE624C" w:rsidRDefault="00A51690">
            <w:pPr>
              <w:pStyle w:val="TableParagraph"/>
              <w:ind w:left="133"/>
              <w:rPr>
                <w:sz w:val="16"/>
              </w:rPr>
            </w:pPr>
            <w:r>
              <w:rPr>
                <w:w w:val="99"/>
                <w:sz w:val="16"/>
              </w:rPr>
              <w:t>1</w:t>
            </w:r>
          </w:p>
        </w:tc>
        <w:tc>
          <w:tcPr>
            <w:tcW w:w="720" w:type="dxa"/>
          </w:tcPr>
          <w:p w14:paraId="2171765E" w14:textId="77777777" w:rsidR="00EE624C" w:rsidRDefault="00A51690">
            <w:pPr>
              <w:pStyle w:val="TableParagraph"/>
              <w:ind w:left="134"/>
              <w:rPr>
                <w:sz w:val="16"/>
              </w:rPr>
            </w:pPr>
            <w:r>
              <w:rPr>
                <w:w w:val="99"/>
                <w:sz w:val="16"/>
              </w:rPr>
              <w:t>1</w:t>
            </w:r>
          </w:p>
        </w:tc>
        <w:tc>
          <w:tcPr>
            <w:tcW w:w="720" w:type="dxa"/>
          </w:tcPr>
          <w:p w14:paraId="18D6C54C" w14:textId="77777777" w:rsidR="00EE624C" w:rsidRDefault="00A51690">
            <w:pPr>
              <w:pStyle w:val="TableParagraph"/>
              <w:ind w:left="134"/>
              <w:rPr>
                <w:sz w:val="16"/>
              </w:rPr>
            </w:pPr>
            <w:r>
              <w:rPr>
                <w:w w:val="99"/>
                <w:sz w:val="16"/>
              </w:rPr>
              <w:t>1</w:t>
            </w:r>
          </w:p>
        </w:tc>
        <w:tc>
          <w:tcPr>
            <w:tcW w:w="720" w:type="dxa"/>
          </w:tcPr>
          <w:p w14:paraId="025BC396" w14:textId="77777777" w:rsidR="00EE624C" w:rsidRDefault="00A51690">
            <w:pPr>
              <w:pStyle w:val="TableParagraph"/>
              <w:ind w:left="134"/>
              <w:rPr>
                <w:sz w:val="16"/>
              </w:rPr>
            </w:pPr>
            <w:r>
              <w:rPr>
                <w:w w:val="99"/>
                <w:sz w:val="16"/>
              </w:rPr>
              <w:t>1</w:t>
            </w:r>
          </w:p>
        </w:tc>
        <w:tc>
          <w:tcPr>
            <w:tcW w:w="720" w:type="dxa"/>
          </w:tcPr>
          <w:p w14:paraId="156B1634" w14:textId="77777777" w:rsidR="00EE624C" w:rsidRDefault="00A51690">
            <w:pPr>
              <w:pStyle w:val="TableParagraph"/>
              <w:ind w:left="134"/>
              <w:rPr>
                <w:sz w:val="16"/>
              </w:rPr>
            </w:pPr>
            <w:r>
              <w:rPr>
                <w:w w:val="99"/>
                <w:sz w:val="16"/>
              </w:rPr>
              <w:t>1</w:t>
            </w:r>
          </w:p>
        </w:tc>
        <w:tc>
          <w:tcPr>
            <w:tcW w:w="720" w:type="dxa"/>
          </w:tcPr>
          <w:p w14:paraId="483F9206" w14:textId="77777777" w:rsidR="00EE624C" w:rsidRDefault="00A51690">
            <w:pPr>
              <w:pStyle w:val="TableParagraph"/>
              <w:ind w:left="134"/>
              <w:rPr>
                <w:sz w:val="16"/>
              </w:rPr>
            </w:pPr>
            <w:r>
              <w:rPr>
                <w:w w:val="99"/>
                <w:sz w:val="16"/>
              </w:rPr>
              <w:t>1</w:t>
            </w:r>
          </w:p>
        </w:tc>
        <w:tc>
          <w:tcPr>
            <w:tcW w:w="720" w:type="dxa"/>
          </w:tcPr>
          <w:p w14:paraId="49D1C573" w14:textId="77777777" w:rsidR="00EE624C" w:rsidRDefault="00A51690">
            <w:pPr>
              <w:pStyle w:val="TableParagraph"/>
              <w:ind w:left="134"/>
              <w:rPr>
                <w:sz w:val="16"/>
              </w:rPr>
            </w:pPr>
            <w:r>
              <w:rPr>
                <w:w w:val="99"/>
                <w:sz w:val="16"/>
              </w:rPr>
              <w:t>0</w:t>
            </w:r>
          </w:p>
        </w:tc>
        <w:tc>
          <w:tcPr>
            <w:tcW w:w="720" w:type="dxa"/>
          </w:tcPr>
          <w:p w14:paraId="0F909B61" w14:textId="77777777" w:rsidR="00EE624C" w:rsidRDefault="00A51690">
            <w:pPr>
              <w:pStyle w:val="TableParagraph"/>
              <w:ind w:left="134"/>
              <w:rPr>
                <w:sz w:val="16"/>
              </w:rPr>
            </w:pPr>
            <w:r>
              <w:rPr>
                <w:w w:val="99"/>
                <w:sz w:val="16"/>
              </w:rPr>
              <w:t>0</w:t>
            </w:r>
          </w:p>
        </w:tc>
        <w:tc>
          <w:tcPr>
            <w:tcW w:w="720" w:type="dxa"/>
          </w:tcPr>
          <w:p w14:paraId="39A5A078" w14:textId="77777777" w:rsidR="00EE624C" w:rsidRDefault="00A51690">
            <w:pPr>
              <w:pStyle w:val="TableParagraph"/>
              <w:ind w:left="134"/>
              <w:rPr>
                <w:sz w:val="16"/>
              </w:rPr>
            </w:pPr>
            <w:r>
              <w:rPr>
                <w:w w:val="99"/>
                <w:sz w:val="16"/>
              </w:rPr>
              <w:t>0</w:t>
            </w:r>
          </w:p>
        </w:tc>
        <w:tc>
          <w:tcPr>
            <w:tcW w:w="720" w:type="dxa"/>
          </w:tcPr>
          <w:p w14:paraId="2209F955" w14:textId="77777777" w:rsidR="00EE624C" w:rsidRDefault="00A51690">
            <w:pPr>
              <w:pStyle w:val="TableParagraph"/>
              <w:ind w:left="134"/>
              <w:rPr>
                <w:sz w:val="16"/>
              </w:rPr>
            </w:pPr>
            <w:r>
              <w:rPr>
                <w:w w:val="99"/>
                <w:sz w:val="16"/>
              </w:rPr>
              <w:t>0</w:t>
            </w:r>
          </w:p>
        </w:tc>
        <w:tc>
          <w:tcPr>
            <w:tcW w:w="720" w:type="dxa"/>
          </w:tcPr>
          <w:p w14:paraId="73AEEE45" w14:textId="77777777" w:rsidR="00EE624C" w:rsidRDefault="00A51690">
            <w:pPr>
              <w:pStyle w:val="TableParagraph"/>
              <w:ind w:left="134"/>
              <w:rPr>
                <w:sz w:val="16"/>
              </w:rPr>
            </w:pPr>
            <w:r>
              <w:rPr>
                <w:w w:val="99"/>
                <w:sz w:val="16"/>
              </w:rPr>
              <w:t>0</w:t>
            </w:r>
          </w:p>
        </w:tc>
        <w:tc>
          <w:tcPr>
            <w:tcW w:w="720" w:type="dxa"/>
          </w:tcPr>
          <w:p w14:paraId="18F7B658" w14:textId="77777777" w:rsidR="00EE624C" w:rsidRDefault="00A51690">
            <w:pPr>
              <w:pStyle w:val="TableParagraph"/>
              <w:ind w:left="134"/>
              <w:rPr>
                <w:sz w:val="16"/>
              </w:rPr>
            </w:pPr>
            <w:r>
              <w:rPr>
                <w:w w:val="99"/>
                <w:sz w:val="16"/>
              </w:rPr>
              <w:t>0</w:t>
            </w:r>
          </w:p>
        </w:tc>
        <w:tc>
          <w:tcPr>
            <w:tcW w:w="720" w:type="dxa"/>
          </w:tcPr>
          <w:p w14:paraId="721B0962" w14:textId="77777777" w:rsidR="00EE624C" w:rsidRDefault="00A51690">
            <w:pPr>
              <w:pStyle w:val="TableParagraph"/>
              <w:ind w:left="134"/>
              <w:rPr>
                <w:sz w:val="16"/>
              </w:rPr>
            </w:pPr>
            <w:r>
              <w:rPr>
                <w:w w:val="99"/>
                <w:sz w:val="16"/>
              </w:rPr>
              <w:t>0</w:t>
            </w:r>
          </w:p>
        </w:tc>
        <w:tc>
          <w:tcPr>
            <w:tcW w:w="720" w:type="dxa"/>
          </w:tcPr>
          <w:p w14:paraId="1243F661" w14:textId="77777777" w:rsidR="00EE624C" w:rsidRDefault="00A51690">
            <w:pPr>
              <w:pStyle w:val="TableParagraph"/>
              <w:ind w:left="134"/>
              <w:rPr>
                <w:sz w:val="16"/>
              </w:rPr>
            </w:pPr>
            <w:r>
              <w:rPr>
                <w:w w:val="99"/>
                <w:sz w:val="16"/>
              </w:rPr>
              <w:t>0</w:t>
            </w:r>
          </w:p>
        </w:tc>
        <w:tc>
          <w:tcPr>
            <w:tcW w:w="743" w:type="dxa"/>
            <w:tcBorders>
              <w:right w:val="single" w:sz="4" w:space="0" w:color="000000"/>
            </w:tcBorders>
          </w:tcPr>
          <w:p w14:paraId="544FB1CB" w14:textId="77777777" w:rsidR="00EE624C" w:rsidRDefault="00A51690">
            <w:pPr>
              <w:pStyle w:val="TableParagraph"/>
              <w:ind w:left="134"/>
              <w:rPr>
                <w:sz w:val="16"/>
              </w:rPr>
            </w:pPr>
            <w:r>
              <w:rPr>
                <w:sz w:val="16"/>
              </w:rPr>
              <w:t>45</w:t>
            </w:r>
          </w:p>
        </w:tc>
      </w:tr>
      <w:tr w:rsidR="00EE624C" w14:paraId="34EB9125" w14:textId="77777777">
        <w:trPr>
          <w:trHeight w:val="344"/>
        </w:trPr>
        <w:tc>
          <w:tcPr>
            <w:tcW w:w="3763" w:type="dxa"/>
            <w:tcBorders>
              <w:left w:val="single" w:sz="4" w:space="0" w:color="000000"/>
            </w:tcBorders>
          </w:tcPr>
          <w:p w14:paraId="7BCE87E1" w14:textId="77777777" w:rsidR="00EE624C" w:rsidRDefault="00A51690">
            <w:pPr>
              <w:pStyle w:val="TableParagraph"/>
              <w:ind w:left="107"/>
              <w:rPr>
                <w:sz w:val="16"/>
              </w:rPr>
            </w:pPr>
            <w:r>
              <w:rPr>
                <w:sz w:val="16"/>
              </w:rPr>
              <w:t>Attenborough</w:t>
            </w:r>
          </w:p>
        </w:tc>
        <w:tc>
          <w:tcPr>
            <w:tcW w:w="1074" w:type="dxa"/>
          </w:tcPr>
          <w:p w14:paraId="3D3FB7A0" w14:textId="77777777" w:rsidR="00EE624C" w:rsidRDefault="00A51690">
            <w:pPr>
              <w:pStyle w:val="TableParagraph"/>
              <w:ind w:left="489"/>
              <w:rPr>
                <w:sz w:val="16"/>
              </w:rPr>
            </w:pPr>
            <w:r>
              <w:rPr>
                <w:w w:val="99"/>
                <w:sz w:val="16"/>
              </w:rPr>
              <w:t>1</w:t>
            </w:r>
          </w:p>
        </w:tc>
        <w:tc>
          <w:tcPr>
            <w:tcW w:w="720" w:type="dxa"/>
          </w:tcPr>
          <w:p w14:paraId="50745CC0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w w:val="99"/>
                <w:sz w:val="16"/>
              </w:rPr>
              <w:t>1</w:t>
            </w:r>
          </w:p>
        </w:tc>
        <w:tc>
          <w:tcPr>
            <w:tcW w:w="720" w:type="dxa"/>
          </w:tcPr>
          <w:p w14:paraId="1B17139C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w w:val="99"/>
                <w:sz w:val="16"/>
              </w:rPr>
              <w:t>1</w:t>
            </w:r>
          </w:p>
        </w:tc>
        <w:tc>
          <w:tcPr>
            <w:tcW w:w="720" w:type="dxa"/>
          </w:tcPr>
          <w:p w14:paraId="5F5803B0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w w:val="99"/>
                <w:sz w:val="16"/>
              </w:rPr>
              <w:t>1</w:t>
            </w:r>
          </w:p>
        </w:tc>
        <w:tc>
          <w:tcPr>
            <w:tcW w:w="720" w:type="dxa"/>
          </w:tcPr>
          <w:p w14:paraId="4E9263BC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w w:val="99"/>
                <w:sz w:val="16"/>
              </w:rPr>
              <w:t>1</w:t>
            </w:r>
          </w:p>
        </w:tc>
        <w:tc>
          <w:tcPr>
            <w:tcW w:w="720" w:type="dxa"/>
          </w:tcPr>
          <w:p w14:paraId="6108F33E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w w:val="99"/>
                <w:sz w:val="16"/>
              </w:rPr>
              <w:t>1</w:t>
            </w:r>
          </w:p>
        </w:tc>
        <w:tc>
          <w:tcPr>
            <w:tcW w:w="720" w:type="dxa"/>
          </w:tcPr>
          <w:p w14:paraId="2F688A76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w w:val="99"/>
                <w:sz w:val="16"/>
              </w:rPr>
              <w:t>1</w:t>
            </w:r>
          </w:p>
        </w:tc>
        <w:tc>
          <w:tcPr>
            <w:tcW w:w="720" w:type="dxa"/>
          </w:tcPr>
          <w:p w14:paraId="58948AC9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w w:val="99"/>
                <w:sz w:val="16"/>
              </w:rPr>
              <w:t>1</w:t>
            </w:r>
          </w:p>
        </w:tc>
        <w:tc>
          <w:tcPr>
            <w:tcW w:w="720" w:type="dxa"/>
          </w:tcPr>
          <w:p w14:paraId="559D2A84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w w:val="99"/>
                <w:sz w:val="16"/>
              </w:rPr>
              <w:t>1</w:t>
            </w:r>
          </w:p>
        </w:tc>
        <w:tc>
          <w:tcPr>
            <w:tcW w:w="720" w:type="dxa"/>
          </w:tcPr>
          <w:p w14:paraId="09750091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w w:val="99"/>
                <w:sz w:val="16"/>
              </w:rPr>
              <w:t>1</w:t>
            </w:r>
          </w:p>
        </w:tc>
        <w:tc>
          <w:tcPr>
            <w:tcW w:w="720" w:type="dxa"/>
          </w:tcPr>
          <w:p w14:paraId="68A382C1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w w:val="99"/>
                <w:sz w:val="16"/>
              </w:rPr>
              <w:t>1</w:t>
            </w:r>
          </w:p>
        </w:tc>
        <w:tc>
          <w:tcPr>
            <w:tcW w:w="720" w:type="dxa"/>
          </w:tcPr>
          <w:p w14:paraId="63DC1C46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w w:val="99"/>
                <w:sz w:val="16"/>
              </w:rPr>
              <w:t>1</w:t>
            </w:r>
          </w:p>
        </w:tc>
        <w:tc>
          <w:tcPr>
            <w:tcW w:w="720" w:type="dxa"/>
          </w:tcPr>
          <w:p w14:paraId="0E35946E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w w:val="99"/>
                <w:sz w:val="16"/>
              </w:rPr>
              <w:t>1</w:t>
            </w:r>
          </w:p>
        </w:tc>
        <w:tc>
          <w:tcPr>
            <w:tcW w:w="720" w:type="dxa"/>
          </w:tcPr>
          <w:p w14:paraId="388C0220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w w:val="99"/>
                <w:sz w:val="16"/>
              </w:rPr>
              <w:t>1</w:t>
            </w:r>
          </w:p>
        </w:tc>
        <w:tc>
          <w:tcPr>
            <w:tcW w:w="720" w:type="dxa"/>
          </w:tcPr>
          <w:p w14:paraId="6E3A4802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w w:val="99"/>
                <w:sz w:val="16"/>
              </w:rPr>
              <w:t>0</w:t>
            </w:r>
          </w:p>
        </w:tc>
        <w:tc>
          <w:tcPr>
            <w:tcW w:w="720" w:type="dxa"/>
          </w:tcPr>
          <w:p w14:paraId="4CE97261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w w:val="99"/>
                <w:sz w:val="16"/>
              </w:rPr>
              <w:t>0</w:t>
            </w:r>
          </w:p>
        </w:tc>
        <w:tc>
          <w:tcPr>
            <w:tcW w:w="720" w:type="dxa"/>
          </w:tcPr>
          <w:p w14:paraId="32D5E49B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w w:val="99"/>
                <w:sz w:val="16"/>
              </w:rPr>
              <w:t>0</w:t>
            </w:r>
          </w:p>
        </w:tc>
        <w:tc>
          <w:tcPr>
            <w:tcW w:w="720" w:type="dxa"/>
          </w:tcPr>
          <w:p w14:paraId="52AFE154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w w:val="99"/>
                <w:sz w:val="16"/>
              </w:rPr>
              <w:t>0</w:t>
            </w:r>
          </w:p>
        </w:tc>
        <w:tc>
          <w:tcPr>
            <w:tcW w:w="720" w:type="dxa"/>
          </w:tcPr>
          <w:p w14:paraId="4064373F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w w:val="99"/>
                <w:sz w:val="16"/>
              </w:rPr>
              <w:t>0</w:t>
            </w:r>
          </w:p>
        </w:tc>
        <w:tc>
          <w:tcPr>
            <w:tcW w:w="720" w:type="dxa"/>
          </w:tcPr>
          <w:p w14:paraId="5FA83CA8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w w:val="99"/>
                <w:sz w:val="16"/>
              </w:rPr>
              <w:t>0</w:t>
            </w:r>
          </w:p>
        </w:tc>
        <w:tc>
          <w:tcPr>
            <w:tcW w:w="743" w:type="dxa"/>
            <w:tcBorders>
              <w:right w:val="single" w:sz="4" w:space="0" w:color="000000"/>
            </w:tcBorders>
          </w:tcPr>
          <w:p w14:paraId="542BF1E4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sz w:val="16"/>
              </w:rPr>
              <w:t>13</w:t>
            </w:r>
          </w:p>
        </w:tc>
      </w:tr>
      <w:tr w:rsidR="00EE624C" w14:paraId="395712BD" w14:textId="77777777">
        <w:trPr>
          <w:trHeight w:val="343"/>
        </w:trPr>
        <w:tc>
          <w:tcPr>
            <w:tcW w:w="3763" w:type="dxa"/>
            <w:tcBorders>
              <w:left w:val="single" w:sz="4" w:space="0" w:color="000000"/>
            </w:tcBorders>
          </w:tcPr>
          <w:p w14:paraId="4C2BFFB3" w14:textId="77777777" w:rsidR="00EE624C" w:rsidRDefault="00A51690">
            <w:pPr>
              <w:pStyle w:val="TableParagraph"/>
              <w:ind w:left="107"/>
              <w:rPr>
                <w:sz w:val="16"/>
              </w:rPr>
            </w:pPr>
            <w:r>
              <w:rPr>
                <w:sz w:val="16"/>
              </w:rPr>
              <w:t>Chilwell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East</w:t>
            </w:r>
          </w:p>
        </w:tc>
        <w:tc>
          <w:tcPr>
            <w:tcW w:w="1074" w:type="dxa"/>
          </w:tcPr>
          <w:p w14:paraId="4EFD45E6" w14:textId="77777777" w:rsidR="00EE624C" w:rsidRDefault="00A51690">
            <w:pPr>
              <w:pStyle w:val="TableParagraph"/>
              <w:ind w:left="487"/>
              <w:rPr>
                <w:sz w:val="16"/>
              </w:rPr>
            </w:pPr>
            <w:r>
              <w:rPr>
                <w:sz w:val="16"/>
              </w:rPr>
              <w:t>31</w:t>
            </w:r>
          </w:p>
        </w:tc>
        <w:tc>
          <w:tcPr>
            <w:tcW w:w="720" w:type="dxa"/>
          </w:tcPr>
          <w:p w14:paraId="656F7A85" w14:textId="77777777" w:rsidR="00EE624C" w:rsidRDefault="00A51690">
            <w:pPr>
              <w:pStyle w:val="TableParagraph"/>
              <w:ind w:left="133"/>
              <w:rPr>
                <w:sz w:val="16"/>
              </w:rPr>
            </w:pPr>
            <w:r>
              <w:rPr>
                <w:sz w:val="16"/>
              </w:rPr>
              <w:t>31</w:t>
            </w:r>
          </w:p>
        </w:tc>
        <w:tc>
          <w:tcPr>
            <w:tcW w:w="720" w:type="dxa"/>
          </w:tcPr>
          <w:p w14:paraId="00BC24B9" w14:textId="77777777" w:rsidR="00EE624C" w:rsidRDefault="00A51690">
            <w:pPr>
              <w:pStyle w:val="TableParagraph"/>
              <w:ind w:left="133"/>
              <w:rPr>
                <w:sz w:val="16"/>
              </w:rPr>
            </w:pPr>
            <w:r>
              <w:rPr>
                <w:sz w:val="16"/>
              </w:rPr>
              <w:t>31</w:t>
            </w:r>
          </w:p>
        </w:tc>
        <w:tc>
          <w:tcPr>
            <w:tcW w:w="720" w:type="dxa"/>
          </w:tcPr>
          <w:p w14:paraId="4CD98FF8" w14:textId="77777777" w:rsidR="00EE624C" w:rsidRDefault="00A51690">
            <w:pPr>
              <w:pStyle w:val="TableParagraph"/>
              <w:ind w:left="133"/>
              <w:rPr>
                <w:sz w:val="16"/>
              </w:rPr>
            </w:pPr>
            <w:r>
              <w:rPr>
                <w:sz w:val="16"/>
              </w:rPr>
              <w:t>14</w:t>
            </w:r>
          </w:p>
        </w:tc>
        <w:tc>
          <w:tcPr>
            <w:tcW w:w="720" w:type="dxa"/>
          </w:tcPr>
          <w:p w14:paraId="5174F0DD" w14:textId="77777777" w:rsidR="00EE624C" w:rsidRDefault="00A51690">
            <w:pPr>
              <w:pStyle w:val="TableParagraph"/>
              <w:ind w:left="133"/>
              <w:rPr>
                <w:sz w:val="16"/>
              </w:rPr>
            </w:pPr>
            <w:r>
              <w:rPr>
                <w:sz w:val="16"/>
              </w:rPr>
              <w:t>14</w:t>
            </w:r>
          </w:p>
        </w:tc>
        <w:tc>
          <w:tcPr>
            <w:tcW w:w="720" w:type="dxa"/>
          </w:tcPr>
          <w:p w14:paraId="0E493670" w14:textId="77777777" w:rsidR="00EE624C" w:rsidRDefault="00A51690">
            <w:pPr>
              <w:pStyle w:val="TableParagraph"/>
              <w:ind w:left="133"/>
              <w:rPr>
                <w:sz w:val="16"/>
              </w:rPr>
            </w:pPr>
            <w:r>
              <w:rPr>
                <w:sz w:val="16"/>
              </w:rPr>
              <w:t>13</w:t>
            </w:r>
          </w:p>
        </w:tc>
        <w:tc>
          <w:tcPr>
            <w:tcW w:w="720" w:type="dxa"/>
          </w:tcPr>
          <w:p w14:paraId="29BA2C99" w14:textId="77777777" w:rsidR="00EE624C" w:rsidRDefault="00A51690">
            <w:pPr>
              <w:pStyle w:val="TableParagraph"/>
              <w:ind w:left="133"/>
              <w:rPr>
                <w:sz w:val="16"/>
              </w:rPr>
            </w:pPr>
            <w:r>
              <w:rPr>
                <w:sz w:val="16"/>
              </w:rPr>
              <w:t>13</w:t>
            </w:r>
          </w:p>
        </w:tc>
        <w:tc>
          <w:tcPr>
            <w:tcW w:w="720" w:type="dxa"/>
          </w:tcPr>
          <w:p w14:paraId="664DAF1D" w14:textId="77777777" w:rsidR="00EE624C" w:rsidRDefault="00A51690">
            <w:pPr>
              <w:pStyle w:val="TableParagraph"/>
              <w:ind w:left="133"/>
              <w:rPr>
                <w:sz w:val="16"/>
              </w:rPr>
            </w:pPr>
            <w:r>
              <w:rPr>
                <w:sz w:val="16"/>
              </w:rPr>
              <w:t>13</w:t>
            </w:r>
          </w:p>
        </w:tc>
        <w:tc>
          <w:tcPr>
            <w:tcW w:w="720" w:type="dxa"/>
          </w:tcPr>
          <w:p w14:paraId="4D43DAF4" w14:textId="77777777" w:rsidR="00EE624C" w:rsidRDefault="00A51690">
            <w:pPr>
              <w:pStyle w:val="TableParagraph"/>
              <w:ind w:left="133"/>
              <w:rPr>
                <w:sz w:val="16"/>
              </w:rPr>
            </w:pPr>
            <w:r>
              <w:rPr>
                <w:sz w:val="16"/>
              </w:rPr>
              <w:t>13</w:t>
            </w:r>
          </w:p>
        </w:tc>
        <w:tc>
          <w:tcPr>
            <w:tcW w:w="720" w:type="dxa"/>
          </w:tcPr>
          <w:p w14:paraId="3F33A04D" w14:textId="77777777" w:rsidR="00EE624C" w:rsidRDefault="00A51690">
            <w:pPr>
              <w:pStyle w:val="TableParagraph"/>
              <w:ind w:left="133"/>
              <w:rPr>
                <w:sz w:val="16"/>
              </w:rPr>
            </w:pPr>
            <w:r>
              <w:rPr>
                <w:sz w:val="16"/>
              </w:rPr>
              <w:t>13</w:t>
            </w:r>
          </w:p>
        </w:tc>
        <w:tc>
          <w:tcPr>
            <w:tcW w:w="720" w:type="dxa"/>
          </w:tcPr>
          <w:p w14:paraId="3A9985C3" w14:textId="77777777" w:rsidR="00EE624C" w:rsidRDefault="00A51690">
            <w:pPr>
              <w:pStyle w:val="TableParagraph"/>
              <w:ind w:left="133"/>
              <w:rPr>
                <w:sz w:val="16"/>
              </w:rPr>
            </w:pPr>
            <w:r>
              <w:rPr>
                <w:sz w:val="16"/>
              </w:rPr>
              <w:t>13</w:t>
            </w:r>
          </w:p>
        </w:tc>
        <w:tc>
          <w:tcPr>
            <w:tcW w:w="720" w:type="dxa"/>
          </w:tcPr>
          <w:p w14:paraId="2EAD50E0" w14:textId="77777777" w:rsidR="00EE624C" w:rsidRDefault="00A51690">
            <w:pPr>
              <w:pStyle w:val="TableParagraph"/>
              <w:ind w:left="134"/>
              <w:rPr>
                <w:sz w:val="16"/>
              </w:rPr>
            </w:pPr>
            <w:r>
              <w:rPr>
                <w:sz w:val="16"/>
              </w:rPr>
              <w:t>13</w:t>
            </w:r>
          </w:p>
        </w:tc>
        <w:tc>
          <w:tcPr>
            <w:tcW w:w="720" w:type="dxa"/>
          </w:tcPr>
          <w:p w14:paraId="4A045C58" w14:textId="77777777" w:rsidR="00EE624C" w:rsidRDefault="00A51690">
            <w:pPr>
              <w:pStyle w:val="TableParagraph"/>
              <w:ind w:left="134"/>
              <w:rPr>
                <w:sz w:val="16"/>
              </w:rPr>
            </w:pPr>
            <w:r>
              <w:rPr>
                <w:sz w:val="16"/>
              </w:rPr>
              <w:t>13</w:t>
            </w:r>
          </w:p>
        </w:tc>
        <w:tc>
          <w:tcPr>
            <w:tcW w:w="720" w:type="dxa"/>
          </w:tcPr>
          <w:p w14:paraId="245773F0" w14:textId="77777777" w:rsidR="00EE624C" w:rsidRDefault="00A51690">
            <w:pPr>
              <w:pStyle w:val="TableParagraph"/>
              <w:ind w:left="134"/>
              <w:rPr>
                <w:sz w:val="16"/>
              </w:rPr>
            </w:pPr>
            <w:r>
              <w:rPr>
                <w:sz w:val="16"/>
              </w:rPr>
              <w:t>13</w:t>
            </w:r>
          </w:p>
        </w:tc>
        <w:tc>
          <w:tcPr>
            <w:tcW w:w="720" w:type="dxa"/>
          </w:tcPr>
          <w:p w14:paraId="4A077B1B" w14:textId="77777777" w:rsidR="00EE624C" w:rsidRDefault="00A51690">
            <w:pPr>
              <w:pStyle w:val="TableParagraph"/>
              <w:ind w:left="134"/>
              <w:rPr>
                <w:sz w:val="16"/>
              </w:rPr>
            </w:pPr>
            <w:r>
              <w:rPr>
                <w:sz w:val="16"/>
              </w:rPr>
              <w:t>13</w:t>
            </w:r>
          </w:p>
        </w:tc>
        <w:tc>
          <w:tcPr>
            <w:tcW w:w="720" w:type="dxa"/>
          </w:tcPr>
          <w:p w14:paraId="1C0A8823" w14:textId="77777777" w:rsidR="00EE624C" w:rsidRDefault="00A51690">
            <w:pPr>
              <w:pStyle w:val="TableParagraph"/>
              <w:ind w:left="134"/>
              <w:rPr>
                <w:sz w:val="16"/>
              </w:rPr>
            </w:pPr>
            <w:r>
              <w:rPr>
                <w:sz w:val="16"/>
              </w:rPr>
              <w:t>13</w:t>
            </w:r>
          </w:p>
        </w:tc>
        <w:tc>
          <w:tcPr>
            <w:tcW w:w="720" w:type="dxa"/>
          </w:tcPr>
          <w:p w14:paraId="5B156B93" w14:textId="77777777" w:rsidR="00EE624C" w:rsidRDefault="00A51690">
            <w:pPr>
              <w:pStyle w:val="TableParagraph"/>
              <w:ind w:left="134"/>
              <w:rPr>
                <w:sz w:val="16"/>
              </w:rPr>
            </w:pPr>
            <w:r>
              <w:rPr>
                <w:sz w:val="16"/>
              </w:rPr>
              <w:t>13</w:t>
            </w:r>
          </w:p>
        </w:tc>
        <w:tc>
          <w:tcPr>
            <w:tcW w:w="720" w:type="dxa"/>
          </w:tcPr>
          <w:p w14:paraId="5FCCBD78" w14:textId="77777777" w:rsidR="00EE624C" w:rsidRDefault="00A51690">
            <w:pPr>
              <w:pStyle w:val="TableParagraph"/>
              <w:ind w:left="134"/>
              <w:rPr>
                <w:sz w:val="16"/>
              </w:rPr>
            </w:pPr>
            <w:r>
              <w:rPr>
                <w:sz w:val="16"/>
              </w:rPr>
              <w:t>13</w:t>
            </w:r>
          </w:p>
        </w:tc>
        <w:tc>
          <w:tcPr>
            <w:tcW w:w="720" w:type="dxa"/>
          </w:tcPr>
          <w:p w14:paraId="4C8D80FB" w14:textId="77777777" w:rsidR="00EE624C" w:rsidRDefault="00A51690">
            <w:pPr>
              <w:pStyle w:val="TableParagraph"/>
              <w:ind w:left="134"/>
              <w:rPr>
                <w:sz w:val="16"/>
              </w:rPr>
            </w:pPr>
            <w:r>
              <w:rPr>
                <w:sz w:val="16"/>
              </w:rPr>
              <w:t>13</w:t>
            </w:r>
          </w:p>
        </w:tc>
        <w:tc>
          <w:tcPr>
            <w:tcW w:w="720" w:type="dxa"/>
          </w:tcPr>
          <w:p w14:paraId="6B99F599" w14:textId="77777777" w:rsidR="00EE624C" w:rsidRDefault="00A51690">
            <w:pPr>
              <w:pStyle w:val="TableParagraph"/>
              <w:ind w:left="134"/>
              <w:rPr>
                <w:sz w:val="16"/>
              </w:rPr>
            </w:pPr>
            <w:r>
              <w:rPr>
                <w:sz w:val="16"/>
              </w:rPr>
              <w:t>13</w:t>
            </w:r>
          </w:p>
        </w:tc>
        <w:tc>
          <w:tcPr>
            <w:tcW w:w="743" w:type="dxa"/>
            <w:tcBorders>
              <w:right w:val="single" w:sz="4" w:space="0" w:color="000000"/>
            </w:tcBorders>
          </w:tcPr>
          <w:p w14:paraId="0C6FD550" w14:textId="77777777" w:rsidR="00EE624C" w:rsidRDefault="00A51690">
            <w:pPr>
              <w:pStyle w:val="TableParagraph"/>
              <w:ind w:left="134"/>
              <w:rPr>
                <w:sz w:val="16"/>
              </w:rPr>
            </w:pPr>
            <w:r>
              <w:rPr>
                <w:sz w:val="16"/>
              </w:rPr>
              <w:t>317</w:t>
            </w:r>
          </w:p>
        </w:tc>
      </w:tr>
      <w:tr w:rsidR="00EE624C" w14:paraId="38C03BE5" w14:textId="77777777">
        <w:trPr>
          <w:trHeight w:val="343"/>
        </w:trPr>
        <w:tc>
          <w:tcPr>
            <w:tcW w:w="3763" w:type="dxa"/>
            <w:tcBorders>
              <w:left w:val="single" w:sz="4" w:space="0" w:color="000000"/>
            </w:tcBorders>
          </w:tcPr>
          <w:p w14:paraId="5C76AABC" w14:textId="77777777" w:rsidR="00EE624C" w:rsidRDefault="00A51690">
            <w:pPr>
              <w:pStyle w:val="TableParagraph"/>
              <w:ind w:left="107"/>
              <w:rPr>
                <w:sz w:val="16"/>
              </w:rPr>
            </w:pPr>
            <w:r>
              <w:rPr>
                <w:sz w:val="16"/>
              </w:rPr>
              <w:t>Stapleford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North</w:t>
            </w:r>
          </w:p>
        </w:tc>
        <w:tc>
          <w:tcPr>
            <w:tcW w:w="1074" w:type="dxa"/>
          </w:tcPr>
          <w:p w14:paraId="4F80D27A" w14:textId="77777777" w:rsidR="00EE624C" w:rsidRDefault="00A51690">
            <w:pPr>
              <w:pStyle w:val="TableParagraph"/>
              <w:ind w:left="489"/>
              <w:rPr>
                <w:sz w:val="16"/>
              </w:rPr>
            </w:pPr>
            <w:r>
              <w:rPr>
                <w:w w:val="99"/>
                <w:sz w:val="16"/>
              </w:rPr>
              <w:t>3</w:t>
            </w:r>
          </w:p>
        </w:tc>
        <w:tc>
          <w:tcPr>
            <w:tcW w:w="720" w:type="dxa"/>
          </w:tcPr>
          <w:p w14:paraId="1C17668B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w w:val="99"/>
                <w:sz w:val="16"/>
              </w:rPr>
              <w:t>3</w:t>
            </w:r>
          </w:p>
        </w:tc>
        <w:tc>
          <w:tcPr>
            <w:tcW w:w="720" w:type="dxa"/>
          </w:tcPr>
          <w:p w14:paraId="48C59C44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w w:val="99"/>
                <w:sz w:val="16"/>
              </w:rPr>
              <w:t>3</w:t>
            </w:r>
          </w:p>
        </w:tc>
        <w:tc>
          <w:tcPr>
            <w:tcW w:w="720" w:type="dxa"/>
          </w:tcPr>
          <w:p w14:paraId="6008B844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sz w:val="16"/>
              </w:rPr>
              <w:t>25</w:t>
            </w:r>
          </w:p>
        </w:tc>
        <w:tc>
          <w:tcPr>
            <w:tcW w:w="720" w:type="dxa"/>
          </w:tcPr>
          <w:p w14:paraId="4991E131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sz w:val="16"/>
              </w:rPr>
              <w:t>25</w:t>
            </w:r>
          </w:p>
        </w:tc>
        <w:tc>
          <w:tcPr>
            <w:tcW w:w="720" w:type="dxa"/>
          </w:tcPr>
          <w:p w14:paraId="7C79027E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sz w:val="16"/>
              </w:rPr>
              <w:t>25</w:t>
            </w:r>
          </w:p>
        </w:tc>
        <w:tc>
          <w:tcPr>
            <w:tcW w:w="720" w:type="dxa"/>
          </w:tcPr>
          <w:p w14:paraId="496198FA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sz w:val="16"/>
              </w:rPr>
              <w:t>25</w:t>
            </w:r>
          </w:p>
        </w:tc>
        <w:tc>
          <w:tcPr>
            <w:tcW w:w="720" w:type="dxa"/>
          </w:tcPr>
          <w:p w14:paraId="40369CBE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sz w:val="16"/>
              </w:rPr>
              <w:t>25</w:t>
            </w:r>
          </w:p>
        </w:tc>
        <w:tc>
          <w:tcPr>
            <w:tcW w:w="720" w:type="dxa"/>
          </w:tcPr>
          <w:p w14:paraId="0A27EA69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sz w:val="16"/>
              </w:rPr>
              <w:t>25</w:t>
            </w:r>
          </w:p>
        </w:tc>
        <w:tc>
          <w:tcPr>
            <w:tcW w:w="720" w:type="dxa"/>
          </w:tcPr>
          <w:p w14:paraId="38587944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sz w:val="16"/>
              </w:rPr>
              <w:t>25</w:t>
            </w:r>
          </w:p>
        </w:tc>
        <w:tc>
          <w:tcPr>
            <w:tcW w:w="720" w:type="dxa"/>
          </w:tcPr>
          <w:p w14:paraId="3530E53E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sz w:val="16"/>
              </w:rPr>
              <w:t>25</w:t>
            </w:r>
          </w:p>
        </w:tc>
        <w:tc>
          <w:tcPr>
            <w:tcW w:w="720" w:type="dxa"/>
          </w:tcPr>
          <w:p w14:paraId="2FD75690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sz w:val="16"/>
              </w:rPr>
              <w:t>25</w:t>
            </w:r>
          </w:p>
        </w:tc>
        <w:tc>
          <w:tcPr>
            <w:tcW w:w="720" w:type="dxa"/>
          </w:tcPr>
          <w:p w14:paraId="7320A063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sz w:val="16"/>
              </w:rPr>
              <w:t>25</w:t>
            </w:r>
          </w:p>
        </w:tc>
        <w:tc>
          <w:tcPr>
            <w:tcW w:w="720" w:type="dxa"/>
          </w:tcPr>
          <w:p w14:paraId="45B5DA25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sz w:val="16"/>
              </w:rPr>
              <w:t>25</w:t>
            </w:r>
          </w:p>
        </w:tc>
        <w:tc>
          <w:tcPr>
            <w:tcW w:w="720" w:type="dxa"/>
          </w:tcPr>
          <w:p w14:paraId="6C7E91BC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sz w:val="16"/>
              </w:rPr>
              <w:t>25</w:t>
            </w:r>
          </w:p>
        </w:tc>
        <w:tc>
          <w:tcPr>
            <w:tcW w:w="720" w:type="dxa"/>
          </w:tcPr>
          <w:p w14:paraId="4EA9C066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sz w:val="16"/>
              </w:rPr>
              <w:t>25</w:t>
            </w:r>
          </w:p>
        </w:tc>
        <w:tc>
          <w:tcPr>
            <w:tcW w:w="720" w:type="dxa"/>
          </w:tcPr>
          <w:p w14:paraId="6146E07F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sz w:val="16"/>
              </w:rPr>
              <w:t>24</w:t>
            </w:r>
          </w:p>
        </w:tc>
        <w:tc>
          <w:tcPr>
            <w:tcW w:w="720" w:type="dxa"/>
          </w:tcPr>
          <w:p w14:paraId="771F4100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sz w:val="16"/>
              </w:rPr>
              <w:t>24</w:t>
            </w:r>
          </w:p>
        </w:tc>
        <w:tc>
          <w:tcPr>
            <w:tcW w:w="720" w:type="dxa"/>
          </w:tcPr>
          <w:p w14:paraId="050D872D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sz w:val="16"/>
              </w:rPr>
              <w:t>24</w:t>
            </w:r>
          </w:p>
        </w:tc>
        <w:tc>
          <w:tcPr>
            <w:tcW w:w="720" w:type="dxa"/>
          </w:tcPr>
          <w:p w14:paraId="73078BA8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sz w:val="16"/>
              </w:rPr>
              <w:t>24</w:t>
            </w:r>
          </w:p>
        </w:tc>
        <w:tc>
          <w:tcPr>
            <w:tcW w:w="743" w:type="dxa"/>
            <w:tcBorders>
              <w:right w:val="single" w:sz="4" w:space="0" w:color="000000"/>
            </w:tcBorders>
          </w:tcPr>
          <w:p w14:paraId="0385A2B9" w14:textId="77777777" w:rsidR="00EE624C" w:rsidRDefault="00A51690">
            <w:pPr>
              <w:pStyle w:val="TableParagraph"/>
              <w:ind w:left="134"/>
              <w:rPr>
                <w:sz w:val="16"/>
              </w:rPr>
            </w:pPr>
            <w:r>
              <w:rPr>
                <w:sz w:val="16"/>
              </w:rPr>
              <w:t>430</w:t>
            </w:r>
          </w:p>
        </w:tc>
      </w:tr>
      <w:tr w:rsidR="00EE624C" w14:paraId="29922A87" w14:textId="77777777">
        <w:trPr>
          <w:trHeight w:val="344"/>
        </w:trPr>
        <w:tc>
          <w:tcPr>
            <w:tcW w:w="3763" w:type="dxa"/>
            <w:tcBorders>
              <w:left w:val="single" w:sz="4" w:space="0" w:color="000000"/>
            </w:tcBorders>
          </w:tcPr>
          <w:p w14:paraId="41C68BDF" w14:textId="77777777" w:rsidR="00EE624C" w:rsidRDefault="00A51690">
            <w:pPr>
              <w:pStyle w:val="TableParagraph"/>
              <w:ind w:left="107"/>
              <w:rPr>
                <w:sz w:val="16"/>
              </w:rPr>
            </w:pPr>
            <w:r>
              <w:rPr>
                <w:sz w:val="16"/>
              </w:rPr>
              <w:t>Stapleford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South West</w:t>
            </w:r>
          </w:p>
        </w:tc>
        <w:tc>
          <w:tcPr>
            <w:tcW w:w="1074" w:type="dxa"/>
          </w:tcPr>
          <w:p w14:paraId="78F0AF04" w14:textId="77777777" w:rsidR="00EE624C" w:rsidRDefault="00A51690">
            <w:pPr>
              <w:pStyle w:val="TableParagraph"/>
              <w:ind w:left="488"/>
              <w:rPr>
                <w:sz w:val="16"/>
              </w:rPr>
            </w:pPr>
            <w:r>
              <w:rPr>
                <w:w w:val="99"/>
                <w:sz w:val="16"/>
              </w:rPr>
              <w:t>5</w:t>
            </w:r>
          </w:p>
        </w:tc>
        <w:tc>
          <w:tcPr>
            <w:tcW w:w="720" w:type="dxa"/>
          </w:tcPr>
          <w:p w14:paraId="447737D2" w14:textId="77777777" w:rsidR="00EE624C" w:rsidRDefault="00A51690">
            <w:pPr>
              <w:pStyle w:val="TableParagraph"/>
              <w:ind w:left="134"/>
              <w:rPr>
                <w:sz w:val="16"/>
              </w:rPr>
            </w:pPr>
            <w:r>
              <w:rPr>
                <w:w w:val="99"/>
                <w:sz w:val="16"/>
              </w:rPr>
              <w:t>5</w:t>
            </w:r>
          </w:p>
        </w:tc>
        <w:tc>
          <w:tcPr>
            <w:tcW w:w="720" w:type="dxa"/>
          </w:tcPr>
          <w:p w14:paraId="2CA5476F" w14:textId="77777777" w:rsidR="00EE624C" w:rsidRDefault="00A51690">
            <w:pPr>
              <w:pStyle w:val="TableParagraph"/>
              <w:ind w:left="134"/>
              <w:rPr>
                <w:sz w:val="16"/>
              </w:rPr>
            </w:pPr>
            <w:r>
              <w:rPr>
                <w:w w:val="99"/>
                <w:sz w:val="16"/>
              </w:rPr>
              <w:t>5</w:t>
            </w:r>
          </w:p>
        </w:tc>
        <w:tc>
          <w:tcPr>
            <w:tcW w:w="720" w:type="dxa"/>
          </w:tcPr>
          <w:p w14:paraId="5BB2467D" w14:textId="77777777" w:rsidR="00EE624C" w:rsidRDefault="00A51690">
            <w:pPr>
              <w:pStyle w:val="TableParagraph"/>
              <w:ind w:left="134"/>
              <w:rPr>
                <w:sz w:val="16"/>
              </w:rPr>
            </w:pPr>
            <w:r>
              <w:rPr>
                <w:w w:val="99"/>
                <w:sz w:val="16"/>
              </w:rPr>
              <w:t>3</w:t>
            </w:r>
          </w:p>
        </w:tc>
        <w:tc>
          <w:tcPr>
            <w:tcW w:w="720" w:type="dxa"/>
          </w:tcPr>
          <w:p w14:paraId="61470918" w14:textId="77777777" w:rsidR="00EE624C" w:rsidRDefault="00A51690">
            <w:pPr>
              <w:pStyle w:val="TableParagraph"/>
              <w:ind w:left="134"/>
              <w:rPr>
                <w:sz w:val="16"/>
              </w:rPr>
            </w:pPr>
            <w:r>
              <w:rPr>
                <w:w w:val="99"/>
                <w:sz w:val="16"/>
              </w:rPr>
              <w:t>3</w:t>
            </w:r>
          </w:p>
        </w:tc>
        <w:tc>
          <w:tcPr>
            <w:tcW w:w="720" w:type="dxa"/>
          </w:tcPr>
          <w:p w14:paraId="7D34B5D5" w14:textId="77777777" w:rsidR="00EE624C" w:rsidRDefault="00A51690">
            <w:pPr>
              <w:pStyle w:val="TableParagraph"/>
              <w:ind w:left="134"/>
              <w:rPr>
                <w:sz w:val="16"/>
              </w:rPr>
            </w:pPr>
            <w:r>
              <w:rPr>
                <w:w w:val="99"/>
                <w:sz w:val="16"/>
              </w:rPr>
              <w:t>3</w:t>
            </w:r>
          </w:p>
        </w:tc>
        <w:tc>
          <w:tcPr>
            <w:tcW w:w="720" w:type="dxa"/>
          </w:tcPr>
          <w:p w14:paraId="6A309D98" w14:textId="77777777" w:rsidR="00EE624C" w:rsidRDefault="00A51690">
            <w:pPr>
              <w:pStyle w:val="TableParagraph"/>
              <w:ind w:left="134"/>
              <w:rPr>
                <w:sz w:val="16"/>
              </w:rPr>
            </w:pPr>
            <w:r>
              <w:rPr>
                <w:w w:val="99"/>
                <w:sz w:val="16"/>
              </w:rPr>
              <w:t>3</w:t>
            </w:r>
          </w:p>
        </w:tc>
        <w:tc>
          <w:tcPr>
            <w:tcW w:w="720" w:type="dxa"/>
          </w:tcPr>
          <w:p w14:paraId="661ABBBD" w14:textId="77777777" w:rsidR="00EE624C" w:rsidRDefault="00A51690">
            <w:pPr>
              <w:pStyle w:val="TableParagraph"/>
              <w:ind w:left="134"/>
              <w:rPr>
                <w:sz w:val="16"/>
              </w:rPr>
            </w:pPr>
            <w:r>
              <w:rPr>
                <w:w w:val="99"/>
                <w:sz w:val="16"/>
              </w:rPr>
              <w:t>3</w:t>
            </w:r>
          </w:p>
        </w:tc>
        <w:tc>
          <w:tcPr>
            <w:tcW w:w="720" w:type="dxa"/>
          </w:tcPr>
          <w:p w14:paraId="2AA1349A" w14:textId="77777777" w:rsidR="00EE624C" w:rsidRDefault="00A51690">
            <w:pPr>
              <w:pStyle w:val="TableParagraph"/>
              <w:ind w:left="134"/>
              <w:rPr>
                <w:sz w:val="16"/>
              </w:rPr>
            </w:pPr>
            <w:r>
              <w:rPr>
                <w:w w:val="99"/>
                <w:sz w:val="16"/>
              </w:rPr>
              <w:t>3</w:t>
            </w:r>
          </w:p>
        </w:tc>
        <w:tc>
          <w:tcPr>
            <w:tcW w:w="720" w:type="dxa"/>
          </w:tcPr>
          <w:p w14:paraId="056BC3DA" w14:textId="77777777" w:rsidR="00EE624C" w:rsidRDefault="00A51690">
            <w:pPr>
              <w:pStyle w:val="TableParagraph"/>
              <w:ind w:left="134"/>
              <w:rPr>
                <w:sz w:val="16"/>
              </w:rPr>
            </w:pPr>
            <w:r>
              <w:rPr>
                <w:w w:val="99"/>
                <w:sz w:val="16"/>
              </w:rPr>
              <w:t>3</w:t>
            </w:r>
          </w:p>
        </w:tc>
        <w:tc>
          <w:tcPr>
            <w:tcW w:w="720" w:type="dxa"/>
          </w:tcPr>
          <w:p w14:paraId="124535C0" w14:textId="77777777" w:rsidR="00EE624C" w:rsidRDefault="00A51690">
            <w:pPr>
              <w:pStyle w:val="TableParagraph"/>
              <w:ind w:left="134"/>
              <w:rPr>
                <w:sz w:val="16"/>
              </w:rPr>
            </w:pPr>
            <w:r>
              <w:rPr>
                <w:w w:val="99"/>
                <w:sz w:val="16"/>
              </w:rPr>
              <w:t>3</w:t>
            </w:r>
          </w:p>
        </w:tc>
        <w:tc>
          <w:tcPr>
            <w:tcW w:w="720" w:type="dxa"/>
          </w:tcPr>
          <w:p w14:paraId="042BB908" w14:textId="77777777" w:rsidR="00EE624C" w:rsidRDefault="00A51690">
            <w:pPr>
              <w:pStyle w:val="TableParagraph"/>
              <w:ind w:left="134"/>
              <w:rPr>
                <w:sz w:val="16"/>
              </w:rPr>
            </w:pPr>
            <w:r>
              <w:rPr>
                <w:w w:val="99"/>
                <w:sz w:val="16"/>
              </w:rPr>
              <w:t>3</w:t>
            </w:r>
          </w:p>
        </w:tc>
        <w:tc>
          <w:tcPr>
            <w:tcW w:w="720" w:type="dxa"/>
          </w:tcPr>
          <w:p w14:paraId="1C6616D0" w14:textId="77777777" w:rsidR="00EE624C" w:rsidRDefault="00A51690">
            <w:pPr>
              <w:pStyle w:val="TableParagraph"/>
              <w:ind w:left="134"/>
              <w:rPr>
                <w:sz w:val="16"/>
              </w:rPr>
            </w:pPr>
            <w:r>
              <w:rPr>
                <w:w w:val="99"/>
                <w:sz w:val="16"/>
              </w:rPr>
              <w:t>2</w:t>
            </w:r>
          </w:p>
        </w:tc>
        <w:tc>
          <w:tcPr>
            <w:tcW w:w="720" w:type="dxa"/>
          </w:tcPr>
          <w:p w14:paraId="1385F82A" w14:textId="77777777" w:rsidR="00EE624C" w:rsidRDefault="00A51690">
            <w:pPr>
              <w:pStyle w:val="TableParagraph"/>
              <w:ind w:left="134"/>
              <w:rPr>
                <w:sz w:val="16"/>
              </w:rPr>
            </w:pPr>
            <w:r>
              <w:rPr>
                <w:w w:val="99"/>
                <w:sz w:val="16"/>
              </w:rPr>
              <w:t>2</w:t>
            </w:r>
          </w:p>
        </w:tc>
        <w:tc>
          <w:tcPr>
            <w:tcW w:w="720" w:type="dxa"/>
          </w:tcPr>
          <w:p w14:paraId="158E2B7E" w14:textId="77777777" w:rsidR="00EE624C" w:rsidRDefault="00A51690">
            <w:pPr>
              <w:pStyle w:val="TableParagraph"/>
              <w:ind w:left="134"/>
              <w:rPr>
                <w:sz w:val="16"/>
              </w:rPr>
            </w:pPr>
            <w:r>
              <w:rPr>
                <w:w w:val="99"/>
                <w:sz w:val="16"/>
              </w:rPr>
              <w:t>2</w:t>
            </w:r>
          </w:p>
        </w:tc>
        <w:tc>
          <w:tcPr>
            <w:tcW w:w="720" w:type="dxa"/>
          </w:tcPr>
          <w:p w14:paraId="0A273826" w14:textId="77777777" w:rsidR="00EE624C" w:rsidRDefault="00A51690">
            <w:pPr>
              <w:pStyle w:val="TableParagraph"/>
              <w:ind w:left="134"/>
              <w:rPr>
                <w:sz w:val="16"/>
              </w:rPr>
            </w:pPr>
            <w:r>
              <w:rPr>
                <w:w w:val="99"/>
                <w:sz w:val="16"/>
              </w:rPr>
              <w:t>2</w:t>
            </w:r>
          </w:p>
        </w:tc>
        <w:tc>
          <w:tcPr>
            <w:tcW w:w="720" w:type="dxa"/>
          </w:tcPr>
          <w:p w14:paraId="1DA1C633" w14:textId="77777777" w:rsidR="00EE624C" w:rsidRDefault="00A51690">
            <w:pPr>
              <w:pStyle w:val="TableParagraph"/>
              <w:ind w:left="134"/>
              <w:rPr>
                <w:sz w:val="16"/>
              </w:rPr>
            </w:pPr>
            <w:r>
              <w:rPr>
                <w:w w:val="99"/>
                <w:sz w:val="16"/>
              </w:rPr>
              <w:t>2</w:t>
            </w:r>
          </w:p>
        </w:tc>
        <w:tc>
          <w:tcPr>
            <w:tcW w:w="720" w:type="dxa"/>
          </w:tcPr>
          <w:p w14:paraId="623D5570" w14:textId="77777777" w:rsidR="00EE624C" w:rsidRDefault="00A51690">
            <w:pPr>
              <w:pStyle w:val="TableParagraph"/>
              <w:ind w:left="134"/>
              <w:rPr>
                <w:sz w:val="16"/>
              </w:rPr>
            </w:pPr>
            <w:r>
              <w:rPr>
                <w:w w:val="99"/>
                <w:sz w:val="16"/>
              </w:rPr>
              <w:t>2</w:t>
            </w:r>
          </w:p>
        </w:tc>
        <w:tc>
          <w:tcPr>
            <w:tcW w:w="720" w:type="dxa"/>
          </w:tcPr>
          <w:p w14:paraId="66038B64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w w:val="99"/>
                <w:sz w:val="16"/>
              </w:rPr>
              <w:t>2</w:t>
            </w:r>
          </w:p>
        </w:tc>
        <w:tc>
          <w:tcPr>
            <w:tcW w:w="720" w:type="dxa"/>
          </w:tcPr>
          <w:p w14:paraId="31077623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w w:val="99"/>
                <w:sz w:val="16"/>
              </w:rPr>
              <w:t>2</w:t>
            </w:r>
          </w:p>
        </w:tc>
        <w:tc>
          <w:tcPr>
            <w:tcW w:w="743" w:type="dxa"/>
            <w:tcBorders>
              <w:right w:val="single" w:sz="4" w:space="0" w:color="000000"/>
            </w:tcBorders>
          </w:tcPr>
          <w:p w14:paraId="064BEB65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sz w:val="16"/>
              </w:rPr>
              <w:t>57</w:t>
            </w:r>
          </w:p>
        </w:tc>
      </w:tr>
      <w:tr w:rsidR="00EE624C" w14:paraId="74A7A659" w14:textId="77777777">
        <w:trPr>
          <w:trHeight w:val="343"/>
        </w:trPr>
        <w:tc>
          <w:tcPr>
            <w:tcW w:w="3763" w:type="dxa"/>
            <w:tcBorders>
              <w:left w:val="single" w:sz="4" w:space="0" w:color="000000"/>
            </w:tcBorders>
          </w:tcPr>
          <w:p w14:paraId="677656A8" w14:textId="77777777" w:rsidR="00EE624C" w:rsidRDefault="00A51690">
            <w:pPr>
              <w:pStyle w:val="TableParagraph"/>
              <w:ind w:left="107"/>
              <w:rPr>
                <w:sz w:val="16"/>
              </w:rPr>
            </w:pPr>
            <w:r>
              <w:rPr>
                <w:sz w:val="16"/>
              </w:rPr>
              <w:t>Toton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Chilwell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Meadows</w:t>
            </w:r>
          </w:p>
        </w:tc>
        <w:tc>
          <w:tcPr>
            <w:tcW w:w="1074" w:type="dxa"/>
          </w:tcPr>
          <w:p w14:paraId="41E74E29" w14:textId="77777777" w:rsidR="00EE624C" w:rsidRDefault="00A51690">
            <w:pPr>
              <w:pStyle w:val="TableParagraph"/>
              <w:ind w:left="487"/>
              <w:rPr>
                <w:sz w:val="16"/>
              </w:rPr>
            </w:pPr>
            <w:r>
              <w:rPr>
                <w:sz w:val="16"/>
              </w:rPr>
              <w:t>43</w:t>
            </w:r>
          </w:p>
        </w:tc>
        <w:tc>
          <w:tcPr>
            <w:tcW w:w="720" w:type="dxa"/>
          </w:tcPr>
          <w:p w14:paraId="61AE60A5" w14:textId="77777777" w:rsidR="00EE624C" w:rsidRDefault="00A51690">
            <w:pPr>
              <w:pStyle w:val="TableParagraph"/>
              <w:ind w:left="133"/>
              <w:rPr>
                <w:sz w:val="16"/>
              </w:rPr>
            </w:pPr>
            <w:r>
              <w:rPr>
                <w:sz w:val="16"/>
              </w:rPr>
              <w:t>43</w:t>
            </w:r>
          </w:p>
        </w:tc>
        <w:tc>
          <w:tcPr>
            <w:tcW w:w="720" w:type="dxa"/>
          </w:tcPr>
          <w:p w14:paraId="79BE8D67" w14:textId="77777777" w:rsidR="00EE624C" w:rsidRDefault="00A51690">
            <w:pPr>
              <w:pStyle w:val="TableParagraph"/>
              <w:ind w:left="134"/>
              <w:rPr>
                <w:sz w:val="16"/>
              </w:rPr>
            </w:pPr>
            <w:r>
              <w:rPr>
                <w:sz w:val="16"/>
              </w:rPr>
              <w:t>43</w:t>
            </w:r>
          </w:p>
        </w:tc>
        <w:tc>
          <w:tcPr>
            <w:tcW w:w="720" w:type="dxa"/>
          </w:tcPr>
          <w:p w14:paraId="1E43A51A" w14:textId="77777777" w:rsidR="00EE624C" w:rsidRDefault="00A51690">
            <w:pPr>
              <w:pStyle w:val="TableParagraph"/>
              <w:ind w:left="134"/>
              <w:rPr>
                <w:sz w:val="16"/>
              </w:rPr>
            </w:pPr>
            <w:r>
              <w:rPr>
                <w:sz w:val="16"/>
              </w:rPr>
              <w:t>54</w:t>
            </w:r>
          </w:p>
        </w:tc>
        <w:tc>
          <w:tcPr>
            <w:tcW w:w="720" w:type="dxa"/>
          </w:tcPr>
          <w:p w14:paraId="24219384" w14:textId="77777777" w:rsidR="00EE624C" w:rsidRDefault="00A51690">
            <w:pPr>
              <w:pStyle w:val="TableParagraph"/>
              <w:ind w:left="134"/>
              <w:rPr>
                <w:sz w:val="16"/>
              </w:rPr>
            </w:pPr>
            <w:r>
              <w:rPr>
                <w:sz w:val="16"/>
              </w:rPr>
              <w:t>54</w:t>
            </w:r>
          </w:p>
        </w:tc>
        <w:tc>
          <w:tcPr>
            <w:tcW w:w="720" w:type="dxa"/>
          </w:tcPr>
          <w:p w14:paraId="3724E3DA" w14:textId="77777777" w:rsidR="00EE624C" w:rsidRDefault="00A51690">
            <w:pPr>
              <w:pStyle w:val="TableParagraph"/>
              <w:ind w:left="134"/>
              <w:rPr>
                <w:sz w:val="16"/>
              </w:rPr>
            </w:pPr>
            <w:r>
              <w:rPr>
                <w:sz w:val="16"/>
              </w:rPr>
              <w:t>54</w:t>
            </w:r>
          </w:p>
        </w:tc>
        <w:tc>
          <w:tcPr>
            <w:tcW w:w="720" w:type="dxa"/>
          </w:tcPr>
          <w:p w14:paraId="1D46052E" w14:textId="77777777" w:rsidR="00EE624C" w:rsidRDefault="00A51690">
            <w:pPr>
              <w:pStyle w:val="TableParagraph"/>
              <w:ind w:left="134"/>
              <w:rPr>
                <w:sz w:val="16"/>
              </w:rPr>
            </w:pPr>
            <w:r>
              <w:rPr>
                <w:sz w:val="16"/>
              </w:rPr>
              <w:t>54</w:t>
            </w:r>
          </w:p>
        </w:tc>
        <w:tc>
          <w:tcPr>
            <w:tcW w:w="720" w:type="dxa"/>
          </w:tcPr>
          <w:p w14:paraId="2241672A" w14:textId="77777777" w:rsidR="00EE624C" w:rsidRDefault="00A51690">
            <w:pPr>
              <w:pStyle w:val="TableParagraph"/>
              <w:ind w:left="134"/>
              <w:rPr>
                <w:sz w:val="16"/>
              </w:rPr>
            </w:pPr>
            <w:r>
              <w:rPr>
                <w:sz w:val="16"/>
              </w:rPr>
              <w:t>54</w:t>
            </w:r>
          </w:p>
        </w:tc>
        <w:tc>
          <w:tcPr>
            <w:tcW w:w="720" w:type="dxa"/>
          </w:tcPr>
          <w:p w14:paraId="421F8B9A" w14:textId="77777777" w:rsidR="00EE624C" w:rsidRDefault="00A51690">
            <w:pPr>
              <w:pStyle w:val="TableParagraph"/>
              <w:ind w:left="134"/>
              <w:rPr>
                <w:sz w:val="16"/>
              </w:rPr>
            </w:pPr>
            <w:r>
              <w:rPr>
                <w:sz w:val="16"/>
              </w:rPr>
              <w:t>54</w:t>
            </w:r>
          </w:p>
        </w:tc>
        <w:tc>
          <w:tcPr>
            <w:tcW w:w="720" w:type="dxa"/>
          </w:tcPr>
          <w:p w14:paraId="4F3B6883" w14:textId="77777777" w:rsidR="00EE624C" w:rsidRDefault="00A51690">
            <w:pPr>
              <w:pStyle w:val="TableParagraph"/>
              <w:ind w:left="134"/>
              <w:rPr>
                <w:sz w:val="16"/>
              </w:rPr>
            </w:pPr>
            <w:r>
              <w:rPr>
                <w:sz w:val="16"/>
              </w:rPr>
              <w:t>54</w:t>
            </w:r>
          </w:p>
        </w:tc>
        <w:tc>
          <w:tcPr>
            <w:tcW w:w="720" w:type="dxa"/>
          </w:tcPr>
          <w:p w14:paraId="35255410" w14:textId="77777777" w:rsidR="00EE624C" w:rsidRDefault="00A51690">
            <w:pPr>
              <w:pStyle w:val="TableParagraph"/>
              <w:ind w:left="134"/>
              <w:rPr>
                <w:sz w:val="16"/>
              </w:rPr>
            </w:pPr>
            <w:r>
              <w:rPr>
                <w:sz w:val="16"/>
              </w:rPr>
              <w:t>54</w:t>
            </w:r>
          </w:p>
        </w:tc>
        <w:tc>
          <w:tcPr>
            <w:tcW w:w="720" w:type="dxa"/>
          </w:tcPr>
          <w:p w14:paraId="7416C7EB" w14:textId="77777777" w:rsidR="00EE624C" w:rsidRDefault="00A51690">
            <w:pPr>
              <w:pStyle w:val="TableParagraph"/>
              <w:ind w:left="134"/>
              <w:rPr>
                <w:sz w:val="16"/>
              </w:rPr>
            </w:pPr>
            <w:r>
              <w:rPr>
                <w:sz w:val="16"/>
              </w:rPr>
              <w:t>54</w:t>
            </w:r>
          </w:p>
        </w:tc>
        <w:tc>
          <w:tcPr>
            <w:tcW w:w="720" w:type="dxa"/>
          </w:tcPr>
          <w:p w14:paraId="290087F8" w14:textId="77777777" w:rsidR="00EE624C" w:rsidRDefault="00A51690">
            <w:pPr>
              <w:pStyle w:val="TableParagraph"/>
              <w:ind w:left="134"/>
              <w:rPr>
                <w:sz w:val="16"/>
              </w:rPr>
            </w:pPr>
            <w:r>
              <w:rPr>
                <w:sz w:val="16"/>
              </w:rPr>
              <w:t>53</w:t>
            </w:r>
          </w:p>
        </w:tc>
        <w:tc>
          <w:tcPr>
            <w:tcW w:w="720" w:type="dxa"/>
          </w:tcPr>
          <w:p w14:paraId="146D09D7" w14:textId="77777777" w:rsidR="00EE624C" w:rsidRDefault="00A51690">
            <w:pPr>
              <w:pStyle w:val="TableParagraph"/>
              <w:ind w:left="134"/>
              <w:rPr>
                <w:sz w:val="16"/>
              </w:rPr>
            </w:pPr>
            <w:r>
              <w:rPr>
                <w:sz w:val="16"/>
              </w:rPr>
              <w:t>53</w:t>
            </w:r>
          </w:p>
        </w:tc>
        <w:tc>
          <w:tcPr>
            <w:tcW w:w="720" w:type="dxa"/>
          </w:tcPr>
          <w:p w14:paraId="361F414B" w14:textId="77777777" w:rsidR="00EE624C" w:rsidRDefault="00A51690">
            <w:pPr>
              <w:pStyle w:val="TableParagraph"/>
              <w:ind w:left="134"/>
              <w:rPr>
                <w:sz w:val="16"/>
              </w:rPr>
            </w:pPr>
            <w:r>
              <w:rPr>
                <w:sz w:val="16"/>
              </w:rPr>
              <w:t>53</w:t>
            </w:r>
          </w:p>
        </w:tc>
        <w:tc>
          <w:tcPr>
            <w:tcW w:w="720" w:type="dxa"/>
          </w:tcPr>
          <w:p w14:paraId="681898F5" w14:textId="77777777" w:rsidR="00EE624C" w:rsidRDefault="00A51690">
            <w:pPr>
              <w:pStyle w:val="TableParagraph"/>
              <w:ind w:left="134"/>
              <w:rPr>
                <w:sz w:val="16"/>
              </w:rPr>
            </w:pPr>
            <w:r>
              <w:rPr>
                <w:sz w:val="16"/>
              </w:rPr>
              <w:t>53</w:t>
            </w:r>
          </w:p>
        </w:tc>
        <w:tc>
          <w:tcPr>
            <w:tcW w:w="720" w:type="dxa"/>
          </w:tcPr>
          <w:p w14:paraId="12B0F07C" w14:textId="77777777" w:rsidR="00EE624C" w:rsidRDefault="00A51690">
            <w:pPr>
              <w:pStyle w:val="TableParagraph"/>
              <w:ind w:left="134"/>
              <w:rPr>
                <w:sz w:val="16"/>
              </w:rPr>
            </w:pPr>
            <w:r>
              <w:rPr>
                <w:sz w:val="16"/>
              </w:rPr>
              <w:t>53</w:t>
            </w:r>
          </w:p>
        </w:tc>
        <w:tc>
          <w:tcPr>
            <w:tcW w:w="720" w:type="dxa"/>
          </w:tcPr>
          <w:p w14:paraId="290673BB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sz w:val="16"/>
              </w:rPr>
              <w:t>53</w:t>
            </w:r>
          </w:p>
        </w:tc>
        <w:tc>
          <w:tcPr>
            <w:tcW w:w="720" w:type="dxa"/>
          </w:tcPr>
          <w:p w14:paraId="779286A0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sz w:val="16"/>
              </w:rPr>
              <w:t>53</w:t>
            </w:r>
          </w:p>
        </w:tc>
        <w:tc>
          <w:tcPr>
            <w:tcW w:w="720" w:type="dxa"/>
          </w:tcPr>
          <w:p w14:paraId="4B43A315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sz w:val="16"/>
              </w:rPr>
              <w:t>53</w:t>
            </w:r>
          </w:p>
        </w:tc>
        <w:tc>
          <w:tcPr>
            <w:tcW w:w="743" w:type="dxa"/>
            <w:tcBorders>
              <w:right w:val="single" w:sz="4" w:space="0" w:color="000000"/>
            </w:tcBorders>
          </w:tcPr>
          <w:p w14:paraId="7CD43950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sz w:val="16"/>
              </w:rPr>
              <w:t>1,040</w:t>
            </w:r>
          </w:p>
        </w:tc>
      </w:tr>
      <w:tr w:rsidR="00EE624C" w14:paraId="2F024E79" w14:textId="77777777">
        <w:trPr>
          <w:trHeight w:val="343"/>
        </w:trPr>
        <w:tc>
          <w:tcPr>
            <w:tcW w:w="3763" w:type="dxa"/>
            <w:tcBorders>
              <w:left w:val="single" w:sz="4" w:space="0" w:color="000000"/>
            </w:tcBorders>
          </w:tcPr>
          <w:p w14:paraId="5EA5A0F0" w14:textId="77777777" w:rsidR="00EE624C" w:rsidRDefault="00A51690">
            <w:pPr>
              <w:pStyle w:val="TableParagraph"/>
              <w:ind w:left="107"/>
              <w:rPr>
                <w:sz w:val="16"/>
              </w:rPr>
            </w:pPr>
            <w:r>
              <w:rPr>
                <w:sz w:val="16"/>
              </w:rPr>
              <w:t>Awsworth</w:t>
            </w:r>
          </w:p>
        </w:tc>
        <w:tc>
          <w:tcPr>
            <w:tcW w:w="1074" w:type="dxa"/>
          </w:tcPr>
          <w:p w14:paraId="131BF3BA" w14:textId="77777777" w:rsidR="00EE624C" w:rsidRDefault="00A51690">
            <w:pPr>
              <w:pStyle w:val="TableParagraph"/>
              <w:ind w:left="489"/>
              <w:rPr>
                <w:sz w:val="16"/>
              </w:rPr>
            </w:pPr>
            <w:r>
              <w:rPr>
                <w:w w:val="99"/>
                <w:sz w:val="16"/>
              </w:rPr>
              <w:t>1</w:t>
            </w:r>
          </w:p>
        </w:tc>
        <w:tc>
          <w:tcPr>
            <w:tcW w:w="720" w:type="dxa"/>
          </w:tcPr>
          <w:p w14:paraId="3261E68F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w w:val="99"/>
                <w:sz w:val="16"/>
              </w:rPr>
              <w:t>1</w:t>
            </w:r>
          </w:p>
        </w:tc>
        <w:tc>
          <w:tcPr>
            <w:tcW w:w="720" w:type="dxa"/>
          </w:tcPr>
          <w:p w14:paraId="70D6DA6E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w w:val="99"/>
                <w:sz w:val="16"/>
              </w:rPr>
              <w:t>1</w:t>
            </w:r>
          </w:p>
        </w:tc>
        <w:tc>
          <w:tcPr>
            <w:tcW w:w="720" w:type="dxa"/>
          </w:tcPr>
          <w:p w14:paraId="7D86B008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w w:val="99"/>
                <w:sz w:val="16"/>
              </w:rPr>
              <w:t>5</w:t>
            </w:r>
          </w:p>
        </w:tc>
        <w:tc>
          <w:tcPr>
            <w:tcW w:w="720" w:type="dxa"/>
          </w:tcPr>
          <w:p w14:paraId="331C2FB3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w w:val="99"/>
                <w:sz w:val="16"/>
              </w:rPr>
              <w:t>5</w:t>
            </w:r>
          </w:p>
        </w:tc>
        <w:tc>
          <w:tcPr>
            <w:tcW w:w="720" w:type="dxa"/>
          </w:tcPr>
          <w:p w14:paraId="5B5EA531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w w:val="99"/>
                <w:sz w:val="16"/>
              </w:rPr>
              <w:t>5</w:t>
            </w:r>
          </w:p>
        </w:tc>
        <w:tc>
          <w:tcPr>
            <w:tcW w:w="720" w:type="dxa"/>
          </w:tcPr>
          <w:p w14:paraId="58F4275C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w w:val="99"/>
                <w:sz w:val="16"/>
              </w:rPr>
              <w:t>5</w:t>
            </w:r>
          </w:p>
        </w:tc>
        <w:tc>
          <w:tcPr>
            <w:tcW w:w="720" w:type="dxa"/>
          </w:tcPr>
          <w:p w14:paraId="2996D71B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w w:val="99"/>
                <w:sz w:val="16"/>
              </w:rPr>
              <w:t>5</w:t>
            </w:r>
          </w:p>
        </w:tc>
        <w:tc>
          <w:tcPr>
            <w:tcW w:w="720" w:type="dxa"/>
          </w:tcPr>
          <w:p w14:paraId="1AC6E2C1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w w:val="99"/>
                <w:sz w:val="16"/>
              </w:rPr>
              <w:t>5</w:t>
            </w:r>
          </w:p>
        </w:tc>
        <w:tc>
          <w:tcPr>
            <w:tcW w:w="720" w:type="dxa"/>
          </w:tcPr>
          <w:p w14:paraId="5AF5C594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w w:val="99"/>
                <w:sz w:val="16"/>
              </w:rPr>
              <w:t>5</w:t>
            </w:r>
          </w:p>
        </w:tc>
        <w:tc>
          <w:tcPr>
            <w:tcW w:w="720" w:type="dxa"/>
          </w:tcPr>
          <w:p w14:paraId="21A992D6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w w:val="99"/>
                <w:sz w:val="16"/>
              </w:rPr>
              <w:t>5</w:t>
            </w:r>
          </w:p>
        </w:tc>
        <w:tc>
          <w:tcPr>
            <w:tcW w:w="720" w:type="dxa"/>
          </w:tcPr>
          <w:p w14:paraId="0172EDF1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w w:val="99"/>
                <w:sz w:val="16"/>
              </w:rPr>
              <w:t>4</w:t>
            </w:r>
          </w:p>
        </w:tc>
        <w:tc>
          <w:tcPr>
            <w:tcW w:w="720" w:type="dxa"/>
          </w:tcPr>
          <w:p w14:paraId="311EF3FE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w w:val="99"/>
                <w:sz w:val="16"/>
              </w:rPr>
              <w:t>4</w:t>
            </w:r>
          </w:p>
        </w:tc>
        <w:tc>
          <w:tcPr>
            <w:tcW w:w="720" w:type="dxa"/>
          </w:tcPr>
          <w:p w14:paraId="0B832F05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w w:val="99"/>
                <w:sz w:val="16"/>
              </w:rPr>
              <w:t>4</w:t>
            </w:r>
          </w:p>
        </w:tc>
        <w:tc>
          <w:tcPr>
            <w:tcW w:w="720" w:type="dxa"/>
          </w:tcPr>
          <w:p w14:paraId="42AF8654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w w:val="99"/>
                <w:sz w:val="16"/>
              </w:rPr>
              <w:t>4</w:t>
            </w:r>
          </w:p>
        </w:tc>
        <w:tc>
          <w:tcPr>
            <w:tcW w:w="720" w:type="dxa"/>
          </w:tcPr>
          <w:p w14:paraId="62C12CDA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w w:val="99"/>
                <w:sz w:val="16"/>
              </w:rPr>
              <w:t>4</w:t>
            </w:r>
          </w:p>
        </w:tc>
        <w:tc>
          <w:tcPr>
            <w:tcW w:w="720" w:type="dxa"/>
          </w:tcPr>
          <w:p w14:paraId="27E291BF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w w:val="99"/>
                <w:sz w:val="16"/>
              </w:rPr>
              <w:t>4</w:t>
            </w:r>
          </w:p>
        </w:tc>
        <w:tc>
          <w:tcPr>
            <w:tcW w:w="720" w:type="dxa"/>
          </w:tcPr>
          <w:p w14:paraId="39FE0B1A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w w:val="99"/>
                <w:sz w:val="16"/>
              </w:rPr>
              <w:t>4</w:t>
            </w:r>
          </w:p>
        </w:tc>
        <w:tc>
          <w:tcPr>
            <w:tcW w:w="720" w:type="dxa"/>
          </w:tcPr>
          <w:p w14:paraId="61FCBF8E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w w:val="99"/>
                <w:sz w:val="16"/>
              </w:rPr>
              <w:t>4</w:t>
            </w:r>
          </w:p>
        </w:tc>
        <w:tc>
          <w:tcPr>
            <w:tcW w:w="720" w:type="dxa"/>
          </w:tcPr>
          <w:p w14:paraId="384DA5FE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w w:val="99"/>
                <w:sz w:val="16"/>
              </w:rPr>
              <w:t>4</w:t>
            </w:r>
          </w:p>
        </w:tc>
        <w:tc>
          <w:tcPr>
            <w:tcW w:w="743" w:type="dxa"/>
            <w:tcBorders>
              <w:right w:val="single" w:sz="4" w:space="0" w:color="000000"/>
            </w:tcBorders>
          </w:tcPr>
          <w:p w14:paraId="15E5E156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sz w:val="16"/>
              </w:rPr>
              <w:t>78</w:t>
            </w:r>
          </w:p>
        </w:tc>
      </w:tr>
      <w:tr w:rsidR="00EE624C" w14:paraId="57850746" w14:textId="77777777">
        <w:trPr>
          <w:trHeight w:val="344"/>
        </w:trPr>
        <w:tc>
          <w:tcPr>
            <w:tcW w:w="3763" w:type="dxa"/>
            <w:tcBorders>
              <w:left w:val="single" w:sz="4" w:space="0" w:color="000000"/>
            </w:tcBorders>
          </w:tcPr>
          <w:p w14:paraId="06895492" w14:textId="77777777" w:rsidR="00EE624C" w:rsidRDefault="00A51690">
            <w:pPr>
              <w:pStyle w:val="TableParagraph"/>
              <w:ind w:left="107"/>
              <w:rPr>
                <w:sz w:val="16"/>
              </w:rPr>
            </w:pPr>
            <w:r>
              <w:rPr>
                <w:sz w:val="16"/>
              </w:rPr>
              <w:t>Brinsley</w:t>
            </w:r>
          </w:p>
        </w:tc>
        <w:tc>
          <w:tcPr>
            <w:tcW w:w="1074" w:type="dxa"/>
          </w:tcPr>
          <w:p w14:paraId="5D7E2BFF" w14:textId="77777777" w:rsidR="00EE624C" w:rsidRDefault="00A51690">
            <w:pPr>
              <w:pStyle w:val="TableParagraph"/>
              <w:ind w:left="488"/>
              <w:rPr>
                <w:sz w:val="16"/>
              </w:rPr>
            </w:pPr>
            <w:r>
              <w:rPr>
                <w:w w:val="99"/>
                <w:sz w:val="16"/>
              </w:rPr>
              <w:t>3</w:t>
            </w:r>
          </w:p>
        </w:tc>
        <w:tc>
          <w:tcPr>
            <w:tcW w:w="720" w:type="dxa"/>
          </w:tcPr>
          <w:p w14:paraId="4C6AB000" w14:textId="77777777" w:rsidR="00EE624C" w:rsidRDefault="00A51690">
            <w:pPr>
              <w:pStyle w:val="TableParagraph"/>
              <w:ind w:left="134"/>
              <w:rPr>
                <w:sz w:val="16"/>
              </w:rPr>
            </w:pPr>
            <w:r>
              <w:rPr>
                <w:w w:val="99"/>
                <w:sz w:val="16"/>
              </w:rPr>
              <w:t>3</w:t>
            </w:r>
          </w:p>
        </w:tc>
        <w:tc>
          <w:tcPr>
            <w:tcW w:w="720" w:type="dxa"/>
          </w:tcPr>
          <w:p w14:paraId="33EECC17" w14:textId="77777777" w:rsidR="00EE624C" w:rsidRDefault="00A51690">
            <w:pPr>
              <w:pStyle w:val="TableParagraph"/>
              <w:ind w:left="134"/>
              <w:rPr>
                <w:sz w:val="16"/>
              </w:rPr>
            </w:pPr>
            <w:r>
              <w:rPr>
                <w:w w:val="99"/>
                <w:sz w:val="16"/>
              </w:rPr>
              <w:t>3</w:t>
            </w:r>
          </w:p>
        </w:tc>
        <w:tc>
          <w:tcPr>
            <w:tcW w:w="720" w:type="dxa"/>
          </w:tcPr>
          <w:p w14:paraId="6B184AE5" w14:textId="77777777" w:rsidR="00EE624C" w:rsidRDefault="00A51690">
            <w:pPr>
              <w:pStyle w:val="TableParagraph"/>
              <w:ind w:left="134"/>
              <w:rPr>
                <w:sz w:val="16"/>
              </w:rPr>
            </w:pPr>
            <w:r>
              <w:rPr>
                <w:w w:val="99"/>
                <w:sz w:val="16"/>
              </w:rPr>
              <w:t>9</w:t>
            </w:r>
          </w:p>
        </w:tc>
        <w:tc>
          <w:tcPr>
            <w:tcW w:w="720" w:type="dxa"/>
          </w:tcPr>
          <w:p w14:paraId="1DFE2A68" w14:textId="77777777" w:rsidR="00EE624C" w:rsidRDefault="00A51690">
            <w:pPr>
              <w:pStyle w:val="TableParagraph"/>
              <w:ind w:left="134"/>
              <w:rPr>
                <w:sz w:val="16"/>
              </w:rPr>
            </w:pPr>
            <w:r>
              <w:rPr>
                <w:w w:val="99"/>
                <w:sz w:val="16"/>
              </w:rPr>
              <w:t>9</w:t>
            </w:r>
          </w:p>
        </w:tc>
        <w:tc>
          <w:tcPr>
            <w:tcW w:w="720" w:type="dxa"/>
          </w:tcPr>
          <w:p w14:paraId="3AAD8AF5" w14:textId="77777777" w:rsidR="00EE624C" w:rsidRDefault="00A51690">
            <w:pPr>
              <w:pStyle w:val="TableParagraph"/>
              <w:ind w:left="134"/>
              <w:rPr>
                <w:sz w:val="16"/>
              </w:rPr>
            </w:pPr>
            <w:r>
              <w:rPr>
                <w:w w:val="99"/>
                <w:sz w:val="16"/>
              </w:rPr>
              <w:t>9</w:t>
            </w:r>
          </w:p>
        </w:tc>
        <w:tc>
          <w:tcPr>
            <w:tcW w:w="720" w:type="dxa"/>
          </w:tcPr>
          <w:p w14:paraId="2EB8B52B" w14:textId="77777777" w:rsidR="00EE624C" w:rsidRDefault="00A51690">
            <w:pPr>
              <w:pStyle w:val="TableParagraph"/>
              <w:ind w:left="134"/>
              <w:rPr>
                <w:sz w:val="16"/>
              </w:rPr>
            </w:pPr>
            <w:r>
              <w:rPr>
                <w:w w:val="99"/>
                <w:sz w:val="16"/>
              </w:rPr>
              <w:t>8</w:t>
            </w:r>
          </w:p>
        </w:tc>
        <w:tc>
          <w:tcPr>
            <w:tcW w:w="720" w:type="dxa"/>
          </w:tcPr>
          <w:p w14:paraId="7F0AF621" w14:textId="77777777" w:rsidR="00EE624C" w:rsidRDefault="00A51690">
            <w:pPr>
              <w:pStyle w:val="TableParagraph"/>
              <w:ind w:left="134"/>
              <w:rPr>
                <w:sz w:val="16"/>
              </w:rPr>
            </w:pPr>
            <w:r>
              <w:rPr>
                <w:w w:val="99"/>
                <w:sz w:val="16"/>
              </w:rPr>
              <w:t>8</w:t>
            </w:r>
          </w:p>
        </w:tc>
        <w:tc>
          <w:tcPr>
            <w:tcW w:w="720" w:type="dxa"/>
          </w:tcPr>
          <w:p w14:paraId="62914314" w14:textId="77777777" w:rsidR="00EE624C" w:rsidRDefault="00A51690">
            <w:pPr>
              <w:pStyle w:val="TableParagraph"/>
              <w:ind w:left="134"/>
              <w:rPr>
                <w:sz w:val="16"/>
              </w:rPr>
            </w:pPr>
            <w:r>
              <w:rPr>
                <w:w w:val="99"/>
                <w:sz w:val="16"/>
              </w:rPr>
              <w:t>8</w:t>
            </w:r>
          </w:p>
        </w:tc>
        <w:tc>
          <w:tcPr>
            <w:tcW w:w="720" w:type="dxa"/>
          </w:tcPr>
          <w:p w14:paraId="79C7301A" w14:textId="77777777" w:rsidR="00EE624C" w:rsidRDefault="00A51690">
            <w:pPr>
              <w:pStyle w:val="TableParagraph"/>
              <w:ind w:left="134"/>
              <w:rPr>
                <w:sz w:val="16"/>
              </w:rPr>
            </w:pPr>
            <w:r>
              <w:rPr>
                <w:w w:val="99"/>
                <w:sz w:val="16"/>
              </w:rPr>
              <w:t>8</w:t>
            </w:r>
          </w:p>
        </w:tc>
        <w:tc>
          <w:tcPr>
            <w:tcW w:w="720" w:type="dxa"/>
          </w:tcPr>
          <w:p w14:paraId="698D4D7A" w14:textId="77777777" w:rsidR="00EE624C" w:rsidRDefault="00A51690">
            <w:pPr>
              <w:pStyle w:val="TableParagraph"/>
              <w:ind w:left="134"/>
              <w:rPr>
                <w:sz w:val="16"/>
              </w:rPr>
            </w:pPr>
            <w:r>
              <w:rPr>
                <w:w w:val="99"/>
                <w:sz w:val="16"/>
              </w:rPr>
              <w:t>8</w:t>
            </w:r>
          </w:p>
        </w:tc>
        <w:tc>
          <w:tcPr>
            <w:tcW w:w="720" w:type="dxa"/>
          </w:tcPr>
          <w:p w14:paraId="6CE24138" w14:textId="77777777" w:rsidR="00EE624C" w:rsidRDefault="00A51690">
            <w:pPr>
              <w:pStyle w:val="TableParagraph"/>
              <w:ind w:left="134"/>
              <w:rPr>
                <w:sz w:val="16"/>
              </w:rPr>
            </w:pPr>
            <w:r>
              <w:rPr>
                <w:w w:val="99"/>
                <w:sz w:val="16"/>
              </w:rPr>
              <w:t>8</w:t>
            </w:r>
          </w:p>
        </w:tc>
        <w:tc>
          <w:tcPr>
            <w:tcW w:w="720" w:type="dxa"/>
          </w:tcPr>
          <w:p w14:paraId="3EED03DF" w14:textId="77777777" w:rsidR="00EE624C" w:rsidRDefault="00A51690">
            <w:pPr>
              <w:pStyle w:val="TableParagraph"/>
              <w:ind w:left="134"/>
              <w:rPr>
                <w:sz w:val="16"/>
              </w:rPr>
            </w:pPr>
            <w:r>
              <w:rPr>
                <w:w w:val="99"/>
                <w:sz w:val="16"/>
              </w:rPr>
              <w:t>8</w:t>
            </w:r>
          </w:p>
        </w:tc>
        <w:tc>
          <w:tcPr>
            <w:tcW w:w="720" w:type="dxa"/>
          </w:tcPr>
          <w:p w14:paraId="25BA45AD" w14:textId="77777777" w:rsidR="00EE624C" w:rsidRDefault="00A51690">
            <w:pPr>
              <w:pStyle w:val="TableParagraph"/>
              <w:ind w:left="134"/>
              <w:rPr>
                <w:sz w:val="16"/>
              </w:rPr>
            </w:pPr>
            <w:r>
              <w:rPr>
                <w:w w:val="99"/>
                <w:sz w:val="16"/>
              </w:rPr>
              <w:t>8</w:t>
            </w:r>
          </w:p>
        </w:tc>
        <w:tc>
          <w:tcPr>
            <w:tcW w:w="720" w:type="dxa"/>
          </w:tcPr>
          <w:p w14:paraId="760FB225" w14:textId="77777777" w:rsidR="00EE624C" w:rsidRDefault="00A51690">
            <w:pPr>
              <w:pStyle w:val="TableParagraph"/>
              <w:ind w:left="134"/>
              <w:rPr>
                <w:sz w:val="16"/>
              </w:rPr>
            </w:pPr>
            <w:r>
              <w:rPr>
                <w:w w:val="99"/>
                <w:sz w:val="16"/>
              </w:rPr>
              <w:t>8</w:t>
            </w:r>
          </w:p>
        </w:tc>
        <w:tc>
          <w:tcPr>
            <w:tcW w:w="720" w:type="dxa"/>
          </w:tcPr>
          <w:p w14:paraId="53322D67" w14:textId="77777777" w:rsidR="00EE624C" w:rsidRDefault="00A51690">
            <w:pPr>
              <w:pStyle w:val="TableParagraph"/>
              <w:ind w:left="134"/>
              <w:rPr>
                <w:sz w:val="16"/>
              </w:rPr>
            </w:pPr>
            <w:r>
              <w:rPr>
                <w:w w:val="99"/>
                <w:sz w:val="16"/>
              </w:rPr>
              <w:t>8</w:t>
            </w:r>
          </w:p>
        </w:tc>
        <w:tc>
          <w:tcPr>
            <w:tcW w:w="720" w:type="dxa"/>
          </w:tcPr>
          <w:p w14:paraId="47049AEA" w14:textId="77777777" w:rsidR="00EE624C" w:rsidRDefault="00A51690">
            <w:pPr>
              <w:pStyle w:val="TableParagraph"/>
              <w:ind w:left="134"/>
              <w:rPr>
                <w:sz w:val="16"/>
              </w:rPr>
            </w:pPr>
            <w:r>
              <w:rPr>
                <w:w w:val="99"/>
                <w:sz w:val="16"/>
              </w:rPr>
              <w:t>8</w:t>
            </w:r>
          </w:p>
        </w:tc>
        <w:tc>
          <w:tcPr>
            <w:tcW w:w="720" w:type="dxa"/>
          </w:tcPr>
          <w:p w14:paraId="16B7DC53" w14:textId="77777777" w:rsidR="00EE624C" w:rsidRDefault="00A51690">
            <w:pPr>
              <w:pStyle w:val="TableParagraph"/>
              <w:ind w:left="134"/>
              <w:rPr>
                <w:sz w:val="16"/>
              </w:rPr>
            </w:pPr>
            <w:r>
              <w:rPr>
                <w:w w:val="99"/>
                <w:sz w:val="16"/>
              </w:rPr>
              <w:t>8</w:t>
            </w:r>
          </w:p>
        </w:tc>
        <w:tc>
          <w:tcPr>
            <w:tcW w:w="720" w:type="dxa"/>
          </w:tcPr>
          <w:p w14:paraId="268C2369" w14:textId="77777777" w:rsidR="00EE624C" w:rsidRDefault="00A51690">
            <w:pPr>
              <w:pStyle w:val="TableParagraph"/>
              <w:ind w:left="134"/>
              <w:rPr>
                <w:sz w:val="16"/>
              </w:rPr>
            </w:pPr>
            <w:r>
              <w:rPr>
                <w:w w:val="99"/>
                <w:sz w:val="16"/>
              </w:rPr>
              <w:t>8</w:t>
            </w:r>
          </w:p>
        </w:tc>
        <w:tc>
          <w:tcPr>
            <w:tcW w:w="720" w:type="dxa"/>
          </w:tcPr>
          <w:p w14:paraId="69374304" w14:textId="77777777" w:rsidR="00EE624C" w:rsidRDefault="00A51690">
            <w:pPr>
              <w:pStyle w:val="TableParagraph"/>
              <w:ind w:left="134"/>
              <w:rPr>
                <w:sz w:val="16"/>
              </w:rPr>
            </w:pPr>
            <w:r>
              <w:rPr>
                <w:w w:val="99"/>
                <w:sz w:val="16"/>
              </w:rPr>
              <w:t>8</w:t>
            </w:r>
          </w:p>
        </w:tc>
        <w:tc>
          <w:tcPr>
            <w:tcW w:w="743" w:type="dxa"/>
            <w:tcBorders>
              <w:right w:val="single" w:sz="4" w:space="0" w:color="000000"/>
            </w:tcBorders>
          </w:tcPr>
          <w:p w14:paraId="0812E26C" w14:textId="77777777" w:rsidR="00EE624C" w:rsidRDefault="00A51690">
            <w:pPr>
              <w:pStyle w:val="TableParagraph"/>
              <w:ind w:left="134"/>
              <w:rPr>
                <w:sz w:val="16"/>
              </w:rPr>
            </w:pPr>
            <w:r>
              <w:rPr>
                <w:sz w:val="16"/>
              </w:rPr>
              <w:t>149</w:t>
            </w:r>
          </w:p>
        </w:tc>
      </w:tr>
      <w:tr w:rsidR="00EE624C" w14:paraId="5F4BFCFB" w14:textId="77777777">
        <w:trPr>
          <w:trHeight w:val="343"/>
        </w:trPr>
        <w:tc>
          <w:tcPr>
            <w:tcW w:w="3763" w:type="dxa"/>
            <w:tcBorders>
              <w:left w:val="single" w:sz="4" w:space="0" w:color="000000"/>
            </w:tcBorders>
          </w:tcPr>
          <w:p w14:paraId="2574F18E" w14:textId="77777777" w:rsidR="00EE624C" w:rsidRDefault="00A51690">
            <w:pPr>
              <w:pStyle w:val="TableParagraph"/>
              <w:ind w:left="107"/>
              <w:rPr>
                <w:sz w:val="16"/>
              </w:rPr>
            </w:pPr>
            <w:r>
              <w:rPr>
                <w:sz w:val="16"/>
              </w:rPr>
              <w:t>Eastwood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South</w:t>
            </w:r>
          </w:p>
        </w:tc>
        <w:tc>
          <w:tcPr>
            <w:tcW w:w="1074" w:type="dxa"/>
          </w:tcPr>
          <w:p w14:paraId="1263A85C" w14:textId="77777777" w:rsidR="00EE624C" w:rsidRDefault="00A51690">
            <w:pPr>
              <w:pStyle w:val="TableParagraph"/>
              <w:ind w:left="488"/>
              <w:rPr>
                <w:sz w:val="16"/>
              </w:rPr>
            </w:pPr>
            <w:r>
              <w:rPr>
                <w:sz w:val="16"/>
              </w:rPr>
              <w:t>27</w:t>
            </w:r>
          </w:p>
        </w:tc>
        <w:tc>
          <w:tcPr>
            <w:tcW w:w="720" w:type="dxa"/>
          </w:tcPr>
          <w:p w14:paraId="143E87BF" w14:textId="77777777" w:rsidR="00EE624C" w:rsidRDefault="00A51690">
            <w:pPr>
              <w:pStyle w:val="TableParagraph"/>
              <w:ind w:left="134"/>
              <w:rPr>
                <w:sz w:val="16"/>
              </w:rPr>
            </w:pPr>
            <w:r>
              <w:rPr>
                <w:sz w:val="16"/>
              </w:rPr>
              <w:t>27</w:t>
            </w:r>
          </w:p>
        </w:tc>
        <w:tc>
          <w:tcPr>
            <w:tcW w:w="720" w:type="dxa"/>
          </w:tcPr>
          <w:p w14:paraId="3DEA7850" w14:textId="77777777" w:rsidR="00EE624C" w:rsidRDefault="00A51690">
            <w:pPr>
              <w:pStyle w:val="TableParagraph"/>
              <w:ind w:left="134"/>
              <w:rPr>
                <w:sz w:val="16"/>
              </w:rPr>
            </w:pPr>
            <w:r>
              <w:rPr>
                <w:sz w:val="16"/>
              </w:rPr>
              <w:t>27</w:t>
            </w:r>
          </w:p>
        </w:tc>
        <w:tc>
          <w:tcPr>
            <w:tcW w:w="720" w:type="dxa"/>
          </w:tcPr>
          <w:p w14:paraId="67166B4E" w14:textId="77777777" w:rsidR="00EE624C" w:rsidRDefault="00A51690">
            <w:pPr>
              <w:pStyle w:val="TableParagraph"/>
              <w:ind w:left="134"/>
              <w:rPr>
                <w:sz w:val="16"/>
              </w:rPr>
            </w:pPr>
            <w:r>
              <w:rPr>
                <w:sz w:val="16"/>
              </w:rPr>
              <w:t>15</w:t>
            </w:r>
          </w:p>
        </w:tc>
        <w:tc>
          <w:tcPr>
            <w:tcW w:w="720" w:type="dxa"/>
          </w:tcPr>
          <w:p w14:paraId="621F6BCC" w14:textId="77777777" w:rsidR="00EE624C" w:rsidRDefault="00A51690">
            <w:pPr>
              <w:pStyle w:val="TableParagraph"/>
              <w:ind w:left="134"/>
              <w:rPr>
                <w:sz w:val="16"/>
              </w:rPr>
            </w:pPr>
            <w:r>
              <w:rPr>
                <w:sz w:val="16"/>
              </w:rPr>
              <w:t>15</w:t>
            </w:r>
          </w:p>
        </w:tc>
        <w:tc>
          <w:tcPr>
            <w:tcW w:w="720" w:type="dxa"/>
          </w:tcPr>
          <w:p w14:paraId="6A77507E" w14:textId="77777777" w:rsidR="00EE624C" w:rsidRDefault="00A51690">
            <w:pPr>
              <w:pStyle w:val="TableParagraph"/>
              <w:ind w:left="134"/>
              <w:rPr>
                <w:sz w:val="16"/>
              </w:rPr>
            </w:pPr>
            <w:r>
              <w:rPr>
                <w:sz w:val="16"/>
              </w:rPr>
              <w:t>15</w:t>
            </w:r>
          </w:p>
        </w:tc>
        <w:tc>
          <w:tcPr>
            <w:tcW w:w="720" w:type="dxa"/>
          </w:tcPr>
          <w:p w14:paraId="7E57D460" w14:textId="77777777" w:rsidR="00EE624C" w:rsidRDefault="00A51690">
            <w:pPr>
              <w:pStyle w:val="TableParagraph"/>
              <w:ind w:left="134"/>
              <w:rPr>
                <w:sz w:val="16"/>
              </w:rPr>
            </w:pPr>
            <w:r>
              <w:rPr>
                <w:sz w:val="16"/>
              </w:rPr>
              <w:t>15</w:t>
            </w:r>
          </w:p>
        </w:tc>
        <w:tc>
          <w:tcPr>
            <w:tcW w:w="720" w:type="dxa"/>
          </w:tcPr>
          <w:p w14:paraId="0A7B6894" w14:textId="77777777" w:rsidR="00EE624C" w:rsidRDefault="00A51690">
            <w:pPr>
              <w:pStyle w:val="TableParagraph"/>
              <w:ind w:left="134"/>
              <w:rPr>
                <w:sz w:val="16"/>
              </w:rPr>
            </w:pPr>
            <w:r>
              <w:rPr>
                <w:sz w:val="16"/>
              </w:rPr>
              <w:t>15</w:t>
            </w:r>
          </w:p>
        </w:tc>
        <w:tc>
          <w:tcPr>
            <w:tcW w:w="720" w:type="dxa"/>
          </w:tcPr>
          <w:p w14:paraId="3B67B96D" w14:textId="77777777" w:rsidR="00EE624C" w:rsidRDefault="00A51690">
            <w:pPr>
              <w:pStyle w:val="TableParagraph"/>
              <w:ind w:left="134"/>
              <w:rPr>
                <w:sz w:val="16"/>
              </w:rPr>
            </w:pPr>
            <w:r>
              <w:rPr>
                <w:sz w:val="16"/>
              </w:rPr>
              <w:t>15</w:t>
            </w:r>
          </w:p>
        </w:tc>
        <w:tc>
          <w:tcPr>
            <w:tcW w:w="720" w:type="dxa"/>
          </w:tcPr>
          <w:p w14:paraId="15416544" w14:textId="77777777" w:rsidR="00EE624C" w:rsidRDefault="00A51690">
            <w:pPr>
              <w:pStyle w:val="TableParagraph"/>
              <w:ind w:left="134"/>
              <w:rPr>
                <w:sz w:val="16"/>
              </w:rPr>
            </w:pPr>
            <w:r>
              <w:rPr>
                <w:sz w:val="16"/>
              </w:rPr>
              <w:t>15</w:t>
            </w:r>
          </w:p>
        </w:tc>
        <w:tc>
          <w:tcPr>
            <w:tcW w:w="720" w:type="dxa"/>
          </w:tcPr>
          <w:p w14:paraId="08D68CF1" w14:textId="77777777" w:rsidR="00EE624C" w:rsidRDefault="00A51690">
            <w:pPr>
              <w:pStyle w:val="TableParagraph"/>
              <w:ind w:left="134"/>
              <w:rPr>
                <w:sz w:val="16"/>
              </w:rPr>
            </w:pPr>
            <w:r>
              <w:rPr>
                <w:sz w:val="16"/>
              </w:rPr>
              <w:t>15</w:t>
            </w:r>
          </w:p>
        </w:tc>
        <w:tc>
          <w:tcPr>
            <w:tcW w:w="720" w:type="dxa"/>
          </w:tcPr>
          <w:p w14:paraId="29E9A59C" w14:textId="77777777" w:rsidR="00EE624C" w:rsidRDefault="00A51690">
            <w:pPr>
              <w:pStyle w:val="TableParagraph"/>
              <w:ind w:left="134"/>
              <w:rPr>
                <w:sz w:val="16"/>
              </w:rPr>
            </w:pPr>
            <w:r>
              <w:rPr>
                <w:sz w:val="16"/>
              </w:rPr>
              <w:t>15</w:t>
            </w:r>
          </w:p>
        </w:tc>
        <w:tc>
          <w:tcPr>
            <w:tcW w:w="720" w:type="dxa"/>
          </w:tcPr>
          <w:p w14:paraId="03832406" w14:textId="77777777" w:rsidR="00EE624C" w:rsidRDefault="00A51690">
            <w:pPr>
              <w:pStyle w:val="TableParagraph"/>
              <w:ind w:left="134"/>
              <w:rPr>
                <w:sz w:val="16"/>
              </w:rPr>
            </w:pPr>
            <w:r>
              <w:rPr>
                <w:sz w:val="16"/>
              </w:rPr>
              <w:t>14</w:t>
            </w:r>
          </w:p>
        </w:tc>
        <w:tc>
          <w:tcPr>
            <w:tcW w:w="720" w:type="dxa"/>
          </w:tcPr>
          <w:p w14:paraId="59099F31" w14:textId="77777777" w:rsidR="00EE624C" w:rsidRDefault="00A51690">
            <w:pPr>
              <w:pStyle w:val="TableParagraph"/>
              <w:ind w:left="134"/>
              <w:rPr>
                <w:sz w:val="16"/>
              </w:rPr>
            </w:pPr>
            <w:r>
              <w:rPr>
                <w:sz w:val="16"/>
              </w:rPr>
              <w:t>14</w:t>
            </w:r>
          </w:p>
        </w:tc>
        <w:tc>
          <w:tcPr>
            <w:tcW w:w="720" w:type="dxa"/>
          </w:tcPr>
          <w:p w14:paraId="612D10A9" w14:textId="77777777" w:rsidR="00EE624C" w:rsidRDefault="00A51690">
            <w:pPr>
              <w:pStyle w:val="TableParagraph"/>
              <w:ind w:left="134"/>
              <w:rPr>
                <w:sz w:val="16"/>
              </w:rPr>
            </w:pPr>
            <w:r>
              <w:rPr>
                <w:sz w:val="16"/>
              </w:rPr>
              <w:t>14</w:t>
            </w:r>
          </w:p>
        </w:tc>
        <w:tc>
          <w:tcPr>
            <w:tcW w:w="720" w:type="dxa"/>
          </w:tcPr>
          <w:p w14:paraId="18E518E3" w14:textId="77777777" w:rsidR="00EE624C" w:rsidRDefault="00A51690">
            <w:pPr>
              <w:pStyle w:val="TableParagraph"/>
              <w:ind w:left="134"/>
              <w:rPr>
                <w:sz w:val="16"/>
              </w:rPr>
            </w:pPr>
            <w:r>
              <w:rPr>
                <w:sz w:val="16"/>
              </w:rPr>
              <w:t>14</w:t>
            </w:r>
          </w:p>
        </w:tc>
        <w:tc>
          <w:tcPr>
            <w:tcW w:w="720" w:type="dxa"/>
          </w:tcPr>
          <w:p w14:paraId="27F868C0" w14:textId="77777777" w:rsidR="00EE624C" w:rsidRDefault="00A51690">
            <w:pPr>
              <w:pStyle w:val="TableParagraph"/>
              <w:ind w:left="134"/>
              <w:rPr>
                <w:sz w:val="16"/>
              </w:rPr>
            </w:pPr>
            <w:r>
              <w:rPr>
                <w:sz w:val="16"/>
              </w:rPr>
              <w:t>14</w:t>
            </w:r>
          </w:p>
        </w:tc>
        <w:tc>
          <w:tcPr>
            <w:tcW w:w="720" w:type="dxa"/>
          </w:tcPr>
          <w:p w14:paraId="7FD74EA2" w14:textId="77777777" w:rsidR="00EE624C" w:rsidRDefault="00A51690">
            <w:pPr>
              <w:pStyle w:val="TableParagraph"/>
              <w:ind w:left="134"/>
              <w:rPr>
                <w:sz w:val="16"/>
              </w:rPr>
            </w:pPr>
            <w:r>
              <w:rPr>
                <w:sz w:val="16"/>
              </w:rPr>
              <w:t>14</w:t>
            </w:r>
          </w:p>
        </w:tc>
        <w:tc>
          <w:tcPr>
            <w:tcW w:w="720" w:type="dxa"/>
          </w:tcPr>
          <w:p w14:paraId="01F0A899" w14:textId="77777777" w:rsidR="00EE624C" w:rsidRDefault="00A51690">
            <w:pPr>
              <w:pStyle w:val="TableParagraph"/>
              <w:ind w:left="134"/>
              <w:rPr>
                <w:sz w:val="16"/>
              </w:rPr>
            </w:pPr>
            <w:r>
              <w:rPr>
                <w:sz w:val="16"/>
              </w:rPr>
              <w:t>14</w:t>
            </w:r>
          </w:p>
        </w:tc>
        <w:tc>
          <w:tcPr>
            <w:tcW w:w="720" w:type="dxa"/>
          </w:tcPr>
          <w:p w14:paraId="08809FEC" w14:textId="77777777" w:rsidR="00EE624C" w:rsidRDefault="00A51690">
            <w:pPr>
              <w:pStyle w:val="TableParagraph"/>
              <w:ind w:left="134"/>
              <w:rPr>
                <w:sz w:val="16"/>
              </w:rPr>
            </w:pPr>
            <w:r>
              <w:rPr>
                <w:sz w:val="16"/>
              </w:rPr>
              <w:t>14</w:t>
            </w:r>
          </w:p>
        </w:tc>
        <w:tc>
          <w:tcPr>
            <w:tcW w:w="743" w:type="dxa"/>
            <w:tcBorders>
              <w:right w:val="single" w:sz="4" w:space="0" w:color="000000"/>
            </w:tcBorders>
          </w:tcPr>
          <w:p w14:paraId="4983C5E7" w14:textId="77777777" w:rsidR="00EE624C" w:rsidRDefault="00A51690">
            <w:pPr>
              <w:pStyle w:val="TableParagraph"/>
              <w:ind w:left="134"/>
              <w:rPr>
                <w:sz w:val="16"/>
              </w:rPr>
            </w:pPr>
            <w:r>
              <w:rPr>
                <w:sz w:val="16"/>
              </w:rPr>
              <w:t>327</w:t>
            </w:r>
          </w:p>
        </w:tc>
      </w:tr>
      <w:tr w:rsidR="00EE624C" w14:paraId="211ACFC7" w14:textId="77777777">
        <w:trPr>
          <w:trHeight w:val="343"/>
        </w:trPr>
        <w:tc>
          <w:tcPr>
            <w:tcW w:w="3763" w:type="dxa"/>
            <w:tcBorders>
              <w:left w:val="single" w:sz="4" w:space="0" w:color="000000"/>
            </w:tcBorders>
          </w:tcPr>
          <w:p w14:paraId="01352472" w14:textId="77777777" w:rsidR="00EE624C" w:rsidRDefault="00A51690">
            <w:pPr>
              <w:pStyle w:val="TableParagraph"/>
              <w:ind w:left="107"/>
              <w:rPr>
                <w:sz w:val="16"/>
              </w:rPr>
            </w:pPr>
            <w:r>
              <w:rPr>
                <w:sz w:val="16"/>
              </w:rPr>
              <w:t>Eastwood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North And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Greasley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(Beauvale)</w:t>
            </w:r>
          </w:p>
        </w:tc>
        <w:tc>
          <w:tcPr>
            <w:tcW w:w="1074" w:type="dxa"/>
          </w:tcPr>
          <w:p w14:paraId="6EC3D52B" w14:textId="77777777" w:rsidR="00EE624C" w:rsidRDefault="00A51690">
            <w:pPr>
              <w:pStyle w:val="TableParagraph"/>
              <w:ind w:left="488"/>
              <w:rPr>
                <w:sz w:val="16"/>
              </w:rPr>
            </w:pPr>
            <w:r>
              <w:rPr>
                <w:w w:val="99"/>
                <w:sz w:val="16"/>
              </w:rPr>
              <w:t>2</w:t>
            </w:r>
          </w:p>
        </w:tc>
        <w:tc>
          <w:tcPr>
            <w:tcW w:w="720" w:type="dxa"/>
          </w:tcPr>
          <w:p w14:paraId="69D5D5D2" w14:textId="77777777" w:rsidR="00EE624C" w:rsidRDefault="00A51690">
            <w:pPr>
              <w:pStyle w:val="TableParagraph"/>
              <w:ind w:left="134"/>
              <w:rPr>
                <w:sz w:val="16"/>
              </w:rPr>
            </w:pPr>
            <w:r>
              <w:rPr>
                <w:w w:val="99"/>
                <w:sz w:val="16"/>
              </w:rPr>
              <w:t>2</w:t>
            </w:r>
          </w:p>
        </w:tc>
        <w:tc>
          <w:tcPr>
            <w:tcW w:w="720" w:type="dxa"/>
          </w:tcPr>
          <w:p w14:paraId="4B78C0C4" w14:textId="77777777" w:rsidR="00EE624C" w:rsidRDefault="00A51690">
            <w:pPr>
              <w:pStyle w:val="TableParagraph"/>
              <w:ind w:left="134"/>
              <w:rPr>
                <w:sz w:val="16"/>
              </w:rPr>
            </w:pPr>
            <w:r>
              <w:rPr>
                <w:w w:val="99"/>
                <w:sz w:val="16"/>
              </w:rPr>
              <w:t>2</w:t>
            </w:r>
          </w:p>
        </w:tc>
        <w:tc>
          <w:tcPr>
            <w:tcW w:w="720" w:type="dxa"/>
          </w:tcPr>
          <w:p w14:paraId="7287F31F" w14:textId="77777777" w:rsidR="00EE624C" w:rsidRDefault="00A51690">
            <w:pPr>
              <w:pStyle w:val="TableParagraph"/>
              <w:ind w:left="134"/>
              <w:rPr>
                <w:sz w:val="16"/>
              </w:rPr>
            </w:pPr>
            <w:r>
              <w:rPr>
                <w:sz w:val="16"/>
              </w:rPr>
              <w:t>22</w:t>
            </w:r>
          </w:p>
        </w:tc>
        <w:tc>
          <w:tcPr>
            <w:tcW w:w="720" w:type="dxa"/>
          </w:tcPr>
          <w:p w14:paraId="6486D6E2" w14:textId="77777777" w:rsidR="00EE624C" w:rsidRDefault="00A51690">
            <w:pPr>
              <w:pStyle w:val="TableParagraph"/>
              <w:ind w:left="134"/>
              <w:rPr>
                <w:sz w:val="16"/>
              </w:rPr>
            </w:pPr>
            <w:r>
              <w:rPr>
                <w:sz w:val="16"/>
              </w:rPr>
              <w:t>22</w:t>
            </w:r>
          </w:p>
        </w:tc>
        <w:tc>
          <w:tcPr>
            <w:tcW w:w="720" w:type="dxa"/>
          </w:tcPr>
          <w:p w14:paraId="23EE883A" w14:textId="77777777" w:rsidR="00EE624C" w:rsidRDefault="00A51690">
            <w:pPr>
              <w:pStyle w:val="TableParagraph"/>
              <w:ind w:left="134"/>
              <w:rPr>
                <w:sz w:val="16"/>
              </w:rPr>
            </w:pPr>
            <w:r>
              <w:rPr>
                <w:sz w:val="16"/>
              </w:rPr>
              <w:t>22</w:t>
            </w:r>
          </w:p>
        </w:tc>
        <w:tc>
          <w:tcPr>
            <w:tcW w:w="720" w:type="dxa"/>
          </w:tcPr>
          <w:p w14:paraId="10ECD0AC" w14:textId="77777777" w:rsidR="00EE624C" w:rsidRDefault="00A51690">
            <w:pPr>
              <w:pStyle w:val="TableParagraph"/>
              <w:ind w:left="134"/>
              <w:rPr>
                <w:sz w:val="16"/>
              </w:rPr>
            </w:pPr>
            <w:r>
              <w:rPr>
                <w:sz w:val="16"/>
              </w:rPr>
              <w:t>22</w:t>
            </w:r>
          </w:p>
        </w:tc>
        <w:tc>
          <w:tcPr>
            <w:tcW w:w="720" w:type="dxa"/>
          </w:tcPr>
          <w:p w14:paraId="680E016B" w14:textId="77777777" w:rsidR="00EE624C" w:rsidRDefault="00A51690">
            <w:pPr>
              <w:pStyle w:val="TableParagraph"/>
              <w:ind w:left="134"/>
              <w:rPr>
                <w:sz w:val="16"/>
              </w:rPr>
            </w:pPr>
            <w:r>
              <w:rPr>
                <w:sz w:val="16"/>
              </w:rPr>
              <w:t>22</w:t>
            </w:r>
          </w:p>
        </w:tc>
        <w:tc>
          <w:tcPr>
            <w:tcW w:w="720" w:type="dxa"/>
          </w:tcPr>
          <w:p w14:paraId="7C5942C7" w14:textId="77777777" w:rsidR="00EE624C" w:rsidRDefault="00A51690">
            <w:pPr>
              <w:pStyle w:val="TableParagraph"/>
              <w:ind w:left="134"/>
              <w:rPr>
                <w:sz w:val="16"/>
              </w:rPr>
            </w:pPr>
            <w:r>
              <w:rPr>
                <w:sz w:val="16"/>
              </w:rPr>
              <w:t>22</w:t>
            </w:r>
          </w:p>
        </w:tc>
        <w:tc>
          <w:tcPr>
            <w:tcW w:w="720" w:type="dxa"/>
          </w:tcPr>
          <w:p w14:paraId="0763D57E" w14:textId="77777777" w:rsidR="00EE624C" w:rsidRDefault="00A51690">
            <w:pPr>
              <w:pStyle w:val="TableParagraph"/>
              <w:ind w:left="134"/>
              <w:rPr>
                <w:sz w:val="16"/>
              </w:rPr>
            </w:pPr>
            <w:r>
              <w:rPr>
                <w:sz w:val="16"/>
              </w:rPr>
              <w:t>22</w:t>
            </w:r>
          </w:p>
        </w:tc>
        <w:tc>
          <w:tcPr>
            <w:tcW w:w="720" w:type="dxa"/>
          </w:tcPr>
          <w:p w14:paraId="1C01E65E" w14:textId="77777777" w:rsidR="00EE624C" w:rsidRDefault="00A51690">
            <w:pPr>
              <w:pStyle w:val="TableParagraph"/>
              <w:ind w:left="134"/>
              <w:rPr>
                <w:sz w:val="16"/>
              </w:rPr>
            </w:pPr>
            <w:r>
              <w:rPr>
                <w:sz w:val="16"/>
              </w:rPr>
              <w:t>22</w:t>
            </w:r>
          </w:p>
        </w:tc>
        <w:tc>
          <w:tcPr>
            <w:tcW w:w="720" w:type="dxa"/>
          </w:tcPr>
          <w:p w14:paraId="0FEF6258" w14:textId="77777777" w:rsidR="00EE624C" w:rsidRDefault="00A51690">
            <w:pPr>
              <w:pStyle w:val="TableParagraph"/>
              <w:ind w:left="134"/>
              <w:rPr>
                <w:sz w:val="16"/>
              </w:rPr>
            </w:pPr>
            <w:r>
              <w:rPr>
                <w:sz w:val="16"/>
              </w:rPr>
              <w:t>21</w:t>
            </w:r>
          </w:p>
        </w:tc>
        <w:tc>
          <w:tcPr>
            <w:tcW w:w="720" w:type="dxa"/>
          </w:tcPr>
          <w:p w14:paraId="6D9C744D" w14:textId="77777777" w:rsidR="00EE624C" w:rsidRDefault="00A51690">
            <w:pPr>
              <w:pStyle w:val="TableParagraph"/>
              <w:ind w:left="134"/>
              <w:rPr>
                <w:sz w:val="16"/>
              </w:rPr>
            </w:pPr>
            <w:r>
              <w:rPr>
                <w:sz w:val="16"/>
              </w:rPr>
              <w:t>21</w:t>
            </w:r>
          </w:p>
        </w:tc>
        <w:tc>
          <w:tcPr>
            <w:tcW w:w="720" w:type="dxa"/>
          </w:tcPr>
          <w:p w14:paraId="26269FDE" w14:textId="77777777" w:rsidR="00EE624C" w:rsidRDefault="00A51690">
            <w:pPr>
              <w:pStyle w:val="TableParagraph"/>
              <w:ind w:left="134"/>
              <w:rPr>
                <w:sz w:val="16"/>
              </w:rPr>
            </w:pPr>
            <w:r>
              <w:rPr>
                <w:sz w:val="16"/>
              </w:rPr>
              <w:t>21</w:t>
            </w:r>
          </w:p>
        </w:tc>
        <w:tc>
          <w:tcPr>
            <w:tcW w:w="720" w:type="dxa"/>
          </w:tcPr>
          <w:p w14:paraId="32CFBEB9" w14:textId="77777777" w:rsidR="00EE624C" w:rsidRDefault="00A51690">
            <w:pPr>
              <w:pStyle w:val="TableParagraph"/>
              <w:ind w:left="134"/>
              <w:rPr>
                <w:sz w:val="16"/>
              </w:rPr>
            </w:pPr>
            <w:r>
              <w:rPr>
                <w:sz w:val="16"/>
              </w:rPr>
              <w:t>21</w:t>
            </w:r>
          </w:p>
        </w:tc>
        <w:tc>
          <w:tcPr>
            <w:tcW w:w="720" w:type="dxa"/>
          </w:tcPr>
          <w:p w14:paraId="66D48616" w14:textId="77777777" w:rsidR="00EE624C" w:rsidRDefault="00A51690">
            <w:pPr>
              <w:pStyle w:val="TableParagraph"/>
              <w:ind w:left="134"/>
              <w:rPr>
                <w:sz w:val="16"/>
              </w:rPr>
            </w:pPr>
            <w:r>
              <w:rPr>
                <w:sz w:val="16"/>
              </w:rPr>
              <w:t>21</w:t>
            </w:r>
          </w:p>
        </w:tc>
        <w:tc>
          <w:tcPr>
            <w:tcW w:w="720" w:type="dxa"/>
          </w:tcPr>
          <w:p w14:paraId="0228F3C1" w14:textId="77777777" w:rsidR="00EE624C" w:rsidRDefault="00A51690">
            <w:pPr>
              <w:pStyle w:val="TableParagraph"/>
              <w:ind w:left="134"/>
              <w:rPr>
                <w:sz w:val="16"/>
              </w:rPr>
            </w:pPr>
            <w:r>
              <w:rPr>
                <w:sz w:val="16"/>
              </w:rPr>
              <w:t>21</w:t>
            </w:r>
          </w:p>
        </w:tc>
        <w:tc>
          <w:tcPr>
            <w:tcW w:w="720" w:type="dxa"/>
          </w:tcPr>
          <w:p w14:paraId="781BECF4" w14:textId="77777777" w:rsidR="00EE624C" w:rsidRDefault="00A51690">
            <w:pPr>
              <w:pStyle w:val="TableParagraph"/>
              <w:ind w:left="134"/>
              <w:rPr>
                <w:sz w:val="16"/>
              </w:rPr>
            </w:pPr>
            <w:r>
              <w:rPr>
                <w:sz w:val="16"/>
              </w:rPr>
              <w:t>21</w:t>
            </w:r>
          </w:p>
        </w:tc>
        <w:tc>
          <w:tcPr>
            <w:tcW w:w="720" w:type="dxa"/>
          </w:tcPr>
          <w:p w14:paraId="625E5589" w14:textId="77777777" w:rsidR="00EE624C" w:rsidRDefault="00A51690">
            <w:pPr>
              <w:pStyle w:val="TableParagraph"/>
              <w:ind w:left="134"/>
              <w:rPr>
                <w:sz w:val="16"/>
              </w:rPr>
            </w:pPr>
            <w:r>
              <w:rPr>
                <w:sz w:val="16"/>
              </w:rPr>
              <w:t>21</w:t>
            </w:r>
          </w:p>
        </w:tc>
        <w:tc>
          <w:tcPr>
            <w:tcW w:w="720" w:type="dxa"/>
          </w:tcPr>
          <w:p w14:paraId="58045424" w14:textId="77777777" w:rsidR="00EE624C" w:rsidRDefault="00A51690">
            <w:pPr>
              <w:pStyle w:val="TableParagraph"/>
              <w:ind w:left="134"/>
              <w:rPr>
                <w:sz w:val="16"/>
              </w:rPr>
            </w:pPr>
            <w:r>
              <w:rPr>
                <w:sz w:val="16"/>
              </w:rPr>
              <w:t>21</w:t>
            </w:r>
          </w:p>
        </w:tc>
        <w:tc>
          <w:tcPr>
            <w:tcW w:w="743" w:type="dxa"/>
            <w:tcBorders>
              <w:right w:val="single" w:sz="4" w:space="0" w:color="000000"/>
            </w:tcBorders>
          </w:tcPr>
          <w:p w14:paraId="391CCE15" w14:textId="77777777" w:rsidR="00EE624C" w:rsidRDefault="00A51690">
            <w:pPr>
              <w:pStyle w:val="TableParagraph"/>
              <w:ind w:left="134"/>
              <w:rPr>
                <w:sz w:val="16"/>
              </w:rPr>
            </w:pPr>
            <w:r>
              <w:rPr>
                <w:sz w:val="16"/>
              </w:rPr>
              <w:t>372</w:t>
            </w:r>
          </w:p>
        </w:tc>
      </w:tr>
      <w:tr w:rsidR="00EE624C" w14:paraId="776FBD86" w14:textId="77777777">
        <w:trPr>
          <w:trHeight w:val="343"/>
        </w:trPr>
        <w:tc>
          <w:tcPr>
            <w:tcW w:w="3763" w:type="dxa"/>
            <w:tcBorders>
              <w:left w:val="single" w:sz="4" w:space="0" w:color="000000"/>
            </w:tcBorders>
          </w:tcPr>
          <w:p w14:paraId="1CA1B819" w14:textId="77777777" w:rsidR="00EE624C" w:rsidRDefault="00A51690">
            <w:pPr>
              <w:pStyle w:val="TableParagraph"/>
              <w:ind w:left="107"/>
              <w:rPr>
                <w:sz w:val="16"/>
              </w:rPr>
            </w:pPr>
            <w:r>
              <w:rPr>
                <w:sz w:val="16"/>
              </w:rPr>
              <w:t>GREA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-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Greasley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(Giltbrook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And Newthorpe)</w:t>
            </w:r>
          </w:p>
        </w:tc>
        <w:tc>
          <w:tcPr>
            <w:tcW w:w="1074" w:type="dxa"/>
          </w:tcPr>
          <w:p w14:paraId="03205068" w14:textId="77777777" w:rsidR="00EE624C" w:rsidRDefault="00A51690">
            <w:pPr>
              <w:pStyle w:val="TableParagraph"/>
              <w:ind w:left="489"/>
              <w:rPr>
                <w:sz w:val="16"/>
              </w:rPr>
            </w:pPr>
            <w:r>
              <w:rPr>
                <w:w w:val="99"/>
                <w:sz w:val="16"/>
              </w:rPr>
              <w:t>8</w:t>
            </w:r>
          </w:p>
        </w:tc>
        <w:tc>
          <w:tcPr>
            <w:tcW w:w="720" w:type="dxa"/>
          </w:tcPr>
          <w:p w14:paraId="09B9578A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w w:val="99"/>
                <w:sz w:val="16"/>
              </w:rPr>
              <w:t>8</w:t>
            </w:r>
          </w:p>
        </w:tc>
        <w:tc>
          <w:tcPr>
            <w:tcW w:w="720" w:type="dxa"/>
          </w:tcPr>
          <w:p w14:paraId="265FEDA1" w14:textId="77777777" w:rsidR="00EE624C" w:rsidRDefault="00A51690">
            <w:pPr>
              <w:pStyle w:val="TableParagraph"/>
              <w:ind w:left="134"/>
              <w:rPr>
                <w:sz w:val="16"/>
              </w:rPr>
            </w:pPr>
            <w:r>
              <w:rPr>
                <w:w w:val="99"/>
                <w:sz w:val="16"/>
              </w:rPr>
              <w:t>8</w:t>
            </w:r>
          </w:p>
        </w:tc>
        <w:tc>
          <w:tcPr>
            <w:tcW w:w="720" w:type="dxa"/>
          </w:tcPr>
          <w:p w14:paraId="492BEF34" w14:textId="77777777" w:rsidR="00EE624C" w:rsidRDefault="00A51690">
            <w:pPr>
              <w:pStyle w:val="TableParagraph"/>
              <w:ind w:left="134"/>
              <w:rPr>
                <w:sz w:val="16"/>
              </w:rPr>
            </w:pPr>
            <w:r>
              <w:rPr>
                <w:sz w:val="16"/>
              </w:rPr>
              <w:t>30</w:t>
            </w:r>
          </w:p>
        </w:tc>
        <w:tc>
          <w:tcPr>
            <w:tcW w:w="720" w:type="dxa"/>
          </w:tcPr>
          <w:p w14:paraId="3584718D" w14:textId="77777777" w:rsidR="00EE624C" w:rsidRDefault="00A51690">
            <w:pPr>
              <w:pStyle w:val="TableParagraph"/>
              <w:ind w:left="134"/>
              <w:rPr>
                <w:sz w:val="16"/>
              </w:rPr>
            </w:pPr>
            <w:r>
              <w:rPr>
                <w:sz w:val="16"/>
              </w:rPr>
              <w:t>30</w:t>
            </w:r>
          </w:p>
        </w:tc>
        <w:tc>
          <w:tcPr>
            <w:tcW w:w="720" w:type="dxa"/>
          </w:tcPr>
          <w:p w14:paraId="3504ED50" w14:textId="77777777" w:rsidR="00EE624C" w:rsidRDefault="00A51690">
            <w:pPr>
              <w:pStyle w:val="TableParagraph"/>
              <w:ind w:left="134"/>
              <w:rPr>
                <w:sz w:val="16"/>
              </w:rPr>
            </w:pPr>
            <w:r>
              <w:rPr>
                <w:sz w:val="16"/>
              </w:rPr>
              <w:t>29</w:t>
            </w:r>
          </w:p>
        </w:tc>
        <w:tc>
          <w:tcPr>
            <w:tcW w:w="720" w:type="dxa"/>
          </w:tcPr>
          <w:p w14:paraId="1910EDA8" w14:textId="77777777" w:rsidR="00EE624C" w:rsidRDefault="00A51690">
            <w:pPr>
              <w:pStyle w:val="TableParagraph"/>
              <w:ind w:left="134"/>
              <w:rPr>
                <w:sz w:val="16"/>
              </w:rPr>
            </w:pPr>
            <w:r>
              <w:rPr>
                <w:sz w:val="16"/>
              </w:rPr>
              <w:t>29</w:t>
            </w:r>
          </w:p>
        </w:tc>
        <w:tc>
          <w:tcPr>
            <w:tcW w:w="720" w:type="dxa"/>
          </w:tcPr>
          <w:p w14:paraId="397A0678" w14:textId="77777777" w:rsidR="00EE624C" w:rsidRDefault="00A51690">
            <w:pPr>
              <w:pStyle w:val="TableParagraph"/>
              <w:ind w:left="134"/>
              <w:rPr>
                <w:sz w:val="16"/>
              </w:rPr>
            </w:pPr>
            <w:r>
              <w:rPr>
                <w:sz w:val="16"/>
              </w:rPr>
              <w:t>29</w:t>
            </w:r>
          </w:p>
        </w:tc>
        <w:tc>
          <w:tcPr>
            <w:tcW w:w="720" w:type="dxa"/>
          </w:tcPr>
          <w:p w14:paraId="19570B87" w14:textId="77777777" w:rsidR="00EE624C" w:rsidRDefault="00A51690">
            <w:pPr>
              <w:pStyle w:val="TableParagraph"/>
              <w:ind w:left="134"/>
              <w:rPr>
                <w:sz w:val="16"/>
              </w:rPr>
            </w:pPr>
            <w:r>
              <w:rPr>
                <w:sz w:val="16"/>
              </w:rPr>
              <w:t>29</w:t>
            </w:r>
          </w:p>
        </w:tc>
        <w:tc>
          <w:tcPr>
            <w:tcW w:w="720" w:type="dxa"/>
          </w:tcPr>
          <w:p w14:paraId="3B61FD08" w14:textId="77777777" w:rsidR="00EE624C" w:rsidRDefault="00A51690">
            <w:pPr>
              <w:pStyle w:val="TableParagraph"/>
              <w:ind w:left="134"/>
              <w:rPr>
                <w:sz w:val="16"/>
              </w:rPr>
            </w:pPr>
            <w:r>
              <w:rPr>
                <w:sz w:val="16"/>
              </w:rPr>
              <w:t>29</w:t>
            </w:r>
          </w:p>
        </w:tc>
        <w:tc>
          <w:tcPr>
            <w:tcW w:w="720" w:type="dxa"/>
          </w:tcPr>
          <w:p w14:paraId="3934DE38" w14:textId="77777777" w:rsidR="00EE624C" w:rsidRDefault="00A51690">
            <w:pPr>
              <w:pStyle w:val="TableParagraph"/>
              <w:ind w:left="134"/>
              <w:rPr>
                <w:sz w:val="16"/>
              </w:rPr>
            </w:pPr>
            <w:r>
              <w:rPr>
                <w:sz w:val="16"/>
              </w:rPr>
              <w:t>29</w:t>
            </w:r>
          </w:p>
        </w:tc>
        <w:tc>
          <w:tcPr>
            <w:tcW w:w="720" w:type="dxa"/>
          </w:tcPr>
          <w:p w14:paraId="3C3DDAAB" w14:textId="77777777" w:rsidR="00EE624C" w:rsidRDefault="00A51690">
            <w:pPr>
              <w:pStyle w:val="TableParagraph"/>
              <w:ind w:left="134"/>
              <w:rPr>
                <w:sz w:val="16"/>
              </w:rPr>
            </w:pPr>
            <w:r>
              <w:rPr>
                <w:sz w:val="16"/>
              </w:rPr>
              <w:t>29</w:t>
            </w:r>
          </w:p>
        </w:tc>
        <w:tc>
          <w:tcPr>
            <w:tcW w:w="720" w:type="dxa"/>
          </w:tcPr>
          <w:p w14:paraId="2BFAA12C" w14:textId="77777777" w:rsidR="00EE624C" w:rsidRDefault="00A51690">
            <w:pPr>
              <w:pStyle w:val="TableParagraph"/>
              <w:ind w:left="134"/>
              <w:rPr>
                <w:sz w:val="16"/>
              </w:rPr>
            </w:pPr>
            <w:r>
              <w:rPr>
                <w:sz w:val="16"/>
              </w:rPr>
              <w:t>29</w:t>
            </w:r>
          </w:p>
        </w:tc>
        <w:tc>
          <w:tcPr>
            <w:tcW w:w="720" w:type="dxa"/>
          </w:tcPr>
          <w:p w14:paraId="4905E0A9" w14:textId="77777777" w:rsidR="00EE624C" w:rsidRDefault="00A51690">
            <w:pPr>
              <w:pStyle w:val="TableParagraph"/>
              <w:ind w:left="134"/>
              <w:rPr>
                <w:sz w:val="16"/>
              </w:rPr>
            </w:pPr>
            <w:r>
              <w:rPr>
                <w:sz w:val="16"/>
              </w:rPr>
              <w:t>29</w:t>
            </w:r>
          </w:p>
        </w:tc>
        <w:tc>
          <w:tcPr>
            <w:tcW w:w="720" w:type="dxa"/>
          </w:tcPr>
          <w:p w14:paraId="01889EC5" w14:textId="77777777" w:rsidR="00EE624C" w:rsidRDefault="00A51690">
            <w:pPr>
              <w:pStyle w:val="TableParagraph"/>
              <w:ind w:left="134"/>
              <w:rPr>
                <w:sz w:val="16"/>
              </w:rPr>
            </w:pPr>
            <w:r>
              <w:rPr>
                <w:sz w:val="16"/>
              </w:rPr>
              <w:t>29</w:t>
            </w:r>
          </w:p>
        </w:tc>
        <w:tc>
          <w:tcPr>
            <w:tcW w:w="720" w:type="dxa"/>
          </w:tcPr>
          <w:p w14:paraId="713FAA34" w14:textId="77777777" w:rsidR="00EE624C" w:rsidRDefault="00A51690">
            <w:pPr>
              <w:pStyle w:val="TableParagraph"/>
              <w:ind w:left="134"/>
              <w:rPr>
                <w:sz w:val="16"/>
              </w:rPr>
            </w:pPr>
            <w:r>
              <w:rPr>
                <w:sz w:val="16"/>
              </w:rPr>
              <w:t>29</w:t>
            </w:r>
          </w:p>
        </w:tc>
        <w:tc>
          <w:tcPr>
            <w:tcW w:w="720" w:type="dxa"/>
          </w:tcPr>
          <w:p w14:paraId="32718767" w14:textId="77777777" w:rsidR="00EE624C" w:rsidRDefault="00A51690">
            <w:pPr>
              <w:pStyle w:val="TableParagraph"/>
              <w:ind w:left="134"/>
              <w:rPr>
                <w:sz w:val="16"/>
              </w:rPr>
            </w:pPr>
            <w:r>
              <w:rPr>
                <w:sz w:val="16"/>
              </w:rPr>
              <w:t>29</w:t>
            </w:r>
          </w:p>
        </w:tc>
        <w:tc>
          <w:tcPr>
            <w:tcW w:w="720" w:type="dxa"/>
          </w:tcPr>
          <w:p w14:paraId="486438D5" w14:textId="77777777" w:rsidR="00EE624C" w:rsidRDefault="00A51690">
            <w:pPr>
              <w:pStyle w:val="TableParagraph"/>
              <w:ind w:left="134"/>
              <w:rPr>
                <w:sz w:val="16"/>
              </w:rPr>
            </w:pPr>
            <w:r>
              <w:rPr>
                <w:sz w:val="16"/>
              </w:rPr>
              <w:t>29</w:t>
            </w:r>
          </w:p>
        </w:tc>
        <w:tc>
          <w:tcPr>
            <w:tcW w:w="720" w:type="dxa"/>
          </w:tcPr>
          <w:p w14:paraId="47E528FB" w14:textId="77777777" w:rsidR="00EE624C" w:rsidRDefault="00A51690">
            <w:pPr>
              <w:pStyle w:val="TableParagraph"/>
              <w:ind w:left="134"/>
              <w:rPr>
                <w:sz w:val="16"/>
              </w:rPr>
            </w:pPr>
            <w:r>
              <w:rPr>
                <w:sz w:val="16"/>
              </w:rPr>
              <w:t>29</w:t>
            </w:r>
          </w:p>
        </w:tc>
        <w:tc>
          <w:tcPr>
            <w:tcW w:w="720" w:type="dxa"/>
          </w:tcPr>
          <w:p w14:paraId="3D620AB6" w14:textId="77777777" w:rsidR="00EE624C" w:rsidRDefault="00A51690">
            <w:pPr>
              <w:pStyle w:val="TableParagraph"/>
              <w:ind w:left="134"/>
              <w:rPr>
                <w:sz w:val="16"/>
              </w:rPr>
            </w:pPr>
            <w:r>
              <w:rPr>
                <w:sz w:val="16"/>
              </w:rPr>
              <w:t>29</w:t>
            </w:r>
          </w:p>
        </w:tc>
        <w:tc>
          <w:tcPr>
            <w:tcW w:w="743" w:type="dxa"/>
            <w:tcBorders>
              <w:right w:val="single" w:sz="4" w:space="0" w:color="000000"/>
            </w:tcBorders>
          </w:tcPr>
          <w:p w14:paraId="7541C6AC" w14:textId="77777777" w:rsidR="00EE624C" w:rsidRDefault="00A51690">
            <w:pPr>
              <w:pStyle w:val="TableParagraph"/>
              <w:ind w:left="134"/>
              <w:rPr>
                <w:sz w:val="16"/>
              </w:rPr>
            </w:pPr>
            <w:r>
              <w:rPr>
                <w:sz w:val="16"/>
              </w:rPr>
              <w:t>519</w:t>
            </w:r>
          </w:p>
        </w:tc>
      </w:tr>
      <w:tr w:rsidR="00EE624C" w14:paraId="233F93E1" w14:textId="77777777">
        <w:trPr>
          <w:trHeight w:val="343"/>
        </w:trPr>
        <w:tc>
          <w:tcPr>
            <w:tcW w:w="3763" w:type="dxa"/>
            <w:tcBorders>
              <w:left w:val="single" w:sz="4" w:space="0" w:color="000000"/>
            </w:tcBorders>
          </w:tcPr>
          <w:p w14:paraId="14C6C66D" w14:textId="77777777" w:rsidR="00EE624C" w:rsidRDefault="00A51690">
            <w:pPr>
              <w:pStyle w:val="TableParagraph"/>
              <w:ind w:left="107"/>
              <w:rPr>
                <w:sz w:val="16"/>
              </w:rPr>
            </w:pPr>
            <w:r>
              <w:rPr>
                <w:sz w:val="16"/>
              </w:rPr>
              <w:t>Nuthall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West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And Greasley</w:t>
            </w:r>
          </w:p>
        </w:tc>
        <w:tc>
          <w:tcPr>
            <w:tcW w:w="1074" w:type="dxa"/>
          </w:tcPr>
          <w:p w14:paraId="28B70A1B" w14:textId="77777777" w:rsidR="00EE624C" w:rsidRDefault="00A51690">
            <w:pPr>
              <w:pStyle w:val="TableParagraph"/>
              <w:ind w:left="487"/>
              <w:rPr>
                <w:sz w:val="16"/>
              </w:rPr>
            </w:pPr>
            <w:r>
              <w:rPr>
                <w:w w:val="99"/>
                <w:sz w:val="16"/>
              </w:rPr>
              <w:t>1</w:t>
            </w:r>
          </w:p>
        </w:tc>
        <w:tc>
          <w:tcPr>
            <w:tcW w:w="720" w:type="dxa"/>
          </w:tcPr>
          <w:p w14:paraId="110B84BB" w14:textId="77777777" w:rsidR="00EE624C" w:rsidRDefault="00A51690">
            <w:pPr>
              <w:pStyle w:val="TableParagraph"/>
              <w:ind w:left="133"/>
              <w:rPr>
                <w:sz w:val="16"/>
              </w:rPr>
            </w:pPr>
            <w:r>
              <w:rPr>
                <w:w w:val="99"/>
                <w:sz w:val="16"/>
              </w:rPr>
              <w:t>1</w:t>
            </w:r>
          </w:p>
        </w:tc>
        <w:tc>
          <w:tcPr>
            <w:tcW w:w="720" w:type="dxa"/>
          </w:tcPr>
          <w:p w14:paraId="01EFA206" w14:textId="77777777" w:rsidR="00EE624C" w:rsidRDefault="00A51690">
            <w:pPr>
              <w:pStyle w:val="TableParagraph"/>
              <w:ind w:left="133"/>
              <w:rPr>
                <w:sz w:val="16"/>
              </w:rPr>
            </w:pPr>
            <w:r>
              <w:rPr>
                <w:w w:val="99"/>
                <w:sz w:val="16"/>
              </w:rPr>
              <w:t>1</w:t>
            </w:r>
          </w:p>
        </w:tc>
        <w:tc>
          <w:tcPr>
            <w:tcW w:w="720" w:type="dxa"/>
          </w:tcPr>
          <w:p w14:paraId="61277A79" w14:textId="77777777" w:rsidR="00EE624C" w:rsidRDefault="00A51690">
            <w:pPr>
              <w:pStyle w:val="TableParagraph"/>
              <w:ind w:left="133"/>
              <w:rPr>
                <w:sz w:val="16"/>
              </w:rPr>
            </w:pPr>
            <w:r>
              <w:rPr>
                <w:sz w:val="16"/>
              </w:rPr>
              <w:t>88</w:t>
            </w:r>
          </w:p>
        </w:tc>
        <w:tc>
          <w:tcPr>
            <w:tcW w:w="720" w:type="dxa"/>
          </w:tcPr>
          <w:p w14:paraId="429259F0" w14:textId="77777777" w:rsidR="00EE624C" w:rsidRDefault="00A51690">
            <w:pPr>
              <w:pStyle w:val="TableParagraph"/>
              <w:ind w:left="133"/>
              <w:rPr>
                <w:sz w:val="16"/>
              </w:rPr>
            </w:pPr>
            <w:r>
              <w:rPr>
                <w:sz w:val="16"/>
              </w:rPr>
              <w:t>88</w:t>
            </w:r>
          </w:p>
        </w:tc>
        <w:tc>
          <w:tcPr>
            <w:tcW w:w="720" w:type="dxa"/>
          </w:tcPr>
          <w:p w14:paraId="03911ED6" w14:textId="77777777" w:rsidR="00EE624C" w:rsidRDefault="00A51690">
            <w:pPr>
              <w:pStyle w:val="TableParagraph"/>
              <w:ind w:left="133"/>
              <w:rPr>
                <w:sz w:val="16"/>
              </w:rPr>
            </w:pPr>
            <w:r>
              <w:rPr>
                <w:sz w:val="16"/>
              </w:rPr>
              <w:t>88</w:t>
            </w:r>
          </w:p>
        </w:tc>
        <w:tc>
          <w:tcPr>
            <w:tcW w:w="720" w:type="dxa"/>
          </w:tcPr>
          <w:p w14:paraId="7158B8A1" w14:textId="77777777" w:rsidR="00EE624C" w:rsidRDefault="00A51690">
            <w:pPr>
              <w:pStyle w:val="TableParagraph"/>
              <w:ind w:left="133"/>
              <w:rPr>
                <w:sz w:val="16"/>
              </w:rPr>
            </w:pPr>
            <w:r>
              <w:rPr>
                <w:sz w:val="16"/>
              </w:rPr>
              <w:t>88</w:t>
            </w:r>
          </w:p>
        </w:tc>
        <w:tc>
          <w:tcPr>
            <w:tcW w:w="720" w:type="dxa"/>
          </w:tcPr>
          <w:p w14:paraId="73AFDDDD" w14:textId="77777777" w:rsidR="00EE624C" w:rsidRDefault="00A51690">
            <w:pPr>
              <w:pStyle w:val="TableParagraph"/>
              <w:ind w:left="133"/>
              <w:rPr>
                <w:sz w:val="16"/>
              </w:rPr>
            </w:pPr>
            <w:r>
              <w:rPr>
                <w:sz w:val="16"/>
              </w:rPr>
              <w:t>88</w:t>
            </w:r>
          </w:p>
        </w:tc>
        <w:tc>
          <w:tcPr>
            <w:tcW w:w="720" w:type="dxa"/>
          </w:tcPr>
          <w:p w14:paraId="3CDF5E59" w14:textId="77777777" w:rsidR="00EE624C" w:rsidRDefault="00A51690">
            <w:pPr>
              <w:pStyle w:val="TableParagraph"/>
              <w:ind w:left="133"/>
              <w:rPr>
                <w:sz w:val="16"/>
              </w:rPr>
            </w:pPr>
            <w:r>
              <w:rPr>
                <w:sz w:val="16"/>
              </w:rPr>
              <w:t>88</w:t>
            </w:r>
          </w:p>
        </w:tc>
        <w:tc>
          <w:tcPr>
            <w:tcW w:w="720" w:type="dxa"/>
          </w:tcPr>
          <w:p w14:paraId="603347EF" w14:textId="77777777" w:rsidR="00EE624C" w:rsidRDefault="00A51690">
            <w:pPr>
              <w:pStyle w:val="TableParagraph"/>
              <w:ind w:left="133"/>
              <w:rPr>
                <w:sz w:val="16"/>
              </w:rPr>
            </w:pPr>
            <w:r>
              <w:rPr>
                <w:sz w:val="16"/>
              </w:rPr>
              <w:t>88</w:t>
            </w:r>
          </w:p>
        </w:tc>
        <w:tc>
          <w:tcPr>
            <w:tcW w:w="720" w:type="dxa"/>
          </w:tcPr>
          <w:p w14:paraId="2A5B803B" w14:textId="77777777" w:rsidR="00EE624C" w:rsidRDefault="00A51690">
            <w:pPr>
              <w:pStyle w:val="TableParagraph"/>
              <w:ind w:left="133"/>
              <w:rPr>
                <w:sz w:val="16"/>
              </w:rPr>
            </w:pPr>
            <w:r>
              <w:rPr>
                <w:sz w:val="16"/>
              </w:rPr>
              <w:t>88</w:t>
            </w:r>
          </w:p>
        </w:tc>
        <w:tc>
          <w:tcPr>
            <w:tcW w:w="720" w:type="dxa"/>
          </w:tcPr>
          <w:p w14:paraId="13531A33" w14:textId="77777777" w:rsidR="00EE624C" w:rsidRDefault="00A51690">
            <w:pPr>
              <w:pStyle w:val="TableParagraph"/>
              <w:ind w:left="133"/>
              <w:rPr>
                <w:sz w:val="16"/>
              </w:rPr>
            </w:pPr>
            <w:r>
              <w:rPr>
                <w:sz w:val="16"/>
              </w:rPr>
              <w:t>87</w:t>
            </w:r>
          </w:p>
        </w:tc>
        <w:tc>
          <w:tcPr>
            <w:tcW w:w="720" w:type="dxa"/>
          </w:tcPr>
          <w:p w14:paraId="7620C3EE" w14:textId="77777777" w:rsidR="00EE624C" w:rsidRDefault="00A51690">
            <w:pPr>
              <w:pStyle w:val="TableParagraph"/>
              <w:ind w:left="133"/>
              <w:rPr>
                <w:sz w:val="16"/>
              </w:rPr>
            </w:pPr>
            <w:r>
              <w:rPr>
                <w:sz w:val="16"/>
              </w:rPr>
              <w:t>87</w:t>
            </w:r>
          </w:p>
        </w:tc>
        <w:tc>
          <w:tcPr>
            <w:tcW w:w="720" w:type="dxa"/>
          </w:tcPr>
          <w:p w14:paraId="62098482" w14:textId="77777777" w:rsidR="00EE624C" w:rsidRDefault="00A51690">
            <w:pPr>
              <w:pStyle w:val="TableParagraph"/>
              <w:ind w:left="134"/>
              <w:rPr>
                <w:sz w:val="16"/>
              </w:rPr>
            </w:pPr>
            <w:r>
              <w:rPr>
                <w:sz w:val="16"/>
              </w:rPr>
              <w:t>87</w:t>
            </w:r>
          </w:p>
        </w:tc>
        <w:tc>
          <w:tcPr>
            <w:tcW w:w="720" w:type="dxa"/>
          </w:tcPr>
          <w:p w14:paraId="222D6398" w14:textId="77777777" w:rsidR="00EE624C" w:rsidRDefault="00A51690">
            <w:pPr>
              <w:pStyle w:val="TableParagraph"/>
              <w:ind w:left="134"/>
              <w:rPr>
                <w:sz w:val="16"/>
              </w:rPr>
            </w:pPr>
            <w:r>
              <w:rPr>
                <w:sz w:val="16"/>
              </w:rPr>
              <w:t>87</w:t>
            </w:r>
          </w:p>
        </w:tc>
        <w:tc>
          <w:tcPr>
            <w:tcW w:w="720" w:type="dxa"/>
          </w:tcPr>
          <w:p w14:paraId="42527511" w14:textId="77777777" w:rsidR="00EE624C" w:rsidRDefault="00A51690">
            <w:pPr>
              <w:pStyle w:val="TableParagraph"/>
              <w:ind w:left="134"/>
              <w:rPr>
                <w:sz w:val="16"/>
              </w:rPr>
            </w:pPr>
            <w:r>
              <w:rPr>
                <w:sz w:val="16"/>
              </w:rPr>
              <w:t>87</w:t>
            </w:r>
          </w:p>
        </w:tc>
        <w:tc>
          <w:tcPr>
            <w:tcW w:w="720" w:type="dxa"/>
          </w:tcPr>
          <w:p w14:paraId="7061E583" w14:textId="77777777" w:rsidR="00EE624C" w:rsidRDefault="00A51690">
            <w:pPr>
              <w:pStyle w:val="TableParagraph"/>
              <w:ind w:left="134"/>
              <w:rPr>
                <w:sz w:val="16"/>
              </w:rPr>
            </w:pPr>
            <w:r>
              <w:rPr>
                <w:sz w:val="16"/>
              </w:rPr>
              <w:t>87</w:t>
            </w:r>
          </w:p>
        </w:tc>
        <w:tc>
          <w:tcPr>
            <w:tcW w:w="720" w:type="dxa"/>
          </w:tcPr>
          <w:p w14:paraId="76AED8B5" w14:textId="77777777" w:rsidR="00EE624C" w:rsidRDefault="00A51690">
            <w:pPr>
              <w:pStyle w:val="TableParagraph"/>
              <w:ind w:left="134"/>
              <w:rPr>
                <w:sz w:val="16"/>
              </w:rPr>
            </w:pPr>
            <w:r>
              <w:rPr>
                <w:sz w:val="16"/>
              </w:rPr>
              <w:t>87</w:t>
            </w:r>
          </w:p>
        </w:tc>
        <w:tc>
          <w:tcPr>
            <w:tcW w:w="720" w:type="dxa"/>
          </w:tcPr>
          <w:p w14:paraId="2CBC9D5A" w14:textId="77777777" w:rsidR="00EE624C" w:rsidRDefault="00A51690">
            <w:pPr>
              <w:pStyle w:val="TableParagraph"/>
              <w:ind w:left="134"/>
              <w:rPr>
                <w:sz w:val="16"/>
              </w:rPr>
            </w:pPr>
            <w:r>
              <w:rPr>
                <w:sz w:val="16"/>
              </w:rPr>
              <w:t>87</w:t>
            </w:r>
          </w:p>
        </w:tc>
        <w:tc>
          <w:tcPr>
            <w:tcW w:w="720" w:type="dxa"/>
          </w:tcPr>
          <w:p w14:paraId="5AED5A70" w14:textId="77777777" w:rsidR="00EE624C" w:rsidRDefault="00A51690">
            <w:pPr>
              <w:pStyle w:val="TableParagraph"/>
              <w:ind w:left="134"/>
              <w:rPr>
                <w:sz w:val="16"/>
              </w:rPr>
            </w:pPr>
            <w:r>
              <w:rPr>
                <w:sz w:val="16"/>
              </w:rPr>
              <w:t>87</w:t>
            </w:r>
          </w:p>
        </w:tc>
        <w:tc>
          <w:tcPr>
            <w:tcW w:w="743" w:type="dxa"/>
            <w:tcBorders>
              <w:right w:val="single" w:sz="4" w:space="0" w:color="000000"/>
            </w:tcBorders>
          </w:tcPr>
          <w:p w14:paraId="5EB3653C" w14:textId="77777777" w:rsidR="00EE624C" w:rsidRDefault="00A51690">
            <w:pPr>
              <w:pStyle w:val="TableParagraph"/>
              <w:ind w:left="134"/>
              <w:rPr>
                <w:sz w:val="16"/>
              </w:rPr>
            </w:pPr>
            <w:r>
              <w:rPr>
                <w:sz w:val="16"/>
              </w:rPr>
              <w:t>1,489</w:t>
            </w:r>
          </w:p>
        </w:tc>
      </w:tr>
      <w:tr w:rsidR="00EE624C" w14:paraId="1D778CAA" w14:textId="77777777">
        <w:trPr>
          <w:trHeight w:val="344"/>
        </w:trPr>
        <w:tc>
          <w:tcPr>
            <w:tcW w:w="3763" w:type="dxa"/>
            <w:tcBorders>
              <w:left w:val="single" w:sz="4" w:space="0" w:color="000000"/>
            </w:tcBorders>
          </w:tcPr>
          <w:p w14:paraId="5918D37D" w14:textId="77777777" w:rsidR="00EE624C" w:rsidRDefault="00A51690">
            <w:pPr>
              <w:pStyle w:val="TableParagraph"/>
              <w:ind w:left="107"/>
              <w:rPr>
                <w:sz w:val="16"/>
              </w:rPr>
            </w:pPr>
            <w:r>
              <w:rPr>
                <w:sz w:val="16"/>
              </w:rPr>
              <w:t>Trowell</w:t>
            </w:r>
          </w:p>
        </w:tc>
        <w:tc>
          <w:tcPr>
            <w:tcW w:w="1074" w:type="dxa"/>
          </w:tcPr>
          <w:p w14:paraId="28763775" w14:textId="77777777" w:rsidR="00EE624C" w:rsidRDefault="00A51690">
            <w:pPr>
              <w:pStyle w:val="TableParagraph"/>
              <w:ind w:left="489"/>
              <w:rPr>
                <w:sz w:val="16"/>
              </w:rPr>
            </w:pPr>
            <w:r>
              <w:rPr>
                <w:w w:val="99"/>
                <w:sz w:val="16"/>
              </w:rPr>
              <w:t>0</w:t>
            </w:r>
          </w:p>
        </w:tc>
        <w:tc>
          <w:tcPr>
            <w:tcW w:w="720" w:type="dxa"/>
          </w:tcPr>
          <w:p w14:paraId="5A3A3D33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w w:val="99"/>
                <w:sz w:val="16"/>
              </w:rPr>
              <w:t>0</w:t>
            </w:r>
          </w:p>
        </w:tc>
        <w:tc>
          <w:tcPr>
            <w:tcW w:w="720" w:type="dxa"/>
          </w:tcPr>
          <w:p w14:paraId="074AA220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w w:val="99"/>
                <w:sz w:val="16"/>
              </w:rPr>
              <w:t>0</w:t>
            </w:r>
          </w:p>
        </w:tc>
        <w:tc>
          <w:tcPr>
            <w:tcW w:w="720" w:type="dxa"/>
          </w:tcPr>
          <w:p w14:paraId="553A5BDF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w w:val="99"/>
                <w:sz w:val="16"/>
              </w:rPr>
              <w:t>1</w:t>
            </w:r>
          </w:p>
        </w:tc>
        <w:tc>
          <w:tcPr>
            <w:tcW w:w="720" w:type="dxa"/>
          </w:tcPr>
          <w:p w14:paraId="3AE36755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w w:val="99"/>
                <w:sz w:val="16"/>
              </w:rPr>
              <w:t>1</w:t>
            </w:r>
          </w:p>
        </w:tc>
        <w:tc>
          <w:tcPr>
            <w:tcW w:w="720" w:type="dxa"/>
          </w:tcPr>
          <w:p w14:paraId="4100023E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w w:val="99"/>
                <w:sz w:val="16"/>
              </w:rPr>
              <w:t>1</w:t>
            </w:r>
          </w:p>
        </w:tc>
        <w:tc>
          <w:tcPr>
            <w:tcW w:w="720" w:type="dxa"/>
          </w:tcPr>
          <w:p w14:paraId="3862E09C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w w:val="99"/>
                <w:sz w:val="16"/>
              </w:rPr>
              <w:t>1</w:t>
            </w:r>
          </w:p>
        </w:tc>
        <w:tc>
          <w:tcPr>
            <w:tcW w:w="720" w:type="dxa"/>
          </w:tcPr>
          <w:p w14:paraId="444FA394" w14:textId="77777777" w:rsidR="00EE624C" w:rsidRDefault="00A51690">
            <w:pPr>
              <w:pStyle w:val="TableParagraph"/>
              <w:ind w:left="136"/>
              <w:rPr>
                <w:sz w:val="16"/>
              </w:rPr>
            </w:pPr>
            <w:r>
              <w:rPr>
                <w:w w:val="99"/>
                <w:sz w:val="16"/>
              </w:rPr>
              <w:t>1</w:t>
            </w:r>
          </w:p>
        </w:tc>
        <w:tc>
          <w:tcPr>
            <w:tcW w:w="720" w:type="dxa"/>
          </w:tcPr>
          <w:p w14:paraId="3E43359D" w14:textId="77777777" w:rsidR="00EE624C" w:rsidRDefault="00A51690">
            <w:pPr>
              <w:pStyle w:val="TableParagraph"/>
              <w:ind w:left="136"/>
              <w:rPr>
                <w:sz w:val="16"/>
              </w:rPr>
            </w:pPr>
            <w:r>
              <w:rPr>
                <w:w w:val="99"/>
                <w:sz w:val="16"/>
              </w:rPr>
              <w:t>1</w:t>
            </w:r>
          </w:p>
        </w:tc>
        <w:tc>
          <w:tcPr>
            <w:tcW w:w="720" w:type="dxa"/>
          </w:tcPr>
          <w:p w14:paraId="336CA180" w14:textId="77777777" w:rsidR="00EE624C" w:rsidRDefault="00A51690">
            <w:pPr>
              <w:pStyle w:val="TableParagraph"/>
              <w:ind w:left="136"/>
              <w:rPr>
                <w:sz w:val="16"/>
              </w:rPr>
            </w:pPr>
            <w:r>
              <w:rPr>
                <w:w w:val="99"/>
                <w:sz w:val="16"/>
              </w:rPr>
              <w:t>1</w:t>
            </w:r>
          </w:p>
        </w:tc>
        <w:tc>
          <w:tcPr>
            <w:tcW w:w="720" w:type="dxa"/>
          </w:tcPr>
          <w:p w14:paraId="697C80B1" w14:textId="77777777" w:rsidR="00EE624C" w:rsidRDefault="00A51690">
            <w:pPr>
              <w:pStyle w:val="TableParagraph"/>
              <w:ind w:left="136"/>
              <w:rPr>
                <w:sz w:val="16"/>
              </w:rPr>
            </w:pPr>
            <w:r>
              <w:rPr>
                <w:w w:val="99"/>
                <w:sz w:val="16"/>
              </w:rPr>
              <w:t>1</w:t>
            </w:r>
          </w:p>
        </w:tc>
        <w:tc>
          <w:tcPr>
            <w:tcW w:w="720" w:type="dxa"/>
          </w:tcPr>
          <w:p w14:paraId="6861F44B" w14:textId="77777777" w:rsidR="00EE624C" w:rsidRDefault="00A51690">
            <w:pPr>
              <w:pStyle w:val="TableParagraph"/>
              <w:ind w:left="136"/>
              <w:rPr>
                <w:sz w:val="16"/>
              </w:rPr>
            </w:pPr>
            <w:r>
              <w:rPr>
                <w:w w:val="99"/>
                <w:sz w:val="16"/>
              </w:rPr>
              <w:t>1</w:t>
            </w:r>
          </w:p>
        </w:tc>
        <w:tc>
          <w:tcPr>
            <w:tcW w:w="720" w:type="dxa"/>
          </w:tcPr>
          <w:p w14:paraId="10E5D3F7" w14:textId="77777777" w:rsidR="00EE624C" w:rsidRDefault="00A51690">
            <w:pPr>
              <w:pStyle w:val="TableParagraph"/>
              <w:ind w:left="136"/>
              <w:rPr>
                <w:sz w:val="16"/>
              </w:rPr>
            </w:pPr>
            <w:r>
              <w:rPr>
                <w:w w:val="99"/>
                <w:sz w:val="16"/>
              </w:rPr>
              <w:t>1</w:t>
            </w:r>
          </w:p>
        </w:tc>
        <w:tc>
          <w:tcPr>
            <w:tcW w:w="720" w:type="dxa"/>
          </w:tcPr>
          <w:p w14:paraId="5C0161BA" w14:textId="77777777" w:rsidR="00EE624C" w:rsidRDefault="00A51690">
            <w:pPr>
              <w:pStyle w:val="TableParagraph"/>
              <w:ind w:left="136"/>
              <w:rPr>
                <w:sz w:val="16"/>
              </w:rPr>
            </w:pPr>
            <w:r>
              <w:rPr>
                <w:w w:val="99"/>
                <w:sz w:val="16"/>
              </w:rPr>
              <w:t>0</w:t>
            </w:r>
          </w:p>
        </w:tc>
        <w:tc>
          <w:tcPr>
            <w:tcW w:w="720" w:type="dxa"/>
          </w:tcPr>
          <w:p w14:paraId="3C0F02D9" w14:textId="77777777" w:rsidR="00EE624C" w:rsidRDefault="00A51690">
            <w:pPr>
              <w:pStyle w:val="TableParagraph"/>
              <w:ind w:left="136"/>
              <w:rPr>
                <w:sz w:val="16"/>
              </w:rPr>
            </w:pPr>
            <w:r>
              <w:rPr>
                <w:w w:val="99"/>
                <w:sz w:val="16"/>
              </w:rPr>
              <w:t>0</w:t>
            </w:r>
          </w:p>
        </w:tc>
        <w:tc>
          <w:tcPr>
            <w:tcW w:w="720" w:type="dxa"/>
          </w:tcPr>
          <w:p w14:paraId="26ED165A" w14:textId="77777777" w:rsidR="00EE624C" w:rsidRDefault="00A51690">
            <w:pPr>
              <w:pStyle w:val="TableParagraph"/>
              <w:ind w:left="136"/>
              <w:rPr>
                <w:sz w:val="16"/>
              </w:rPr>
            </w:pPr>
            <w:r>
              <w:rPr>
                <w:w w:val="99"/>
                <w:sz w:val="16"/>
              </w:rPr>
              <w:t>0</w:t>
            </w:r>
          </w:p>
        </w:tc>
        <w:tc>
          <w:tcPr>
            <w:tcW w:w="720" w:type="dxa"/>
          </w:tcPr>
          <w:p w14:paraId="707F342A" w14:textId="77777777" w:rsidR="00EE624C" w:rsidRDefault="00A51690">
            <w:pPr>
              <w:pStyle w:val="TableParagraph"/>
              <w:ind w:left="136"/>
              <w:rPr>
                <w:sz w:val="16"/>
              </w:rPr>
            </w:pPr>
            <w:r>
              <w:rPr>
                <w:w w:val="99"/>
                <w:sz w:val="16"/>
              </w:rPr>
              <w:t>0</w:t>
            </w:r>
          </w:p>
        </w:tc>
        <w:tc>
          <w:tcPr>
            <w:tcW w:w="720" w:type="dxa"/>
          </w:tcPr>
          <w:p w14:paraId="5B01154F" w14:textId="77777777" w:rsidR="00EE624C" w:rsidRDefault="00A51690">
            <w:pPr>
              <w:pStyle w:val="TableParagraph"/>
              <w:ind w:left="136"/>
              <w:rPr>
                <w:sz w:val="16"/>
              </w:rPr>
            </w:pPr>
            <w:r>
              <w:rPr>
                <w:w w:val="99"/>
                <w:sz w:val="16"/>
              </w:rPr>
              <w:t>0</w:t>
            </w:r>
          </w:p>
        </w:tc>
        <w:tc>
          <w:tcPr>
            <w:tcW w:w="720" w:type="dxa"/>
          </w:tcPr>
          <w:p w14:paraId="539B60D3" w14:textId="77777777" w:rsidR="00EE624C" w:rsidRDefault="00A51690">
            <w:pPr>
              <w:pStyle w:val="TableParagraph"/>
              <w:ind w:left="136"/>
              <w:rPr>
                <w:sz w:val="16"/>
              </w:rPr>
            </w:pPr>
            <w:r>
              <w:rPr>
                <w:w w:val="99"/>
                <w:sz w:val="16"/>
              </w:rPr>
              <w:t>0</w:t>
            </w:r>
          </w:p>
        </w:tc>
        <w:tc>
          <w:tcPr>
            <w:tcW w:w="720" w:type="dxa"/>
          </w:tcPr>
          <w:p w14:paraId="0ADE526D" w14:textId="77777777" w:rsidR="00EE624C" w:rsidRDefault="00A51690">
            <w:pPr>
              <w:pStyle w:val="TableParagraph"/>
              <w:ind w:left="136"/>
              <w:rPr>
                <w:sz w:val="16"/>
              </w:rPr>
            </w:pPr>
            <w:r>
              <w:rPr>
                <w:w w:val="99"/>
                <w:sz w:val="16"/>
              </w:rPr>
              <w:t>0</w:t>
            </w:r>
          </w:p>
        </w:tc>
        <w:tc>
          <w:tcPr>
            <w:tcW w:w="743" w:type="dxa"/>
            <w:tcBorders>
              <w:right w:val="single" w:sz="4" w:space="0" w:color="000000"/>
            </w:tcBorders>
          </w:tcPr>
          <w:p w14:paraId="0E0CD5ED" w14:textId="77777777" w:rsidR="00EE624C" w:rsidRDefault="00A51690">
            <w:pPr>
              <w:pStyle w:val="TableParagraph"/>
              <w:ind w:left="136"/>
              <w:rPr>
                <w:sz w:val="16"/>
              </w:rPr>
            </w:pPr>
            <w:r>
              <w:rPr>
                <w:sz w:val="16"/>
              </w:rPr>
              <w:t>11</w:t>
            </w:r>
          </w:p>
        </w:tc>
      </w:tr>
      <w:tr w:rsidR="00EE624C" w14:paraId="3FA08A11" w14:textId="77777777">
        <w:trPr>
          <w:trHeight w:val="343"/>
        </w:trPr>
        <w:tc>
          <w:tcPr>
            <w:tcW w:w="3763" w:type="dxa"/>
            <w:tcBorders>
              <w:left w:val="single" w:sz="4" w:space="0" w:color="000000"/>
            </w:tcBorders>
          </w:tcPr>
          <w:p w14:paraId="0E5C05A4" w14:textId="77777777" w:rsidR="00EE624C" w:rsidRDefault="00A51690">
            <w:pPr>
              <w:pStyle w:val="TableParagraph"/>
              <w:ind w:left="107"/>
              <w:rPr>
                <w:sz w:val="16"/>
              </w:rPr>
            </w:pPr>
            <w:r>
              <w:rPr>
                <w:sz w:val="16"/>
              </w:rPr>
              <w:t>Cossall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Kimberley</w:t>
            </w:r>
          </w:p>
        </w:tc>
        <w:tc>
          <w:tcPr>
            <w:tcW w:w="1074" w:type="dxa"/>
          </w:tcPr>
          <w:p w14:paraId="7B511AAC" w14:textId="77777777" w:rsidR="00EE624C" w:rsidRDefault="00A51690">
            <w:pPr>
              <w:pStyle w:val="TableParagraph"/>
              <w:ind w:left="487"/>
              <w:rPr>
                <w:sz w:val="16"/>
              </w:rPr>
            </w:pPr>
            <w:r>
              <w:rPr>
                <w:w w:val="99"/>
                <w:sz w:val="16"/>
              </w:rPr>
              <w:t>6</w:t>
            </w:r>
          </w:p>
        </w:tc>
        <w:tc>
          <w:tcPr>
            <w:tcW w:w="720" w:type="dxa"/>
          </w:tcPr>
          <w:p w14:paraId="71793E3B" w14:textId="77777777" w:rsidR="00EE624C" w:rsidRDefault="00A51690">
            <w:pPr>
              <w:pStyle w:val="TableParagraph"/>
              <w:ind w:left="133"/>
              <w:rPr>
                <w:sz w:val="16"/>
              </w:rPr>
            </w:pPr>
            <w:r>
              <w:rPr>
                <w:w w:val="99"/>
                <w:sz w:val="16"/>
              </w:rPr>
              <w:t>6</w:t>
            </w:r>
          </w:p>
        </w:tc>
        <w:tc>
          <w:tcPr>
            <w:tcW w:w="720" w:type="dxa"/>
          </w:tcPr>
          <w:p w14:paraId="5355401D" w14:textId="77777777" w:rsidR="00EE624C" w:rsidRDefault="00A51690">
            <w:pPr>
              <w:pStyle w:val="TableParagraph"/>
              <w:ind w:left="133"/>
              <w:rPr>
                <w:sz w:val="16"/>
              </w:rPr>
            </w:pPr>
            <w:r>
              <w:rPr>
                <w:w w:val="99"/>
                <w:sz w:val="16"/>
              </w:rPr>
              <w:t>6</w:t>
            </w:r>
          </w:p>
        </w:tc>
        <w:tc>
          <w:tcPr>
            <w:tcW w:w="720" w:type="dxa"/>
          </w:tcPr>
          <w:p w14:paraId="08897AEB" w14:textId="77777777" w:rsidR="00EE624C" w:rsidRDefault="00A51690">
            <w:pPr>
              <w:pStyle w:val="TableParagraph"/>
              <w:ind w:left="133"/>
              <w:rPr>
                <w:sz w:val="16"/>
              </w:rPr>
            </w:pPr>
            <w:r>
              <w:rPr>
                <w:sz w:val="16"/>
              </w:rPr>
              <w:t>25</w:t>
            </w:r>
          </w:p>
        </w:tc>
        <w:tc>
          <w:tcPr>
            <w:tcW w:w="720" w:type="dxa"/>
          </w:tcPr>
          <w:p w14:paraId="1D3D4FCE" w14:textId="77777777" w:rsidR="00EE624C" w:rsidRDefault="00A51690">
            <w:pPr>
              <w:pStyle w:val="TableParagraph"/>
              <w:ind w:left="133"/>
              <w:rPr>
                <w:sz w:val="16"/>
              </w:rPr>
            </w:pPr>
            <w:r>
              <w:rPr>
                <w:sz w:val="16"/>
              </w:rPr>
              <w:t>25</w:t>
            </w:r>
          </w:p>
        </w:tc>
        <w:tc>
          <w:tcPr>
            <w:tcW w:w="720" w:type="dxa"/>
          </w:tcPr>
          <w:p w14:paraId="542B61C9" w14:textId="77777777" w:rsidR="00EE624C" w:rsidRDefault="00A51690">
            <w:pPr>
              <w:pStyle w:val="TableParagraph"/>
              <w:ind w:left="133"/>
              <w:rPr>
                <w:sz w:val="16"/>
              </w:rPr>
            </w:pPr>
            <w:r>
              <w:rPr>
                <w:sz w:val="16"/>
              </w:rPr>
              <w:t>25</w:t>
            </w:r>
          </w:p>
        </w:tc>
        <w:tc>
          <w:tcPr>
            <w:tcW w:w="720" w:type="dxa"/>
          </w:tcPr>
          <w:p w14:paraId="1F532E98" w14:textId="77777777" w:rsidR="00EE624C" w:rsidRDefault="00A51690">
            <w:pPr>
              <w:pStyle w:val="TableParagraph"/>
              <w:ind w:left="133"/>
              <w:rPr>
                <w:sz w:val="16"/>
              </w:rPr>
            </w:pPr>
            <w:r>
              <w:rPr>
                <w:sz w:val="16"/>
              </w:rPr>
              <w:t>25</w:t>
            </w:r>
          </w:p>
        </w:tc>
        <w:tc>
          <w:tcPr>
            <w:tcW w:w="720" w:type="dxa"/>
          </w:tcPr>
          <w:p w14:paraId="552F3723" w14:textId="77777777" w:rsidR="00EE624C" w:rsidRDefault="00A51690">
            <w:pPr>
              <w:pStyle w:val="TableParagraph"/>
              <w:ind w:left="133"/>
              <w:rPr>
                <w:sz w:val="16"/>
              </w:rPr>
            </w:pPr>
            <w:r>
              <w:rPr>
                <w:sz w:val="16"/>
              </w:rPr>
              <w:t>24</w:t>
            </w:r>
          </w:p>
        </w:tc>
        <w:tc>
          <w:tcPr>
            <w:tcW w:w="720" w:type="dxa"/>
          </w:tcPr>
          <w:p w14:paraId="0F632338" w14:textId="77777777" w:rsidR="00EE624C" w:rsidRDefault="00A51690">
            <w:pPr>
              <w:pStyle w:val="TableParagraph"/>
              <w:ind w:left="133"/>
              <w:rPr>
                <w:sz w:val="16"/>
              </w:rPr>
            </w:pPr>
            <w:r>
              <w:rPr>
                <w:sz w:val="16"/>
              </w:rPr>
              <w:t>24</w:t>
            </w:r>
          </w:p>
        </w:tc>
        <w:tc>
          <w:tcPr>
            <w:tcW w:w="720" w:type="dxa"/>
          </w:tcPr>
          <w:p w14:paraId="694AC53A" w14:textId="77777777" w:rsidR="00EE624C" w:rsidRDefault="00A51690">
            <w:pPr>
              <w:pStyle w:val="TableParagraph"/>
              <w:ind w:left="133"/>
              <w:rPr>
                <w:sz w:val="16"/>
              </w:rPr>
            </w:pPr>
            <w:r>
              <w:rPr>
                <w:sz w:val="16"/>
              </w:rPr>
              <w:t>24</w:t>
            </w:r>
          </w:p>
        </w:tc>
        <w:tc>
          <w:tcPr>
            <w:tcW w:w="720" w:type="dxa"/>
          </w:tcPr>
          <w:p w14:paraId="747D3083" w14:textId="77777777" w:rsidR="00EE624C" w:rsidRDefault="00A51690">
            <w:pPr>
              <w:pStyle w:val="TableParagraph"/>
              <w:ind w:left="133"/>
              <w:rPr>
                <w:sz w:val="16"/>
              </w:rPr>
            </w:pPr>
            <w:r>
              <w:rPr>
                <w:sz w:val="16"/>
              </w:rPr>
              <w:t>24</w:t>
            </w:r>
          </w:p>
        </w:tc>
        <w:tc>
          <w:tcPr>
            <w:tcW w:w="720" w:type="dxa"/>
          </w:tcPr>
          <w:p w14:paraId="01BB07C2" w14:textId="77777777" w:rsidR="00EE624C" w:rsidRDefault="00A51690">
            <w:pPr>
              <w:pStyle w:val="TableParagraph"/>
              <w:ind w:left="134"/>
              <w:rPr>
                <w:sz w:val="16"/>
              </w:rPr>
            </w:pPr>
            <w:r>
              <w:rPr>
                <w:sz w:val="16"/>
              </w:rPr>
              <w:t>24</w:t>
            </w:r>
          </w:p>
        </w:tc>
        <w:tc>
          <w:tcPr>
            <w:tcW w:w="720" w:type="dxa"/>
          </w:tcPr>
          <w:p w14:paraId="7F253BD2" w14:textId="77777777" w:rsidR="00EE624C" w:rsidRDefault="00A51690">
            <w:pPr>
              <w:pStyle w:val="TableParagraph"/>
              <w:ind w:left="134"/>
              <w:rPr>
                <w:sz w:val="16"/>
              </w:rPr>
            </w:pPr>
            <w:r>
              <w:rPr>
                <w:sz w:val="16"/>
              </w:rPr>
              <w:t>24</w:t>
            </w:r>
          </w:p>
        </w:tc>
        <w:tc>
          <w:tcPr>
            <w:tcW w:w="720" w:type="dxa"/>
          </w:tcPr>
          <w:p w14:paraId="5274D6C9" w14:textId="77777777" w:rsidR="00EE624C" w:rsidRDefault="00A51690">
            <w:pPr>
              <w:pStyle w:val="TableParagraph"/>
              <w:ind w:left="134"/>
              <w:rPr>
                <w:sz w:val="16"/>
              </w:rPr>
            </w:pPr>
            <w:r>
              <w:rPr>
                <w:sz w:val="16"/>
              </w:rPr>
              <w:t>24</w:t>
            </w:r>
          </w:p>
        </w:tc>
        <w:tc>
          <w:tcPr>
            <w:tcW w:w="720" w:type="dxa"/>
          </w:tcPr>
          <w:p w14:paraId="6760B25C" w14:textId="77777777" w:rsidR="00EE624C" w:rsidRDefault="00A51690">
            <w:pPr>
              <w:pStyle w:val="TableParagraph"/>
              <w:ind w:left="134"/>
              <w:rPr>
                <w:sz w:val="16"/>
              </w:rPr>
            </w:pPr>
            <w:r>
              <w:rPr>
                <w:sz w:val="16"/>
              </w:rPr>
              <w:t>24</w:t>
            </w:r>
          </w:p>
        </w:tc>
        <w:tc>
          <w:tcPr>
            <w:tcW w:w="720" w:type="dxa"/>
          </w:tcPr>
          <w:p w14:paraId="03A76F5B" w14:textId="77777777" w:rsidR="00EE624C" w:rsidRDefault="00A51690">
            <w:pPr>
              <w:pStyle w:val="TableParagraph"/>
              <w:ind w:left="134"/>
              <w:rPr>
                <w:sz w:val="16"/>
              </w:rPr>
            </w:pPr>
            <w:r>
              <w:rPr>
                <w:sz w:val="16"/>
              </w:rPr>
              <w:t>24</w:t>
            </w:r>
          </w:p>
        </w:tc>
        <w:tc>
          <w:tcPr>
            <w:tcW w:w="720" w:type="dxa"/>
          </w:tcPr>
          <w:p w14:paraId="4967BA2B" w14:textId="77777777" w:rsidR="00EE624C" w:rsidRDefault="00A51690">
            <w:pPr>
              <w:pStyle w:val="TableParagraph"/>
              <w:ind w:left="134"/>
              <w:rPr>
                <w:sz w:val="16"/>
              </w:rPr>
            </w:pPr>
            <w:r>
              <w:rPr>
                <w:sz w:val="16"/>
              </w:rPr>
              <w:t>24</w:t>
            </w:r>
          </w:p>
        </w:tc>
        <w:tc>
          <w:tcPr>
            <w:tcW w:w="720" w:type="dxa"/>
          </w:tcPr>
          <w:p w14:paraId="2B5DE1BC" w14:textId="77777777" w:rsidR="00EE624C" w:rsidRDefault="00A51690">
            <w:pPr>
              <w:pStyle w:val="TableParagraph"/>
              <w:ind w:left="134"/>
              <w:rPr>
                <w:sz w:val="16"/>
              </w:rPr>
            </w:pPr>
            <w:r>
              <w:rPr>
                <w:sz w:val="16"/>
              </w:rPr>
              <w:t>24</w:t>
            </w:r>
          </w:p>
        </w:tc>
        <w:tc>
          <w:tcPr>
            <w:tcW w:w="720" w:type="dxa"/>
          </w:tcPr>
          <w:p w14:paraId="4BA9A22B" w14:textId="77777777" w:rsidR="00EE624C" w:rsidRDefault="00A51690">
            <w:pPr>
              <w:pStyle w:val="TableParagraph"/>
              <w:ind w:left="134"/>
              <w:rPr>
                <w:sz w:val="16"/>
              </w:rPr>
            </w:pPr>
            <w:r>
              <w:rPr>
                <w:sz w:val="16"/>
              </w:rPr>
              <w:t>24</w:t>
            </w:r>
          </w:p>
        </w:tc>
        <w:tc>
          <w:tcPr>
            <w:tcW w:w="720" w:type="dxa"/>
          </w:tcPr>
          <w:p w14:paraId="45BF204A" w14:textId="77777777" w:rsidR="00EE624C" w:rsidRDefault="00A51690">
            <w:pPr>
              <w:pStyle w:val="TableParagraph"/>
              <w:ind w:left="134"/>
              <w:rPr>
                <w:sz w:val="16"/>
              </w:rPr>
            </w:pPr>
            <w:r>
              <w:rPr>
                <w:sz w:val="16"/>
              </w:rPr>
              <w:t>24</w:t>
            </w:r>
          </w:p>
        </w:tc>
        <w:tc>
          <w:tcPr>
            <w:tcW w:w="743" w:type="dxa"/>
            <w:tcBorders>
              <w:right w:val="single" w:sz="4" w:space="0" w:color="000000"/>
            </w:tcBorders>
          </w:tcPr>
          <w:p w14:paraId="50469A76" w14:textId="77777777" w:rsidR="00EE624C" w:rsidRDefault="00A51690">
            <w:pPr>
              <w:pStyle w:val="TableParagraph"/>
              <w:ind w:left="134"/>
              <w:rPr>
                <w:sz w:val="16"/>
              </w:rPr>
            </w:pPr>
            <w:r>
              <w:rPr>
                <w:sz w:val="16"/>
              </w:rPr>
              <w:t>430</w:t>
            </w:r>
          </w:p>
        </w:tc>
      </w:tr>
      <w:tr w:rsidR="00EE624C" w14:paraId="432B8006" w14:textId="77777777">
        <w:trPr>
          <w:trHeight w:val="343"/>
        </w:trPr>
        <w:tc>
          <w:tcPr>
            <w:tcW w:w="3763" w:type="dxa"/>
            <w:tcBorders>
              <w:left w:val="single" w:sz="4" w:space="0" w:color="000000"/>
            </w:tcBorders>
          </w:tcPr>
          <w:p w14:paraId="0CDD88EB" w14:textId="77777777" w:rsidR="00EE624C" w:rsidRDefault="00A51690">
            <w:pPr>
              <w:pStyle w:val="TableParagraph"/>
              <w:ind w:left="107"/>
              <w:rPr>
                <w:sz w:val="16"/>
              </w:rPr>
            </w:pPr>
            <w:r>
              <w:rPr>
                <w:sz w:val="16"/>
              </w:rPr>
              <w:t>Nuthall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East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Strelley</w:t>
            </w:r>
          </w:p>
        </w:tc>
        <w:tc>
          <w:tcPr>
            <w:tcW w:w="1074" w:type="dxa"/>
          </w:tcPr>
          <w:p w14:paraId="29DA5193" w14:textId="77777777" w:rsidR="00EE624C" w:rsidRDefault="00A51690">
            <w:pPr>
              <w:pStyle w:val="TableParagraph"/>
              <w:ind w:left="487"/>
              <w:rPr>
                <w:sz w:val="16"/>
              </w:rPr>
            </w:pPr>
            <w:r>
              <w:rPr>
                <w:sz w:val="16"/>
              </w:rPr>
              <w:t>49</w:t>
            </w:r>
          </w:p>
        </w:tc>
        <w:tc>
          <w:tcPr>
            <w:tcW w:w="720" w:type="dxa"/>
          </w:tcPr>
          <w:p w14:paraId="377842B4" w14:textId="77777777" w:rsidR="00EE624C" w:rsidRDefault="00A51690">
            <w:pPr>
              <w:pStyle w:val="TableParagraph"/>
              <w:ind w:left="133"/>
              <w:rPr>
                <w:sz w:val="16"/>
              </w:rPr>
            </w:pPr>
            <w:r>
              <w:rPr>
                <w:sz w:val="16"/>
              </w:rPr>
              <w:t>49</w:t>
            </w:r>
          </w:p>
        </w:tc>
        <w:tc>
          <w:tcPr>
            <w:tcW w:w="720" w:type="dxa"/>
          </w:tcPr>
          <w:p w14:paraId="1BA3C61D" w14:textId="77777777" w:rsidR="00EE624C" w:rsidRDefault="00A51690">
            <w:pPr>
              <w:pStyle w:val="TableParagraph"/>
              <w:ind w:left="134"/>
              <w:rPr>
                <w:sz w:val="16"/>
              </w:rPr>
            </w:pPr>
            <w:r>
              <w:rPr>
                <w:sz w:val="16"/>
              </w:rPr>
              <w:t>49</w:t>
            </w:r>
          </w:p>
        </w:tc>
        <w:tc>
          <w:tcPr>
            <w:tcW w:w="720" w:type="dxa"/>
          </w:tcPr>
          <w:p w14:paraId="74F40E63" w14:textId="77777777" w:rsidR="00EE624C" w:rsidRDefault="00A51690">
            <w:pPr>
              <w:pStyle w:val="TableParagraph"/>
              <w:ind w:left="134"/>
              <w:rPr>
                <w:sz w:val="16"/>
              </w:rPr>
            </w:pPr>
            <w:r>
              <w:rPr>
                <w:w w:val="99"/>
                <w:sz w:val="16"/>
              </w:rPr>
              <w:t>0</w:t>
            </w:r>
          </w:p>
        </w:tc>
        <w:tc>
          <w:tcPr>
            <w:tcW w:w="720" w:type="dxa"/>
          </w:tcPr>
          <w:p w14:paraId="51D8F396" w14:textId="77777777" w:rsidR="00EE624C" w:rsidRDefault="00A51690">
            <w:pPr>
              <w:pStyle w:val="TableParagraph"/>
              <w:ind w:left="134"/>
              <w:rPr>
                <w:sz w:val="16"/>
              </w:rPr>
            </w:pPr>
            <w:r>
              <w:rPr>
                <w:w w:val="99"/>
                <w:sz w:val="16"/>
              </w:rPr>
              <w:t>0</w:t>
            </w:r>
          </w:p>
        </w:tc>
        <w:tc>
          <w:tcPr>
            <w:tcW w:w="720" w:type="dxa"/>
          </w:tcPr>
          <w:p w14:paraId="0B0592A5" w14:textId="77777777" w:rsidR="00EE624C" w:rsidRDefault="00A51690">
            <w:pPr>
              <w:pStyle w:val="TableParagraph"/>
              <w:ind w:left="134"/>
              <w:rPr>
                <w:sz w:val="16"/>
              </w:rPr>
            </w:pPr>
            <w:r>
              <w:rPr>
                <w:w w:val="99"/>
                <w:sz w:val="16"/>
              </w:rPr>
              <w:t>0</w:t>
            </w:r>
          </w:p>
        </w:tc>
        <w:tc>
          <w:tcPr>
            <w:tcW w:w="720" w:type="dxa"/>
          </w:tcPr>
          <w:p w14:paraId="6FD76C8D" w14:textId="77777777" w:rsidR="00EE624C" w:rsidRDefault="00A51690">
            <w:pPr>
              <w:pStyle w:val="TableParagraph"/>
              <w:ind w:left="134"/>
              <w:rPr>
                <w:sz w:val="16"/>
              </w:rPr>
            </w:pPr>
            <w:r>
              <w:rPr>
                <w:w w:val="99"/>
                <w:sz w:val="16"/>
              </w:rPr>
              <w:t>0</w:t>
            </w:r>
          </w:p>
        </w:tc>
        <w:tc>
          <w:tcPr>
            <w:tcW w:w="720" w:type="dxa"/>
          </w:tcPr>
          <w:p w14:paraId="366C484C" w14:textId="77777777" w:rsidR="00EE624C" w:rsidRDefault="00A51690">
            <w:pPr>
              <w:pStyle w:val="TableParagraph"/>
              <w:ind w:left="134"/>
              <w:rPr>
                <w:sz w:val="16"/>
              </w:rPr>
            </w:pPr>
            <w:r>
              <w:rPr>
                <w:w w:val="99"/>
                <w:sz w:val="16"/>
              </w:rPr>
              <w:t>0</w:t>
            </w:r>
          </w:p>
        </w:tc>
        <w:tc>
          <w:tcPr>
            <w:tcW w:w="720" w:type="dxa"/>
          </w:tcPr>
          <w:p w14:paraId="731E54D0" w14:textId="77777777" w:rsidR="00EE624C" w:rsidRDefault="00A51690">
            <w:pPr>
              <w:pStyle w:val="TableParagraph"/>
              <w:ind w:left="134"/>
              <w:rPr>
                <w:sz w:val="16"/>
              </w:rPr>
            </w:pPr>
            <w:r>
              <w:rPr>
                <w:w w:val="99"/>
                <w:sz w:val="16"/>
              </w:rPr>
              <w:t>0</w:t>
            </w:r>
          </w:p>
        </w:tc>
        <w:tc>
          <w:tcPr>
            <w:tcW w:w="720" w:type="dxa"/>
          </w:tcPr>
          <w:p w14:paraId="6DA89B28" w14:textId="77777777" w:rsidR="00EE624C" w:rsidRDefault="00A51690">
            <w:pPr>
              <w:pStyle w:val="TableParagraph"/>
              <w:ind w:left="134"/>
              <w:rPr>
                <w:sz w:val="16"/>
              </w:rPr>
            </w:pPr>
            <w:r>
              <w:rPr>
                <w:w w:val="99"/>
                <w:sz w:val="16"/>
              </w:rPr>
              <w:t>0</w:t>
            </w:r>
          </w:p>
        </w:tc>
        <w:tc>
          <w:tcPr>
            <w:tcW w:w="720" w:type="dxa"/>
          </w:tcPr>
          <w:p w14:paraId="78554770" w14:textId="77777777" w:rsidR="00EE624C" w:rsidRDefault="00A51690">
            <w:pPr>
              <w:pStyle w:val="TableParagraph"/>
              <w:ind w:left="134"/>
              <w:rPr>
                <w:sz w:val="16"/>
              </w:rPr>
            </w:pPr>
            <w:r>
              <w:rPr>
                <w:w w:val="99"/>
                <w:sz w:val="16"/>
              </w:rPr>
              <w:t>0</w:t>
            </w:r>
          </w:p>
        </w:tc>
        <w:tc>
          <w:tcPr>
            <w:tcW w:w="720" w:type="dxa"/>
          </w:tcPr>
          <w:p w14:paraId="7AA281E7" w14:textId="77777777" w:rsidR="00EE624C" w:rsidRDefault="00A51690">
            <w:pPr>
              <w:pStyle w:val="TableParagraph"/>
              <w:ind w:left="134"/>
              <w:rPr>
                <w:sz w:val="16"/>
              </w:rPr>
            </w:pPr>
            <w:r>
              <w:rPr>
                <w:w w:val="99"/>
                <w:sz w:val="16"/>
              </w:rPr>
              <w:t>0</w:t>
            </w:r>
          </w:p>
        </w:tc>
        <w:tc>
          <w:tcPr>
            <w:tcW w:w="720" w:type="dxa"/>
          </w:tcPr>
          <w:p w14:paraId="475E829D" w14:textId="77777777" w:rsidR="00EE624C" w:rsidRDefault="00A51690">
            <w:pPr>
              <w:pStyle w:val="TableParagraph"/>
              <w:ind w:left="134"/>
              <w:rPr>
                <w:sz w:val="16"/>
              </w:rPr>
            </w:pPr>
            <w:r>
              <w:rPr>
                <w:w w:val="99"/>
                <w:sz w:val="16"/>
              </w:rPr>
              <w:t>0</w:t>
            </w:r>
          </w:p>
        </w:tc>
        <w:tc>
          <w:tcPr>
            <w:tcW w:w="720" w:type="dxa"/>
          </w:tcPr>
          <w:p w14:paraId="0FC59914" w14:textId="77777777" w:rsidR="00EE624C" w:rsidRDefault="00A51690">
            <w:pPr>
              <w:pStyle w:val="TableParagraph"/>
              <w:ind w:left="134"/>
              <w:rPr>
                <w:sz w:val="16"/>
              </w:rPr>
            </w:pPr>
            <w:r>
              <w:rPr>
                <w:w w:val="99"/>
                <w:sz w:val="16"/>
              </w:rPr>
              <w:t>0</w:t>
            </w:r>
          </w:p>
        </w:tc>
        <w:tc>
          <w:tcPr>
            <w:tcW w:w="720" w:type="dxa"/>
          </w:tcPr>
          <w:p w14:paraId="2A8E5827" w14:textId="77777777" w:rsidR="00EE624C" w:rsidRDefault="00A51690">
            <w:pPr>
              <w:pStyle w:val="TableParagraph"/>
              <w:ind w:left="134"/>
              <w:rPr>
                <w:sz w:val="16"/>
              </w:rPr>
            </w:pPr>
            <w:r>
              <w:rPr>
                <w:w w:val="99"/>
                <w:sz w:val="16"/>
              </w:rPr>
              <w:t>0</w:t>
            </w:r>
          </w:p>
        </w:tc>
        <w:tc>
          <w:tcPr>
            <w:tcW w:w="720" w:type="dxa"/>
          </w:tcPr>
          <w:p w14:paraId="31D89960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w w:val="99"/>
                <w:sz w:val="16"/>
              </w:rPr>
              <w:t>0</w:t>
            </w:r>
          </w:p>
        </w:tc>
        <w:tc>
          <w:tcPr>
            <w:tcW w:w="720" w:type="dxa"/>
          </w:tcPr>
          <w:p w14:paraId="5D80BD1B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w w:val="99"/>
                <w:sz w:val="16"/>
              </w:rPr>
              <w:t>0</w:t>
            </w:r>
          </w:p>
        </w:tc>
        <w:tc>
          <w:tcPr>
            <w:tcW w:w="720" w:type="dxa"/>
          </w:tcPr>
          <w:p w14:paraId="2EE3AEB8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w w:val="99"/>
                <w:sz w:val="16"/>
              </w:rPr>
              <w:t>0</w:t>
            </w:r>
          </w:p>
        </w:tc>
        <w:tc>
          <w:tcPr>
            <w:tcW w:w="720" w:type="dxa"/>
          </w:tcPr>
          <w:p w14:paraId="6FB2909F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w w:val="99"/>
                <w:sz w:val="16"/>
              </w:rPr>
              <w:t>0</w:t>
            </w:r>
          </w:p>
        </w:tc>
        <w:tc>
          <w:tcPr>
            <w:tcW w:w="720" w:type="dxa"/>
          </w:tcPr>
          <w:p w14:paraId="3063246A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w w:val="99"/>
                <w:sz w:val="16"/>
              </w:rPr>
              <w:t>0</w:t>
            </w:r>
          </w:p>
        </w:tc>
        <w:tc>
          <w:tcPr>
            <w:tcW w:w="743" w:type="dxa"/>
            <w:tcBorders>
              <w:right w:val="single" w:sz="4" w:space="0" w:color="000000"/>
            </w:tcBorders>
          </w:tcPr>
          <w:p w14:paraId="6678CBB3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sz w:val="16"/>
              </w:rPr>
              <w:t>147</w:t>
            </w:r>
          </w:p>
        </w:tc>
      </w:tr>
      <w:tr w:rsidR="00EE624C" w14:paraId="21497C7F" w14:textId="77777777">
        <w:trPr>
          <w:trHeight w:val="344"/>
        </w:trPr>
        <w:tc>
          <w:tcPr>
            <w:tcW w:w="3763" w:type="dxa"/>
            <w:tcBorders>
              <w:left w:val="single" w:sz="4" w:space="0" w:color="000000"/>
              <w:bottom w:val="single" w:sz="4" w:space="0" w:color="000000"/>
            </w:tcBorders>
          </w:tcPr>
          <w:p w14:paraId="76DB3287" w14:textId="77777777" w:rsidR="00EE624C" w:rsidRDefault="00A51690">
            <w:pPr>
              <w:pStyle w:val="TableParagraph"/>
              <w:ind w:left="107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sz w:val="16"/>
              </w:rPr>
              <w:t>Total</w:t>
            </w:r>
          </w:p>
        </w:tc>
        <w:tc>
          <w:tcPr>
            <w:tcW w:w="1074" w:type="dxa"/>
            <w:tcBorders>
              <w:bottom w:val="single" w:sz="4" w:space="0" w:color="000000"/>
            </w:tcBorders>
          </w:tcPr>
          <w:p w14:paraId="522E68C4" w14:textId="77777777" w:rsidR="00EE624C" w:rsidRDefault="00A51690">
            <w:pPr>
              <w:pStyle w:val="TableParagraph"/>
              <w:ind w:left="490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sz w:val="16"/>
              </w:rPr>
              <w:t>345</w:t>
            </w:r>
          </w:p>
        </w:tc>
        <w:tc>
          <w:tcPr>
            <w:tcW w:w="720" w:type="dxa"/>
            <w:tcBorders>
              <w:bottom w:val="single" w:sz="4" w:space="0" w:color="000000"/>
            </w:tcBorders>
          </w:tcPr>
          <w:p w14:paraId="59760DA1" w14:textId="77777777" w:rsidR="00EE624C" w:rsidRDefault="00A51690">
            <w:pPr>
              <w:pStyle w:val="TableParagraph"/>
              <w:ind w:left="136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sz w:val="16"/>
              </w:rPr>
              <w:t>345</w:t>
            </w:r>
          </w:p>
        </w:tc>
        <w:tc>
          <w:tcPr>
            <w:tcW w:w="720" w:type="dxa"/>
            <w:tcBorders>
              <w:bottom w:val="single" w:sz="4" w:space="0" w:color="000000"/>
            </w:tcBorders>
          </w:tcPr>
          <w:p w14:paraId="20F5BEF2" w14:textId="77777777" w:rsidR="00EE624C" w:rsidRDefault="00A51690">
            <w:pPr>
              <w:pStyle w:val="TableParagraph"/>
              <w:ind w:left="136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sz w:val="16"/>
              </w:rPr>
              <w:t>345</w:t>
            </w:r>
          </w:p>
        </w:tc>
        <w:tc>
          <w:tcPr>
            <w:tcW w:w="720" w:type="dxa"/>
            <w:tcBorders>
              <w:bottom w:val="single" w:sz="4" w:space="0" w:color="000000"/>
            </w:tcBorders>
          </w:tcPr>
          <w:p w14:paraId="0EAAFB25" w14:textId="77777777" w:rsidR="00EE624C" w:rsidRDefault="00A51690">
            <w:pPr>
              <w:pStyle w:val="TableParagraph"/>
              <w:ind w:left="136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sz w:val="16"/>
              </w:rPr>
              <w:t>349</w:t>
            </w:r>
          </w:p>
        </w:tc>
        <w:tc>
          <w:tcPr>
            <w:tcW w:w="720" w:type="dxa"/>
            <w:tcBorders>
              <w:bottom w:val="single" w:sz="4" w:space="0" w:color="000000"/>
            </w:tcBorders>
          </w:tcPr>
          <w:p w14:paraId="50717AE1" w14:textId="77777777" w:rsidR="00EE624C" w:rsidRDefault="00A51690">
            <w:pPr>
              <w:pStyle w:val="TableParagraph"/>
              <w:ind w:left="136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sz w:val="16"/>
              </w:rPr>
              <w:t>349</w:t>
            </w:r>
          </w:p>
        </w:tc>
        <w:tc>
          <w:tcPr>
            <w:tcW w:w="720" w:type="dxa"/>
            <w:tcBorders>
              <w:bottom w:val="single" w:sz="4" w:space="0" w:color="000000"/>
            </w:tcBorders>
          </w:tcPr>
          <w:p w14:paraId="2C83EBAC" w14:textId="77777777" w:rsidR="00EE624C" w:rsidRDefault="00A51690">
            <w:pPr>
              <w:pStyle w:val="TableParagraph"/>
              <w:ind w:left="136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sz w:val="16"/>
              </w:rPr>
              <w:t>347</w:t>
            </w:r>
          </w:p>
        </w:tc>
        <w:tc>
          <w:tcPr>
            <w:tcW w:w="720" w:type="dxa"/>
            <w:tcBorders>
              <w:bottom w:val="single" w:sz="4" w:space="0" w:color="000000"/>
            </w:tcBorders>
          </w:tcPr>
          <w:p w14:paraId="5BF4E878" w14:textId="77777777" w:rsidR="00EE624C" w:rsidRDefault="00A51690">
            <w:pPr>
              <w:pStyle w:val="TableParagraph"/>
              <w:ind w:left="136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sz w:val="16"/>
              </w:rPr>
              <w:t>346</w:t>
            </w:r>
          </w:p>
        </w:tc>
        <w:tc>
          <w:tcPr>
            <w:tcW w:w="720" w:type="dxa"/>
            <w:tcBorders>
              <w:bottom w:val="single" w:sz="4" w:space="0" w:color="000000"/>
            </w:tcBorders>
          </w:tcPr>
          <w:p w14:paraId="5D872C44" w14:textId="77777777" w:rsidR="00EE624C" w:rsidRDefault="00A51690">
            <w:pPr>
              <w:pStyle w:val="TableParagraph"/>
              <w:ind w:left="136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sz w:val="16"/>
              </w:rPr>
              <w:t>345</w:t>
            </w:r>
          </w:p>
        </w:tc>
        <w:tc>
          <w:tcPr>
            <w:tcW w:w="720" w:type="dxa"/>
            <w:tcBorders>
              <w:bottom w:val="single" w:sz="4" w:space="0" w:color="000000"/>
            </w:tcBorders>
          </w:tcPr>
          <w:p w14:paraId="25BA2364" w14:textId="77777777" w:rsidR="00EE624C" w:rsidRDefault="00A51690">
            <w:pPr>
              <w:pStyle w:val="TableParagraph"/>
              <w:ind w:left="135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sz w:val="16"/>
              </w:rPr>
              <w:t>345</w:t>
            </w:r>
          </w:p>
        </w:tc>
        <w:tc>
          <w:tcPr>
            <w:tcW w:w="720" w:type="dxa"/>
            <w:tcBorders>
              <w:bottom w:val="single" w:sz="4" w:space="0" w:color="000000"/>
            </w:tcBorders>
          </w:tcPr>
          <w:p w14:paraId="70EC8260" w14:textId="77777777" w:rsidR="00EE624C" w:rsidRDefault="00A51690">
            <w:pPr>
              <w:pStyle w:val="TableParagraph"/>
              <w:ind w:left="135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sz w:val="16"/>
              </w:rPr>
              <w:t>344</w:t>
            </w:r>
          </w:p>
        </w:tc>
        <w:tc>
          <w:tcPr>
            <w:tcW w:w="720" w:type="dxa"/>
            <w:tcBorders>
              <w:bottom w:val="single" w:sz="4" w:space="0" w:color="000000"/>
            </w:tcBorders>
          </w:tcPr>
          <w:p w14:paraId="3C528EEB" w14:textId="77777777" w:rsidR="00EE624C" w:rsidRDefault="00A51690">
            <w:pPr>
              <w:pStyle w:val="TableParagraph"/>
              <w:ind w:left="135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sz w:val="16"/>
              </w:rPr>
              <w:t>344</w:t>
            </w:r>
          </w:p>
        </w:tc>
        <w:tc>
          <w:tcPr>
            <w:tcW w:w="720" w:type="dxa"/>
            <w:tcBorders>
              <w:bottom w:val="single" w:sz="4" w:space="0" w:color="000000"/>
            </w:tcBorders>
          </w:tcPr>
          <w:p w14:paraId="46419288" w14:textId="77777777" w:rsidR="00EE624C" w:rsidRDefault="00A51690">
            <w:pPr>
              <w:pStyle w:val="TableParagraph"/>
              <w:ind w:left="135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sz w:val="16"/>
              </w:rPr>
              <w:t>340</w:t>
            </w:r>
          </w:p>
        </w:tc>
        <w:tc>
          <w:tcPr>
            <w:tcW w:w="720" w:type="dxa"/>
            <w:tcBorders>
              <w:bottom w:val="single" w:sz="4" w:space="0" w:color="000000"/>
            </w:tcBorders>
          </w:tcPr>
          <w:p w14:paraId="5C9F37FB" w14:textId="77777777" w:rsidR="00EE624C" w:rsidRDefault="00A51690">
            <w:pPr>
              <w:pStyle w:val="TableParagraph"/>
              <w:ind w:left="135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sz w:val="16"/>
              </w:rPr>
              <w:t>336</w:t>
            </w:r>
          </w:p>
        </w:tc>
        <w:tc>
          <w:tcPr>
            <w:tcW w:w="720" w:type="dxa"/>
            <w:tcBorders>
              <w:bottom w:val="single" w:sz="4" w:space="0" w:color="000000"/>
            </w:tcBorders>
          </w:tcPr>
          <w:p w14:paraId="63338A73" w14:textId="77777777" w:rsidR="00EE624C" w:rsidRDefault="00A51690">
            <w:pPr>
              <w:pStyle w:val="TableParagraph"/>
              <w:ind w:left="135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sz w:val="16"/>
              </w:rPr>
              <w:t>335</w:t>
            </w:r>
          </w:p>
        </w:tc>
        <w:tc>
          <w:tcPr>
            <w:tcW w:w="720" w:type="dxa"/>
            <w:tcBorders>
              <w:bottom w:val="single" w:sz="4" w:space="0" w:color="000000"/>
            </w:tcBorders>
          </w:tcPr>
          <w:p w14:paraId="4B5337B1" w14:textId="77777777" w:rsidR="00EE624C" w:rsidRDefault="00A51690">
            <w:pPr>
              <w:pStyle w:val="TableParagraph"/>
              <w:ind w:left="135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sz w:val="16"/>
              </w:rPr>
              <w:t>334</w:t>
            </w:r>
          </w:p>
        </w:tc>
        <w:tc>
          <w:tcPr>
            <w:tcW w:w="720" w:type="dxa"/>
            <w:tcBorders>
              <w:bottom w:val="single" w:sz="4" w:space="0" w:color="000000"/>
            </w:tcBorders>
          </w:tcPr>
          <w:p w14:paraId="528C59F1" w14:textId="77777777" w:rsidR="00EE624C" w:rsidRDefault="00A51690">
            <w:pPr>
              <w:pStyle w:val="TableParagraph"/>
              <w:ind w:left="135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sz w:val="16"/>
              </w:rPr>
              <w:t>332</w:t>
            </w:r>
          </w:p>
        </w:tc>
        <w:tc>
          <w:tcPr>
            <w:tcW w:w="720" w:type="dxa"/>
            <w:tcBorders>
              <w:bottom w:val="single" w:sz="4" w:space="0" w:color="000000"/>
            </w:tcBorders>
          </w:tcPr>
          <w:p w14:paraId="6D6347D1" w14:textId="77777777" w:rsidR="00EE624C" w:rsidRDefault="00A51690">
            <w:pPr>
              <w:pStyle w:val="TableParagraph"/>
              <w:ind w:left="135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sz w:val="16"/>
              </w:rPr>
              <w:t>329</w:t>
            </w:r>
          </w:p>
        </w:tc>
        <w:tc>
          <w:tcPr>
            <w:tcW w:w="720" w:type="dxa"/>
            <w:tcBorders>
              <w:bottom w:val="single" w:sz="4" w:space="0" w:color="000000"/>
            </w:tcBorders>
          </w:tcPr>
          <w:p w14:paraId="14C711E4" w14:textId="77777777" w:rsidR="00EE624C" w:rsidRDefault="00A51690">
            <w:pPr>
              <w:pStyle w:val="TableParagraph"/>
              <w:ind w:left="134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sz w:val="16"/>
              </w:rPr>
              <w:t>329</w:t>
            </w:r>
          </w:p>
        </w:tc>
        <w:tc>
          <w:tcPr>
            <w:tcW w:w="720" w:type="dxa"/>
            <w:tcBorders>
              <w:bottom w:val="single" w:sz="4" w:space="0" w:color="000000"/>
            </w:tcBorders>
          </w:tcPr>
          <w:p w14:paraId="34062023" w14:textId="77777777" w:rsidR="00EE624C" w:rsidRDefault="00A51690">
            <w:pPr>
              <w:pStyle w:val="TableParagraph"/>
              <w:ind w:left="134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sz w:val="16"/>
              </w:rPr>
              <w:t>329</w:t>
            </w:r>
          </w:p>
        </w:tc>
        <w:tc>
          <w:tcPr>
            <w:tcW w:w="720" w:type="dxa"/>
            <w:tcBorders>
              <w:bottom w:val="single" w:sz="4" w:space="0" w:color="000000"/>
            </w:tcBorders>
          </w:tcPr>
          <w:p w14:paraId="6A0B9D0E" w14:textId="77777777" w:rsidR="00EE624C" w:rsidRDefault="00A51690">
            <w:pPr>
              <w:pStyle w:val="TableParagraph"/>
              <w:ind w:left="134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sz w:val="16"/>
              </w:rPr>
              <w:t>329</w:t>
            </w:r>
          </w:p>
        </w:tc>
        <w:tc>
          <w:tcPr>
            <w:tcW w:w="743" w:type="dxa"/>
            <w:tcBorders>
              <w:bottom w:val="single" w:sz="4" w:space="0" w:color="000000"/>
              <w:right w:val="single" w:sz="4" w:space="0" w:color="000000"/>
            </w:tcBorders>
          </w:tcPr>
          <w:p w14:paraId="5A9500B8" w14:textId="77777777" w:rsidR="00EE624C" w:rsidRDefault="00A51690">
            <w:pPr>
              <w:pStyle w:val="TableParagraph"/>
              <w:ind w:left="134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sz w:val="16"/>
              </w:rPr>
              <w:t>6,800</w:t>
            </w:r>
          </w:p>
        </w:tc>
      </w:tr>
    </w:tbl>
    <w:p w14:paraId="1B39CBF6" w14:textId="77777777" w:rsidR="00EE624C" w:rsidRDefault="00EE624C">
      <w:pPr>
        <w:rPr>
          <w:rFonts w:ascii="Arial"/>
          <w:sz w:val="16"/>
        </w:rPr>
        <w:sectPr w:rsidR="00EE624C">
          <w:pgSz w:w="23820" w:h="16840" w:orient="landscape"/>
          <w:pgMar w:top="1660" w:right="3220" w:bottom="1920" w:left="740" w:header="454" w:footer="1735" w:gutter="0"/>
          <w:cols w:space="720"/>
        </w:sectPr>
      </w:pPr>
    </w:p>
    <w:p w14:paraId="13525C36" w14:textId="77777777" w:rsidR="00EE624C" w:rsidRDefault="00EE624C">
      <w:pPr>
        <w:pStyle w:val="BodyText"/>
        <w:rPr>
          <w:rFonts w:ascii="Arial"/>
          <w:b/>
          <w:sz w:val="20"/>
        </w:rPr>
      </w:pPr>
    </w:p>
    <w:p w14:paraId="59A82DCD" w14:textId="77777777" w:rsidR="00EE624C" w:rsidRDefault="00EE624C">
      <w:pPr>
        <w:pStyle w:val="BodyText"/>
        <w:spacing w:before="6"/>
        <w:rPr>
          <w:rFonts w:ascii="Arial"/>
          <w:b/>
          <w:sz w:val="21"/>
        </w:rPr>
      </w:pPr>
    </w:p>
    <w:p w14:paraId="23F1F56E" w14:textId="77777777" w:rsidR="00EE624C" w:rsidRDefault="00A51690">
      <w:pPr>
        <w:ind w:left="111"/>
        <w:rPr>
          <w:rFonts w:ascii="Arial"/>
          <w:b/>
          <w:sz w:val="18"/>
        </w:rPr>
      </w:pPr>
      <w:r>
        <w:rPr>
          <w:rFonts w:ascii="Arial"/>
          <w:b/>
          <w:sz w:val="18"/>
        </w:rPr>
        <w:t>Table</w:t>
      </w:r>
      <w:r>
        <w:rPr>
          <w:rFonts w:ascii="Arial"/>
          <w:b/>
          <w:spacing w:val="-3"/>
          <w:sz w:val="18"/>
        </w:rPr>
        <w:t xml:space="preserve"> </w:t>
      </w:r>
      <w:r>
        <w:rPr>
          <w:rFonts w:ascii="Arial"/>
          <w:b/>
          <w:sz w:val="18"/>
        </w:rPr>
        <w:t>B.4</w:t>
      </w:r>
      <w:r>
        <w:rPr>
          <w:rFonts w:ascii="Arial"/>
          <w:b/>
          <w:spacing w:val="-3"/>
          <w:sz w:val="18"/>
        </w:rPr>
        <w:t xml:space="preserve"> </w:t>
      </w:r>
      <w:r>
        <w:rPr>
          <w:rFonts w:ascii="Arial"/>
          <w:b/>
          <w:sz w:val="18"/>
        </w:rPr>
        <w:t>Gedling</w:t>
      </w:r>
      <w:r>
        <w:rPr>
          <w:rFonts w:ascii="Arial"/>
          <w:b/>
          <w:spacing w:val="-2"/>
          <w:sz w:val="18"/>
        </w:rPr>
        <w:t xml:space="preserve"> </w:t>
      </w:r>
      <w:r>
        <w:rPr>
          <w:rFonts w:ascii="Arial"/>
          <w:b/>
          <w:sz w:val="18"/>
        </w:rPr>
        <w:t>Borough</w:t>
      </w:r>
      <w:r>
        <w:rPr>
          <w:rFonts w:ascii="Arial"/>
          <w:b/>
          <w:spacing w:val="-3"/>
          <w:sz w:val="18"/>
        </w:rPr>
        <w:t xml:space="preserve"> </w:t>
      </w:r>
      <w:r>
        <w:rPr>
          <w:rFonts w:ascii="Arial"/>
          <w:b/>
          <w:sz w:val="18"/>
        </w:rPr>
        <w:t>Council</w:t>
      </w:r>
      <w:r>
        <w:rPr>
          <w:rFonts w:ascii="Arial"/>
          <w:b/>
          <w:spacing w:val="-2"/>
          <w:sz w:val="18"/>
        </w:rPr>
        <w:t xml:space="preserve"> </w:t>
      </w:r>
      <w:r>
        <w:rPr>
          <w:rFonts w:ascii="Arial"/>
          <w:b/>
          <w:sz w:val="18"/>
        </w:rPr>
        <w:t>Housing</w:t>
      </w:r>
      <w:r>
        <w:rPr>
          <w:rFonts w:ascii="Arial"/>
          <w:b/>
          <w:spacing w:val="-1"/>
          <w:sz w:val="18"/>
        </w:rPr>
        <w:t xml:space="preserve"> </w:t>
      </w:r>
      <w:r>
        <w:rPr>
          <w:rFonts w:ascii="Arial"/>
          <w:b/>
          <w:sz w:val="18"/>
        </w:rPr>
        <w:t>Growth</w:t>
      </w:r>
      <w:r>
        <w:rPr>
          <w:rFonts w:ascii="Arial"/>
          <w:b/>
          <w:spacing w:val="-3"/>
          <w:sz w:val="18"/>
        </w:rPr>
        <w:t xml:space="preserve"> </w:t>
      </w:r>
      <w:r>
        <w:rPr>
          <w:rFonts w:ascii="Arial"/>
          <w:b/>
          <w:sz w:val="18"/>
        </w:rPr>
        <w:t>Scenario</w:t>
      </w:r>
    </w:p>
    <w:p w14:paraId="14613C47" w14:textId="77777777" w:rsidR="00EE624C" w:rsidRDefault="00EE624C">
      <w:pPr>
        <w:pStyle w:val="BodyText"/>
        <w:spacing w:before="9"/>
        <w:rPr>
          <w:rFonts w:ascii="Arial"/>
          <w:b/>
          <w:sz w:val="24"/>
        </w:rPr>
      </w:pPr>
    </w:p>
    <w:tbl>
      <w:tblPr>
        <w:tblW w:w="0" w:type="auto"/>
        <w:tblInd w:w="116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723"/>
        <w:gridCol w:w="2113"/>
        <w:gridCol w:w="719"/>
        <w:gridCol w:w="719"/>
        <w:gridCol w:w="719"/>
        <w:gridCol w:w="719"/>
        <w:gridCol w:w="719"/>
        <w:gridCol w:w="719"/>
        <w:gridCol w:w="719"/>
        <w:gridCol w:w="719"/>
        <w:gridCol w:w="719"/>
        <w:gridCol w:w="719"/>
        <w:gridCol w:w="719"/>
        <w:gridCol w:w="719"/>
        <w:gridCol w:w="719"/>
        <w:gridCol w:w="719"/>
        <w:gridCol w:w="719"/>
        <w:gridCol w:w="719"/>
        <w:gridCol w:w="719"/>
        <w:gridCol w:w="719"/>
        <w:gridCol w:w="719"/>
        <w:gridCol w:w="742"/>
      </w:tblGrid>
      <w:tr w:rsidR="00EE624C" w14:paraId="72B68AAC" w14:textId="77777777">
        <w:trPr>
          <w:trHeight w:val="893"/>
        </w:trPr>
        <w:tc>
          <w:tcPr>
            <w:tcW w:w="27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D9D9D9"/>
          </w:tcPr>
          <w:p w14:paraId="715235EC" w14:textId="77777777" w:rsidR="00EE624C" w:rsidRDefault="00EE624C">
            <w:pPr>
              <w:pStyle w:val="TableParagraph"/>
              <w:spacing w:before="6"/>
              <w:rPr>
                <w:rFonts w:ascii="Arial"/>
                <w:b/>
                <w:sz w:val="20"/>
              </w:rPr>
            </w:pPr>
          </w:p>
          <w:p w14:paraId="79EB9F88" w14:textId="77777777" w:rsidR="00EE624C" w:rsidRDefault="00A51690">
            <w:pPr>
              <w:pStyle w:val="TableParagraph"/>
              <w:spacing w:before="0"/>
              <w:ind w:left="107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Area</w:t>
            </w:r>
          </w:p>
        </w:tc>
        <w:tc>
          <w:tcPr>
            <w:tcW w:w="2113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D9D9D9"/>
          </w:tcPr>
          <w:p w14:paraId="5F542DE6" w14:textId="77777777" w:rsidR="00EE624C" w:rsidRDefault="00EE624C">
            <w:pPr>
              <w:pStyle w:val="TableParagraph"/>
              <w:spacing w:before="6"/>
              <w:rPr>
                <w:rFonts w:ascii="Arial"/>
                <w:b/>
                <w:sz w:val="20"/>
              </w:rPr>
            </w:pPr>
          </w:p>
          <w:p w14:paraId="3B71B662" w14:textId="77777777" w:rsidR="00EE624C" w:rsidRDefault="00A51690">
            <w:pPr>
              <w:pStyle w:val="TableParagraph"/>
              <w:spacing w:before="0" w:line="207" w:lineRule="exact"/>
              <w:ind w:left="1529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2006-</w:t>
            </w:r>
          </w:p>
          <w:p w14:paraId="146EA1AD" w14:textId="77777777" w:rsidR="00EE624C" w:rsidRDefault="00A51690">
            <w:pPr>
              <w:pStyle w:val="TableParagraph"/>
              <w:spacing w:before="0" w:line="207" w:lineRule="exact"/>
              <w:ind w:left="1529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07</w:t>
            </w:r>
          </w:p>
        </w:tc>
        <w:tc>
          <w:tcPr>
            <w:tcW w:w="719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D9D9D9"/>
          </w:tcPr>
          <w:p w14:paraId="733D15AE" w14:textId="77777777" w:rsidR="00EE624C" w:rsidRDefault="00EE624C">
            <w:pPr>
              <w:pStyle w:val="TableParagraph"/>
              <w:spacing w:before="6"/>
              <w:rPr>
                <w:rFonts w:ascii="Arial"/>
                <w:b/>
                <w:sz w:val="20"/>
              </w:rPr>
            </w:pPr>
          </w:p>
          <w:p w14:paraId="09759805" w14:textId="77777777" w:rsidR="00EE624C" w:rsidRDefault="00A51690">
            <w:pPr>
              <w:pStyle w:val="TableParagraph"/>
              <w:spacing w:before="0" w:line="207" w:lineRule="exact"/>
              <w:ind w:left="136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2007-</w:t>
            </w:r>
          </w:p>
          <w:p w14:paraId="7F55A931" w14:textId="77777777" w:rsidR="00EE624C" w:rsidRDefault="00A51690">
            <w:pPr>
              <w:pStyle w:val="TableParagraph"/>
              <w:spacing w:before="0" w:line="207" w:lineRule="exact"/>
              <w:ind w:left="136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08</w:t>
            </w:r>
          </w:p>
        </w:tc>
        <w:tc>
          <w:tcPr>
            <w:tcW w:w="719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D9D9D9"/>
          </w:tcPr>
          <w:p w14:paraId="1448B18B" w14:textId="77777777" w:rsidR="00EE624C" w:rsidRDefault="00EE624C">
            <w:pPr>
              <w:pStyle w:val="TableParagraph"/>
              <w:spacing w:before="6"/>
              <w:rPr>
                <w:rFonts w:ascii="Arial"/>
                <w:b/>
                <w:sz w:val="20"/>
              </w:rPr>
            </w:pPr>
          </w:p>
          <w:p w14:paraId="43CFD4F9" w14:textId="77777777" w:rsidR="00EE624C" w:rsidRDefault="00A51690">
            <w:pPr>
              <w:pStyle w:val="TableParagraph"/>
              <w:spacing w:before="0" w:line="207" w:lineRule="exact"/>
              <w:ind w:left="137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2008-</w:t>
            </w:r>
          </w:p>
          <w:p w14:paraId="172A2622" w14:textId="77777777" w:rsidR="00EE624C" w:rsidRDefault="00A51690">
            <w:pPr>
              <w:pStyle w:val="TableParagraph"/>
              <w:spacing w:before="0" w:line="207" w:lineRule="exact"/>
              <w:ind w:left="137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09</w:t>
            </w:r>
          </w:p>
        </w:tc>
        <w:tc>
          <w:tcPr>
            <w:tcW w:w="719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D9D9D9"/>
          </w:tcPr>
          <w:p w14:paraId="47059961" w14:textId="77777777" w:rsidR="00EE624C" w:rsidRDefault="00EE624C">
            <w:pPr>
              <w:pStyle w:val="TableParagraph"/>
              <w:spacing w:before="6"/>
              <w:rPr>
                <w:rFonts w:ascii="Arial"/>
                <w:b/>
                <w:sz w:val="20"/>
              </w:rPr>
            </w:pPr>
          </w:p>
          <w:p w14:paraId="3CD9EC77" w14:textId="77777777" w:rsidR="00EE624C" w:rsidRDefault="00A51690">
            <w:pPr>
              <w:pStyle w:val="TableParagraph"/>
              <w:spacing w:before="0" w:line="207" w:lineRule="exact"/>
              <w:ind w:left="138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2009-</w:t>
            </w:r>
          </w:p>
          <w:p w14:paraId="0F515CFC" w14:textId="77777777" w:rsidR="00EE624C" w:rsidRDefault="00A51690">
            <w:pPr>
              <w:pStyle w:val="TableParagraph"/>
              <w:spacing w:before="0" w:line="207" w:lineRule="exact"/>
              <w:ind w:left="138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10</w:t>
            </w:r>
          </w:p>
        </w:tc>
        <w:tc>
          <w:tcPr>
            <w:tcW w:w="719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D9D9D9"/>
          </w:tcPr>
          <w:p w14:paraId="3F68FB86" w14:textId="77777777" w:rsidR="00EE624C" w:rsidRDefault="00EE624C">
            <w:pPr>
              <w:pStyle w:val="TableParagraph"/>
              <w:spacing w:before="6"/>
              <w:rPr>
                <w:rFonts w:ascii="Arial"/>
                <w:b/>
                <w:sz w:val="20"/>
              </w:rPr>
            </w:pPr>
          </w:p>
          <w:p w14:paraId="39862490" w14:textId="77777777" w:rsidR="00EE624C" w:rsidRDefault="00A51690">
            <w:pPr>
              <w:pStyle w:val="TableParagraph"/>
              <w:spacing w:before="0" w:line="207" w:lineRule="exact"/>
              <w:ind w:left="139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2010-</w:t>
            </w:r>
          </w:p>
          <w:p w14:paraId="6A357CD4" w14:textId="77777777" w:rsidR="00EE624C" w:rsidRDefault="00A51690">
            <w:pPr>
              <w:pStyle w:val="TableParagraph"/>
              <w:spacing w:before="0" w:line="207" w:lineRule="exact"/>
              <w:ind w:left="139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11</w:t>
            </w:r>
          </w:p>
        </w:tc>
        <w:tc>
          <w:tcPr>
            <w:tcW w:w="719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D9D9D9"/>
          </w:tcPr>
          <w:p w14:paraId="2102CD06" w14:textId="77777777" w:rsidR="00EE624C" w:rsidRDefault="00EE624C">
            <w:pPr>
              <w:pStyle w:val="TableParagraph"/>
              <w:spacing w:before="6"/>
              <w:rPr>
                <w:rFonts w:ascii="Arial"/>
                <w:b/>
                <w:sz w:val="20"/>
              </w:rPr>
            </w:pPr>
          </w:p>
          <w:p w14:paraId="03802A43" w14:textId="77777777" w:rsidR="00EE624C" w:rsidRDefault="00A51690">
            <w:pPr>
              <w:pStyle w:val="TableParagraph"/>
              <w:spacing w:before="0" w:line="207" w:lineRule="exact"/>
              <w:ind w:left="140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2011-</w:t>
            </w:r>
          </w:p>
          <w:p w14:paraId="66E1FFF7" w14:textId="77777777" w:rsidR="00EE624C" w:rsidRDefault="00A51690">
            <w:pPr>
              <w:pStyle w:val="TableParagraph"/>
              <w:spacing w:before="0" w:line="207" w:lineRule="exact"/>
              <w:ind w:left="140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12</w:t>
            </w:r>
          </w:p>
        </w:tc>
        <w:tc>
          <w:tcPr>
            <w:tcW w:w="719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D9D9D9"/>
          </w:tcPr>
          <w:p w14:paraId="07258658" w14:textId="77777777" w:rsidR="00EE624C" w:rsidRDefault="00EE624C">
            <w:pPr>
              <w:pStyle w:val="TableParagraph"/>
              <w:spacing w:before="6"/>
              <w:rPr>
                <w:rFonts w:ascii="Arial"/>
                <w:b/>
                <w:sz w:val="20"/>
              </w:rPr>
            </w:pPr>
          </w:p>
          <w:p w14:paraId="459F88C1" w14:textId="77777777" w:rsidR="00EE624C" w:rsidRDefault="00A51690">
            <w:pPr>
              <w:pStyle w:val="TableParagraph"/>
              <w:spacing w:before="0" w:line="207" w:lineRule="exact"/>
              <w:ind w:left="141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2012-</w:t>
            </w:r>
          </w:p>
          <w:p w14:paraId="144E2317" w14:textId="77777777" w:rsidR="00EE624C" w:rsidRDefault="00A51690">
            <w:pPr>
              <w:pStyle w:val="TableParagraph"/>
              <w:spacing w:before="0" w:line="207" w:lineRule="exact"/>
              <w:ind w:left="141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13</w:t>
            </w:r>
          </w:p>
        </w:tc>
        <w:tc>
          <w:tcPr>
            <w:tcW w:w="719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D9D9D9"/>
          </w:tcPr>
          <w:p w14:paraId="14A4EE11" w14:textId="77777777" w:rsidR="00EE624C" w:rsidRDefault="00EE624C">
            <w:pPr>
              <w:pStyle w:val="TableParagraph"/>
              <w:spacing w:before="6"/>
              <w:rPr>
                <w:rFonts w:ascii="Arial"/>
                <w:b/>
                <w:sz w:val="20"/>
              </w:rPr>
            </w:pPr>
          </w:p>
          <w:p w14:paraId="164DCB4F" w14:textId="77777777" w:rsidR="00EE624C" w:rsidRDefault="00A51690">
            <w:pPr>
              <w:pStyle w:val="TableParagraph"/>
              <w:spacing w:before="0" w:line="207" w:lineRule="exact"/>
              <w:ind w:left="142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2013-</w:t>
            </w:r>
          </w:p>
          <w:p w14:paraId="417D53F7" w14:textId="77777777" w:rsidR="00EE624C" w:rsidRDefault="00A51690">
            <w:pPr>
              <w:pStyle w:val="TableParagraph"/>
              <w:spacing w:before="0" w:line="207" w:lineRule="exact"/>
              <w:ind w:left="142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14</w:t>
            </w:r>
          </w:p>
        </w:tc>
        <w:tc>
          <w:tcPr>
            <w:tcW w:w="719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D9D9D9"/>
          </w:tcPr>
          <w:p w14:paraId="000B0267" w14:textId="77777777" w:rsidR="00EE624C" w:rsidRDefault="00EE624C">
            <w:pPr>
              <w:pStyle w:val="TableParagraph"/>
              <w:spacing w:before="6"/>
              <w:rPr>
                <w:rFonts w:ascii="Arial"/>
                <w:b/>
                <w:sz w:val="20"/>
              </w:rPr>
            </w:pPr>
          </w:p>
          <w:p w14:paraId="4167CA76" w14:textId="77777777" w:rsidR="00EE624C" w:rsidRDefault="00A51690">
            <w:pPr>
              <w:pStyle w:val="TableParagraph"/>
              <w:spacing w:before="0" w:line="207" w:lineRule="exact"/>
              <w:ind w:left="143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2014-</w:t>
            </w:r>
          </w:p>
          <w:p w14:paraId="45CEEEAE" w14:textId="77777777" w:rsidR="00EE624C" w:rsidRDefault="00A51690">
            <w:pPr>
              <w:pStyle w:val="TableParagraph"/>
              <w:spacing w:before="0" w:line="207" w:lineRule="exact"/>
              <w:ind w:left="143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15</w:t>
            </w:r>
          </w:p>
        </w:tc>
        <w:tc>
          <w:tcPr>
            <w:tcW w:w="719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D9D9D9"/>
          </w:tcPr>
          <w:p w14:paraId="2EA75A36" w14:textId="77777777" w:rsidR="00EE624C" w:rsidRDefault="00EE624C">
            <w:pPr>
              <w:pStyle w:val="TableParagraph"/>
              <w:spacing w:before="6"/>
              <w:rPr>
                <w:rFonts w:ascii="Arial"/>
                <w:b/>
                <w:sz w:val="20"/>
              </w:rPr>
            </w:pPr>
          </w:p>
          <w:p w14:paraId="653C8AA7" w14:textId="77777777" w:rsidR="00EE624C" w:rsidRDefault="00A51690">
            <w:pPr>
              <w:pStyle w:val="TableParagraph"/>
              <w:spacing w:before="0" w:line="207" w:lineRule="exact"/>
              <w:ind w:left="144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2015-</w:t>
            </w:r>
          </w:p>
          <w:p w14:paraId="5EA01BFB" w14:textId="77777777" w:rsidR="00EE624C" w:rsidRDefault="00A51690">
            <w:pPr>
              <w:pStyle w:val="TableParagraph"/>
              <w:spacing w:before="0" w:line="207" w:lineRule="exact"/>
              <w:ind w:left="144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16</w:t>
            </w:r>
          </w:p>
        </w:tc>
        <w:tc>
          <w:tcPr>
            <w:tcW w:w="719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D9D9D9"/>
          </w:tcPr>
          <w:p w14:paraId="3F5E5AEE" w14:textId="77777777" w:rsidR="00EE624C" w:rsidRDefault="00EE624C">
            <w:pPr>
              <w:pStyle w:val="TableParagraph"/>
              <w:spacing w:before="6"/>
              <w:rPr>
                <w:rFonts w:ascii="Arial"/>
                <w:b/>
                <w:sz w:val="20"/>
              </w:rPr>
            </w:pPr>
          </w:p>
          <w:p w14:paraId="21D321C6" w14:textId="77777777" w:rsidR="00EE624C" w:rsidRDefault="00A51690">
            <w:pPr>
              <w:pStyle w:val="TableParagraph"/>
              <w:spacing w:before="0" w:line="207" w:lineRule="exact"/>
              <w:ind w:left="145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2016-</w:t>
            </w:r>
          </w:p>
          <w:p w14:paraId="3BC35D15" w14:textId="77777777" w:rsidR="00EE624C" w:rsidRDefault="00A51690">
            <w:pPr>
              <w:pStyle w:val="TableParagraph"/>
              <w:spacing w:before="0" w:line="207" w:lineRule="exact"/>
              <w:ind w:left="145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17</w:t>
            </w:r>
          </w:p>
        </w:tc>
        <w:tc>
          <w:tcPr>
            <w:tcW w:w="719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D9D9D9"/>
          </w:tcPr>
          <w:p w14:paraId="50D6B24A" w14:textId="77777777" w:rsidR="00EE624C" w:rsidRDefault="00EE624C">
            <w:pPr>
              <w:pStyle w:val="TableParagraph"/>
              <w:spacing w:before="6"/>
              <w:rPr>
                <w:rFonts w:ascii="Arial"/>
                <w:b/>
                <w:sz w:val="20"/>
              </w:rPr>
            </w:pPr>
          </w:p>
          <w:p w14:paraId="57829B8C" w14:textId="77777777" w:rsidR="00EE624C" w:rsidRDefault="00A51690">
            <w:pPr>
              <w:pStyle w:val="TableParagraph"/>
              <w:spacing w:before="0" w:line="207" w:lineRule="exact"/>
              <w:ind w:left="146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2017-</w:t>
            </w:r>
          </w:p>
          <w:p w14:paraId="48961B75" w14:textId="77777777" w:rsidR="00EE624C" w:rsidRDefault="00A51690">
            <w:pPr>
              <w:pStyle w:val="TableParagraph"/>
              <w:spacing w:before="0" w:line="207" w:lineRule="exact"/>
              <w:ind w:left="146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18</w:t>
            </w:r>
          </w:p>
        </w:tc>
        <w:tc>
          <w:tcPr>
            <w:tcW w:w="719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D9D9D9"/>
          </w:tcPr>
          <w:p w14:paraId="41A829ED" w14:textId="77777777" w:rsidR="00EE624C" w:rsidRDefault="00EE624C">
            <w:pPr>
              <w:pStyle w:val="TableParagraph"/>
              <w:spacing w:before="6"/>
              <w:rPr>
                <w:rFonts w:ascii="Arial"/>
                <w:b/>
                <w:sz w:val="20"/>
              </w:rPr>
            </w:pPr>
          </w:p>
          <w:p w14:paraId="6B5D3B71" w14:textId="77777777" w:rsidR="00EE624C" w:rsidRDefault="00A51690">
            <w:pPr>
              <w:pStyle w:val="TableParagraph"/>
              <w:spacing w:before="0" w:line="207" w:lineRule="exact"/>
              <w:ind w:left="147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2018-</w:t>
            </w:r>
          </w:p>
          <w:p w14:paraId="72BE4FCA" w14:textId="77777777" w:rsidR="00EE624C" w:rsidRDefault="00A51690">
            <w:pPr>
              <w:pStyle w:val="TableParagraph"/>
              <w:spacing w:before="0" w:line="207" w:lineRule="exact"/>
              <w:ind w:left="147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19</w:t>
            </w:r>
          </w:p>
        </w:tc>
        <w:tc>
          <w:tcPr>
            <w:tcW w:w="719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D9D9D9"/>
          </w:tcPr>
          <w:p w14:paraId="0A07EE66" w14:textId="77777777" w:rsidR="00EE624C" w:rsidRDefault="00EE624C">
            <w:pPr>
              <w:pStyle w:val="TableParagraph"/>
              <w:spacing w:before="6"/>
              <w:rPr>
                <w:rFonts w:ascii="Arial"/>
                <w:b/>
                <w:sz w:val="20"/>
              </w:rPr>
            </w:pPr>
          </w:p>
          <w:p w14:paraId="6D5175D3" w14:textId="77777777" w:rsidR="00EE624C" w:rsidRDefault="00A51690">
            <w:pPr>
              <w:pStyle w:val="TableParagraph"/>
              <w:spacing w:before="0" w:line="207" w:lineRule="exact"/>
              <w:ind w:left="148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2019-</w:t>
            </w:r>
          </w:p>
          <w:p w14:paraId="69221763" w14:textId="77777777" w:rsidR="00EE624C" w:rsidRDefault="00A51690">
            <w:pPr>
              <w:pStyle w:val="TableParagraph"/>
              <w:spacing w:before="0" w:line="207" w:lineRule="exact"/>
              <w:ind w:left="148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20</w:t>
            </w:r>
          </w:p>
        </w:tc>
        <w:tc>
          <w:tcPr>
            <w:tcW w:w="719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D9D9D9"/>
          </w:tcPr>
          <w:p w14:paraId="5BE814FE" w14:textId="77777777" w:rsidR="00EE624C" w:rsidRDefault="00EE624C">
            <w:pPr>
              <w:pStyle w:val="TableParagraph"/>
              <w:spacing w:before="6"/>
              <w:rPr>
                <w:rFonts w:ascii="Arial"/>
                <w:b/>
                <w:sz w:val="20"/>
              </w:rPr>
            </w:pPr>
          </w:p>
          <w:p w14:paraId="717A40EB" w14:textId="77777777" w:rsidR="00EE624C" w:rsidRDefault="00A51690">
            <w:pPr>
              <w:pStyle w:val="TableParagraph"/>
              <w:spacing w:before="0" w:line="207" w:lineRule="exact"/>
              <w:ind w:left="149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2020-</w:t>
            </w:r>
          </w:p>
          <w:p w14:paraId="7A195FBE" w14:textId="77777777" w:rsidR="00EE624C" w:rsidRDefault="00A51690">
            <w:pPr>
              <w:pStyle w:val="TableParagraph"/>
              <w:spacing w:before="0" w:line="207" w:lineRule="exact"/>
              <w:ind w:left="149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21</w:t>
            </w:r>
          </w:p>
        </w:tc>
        <w:tc>
          <w:tcPr>
            <w:tcW w:w="719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D9D9D9"/>
          </w:tcPr>
          <w:p w14:paraId="3A7AFD47" w14:textId="77777777" w:rsidR="00EE624C" w:rsidRDefault="00EE624C">
            <w:pPr>
              <w:pStyle w:val="TableParagraph"/>
              <w:spacing w:before="6"/>
              <w:rPr>
                <w:rFonts w:ascii="Arial"/>
                <w:b/>
                <w:sz w:val="20"/>
              </w:rPr>
            </w:pPr>
          </w:p>
          <w:p w14:paraId="1B534D02" w14:textId="77777777" w:rsidR="00EE624C" w:rsidRDefault="00A51690">
            <w:pPr>
              <w:pStyle w:val="TableParagraph"/>
              <w:spacing w:before="0" w:line="207" w:lineRule="exact"/>
              <w:ind w:left="150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2021-</w:t>
            </w:r>
          </w:p>
          <w:p w14:paraId="65BE12C0" w14:textId="77777777" w:rsidR="00EE624C" w:rsidRDefault="00A51690">
            <w:pPr>
              <w:pStyle w:val="TableParagraph"/>
              <w:spacing w:before="0" w:line="207" w:lineRule="exact"/>
              <w:ind w:left="150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22</w:t>
            </w:r>
          </w:p>
        </w:tc>
        <w:tc>
          <w:tcPr>
            <w:tcW w:w="719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D9D9D9"/>
          </w:tcPr>
          <w:p w14:paraId="47E24576" w14:textId="77777777" w:rsidR="00EE624C" w:rsidRDefault="00EE624C">
            <w:pPr>
              <w:pStyle w:val="TableParagraph"/>
              <w:spacing w:before="6"/>
              <w:rPr>
                <w:rFonts w:ascii="Arial"/>
                <w:b/>
                <w:sz w:val="20"/>
              </w:rPr>
            </w:pPr>
          </w:p>
          <w:p w14:paraId="4E8FA76B" w14:textId="77777777" w:rsidR="00EE624C" w:rsidRDefault="00A51690">
            <w:pPr>
              <w:pStyle w:val="TableParagraph"/>
              <w:spacing w:before="0" w:line="207" w:lineRule="exact"/>
              <w:ind w:left="151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2022-</w:t>
            </w:r>
          </w:p>
          <w:p w14:paraId="78168EC2" w14:textId="77777777" w:rsidR="00EE624C" w:rsidRDefault="00A51690">
            <w:pPr>
              <w:pStyle w:val="TableParagraph"/>
              <w:spacing w:before="0" w:line="207" w:lineRule="exact"/>
              <w:ind w:left="151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23</w:t>
            </w:r>
          </w:p>
        </w:tc>
        <w:tc>
          <w:tcPr>
            <w:tcW w:w="719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D9D9D9"/>
          </w:tcPr>
          <w:p w14:paraId="146F8EFB" w14:textId="77777777" w:rsidR="00EE624C" w:rsidRDefault="00EE624C">
            <w:pPr>
              <w:pStyle w:val="TableParagraph"/>
              <w:spacing w:before="6"/>
              <w:rPr>
                <w:rFonts w:ascii="Arial"/>
                <w:b/>
                <w:sz w:val="20"/>
              </w:rPr>
            </w:pPr>
          </w:p>
          <w:p w14:paraId="16CCF93F" w14:textId="77777777" w:rsidR="00EE624C" w:rsidRDefault="00A51690">
            <w:pPr>
              <w:pStyle w:val="TableParagraph"/>
              <w:spacing w:before="0" w:line="207" w:lineRule="exact"/>
              <w:ind w:left="152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2023-</w:t>
            </w:r>
          </w:p>
          <w:p w14:paraId="508292FE" w14:textId="77777777" w:rsidR="00EE624C" w:rsidRDefault="00A51690">
            <w:pPr>
              <w:pStyle w:val="TableParagraph"/>
              <w:spacing w:before="0" w:line="207" w:lineRule="exact"/>
              <w:ind w:left="152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24</w:t>
            </w:r>
          </w:p>
        </w:tc>
        <w:tc>
          <w:tcPr>
            <w:tcW w:w="719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D9D9D9"/>
          </w:tcPr>
          <w:p w14:paraId="3C4E0173" w14:textId="77777777" w:rsidR="00EE624C" w:rsidRDefault="00EE624C">
            <w:pPr>
              <w:pStyle w:val="TableParagraph"/>
              <w:spacing w:before="6"/>
              <w:rPr>
                <w:rFonts w:ascii="Arial"/>
                <w:b/>
                <w:sz w:val="20"/>
              </w:rPr>
            </w:pPr>
          </w:p>
          <w:p w14:paraId="179A7731" w14:textId="77777777" w:rsidR="00EE624C" w:rsidRDefault="00A51690">
            <w:pPr>
              <w:pStyle w:val="TableParagraph"/>
              <w:spacing w:before="0" w:line="207" w:lineRule="exact"/>
              <w:ind w:left="153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2024-</w:t>
            </w:r>
          </w:p>
          <w:p w14:paraId="1BDB412F" w14:textId="77777777" w:rsidR="00EE624C" w:rsidRDefault="00A51690">
            <w:pPr>
              <w:pStyle w:val="TableParagraph"/>
              <w:spacing w:before="0" w:line="207" w:lineRule="exact"/>
              <w:ind w:left="153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25</w:t>
            </w:r>
          </w:p>
        </w:tc>
        <w:tc>
          <w:tcPr>
            <w:tcW w:w="719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D9D9D9"/>
          </w:tcPr>
          <w:p w14:paraId="45606C42" w14:textId="77777777" w:rsidR="00EE624C" w:rsidRDefault="00EE624C">
            <w:pPr>
              <w:pStyle w:val="TableParagraph"/>
              <w:spacing w:before="6"/>
              <w:rPr>
                <w:rFonts w:ascii="Arial"/>
                <w:b/>
                <w:sz w:val="20"/>
              </w:rPr>
            </w:pPr>
          </w:p>
          <w:p w14:paraId="1F26050F" w14:textId="77777777" w:rsidR="00EE624C" w:rsidRDefault="00A51690">
            <w:pPr>
              <w:pStyle w:val="TableParagraph"/>
              <w:spacing w:before="0" w:line="207" w:lineRule="exact"/>
              <w:ind w:left="154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2025-</w:t>
            </w:r>
          </w:p>
          <w:p w14:paraId="109CC534" w14:textId="77777777" w:rsidR="00EE624C" w:rsidRDefault="00A51690">
            <w:pPr>
              <w:pStyle w:val="TableParagraph"/>
              <w:spacing w:before="0" w:line="207" w:lineRule="exact"/>
              <w:ind w:left="154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26</w:t>
            </w:r>
          </w:p>
        </w:tc>
        <w:tc>
          <w:tcPr>
            <w:tcW w:w="742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</w:tcPr>
          <w:p w14:paraId="69460A92" w14:textId="77777777" w:rsidR="00EE624C" w:rsidRDefault="00EE624C">
            <w:pPr>
              <w:pStyle w:val="TableParagraph"/>
              <w:spacing w:before="6"/>
              <w:rPr>
                <w:rFonts w:ascii="Arial"/>
                <w:b/>
                <w:sz w:val="20"/>
              </w:rPr>
            </w:pPr>
          </w:p>
          <w:p w14:paraId="3F106319" w14:textId="77777777" w:rsidR="00EE624C" w:rsidRDefault="00A51690">
            <w:pPr>
              <w:pStyle w:val="TableParagraph"/>
              <w:spacing w:before="0"/>
              <w:ind w:left="155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Total</w:t>
            </w:r>
          </w:p>
        </w:tc>
      </w:tr>
      <w:tr w:rsidR="00EE624C" w14:paraId="0C89699D" w14:textId="77777777">
        <w:trPr>
          <w:trHeight w:val="343"/>
        </w:trPr>
        <w:tc>
          <w:tcPr>
            <w:tcW w:w="2723" w:type="dxa"/>
            <w:tcBorders>
              <w:top w:val="single" w:sz="4" w:space="0" w:color="000000"/>
              <w:left w:val="single" w:sz="4" w:space="0" w:color="000000"/>
            </w:tcBorders>
          </w:tcPr>
          <w:p w14:paraId="5FF2EB75" w14:textId="77777777" w:rsidR="00EE624C" w:rsidRDefault="00A51690">
            <w:pPr>
              <w:pStyle w:val="TableParagraph"/>
              <w:spacing w:before="76"/>
              <w:ind w:left="107"/>
              <w:rPr>
                <w:sz w:val="16"/>
              </w:rPr>
            </w:pPr>
            <w:r>
              <w:rPr>
                <w:sz w:val="16"/>
              </w:rPr>
              <w:t>Arnold</w:t>
            </w:r>
          </w:p>
        </w:tc>
        <w:tc>
          <w:tcPr>
            <w:tcW w:w="2113" w:type="dxa"/>
            <w:tcBorders>
              <w:top w:val="single" w:sz="4" w:space="0" w:color="000000"/>
            </w:tcBorders>
          </w:tcPr>
          <w:p w14:paraId="053FD4D4" w14:textId="77777777" w:rsidR="00EE624C" w:rsidRDefault="00A51690">
            <w:pPr>
              <w:pStyle w:val="TableParagraph"/>
              <w:spacing w:before="76"/>
              <w:ind w:left="1529"/>
              <w:rPr>
                <w:sz w:val="16"/>
              </w:rPr>
            </w:pPr>
            <w:r>
              <w:rPr>
                <w:sz w:val="16"/>
              </w:rPr>
              <w:t>92</w:t>
            </w:r>
          </w:p>
        </w:tc>
        <w:tc>
          <w:tcPr>
            <w:tcW w:w="719" w:type="dxa"/>
            <w:tcBorders>
              <w:top w:val="single" w:sz="4" w:space="0" w:color="000000"/>
            </w:tcBorders>
          </w:tcPr>
          <w:p w14:paraId="7CD47D03" w14:textId="77777777" w:rsidR="00EE624C" w:rsidRDefault="00A51690">
            <w:pPr>
              <w:pStyle w:val="TableParagraph"/>
              <w:spacing w:before="76"/>
              <w:ind w:left="136"/>
              <w:rPr>
                <w:sz w:val="16"/>
              </w:rPr>
            </w:pPr>
            <w:r>
              <w:rPr>
                <w:sz w:val="16"/>
              </w:rPr>
              <w:t>134</w:t>
            </w:r>
          </w:p>
        </w:tc>
        <w:tc>
          <w:tcPr>
            <w:tcW w:w="719" w:type="dxa"/>
            <w:tcBorders>
              <w:top w:val="single" w:sz="4" w:space="0" w:color="000000"/>
            </w:tcBorders>
          </w:tcPr>
          <w:p w14:paraId="7ECCDE89" w14:textId="77777777" w:rsidR="00EE624C" w:rsidRDefault="00A51690">
            <w:pPr>
              <w:pStyle w:val="TableParagraph"/>
              <w:spacing w:before="76"/>
              <w:ind w:left="137"/>
              <w:rPr>
                <w:sz w:val="16"/>
              </w:rPr>
            </w:pPr>
            <w:r>
              <w:rPr>
                <w:sz w:val="16"/>
              </w:rPr>
              <w:t>40</w:t>
            </w:r>
          </w:p>
        </w:tc>
        <w:tc>
          <w:tcPr>
            <w:tcW w:w="719" w:type="dxa"/>
            <w:tcBorders>
              <w:top w:val="single" w:sz="4" w:space="0" w:color="000000"/>
            </w:tcBorders>
          </w:tcPr>
          <w:p w14:paraId="1482371E" w14:textId="77777777" w:rsidR="00EE624C" w:rsidRDefault="00A51690">
            <w:pPr>
              <w:pStyle w:val="TableParagraph"/>
              <w:spacing w:before="76"/>
              <w:ind w:left="137"/>
              <w:rPr>
                <w:sz w:val="16"/>
              </w:rPr>
            </w:pPr>
            <w:r>
              <w:rPr>
                <w:sz w:val="16"/>
              </w:rPr>
              <w:t>104</w:t>
            </w:r>
          </w:p>
        </w:tc>
        <w:tc>
          <w:tcPr>
            <w:tcW w:w="719" w:type="dxa"/>
            <w:tcBorders>
              <w:top w:val="single" w:sz="4" w:space="0" w:color="000000"/>
            </w:tcBorders>
          </w:tcPr>
          <w:p w14:paraId="62892B6D" w14:textId="77777777" w:rsidR="00EE624C" w:rsidRDefault="00A51690">
            <w:pPr>
              <w:pStyle w:val="TableParagraph"/>
              <w:spacing w:before="76"/>
              <w:ind w:left="138"/>
              <w:rPr>
                <w:sz w:val="16"/>
              </w:rPr>
            </w:pPr>
            <w:r>
              <w:rPr>
                <w:sz w:val="16"/>
              </w:rPr>
              <w:t>104</w:t>
            </w:r>
          </w:p>
        </w:tc>
        <w:tc>
          <w:tcPr>
            <w:tcW w:w="719" w:type="dxa"/>
            <w:tcBorders>
              <w:top w:val="single" w:sz="4" w:space="0" w:color="000000"/>
            </w:tcBorders>
          </w:tcPr>
          <w:p w14:paraId="4353D0E9" w14:textId="77777777" w:rsidR="00EE624C" w:rsidRDefault="00A51690">
            <w:pPr>
              <w:pStyle w:val="TableParagraph"/>
              <w:spacing w:before="76"/>
              <w:ind w:left="139"/>
              <w:rPr>
                <w:sz w:val="16"/>
              </w:rPr>
            </w:pPr>
            <w:r>
              <w:rPr>
                <w:sz w:val="16"/>
              </w:rPr>
              <w:t>104</w:t>
            </w:r>
          </w:p>
        </w:tc>
        <w:tc>
          <w:tcPr>
            <w:tcW w:w="719" w:type="dxa"/>
            <w:tcBorders>
              <w:top w:val="single" w:sz="4" w:space="0" w:color="000000"/>
            </w:tcBorders>
          </w:tcPr>
          <w:p w14:paraId="01824C19" w14:textId="77777777" w:rsidR="00EE624C" w:rsidRDefault="00A51690">
            <w:pPr>
              <w:pStyle w:val="TableParagraph"/>
              <w:spacing w:before="76"/>
              <w:ind w:left="140"/>
              <w:rPr>
                <w:sz w:val="16"/>
              </w:rPr>
            </w:pPr>
            <w:r>
              <w:rPr>
                <w:sz w:val="16"/>
              </w:rPr>
              <w:t>104</w:t>
            </w:r>
          </w:p>
        </w:tc>
        <w:tc>
          <w:tcPr>
            <w:tcW w:w="719" w:type="dxa"/>
            <w:tcBorders>
              <w:top w:val="single" w:sz="4" w:space="0" w:color="000000"/>
            </w:tcBorders>
          </w:tcPr>
          <w:p w14:paraId="7EADF933" w14:textId="77777777" w:rsidR="00EE624C" w:rsidRDefault="00A51690">
            <w:pPr>
              <w:pStyle w:val="TableParagraph"/>
              <w:spacing w:before="76"/>
              <w:ind w:left="141"/>
              <w:rPr>
                <w:sz w:val="16"/>
              </w:rPr>
            </w:pPr>
            <w:r>
              <w:rPr>
                <w:sz w:val="16"/>
              </w:rPr>
              <w:t>104</w:t>
            </w:r>
          </w:p>
        </w:tc>
        <w:tc>
          <w:tcPr>
            <w:tcW w:w="719" w:type="dxa"/>
            <w:tcBorders>
              <w:top w:val="single" w:sz="4" w:space="0" w:color="000000"/>
            </w:tcBorders>
          </w:tcPr>
          <w:p w14:paraId="733E1A7A" w14:textId="77777777" w:rsidR="00EE624C" w:rsidRDefault="00A51690">
            <w:pPr>
              <w:pStyle w:val="TableParagraph"/>
              <w:spacing w:before="76"/>
              <w:ind w:left="142"/>
              <w:rPr>
                <w:sz w:val="16"/>
              </w:rPr>
            </w:pPr>
            <w:r>
              <w:rPr>
                <w:sz w:val="16"/>
              </w:rPr>
              <w:t>104</w:t>
            </w:r>
          </w:p>
        </w:tc>
        <w:tc>
          <w:tcPr>
            <w:tcW w:w="719" w:type="dxa"/>
            <w:tcBorders>
              <w:top w:val="single" w:sz="4" w:space="0" w:color="000000"/>
            </w:tcBorders>
          </w:tcPr>
          <w:p w14:paraId="308AB6ED" w14:textId="77777777" w:rsidR="00EE624C" w:rsidRDefault="00A51690">
            <w:pPr>
              <w:pStyle w:val="TableParagraph"/>
              <w:spacing w:before="76"/>
              <w:ind w:left="143"/>
              <w:rPr>
                <w:sz w:val="16"/>
              </w:rPr>
            </w:pPr>
            <w:r>
              <w:rPr>
                <w:sz w:val="16"/>
              </w:rPr>
              <w:t>104</w:t>
            </w:r>
          </w:p>
        </w:tc>
        <w:tc>
          <w:tcPr>
            <w:tcW w:w="719" w:type="dxa"/>
            <w:tcBorders>
              <w:top w:val="single" w:sz="4" w:space="0" w:color="000000"/>
            </w:tcBorders>
          </w:tcPr>
          <w:p w14:paraId="54987EA2" w14:textId="77777777" w:rsidR="00EE624C" w:rsidRDefault="00A51690">
            <w:pPr>
              <w:pStyle w:val="TableParagraph"/>
              <w:spacing w:before="76"/>
              <w:ind w:left="144"/>
              <w:rPr>
                <w:sz w:val="16"/>
              </w:rPr>
            </w:pPr>
            <w:r>
              <w:rPr>
                <w:sz w:val="16"/>
              </w:rPr>
              <w:t>104</w:t>
            </w:r>
          </w:p>
        </w:tc>
        <w:tc>
          <w:tcPr>
            <w:tcW w:w="719" w:type="dxa"/>
            <w:tcBorders>
              <w:top w:val="single" w:sz="4" w:space="0" w:color="000000"/>
            </w:tcBorders>
          </w:tcPr>
          <w:p w14:paraId="793EF333" w14:textId="77777777" w:rsidR="00EE624C" w:rsidRDefault="00A51690">
            <w:pPr>
              <w:pStyle w:val="TableParagraph"/>
              <w:spacing w:before="76"/>
              <w:ind w:left="145"/>
              <w:rPr>
                <w:sz w:val="16"/>
              </w:rPr>
            </w:pPr>
            <w:r>
              <w:rPr>
                <w:sz w:val="16"/>
              </w:rPr>
              <w:t>104</w:t>
            </w:r>
          </w:p>
        </w:tc>
        <w:tc>
          <w:tcPr>
            <w:tcW w:w="719" w:type="dxa"/>
            <w:tcBorders>
              <w:top w:val="single" w:sz="4" w:space="0" w:color="000000"/>
            </w:tcBorders>
          </w:tcPr>
          <w:p w14:paraId="7F04F05F" w14:textId="77777777" w:rsidR="00EE624C" w:rsidRDefault="00A51690">
            <w:pPr>
              <w:pStyle w:val="TableParagraph"/>
              <w:spacing w:before="76"/>
              <w:ind w:left="146"/>
              <w:rPr>
                <w:sz w:val="16"/>
              </w:rPr>
            </w:pPr>
            <w:r>
              <w:rPr>
                <w:sz w:val="16"/>
              </w:rPr>
              <w:t>104</w:t>
            </w:r>
          </w:p>
        </w:tc>
        <w:tc>
          <w:tcPr>
            <w:tcW w:w="719" w:type="dxa"/>
            <w:tcBorders>
              <w:top w:val="single" w:sz="4" w:space="0" w:color="000000"/>
            </w:tcBorders>
          </w:tcPr>
          <w:p w14:paraId="7B866EA9" w14:textId="77777777" w:rsidR="00EE624C" w:rsidRDefault="00A51690">
            <w:pPr>
              <w:pStyle w:val="TableParagraph"/>
              <w:spacing w:before="76"/>
              <w:ind w:left="147"/>
              <w:rPr>
                <w:sz w:val="16"/>
              </w:rPr>
            </w:pPr>
            <w:r>
              <w:rPr>
                <w:sz w:val="16"/>
              </w:rPr>
              <w:t>104</w:t>
            </w:r>
          </w:p>
        </w:tc>
        <w:tc>
          <w:tcPr>
            <w:tcW w:w="719" w:type="dxa"/>
            <w:tcBorders>
              <w:top w:val="single" w:sz="4" w:space="0" w:color="000000"/>
            </w:tcBorders>
          </w:tcPr>
          <w:p w14:paraId="6F5036DD" w14:textId="77777777" w:rsidR="00EE624C" w:rsidRDefault="00A51690">
            <w:pPr>
              <w:pStyle w:val="TableParagraph"/>
              <w:spacing w:before="76"/>
              <w:ind w:left="148"/>
              <w:rPr>
                <w:sz w:val="16"/>
              </w:rPr>
            </w:pPr>
            <w:r>
              <w:rPr>
                <w:sz w:val="16"/>
              </w:rPr>
              <w:t>104</w:t>
            </w:r>
          </w:p>
        </w:tc>
        <w:tc>
          <w:tcPr>
            <w:tcW w:w="719" w:type="dxa"/>
            <w:tcBorders>
              <w:top w:val="single" w:sz="4" w:space="0" w:color="000000"/>
            </w:tcBorders>
          </w:tcPr>
          <w:p w14:paraId="7355A4A8" w14:textId="77777777" w:rsidR="00EE624C" w:rsidRDefault="00A51690">
            <w:pPr>
              <w:pStyle w:val="TableParagraph"/>
              <w:spacing w:before="76"/>
              <w:ind w:left="149"/>
              <w:rPr>
                <w:sz w:val="16"/>
              </w:rPr>
            </w:pPr>
            <w:r>
              <w:rPr>
                <w:sz w:val="16"/>
              </w:rPr>
              <w:t>104</w:t>
            </w:r>
          </w:p>
        </w:tc>
        <w:tc>
          <w:tcPr>
            <w:tcW w:w="719" w:type="dxa"/>
            <w:tcBorders>
              <w:top w:val="single" w:sz="4" w:space="0" w:color="000000"/>
            </w:tcBorders>
          </w:tcPr>
          <w:p w14:paraId="379AC249" w14:textId="77777777" w:rsidR="00EE624C" w:rsidRDefault="00A51690">
            <w:pPr>
              <w:pStyle w:val="TableParagraph"/>
              <w:spacing w:before="76"/>
              <w:ind w:left="150"/>
              <w:rPr>
                <w:sz w:val="16"/>
              </w:rPr>
            </w:pPr>
            <w:r>
              <w:rPr>
                <w:sz w:val="16"/>
              </w:rPr>
              <w:t>104</w:t>
            </w:r>
          </w:p>
        </w:tc>
        <w:tc>
          <w:tcPr>
            <w:tcW w:w="719" w:type="dxa"/>
            <w:tcBorders>
              <w:top w:val="single" w:sz="4" w:space="0" w:color="000000"/>
            </w:tcBorders>
          </w:tcPr>
          <w:p w14:paraId="471C2ABC" w14:textId="77777777" w:rsidR="00EE624C" w:rsidRDefault="00A51690">
            <w:pPr>
              <w:pStyle w:val="TableParagraph"/>
              <w:spacing w:before="76"/>
              <w:ind w:left="151"/>
              <w:rPr>
                <w:sz w:val="16"/>
              </w:rPr>
            </w:pPr>
            <w:r>
              <w:rPr>
                <w:sz w:val="16"/>
              </w:rPr>
              <w:t>104</w:t>
            </w:r>
          </w:p>
        </w:tc>
        <w:tc>
          <w:tcPr>
            <w:tcW w:w="719" w:type="dxa"/>
            <w:tcBorders>
              <w:top w:val="single" w:sz="4" w:space="0" w:color="000000"/>
            </w:tcBorders>
          </w:tcPr>
          <w:p w14:paraId="1EA03B53" w14:textId="77777777" w:rsidR="00EE624C" w:rsidRDefault="00A51690">
            <w:pPr>
              <w:pStyle w:val="TableParagraph"/>
              <w:spacing w:before="76"/>
              <w:ind w:left="152"/>
              <w:rPr>
                <w:sz w:val="16"/>
              </w:rPr>
            </w:pPr>
            <w:r>
              <w:rPr>
                <w:sz w:val="16"/>
              </w:rPr>
              <w:t>104</w:t>
            </w:r>
          </w:p>
        </w:tc>
        <w:tc>
          <w:tcPr>
            <w:tcW w:w="719" w:type="dxa"/>
            <w:tcBorders>
              <w:top w:val="single" w:sz="4" w:space="0" w:color="000000"/>
            </w:tcBorders>
          </w:tcPr>
          <w:p w14:paraId="0410AE81" w14:textId="77777777" w:rsidR="00EE624C" w:rsidRDefault="00A51690">
            <w:pPr>
              <w:pStyle w:val="TableParagraph"/>
              <w:spacing w:before="76"/>
              <w:ind w:left="152"/>
              <w:rPr>
                <w:sz w:val="16"/>
              </w:rPr>
            </w:pPr>
            <w:r>
              <w:rPr>
                <w:sz w:val="16"/>
              </w:rPr>
              <w:t>104</w:t>
            </w:r>
          </w:p>
        </w:tc>
        <w:tc>
          <w:tcPr>
            <w:tcW w:w="742" w:type="dxa"/>
            <w:tcBorders>
              <w:top w:val="single" w:sz="4" w:space="0" w:color="000000"/>
              <w:right w:val="single" w:sz="4" w:space="0" w:color="000000"/>
            </w:tcBorders>
          </w:tcPr>
          <w:p w14:paraId="0F034C0E" w14:textId="77777777" w:rsidR="00EE624C" w:rsidRDefault="00A51690">
            <w:pPr>
              <w:pStyle w:val="TableParagraph"/>
              <w:spacing w:before="76"/>
              <w:ind w:left="153"/>
              <w:rPr>
                <w:sz w:val="16"/>
              </w:rPr>
            </w:pPr>
            <w:r>
              <w:rPr>
                <w:sz w:val="16"/>
              </w:rPr>
              <w:t>2,027</w:t>
            </w:r>
          </w:p>
        </w:tc>
      </w:tr>
      <w:tr w:rsidR="00EE624C" w14:paraId="0740D0D0" w14:textId="77777777">
        <w:trPr>
          <w:trHeight w:val="344"/>
        </w:trPr>
        <w:tc>
          <w:tcPr>
            <w:tcW w:w="2723" w:type="dxa"/>
            <w:tcBorders>
              <w:left w:val="single" w:sz="4" w:space="0" w:color="000000"/>
            </w:tcBorders>
          </w:tcPr>
          <w:p w14:paraId="0EA56C2D" w14:textId="77777777" w:rsidR="00EE624C" w:rsidRDefault="00A51690">
            <w:pPr>
              <w:pStyle w:val="TableParagraph"/>
              <w:ind w:left="107"/>
              <w:rPr>
                <w:sz w:val="16"/>
              </w:rPr>
            </w:pPr>
            <w:r>
              <w:rPr>
                <w:sz w:val="16"/>
              </w:rPr>
              <w:t>Bestwood</w:t>
            </w:r>
          </w:p>
        </w:tc>
        <w:tc>
          <w:tcPr>
            <w:tcW w:w="2113" w:type="dxa"/>
          </w:tcPr>
          <w:p w14:paraId="7B33C067" w14:textId="77777777" w:rsidR="00EE624C" w:rsidRDefault="00A51690">
            <w:pPr>
              <w:pStyle w:val="TableParagraph"/>
              <w:ind w:left="1528"/>
              <w:rPr>
                <w:sz w:val="16"/>
              </w:rPr>
            </w:pPr>
            <w:r>
              <w:rPr>
                <w:w w:val="99"/>
                <w:sz w:val="16"/>
              </w:rPr>
              <w:t>0</w:t>
            </w:r>
          </w:p>
        </w:tc>
        <w:tc>
          <w:tcPr>
            <w:tcW w:w="719" w:type="dxa"/>
          </w:tcPr>
          <w:p w14:paraId="0B692941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sz w:val="16"/>
              </w:rPr>
              <w:t>42</w:t>
            </w:r>
          </w:p>
        </w:tc>
        <w:tc>
          <w:tcPr>
            <w:tcW w:w="719" w:type="dxa"/>
          </w:tcPr>
          <w:p w14:paraId="5C606393" w14:textId="77777777" w:rsidR="00EE624C" w:rsidRDefault="00A51690">
            <w:pPr>
              <w:pStyle w:val="TableParagraph"/>
              <w:ind w:left="136"/>
              <w:rPr>
                <w:sz w:val="16"/>
              </w:rPr>
            </w:pPr>
            <w:r>
              <w:rPr>
                <w:sz w:val="16"/>
              </w:rPr>
              <w:t>32</w:t>
            </w:r>
          </w:p>
        </w:tc>
        <w:tc>
          <w:tcPr>
            <w:tcW w:w="719" w:type="dxa"/>
          </w:tcPr>
          <w:p w14:paraId="78D8EABF" w14:textId="77777777" w:rsidR="00EE624C" w:rsidRDefault="00A51690">
            <w:pPr>
              <w:pStyle w:val="TableParagraph"/>
              <w:ind w:left="137"/>
              <w:rPr>
                <w:sz w:val="16"/>
              </w:rPr>
            </w:pPr>
            <w:r>
              <w:rPr>
                <w:sz w:val="16"/>
              </w:rPr>
              <w:t>38</w:t>
            </w:r>
          </w:p>
        </w:tc>
        <w:tc>
          <w:tcPr>
            <w:tcW w:w="719" w:type="dxa"/>
          </w:tcPr>
          <w:p w14:paraId="34B29441" w14:textId="77777777" w:rsidR="00EE624C" w:rsidRDefault="00A51690">
            <w:pPr>
              <w:pStyle w:val="TableParagraph"/>
              <w:ind w:left="138"/>
              <w:rPr>
                <w:sz w:val="16"/>
              </w:rPr>
            </w:pPr>
            <w:r>
              <w:rPr>
                <w:sz w:val="16"/>
              </w:rPr>
              <w:t>38</w:t>
            </w:r>
          </w:p>
        </w:tc>
        <w:tc>
          <w:tcPr>
            <w:tcW w:w="719" w:type="dxa"/>
          </w:tcPr>
          <w:p w14:paraId="41EE469F" w14:textId="77777777" w:rsidR="00EE624C" w:rsidRDefault="00A51690">
            <w:pPr>
              <w:pStyle w:val="TableParagraph"/>
              <w:ind w:left="139"/>
              <w:rPr>
                <w:sz w:val="16"/>
              </w:rPr>
            </w:pPr>
            <w:r>
              <w:rPr>
                <w:sz w:val="16"/>
              </w:rPr>
              <w:t>38</w:t>
            </w:r>
          </w:p>
        </w:tc>
        <w:tc>
          <w:tcPr>
            <w:tcW w:w="719" w:type="dxa"/>
          </w:tcPr>
          <w:p w14:paraId="6D1826C3" w14:textId="77777777" w:rsidR="00EE624C" w:rsidRDefault="00A51690">
            <w:pPr>
              <w:pStyle w:val="TableParagraph"/>
              <w:ind w:left="140"/>
              <w:rPr>
                <w:sz w:val="16"/>
              </w:rPr>
            </w:pPr>
            <w:r>
              <w:rPr>
                <w:sz w:val="16"/>
              </w:rPr>
              <w:t>38</w:t>
            </w:r>
          </w:p>
        </w:tc>
        <w:tc>
          <w:tcPr>
            <w:tcW w:w="719" w:type="dxa"/>
          </w:tcPr>
          <w:p w14:paraId="52940159" w14:textId="77777777" w:rsidR="00EE624C" w:rsidRDefault="00A51690">
            <w:pPr>
              <w:pStyle w:val="TableParagraph"/>
              <w:ind w:left="141"/>
              <w:rPr>
                <w:sz w:val="16"/>
              </w:rPr>
            </w:pPr>
            <w:r>
              <w:rPr>
                <w:sz w:val="16"/>
              </w:rPr>
              <w:t>38</w:t>
            </w:r>
          </w:p>
        </w:tc>
        <w:tc>
          <w:tcPr>
            <w:tcW w:w="719" w:type="dxa"/>
          </w:tcPr>
          <w:p w14:paraId="13048C93" w14:textId="77777777" w:rsidR="00EE624C" w:rsidRDefault="00A51690">
            <w:pPr>
              <w:pStyle w:val="TableParagraph"/>
              <w:ind w:left="142"/>
              <w:rPr>
                <w:sz w:val="16"/>
              </w:rPr>
            </w:pPr>
            <w:r>
              <w:rPr>
                <w:sz w:val="16"/>
              </w:rPr>
              <w:t>38</w:t>
            </w:r>
          </w:p>
        </w:tc>
        <w:tc>
          <w:tcPr>
            <w:tcW w:w="719" w:type="dxa"/>
          </w:tcPr>
          <w:p w14:paraId="3091A3B1" w14:textId="77777777" w:rsidR="00EE624C" w:rsidRDefault="00A51690">
            <w:pPr>
              <w:pStyle w:val="TableParagraph"/>
              <w:ind w:left="143"/>
              <w:rPr>
                <w:sz w:val="16"/>
              </w:rPr>
            </w:pPr>
            <w:r>
              <w:rPr>
                <w:sz w:val="16"/>
              </w:rPr>
              <w:t>38</w:t>
            </w:r>
          </w:p>
        </w:tc>
        <w:tc>
          <w:tcPr>
            <w:tcW w:w="719" w:type="dxa"/>
          </w:tcPr>
          <w:p w14:paraId="5E41914B" w14:textId="77777777" w:rsidR="00EE624C" w:rsidRDefault="00A51690">
            <w:pPr>
              <w:pStyle w:val="TableParagraph"/>
              <w:ind w:left="144"/>
              <w:rPr>
                <w:sz w:val="16"/>
              </w:rPr>
            </w:pPr>
            <w:r>
              <w:rPr>
                <w:sz w:val="16"/>
              </w:rPr>
              <w:t>38</w:t>
            </w:r>
          </w:p>
        </w:tc>
        <w:tc>
          <w:tcPr>
            <w:tcW w:w="719" w:type="dxa"/>
          </w:tcPr>
          <w:p w14:paraId="146FDBD7" w14:textId="77777777" w:rsidR="00EE624C" w:rsidRDefault="00A51690">
            <w:pPr>
              <w:pStyle w:val="TableParagraph"/>
              <w:ind w:left="145"/>
              <w:rPr>
                <w:sz w:val="16"/>
              </w:rPr>
            </w:pPr>
            <w:r>
              <w:rPr>
                <w:sz w:val="16"/>
              </w:rPr>
              <w:t>38</w:t>
            </w:r>
          </w:p>
        </w:tc>
        <w:tc>
          <w:tcPr>
            <w:tcW w:w="719" w:type="dxa"/>
          </w:tcPr>
          <w:p w14:paraId="225188AB" w14:textId="77777777" w:rsidR="00EE624C" w:rsidRDefault="00A51690">
            <w:pPr>
              <w:pStyle w:val="TableParagraph"/>
              <w:ind w:left="146"/>
              <w:rPr>
                <w:sz w:val="16"/>
              </w:rPr>
            </w:pPr>
            <w:r>
              <w:rPr>
                <w:sz w:val="16"/>
              </w:rPr>
              <w:t>38</w:t>
            </w:r>
          </w:p>
        </w:tc>
        <w:tc>
          <w:tcPr>
            <w:tcW w:w="719" w:type="dxa"/>
          </w:tcPr>
          <w:p w14:paraId="2CF4DF7D" w14:textId="77777777" w:rsidR="00EE624C" w:rsidRDefault="00A51690">
            <w:pPr>
              <w:pStyle w:val="TableParagraph"/>
              <w:ind w:left="147"/>
              <w:rPr>
                <w:sz w:val="16"/>
              </w:rPr>
            </w:pPr>
            <w:r>
              <w:rPr>
                <w:sz w:val="16"/>
              </w:rPr>
              <w:t>38</w:t>
            </w:r>
          </w:p>
        </w:tc>
        <w:tc>
          <w:tcPr>
            <w:tcW w:w="719" w:type="dxa"/>
          </w:tcPr>
          <w:p w14:paraId="492E904E" w14:textId="77777777" w:rsidR="00EE624C" w:rsidRDefault="00A51690">
            <w:pPr>
              <w:pStyle w:val="TableParagraph"/>
              <w:ind w:left="148"/>
              <w:rPr>
                <w:sz w:val="16"/>
              </w:rPr>
            </w:pPr>
            <w:r>
              <w:rPr>
                <w:sz w:val="16"/>
              </w:rPr>
              <w:t>38</w:t>
            </w:r>
          </w:p>
        </w:tc>
        <w:tc>
          <w:tcPr>
            <w:tcW w:w="719" w:type="dxa"/>
          </w:tcPr>
          <w:p w14:paraId="1A62EEA2" w14:textId="77777777" w:rsidR="00EE624C" w:rsidRDefault="00A51690">
            <w:pPr>
              <w:pStyle w:val="TableParagraph"/>
              <w:ind w:left="149"/>
              <w:rPr>
                <w:sz w:val="16"/>
              </w:rPr>
            </w:pPr>
            <w:r>
              <w:rPr>
                <w:sz w:val="16"/>
              </w:rPr>
              <w:t>38</w:t>
            </w:r>
          </w:p>
        </w:tc>
        <w:tc>
          <w:tcPr>
            <w:tcW w:w="719" w:type="dxa"/>
          </w:tcPr>
          <w:p w14:paraId="60697EB6" w14:textId="77777777" w:rsidR="00EE624C" w:rsidRDefault="00A51690">
            <w:pPr>
              <w:pStyle w:val="TableParagraph"/>
              <w:ind w:left="150"/>
              <w:rPr>
                <w:sz w:val="16"/>
              </w:rPr>
            </w:pPr>
            <w:r>
              <w:rPr>
                <w:sz w:val="16"/>
              </w:rPr>
              <w:t>38</w:t>
            </w:r>
          </w:p>
        </w:tc>
        <w:tc>
          <w:tcPr>
            <w:tcW w:w="719" w:type="dxa"/>
          </w:tcPr>
          <w:p w14:paraId="4A2EFF5B" w14:textId="77777777" w:rsidR="00EE624C" w:rsidRDefault="00A51690">
            <w:pPr>
              <w:pStyle w:val="TableParagraph"/>
              <w:ind w:left="151"/>
              <w:rPr>
                <w:sz w:val="16"/>
              </w:rPr>
            </w:pPr>
            <w:r>
              <w:rPr>
                <w:sz w:val="16"/>
              </w:rPr>
              <w:t>38</w:t>
            </w:r>
          </w:p>
        </w:tc>
        <w:tc>
          <w:tcPr>
            <w:tcW w:w="719" w:type="dxa"/>
          </w:tcPr>
          <w:p w14:paraId="08072DD7" w14:textId="77777777" w:rsidR="00EE624C" w:rsidRDefault="00A51690">
            <w:pPr>
              <w:pStyle w:val="TableParagraph"/>
              <w:ind w:left="152"/>
              <w:rPr>
                <w:sz w:val="16"/>
              </w:rPr>
            </w:pPr>
            <w:r>
              <w:rPr>
                <w:sz w:val="16"/>
              </w:rPr>
              <w:t>38</w:t>
            </w:r>
          </w:p>
        </w:tc>
        <w:tc>
          <w:tcPr>
            <w:tcW w:w="719" w:type="dxa"/>
          </w:tcPr>
          <w:p w14:paraId="1676342D" w14:textId="77777777" w:rsidR="00EE624C" w:rsidRDefault="00A51690">
            <w:pPr>
              <w:pStyle w:val="TableParagraph"/>
              <w:ind w:left="153"/>
              <w:rPr>
                <w:sz w:val="16"/>
              </w:rPr>
            </w:pPr>
            <w:r>
              <w:rPr>
                <w:sz w:val="16"/>
              </w:rPr>
              <w:t>38</w:t>
            </w:r>
          </w:p>
        </w:tc>
        <w:tc>
          <w:tcPr>
            <w:tcW w:w="742" w:type="dxa"/>
            <w:tcBorders>
              <w:right w:val="single" w:sz="4" w:space="0" w:color="000000"/>
            </w:tcBorders>
          </w:tcPr>
          <w:p w14:paraId="4FBC561F" w14:textId="77777777" w:rsidR="00EE624C" w:rsidRDefault="00A51690">
            <w:pPr>
              <w:pStyle w:val="TableParagraph"/>
              <w:ind w:left="154"/>
              <w:rPr>
                <w:sz w:val="16"/>
              </w:rPr>
            </w:pPr>
            <w:r>
              <w:rPr>
                <w:sz w:val="16"/>
              </w:rPr>
              <w:t>725</w:t>
            </w:r>
          </w:p>
        </w:tc>
      </w:tr>
      <w:tr w:rsidR="00EE624C" w14:paraId="48A5CE84" w14:textId="77777777">
        <w:trPr>
          <w:trHeight w:val="343"/>
        </w:trPr>
        <w:tc>
          <w:tcPr>
            <w:tcW w:w="2723" w:type="dxa"/>
            <w:tcBorders>
              <w:left w:val="single" w:sz="4" w:space="0" w:color="000000"/>
            </w:tcBorders>
          </w:tcPr>
          <w:p w14:paraId="5C975E1A" w14:textId="77777777" w:rsidR="00EE624C" w:rsidRDefault="00A51690">
            <w:pPr>
              <w:pStyle w:val="TableParagraph"/>
              <w:ind w:left="107"/>
              <w:rPr>
                <w:sz w:val="16"/>
              </w:rPr>
            </w:pPr>
            <w:r>
              <w:rPr>
                <w:sz w:val="16"/>
              </w:rPr>
              <w:t>Burton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Joyce</w:t>
            </w:r>
          </w:p>
        </w:tc>
        <w:tc>
          <w:tcPr>
            <w:tcW w:w="2113" w:type="dxa"/>
          </w:tcPr>
          <w:p w14:paraId="36020189" w14:textId="77777777" w:rsidR="00EE624C" w:rsidRDefault="00A51690">
            <w:pPr>
              <w:pStyle w:val="TableParagraph"/>
              <w:ind w:left="1529"/>
              <w:rPr>
                <w:sz w:val="16"/>
              </w:rPr>
            </w:pPr>
            <w:r>
              <w:rPr>
                <w:sz w:val="16"/>
              </w:rPr>
              <w:t>13</w:t>
            </w:r>
          </w:p>
        </w:tc>
        <w:tc>
          <w:tcPr>
            <w:tcW w:w="719" w:type="dxa"/>
          </w:tcPr>
          <w:p w14:paraId="0601A270" w14:textId="77777777" w:rsidR="00EE624C" w:rsidRDefault="00A51690">
            <w:pPr>
              <w:pStyle w:val="TableParagraph"/>
              <w:ind w:left="136"/>
              <w:rPr>
                <w:sz w:val="16"/>
              </w:rPr>
            </w:pPr>
            <w:r>
              <w:rPr>
                <w:w w:val="99"/>
                <w:sz w:val="16"/>
              </w:rPr>
              <w:t>7</w:t>
            </w:r>
          </w:p>
        </w:tc>
        <w:tc>
          <w:tcPr>
            <w:tcW w:w="719" w:type="dxa"/>
          </w:tcPr>
          <w:p w14:paraId="07C168F9" w14:textId="77777777" w:rsidR="00EE624C" w:rsidRDefault="00A51690">
            <w:pPr>
              <w:pStyle w:val="TableParagraph"/>
              <w:ind w:left="137"/>
              <w:rPr>
                <w:sz w:val="16"/>
              </w:rPr>
            </w:pPr>
            <w:r>
              <w:rPr>
                <w:w w:val="99"/>
                <w:sz w:val="16"/>
              </w:rPr>
              <w:t>2</w:t>
            </w:r>
          </w:p>
        </w:tc>
        <w:tc>
          <w:tcPr>
            <w:tcW w:w="719" w:type="dxa"/>
          </w:tcPr>
          <w:p w14:paraId="21E4DA79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719" w:type="dxa"/>
          </w:tcPr>
          <w:p w14:paraId="639E0868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719" w:type="dxa"/>
          </w:tcPr>
          <w:p w14:paraId="40B55D51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719" w:type="dxa"/>
          </w:tcPr>
          <w:p w14:paraId="08C9B69C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719" w:type="dxa"/>
          </w:tcPr>
          <w:p w14:paraId="3D6F2B68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719" w:type="dxa"/>
          </w:tcPr>
          <w:p w14:paraId="6CE0F91D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719" w:type="dxa"/>
          </w:tcPr>
          <w:p w14:paraId="0DC1C08E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719" w:type="dxa"/>
          </w:tcPr>
          <w:p w14:paraId="5D04B42B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719" w:type="dxa"/>
          </w:tcPr>
          <w:p w14:paraId="1880B263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719" w:type="dxa"/>
          </w:tcPr>
          <w:p w14:paraId="1C482E7F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719" w:type="dxa"/>
          </w:tcPr>
          <w:p w14:paraId="182C9043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719" w:type="dxa"/>
          </w:tcPr>
          <w:p w14:paraId="00A710D1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719" w:type="dxa"/>
          </w:tcPr>
          <w:p w14:paraId="243CD76D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719" w:type="dxa"/>
          </w:tcPr>
          <w:p w14:paraId="4D213E99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719" w:type="dxa"/>
          </w:tcPr>
          <w:p w14:paraId="0F6B5C4C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719" w:type="dxa"/>
          </w:tcPr>
          <w:p w14:paraId="24C09033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719" w:type="dxa"/>
          </w:tcPr>
          <w:p w14:paraId="0A68BE09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742" w:type="dxa"/>
            <w:tcBorders>
              <w:right w:val="single" w:sz="4" w:space="0" w:color="000000"/>
            </w:tcBorders>
          </w:tcPr>
          <w:p w14:paraId="6F4F1A03" w14:textId="77777777" w:rsidR="00EE624C" w:rsidRDefault="00A51690">
            <w:pPr>
              <w:pStyle w:val="TableParagraph"/>
              <w:ind w:left="156"/>
              <w:rPr>
                <w:sz w:val="16"/>
              </w:rPr>
            </w:pPr>
            <w:r>
              <w:rPr>
                <w:sz w:val="16"/>
              </w:rPr>
              <w:t>22</w:t>
            </w:r>
          </w:p>
        </w:tc>
      </w:tr>
      <w:tr w:rsidR="00EE624C" w14:paraId="305C4DBA" w14:textId="77777777">
        <w:trPr>
          <w:trHeight w:val="343"/>
        </w:trPr>
        <w:tc>
          <w:tcPr>
            <w:tcW w:w="2723" w:type="dxa"/>
            <w:tcBorders>
              <w:left w:val="single" w:sz="4" w:space="0" w:color="000000"/>
            </w:tcBorders>
          </w:tcPr>
          <w:p w14:paraId="1BF0674F" w14:textId="77777777" w:rsidR="00EE624C" w:rsidRDefault="00A51690">
            <w:pPr>
              <w:pStyle w:val="TableParagraph"/>
              <w:ind w:left="107"/>
              <w:rPr>
                <w:sz w:val="16"/>
              </w:rPr>
            </w:pPr>
            <w:r>
              <w:rPr>
                <w:sz w:val="16"/>
              </w:rPr>
              <w:t>Calverton</w:t>
            </w:r>
          </w:p>
        </w:tc>
        <w:tc>
          <w:tcPr>
            <w:tcW w:w="2113" w:type="dxa"/>
          </w:tcPr>
          <w:p w14:paraId="70B814DE" w14:textId="77777777" w:rsidR="00EE624C" w:rsidRDefault="00A51690">
            <w:pPr>
              <w:pStyle w:val="TableParagraph"/>
              <w:ind w:left="1529"/>
              <w:rPr>
                <w:sz w:val="16"/>
              </w:rPr>
            </w:pPr>
            <w:r>
              <w:rPr>
                <w:sz w:val="16"/>
              </w:rPr>
              <w:t>33</w:t>
            </w:r>
          </w:p>
        </w:tc>
        <w:tc>
          <w:tcPr>
            <w:tcW w:w="719" w:type="dxa"/>
          </w:tcPr>
          <w:p w14:paraId="61057A50" w14:textId="77777777" w:rsidR="00EE624C" w:rsidRDefault="00A51690">
            <w:pPr>
              <w:pStyle w:val="TableParagraph"/>
              <w:ind w:left="136"/>
              <w:rPr>
                <w:sz w:val="16"/>
              </w:rPr>
            </w:pPr>
            <w:r>
              <w:rPr>
                <w:sz w:val="16"/>
              </w:rPr>
              <w:t>72</w:t>
            </w:r>
          </w:p>
        </w:tc>
        <w:tc>
          <w:tcPr>
            <w:tcW w:w="719" w:type="dxa"/>
          </w:tcPr>
          <w:p w14:paraId="2A323E08" w14:textId="77777777" w:rsidR="00EE624C" w:rsidRDefault="00A51690">
            <w:pPr>
              <w:pStyle w:val="TableParagraph"/>
              <w:ind w:left="137"/>
              <w:rPr>
                <w:sz w:val="16"/>
              </w:rPr>
            </w:pPr>
            <w:r>
              <w:rPr>
                <w:sz w:val="16"/>
              </w:rPr>
              <w:t>18</w:t>
            </w:r>
          </w:p>
        </w:tc>
        <w:tc>
          <w:tcPr>
            <w:tcW w:w="719" w:type="dxa"/>
          </w:tcPr>
          <w:p w14:paraId="6482931E" w14:textId="77777777" w:rsidR="00EE624C" w:rsidRDefault="00A51690">
            <w:pPr>
              <w:pStyle w:val="TableParagraph"/>
              <w:ind w:left="138"/>
              <w:rPr>
                <w:sz w:val="16"/>
              </w:rPr>
            </w:pPr>
            <w:r>
              <w:rPr>
                <w:sz w:val="16"/>
              </w:rPr>
              <w:t>52</w:t>
            </w:r>
          </w:p>
        </w:tc>
        <w:tc>
          <w:tcPr>
            <w:tcW w:w="719" w:type="dxa"/>
          </w:tcPr>
          <w:p w14:paraId="0052DA6B" w14:textId="77777777" w:rsidR="00EE624C" w:rsidRDefault="00A51690">
            <w:pPr>
              <w:pStyle w:val="TableParagraph"/>
              <w:ind w:left="139"/>
              <w:rPr>
                <w:sz w:val="16"/>
              </w:rPr>
            </w:pPr>
            <w:r>
              <w:rPr>
                <w:sz w:val="16"/>
              </w:rPr>
              <w:t>52</w:t>
            </w:r>
          </w:p>
        </w:tc>
        <w:tc>
          <w:tcPr>
            <w:tcW w:w="719" w:type="dxa"/>
          </w:tcPr>
          <w:p w14:paraId="0591D94C" w14:textId="77777777" w:rsidR="00EE624C" w:rsidRDefault="00A51690">
            <w:pPr>
              <w:pStyle w:val="TableParagraph"/>
              <w:ind w:left="140"/>
              <w:rPr>
                <w:sz w:val="16"/>
              </w:rPr>
            </w:pPr>
            <w:r>
              <w:rPr>
                <w:sz w:val="16"/>
              </w:rPr>
              <w:t>52</w:t>
            </w:r>
          </w:p>
        </w:tc>
        <w:tc>
          <w:tcPr>
            <w:tcW w:w="719" w:type="dxa"/>
          </w:tcPr>
          <w:p w14:paraId="4749E259" w14:textId="77777777" w:rsidR="00EE624C" w:rsidRDefault="00A51690">
            <w:pPr>
              <w:pStyle w:val="TableParagraph"/>
              <w:ind w:left="141"/>
              <w:rPr>
                <w:sz w:val="16"/>
              </w:rPr>
            </w:pPr>
            <w:r>
              <w:rPr>
                <w:sz w:val="16"/>
              </w:rPr>
              <w:t>52</w:t>
            </w:r>
          </w:p>
        </w:tc>
        <w:tc>
          <w:tcPr>
            <w:tcW w:w="719" w:type="dxa"/>
          </w:tcPr>
          <w:p w14:paraId="787D38D8" w14:textId="77777777" w:rsidR="00EE624C" w:rsidRDefault="00A51690">
            <w:pPr>
              <w:pStyle w:val="TableParagraph"/>
              <w:ind w:left="142"/>
              <w:rPr>
                <w:sz w:val="16"/>
              </w:rPr>
            </w:pPr>
            <w:r>
              <w:rPr>
                <w:sz w:val="16"/>
              </w:rPr>
              <w:t>52</w:t>
            </w:r>
          </w:p>
        </w:tc>
        <w:tc>
          <w:tcPr>
            <w:tcW w:w="719" w:type="dxa"/>
          </w:tcPr>
          <w:p w14:paraId="76FABF96" w14:textId="77777777" w:rsidR="00EE624C" w:rsidRDefault="00A51690">
            <w:pPr>
              <w:pStyle w:val="TableParagraph"/>
              <w:ind w:left="143"/>
              <w:rPr>
                <w:sz w:val="16"/>
              </w:rPr>
            </w:pPr>
            <w:r>
              <w:rPr>
                <w:sz w:val="16"/>
              </w:rPr>
              <w:t>52</w:t>
            </w:r>
          </w:p>
        </w:tc>
        <w:tc>
          <w:tcPr>
            <w:tcW w:w="719" w:type="dxa"/>
          </w:tcPr>
          <w:p w14:paraId="0C94C6EB" w14:textId="77777777" w:rsidR="00EE624C" w:rsidRDefault="00A51690">
            <w:pPr>
              <w:pStyle w:val="TableParagraph"/>
              <w:ind w:left="144"/>
              <w:rPr>
                <w:sz w:val="16"/>
              </w:rPr>
            </w:pPr>
            <w:r>
              <w:rPr>
                <w:sz w:val="16"/>
              </w:rPr>
              <w:t>52</w:t>
            </w:r>
          </w:p>
        </w:tc>
        <w:tc>
          <w:tcPr>
            <w:tcW w:w="719" w:type="dxa"/>
          </w:tcPr>
          <w:p w14:paraId="429FEEBA" w14:textId="77777777" w:rsidR="00EE624C" w:rsidRDefault="00A51690">
            <w:pPr>
              <w:pStyle w:val="TableParagraph"/>
              <w:ind w:left="145"/>
              <w:rPr>
                <w:sz w:val="16"/>
              </w:rPr>
            </w:pPr>
            <w:r>
              <w:rPr>
                <w:sz w:val="16"/>
              </w:rPr>
              <w:t>52</w:t>
            </w:r>
          </w:p>
        </w:tc>
        <w:tc>
          <w:tcPr>
            <w:tcW w:w="719" w:type="dxa"/>
          </w:tcPr>
          <w:p w14:paraId="0C9628BF" w14:textId="77777777" w:rsidR="00EE624C" w:rsidRDefault="00A51690">
            <w:pPr>
              <w:pStyle w:val="TableParagraph"/>
              <w:ind w:left="146"/>
              <w:rPr>
                <w:sz w:val="16"/>
              </w:rPr>
            </w:pPr>
            <w:r>
              <w:rPr>
                <w:sz w:val="16"/>
              </w:rPr>
              <w:t>52</w:t>
            </w:r>
          </w:p>
        </w:tc>
        <w:tc>
          <w:tcPr>
            <w:tcW w:w="719" w:type="dxa"/>
          </w:tcPr>
          <w:p w14:paraId="77A5CC53" w14:textId="77777777" w:rsidR="00EE624C" w:rsidRDefault="00A51690">
            <w:pPr>
              <w:pStyle w:val="TableParagraph"/>
              <w:ind w:left="147"/>
              <w:rPr>
                <w:sz w:val="16"/>
              </w:rPr>
            </w:pPr>
            <w:r>
              <w:rPr>
                <w:sz w:val="16"/>
              </w:rPr>
              <w:t>52</w:t>
            </w:r>
          </w:p>
        </w:tc>
        <w:tc>
          <w:tcPr>
            <w:tcW w:w="719" w:type="dxa"/>
          </w:tcPr>
          <w:p w14:paraId="2E9C7B0C" w14:textId="77777777" w:rsidR="00EE624C" w:rsidRDefault="00A51690">
            <w:pPr>
              <w:pStyle w:val="TableParagraph"/>
              <w:ind w:left="148"/>
              <w:rPr>
                <w:sz w:val="16"/>
              </w:rPr>
            </w:pPr>
            <w:r>
              <w:rPr>
                <w:sz w:val="16"/>
              </w:rPr>
              <w:t>52</w:t>
            </w:r>
          </w:p>
        </w:tc>
        <w:tc>
          <w:tcPr>
            <w:tcW w:w="719" w:type="dxa"/>
          </w:tcPr>
          <w:p w14:paraId="44294E9B" w14:textId="77777777" w:rsidR="00EE624C" w:rsidRDefault="00A51690">
            <w:pPr>
              <w:pStyle w:val="TableParagraph"/>
              <w:ind w:left="149"/>
              <w:rPr>
                <w:sz w:val="16"/>
              </w:rPr>
            </w:pPr>
            <w:r>
              <w:rPr>
                <w:sz w:val="16"/>
              </w:rPr>
              <w:t>52</w:t>
            </w:r>
          </w:p>
        </w:tc>
        <w:tc>
          <w:tcPr>
            <w:tcW w:w="719" w:type="dxa"/>
          </w:tcPr>
          <w:p w14:paraId="7FB96294" w14:textId="77777777" w:rsidR="00EE624C" w:rsidRDefault="00A51690">
            <w:pPr>
              <w:pStyle w:val="TableParagraph"/>
              <w:ind w:left="150"/>
              <w:rPr>
                <w:sz w:val="16"/>
              </w:rPr>
            </w:pPr>
            <w:r>
              <w:rPr>
                <w:sz w:val="16"/>
              </w:rPr>
              <w:t>52</w:t>
            </w:r>
          </w:p>
        </w:tc>
        <w:tc>
          <w:tcPr>
            <w:tcW w:w="719" w:type="dxa"/>
          </w:tcPr>
          <w:p w14:paraId="0607B28B" w14:textId="77777777" w:rsidR="00EE624C" w:rsidRDefault="00A51690">
            <w:pPr>
              <w:pStyle w:val="TableParagraph"/>
              <w:ind w:left="151"/>
              <w:rPr>
                <w:sz w:val="16"/>
              </w:rPr>
            </w:pPr>
            <w:r>
              <w:rPr>
                <w:sz w:val="16"/>
              </w:rPr>
              <w:t>52</w:t>
            </w:r>
          </w:p>
        </w:tc>
        <w:tc>
          <w:tcPr>
            <w:tcW w:w="719" w:type="dxa"/>
          </w:tcPr>
          <w:p w14:paraId="70592BD3" w14:textId="77777777" w:rsidR="00EE624C" w:rsidRDefault="00A51690">
            <w:pPr>
              <w:pStyle w:val="TableParagraph"/>
              <w:ind w:left="152"/>
              <w:rPr>
                <w:sz w:val="16"/>
              </w:rPr>
            </w:pPr>
            <w:r>
              <w:rPr>
                <w:sz w:val="16"/>
              </w:rPr>
              <w:t>52</w:t>
            </w:r>
          </w:p>
        </w:tc>
        <w:tc>
          <w:tcPr>
            <w:tcW w:w="719" w:type="dxa"/>
          </w:tcPr>
          <w:p w14:paraId="27F339BC" w14:textId="77777777" w:rsidR="00EE624C" w:rsidRDefault="00A51690">
            <w:pPr>
              <w:pStyle w:val="TableParagraph"/>
              <w:ind w:left="153"/>
              <w:rPr>
                <w:sz w:val="16"/>
              </w:rPr>
            </w:pPr>
            <w:r>
              <w:rPr>
                <w:sz w:val="16"/>
              </w:rPr>
              <w:t>52</w:t>
            </w:r>
          </w:p>
        </w:tc>
        <w:tc>
          <w:tcPr>
            <w:tcW w:w="719" w:type="dxa"/>
          </w:tcPr>
          <w:p w14:paraId="38FAB358" w14:textId="77777777" w:rsidR="00EE624C" w:rsidRDefault="00A51690">
            <w:pPr>
              <w:pStyle w:val="TableParagraph"/>
              <w:ind w:left="154"/>
              <w:rPr>
                <w:sz w:val="16"/>
              </w:rPr>
            </w:pPr>
            <w:r>
              <w:rPr>
                <w:sz w:val="16"/>
              </w:rPr>
              <w:t>52</w:t>
            </w:r>
          </w:p>
        </w:tc>
        <w:tc>
          <w:tcPr>
            <w:tcW w:w="742" w:type="dxa"/>
            <w:tcBorders>
              <w:right w:val="single" w:sz="4" w:space="0" w:color="000000"/>
            </w:tcBorders>
          </w:tcPr>
          <w:p w14:paraId="04BF0CD7" w14:textId="77777777" w:rsidR="00EE624C" w:rsidRDefault="00A51690">
            <w:pPr>
              <w:pStyle w:val="TableParagraph"/>
              <w:ind w:left="155"/>
              <w:rPr>
                <w:sz w:val="16"/>
              </w:rPr>
            </w:pPr>
            <w:r>
              <w:rPr>
                <w:sz w:val="16"/>
              </w:rPr>
              <w:t>1,000</w:t>
            </w:r>
          </w:p>
        </w:tc>
      </w:tr>
      <w:tr w:rsidR="00EE624C" w14:paraId="3E34AB8A" w14:textId="77777777">
        <w:trPr>
          <w:trHeight w:val="344"/>
        </w:trPr>
        <w:tc>
          <w:tcPr>
            <w:tcW w:w="2723" w:type="dxa"/>
            <w:tcBorders>
              <w:left w:val="single" w:sz="4" w:space="0" w:color="000000"/>
            </w:tcBorders>
          </w:tcPr>
          <w:p w14:paraId="601EA632" w14:textId="77777777" w:rsidR="00EE624C" w:rsidRDefault="00A51690">
            <w:pPr>
              <w:pStyle w:val="TableParagraph"/>
              <w:ind w:left="107"/>
              <w:rPr>
                <w:sz w:val="16"/>
              </w:rPr>
            </w:pPr>
            <w:r>
              <w:rPr>
                <w:sz w:val="16"/>
              </w:rPr>
              <w:t>Carlton</w:t>
            </w:r>
          </w:p>
        </w:tc>
        <w:tc>
          <w:tcPr>
            <w:tcW w:w="2113" w:type="dxa"/>
          </w:tcPr>
          <w:p w14:paraId="12DAACE6" w14:textId="77777777" w:rsidR="00EE624C" w:rsidRDefault="00A51690">
            <w:pPr>
              <w:pStyle w:val="TableParagraph"/>
              <w:ind w:left="1529"/>
              <w:rPr>
                <w:sz w:val="16"/>
              </w:rPr>
            </w:pPr>
            <w:r>
              <w:rPr>
                <w:sz w:val="16"/>
              </w:rPr>
              <w:t>147</w:t>
            </w:r>
          </w:p>
        </w:tc>
        <w:tc>
          <w:tcPr>
            <w:tcW w:w="719" w:type="dxa"/>
          </w:tcPr>
          <w:p w14:paraId="6A27BA23" w14:textId="77777777" w:rsidR="00EE624C" w:rsidRDefault="00A51690">
            <w:pPr>
              <w:pStyle w:val="TableParagraph"/>
              <w:ind w:left="136"/>
              <w:rPr>
                <w:sz w:val="16"/>
              </w:rPr>
            </w:pPr>
            <w:r>
              <w:rPr>
                <w:sz w:val="16"/>
              </w:rPr>
              <w:t>186</w:t>
            </w:r>
          </w:p>
        </w:tc>
        <w:tc>
          <w:tcPr>
            <w:tcW w:w="719" w:type="dxa"/>
          </w:tcPr>
          <w:p w14:paraId="111CAE9A" w14:textId="77777777" w:rsidR="00EE624C" w:rsidRDefault="00A51690">
            <w:pPr>
              <w:pStyle w:val="TableParagraph"/>
              <w:ind w:left="137"/>
              <w:rPr>
                <w:sz w:val="16"/>
              </w:rPr>
            </w:pPr>
            <w:r>
              <w:rPr>
                <w:sz w:val="16"/>
              </w:rPr>
              <w:t>78</w:t>
            </w:r>
          </w:p>
        </w:tc>
        <w:tc>
          <w:tcPr>
            <w:tcW w:w="719" w:type="dxa"/>
          </w:tcPr>
          <w:p w14:paraId="14631447" w14:textId="77777777" w:rsidR="00EE624C" w:rsidRDefault="00A51690">
            <w:pPr>
              <w:pStyle w:val="TableParagraph"/>
              <w:ind w:left="138"/>
              <w:rPr>
                <w:sz w:val="16"/>
              </w:rPr>
            </w:pPr>
            <w:r>
              <w:rPr>
                <w:sz w:val="16"/>
              </w:rPr>
              <w:t>104</w:t>
            </w:r>
          </w:p>
        </w:tc>
        <w:tc>
          <w:tcPr>
            <w:tcW w:w="719" w:type="dxa"/>
          </w:tcPr>
          <w:p w14:paraId="380DA276" w14:textId="77777777" w:rsidR="00EE624C" w:rsidRDefault="00A51690">
            <w:pPr>
              <w:pStyle w:val="TableParagraph"/>
              <w:ind w:left="139"/>
              <w:rPr>
                <w:sz w:val="16"/>
              </w:rPr>
            </w:pPr>
            <w:r>
              <w:rPr>
                <w:sz w:val="16"/>
              </w:rPr>
              <w:t>104</w:t>
            </w:r>
          </w:p>
        </w:tc>
        <w:tc>
          <w:tcPr>
            <w:tcW w:w="719" w:type="dxa"/>
          </w:tcPr>
          <w:p w14:paraId="7E1E6B52" w14:textId="77777777" w:rsidR="00EE624C" w:rsidRDefault="00A51690">
            <w:pPr>
              <w:pStyle w:val="TableParagraph"/>
              <w:ind w:left="140"/>
              <w:rPr>
                <w:sz w:val="16"/>
              </w:rPr>
            </w:pPr>
            <w:r>
              <w:rPr>
                <w:sz w:val="16"/>
              </w:rPr>
              <w:t>104</w:t>
            </w:r>
          </w:p>
        </w:tc>
        <w:tc>
          <w:tcPr>
            <w:tcW w:w="719" w:type="dxa"/>
          </w:tcPr>
          <w:p w14:paraId="70081C8D" w14:textId="77777777" w:rsidR="00EE624C" w:rsidRDefault="00A51690">
            <w:pPr>
              <w:pStyle w:val="TableParagraph"/>
              <w:ind w:left="141"/>
              <w:rPr>
                <w:sz w:val="16"/>
              </w:rPr>
            </w:pPr>
            <w:r>
              <w:rPr>
                <w:sz w:val="16"/>
              </w:rPr>
              <w:t>104</w:t>
            </w:r>
          </w:p>
        </w:tc>
        <w:tc>
          <w:tcPr>
            <w:tcW w:w="719" w:type="dxa"/>
          </w:tcPr>
          <w:p w14:paraId="023C3F7E" w14:textId="77777777" w:rsidR="00EE624C" w:rsidRDefault="00A51690">
            <w:pPr>
              <w:pStyle w:val="TableParagraph"/>
              <w:ind w:left="142"/>
              <w:rPr>
                <w:sz w:val="16"/>
              </w:rPr>
            </w:pPr>
            <w:r>
              <w:rPr>
                <w:sz w:val="16"/>
              </w:rPr>
              <w:t>104</w:t>
            </w:r>
          </w:p>
        </w:tc>
        <w:tc>
          <w:tcPr>
            <w:tcW w:w="719" w:type="dxa"/>
          </w:tcPr>
          <w:p w14:paraId="5C5C7866" w14:textId="77777777" w:rsidR="00EE624C" w:rsidRDefault="00A51690">
            <w:pPr>
              <w:pStyle w:val="TableParagraph"/>
              <w:ind w:left="143"/>
              <w:rPr>
                <w:sz w:val="16"/>
              </w:rPr>
            </w:pPr>
            <w:r>
              <w:rPr>
                <w:sz w:val="16"/>
              </w:rPr>
              <w:t>104</w:t>
            </w:r>
          </w:p>
        </w:tc>
        <w:tc>
          <w:tcPr>
            <w:tcW w:w="719" w:type="dxa"/>
          </w:tcPr>
          <w:p w14:paraId="6283C0AA" w14:textId="77777777" w:rsidR="00EE624C" w:rsidRDefault="00A51690">
            <w:pPr>
              <w:pStyle w:val="TableParagraph"/>
              <w:ind w:left="144"/>
              <w:rPr>
                <w:sz w:val="16"/>
              </w:rPr>
            </w:pPr>
            <w:r>
              <w:rPr>
                <w:sz w:val="16"/>
              </w:rPr>
              <w:t>104</w:t>
            </w:r>
          </w:p>
        </w:tc>
        <w:tc>
          <w:tcPr>
            <w:tcW w:w="719" w:type="dxa"/>
          </w:tcPr>
          <w:p w14:paraId="738321E8" w14:textId="77777777" w:rsidR="00EE624C" w:rsidRDefault="00A51690">
            <w:pPr>
              <w:pStyle w:val="TableParagraph"/>
              <w:ind w:left="145"/>
              <w:rPr>
                <w:sz w:val="16"/>
              </w:rPr>
            </w:pPr>
            <w:r>
              <w:rPr>
                <w:sz w:val="16"/>
              </w:rPr>
              <w:t>104</w:t>
            </w:r>
          </w:p>
        </w:tc>
        <w:tc>
          <w:tcPr>
            <w:tcW w:w="719" w:type="dxa"/>
          </w:tcPr>
          <w:p w14:paraId="08B8AD8E" w14:textId="77777777" w:rsidR="00EE624C" w:rsidRDefault="00A51690">
            <w:pPr>
              <w:pStyle w:val="TableParagraph"/>
              <w:ind w:left="145"/>
              <w:rPr>
                <w:sz w:val="16"/>
              </w:rPr>
            </w:pPr>
            <w:r>
              <w:rPr>
                <w:sz w:val="16"/>
              </w:rPr>
              <w:t>104</w:t>
            </w:r>
          </w:p>
        </w:tc>
        <w:tc>
          <w:tcPr>
            <w:tcW w:w="719" w:type="dxa"/>
          </w:tcPr>
          <w:p w14:paraId="2FE6E632" w14:textId="77777777" w:rsidR="00EE624C" w:rsidRDefault="00A51690">
            <w:pPr>
              <w:pStyle w:val="TableParagraph"/>
              <w:ind w:left="146"/>
              <w:rPr>
                <w:sz w:val="16"/>
              </w:rPr>
            </w:pPr>
            <w:r>
              <w:rPr>
                <w:sz w:val="16"/>
              </w:rPr>
              <w:t>104</w:t>
            </w:r>
          </w:p>
        </w:tc>
        <w:tc>
          <w:tcPr>
            <w:tcW w:w="719" w:type="dxa"/>
          </w:tcPr>
          <w:p w14:paraId="4819DC30" w14:textId="77777777" w:rsidR="00EE624C" w:rsidRDefault="00A51690">
            <w:pPr>
              <w:pStyle w:val="TableParagraph"/>
              <w:ind w:left="147"/>
              <w:rPr>
                <w:sz w:val="16"/>
              </w:rPr>
            </w:pPr>
            <w:r>
              <w:rPr>
                <w:sz w:val="16"/>
              </w:rPr>
              <w:t>104</w:t>
            </w:r>
          </w:p>
        </w:tc>
        <w:tc>
          <w:tcPr>
            <w:tcW w:w="719" w:type="dxa"/>
          </w:tcPr>
          <w:p w14:paraId="2320F6FB" w14:textId="77777777" w:rsidR="00EE624C" w:rsidRDefault="00A51690">
            <w:pPr>
              <w:pStyle w:val="TableParagraph"/>
              <w:ind w:left="148"/>
              <w:rPr>
                <w:sz w:val="16"/>
              </w:rPr>
            </w:pPr>
            <w:r>
              <w:rPr>
                <w:sz w:val="16"/>
              </w:rPr>
              <w:t>104</w:t>
            </w:r>
          </w:p>
        </w:tc>
        <w:tc>
          <w:tcPr>
            <w:tcW w:w="719" w:type="dxa"/>
          </w:tcPr>
          <w:p w14:paraId="42AFB0FB" w14:textId="77777777" w:rsidR="00EE624C" w:rsidRDefault="00A51690">
            <w:pPr>
              <w:pStyle w:val="TableParagraph"/>
              <w:ind w:left="149"/>
              <w:rPr>
                <w:sz w:val="16"/>
              </w:rPr>
            </w:pPr>
            <w:r>
              <w:rPr>
                <w:sz w:val="16"/>
              </w:rPr>
              <w:t>104</w:t>
            </w:r>
          </w:p>
        </w:tc>
        <w:tc>
          <w:tcPr>
            <w:tcW w:w="719" w:type="dxa"/>
          </w:tcPr>
          <w:p w14:paraId="6925770E" w14:textId="77777777" w:rsidR="00EE624C" w:rsidRDefault="00A51690">
            <w:pPr>
              <w:pStyle w:val="TableParagraph"/>
              <w:ind w:left="150"/>
              <w:rPr>
                <w:sz w:val="16"/>
              </w:rPr>
            </w:pPr>
            <w:r>
              <w:rPr>
                <w:sz w:val="16"/>
              </w:rPr>
              <w:t>104</w:t>
            </w:r>
          </w:p>
        </w:tc>
        <w:tc>
          <w:tcPr>
            <w:tcW w:w="719" w:type="dxa"/>
          </w:tcPr>
          <w:p w14:paraId="5D55472D" w14:textId="77777777" w:rsidR="00EE624C" w:rsidRDefault="00A51690">
            <w:pPr>
              <w:pStyle w:val="TableParagraph"/>
              <w:ind w:left="151"/>
              <w:rPr>
                <w:sz w:val="16"/>
              </w:rPr>
            </w:pPr>
            <w:r>
              <w:rPr>
                <w:sz w:val="16"/>
              </w:rPr>
              <w:t>104</w:t>
            </w:r>
          </w:p>
        </w:tc>
        <w:tc>
          <w:tcPr>
            <w:tcW w:w="719" w:type="dxa"/>
          </w:tcPr>
          <w:p w14:paraId="2B986330" w14:textId="77777777" w:rsidR="00EE624C" w:rsidRDefault="00A51690">
            <w:pPr>
              <w:pStyle w:val="TableParagraph"/>
              <w:ind w:left="152"/>
              <w:rPr>
                <w:sz w:val="16"/>
              </w:rPr>
            </w:pPr>
            <w:r>
              <w:rPr>
                <w:sz w:val="16"/>
              </w:rPr>
              <w:t>104</w:t>
            </w:r>
          </w:p>
        </w:tc>
        <w:tc>
          <w:tcPr>
            <w:tcW w:w="719" w:type="dxa"/>
          </w:tcPr>
          <w:p w14:paraId="1021FA1D" w14:textId="77777777" w:rsidR="00EE624C" w:rsidRDefault="00A51690">
            <w:pPr>
              <w:pStyle w:val="TableParagraph"/>
              <w:ind w:left="153"/>
              <w:rPr>
                <w:sz w:val="16"/>
              </w:rPr>
            </w:pPr>
            <w:r>
              <w:rPr>
                <w:sz w:val="16"/>
              </w:rPr>
              <w:t>104</w:t>
            </w:r>
          </w:p>
        </w:tc>
        <w:tc>
          <w:tcPr>
            <w:tcW w:w="742" w:type="dxa"/>
            <w:tcBorders>
              <w:right w:val="single" w:sz="4" w:space="0" w:color="000000"/>
            </w:tcBorders>
          </w:tcPr>
          <w:p w14:paraId="0284DD91" w14:textId="77777777" w:rsidR="00EE624C" w:rsidRDefault="00A51690">
            <w:pPr>
              <w:pStyle w:val="TableParagraph"/>
              <w:ind w:left="154"/>
              <w:rPr>
                <w:sz w:val="16"/>
              </w:rPr>
            </w:pPr>
            <w:r>
              <w:rPr>
                <w:sz w:val="16"/>
              </w:rPr>
              <w:t>2,185</w:t>
            </w:r>
          </w:p>
        </w:tc>
      </w:tr>
      <w:tr w:rsidR="00EE624C" w14:paraId="60015622" w14:textId="77777777">
        <w:trPr>
          <w:trHeight w:val="343"/>
        </w:trPr>
        <w:tc>
          <w:tcPr>
            <w:tcW w:w="2723" w:type="dxa"/>
            <w:tcBorders>
              <w:left w:val="single" w:sz="4" w:space="0" w:color="000000"/>
            </w:tcBorders>
          </w:tcPr>
          <w:p w14:paraId="05A598E4" w14:textId="77777777" w:rsidR="00EE624C" w:rsidRDefault="00A51690">
            <w:pPr>
              <w:pStyle w:val="TableParagraph"/>
              <w:ind w:left="107"/>
              <w:rPr>
                <w:sz w:val="16"/>
              </w:rPr>
            </w:pPr>
            <w:r>
              <w:rPr>
                <w:sz w:val="16"/>
              </w:rPr>
              <w:t>Lambley</w:t>
            </w:r>
          </w:p>
        </w:tc>
        <w:tc>
          <w:tcPr>
            <w:tcW w:w="2113" w:type="dxa"/>
          </w:tcPr>
          <w:p w14:paraId="3CE71F72" w14:textId="77777777" w:rsidR="00EE624C" w:rsidRDefault="00A51690">
            <w:pPr>
              <w:pStyle w:val="TableParagraph"/>
              <w:ind w:left="1529"/>
              <w:rPr>
                <w:sz w:val="16"/>
              </w:rPr>
            </w:pPr>
            <w:r>
              <w:rPr>
                <w:w w:val="99"/>
                <w:sz w:val="16"/>
              </w:rPr>
              <w:t>2</w:t>
            </w:r>
          </w:p>
        </w:tc>
        <w:tc>
          <w:tcPr>
            <w:tcW w:w="719" w:type="dxa"/>
          </w:tcPr>
          <w:p w14:paraId="09AE303C" w14:textId="77777777" w:rsidR="00EE624C" w:rsidRDefault="00A51690">
            <w:pPr>
              <w:pStyle w:val="TableParagraph"/>
              <w:ind w:left="136"/>
              <w:rPr>
                <w:sz w:val="16"/>
              </w:rPr>
            </w:pPr>
            <w:r>
              <w:rPr>
                <w:w w:val="99"/>
                <w:sz w:val="16"/>
              </w:rPr>
              <w:t>3</w:t>
            </w:r>
          </w:p>
        </w:tc>
        <w:tc>
          <w:tcPr>
            <w:tcW w:w="719" w:type="dxa"/>
          </w:tcPr>
          <w:p w14:paraId="7A7D1CC6" w14:textId="77777777" w:rsidR="00EE624C" w:rsidRDefault="00A51690">
            <w:pPr>
              <w:pStyle w:val="TableParagraph"/>
              <w:ind w:left="137"/>
              <w:rPr>
                <w:sz w:val="16"/>
              </w:rPr>
            </w:pPr>
            <w:r>
              <w:rPr>
                <w:w w:val="99"/>
                <w:sz w:val="16"/>
              </w:rPr>
              <w:t>0</w:t>
            </w:r>
          </w:p>
        </w:tc>
        <w:tc>
          <w:tcPr>
            <w:tcW w:w="719" w:type="dxa"/>
          </w:tcPr>
          <w:p w14:paraId="2CC5D3DD" w14:textId="77777777" w:rsidR="00EE624C" w:rsidRDefault="00A51690">
            <w:pPr>
              <w:pStyle w:val="TableParagraph"/>
              <w:ind w:left="138"/>
              <w:rPr>
                <w:sz w:val="16"/>
              </w:rPr>
            </w:pPr>
            <w:r>
              <w:rPr>
                <w:w w:val="99"/>
                <w:sz w:val="16"/>
              </w:rPr>
              <w:t>4</w:t>
            </w:r>
          </w:p>
        </w:tc>
        <w:tc>
          <w:tcPr>
            <w:tcW w:w="719" w:type="dxa"/>
          </w:tcPr>
          <w:p w14:paraId="3C5D898C" w14:textId="77777777" w:rsidR="00EE624C" w:rsidRDefault="00A51690">
            <w:pPr>
              <w:pStyle w:val="TableParagraph"/>
              <w:ind w:left="139"/>
              <w:rPr>
                <w:sz w:val="16"/>
              </w:rPr>
            </w:pPr>
            <w:r>
              <w:rPr>
                <w:w w:val="99"/>
                <w:sz w:val="16"/>
              </w:rPr>
              <w:t>4</w:t>
            </w:r>
          </w:p>
        </w:tc>
        <w:tc>
          <w:tcPr>
            <w:tcW w:w="719" w:type="dxa"/>
          </w:tcPr>
          <w:p w14:paraId="6B72858A" w14:textId="77777777" w:rsidR="00EE624C" w:rsidRDefault="00A51690">
            <w:pPr>
              <w:pStyle w:val="TableParagraph"/>
              <w:ind w:left="140"/>
              <w:rPr>
                <w:sz w:val="16"/>
              </w:rPr>
            </w:pPr>
            <w:r>
              <w:rPr>
                <w:w w:val="99"/>
                <w:sz w:val="16"/>
              </w:rPr>
              <w:t>4</w:t>
            </w:r>
          </w:p>
        </w:tc>
        <w:tc>
          <w:tcPr>
            <w:tcW w:w="719" w:type="dxa"/>
          </w:tcPr>
          <w:p w14:paraId="2379FC7D" w14:textId="77777777" w:rsidR="00EE624C" w:rsidRDefault="00A51690">
            <w:pPr>
              <w:pStyle w:val="TableParagraph"/>
              <w:ind w:left="141"/>
              <w:rPr>
                <w:sz w:val="16"/>
              </w:rPr>
            </w:pPr>
            <w:r>
              <w:rPr>
                <w:w w:val="99"/>
                <w:sz w:val="16"/>
              </w:rPr>
              <w:t>4</w:t>
            </w:r>
          </w:p>
        </w:tc>
        <w:tc>
          <w:tcPr>
            <w:tcW w:w="719" w:type="dxa"/>
          </w:tcPr>
          <w:p w14:paraId="19D81CE8" w14:textId="77777777" w:rsidR="00EE624C" w:rsidRDefault="00A51690">
            <w:pPr>
              <w:pStyle w:val="TableParagraph"/>
              <w:ind w:left="142"/>
              <w:rPr>
                <w:sz w:val="16"/>
              </w:rPr>
            </w:pPr>
            <w:r>
              <w:rPr>
                <w:w w:val="99"/>
                <w:sz w:val="16"/>
              </w:rPr>
              <w:t>4</w:t>
            </w:r>
          </w:p>
        </w:tc>
        <w:tc>
          <w:tcPr>
            <w:tcW w:w="719" w:type="dxa"/>
          </w:tcPr>
          <w:p w14:paraId="12D9AD6D" w14:textId="77777777" w:rsidR="00EE624C" w:rsidRDefault="00A51690">
            <w:pPr>
              <w:pStyle w:val="TableParagraph"/>
              <w:ind w:left="143"/>
              <w:rPr>
                <w:sz w:val="16"/>
              </w:rPr>
            </w:pPr>
            <w:r>
              <w:rPr>
                <w:w w:val="99"/>
                <w:sz w:val="16"/>
              </w:rPr>
              <w:t>4</w:t>
            </w:r>
          </w:p>
        </w:tc>
        <w:tc>
          <w:tcPr>
            <w:tcW w:w="719" w:type="dxa"/>
          </w:tcPr>
          <w:p w14:paraId="43DEEA77" w14:textId="77777777" w:rsidR="00EE624C" w:rsidRDefault="00A51690">
            <w:pPr>
              <w:pStyle w:val="TableParagraph"/>
              <w:ind w:left="144"/>
              <w:rPr>
                <w:sz w:val="16"/>
              </w:rPr>
            </w:pPr>
            <w:r>
              <w:rPr>
                <w:w w:val="99"/>
                <w:sz w:val="16"/>
              </w:rPr>
              <w:t>4</w:t>
            </w:r>
          </w:p>
        </w:tc>
        <w:tc>
          <w:tcPr>
            <w:tcW w:w="719" w:type="dxa"/>
          </w:tcPr>
          <w:p w14:paraId="59D5B617" w14:textId="77777777" w:rsidR="00EE624C" w:rsidRDefault="00A51690">
            <w:pPr>
              <w:pStyle w:val="TableParagraph"/>
              <w:ind w:left="145"/>
              <w:rPr>
                <w:sz w:val="16"/>
              </w:rPr>
            </w:pPr>
            <w:r>
              <w:rPr>
                <w:w w:val="99"/>
                <w:sz w:val="16"/>
              </w:rPr>
              <w:t>4</w:t>
            </w:r>
          </w:p>
        </w:tc>
        <w:tc>
          <w:tcPr>
            <w:tcW w:w="719" w:type="dxa"/>
          </w:tcPr>
          <w:p w14:paraId="76B7688B" w14:textId="77777777" w:rsidR="00EE624C" w:rsidRDefault="00A51690">
            <w:pPr>
              <w:pStyle w:val="TableParagraph"/>
              <w:ind w:left="146"/>
              <w:rPr>
                <w:sz w:val="16"/>
              </w:rPr>
            </w:pPr>
            <w:r>
              <w:rPr>
                <w:w w:val="99"/>
                <w:sz w:val="16"/>
              </w:rPr>
              <w:t>4</w:t>
            </w:r>
          </w:p>
        </w:tc>
        <w:tc>
          <w:tcPr>
            <w:tcW w:w="719" w:type="dxa"/>
          </w:tcPr>
          <w:p w14:paraId="753294AE" w14:textId="77777777" w:rsidR="00EE624C" w:rsidRDefault="00A51690">
            <w:pPr>
              <w:pStyle w:val="TableParagraph"/>
              <w:ind w:left="147"/>
              <w:rPr>
                <w:sz w:val="16"/>
              </w:rPr>
            </w:pPr>
            <w:r>
              <w:rPr>
                <w:w w:val="99"/>
                <w:sz w:val="16"/>
              </w:rPr>
              <w:t>4</w:t>
            </w:r>
          </w:p>
        </w:tc>
        <w:tc>
          <w:tcPr>
            <w:tcW w:w="719" w:type="dxa"/>
          </w:tcPr>
          <w:p w14:paraId="307EBE8A" w14:textId="77777777" w:rsidR="00EE624C" w:rsidRDefault="00A51690">
            <w:pPr>
              <w:pStyle w:val="TableParagraph"/>
              <w:ind w:left="148"/>
              <w:rPr>
                <w:sz w:val="16"/>
              </w:rPr>
            </w:pPr>
            <w:r>
              <w:rPr>
                <w:w w:val="99"/>
                <w:sz w:val="16"/>
              </w:rPr>
              <w:t>4</w:t>
            </w:r>
          </w:p>
        </w:tc>
        <w:tc>
          <w:tcPr>
            <w:tcW w:w="719" w:type="dxa"/>
          </w:tcPr>
          <w:p w14:paraId="09607A32" w14:textId="77777777" w:rsidR="00EE624C" w:rsidRDefault="00A51690">
            <w:pPr>
              <w:pStyle w:val="TableParagraph"/>
              <w:ind w:left="149"/>
              <w:rPr>
                <w:sz w:val="16"/>
              </w:rPr>
            </w:pPr>
            <w:r>
              <w:rPr>
                <w:w w:val="99"/>
                <w:sz w:val="16"/>
              </w:rPr>
              <w:t>4</w:t>
            </w:r>
          </w:p>
        </w:tc>
        <w:tc>
          <w:tcPr>
            <w:tcW w:w="719" w:type="dxa"/>
          </w:tcPr>
          <w:p w14:paraId="553C7D45" w14:textId="77777777" w:rsidR="00EE624C" w:rsidRDefault="00A51690">
            <w:pPr>
              <w:pStyle w:val="TableParagraph"/>
              <w:ind w:left="150"/>
              <w:rPr>
                <w:sz w:val="16"/>
              </w:rPr>
            </w:pPr>
            <w:r>
              <w:rPr>
                <w:w w:val="99"/>
                <w:sz w:val="16"/>
              </w:rPr>
              <w:t>4</w:t>
            </w:r>
          </w:p>
        </w:tc>
        <w:tc>
          <w:tcPr>
            <w:tcW w:w="719" w:type="dxa"/>
          </w:tcPr>
          <w:p w14:paraId="0C9EA73F" w14:textId="77777777" w:rsidR="00EE624C" w:rsidRDefault="00A51690">
            <w:pPr>
              <w:pStyle w:val="TableParagraph"/>
              <w:ind w:left="151"/>
              <w:rPr>
                <w:sz w:val="16"/>
              </w:rPr>
            </w:pPr>
            <w:r>
              <w:rPr>
                <w:w w:val="99"/>
                <w:sz w:val="16"/>
              </w:rPr>
              <w:t>4</w:t>
            </w:r>
          </w:p>
        </w:tc>
        <w:tc>
          <w:tcPr>
            <w:tcW w:w="719" w:type="dxa"/>
          </w:tcPr>
          <w:p w14:paraId="3D82D3EF" w14:textId="77777777" w:rsidR="00EE624C" w:rsidRDefault="00A51690">
            <w:pPr>
              <w:pStyle w:val="TableParagraph"/>
              <w:ind w:left="152"/>
              <w:rPr>
                <w:sz w:val="16"/>
              </w:rPr>
            </w:pPr>
            <w:r>
              <w:rPr>
                <w:w w:val="99"/>
                <w:sz w:val="16"/>
              </w:rPr>
              <w:t>4</w:t>
            </w:r>
          </w:p>
        </w:tc>
        <w:tc>
          <w:tcPr>
            <w:tcW w:w="719" w:type="dxa"/>
          </w:tcPr>
          <w:p w14:paraId="5F094C91" w14:textId="77777777" w:rsidR="00EE624C" w:rsidRDefault="00A51690">
            <w:pPr>
              <w:pStyle w:val="TableParagraph"/>
              <w:ind w:left="153"/>
              <w:rPr>
                <w:sz w:val="16"/>
              </w:rPr>
            </w:pPr>
            <w:r>
              <w:rPr>
                <w:w w:val="99"/>
                <w:sz w:val="16"/>
              </w:rPr>
              <w:t>4</w:t>
            </w:r>
          </w:p>
        </w:tc>
        <w:tc>
          <w:tcPr>
            <w:tcW w:w="719" w:type="dxa"/>
          </w:tcPr>
          <w:p w14:paraId="02CB413A" w14:textId="77777777" w:rsidR="00EE624C" w:rsidRDefault="00A51690">
            <w:pPr>
              <w:pStyle w:val="TableParagraph"/>
              <w:ind w:left="154"/>
              <w:rPr>
                <w:sz w:val="16"/>
              </w:rPr>
            </w:pPr>
            <w:r>
              <w:rPr>
                <w:w w:val="99"/>
                <w:sz w:val="16"/>
              </w:rPr>
              <w:t>4</w:t>
            </w:r>
          </w:p>
        </w:tc>
        <w:tc>
          <w:tcPr>
            <w:tcW w:w="742" w:type="dxa"/>
            <w:tcBorders>
              <w:right w:val="single" w:sz="4" w:space="0" w:color="000000"/>
            </w:tcBorders>
          </w:tcPr>
          <w:p w14:paraId="4A920CC9" w14:textId="77777777" w:rsidR="00EE624C" w:rsidRDefault="00A51690">
            <w:pPr>
              <w:pStyle w:val="TableParagraph"/>
              <w:ind w:left="155"/>
              <w:rPr>
                <w:sz w:val="16"/>
              </w:rPr>
            </w:pPr>
            <w:r>
              <w:rPr>
                <w:sz w:val="16"/>
              </w:rPr>
              <w:t>81</w:t>
            </w:r>
          </w:p>
        </w:tc>
      </w:tr>
      <w:tr w:rsidR="00EE624C" w14:paraId="6FC7370C" w14:textId="77777777">
        <w:trPr>
          <w:trHeight w:val="343"/>
        </w:trPr>
        <w:tc>
          <w:tcPr>
            <w:tcW w:w="2723" w:type="dxa"/>
            <w:tcBorders>
              <w:left w:val="single" w:sz="4" w:space="0" w:color="000000"/>
            </w:tcBorders>
          </w:tcPr>
          <w:p w14:paraId="2E524266" w14:textId="77777777" w:rsidR="00EE624C" w:rsidRDefault="00A51690">
            <w:pPr>
              <w:pStyle w:val="TableParagraph"/>
              <w:ind w:left="107"/>
              <w:rPr>
                <w:sz w:val="16"/>
              </w:rPr>
            </w:pPr>
            <w:r>
              <w:rPr>
                <w:sz w:val="16"/>
              </w:rPr>
              <w:t>Linby</w:t>
            </w:r>
          </w:p>
        </w:tc>
        <w:tc>
          <w:tcPr>
            <w:tcW w:w="2113" w:type="dxa"/>
          </w:tcPr>
          <w:p w14:paraId="24CA1A0C" w14:textId="77777777" w:rsidR="00EE624C" w:rsidRDefault="00A51690">
            <w:pPr>
              <w:pStyle w:val="TableParagraph"/>
              <w:ind w:left="1529"/>
              <w:rPr>
                <w:sz w:val="16"/>
              </w:rPr>
            </w:pPr>
            <w:r>
              <w:rPr>
                <w:w w:val="99"/>
                <w:sz w:val="16"/>
              </w:rPr>
              <w:t>0</w:t>
            </w:r>
          </w:p>
        </w:tc>
        <w:tc>
          <w:tcPr>
            <w:tcW w:w="719" w:type="dxa"/>
          </w:tcPr>
          <w:p w14:paraId="785613C6" w14:textId="77777777" w:rsidR="00EE624C" w:rsidRDefault="00A51690">
            <w:pPr>
              <w:pStyle w:val="TableParagraph"/>
              <w:ind w:left="136"/>
              <w:rPr>
                <w:sz w:val="16"/>
              </w:rPr>
            </w:pPr>
            <w:r>
              <w:rPr>
                <w:w w:val="99"/>
                <w:sz w:val="16"/>
              </w:rPr>
              <w:t>0</w:t>
            </w:r>
          </w:p>
        </w:tc>
        <w:tc>
          <w:tcPr>
            <w:tcW w:w="719" w:type="dxa"/>
          </w:tcPr>
          <w:p w14:paraId="194195D5" w14:textId="77777777" w:rsidR="00EE624C" w:rsidRDefault="00A51690">
            <w:pPr>
              <w:pStyle w:val="TableParagraph"/>
              <w:ind w:left="137"/>
              <w:rPr>
                <w:sz w:val="16"/>
              </w:rPr>
            </w:pPr>
            <w:r>
              <w:rPr>
                <w:w w:val="99"/>
                <w:sz w:val="16"/>
              </w:rPr>
              <w:t>0</w:t>
            </w:r>
          </w:p>
        </w:tc>
        <w:tc>
          <w:tcPr>
            <w:tcW w:w="719" w:type="dxa"/>
          </w:tcPr>
          <w:p w14:paraId="041DCC72" w14:textId="77777777" w:rsidR="00EE624C" w:rsidRDefault="00A51690">
            <w:pPr>
              <w:pStyle w:val="TableParagraph"/>
              <w:ind w:left="138"/>
              <w:rPr>
                <w:sz w:val="16"/>
              </w:rPr>
            </w:pPr>
            <w:r>
              <w:rPr>
                <w:sz w:val="16"/>
              </w:rPr>
              <w:t>81</w:t>
            </w:r>
          </w:p>
        </w:tc>
        <w:tc>
          <w:tcPr>
            <w:tcW w:w="719" w:type="dxa"/>
          </w:tcPr>
          <w:p w14:paraId="0638F082" w14:textId="77777777" w:rsidR="00EE624C" w:rsidRDefault="00A51690">
            <w:pPr>
              <w:pStyle w:val="TableParagraph"/>
              <w:ind w:left="139"/>
              <w:rPr>
                <w:sz w:val="16"/>
              </w:rPr>
            </w:pPr>
            <w:r>
              <w:rPr>
                <w:sz w:val="16"/>
              </w:rPr>
              <w:t>81</w:t>
            </w:r>
          </w:p>
        </w:tc>
        <w:tc>
          <w:tcPr>
            <w:tcW w:w="719" w:type="dxa"/>
          </w:tcPr>
          <w:p w14:paraId="516F5C74" w14:textId="77777777" w:rsidR="00EE624C" w:rsidRDefault="00A51690">
            <w:pPr>
              <w:pStyle w:val="TableParagraph"/>
              <w:ind w:left="140"/>
              <w:rPr>
                <w:sz w:val="16"/>
              </w:rPr>
            </w:pPr>
            <w:r>
              <w:rPr>
                <w:sz w:val="16"/>
              </w:rPr>
              <w:t>81</w:t>
            </w:r>
          </w:p>
        </w:tc>
        <w:tc>
          <w:tcPr>
            <w:tcW w:w="719" w:type="dxa"/>
          </w:tcPr>
          <w:p w14:paraId="383AB4F1" w14:textId="77777777" w:rsidR="00EE624C" w:rsidRDefault="00A51690">
            <w:pPr>
              <w:pStyle w:val="TableParagraph"/>
              <w:ind w:left="141"/>
              <w:rPr>
                <w:sz w:val="16"/>
              </w:rPr>
            </w:pPr>
            <w:r>
              <w:rPr>
                <w:sz w:val="16"/>
              </w:rPr>
              <w:t>81</w:t>
            </w:r>
          </w:p>
        </w:tc>
        <w:tc>
          <w:tcPr>
            <w:tcW w:w="719" w:type="dxa"/>
          </w:tcPr>
          <w:p w14:paraId="3F3C637C" w14:textId="77777777" w:rsidR="00EE624C" w:rsidRDefault="00A51690">
            <w:pPr>
              <w:pStyle w:val="TableParagraph"/>
              <w:ind w:left="142"/>
              <w:rPr>
                <w:sz w:val="16"/>
              </w:rPr>
            </w:pPr>
            <w:r>
              <w:rPr>
                <w:sz w:val="16"/>
              </w:rPr>
              <w:t>81</w:t>
            </w:r>
          </w:p>
        </w:tc>
        <w:tc>
          <w:tcPr>
            <w:tcW w:w="719" w:type="dxa"/>
          </w:tcPr>
          <w:p w14:paraId="0AC14F09" w14:textId="77777777" w:rsidR="00EE624C" w:rsidRDefault="00A51690">
            <w:pPr>
              <w:pStyle w:val="TableParagraph"/>
              <w:ind w:left="143"/>
              <w:rPr>
                <w:sz w:val="16"/>
              </w:rPr>
            </w:pPr>
            <w:r>
              <w:rPr>
                <w:sz w:val="16"/>
              </w:rPr>
              <w:t>81</w:t>
            </w:r>
          </w:p>
        </w:tc>
        <w:tc>
          <w:tcPr>
            <w:tcW w:w="719" w:type="dxa"/>
          </w:tcPr>
          <w:p w14:paraId="3501CE95" w14:textId="77777777" w:rsidR="00EE624C" w:rsidRDefault="00A51690">
            <w:pPr>
              <w:pStyle w:val="TableParagraph"/>
              <w:ind w:left="144"/>
              <w:rPr>
                <w:sz w:val="16"/>
              </w:rPr>
            </w:pPr>
            <w:r>
              <w:rPr>
                <w:sz w:val="16"/>
              </w:rPr>
              <w:t>81</w:t>
            </w:r>
          </w:p>
        </w:tc>
        <w:tc>
          <w:tcPr>
            <w:tcW w:w="719" w:type="dxa"/>
          </w:tcPr>
          <w:p w14:paraId="215EFA74" w14:textId="77777777" w:rsidR="00EE624C" w:rsidRDefault="00A51690">
            <w:pPr>
              <w:pStyle w:val="TableParagraph"/>
              <w:ind w:left="145"/>
              <w:rPr>
                <w:sz w:val="16"/>
              </w:rPr>
            </w:pPr>
            <w:r>
              <w:rPr>
                <w:sz w:val="16"/>
              </w:rPr>
              <w:t>81</w:t>
            </w:r>
          </w:p>
        </w:tc>
        <w:tc>
          <w:tcPr>
            <w:tcW w:w="719" w:type="dxa"/>
          </w:tcPr>
          <w:p w14:paraId="53BB0330" w14:textId="77777777" w:rsidR="00EE624C" w:rsidRDefault="00A51690">
            <w:pPr>
              <w:pStyle w:val="TableParagraph"/>
              <w:ind w:left="146"/>
              <w:rPr>
                <w:sz w:val="16"/>
              </w:rPr>
            </w:pPr>
            <w:r>
              <w:rPr>
                <w:sz w:val="16"/>
              </w:rPr>
              <w:t>81</w:t>
            </w:r>
          </w:p>
        </w:tc>
        <w:tc>
          <w:tcPr>
            <w:tcW w:w="719" w:type="dxa"/>
          </w:tcPr>
          <w:p w14:paraId="48763A7A" w14:textId="77777777" w:rsidR="00EE624C" w:rsidRDefault="00A51690">
            <w:pPr>
              <w:pStyle w:val="TableParagraph"/>
              <w:ind w:left="147"/>
              <w:rPr>
                <w:sz w:val="16"/>
              </w:rPr>
            </w:pPr>
            <w:r>
              <w:rPr>
                <w:sz w:val="16"/>
              </w:rPr>
              <w:t>81</w:t>
            </w:r>
          </w:p>
        </w:tc>
        <w:tc>
          <w:tcPr>
            <w:tcW w:w="719" w:type="dxa"/>
          </w:tcPr>
          <w:p w14:paraId="7AAE45B0" w14:textId="77777777" w:rsidR="00EE624C" w:rsidRDefault="00A51690">
            <w:pPr>
              <w:pStyle w:val="TableParagraph"/>
              <w:ind w:left="148"/>
              <w:rPr>
                <w:sz w:val="16"/>
              </w:rPr>
            </w:pPr>
            <w:r>
              <w:rPr>
                <w:sz w:val="16"/>
              </w:rPr>
              <w:t>81</w:t>
            </w:r>
          </w:p>
        </w:tc>
        <w:tc>
          <w:tcPr>
            <w:tcW w:w="719" w:type="dxa"/>
          </w:tcPr>
          <w:p w14:paraId="0AB47C4F" w14:textId="77777777" w:rsidR="00EE624C" w:rsidRDefault="00A51690">
            <w:pPr>
              <w:pStyle w:val="TableParagraph"/>
              <w:ind w:left="149"/>
              <w:rPr>
                <w:sz w:val="16"/>
              </w:rPr>
            </w:pPr>
            <w:r>
              <w:rPr>
                <w:sz w:val="16"/>
              </w:rPr>
              <w:t>81</w:t>
            </w:r>
          </w:p>
        </w:tc>
        <w:tc>
          <w:tcPr>
            <w:tcW w:w="719" w:type="dxa"/>
          </w:tcPr>
          <w:p w14:paraId="4911907B" w14:textId="77777777" w:rsidR="00EE624C" w:rsidRDefault="00A51690">
            <w:pPr>
              <w:pStyle w:val="TableParagraph"/>
              <w:ind w:left="150"/>
              <w:rPr>
                <w:sz w:val="16"/>
              </w:rPr>
            </w:pPr>
            <w:r>
              <w:rPr>
                <w:sz w:val="16"/>
              </w:rPr>
              <w:t>81</w:t>
            </w:r>
          </w:p>
        </w:tc>
        <w:tc>
          <w:tcPr>
            <w:tcW w:w="719" w:type="dxa"/>
          </w:tcPr>
          <w:p w14:paraId="41E097D9" w14:textId="77777777" w:rsidR="00EE624C" w:rsidRDefault="00A51690">
            <w:pPr>
              <w:pStyle w:val="TableParagraph"/>
              <w:ind w:left="151"/>
              <w:rPr>
                <w:sz w:val="16"/>
              </w:rPr>
            </w:pPr>
            <w:r>
              <w:rPr>
                <w:sz w:val="16"/>
              </w:rPr>
              <w:t>81</w:t>
            </w:r>
          </w:p>
        </w:tc>
        <w:tc>
          <w:tcPr>
            <w:tcW w:w="719" w:type="dxa"/>
          </w:tcPr>
          <w:p w14:paraId="602E3F84" w14:textId="77777777" w:rsidR="00EE624C" w:rsidRDefault="00A51690">
            <w:pPr>
              <w:pStyle w:val="TableParagraph"/>
              <w:ind w:left="152"/>
              <w:rPr>
                <w:sz w:val="16"/>
              </w:rPr>
            </w:pPr>
            <w:r>
              <w:rPr>
                <w:sz w:val="16"/>
              </w:rPr>
              <w:t>81</w:t>
            </w:r>
          </w:p>
        </w:tc>
        <w:tc>
          <w:tcPr>
            <w:tcW w:w="719" w:type="dxa"/>
          </w:tcPr>
          <w:p w14:paraId="69478311" w14:textId="77777777" w:rsidR="00EE624C" w:rsidRDefault="00A51690">
            <w:pPr>
              <w:pStyle w:val="TableParagraph"/>
              <w:ind w:left="153"/>
              <w:rPr>
                <w:sz w:val="16"/>
              </w:rPr>
            </w:pPr>
            <w:r>
              <w:rPr>
                <w:sz w:val="16"/>
              </w:rPr>
              <w:t>81</w:t>
            </w:r>
          </w:p>
        </w:tc>
        <w:tc>
          <w:tcPr>
            <w:tcW w:w="719" w:type="dxa"/>
          </w:tcPr>
          <w:p w14:paraId="777C1464" w14:textId="77777777" w:rsidR="00EE624C" w:rsidRDefault="00A51690">
            <w:pPr>
              <w:pStyle w:val="TableParagraph"/>
              <w:ind w:left="154"/>
              <w:rPr>
                <w:sz w:val="16"/>
              </w:rPr>
            </w:pPr>
            <w:r>
              <w:rPr>
                <w:sz w:val="16"/>
              </w:rPr>
              <w:t>81</w:t>
            </w:r>
          </w:p>
        </w:tc>
        <w:tc>
          <w:tcPr>
            <w:tcW w:w="742" w:type="dxa"/>
            <w:tcBorders>
              <w:right w:val="single" w:sz="4" w:space="0" w:color="000000"/>
            </w:tcBorders>
          </w:tcPr>
          <w:p w14:paraId="6E272BC6" w14:textId="77777777" w:rsidR="00EE624C" w:rsidRDefault="00A51690">
            <w:pPr>
              <w:pStyle w:val="TableParagraph"/>
              <w:ind w:left="155"/>
              <w:rPr>
                <w:sz w:val="16"/>
              </w:rPr>
            </w:pPr>
            <w:r>
              <w:rPr>
                <w:sz w:val="16"/>
              </w:rPr>
              <w:t>1,382</w:t>
            </w:r>
          </w:p>
        </w:tc>
      </w:tr>
      <w:tr w:rsidR="00EE624C" w14:paraId="794C26FE" w14:textId="77777777">
        <w:trPr>
          <w:trHeight w:val="344"/>
        </w:trPr>
        <w:tc>
          <w:tcPr>
            <w:tcW w:w="2723" w:type="dxa"/>
            <w:tcBorders>
              <w:left w:val="single" w:sz="4" w:space="0" w:color="000000"/>
            </w:tcBorders>
          </w:tcPr>
          <w:p w14:paraId="4897CBC2" w14:textId="77777777" w:rsidR="00EE624C" w:rsidRDefault="00A51690">
            <w:pPr>
              <w:pStyle w:val="TableParagraph"/>
              <w:ind w:left="107"/>
              <w:rPr>
                <w:sz w:val="16"/>
              </w:rPr>
            </w:pPr>
            <w:r>
              <w:rPr>
                <w:sz w:val="16"/>
              </w:rPr>
              <w:t>Newstead</w:t>
            </w:r>
          </w:p>
        </w:tc>
        <w:tc>
          <w:tcPr>
            <w:tcW w:w="2113" w:type="dxa"/>
          </w:tcPr>
          <w:p w14:paraId="0270A9D2" w14:textId="77777777" w:rsidR="00EE624C" w:rsidRDefault="00A51690">
            <w:pPr>
              <w:pStyle w:val="TableParagraph"/>
              <w:ind w:left="1529"/>
              <w:rPr>
                <w:sz w:val="16"/>
              </w:rPr>
            </w:pPr>
            <w:r>
              <w:rPr>
                <w:w w:val="99"/>
                <w:sz w:val="16"/>
              </w:rPr>
              <w:t>0</w:t>
            </w:r>
          </w:p>
        </w:tc>
        <w:tc>
          <w:tcPr>
            <w:tcW w:w="719" w:type="dxa"/>
          </w:tcPr>
          <w:p w14:paraId="372F96AF" w14:textId="77777777" w:rsidR="00EE624C" w:rsidRDefault="00A51690">
            <w:pPr>
              <w:pStyle w:val="TableParagraph"/>
              <w:ind w:left="136"/>
              <w:rPr>
                <w:sz w:val="16"/>
              </w:rPr>
            </w:pPr>
            <w:r>
              <w:rPr>
                <w:w w:val="99"/>
                <w:sz w:val="16"/>
              </w:rPr>
              <w:t>0</w:t>
            </w:r>
          </w:p>
        </w:tc>
        <w:tc>
          <w:tcPr>
            <w:tcW w:w="719" w:type="dxa"/>
          </w:tcPr>
          <w:p w14:paraId="37B496A9" w14:textId="77777777" w:rsidR="00EE624C" w:rsidRDefault="00A51690">
            <w:pPr>
              <w:pStyle w:val="TableParagraph"/>
              <w:ind w:left="137"/>
              <w:rPr>
                <w:sz w:val="16"/>
              </w:rPr>
            </w:pPr>
            <w:r>
              <w:rPr>
                <w:w w:val="99"/>
                <w:sz w:val="16"/>
              </w:rPr>
              <w:t>0</w:t>
            </w:r>
          </w:p>
        </w:tc>
        <w:tc>
          <w:tcPr>
            <w:tcW w:w="719" w:type="dxa"/>
          </w:tcPr>
          <w:p w14:paraId="2604AF22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719" w:type="dxa"/>
          </w:tcPr>
          <w:p w14:paraId="1CBF67BF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719" w:type="dxa"/>
          </w:tcPr>
          <w:p w14:paraId="75FBCD4B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719" w:type="dxa"/>
          </w:tcPr>
          <w:p w14:paraId="57FFBE51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719" w:type="dxa"/>
          </w:tcPr>
          <w:p w14:paraId="0934FDE0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719" w:type="dxa"/>
          </w:tcPr>
          <w:p w14:paraId="50FC22B0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719" w:type="dxa"/>
          </w:tcPr>
          <w:p w14:paraId="73CB8922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719" w:type="dxa"/>
          </w:tcPr>
          <w:p w14:paraId="6258DD54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719" w:type="dxa"/>
          </w:tcPr>
          <w:p w14:paraId="062FC2A6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719" w:type="dxa"/>
          </w:tcPr>
          <w:p w14:paraId="714B19B1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719" w:type="dxa"/>
          </w:tcPr>
          <w:p w14:paraId="69258EC3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719" w:type="dxa"/>
          </w:tcPr>
          <w:p w14:paraId="60E2CB98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719" w:type="dxa"/>
          </w:tcPr>
          <w:p w14:paraId="77A9709D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719" w:type="dxa"/>
          </w:tcPr>
          <w:p w14:paraId="3A52348A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719" w:type="dxa"/>
          </w:tcPr>
          <w:p w14:paraId="7EB6758F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719" w:type="dxa"/>
          </w:tcPr>
          <w:p w14:paraId="38C8F093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719" w:type="dxa"/>
          </w:tcPr>
          <w:p w14:paraId="0FC21A89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742" w:type="dxa"/>
            <w:tcBorders>
              <w:right w:val="single" w:sz="4" w:space="0" w:color="000000"/>
            </w:tcBorders>
          </w:tcPr>
          <w:p w14:paraId="2480B929" w14:textId="77777777" w:rsidR="00EE624C" w:rsidRDefault="00A51690">
            <w:pPr>
              <w:pStyle w:val="TableParagraph"/>
              <w:ind w:left="156"/>
              <w:rPr>
                <w:sz w:val="16"/>
              </w:rPr>
            </w:pPr>
            <w:r>
              <w:rPr>
                <w:w w:val="99"/>
                <w:sz w:val="16"/>
              </w:rPr>
              <w:t>0</w:t>
            </w:r>
          </w:p>
        </w:tc>
      </w:tr>
      <w:tr w:rsidR="00EE624C" w14:paraId="5568BD33" w14:textId="77777777">
        <w:trPr>
          <w:trHeight w:val="343"/>
        </w:trPr>
        <w:tc>
          <w:tcPr>
            <w:tcW w:w="2723" w:type="dxa"/>
            <w:tcBorders>
              <w:left w:val="single" w:sz="4" w:space="0" w:color="000000"/>
            </w:tcBorders>
          </w:tcPr>
          <w:p w14:paraId="7980DAF3" w14:textId="77777777" w:rsidR="00EE624C" w:rsidRDefault="00A51690">
            <w:pPr>
              <w:pStyle w:val="TableParagraph"/>
              <w:ind w:left="107"/>
              <w:rPr>
                <w:sz w:val="16"/>
              </w:rPr>
            </w:pPr>
            <w:r>
              <w:rPr>
                <w:sz w:val="16"/>
              </w:rPr>
              <w:t>Papplewick</w:t>
            </w:r>
          </w:p>
        </w:tc>
        <w:tc>
          <w:tcPr>
            <w:tcW w:w="2113" w:type="dxa"/>
          </w:tcPr>
          <w:p w14:paraId="5F5CA612" w14:textId="77777777" w:rsidR="00EE624C" w:rsidRDefault="00A51690">
            <w:pPr>
              <w:pStyle w:val="TableParagraph"/>
              <w:ind w:left="1527"/>
              <w:rPr>
                <w:sz w:val="16"/>
              </w:rPr>
            </w:pPr>
            <w:r>
              <w:rPr>
                <w:w w:val="99"/>
                <w:sz w:val="16"/>
              </w:rPr>
              <w:t>0</w:t>
            </w:r>
          </w:p>
        </w:tc>
        <w:tc>
          <w:tcPr>
            <w:tcW w:w="719" w:type="dxa"/>
          </w:tcPr>
          <w:p w14:paraId="005BDBE2" w14:textId="77777777" w:rsidR="00EE624C" w:rsidRDefault="00A51690">
            <w:pPr>
              <w:pStyle w:val="TableParagraph"/>
              <w:ind w:left="134"/>
              <w:rPr>
                <w:sz w:val="16"/>
              </w:rPr>
            </w:pPr>
            <w:r>
              <w:rPr>
                <w:w w:val="99"/>
                <w:sz w:val="16"/>
              </w:rPr>
              <w:t>0</w:t>
            </w:r>
          </w:p>
        </w:tc>
        <w:tc>
          <w:tcPr>
            <w:tcW w:w="719" w:type="dxa"/>
          </w:tcPr>
          <w:p w14:paraId="5F0F0A52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w w:val="99"/>
                <w:sz w:val="16"/>
              </w:rPr>
              <w:t>2</w:t>
            </w:r>
          </w:p>
        </w:tc>
        <w:tc>
          <w:tcPr>
            <w:tcW w:w="719" w:type="dxa"/>
          </w:tcPr>
          <w:p w14:paraId="5F0BE5D9" w14:textId="77777777" w:rsidR="00EE624C" w:rsidRDefault="00A51690">
            <w:pPr>
              <w:pStyle w:val="TableParagraph"/>
              <w:ind w:left="136"/>
              <w:rPr>
                <w:sz w:val="16"/>
              </w:rPr>
            </w:pPr>
            <w:r>
              <w:rPr>
                <w:sz w:val="16"/>
              </w:rPr>
              <w:t>16</w:t>
            </w:r>
          </w:p>
        </w:tc>
        <w:tc>
          <w:tcPr>
            <w:tcW w:w="719" w:type="dxa"/>
          </w:tcPr>
          <w:p w14:paraId="667D99EF" w14:textId="77777777" w:rsidR="00EE624C" w:rsidRDefault="00A51690">
            <w:pPr>
              <w:pStyle w:val="TableParagraph"/>
              <w:ind w:left="137"/>
              <w:rPr>
                <w:sz w:val="16"/>
              </w:rPr>
            </w:pPr>
            <w:r>
              <w:rPr>
                <w:sz w:val="16"/>
              </w:rPr>
              <w:t>16</w:t>
            </w:r>
          </w:p>
        </w:tc>
        <w:tc>
          <w:tcPr>
            <w:tcW w:w="719" w:type="dxa"/>
          </w:tcPr>
          <w:p w14:paraId="7B87596F" w14:textId="77777777" w:rsidR="00EE624C" w:rsidRDefault="00A51690">
            <w:pPr>
              <w:pStyle w:val="TableParagraph"/>
              <w:ind w:left="138"/>
              <w:rPr>
                <w:sz w:val="16"/>
              </w:rPr>
            </w:pPr>
            <w:r>
              <w:rPr>
                <w:sz w:val="16"/>
              </w:rPr>
              <w:t>16</w:t>
            </w:r>
          </w:p>
        </w:tc>
        <w:tc>
          <w:tcPr>
            <w:tcW w:w="719" w:type="dxa"/>
          </w:tcPr>
          <w:p w14:paraId="127F01F2" w14:textId="77777777" w:rsidR="00EE624C" w:rsidRDefault="00A51690">
            <w:pPr>
              <w:pStyle w:val="TableParagraph"/>
              <w:ind w:left="139"/>
              <w:rPr>
                <w:sz w:val="16"/>
              </w:rPr>
            </w:pPr>
            <w:r>
              <w:rPr>
                <w:sz w:val="16"/>
              </w:rPr>
              <w:t>16</w:t>
            </w:r>
          </w:p>
        </w:tc>
        <w:tc>
          <w:tcPr>
            <w:tcW w:w="719" w:type="dxa"/>
          </w:tcPr>
          <w:p w14:paraId="2D7A55E4" w14:textId="77777777" w:rsidR="00EE624C" w:rsidRDefault="00A51690">
            <w:pPr>
              <w:pStyle w:val="TableParagraph"/>
              <w:ind w:left="140"/>
              <w:rPr>
                <w:sz w:val="16"/>
              </w:rPr>
            </w:pPr>
            <w:r>
              <w:rPr>
                <w:sz w:val="16"/>
              </w:rPr>
              <w:t>16</w:t>
            </w:r>
          </w:p>
        </w:tc>
        <w:tc>
          <w:tcPr>
            <w:tcW w:w="719" w:type="dxa"/>
          </w:tcPr>
          <w:p w14:paraId="493DCF6A" w14:textId="77777777" w:rsidR="00EE624C" w:rsidRDefault="00A51690">
            <w:pPr>
              <w:pStyle w:val="TableParagraph"/>
              <w:ind w:left="141"/>
              <w:rPr>
                <w:sz w:val="16"/>
              </w:rPr>
            </w:pPr>
            <w:r>
              <w:rPr>
                <w:sz w:val="16"/>
              </w:rPr>
              <w:t>16</w:t>
            </w:r>
          </w:p>
        </w:tc>
        <w:tc>
          <w:tcPr>
            <w:tcW w:w="719" w:type="dxa"/>
          </w:tcPr>
          <w:p w14:paraId="634AE933" w14:textId="77777777" w:rsidR="00EE624C" w:rsidRDefault="00A51690">
            <w:pPr>
              <w:pStyle w:val="TableParagraph"/>
              <w:ind w:left="142"/>
              <w:rPr>
                <w:sz w:val="16"/>
              </w:rPr>
            </w:pPr>
            <w:r>
              <w:rPr>
                <w:sz w:val="16"/>
              </w:rPr>
              <w:t>16</w:t>
            </w:r>
          </w:p>
        </w:tc>
        <w:tc>
          <w:tcPr>
            <w:tcW w:w="719" w:type="dxa"/>
          </w:tcPr>
          <w:p w14:paraId="4BE1459C" w14:textId="77777777" w:rsidR="00EE624C" w:rsidRDefault="00A51690">
            <w:pPr>
              <w:pStyle w:val="TableParagraph"/>
              <w:ind w:left="144"/>
              <w:rPr>
                <w:sz w:val="16"/>
              </w:rPr>
            </w:pPr>
            <w:r>
              <w:rPr>
                <w:sz w:val="16"/>
              </w:rPr>
              <w:t>16</w:t>
            </w:r>
          </w:p>
        </w:tc>
        <w:tc>
          <w:tcPr>
            <w:tcW w:w="719" w:type="dxa"/>
          </w:tcPr>
          <w:p w14:paraId="1C3843B9" w14:textId="77777777" w:rsidR="00EE624C" w:rsidRDefault="00A51690">
            <w:pPr>
              <w:pStyle w:val="TableParagraph"/>
              <w:ind w:left="145"/>
              <w:rPr>
                <w:sz w:val="16"/>
              </w:rPr>
            </w:pPr>
            <w:r>
              <w:rPr>
                <w:sz w:val="16"/>
              </w:rPr>
              <w:t>16</w:t>
            </w:r>
          </w:p>
        </w:tc>
        <w:tc>
          <w:tcPr>
            <w:tcW w:w="719" w:type="dxa"/>
          </w:tcPr>
          <w:p w14:paraId="358ABFB6" w14:textId="77777777" w:rsidR="00EE624C" w:rsidRDefault="00A51690">
            <w:pPr>
              <w:pStyle w:val="TableParagraph"/>
              <w:ind w:left="146"/>
              <w:rPr>
                <w:sz w:val="16"/>
              </w:rPr>
            </w:pPr>
            <w:r>
              <w:rPr>
                <w:sz w:val="16"/>
              </w:rPr>
              <w:t>16</w:t>
            </w:r>
          </w:p>
        </w:tc>
        <w:tc>
          <w:tcPr>
            <w:tcW w:w="719" w:type="dxa"/>
          </w:tcPr>
          <w:p w14:paraId="26E9891A" w14:textId="77777777" w:rsidR="00EE624C" w:rsidRDefault="00A51690">
            <w:pPr>
              <w:pStyle w:val="TableParagraph"/>
              <w:ind w:left="147"/>
              <w:rPr>
                <w:sz w:val="16"/>
              </w:rPr>
            </w:pPr>
            <w:r>
              <w:rPr>
                <w:sz w:val="16"/>
              </w:rPr>
              <w:t>16</w:t>
            </w:r>
          </w:p>
        </w:tc>
        <w:tc>
          <w:tcPr>
            <w:tcW w:w="719" w:type="dxa"/>
          </w:tcPr>
          <w:p w14:paraId="683D7812" w14:textId="77777777" w:rsidR="00EE624C" w:rsidRDefault="00A51690">
            <w:pPr>
              <w:pStyle w:val="TableParagraph"/>
              <w:ind w:left="148"/>
              <w:rPr>
                <w:sz w:val="16"/>
              </w:rPr>
            </w:pPr>
            <w:r>
              <w:rPr>
                <w:sz w:val="16"/>
              </w:rPr>
              <w:t>16</w:t>
            </w:r>
          </w:p>
        </w:tc>
        <w:tc>
          <w:tcPr>
            <w:tcW w:w="719" w:type="dxa"/>
          </w:tcPr>
          <w:p w14:paraId="19342B46" w14:textId="77777777" w:rsidR="00EE624C" w:rsidRDefault="00A51690">
            <w:pPr>
              <w:pStyle w:val="TableParagraph"/>
              <w:ind w:left="149"/>
              <w:rPr>
                <w:sz w:val="16"/>
              </w:rPr>
            </w:pPr>
            <w:r>
              <w:rPr>
                <w:sz w:val="16"/>
              </w:rPr>
              <w:t>16</w:t>
            </w:r>
          </w:p>
        </w:tc>
        <w:tc>
          <w:tcPr>
            <w:tcW w:w="719" w:type="dxa"/>
          </w:tcPr>
          <w:p w14:paraId="016CE304" w14:textId="77777777" w:rsidR="00EE624C" w:rsidRDefault="00A51690">
            <w:pPr>
              <w:pStyle w:val="TableParagraph"/>
              <w:ind w:left="150"/>
              <w:rPr>
                <w:sz w:val="16"/>
              </w:rPr>
            </w:pPr>
            <w:r>
              <w:rPr>
                <w:sz w:val="16"/>
              </w:rPr>
              <w:t>16</w:t>
            </w:r>
          </w:p>
        </w:tc>
        <w:tc>
          <w:tcPr>
            <w:tcW w:w="719" w:type="dxa"/>
          </w:tcPr>
          <w:p w14:paraId="494DC7FA" w14:textId="77777777" w:rsidR="00EE624C" w:rsidRDefault="00A51690">
            <w:pPr>
              <w:pStyle w:val="TableParagraph"/>
              <w:ind w:left="151"/>
              <w:rPr>
                <w:sz w:val="16"/>
              </w:rPr>
            </w:pPr>
            <w:r>
              <w:rPr>
                <w:sz w:val="16"/>
              </w:rPr>
              <w:t>16</w:t>
            </w:r>
          </w:p>
        </w:tc>
        <w:tc>
          <w:tcPr>
            <w:tcW w:w="719" w:type="dxa"/>
          </w:tcPr>
          <w:p w14:paraId="47FD8C26" w14:textId="77777777" w:rsidR="00EE624C" w:rsidRDefault="00A51690">
            <w:pPr>
              <w:pStyle w:val="TableParagraph"/>
              <w:ind w:left="152"/>
              <w:rPr>
                <w:sz w:val="16"/>
              </w:rPr>
            </w:pPr>
            <w:r>
              <w:rPr>
                <w:sz w:val="16"/>
              </w:rPr>
              <w:t>16</w:t>
            </w:r>
          </w:p>
        </w:tc>
        <w:tc>
          <w:tcPr>
            <w:tcW w:w="719" w:type="dxa"/>
          </w:tcPr>
          <w:p w14:paraId="64F67A4D" w14:textId="77777777" w:rsidR="00EE624C" w:rsidRDefault="00A51690">
            <w:pPr>
              <w:pStyle w:val="TableParagraph"/>
              <w:ind w:left="153"/>
              <w:rPr>
                <w:sz w:val="16"/>
              </w:rPr>
            </w:pPr>
            <w:r>
              <w:rPr>
                <w:sz w:val="16"/>
              </w:rPr>
              <w:t>16</w:t>
            </w:r>
          </w:p>
        </w:tc>
        <w:tc>
          <w:tcPr>
            <w:tcW w:w="742" w:type="dxa"/>
            <w:tcBorders>
              <w:right w:val="single" w:sz="4" w:space="0" w:color="000000"/>
            </w:tcBorders>
          </w:tcPr>
          <w:p w14:paraId="5EBEB669" w14:textId="77777777" w:rsidR="00EE624C" w:rsidRDefault="00A51690">
            <w:pPr>
              <w:pStyle w:val="TableParagraph"/>
              <w:ind w:left="154"/>
              <w:rPr>
                <w:sz w:val="16"/>
              </w:rPr>
            </w:pPr>
            <w:r>
              <w:rPr>
                <w:sz w:val="16"/>
              </w:rPr>
              <w:t>273</w:t>
            </w:r>
          </w:p>
        </w:tc>
      </w:tr>
      <w:tr w:rsidR="00EE624C" w14:paraId="295BEC24" w14:textId="77777777">
        <w:trPr>
          <w:trHeight w:val="343"/>
        </w:trPr>
        <w:tc>
          <w:tcPr>
            <w:tcW w:w="2723" w:type="dxa"/>
            <w:tcBorders>
              <w:left w:val="single" w:sz="4" w:space="0" w:color="000000"/>
            </w:tcBorders>
          </w:tcPr>
          <w:p w14:paraId="2E2F2C50" w14:textId="77777777" w:rsidR="00EE624C" w:rsidRDefault="00A51690">
            <w:pPr>
              <w:pStyle w:val="TableParagraph"/>
              <w:ind w:left="107"/>
              <w:rPr>
                <w:sz w:val="16"/>
              </w:rPr>
            </w:pPr>
            <w:r>
              <w:rPr>
                <w:sz w:val="16"/>
              </w:rPr>
              <w:t>Ravenshead</w:t>
            </w:r>
          </w:p>
        </w:tc>
        <w:tc>
          <w:tcPr>
            <w:tcW w:w="2113" w:type="dxa"/>
          </w:tcPr>
          <w:p w14:paraId="62C3CA48" w14:textId="77777777" w:rsidR="00EE624C" w:rsidRDefault="00A51690">
            <w:pPr>
              <w:pStyle w:val="TableParagraph"/>
              <w:ind w:left="1528"/>
              <w:rPr>
                <w:sz w:val="16"/>
              </w:rPr>
            </w:pPr>
            <w:r>
              <w:rPr>
                <w:w w:val="99"/>
                <w:sz w:val="16"/>
              </w:rPr>
              <w:t>7</w:t>
            </w:r>
          </w:p>
        </w:tc>
        <w:tc>
          <w:tcPr>
            <w:tcW w:w="719" w:type="dxa"/>
          </w:tcPr>
          <w:p w14:paraId="0C342877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sz w:val="16"/>
              </w:rPr>
              <w:t>-2</w:t>
            </w:r>
          </w:p>
        </w:tc>
        <w:tc>
          <w:tcPr>
            <w:tcW w:w="719" w:type="dxa"/>
          </w:tcPr>
          <w:p w14:paraId="48011DD2" w14:textId="77777777" w:rsidR="00EE624C" w:rsidRDefault="00A51690">
            <w:pPr>
              <w:pStyle w:val="TableParagraph"/>
              <w:ind w:left="136"/>
              <w:rPr>
                <w:sz w:val="16"/>
              </w:rPr>
            </w:pPr>
            <w:r>
              <w:rPr>
                <w:sz w:val="16"/>
              </w:rPr>
              <w:t>28</w:t>
            </w:r>
          </w:p>
        </w:tc>
        <w:tc>
          <w:tcPr>
            <w:tcW w:w="719" w:type="dxa"/>
          </w:tcPr>
          <w:p w14:paraId="6DE1CACB" w14:textId="77777777" w:rsidR="00EE624C" w:rsidRDefault="00A51690">
            <w:pPr>
              <w:pStyle w:val="TableParagraph"/>
              <w:ind w:left="137"/>
              <w:rPr>
                <w:sz w:val="16"/>
              </w:rPr>
            </w:pPr>
            <w:r>
              <w:rPr>
                <w:sz w:val="16"/>
              </w:rPr>
              <w:t>15</w:t>
            </w:r>
          </w:p>
        </w:tc>
        <w:tc>
          <w:tcPr>
            <w:tcW w:w="719" w:type="dxa"/>
          </w:tcPr>
          <w:p w14:paraId="0A2DAEDB" w14:textId="77777777" w:rsidR="00EE624C" w:rsidRDefault="00A51690">
            <w:pPr>
              <w:pStyle w:val="TableParagraph"/>
              <w:ind w:left="138"/>
              <w:rPr>
                <w:sz w:val="16"/>
              </w:rPr>
            </w:pPr>
            <w:r>
              <w:rPr>
                <w:sz w:val="16"/>
              </w:rPr>
              <w:t>15</w:t>
            </w:r>
          </w:p>
        </w:tc>
        <w:tc>
          <w:tcPr>
            <w:tcW w:w="719" w:type="dxa"/>
          </w:tcPr>
          <w:p w14:paraId="1599CA9F" w14:textId="77777777" w:rsidR="00EE624C" w:rsidRDefault="00A51690">
            <w:pPr>
              <w:pStyle w:val="TableParagraph"/>
              <w:ind w:left="139"/>
              <w:rPr>
                <w:sz w:val="16"/>
              </w:rPr>
            </w:pPr>
            <w:r>
              <w:rPr>
                <w:sz w:val="16"/>
              </w:rPr>
              <w:t>15</w:t>
            </w:r>
          </w:p>
        </w:tc>
        <w:tc>
          <w:tcPr>
            <w:tcW w:w="719" w:type="dxa"/>
          </w:tcPr>
          <w:p w14:paraId="47FEFF0B" w14:textId="77777777" w:rsidR="00EE624C" w:rsidRDefault="00A51690">
            <w:pPr>
              <w:pStyle w:val="TableParagraph"/>
              <w:ind w:left="140"/>
              <w:rPr>
                <w:sz w:val="16"/>
              </w:rPr>
            </w:pPr>
            <w:r>
              <w:rPr>
                <w:sz w:val="16"/>
              </w:rPr>
              <w:t>15</w:t>
            </w:r>
          </w:p>
        </w:tc>
        <w:tc>
          <w:tcPr>
            <w:tcW w:w="719" w:type="dxa"/>
          </w:tcPr>
          <w:p w14:paraId="1C8B1533" w14:textId="77777777" w:rsidR="00EE624C" w:rsidRDefault="00A51690">
            <w:pPr>
              <w:pStyle w:val="TableParagraph"/>
              <w:ind w:left="142"/>
              <w:rPr>
                <w:sz w:val="16"/>
              </w:rPr>
            </w:pPr>
            <w:r>
              <w:rPr>
                <w:sz w:val="16"/>
              </w:rPr>
              <w:t>15</w:t>
            </w:r>
          </w:p>
        </w:tc>
        <w:tc>
          <w:tcPr>
            <w:tcW w:w="719" w:type="dxa"/>
          </w:tcPr>
          <w:p w14:paraId="1EB914F4" w14:textId="77777777" w:rsidR="00EE624C" w:rsidRDefault="00A51690">
            <w:pPr>
              <w:pStyle w:val="TableParagraph"/>
              <w:ind w:left="143"/>
              <w:rPr>
                <w:sz w:val="16"/>
              </w:rPr>
            </w:pPr>
            <w:r>
              <w:rPr>
                <w:sz w:val="16"/>
              </w:rPr>
              <w:t>15</w:t>
            </w:r>
          </w:p>
        </w:tc>
        <w:tc>
          <w:tcPr>
            <w:tcW w:w="719" w:type="dxa"/>
          </w:tcPr>
          <w:p w14:paraId="3D659CCC" w14:textId="77777777" w:rsidR="00EE624C" w:rsidRDefault="00A51690">
            <w:pPr>
              <w:pStyle w:val="TableParagraph"/>
              <w:ind w:left="144"/>
              <w:rPr>
                <w:sz w:val="16"/>
              </w:rPr>
            </w:pPr>
            <w:r>
              <w:rPr>
                <w:sz w:val="16"/>
              </w:rPr>
              <w:t>15</w:t>
            </w:r>
          </w:p>
        </w:tc>
        <w:tc>
          <w:tcPr>
            <w:tcW w:w="719" w:type="dxa"/>
          </w:tcPr>
          <w:p w14:paraId="7E3D14DF" w14:textId="77777777" w:rsidR="00EE624C" w:rsidRDefault="00A51690">
            <w:pPr>
              <w:pStyle w:val="TableParagraph"/>
              <w:ind w:left="145"/>
              <w:rPr>
                <w:sz w:val="16"/>
              </w:rPr>
            </w:pPr>
            <w:r>
              <w:rPr>
                <w:sz w:val="16"/>
              </w:rPr>
              <w:t>15</w:t>
            </w:r>
          </w:p>
        </w:tc>
        <w:tc>
          <w:tcPr>
            <w:tcW w:w="719" w:type="dxa"/>
          </w:tcPr>
          <w:p w14:paraId="0856BC41" w14:textId="77777777" w:rsidR="00EE624C" w:rsidRDefault="00A51690">
            <w:pPr>
              <w:pStyle w:val="TableParagraph"/>
              <w:ind w:left="146"/>
              <w:rPr>
                <w:sz w:val="16"/>
              </w:rPr>
            </w:pPr>
            <w:r>
              <w:rPr>
                <w:sz w:val="16"/>
              </w:rPr>
              <w:t>15</w:t>
            </w:r>
          </w:p>
        </w:tc>
        <w:tc>
          <w:tcPr>
            <w:tcW w:w="719" w:type="dxa"/>
          </w:tcPr>
          <w:p w14:paraId="0280CC3B" w14:textId="77777777" w:rsidR="00EE624C" w:rsidRDefault="00A51690">
            <w:pPr>
              <w:pStyle w:val="TableParagraph"/>
              <w:ind w:left="147"/>
              <w:rPr>
                <w:sz w:val="16"/>
              </w:rPr>
            </w:pPr>
            <w:r>
              <w:rPr>
                <w:sz w:val="16"/>
              </w:rPr>
              <w:t>15</w:t>
            </w:r>
          </w:p>
        </w:tc>
        <w:tc>
          <w:tcPr>
            <w:tcW w:w="719" w:type="dxa"/>
          </w:tcPr>
          <w:p w14:paraId="222792E8" w14:textId="77777777" w:rsidR="00EE624C" w:rsidRDefault="00A51690">
            <w:pPr>
              <w:pStyle w:val="TableParagraph"/>
              <w:ind w:left="148"/>
              <w:rPr>
                <w:sz w:val="16"/>
              </w:rPr>
            </w:pPr>
            <w:r>
              <w:rPr>
                <w:sz w:val="16"/>
              </w:rPr>
              <w:t>15</w:t>
            </w:r>
          </w:p>
        </w:tc>
        <w:tc>
          <w:tcPr>
            <w:tcW w:w="719" w:type="dxa"/>
          </w:tcPr>
          <w:p w14:paraId="633B8CD9" w14:textId="77777777" w:rsidR="00EE624C" w:rsidRDefault="00A51690">
            <w:pPr>
              <w:pStyle w:val="TableParagraph"/>
              <w:ind w:left="149"/>
              <w:rPr>
                <w:sz w:val="16"/>
              </w:rPr>
            </w:pPr>
            <w:r>
              <w:rPr>
                <w:sz w:val="16"/>
              </w:rPr>
              <w:t>15</w:t>
            </w:r>
          </w:p>
        </w:tc>
        <w:tc>
          <w:tcPr>
            <w:tcW w:w="719" w:type="dxa"/>
          </w:tcPr>
          <w:p w14:paraId="7E974502" w14:textId="77777777" w:rsidR="00EE624C" w:rsidRDefault="00A51690">
            <w:pPr>
              <w:pStyle w:val="TableParagraph"/>
              <w:ind w:left="150"/>
              <w:rPr>
                <w:sz w:val="16"/>
              </w:rPr>
            </w:pPr>
            <w:r>
              <w:rPr>
                <w:sz w:val="16"/>
              </w:rPr>
              <w:t>15</w:t>
            </w:r>
          </w:p>
        </w:tc>
        <w:tc>
          <w:tcPr>
            <w:tcW w:w="719" w:type="dxa"/>
          </w:tcPr>
          <w:p w14:paraId="0C3F5850" w14:textId="77777777" w:rsidR="00EE624C" w:rsidRDefault="00A51690">
            <w:pPr>
              <w:pStyle w:val="TableParagraph"/>
              <w:ind w:left="151"/>
              <w:rPr>
                <w:sz w:val="16"/>
              </w:rPr>
            </w:pPr>
            <w:r>
              <w:rPr>
                <w:sz w:val="16"/>
              </w:rPr>
              <w:t>15</w:t>
            </w:r>
          </w:p>
        </w:tc>
        <w:tc>
          <w:tcPr>
            <w:tcW w:w="719" w:type="dxa"/>
          </w:tcPr>
          <w:p w14:paraId="752BAED4" w14:textId="77777777" w:rsidR="00EE624C" w:rsidRDefault="00A51690">
            <w:pPr>
              <w:pStyle w:val="TableParagraph"/>
              <w:ind w:left="152"/>
              <w:rPr>
                <w:sz w:val="16"/>
              </w:rPr>
            </w:pPr>
            <w:r>
              <w:rPr>
                <w:sz w:val="16"/>
              </w:rPr>
              <w:t>15</w:t>
            </w:r>
          </w:p>
        </w:tc>
        <w:tc>
          <w:tcPr>
            <w:tcW w:w="719" w:type="dxa"/>
          </w:tcPr>
          <w:p w14:paraId="27DEFCF1" w14:textId="77777777" w:rsidR="00EE624C" w:rsidRDefault="00A51690">
            <w:pPr>
              <w:pStyle w:val="TableParagraph"/>
              <w:ind w:left="153"/>
              <w:rPr>
                <w:sz w:val="16"/>
              </w:rPr>
            </w:pPr>
            <w:r>
              <w:rPr>
                <w:sz w:val="16"/>
              </w:rPr>
              <w:t>15</w:t>
            </w:r>
          </w:p>
        </w:tc>
        <w:tc>
          <w:tcPr>
            <w:tcW w:w="719" w:type="dxa"/>
          </w:tcPr>
          <w:p w14:paraId="309A8231" w14:textId="77777777" w:rsidR="00EE624C" w:rsidRDefault="00A51690">
            <w:pPr>
              <w:pStyle w:val="TableParagraph"/>
              <w:ind w:left="154"/>
              <w:rPr>
                <w:sz w:val="16"/>
              </w:rPr>
            </w:pPr>
            <w:r>
              <w:rPr>
                <w:sz w:val="16"/>
              </w:rPr>
              <w:t>15</w:t>
            </w:r>
          </w:p>
        </w:tc>
        <w:tc>
          <w:tcPr>
            <w:tcW w:w="742" w:type="dxa"/>
            <w:tcBorders>
              <w:right w:val="single" w:sz="4" w:space="0" w:color="000000"/>
            </w:tcBorders>
          </w:tcPr>
          <w:p w14:paraId="32816712" w14:textId="77777777" w:rsidR="00EE624C" w:rsidRDefault="00A51690">
            <w:pPr>
              <w:pStyle w:val="TableParagraph"/>
              <w:ind w:left="155"/>
              <w:rPr>
                <w:sz w:val="16"/>
              </w:rPr>
            </w:pPr>
            <w:r>
              <w:rPr>
                <w:sz w:val="16"/>
              </w:rPr>
              <w:t>293</w:t>
            </w:r>
          </w:p>
        </w:tc>
      </w:tr>
      <w:tr w:rsidR="00EE624C" w14:paraId="32E50977" w14:textId="77777777">
        <w:trPr>
          <w:trHeight w:val="344"/>
        </w:trPr>
        <w:tc>
          <w:tcPr>
            <w:tcW w:w="2723" w:type="dxa"/>
            <w:tcBorders>
              <w:left w:val="single" w:sz="4" w:space="0" w:color="000000"/>
            </w:tcBorders>
          </w:tcPr>
          <w:p w14:paraId="467EE94F" w14:textId="77777777" w:rsidR="00EE624C" w:rsidRDefault="00A51690">
            <w:pPr>
              <w:pStyle w:val="TableParagraph"/>
              <w:ind w:left="107"/>
              <w:rPr>
                <w:sz w:val="16"/>
              </w:rPr>
            </w:pPr>
            <w:r>
              <w:rPr>
                <w:sz w:val="16"/>
              </w:rPr>
              <w:t>Stoke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Bardolph</w:t>
            </w:r>
          </w:p>
        </w:tc>
        <w:tc>
          <w:tcPr>
            <w:tcW w:w="2113" w:type="dxa"/>
          </w:tcPr>
          <w:p w14:paraId="0DC95970" w14:textId="77777777" w:rsidR="00EE624C" w:rsidRDefault="00A51690">
            <w:pPr>
              <w:pStyle w:val="TableParagraph"/>
              <w:ind w:left="1529"/>
              <w:rPr>
                <w:sz w:val="16"/>
              </w:rPr>
            </w:pPr>
            <w:r>
              <w:rPr>
                <w:w w:val="99"/>
                <w:sz w:val="16"/>
              </w:rPr>
              <w:t>0</w:t>
            </w:r>
          </w:p>
        </w:tc>
        <w:tc>
          <w:tcPr>
            <w:tcW w:w="719" w:type="dxa"/>
          </w:tcPr>
          <w:p w14:paraId="0078DA15" w14:textId="77777777" w:rsidR="00EE624C" w:rsidRDefault="00A51690">
            <w:pPr>
              <w:pStyle w:val="TableParagraph"/>
              <w:ind w:left="136"/>
              <w:rPr>
                <w:sz w:val="16"/>
              </w:rPr>
            </w:pPr>
            <w:r>
              <w:rPr>
                <w:w w:val="99"/>
                <w:sz w:val="16"/>
              </w:rPr>
              <w:t>3</w:t>
            </w:r>
          </w:p>
        </w:tc>
        <w:tc>
          <w:tcPr>
            <w:tcW w:w="719" w:type="dxa"/>
          </w:tcPr>
          <w:p w14:paraId="37531A8A" w14:textId="77777777" w:rsidR="00EE624C" w:rsidRDefault="00A51690">
            <w:pPr>
              <w:pStyle w:val="TableParagraph"/>
              <w:ind w:left="137"/>
              <w:rPr>
                <w:sz w:val="16"/>
              </w:rPr>
            </w:pPr>
            <w:r>
              <w:rPr>
                <w:w w:val="99"/>
                <w:sz w:val="16"/>
              </w:rPr>
              <w:t>0</w:t>
            </w:r>
          </w:p>
        </w:tc>
        <w:tc>
          <w:tcPr>
            <w:tcW w:w="719" w:type="dxa"/>
          </w:tcPr>
          <w:p w14:paraId="0A2E01D8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719" w:type="dxa"/>
          </w:tcPr>
          <w:p w14:paraId="22097504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719" w:type="dxa"/>
          </w:tcPr>
          <w:p w14:paraId="5FDAE11C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719" w:type="dxa"/>
          </w:tcPr>
          <w:p w14:paraId="6AFAD406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719" w:type="dxa"/>
          </w:tcPr>
          <w:p w14:paraId="33A4D6C0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719" w:type="dxa"/>
          </w:tcPr>
          <w:p w14:paraId="55CF653B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719" w:type="dxa"/>
          </w:tcPr>
          <w:p w14:paraId="106B6E57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719" w:type="dxa"/>
          </w:tcPr>
          <w:p w14:paraId="0474B449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719" w:type="dxa"/>
          </w:tcPr>
          <w:p w14:paraId="0C34FC3C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719" w:type="dxa"/>
          </w:tcPr>
          <w:p w14:paraId="67BD479C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719" w:type="dxa"/>
          </w:tcPr>
          <w:p w14:paraId="63712641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719" w:type="dxa"/>
          </w:tcPr>
          <w:p w14:paraId="06D56BC0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719" w:type="dxa"/>
          </w:tcPr>
          <w:p w14:paraId="449359F3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719" w:type="dxa"/>
          </w:tcPr>
          <w:p w14:paraId="63EE97C4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719" w:type="dxa"/>
          </w:tcPr>
          <w:p w14:paraId="534127E6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719" w:type="dxa"/>
          </w:tcPr>
          <w:p w14:paraId="05A47967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719" w:type="dxa"/>
          </w:tcPr>
          <w:p w14:paraId="11D2058A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742" w:type="dxa"/>
            <w:tcBorders>
              <w:right w:val="single" w:sz="4" w:space="0" w:color="000000"/>
            </w:tcBorders>
          </w:tcPr>
          <w:p w14:paraId="412B3D8C" w14:textId="77777777" w:rsidR="00EE624C" w:rsidRDefault="00A51690">
            <w:pPr>
              <w:pStyle w:val="TableParagraph"/>
              <w:ind w:left="155"/>
              <w:rPr>
                <w:sz w:val="16"/>
              </w:rPr>
            </w:pPr>
            <w:r>
              <w:rPr>
                <w:w w:val="99"/>
                <w:sz w:val="16"/>
              </w:rPr>
              <w:t>3</w:t>
            </w:r>
          </w:p>
        </w:tc>
      </w:tr>
      <w:tr w:rsidR="00EE624C" w14:paraId="7DC1E0B0" w14:textId="77777777">
        <w:trPr>
          <w:trHeight w:val="343"/>
        </w:trPr>
        <w:tc>
          <w:tcPr>
            <w:tcW w:w="2723" w:type="dxa"/>
            <w:tcBorders>
              <w:left w:val="single" w:sz="4" w:space="0" w:color="000000"/>
            </w:tcBorders>
          </w:tcPr>
          <w:p w14:paraId="17A8D966" w14:textId="77777777" w:rsidR="00EE624C" w:rsidRDefault="00A51690">
            <w:pPr>
              <w:pStyle w:val="TableParagraph"/>
              <w:ind w:left="107"/>
              <w:rPr>
                <w:sz w:val="16"/>
              </w:rPr>
            </w:pPr>
            <w:r>
              <w:rPr>
                <w:sz w:val="16"/>
              </w:rPr>
              <w:t>Woodborough</w:t>
            </w:r>
          </w:p>
        </w:tc>
        <w:tc>
          <w:tcPr>
            <w:tcW w:w="2113" w:type="dxa"/>
          </w:tcPr>
          <w:p w14:paraId="43A8D640" w14:textId="77777777" w:rsidR="00EE624C" w:rsidRDefault="00A51690">
            <w:pPr>
              <w:pStyle w:val="TableParagraph"/>
              <w:ind w:left="1529"/>
              <w:rPr>
                <w:sz w:val="16"/>
              </w:rPr>
            </w:pPr>
            <w:r>
              <w:rPr>
                <w:w w:val="99"/>
                <w:sz w:val="16"/>
              </w:rPr>
              <w:t>2</w:t>
            </w:r>
          </w:p>
        </w:tc>
        <w:tc>
          <w:tcPr>
            <w:tcW w:w="719" w:type="dxa"/>
          </w:tcPr>
          <w:p w14:paraId="3F3037EE" w14:textId="77777777" w:rsidR="00EE624C" w:rsidRDefault="00A51690">
            <w:pPr>
              <w:pStyle w:val="TableParagraph"/>
              <w:ind w:left="136"/>
              <w:rPr>
                <w:sz w:val="16"/>
              </w:rPr>
            </w:pPr>
            <w:r>
              <w:rPr>
                <w:w w:val="99"/>
                <w:sz w:val="16"/>
              </w:rPr>
              <w:t>2</w:t>
            </w:r>
          </w:p>
        </w:tc>
        <w:tc>
          <w:tcPr>
            <w:tcW w:w="719" w:type="dxa"/>
          </w:tcPr>
          <w:p w14:paraId="37DE87C5" w14:textId="77777777" w:rsidR="00EE624C" w:rsidRDefault="00A51690">
            <w:pPr>
              <w:pStyle w:val="TableParagraph"/>
              <w:ind w:left="137"/>
              <w:rPr>
                <w:sz w:val="16"/>
              </w:rPr>
            </w:pPr>
            <w:r>
              <w:rPr>
                <w:w w:val="99"/>
                <w:sz w:val="16"/>
              </w:rPr>
              <w:t>4</w:t>
            </w:r>
          </w:p>
        </w:tc>
        <w:tc>
          <w:tcPr>
            <w:tcW w:w="719" w:type="dxa"/>
          </w:tcPr>
          <w:p w14:paraId="6F0B5007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719" w:type="dxa"/>
          </w:tcPr>
          <w:p w14:paraId="200A16FA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719" w:type="dxa"/>
          </w:tcPr>
          <w:p w14:paraId="3E20472B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719" w:type="dxa"/>
          </w:tcPr>
          <w:p w14:paraId="775707FF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719" w:type="dxa"/>
          </w:tcPr>
          <w:p w14:paraId="60DAB77F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719" w:type="dxa"/>
          </w:tcPr>
          <w:p w14:paraId="41BE78B3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719" w:type="dxa"/>
          </w:tcPr>
          <w:p w14:paraId="432944A4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719" w:type="dxa"/>
          </w:tcPr>
          <w:p w14:paraId="213B2AB6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719" w:type="dxa"/>
          </w:tcPr>
          <w:p w14:paraId="75E24781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719" w:type="dxa"/>
          </w:tcPr>
          <w:p w14:paraId="04DE1355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719" w:type="dxa"/>
          </w:tcPr>
          <w:p w14:paraId="569853E8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719" w:type="dxa"/>
          </w:tcPr>
          <w:p w14:paraId="2CD7D5AE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719" w:type="dxa"/>
          </w:tcPr>
          <w:p w14:paraId="6F2D4B5A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719" w:type="dxa"/>
          </w:tcPr>
          <w:p w14:paraId="37B09F0D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719" w:type="dxa"/>
          </w:tcPr>
          <w:p w14:paraId="0DD28A2C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719" w:type="dxa"/>
          </w:tcPr>
          <w:p w14:paraId="610B624B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719" w:type="dxa"/>
          </w:tcPr>
          <w:p w14:paraId="0CC6CCD0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742" w:type="dxa"/>
            <w:tcBorders>
              <w:right w:val="single" w:sz="4" w:space="0" w:color="000000"/>
            </w:tcBorders>
          </w:tcPr>
          <w:p w14:paraId="41ABFAD0" w14:textId="77777777" w:rsidR="00EE624C" w:rsidRDefault="00A51690">
            <w:pPr>
              <w:pStyle w:val="TableParagraph"/>
              <w:ind w:left="155"/>
              <w:rPr>
                <w:sz w:val="16"/>
              </w:rPr>
            </w:pPr>
            <w:r>
              <w:rPr>
                <w:w w:val="99"/>
                <w:sz w:val="16"/>
              </w:rPr>
              <w:t>8</w:t>
            </w:r>
          </w:p>
        </w:tc>
      </w:tr>
      <w:tr w:rsidR="00EE624C" w14:paraId="6097CEBA" w14:textId="77777777">
        <w:trPr>
          <w:trHeight w:val="344"/>
        </w:trPr>
        <w:tc>
          <w:tcPr>
            <w:tcW w:w="2723" w:type="dxa"/>
            <w:tcBorders>
              <w:left w:val="single" w:sz="4" w:space="0" w:color="000000"/>
              <w:bottom w:val="single" w:sz="4" w:space="0" w:color="000000"/>
            </w:tcBorders>
          </w:tcPr>
          <w:p w14:paraId="11D5CC0E" w14:textId="77777777" w:rsidR="00EE624C" w:rsidRDefault="00A51690">
            <w:pPr>
              <w:pStyle w:val="TableParagraph"/>
              <w:ind w:left="107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sz w:val="16"/>
              </w:rPr>
              <w:t>Total</w:t>
            </w:r>
          </w:p>
        </w:tc>
        <w:tc>
          <w:tcPr>
            <w:tcW w:w="2113" w:type="dxa"/>
            <w:tcBorders>
              <w:bottom w:val="single" w:sz="4" w:space="0" w:color="000000"/>
            </w:tcBorders>
          </w:tcPr>
          <w:p w14:paraId="52020256" w14:textId="77777777" w:rsidR="00EE624C" w:rsidRDefault="00A51690">
            <w:pPr>
              <w:pStyle w:val="TableParagraph"/>
              <w:ind w:left="1530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sz w:val="16"/>
              </w:rPr>
              <w:t>296</w:t>
            </w:r>
          </w:p>
        </w:tc>
        <w:tc>
          <w:tcPr>
            <w:tcW w:w="719" w:type="dxa"/>
            <w:tcBorders>
              <w:bottom w:val="single" w:sz="4" w:space="0" w:color="000000"/>
            </w:tcBorders>
          </w:tcPr>
          <w:p w14:paraId="3220817F" w14:textId="77777777" w:rsidR="00EE624C" w:rsidRDefault="00A51690">
            <w:pPr>
              <w:pStyle w:val="TableParagraph"/>
              <w:ind w:left="137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sz w:val="16"/>
              </w:rPr>
              <w:t>447</w:t>
            </w:r>
          </w:p>
        </w:tc>
        <w:tc>
          <w:tcPr>
            <w:tcW w:w="719" w:type="dxa"/>
            <w:tcBorders>
              <w:bottom w:val="single" w:sz="4" w:space="0" w:color="000000"/>
            </w:tcBorders>
          </w:tcPr>
          <w:p w14:paraId="2414C054" w14:textId="77777777" w:rsidR="00EE624C" w:rsidRDefault="00A51690">
            <w:pPr>
              <w:pStyle w:val="TableParagraph"/>
              <w:ind w:left="138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sz w:val="16"/>
              </w:rPr>
              <w:t>204</w:t>
            </w:r>
          </w:p>
        </w:tc>
        <w:tc>
          <w:tcPr>
            <w:tcW w:w="719" w:type="dxa"/>
            <w:tcBorders>
              <w:bottom w:val="single" w:sz="4" w:space="0" w:color="000000"/>
            </w:tcBorders>
          </w:tcPr>
          <w:p w14:paraId="4B230C2A" w14:textId="77777777" w:rsidR="00EE624C" w:rsidRDefault="00A51690">
            <w:pPr>
              <w:pStyle w:val="TableParagraph"/>
              <w:ind w:left="139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sz w:val="16"/>
              </w:rPr>
              <w:t>415</w:t>
            </w:r>
          </w:p>
        </w:tc>
        <w:tc>
          <w:tcPr>
            <w:tcW w:w="719" w:type="dxa"/>
            <w:tcBorders>
              <w:bottom w:val="single" w:sz="4" w:space="0" w:color="000000"/>
            </w:tcBorders>
          </w:tcPr>
          <w:p w14:paraId="1A968333" w14:textId="77777777" w:rsidR="00EE624C" w:rsidRDefault="00A51690">
            <w:pPr>
              <w:pStyle w:val="TableParagraph"/>
              <w:ind w:left="140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sz w:val="16"/>
              </w:rPr>
              <w:t>415</w:t>
            </w:r>
          </w:p>
        </w:tc>
        <w:tc>
          <w:tcPr>
            <w:tcW w:w="719" w:type="dxa"/>
            <w:tcBorders>
              <w:bottom w:val="single" w:sz="4" w:space="0" w:color="000000"/>
            </w:tcBorders>
          </w:tcPr>
          <w:p w14:paraId="1B33EA23" w14:textId="77777777" w:rsidR="00EE624C" w:rsidRDefault="00A51690">
            <w:pPr>
              <w:pStyle w:val="TableParagraph"/>
              <w:ind w:left="141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sz w:val="16"/>
              </w:rPr>
              <w:t>415</w:t>
            </w:r>
          </w:p>
        </w:tc>
        <w:tc>
          <w:tcPr>
            <w:tcW w:w="719" w:type="dxa"/>
            <w:tcBorders>
              <w:bottom w:val="single" w:sz="4" w:space="0" w:color="000000"/>
            </w:tcBorders>
          </w:tcPr>
          <w:p w14:paraId="31A9F371" w14:textId="77777777" w:rsidR="00EE624C" w:rsidRDefault="00A51690">
            <w:pPr>
              <w:pStyle w:val="TableParagraph"/>
              <w:ind w:left="142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sz w:val="16"/>
              </w:rPr>
              <w:t>415</w:t>
            </w:r>
          </w:p>
        </w:tc>
        <w:tc>
          <w:tcPr>
            <w:tcW w:w="719" w:type="dxa"/>
            <w:tcBorders>
              <w:bottom w:val="single" w:sz="4" w:space="0" w:color="000000"/>
            </w:tcBorders>
          </w:tcPr>
          <w:p w14:paraId="5FED0EC4" w14:textId="77777777" w:rsidR="00EE624C" w:rsidRDefault="00A51690">
            <w:pPr>
              <w:pStyle w:val="TableParagraph"/>
              <w:ind w:left="143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sz w:val="16"/>
              </w:rPr>
              <w:t>415</w:t>
            </w:r>
          </w:p>
        </w:tc>
        <w:tc>
          <w:tcPr>
            <w:tcW w:w="719" w:type="dxa"/>
            <w:tcBorders>
              <w:bottom w:val="single" w:sz="4" w:space="0" w:color="000000"/>
            </w:tcBorders>
          </w:tcPr>
          <w:p w14:paraId="245C5171" w14:textId="77777777" w:rsidR="00EE624C" w:rsidRDefault="00A51690">
            <w:pPr>
              <w:pStyle w:val="TableParagraph"/>
              <w:ind w:left="143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sz w:val="16"/>
              </w:rPr>
              <w:t>415</w:t>
            </w:r>
          </w:p>
        </w:tc>
        <w:tc>
          <w:tcPr>
            <w:tcW w:w="719" w:type="dxa"/>
            <w:tcBorders>
              <w:bottom w:val="single" w:sz="4" w:space="0" w:color="000000"/>
            </w:tcBorders>
          </w:tcPr>
          <w:p w14:paraId="04AD2689" w14:textId="77777777" w:rsidR="00EE624C" w:rsidRDefault="00A51690">
            <w:pPr>
              <w:pStyle w:val="TableParagraph"/>
              <w:ind w:left="144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sz w:val="16"/>
              </w:rPr>
              <w:t>415</w:t>
            </w:r>
          </w:p>
        </w:tc>
        <w:tc>
          <w:tcPr>
            <w:tcW w:w="719" w:type="dxa"/>
            <w:tcBorders>
              <w:bottom w:val="single" w:sz="4" w:space="0" w:color="000000"/>
            </w:tcBorders>
          </w:tcPr>
          <w:p w14:paraId="01ABF804" w14:textId="77777777" w:rsidR="00EE624C" w:rsidRDefault="00A51690">
            <w:pPr>
              <w:pStyle w:val="TableParagraph"/>
              <w:ind w:left="145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sz w:val="16"/>
              </w:rPr>
              <w:t>415</w:t>
            </w:r>
          </w:p>
        </w:tc>
        <w:tc>
          <w:tcPr>
            <w:tcW w:w="719" w:type="dxa"/>
            <w:tcBorders>
              <w:bottom w:val="single" w:sz="4" w:space="0" w:color="000000"/>
            </w:tcBorders>
          </w:tcPr>
          <w:p w14:paraId="3D56654E" w14:textId="77777777" w:rsidR="00EE624C" w:rsidRDefault="00A51690">
            <w:pPr>
              <w:pStyle w:val="TableParagraph"/>
              <w:ind w:left="146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sz w:val="16"/>
              </w:rPr>
              <w:t>415</w:t>
            </w:r>
          </w:p>
        </w:tc>
        <w:tc>
          <w:tcPr>
            <w:tcW w:w="719" w:type="dxa"/>
            <w:tcBorders>
              <w:bottom w:val="single" w:sz="4" w:space="0" w:color="000000"/>
            </w:tcBorders>
          </w:tcPr>
          <w:p w14:paraId="36792F7D" w14:textId="77777777" w:rsidR="00EE624C" w:rsidRDefault="00A51690">
            <w:pPr>
              <w:pStyle w:val="TableParagraph"/>
              <w:ind w:left="147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sz w:val="16"/>
              </w:rPr>
              <w:t>415</w:t>
            </w:r>
          </w:p>
        </w:tc>
        <w:tc>
          <w:tcPr>
            <w:tcW w:w="719" w:type="dxa"/>
            <w:tcBorders>
              <w:bottom w:val="single" w:sz="4" w:space="0" w:color="000000"/>
            </w:tcBorders>
          </w:tcPr>
          <w:p w14:paraId="621FAA32" w14:textId="77777777" w:rsidR="00EE624C" w:rsidRDefault="00A51690">
            <w:pPr>
              <w:pStyle w:val="TableParagraph"/>
              <w:ind w:left="148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sz w:val="16"/>
              </w:rPr>
              <w:t>415</w:t>
            </w:r>
          </w:p>
        </w:tc>
        <w:tc>
          <w:tcPr>
            <w:tcW w:w="719" w:type="dxa"/>
            <w:tcBorders>
              <w:bottom w:val="single" w:sz="4" w:space="0" w:color="000000"/>
            </w:tcBorders>
          </w:tcPr>
          <w:p w14:paraId="73D12D8E" w14:textId="77777777" w:rsidR="00EE624C" w:rsidRDefault="00A51690">
            <w:pPr>
              <w:pStyle w:val="TableParagraph"/>
              <w:ind w:left="149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sz w:val="16"/>
              </w:rPr>
              <w:t>415</w:t>
            </w:r>
          </w:p>
        </w:tc>
        <w:tc>
          <w:tcPr>
            <w:tcW w:w="719" w:type="dxa"/>
            <w:tcBorders>
              <w:bottom w:val="single" w:sz="4" w:space="0" w:color="000000"/>
            </w:tcBorders>
          </w:tcPr>
          <w:p w14:paraId="3ACDA848" w14:textId="77777777" w:rsidR="00EE624C" w:rsidRDefault="00A51690">
            <w:pPr>
              <w:pStyle w:val="TableParagraph"/>
              <w:ind w:left="150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sz w:val="16"/>
              </w:rPr>
              <w:t>415</w:t>
            </w:r>
          </w:p>
        </w:tc>
        <w:tc>
          <w:tcPr>
            <w:tcW w:w="719" w:type="dxa"/>
            <w:tcBorders>
              <w:bottom w:val="single" w:sz="4" w:space="0" w:color="000000"/>
            </w:tcBorders>
          </w:tcPr>
          <w:p w14:paraId="7EBDAA32" w14:textId="77777777" w:rsidR="00EE624C" w:rsidRDefault="00A51690">
            <w:pPr>
              <w:pStyle w:val="TableParagraph"/>
              <w:ind w:left="151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sz w:val="16"/>
              </w:rPr>
              <w:t>415</w:t>
            </w:r>
          </w:p>
        </w:tc>
        <w:tc>
          <w:tcPr>
            <w:tcW w:w="719" w:type="dxa"/>
            <w:tcBorders>
              <w:bottom w:val="single" w:sz="4" w:space="0" w:color="000000"/>
            </w:tcBorders>
          </w:tcPr>
          <w:p w14:paraId="4D372A69" w14:textId="77777777" w:rsidR="00EE624C" w:rsidRDefault="00A51690">
            <w:pPr>
              <w:pStyle w:val="TableParagraph"/>
              <w:ind w:left="151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sz w:val="16"/>
              </w:rPr>
              <w:t>415</w:t>
            </w:r>
          </w:p>
        </w:tc>
        <w:tc>
          <w:tcPr>
            <w:tcW w:w="719" w:type="dxa"/>
            <w:tcBorders>
              <w:bottom w:val="single" w:sz="4" w:space="0" w:color="000000"/>
            </w:tcBorders>
          </w:tcPr>
          <w:p w14:paraId="5862EDDD" w14:textId="77777777" w:rsidR="00EE624C" w:rsidRDefault="00A51690">
            <w:pPr>
              <w:pStyle w:val="TableParagraph"/>
              <w:ind w:left="152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sz w:val="16"/>
              </w:rPr>
              <w:t>415</w:t>
            </w:r>
          </w:p>
        </w:tc>
        <w:tc>
          <w:tcPr>
            <w:tcW w:w="719" w:type="dxa"/>
            <w:tcBorders>
              <w:bottom w:val="single" w:sz="4" w:space="0" w:color="000000"/>
            </w:tcBorders>
          </w:tcPr>
          <w:p w14:paraId="664C0A74" w14:textId="77777777" w:rsidR="00EE624C" w:rsidRDefault="00A51690">
            <w:pPr>
              <w:pStyle w:val="TableParagraph"/>
              <w:ind w:left="153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sz w:val="16"/>
              </w:rPr>
              <w:t>415</w:t>
            </w:r>
          </w:p>
        </w:tc>
        <w:tc>
          <w:tcPr>
            <w:tcW w:w="742" w:type="dxa"/>
            <w:tcBorders>
              <w:bottom w:val="single" w:sz="4" w:space="0" w:color="000000"/>
              <w:right w:val="single" w:sz="4" w:space="0" w:color="000000"/>
            </w:tcBorders>
          </w:tcPr>
          <w:p w14:paraId="0E39F5CF" w14:textId="77777777" w:rsidR="00EE624C" w:rsidRDefault="00A51690">
            <w:pPr>
              <w:pStyle w:val="TableParagraph"/>
              <w:ind w:left="154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sz w:val="16"/>
              </w:rPr>
              <w:t>8,000</w:t>
            </w:r>
          </w:p>
        </w:tc>
      </w:tr>
    </w:tbl>
    <w:p w14:paraId="3AE2AF2E" w14:textId="77777777" w:rsidR="00EE624C" w:rsidRDefault="00EE624C">
      <w:pPr>
        <w:rPr>
          <w:rFonts w:ascii="Arial"/>
          <w:sz w:val="16"/>
        </w:rPr>
        <w:sectPr w:rsidR="00EE624C">
          <w:pgSz w:w="23820" w:h="16840" w:orient="landscape"/>
          <w:pgMar w:top="1660" w:right="3220" w:bottom="1920" w:left="740" w:header="454" w:footer="1735" w:gutter="0"/>
          <w:cols w:space="720"/>
        </w:sectPr>
      </w:pPr>
    </w:p>
    <w:p w14:paraId="256749FC" w14:textId="77777777" w:rsidR="00EE624C" w:rsidRDefault="00EE624C">
      <w:pPr>
        <w:pStyle w:val="BodyText"/>
        <w:rPr>
          <w:rFonts w:ascii="Arial"/>
          <w:b/>
          <w:sz w:val="20"/>
        </w:rPr>
      </w:pPr>
    </w:p>
    <w:p w14:paraId="068E0CF6" w14:textId="77777777" w:rsidR="00EE624C" w:rsidRDefault="00EE624C">
      <w:pPr>
        <w:pStyle w:val="BodyText"/>
        <w:spacing w:before="6"/>
        <w:rPr>
          <w:rFonts w:ascii="Arial"/>
          <w:b/>
          <w:sz w:val="21"/>
        </w:rPr>
      </w:pPr>
    </w:p>
    <w:p w14:paraId="1293E6A1" w14:textId="77777777" w:rsidR="00EE624C" w:rsidRDefault="00A51690">
      <w:pPr>
        <w:ind w:left="111"/>
        <w:rPr>
          <w:rFonts w:ascii="Arial"/>
          <w:b/>
          <w:sz w:val="18"/>
        </w:rPr>
      </w:pPr>
      <w:r>
        <w:rPr>
          <w:rFonts w:ascii="Arial"/>
          <w:b/>
          <w:sz w:val="18"/>
        </w:rPr>
        <w:t>Table</w:t>
      </w:r>
      <w:r>
        <w:rPr>
          <w:rFonts w:ascii="Arial"/>
          <w:b/>
          <w:spacing w:val="-4"/>
          <w:sz w:val="18"/>
        </w:rPr>
        <w:t xml:space="preserve"> </w:t>
      </w:r>
      <w:r>
        <w:rPr>
          <w:rFonts w:ascii="Arial"/>
          <w:b/>
          <w:sz w:val="18"/>
        </w:rPr>
        <w:t>B.5</w:t>
      </w:r>
      <w:r>
        <w:rPr>
          <w:rFonts w:ascii="Arial"/>
          <w:b/>
          <w:spacing w:val="-4"/>
          <w:sz w:val="18"/>
        </w:rPr>
        <w:t xml:space="preserve"> </w:t>
      </w:r>
      <w:r>
        <w:rPr>
          <w:rFonts w:ascii="Arial"/>
          <w:b/>
          <w:sz w:val="18"/>
        </w:rPr>
        <w:t>Rushcliffe</w:t>
      </w:r>
      <w:r>
        <w:rPr>
          <w:rFonts w:ascii="Arial"/>
          <w:b/>
          <w:spacing w:val="-4"/>
          <w:sz w:val="18"/>
        </w:rPr>
        <w:t xml:space="preserve"> </w:t>
      </w:r>
      <w:r>
        <w:rPr>
          <w:rFonts w:ascii="Arial"/>
          <w:b/>
          <w:sz w:val="18"/>
        </w:rPr>
        <w:t>Borough</w:t>
      </w:r>
      <w:r>
        <w:rPr>
          <w:rFonts w:ascii="Arial"/>
          <w:b/>
          <w:spacing w:val="-4"/>
          <w:sz w:val="18"/>
        </w:rPr>
        <w:t xml:space="preserve"> </w:t>
      </w:r>
      <w:r>
        <w:rPr>
          <w:rFonts w:ascii="Arial"/>
          <w:b/>
          <w:sz w:val="18"/>
        </w:rPr>
        <w:t>Council</w:t>
      </w:r>
      <w:r>
        <w:rPr>
          <w:rFonts w:ascii="Arial"/>
          <w:b/>
          <w:spacing w:val="-4"/>
          <w:sz w:val="18"/>
        </w:rPr>
        <w:t xml:space="preserve"> </w:t>
      </w:r>
      <w:r>
        <w:rPr>
          <w:rFonts w:ascii="Arial"/>
          <w:b/>
          <w:sz w:val="18"/>
        </w:rPr>
        <w:t>Housing</w:t>
      </w:r>
      <w:r>
        <w:rPr>
          <w:rFonts w:ascii="Arial"/>
          <w:b/>
          <w:spacing w:val="-4"/>
          <w:sz w:val="18"/>
        </w:rPr>
        <w:t xml:space="preserve"> </w:t>
      </w:r>
      <w:r>
        <w:rPr>
          <w:rFonts w:ascii="Arial"/>
          <w:b/>
          <w:sz w:val="18"/>
        </w:rPr>
        <w:t>Growth</w:t>
      </w:r>
      <w:r>
        <w:rPr>
          <w:rFonts w:ascii="Arial"/>
          <w:b/>
          <w:spacing w:val="-4"/>
          <w:sz w:val="18"/>
        </w:rPr>
        <w:t xml:space="preserve"> </w:t>
      </w:r>
      <w:r>
        <w:rPr>
          <w:rFonts w:ascii="Arial"/>
          <w:b/>
          <w:sz w:val="18"/>
        </w:rPr>
        <w:t>Scenario</w:t>
      </w:r>
    </w:p>
    <w:p w14:paraId="4F0356E0" w14:textId="77777777" w:rsidR="00EE624C" w:rsidRDefault="00EE624C">
      <w:pPr>
        <w:pStyle w:val="BodyText"/>
        <w:spacing w:before="9"/>
        <w:rPr>
          <w:rFonts w:ascii="Arial"/>
          <w:b/>
          <w:sz w:val="24"/>
        </w:rPr>
      </w:pPr>
    </w:p>
    <w:tbl>
      <w:tblPr>
        <w:tblW w:w="0" w:type="auto"/>
        <w:tblInd w:w="116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808"/>
        <w:gridCol w:w="2029"/>
        <w:gridCol w:w="720"/>
        <w:gridCol w:w="720"/>
        <w:gridCol w:w="720"/>
        <w:gridCol w:w="720"/>
        <w:gridCol w:w="720"/>
        <w:gridCol w:w="720"/>
        <w:gridCol w:w="720"/>
        <w:gridCol w:w="720"/>
        <w:gridCol w:w="720"/>
        <w:gridCol w:w="720"/>
        <w:gridCol w:w="720"/>
        <w:gridCol w:w="720"/>
        <w:gridCol w:w="720"/>
        <w:gridCol w:w="720"/>
        <w:gridCol w:w="720"/>
        <w:gridCol w:w="720"/>
        <w:gridCol w:w="720"/>
        <w:gridCol w:w="720"/>
        <w:gridCol w:w="720"/>
        <w:gridCol w:w="743"/>
      </w:tblGrid>
      <w:tr w:rsidR="00EE624C" w14:paraId="5314E6DC" w14:textId="77777777">
        <w:trPr>
          <w:trHeight w:val="893"/>
        </w:trPr>
        <w:tc>
          <w:tcPr>
            <w:tcW w:w="28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D9D9D9"/>
          </w:tcPr>
          <w:p w14:paraId="4E28A58B" w14:textId="77777777" w:rsidR="00EE624C" w:rsidRDefault="00EE624C">
            <w:pPr>
              <w:pStyle w:val="TableParagraph"/>
              <w:spacing w:before="6"/>
              <w:rPr>
                <w:rFonts w:ascii="Arial"/>
                <w:b/>
                <w:sz w:val="20"/>
              </w:rPr>
            </w:pPr>
          </w:p>
          <w:p w14:paraId="08639AFE" w14:textId="77777777" w:rsidR="00EE624C" w:rsidRDefault="00A51690">
            <w:pPr>
              <w:pStyle w:val="TableParagraph"/>
              <w:spacing w:before="0"/>
              <w:ind w:left="107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Area</w:t>
            </w:r>
          </w:p>
        </w:tc>
        <w:tc>
          <w:tcPr>
            <w:tcW w:w="2029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D9D9D9"/>
          </w:tcPr>
          <w:p w14:paraId="703DBF6A" w14:textId="77777777" w:rsidR="00EE624C" w:rsidRDefault="00EE624C">
            <w:pPr>
              <w:pStyle w:val="TableParagraph"/>
              <w:spacing w:before="6"/>
              <w:rPr>
                <w:rFonts w:ascii="Arial"/>
                <w:b/>
                <w:sz w:val="20"/>
              </w:rPr>
            </w:pPr>
          </w:p>
          <w:p w14:paraId="0BE527BE" w14:textId="77777777" w:rsidR="00EE624C" w:rsidRDefault="00A51690">
            <w:pPr>
              <w:pStyle w:val="TableParagraph"/>
              <w:spacing w:before="0" w:line="207" w:lineRule="exact"/>
              <w:ind w:left="1444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2006-</w:t>
            </w:r>
          </w:p>
          <w:p w14:paraId="71325C97" w14:textId="77777777" w:rsidR="00EE624C" w:rsidRDefault="00A51690">
            <w:pPr>
              <w:pStyle w:val="TableParagraph"/>
              <w:spacing w:before="0" w:line="207" w:lineRule="exact"/>
              <w:ind w:left="1444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07</w:t>
            </w:r>
          </w:p>
        </w:tc>
        <w:tc>
          <w:tcPr>
            <w:tcW w:w="720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D9D9D9"/>
          </w:tcPr>
          <w:p w14:paraId="34171261" w14:textId="77777777" w:rsidR="00EE624C" w:rsidRDefault="00EE624C">
            <w:pPr>
              <w:pStyle w:val="TableParagraph"/>
              <w:spacing w:before="6"/>
              <w:rPr>
                <w:rFonts w:ascii="Arial"/>
                <w:b/>
                <w:sz w:val="20"/>
              </w:rPr>
            </w:pPr>
          </w:p>
          <w:p w14:paraId="7428E116" w14:textId="77777777" w:rsidR="00EE624C" w:rsidRDefault="00A51690">
            <w:pPr>
              <w:pStyle w:val="TableParagraph"/>
              <w:spacing w:before="0" w:line="207" w:lineRule="exact"/>
              <w:ind w:left="135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2007-</w:t>
            </w:r>
          </w:p>
          <w:p w14:paraId="5F4FFEA1" w14:textId="77777777" w:rsidR="00EE624C" w:rsidRDefault="00A51690">
            <w:pPr>
              <w:pStyle w:val="TableParagraph"/>
              <w:spacing w:before="0" w:line="207" w:lineRule="exact"/>
              <w:ind w:left="135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08</w:t>
            </w:r>
          </w:p>
        </w:tc>
        <w:tc>
          <w:tcPr>
            <w:tcW w:w="720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D9D9D9"/>
          </w:tcPr>
          <w:p w14:paraId="1AE84739" w14:textId="77777777" w:rsidR="00EE624C" w:rsidRDefault="00EE624C">
            <w:pPr>
              <w:pStyle w:val="TableParagraph"/>
              <w:spacing w:before="6"/>
              <w:rPr>
                <w:rFonts w:ascii="Arial"/>
                <w:b/>
                <w:sz w:val="20"/>
              </w:rPr>
            </w:pPr>
          </w:p>
          <w:p w14:paraId="5C011C4A" w14:textId="77777777" w:rsidR="00EE624C" w:rsidRDefault="00A51690">
            <w:pPr>
              <w:pStyle w:val="TableParagraph"/>
              <w:spacing w:before="0" w:line="207" w:lineRule="exact"/>
              <w:ind w:left="135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2008-</w:t>
            </w:r>
          </w:p>
          <w:p w14:paraId="31A720C5" w14:textId="77777777" w:rsidR="00EE624C" w:rsidRDefault="00A51690">
            <w:pPr>
              <w:pStyle w:val="TableParagraph"/>
              <w:spacing w:before="0" w:line="207" w:lineRule="exact"/>
              <w:ind w:left="135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09</w:t>
            </w:r>
          </w:p>
        </w:tc>
        <w:tc>
          <w:tcPr>
            <w:tcW w:w="720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D9D9D9"/>
          </w:tcPr>
          <w:p w14:paraId="73A0EFE4" w14:textId="77777777" w:rsidR="00EE624C" w:rsidRDefault="00EE624C">
            <w:pPr>
              <w:pStyle w:val="TableParagraph"/>
              <w:spacing w:before="6"/>
              <w:rPr>
                <w:rFonts w:ascii="Arial"/>
                <w:b/>
                <w:sz w:val="20"/>
              </w:rPr>
            </w:pPr>
          </w:p>
          <w:p w14:paraId="0020053A" w14:textId="77777777" w:rsidR="00EE624C" w:rsidRDefault="00A51690">
            <w:pPr>
              <w:pStyle w:val="TableParagraph"/>
              <w:spacing w:before="0" w:line="207" w:lineRule="exact"/>
              <w:ind w:left="135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2009-</w:t>
            </w:r>
          </w:p>
          <w:p w14:paraId="67753E3C" w14:textId="77777777" w:rsidR="00EE624C" w:rsidRDefault="00A51690">
            <w:pPr>
              <w:pStyle w:val="TableParagraph"/>
              <w:spacing w:before="0" w:line="207" w:lineRule="exact"/>
              <w:ind w:left="135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10</w:t>
            </w:r>
          </w:p>
        </w:tc>
        <w:tc>
          <w:tcPr>
            <w:tcW w:w="720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D9D9D9"/>
          </w:tcPr>
          <w:p w14:paraId="17E17E89" w14:textId="77777777" w:rsidR="00EE624C" w:rsidRDefault="00EE624C">
            <w:pPr>
              <w:pStyle w:val="TableParagraph"/>
              <w:spacing w:before="6"/>
              <w:rPr>
                <w:rFonts w:ascii="Arial"/>
                <w:b/>
                <w:sz w:val="20"/>
              </w:rPr>
            </w:pPr>
          </w:p>
          <w:p w14:paraId="40BFFD80" w14:textId="77777777" w:rsidR="00EE624C" w:rsidRDefault="00A51690">
            <w:pPr>
              <w:pStyle w:val="TableParagraph"/>
              <w:spacing w:before="0" w:line="207" w:lineRule="exact"/>
              <w:ind w:left="135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2010-</w:t>
            </w:r>
          </w:p>
          <w:p w14:paraId="206CE607" w14:textId="77777777" w:rsidR="00EE624C" w:rsidRDefault="00A51690">
            <w:pPr>
              <w:pStyle w:val="TableParagraph"/>
              <w:spacing w:before="0" w:line="207" w:lineRule="exact"/>
              <w:ind w:left="135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11</w:t>
            </w:r>
          </w:p>
        </w:tc>
        <w:tc>
          <w:tcPr>
            <w:tcW w:w="720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D9D9D9"/>
          </w:tcPr>
          <w:p w14:paraId="0CC15BCF" w14:textId="77777777" w:rsidR="00EE624C" w:rsidRDefault="00EE624C">
            <w:pPr>
              <w:pStyle w:val="TableParagraph"/>
              <w:spacing w:before="6"/>
              <w:rPr>
                <w:rFonts w:ascii="Arial"/>
                <w:b/>
                <w:sz w:val="20"/>
              </w:rPr>
            </w:pPr>
          </w:p>
          <w:p w14:paraId="70EBCFB1" w14:textId="77777777" w:rsidR="00EE624C" w:rsidRDefault="00A51690">
            <w:pPr>
              <w:pStyle w:val="TableParagraph"/>
              <w:spacing w:before="0" w:line="207" w:lineRule="exact"/>
              <w:ind w:left="135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2011-</w:t>
            </w:r>
          </w:p>
          <w:p w14:paraId="218B9BAF" w14:textId="77777777" w:rsidR="00EE624C" w:rsidRDefault="00A51690">
            <w:pPr>
              <w:pStyle w:val="TableParagraph"/>
              <w:spacing w:before="0" w:line="207" w:lineRule="exact"/>
              <w:ind w:left="135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12</w:t>
            </w:r>
          </w:p>
        </w:tc>
        <w:tc>
          <w:tcPr>
            <w:tcW w:w="720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D9D9D9"/>
          </w:tcPr>
          <w:p w14:paraId="03E04F16" w14:textId="77777777" w:rsidR="00EE624C" w:rsidRDefault="00EE624C">
            <w:pPr>
              <w:pStyle w:val="TableParagraph"/>
              <w:spacing w:before="6"/>
              <w:rPr>
                <w:rFonts w:ascii="Arial"/>
                <w:b/>
                <w:sz w:val="20"/>
              </w:rPr>
            </w:pPr>
          </w:p>
          <w:p w14:paraId="4F46AF8C" w14:textId="77777777" w:rsidR="00EE624C" w:rsidRDefault="00A51690">
            <w:pPr>
              <w:pStyle w:val="TableParagraph"/>
              <w:spacing w:before="0" w:line="207" w:lineRule="exact"/>
              <w:ind w:left="135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2012-</w:t>
            </w:r>
          </w:p>
          <w:p w14:paraId="65C95C4F" w14:textId="77777777" w:rsidR="00EE624C" w:rsidRDefault="00A51690">
            <w:pPr>
              <w:pStyle w:val="TableParagraph"/>
              <w:spacing w:before="0" w:line="207" w:lineRule="exact"/>
              <w:ind w:left="135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13</w:t>
            </w:r>
          </w:p>
        </w:tc>
        <w:tc>
          <w:tcPr>
            <w:tcW w:w="720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D9D9D9"/>
          </w:tcPr>
          <w:p w14:paraId="78E7235B" w14:textId="77777777" w:rsidR="00EE624C" w:rsidRDefault="00EE624C">
            <w:pPr>
              <w:pStyle w:val="TableParagraph"/>
              <w:spacing w:before="6"/>
              <w:rPr>
                <w:rFonts w:ascii="Arial"/>
                <w:b/>
                <w:sz w:val="20"/>
              </w:rPr>
            </w:pPr>
          </w:p>
          <w:p w14:paraId="56444009" w14:textId="77777777" w:rsidR="00EE624C" w:rsidRDefault="00A51690">
            <w:pPr>
              <w:pStyle w:val="TableParagraph"/>
              <w:spacing w:before="0" w:line="207" w:lineRule="exact"/>
              <w:ind w:left="135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2013-</w:t>
            </w:r>
          </w:p>
          <w:p w14:paraId="13597B5B" w14:textId="77777777" w:rsidR="00EE624C" w:rsidRDefault="00A51690">
            <w:pPr>
              <w:pStyle w:val="TableParagraph"/>
              <w:spacing w:before="0" w:line="207" w:lineRule="exact"/>
              <w:ind w:left="135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14</w:t>
            </w:r>
          </w:p>
        </w:tc>
        <w:tc>
          <w:tcPr>
            <w:tcW w:w="720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D9D9D9"/>
          </w:tcPr>
          <w:p w14:paraId="6ADDFC9E" w14:textId="77777777" w:rsidR="00EE624C" w:rsidRDefault="00EE624C">
            <w:pPr>
              <w:pStyle w:val="TableParagraph"/>
              <w:spacing w:before="6"/>
              <w:rPr>
                <w:rFonts w:ascii="Arial"/>
                <w:b/>
                <w:sz w:val="20"/>
              </w:rPr>
            </w:pPr>
          </w:p>
          <w:p w14:paraId="613119D4" w14:textId="77777777" w:rsidR="00EE624C" w:rsidRDefault="00A51690">
            <w:pPr>
              <w:pStyle w:val="TableParagraph"/>
              <w:spacing w:before="0" w:line="207" w:lineRule="exact"/>
              <w:ind w:left="135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2014-</w:t>
            </w:r>
          </w:p>
          <w:p w14:paraId="33B8D187" w14:textId="77777777" w:rsidR="00EE624C" w:rsidRDefault="00A51690">
            <w:pPr>
              <w:pStyle w:val="TableParagraph"/>
              <w:spacing w:before="0" w:line="207" w:lineRule="exact"/>
              <w:ind w:left="135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15</w:t>
            </w:r>
          </w:p>
        </w:tc>
        <w:tc>
          <w:tcPr>
            <w:tcW w:w="720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D9D9D9"/>
          </w:tcPr>
          <w:p w14:paraId="544AF704" w14:textId="77777777" w:rsidR="00EE624C" w:rsidRDefault="00EE624C">
            <w:pPr>
              <w:pStyle w:val="TableParagraph"/>
              <w:spacing w:before="6"/>
              <w:rPr>
                <w:rFonts w:ascii="Arial"/>
                <w:b/>
                <w:sz w:val="20"/>
              </w:rPr>
            </w:pPr>
          </w:p>
          <w:p w14:paraId="5AF33F86" w14:textId="77777777" w:rsidR="00EE624C" w:rsidRDefault="00A51690">
            <w:pPr>
              <w:pStyle w:val="TableParagraph"/>
              <w:spacing w:before="0" w:line="207" w:lineRule="exact"/>
              <w:ind w:left="135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2015-</w:t>
            </w:r>
          </w:p>
          <w:p w14:paraId="40D8E72C" w14:textId="77777777" w:rsidR="00EE624C" w:rsidRDefault="00A51690">
            <w:pPr>
              <w:pStyle w:val="TableParagraph"/>
              <w:spacing w:before="0" w:line="207" w:lineRule="exact"/>
              <w:ind w:left="135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16</w:t>
            </w:r>
          </w:p>
        </w:tc>
        <w:tc>
          <w:tcPr>
            <w:tcW w:w="720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D9D9D9"/>
          </w:tcPr>
          <w:p w14:paraId="5C29679D" w14:textId="77777777" w:rsidR="00EE624C" w:rsidRDefault="00EE624C">
            <w:pPr>
              <w:pStyle w:val="TableParagraph"/>
              <w:spacing w:before="6"/>
              <w:rPr>
                <w:rFonts w:ascii="Arial"/>
                <w:b/>
                <w:sz w:val="20"/>
              </w:rPr>
            </w:pPr>
          </w:p>
          <w:p w14:paraId="3B78C9B4" w14:textId="77777777" w:rsidR="00EE624C" w:rsidRDefault="00A51690">
            <w:pPr>
              <w:pStyle w:val="TableParagraph"/>
              <w:spacing w:before="0" w:line="207" w:lineRule="exact"/>
              <w:ind w:left="135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2016-</w:t>
            </w:r>
          </w:p>
          <w:p w14:paraId="23DEC5CD" w14:textId="77777777" w:rsidR="00EE624C" w:rsidRDefault="00A51690">
            <w:pPr>
              <w:pStyle w:val="TableParagraph"/>
              <w:spacing w:before="0" w:line="207" w:lineRule="exact"/>
              <w:ind w:left="135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17</w:t>
            </w:r>
          </w:p>
        </w:tc>
        <w:tc>
          <w:tcPr>
            <w:tcW w:w="720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D9D9D9"/>
          </w:tcPr>
          <w:p w14:paraId="345700EC" w14:textId="77777777" w:rsidR="00EE624C" w:rsidRDefault="00EE624C">
            <w:pPr>
              <w:pStyle w:val="TableParagraph"/>
              <w:spacing w:before="6"/>
              <w:rPr>
                <w:rFonts w:ascii="Arial"/>
                <w:b/>
                <w:sz w:val="20"/>
              </w:rPr>
            </w:pPr>
          </w:p>
          <w:p w14:paraId="08CB2119" w14:textId="77777777" w:rsidR="00EE624C" w:rsidRDefault="00A51690">
            <w:pPr>
              <w:pStyle w:val="TableParagraph"/>
              <w:spacing w:before="0" w:line="207" w:lineRule="exact"/>
              <w:ind w:left="135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2017-</w:t>
            </w:r>
          </w:p>
          <w:p w14:paraId="73C17ADE" w14:textId="77777777" w:rsidR="00EE624C" w:rsidRDefault="00A51690">
            <w:pPr>
              <w:pStyle w:val="TableParagraph"/>
              <w:spacing w:before="0" w:line="207" w:lineRule="exact"/>
              <w:ind w:left="135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18</w:t>
            </w:r>
          </w:p>
        </w:tc>
        <w:tc>
          <w:tcPr>
            <w:tcW w:w="720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D9D9D9"/>
          </w:tcPr>
          <w:p w14:paraId="60939F17" w14:textId="77777777" w:rsidR="00EE624C" w:rsidRDefault="00EE624C">
            <w:pPr>
              <w:pStyle w:val="TableParagraph"/>
              <w:spacing w:before="6"/>
              <w:rPr>
                <w:rFonts w:ascii="Arial"/>
                <w:b/>
                <w:sz w:val="20"/>
              </w:rPr>
            </w:pPr>
          </w:p>
          <w:p w14:paraId="1A4B2CB8" w14:textId="77777777" w:rsidR="00EE624C" w:rsidRDefault="00A51690">
            <w:pPr>
              <w:pStyle w:val="TableParagraph"/>
              <w:spacing w:before="0" w:line="207" w:lineRule="exact"/>
              <w:ind w:left="135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2018-</w:t>
            </w:r>
          </w:p>
          <w:p w14:paraId="50FF4FE1" w14:textId="77777777" w:rsidR="00EE624C" w:rsidRDefault="00A51690">
            <w:pPr>
              <w:pStyle w:val="TableParagraph"/>
              <w:spacing w:before="0" w:line="207" w:lineRule="exact"/>
              <w:ind w:left="135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19</w:t>
            </w:r>
          </w:p>
        </w:tc>
        <w:tc>
          <w:tcPr>
            <w:tcW w:w="720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D9D9D9"/>
          </w:tcPr>
          <w:p w14:paraId="6DA85E0D" w14:textId="77777777" w:rsidR="00EE624C" w:rsidRDefault="00EE624C">
            <w:pPr>
              <w:pStyle w:val="TableParagraph"/>
              <w:spacing w:before="6"/>
              <w:rPr>
                <w:rFonts w:ascii="Arial"/>
                <w:b/>
                <w:sz w:val="20"/>
              </w:rPr>
            </w:pPr>
          </w:p>
          <w:p w14:paraId="6F2D0777" w14:textId="77777777" w:rsidR="00EE624C" w:rsidRDefault="00A51690">
            <w:pPr>
              <w:pStyle w:val="TableParagraph"/>
              <w:spacing w:before="0" w:line="207" w:lineRule="exact"/>
              <w:ind w:left="135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2019-</w:t>
            </w:r>
          </w:p>
          <w:p w14:paraId="2D844C0E" w14:textId="77777777" w:rsidR="00EE624C" w:rsidRDefault="00A51690">
            <w:pPr>
              <w:pStyle w:val="TableParagraph"/>
              <w:spacing w:before="0" w:line="207" w:lineRule="exact"/>
              <w:ind w:left="135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20</w:t>
            </w:r>
          </w:p>
        </w:tc>
        <w:tc>
          <w:tcPr>
            <w:tcW w:w="720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D9D9D9"/>
          </w:tcPr>
          <w:p w14:paraId="4766773F" w14:textId="77777777" w:rsidR="00EE624C" w:rsidRDefault="00EE624C">
            <w:pPr>
              <w:pStyle w:val="TableParagraph"/>
              <w:spacing w:before="6"/>
              <w:rPr>
                <w:rFonts w:ascii="Arial"/>
                <w:b/>
                <w:sz w:val="20"/>
              </w:rPr>
            </w:pPr>
          </w:p>
          <w:p w14:paraId="40F994A3" w14:textId="77777777" w:rsidR="00EE624C" w:rsidRDefault="00A51690">
            <w:pPr>
              <w:pStyle w:val="TableParagraph"/>
              <w:spacing w:before="0" w:line="207" w:lineRule="exact"/>
              <w:ind w:left="135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2020-</w:t>
            </w:r>
          </w:p>
          <w:p w14:paraId="41C80882" w14:textId="77777777" w:rsidR="00EE624C" w:rsidRDefault="00A51690">
            <w:pPr>
              <w:pStyle w:val="TableParagraph"/>
              <w:spacing w:before="0" w:line="207" w:lineRule="exact"/>
              <w:ind w:left="135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21</w:t>
            </w:r>
          </w:p>
        </w:tc>
        <w:tc>
          <w:tcPr>
            <w:tcW w:w="720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D9D9D9"/>
          </w:tcPr>
          <w:p w14:paraId="31FB2E28" w14:textId="77777777" w:rsidR="00EE624C" w:rsidRDefault="00EE624C">
            <w:pPr>
              <w:pStyle w:val="TableParagraph"/>
              <w:spacing w:before="6"/>
              <w:rPr>
                <w:rFonts w:ascii="Arial"/>
                <w:b/>
                <w:sz w:val="20"/>
              </w:rPr>
            </w:pPr>
          </w:p>
          <w:p w14:paraId="0C268096" w14:textId="77777777" w:rsidR="00EE624C" w:rsidRDefault="00A51690">
            <w:pPr>
              <w:pStyle w:val="TableParagraph"/>
              <w:spacing w:before="0" w:line="207" w:lineRule="exact"/>
              <w:ind w:left="135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2021-</w:t>
            </w:r>
          </w:p>
          <w:p w14:paraId="3C1FBBFB" w14:textId="77777777" w:rsidR="00EE624C" w:rsidRDefault="00A51690">
            <w:pPr>
              <w:pStyle w:val="TableParagraph"/>
              <w:spacing w:before="0" w:line="207" w:lineRule="exact"/>
              <w:ind w:left="135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22</w:t>
            </w:r>
          </w:p>
        </w:tc>
        <w:tc>
          <w:tcPr>
            <w:tcW w:w="720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D9D9D9"/>
          </w:tcPr>
          <w:p w14:paraId="287B5C95" w14:textId="77777777" w:rsidR="00EE624C" w:rsidRDefault="00EE624C">
            <w:pPr>
              <w:pStyle w:val="TableParagraph"/>
              <w:spacing w:before="6"/>
              <w:rPr>
                <w:rFonts w:ascii="Arial"/>
                <w:b/>
                <w:sz w:val="20"/>
              </w:rPr>
            </w:pPr>
          </w:p>
          <w:p w14:paraId="1F9B9626" w14:textId="77777777" w:rsidR="00EE624C" w:rsidRDefault="00A51690">
            <w:pPr>
              <w:pStyle w:val="TableParagraph"/>
              <w:spacing w:before="0" w:line="207" w:lineRule="exact"/>
              <w:ind w:left="135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2022-</w:t>
            </w:r>
          </w:p>
          <w:p w14:paraId="2EDBF75D" w14:textId="77777777" w:rsidR="00EE624C" w:rsidRDefault="00A51690">
            <w:pPr>
              <w:pStyle w:val="TableParagraph"/>
              <w:spacing w:before="0" w:line="207" w:lineRule="exact"/>
              <w:ind w:left="135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23</w:t>
            </w:r>
          </w:p>
        </w:tc>
        <w:tc>
          <w:tcPr>
            <w:tcW w:w="720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D9D9D9"/>
          </w:tcPr>
          <w:p w14:paraId="47AD702B" w14:textId="77777777" w:rsidR="00EE624C" w:rsidRDefault="00EE624C">
            <w:pPr>
              <w:pStyle w:val="TableParagraph"/>
              <w:spacing w:before="6"/>
              <w:rPr>
                <w:rFonts w:ascii="Arial"/>
                <w:b/>
                <w:sz w:val="20"/>
              </w:rPr>
            </w:pPr>
          </w:p>
          <w:p w14:paraId="63B5031A" w14:textId="77777777" w:rsidR="00EE624C" w:rsidRDefault="00A51690">
            <w:pPr>
              <w:pStyle w:val="TableParagraph"/>
              <w:spacing w:before="0" w:line="207" w:lineRule="exact"/>
              <w:ind w:left="135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2023-</w:t>
            </w:r>
          </w:p>
          <w:p w14:paraId="3244E259" w14:textId="77777777" w:rsidR="00EE624C" w:rsidRDefault="00A51690">
            <w:pPr>
              <w:pStyle w:val="TableParagraph"/>
              <w:spacing w:before="0" w:line="207" w:lineRule="exact"/>
              <w:ind w:left="135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24</w:t>
            </w:r>
          </w:p>
        </w:tc>
        <w:tc>
          <w:tcPr>
            <w:tcW w:w="720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D9D9D9"/>
          </w:tcPr>
          <w:p w14:paraId="17AC4B5F" w14:textId="77777777" w:rsidR="00EE624C" w:rsidRDefault="00EE624C">
            <w:pPr>
              <w:pStyle w:val="TableParagraph"/>
              <w:spacing w:before="6"/>
              <w:rPr>
                <w:rFonts w:ascii="Arial"/>
                <w:b/>
                <w:sz w:val="20"/>
              </w:rPr>
            </w:pPr>
          </w:p>
          <w:p w14:paraId="47D44996" w14:textId="77777777" w:rsidR="00EE624C" w:rsidRDefault="00A51690">
            <w:pPr>
              <w:pStyle w:val="TableParagraph"/>
              <w:spacing w:before="0" w:line="207" w:lineRule="exact"/>
              <w:ind w:left="135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2024-</w:t>
            </w:r>
          </w:p>
          <w:p w14:paraId="3617E3AC" w14:textId="77777777" w:rsidR="00EE624C" w:rsidRDefault="00A51690">
            <w:pPr>
              <w:pStyle w:val="TableParagraph"/>
              <w:spacing w:before="0" w:line="207" w:lineRule="exact"/>
              <w:ind w:left="135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25</w:t>
            </w:r>
          </w:p>
        </w:tc>
        <w:tc>
          <w:tcPr>
            <w:tcW w:w="720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D9D9D9"/>
          </w:tcPr>
          <w:p w14:paraId="4D8611B4" w14:textId="77777777" w:rsidR="00EE624C" w:rsidRDefault="00EE624C">
            <w:pPr>
              <w:pStyle w:val="TableParagraph"/>
              <w:spacing w:before="6"/>
              <w:rPr>
                <w:rFonts w:ascii="Arial"/>
                <w:b/>
                <w:sz w:val="20"/>
              </w:rPr>
            </w:pPr>
          </w:p>
          <w:p w14:paraId="2B620686" w14:textId="77777777" w:rsidR="00EE624C" w:rsidRDefault="00A51690">
            <w:pPr>
              <w:pStyle w:val="TableParagraph"/>
              <w:spacing w:before="0" w:line="207" w:lineRule="exact"/>
              <w:ind w:left="135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2025-</w:t>
            </w:r>
          </w:p>
          <w:p w14:paraId="6AA11E3D" w14:textId="77777777" w:rsidR="00EE624C" w:rsidRDefault="00A51690">
            <w:pPr>
              <w:pStyle w:val="TableParagraph"/>
              <w:spacing w:before="0" w:line="207" w:lineRule="exact"/>
              <w:ind w:left="135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26</w:t>
            </w:r>
          </w:p>
        </w:tc>
        <w:tc>
          <w:tcPr>
            <w:tcW w:w="743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</w:tcPr>
          <w:p w14:paraId="42120904" w14:textId="77777777" w:rsidR="00EE624C" w:rsidRDefault="00EE624C">
            <w:pPr>
              <w:pStyle w:val="TableParagraph"/>
              <w:spacing w:before="6"/>
              <w:rPr>
                <w:rFonts w:ascii="Arial"/>
                <w:b/>
                <w:sz w:val="20"/>
              </w:rPr>
            </w:pPr>
          </w:p>
          <w:p w14:paraId="48F0A5C9" w14:textId="77777777" w:rsidR="00EE624C" w:rsidRDefault="00A51690">
            <w:pPr>
              <w:pStyle w:val="TableParagraph"/>
              <w:spacing w:before="0"/>
              <w:ind w:left="135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Total</w:t>
            </w:r>
          </w:p>
        </w:tc>
      </w:tr>
      <w:tr w:rsidR="00EE624C" w14:paraId="430E53E7" w14:textId="77777777">
        <w:trPr>
          <w:trHeight w:val="343"/>
        </w:trPr>
        <w:tc>
          <w:tcPr>
            <w:tcW w:w="2808" w:type="dxa"/>
            <w:tcBorders>
              <w:top w:val="single" w:sz="4" w:space="0" w:color="000000"/>
              <w:left w:val="single" w:sz="4" w:space="0" w:color="000000"/>
            </w:tcBorders>
          </w:tcPr>
          <w:p w14:paraId="63E973C4" w14:textId="77777777" w:rsidR="00EE624C" w:rsidRDefault="00A51690">
            <w:pPr>
              <w:pStyle w:val="TableParagraph"/>
              <w:spacing w:before="76"/>
              <w:ind w:left="107"/>
              <w:rPr>
                <w:sz w:val="16"/>
              </w:rPr>
            </w:pPr>
            <w:r>
              <w:rPr>
                <w:sz w:val="16"/>
              </w:rPr>
              <w:t>West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Bridgford</w:t>
            </w:r>
          </w:p>
        </w:tc>
        <w:tc>
          <w:tcPr>
            <w:tcW w:w="2029" w:type="dxa"/>
            <w:tcBorders>
              <w:top w:val="single" w:sz="4" w:space="0" w:color="000000"/>
            </w:tcBorders>
          </w:tcPr>
          <w:p w14:paraId="0E0B0AFC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720" w:type="dxa"/>
            <w:tcBorders>
              <w:top w:val="single" w:sz="4" w:space="0" w:color="000000"/>
            </w:tcBorders>
          </w:tcPr>
          <w:p w14:paraId="58B124C9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720" w:type="dxa"/>
            <w:tcBorders>
              <w:top w:val="single" w:sz="4" w:space="0" w:color="000000"/>
            </w:tcBorders>
          </w:tcPr>
          <w:p w14:paraId="1EDD188D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720" w:type="dxa"/>
            <w:tcBorders>
              <w:top w:val="single" w:sz="4" w:space="0" w:color="000000"/>
            </w:tcBorders>
          </w:tcPr>
          <w:p w14:paraId="2303916C" w14:textId="77777777" w:rsidR="00EE624C" w:rsidRDefault="00A51690">
            <w:pPr>
              <w:pStyle w:val="TableParagraph"/>
              <w:spacing w:before="76"/>
              <w:ind w:left="134"/>
              <w:rPr>
                <w:sz w:val="16"/>
              </w:rPr>
            </w:pPr>
            <w:r>
              <w:rPr>
                <w:sz w:val="16"/>
              </w:rPr>
              <w:t>51</w:t>
            </w:r>
          </w:p>
        </w:tc>
        <w:tc>
          <w:tcPr>
            <w:tcW w:w="720" w:type="dxa"/>
            <w:tcBorders>
              <w:top w:val="single" w:sz="4" w:space="0" w:color="000000"/>
            </w:tcBorders>
          </w:tcPr>
          <w:p w14:paraId="5AEE988D" w14:textId="77777777" w:rsidR="00EE624C" w:rsidRDefault="00A51690">
            <w:pPr>
              <w:pStyle w:val="TableParagraph"/>
              <w:spacing w:before="76"/>
              <w:ind w:left="134"/>
              <w:rPr>
                <w:sz w:val="16"/>
              </w:rPr>
            </w:pPr>
            <w:r>
              <w:rPr>
                <w:sz w:val="16"/>
              </w:rPr>
              <w:t>51</w:t>
            </w:r>
          </w:p>
        </w:tc>
        <w:tc>
          <w:tcPr>
            <w:tcW w:w="720" w:type="dxa"/>
            <w:tcBorders>
              <w:top w:val="single" w:sz="4" w:space="0" w:color="000000"/>
            </w:tcBorders>
          </w:tcPr>
          <w:p w14:paraId="0E5F3B88" w14:textId="77777777" w:rsidR="00EE624C" w:rsidRDefault="00A51690">
            <w:pPr>
              <w:pStyle w:val="TableParagraph"/>
              <w:spacing w:before="76"/>
              <w:ind w:left="134"/>
              <w:rPr>
                <w:sz w:val="16"/>
              </w:rPr>
            </w:pPr>
            <w:r>
              <w:rPr>
                <w:sz w:val="16"/>
              </w:rPr>
              <w:t>51</w:t>
            </w:r>
          </w:p>
        </w:tc>
        <w:tc>
          <w:tcPr>
            <w:tcW w:w="720" w:type="dxa"/>
            <w:tcBorders>
              <w:top w:val="single" w:sz="4" w:space="0" w:color="000000"/>
            </w:tcBorders>
          </w:tcPr>
          <w:p w14:paraId="767B8FDE" w14:textId="77777777" w:rsidR="00EE624C" w:rsidRDefault="00A51690">
            <w:pPr>
              <w:pStyle w:val="TableParagraph"/>
              <w:spacing w:before="76"/>
              <w:ind w:left="134"/>
              <w:rPr>
                <w:sz w:val="16"/>
              </w:rPr>
            </w:pPr>
            <w:r>
              <w:rPr>
                <w:sz w:val="16"/>
              </w:rPr>
              <w:t>51</w:t>
            </w:r>
          </w:p>
        </w:tc>
        <w:tc>
          <w:tcPr>
            <w:tcW w:w="720" w:type="dxa"/>
            <w:tcBorders>
              <w:top w:val="single" w:sz="4" w:space="0" w:color="000000"/>
            </w:tcBorders>
          </w:tcPr>
          <w:p w14:paraId="7D4B3214" w14:textId="77777777" w:rsidR="00EE624C" w:rsidRDefault="00A51690">
            <w:pPr>
              <w:pStyle w:val="TableParagraph"/>
              <w:spacing w:before="76"/>
              <w:ind w:left="134"/>
              <w:rPr>
                <w:sz w:val="16"/>
              </w:rPr>
            </w:pPr>
            <w:r>
              <w:rPr>
                <w:sz w:val="16"/>
              </w:rPr>
              <w:t>51</w:t>
            </w:r>
          </w:p>
        </w:tc>
        <w:tc>
          <w:tcPr>
            <w:tcW w:w="720" w:type="dxa"/>
            <w:tcBorders>
              <w:top w:val="single" w:sz="4" w:space="0" w:color="000000"/>
            </w:tcBorders>
          </w:tcPr>
          <w:p w14:paraId="48CD21FA" w14:textId="77777777" w:rsidR="00EE624C" w:rsidRDefault="00A51690">
            <w:pPr>
              <w:pStyle w:val="TableParagraph"/>
              <w:spacing w:before="76"/>
              <w:ind w:left="134"/>
              <w:rPr>
                <w:sz w:val="16"/>
              </w:rPr>
            </w:pPr>
            <w:r>
              <w:rPr>
                <w:sz w:val="16"/>
              </w:rPr>
              <w:t>51</w:t>
            </w:r>
          </w:p>
        </w:tc>
        <w:tc>
          <w:tcPr>
            <w:tcW w:w="720" w:type="dxa"/>
            <w:tcBorders>
              <w:top w:val="single" w:sz="4" w:space="0" w:color="000000"/>
            </w:tcBorders>
          </w:tcPr>
          <w:p w14:paraId="009D3F47" w14:textId="77777777" w:rsidR="00EE624C" w:rsidRDefault="00A51690">
            <w:pPr>
              <w:pStyle w:val="TableParagraph"/>
              <w:spacing w:before="76"/>
              <w:ind w:left="134"/>
              <w:rPr>
                <w:sz w:val="16"/>
              </w:rPr>
            </w:pPr>
            <w:r>
              <w:rPr>
                <w:sz w:val="16"/>
              </w:rPr>
              <w:t>51</w:t>
            </w:r>
          </w:p>
        </w:tc>
        <w:tc>
          <w:tcPr>
            <w:tcW w:w="720" w:type="dxa"/>
            <w:tcBorders>
              <w:top w:val="single" w:sz="4" w:space="0" w:color="000000"/>
            </w:tcBorders>
          </w:tcPr>
          <w:p w14:paraId="2B9136E6" w14:textId="77777777" w:rsidR="00EE624C" w:rsidRDefault="00A51690">
            <w:pPr>
              <w:pStyle w:val="TableParagraph"/>
              <w:spacing w:before="76"/>
              <w:ind w:left="134"/>
              <w:rPr>
                <w:sz w:val="16"/>
              </w:rPr>
            </w:pPr>
            <w:r>
              <w:rPr>
                <w:sz w:val="16"/>
              </w:rPr>
              <w:t>51</w:t>
            </w:r>
          </w:p>
        </w:tc>
        <w:tc>
          <w:tcPr>
            <w:tcW w:w="720" w:type="dxa"/>
            <w:tcBorders>
              <w:top w:val="single" w:sz="4" w:space="0" w:color="000000"/>
            </w:tcBorders>
          </w:tcPr>
          <w:p w14:paraId="7CF3E08E" w14:textId="77777777" w:rsidR="00EE624C" w:rsidRDefault="00A51690">
            <w:pPr>
              <w:pStyle w:val="TableParagraph"/>
              <w:spacing w:before="76"/>
              <w:ind w:left="134"/>
              <w:rPr>
                <w:sz w:val="16"/>
              </w:rPr>
            </w:pPr>
            <w:r>
              <w:rPr>
                <w:sz w:val="16"/>
              </w:rPr>
              <w:t>51</w:t>
            </w:r>
          </w:p>
        </w:tc>
        <w:tc>
          <w:tcPr>
            <w:tcW w:w="720" w:type="dxa"/>
            <w:tcBorders>
              <w:top w:val="single" w:sz="4" w:space="0" w:color="000000"/>
            </w:tcBorders>
          </w:tcPr>
          <w:p w14:paraId="32FAAC79" w14:textId="77777777" w:rsidR="00EE624C" w:rsidRDefault="00A51690">
            <w:pPr>
              <w:pStyle w:val="TableParagraph"/>
              <w:spacing w:before="76"/>
              <w:ind w:left="134"/>
              <w:rPr>
                <w:sz w:val="16"/>
              </w:rPr>
            </w:pPr>
            <w:r>
              <w:rPr>
                <w:sz w:val="16"/>
              </w:rPr>
              <w:t>50</w:t>
            </w:r>
          </w:p>
        </w:tc>
        <w:tc>
          <w:tcPr>
            <w:tcW w:w="720" w:type="dxa"/>
            <w:tcBorders>
              <w:top w:val="single" w:sz="4" w:space="0" w:color="000000"/>
            </w:tcBorders>
          </w:tcPr>
          <w:p w14:paraId="55B76A02" w14:textId="77777777" w:rsidR="00EE624C" w:rsidRDefault="00A51690">
            <w:pPr>
              <w:pStyle w:val="TableParagraph"/>
              <w:spacing w:before="76"/>
              <w:ind w:left="134"/>
              <w:rPr>
                <w:sz w:val="16"/>
              </w:rPr>
            </w:pPr>
            <w:r>
              <w:rPr>
                <w:sz w:val="16"/>
              </w:rPr>
              <w:t>50</w:t>
            </w:r>
          </w:p>
        </w:tc>
        <w:tc>
          <w:tcPr>
            <w:tcW w:w="720" w:type="dxa"/>
            <w:tcBorders>
              <w:top w:val="single" w:sz="4" w:space="0" w:color="000000"/>
            </w:tcBorders>
          </w:tcPr>
          <w:p w14:paraId="786AB693" w14:textId="77777777" w:rsidR="00EE624C" w:rsidRDefault="00A51690">
            <w:pPr>
              <w:pStyle w:val="TableParagraph"/>
              <w:spacing w:before="76"/>
              <w:ind w:left="134"/>
              <w:rPr>
                <w:sz w:val="16"/>
              </w:rPr>
            </w:pPr>
            <w:r>
              <w:rPr>
                <w:sz w:val="16"/>
              </w:rPr>
              <w:t>50</w:t>
            </w:r>
          </w:p>
        </w:tc>
        <w:tc>
          <w:tcPr>
            <w:tcW w:w="720" w:type="dxa"/>
            <w:tcBorders>
              <w:top w:val="single" w:sz="4" w:space="0" w:color="000000"/>
            </w:tcBorders>
          </w:tcPr>
          <w:p w14:paraId="30EB1C2A" w14:textId="77777777" w:rsidR="00EE624C" w:rsidRDefault="00A51690">
            <w:pPr>
              <w:pStyle w:val="TableParagraph"/>
              <w:spacing w:before="76"/>
              <w:ind w:left="134"/>
              <w:rPr>
                <w:sz w:val="16"/>
              </w:rPr>
            </w:pPr>
            <w:r>
              <w:rPr>
                <w:sz w:val="16"/>
              </w:rPr>
              <w:t>50</w:t>
            </w:r>
          </w:p>
        </w:tc>
        <w:tc>
          <w:tcPr>
            <w:tcW w:w="720" w:type="dxa"/>
            <w:tcBorders>
              <w:top w:val="single" w:sz="4" w:space="0" w:color="000000"/>
            </w:tcBorders>
          </w:tcPr>
          <w:p w14:paraId="46A44D5A" w14:textId="77777777" w:rsidR="00EE624C" w:rsidRDefault="00A51690">
            <w:pPr>
              <w:pStyle w:val="TableParagraph"/>
              <w:spacing w:before="76"/>
              <w:ind w:left="134"/>
              <w:rPr>
                <w:sz w:val="16"/>
              </w:rPr>
            </w:pPr>
            <w:r>
              <w:rPr>
                <w:sz w:val="16"/>
              </w:rPr>
              <w:t>50</w:t>
            </w:r>
          </w:p>
        </w:tc>
        <w:tc>
          <w:tcPr>
            <w:tcW w:w="720" w:type="dxa"/>
            <w:tcBorders>
              <w:top w:val="single" w:sz="4" w:space="0" w:color="000000"/>
            </w:tcBorders>
          </w:tcPr>
          <w:p w14:paraId="28384439" w14:textId="77777777" w:rsidR="00EE624C" w:rsidRDefault="00A51690">
            <w:pPr>
              <w:pStyle w:val="TableParagraph"/>
              <w:spacing w:before="76"/>
              <w:ind w:left="134"/>
              <w:rPr>
                <w:sz w:val="16"/>
              </w:rPr>
            </w:pPr>
            <w:r>
              <w:rPr>
                <w:sz w:val="16"/>
              </w:rPr>
              <w:t>50</w:t>
            </w:r>
          </w:p>
        </w:tc>
        <w:tc>
          <w:tcPr>
            <w:tcW w:w="720" w:type="dxa"/>
            <w:tcBorders>
              <w:top w:val="single" w:sz="4" w:space="0" w:color="000000"/>
            </w:tcBorders>
          </w:tcPr>
          <w:p w14:paraId="119DFFF9" w14:textId="77777777" w:rsidR="00EE624C" w:rsidRDefault="00A51690">
            <w:pPr>
              <w:pStyle w:val="TableParagraph"/>
              <w:spacing w:before="76"/>
              <w:ind w:left="134"/>
              <w:rPr>
                <w:sz w:val="16"/>
              </w:rPr>
            </w:pPr>
            <w:r>
              <w:rPr>
                <w:sz w:val="16"/>
              </w:rPr>
              <w:t>50</w:t>
            </w:r>
          </w:p>
        </w:tc>
        <w:tc>
          <w:tcPr>
            <w:tcW w:w="720" w:type="dxa"/>
            <w:tcBorders>
              <w:top w:val="single" w:sz="4" w:space="0" w:color="000000"/>
            </w:tcBorders>
          </w:tcPr>
          <w:p w14:paraId="7571AEF2" w14:textId="77777777" w:rsidR="00EE624C" w:rsidRDefault="00A51690">
            <w:pPr>
              <w:pStyle w:val="TableParagraph"/>
              <w:spacing w:before="76"/>
              <w:ind w:left="134"/>
              <w:rPr>
                <w:sz w:val="16"/>
              </w:rPr>
            </w:pPr>
            <w:r>
              <w:rPr>
                <w:sz w:val="16"/>
              </w:rPr>
              <w:t>50</w:t>
            </w:r>
          </w:p>
        </w:tc>
        <w:tc>
          <w:tcPr>
            <w:tcW w:w="743" w:type="dxa"/>
            <w:tcBorders>
              <w:top w:val="single" w:sz="4" w:space="0" w:color="000000"/>
              <w:right w:val="single" w:sz="4" w:space="0" w:color="000000"/>
            </w:tcBorders>
          </w:tcPr>
          <w:p w14:paraId="255182A9" w14:textId="77777777" w:rsidR="00EE624C" w:rsidRDefault="00A51690">
            <w:pPr>
              <w:pStyle w:val="TableParagraph"/>
              <w:spacing w:before="76"/>
              <w:ind w:left="134"/>
              <w:rPr>
                <w:sz w:val="16"/>
              </w:rPr>
            </w:pPr>
            <w:r>
              <w:rPr>
                <w:sz w:val="16"/>
              </w:rPr>
              <w:t>859</w:t>
            </w:r>
          </w:p>
        </w:tc>
      </w:tr>
      <w:tr w:rsidR="00EE624C" w14:paraId="0D81818C" w14:textId="77777777">
        <w:trPr>
          <w:trHeight w:val="344"/>
        </w:trPr>
        <w:tc>
          <w:tcPr>
            <w:tcW w:w="2808" w:type="dxa"/>
            <w:tcBorders>
              <w:left w:val="single" w:sz="4" w:space="0" w:color="000000"/>
            </w:tcBorders>
          </w:tcPr>
          <w:p w14:paraId="17B59BD6" w14:textId="77777777" w:rsidR="00EE624C" w:rsidRDefault="00A51690">
            <w:pPr>
              <w:pStyle w:val="TableParagraph"/>
              <w:ind w:left="107"/>
              <w:rPr>
                <w:sz w:val="16"/>
              </w:rPr>
            </w:pPr>
            <w:r>
              <w:rPr>
                <w:sz w:val="16"/>
              </w:rPr>
              <w:t>Clifton</w:t>
            </w:r>
          </w:p>
        </w:tc>
        <w:tc>
          <w:tcPr>
            <w:tcW w:w="2029" w:type="dxa"/>
          </w:tcPr>
          <w:p w14:paraId="2D282F32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720" w:type="dxa"/>
          </w:tcPr>
          <w:p w14:paraId="79A74B75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720" w:type="dxa"/>
          </w:tcPr>
          <w:p w14:paraId="2206AD7C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720" w:type="dxa"/>
          </w:tcPr>
          <w:p w14:paraId="753A29C3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720" w:type="dxa"/>
          </w:tcPr>
          <w:p w14:paraId="53611520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720" w:type="dxa"/>
          </w:tcPr>
          <w:p w14:paraId="4E744D0F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720" w:type="dxa"/>
          </w:tcPr>
          <w:p w14:paraId="5EBD0985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720" w:type="dxa"/>
          </w:tcPr>
          <w:p w14:paraId="152321B0" w14:textId="77777777" w:rsidR="00EE624C" w:rsidRDefault="00A51690">
            <w:pPr>
              <w:pStyle w:val="TableParagraph"/>
              <w:ind w:left="134"/>
              <w:rPr>
                <w:sz w:val="16"/>
              </w:rPr>
            </w:pPr>
            <w:r>
              <w:rPr>
                <w:sz w:val="16"/>
              </w:rPr>
              <w:t>50</w:t>
            </w:r>
          </w:p>
        </w:tc>
        <w:tc>
          <w:tcPr>
            <w:tcW w:w="720" w:type="dxa"/>
          </w:tcPr>
          <w:p w14:paraId="7FD025C4" w14:textId="77777777" w:rsidR="00EE624C" w:rsidRDefault="00A51690">
            <w:pPr>
              <w:pStyle w:val="TableParagraph"/>
              <w:ind w:left="134"/>
              <w:rPr>
                <w:sz w:val="16"/>
              </w:rPr>
            </w:pPr>
            <w:r>
              <w:rPr>
                <w:sz w:val="16"/>
              </w:rPr>
              <w:t>150</w:t>
            </w:r>
          </w:p>
        </w:tc>
        <w:tc>
          <w:tcPr>
            <w:tcW w:w="720" w:type="dxa"/>
          </w:tcPr>
          <w:p w14:paraId="6F45BF52" w14:textId="77777777" w:rsidR="00EE624C" w:rsidRDefault="00A51690">
            <w:pPr>
              <w:pStyle w:val="TableParagraph"/>
              <w:ind w:left="134"/>
              <w:rPr>
                <w:sz w:val="16"/>
              </w:rPr>
            </w:pPr>
            <w:r>
              <w:rPr>
                <w:sz w:val="16"/>
              </w:rPr>
              <w:t>250</w:t>
            </w:r>
          </w:p>
        </w:tc>
        <w:tc>
          <w:tcPr>
            <w:tcW w:w="720" w:type="dxa"/>
          </w:tcPr>
          <w:p w14:paraId="61C99503" w14:textId="77777777" w:rsidR="00EE624C" w:rsidRDefault="00A51690">
            <w:pPr>
              <w:pStyle w:val="TableParagraph"/>
              <w:ind w:left="134"/>
              <w:rPr>
                <w:sz w:val="16"/>
              </w:rPr>
            </w:pPr>
            <w:r>
              <w:rPr>
                <w:sz w:val="16"/>
              </w:rPr>
              <w:t>350</w:t>
            </w:r>
          </w:p>
        </w:tc>
        <w:tc>
          <w:tcPr>
            <w:tcW w:w="720" w:type="dxa"/>
          </w:tcPr>
          <w:p w14:paraId="0D668768" w14:textId="77777777" w:rsidR="00EE624C" w:rsidRDefault="00A51690">
            <w:pPr>
              <w:pStyle w:val="TableParagraph"/>
              <w:ind w:left="134"/>
              <w:rPr>
                <w:sz w:val="16"/>
              </w:rPr>
            </w:pPr>
            <w:r>
              <w:rPr>
                <w:sz w:val="16"/>
              </w:rPr>
              <w:t>350</w:t>
            </w:r>
          </w:p>
        </w:tc>
        <w:tc>
          <w:tcPr>
            <w:tcW w:w="720" w:type="dxa"/>
          </w:tcPr>
          <w:p w14:paraId="3165692A" w14:textId="77777777" w:rsidR="00EE624C" w:rsidRDefault="00A51690">
            <w:pPr>
              <w:pStyle w:val="TableParagraph"/>
              <w:ind w:left="134"/>
              <w:rPr>
                <w:sz w:val="16"/>
              </w:rPr>
            </w:pPr>
            <w:r>
              <w:rPr>
                <w:sz w:val="16"/>
              </w:rPr>
              <w:t>350</w:t>
            </w:r>
          </w:p>
        </w:tc>
        <w:tc>
          <w:tcPr>
            <w:tcW w:w="720" w:type="dxa"/>
          </w:tcPr>
          <w:p w14:paraId="1A803592" w14:textId="77777777" w:rsidR="00EE624C" w:rsidRDefault="00A51690">
            <w:pPr>
              <w:pStyle w:val="TableParagraph"/>
              <w:ind w:left="134"/>
              <w:rPr>
                <w:sz w:val="16"/>
              </w:rPr>
            </w:pPr>
            <w:r>
              <w:rPr>
                <w:sz w:val="16"/>
              </w:rPr>
              <w:t>350</w:t>
            </w:r>
          </w:p>
        </w:tc>
        <w:tc>
          <w:tcPr>
            <w:tcW w:w="720" w:type="dxa"/>
          </w:tcPr>
          <w:p w14:paraId="4393D630" w14:textId="77777777" w:rsidR="00EE624C" w:rsidRDefault="00A51690">
            <w:pPr>
              <w:pStyle w:val="TableParagraph"/>
              <w:ind w:left="134"/>
              <w:rPr>
                <w:sz w:val="16"/>
              </w:rPr>
            </w:pPr>
            <w:r>
              <w:rPr>
                <w:sz w:val="16"/>
              </w:rPr>
              <w:t>350</w:t>
            </w:r>
          </w:p>
        </w:tc>
        <w:tc>
          <w:tcPr>
            <w:tcW w:w="720" w:type="dxa"/>
          </w:tcPr>
          <w:p w14:paraId="198CD977" w14:textId="77777777" w:rsidR="00EE624C" w:rsidRDefault="00A51690">
            <w:pPr>
              <w:pStyle w:val="TableParagraph"/>
              <w:ind w:left="134"/>
              <w:rPr>
                <w:sz w:val="16"/>
              </w:rPr>
            </w:pPr>
            <w:r>
              <w:rPr>
                <w:sz w:val="16"/>
              </w:rPr>
              <w:t>350</w:t>
            </w:r>
          </w:p>
        </w:tc>
        <w:tc>
          <w:tcPr>
            <w:tcW w:w="720" w:type="dxa"/>
          </w:tcPr>
          <w:p w14:paraId="4B7F5E88" w14:textId="77777777" w:rsidR="00EE624C" w:rsidRDefault="00A51690">
            <w:pPr>
              <w:pStyle w:val="TableParagraph"/>
              <w:ind w:left="134"/>
              <w:rPr>
                <w:sz w:val="16"/>
              </w:rPr>
            </w:pPr>
            <w:r>
              <w:rPr>
                <w:sz w:val="16"/>
              </w:rPr>
              <w:t>350</w:t>
            </w:r>
          </w:p>
        </w:tc>
        <w:tc>
          <w:tcPr>
            <w:tcW w:w="720" w:type="dxa"/>
          </w:tcPr>
          <w:p w14:paraId="705A5900" w14:textId="77777777" w:rsidR="00EE624C" w:rsidRDefault="00A51690">
            <w:pPr>
              <w:pStyle w:val="TableParagraph"/>
              <w:ind w:left="134"/>
              <w:rPr>
                <w:sz w:val="16"/>
              </w:rPr>
            </w:pPr>
            <w:r>
              <w:rPr>
                <w:sz w:val="16"/>
              </w:rPr>
              <w:t>350</w:t>
            </w:r>
          </w:p>
        </w:tc>
        <w:tc>
          <w:tcPr>
            <w:tcW w:w="720" w:type="dxa"/>
          </w:tcPr>
          <w:p w14:paraId="55154DC9" w14:textId="77777777" w:rsidR="00EE624C" w:rsidRDefault="00A51690">
            <w:pPr>
              <w:pStyle w:val="TableParagraph"/>
              <w:ind w:left="134"/>
              <w:rPr>
                <w:sz w:val="16"/>
              </w:rPr>
            </w:pPr>
            <w:r>
              <w:rPr>
                <w:sz w:val="16"/>
              </w:rPr>
              <w:t>350</w:t>
            </w:r>
          </w:p>
        </w:tc>
        <w:tc>
          <w:tcPr>
            <w:tcW w:w="720" w:type="dxa"/>
          </w:tcPr>
          <w:p w14:paraId="2D55EA5E" w14:textId="77777777" w:rsidR="00EE624C" w:rsidRDefault="00A51690">
            <w:pPr>
              <w:pStyle w:val="TableParagraph"/>
              <w:ind w:left="134"/>
              <w:rPr>
                <w:sz w:val="16"/>
              </w:rPr>
            </w:pPr>
            <w:r>
              <w:rPr>
                <w:sz w:val="16"/>
              </w:rPr>
              <w:t>350</w:t>
            </w:r>
          </w:p>
        </w:tc>
        <w:tc>
          <w:tcPr>
            <w:tcW w:w="743" w:type="dxa"/>
            <w:tcBorders>
              <w:right w:val="single" w:sz="4" w:space="0" w:color="000000"/>
            </w:tcBorders>
          </w:tcPr>
          <w:p w14:paraId="540CE387" w14:textId="77777777" w:rsidR="00EE624C" w:rsidRDefault="00A51690">
            <w:pPr>
              <w:pStyle w:val="TableParagraph"/>
              <w:ind w:left="134"/>
              <w:rPr>
                <w:sz w:val="16"/>
              </w:rPr>
            </w:pPr>
            <w:r>
              <w:rPr>
                <w:sz w:val="16"/>
              </w:rPr>
              <w:t>3,950</w:t>
            </w:r>
          </w:p>
        </w:tc>
      </w:tr>
      <w:tr w:rsidR="00EE624C" w14:paraId="145C52E5" w14:textId="77777777">
        <w:trPr>
          <w:trHeight w:val="343"/>
        </w:trPr>
        <w:tc>
          <w:tcPr>
            <w:tcW w:w="2808" w:type="dxa"/>
            <w:tcBorders>
              <w:left w:val="single" w:sz="4" w:space="0" w:color="000000"/>
            </w:tcBorders>
          </w:tcPr>
          <w:p w14:paraId="3C53809F" w14:textId="77777777" w:rsidR="00EE624C" w:rsidRDefault="00A51690">
            <w:pPr>
              <w:pStyle w:val="TableParagraph"/>
              <w:ind w:left="107"/>
              <w:rPr>
                <w:sz w:val="16"/>
              </w:rPr>
            </w:pPr>
            <w:r>
              <w:rPr>
                <w:sz w:val="16"/>
              </w:rPr>
              <w:t>Edwalton</w:t>
            </w:r>
          </w:p>
        </w:tc>
        <w:tc>
          <w:tcPr>
            <w:tcW w:w="2029" w:type="dxa"/>
          </w:tcPr>
          <w:p w14:paraId="6A7A2668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720" w:type="dxa"/>
          </w:tcPr>
          <w:p w14:paraId="6B204B08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720" w:type="dxa"/>
          </w:tcPr>
          <w:p w14:paraId="50EB5749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720" w:type="dxa"/>
          </w:tcPr>
          <w:p w14:paraId="6F805C37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720" w:type="dxa"/>
          </w:tcPr>
          <w:p w14:paraId="2A5E9BE0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sz w:val="16"/>
              </w:rPr>
              <w:t>50</w:t>
            </w:r>
          </w:p>
        </w:tc>
        <w:tc>
          <w:tcPr>
            <w:tcW w:w="720" w:type="dxa"/>
          </w:tcPr>
          <w:p w14:paraId="0A8E9773" w14:textId="77777777" w:rsidR="00EE624C" w:rsidRDefault="00A51690">
            <w:pPr>
              <w:pStyle w:val="TableParagraph"/>
              <w:ind w:left="134"/>
              <w:rPr>
                <w:sz w:val="16"/>
              </w:rPr>
            </w:pPr>
            <w:r>
              <w:rPr>
                <w:sz w:val="16"/>
              </w:rPr>
              <w:t>100</w:t>
            </w:r>
          </w:p>
        </w:tc>
        <w:tc>
          <w:tcPr>
            <w:tcW w:w="720" w:type="dxa"/>
          </w:tcPr>
          <w:p w14:paraId="1B54DDA9" w14:textId="77777777" w:rsidR="00EE624C" w:rsidRDefault="00A51690">
            <w:pPr>
              <w:pStyle w:val="TableParagraph"/>
              <w:ind w:left="134"/>
              <w:rPr>
                <w:sz w:val="16"/>
              </w:rPr>
            </w:pPr>
            <w:r>
              <w:rPr>
                <w:sz w:val="16"/>
              </w:rPr>
              <w:t>150</w:t>
            </w:r>
          </w:p>
        </w:tc>
        <w:tc>
          <w:tcPr>
            <w:tcW w:w="720" w:type="dxa"/>
          </w:tcPr>
          <w:p w14:paraId="21C86FCB" w14:textId="77777777" w:rsidR="00EE624C" w:rsidRDefault="00A51690">
            <w:pPr>
              <w:pStyle w:val="TableParagraph"/>
              <w:ind w:left="134"/>
              <w:rPr>
                <w:sz w:val="16"/>
              </w:rPr>
            </w:pPr>
            <w:r>
              <w:rPr>
                <w:sz w:val="16"/>
              </w:rPr>
              <w:t>150</w:t>
            </w:r>
          </w:p>
        </w:tc>
        <w:tc>
          <w:tcPr>
            <w:tcW w:w="720" w:type="dxa"/>
          </w:tcPr>
          <w:p w14:paraId="21757898" w14:textId="77777777" w:rsidR="00EE624C" w:rsidRDefault="00A51690">
            <w:pPr>
              <w:pStyle w:val="TableParagraph"/>
              <w:ind w:left="134"/>
              <w:rPr>
                <w:sz w:val="16"/>
              </w:rPr>
            </w:pPr>
            <w:r>
              <w:rPr>
                <w:sz w:val="16"/>
              </w:rPr>
              <w:t>150</w:t>
            </w:r>
          </w:p>
        </w:tc>
        <w:tc>
          <w:tcPr>
            <w:tcW w:w="720" w:type="dxa"/>
          </w:tcPr>
          <w:p w14:paraId="32A01B63" w14:textId="77777777" w:rsidR="00EE624C" w:rsidRDefault="00A51690">
            <w:pPr>
              <w:pStyle w:val="TableParagraph"/>
              <w:ind w:left="134"/>
              <w:rPr>
                <w:sz w:val="16"/>
              </w:rPr>
            </w:pPr>
            <w:r>
              <w:rPr>
                <w:sz w:val="16"/>
              </w:rPr>
              <w:t>150</w:t>
            </w:r>
          </w:p>
        </w:tc>
        <w:tc>
          <w:tcPr>
            <w:tcW w:w="720" w:type="dxa"/>
          </w:tcPr>
          <w:p w14:paraId="43477956" w14:textId="77777777" w:rsidR="00EE624C" w:rsidRDefault="00A51690">
            <w:pPr>
              <w:pStyle w:val="TableParagraph"/>
              <w:ind w:left="134"/>
              <w:rPr>
                <w:sz w:val="16"/>
              </w:rPr>
            </w:pPr>
            <w:r>
              <w:rPr>
                <w:sz w:val="16"/>
              </w:rPr>
              <w:t>150</w:t>
            </w:r>
          </w:p>
        </w:tc>
        <w:tc>
          <w:tcPr>
            <w:tcW w:w="720" w:type="dxa"/>
          </w:tcPr>
          <w:p w14:paraId="28069FF3" w14:textId="77777777" w:rsidR="00EE624C" w:rsidRDefault="00A51690">
            <w:pPr>
              <w:pStyle w:val="TableParagraph"/>
              <w:ind w:left="134"/>
              <w:rPr>
                <w:sz w:val="16"/>
              </w:rPr>
            </w:pPr>
            <w:r>
              <w:rPr>
                <w:sz w:val="16"/>
              </w:rPr>
              <w:t>150</w:t>
            </w:r>
          </w:p>
        </w:tc>
        <w:tc>
          <w:tcPr>
            <w:tcW w:w="720" w:type="dxa"/>
          </w:tcPr>
          <w:p w14:paraId="2133009A" w14:textId="77777777" w:rsidR="00EE624C" w:rsidRDefault="00A51690">
            <w:pPr>
              <w:pStyle w:val="TableParagraph"/>
              <w:ind w:left="134"/>
              <w:rPr>
                <w:sz w:val="16"/>
              </w:rPr>
            </w:pPr>
            <w:r>
              <w:rPr>
                <w:sz w:val="16"/>
              </w:rPr>
              <w:t>150</w:t>
            </w:r>
          </w:p>
        </w:tc>
        <w:tc>
          <w:tcPr>
            <w:tcW w:w="720" w:type="dxa"/>
          </w:tcPr>
          <w:p w14:paraId="3CAAC6D2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720" w:type="dxa"/>
          </w:tcPr>
          <w:p w14:paraId="7E9A4CF0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720" w:type="dxa"/>
          </w:tcPr>
          <w:p w14:paraId="00868D8D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720" w:type="dxa"/>
          </w:tcPr>
          <w:p w14:paraId="44F0FF2A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720" w:type="dxa"/>
          </w:tcPr>
          <w:p w14:paraId="6C79B6CA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720" w:type="dxa"/>
          </w:tcPr>
          <w:p w14:paraId="14664218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720" w:type="dxa"/>
          </w:tcPr>
          <w:p w14:paraId="32025CF9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743" w:type="dxa"/>
            <w:tcBorders>
              <w:right w:val="single" w:sz="4" w:space="0" w:color="000000"/>
            </w:tcBorders>
          </w:tcPr>
          <w:p w14:paraId="1FB59686" w14:textId="77777777" w:rsidR="00EE624C" w:rsidRDefault="00A51690">
            <w:pPr>
              <w:pStyle w:val="TableParagraph"/>
              <w:ind w:left="134"/>
              <w:rPr>
                <w:sz w:val="16"/>
              </w:rPr>
            </w:pPr>
            <w:r>
              <w:rPr>
                <w:sz w:val="16"/>
              </w:rPr>
              <w:t>1,200</w:t>
            </w:r>
          </w:p>
        </w:tc>
      </w:tr>
      <w:tr w:rsidR="00EE624C" w14:paraId="7A66E318" w14:textId="77777777">
        <w:trPr>
          <w:trHeight w:val="343"/>
        </w:trPr>
        <w:tc>
          <w:tcPr>
            <w:tcW w:w="2808" w:type="dxa"/>
            <w:tcBorders>
              <w:left w:val="single" w:sz="4" w:space="0" w:color="000000"/>
            </w:tcBorders>
          </w:tcPr>
          <w:p w14:paraId="34E4E838" w14:textId="77777777" w:rsidR="00EE624C" w:rsidRDefault="00A51690">
            <w:pPr>
              <w:pStyle w:val="TableParagraph"/>
              <w:ind w:left="107"/>
              <w:rPr>
                <w:sz w:val="16"/>
              </w:rPr>
            </w:pPr>
            <w:r>
              <w:rPr>
                <w:sz w:val="16"/>
              </w:rPr>
              <w:t>Gamston</w:t>
            </w:r>
          </w:p>
        </w:tc>
        <w:tc>
          <w:tcPr>
            <w:tcW w:w="2029" w:type="dxa"/>
          </w:tcPr>
          <w:p w14:paraId="4CAD7BB1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720" w:type="dxa"/>
          </w:tcPr>
          <w:p w14:paraId="366F1CDA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720" w:type="dxa"/>
          </w:tcPr>
          <w:p w14:paraId="5FB2B215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720" w:type="dxa"/>
          </w:tcPr>
          <w:p w14:paraId="6566B621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720" w:type="dxa"/>
          </w:tcPr>
          <w:p w14:paraId="3065FC69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720" w:type="dxa"/>
          </w:tcPr>
          <w:p w14:paraId="53911B9D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720" w:type="dxa"/>
          </w:tcPr>
          <w:p w14:paraId="00DD3D37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720" w:type="dxa"/>
          </w:tcPr>
          <w:p w14:paraId="42821F07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sz w:val="16"/>
              </w:rPr>
              <w:t>50</w:t>
            </w:r>
          </w:p>
        </w:tc>
        <w:tc>
          <w:tcPr>
            <w:tcW w:w="720" w:type="dxa"/>
          </w:tcPr>
          <w:p w14:paraId="14ED244A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sz w:val="16"/>
              </w:rPr>
              <w:t>150</w:t>
            </w:r>
          </w:p>
        </w:tc>
        <w:tc>
          <w:tcPr>
            <w:tcW w:w="720" w:type="dxa"/>
          </w:tcPr>
          <w:p w14:paraId="6895FA88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sz w:val="16"/>
              </w:rPr>
              <w:t>350</w:t>
            </w:r>
          </w:p>
        </w:tc>
        <w:tc>
          <w:tcPr>
            <w:tcW w:w="720" w:type="dxa"/>
          </w:tcPr>
          <w:p w14:paraId="5CB91077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sz w:val="16"/>
              </w:rPr>
              <w:t>350</w:t>
            </w:r>
          </w:p>
        </w:tc>
        <w:tc>
          <w:tcPr>
            <w:tcW w:w="720" w:type="dxa"/>
          </w:tcPr>
          <w:p w14:paraId="42B995FF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sz w:val="16"/>
              </w:rPr>
              <w:t>350</w:t>
            </w:r>
          </w:p>
        </w:tc>
        <w:tc>
          <w:tcPr>
            <w:tcW w:w="720" w:type="dxa"/>
          </w:tcPr>
          <w:p w14:paraId="64BC3FA3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sz w:val="16"/>
              </w:rPr>
              <w:t>350</w:t>
            </w:r>
          </w:p>
        </w:tc>
        <w:tc>
          <w:tcPr>
            <w:tcW w:w="720" w:type="dxa"/>
          </w:tcPr>
          <w:p w14:paraId="24E22E8D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sz w:val="16"/>
              </w:rPr>
              <w:t>350</w:t>
            </w:r>
          </w:p>
        </w:tc>
        <w:tc>
          <w:tcPr>
            <w:tcW w:w="720" w:type="dxa"/>
          </w:tcPr>
          <w:p w14:paraId="1420A500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sz w:val="16"/>
              </w:rPr>
              <w:t>350</w:t>
            </w:r>
          </w:p>
        </w:tc>
        <w:tc>
          <w:tcPr>
            <w:tcW w:w="720" w:type="dxa"/>
          </w:tcPr>
          <w:p w14:paraId="4366B94E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sz w:val="16"/>
              </w:rPr>
              <w:t>350</w:t>
            </w:r>
          </w:p>
        </w:tc>
        <w:tc>
          <w:tcPr>
            <w:tcW w:w="720" w:type="dxa"/>
          </w:tcPr>
          <w:p w14:paraId="56DFCA0A" w14:textId="77777777" w:rsidR="00EE624C" w:rsidRDefault="00A51690">
            <w:pPr>
              <w:pStyle w:val="TableParagraph"/>
              <w:ind w:left="134"/>
              <w:rPr>
                <w:sz w:val="16"/>
              </w:rPr>
            </w:pPr>
            <w:r>
              <w:rPr>
                <w:sz w:val="16"/>
              </w:rPr>
              <w:t>350</w:t>
            </w:r>
          </w:p>
        </w:tc>
        <w:tc>
          <w:tcPr>
            <w:tcW w:w="720" w:type="dxa"/>
          </w:tcPr>
          <w:p w14:paraId="6256C044" w14:textId="77777777" w:rsidR="00EE624C" w:rsidRDefault="00A51690">
            <w:pPr>
              <w:pStyle w:val="TableParagraph"/>
              <w:ind w:left="134"/>
              <w:rPr>
                <w:sz w:val="16"/>
              </w:rPr>
            </w:pPr>
            <w:r>
              <w:rPr>
                <w:sz w:val="16"/>
              </w:rPr>
              <w:t>350</w:t>
            </w:r>
          </w:p>
        </w:tc>
        <w:tc>
          <w:tcPr>
            <w:tcW w:w="720" w:type="dxa"/>
          </w:tcPr>
          <w:p w14:paraId="351ADA5A" w14:textId="77777777" w:rsidR="00EE624C" w:rsidRDefault="00A51690">
            <w:pPr>
              <w:pStyle w:val="TableParagraph"/>
              <w:ind w:left="134"/>
              <w:rPr>
                <w:sz w:val="16"/>
              </w:rPr>
            </w:pPr>
            <w:r>
              <w:rPr>
                <w:sz w:val="16"/>
              </w:rPr>
              <w:t>350</w:t>
            </w:r>
          </w:p>
        </w:tc>
        <w:tc>
          <w:tcPr>
            <w:tcW w:w="720" w:type="dxa"/>
          </w:tcPr>
          <w:p w14:paraId="62378CE1" w14:textId="77777777" w:rsidR="00EE624C" w:rsidRDefault="00A51690">
            <w:pPr>
              <w:pStyle w:val="TableParagraph"/>
              <w:ind w:left="134"/>
              <w:rPr>
                <w:sz w:val="16"/>
              </w:rPr>
            </w:pPr>
            <w:r>
              <w:rPr>
                <w:sz w:val="16"/>
              </w:rPr>
              <w:t>350</w:t>
            </w:r>
          </w:p>
        </w:tc>
        <w:tc>
          <w:tcPr>
            <w:tcW w:w="743" w:type="dxa"/>
            <w:tcBorders>
              <w:right w:val="single" w:sz="4" w:space="0" w:color="000000"/>
            </w:tcBorders>
          </w:tcPr>
          <w:p w14:paraId="082479F2" w14:textId="77777777" w:rsidR="00EE624C" w:rsidRDefault="00A51690">
            <w:pPr>
              <w:pStyle w:val="TableParagraph"/>
              <w:ind w:left="134"/>
              <w:rPr>
                <w:sz w:val="16"/>
              </w:rPr>
            </w:pPr>
            <w:r>
              <w:rPr>
                <w:sz w:val="16"/>
              </w:rPr>
              <w:t>4,050</w:t>
            </w:r>
          </w:p>
        </w:tc>
      </w:tr>
      <w:tr w:rsidR="00EE624C" w14:paraId="3A9C0398" w14:textId="77777777">
        <w:trPr>
          <w:trHeight w:val="344"/>
        </w:trPr>
        <w:tc>
          <w:tcPr>
            <w:tcW w:w="2808" w:type="dxa"/>
            <w:tcBorders>
              <w:left w:val="single" w:sz="4" w:space="0" w:color="000000"/>
            </w:tcBorders>
          </w:tcPr>
          <w:p w14:paraId="58231A09" w14:textId="77777777" w:rsidR="00EE624C" w:rsidRDefault="00A51690">
            <w:pPr>
              <w:pStyle w:val="TableParagraph"/>
              <w:ind w:left="107"/>
              <w:rPr>
                <w:sz w:val="16"/>
              </w:rPr>
            </w:pPr>
            <w:r>
              <w:rPr>
                <w:sz w:val="16"/>
              </w:rPr>
              <w:t>Bingham</w:t>
            </w:r>
          </w:p>
        </w:tc>
        <w:tc>
          <w:tcPr>
            <w:tcW w:w="2029" w:type="dxa"/>
          </w:tcPr>
          <w:p w14:paraId="55AAB119" w14:textId="77777777" w:rsidR="00EE624C" w:rsidRDefault="00A51690">
            <w:pPr>
              <w:pStyle w:val="TableParagraph"/>
              <w:ind w:left="1443"/>
              <w:rPr>
                <w:sz w:val="16"/>
              </w:rPr>
            </w:pPr>
            <w:r>
              <w:rPr>
                <w:sz w:val="16"/>
              </w:rPr>
              <w:t>44</w:t>
            </w:r>
          </w:p>
        </w:tc>
        <w:tc>
          <w:tcPr>
            <w:tcW w:w="720" w:type="dxa"/>
          </w:tcPr>
          <w:p w14:paraId="1058E028" w14:textId="77777777" w:rsidR="00EE624C" w:rsidRDefault="00A51690">
            <w:pPr>
              <w:pStyle w:val="TableParagraph"/>
              <w:ind w:left="134"/>
              <w:rPr>
                <w:sz w:val="16"/>
              </w:rPr>
            </w:pPr>
            <w:r>
              <w:rPr>
                <w:sz w:val="16"/>
              </w:rPr>
              <w:t>44</w:t>
            </w:r>
          </w:p>
        </w:tc>
        <w:tc>
          <w:tcPr>
            <w:tcW w:w="720" w:type="dxa"/>
          </w:tcPr>
          <w:p w14:paraId="3C9C0A5D" w14:textId="77777777" w:rsidR="00EE624C" w:rsidRDefault="00A51690">
            <w:pPr>
              <w:pStyle w:val="TableParagraph"/>
              <w:ind w:left="134"/>
              <w:rPr>
                <w:sz w:val="16"/>
              </w:rPr>
            </w:pPr>
            <w:r>
              <w:rPr>
                <w:sz w:val="16"/>
              </w:rPr>
              <w:t>44</w:t>
            </w:r>
          </w:p>
        </w:tc>
        <w:tc>
          <w:tcPr>
            <w:tcW w:w="720" w:type="dxa"/>
          </w:tcPr>
          <w:p w14:paraId="49467597" w14:textId="77777777" w:rsidR="00EE624C" w:rsidRDefault="00A51690">
            <w:pPr>
              <w:pStyle w:val="TableParagraph"/>
              <w:ind w:left="134"/>
              <w:rPr>
                <w:sz w:val="16"/>
              </w:rPr>
            </w:pPr>
            <w:r>
              <w:rPr>
                <w:sz w:val="16"/>
              </w:rPr>
              <w:t>51</w:t>
            </w:r>
          </w:p>
        </w:tc>
        <w:tc>
          <w:tcPr>
            <w:tcW w:w="720" w:type="dxa"/>
          </w:tcPr>
          <w:p w14:paraId="2F19F999" w14:textId="77777777" w:rsidR="00EE624C" w:rsidRDefault="00A51690">
            <w:pPr>
              <w:pStyle w:val="TableParagraph"/>
              <w:ind w:left="134"/>
              <w:rPr>
                <w:sz w:val="16"/>
              </w:rPr>
            </w:pPr>
            <w:r>
              <w:rPr>
                <w:sz w:val="16"/>
              </w:rPr>
              <w:t>51</w:t>
            </w:r>
          </w:p>
        </w:tc>
        <w:tc>
          <w:tcPr>
            <w:tcW w:w="720" w:type="dxa"/>
          </w:tcPr>
          <w:p w14:paraId="128930F6" w14:textId="77777777" w:rsidR="00EE624C" w:rsidRDefault="00A51690">
            <w:pPr>
              <w:pStyle w:val="TableParagraph"/>
              <w:ind w:left="134"/>
              <w:rPr>
                <w:sz w:val="16"/>
              </w:rPr>
            </w:pPr>
            <w:r>
              <w:rPr>
                <w:sz w:val="16"/>
              </w:rPr>
              <w:t>51</w:t>
            </w:r>
          </w:p>
        </w:tc>
        <w:tc>
          <w:tcPr>
            <w:tcW w:w="720" w:type="dxa"/>
          </w:tcPr>
          <w:p w14:paraId="342800B2" w14:textId="77777777" w:rsidR="00EE624C" w:rsidRDefault="00A51690">
            <w:pPr>
              <w:pStyle w:val="TableParagraph"/>
              <w:ind w:left="134"/>
              <w:rPr>
                <w:sz w:val="16"/>
              </w:rPr>
            </w:pPr>
            <w:r>
              <w:rPr>
                <w:sz w:val="16"/>
              </w:rPr>
              <w:t>51</w:t>
            </w:r>
          </w:p>
        </w:tc>
        <w:tc>
          <w:tcPr>
            <w:tcW w:w="720" w:type="dxa"/>
          </w:tcPr>
          <w:p w14:paraId="7DAF7065" w14:textId="77777777" w:rsidR="00EE624C" w:rsidRDefault="00A51690">
            <w:pPr>
              <w:pStyle w:val="TableParagraph"/>
              <w:ind w:left="134"/>
              <w:rPr>
                <w:sz w:val="16"/>
              </w:rPr>
            </w:pPr>
            <w:r>
              <w:rPr>
                <w:sz w:val="16"/>
              </w:rPr>
              <w:t>51</w:t>
            </w:r>
          </w:p>
        </w:tc>
        <w:tc>
          <w:tcPr>
            <w:tcW w:w="720" w:type="dxa"/>
          </w:tcPr>
          <w:p w14:paraId="4E77DAB0" w14:textId="77777777" w:rsidR="00EE624C" w:rsidRDefault="00A51690">
            <w:pPr>
              <w:pStyle w:val="TableParagraph"/>
              <w:ind w:left="134"/>
              <w:rPr>
                <w:sz w:val="16"/>
              </w:rPr>
            </w:pPr>
            <w:r>
              <w:rPr>
                <w:sz w:val="16"/>
              </w:rPr>
              <w:t>51</w:t>
            </w:r>
          </w:p>
        </w:tc>
        <w:tc>
          <w:tcPr>
            <w:tcW w:w="720" w:type="dxa"/>
          </w:tcPr>
          <w:p w14:paraId="670D5F7C" w14:textId="77777777" w:rsidR="00EE624C" w:rsidRDefault="00A51690">
            <w:pPr>
              <w:pStyle w:val="TableParagraph"/>
              <w:ind w:left="134"/>
              <w:rPr>
                <w:sz w:val="16"/>
              </w:rPr>
            </w:pPr>
            <w:r>
              <w:rPr>
                <w:sz w:val="16"/>
              </w:rPr>
              <w:t>51</w:t>
            </w:r>
          </w:p>
        </w:tc>
        <w:tc>
          <w:tcPr>
            <w:tcW w:w="720" w:type="dxa"/>
          </w:tcPr>
          <w:p w14:paraId="0715182E" w14:textId="77777777" w:rsidR="00EE624C" w:rsidRDefault="00A51690">
            <w:pPr>
              <w:pStyle w:val="TableParagraph"/>
              <w:ind w:left="134"/>
              <w:rPr>
                <w:sz w:val="16"/>
              </w:rPr>
            </w:pPr>
            <w:r>
              <w:rPr>
                <w:sz w:val="16"/>
              </w:rPr>
              <w:t>51</w:t>
            </w:r>
          </w:p>
        </w:tc>
        <w:tc>
          <w:tcPr>
            <w:tcW w:w="720" w:type="dxa"/>
          </w:tcPr>
          <w:p w14:paraId="4F4D410D" w14:textId="77777777" w:rsidR="00EE624C" w:rsidRDefault="00A51690">
            <w:pPr>
              <w:pStyle w:val="TableParagraph"/>
              <w:ind w:left="134"/>
              <w:rPr>
                <w:sz w:val="16"/>
              </w:rPr>
            </w:pPr>
            <w:r>
              <w:rPr>
                <w:sz w:val="16"/>
              </w:rPr>
              <w:t>51</w:t>
            </w:r>
          </w:p>
        </w:tc>
        <w:tc>
          <w:tcPr>
            <w:tcW w:w="720" w:type="dxa"/>
          </w:tcPr>
          <w:p w14:paraId="61C56D3B" w14:textId="77777777" w:rsidR="00EE624C" w:rsidRDefault="00A51690">
            <w:pPr>
              <w:pStyle w:val="TableParagraph"/>
              <w:ind w:left="134"/>
              <w:rPr>
                <w:sz w:val="16"/>
              </w:rPr>
            </w:pPr>
            <w:r>
              <w:rPr>
                <w:sz w:val="16"/>
              </w:rPr>
              <w:t>51</w:t>
            </w:r>
          </w:p>
        </w:tc>
        <w:tc>
          <w:tcPr>
            <w:tcW w:w="720" w:type="dxa"/>
          </w:tcPr>
          <w:p w14:paraId="6DFC64A5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720" w:type="dxa"/>
          </w:tcPr>
          <w:p w14:paraId="06AE0395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720" w:type="dxa"/>
          </w:tcPr>
          <w:p w14:paraId="5CCC257F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720" w:type="dxa"/>
          </w:tcPr>
          <w:p w14:paraId="1EC76616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720" w:type="dxa"/>
          </w:tcPr>
          <w:p w14:paraId="62A41183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720" w:type="dxa"/>
          </w:tcPr>
          <w:p w14:paraId="4B40BF48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720" w:type="dxa"/>
          </w:tcPr>
          <w:p w14:paraId="0DF70E31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743" w:type="dxa"/>
            <w:tcBorders>
              <w:right w:val="single" w:sz="4" w:space="0" w:color="000000"/>
            </w:tcBorders>
          </w:tcPr>
          <w:p w14:paraId="59E829E4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sz w:val="16"/>
              </w:rPr>
              <w:t>641</w:t>
            </w:r>
          </w:p>
        </w:tc>
      </w:tr>
      <w:tr w:rsidR="00EE624C" w14:paraId="5F11D6FA" w14:textId="77777777">
        <w:trPr>
          <w:trHeight w:val="343"/>
        </w:trPr>
        <w:tc>
          <w:tcPr>
            <w:tcW w:w="2808" w:type="dxa"/>
            <w:tcBorders>
              <w:left w:val="single" w:sz="4" w:space="0" w:color="000000"/>
            </w:tcBorders>
          </w:tcPr>
          <w:p w14:paraId="0E42AA0D" w14:textId="77777777" w:rsidR="00EE624C" w:rsidRDefault="00A51690">
            <w:pPr>
              <w:pStyle w:val="TableParagraph"/>
              <w:ind w:left="107"/>
              <w:rPr>
                <w:sz w:val="16"/>
              </w:rPr>
            </w:pPr>
            <w:r>
              <w:rPr>
                <w:sz w:val="16"/>
              </w:rPr>
              <w:t>Cotgrave</w:t>
            </w:r>
          </w:p>
        </w:tc>
        <w:tc>
          <w:tcPr>
            <w:tcW w:w="2029" w:type="dxa"/>
          </w:tcPr>
          <w:p w14:paraId="2E82614E" w14:textId="77777777" w:rsidR="00EE624C" w:rsidRDefault="00A51690">
            <w:pPr>
              <w:pStyle w:val="TableParagraph"/>
              <w:ind w:left="1444"/>
              <w:rPr>
                <w:sz w:val="16"/>
              </w:rPr>
            </w:pPr>
            <w:r>
              <w:rPr>
                <w:w w:val="99"/>
                <w:sz w:val="16"/>
              </w:rPr>
              <w:t>0</w:t>
            </w:r>
          </w:p>
        </w:tc>
        <w:tc>
          <w:tcPr>
            <w:tcW w:w="720" w:type="dxa"/>
          </w:tcPr>
          <w:p w14:paraId="5ADBCA19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720" w:type="dxa"/>
          </w:tcPr>
          <w:p w14:paraId="3CE4F5FA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720" w:type="dxa"/>
          </w:tcPr>
          <w:p w14:paraId="36BD49F1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sz w:val="16"/>
              </w:rPr>
              <w:t>20</w:t>
            </w:r>
          </w:p>
        </w:tc>
        <w:tc>
          <w:tcPr>
            <w:tcW w:w="720" w:type="dxa"/>
          </w:tcPr>
          <w:p w14:paraId="16CA7F64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sz w:val="16"/>
              </w:rPr>
              <w:t>20</w:t>
            </w:r>
          </w:p>
        </w:tc>
        <w:tc>
          <w:tcPr>
            <w:tcW w:w="720" w:type="dxa"/>
          </w:tcPr>
          <w:p w14:paraId="7185D4D3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sz w:val="16"/>
              </w:rPr>
              <w:t>20</w:t>
            </w:r>
          </w:p>
        </w:tc>
        <w:tc>
          <w:tcPr>
            <w:tcW w:w="720" w:type="dxa"/>
          </w:tcPr>
          <w:p w14:paraId="36429704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sz w:val="16"/>
              </w:rPr>
              <w:t>20</w:t>
            </w:r>
          </w:p>
        </w:tc>
        <w:tc>
          <w:tcPr>
            <w:tcW w:w="720" w:type="dxa"/>
          </w:tcPr>
          <w:p w14:paraId="33A851BD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sz w:val="16"/>
              </w:rPr>
              <w:t>20</w:t>
            </w:r>
          </w:p>
        </w:tc>
        <w:tc>
          <w:tcPr>
            <w:tcW w:w="720" w:type="dxa"/>
          </w:tcPr>
          <w:p w14:paraId="5B549EF8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720" w:type="dxa"/>
          </w:tcPr>
          <w:p w14:paraId="58636BBB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720" w:type="dxa"/>
          </w:tcPr>
          <w:p w14:paraId="7928C464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720" w:type="dxa"/>
          </w:tcPr>
          <w:p w14:paraId="2C0319E7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720" w:type="dxa"/>
          </w:tcPr>
          <w:p w14:paraId="0E058A36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720" w:type="dxa"/>
          </w:tcPr>
          <w:p w14:paraId="0594048D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720" w:type="dxa"/>
          </w:tcPr>
          <w:p w14:paraId="1A7F3AEA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720" w:type="dxa"/>
          </w:tcPr>
          <w:p w14:paraId="1E03E47F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720" w:type="dxa"/>
          </w:tcPr>
          <w:p w14:paraId="1661AC8A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720" w:type="dxa"/>
          </w:tcPr>
          <w:p w14:paraId="3C24D9CA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720" w:type="dxa"/>
          </w:tcPr>
          <w:p w14:paraId="6CC3E1F0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720" w:type="dxa"/>
          </w:tcPr>
          <w:p w14:paraId="31BF9FF0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743" w:type="dxa"/>
            <w:tcBorders>
              <w:right w:val="single" w:sz="4" w:space="0" w:color="000000"/>
            </w:tcBorders>
          </w:tcPr>
          <w:p w14:paraId="1F677575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sz w:val="16"/>
              </w:rPr>
              <w:t>100</w:t>
            </w:r>
          </w:p>
        </w:tc>
      </w:tr>
      <w:tr w:rsidR="00EE624C" w14:paraId="4507FFCC" w14:textId="77777777">
        <w:trPr>
          <w:trHeight w:val="343"/>
        </w:trPr>
        <w:tc>
          <w:tcPr>
            <w:tcW w:w="2808" w:type="dxa"/>
            <w:tcBorders>
              <w:left w:val="single" w:sz="4" w:space="0" w:color="000000"/>
            </w:tcBorders>
          </w:tcPr>
          <w:p w14:paraId="4A712DFB" w14:textId="77777777" w:rsidR="00EE624C" w:rsidRDefault="00A51690">
            <w:pPr>
              <w:pStyle w:val="TableParagraph"/>
              <w:ind w:left="107"/>
              <w:rPr>
                <w:sz w:val="16"/>
              </w:rPr>
            </w:pPr>
            <w:r>
              <w:rPr>
                <w:sz w:val="16"/>
              </w:rPr>
              <w:t>Cotgrave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Colliery</w:t>
            </w:r>
          </w:p>
        </w:tc>
        <w:tc>
          <w:tcPr>
            <w:tcW w:w="2029" w:type="dxa"/>
          </w:tcPr>
          <w:p w14:paraId="72FDC501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720" w:type="dxa"/>
          </w:tcPr>
          <w:p w14:paraId="0C7BBADE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720" w:type="dxa"/>
          </w:tcPr>
          <w:p w14:paraId="01BC81BD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720" w:type="dxa"/>
          </w:tcPr>
          <w:p w14:paraId="37C9CDC8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720" w:type="dxa"/>
          </w:tcPr>
          <w:p w14:paraId="53E84C3F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720" w:type="dxa"/>
          </w:tcPr>
          <w:p w14:paraId="11C1EE85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720" w:type="dxa"/>
          </w:tcPr>
          <w:p w14:paraId="57E831CB" w14:textId="77777777" w:rsidR="00EE624C" w:rsidRDefault="00A51690">
            <w:pPr>
              <w:pStyle w:val="TableParagraph"/>
              <w:ind w:left="133"/>
              <w:rPr>
                <w:sz w:val="16"/>
              </w:rPr>
            </w:pPr>
            <w:r>
              <w:rPr>
                <w:sz w:val="16"/>
              </w:rPr>
              <w:t>50</w:t>
            </w:r>
          </w:p>
        </w:tc>
        <w:tc>
          <w:tcPr>
            <w:tcW w:w="720" w:type="dxa"/>
          </w:tcPr>
          <w:p w14:paraId="01CB0B8C" w14:textId="77777777" w:rsidR="00EE624C" w:rsidRDefault="00A51690">
            <w:pPr>
              <w:pStyle w:val="TableParagraph"/>
              <w:ind w:left="134"/>
              <w:rPr>
                <w:sz w:val="16"/>
              </w:rPr>
            </w:pPr>
            <w:r>
              <w:rPr>
                <w:sz w:val="16"/>
              </w:rPr>
              <w:t>50</w:t>
            </w:r>
          </w:p>
        </w:tc>
        <w:tc>
          <w:tcPr>
            <w:tcW w:w="720" w:type="dxa"/>
          </w:tcPr>
          <w:p w14:paraId="6586A252" w14:textId="77777777" w:rsidR="00EE624C" w:rsidRDefault="00A51690">
            <w:pPr>
              <w:pStyle w:val="TableParagraph"/>
              <w:ind w:left="134"/>
              <w:rPr>
                <w:sz w:val="16"/>
              </w:rPr>
            </w:pPr>
            <w:r>
              <w:rPr>
                <w:sz w:val="16"/>
              </w:rPr>
              <w:t>50</w:t>
            </w:r>
          </w:p>
        </w:tc>
        <w:tc>
          <w:tcPr>
            <w:tcW w:w="720" w:type="dxa"/>
          </w:tcPr>
          <w:p w14:paraId="790E00ED" w14:textId="77777777" w:rsidR="00EE624C" w:rsidRDefault="00A51690">
            <w:pPr>
              <w:pStyle w:val="TableParagraph"/>
              <w:ind w:left="134"/>
              <w:rPr>
                <w:sz w:val="16"/>
              </w:rPr>
            </w:pPr>
            <w:r>
              <w:rPr>
                <w:sz w:val="16"/>
              </w:rPr>
              <w:t>50</w:t>
            </w:r>
          </w:p>
        </w:tc>
        <w:tc>
          <w:tcPr>
            <w:tcW w:w="720" w:type="dxa"/>
          </w:tcPr>
          <w:p w14:paraId="29466C79" w14:textId="77777777" w:rsidR="00EE624C" w:rsidRDefault="00A51690">
            <w:pPr>
              <w:pStyle w:val="TableParagraph"/>
              <w:ind w:left="134"/>
              <w:rPr>
                <w:sz w:val="16"/>
              </w:rPr>
            </w:pPr>
            <w:r>
              <w:rPr>
                <w:sz w:val="16"/>
              </w:rPr>
              <w:t>50</w:t>
            </w:r>
          </w:p>
        </w:tc>
        <w:tc>
          <w:tcPr>
            <w:tcW w:w="720" w:type="dxa"/>
          </w:tcPr>
          <w:p w14:paraId="0DBC38D9" w14:textId="77777777" w:rsidR="00EE624C" w:rsidRDefault="00A51690">
            <w:pPr>
              <w:pStyle w:val="TableParagraph"/>
              <w:ind w:left="134"/>
              <w:rPr>
                <w:sz w:val="16"/>
              </w:rPr>
            </w:pPr>
            <w:r>
              <w:rPr>
                <w:sz w:val="16"/>
              </w:rPr>
              <w:t>50</w:t>
            </w:r>
          </w:p>
        </w:tc>
        <w:tc>
          <w:tcPr>
            <w:tcW w:w="720" w:type="dxa"/>
          </w:tcPr>
          <w:p w14:paraId="08DD9CF9" w14:textId="77777777" w:rsidR="00EE624C" w:rsidRDefault="00A51690">
            <w:pPr>
              <w:pStyle w:val="TableParagraph"/>
              <w:ind w:left="134"/>
              <w:rPr>
                <w:sz w:val="16"/>
              </w:rPr>
            </w:pPr>
            <w:r>
              <w:rPr>
                <w:sz w:val="16"/>
              </w:rPr>
              <w:t>50</w:t>
            </w:r>
          </w:p>
        </w:tc>
        <w:tc>
          <w:tcPr>
            <w:tcW w:w="720" w:type="dxa"/>
          </w:tcPr>
          <w:p w14:paraId="38DBC284" w14:textId="77777777" w:rsidR="00EE624C" w:rsidRDefault="00A51690">
            <w:pPr>
              <w:pStyle w:val="TableParagraph"/>
              <w:ind w:left="134"/>
              <w:rPr>
                <w:sz w:val="16"/>
              </w:rPr>
            </w:pPr>
            <w:r>
              <w:rPr>
                <w:sz w:val="16"/>
              </w:rPr>
              <w:t>50</w:t>
            </w:r>
          </w:p>
        </w:tc>
        <w:tc>
          <w:tcPr>
            <w:tcW w:w="720" w:type="dxa"/>
          </w:tcPr>
          <w:p w14:paraId="61C2156C" w14:textId="77777777" w:rsidR="00EE624C" w:rsidRDefault="00A51690">
            <w:pPr>
              <w:pStyle w:val="TableParagraph"/>
              <w:ind w:left="134"/>
              <w:rPr>
                <w:sz w:val="16"/>
              </w:rPr>
            </w:pPr>
            <w:r>
              <w:rPr>
                <w:sz w:val="16"/>
              </w:rPr>
              <w:t>50</w:t>
            </w:r>
          </w:p>
        </w:tc>
        <w:tc>
          <w:tcPr>
            <w:tcW w:w="720" w:type="dxa"/>
          </w:tcPr>
          <w:p w14:paraId="6DBCB768" w14:textId="77777777" w:rsidR="00EE624C" w:rsidRDefault="00A51690">
            <w:pPr>
              <w:pStyle w:val="TableParagraph"/>
              <w:ind w:left="134"/>
              <w:rPr>
                <w:sz w:val="16"/>
              </w:rPr>
            </w:pPr>
            <w:r>
              <w:rPr>
                <w:sz w:val="16"/>
              </w:rPr>
              <w:t>50</w:t>
            </w:r>
          </w:p>
        </w:tc>
        <w:tc>
          <w:tcPr>
            <w:tcW w:w="720" w:type="dxa"/>
          </w:tcPr>
          <w:p w14:paraId="7BD5158D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720" w:type="dxa"/>
          </w:tcPr>
          <w:p w14:paraId="38A8BD55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720" w:type="dxa"/>
          </w:tcPr>
          <w:p w14:paraId="3C742A24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720" w:type="dxa"/>
          </w:tcPr>
          <w:p w14:paraId="4F816CC3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743" w:type="dxa"/>
            <w:tcBorders>
              <w:right w:val="single" w:sz="4" w:space="0" w:color="000000"/>
            </w:tcBorders>
          </w:tcPr>
          <w:p w14:paraId="33364BD5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sz w:val="16"/>
              </w:rPr>
              <w:t>500</w:t>
            </w:r>
          </w:p>
        </w:tc>
      </w:tr>
      <w:tr w:rsidR="00EE624C" w14:paraId="5ED54C3B" w14:textId="77777777">
        <w:trPr>
          <w:trHeight w:val="344"/>
        </w:trPr>
        <w:tc>
          <w:tcPr>
            <w:tcW w:w="2808" w:type="dxa"/>
            <w:tcBorders>
              <w:left w:val="single" w:sz="4" w:space="0" w:color="000000"/>
            </w:tcBorders>
          </w:tcPr>
          <w:p w14:paraId="5EED11A5" w14:textId="77777777" w:rsidR="00EE624C" w:rsidRDefault="00A51690">
            <w:pPr>
              <w:pStyle w:val="TableParagraph"/>
              <w:ind w:left="107"/>
              <w:rPr>
                <w:sz w:val="16"/>
              </w:rPr>
            </w:pPr>
            <w:r>
              <w:rPr>
                <w:sz w:val="16"/>
              </w:rPr>
              <w:t>East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Leake</w:t>
            </w:r>
          </w:p>
        </w:tc>
        <w:tc>
          <w:tcPr>
            <w:tcW w:w="2029" w:type="dxa"/>
          </w:tcPr>
          <w:p w14:paraId="47CACD4B" w14:textId="77777777" w:rsidR="00EE624C" w:rsidRDefault="00A51690">
            <w:pPr>
              <w:pStyle w:val="TableParagraph"/>
              <w:ind w:left="1443"/>
              <w:rPr>
                <w:sz w:val="16"/>
              </w:rPr>
            </w:pPr>
            <w:r>
              <w:rPr>
                <w:sz w:val="16"/>
              </w:rPr>
              <w:t>37</w:t>
            </w:r>
          </w:p>
        </w:tc>
        <w:tc>
          <w:tcPr>
            <w:tcW w:w="720" w:type="dxa"/>
          </w:tcPr>
          <w:p w14:paraId="4A3294BB" w14:textId="77777777" w:rsidR="00EE624C" w:rsidRDefault="00A51690">
            <w:pPr>
              <w:pStyle w:val="TableParagraph"/>
              <w:ind w:left="134"/>
              <w:rPr>
                <w:sz w:val="16"/>
              </w:rPr>
            </w:pPr>
            <w:r>
              <w:rPr>
                <w:sz w:val="16"/>
              </w:rPr>
              <w:t>37</w:t>
            </w:r>
          </w:p>
        </w:tc>
        <w:tc>
          <w:tcPr>
            <w:tcW w:w="720" w:type="dxa"/>
          </w:tcPr>
          <w:p w14:paraId="1180A5A6" w14:textId="77777777" w:rsidR="00EE624C" w:rsidRDefault="00A51690">
            <w:pPr>
              <w:pStyle w:val="TableParagraph"/>
              <w:ind w:left="134"/>
              <w:rPr>
                <w:sz w:val="16"/>
              </w:rPr>
            </w:pPr>
            <w:r>
              <w:rPr>
                <w:sz w:val="16"/>
              </w:rPr>
              <w:t>37</w:t>
            </w:r>
          </w:p>
        </w:tc>
        <w:tc>
          <w:tcPr>
            <w:tcW w:w="720" w:type="dxa"/>
          </w:tcPr>
          <w:p w14:paraId="0F5F915F" w14:textId="77777777" w:rsidR="00EE624C" w:rsidRDefault="00A51690">
            <w:pPr>
              <w:pStyle w:val="TableParagraph"/>
              <w:ind w:left="134"/>
              <w:rPr>
                <w:sz w:val="16"/>
              </w:rPr>
            </w:pPr>
            <w:r>
              <w:rPr>
                <w:sz w:val="16"/>
              </w:rPr>
              <w:t>17</w:t>
            </w:r>
          </w:p>
        </w:tc>
        <w:tc>
          <w:tcPr>
            <w:tcW w:w="720" w:type="dxa"/>
          </w:tcPr>
          <w:p w14:paraId="6058A89A" w14:textId="77777777" w:rsidR="00EE624C" w:rsidRDefault="00A51690">
            <w:pPr>
              <w:pStyle w:val="TableParagraph"/>
              <w:ind w:left="134"/>
              <w:rPr>
                <w:sz w:val="16"/>
              </w:rPr>
            </w:pPr>
            <w:r>
              <w:rPr>
                <w:sz w:val="16"/>
              </w:rPr>
              <w:t>17</w:t>
            </w:r>
          </w:p>
        </w:tc>
        <w:tc>
          <w:tcPr>
            <w:tcW w:w="720" w:type="dxa"/>
          </w:tcPr>
          <w:p w14:paraId="4448F389" w14:textId="77777777" w:rsidR="00EE624C" w:rsidRDefault="00A51690">
            <w:pPr>
              <w:pStyle w:val="TableParagraph"/>
              <w:ind w:left="134"/>
              <w:rPr>
                <w:sz w:val="16"/>
              </w:rPr>
            </w:pPr>
            <w:r>
              <w:rPr>
                <w:sz w:val="16"/>
              </w:rPr>
              <w:t>17</w:t>
            </w:r>
          </w:p>
        </w:tc>
        <w:tc>
          <w:tcPr>
            <w:tcW w:w="720" w:type="dxa"/>
          </w:tcPr>
          <w:p w14:paraId="3DB3B592" w14:textId="77777777" w:rsidR="00EE624C" w:rsidRDefault="00A51690">
            <w:pPr>
              <w:pStyle w:val="TableParagraph"/>
              <w:ind w:left="134"/>
              <w:rPr>
                <w:sz w:val="16"/>
              </w:rPr>
            </w:pPr>
            <w:r>
              <w:rPr>
                <w:sz w:val="16"/>
              </w:rPr>
              <w:t>17</w:t>
            </w:r>
          </w:p>
        </w:tc>
        <w:tc>
          <w:tcPr>
            <w:tcW w:w="720" w:type="dxa"/>
          </w:tcPr>
          <w:p w14:paraId="324983F9" w14:textId="77777777" w:rsidR="00EE624C" w:rsidRDefault="00A51690">
            <w:pPr>
              <w:pStyle w:val="TableParagraph"/>
              <w:ind w:left="134"/>
              <w:rPr>
                <w:sz w:val="16"/>
              </w:rPr>
            </w:pPr>
            <w:r>
              <w:rPr>
                <w:sz w:val="16"/>
              </w:rPr>
              <w:t>17</w:t>
            </w:r>
          </w:p>
        </w:tc>
        <w:tc>
          <w:tcPr>
            <w:tcW w:w="720" w:type="dxa"/>
          </w:tcPr>
          <w:p w14:paraId="4958AA71" w14:textId="77777777" w:rsidR="00EE624C" w:rsidRDefault="00A51690">
            <w:pPr>
              <w:pStyle w:val="TableParagraph"/>
              <w:ind w:left="134"/>
              <w:rPr>
                <w:sz w:val="16"/>
              </w:rPr>
            </w:pPr>
            <w:r>
              <w:rPr>
                <w:sz w:val="16"/>
              </w:rPr>
              <w:t>17</w:t>
            </w:r>
          </w:p>
        </w:tc>
        <w:tc>
          <w:tcPr>
            <w:tcW w:w="720" w:type="dxa"/>
          </w:tcPr>
          <w:p w14:paraId="698F99B9" w14:textId="77777777" w:rsidR="00EE624C" w:rsidRDefault="00A51690">
            <w:pPr>
              <w:pStyle w:val="TableParagraph"/>
              <w:ind w:left="134"/>
              <w:rPr>
                <w:sz w:val="16"/>
              </w:rPr>
            </w:pPr>
            <w:r>
              <w:rPr>
                <w:sz w:val="16"/>
              </w:rPr>
              <w:t>17</w:t>
            </w:r>
          </w:p>
        </w:tc>
        <w:tc>
          <w:tcPr>
            <w:tcW w:w="720" w:type="dxa"/>
          </w:tcPr>
          <w:p w14:paraId="450944E5" w14:textId="77777777" w:rsidR="00EE624C" w:rsidRDefault="00A51690">
            <w:pPr>
              <w:pStyle w:val="TableParagraph"/>
              <w:ind w:left="134"/>
              <w:rPr>
                <w:sz w:val="16"/>
              </w:rPr>
            </w:pPr>
            <w:r>
              <w:rPr>
                <w:sz w:val="16"/>
              </w:rPr>
              <w:t>17</w:t>
            </w:r>
          </w:p>
        </w:tc>
        <w:tc>
          <w:tcPr>
            <w:tcW w:w="720" w:type="dxa"/>
          </w:tcPr>
          <w:p w14:paraId="0FA4D43E" w14:textId="77777777" w:rsidR="00EE624C" w:rsidRDefault="00A51690">
            <w:pPr>
              <w:pStyle w:val="TableParagraph"/>
              <w:ind w:left="134"/>
              <w:rPr>
                <w:sz w:val="16"/>
              </w:rPr>
            </w:pPr>
            <w:r>
              <w:rPr>
                <w:sz w:val="16"/>
              </w:rPr>
              <w:t>17</w:t>
            </w:r>
          </w:p>
        </w:tc>
        <w:tc>
          <w:tcPr>
            <w:tcW w:w="720" w:type="dxa"/>
          </w:tcPr>
          <w:p w14:paraId="416F1A34" w14:textId="77777777" w:rsidR="00EE624C" w:rsidRDefault="00A51690">
            <w:pPr>
              <w:pStyle w:val="TableParagraph"/>
              <w:ind w:left="134"/>
              <w:rPr>
                <w:sz w:val="16"/>
              </w:rPr>
            </w:pPr>
            <w:r>
              <w:rPr>
                <w:sz w:val="16"/>
              </w:rPr>
              <w:t>17</w:t>
            </w:r>
          </w:p>
        </w:tc>
        <w:tc>
          <w:tcPr>
            <w:tcW w:w="720" w:type="dxa"/>
          </w:tcPr>
          <w:p w14:paraId="5E4D01E6" w14:textId="77777777" w:rsidR="00EE624C" w:rsidRDefault="00A51690">
            <w:pPr>
              <w:pStyle w:val="TableParagraph"/>
              <w:ind w:left="134"/>
              <w:rPr>
                <w:sz w:val="16"/>
              </w:rPr>
            </w:pPr>
            <w:r>
              <w:rPr>
                <w:sz w:val="16"/>
              </w:rPr>
              <w:t>17</w:t>
            </w:r>
          </w:p>
        </w:tc>
        <w:tc>
          <w:tcPr>
            <w:tcW w:w="720" w:type="dxa"/>
          </w:tcPr>
          <w:p w14:paraId="4B4EB98F" w14:textId="77777777" w:rsidR="00EE624C" w:rsidRDefault="00A51690">
            <w:pPr>
              <w:pStyle w:val="TableParagraph"/>
              <w:ind w:left="134"/>
              <w:rPr>
                <w:sz w:val="16"/>
              </w:rPr>
            </w:pPr>
            <w:r>
              <w:rPr>
                <w:sz w:val="16"/>
              </w:rPr>
              <w:t>16</w:t>
            </w:r>
          </w:p>
        </w:tc>
        <w:tc>
          <w:tcPr>
            <w:tcW w:w="720" w:type="dxa"/>
          </w:tcPr>
          <w:p w14:paraId="26317718" w14:textId="77777777" w:rsidR="00EE624C" w:rsidRDefault="00A51690">
            <w:pPr>
              <w:pStyle w:val="TableParagraph"/>
              <w:ind w:left="134"/>
              <w:rPr>
                <w:sz w:val="16"/>
              </w:rPr>
            </w:pPr>
            <w:r>
              <w:rPr>
                <w:sz w:val="16"/>
              </w:rPr>
              <w:t>16</w:t>
            </w:r>
          </w:p>
        </w:tc>
        <w:tc>
          <w:tcPr>
            <w:tcW w:w="720" w:type="dxa"/>
          </w:tcPr>
          <w:p w14:paraId="52B2ACE2" w14:textId="77777777" w:rsidR="00EE624C" w:rsidRDefault="00A51690">
            <w:pPr>
              <w:pStyle w:val="TableParagraph"/>
              <w:ind w:left="134"/>
              <w:rPr>
                <w:sz w:val="16"/>
              </w:rPr>
            </w:pPr>
            <w:r>
              <w:rPr>
                <w:sz w:val="16"/>
              </w:rPr>
              <w:t>16</w:t>
            </w:r>
          </w:p>
        </w:tc>
        <w:tc>
          <w:tcPr>
            <w:tcW w:w="720" w:type="dxa"/>
          </w:tcPr>
          <w:p w14:paraId="2B9F39C9" w14:textId="77777777" w:rsidR="00EE624C" w:rsidRDefault="00A51690">
            <w:pPr>
              <w:pStyle w:val="TableParagraph"/>
              <w:ind w:left="134"/>
              <w:rPr>
                <w:sz w:val="16"/>
              </w:rPr>
            </w:pPr>
            <w:r>
              <w:rPr>
                <w:sz w:val="16"/>
              </w:rPr>
              <w:t>16</w:t>
            </w:r>
          </w:p>
        </w:tc>
        <w:tc>
          <w:tcPr>
            <w:tcW w:w="720" w:type="dxa"/>
          </w:tcPr>
          <w:p w14:paraId="1678AC23" w14:textId="77777777" w:rsidR="00EE624C" w:rsidRDefault="00A51690">
            <w:pPr>
              <w:pStyle w:val="TableParagraph"/>
              <w:ind w:left="134"/>
              <w:rPr>
                <w:sz w:val="16"/>
              </w:rPr>
            </w:pPr>
            <w:r>
              <w:rPr>
                <w:sz w:val="16"/>
              </w:rPr>
              <w:t>16</w:t>
            </w:r>
          </w:p>
        </w:tc>
        <w:tc>
          <w:tcPr>
            <w:tcW w:w="720" w:type="dxa"/>
          </w:tcPr>
          <w:p w14:paraId="2E708592" w14:textId="77777777" w:rsidR="00EE624C" w:rsidRDefault="00A51690">
            <w:pPr>
              <w:pStyle w:val="TableParagraph"/>
              <w:ind w:left="134"/>
              <w:rPr>
                <w:sz w:val="16"/>
              </w:rPr>
            </w:pPr>
            <w:r>
              <w:rPr>
                <w:sz w:val="16"/>
              </w:rPr>
              <w:t>16</w:t>
            </w:r>
          </w:p>
        </w:tc>
        <w:tc>
          <w:tcPr>
            <w:tcW w:w="743" w:type="dxa"/>
            <w:tcBorders>
              <w:right w:val="single" w:sz="4" w:space="0" w:color="000000"/>
            </w:tcBorders>
          </w:tcPr>
          <w:p w14:paraId="2DC0F720" w14:textId="77777777" w:rsidR="00EE624C" w:rsidRDefault="00A51690">
            <w:pPr>
              <w:pStyle w:val="TableParagraph"/>
              <w:ind w:left="134"/>
              <w:rPr>
                <w:sz w:val="16"/>
              </w:rPr>
            </w:pPr>
            <w:r>
              <w:rPr>
                <w:sz w:val="16"/>
              </w:rPr>
              <w:t>394</w:t>
            </w:r>
          </w:p>
        </w:tc>
      </w:tr>
      <w:tr w:rsidR="00EE624C" w14:paraId="10A01BEE" w14:textId="77777777">
        <w:trPr>
          <w:trHeight w:val="343"/>
        </w:trPr>
        <w:tc>
          <w:tcPr>
            <w:tcW w:w="2808" w:type="dxa"/>
            <w:tcBorders>
              <w:left w:val="single" w:sz="4" w:space="0" w:color="000000"/>
            </w:tcBorders>
          </w:tcPr>
          <w:p w14:paraId="37DA69D2" w14:textId="77777777" w:rsidR="00EE624C" w:rsidRDefault="00A51690">
            <w:pPr>
              <w:pStyle w:val="TableParagraph"/>
              <w:ind w:left="107"/>
              <w:rPr>
                <w:sz w:val="16"/>
              </w:rPr>
            </w:pPr>
            <w:r>
              <w:rPr>
                <w:sz w:val="16"/>
              </w:rPr>
              <w:t>Keyworth</w:t>
            </w:r>
          </w:p>
        </w:tc>
        <w:tc>
          <w:tcPr>
            <w:tcW w:w="2029" w:type="dxa"/>
          </w:tcPr>
          <w:p w14:paraId="511A76D4" w14:textId="77777777" w:rsidR="00EE624C" w:rsidRDefault="00A51690">
            <w:pPr>
              <w:pStyle w:val="TableParagraph"/>
              <w:ind w:left="1444"/>
              <w:rPr>
                <w:sz w:val="16"/>
              </w:rPr>
            </w:pPr>
            <w:r>
              <w:rPr>
                <w:w w:val="99"/>
                <w:sz w:val="16"/>
              </w:rPr>
              <w:t>6</w:t>
            </w:r>
          </w:p>
        </w:tc>
        <w:tc>
          <w:tcPr>
            <w:tcW w:w="720" w:type="dxa"/>
          </w:tcPr>
          <w:p w14:paraId="7F4D7F2D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w w:val="99"/>
                <w:sz w:val="16"/>
              </w:rPr>
              <w:t>6</w:t>
            </w:r>
          </w:p>
        </w:tc>
        <w:tc>
          <w:tcPr>
            <w:tcW w:w="720" w:type="dxa"/>
          </w:tcPr>
          <w:p w14:paraId="5B14CB38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w w:val="99"/>
                <w:sz w:val="16"/>
              </w:rPr>
              <w:t>6</w:t>
            </w:r>
          </w:p>
        </w:tc>
        <w:tc>
          <w:tcPr>
            <w:tcW w:w="720" w:type="dxa"/>
          </w:tcPr>
          <w:p w14:paraId="47C51682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sz w:val="16"/>
              </w:rPr>
              <w:t>20</w:t>
            </w:r>
          </w:p>
        </w:tc>
        <w:tc>
          <w:tcPr>
            <w:tcW w:w="720" w:type="dxa"/>
          </w:tcPr>
          <w:p w14:paraId="6EFD5A08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sz w:val="16"/>
              </w:rPr>
              <w:t>20</w:t>
            </w:r>
          </w:p>
        </w:tc>
        <w:tc>
          <w:tcPr>
            <w:tcW w:w="720" w:type="dxa"/>
          </w:tcPr>
          <w:p w14:paraId="0873D8D3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sz w:val="16"/>
              </w:rPr>
              <w:t>20</w:t>
            </w:r>
          </w:p>
        </w:tc>
        <w:tc>
          <w:tcPr>
            <w:tcW w:w="720" w:type="dxa"/>
          </w:tcPr>
          <w:p w14:paraId="5F51CA20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sz w:val="16"/>
              </w:rPr>
              <w:t>20</w:t>
            </w:r>
          </w:p>
        </w:tc>
        <w:tc>
          <w:tcPr>
            <w:tcW w:w="720" w:type="dxa"/>
          </w:tcPr>
          <w:p w14:paraId="5FC425A9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sz w:val="16"/>
              </w:rPr>
              <w:t>20</w:t>
            </w:r>
          </w:p>
        </w:tc>
        <w:tc>
          <w:tcPr>
            <w:tcW w:w="720" w:type="dxa"/>
          </w:tcPr>
          <w:p w14:paraId="02E59DCA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sz w:val="16"/>
              </w:rPr>
              <w:t>20</w:t>
            </w:r>
          </w:p>
        </w:tc>
        <w:tc>
          <w:tcPr>
            <w:tcW w:w="720" w:type="dxa"/>
          </w:tcPr>
          <w:p w14:paraId="3DE2F63F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sz w:val="16"/>
              </w:rPr>
              <w:t>20</w:t>
            </w:r>
          </w:p>
        </w:tc>
        <w:tc>
          <w:tcPr>
            <w:tcW w:w="720" w:type="dxa"/>
          </w:tcPr>
          <w:p w14:paraId="470D9AA4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sz w:val="16"/>
              </w:rPr>
              <w:t>20</w:t>
            </w:r>
          </w:p>
        </w:tc>
        <w:tc>
          <w:tcPr>
            <w:tcW w:w="720" w:type="dxa"/>
          </w:tcPr>
          <w:p w14:paraId="6FF2688E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sz w:val="16"/>
              </w:rPr>
              <w:t>20</w:t>
            </w:r>
          </w:p>
        </w:tc>
        <w:tc>
          <w:tcPr>
            <w:tcW w:w="720" w:type="dxa"/>
          </w:tcPr>
          <w:p w14:paraId="41A20DC4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sz w:val="16"/>
              </w:rPr>
              <w:t>20</w:t>
            </w:r>
          </w:p>
        </w:tc>
        <w:tc>
          <w:tcPr>
            <w:tcW w:w="720" w:type="dxa"/>
          </w:tcPr>
          <w:p w14:paraId="00F6ED8D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720" w:type="dxa"/>
          </w:tcPr>
          <w:p w14:paraId="1C03E96E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720" w:type="dxa"/>
          </w:tcPr>
          <w:p w14:paraId="5D1EE512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720" w:type="dxa"/>
          </w:tcPr>
          <w:p w14:paraId="0546CD28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720" w:type="dxa"/>
          </w:tcPr>
          <w:p w14:paraId="083918A7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720" w:type="dxa"/>
          </w:tcPr>
          <w:p w14:paraId="11737D16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720" w:type="dxa"/>
          </w:tcPr>
          <w:p w14:paraId="1692743C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743" w:type="dxa"/>
            <w:tcBorders>
              <w:right w:val="single" w:sz="4" w:space="0" w:color="000000"/>
            </w:tcBorders>
          </w:tcPr>
          <w:p w14:paraId="0B81E0F7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sz w:val="16"/>
              </w:rPr>
              <w:t>217</w:t>
            </w:r>
          </w:p>
        </w:tc>
      </w:tr>
      <w:tr w:rsidR="00EE624C" w14:paraId="24A823EF" w14:textId="77777777">
        <w:trPr>
          <w:trHeight w:val="343"/>
        </w:trPr>
        <w:tc>
          <w:tcPr>
            <w:tcW w:w="2808" w:type="dxa"/>
            <w:tcBorders>
              <w:left w:val="single" w:sz="4" w:space="0" w:color="000000"/>
            </w:tcBorders>
          </w:tcPr>
          <w:p w14:paraId="695C35C7" w14:textId="77777777" w:rsidR="00EE624C" w:rsidRDefault="00A51690">
            <w:pPr>
              <w:pStyle w:val="TableParagraph"/>
              <w:ind w:left="107"/>
              <w:rPr>
                <w:sz w:val="16"/>
              </w:rPr>
            </w:pPr>
            <w:r>
              <w:rPr>
                <w:sz w:val="16"/>
              </w:rPr>
              <w:t>Radcliffe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on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Trent</w:t>
            </w:r>
          </w:p>
        </w:tc>
        <w:tc>
          <w:tcPr>
            <w:tcW w:w="2029" w:type="dxa"/>
          </w:tcPr>
          <w:p w14:paraId="1187F59A" w14:textId="77777777" w:rsidR="00EE624C" w:rsidRDefault="00A51690">
            <w:pPr>
              <w:pStyle w:val="TableParagraph"/>
              <w:ind w:left="1444"/>
              <w:rPr>
                <w:sz w:val="16"/>
              </w:rPr>
            </w:pPr>
            <w:r>
              <w:rPr>
                <w:sz w:val="16"/>
              </w:rPr>
              <w:t>13</w:t>
            </w:r>
          </w:p>
        </w:tc>
        <w:tc>
          <w:tcPr>
            <w:tcW w:w="720" w:type="dxa"/>
          </w:tcPr>
          <w:p w14:paraId="27E5D469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sz w:val="16"/>
              </w:rPr>
              <w:t>13</w:t>
            </w:r>
          </w:p>
        </w:tc>
        <w:tc>
          <w:tcPr>
            <w:tcW w:w="720" w:type="dxa"/>
          </w:tcPr>
          <w:p w14:paraId="37129437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sz w:val="16"/>
              </w:rPr>
              <w:t>13</w:t>
            </w:r>
          </w:p>
        </w:tc>
        <w:tc>
          <w:tcPr>
            <w:tcW w:w="720" w:type="dxa"/>
          </w:tcPr>
          <w:p w14:paraId="5ECCD42D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sz w:val="16"/>
              </w:rPr>
              <w:t>16</w:t>
            </w:r>
          </w:p>
        </w:tc>
        <w:tc>
          <w:tcPr>
            <w:tcW w:w="720" w:type="dxa"/>
          </w:tcPr>
          <w:p w14:paraId="72F4A626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sz w:val="16"/>
              </w:rPr>
              <w:t>16</w:t>
            </w:r>
          </w:p>
        </w:tc>
        <w:tc>
          <w:tcPr>
            <w:tcW w:w="720" w:type="dxa"/>
          </w:tcPr>
          <w:p w14:paraId="2E96FDE9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sz w:val="16"/>
              </w:rPr>
              <w:t>16</w:t>
            </w:r>
          </w:p>
        </w:tc>
        <w:tc>
          <w:tcPr>
            <w:tcW w:w="720" w:type="dxa"/>
          </w:tcPr>
          <w:p w14:paraId="7197A217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sz w:val="16"/>
              </w:rPr>
              <w:t>16</w:t>
            </w:r>
          </w:p>
        </w:tc>
        <w:tc>
          <w:tcPr>
            <w:tcW w:w="720" w:type="dxa"/>
          </w:tcPr>
          <w:p w14:paraId="61325360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sz w:val="16"/>
              </w:rPr>
              <w:t>16</w:t>
            </w:r>
          </w:p>
        </w:tc>
        <w:tc>
          <w:tcPr>
            <w:tcW w:w="720" w:type="dxa"/>
          </w:tcPr>
          <w:p w14:paraId="62B57000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sz w:val="16"/>
              </w:rPr>
              <w:t>16</w:t>
            </w:r>
          </w:p>
        </w:tc>
        <w:tc>
          <w:tcPr>
            <w:tcW w:w="720" w:type="dxa"/>
          </w:tcPr>
          <w:p w14:paraId="65969FF1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sz w:val="16"/>
              </w:rPr>
              <w:t>16</w:t>
            </w:r>
          </w:p>
        </w:tc>
        <w:tc>
          <w:tcPr>
            <w:tcW w:w="720" w:type="dxa"/>
          </w:tcPr>
          <w:p w14:paraId="5E82C8A0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sz w:val="16"/>
              </w:rPr>
              <w:t>16</w:t>
            </w:r>
          </w:p>
        </w:tc>
        <w:tc>
          <w:tcPr>
            <w:tcW w:w="720" w:type="dxa"/>
          </w:tcPr>
          <w:p w14:paraId="5A57876D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sz w:val="16"/>
              </w:rPr>
              <w:t>16</w:t>
            </w:r>
          </w:p>
        </w:tc>
        <w:tc>
          <w:tcPr>
            <w:tcW w:w="720" w:type="dxa"/>
          </w:tcPr>
          <w:p w14:paraId="6AF3509D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sz w:val="16"/>
              </w:rPr>
              <w:t>15</w:t>
            </w:r>
          </w:p>
        </w:tc>
        <w:tc>
          <w:tcPr>
            <w:tcW w:w="720" w:type="dxa"/>
          </w:tcPr>
          <w:p w14:paraId="13688615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sz w:val="16"/>
              </w:rPr>
              <w:t>15</w:t>
            </w:r>
          </w:p>
        </w:tc>
        <w:tc>
          <w:tcPr>
            <w:tcW w:w="720" w:type="dxa"/>
          </w:tcPr>
          <w:p w14:paraId="2BEC8E99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sz w:val="16"/>
              </w:rPr>
              <w:t>15</w:t>
            </w:r>
          </w:p>
        </w:tc>
        <w:tc>
          <w:tcPr>
            <w:tcW w:w="720" w:type="dxa"/>
          </w:tcPr>
          <w:p w14:paraId="2D275B8D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sz w:val="16"/>
              </w:rPr>
              <w:t>15</w:t>
            </w:r>
          </w:p>
        </w:tc>
        <w:tc>
          <w:tcPr>
            <w:tcW w:w="720" w:type="dxa"/>
          </w:tcPr>
          <w:p w14:paraId="59EFED23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sz w:val="16"/>
              </w:rPr>
              <w:t>15</w:t>
            </w:r>
          </w:p>
        </w:tc>
        <w:tc>
          <w:tcPr>
            <w:tcW w:w="720" w:type="dxa"/>
          </w:tcPr>
          <w:p w14:paraId="64694B67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sz w:val="16"/>
              </w:rPr>
              <w:t>15</w:t>
            </w:r>
          </w:p>
        </w:tc>
        <w:tc>
          <w:tcPr>
            <w:tcW w:w="720" w:type="dxa"/>
          </w:tcPr>
          <w:p w14:paraId="367E99A4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sz w:val="16"/>
              </w:rPr>
              <w:t>15</w:t>
            </w:r>
          </w:p>
        </w:tc>
        <w:tc>
          <w:tcPr>
            <w:tcW w:w="720" w:type="dxa"/>
          </w:tcPr>
          <w:p w14:paraId="31D8FFA5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sz w:val="16"/>
              </w:rPr>
              <w:t>15</w:t>
            </w:r>
          </w:p>
        </w:tc>
        <w:tc>
          <w:tcPr>
            <w:tcW w:w="743" w:type="dxa"/>
            <w:tcBorders>
              <w:right w:val="single" w:sz="4" w:space="0" w:color="000000"/>
            </w:tcBorders>
          </w:tcPr>
          <w:p w14:paraId="6CD43953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sz w:val="16"/>
              </w:rPr>
              <w:t>302</w:t>
            </w:r>
          </w:p>
        </w:tc>
      </w:tr>
      <w:tr w:rsidR="00EE624C" w14:paraId="6A36D2CD" w14:textId="77777777">
        <w:trPr>
          <w:trHeight w:val="344"/>
        </w:trPr>
        <w:tc>
          <w:tcPr>
            <w:tcW w:w="2808" w:type="dxa"/>
            <w:tcBorders>
              <w:left w:val="single" w:sz="4" w:space="0" w:color="000000"/>
            </w:tcBorders>
          </w:tcPr>
          <w:p w14:paraId="61774830" w14:textId="77777777" w:rsidR="00EE624C" w:rsidRDefault="00A51690">
            <w:pPr>
              <w:pStyle w:val="TableParagraph"/>
              <w:ind w:left="107"/>
              <w:rPr>
                <w:sz w:val="16"/>
              </w:rPr>
            </w:pPr>
            <w:r>
              <w:rPr>
                <w:sz w:val="16"/>
              </w:rPr>
              <w:t>Ruddington</w:t>
            </w:r>
          </w:p>
        </w:tc>
        <w:tc>
          <w:tcPr>
            <w:tcW w:w="2029" w:type="dxa"/>
          </w:tcPr>
          <w:p w14:paraId="38193467" w14:textId="77777777" w:rsidR="00EE624C" w:rsidRDefault="00A51690">
            <w:pPr>
              <w:pStyle w:val="TableParagraph"/>
              <w:ind w:left="1444"/>
              <w:rPr>
                <w:sz w:val="16"/>
              </w:rPr>
            </w:pPr>
            <w:r>
              <w:rPr>
                <w:sz w:val="16"/>
              </w:rPr>
              <w:t>70</w:t>
            </w:r>
          </w:p>
        </w:tc>
        <w:tc>
          <w:tcPr>
            <w:tcW w:w="720" w:type="dxa"/>
          </w:tcPr>
          <w:p w14:paraId="39FC1A87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sz w:val="16"/>
              </w:rPr>
              <w:t>70</w:t>
            </w:r>
          </w:p>
        </w:tc>
        <w:tc>
          <w:tcPr>
            <w:tcW w:w="720" w:type="dxa"/>
          </w:tcPr>
          <w:p w14:paraId="17926EFC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sz w:val="16"/>
              </w:rPr>
              <w:t>70</w:t>
            </w:r>
          </w:p>
        </w:tc>
        <w:tc>
          <w:tcPr>
            <w:tcW w:w="720" w:type="dxa"/>
          </w:tcPr>
          <w:p w14:paraId="67B86707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sz w:val="16"/>
              </w:rPr>
              <w:t>31</w:t>
            </w:r>
          </w:p>
        </w:tc>
        <w:tc>
          <w:tcPr>
            <w:tcW w:w="720" w:type="dxa"/>
          </w:tcPr>
          <w:p w14:paraId="28555B33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sz w:val="16"/>
              </w:rPr>
              <w:t>31</w:t>
            </w:r>
          </w:p>
        </w:tc>
        <w:tc>
          <w:tcPr>
            <w:tcW w:w="720" w:type="dxa"/>
          </w:tcPr>
          <w:p w14:paraId="6D987D54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sz w:val="16"/>
              </w:rPr>
              <w:t>31</w:t>
            </w:r>
          </w:p>
        </w:tc>
        <w:tc>
          <w:tcPr>
            <w:tcW w:w="720" w:type="dxa"/>
          </w:tcPr>
          <w:p w14:paraId="0E0CFC80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sz w:val="16"/>
              </w:rPr>
              <w:t>31</w:t>
            </w:r>
          </w:p>
        </w:tc>
        <w:tc>
          <w:tcPr>
            <w:tcW w:w="720" w:type="dxa"/>
          </w:tcPr>
          <w:p w14:paraId="233F6D14" w14:textId="77777777" w:rsidR="00EE624C" w:rsidRDefault="00A51690">
            <w:pPr>
              <w:pStyle w:val="TableParagraph"/>
              <w:ind w:left="134"/>
              <w:rPr>
                <w:sz w:val="16"/>
              </w:rPr>
            </w:pPr>
            <w:r>
              <w:rPr>
                <w:sz w:val="16"/>
              </w:rPr>
              <w:t>31</w:t>
            </w:r>
          </w:p>
        </w:tc>
        <w:tc>
          <w:tcPr>
            <w:tcW w:w="720" w:type="dxa"/>
          </w:tcPr>
          <w:p w14:paraId="5348630B" w14:textId="77777777" w:rsidR="00EE624C" w:rsidRDefault="00A51690">
            <w:pPr>
              <w:pStyle w:val="TableParagraph"/>
              <w:ind w:left="134"/>
              <w:rPr>
                <w:sz w:val="16"/>
              </w:rPr>
            </w:pPr>
            <w:r>
              <w:rPr>
                <w:sz w:val="16"/>
              </w:rPr>
              <w:t>31</w:t>
            </w:r>
          </w:p>
        </w:tc>
        <w:tc>
          <w:tcPr>
            <w:tcW w:w="720" w:type="dxa"/>
          </w:tcPr>
          <w:p w14:paraId="1B0C817A" w14:textId="77777777" w:rsidR="00EE624C" w:rsidRDefault="00A51690">
            <w:pPr>
              <w:pStyle w:val="TableParagraph"/>
              <w:ind w:left="134"/>
              <w:rPr>
                <w:sz w:val="16"/>
              </w:rPr>
            </w:pPr>
            <w:r>
              <w:rPr>
                <w:sz w:val="16"/>
              </w:rPr>
              <w:t>31</w:t>
            </w:r>
          </w:p>
        </w:tc>
        <w:tc>
          <w:tcPr>
            <w:tcW w:w="720" w:type="dxa"/>
          </w:tcPr>
          <w:p w14:paraId="49CFEF0D" w14:textId="77777777" w:rsidR="00EE624C" w:rsidRDefault="00A51690">
            <w:pPr>
              <w:pStyle w:val="TableParagraph"/>
              <w:ind w:left="134"/>
              <w:rPr>
                <w:sz w:val="16"/>
              </w:rPr>
            </w:pPr>
            <w:r>
              <w:rPr>
                <w:sz w:val="16"/>
              </w:rPr>
              <w:t>31</w:t>
            </w:r>
          </w:p>
        </w:tc>
        <w:tc>
          <w:tcPr>
            <w:tcW w:w="720" w:type="dxa"/>
          </w:tcPr>
          <w:p w14:paraId="4912955F" w14:textId="77777777" w:rsidR="00EE624C" w:rsidRDefault="00A51690">
            <w:pPr>
              <w:pStyle w:val="TableParagraph"/>
              <w:ind w:left="134"/>
              <w:rPr>
                <w:sz w:val="16"/>
              </w:rPr>
            </w:pPr>
            <w:r>
              <w:rPr>
                <w:sz w:val="16"/>
              </w:rPr>
              <w:t>31</w:t>
            </w:r>
          </w:p>
        </w:tc>
        <w:tc>
          <w:tcPr>
            <w:tcW w:w="720" w:type="dxa"/>
          </w:tcPr>
          <w:p w14:paraId="68F93A92" w14:textId="77777777" w:rsidR="00EE624C" w:rsidRDefault="00A51690">
            <w:pPr>
              <w:pStyle w:val="TableParagraph"/>
              <w:ind w:left="134"/>
              <w:rPr>
                <w:sz w:val="16"/>
              </w:rPr>
            </w:pPr>
            <w:r>
              <w:rPr>
                <w:sz w:val="16"/>
              </w:rPr>
              <w:t>30</w:t>
            </w:r>
          </w:p>
        </w:tc>
        <w:tc>
          <w:tcPr>
            <w:tcW w:w="720" w:type="dxa"/>
          </w:tcPr>
          <w:p w14:paraId="3C48E3CF" w14:textId="77777777" w:rsidR="00EE624C" w:rsidRDefault="00A51690">
            <w:pPr>
              <w:pStyle w:val="TableParagraph"/>
              <w:ind w:left="134"/>
              <w:rPr>
                <w:sz w:val="16"/>
              </w:rPr>
            </w:pPr>
            <w:r>
              <w:rPr>
                <w:sz w:val="16"/>
              </w:rPr>
              <w:t>30</w:t>
            </w:r>
          </w:p>
        </w:tc>
        <w:tc>
          <w:tcPr>
            <w:tcW w:w="720" w:type="dxa"/>
          </w:tcPr>
          <w:p w14:paraId="53583DD6" w14:textId="77777777" w:rsidR="00EE624C" w:rsidRDefault="00A51690">
            <w:pPr>
              <w:pStyle w:val="TableParagraph"/>
              <w:ind w:left="134"/>
              <w:rPr>
                <w:sz w:val="16"/>
              </w:rPr>
            </w:pPr>
            <w:r>
              <w:rPr>
                <w:sz w:val="16"/>
              </w:rPr>
              <w:t>30</w:t>
            </w:r>
          </w:p>
        </w:tc>
        <w:tc>
          <w:tcPr>
            <w:tcW w:w="720" w:type="dxa"/>
          </w:tcPr>
          <w:p w14:paraId="7B491913" w14:textId="77777777" w:rsidR="00EE624C" w:rsidRDefault="00A51690">
            <w:pPr>
              <w:pStyle w:val="TableParagraph"/>
              <w:ind w:left="134"/>
              <w:rPr>
                <w:sz w:val="16"/>
              </w:rPr>
            </w:pPr>
            <w:r>
              <w:rPr>
                <w:sz w:val="16"/>
              </w:rPr>
              <w:t>30</w:t>
            </w:r>
          </w:p>
        </w:tc>
        <w:tc>
          <w:tcPr>
            <w:tcW w:w="720" w:type="dxa"/>
          </w:tcPr>
          <w:p w14:paraId="3E53E20B" w14:textId="77777777" w:rsidR="00EE624C" w:rsidRDefault="00A51690">
            <w:pPr>
              <w:pStyle w:val="TableParagraph"/>
              <w:ind w:left="134"/>
              <w:rPr>
                <w:sz w:val="16"/>
              </w:rPr>
            </w:pPr>
            <w:r>
              <w:rPr>
                <w:sz w:val="16"/>
              </w:rPr>
              <w:t>30</w:t>
            </w:r>
          </w:p>
        </w:tc>
        <w:tc>
          <w:tcPr>
            <w:tcW w:w="720" w:type="dxa"/>
          </w:tcPr>
          <w:p w14:paraId="33138874" w14:textId="77777777" w:rsidR="00EE624C" w:rsidRDefault="00A51690">
            <w:pPr>
              <w:pStyle w:val="TableParagraph"/>
              <w:ind w:left="134"/>
              <w:rPr>
                <w:sz w:val="16"/>
              </w:rPr>
            </w:pPr>
            <w:r>
              <w:rPr>
                <w:sz w:val="16"/>
              </w:rPr>
              <w:t>30</w:t>
            </w:r>
          </w:p>
        </w:tc>
        <w:tc>
          <w:tcPr>
            <w:tcW w:w="720" w:type="dxa"/>
          </w:tcPr>
          <w:p w14:paraId="0F66966C" w14:textId="77777777" w:rsidR="00EE624C" w:rsidRDefault="00A51690">
            <w:pPr>
              <w:pStyle w:val="TableParagraph"/>
              <w:ind w:left="134"/>
              <w:rPr>
                <w:sz w:val="16"/>
              </w:rPr>
            </w:pPr>
            <w:r>
              <w:rPr>
                <w:sz w:val="16"/>
              </w:rPr>
              <w:t>30</w:t>
            </w:r>
          </w:p>
        </w:tc>
        <w:tc>
          <w:tcPr>
            <w:tcW w:w="720" w:type="dxa"/>
          </w:tcPr>
          <w:p w14:paraId="6DA55D43" w14:textId="77777777" w:rsidR="00EE624C" w:rsidRDefault="00A51690">
            <w:pPr>
              <w:pStyle w:val="TableParagraph"/>
              <w:ind w:left="134"/>
              <w:rPr>
                <w:sz w:val="16"/>
              </w:rPr>
            </w:pPr>
            <w:r>
              <w:rPr>
                <w:sz w:val="16"/>
              </w:rPr>
              <w:t>30</w:t>
            </w:r>
          </w:p>
        </w:tc>
        <w:tc>
          <w:tcPr>
            <w:tcW w:w="743" w:type="dxa"/>
            <w:tcBorders>
              <w:right w:val="single" w:sz="4" w:space="0" w:color="000000"/>
            </w:tcBorders>
          </w:tcPr>
          <w:p w14:paraId="7BF7BDBC" w14:textId="77777777" w:rsidR="00EE624C" w:rsidRDefault="00A51690">
            <w:pPr>
              <w:pStyle w:val="TableParagraph"/>
              <w:ind w:left="134"/>
              <w:rPr>
                <w:sz w:val="16"/>
              </w:rPr>
            </w:pPr>
            <w:r>
              <w:rPr>
                <w:sz w:val="16"/>
              </w:rPr>
              <w:t>728</w:t>
            </w:r>
          </w:p>
        </w:tc>
      </w:tr>
      <w:tr w:rsidR="00EE624C" w14:paraId="41FBEF25" w14:textId="77777777">
        <w:trPr>
          <w:trHeight w:val="343"/>
        </w:trPr>
        <w:tc>
          <w:tcPr>
            <w:tcW w:w="2808" w:type="dxa"/>
            <w:tcBorders>
              <w:left w:val="single" w:sz="4" w:space="0" w:color="000000"/>
            </w:tcBorders>
          </w:tcPr>
          <w:p w14:paraId="5441E5E7" w14:textId="77777777" w:rsidR="00EE624C" w:rsidRDefault="00A51690">
            <w:pPr>
              <w:pStyle w:val="TableParagraph"/>
              <w:ind w:left="107"/>
              <w:rPr>
                <w:sz w:val="16"/>
              </w:rPr>
            </w:pPr>
            <w:r>
              <w:rPr>
                <w:sz w:val="16"/>
              </w:rPr>
              <w:t>Other Rural</w:t>
            </w:r>
          </w:p>
        </w:tc>
        <w:tc>
          <w:tcPr>
            <w:tcW w:w="2029" w:type="dxa"/>
          </w:tcPr>
          <w:p w14:paraId="7F1DAA2D" w14:textId="77777777" w:rsidR="00EE624C" w:rsidRDefault="00A51690">
            <w:pPr>
              <w:pStyle w:val="TableParagraph"/>
              <w:ind w:left="1445"/>
              <w:rPr>
                <w:sz w:val="16"/>
              </w:rPr>
            </w:pPr>
            <w:r>
              <w:rPr>
                <w:sz w:val="16"/>
              </w:rPr>
              <w:t>47</w:t>
            </w:r>
          </w:p>
        </w:tc>
        <w:tc>
          <w:tcPr>
            <w:tcW w:w="720" w:type="dxa"/>
          </w:tcPr>
          <w:p w14:paraId="301689B1" w14:textId="77777777" w:rsidR="00EE624C" w:rsidRDefault="00A51690">
            <w:pPr>
              <w:pStyle w:val="TableParagraph"/>
              <w:ind w:left="136"/>
              <w:rPr>
                <w:sz w:val="16"/>
              </w:rPr>
            </w:pPr>
            <w:r>
              <w:rPr>
                <w:sz w:val="16"/>
              </w:rPr>
              <w:t>47</w:t>
            </w:r>
          </w:p>
        </w:tc>
        <w:tc>
          <w:tcPr>
            <w:tcW w:w="720" w:type="dxa"/>
          </w:tcPr>
          <w:p w14:paraId="6BAD2330" w14:textId="77777777" w:rsidR="00EE624C" w:rsidRDefault="00A51690">
            <w:pPr>
              <w:pStyle w:val="TableParagraph"/>
              <w:ind w:left="136"/>
              <w:rPr>
                <w:sz w:val="16"/>
              </w:rPr>
            </w:pPr>
            <w:r>
              <w:rPr>
                <w:sz w:val="16"/>
              </w:rPr>
              <w:t>47</w:t>
            </w:r>
          </w:p>
        </w:tc>
        <w:tc>
          <w:tcPr>
            <w:tcW w:w="720" w:type="dxa"/>
          </w:tcPr>
          <w:p w14:paraId="6C2BEB1C" w14:textId="77777777" w:rsidR="00EE624C" w:rsidRDefault="00A51690">
            <w:pPr>
              <w:pStyle w:val="TableParagraph"/>
              <w:ind w:left="136"/>
              <w:rPr>
                <w:sz w:val="16"/>
              </w:rPr>
            </w:pPr>
            <w:r>
              <w:rPr>
                <w:sz w:val="16"/>
              </w:rPr>
              <w:t>49</w:t>
            </w:r>
          </w:p>
        </w:tc>
        <w:tc>
          <w:tcPr>
            <w:tcW w:w="720" w:type="dxa"/>
          </w:tcPr>
          <w:p w14:paraId="6BE788FB" w14:textId="77777777" w:rsidR="00EE624C" w:rsidRDefault="00A51690">
            <w:pPr>
              <w:pStyle w:val="TableParagraph"/>
              <w:ind w:left="136"/>
              <w:rPr>
                <w:sz w:val="16"/>
              </w:rPr>
            </w:pPr>
            <w:r>
              <w:rPr>
                <w:sz w:val="16"/>
              </w:rPr>
              <w:t>48</w:t>
            </w:r>
          </w:p>
        </w:tc>
        <w:tc>
          <w:tcPr>
            <w:tcW w:w="720" w:type="dxa"/>
          </w:tcPr>
          <w:p w14:paraId="2C7EF01C" w14:textId="77777777" w:rsidR="00EE624C" w:rsidRDefault="00A51690">
            <w:pPr>
              <w:pStyle w:val="TableParagraph"/>
              <w:ind w:left="136"/>
              <w:rPr>
                <w:sz w:val="16"/>
              </w:rPr>
            </w:pPr>
            <w:r>
              <w:rPr>
                <w:sz w:val="16"/>
              </w:rPr>
              <w:t>48</w:t>
            </w:r>
          </w:p>
        </w:tc>
        <w:tc>
          <w:tcPr>
            <w:tcW w:w="720" w:type="dxa"/>
          </w:tcPr>
          <w:p w14:paraId="1CCE1D71" w14:textId="77777777" w:rsidR="00EE624C" w:rsidRDefault="00A51690">
            <w:pPr>
              <w:pStyle w:val="TableParagraph"/>
              <w:ind w:left="136"/>
              <w:rPr>
                <w:sz w:val="16"/>
              </w:rPr>
            </w:pPr>
            <w:r>
              <w:rPr>
                <w:sz w:val="16"/>
              </w:rPr>
              <w:t>48</w:t>
            </w:r>
          </w:p>
        </w:tc>
        <w:tc>
          <w:tcPr>
            <w:tcW w:w="720" w:type="dxa"/>
          </w:tcPr>
          <w:p w14:paraId="2A4C4587" w14:textId="77777777" w:rsidR="00EE624C" w:rsidRDefault="00A51690">
            <w:pPr>
              <w:pStyle w:val="TableParagraph"/>
              <w:ind w:left="136"/>
              <w:rPr>
                <w:sz w:val="16"/>
              </w:rPr>
            </w:pPr>
            <w:r>
              <w:rPr>
                <w:sz w:val="16"/>
              </w:rPr>
              <w:t>48</w:t>
            </w:r>
          </w:p>
        </w:tc>
        <w:tc>
          <w:tcPr>
            <w:tcW w:w="720" w:type="dxa"/>
          </w:tcPr>
          <w:p w14:paraId="4B141ED7" w14:textId="77777777" w:rsidR="00EE624C" w:rsidRDefault="00A51690">
            <w:pPr>
              <w:pStyle w:val="TableParagraph"/>
              <w:ind w:left="136"/>
              <w:rPr>
                <w:sz w:val="16"/>
              </w:rPr>
            </w:pPr>
            <w:r>
              <w:rPr>
                <w:sz w:val="16"/>
              </w:rPr>
              <w:t>48</w:t>
            </w:r>
          </w:p>
        </w:tc>
        <w:tc>
          <w:tcPr>
            <w:tcW w:w="720" w:type="dxa"/>
          </w:tcPr>
          <w:p w14:paraId="5DEFECEE" w14:textId="77777777" w:rsidR="00EE624C" w:rsidRDefault="00A51690">
            <w:pPr>
              <w:pStyle w:val="TableParagraph"/>
              <w:ind w:left="136"/>
              <w:rPr>
                <w:sz w:val="16"/>
              </w:rPr>
            </w:pPr>
            <w:r>
              <w:rPr>
                <w:sz w:val="16"/>
              </w:rPr>
              <w:t>48</w:t>
            </w:r>
          </w:p>
        </w:tc>
        <w:tc>
          <w:tcPr>
            <w:tcW w:w="720" w:type="dxa"/>
          </w:tcPr>
          <w:p w14:paraId="58614398" w14:textId="77777777" w:rsidR="00EE624C" w:rsidRDefault="00A51690">
            <w:pPr>
              <w:pStyle w:val="TableParagraph"/>
              <w:ind w:left="136"/>
              <w:rPr>
                <w:sz w:val="16"/>
              </w:rPr>
            </w:pPr>
            <w:r>
              <w:rPr>
                <w:sz w:val="16"/>
              </w:rPr>
              <w:t>48</w:t>
            </w:r>
          </w:p>
        </w:tc>
        <w:tc>
          <w:tcPr>
            <w:tcW w:w="720" w:type="dxa"/>
          </w:tcPr>
          <w:p w14:paraId="266B15F5" w14:textId="77777777" w:rsidR="00EE624C" w:rsidRDefault="00A51690">
            <w:pPr>
              <w:pStyle w:val="TableParagraph"/>
              <w:ind w:left="136"/>
              <w:rPr>
                <w:sz w:val="16"/>
              </w:rPr>
            </w:pPr>
            <w:r>
              <w:rPr>
                <w:sz w:val="16"/>
              </w:rPr>
              <w:t>48</w:t>
            </w:r>
          </w:p>
        </w:tc>
        <w:tc>
          <w:tcPr>
            <w:tcW w:w="720" w:type="dxa"/>
          </w:tcPr>
          <w:p w14:paraId="75361584" w14:textId="77777777" w:rsidR="00EE624C" w:rsidRDefault="00A51690">
            <w:pPr>
              <w:pStyle w:val="TableParagraph"/>
              <w:ind w:left="136"/>
              <w:rPr>
                <w:sz w:val="16"/>
              </w:rPr>
            </w:pPr>
            <w:r>
              <w:rPr>
                <w:sz w:val="16"/>
              </w:rPr>
              <w:t>48</w:t>
            </w:r>
          </w:p>
        </w:tc>
        <w:tc>
          <w:tcPr>
            <w:tcW w:w="720" w:type="dxa"/>
          </w:tcPr>
          <w:p w14:paraId="36E46E07" w14:textId="77777777" w:rsidR="00EE624C" w:rsidRDefault="00A51690">
            <w:pPr>
              <w:pStyle w:val="TableParagraph"/>
              <w:ind w:left="136"/>
              <w:rPr>
                <w:sz w:val="16"/>
              </w:rPr>
            </w:pPr>
            <w:r>
              <w:rPr>
                <w:sz w:val="16"/>
              </w:rPr>
              <w:t>48</w:t>
            </w:r>
          </w:p>
        </w:tc>
        <w:tc>
          <w:tcPr>
            <w:tcW w:w="720" w:type="dxa"/>
          </w:tcPr>
          <w:p w14:paraId="745DCCCB" w14:textId="77777777" w:rsidR="00EE624C" w:rsidRDefault="00A51690">
            <w:pPr>
              <w:pStyle w:val="TableParagraph"/>
              <w:ind w:left="136"/>
              <w:rPr>
                <w:sz w:val="16"/>
              </w:rPr>
            </w:pPr>
            <w:r>
              <w:rPr>
                <w:sz w:val="16"/>
              </w:rPr>
              <w:t>48</w:t>
            </w:r>
          </w:p>
        </w:tc>
        <w:tc>
          <w:tcPr>
            <w:tcW w:w="720" w:type="dxa"/>
          </w:tcPr>
          <w:p w14:paraId="4D86882C" w14:textId="77777777" w:rsidR="00EE624C" w:rsidRDefault="00A51690">
            <w:pPr>
              <w:pStyle w:val="TableParagraph"/>
              <w:ind w:left="136"/>
              <w:rPr>
                <w:sz w:val="16"/>
              </w:rPr>
            </w:pPr>
            <w:r>
              <w:rPr>
                <w:sz w:val="16"/>
              </w:rPr>
              <w:t>48</w:t>
            </w:r>
          </w:p>
        </w:tc>
        <w:tc>
          <w:tcPr>
            <w:tcW w:w="720" w:type="dxa"/>
          </w:tcPr>
          <w:p w14:paraId="3D22E6B6" w14:textId="77777777" w:rsidR="00EE624C" w:rsidRDefault="00A51690">
            <w:pPr>
              <w:pStyle w:val="TableParagraph"/>
              <w:ind w:left="136"/>
              <w:rPr>
                <w:sz w:val="16"/>
              </w:rPr>
            </w:pPr>
            <w:r>
              <w:rPr>
                <w:sz w:val="16"/>
              </w:rPr>
              <w:t>48</w:t>
            </w:r>
          </w:p>
        </w:tc>
        <w:tc>
          <w:tcPr>
            <w:tcW w:w="720" w:type="dxa"/>
          </w:tcPr>
          <w:p w14:paraId="7EF9AF14" w14:textId="77777777" w:rsidR="00EE624C" w:rsidRDefault="00A51690">
            <w:pPr>
              <w:pStyle w:val="TableParagraph"/>
              <w:ind w:left="136"/>
              <w:rPr>
                <w:sz w:val="16"/>
              </w:rPr>
            </w:pPr>
            <w:r>
              <w:rPr>
                <w:sz w:val="16"/>
              </w:rPr>
              <w:t>48</w:t>
            </w:r>
          </w:p>
        </w:tc>
        <w:tc>
          <w:tcPr>
            <w:tcW w:w="720" w:type="dxa"/>
          </w:tcPr>
          <w:p w14:paraId="4BBE7FBC" w14:textId="77777777" w:rsidR="00EE624C" w:rsidRDefault="00A51690">
            <w:pPr>
              <w:pStyle w:val="TableParagraph"/>
              <w:ind w:left="136"/>
              <w:rPr>
                <w:sz w:val="16"/>
              </w:rPr>
            </w:pPr>
            <w:r>
              <w:rPr>
                <w:sz w:val="16"/>
              </w:rPr>
              <w:t>48</w:t>
            </w:r>
          </w:p>
        </w:tc>
        <w:tc>
          <w:tcPr>
            <w:tcW w:w="720" w:type="dxa"/>
          </w:tcPr>
          <w:p w14:paraId="663737AC" w14:textId="77777777" w:rsidR="00EE624C" w:rsidRDefault="00A51690">
            <w:pPr>
              <w:pStyle w:val="TableParagraph"/>
              <w:ind w:left="136"/>
              <w:rPr>
                <w:sz w:val="16"/>
              </w:rPr>
            </w:pPr>
            <w:r>
              <w:rPr>
                <w:sz w:val="16"/>
              </w:rPr>
              <w:t>48</w:t>
            </w:r>
          </w:p>
        </w:tc>
        <w:tc>
          <w:tcPr>
            <w:tcW w:w="743" w:type="dxa"/>
            <w:tcBorders>
              <w:right w:val="single" w:sz="4" w:space="0" w:color="000000"/>
            </w:tcBorders>
          </w:tcPr>
          <w:p w14:paraId="6F5F9C4B" w14:textId="77777777" w:rsidR="00EE624C" w:rsidRDefault="00A51690">
            <w:pPr>
              <w:pStyle w:val="TableParagraph"/>
              <w:ind w:left="136"/>
              <w:rPr>
                <w:sz w:val="16"/>
              </w:rPr>
            </w:pPr>
            <w:r>
              <w:rPr>
                <w:sz w:val="16"/>
              </w:rPr>
              <w:t>958</w:t>
            </w:r>
          </w:p>
        </w:tc>
      </w:tr>
      <w:tr w:rsidR="00EE624C" w14:paraId="5DCDAC50" w14:textId="77777777">
        <w:trPr>
          <w:trHeight w:val="343"/>
        </w:trPr>
        <w:tc>
          <w:tcPr>
            <w:tcW w:w="2808" w:type="dxa"/>
            <w:tcBorders>
              <w:left w:val="single" w:sz="4" w:space="0" w:color="000000"/>
            </w:tcBorders>
          </w:tcPr>
          <w:p w14:paraId="791228B1" w14:textId="77777777" w:rsidR="00EE624C" w:rsidRDefault="00A51690">
            <w:pPr>
              <w:pStyle w:val="TableParagraph"/>
              <w:ind w:left="107"/>
              <w:rPr>
                <w:sz w:val="16"/>
              </w:rPr>
            </w:pPr>
            <w:r>
              <w:rPr>
                <w:sz w:val="16"/>
              </w:rPr>
              <w:t>Newton</w:t>
            </w:r>
          </w:p>
        </w:tc>
        <w:tc>
          <w:tcPr>
            <w:tcW w:w="2029" w:type="dxa"/>
          </w:tcPr>
          <w:p w14:paraId="48B00EBA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720" w:type="dxa"/>
          </w:tcPr>
          <w:p w14:paraId="2531DC4D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720" w:type="dxa"/>
          </w:tcPr>
          <w:p w14:paraId="04DD2A94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720" w:type="dxa"/>
          </w:tcPr>
          <w:p w14:paraId="33B71083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720" w:type="dxa"/>
          </w:tcPr>
          <w:p w14:paraId="11013388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720" w:type="dxa"/>
          </w:tcPr>
          <w:p w14:paraId="762295E2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720" w:type="dxa"/>
          </w:tcPr>
          <w:p w14:paraId="27DD091F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sz w:val="16"/>
              </w:rPr>
              <w:t>100</w:t>
            </w:r>
          </w:p>
        </w:tc>
        <w:tc>
          <w:tcPr>
            <w:tcW w:w="720" w:type="dxa"/>
          </w:tcPr>
          <w:p w14:paraId="65B3B437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sz w:val="16"/>
              </w:rPr>
              <w:t>100</w:t>
            </w:r>
          </w:p>
        </w:tc>
        <w:tc>
          <w:tcPr>
            <w:tcW w:w="720" w:type="dxa"/>
          </w:tcPr>
          <w:p w14:paraId="3A158689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sz w:val="16"/>
              </w:rPr>
              <w:t>100</w:t>
            </w:r>
          </w:p>
        </w:tc>
        <w:tc>
          <w:tcPr>
            <w:tcW w:w="720" w:type="dxa"/>
          </w:tcPr>
          <w:p w14:paraId="66D70677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sz w:val="16"/>
              </w:rPr>
              <w:t>100</w:t>
            </w:r>
          </w:p>
        </w:tc>
        <w:tc>
          <w:tcPr>
            <w:tcW w:w="720" w:type="dxa"/>
          </w:tcPr>
          <w:p w14:paraId="621FF51F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sz w:val="16"/>
              </w:rPr>
              <w:t>100</w:t>
            </w:r>
          </w:p>
        </w:tc>
        <w:tc>
          <w:tcPr>
            <w:tcW w:w="720" w:type="dxa"/>
          </w:tcPr>
          <w:p w14:paraId="7F0B83B2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sz w:val="16"/>
              </w:rPr>
              <w:t>100</w:t>
            </w:r>
          </w:p>
        </w:tc>
        <w:tc>
          <w:tcPr>
            <w:tcW w:w="720" w:type="dxa"/>
          </w:tcPr>
          <w:p w14:paraId="77C830E8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sz w:val="16"/>
              </w:rPr>
              <w:t>100</w:t>
            </w:r>
          </w:p>
        </w:tc>
        <w:tc>
          <w:tcPr>
            <w:tcW w:w="720" w:type="dxa"/>
          </w:tcPr>
          <w:p w14:paraId="56092E30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sz w:val="16"/>
              </w:rPr>
              <w:t>100</w:t>
            </w:r>
          </w:p>
        </w:tc>
        <w:tc>
          <w:tcPr>
            <w:tcW w:w="720" w:type="dxa"/>
          </w:tcPr>
          <w:p w14:paraId="393DD5A8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720" w:type="dxa"/>
          </w:tcPr>
          <w:p w14:paraId="143A6F4B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720" w:type="dxa"/>
          </w:tcPr>
          <w:p w14:paraId="20CC3AE2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720" w:type="dxa"/>
          </w:tcPr>
          <w:p w14:paraId="55FBB123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720" w:type="dxa"/>
          </w:tcPr>
          <w:p w14:paraId="33C77F08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720" w:type="dxa"/>
          </w:tcPr>
          <w:p w14:paraId="07611E4A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743" w:type="dxa"/>
            <w:tcBorders>
              <w:right w:val="single" w:sz="4" w:space="0" w:color="000000"/>
            </w:tcBorders>
          </w:tcPr>
          <w:p w14:paraId="33D3C231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sz w:val="16"/>
              </w:rPr>
              <w:t>800</w:t>
            </w:r>
          </w:p>
        </w:tc>
      </w:tr>
      <w:tr w:rsidR="00EE624C" w14:paraId="51BB1719" w14:textId="77777777">
        <w:trPr>
          <w:trHeight w:val="344"/>
        </w:trPr>
        <w:tc>
          <w:tcPr>
            <w:tcW w:w="2808" w:type="dxa"/>
            <w:tcBorders>
              <w:left w:val="single" w:sz="4" w:space="0" w:color="000000"/>
              <w:bottom w:val="single" w:sz="4" w:space="0" w:color="000000"/>
            </w:tcBorders>
          </w:tcPr>
          <w:p w14:paraId="36586316" w14:textId="77777777" w:rsidR="00EE624C" w:rsidRDefault="00A51690">
            <w:pPr>
              <w:pStyle w:val="TableParagraph"/>
              <w:ind w:left="107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sz w:val="16"/>
              </w:rPr>
              <w:t>Total</w:t>
            </w:r>
          </w:p>
        </w:tc>
        <w:tc>
          <w:tcPr>
            <w:tcW w:w="2029" w:type="dxa"/>
            <w:tcBorders>
              <w:bottom w:val="single" w:sz="4" w:space="0" w:color="000000"/>
            </w:tcBorders>
          </w:tcPr>
          <w:p w14:paraId="77DE1DA7" w14:textId="77777777" w:rsidR="00EE624C" w:rsidRDefault="00A51690">
            <w:pPr>
              <w:pStyle w:val="TableParagraph"/>
              <w:ind w:left="1445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sz w:val="16"/>
              </w:rPr>
              <w:t>316</w:t>
            </w:r>
          </w:p>
        </w:tc>
        <w:tc>
          <w:tcPr>
            <w:tcW w:w="720" w:type="dxa"/>
            <w:tcBorders>
              <w:bottom w:val="single" w:sz="4" w:space="0" w:color="000000"/>
            </w:tcBorders>
          </w:tcPr>
          <w:p w14:paraId="1F2487A1" w14:textId="77777777" w:rsidR="00EE624C" w:rsidRDefault="00A51690">
            <w:pPr>
              <w:pStyle w:val="TableParagraph"/>
              <w:ind w:left="136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sz w:val="16"/>
              </w:rPr>
              <w:t>316</w:t>
            </w:r>
          </w:p>
        </w:tc>
        <w:tc>
          <w:tcPr>
            <w:tcW w:w="720" w:type="dxa"/>
            <w:tcBorders>
              <w:bottom w:val="single" w:sz="4" w:space="0" w:color="000000"/>
            </w:tcBorders>
          </w:tcPr>
          <w:p w14:paraId="5773FDFC" w14:textId="77777777" w:rsidR="00EE624C" w:rsidRDefault="00A51690">
            <w:pPr>
              <w:pStyle w:val="TableParagraph"/>
              <w:ind w:left="136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sz w:val="16"/>
              </w:rPr>
              <w:t>316</w:t>
            </w:r>
          </w:p>
        </w:tc>
        <w:tc>
          <w:tcPr>
            <w:tcW w:w="720" w:type="dxa"/>
            <w:tcBorders>
              <w:bottom w:val="single" w:sz="4" w:space="0" w:color="000000"/>
            </w:tcBorders>
          </w:tcPr>
          <w:p w14:paraId="17E385DD" w14:textId="77777777" w:rsidR="00EE624C" w:rsidRDefault="00A51690">
            <w:pPr>
              <w:pStyle w:val="TableParagraph"/>
              <w:ind w:left="136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sz w:val="16"/>
              </w:rPr>
              <w:t>255</w:t>
            </w:r>
          </w:p>
        </w:tc>
        <w:tc>
          <w:tcPr>
            <w:tcW w:w="720" w:type="dxa"/>
            <w:tcBorders>
              <w:bottom w:val="single" w:sz="4" w:space="0" w:color="000000"/>
            </w:tcBorders>
          </w:tcPr>
          <w:p w14:paraId="0E93368C" w14:textId="77777777" w:rsidR="00EE624C" w:rsidRDefault="00A51690">
            <w:pPr>
              <w:pStyle w:val="TableParagraph"/>
              <w:ind w:left="136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sz w:val="16"/>
              </w:rPr>
              <w:t>304</w:t>
            </w:r>
          </w:p>
        </w:tc>
        <w:tc>
          <w:tcPr>
            <w:tcW w:w="720" w:type="dxa"/>
            <w:tcBorders>
              <w:bottom w:val="single" w:sz="4" w:space="0" w:color="000000"/>
            </w:tcBorders>
          </w:tcPr>
          <w:p w14:paraId="40A0425F" w14:textId="77777777" w:rsidR="00EE624C" w:rsidRDefault="00A51690">
            <w:pPr>
              <w:pStyle w:val="TableParagraph"/>
              <w:ind w:left="136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sz w:val="16"/>
              </w:rPr>
              <w:t>354</w:t>
            </w:r>
          </w:p>
        </w:tc>
        <w:tc>
          <w:tcPr>
            <w:tcW w:w="720" w:type="dxa"/>
            <w:tcBorders>
              <w:bottom w:val="single" w:sz="4" w:space="0" w:color="000000"/>
            </w:tcBorders>
          </w:tcPr>
          <w:p w14:paraId="5F1F021D" w14:textId="77777777" w:rsidR="00EE624C" w:rsidRDefault="00A51690">
            <w:pPr>
              <w:pStyle w:val="TableParagraph"/>
              <w:ind w:left="136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sz w:val="16"/>
              </w:rPr>
              <w:t>554</w:t>
            </w:r>
          </w:p>
        </w:tc>
        <w:tc>
          <w:tcPr>
            <w:tcW w:w="720" w:type="dxa"/>
            <w:tcBorders>
              <w:bottom w:val="single" w:sz="4" w:space="0" w:color="000000"/>
            </w:tcBorders>
          </w:tcPr>
          <w:p w14:paraId="43A0F6F0" w14:textId="77777777" w:rsidR="00EE624C" w:rsidRDefault="00A51690">
            <w:pPr>
              <w:pStyle w:val="TableParagraph"/>
              <w:ind w:left="136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sz w:val="16"/>
              </w:rPr>
              <w:t>654</w:t>
            </w:r>
          </w:p>
        </w:tc>
        <w:tc>
          <w:tcPr>
            <w:tcW w:w="720" w:type="dxa"/>
            <w:tcBorders>
              <w:bottom w:val="single" w:sz="4" w:space="0" w:color="000000"/>
            </w:tcBorders>
          </w:tcPr>
          <w:p w14:paraId="112E3E51" w14:textId="77777777" w:rsidR="00EE624C" w:rsidRDefault="00A51690">
            <w:pPr>
              <w:pStyle w:val="TableParagraph"/>
              <w:ind w:left="136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sz w:val="16"/>
              </w:rPr>
              <w:t>834</w:t>
            </w:r>
          </w:p>
        </w:tc>
        <w:tc>
          <w:tcPr>
            <w:tcW w:w="720" w:type="dxa"/>
            <w:tcBorders>
              <w:bottom w:val="single" w:sz="4" w:space="0" w:color="000000"/>
            </w:tcBorders>
          </w:tcPr>
          <w:p w14:paraId="361956D5" w14:textId="77777777" w:rsidR="00EE624C" w:rsidRDefault="00A51690">
            <w:pPr>
              <w:pStyle w:val="TableParagraph"/>
              <w:ind w:left="136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sz w:val="16"/>
              </w:rPr>
              <w:t>1,134</w:t>
            </w:r>
          </w:p>
        </w:tc>
        <w:tc>
          <w:tcPr>
            <w:tcW w:w="720" w:type="dxa"/>
            <w:tcBorders>
              <w:bottom w:val="single" w:sz="4" w:space="0" w:color="000000"/>
            </w:tcBorders>
          </w:tcPr>
          <w:p w14:paraId="05250612" w14:textId="77777777" w:rsidR="00EE624C" w:rsidRDefault="00A51690">
            <w:pPr>
              <w:pStyle w:val="TableParagraph"/>
              <w:ind w:left="136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sz w:val="16"/>
              </w:rPr>
              <w:t>1,234</w:t>
            </w:r>
          </w:p>
        </w:tc>
        <w:tc>
          <w:tcPr>
            <w:tcW w:w="720" w:type="dxa"/>
            <w:tcBorders>
              <w:bottom w:val="single" w:sz="4" w:space="0" w:color="000000"/>
            </w:tcBorders>
          </w:tcPr>
          <w:p w14:paraId="78668819" w14:textId="77777777" w:rsidR="00EE624C" w:rsidRDefault="00A51690">
            <w:pPr>
              <w:pStyle w:val="TableParagraph"/>
              <w:ind w:left="136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sz w:val="16"/>
              </w:rPr>
              <w:t>1,234</w:t>
            </w:r>
          </w:p>
        </w:tc>
        <w:tc>
          <w:tcPr>
            <w:tcW w:w="720" w:type="dxa"/>
            <w:tcBorders>
              <w:bottom w:val="single" w:sz="4" w:space="0" w:color="000000"/>
            </w:tcBorders>
          </w:tcPr>
          <w:p w14:paraId="108023B1" w14:textId="77777777" w:rsidR="00EE624C" w:rsidRDefault="00A51690">
            <w:pPr>
              <w:pStyle w:val="TableParagraph"/>
              <w:ind w:left="135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sz w:val="16"/>
              </w:rPr>
              <w:t>1,231</w:t>
            </w:r>
          </w:p>
        </w:tc>
        <w:tc>
          <w:tcPr>
            <w:tcW w:w="720" w:type="dxa"/>
            <w:tcBorders>
              <w:bottom w:val="single" w:sz="4" w:space="0" w:color="000000"/>
            </w:tcBorders>
          </w:tcPr>
          <w:p w14:paraId="1EE5F37A" w14:textId="77777777" w:rsidR="00EE624C" w:rsidRDefault="00A51690">
            <w:pPr>
              <w:pStyle w:val="TableParagraph"/>
              <w:ind w:left="135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sz w:val="16"/>
              </w:rPr>
              <w:t>1,010</w:t>
            </w:r>
          </w:p>
        </w:tc>
        <w:tc>
          <w:tcPr>
            <w:tcW w:w="720" w:type="dxa"/>
            <w:tcBorders>
              <w:bottom w:val="single" w:sz="4" w:space="0" w:color="000000"/>
            </w:tcBorders>
          </w:tcPr>
          <w:p w14:paraId="76BA4F4E" w14:textId="77777777" w:rsidR="00EE624C" w:rsidRDefault="00A51690">
            <w:pPr>
              <w:pStyle w:val="TableParagraph"/>
              <w:ind w:left="135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sz w:val="16"/>
              </w:rPr>
              <w:t>909</w:t>
            </w:r>
          </w:p>
        </w:tc>
        <w:tc>
          <w:tcPr>
            <w:tcW w:w="720" w:type="dxa"/>
            <w:tcBorders>
              <w:bottom w:val="single" w:sz="4" w:space="0" w:color="000000"/>
            </w:tcBorders>
          </w:tcPr>
          <w:p w14:paraId="6481682F" w14:textId="77777777" w:rsidR="00EE624C" w:rsidRDefault="00A51690">
            <w:pPr>
              <w:pStyle w:val="TableParagraph"/>
              <w:ind w:left="135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sz w:val="16"/>
              </w:rPr>
              <w:t>909</w:t>
            </w:r>
          </w:p>
        </w:tc>
        <w:tc>
          <w:tcPr>
            <w:tcW w:w="720" w:type="dxa"/>
            <w:tcBorders>
              <w:bottom w:val="single" w:sz="4" w:space="0" w:color="000000"/>
            </w:tcBorders>
          </w:tcPr>
          <w:p w14:paraId="5386AEDC" w14:textId="77777777" w:rsidR="00EE624C" w:rsidRDefault="00A51690">
            <w:pPr>
              <w:pStyle w:val="TableParagraph"/>
              <w:ind w:left="135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sz w:val="16"/>
              </w:rPr>
              <w:t>859</w:t>
            </w:r>
          </w:p>
        </w:tc>
        <w:tc>
          <w:tcPr>
            <w:tcW w:w="720" w:type="dxa"/>
            <w:tcBorders>
              <w:bottom w:val="single" w:sz="4" w:space="0" w:color="000000"/>
            </w:tcBorders>
          </w:tcPr>
          <w:p w14:paraId="70EF1B51" w14:textId="77777777" w:rsidR="00EE624C" w:rsidRDefault="00A51690">
            <w:pPr>
              <w:pStyle w:val="TableParagraph"/>
              <w:ind w:left="135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sz w:val="16"/>
              </w:rPr>
              <w:t>859</w:t>
            </w:r>
          </w:p>
        </w:tc>
        <w:tc>
          <w:tcPr>
            <w:tcW w:w="720" w:type="dxa"/>
            <w:tcBorders>
              <w:bottom w:val="single" w:sz="4" w:space="0" w:color="000000"/>
            </w:tcBorders>
          </w:tcPr>
          <w:p w14:paraId="1FF7D3C3" w14:textId="77777777" w:rsidR="00EE624C" w:rsidRDefault="00A51690">
            <w:pPr>
              <w:pStyle w:val="TableParagraph"/>
              <w:ind w:left="135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sz w:val="16"/>
              </w:rPr>
              <w:t>859</w:t>
            </w:r>
          </w:p>
        </w:tc>
        <w:tc>
          <w:tcPr>
            <w:tcW w:w="720" w:type="dxa"/>
            <w:tcBorders>
              <w:bottom w:val="single" w:sz="4" w:space="0" w:color="000000"/>
            </w:tcBorders>
          </w:tcPr>
          <w:p w14:paraId="01839185" w14:textId="77777777" w:rsidR="00EE624C" w:rsidRDefault="00A51690">
            <w:pPr>
              <w:pStyle w:val="TableParagraph"/>
              <w:ind w:left="135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sz w:val="16"/>
              </w:rPr>
              <w:t>859</w:t>
            </w:r>
          </w:p>
        </w:tc>
        <w:tc>
          <w:tcPr>
            <w:tcW w:w="743" w:type="dxa"/>
            <w:tcBorders>
              <w:bottom w:val="single" w:sz="4" w:space="0" w:color="000000"/>
              <w:right w:val="single" w:sz="4" w:space="0" w:color="000000"/>
            </w:tcBorders>
          </w:tcPr>
          <w:p w14:paraId="2F725F34" w14:textId="77777777" w:rsidR="00EE624C" w:rsidRDefault="00A51690">
            <w:pPr>
              <w:pStyle w:val="TableParagraph"/>
              <w:ind w:left="135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sz w:val="16"/>
              </w:rPr>
              <w:t>15,000</w:t>
            </w:r>
          </w:p>
        </w:tc>
      </w:tr>
    </w:tbl>
    <w:p w14:paraId="1171EAD2" w14:textId="77777777" w:rsidR="00EE624C" w:rsidRDefault="00EE624C">
      <w:pPr>
        <w:rPr>
          <w:rFonts w:ascii="Arial"/>
          <w:sz w:val="16"/>
        </w:rPr>
        <w:sectPr w:rsidR="00EE624C">
          <w:pgSz w:w="23820" w:h="16840" w:orient="landscape"/>
          <w:pgMar w:top="1660" w:right="3220" w:bottom="1920" w:left="740" w:header="454" w:footer="1735" w:gutter="0"/>
          <w:cols w:space="720"/>
        </w:sectPr>
      </w:pPr>
    </w:p>
    <w:p w14:paraId="5A4A3615" w14:textId="77777777" w:rsidR="00EE624C" w:rsidRDefault="00EE624C">
      <w:pPr>
        <w:pStyle w:val="BodyText"/>
        <w:rPr>
          <w:rFonts w:ascii="Arial"/>
          <w:b/>
          <w:sz w:val="20"/>
        </w:rPr>
      </w:pPr>
    </w:p>
    <w:p w14:paraId="6C099B84" w14:textId="77777777" w:rsidR="00EE624C" w:rsidRDefault="00EE624C">
      <w:pPr>
        <w:pStyle w:val="BodyText"/>
        <w:spacing w:before="6"/>
        <w:rPr>
          <w:rFonts w:ascii="Arial"/>
          <w:b/>
          <w:sz w:val="21"/>
        </w:rPr>
      </w:pPr>
    </w:p>
    <w:p w14:paraId="47A019A1" w14:textId="77777777" w:rsidR="00EE624C" w:rsidRDefault="00A51690">
      <w:pPr>
        <w:ind w:left="111"/>
        <w:rPr>
          <w:rFonts w:ascii="Arial"/>
          <w:b/>
          <w:sz w:val="18"/>
        </w:rPr>
      </w:pPr>
      <w:r>
        <w:rPr>
          <w:rFonts w:ascii="Arial"/>
          <w:b/>
          <w:sz w:val="18"/>
        </w:rPr>
        <w:t>Table</w:t>
      </w:r>
      <w:r>
        <w:rPr>
          <w:rFonts w:ascii="Arial"/>
          <w:b/>
          <w:spacing w:val="-3"/>
          <w:sz w:val="18"/>
        </w:rPr>
        <w:t xml:space="preserve"> </w:t>
      </w:r>
      <w:r>
        <w:rPr>
          <w:rFonts w:ascii="Arial"/>
          <w:b/>
          <w:sz w:val="18"/>
        </w:rPr>
        <w:t>B.6 Ashfield</w:t>
      </w:r>
      <w:r>
        <w:rPr>
          <w:rFonts w:ascii="Arial"/>
          <w:b/>
          <w:spacing w:val="-2"/>
          <w:sz w:val="18"/>
        </w:rPr>
        <w:t xml:space="preserve"> </w:t>
      </w:r>
      <w:r>
        <w:rPr>
          <w:rFonts w:ascii="Arial"/>
          <w:b/>
          <w:sz w:val="18"/>
        </w:rPr>
        <w:t>District</w:t>
      </w:r>
      <w:r>
        <w:rPr>
          <w:rFonts w:ascii="Arial"/>
          <w:b/>
          <w:spacing w:val="-2"/>
          <w:sz w:val="18"/>
        </w:rPr>
        <w:t xml:space="preserve"> </w:t>
      </w:r>
      <w:r>
        <w:rPr>
          <w:rFonts w:ascii="Arial"/>
          <w:b/>
          <w:sz w:val="18"/>
        </w:rPr>
        <w:t>Council</w:t>
      </w:r>
      <w:r>
        <w:rPr>
          <w:rFonts w:ascii="Arial"/>
          <w:b/>
          <w:spacing w:val="-3"/>
          <w:sz w:val="18"/>
        </w:rPr>
        <w:t xml:space="preserve"> </w:t>
      </w:r>
      <w:r>
        <w:rPr>
          <w:rFonts w:ascii="Arial"/>
          <w:b/>
          <w:sz w:val="18"/>
        </w:rPr>
        <w:t>Housing</w:t>
      </w:r>
      <w:r>
        <w:rPr>
          <w:rFonts w:ascii="Arial"/>
          <w:b/>
          <w:spacing w:val="-2"/>
          <w:sz w:val="18"/>
        </w:rPr>
        <w:t xml:space="preserve"> </w:t>
      </w:r>
      <w:r>
        <w:rPr>
          <w:rFonts w:ascii="Arial"/>
          <w:b/>
          <w:sz w:val="18"/>
        </w:rPr>
        <w:t>Growth</w:t>
      </w:r>
      <w:r>
        <w:rPr>
          <w:rFonts w:ascii="Arial"/>
          <w:b/>
          <w:spacing w:val="-3"/>
          <w:sz w:val="18"/>
        </w:rPr>
        <w:t xml:space="preserve"> </w:t>
      </w:r>
      <w:r>
        <w:rPr>
          <w:rFonts w:ascii="Arial"/>
          <w:b/>
          <w:sz w:val="18"/>
        </w:rPr>
        <w:t>Scenario</w:t>
      </w:r>
    </w:p>
    <w:p w14:paraId="640406EF" w14:textId="77777777" w:rsidR="00EE624C" w:rsidRDefault="00EE624C">
      <w:pPr>
        <w:pStyle w:val="BodyText"/>
        <w:spacing w:before="9"/>
        <w:rPr>
          <w:rFonts w:ascii="Arial"/>
          <w:b/>
          <w:sz w:val="24"/>
        </w:rPr>
      </w:pPr>
    </w:p>
    <w:tbl>
      <w:tblPr>
        <w:tblW w:w="0" w:type="auto"/>
        <w:tblInd w:w="116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4040"/>
        <w:gridCol w:w="798"/>
        <w:gridCol w:w="721"/>
        <w:gridCol w:w="720"/>
        <w:gridCol w:w="721"/>
        <w:gridCol w:w="721"/>
        <w:gridCol w:w="721"/>
        <w:gridCol w:w="721"/>
        <w:gridCol w:w="721"/>
        <w:gridCol w:w="721"/>
        <w:gridCol w:w="721"/>
        <w:gridCol w:w="721"/>
        <w:gridCol w:w="721"/>
        <w:gridCol w:w="721"/>
        <w:gridCol w:w="721"/>
        <w:gridCol w:w="721"/>
        <w:gridCol w:w="721"/>
        <w:gridCol w:w="721"/>
        <w:gridCol w:w="721"/>
        <w:gridCol w:w="721"/>
        <w:gridCol w:w="721"/>
        <w:gridCol w:w="744"/>
      </w:tblGrid>
      <w:tr w:rsidR="00EE624C" w14:paraId="7E6E17DF" w14:textId="77777777">
        <w:trPr>
          <w:trHeight w:val="893"/>
        </w:trPr>
        <w:tc>
          <w:tcPr>
            <w:tcW w:w="40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D9D9D9"/>
          </w:tcPr>
          <w:p w14:paraId="098AE9AD" w14:textId="77777777" w:rsidR="00EE624C" w:rsidRDefault="00EE624C">
            <w:pPr>
              <w:pStyle w:val="TableParagraph"/>
              <w:spacing w:before="6"/>
              <w:rPr>
                <w:rFonts w:ascii="Arial"/>
                <w:b/>
                <w:sz w:val="20"/>
              </w:rPr>
            </w:pPr>
          </w:p>
          <w:p w14:paraId="31334613" w14:textId="77777777" w:rsidR="00EE624C" w:rsidRDefault="00A51690">
            <w:pPr>
              <w:pStyle w:val="TableParagraph"/>
              <w:spacing w:before="0"/>
              <w:ind w:left="107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Area</w:t>
            </w:r>
          </w:p>
        </w:tc>
        <w:tc>
          <w:tcPr>
            <w:tcW w:w="798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D9D9D9"/>
          </w:tcPr>
          <w:p w14:paraId="17141189" w14:textId="77777777" w:rsidR="00EE624C" w:rsidRDefault="00EE624C">
            <w:pPr>
              <w:pStyle w:val="TableParagraph"/>
              <w:spacing w:before="6"/>
              <w:rPr>
                <w:rFonts w:ascii="Arial"/>
                <w:b/>
                <w:sz w:val="20"/>
              </w:rPr>
            </w:pPr>
          </w:p>
          <w:p w14:paraId="77F164F2" w14:textId="77777777" w:rsidR="00EE624C" w:rsidRDefault="00A51690">
            <w:pPr>
              <w:pStyle w:val="TableParagraph"/>
              <w:spacing w:before="0" w:line="207" w:lineRule="exact"/>
              <w:ind w:left="212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2006-</w:t>
            </w:r>
          </w:p>
          <w:p w14:paraId="02BA9041" w14:textId="77777777" w:rsidR="00EE624C" w:rsidRDefault="00A51690">
            <w:pPr>
              <w:pStyle w:val="TableParagraph"/>
              <w:spacing w:before="0" w:line="207" w:lineRule="exact"/>
              <w:ind w:left="212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07</w:t>
            </w:r>
          </w:p>
        </w:tc>
        <w:tc>
          <w:tcPr>
            <w:tcW w:w="721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D9D9D9"/>
          </w:tcPr>
          <w:p w14:paraId="4A3CB64D" w14:textId="77777777" w:rsidR="00EE624C" w:rsidRDefault="00EE624C">
            <w:pPr>
              <w:pStyle w:val="TableParagraph"/>
              <w:spacing w:before="6"/>
              <w:rPr>
                <w:rFonts w:ascii="Arial"/>
                <w:b/>
                <w:sz w:val="20"/>
              </w:rPr>
            </w:pPr>
          </w:p>
          <w:p w14:paraId="162A73A8" w14:textId="77777777" w:rsidR="00EE624C" w:rsidRDefault="00A51690">
            <w:pPr>
              <w:pStyle w:val="TableParagraph"/>
              <w:spacing w:before="0" w:line="207" w:lineRule="exact"/>
              <w:ind w:left="134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2007-</w:t>
            </w:r>
          </w:p>
          <w:p w14:paraId="75A3A9AD" w14:textId="77777777" w:rsidR="00EE624C" w:rsidRDefault="00A51690">
            <w:pPr>
              <w:pStyle w:val="TableParagraph"/>
              <w:spacing w:before="0" w:line="207" w:lineRule="exact"/>
              <w:ind w:left="134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08</w:t>
            </w:r>
          </w:p>
        </w:tc>
        <w:tc>
          <w:tcPr>
            <w:tcW w:w="720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D9D9D9"/>
          </w:tcPr>
          <w:p w14:paraId="22B15426" w14:textId="77777777" w:rsidR="00EE624C" w:rsidRDefault="00EE624C">
            <w:pPr>
              <w:pStyle w:val="TableParagraph"/>
              <w:spacing w:before="6"/>
              <w:rPr>
                <w:rFonts w:ascii="Arial"/>
                <w:b/>
                <w:sz w:val="20"/>
              </w:rPr>
            </w:pPr>
          </w:p>
          <w:p w14:paraId="07F60ADA" w14:textId="77777777" w:rsidR="00EE624C" w:rsidRDefault="00A51690">
            <w:pPr>
              <w:pStyle w:val="TableParagraph"/>
              <w:spacing w:before="0" w:line="207" w:lineRule="exact"/>
              <w:ind w:left="133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2008-</w:t>
            </w:r>
          </w:p>
          <w:p w14:paraId="050B06E5" w14:textId="77777777" w:rsidR="00EE624C" w:rsidRDefault="00A51690">
            <w:pPr>
              <w:pStyle w:val="TableParagraph"/>
              <w:spacing w:before="0" w:line="207" w:lineRule="exact"/>
              <w:ind w:left="133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09</w:t>
            </w:r>
          </w:p>
        </w:tc>
        <w:tc>
          <w:tcPr>
            <w:tcW w:w="721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D9D9D9"/>
          </w:tcPr>
          <w:p w14:paraId="13142D6D" w14:textId="77777777" w:rsidR="00EE624C" w:rsidRDefault="00EE624C">
            <w:pPr>
              <w:pStyle w:val="TableParagraph"/>
              <w:spacing w:before="6"/>
              <w:rPr>
                <w:rFonts w:ascii="Arial"/>
                <w:b/>
                <w:sz w:val="20"/>
              </w:rPr>
            </w:pPr>
          </w:p>
          <w:p w14:paraId="081F64D9" w14:textId="77777777" w:rsidR="00EE624C" w:rsidRDefault="00A51690">
            <w:pPr>
              <w:pStyle w:val="TableParagraph"/>
              <w:spacing w:before="0" w:line="207" w:lineRule="exact"/>
              <w:ind w:left="133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2009-</w:t>
            </w:r>
          </w:p>
          <w:p w14:paraId="376C9FCA" w14:textId="77777777" w:rsidR="00EE624C" w:rsidRDefault="00A51690">
            <w:pPr>
              <w:pStyle w:val="TableParagraph"/>
              <w:spacing w:before="0" w:line="207" w:lineRule="exact"/>
              <w:ind w:left="133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10</w:t>
            </w:r>
          </w:p>
        </w:tc>
        <w:tc>
          <w:tcPr>
            <w:tcW w:w="721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D9D9D9"/>
          </w:tcPr>
          <w:p w14:paraId="5D3AE2BF" w14:textId="77777777" w:rsidR="00EE624C" w:rsidRDefault="00EE624C">
            <w:pPr>
              <w:pStyle w:val="TableParagraph"/>
              <w:spacing w:before="6"/>
              <w:rPr>
                <w:rFonts w:ascii="Arial"/>
                <w:b/>
                <w:sz w:val="20"/>
              </w:rPr>
            </w:pPr>
          </w:p>
          <w:p w14:paraId="37199579" w14:textId="77777777" w:rsidR="00EE624C" w:rsidRDefault="00A51690">
            <w:pPr>
              <w:pStyle w:val="TableParagraph"/>
              <w:spacing w:before="0" w:line="207" w:lineRule="exact"/>
              <w:ind w:left="132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2010-</w:t>
            </w:r>
          </w:p>
          <w:p w14:paraId="6B8825DC" w14:textId="77777777" w:rsidR="00EE624C" w:rsidRDefault="00A51690">
            <w:pPr>
              <w:pStyle w:val="TableParagraph"/>
              <w:spacing w:before="0" w:line="207" w:lineRule="exact"/>
              <w:ind w:left="132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11</w:t>
            </w:r>
          </w:p>
        </w:tc>
        <w:tc>
          <w:tcPr>
            <w:tcW w:w="721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D9D9D9"/>
          </w:tcPr>
          <w:p w14:paraId="61216022" w14:textId="77777777" w:rsidR="00EE624C" w:rsidRDefault="00EE624C">
            <w:pPr>
              <w:pStyle w:val="TableParagraph"/>
              <w:spacing w:before="6"/>
              <w:rPr>
                <w:rFonts w:ascii="Arial"/>
                <w:b/>
                <w:sz w:val="20"/>
              </w:rPr>
            </w:pPr>
          </w:p>
          <w:p w14:paraId="5871D1E4" w14:textId="77777777" w:rsidR="00EE624C" w:rsidRDefault="00A51690">
            <w:pPr>
              <w:pStyle w:val="TableParagraph"/>
              <w:spacing w:before="0" w:line="207" w:lineRule="exact"/>
              <w:ind w:left="131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2011-</w:t>
            </w:r>
          </w:p>
          <w:p w14:paraId="218DF3FE" w14:textId="77777777" w:rsidR="00EE624C" w:rsidRDefault="00A51690">
            <w:pPr>
              <w:pStyle w:val="TableParagraph"/>
              <w:spacing w:before="0" w:line="207" w:lineRule="exact"/>
              <w:ind w:left="131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12</w:t>
            </w:r>
          </w:p>
        </w:tc>
        <w:tc>
          <w:tcPr>
            <w:tcW w:w="721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D9D9D9"/>
          </w:tcPr>
          <w:p w14:paraId="5DD61AC8" w14:textId="77777777" w:rsidR="00EE624C" w:rsidRDefault="00EE624C">
            <w:pPr>
              <w:pStyle w:val="TableParagraph"/>
              <w:spacing w:before="6"/>
              <w:rPr>
                <w:rFonts w:ascii="Arial"/>
                <w:b/>
                <w:sz w:val="20"/>
              </w:rPr>
            </w:pPr>
          </w:p>
          <w:p w14:paraId="79CE5DBE" w14:textId="77777777" w:rsidR="00EE624C" w:rsidRDefault="00A51690">
            <w:pPr>
              <w:pStyle w:val="TableParagraph"/>
              <w:spacing w:before="0" w:line="207" w:lineRule="exact"/>
              <w:ind w:left="130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2012-</w:t>
            </w:r>
          </w:p>
          <w:p w14:paraId="7CEF4239" w14:textId="77777777" w:rsidR="00EE624C" w:rsidRDefault="00A51690">
            <w:pPr>
              <w:pStyle w:val="TableParagraph"/>
              <w:spacing w:before="0" w:line="207" w:lineRule="exact"/>
              <w:ind w:left="130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13</w:t>
            </w:r>
          </w:p>
        </w:tc>
        <w:tc>
          <w:tcPr>
            <w:tcW w:w="721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D9D9D9"/>
          </w:tcPr>
          <w:p w14:paraId="01CC7CD2" w14:textId="77777777" w:rsidR="00EE624C" w:rsidRDefault="00EE624C">
            <w:pPr>
              <w:pStyle w:val="TableParagraph"/>
              <w:spacing w:before="6"/>
              <w:rPr>
                <w:rFonts w:ascii="Arial"/>
                <w:b/>
                <w:sz w:val="20"/>
              </w:rPr>
            </w:pPr>
          </w:p>
          <w:p w14:paraId="1CDD3E5C" w14:textId="77777777" w:rsidR="00EE624C" w:rsidRDefault="00A51690">
            <w:pPr>
              <w:pStyle w:val="TableParagraph"/>
              <w:spacing w:before="0" w:line="207" w:lineRule="exact"/>
              <w:ind w:left="129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2013-</w:t>
            </w:r>
          </w:p>
          <w:p w14:paraId="6EAE207E" w14:textId="77777777" w:rsidR="00EE624C" w:rsidRDefault="00A51690">
            <w:pPr>
              <w:pStyle w:val="TableParagraph"/>
              <w:spacing w:before="0" w:line="207" w:lineRule="exact"/>
              <w:ind w:left="129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14</w:t>
            </w:r>
          </w:p>
        </w:tc>
        <w:tc>
          <w:tcPr>
            <w:tcW w:w="721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D9D9D9"/>
          </w:tcPr>
          <w:p w14:paraId="29218726" w14:textId="77777777" w:rsidR="00EE624C" w:rsidRDefault="00EE624C">
            <w:pPr>
              <w:pStyle w:val="TableParagraph"/>
              <w:spacing w:before="6"/>
              <w:rPr>
                <w:rFonts w:ascii="Arial"/>
                <w:b/>
                <w:sz w:val="20"/>
              </w:rPr>
            </w:pPr>
          </w:p>
          <w:p w14:paraId="064A7C93" w14:textId="77777777" w:rsidR="00EE624C" w:rsidRDefault="00A51690">
            <w:pPr>
              <w:pStyle w:val="TableParagraph"/>
              <w:spacing w:before="0" w:line="207" w:lineRule="exact"/>
              <w:ind w:left="128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2014-</w:t>
            </w:r>
          </w:p>
          <w:p w14:paraId="7299B69E" w14:textId="77777777" w:rsidR="00EE624C" w:rsidRDefault="00A51690">
            <w:pPr>
              <w:pStyle w:val="TableParagraph"/>
              <w:spacing w:before="0" w:line="207" w:lineRule="exact"/>
              <w:ind w:left="128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15</w:t>
            </w:r>
          </w:p>
        </w:tc>
        <w:tc>
          <w:tcPr>
            <w:tcW w:w="721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D9D9D9"/>
          </w:tcPr>
          <w:p w14:paraId="0DFFB37A" w14:textId="77777777" w:rsidR="00EE624C" w:rsidRDefault="00EE624C">
            <w:pPr>
              <w:pStyle w:val="TableParagraph"/>
              <w:spacing w:before="6"/>
              <w:rPr>
                <w:rFonts w:ascii="Arial"/>
                <w:b/>
                <w:sz w:val="20"/>
              </w:rPr>
            </w:pPr>
          </w:p>
          <w:p w14:paraId="25950E56" w14:textId="77777777" w:rsidR="00EE624C" w:rsidRDefault="00A51690">
            <w:pPr>
              <w:pStyle w:val="TableParagraph"/>
              <w:spacing w:before="0" w:line="207" w:lineRule="exact"/>
              <w:ind w:left="127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2015-</w:t>
            </w:r>
          </w:p>
          <w:p w14:paraId="6253C9DD" w14:textId="77777777" w:rsidR="00EE624C" w:rsidRDefault="00A51690">
            <w:pPr>
              <w:pStyle w:val="TableParagraph"/>
              <w:spacing w:before="0" w:line="207" w:lineRule="exact"/>
              <w:ind w:left="127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16</w:t>
            </w:r>
          </w:p>
        </w:tc>
        <w:tc>
          <w:tcPr>
            <w:tcW w:w="721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D9D9D9"/>
          </w:tcPr>
          <w:p w14:paraId="43740E35" w14:textId="77777777" w:rsidR="00EE624C" w:rsidRDefault="00EE624C">
            <w:pPr>
              <w:pStyle w:val="TableParagraph"/>
              <w:spacing w:before="6"/>
              <w:rPr>
                <w:rFonts w:ascii="Arial"/>
                <w:b/>
                <w:sz w:val="20"/>
              </w:rPr>
            </w:pPr>
          </w:p>
          <w:p w14:paraId="5651E8CF" w14:textId="77777777" w:rsidR="00EE624C" w:rsidRDefault="00A51690">
            <w:pPr>
              <w:pStyle w:val="TableParagraph"/>
              <w:spacing w:before="0" w:line="207" w:lineRule="exact"/>
              <w:ind w:left="126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2016-</w:t>
            </w:r>
          </w:p>
          <w:p w14:paraId="1F5D3A13" w14:textId="77777777" w:rsidR="00EE624C" w:rsidRDefault="00A51690">
            <w:pPr>
              <w:pStyle w:val="TableParagraph"/>
              <w:spacing w:before="0" w:line="207" w:lineRule="exact"/>
              <w:ind w:left="126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17</w:t>
            </w:r>
          </w:p>
        </w:tc>
        <w:tc>
          <w:tcPr>
            <w:tcW w:w="721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D9D9D9"/>
          </w:tcPr>
          <w:p w14:paraId="56899B74" w14:textId="77777777" w:rsidR="00EE624C" w:rsidRDefault="00EE624C">
            <w:pPr>
              <w:pStyle w:val="TableParagraph"/>
              <w:spacing w:before="6"/>
              <w:rPr>
                <w:rFonts w:ascii="Arial"/>
                <w:b/>
                <w:sz w:val="20"/>
              </w:rPr>
            </w:pPr>
          </w:p>
          <w:p w14:paraId="781DA5F3" w14:textId="77777777" w:rsidR="00EE624C" w:rsidRDefault="00A51690">
            <w:pPr>
              <w:pStyle w:val="TableParagraph"/>
              <w:spacing w:before="0" w:line="207" w:lineRule="exact"/>
              <w:ind w:left="125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2017-</w:t>
            </w:r>
          </w:p>
          <w:p w14:paraId="2474624D" w14:textId="77777777" w:rsidR="00EE624C" w:rsidRDefault="00A51690">
            <w:pPr>
              <w:pStyle w:val="TableParagraph"/>
              <w:spacing w:before="0" w:line="207" w:lineRule="exact"/>
              <w:ind w:left="125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18</w:t>
            </w:r>
          </w:p>
        </w:tc>
        <w:tc>
          <w:tcPr>
            <w:tcW w:w="721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D9D9D9"/>
          </w:tcPr>
          <w:p w14:paraId="1FEBE3BD" w14:textId="77777777" w:rsidR="00EE624C" w:rsidRDefault="00EE624C">
            <w:pPr>
              <w:pStyle w:val="TableParagraph"/>
              <w:spacing w:before="6"/>
              <w:rPr>
                <w:rFonts w:ascii="Arial"/>
                <w:b/>
                <w:sz w:val="20"/>
              </w:rPr>
            </w:pPr>
          </w:p>
          <w:p w14:paraId="378C933E" w14:textId="77777777" w:rsidR="00EE624C" w:rsidRDefault="00A51690">
            <w:pPr>
              <w:pStyle w:val="TableParagraph"/>
              <w:spacing w:before="0" w:line="207" w:lineRule="exact"/>
              <w:ind w:left="124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2018-</w:t>
            </w:r>
          </w:p>
          <w:p w14:paraId="26F9733D" w14:textId="77777777" w:rsidR="00EE624C" w:rsidRDefault="00A51690">
            <w:pPr>
              <w:pStyle w:val="TableParagraph"/>
              <w:spacing w:before="0" w:line="207" w:lineRule="exact"/>
              <w:ind w:left="124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19</w:t>
            </w:r>
          </w:p>
        </w:tc>
        <w:tc>
          <w:tcPr>
            <w:tcW w:w="721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D9D9D9"/>
          </w:tcPr>
          <w:p w14:paraId="4AC6AA19" w14:textId="77777777" w:rsidR="00EE624C" w:rsidRDefault="00EE624C">
            <w:pPr>
              <w:pStyle w:val="TableParagraph"/>
              <w:spacing w:before="6"/>
              <w:rPr>
                <w:rFonts w:ascii="Arial"/>
                <w:b/>
                <w:sz w:val="20"/>
              </w:rPr>
            </w:pPr>
          </w:p>
          <w:p w14:paraId="4278711A" w14:textId="77777777" w:rsidR="00EE624C" w:rsidRDefault="00A51690">
            <w:pPr>
              <w:pStyle w:val="TableParagraph"/>
              <w:spacing w:before="0" w:line="207" w:lineRule="exact"/>
              <w:ind w:left="123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2019-</w:t>
            </w:r>
          </w:p>
          <w:p w14:paraId="2197BB21" w14:textId="77777777" w:rsidR="00EE624C" w:rsidRDefault="00A51690">
            <w:pPr>
              <w:pStyle w:val="TableParagraph"/>
              <w:spacing w:before="0" w:line="207" w:lineRule="exact"/>
              <w:ind w:left="123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20</w:t>
            </w:r>
          </w:p>
        </w:tc>
        <w:tc>
          <w:tcPr>
            <w:tcW w:w="721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D9D9D9"/>
          </w:tcPr>
          <w:p w14:paraId="54F29BCE" w14:textId="77777777" w:rsidR="00EE624C" w:rsidRDefault="00EE624C">
            <w:pPr>
              <w:pStyle w:val="TableParagraph"/>
              <w:spacing w:before="6"/>
              <w:rPr>
                <w:rFonts w:ascii="Arial"/>
                <w:b/>
                <w:sz w:val="20"/>
              </w:rPr>
            </w:pPr>
          </w:p>
          <w:p w14:paraId="7A501E3A" w14:textId="77777777" w:rsidR="00EE624C" w:rsidRDefault="00A51690">
            <w:pPr>
              <w:pStyle w:val="TableParagraph"/>
              <w:spacing w:before="0" w:line="207" w:lineRule="exact"/>
              <w:ind w:left="122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2020-</w:t>
            </w:r>
          </w:p>
          <w:p w14:paraId="6EA48297" w14:textId="77777777" w:rsidR="00EE624C" w:rsidRDefault="00A51690">
            <w:pPr>
              <w:pStyle w:val="TableParagraph"/>
              <w:spacing w:before="0" w:line="207" w:lineRule="exact"/>
              <w:ind w:left="122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21</w:t>
            </w:r>
          </w:p>
        </w:tc>
        <w:tc>
          <w:tcPr>
            <w:tcW w:w="721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D9D9D9"/>
          </w:tcPr>
          <w:p w14:paraId="3832CDDF" w14:textId="77777777" w:rsidR="00EE624C" w:rsidRDefault="00EE624C">
            <w:pPr>
              <w:pStyle w:val="TableParagraph"/>
              <w:spacing w:before="6"/>
              <w:rPr>
                <w:rFonts w:ascii="Arial"/>
                <w:b/>
                <w:sz w:val="20"/>
              </w:rPr>
            </w:pPr>
          </w:p>
          <w:p w14:paraId="1010B6F6" w14:textId="77777777" w:rsidR="00EE624C" w:rsidRDefault="00A51690">
            <w:pPr>
              <w:pStyle w:val="TableParagraph"/>
              <w:spacing w:before="0" w:line="207" w:lineRule="exact"/>
              <w:ind w:left="121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2021-</w:t>
            </w:r>
          </w:p>
          <w:p w14:paraId="6C47B1C3" w14:textId="77777777" w:rsidR="00EE624C" w:rsidRDefault="00A51690">
            <w:pPr>
              <w:pStyle w:val="TableParagraph"/>
              <w:spacing w:before="0" w:line="207" w:lineRule="exact"/>
              <w:ind w:left="121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22</w:t>
            </w:r>
          </w:p>
        </w:tc>
        <w:tc>
          <w:tcPr>
            <w:tcW w:w="721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D9D9D9"/>
          </w:tcPr>
          <w:p w14:paraId="157B811A" w14:textId="77777777" w:rsidR="00EE624C" w:rsidRDefault="00EE624C">
            <w:pPr>
              <w:pStyle w:val="TableParagraph"/>
              <w:spacing w:before="6"/>
              <w:rPr>
                <w:rFonts w:ascii="Arial"/>
                <w:b/>
                <w:sz w:val="20"/>
              </w:rPr>
            </w:pPr>
          </w:p>
          <w:p w14:paraId="3E146E47" w14:textId="77777777" w:rsidR="00EE624C" w:rsidRDefault="00A51690">
            <w:pPr>
              <w:pStyle w:val="TableParagraph"/>
              <w:spacing w:before="0" w:line="207" w:lineRule="exact"/>
              <w:ind w:left="120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2022-</w:t>
            </w:r>
          </w:p>
          <w:p w14:paraId="30D77D99" w14:textId="77777777" w:rsidR="00EE624C" w:rsidRDefault="00A51690">
            <w:pPr>
              <w:pStyle w:val="TableParagraph"/>
              <w:spacing w:before="0" w:line="207" w:lineRule="exact"/>
              <w:ind w:left="120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23</w:t>
            </w:r>
          </w:p>
        </w:tc>
        <w:tc>
          <w:tcPr>
            <w:tcW w:w="721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D9D9D9"/>
          </w:tcPr>
          <w:p w14:paraId="55FA2E52" w14:textId="77777777" w:rsidR="00EE624C" w:rsidRDefault="00EE624C">
            <w:pPr>
              <w:pStyle w:val="TableParagraph"/>
              <w:spacing w:before="6"/>
              <w:rPr>
                <w:rFonts w:ascii="Arial"/>
                <w:b/>
                <w:sz w:val="20"/>
              </w:rPr>
            </w:pPr>
          </w:p>
          <w:p w14:paraId="79CFF486" w14:textId="77777777" w:rsidR="00EE624C" w:rsidRDefault="00A51690">
            <w:pPr>
              <w:pStyle w:val="TableParagraph"/>
              <w:spacing w:before="0" w:line="207" w:lineRule="exact"/>
              <w:ind w:left="119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2023-</w:t>
            </w:r>
          </w:p>
          <w:p w14:paraId="39E4B8BC" w14:textId="77777777" w:rsidR="00EE624C" w:rsidRDefault="00A51690">
            <w:pPr>
              <w:pStyle w:val="TableParagraph"/>
              <w:spacing w:before="0" w:line="207" w:lineRule="exact"/>
              <w:ind w:left="119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24</w:t>
            </w:r>
          </w:p>
        </w:tc>
        <w:tc>
          <w:tcPr>
            <w:tcW w:w="721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D9D9D9"/>
          </w:tcPr>
          <w:p w14:paraId="168FC81C" w14:textId="77777777" w:rsidR="00EE624C" w:rsidRDefault="00EE624C">
            <w:pPr>
              <w:pStyle w:val="TableParagraph"/>
              <w:spacing w:before="6"/>
              <w:rPr>
                <w:rFonts w:ascii="Arial"/>
                <w:b/>
                <w:sz w:val="20"/>
              </w:rPr>
            </w:pPr>
          </w:p>
          <w:p w14:paraId="24FC9C69" w14:textId="77777777" w:rsidR="00EE624C" w:rsidRDefault="00A51690">
            <w:pPr>
              <w:pStyle w:val="TableParagraph"/>
              <w:spacing w:before="0" w:line="207" w:lineRule="exact"/>
              <w:ind w:left="118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2024-</w:t>
            </w:r>
          </w:p>
          <w:p w14:paraId="0A093181" w14:textId="77777777" w:rsidR="00EE624C" w:rsidRDefault="00A51690">
            <w:pPr>
              <w:pStyle w:val="TableParagraph"/>
              <w:spacing w:before="0" w:line="207" w:lineRule="exact"/>
              <w:ind w:left="118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25</w:t>
            </w:r>
          </w:p>
        </w:tc>
        <w:tc>
          <w:tcPr>
            <w:tcW w:w="721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D9D9D9"/>
          </w:tcPr>
          <w:p w14:paraId="1DBCCEAC" w14:textId="77777777" w:rsidR="00EE624C" w:rsidRDefault="00EE624C">
            <w:pPr>
              <w:pStyle w:val="TableParagraph"/>
              <w:spacing w:before="6"/>
              <w:rPr>
                <w:rFonts w:ascii="Arial"/>
                <w:b/>
                <w:sz w:val="20"/>
              </w:rPr>
            </w:pPr>
          </w:p>
          <w:p w14:paraId="6F5167C9" w14:textId="77777777" w:rsidR="00EE624C" w:rsidRDefault="00A51690">
            <w:pPr>
              <w:pStyle w:val="TableParagraph"/>
              <w:spacing w:before="0" w:line="207" w:lineRule="exact"/>
              <w:ind w:left="117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2025-</w:t>
            </w:r>
          </w:p>
          <w:p w14:paraId="210778EA" w14:textId="77777777" w:rsidR="00EE624C" w:rsidRDefault="00A51690">
            <w:pPr>
              <w:pStyle w:val="TableParagraph"/>
              <w:spacing w:before="0" w:line="207" w:lineRule="exact"/>
              <w:ind w:left="117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26</w:t>
            </w:r>
          </w:p>
        </w:tc>
        <w:tc>
          <w:tcPr>
            <w:tcW w:w="744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</w:tcPr>
          <w:p w14:paraId="36B67C41" w14:textId="77777777" w:rsidR="00EE624C" w:rsidRDefault="00EE624C">
            <w:pPr>
              <w:pStyle w:val="TableParagraph"/>
              <w:spacing w:before="6"/>
              <w:rPr>
                <w:rFonts w:ascii="Arial"/>
                <w:b/>
                <w:sz w:val="20"/>
              </w:rPr>
            </w:pPr>
          </w:p>
          <w:p w14:paraId="11C99BE3" w14:textId="77777777" w:rsidR="00EE624C" w:rsidRDefault="00A51690">
            <w:pPr>
              <w:pStyle w:val="TableParagraph"/>
              <w:spacing w:before="0"/>
              <w:ind w:left="116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Total</w:t>
            </w:r>
          </w:p>
        </w:tc>
      </w:tr>
      <w:tr w:rsidR="00EE624C" w14:paraId="079C7AFA" w14:textId="77777777">
        <w:trPr>
          <w:trHeight w:val="343"/>
        </w:trPr>
        <w:tc>
          <w:tcPr>
            <w:tcW w:w="4040" w:type="dxa"/>
            <w:tcBorders>
              <w:top w:val="single" w:sz="4" w:space="0" w:color="000000"/>
              <w:left w:val="single" w:sz="4" w:space="0" w:color="000000"/>
            </w:tcBorders>
          </w:tcPr>
          <w:p w14:paraId="6096BFFE" w14:textId="77777777" w:rsidR="00EE624C" w:rsidRDefault="00A51690">
            <w:pPr>
              <w:pStyle w:val="TableParagraph"/>
              <w:spacing w:before="76"/>
              <w:ind w:left="107"/>
              <w:rPr>
                <w:sz w:val="16"/>
              </w:rPr>
            </w:pPr>
            <w:r>
              <w:rPr>
                <w:sz w:val="16"/>
              </w:rPr>
              <w:t>Completions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(Northern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Area)</w:t>
            </w:r>
          </w:p>
        </w:tc>
        <w:tc>
          <w:tcPr>
            <w:tcW w:w="798" w:type="dxa"/>
            <w:tcBorders>
              <w:top w:val="single" w:sz="4" w:space="0" w:color="000000"/>
            </w:tcBorders>
          </w:tcPr>
          <w:p w14:paraId="12506864" w14:textId="77777777" w:rsidR="00EE624C" w:rsidRDefault="00A51690">
            <w:pPr>
              <w:pStyle w:val="TableParagraph"/>
              <w:spacing w:before="76"/>
              <w:ind w:left="212"/>
              <w:rPr>
                <w:sz w:val="16"/>
              </w:rPr>
            </w:pPr>
            <w:r>
              <w:rPr>
                <w:sz w:val="16"/>
              </w:rPr>
              <w:t>387</w:t>
            </w:r>
          </w:p>
        </w:tc>
        <w:tc>
          <w:tcPr>
            <w:tcW w:w="721" w:type="dxa"/>
            <w:tcBorders>
              <w:top w:val="single" w:sz="4" w:space="0" w:color="000000"/>
            </w:tcBorders>
          </w:tcPr>
          <w:p w14:paraId="31C17422" w14:textId="77777777" w:rsidR="00EE624C" w:rsidRDefault="00A51690">
            <w:pPr>
              <w:pStyle w:val="TableParagraph"/>
              <w:spacing w:before="76"/>
              <w:ind w:left="134"/>
              <w:rPr>
                <w:sz w:val="16"/>
              </w:rPr>
            </w:pPr>
            <w:r>
              <w:rPr>
                <w:sz w:val="16"/>
              </w:rPr>
              <w:t>363</w:t>
            </w:r>
          </w:p>
        </w:tc>
        <w:tc>
          <w:tcPr>
            <w:tcW w:w="720" w:type="dxa"/>
            <w:tcBorders>
              <w:top w:val="single" w:sz="4" w:space="0" w:color="000000"/>
            </w:tcBorders>
          </w:tcPr>
          <w:p w14:paraId="659111D8" w14:textId="77777777" w:rsidR="00EE624C" w:rsidRDefault="00A51690">
            <w:pPr>
              <w:pStyle w:val="TableParagraph"/>
              <w:spacing w:before="76"/>
              <w:ind w:left="133"/>
              <w:rPr>
                <w:sz w:val="16"/>
              </w:rPr>
            </w:pPr>
            <w:r>
              <w:rPr>
                <w:sz w:val="16"/>
              </w:rPr>
              <w:t>149</w:t>
            </w:r>
          </w:p>
        </w:tc>
        <w:tc>
          <w:tcPr>
            <w:tcW w:w="721" w:type="dxa"/>
            <w:tcBorders>
              <w:top w:val="single" w:sz="4" w:space="0" w:color="000000"/>
            </w:tcBorders>
          </w:tcPr>
          <w:p w14:paraId="09666EFA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721" w:type="dxa"/>
            <w:tcBorders>
              <w:top w:val="single" w:sz="4" w:space="0" w:color="000000"/>
            </w:tcBorders>
          </w:tcPr>
          <w:p w14:paraId="39BC28B0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721" w:type="dxa"/>
            <w:tcBorders>
              <w:top w:val="single" w:sz="4" w:space="0" w:color="000000"/>
            </w:tcBorders>
          </w:tcPr>
          <w:p w14:paraId="0271C6CD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721" w:type="dxa"/>
            <w:tcBorders>
              <w:top w:val="single" w:sz="4" w:space="0" w:color="000000"/>
            </w:tcBorders>
          </w:tcPr>
          <w:p w14:paraId="61E4584C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721" w:type="dxa"/>
            <w:tcBorders>
              <w:top w:val="single" w:sz="4" w:space="0" w:color="000000"/>
            </w:tcBorders>
          </w:tcPr>
          <w:p w14:paraId="101C53CD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721" w:type="dxa"/>
            <w:tcBorders>
              <w:top w:val="single" w:sz="4" w:space="0" w:color="000000"/>
            </w:tcBorders>
          </w:tcPr>
          <w:p w14:paraId="29C79114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721" w:type="dxa"/>
            <w:tcBorders>
              <w:top w:val="single" w:sz="4" w:space="0" w:color="000000"/>
            </w:tcBorders>
          </w:tcPr>
          <w:p w14:paraId="6815692E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721" w:type="dxa"/>
            <w:tcBorders>
              <w:top w:val="single" w:sz="4" w:space="0" w:color="000000"/>
            </w:tcBorders>
          </w:tcPr>
          <w:p w14:paraId="1870FD67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721" w:type="dxa"/>
            <w:tcBorders>
              <w:top w:val="single" w:sz="4" w:space="0" w:color="000000"/>
            </w:tcBorders>
          </w:tcPr>
          <w:p w14:paraId="41B61D47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721" w:type="dxa"/>
            <w:tcBorders>
              <w:top w:val="single" w:sz="4" w:space="0" w:color="000000"/>
            </w:tcBorders>
          </w:tcPr>
          <w:p w14:paraId="028E03DD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721" w:type="dxa"/>
            <w:tcBorders>
              <w:top w:val="single" w:sz="4" w:space="0" w:color="000000"/>
            </w:tcBorders>
          </w:tcPr>
          <w:p w14:paraId="1D36EB50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721" w:type="dxa"/>
            <w:tcBorders>
              <w:top w:val="single" w:sz="4" w:space="0" w:color="000000"/>
            </w:tcBorders>
          </w:tcPr>
          <w:p w14:paraId="5EEE0E1E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721" w:type="dxa"/>
            <w:tcBorders>
              <w:top w:val="single" w:sz="4" w:space="0" w:color="000000"/>
            </w:tcBorders>
          </w:tcPr>
          <w:p w14:paraId="6DA06C43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721" w:type="dxa"/>
            <w:tcBorders>
              <w:top w:val="single" w:sz="4" w:space="0" w:color="000000"/>
            </w:tcBorders>
          </w:tcPr>
          <w:p w14:paraId="3E663E9A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721" w:type="dxa"/>
            <w:tcBorders>
              <w:top w:val="single" w:sz="4" w:space="0" w:color="000000"/>
            </w:tcBorders>
          </w:tcPr>
          <w:p w14:paraId="737C61F3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721" w:type="dxa"/>
            <w:tcBorders>
              <w:top w:val="single" w:sz="4" w:space="0" w:color="000000"/>
            </w:tcBorders>
          </w:tcPr>
          <w:p w14:paraId="05C6967A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721" w:type="dxa"/>
            <w:tcBorders>
              <w:top w:val="single" w:sz="4" w:space="0" w:color="000000"/>
            </w:tcBorders>
          </w:tcPr>
          <w:p w14:paraId="2E8768B7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744" w:type="dxa"/>
            <w:tcBorders>
              <w:top w:val="single" w:sz="4" w:space="0" w:color="000000"/>
              <w:right w:val="single" w:sz="4" w:space="0" w:color="000000"/>
            </w:tcBorders>
          </w:tcPr>
          <w:p w14:paraId="1BC8F645" w14:textId="77777777" w:rsidR="00EE624C" w:rsidRDefault="00A51690">
            <w:pPr>
              <w:pStyle w:val="TableParagraph"/>
              <w:spacing w:before="76"/>
              <w:ind w:left="116"/>
              <w:rPr>
                <w:sz w:val="16"/>
              </w:rPr>
            </w:pPr>
            <w:r>
              <w:rPr>
                <w:sz w:val="16"/>
              </w:rPr>
              <w:t>899</w:t>
            </w:r>
          </w:p>
        </w:tc>
      </w:tr>
      <w:tr w:rsidR="00EE624C" w14:paraId="081FF8BE" w14:textId="77777777">
        <w:trPr>
          <w:trHeight w:val="344"/>
        </w:trPr>
        <w:tc>
          <w:tcPr>
            <w:tcW w:w="4040" w:type="dxa"/>
            <w:tcBorders>
              <w:left w:val="single" w:sz="4" w:space="0" w:color="000000"/>
            </w:tcBorders>
          </w:tcPr>
          <w:p w14:paraId="19268E5B" w14:textId="77777777" w:rsidR="00EE624C" w:rsidRDefault="00A51690">
            <w:pPr>
              <w:pStyle w:val="TableParagraph"/>
              <w:ind w:left="107"/>
              <w:rPr>
                <w:sz w:val="16"/>
              </w:rPr>
            </w:pPr>
            <w:r>
              <w:rPr>
                <w:sz w:val="16"/>
              </w:rPr>
              <w:t>Selston</w:t>
            </w:r>
          </w:p>
        </w:tc>
        <w:tc>
          <w:tcPr>
            <w:tcW w:w="798" w:type="dxa"/>
          </w:tcPr>
          <w:p w14:paraId="7730021C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721" w:type="dxa"/>
          </w:tcPr>
          <w:p w14:paraId="07CDF033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720" w:type="dxa"/>
          </w:tcPr>
          <w:p w14:paraId="02848A1B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721" w:type="dxa"/>
          </w:tcPr>
          <w:p w14:paraId="31B2DC6A" w14:textId="77777777" w:rsidR="00EE624C" w:rsidRDefault="00A51690">
            <w:pPr>
              <w:pStyle w:val="TableParagraph"/>
              <w:ind w:left="132"/>
              <w:rPr>
                <w:sz w:val="16"/>
              </w:rPr>
            </w:pPr>
            <w:r>
              <w:rPr>
                <w:sz w:val="16"/>
              </w:rPr>
              <w:t>29</w:t>
            </w:r>
          </w:p>
        </w:tc>
        <w:tc>
          <w:tcPr>
            <w:tcW w:w="721" w:type="dxa"/>
          </w:tcPr>
          <w:p w14:paraId="35BEA79A" w14:textId="77777777" w:rsidR="00EE624C" w:rsidRDefault="00A51690">
            <w:pPr>
              <w:pStyle w:val="TableParagraph"/>
              <w:ind w:left="131"/>
              <w:rPr>
                <w:sz w:val="16"/>
              </w:rPr>
            </w:pPr>
            <w:r>
              <w:rPr>
                <w:sz w:val="16"/>
              </w:rPr>
              <w:t>29</w:t>
            </w:r>
          </w:p>
        </w:tc>
        <w:tc>
          <w:tcPr>
            <w:tcW w:w="721" w:type="dxa"/>
          </w:tcPr>
          <w:p w14:paraId="6E30884C" w14:textId="77777777" w:rsidR="00EE624C" w:rsidRDefault="00A51690">
            <w:pPr>
              <w:pStyle w:val="TableParagraph"/>
              <w:ind w:left="130"/>
              <w:rPr>
                <w:sz w:val="16"/>
              </w:rPr>
            </w:pPr>
            <w:r>
              <w:rPr>
                <w:sz w:val="16"/>
              </w:rPr>
              <w:t>29</w:t>
            </w:r>
          </w:p>
        </w:tc>
        <w:tc>
          <w:tcPr>
            <w:tcW w:w="721" w:type="dxa"/>
          </w:tcPr>
          <w:p w14:paraId="56E9C524" w14:textId="77777777" w:rsidR="00EE624C" w:rsidRDefault="00A51690">
            <w:pPr>
              <w:pStyle w:val="TableParagraph"/>
              <w:ind w:left="129"/>
              <w:rPr>
                <w:sz w:val="16"/>
              </w:rPr>
            </w:pPr>
            <w:r>
              <w:rPr>
                <w:sz w:val="16"/>
              </w:rPr>
              <w:t>29</w:t>
            </w:r>
          </w:p>
        </w:tc>
        <w:tc>
          <w:tcPr>
            <w:tcW w:w="721" w:type="dxa"/>
          </w:tcPr>
          <w:p w14:paraId="613CE7E4" w14:textId="77777777" w:rsidR="00EE624C" w:rsidRDefault="00A51690">
            <w:pPr>
              <w:pStyle w:val="TableParagraph"/>
              <w:ind w:left="128"/>
              <w:rPr>
                <w:sz w:val="16"/>
              </w:rPr>
            </w:pPr>
            <w:r>
              <w:rPr>
                <w:sz w:val="16"/>
              </w:rPr>
              <w:t>29</w:t>
            </w:r>
          </w:p>
        </w:tc>
        <w:tc>
          <w:tcPr>
            <w:tcW w:w="721" w:type="dxa"/>
          </w:tcPr>
          <w:p w14:paraId="789912A8" w14:textId="77777777" w:rsidR="00EE624C" w:rsidRDefault="00A51690">
            <w:pPr>
              <w:pStyle w:val="TableParagraph"/>
              <w:ind w:left="127"/>
              <w:rPr>
                <w:sz w:val="16"/>
              </w:rPr>
            </w:pPr>
            <w:r>
              <w:rPr>
                <w:sz w:val="16"/>
              </w:rPr>
              <w:t>29</w:t>
            </w:r>
          </w:p>
        </w:tc>
        <w:tc>
          <w:tcPr>
            <w:tcW w:w="721" w:type="dxa"/>
          </w:tcPr>
          <w:p w14:paraId="236DA866" w14:textId="77777777" w:rsidR="00EE624C" w:rsidRDefault="00A51690">
            <w:pPr>
              <w:pStyle w:val="TableParagraph"/>
              <w:ind w:left="126"/>
              <w:rPr>
                <w:sz w:val="16"/>
              </w:rPr>
            </w:pPr>
            <w:r>
              <w:rPr>
                <w:sz w:val="16"/>
              </w:rPr>
              <w:t>29</w:t>
            </w:r>
          </w:p>
        </w:tc>
        <w:tc>
          <w:tcPr>
            <w:tcW w:w="721" w:type="dxa"/>
          </w:tcPr>
          <w:p w14:paraId="40E22427" w14:textId="77777777" w:rsidR="00EE624C" w:rsidRDefault="00A51690">
            <w:pPr>
              <w:pStyle w:val="TableParagraph"/>
              <w:ind w:left="125"/>
              <w:rPr>
                <w:sz w:val="16"/>
              </w:rPr>
            </w:pPr>
            <w:r>
              <w:rPr>
                <w:sz w:val="16"/>
              </w:rPr>
              <w:t>29</w:t>
            </w:r>
          </w:p>
        </w:tc>
        <w:tc>
          <w:tcPr>
            <w:tcW w:w="721" w:type="dxa"/>
          </w:tcPr>
          <w:p w14:paraId="3E91B081" w14:textId="77777777" w:rsidR="00EE624C" w:rsidRDefault="00A51690">
            <w:pPr>
              <w:pStyle w:val="TableParagraph"/>
              <w:ind w:left="124"/>
              <w:rPr>
                <w:sz w:val="16"/>
              </w:rPr>
            </w:pPr>
            <w:r>
              <w:rPr>
                <w:sz w:val="16"/>
              </w:rPr>
              <w:t>29</w:t>
            </w:r>
          </w:p>
        </w:tc>
        <w:tc>
          <w:tcPr>
            <w:tcW w:w="721" w:type="dxa"/>
          </w:tcPr>
          <w:p w14:paraId="762D1183" w14:textId="77777777" w:rsidR="00EE624C" w:rsidRDefault="00A51690">
            <w:pPr>
              <w:pStyle w:val="TableParagraph"/>
              <w:ind w:left="123"/>
              <w:rPr>
                <w:sz w:val="16"/>
              </w:rPr>
            </w:pPr>
            <w:r>
              <w:rPr>
                <w:sz w:val="16"/>
              </w:rPr>
              <w:t>29</w:t>
            </w:r>
          </w:p>
        </w:tc>
        <w:tc>
          <w:tcPr>
            <w:tcW w:w="721" w:type="dxa"/>
          </w:tcPr>
          <w:p w14:paraId="3A05C7D3" w14:textId="77777777" w:rsidR="00EE624C" w:rsidRDefault="00A51690">
            <w:pPr>
              <w:pStyle w:val="TableParagraph"/>
              <w:ind w:left="122"/>
              <w:rPr>
                <w:sz w:val="16"/>
              </w:rPr>
            </w:pPr>
            <w:r>
              <w:rPr>
                <w:sz w:val="16"/>
              </w:rPr>
              <w:t>29</w:t>
            </w:r>
          </w:p>
        </w:tc>
        <w:tc>
          <w:tcPr>
            <w:tcW w:w="721" w:type="dxa"/>
          </w:tcPr>
          <w:p w14:paraId="0ACFBF99" w14:textId="77777777" w:rsidR="00EE624C" w:rsidRDefault="00A51690">
            <w:pPr>
              <w:pStyle w:val="TableParagraph"/>
              <w:ind w:left="121"/>
              <w:rPr>
                <w:sz w:val="16"/>
              </w:rPr>
            </w:pPr>
            <w:r>
              <w:rPr>
                <w:sz w:val="16"/>
              </w:rPr>
              <w:t>29</w:t>
            </w:r>
          </w:p>
        </w:tc>
        <w:tc>
          <w:tcPr>
            <w:tcW w:w="721" w:type="dxa"/>
          </w:tcPr>
          <w:p w14:paraId="5EF6112B" w14:textId="77777777" w:rsidR="00EE624C" w:rsidRDefault="00A51690">
            <w:pPr>
              <w:pStyle w:val="TableParagraph"/>
              <w:ind w:left="120"/>
              <w:rPr>
                <w:sz w:val="16"/>
              </w:rPr>
            </w:pPr>
            <w:r>
              <w:rPr>
                <w:sz w:val="16"/>
              </w:rPr>
              <w:t>29</w:t>
            </w:r>
          </w:p>
        </w:tc>
        <w:tc>
          <w:tcPr>
            <w:tcW w:w="721" w:type="dxa"/>
          </w:tcPr>
          <w:p w14:paraId="20FD8E7E" w14:textId="77777777" w:rsidR="00EE624C" w:rsidRDefault="00A51690">
            <w:pPr>
              <w:pStyle w:val="TableParagraph"/>
              <w:ind w:left="119"/>
              <w:rPr>
                <w:sz w:val="16"/>
              </w:rPr>
            </w:pPr>
            <w:r>
              <w:rPr>
                <w:sz w:val="16"/>
              </w:rPr>
              <w:t>29</w:t>
            </w:r>
          </w:p>
        </w:tc>
        <w:tc>
          <w:tcPr>
            <w:tcW w:w="721" w:type="dxa"/>
          </w:tcPr>
          <w:p w14:paraId="3A503285" w14:textId="77777777" w:rsidR="00EE624C" w:rsidRDefault="00A51690">
            <w:pPr>
              <w:pStyle w:val="TableParagraph"/>
              <w:ind w:left="118"/>
              <w:rPr>
                <w:sz w:val="16"/>
              </w:rPr>
            </w:pPr>
            <w:r>
              <w:rPr>
                <w:sz w:val="16"/>
              </w:rPr>
              <w:t>29</w:t>
            </w:r>
          </w:p>
        </w:tc>
        <w:tc>
          <w:tcPr>
            <w:tcW w:w="721" w:type="dxa"/>
          </w:tcPr>
          <w:p w14:paraId="31AEDB61" w14:textId="77777777" w:rsidR="00EE624C" w:rsidRDefault="00A51690">
            <w:pPr>
              <w:pStyle w:val="TableParagraph"/>
              <w:ind w:left="117"/>
              <w:rPr>
                <w:sz w:val="16"/>
              </w:rPr>
            </w:pPr>
            <w:r>
              <w:rPr>
                <w:sz w:val="16"/>
              </w:rPr>
              <w:t>29</w:t>
            </w:r>
          </w:p>
        </w:tc>
        <w:tc>
          <w:tcPr>
            <w:tcW w:w="721" w:type="dxa"/>
          </w:tcPr>
          <w:p w14:paraId="1C22E185" w14:textId="77777777" w:rsidR="00EE624C" w:rsidRDefault="00A51690">
            <w:pPr>
              <w:pStyle w:val="TableParagraph"/>
              <w:ind w:left="116"/>
              <w:rPr>
                <w:sz w:val="16"/>
              </w:rPr>
            </w:pPr>
            <w:r>
              <w:rPr>
                <w:sz w:val="16"/>
              </w:rPr>
              <w:t>29</w:t>
            </w:r>
          </w:p>
        </w:tc>
        <w:tc>
          <w:tcPr>
            <w:tcW w:w="744" w:type="dxa"/>
            <w:tcBorders>
              <w:right w:val="single" w:sz="4" w:space="0" w:color="000000"/>
            </w:tcBorders>
          </w:tcPr>
          <w:p w14:paraId="01327786" w14:textId="77777777" w:rsidR="00EE624C" w:rsidRDefault="00A51690">
            <w:pPr>
              <w:pStyle w:val="TableParagraph"/>
              <w:ind w:left="115"/>
              <w:rPr>
                <w:sz w:val="16"/>
              </w:rPr>
            </w:pPr>
            <w:r>
              <w:rPr>
                <w:sz w:val="16"/>
              </w:rPr>
              <w:t>500</w:t>
            </w:r>
          </w:p>
        </w:tc>
      </w:tr>
      <w:tr w:rsidR="00EE624C" w14:paraId="689E833D" w14:textId="77777777">
        <w:trPr>
          <w:trHeight w:val="343"/>
        </w:trPr>
        <w:tc>
          <w:tcPr>
            <w:tcW w:w="4040" w:type="dxa"/>
            <w:tcBorders>
              <w:left w:val="single" w:sz="4" w:space="0" w:color="000000"/>
            </w:tcBorders>
          </w:tcPr>
          <w:p w14:paraId="4D96592E" w14:textId="77777777" w:rsidR="00EE624C" w:rsidRDefault="00A51690">
            <w:pPr>
              <w:pStyle w:val="TableParagraph"/>
              <w:ind w:left="107"/>
              <w:rPr>
                <w:sz w:val="16"/>
              </w:rPr>
            </w:pPr>
            <w:r>
              <w:rPr>
                <w:sz w:val="16"/>
              </w:rPr>
              <w:t>SITE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A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West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Kirkby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South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A38</w:t>
            </w:r>
          </w:p>
        </w:tc>
        <w:tc>
          <w:tcPr>
            <w:tcW w:w="798" w:type="dxa"/>
          </w:tcPr>
          <w:p w14:paraId="1BE81BFB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721" w:type="dxa"/>
          </w:tcPr>
          <w:p w14:paraId="32863B4F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720" w:type="dxa"/>
          </w:tcPr>
          <w:p w14:paraId="629E1858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721" w:type="dxa"/>
          </w:tcPr>
          <w:p w14:paraId="6618CF38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721" w:type="dxa"/>
          </w:tcPr>
          <w:p w14:paraId="60D27CB8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721" w:type="dxa"/>
          </w:tcPr>
          <w:p w14:paraId="060795D5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721" w:type="dxa"/>
          </w:tcPr>
          <w:p w14:paraId="6C0BD0F0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721" w:type="dxa"/>
          </w:tcPr>
          <w:p w14:paraId="1C5B68BF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721" w:type="dxa"/>
          </w:tcPr>
          <w:p w14:paraId="79CE2E0A" w14:textId="77777777" w:rsidR="00EE624C" w:rsidRDefault="00A51690">
            <w:pPr>
              <w:pStyle w:val="TableParagraph"/>
              <w:ind w:left="127"/>
              <w:rPr>
                <w:sz w:val="16"/>
              </w:rPr>
            </w:pPr>
            <w:r>
              <w:rPr>
                <w:sz w:val="16"/>
              </w:rPr>
              <w:t>42</w:t>
            </w:r>
          </w:p>
        </w:tc>
        <w:tc>
          <w:tcPr>
            <w:tcW w:w="721" w:type="dxa"/>
          </w:tcPr>
          <w:p w14:paraId="75C940D9" w14:textId="77777777" w:rsidR="00EE624C" w:rsidRDefault="00A51690">
            <w:pPr>
              <w:pStyle w:val="TableParagraph"/>
              <w:ind w:left="126"/>
              <w:rPr>
                <w:sz w:val="16"/>
              </w:rPr>
            </w:pPr>
            <w:r>
              <w:rPr>
                <w:sz w:val="16"/>
              </w:rPr>
              <w:t>42</w:t>
            </w:r>
          </w:p>
        </w:tc>
        <w:tc>
          <w:tcPr>
            <w:tcW w:w="721" w:type="dxa"/>
          </w:tcPr>
          <w:p w14:paraId="44C9B18E" w14:textId="77777777" w:rsidR="00EE624C" w:rsidRDefault="00A51690">
            <w:pPr>
              <w:pStyle w:val="TableParagraph"/>
              <w:ind w:left="125"/>
              <w:rPr>
                <w:sz w:val="16"/>
              </w:rPr>
            </w:pPr>
            <w:r>
              <w:rPr>
                <w:sz w:val="16"/>
              </w:rPr>
              <w:t>42</w:t>
            </w:r>
          </w:p>
        </w:tc>
        <w:tc>
          <w:tcPr>
            <w:tcW w:w="721" w:type="dxa"/>
          </w:tcPr>
          <w:p w14:paraId="08AD5DA5" w14:textId="77777777" w:rsidR="00EE624C" w:rsidRDefault="00A51690">
            <w:pPr>
              <w:pStyle w:val="TableParagraph"/>
              <w:ind w:left="124"/>
              <w:rPr>
                <w:sz w:val="16"/>
              </w:rPr>
            </w:pPr>
            <w:r>
              <w:rPr>
                <w:sz w:val="16"/>
              </w:rPr>
              <w:t>42</w:t>
            </w:r>
          </w:p>
        </w:tc>
        <w:tc>
          <w:tcPr>
            <w:tcW w:w="721" w:type="dxa"/>
          </w:tcPr>
          <w:p w14:paraId="7DEE3A3C" w14:textId="77777777" w:rsidR="00EE624C" w:rsidRDefault="00A51690">
            <w:pPr>
              <w:pStyle w:val="TableParagraph"/>
              <w:ind w:left="124"/>
              <w:rPr>
                <w:sz w:val="16"/>
              </w:rPr>
            </w:pPr>
            <w:r>
              <w:rPr>
                <w:sz w:val="16"/>
              </w:rPr>
              <w:t>42</w:t>
            </w:r>
          </w:p>
        </w:tc>
        <w:tc>
          <w:tcPr>
            <w:tcW w:w="721" w:type="dxa"/>
          </w:tcPr>
          <w:p w14:paraId="373D11F3" w14:textId="77777777" w:rsidR="00EE624C" w:rsidRDefault="00A51690">
            <w:pPr>
              <w:pStyle w:val="TableParagraph"/>
              <w:ind w:left="123"/>
              <w:rPr>
                <w:sz w:val="16"/>
              </w:rPr>
            </w:pPr>
            <w:r>
              <w:rPr>
                <w:sz w:val="16"/>
              </w:rPr>
              <w:t>42</w:t>
            </w:r>
          </w:p>
        </w:tc>
        <w:tc>
          <w:tcPr>
            <w:tcW w:w="721" w:type="dxa"/>
          </w:tcPr>
          <w:p w14:paraId="3CE65E63" w14:textId="77777777" w:rsidR="00EE624C" w:rsidRDefault="00A51690">
            <w:pPr>
              <w:pStyle w:val="TableParagraph"/>
              <w:ind w:left="122"/>
              <w:rPr>
                <w:sz w:val="16"/>
              </w:rPr>
            </w:pPr>
            <w:r>
              <w:rPr>
                <w:sz w:val="16"/>
              </w:rPr>
              <w:t>42</w:t>
            </w:r>
          </w:p>
        </w:tc>
        <w:tc>
          <w:tcPr>
            <w:tcW w:w="721" w:type="dxa"/>
          </w:tcPr>
          <w:p w14:paraId="6CBFBDE6" w14:textId="77777777" w:rsidR="00EE624C" w:rsidRDefault="00A51690">
            <w:pPr>
              <w:pStyle w:val="TableParagraph"/>
              <w:ind w:left="121"/>
              <w:rPr>
                <w:sz w:val="16"/>
              </w:rPr>
            </w:pPr>
            <w:r>
              <w:rPr>
                <w:sz w:val="16"/>
              </w:rPr>
              <w:t>42</w:t>
            </w:r>
          </w:p>
        </w:tc>
        <w:tc>
          <w:tcPr>
            <w:tcW w:w="721" w:type="dxa"/>
          </w:tcPr>
          <w:p w14:paraId="12E51AC4" w14:textId="77777777" w:rsidR="00EE624C" w:rsidRDefault="00A51690">
            <w:pPr>
              <w:pStyle w:val="TableParagraph"/>
              <w:ind w:left="120"/>
              <w:rPr>
                <w:sz w:val="16"/>
              </w:rPr>
            </w:pPr>
            <w:r>
              <w:rPr>
                <w:sz w:val="16"/>
              </w:rPr>
              <w:t>42</w:t>
            </w:r>
          </w:p>
        </w:tc>
        <w:tc>
          <w:tcPr>
            <w:tcW w:w="721" w:type="dxa"/>
          </w:tcPr>
          <w:p w14:paraId="7A408E91" w14:textId="77777777" w:rsidR="00EE624C" w:rsidRDefault="00A51690">
            <w:pPr>
              <w:pStyle w:val="TableParagraph"/>
              <w:ind w:left="119"/>
              <w:rPr>
                <w:sz w:val="16"/>
              </w:rPr>
            </w:pPr>
            <w:r>
              <w:rPr>
                <w:sz w:val="16"/>
              </w:rPr>
              <w:t>42</w:t>
            </w:r>
          </w:p>
        </w:tc>
        <w:tc>
          <w:tcPr>
            <w:tcW w:w="721" w:type="dxa"/>
          </w:tcPr>
          <w:p w14:paraId="19AA47D0" w14:textId="77777777" w:rsidR="00EE624C" w:rsidRDefault="00A51690">
            <w:pPr>
              <w:pStyle w:val="TableParagraph"/>
              <w:ind w:left="118"/>
              <w:rPr>
                <w:sz w:val="16"/>
              </w:rPr>
            </w:pPr>
            <w:r>
              <w:rPr>
                <w:sz w:val="16"/>
              </w:rPr>
              <w:t>42</w:t>
            </w:r>
          </w:p>
        </w:tc>
        <w:tc>
          <w:tcPr>
            <w:tcW w:w="721" w:type="dxa"/>
          </w:tcPr>
          <w:p w14:paraId="3491C936" w14:textId="77777777" w:rsidR="00EE624C" w:rsidRDefault="00A51690">
            <w:pPr>
              <w:pStyle w:val="TableParagraph"/>
              <w:ind w:left="117"/>
              <w:rPr>
                <w:sz w:val="16"/>
              </w:rPr>
            </w:pPr>
            <w:r>
              <w:rPr>
                <w:sz w:val="16"/>
              </w:rPr>
              <w:t>42</w:t>
            </w:r>
          </w:p>
        </w:tc>
        <w:tc>
          <w:tcPr>
            <w:tcW w:w="744" w:type="dxa"/>
            <w:tcBorders>
              <w:right w:val="single" w:sz="4" w:space="0" w:color="000000"/>
            </w:tcBorders>
          </w:tcPr>
          <w:p w14:paraId="57E0DD81" w14:textId="77777777" w:rsidR="00EE624C" w:rsidRDefault="00A51690">
            <w:pPr>
              <w:pStyle w:val="TableParagraph"/>
              <w:ind w:left="116"/>
              <w:rPr>
                <w:sz w:val="16"/>
              </w:rPr>
            </w:pPr>
            <w:r>
              <w:rPr>
                <w:sz w:val="16"/>
              </w:rPr>
              <w:t>500</w:t>
            </w:r>
          </w:p>
        </w:tc>
      </w:tr>
      <w:tr w:rsidR="00EE624C" w14:paraId="10279C9C" w14:textId="77777777">
        <w:trPr>
          <w:trHeight w:val="343"/>
        </w:trPr>
        <w:tc>
          <w:tcPr>
            <w:tcW w:w="4040" w:type="dxa"/>
            <w:tcBorders>
              <w:left w:val="single" w:sz="4" w:space="0" w:color="000000"/>
            </w:tcBorders>
          </w:tcPr>
          <w:p w14:paraId="241DB226" w14:textId="77777777" w:rsidR="00EE624C" w:rsidRDefault="00A51690">
            <w:pPr>
              <w:pStyle w:val="TableParagraph"/>
              <w:ind w:left="107"/>
              <w:rPr>
                <w:sz w:val="16"/>
              </w:rPr>
            </w:pPr>
            <w:r>
              <w:rPr>
                <w:sz w:val="16"/>
              </w:rPr>
              <w:t>other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additional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sites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at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Site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A</w:t>
            </w:r>
          </w:p>
        </w:tc>
        <w:tc>
          <w:tcPr>
            <w:tcW w:w="798" w:type="dxa"/>
          </w:tcPr>
          <w:p w14:paraId="2248205E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721" w:type="dxa"/>
          </w:tcPr>
          <w:p w14:paraId="440E7158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720" w:type="dxa"/>
          </w:tcPr>
          <w:p w14:paraId="791F0379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721" w:type="dxa"/>
          </w:tcPr>
          <w:p w14:paraId="35D5363D" w14:textId="77777777" w:rsidR="00EE624C" w:rsidRDefault="00A51690">
            <w:pPr>
              <w:pStyle w:val="TableParagraph"/>
              <w:ind w:left="131"/>
              <w:rPr>
                <w:sz w:val="16"/>
              </w:rPr>
            </w:pPr>
            <w:r>
              <w:rPr>
                <w:sz w:val="16"/>
              </w:rPr>
              <w:t>59</w:t>
            </w:r>
          </w:p>
        </w:tc>
        <w:tc>
          <w:tcPr>
            <w:tcW w:w="721" w:type="dxa"/>
          </w:tcPr>
          <w:p w14:paraId="4F8E909C" w14:textId="77777777" w:rsidR="00EE624C" w:rsidRDefault="00A51690">
            <w:pPr>
              <w:pStyle w:val="TableParagraph"/>
              <w:ind w:left="130"/>
              <w:rPr>
                <w:sz w:val="16"/>
              </w:rPr>
            </w:pPr>
            <w:r>
              <w:rPr>
                <w:sz w:val="16"/>
              </w:rPr>
              <w:t>59</w:t>
            </w:r>
          </w:p>
        </w:tc>
        <w:tc>
          <w:tcPr>
            <w:tcW w:w="721" w:type="dxa"/>
          </w:tcPr>
          <w:p w14:paraId="2B4E9155" w14:textId="77777777" w:rsidR="00EE624C" w:rsidRDefault="00A51690">
            <w:pPr>
              <w:pStyle w:val="TableParagraph"/>
              <w:ind w:left="129"/>
              <w:rPr>
                <w:sz w:val="16"/>
              </w:rPr>
            </w:pPr>
            <w:r>
              <w:rPr>
                <w:sz w:val="16"/>
              </w:rPr>
              <w:t>59</w:t>
            </w:r>
          </w:p>
        </w:tc>
        <w:tc>
          <w:tcPr>
            <w:tcW w:w="721" w:type="dxa"/>
          </w:tcPr>
          <w:p w14:paraId="002A297F" w14:textId="77777777" w:rsidR="00EE624C" w:rsidRDefault="00A51690">
            <w:pPr>
              <w:pStyle w:val="TableParagraph"/>
              <w:ind w:left="128"/>
              <w:rPr>
                <w:sz w:val="16"/>
              </w:rPr>
            </w:pPr>
            <w:r>
              <w:rPr>
                <w:sz w:val="16"/>
              </w:rPr>
              <w:t>59</w:t>
            </w:r>
          </w:p>
        </w:tc>
        <w:tc>
          <w:tcPr>
            <w:tcW w:w="721" w:type="dxa"/>
          </w:tcPr>
          <w:p w14:paraId="6C86A8C7" w14:textId="77777777" w:rsidR="00EE624C" w:rsidRDefault="00A51690">
            <w:pPr>
              <w:pStyle w:val="TableParagraph"/>
              <w:ind w:left="127"/>
              <w:rPr>
                <w:sz w:val="16"/>
              </w:rPr>
            </w:pPr>
            <w:r>
              <w:rPr>
                <w:sz w:val="16"/>
              </w:rPr>
              <w:t>59</w:t>
            </w:r>
          </w:p>
        </w:tc>
        <w:tc>
          <w:tcPr>
            <w:tcW w:w="721" w:type="dxa"/>
          </w:tcPr>
          <w:p w14:paraId="0505CA9E" w14:textId="77777777" w:rsidR="00EE624C" w:rsidRDefault="00A51690">
            <w:pPr>
              <w:pStyle w:val="TableParagraph"/>
              <w:ind w:left="127"/>
              <w:rPr>
                <w:sz w:val="16"/>
              </w:rPr>
            </w:pPr>
            <w:r>
              <w:rPr>
                <w:sz w:val="16"/>
              </w:rPr>
              <w:t>59</w:t>
            </w:r>
          </w:p>
        </w:tc>
        <w:tc>
          <w:tcPr>
            <w:tcW w:w="721" w:type="dxa"/>
          </w:tcPr>
          <w:p w14:paraId="4A3AB5B0" w14:textId="77777777" w:rsidR="00EE624C" w:rsidRDefault="00A51690">
            <w:pPr>
              <w:pStyle w:val="TableParagraph"/>
              <w:ind w:left="126"/>
              <w:rPr>
                <w:sz w:val="16"/>
              </w:rPr>
            </w:pPr>
            <w:r>
              <w:rPr>
                <w:sz w:val="16"/>
              </w:rPr>
              <w:t>59</w:t>
            </w:r>
          </w:p>
        </w:tc>
        <w:tc>
          <w:tcPr>
            <w:tcW w:w="721" w:type="dxa"/>
          </w:tcPr>
          <w:p w14:paraId="4958F3CF" w14:textId="77777777" w:rsidR="00EE624C" w:rsidRDefault="00A51690">
            <w:pPr>
              <w:pStyle w:val="TableParagraph"/>
              <w:ind w:left="125"/>
              <w:rPr>
                <w:sz w:val="16"/>
              </w:rPr>
            </w:pPr>
            <w:r>
              <w:rPr>
                <w:sz w:val="16"/>
              </w:rPr>
              <w:t>59</w:t>
            </w:r>
          </w:p>
        </w:tc>
        <w:tc>
          <w:tcPr>
            <w:tcW w:w="721" w:type="dxa"/>
          </w:tcPr>
          <w:p w14:paraId="748E21FD" w14:textId="77777777" w:rsidR="00EE624C" w:rsidRDefault="00A51690">
            <w:pPr>
              <w:pStyle w:val="TableParagraph"/>
              <w:ind w:left="124"/>
              <w:rPr>
                <w:sz w:val="16"/>
              </w:rPr>
            </w:pPr>
            <w:r>
              <w:rPr>
                <w:sz w:val="16"/>
              </w:rPr>
              <w:t>59</w:t>
            </w:r>
          </w:p>
        </w:tc>
        <w:tc>
          <w:tcPr>
            <w:tcW w:w="721" w:type="dxa"/>
          </w:tcPr>
          <w:p w14:paraId="0BBAE64B" w14:textId="77777777" w:rsidR="00EE624C" w:rsidRDefault="00A51690">
            <w:pPr>
              <w:pStyle w:val="TableParagraph"/>
              <w:ind w:left="123"/>
              <w:rPr>
                <w:sz w:val="16"/>
              </w:rPr>
            </w:pPr>
            <w:r>
              <w:rPr>
                <w:sz w:val="16"/>
              </w:rPr>
              <w:t>59</w:t>
            </w:r>
          </w:p>
        </w:tc>
        <w:tc>
          <w:tcPr>
            <w:tcW w:w="721" w:type="dxa"/>
          </w:tcPr>
          <w:p w14:paraId="1C2176A2" w14:textId="77777777" w:rsidR="00EE624C" w:rsidRDefault="00A51690">
            <w:pPr>
              <w:pStyle w:val="TableParagraph"/>
              <w:ind w:left="122"/>
              <w:rPr>
                <w:sz w:val="16"/>
              </w:rPr>
            </w:pPr>
            <w:r>
              <w:rPr>
                <w:sz w:val="16"/>
              </w:rPr>
              <w:t>59</w:t>
            </w:r>
          </w:p>
        </w:tc>
        <w:tc>
          <w:tcPr>
            <w:tcW w:w="721" w:type="dxa"/>
          </w:tcPr>
          <w:p w14:paraId="4AD0DED9" w14:textId="77777777" w:rsidR="00EE624C" w:rsidRDefault="00A51690">
            <w:pPr>
              <w:pStyle w:val="TableParagraph"/>
              <w:ind w:left="121"/>
              <w:rPr>
                <w:sz w:val="16"/>
              </w:rPr>
            </w:pPr>
            <w:r>
              <w:rPr>
                <w:sz w:val="16"/>
              </w:rPr>
              <w:t>59</w:t>
            </w:r>
          </w:p>
        </w:tc>
        <w:tc>
          <w:tcPr>
            <w:tcW w:w="721" w:type="dxa"/>
          </w:tcPr>
          <w:p w14:paraId="4A01F4F0" w14:textId="77777777" w:rsidR="00EE624C" w:rsidRDefault="00A51690">
            <w:pPr>
              <w:pStyle w:val="TableParagraph"/>
              <w:ind w:left="120"/>
              <w:rPr>
                <w:sz w:val="16"/>
              </w:rPr>
            </w:pPr>
            <w:r>
              <w:rPr>
                <w:sz w:val="16"/>
              </w:rPr>
              <w:t>59</w:t>
            </w:r>
          </w:p>
        </w:tc>
        <w:tc>
          <w:tcPr>
            <w:tcW w:w="721" w:type="dxa"/>
          </w:tcPr>
          <w:p w14:paraId="481E6751" w14:textId="77777777" w:rsidR="00EE624C" w:rsidRDefault="00A51690">
            <w:pPr>
              <w:pStyle w:val="TableParagraph"/>
              <w:ind w:left="120"/>
              <w:rPr>
                <w:sz w:val="16"/>
              </w:rPr>
            </w:pPr>
            <w:r>
              <w:rPr>
                <w:sz w:val="16"/>
              </w:rPr>
              <w:t>59</w:t>
            </w:r>
          </w:p>
        </w:tc>
        <w:tc>
          <w:tcPr>
            <w:tcW w:w="721" w:type="dxa"/>
          </w:tcPr>
          <w:p w14:paraId="516E56E1" w14:textId="77777777" w:rsidR="00EE624C" w:rsidRDefault="00A51690">
            <w:pPr>
              <w:pStyle w:val="TableParagraph"/>
              <w:ind w:left="119"/>
              <w:rPr>
                <w:sz w:val="16"/>
              </w:rPr>
            </w:pPr>
            <w:r>
              <w:rPr>
                <w:sz w:val="16"/>
              </w:rPr>
              <w:t>59</w:t>
            </w:r>
          </w:p>
        </w:tc>
        <w:tc>
          <w:tcPr>
            <w:tcW w:w="721" w:type="dxa"/>
          </w:tcPr>
          <w:p w14:paraId="1107E862" w14:textId="77777777" w:rsidR="00EE624C" w:rsidRDefault="00A51690">
            <w:pPr>
              <w:pStyle w:val="TableParagraph"/>
              <w:ind w:left="118"/>
              <w:rPr>
                <w:sz w:val="16"/>
              </w:rPr>
            </w:pPr>
            <w:r>
              <w:rPr>
                <w:sz w:val="16"/>
              </w:rPr>
              <w:t>59</w:t>
            </w:r>
          </w:p>
        </w:tc>
        <w:tc>
          <w:tcPr>
            <w:tcW w:w="721" w:type="dxa"/>
          </w:tcPr>
          <w:p w14:paraId="776AA7A1" w14:textId="77777777" w:rsidR="00EE624C" w:rsidRDefault="00A51690">
            <w:pPr>
              <w:pStyle w:val="TableParagraph"/>
              <w:ind w:left="117"/>
              <w:rPr>
                <w:sz w:val="16"/>
              </w:rPr>
            </w:pPr>
            <w:r>
              <w:rPr>
                <w:sz w:val="16"/>
              </w:rPr>
              <w:t>59</w:t>
            </w:r>
          </w:p>
        </w:tc>
        <w:tc>
          <w:tcPr>
            <w:tcW w:w="744" w:type="dxa"/>
            <w:tcBorders>
              <w:right w:val="single" w:sz="4" w:space="0" w:color="000000"/>
            </w:tcBorders>
          </w:tcPr>
          <w:p w14:paraId="51ADB5E3" w14:textId="77777777" w:rsidR="00EE624C" w:rsidRDefault="00A51690">
            <w:pPr>
              <w:pStyle w:val="TableParagraph"/>
              <w:ind w:left="116"/>
              <w:rPr>
                <w:sz w:val="16"/>
              </w:rPr>
            </w:pPr>
            <w:r>
              <w:rPr>
                <w:sz w:val="16"/>
              </w:rPr>
              <w:t>1000</w:t>
            </w:r>
          </w:p>
        </w:tc>
      </w:tr>
      <w:tr w:rsidR="00EE624C" w14:paraId="370E19A0" w14:textId="77777777">
        <w:trPr>
          <w:trHeight w:val="344"/>
        </w:trPr>
        <w:tc>
          <w:tcPr>
            <w:tcW w:w="4040" w:type="dxa"/>
            <w:tcBorders>
              <w:left w:val="single" w:sz="4" w:space="0" w:color="000000"/>
            </w:tcBorders>
          </w:tcPr>
          <w:p w14:paraId="5AAFC9AA" w14:textId="77777777" w:rsidR="00EE624C" w:rsidRDefault="00A51690">
            <w:pPr>
              <w:pStyle w:val="TableParagraph"/>
              <w:ind w:left="107"/>
              <w:rPr>
                <w:sz w:val="16"/>
              </w:rPr>
            </w:pPr>
            <w:r>
              <w:rPr>
                <w:sz w:val="16"/>
              </w:rPr>
              <w:t>SITE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B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EAST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KIRKBY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off Lowmoor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Road</w:t>
            </w:r>
          </w:p>
        </w:tc>
        <w:tc>
          <w:tcPr>
            <w:tcW w:w="798" w:type="dxa"/>
          </w:tcPr>
          <w:p w14:paraId="24D8530E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721" w:type="dxa"/>
          </w:tcPr>
          <w:p w14:paraId="19F700D4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720" w:type="dxa"/>
          </w:tcPr>
          <w:p w14:paraId="33E77618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721" w:type="dxa"/>
          </w:tcPr>
          <w:p w14:paraId="51AA4F95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721" w:type="dxa"/>
          </w:tcPr>
          <w:p w14:paraId="0DBBF14E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721" w:type="dxa"/>
          </w:tcPr>
          <w:p w14:paraId="7E24FF92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721" w:type="dxa"/>
          </w:tcPr>
          <w:p w14:paraId="6C6D73C1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721" w:type="dxa"/>
          </w:tcPr>
          <w:p w14:paraId="3DFEACB9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721" w:type="dxa"/>
          </w:tcPr>
          <w:p w14:paraId="6E35078D" w14:textId="77777777" w:rsidR="00EE624C" w:rsidRDefault="00A51690">
            <w:pPr>
              <w:pStyle w:val="TableParagraph"/>
              <w:ind w:left="127"/>
              <w:rPr>
                <w:sz w:val="16"/>
              </w:rPr>
            </w:pPr>
            <w:r>
              <w:rPr>
                <w:sz w:val="16"/>
              </w:rPr>
              <w:t>250</w:t>
            </w:r>
          </w:p>
        </w:tc>
        <w:tc>
          <w:tcPr>
            <w:tcW w:w="721" w:type="dxa"/>
          </w:tcPr>
          <w:p w14:paraId="036F9DF8" w14:textId="77777777" w:rsidR="00EE624C" w:rsidRDefault="00A51690">
            <w:pPr>
              <w:pStyle w:val="TableParagraph"/>
              <w:ind w:left="126"/>
              <w:rPr>
                <w:sz w:val="16"/>
              </w:rPr>
            </w:pPr>
            <w:r>
              <w:rPr>
                <w:sz w:val="16"/>
              </w:rPr>
              <w:t>250</w:t>
            </w:r>
          </w:p>
        </w:tc>
        <w:tc>
          <w:tcPr>
            <w:tcW w:w="721" w:type="dxa"/>
          </w:tcPr>
          <w:p w14:paraId="6C0BDC60" w14:textId="77777777" w:rsidR="00EE624C" w:rsidRDefault="00A51690">
            <w:pPr>
              <w:pStyle w:val="TableParagraph"/>
              <w:ind w:left="125"/>
              <w:rPr>
                <w:sz w:val="16"/>
              </w:rPr>
            </w:pPr>
            <w:r>
              <w:rPr>
                <w:sz w:val="16"/>
              </w:rPr>
              <w:t>250</w:t>
            </w:r>
          </w:p>
        </w:tc>
        <w:tc>
          <w:tcPr>
            <w:tcW w:w="721" w:type="dxa"/>
          </w:tcPr>
          <w:p w14:paraId="1E12524D" w14:textId="77777777" w:rsidR="00EE624C" w:rsidRDefault="00A51690">
            <w:pPr>
              <w:pStyle w:val="TableParagraph"/>
              <w:ind w:left="124"/>
              <w:rPr>
                <w:sz w:val="16"/>
              </w:rPr>
            </w:pPr>
            <w:r>
              <w:rPr>
                <w:sz w:val="16"/>
              </w:rPr>
              <w:t>250</w:t>
            </w:r>
          </w:p>
        </w:tc>
        <w:tc>
          <w:tcPr>
            <w:tcW w:w="721" w:type="dxa"/>
          </w:tcPr>
          <w:p w14:paraId="3FEC1E87" w14:textId="77777777" w:rsidR="00EE624C" w:rsidRDefault="00A51690">
            <w:pPr>
              <w:pStyle w:val="TableParagraph"/>
              <w:ind w:left="123"/>
              <w:rPr>
                <w:sz w:val="16"/>
              </w:rPr>
            </w:pPr>
            <w:r>
              <w:rPr>
                <w:sz w:val="16"/>
              </w:rPr>
              <w:t>250</w:t>
            </w:r>
          </w:p>
        </w:tc>
        <w:tc>
          <w:tcPr>
            <w:tcW w:w="721" w:type="dxa"/>
          </w:tcPr>
          <w:p w14:paraId="605BF09D" w14:textId="77777777" w:rsidR="00EE624C" w:rsidRDefault="00A51690">
            <w:pPr>
              <w:pStyle w:val="TableParagraph"/>
              <w:ind w:left="122"/>
              <w:rPr>
                <w:sz w:val="16"/>
              </w:rPr>
            </w:pPr>
            <w:r>
              <w:rPr>
                <w:sz w:val="16"/>
              </w:rPr>
              <w:t>250</w:t>
            </w:r>
          </w:p>
        </w:tc>
        <w:tc>
          <w:tcPr>
            <w:tcW w:w="721" w:type="dxa"/>
          </w:tcPr>
          <w:p w14:paraId="422AB37E" w14:textId="77777777" w:rsidR="00EE624C" w:rsidRDefault="00A51690">
            <w:pPr>
              <w:pStyle w:val="TableParagraph"/>
              <w:ind w:left="121"/>
              <w:rPr>
                <w:sz w:val="16"/>
              </w:rPr>
            </w:pPr>
            <w:r>
              <w:rPr>
                <w:sz w:val="16"/>
              </w:rPr>
              <w:t>250</w:t>
            </w:r>
          </w:p>
        </w:tc>
        <w:tc>
          <w:tcPr>
            <w:tcW w:w="721" w:type="dxa"/>
          </w:tcPr>
          <w:p w14:paraId="7B34B74C" w14:textId="77777777" w:rsidR="00EE624C" w:rsidRDefault="00A51690">
            <w:pPr>
              <w:pStyle w:val="TableParagraph"/>
              <w:ind w:left="120"/>
              <w:rPr>
                <w:sz w:val="16"/>
              </w:rPr>
            </w:pPr>
            <w:r>
              <w:rPr>
                <w:sz w:val="16"/>
              </w:rPr>
              <w:t>250</w:t>
            </w:r>
          </w:p>
        </w:tc>
        <w:tc>
          <w:tcPr>
            <w:tcW w:w="721" w:type="dxa"/>
          </w:tcPr>
          <w:p w14:paraId="3068C63D" w14:textId="77777777" w:rsidR="00EE624C" w:rsidRDefault="00A51690">
            <w:pPr>
              <w:pStyle w:val="TableParagraph"/>
              <w:ind w:left="119"/>
              <w:rPr>
                <w:sz w:val="16"/>
              </w:rPr>
            </w:pPr>
            <w:r>
              <w:rPr>
                <w:sz w:val="16"/>
              </w:rPr>
              <w:t>250</w:t>
            </w:r>
          </w:p>
        </w:tc>
        <w:tc>
          <w:tcPr>
            <w:tcW w:w="721" w:type="dxa"/>
          </w:tcPr>
          <w:p w14:paraId="3E89CDBB" w14:textId="77777777" w:rsidR="00EE624C" w:rsidRDefault="00A51690">
            <w:pPr>
              <w:pStyle w:val="TableParagraph"/>
              <w:ind w:left="118"/>
              <w:rPr>
                <w:sz w:val="16"/>
              </w:rPr>
            </w:pPr>
            <w:r>
              <w:rPr>
                <w:sz w:val="16"/>
              </w:rPr>
              <w:t>250</w:t>
            </w:r>
          </w:p>
        </w:tc>
        <w:tc>
          <w:tcPr>
            <w:tcW w:w="721" w:type="dxa"/>
          </w:tcPr>
          <w:p w14:paraId="47A641EB" w14:textId="77777777" w:rsidR="00EE624C" w:rsidRDefault="00A51690">
            <w:pPr>
              <w:pStyle w:val="TableParagraph"/>
              <w:ind w:left="117"/>
              <w:rPr>
                <w:sz w:val="16"/>
              </w:rPr>
            </w:pPr>
            <w:r>
              <w:rPr>
                <w:sz w:val="16"/>
              </w:rPr>
              <w:t>250</w:t>
            </w:r>
          </w:p>
        </w:tc>
        <w:tc>
          <w:tcPr>
            <w:tcW w:w="721" w:type="dxa"/>
          </w:tcPr>
          <w:p w14:paraId="503BBD0C" w14:textId="77777777" w:rsidR="00EE624C" w:rsidRDefault="00A51690">
            <w:pPr>
              <w:pStyle w:val="TableParagraph"/>
              <w:ind w:left="116"/>
              <w:rPr>
                <w:sz w:val="16"/>
              </w:rPr>
            </w:pPr>
            <w:r>
              <w:rPr>
                <w:sz w:val="16"/>
              </w:rPr>
              <w:t>250</w:t>
            </w:r>
          </w:p>
        </w:tc>
        <w:tc>
          <w:tcPr>
            <w:tcW w:w="744" w:type="dxa"/>
            <w:tcBorders>
              <w:right w:val="single" w:sz="4" w:space="0" w:color="000000"/>
            </w:tcBorders>
          </w:tcPr>
          <w:p w14:paraId="1ED045AF" w14:textId="77777777" w:rsidR="00EE624C" w:rsidRDefault="00A51690">
            <w:pPr>
              <w:pStyle w:val="TableParagraph"/>
              <w:ind w:left="115"/>
              <w:rPr>
                <w:sz w:val="16"/>
              </w:rPr>
            </w:pPr>
            <w:r>
              <w:rPr>
                <w:sz w:val="16"/>
              </w:rPr>
              <w:t>3,000</w:t>
            </w:r>
          </w:p>
        </w:tc>
      </w:tr>
      <w:tr w:rsidR="00EE624C" w14:paraId="0EE0A4C7" w14:textId="77777777">
        <w:trPr>
          <w:trHeight w:val="343"/>
        </w:trPr>
        <w:tc>
          <w:tcPr>
            <w:tcW w:w="4040" w:type="dxa"/>
            <w:tcBorders>
              <w:left w:val="single" w:sz="4" w:space="0" w:color="000000"/>
            </w:tcBorders>
          </w:tcPr>
          <w:p w14:paraId="32F9DACE" w14:textId="77777777" w:rsidR="00EE624C" w:rsidRDefault="00A51690">
            <w:pPr>
              <w:pStyle w:val="TableParagraph"/>
              <w:ind w:left="107"/>
              <w:rPr>
                <w:sz w:val="16"/>
              </w:rPr>
            </w:pPr>
            <w:r>
              <w:rPr>
                <w:sz w:val="16"/>
              </w:rPr>
              <w:t>Area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C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around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Huthwaite</w:t>
            </w:r>
          </w:p>
        </w:tc>
        <w:tc>
          <w:tcPr>
            <w:tcW w:w="798" w:type="dxa"/>
          </w:tcPr>
          <w:p w14:paraId="364BD5D9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721" w:type="dxa"/>
          </w:tcPr>
          <w:p w14:paraId="1657A47A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720" w:type="dxa"/>
          </w:tcPr>
          <w:p w14:paraId="3B4D8A1A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721" w:type="dxa"/>
          </w:tcPr>
          <w:p w14:paraId="28B7E09D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721" w:type="dxa"/>
          </w:tcPr>
          <w:p w14:paraId="3130A05B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721" w:type="dxa"/>
          </w:tcPr>
          <w:p w14:paraId="31849B2D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721" w:type="dxa"/>
          </w:tcPr>
          <w:p w14:paraId="4741D833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721" w:type="dxa"/>
          </w:tcPr>
          <w:p w14:paraId="441007F9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721" w:type="dxa"/>
          </w:tcPr>
          <w:p w14:paraId="360EC76E" w14:textId="77777777" w:rsidR="00EE624C" w:rsidRDefault="00A51690">
            <w:pPr>
              <w:pStyle w:val="TableParagraph"/>
              <w:ind w:left="128"/>
              <w:rPr>
                <w:sz w:val="16"/>
              </w:rPr>
            </w:pPr>
            <w:r>
              <w:rPr>
                <w:sz w:val="16"/>
              </w:rPr>
              <w:t>54.5</w:t>
            </w:r>
          </w:p>
        </w:tc>
        <w:tc>
          <w:tcPr>
            <w:tcW w:w="721" w:type="dxa"/>
          </w:tcPr>
          <w:p w14:paraId="700596FB" w14:textId="77777777" w:rsidR="00EE624C" w:rsidRDefault="00A51690">
            <w:pPr>
              <w:pStyle w:val="TableParagraph"/>
              <w:ind w:left="127"/>
              <w:rPr>
                <w:sz w:val="16"/>
              </w:rPr>
            </w:pPr>
            <w:r>
              <w:rPr>
                <w:sz w:val="16"/>
              </w:rPr>
              <w:t>54.5</w:t>
            </w:r>
          </w:p>
        </w:tc>
        <w:tc>
          <w:tcPr>
            <w:tcW w:w="721" w:type="dxa"/>
          </w:tcPr>
          <w:p w14:paraId="217E1B17" w14:textId="77777777" w:rsidR="00EE624C" w:rsidRDefault="00A51690">
            <w:pPr>
              <w:pStyle w:val="TableParagraph"/>
              <w:ind w:left="126"/>
              <w:rPr>
                <w:sz w:val="16"/>
              </w:rPr>
            </w:pPr>
            <w:r>
              <w:rPr>
                <w:sz w:val="16"/>
              </w:rPr>
              <w:t>54.5</w:t>
            </w:r>
          </w:p>
        </w:tc>
        <w:tc>
          <w:tcPr>
            <w:tcW w:w="721" w:type="dxa"/>
          </w:tcPr>
          <w:p w14:paraId="7DE1F73A" w14:textId="77777777" w:rsidR="00EE624C" w:rsidRDefault="00A51690">
            <w:pPr>
              <w:pStyle w:val="TableParagraph"/>
              <w:ind w:left="125"/>
              <w:rPr>
                <w:sz w:val="16"/>
              </w:rPr>
            </w:pPr>
            <w:r>
              <w:rPr>
                <w:sz w:val="16"/>
              </w:rPr>
              <w:t>54.5</w:t>
            </w:r>
          </w:p>
        </w:tc>
        <w:tc>
          <w:tcPr>
            <w:tcW w:w="721" w:type="dxa"/>
          </w:tcPr>
          <w:p w14:paraId="60D65CE9" w14:textId="77777777" w:rsidR="00EE624C" w:rsidRDefault="00A51690">
            <w:pPr>
              <w:pStyle w:val="TableParagraph"/>
              <w:ind w:left="124"/>
              <w:rPr>
                <w:sz w:val="16"/>
              </w:rPr>
            </w:pPr>
            <w:r>
              <w:rPr>
                <w:sz w:val="16"/>
              </w:rPr>
              <w:t>54.5</w:t>
            </w:r>
          </w:p>
        </w:tc>
        <w:tc>
          <w:tcPr>
            <w:tcW w:w="721" w:type="dxa"/>
          </w:tcPr>
          <w:p w14:paraId="1AB745C4" w14:textId="77777777" w:rsidR="00EE624C" w:rsidRDefault="00A51690">
            <w:pPr>
              <w:pStyle w:val="TableParagraph"/>
              <w:ind w:left="123"/>
              <w:rPr>
                <w:sz w:val="16"/>
              </w:rPr>
            </w:pPr>
            <w:r>
              <w:rPr>
                <w:sz w:val="16"/>
              </w:rPr>
              <w:t>54.5</w:t>
            </w:r>
          </w:p>
        </w:tc>
        <w:tc>
          <w:tcPr>
            <w:tcW w:w="721" w:type="dxa"/>
          </w:tcPr>
          <w:p w14:paraId="03FC31FF" w14:textId="77777777" w:rsidR="00EE624C" w:rsidRDefault="00A51690">
            <w:pPr>
              <w:pStyle w:val="TableParagraph"/>
              <w:ind w:left="122"/>
              <w:rPr>
                <w:sz w:val="16"/>
              </w:rPr>
            </w:pPr>
            <w:r>
              <w:rPr>
                <w:sz w:val="16"/>
              </w:rPr>
              <w:t>54.5</w:t>
            </w:r>
          </w:p>
        </w:tc>
        <w:tc>
          <w:tcPr>
            <w:tcW w:w="721" w:type="dxa"/>
          </w:tcPr>
          <w:p w14:paraId="7D16A32E" w14:textId="77777777" w:rsidR="00EE624C" w:rsidRDefault="00A51690">
            <w:pPr>
              <w:pStyle w:val="TableParagraph"/>
              <w:ind w:left="121"/>
              <w:rPr>
                <w:sz w:val="16"/>
              </w:rPr>
            </w:pPr>
            <w:r>
              <w:rPr>
                <w:sz w:val="16"/>
              </w:rPr>
              <w:t>54.5</w:t>
            </w:r>
          </w:p>
        </w:tc>
        <w:tc>
          <w:tcPr>
            <w:tcW w:w="721" w:type="dxa"/>
          </w:tcPr>
          <w:p w14:paraId="687F079B" w14:textId="77777777" w:rsidR="00EE624C" w:rsidRDefault="00A51690">
            <w:pPr>
              <w:pStyle w:val="TableParagraph"/>
              <w:ind w:left="120"/>
              <w:rPr>
                <w:sz w:val="16"/>
              </w:rPr>
            </w:pPr>
            <w:r>
              <w:rPr>
                <w:sz w:val="16"/>
              </w:rPr>
              <w:t>54.5</w:t>
            </w:r>
          </w:p>
        </w:tc>
        <w:tc>
          <w:tcPr>
            <w:tcW w:w="721" w:type="dxa"/>
          </w:tcPr>
          <w:p w14:paraId="6C53B4B9" w14:textId="77777777" w:rsidR="00EE624C" w:rsidRDefault="00A51690">
            <w:pPr>
              <w:pStyle w:val="TableParagraph"/>
              <w:ind w:left="119"/>
              <w:rPr>
                <w:sz w:val="16"/>
              </w:rPr>
            </w:pPr>
            <w:r>
              <w:rPr>
                <w:sz w:val="16"/>
              </w:rPr>
              <w:t>54.5</w:t>
            </w:r>
          </w:p>
        </w:tc>
        <w:tc>
          <w:tcPr>
            <w:tcW w:w="721" w:type="dxa"/>
          </w:tcPr>
          <w:p w14:paraId="6249213B" w14:textId="77777777" w:rsidR="00EE624C" w:rsidRDefault="00A51690">
            <w:pPr>
              <w:pStyle w:val="TableParagraph"/>
              <w:ind w:left="118"/>
              <w:rPr>
                <w:sz w:val="16"/>
              </w:rPr>
            </w:pPr>
            <w:r>
              <w:rPr>
                <w:sz w:val="16"/>
              </w:rPr>
              <w:t>54.5</w:t>
            </w:r>
          </w:p>
        </w:tc>
        <w:tc>
          <w:tcPr>
            <w:tcW w:w="721" w:type="dxa"/>
          </w:tcPr>
          <w:p w14:paraId="2A8CB05F" w14:textId="77777777" w:rsidR="00EE624C" w:rsidRDefault="00A51690">
            <w:pPr>
              <w:pStyle w:val="TableParagraph"/>
              <w:ind w:left="117"/>
              <w:rPr>
                <w:sz w:val="16"/>
              </w:rPr>
            </w:pPr>
            <w:r>
              <w:rPr>
                <w:sz w:val="16"/>
              </w:rPr>
              <w:t>54.5</w:t>
            </w:r>
          </w:p>
        </w:tc>
        <w:tc>
          <w:tcPr>
            <w:tcW w:w="744" w:type="dxa"/>
            <w:tcBorders>
              <w:right w:val="single" w:sz="4" w:space="0" w:color="000000"/>
            </w:tcBorders>
          </w:tcPr>
          <w:p w14:paraId="7257017A" w14:textId="77777777" w:rsidR="00EE624C" w:rsidRDefault="00A51690">
            <w:pPr>
              <w:pStyle w:val="TableParagraph"/>
              <w:ind w:left="116"/>
              <w:rPr>
                <w:sz w:val="16"/>
              </w:rPr>
            </w:pPr>
            <w:r>
              <w:rPr>
                <w:sz w:val="16"/>
              </w:rPr>
              <w:t>654</w:t>
            </w:r>
          </w:p>
        </w:tc>
      </w:tr>
      <w:tr w:rsidR="00EE624C" w14:paraId="35A03A6B" w14:textId="77777777">
        <w:trPr>
          <w:trHeight w:val="343"/>
        </w:trPr>
        <w:tc>
          <w:tcPr>
            <w:tcW w:w="4040" w:type="dxa"/>
            <w:tcBorders>
              <w:left w:val="single" w:sz="4" w:space="0" w:color="000000"/>
            </w:tcBorders>
          </w:tcPr>
          <w:p w14:paraId="5B1E18B8" w14:textId="77777777" w:rsidR="00EE624C" w:rsidRDefault="00A51690">
            <w:pPr>
              <w:pStyle w:val="TableParagraph"/>
              <w:ind w:left="107"/>
              <w:rPr>
                <w:sz w:val="16"/>
              </w:rPr>
            </w:pPr>
            <w:r>
              <w:rPr>
                <w:sz w:val="16"/>
              </w:rPr>
              <w:t>Area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D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North of Stanton Hill</w:t>
            </w:r>
          </w:p>
        </w:tc>
        <w:tc>
          <w:tcPr>
            <w:tcW w:w="798" w:type="dxa"/>
          </w:tcPr>
          <w:p w14:paraId="2CA72E0D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721" w:type="dxa"/>
          </w:tcPr>
          <w:p w14:paraId="249E6F15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720" w:type="dxa"/>
          </w:tcPr>
          <w:p w14:paraId="6D18419B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721" w:type="dxa"/>
          </w:tcPr>
          <w:p w14:paraId="5699D45D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721" w:type="dxa"/>
          </w:tcPr>
          <w:p w14:paraId="6674D3C4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721" w:type="dxa"/>
          </w:tcPr>
          <w:p w14:paraId="2AECFA32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721" w:type="dxa"/>
          </w:tcPr>
          <w:p w14:paraId="60470A88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721" w:type="dxa"/>
          </w:tcPr>
          <w:p w14:paraId="206BF05B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721" w:type="dxa"/>
          </w:tcPr>
          <w:p w14:paraId="67F08A94" w14:textId="77777777" w:rsidR="00EE624C" w:rsidRDefault="00A51690">
            <w:pPr>
              <w:pStyle w:val="TableParagraph"/>
              <w:ind w:left="128"/>
              <w:rPr>
                <w:sz w:val="16"/>
              </w:rPr>
            </w:pPr>
            <w:r>
              <w:rPr>
                <w:sz w:val="16"/>
              </w:rPr>
              <w:t>34</w:t>
            </w:r>
          </w:p>
        </w:tc>
        <w:tc>
          <w:tcPr>
            <w:tcW w:w="721" w:type="dxa"/>
          </w:tcPr>
          <w:p w14:paraId="12014076" w14:textId="77777777" w:rsidR="00EE624C" w:rsidRDefault="00A51690">
            <w:pPr>
              <w:pStyle w:val="TableParagraph"/>
              <w:ind w:left="127"/>
              <w:rPr>
                <w:sz w:val="16"/>
              </w:rPr>
            </w:pPr>
            <w:r>
              <w:rPr>
                <w:sz w:val="16"/>
              </w:rPr>
              <w:t>34</w:t>
            </w:r>
          </w:p>
        </w:tc>
        <w:tc>
          <w:tcPr>
            <w:tcW w:w="721" w:type="dxa"/>
          </w:tcPr>
          <w:p w14:paraId="5512A989" w14:textId="77777777" w:rsidR="00EE624C" w:rsidRDefault="00A51690">
            <w:pPr>
              <w:pStyle w:val="TableParagraph"/>
              <w:ind w:left="126"/>
              <w:rPr>
                <w:sz w:val="16"/>
              </w:rPr>
            </w:pPr>
            <w:r>
              <w:rPr>
                <w:sz w:val="16"/>
              </w:rPr>
              <w:t>34</w:t>
            </w:r>
          </w:p>
        </w:tc>
        <w:tc>
          <w:tcPr>
            <w:tcW w:w="721" w:type="dxa"/>
          </w:tcPr>
          <w:p w14:paraId="47FECF3A" w14:textId="77777777" w:rsidR="00EE624C" w:rsidRDefault="00A51690">
            <w:pPr>
              <w:pStyle w:val="TableParagraph"/>
              <w:ind w:left="125"/>
              <w:rPr>
                <w:sz w:val="16"/>
              </w:rPr>
            </w:pPr>
            <w:r>
              <w:rPr>
                <w:sz w:val="16"/>
              </w:rPr>
              <w:t>34</w:t>
            </w:r>
          </w:p>
        </w:tc>
        <w:tc>
          <w:tcPr>
            <w:tcW w:w="721" w:type="dxa"/>
          </w:tcPr>
          <w:p w14:paraId="1560B179" w14:textId="77777777" w:rsidR="00EE624C" w:rsidRDefault="00A51690">
            <w:pPr>
              <w:pStyle w:val="TableParagraph"/>
              <w:ind w:left="124"/>
              <w:rPr>
                <w:sz w:val="16"/>
              </w:rPr>
            </w:pPr>
            <w:r>
              <w:rPr>
                <w:sz w:val="16"/>
              </w:rPr>
              <w:t>34</w:t>
            </w:r>
          </w:p>
        </w:tc>
        <w:tc>
          <w:tcPr>
            <w:tcW w:w="721" w:type="dxa"/>
          </w:tcPr>
          <w:p w14:paraId="39853AC9" w14:textId="77777777" w:rsidR="00EE624C" w:rsidRDefault="00A51690">
            <w:pPr>
              <w:pStyle w:val="TableParagraph"/>
              <w:ind w:left="123"/>
              <w:rPr>
                <w:sz w:val="16"/>
              </w:rPr>
            </w:pPr>
            <w:r>
              <w:rPr>
                <w:sz w:val="16"/>
              </w:rPr>
              <w:t>34</w:t>
            </w:r>
          </w:p>
        </w:tc>
        <w:tc>
          <w:tcPr>
            <w:tcW w:w="721" w:type="dxa"/>
          </w:tcPr>
          <w:p w14:paraId="472D03F7" w14:textId="77777777" w:rsidR="00EE624C" w:rsidRDefault="00A51690">
            <w:pPr>
              <w:pStyle w:val="TableParagraph"/>
              <w:ind w:left="122"/>
              <w:rPr>
                <w:sz w:val="16"/>
              </w:rPr>
            </w:pPr>
            <w:r>
              <w:rPr>
                <w:sz w:val="16"/>
              </w:rPr>
              <w:t>34</w:t>
            </w:r>
          </w:p>
        </w:tc>
        <w:tc>
          <w:tcPr>
            <w:tcW w:w="721" w:type="dxa"/>
          </w:tcPr>
          <w:p w14:paraId="24FDF77E" w14:textId="77777777" w:rsidR="00EE624C" w:rsidRDefault="00A51690">
            <w:pPr>
              <w:pStyle w:val="TableParagraph"/>
              <w:ind w:left="121"/>
              <w:rPr>
                <w:sz w:val="16"/>
              </w:rPr>
            </w:pPr>
            <w:r>
              <w:rPr>
                <w:sz w:val="16"/>
              </w:rPr>
              <w:t>34</w:t>
            </w:r>
          </w:p>
        </w:tc>
        <w:tc>
          <w:tcPr>
            <w:tcW w:w="721" w:type="dxa"/>
          </w:tcPr>
          <w:p w14:paraId="3E0C71AB" w14:textId="77777777" w:rsidR="00EE624C" w:rsidRDefault="00A51690">
            <w:pPr>
              <w:pStyle w:val="TableParagraph"/>
              <w:ind w:left="120"/>
              <w:rPr>
                <w:sz w:val="16"/>
              </w:rPr>
            </w:pPr>
            <w:r>
              <w:rPr>
                <w:sz w:val="16"/>
              </w:rPr>
              <w:t>34</w:t>
            </w:r>
          </w:p>
        </w:tc>
        <w:tc>
          <w:tcPr>
            <w:tcW w:w="721" w:type="dxa"/>
          </w:tcPr>
          <w:p w14:paraId="7E717F3D" w14:textId="77777777" w:rsidR="00EE624C" w:rsidRDefault="00A51690">
            <w:pPr>
              <w:pStyle w:val="TableParagraph"/>
              <w:ind w:left="119"/>
              <w:rPr>
                <w:sz w:val="16"/>
              </w:rPr>
            </w:pPr>
            <w:r>
              <w:rPr>
                <w:sz w:val="16"/>
              </w:rPr>
              <w:t>34</w:t>
            </w:r>
          </w:p>
        </w:tc>
        <w:tc>
          <w:tcPr>
            <w:tcW w:w="721" w:type="dxa"/>
          </w:tcPr>
          <w:p w14:paraId="632B4A5C" w14:textId="77777777" w:rsidR="00EE624C" w:rsidRDefault="00A51690">
            <w:pPr>
              <w:pStyle w:val="TableParagraph"/>
              <w:ind w:left="117"/>
              <w:rPr>
                <w:sz w:val="16"/>
              </w:rPr>
            </w:pPr>
            <w:r>
              <w:rPr>
                <w:sz w:val="16"/>
              </w:rPr>
              <w:t>34</w:t>
            </w:r>
          </w:p>
        </w:tc>
        <w:tc>
          <w:tcPr>
            <w:tcW w:w="721" w:type="dxa"/>
          </w:tcPr>
          <w:p w14:paraId="0ED0875D" w14:textId="77777777" w:rsidR="00EE624C" w:rsidRDefault="00A51690">
            <w:pPr>
              <w:pStyle w:val="TableParagraph"/>
              <w:ind w:left="116"/>
              <w:rPr>
                <w:sz w:val="16"/>
              </w:rPr>
            </w:pPr>
            <w:r>
              <w:rPr>
                <w:sz w:val="16"/>
              </w:rPr>
              <w:t>34</w:t>
            </w:r>
          </w:p>
        </w:tc>
        <w:tc>
          <w:tcPr>
            <w:tcW w:w="744" w:type="dxa"/>
            <w:tcBorders>
              <w:right w:val="single" w:sz="4" w:space="0" w:color="000000"/>
            </w:tcBorders>
          </w:tcPr>
          <w:p w14:paraId="70E5A963" w14:textId="77777777" w:rsidR="00EE624C" w:rsidRDefault="00A51690">
            <w:pPr>
              <w:pStyle w:val="TableParagraph"/>
              <w:ind w:left="115"/>
              <w:rPr>
                <w:sz w:val="16"/>
              </w:rPr>
            </w:pPr>
            <w:r>
              <w:rPr>
                <w:sz w:val="16"/>
              </w:rPr>
              <w:t>413</w:t>
            </w:r>
          </w:p>
        </w:tc>
      </w:tr>
      <w:tr w:rsidR="00EE624C" w14:paraId="201F37CC" w14:textId="77777777">
        <w:trPr>
          <w:trHeight w:val="344"/>
        </w:trPr>
        <w:tc>
          <w:tcPr>
            <w:tcW w:w="4040" w:type="dxa"/>
            <w:tcBorders>
              <w:left w:val="single" w:sz="4" w:space="0" w:color="000000"/>
            </w:tcBorders>
          </w:tcPr>
          <w:p w14:paraId="5EEDF3A9" w14:textId="77777777" w:rsidR="00EE624C" w:rsidRDefault="00A51690">
            <w:pPr>
              <w:pStyle w:val="TableParagraph"/>
              <w:ind w:left="107"/>
              <w:rPr>
                <w:sz w:val="16"/>
              </w:rPr>
            </w:pPr>
            <w:r>
              <w:rPr>
                <w:sz w:val="16"/>
              </w:rPr>
              <w:t>Area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Gap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between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Stanton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Hill/Skegby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&amp;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Sutton</w:t>
            </w:r>
          </w:p>
        </w:tc>
        <w:tc>
          <w:tcPr>
            <w:tcW w:w="798" w:type="dxa"/>
          </w:tcPr>
          <w:p w14:paraId="69A97D99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721" w:type="dxa"/>
          </w:tcPr>
          <w:p w14:paraId="2644434E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720" w:type="dxa"/>
          </w:tcPr>
          <w:p w14:paraId="23D6D051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721" w:type="dxa"/>
          </w:tcPr>
          <w:p w14:paraId="03028A1F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721" w:type="dxa"/>
          </w:tcPr>
          <w:p w14:paraId="137980CF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721" w:type="dxa"/>
          </w:tcPr>
          <w:p w14:paraId="374F4BDC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721" w:type="dxa"/>
          </w:tcPr>
          <w:p w14:paraId="781E0C69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721" w:type="dxa"/>
          </w:tcPr>
          <w:p w14:paraId="33CF2203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721" w:type="dxa"/>
          </w:tcPr>
          <w:p w14:paraId="2C58AF53" w14:textId="77777777" w:rsidR="00EE624C" w:rsidRDefault="00A51690">
            <w:pPr>
              <w:pStyle w:val="TableParagraph"/>
              <w:ind w:left="127"/>
              <w:rPr>
                <w:sz w:val="16"/>
              </w:rPr>
            </w:pPr>
            <w:r>
              <w:rPr>
                <w:sz w:val="16"/>
              </w:rPr>
              <w:t>23</w:t>
            </w:r>
          </w:p>
        </w:tc>
        <w:tc>
          <w:tcPr>
            <w:tcW w:w="721" w:type="dxa"/>
          </w:tcPr>
          <w:p w14:paraId="614ABBA6" w14:textId="77777777" w:rsidR="00EE624C" w:rsidRDefault="00A51690">
            <w:pPr>
              <w:pStyle w:val="TableParagraph"/>
              <w:ind w:left="126"/>
              <w:rPr>
                <w:sz w:val="16"/>
              </w:rPr>
            </w:pPr>
            <w:r>
              <w:rPr>
                <w:sz w:val="16"/>
              </w:rPr>
              <w:t>23</w:t>
            </w:r>
          </w:p>
        </w:tc>
        <w:tc>
          <w:tcPr>
            <w:tcW w:w="721" w:type="dxa"/>
          </w:tcPr>
          <w:p w14:paraId="0B0DA780" w14:textId="77777777" w:rsidR="00EE624C" w:rsidRDefault="00A51690">
            <w:pPr>
              <w:pStyle w:val="TableParagraph"/>
              <w:ind w:left="125"/>
              <w:rPr>
                <w:sz w:val="16"/>
              </w:rPr>
            </w:pPr>
            <w:r>
              <w:rPr>
                <w:sz w:val="16"/>
              </w:rPr>
              <w:t>23</w:t>
            </w:r>
          </w:p>
        </w:tc>
        <w:tc>
          <w:tcPr>
            <w:tcW w:w="721" w:type="dxa"/>
          </w:tcPr>
          <w:p w14:paraId="25DF84F6" w14:textId="77777777" w:rsidR="00EE624C" w:rsidRDefault="00A51690">
            <w:pPr>
              <w:pStyle w:val="TableParagraph"/>
              <w:ind w:left="124"/>
              <w:rPr>
                <w:sz w:val="16"/>
              </w:rPr>
            </w:pPr>
            <w:r>
              <w:rPr>
                <w:sz w:val="16"/>
              </w:rPr>
              <w:t>23</w:t>
            </w:r>
          </w:p>
        </w:tc>
        <w:tc>
          <w:tcPr>
            <w:tcW w:w="721" w:type="dxa"/>
          </w:tcPr>
          <w:p w14:paraId="0AFC9255" w14:textId="77777777" w:rsidR="00EE624C" w:rsidRDefault="00A51690">
            <w:pPr>
              <w:pStyle w:val="TableParagraph"/>
              <w:ind w:left="123"/>
              <w:rPr>
                <w:sz w:val="16"/>
              </w:rPr>
            </w:pPr>
            <w:r>
              <w:rPr>
                <w:sz w:val="16"/>
              </w:rPr>
              <w:t>23</w:t>
            </w:r>
          </w:p>
        </w:tc>
        <w:tc>
          <w:tcPr>
            <w:tcW w:w="721" w:type="dxa"/>
          </w:tcPr>
          <w:p w14:paraId="16868CDD" w14:textId="77777777" w:rsidR="00EE624C" w:rsidRDefault="00A51690">
            <w:pPr>
              <w:pStyle w:val="TableParagraph"/>
              <w:ind w:left="122"/>
              <w:rPr>
                <w:sz w:val="16"/>
              </w:rPr>
            </w:pPr>
            <w:r>
              <w:rPr>
                <w:sz w:val="16"/>
              </w:rPr>
              <w:t>23</w:t>
            </w:r>
          </w:p>
        </w:tc>
        <w:tc>
          <w:tcPr>
            <w:tcW w:w="721" w:type="dxa"/>
          </w:tcPr>
          <w:p w14:paraId="42D6C6C9" w14:textId="77777777" w:rsidR="00EE624C" w:rsidRDefault="00A51690">
            <w:pPr>
              <w:pStyle w:val="TableParagraph"/>
              <w:ind w:left="121"/>
              <w:rPr>
                <w:sz w:val="16"/>
              </w:rPr>
            </w:pPr>
            <w:r>
              <w:rPr>
                <w:sz w:val="16"/>
              </w:rPr>
              <w:t>23</w:t>
            </w:r>
          </w:p>
        </w:tc>
        <w:tc>
          <w:tcPr>
            <w:tcW w:w="721" w:type="dxa"/>
          </w:tcPr>
          <w:p w14:paraId="4494F851" w14:textId="77777777" w:rsidR="00EE624C" w:rsidRDefault="00A51690">
            <w:pPr>
              <w:pStyle w:val="TableParagraph"/>
              <w:ind w:left="121"/>
              <w:rPr>
                <w:sz w:val="16"/>
              </w:rPr>
            </w:pPr>
            <w:r>
              <w:rPr>
                <w:sz w:val="16"/>
              </w:rPr>
              <w:t>23</w:t>
            </w:r>
          </w:p>
        </w:tc>
        <w:tc>
          <w:tcPr>
            <w:tcW w:w="721" w:type="dxa"/>
          </w:tcPr>
          <w:p w14:paraId="22071977" w14:textId="77777777" w:rsidR="00EE624C" w:rsidRDefault="00A51690">
            <w:pPr>
              <w:pStyle w:val="TableParagraph"/>
              <w:ind w:left="120"/>
              <w:rPr>
                <w:sz w:val="16"/>
              </w:rPr>
            </w:pPr>
            <w:r>
              <w:rPr>
                <w:sz w:val="16"/>
              </w:rPr>
              <w:t>23</w:t>
            </w:r>
          </w:p>
        </w:tc>
        <w:tc>
          <w:tcPr>
            <w:tcW w:w="721" w:type="dxa"/>
          </w:tcPr>
          <w:p w14:paraId="05689C23" w14:textId="77777777" w:rsidR="00EE624C" w:rsidRDefault="00A51690">
            <w:pPr>
              <w:pStyle w:val="TableParagraph"/>
              <w:ind w:left="119"/>
              <w:rPr>
                <w:sz w:val="16"/>
              </w:rPr>
            </w:pPr>
            <w:r>
              <w:rPr>
                <w:sz w:val="16"/>
              </w:rPr>
              <w:t>23</w:t>
            </w:r>
          </w:p>
        </w:tc>
        <w:tc>
          <w:tcPr>
            <w:tcW w:w="721" w:type="dxa"/>
          </w:tcPr>
          <w:p w14:paraId="193A9D25" w14:textId="77777777" w:rsidR="00EE624C" w:rsidRDefault="00A51690">
            <w:pPr>
              <w:pStyle w:val="TableParagraph"/>
              <w:ind w:left="118"/>
              <w:rPr>
                <w:sz w:val="16"/>
              </w:rPr>
            </w:pPr>
            <w:r>
              <w:rPr>
                <w:sz w:val="16"/>
              </w:rPr>
              <w:t>23</w:t>
            </w:r>
          </w:p>
        </w:tc>
        <w:tc>
          <w:tcPr>
            <w:tcW w:w="721" w:type="dxa"/>
          </w:tcPr>
          <w:p w14:paraId="78AB5148" w14:textId="77777777" w:rsidR="00EE624C" w:rsidRDefault="00A51690">
            <w:pPr>
              <w:pStyle w:val="TableParagraph"/>
              <w:ind w:left="117"/>
              <w:rPr>
                <w:sz w:val="16"/>
              </w:rPr>
            </w:pPr>
            <w:r>
              <w:rPr>
                <w:sz w:val="16"/>
              </w:rPr>
              <w:t>23</w:t>
            </w:r>
          </w:p>
        </w:tc>
        <w:tc>
          <w:tcPr>
            <w:tcW w:w="744" w:type="dxa"/>
            <w:tcBorders>
              <w:right w:val="single" w:sz="4" w:space="0" w:color="000000"/>
            </w:tcBorders>
          </w:tcPr>
          <w:p w14:paraId="5F5A23E0" w14:textId="77777777" w:rsidR="00EE624C" w:rsidRDefault="00A51690">
            <w:pPr>
              <w:pStyle w:val="TableParagraph"/>
              <w:ind w:left="116"/>
              <w:rPr>
                <w:sz w:val="16"/>
              </w:rPr>
            </w:pPr>
            <w:r>
              <w:rPr>
                <w:sz w:val="16"/>
              </w:rPr>
              <w:t>270</w:t>
            </w:r>
          </w:p>
        </w:tc>
      </w:tr>
      <w:tr w:rsidR="00EE624C" w14:paraId="2A488C25" w14:textId="77777777">
        <w:trPr>
          <w:trHeight w:val="343"/>
        </w:trPr>
        <w:tc>
          <w:tcPr>
            <w:tcW w:w="4040" w:type="dxa"/>
            <w:tcBorders>
              <w:left w:val="single" w:sz="4" w:space="0" w:color="000000"/>
            </w:tcBorders>
          </w:tcPr>
          <w:p w14:paraId="68AC4468" w14:textId="77777777" w:rsidR="00EE624C" w:rsidRDefault="00A51690">
            <w:pPr>
              <w:pStyle w:val="TableParagraph"/>
              <w:ind w:left="107"/>
              <w:rPr>
                <w:sz w:val="16"/>
              </w:rPr>
            </w:pPr>
            <w:r>
              <w:rPr>
                <w:sz w:val="16"/>
              </w:rPr>
              <w:t>Area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F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Mixture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of Open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Areas within Sutton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&amp;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Kirkby</w:t>
            </w:r>
          </w:p>
        </w:tc>
        <w:tc>
          <w:tcPr>
            <w:tcW w:w="798" w:type="dxa"/>
          </w:tcPr>
          <w:p w14:paraId="33C92592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721" w:type="dxa"/>
          </w:tcPr>
          <w:p w14:paraId="46B31912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720" w:type="dxa"/>
          </w:tcPr>
          <w:p w14:paraId="5FD5A8DF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721" w:type="dxa"/>
          </w:tcPr>
          <w:p w14:paraId="22BC4AFB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721" w:type="dxa"/>
          </w:tcPr>
          <w:p w14:paraId="2C953C1A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721" w:type="dxa"/>
          </w:tcPr>
          <w:p w14:paraId="742F7EC5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721" w:type="dxa"/>
          </w:tcPr>
          <w:p w14:paraId="5D1F36CA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721" w:type="dxa"/>
          </w:tcPr>
          <w:p w14:paraId="1185BA87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721" w:type="dxa"/>
          </w:tcPr>
          <w:p w14:paraId="52518A09" w14:textId="77777777" w:rsidR="00EE624C" w:rsidRDefault="00A51690">
            <w:pPr>
              <w:pStyle w:val="TableParagraph"/>
              <w:ind w:left="129"/>
              <w:rPr>
                <w:sz w:val="16"/>
              </w:rPr>
            </w:pPr>
            <w:r>
              <w:rPr>
                <w:sz w:val="16"/>
              </w:rPr>
              <w:t>83</w:t>
            </w:r>
          </w:p>
        </w:tc>
        <w:tc>
          <w:tcPr>
            <w:tcW w:w="721" w:type="dxa"/>
          </w:tcPr>
          <w:p w14:paraId="1D294F91" w14:textId="77777777" w:rsidR="00EE624C" w:rsidRDefault="00A51690">
            <w:pPr>
              <w:pStyle w:val="TableParagraph"/>
              <w:ind w:left="128"/>
              <w:rPr>
                <w:sz w:val="16"/>
              </w:rPr>
            </w:pPr>
            <w:r>
              <w:rPr>
                <w:sz w:val="16"/>
              </w:rPr>
              <w:t>83</w:t>
            </w:r>
          </w:p>
        </w:tc>
        <w:tc>
          <w:tcPr>
            <w:tcW w:w="721" w:type="dxa"/>
          </w:tcPr>
          <w:p w14:paraId="54DE2E6A" w14:textId="77777777" w:rsidR="00EE624C" w:rsidRDefault="00A51690">
            <w:pPr>
              <w:pStyle w:val="TableParagraph"/>
              <w:ind w:left="127"/>
              <w:rPr>
                <w:sz w:val="16"/>
              </w:rPr>
            </w:pPr>
            <w:r>
              <w:rPr>
                <w:sz w:val="16"/>
              </w:rPr>
              <w:t>83</w:t>
            </w:r>
          </w:p>
        </w:tc>
        <w:tc>
          <w:tcPr>
            <w:tcW w:w="721" w:type="dxa"/>
          </w:tcPr>
          <w:p w14:paraId="6AA76FF2" w14:textId="77777777" w:rsidR="00EE624C" w:rsidRDefault="00A51690">
            <w:pPr>
              <w:pStyle w:val="TableParagraph"/>
              <w:ind w:left="126"/>
              <w:rPr>
                <w:sz w:val="16"/>
              </w:rPr>
            </w:pPr>
            <w:r>
              <w:rPr>
                <w:sz w:val="16"/>
              </w:rPr>
              <w:t>83</w:t>
            </w:r>
          </w:p>
        </w:tc>
        <w:tc>
          <w:tcPr>
            <w:tcW w:w="721" w:type="dxa"/>
          </w:tcPr>
          <w:p w14:paraId="347E9625" w14:textId="77777777" w:rsidR="00EE624C" w:rsidRDefault="00A51690">
            <w:pPr>
              <w:pStyle w:val="TableParagraph"/>
              <w:ind w:left="125"/>
              <w:rPr>
                <w:sz w:val="16"/>
              </w:rPr>
            </w:pPr>
            <w:r>
              <w:rPr>
                <w:sz w:val="16"/>
              </w:rPr>
              <w:t>83</w:t>
            </w:r>
          </w:p>
        </w:tc>
        <w:tc>
          <w:tcPr>
            <w:tcW w:w="721" w:type="dxa"/>
          </w:tcPr>
          <w:p w14:paraId="7752CD40" w14:textId="77777777" w:rsidR="00EE624C" w:rsidRDefault="00A51690">
            <w:pPr>
              <w:pStyle w:val="TableParagraph"/>
              <w:ind w:left="124"/>
              <w:rPr>
                <w:sz w:val="16"/>
              </w:rPr>
            </w:pPr>
            <w:r>
              <w:rPr>
                <w:sz w:val="16"/>
              </w:rPr>
              <w:t>83</w:t>
            </w:r>
          </w:p>
        </w:tc>
        <w:tc>
          <w:tcPr>
            <w:tcW w:w="721" w:type="dxa"/>
          </w:tcPr>
          <w:p w14:paraId="3E98F8DA" w14:textId="77777777" w:rsidR="00EE624C" w:rsidRDefault="00A51690">
            <w:pPr>
              <w:pStyle w:val="TableParagraph"/>
              <w:ind w:left="123"/>
              <w:rPr>
                <w:sz w:val="16"/>
              </w:rPr>
            </w:pPr>
            <w:r>
              <w:rPr>
                <w:sz w:val="16"/>
              </w:rPr>
              <w:t>83</w:t>
            </w:r>
          </w:p>
        </w:tc>
        <w:tc>
          <w:tcPr>
            <w:tcW w:w="721" w:type="dxa"/>
          </w:tcPr>
          <w:p w14:paraId="0D8F8C8E" w14:textId="77777777" w:rsidR="00EE624C" w:rsidRDefault="00A51690">
            <w:pPr>
              <w:pStyle w:val="TableParagraph"/>
              <w:ind w:left="122"/>
              <w:rPr>
                <w:sz w:val="16"/>
              </w:rPr>
            </w:pPr>
            <w:r>
              <w:rPr>
                <w:sz w:val="16"/>
              </w:rPr>
              <w:t>83</w:t>
            </w:r>
          </w:p>
        </w:tc>
        <w:tc>
          <w:tcPr>
            <w:tcW w:w="721" w:type="dxa"/>
          </w:tcPr>
          <w:p w14:paraId="570FD064" w14:textId="77777777" w:rsidR="00EE624C" w:rsidRDefault="00A51690">
            <w:pPr>
              <w:pStyle w:val="TableParagraph"/>
              <w:ind w:left="121"/>
              <w:rPr>
                <w:sz w:val="16"/>
              </w:rPr>
            </w:pPr>
            <w:r>
              <w:rPr>
                <w:sz w:val="16"/>
              </w:rPr>
              <w:t>83</w:t>
            </w:r>
          </w:p>
        </w:tc>
        <w:tc>
          <w:tcPr>
            <w:tcW w:w="721" w:type="dxa"/>
          </w:tcPr>
          <w:p w14:paraId="14BA7DFF" w14:textId="77777777" w:rsidR="00EE624C" w:rsidRDefault="00A51690">
            <w:pPr>
              <w:pStyle w:val="TableParagraph"/>
              <w:ind w:left="120"/>
              <w:rPr>
                <w:sz w:val="16"/>
              </w:rPr>
            </w:pPr>
            <w:r>
              <w:rPr>
                <w:sz w:val="16"/>
              </w:rPr>
              <w:t>83</w:t>
            </w:r>
          </w:p>
        </w:tc>
        <w:tc>
          <w:tcPr>
            <w:tcW w:w="721" w:type="dxa"/>
          </w:tcPr>
          <w:p w14:paraId="5180682B" w14:textId="77777777" w:rsidR="00EE624C" w:rsidRDefault="00A51690">
            <w:pPr>
              <w:pStyle w:val="TableParagraph"/>
              <w:ind w:left="119"/>
              <w:rPr>
                <w:sz w:val="16"/>
              </w:rPr>
            </w:pPr>
            <w:r>
              <w:rPr>
                <w:sz w:val="16"/>
              </w:rPr>
              <w:t>83</w:t>
            </w:r>
          </w:p>
        </w:tc>
        <w:tc>
          <w:tcPr>
            <w:tcW w:w="721" w:type="dxa"/>
          </w:tcPr>
          <w:p w14:paraId="46290CDE" w14:textId="77777777" w:rsidR="00EE624C" w:rsidRDefault="00A51690">
            <w:pPr>
              <w:pStyle w:val="TableParagraph"/>
              <w:ind w:left="118"/>
              <w:rPr>
                <w:sz w:val="16"/>
              </w:rPr>
            </w:pPr>
            <w:r>
              <w:rPr>
                <w:sz w:val="16"/>
              </w:rPr>
              <w:t>83</w:t>
            </w:r>
          </w:p>
        </w:tc>
        <w:tc>
          <w:tcPr>
            <w:tcW w:w="744" w:type="dxa"/>
            <w:tcBorders>
              <w:right w:val="single" w:sz="4" w:space="0" w:color="000000"/>
            </w:tcBorders>
          </w:tcPr>
          <w:p w14:paraId="2FDF72EC" w14:textId="77777777" w:rsidR="00EE624C" w:rsidRDefault="00A51690">
            <w:pPr>
              <w:pStyle w:val="TableParagraph"/>
              <w:ind w:left="117"/>
              <w:rPr>
                <w:sz w:val="16"/>
              </w:rPr>
            </w:pPr>
            <w:r>
              <w:rPr>
                <w:sz w:val="16"/>
              </w:rPr>
              <w:t>998</w:t>
            </w:r>
          </w:p>
        </w:tc>
      </w:tr>
      <w:tr w:rsidR="00EE624C" w14:paraId="795AA022" w14:textId="77777777">
        <w:trPr>
          <w:trHeight w:val="343"/>
        </w:trPr>
        <w:tc>
          <w:tcPr>
            <w:tcW w:w="4040" w:type="dxa"/>
            <w:tcBorders>
              <w:left w:val="single" w:sz="4" w:space="0" w:color="000000"/>
            </w:tcBorders>
          </w:tcPr>
          <w:p w14:paraId="3C353B10" w14:textId="77777777" w:rsidR="00EE624C" w:rsidRDefault="00A51690">
            <w:pPr>
              <w:pStyle w:val="TableParagraph"/>
              <w:ind w:left="107"/>
              <w:rPr>
                <w:sz w:val="16"/>
              </w:rPr>
            </w:pPr>
            <w:r>
              <w:rPr>
                <w:sz w:val="16"/>
              </w:rPr>
              <w:t>Area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G North of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Sutton</w:t>
            </w:r>
          </w:p>
        </w:tc>
        <w:tc>
          <w:tcPr>
            <w:tcW w:w="798" w:type="dxa"/>
          </w:tcPr>
          <w:p w14:paraId="6127A38F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721" w:type="dxa"/>
          </w:tcPr>
          <w:p w14:paraId="48BAA17B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720" w:type="dxa"/>
          </w:tcPr>
          <w:p w14:paraId="3AD1C12D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721" w:type="dxa"/>
          </w:tcPr>
          <w:p w14:paraId="1BECBEDB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721" w:type="dxa"/>
          </w:tcPr>
          <w:p w14:paraId="6462936D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721" w:type="dxa"/>
          </w:tcPr>
          <w:p w14:paraId="34BE9B75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721" w:type="dxa"/>
          </w:tcPr>
          <w:p w14:paraId="0F5EAFB3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721" w:type="dxa"/>
          </w:tcPr>
          <w:p w14:paraId="3E87117C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721" w:type="dxa"/>
          </w:tcPr>
          <w:p w14:paraId="5EB6A95F" w14:textId="77777777" w:rsidR="00EE624C" w:rsidRDefault="00A51690">
            <w:pPr>
              <w:pStyle w:val="TableParagraph"/>
              <w:ind w:left="129"/>
              <w:rPr>
                <w:sz w:val="16"/>
              </w:rPr>
            </w:pPr>
            <w:r>
              <w:rPr>
                <w:sz w:val="16"/>
              </w:rPr>
              <w:t>51</w:t>
            </w:r>
          </w:p>
        </w:tc>
        <w:tc>
          <w:tcPr>
            <w:tcW w:w="721" w:type="dxa"/>
          </w:tcPr>
          <w:p w14:paraId="208C8DDC" w14:textId="77777777" w:rsidR="00EE624C" w:rsidRDefault="00A51690">
            <w:pPr>
              <w:pStyle w:val="TableParagraph"/>
              <w:ind w:left="128"/>
              <w:rPr>
                <w:sz w:val="16"/>
              </w:rPr>
            </w:pPr>
            <w:r>
              <w:rPr>
                <w:sz w:val="16"/>
              </w:rPr>
              <w:t>51</w:t>
            </w:r>
          </w:p>
        </w:tc>
        <w:tc>
          <w:tcPr>
            <w:tcW w:w="721" w:type="dxa"/>
          </w:tcPr>
          <w:p w14:paraId="4B2AFD6C" w14:textId="77777777" w:rsidR="00EE624C" w:rsidRDefault="00A51690">
            <w:pPr>
              <w:pStyle w:val="TableParagraph"/>
              <w:ind w:left="127"/>
              <w:rPr>
                <w:sz w:val="16"/>
              </w:rPr>
            </w:pPr>
            <w:r>
              <w:rPr>
                <w:sz w:val="16"/>
              </w:rPr>
              <w:t>51</w:t>
            </w:r>
          </w:p>
        </w:tc>
        <w:tc>
          <w:tcPr>
            <w:tcW w:w="721" w:type="dxa"/>
          </w:tcPr>
          <w:p w14:paraId="4B490388" w14:textId="77777777" w:rsidR="00EE624C" w:rsidRDefault="00A51690">
            <w:pPr>
              <w:pStyle w:val="TableParagraph"/>
              <w:ind w:left="126"/>
              <w:rPr>
                <w:sz w:val="16"/>
              </w:rPr>
            </w:pPr>
            <w:r>
              <w:rPr>
                <w:sz w:val="16"/>
              </w:rPr>
              <w:t>51</w:t>
            </w:r>
          </w:p>
        </w:tc>
        <w:tc>
          <w:tcPr>
            <w:tcW w:w="721" w:type="dxa"/>
          </w:tcPr>
          <w:p w14:paraId="4B195671" w14:textId="77777777" w:rsidR="00EE624C" w:rsidRDefault="00A51690">
            <w:pPr>
              <w:pStyle w:val="TableParagraph"/>
              <w:ind w:left="125"/>
              <w:rPr>
                <w:sz w:val="16"/>
              </w:rPr>
            </w:pPr>
            <w:r>
              <w:rPr>
                <w:sz w:val="16"/>
              </w:rPr>
              <w:t>51</w:t>
            </w:r>
          </w:p>
        </w:tc>
        <w:tc>
          <w:tcPr>
            <w:tcW w:w="721" w:type="dxa"/>
          </w:tcPr>
          <w:p w14:paraId="26160551" w14:textId="77777777" w:rsidR="00EE624C" w:rsidRDefault="00A51690">
            <w:pPr>
              <w:pStyle w:val="TableParagraph"/>
              <w:ind w:left="124"/>
              <w:rPr>
                <w:sz w:val="16"/>
              </w:rPr>
            </w:pPr>
            <w:r>
              <w:rPr>
                <w:sz w:val="16"/>
              </w:rPr>
              <w:t>51</w:t>
            </w:r>
          </w:p>
        </w:tc>
        <w:tc>
          <w:tcPr>
            <w:tcW w:w="721" w:type="dxa"/>
          </w:tcPr>
          <w:p w14:paraId="35D6CD37" w14:textId="77777777" w:rsidR="00EE624C" w:rsidRDefault="00A51690">
            <w:pPr>
              <w:pStyle w:val="TableParagraph"/>
              <w:ind w:left="123"/>
              <w:rPr>
                <w:sz w:val="16"/>
              </w:rPr>
            </w:pPr>
            <w:r>
              <w:rPr>
                <w:sz w:val="16"/>
              </w:rPr>
              <w:t>51</w:t>
            </w:r>
          </w:p>
        </w:tc>
        <w:tc>
          <w:tcPr>
            <w:tcW w:w="721" w:type="dxa"/>
          </w:tcPr>
          <w:p w14:paraId="0C8B9A30" w14:textId="77777777" w:rsidR="00EE624C" w:rsidRDefault="00A51690">
            <w:pPr>
              <w:pStyle w:val="TableParagraph"/>
              <w:ind w:left="122"/>
              <w:rPr>
                <w:sz w:val="16"/>
              </w:rPr>
            </w:pPr>
            <w:r>
              <w:rPr>
                <w:sz w:val="16"/>
              </w:rPr>
              <w:t>51</w:t>
            </w:r>
          </w:p>
        </w:tc>
        <w:tc>
          <w:tcPr>
            <w:tcW w:w="721" w:type="dxa"/>
          </w:tcPr>
          <w:p w14:paraId="62A6E9CB" w14:textId="77777777" w:rsidR="00EE624C" w:rsidRDefault="00A51690">
            <w:pPr>
              <w:pStyle w:val="TableParagraph"/>
              <w:ind w:left="121"/>
              <w:rPr>
                <w:sz w:val="16"/>
              </w:rPr>
            </w:pPr>
            <w:r>
              <w:rPr>
                <w:sz w:val="16"/>
              </w:rPr>
              <w:t>51</w:t>
            </w:r>
          </w:p>
        </w:tc>
        <w:tc>
          <w:tcPr>
            <w:tcW w:w="721" w:type="dxa"/>
          </w:tcPr>
          <w:p w14:paraId="38640017" w14:textId="77777777" w:rsidR="00EE624C" w:rsidRDefault="00A51690">
            <w:pPr>
              <w:pStyle w:val="TableParagraph"/>
              <w:ind w:left="120"/>
              <w:rPr>
                <w:sz w:val="16"/>
              </w:rPr>
            </w:pPr>
            <w:r>
              <w:rPr>
                <w:sz w:val="16"/>
              </w:rPr>
              <w:t>51</w:t>
            </w:r>
          </w:p>
        </w:tc>
        <w:tc>
          <w:tcPr>
            <w:tcW w:w="721" w:type="dxa"/>
          </w:tcPr>
          <w:p w14:paraId="6F64490C" w14:textId="77777777" w:rsidR="00EE624C" w:rsidRDefault="00A51690">
            <w:pPr>
              <w:pStyle w:val="TableParagraph"/>
              <w:ind w:left="119"/>
              <w:rPr>
                <w:sz w:val="16"/>
              </w:rPr>
            </w:pPr>
            <w:r>
              <w:rPr>
                <w:sz w:val="16"/>
              </w:rPr>
              <w:t>51</w:t>
            </w:r>
          </w:p>
        </w:tc>
        <w:tc>
          <w:tcPr>
            <w:tcW w:w="721" w:type="dxa"/>
          </w:tcPr>
          <w:p w14:paraId="75533144" w14:textId="77777777" w:rsidR="00EE624C" w:rsidRDefault="00A51690">
            <w:pPr>
              <w:pStyle w:val="TableParagraph"/>
              <w:ind w:left="118"/>
              <w:rPr>
                <w:sz w:val="16"/>
              </w:rPr>
            </w:pPr>
            <w:r>
              <w:rPr>
                <w:sz w:val="16"/>
              </w:rPr>
              <w:t>51</w:t>
            </w:r>
          </w:p>
        </w:tc>
        <w:tc>
          <w:tcPr>
            <w:tcW w:w="744" w:type="dxa"/>
            <w:tcBorders>
              <w:right w:val="single" w:sz="4" w:space="0" w:color="000000"/>
            </w:tcBorders>
          </w:tcPr>
          <w:p w14:paraId="1395EABA" w14:textId="77777777" w:rsidR="00EE624C" w:rsidRDefault="00A51690">
            <w:pPr>
              <w:pStyle w:val="TableParagraph"/>
              <w:ind w:left="117"/>
              <w:rPr>
                <w:sz w:val="16"/>
              </w:rPr>
            </w:pPr>
            <w:r>
              <w:rPr>
                <w:sz w:val="16"/>
              </w:rPr>
              <w:t>607</w:t>
            </w:r>
          </w:p>
        </w:tc>
      </w:tr>
      <w:tr w:rsidR="00EE624C" w14:paraId="561CC4B1" w14:textId="77777777">
        <w:trPr>
          <w:trHeight w:val="344"/>
        </w:trPr>
        <w:tc>
          <w:tcPr>
            <w:tcW w:w="4040" w:type="dxa"/>
            <w:tcBorders>
              <w:left w:val="single" w:sz="4" w:space="0" w:color="000000"/>
            </w:tcBorders>
          </w:tcPr>
          <w:p w14:paraId="24BE2BE5" w14:textId="77777777" w:rsidR="00EE624C" w:rsidRDefault="00A51690">
            <w:pPr>
              <w:pStyle w:val="TableParagraph"/>
              <w:ind w:left="107"/>
              <w:rPr>
                <w:sz w:val="16"/>
              </w:rPr>
            </w:pPr>
            <w:r>
              <w:rPr>
                <w:sz w:val="16"/>
              </w:rPr>
              <w:t>Area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H Green Belt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Areas along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A611</w:t>
            </w:r>
          </w:p>
        </w:tc>
        <w:tc>
          <w:tcPr>
            <w:tcW w:w="798" w:type="dxa"/>
          </w:tcPr>
          <w:p w14:paraId="2EA6A744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721" w:type="dxa"/>
          </w:tcPr>
          <w:p w14:paraId="4A6BA296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720" w:type="dxa"/>
          </w:tcPr>
          <w:p w14:paraId="1E4927E4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721" w:type="dxa"/>
          </w:tcPr>
          <w:p w14:paraId="778C0FAB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721" w:type="dxa"/>
          </w:tcPr>
          <w:p w14:paraId="53421C04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721" w:type="dxa"/>
          </w:tcPr>
          <w:p w14:paraId="2A3999E6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721" w:type="dxa"/>
          </w:tcPr>
          <w:p w14:paraId="7ED1DB3A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721" w:type="dxa"/>
          </w:tcPr>
          <w:p w14:paraId="53D435A2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721" w:type="dxa"/>
          </w:tcPr>
          <w:p w14:paraId="0F1A618B" w14:textId="77777777" w:rsidR="00EE624C" w:rsidRDefault="00A51690">
            <w:pPr>
              <w:pStyle w:val="TableParagraph"/>
              <w:ind w:left="128"/>
              <w:rPr>
                <w:sz w:val="16"/>
              </w:rPr>
            </w:pPr>
            <w:r>
              <w:rPr>
                <w:sz w:val="16"/>
              </w:rPr>
              <w:t>29</w:t>
            </w:r>
          </w:p>
        </w:tc>
        <w:tc>
          <w:tcPr>
            <w:tcW w:w="721" w:type="dxa"/>
          </w:tcPr>
          <w:p w14:paraId="021CD53C" w14:textId="77777777" w:rsidR="00EE624C" w:rsidRDefault="00A51690">
            <w:pPr>
              <w:pStyle w:val="TableParagraph"/>
              <w:ind w:left="127"/>
              <w:rPr>
                <w:sz w:val="16"/>
              </w:rPr>
            </w:pPr>
            <w:r>
              <w:rPr>
                <w:sz w:val="16"/>
              </w:rPr>
              <w:t>29</w:t>
            </w:r>
          </w:p>
        </w:tc>
        <w:tc>
          <w:tcPr>
            <w:tcW w:w="721" w:type="dxa"/>
          </w:tcPr>
          <w:p w14:paraId="272D1A11" w14:textId="77777777" w:rsidR="00EE624C" w:rsidRDefault="00A51690">
            <w:pPr>
              <w:pStyle w:val="TableParagraph"/>
              <w:ind w:left="126"/>
              <w:rPr>
                <w:sz w:val="16"/>
              </w:rPr>
            </w:pPr>
            <w:r>
              <w:rPr>
                <w:sz w:val="16"/>
              </w:rPr>
              <w:t>29</w:t>
            </w:r>
          </w:p>
        </w:tc>
        <w:tc>
          <w:tcPr>
            <w:tcW w:w="721" w:type="dxa"/>
          </w:tcPr>
          <w:p w14:paraId="084DCBA8" w14:textId="77777777" w:rsidR="00EE624C" w:rsidRDefault="00A51690">
            <w:pPr>
              <w:pStyle w:val="TableParagraph"/>
              <w:ind w:left="125"/>
              <w:rPr>
                <w:sz w:val="16"/>
              </w:rPr>
            </w:pPr>
            <w:r>
              <w:rPr>
                <w:sz w:val="16"/>
              </w:rPr>
              <w:t>29</w:t>
            </w:r>
          </w:p>
        </w:tc>
        <w:tc>
          <w:tcPr>
            <w:tcW w:w="721" w:type="dxa"/>
          </w:tcPr>
          <w:p w14:paraId="2B8AAF78" w14:textId="77777777" w:rsidR="00EE624C" w:rsidRDefault="00A51690">
            <w:pPr>
              <w:pStyle w:val="TableParagraph"/>
              <w:ind w:left="124"/>
              <w:rPr>
                <w:sz w:val="16"/>
              </w:rPr>
            </w:pPr>
            <w:r>
              <w:rPr>
                <w:sz w:val="16"/>
              </w:rPr>
              <w:t>29</w:t>
            </w:r>
          </w:p>
        </w:tc>
        <w:tc>
          <w:tcPr>
            <w:tcW w:w="721" w:type="dxa"/>
          </w:tcPr>
          <w:p w14:paraId="027A545B" w14:textId="77777777" w:rsidR="00EE624C" w:rsidRDefault="00A51690">
            <w:pPr>
              <w:pStyle w:val="TableParagraph"/>
              <w:ind w:left="123"/>
              <w:rPr>
                <w:sz w:val="16"/>
              </w:rPr>
            </w:pPr>
            <w:r>
              <w:rPr>
                <w:sz w:val="16"/>
              </w:rPr>
              <w:t>29</w:t>
            </w:r>
          </w:p>
        </w:tc>
        <w:tc>
          <w:tcPr>
            <w:tcW w:w="721" w:type="dxa"/>
          </w:tcPr>
          <w:p w14:paraId="2A02DEA8" w14:textId="77777777" w:rsidR="00EE624C" w:rsidRDefault="00A51690">
            <w:pPr>
              <w:pStyle w:val="TableParagraph"/>
              <w:ind w:left="122"/>
              <w:rPr>
                <w:sz w:val="16"/>
              </w:rPr>
            </w:pPr>
            <w:r>
              <w:rPr>
                <w:sz w:val="16"/>
              </w:rPr>
              <w:t>29</w:t>
            </w:r>
          </w:p>
        </w:tc>
        <w:tc>
          <w:tcPr>
            <w:tcW w:w="721" w:type="dxa"/>
          </w:tcPr>
          <w:p w14:paraId="4B24A455" w14:textId="77777777" w:rsidR="00EE624C" w:rsidRDefault="00A51690">
            <w:pPr>
              <w:pStyle w:val="TableParagraph"/>
              <w:ind w:left="121"/>
              <w:rPr>
                <w:sz w:val="16"/>
              </w:rPr>
            </w:pPr>
            <w:r>
              <w:rPr>
                <w:sz w:val="16"/>
              </w:rPr>
              <w:t>29</w:t>
            </w:r>
          </w:p>
        </w:tc>
        <w:tc>
          <w:tcPr>
            <w:tcW w:w="721" w:type="dxa"/>
          </w:tcPr>
          <w:p w14:paraId="57C11E6E" w14:textId="77777777" w:rsidR="00EE624C" w:rsidRDefault="00A51690">
            <w:pPr>
              <w:pStyle w:val="TableParagraph"/>
              <w:ind w:left="120"/>
              <w:rPr>
                <w:sz w:val="16"/>
              </w:rPr>
            </w:pPr>
            <w:r>
              <w:rPr>
                <w:sz w:val="16"/>
              </w:rPr>
              <w:t>29</w:t>
            </w:r>
          </w:p>
        </w:tc>
        <w:tc>
          <w:tcPr>
            <w:tcW w:w="721" w:type="dxa"/>
          </w:tcPr>
          <w:p w14:paraId="26B93BBA" w14:textId="77777777" w:rsidR="00EE624C" w:rsidRDefault="00A51690">
            <w:pPr>
              <w:pStyle w:val="TableParagraph"/>
              <w:ind w:left="119"/>
              <w:rPr>
                <w:sz w:val="16"/>
              </w:rPr>
            </w:pPr>
            <w:r>
              <w:rPr>
                <w:sz w:val="16"/>
              </w:rPr>
              <w:t>29</w:t>
            </w:r>
          </w:p>
        </w:tc>
        <w:tc>
          <w:tcPr>
            <w:tcW w:w="721" w:type="dxa"/>
          </w:tcPr>
          <w:p w14:paraId="2B351947" w14:textId="77777777" w:rsidR="00EE624C" w:rsidRDefault="00A51690">
            <w:pPr>
              <w:pStyle w:val="TableParagraph"/>
              <w:ind w:left="118"/>
              <w:rPr>
                <w:sz w:val="16"/>
              </w:rPr>
            </w:pPr>
            <w:r>
              <w:rPr>
                <w:sz w:val="16"/>
              </w:rPr>
              <w:t>29</w:t>
            </w:r>
          </w:p>
        </w:tc>
        <w:tc>
          <w:tcPr>
            <w:tcW w:w="721" w:type="dxa"/>
          </w:tcPr>
          <w:p w14:paraId="2F176FF1" w14:textId="77777777" w:rsidR="00EE624C" w:rsidRDefault="00A51690">
            <w:pPr>
              <w:pStyle w:val="TableParagraph"/>
              <w:ind w:left="117"/>
              <w:rPr>
                <w:sz w:val="16"/>
              </w:rPr>
            </w:pPr>
            <w:r>
              <w:rPr>
                <w:sz w:val="16"/>
              </w:rPr>
              <w:t>29</w:t>
            </w:r>
          </w:p>
        </w:tc>
        <w:tc>
          <w:tcPr>
            <w:tcW w:w="744" w:type="dxa"/>
            <w:tcBorders>
              <w:right w:val="single" w:sz="4" w:space="0" w:color="000000"/>
            </w:tcBorders>
          </w:tcPr>
          <w:p w14:paraId="312E3E67" w14:textId="77777777" w:rsidR="00EE624C" w:rsidRDefault="00A51690">
            <w:pPr>
              <w:pStyle w:val="TableParagraph"/>
              <w:ind w:left="116"/>
              <w:rPr>
                <w:sz w:val="16"/>
              </w:rPr>
            </w:pPr>
            <w:r>
              <w:rPr>
                <w:sz w:val="16"/>
              </w:rPr>
              <w:t>351</w:t>
            </w:r>
          </w:p>
        </w:tc>
      </w:tr>
      <w:tr w:rsidR="00EE624C" w14:paraId="13F3DB54" w14:textId="77777777">
        <w:trPr>
          <w:trHeight w:val="343"/>
        </w:trPr>
        <w:tc>
          <w:tcPr>
            <w:tcW w:w="4040" w:type="dxa"/>
            <w:tcBorders>
              <w:left w:val="single" w:sz="4" w:space="0" w:color="000000"/>
            </w:tcBorders>
          </w:tcPr>
          <w:p w14:paraId="28B29AE3" w14:textId="77777777" w:rsidR="00EE624C" w:rsidRDefault="00A51690">
            <w:pPr>
              <w:pStyle w:val="TableParagraph"/>
              <w:ind w:left="107"/>
              <w:rPr>
                <w:sz w:val="16"/>
              </w:rPr>
            </w:pPr>
            <w:r>
              <w:rPr>
                <w:sz w:val="16"/>
              </w:rPr>
              <w:t>Planning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permission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(rural)</w:t>
            </w:r>
          </w:p>
        </w:tc>
        <w:tc>
          <w:tcPr>
            <w:tcW w:w="798" w:type="dxa"/>
          </w:tcPr>
          <w:p w14:paraId="66ECAF1C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721" w:type="dxa"/>
          </w:tcPr>
          <w:p w14:paraId="2106AB4D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720" w:type="dxa"/>
          </w:tcPr>
          <w:p w14:paraId="17E6728E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721" w:type="dxa"/>
          </w:tcPr>
          <w:p w14:paraId="7EC5734B" w14:textId="77777777" w:rsidR="00EE624C" w:rsidRDefault="00A51690">
            <w:pPr>
              <w:pStyle w:val="TableParagraph"/>
              <w:ind w:left="131"/>
              <w:rPr>
                <w:sz w:val="16"/>
              </w:rPr>
            </w:pPr>
            <w:r>
              <w:rPr>
                <w:w w:val="99"/>
                <w:sz w:val="16"/>
              </w:rPr>
              <w:t>5</w:t>
            </w:r>
          </w:p>
        </w:tc>
        <w:tc>
          <w:tcPr>
            <w:tcW w:w="721" w:type="dxa"/>
          </w:tcPr>
          <w:p w14:paraId="77E50FE9" w14:textId="77777777" w:rsidR="00EE624C" w:rsidRDefault="00A51690">
            <w:pPr>
              <w:pStyle w:val="TableParagraph"/>
              <w:ind w:left="130"/>
              <w:rPr>
                <w:sz w:val="16"/>
              </w:rPr>
            </w:pPr>
            <w:r>
              <w:rPr>
                <w:w w:val="99"/>
                <w:sz w:val="16"/>
              </w:rPr>
              <w:t>5</w:t>
            </w:r>
          </w:p>
        </w:tc>
        <w:tc>
          <w:tcPr>
            <w:tcW w:w="721" w:type="dxa"/>
          </w:tcPr>
          <w:p w14:paraId="29A04DAA" w14:textId="77777777" w:rsidR="00EE624C" w:rsidRDefault="00A51690">
            <w:pPr>
              <w:pStyle w:val="TableParagraph"/>
              <w:ind w:left="129"/>
              <w:rPr>
                <w:sz w:val="16"/>
              </w:rPr>
            </w:pPr>
            <w:r>
              <w:rPr>
                <w:w w:val="99"/>
                <w:sz w:val="16"/>
              </w:rPr>
              <w:t>5</w:t>
            </w:r>
          </w:p>
        </w:tc>
        <w:tc>
          <w:tcPr>
            <w:tcW w:w="721" w:type="dxa"/>
          </w:tcPr>
          <w:p w14:paraId="05D03B84" w14:textId="77777777" w:rsidR="00EE624C" w:rsidRDefault="00A51690">
            <w:pPr>
              <w:pStyle w:val="TableParagraph"/>
              <w:ind w:left="128"/>
              <w:rPr>
                <w:sz w:val="16"/>
              </w:rPr>
            </w:pPr>
            <w:r>
              <w:rPr>
                <w:w w:val="99"/>
                <w:sz w:val="16"/>
              </w:rPr>
              <w:t>5</w:t>
            </w:r>
          </w:p>
        </w:tc>
        <w:tc>
          <w:tcPr>
            <w:tcW w:w="721" w:type="dxa"/>
          </w:tcPr>
          <w:p w14:paraId="2087F8BE" w14:textId="77777777" w:rsidR="00EE624C" w:rsidRDefault="00A51690">
            <w:pPr>
              <w:pStyle w:val="TableParagraph"/>
              <w:ind w:left="127"/>
              <w:rPr>
                <w:sz w:val="16"/>
              </w:rPr>
            </w:pPr>
            <w:r>
              <w:rPr>
                <w:w w:val="99"/>
                <w:sz w:val="16"/>
              </w:rPr>
              <w:t>5</w:t>
            </w:r>
          </w:p>
        </w:tc>
        <w:tc>
          <w:tcPr>
            <w:tcW w:w="721" w:type="dxa"/>
          </w:tcPr>
          <w:p w14:paraId="1B5E56EF" w14:textId="77777777" w:rsidR="00EE624C" w:rsidRDefault="00A51690">
            <w:pPr>
              <w:pStyle w:val="TableParagraph"/>
              <w:ind w:left="126"/>
              <w:rPr>
                <w:sz w:val="16"/>
              </w:rPr>
            </w:pPr>
            <w:r>
              <w:rPr>
                <w:w w:val="99"/>
                <w:sz w:val="16"/>
              </w:rPr>
              <w:t>5</w:t>
            </w:r>
          </w:p>
        </w:tc>
        <w:tc>
          <w:tcPr>
            <w:tcW w:w="721" w:type="dxa"/>
          </w:tcPr>
          <w:p w14:paraId="0D39D45C" w14:textId="77777777" w:rsidR="00EE624C" w:rsidRDefault="00A51690">
            <w:pPr>
              <w:pStyle w:val="TableParagraph"/>
              <w:ind w:left="125"/>
              <w:rPr>
                <w:sz w:val="16"/>
              </w:rPr>
            </w:pPr>
            <w:r>
              <w:rPr>
                <w:w w:val="99"/>
                <w:sz w:val="16"/>
              </w:rPr>
              <w:t>5</w:t>
            </w:r>
          </w:p>
        </w:tc>
        <w:tc>
          <w:tcPr>
            <w:tcW w:w="721" w:type="dxa"/>
          </w:tcPr>
          <w:p w14:paraId="7E949679" w14:textId="77777777" w:rsidR="00EE624C" w:rsidRDefault="00A51690">
            <w:pPr>
              <w:pStyle w:val="TableParagraph"/>
              <w:ind w:left="124"/>
              <w:rPr>
                <w:sz w:val="16"/>
              </w:rPr>
            </w:pPr>
            <w:r>
              <w:rPr>
                <w:w w:val="99"/>
                <w:sz w:val="16"/>
              </w:rPr>
              <w:t>5</w:t>
            </w:r>
          </w:p>
        </w:tc>
        <w:tc>
          <w:tcPr>
            <w:tcW w:w="721" w:type="dxa"/>
          </w:tcPr>
          <w:p w14:paraId="255DA3FC" w14:textId="77777777" w:rsidR="00EE624C" w:rsidRDefault="00A51690">
            <w:pPr>
              <w:pStyle w:val="TableParagraph"/>
              <w:ind w:left="123"/>
              <w:rPr>
                <w:sz w:val="16"/>
              </w:rPr>
            </w:pPr>
            <w:r>
              <w:rPr>
                <w:w w:val="99"/>
                <w:sz w:val="16"/>
              </w:rPr>
              <w:t>5</w:t>
            </w:r>
          </w:p>
        </w:tc>
        <w:tc>
          <w:tcPr>
            <w:tcW w:w="721" w:type="dxa"/>
          </w:tcPr>
          <w:p w14:paraId="1468B020" w14:textId="77777777" w:rsidR="00EE624C" w:rsidRDefault="00A51690">
            <w:pPr>
              <w:pStyle w:val="TableParagraph"/>
              <w:ind w:left="122"/>
              <w:rPr>
                <w:sz w:val="16"/>
              </w:rPr>
            </w:pPr>
            <w:r>
              <w:rPr>
                <w:w w:val="99"/>
                <w:sz w:val="16"/>
              </w:rPr>
              <w:t>5</w:t>
            </w:r>
          </w:p>
        </w:tc>
        <w:tc>
          <w:tcPr>
            <w:tcW w:w="721" w:type="dxa"/>
          </w:tcPr>
          <w:p w14:paraId="0F396A3C" w14:textId="77777777" w:rsidR="00EE624C" w:rsidRDefault="00A51690">
            <w:pPr>
              <w:pStyle w:val="TableParagraph"/>
              <w:ind w:left="121"/>
              <w:rPr>
                <w:sz w:val="16"/>
              </w:rPr>
            </w:pPr>
            <w:r>
              <w:rPr>
                <w:w w:val="99"/>
                <w:sz w:val="16"/>
              </w:rPr>
              <w:t>5</w:t>
            </w:r>
          </w:p>
        </w:tc>
        <w:tc>
          <w:tcPr>
            <w:tcW w:w="721" w:type="dxa"/>
          </w:tcPr>
          <w:p w14:paraId="28AD3286" w14:textId="77777777" w:rsidR="00EE624C" w:rsidRDefault="00A51690">
            <w:pPr>
              <w:pStyle w:val="TableParagraph"/>
              <w:ind w:left="120"/>
              <w:rPr>
                <w:sz w:val="16"/>
              </w:rPr>
            </w:pPr>
            <w:r>
              <w:rPr>
                <w:w w:val="99"/>
                <w:sz w:val="16"/>
              </w:rPr>
              <w:t>5</w:t>
            </w:r>
          </w:p>
        </w:tc>
        <w:tc>
          <w:tcPr>
            <w:tcW w:w="721" w:type="dxa"/>
          </w:tcPr>
          <w:p w14:paraId="17781766" w14:textId="77777777" w:rsidR="00EE624C" w:rsidRDefault="00A51690">
            <w:pPr>
              <w:pStyle w:val="TableParagraph"/>
              <w:ind w:left="119"/>
              <w:rPr>
                <w:sz w:val="16"/>
              </w:rPr>
            </w:pPr>
            <w:r>
              <w:rPr>
                <w:w w:val="99"/>
                <w:sz w:val="16"/>
              </w:rPr>
              <w:t>5</w:t>
            </w:r>
          </w:p>
        </w:tc>
        <w:tc>
          <w:tcPr>
            <w:tcW w:w="721" w:type="dxa"/>
          </w:tcPr>
          <w:p w14:paraId="752659ED" w14:textId="77777777" w:rsidR="00EE624C" w:rsidRDefault="00A51690">
            <w:pPr>
              <w:pStyle w:val="TableParagraph"/>
              <w:ind w:left="118"/>
              <w:rPr>
                <w:sz w:val="16"/>
              </w:rPr>
            </w:pPr>
            <w:r>
              <w:rPr>
                <w:w w:val="99"/>
                <w:sz w:val="16"/>
              </w:rPr>
              <w:t>5</w:t>
            </w:r>
          </w:p>
        </w:tc>
        <w:tc>
          <w:tcPr>
            <w:tcW w:w="721" w:type="dxa"/>
          </w:tcPr>
          <w:p w14:paraId="5B54C9F0" w14:textId="77777777" w:rsidR="00EE624C" w:rsidRDefault="00A51690">
            <w:pPr>
              <w:pStyle w:val="TableParagraph"/>
              <w:ind w:left="117"/>
              <w:rPr>
                <w:sz w:val="16"/>
              </w:rPr>
            </w:pPr>
            <w:r>
              <w:rPr>
                <w:w w:val="99"/>
                <w:sz w:val="16"/>
              </w:rPr>
              <w:t>5</w:t>
            </w:r>
          </w:p>
        </w:tc>
        <w:tc>
          <w:tcPr>
            <w:tcW w:w="721" w:type="dxa"/>
          </w:tcPr>
          <w:p w14:paraId="5ED3EB4E" w14:textId="77777777" w:rsidR="00EE624C" w:rsidRDefault="00A51690">
            <w:pPr>
              <w:pStyle w:val="TableParagraph"/>
              <w:ind w:left="116"/>
              <w:rPr>
                <w:sz w:val="16"/>
              </w:rPr>
            </w:pPr>
            <w:r>
              <w:rPr>
                <w:w w:val="99"/>
                <w:sz w:val="16"/>
              </w:rPr>
              <w:t>5</w:t>
            </w:r>
          </w:p>
        </w:tc>
        <w:tc>
          <w:tcPr>
            <w:tcW w:w="721" w:type="dxa"/>
          </w:tcPr>
          <w:p w14:paraId="02F6F77E" w14:textId="77777777" w:rsidR="00EE624C" w:rsidRDefault="00A51690">
            <w:pPr>
              <w:pStyle w:val="TableParagraph"/>
              <w:ind w:left="115"/>
              <w:rPr>
                <w:sz w:val="16"/>
              </w:rPr>
            </w:pPr>
            <w:r>
              <w:rPr>
                <w:w w:val="99"/>
                <w:sz w:val="16"/>
              </w:rPr>
              <w:t>5</w:t>
            </w:r>
          </w:p>
        </w:tc>
        <w:tc>
          <w:tcPr>
            <w:tcW w:w="744" w:type="dxa"/>
            <w:tcBorders>
              <w:right w:val="single" w:sz="4" w:space="0" w:color="000000"/>
            </w:tcBorders>
          </w:tcPr>
          <w:p w14:paraId="57813C51" w14:textId="77777777" w:rsidR="00EE624C" w:rsidRDefault="00A51690">
            <w:pPr>
              <w:pStyle w:val="TableParagraph"/>
              <w:ind w:left="114"/>
              <w:rPr>
                <w:sz w:val="16"/>
              </w:rPr>
            </w:pPr>
            <w:r>
              <w:rPr>
                <w:sz w:val="16"/>
              </w:rPr>
              <w:t>77</w:t>
            </w:r>
          </w:p>
        </w:tc>
      </w:tr>
      <w:tr w:rsidR="00EE624C" w14:paraId="13779AA2" w14:textId="77777777">
        <w:trPr>
          <w:trHeight w:val="343"/>
        </w:trPr>
        <w:tc>
          <w:tcPr>
            <w:tcW w:w="4040" w:type="dxa"/>
            <w:tcBorders>
              <w:left w:val="single" w:sz="4" w:space="0" w:color="000000"/>
            </w:tcBorders>
          </w:tcPr>
          <w:p w14:paraId="0D31DF37" w14:textId="77777777" w:rsidR="00EE624C" w:rsidRDefault="00A51690">
            <w:pPr>
              <w:pStyle w:val="TableParagraph"/>
              <w:ind w:left="107"/>
              <w:rPr>
                <w:sz w:val="16"/>
              </w:rPr>
            </w:pPr>
            <w:r>
              <w:rPr>
                <w:sz w:val="16"/>
              </w:rPr>
              <w:t>Planning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Permission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(Sutton/Kirkby)</w:t>
            </w:r>
          </w:p>
        </w:tc>
        <w:tc>
          <w:tcPr>
            <w:tcW w:w="798" w:type="dxa"/>
          </w:tcPr>
          <w:p w14:paraId="4D4CEF36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721" w:type="dxa"/>
          </w:tcPr>
          <w:p w14:paraId="1B81C73B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720" w:type="dxa"/>
          </w:tcPr>
          <w:p w14:paraId="5CC4E964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721" w:type="dxa"/>
          </w:tcPr>
          <w:p w14:paraId="093A7BB2" w14:textId="77777777" w:rsidR="00EE624C" w:rsidRDefault="00A51690">
            <w:pPr>
              <w:pStyle w:val="TableParagraph"/>
              <w:ind w:left="132"/>
              <w:rPr>
                <w:sz w:val="16"/>
              </w:rPr>
            </w:pPr>
            <w:r>
              <w:rPr>
                <w:sz w:val="16"/>
              </w:rPr>
              <w:t>104</w:t>
            </w:r>
          </w:p>
        </w:tc>
        <w:tc>
          <w:tcPr>
            <w:tcW w:w="721" w:type="dxa"/>
          </w:tcPr>
          <w:p w14:paraId="23A81164" w14:textId="77777777" w:rsidR="00EE624C" w:rsidRDefault="00A51690">
            <w:pPr>
              <w:pStyle w:val="TableParagraph"/>
              <w:ind w:left="132"/>
              <w:rPr>
                <w:sz w:val="16"/>
              </w:rPr>
            </w:pPr>
            <w:r>
              <w:rPr>
                <w:sz w:val="16"/>
              </w:rPr>
              <w:t>104</w:t>
            </w:r>
          </w:p>
        </w:tc>
        <w:tc>
          <w:tcPr>
            <w:tcW w:w="721" w:type="dxa"/>
          </w:tcPr>
          <w:p w14:paraId="01AFE5E0" w14:textId="77777777" w:rsidR="00EE624C" w:rsidRDefault="00A51690">
            <w:pPr>
              <w:pStyle w:val="TableParagraph"/>
              <w:ind w:left="131"/>
              <w:rPr>
                <w:sz w:val="16"/>
              </w:rPr>
            </w:pPr>
            <w:r>
              <w:rPr>
                <w:sz w:val="16"/>
              </w:rPr>
              <w:t>104</w:t>
            </w:r>
          </w:p>
        </w:tc>
        <w:tc>
          <w:tcPr>
            <w:tcW w:w="721" w:type="dxa"/>
          </w:tcPr>
          <w:p w14:paraId="54126CDC" w14:textId="77777777" w:rsidR="00EE624C" w:rsidRDefault="00A51690">
            <w:pPr>
              <w:pStyle w:val="TableParagraph"/>
              <w:ind w:left="130"/>
              <w:rPr>
                <w:sz w:val="16"/>
              </w:rPr>
            </w:pPr>
            <w:r>
              <w:rPr>
                <w:sz w:val="16"/>
              </w:rPr>
              <w:t>104</w:t>
            </w:r>
          </w:p>
        </w:tc>
        <w:tc>
          <w:tcPr>
            <w:tcW w:w="721" w:type="dxa"/>
          </w:tcPr>
          <w:p w14:paraId="61E70D63" w14:textId="77777777" w:rsidR="00EE624C" w:rsidRDefault="00A51690">
            <w:pPr>
              <w:pStyle w:val="TableParagraph"/>
              <w:ind w:left="129"/>
              <w:rPr>
                <w:sz w:val="16"/>
              </w:rPr>
            </w:pPr>
            <w:r>
              <w:rPr>
                <w:sz w:val="16"/>
              </w:rPr>
              <w:t>104</w:t>
            </w:r>
          </w:p>
        </w:tc>
        <w:tc>
          <w:tcPr>
            <w:tcW w:w="721" w:type="dxa"/>
          </w:tcPr>
          <w:p w14:paraId="77F97B29" w14:textId="77777777" w:rsidR="00EE624C" w:rsidRDefault="00A51690">
            <w:pPr>
              <w:pStyle w:val="TableParagraph"/>
              <w:ind w:left="128"/>
              <w:rPr>
                <w:sz w:val="16"/>
              </w:rPr>
            </w:pPr>
            <w:r>
              <w:rPr>
                <w:sz w:val="16"/>
              </w:rPr>
              <w:t>104</w:t>
            </w:r>
          </w:p>
        </w:tc>
        <w:tc>
          <w:tcPr>
            <w:tcW w:w="721" w:type="dxa"/>
          </w:tcPr>
          <w:p w14:paraId="38F6B8D3" w14:textId="77777777" w:rsidR="00EE624C" w:rsidRDefault="00A51690">
            <w:pPr>
              <w:pStyle w:val="TableParagraph"/>
              <w:ind w:left="127"/>
              <w:rPr>
                <w:sz w:val="16"/>
              </w:rPr>
            </w:pPr>
            <w:r>
              <w:rPr>
                <w:sz w:val="16"/>
              </w:rPr>
              <w:t>104</w:t>
            </w:r>
          </w:p>
        </w:tc>
        <w:tc>
          <w:tcPr>
            <w:tcW w:w="721" w:type="dxa"/>
          </w:tcPr>
          <w:p w14:paraId="6C1D43E7" w14:textId="77777777" w:rsidR="00EE624C" w:rsidRDefault="00A51690">
            <w:pPr>
              <w:pStyle w:val="TableParagraph"/>
              <w:ind w:left="126"/>
              <w:rPr>
                <w:sz w:val="16"/>
              </w:rPr>
            </w:pPr>
            <w:r>
              <w:rPr>
                <w:sz w:val="16"/>
              </w:rPr>
              <w:t>104</w:t>
            </w:r>
          </w:p>
        </w:tc>
        <w:tc>
          <w:tcPr>
            <w:tcW w:w="721" w:type="dxa"/>
          </w:tcPr>
          <w:p w14:paraId="39C2D92C" w14:textId="77777777" w:rsidR="00EE624C" w:rsidRDefault="00A51690">
            <w:pPr>
              <w:pStyle w:val="TableParagraph"/>
              <w:ind w:left="125"/>
              <w:rPr>
                <w:sz w:val="16"/>
              </w:rPr>
            </w:pPr>
            <w:r>
              <w:rPr>
                <w:sz w:val="16"/>
              </w:rPr>
              <w:t>104</w:t>
            </w:r>
          </w:p>
        </w:tc>
        <w:tc>
          <w:tcPr>
            <w:tcW w:w="721" w:type="dxa"/>
          </w:tcPr>
          <w:p w14:paraId="03124853" w14:textId="77777777" w:rsidR="00EE624C" w:rsidRDefault="00A51690">
            <w:pPr>
              <w:pStyle w:val="TableParagraph"/>
              <w:ind w:left="124"/>
              <w:rPr>
                <w:sz w:val="16"/>
              </w:rPr>
            </w:pPr>
            <w:r>
              <w:rPr>
                <w:sz w:val="16"/>
              </w:rPr>
              <w:t>104</w:t>
            </w:r>
          </w:p>
        </w:tc>
        <w:tc>
          <w:tcPr>
            <w:tcW w:w="721" w:type="dxa"/>
          </w:tcPr>
          <w:p w14:paraId="6F6D5BBC" w14:textId="77777777" w:rsidR="00EE624C" w:rsidRDefault="00A51690">
            <w:pPr>
              <w:pStyle w:val="TableParagraph"/>
              <w:ind w:left="123"/>
              <w:rPr>
                <w:sz w:val="16"/>
              </w:rPr>
            </w:pPr>
            <w:r>
              <w:rPr>
                <w:sz w:val="16"/>
              </w:rPr>
              <w:t>104</w:t>
            </w:r>
          </w:p>
        </w:tc>
        <w:tc>
          <w:tcPr>
            <w:tcW w:w="721" w:type="dxa"/>
          </w:tcPr>
          <w:p w14:paraId="5165355B" w14:textId="77777777" w:rsidR="00EE624C" w:rsidRDefault="00A51690">
            <w:pPr>
              <w:pStyle w:val="TableParagraph"/>
              <w:ind w:left="122"/>
              <w:rPr>
                <w:sz w:val="16"/>
              </w:rPr>
            </w:pPr>
            <w:r>
              <w:rPr>
                <w:sz w:val="16"/>
              </w:rPr>
              <w:t>104</w:t>
            </w:r>
          </w:p>
        </w:tc>
        <w:tc>
          <w:tcPr>
            <w:tcW w:w="721" w:type="dxa"/>
          </w:tcPr>
          <w:p w14:paraId="32BCD0C8" w14:textId="77777777" w:rsidR="00EE624C" w:rsidRDefault="00A51690">
            <w:pPr>
              <w:pStyle w:val="TableParagraph"/>
              <w:ind w:left="121"/>
              <w:rPr>
                <w:sz w:val="16"/>
              </w:rPr>
            </w:pPr>
            <w:r>
              <w:rPr>
                <w:sz w:val="16"/>
              </w:rPr>
              <w:t>104</w:t>
            </w:r>
          </w:p>
        </w:tc>
        <w:tc>
          <w:tcPr>
            <w:tcW w:w="721" w:type="dxa"/>
          </w:tcPr>
          <w:p w14:paraId="10A251A4" w14:textId="77777777" w:rsidR="00EE624C" w:rsidRDefault="00A51690">
            <w:pPr>
              <w:pStyle w:val="TableParagraph"/>
              <w:ind w:left="120"/>
              <w:rPr>
                <w:sz w:val="16"/>
              </w:rPr>
            </w:pPr>
            <w:r>
              <w:rPr>
                <w:sz w:val="16"/>
              </w:rPr>
              <w:t>104</w:t>
            </w:r>
          </w:p>
        </w:tc>
        <w:tc>
          <w:tcPr>
            <w:tcW w:w="721" w:type="dxa"/>
          </w:tcPr>
          <w:p w14:paraId="3E22B0E8" w14:textId="77777777" w:rsidR="00EE624C" w:rsidRDefault="00A51690">
            <w:pPr>
              <w:pStyle w:val="TableParagraph"/>
              <w:ind w:left="119"/>
              <w:rPr>
                <w:sz w:val="16"/>
              </w:rPr>
            </w:pPr>
            <w:r>
              <w:rPr>
                <w:sz w:val="16"/>
              </w:rPr>
              <w:t>104</w:t>
            </w:r>
          </w:p>
        </w:tc>
        <w:tc>
          <w:tcPr>
            <w:tcW w:w="721" w:type="dxa"/>
          </w:tcPr>
          <w:p w14:paraId="53E99430" w14:textId="77777777" w:rsidR="00EE624C" w:rsidRDefault="00A51690">
            <w:pPr>
              <w:pStyle w:val="TableParagraph"/>
              <w:ind w:left="117"/>
              <w:rPr>
                <w:sz w:val="16"/>
              </w:rPr>
            </w:pPr>
            <w:r>
              <w:rPr>
                <w:sz w:val="16"/>
              </w:rPr>
              <w:t>104</w:t>
            </w:r>
          </w:p>
        </w:tc>
        <w:tc>
          <w:tcPr>
            <w:tcW w:w="721" w:type="dxa"/>
          </w:tcPr>
          <w:p w14:paraId="42E6E275" w14:textId="77777777" w:rsidR="00EE624C" w:rsidRDefault="00A51690">
            <w:pPr>
              <w:pStyle w:val="TableParagraph"/>
              <w:ind w:left="116"/>
              <w:rPr>
                <w:sz w:val="16"/>
              </w:rPr>
            </w:pPr>
            <w:r>
              <w:rPr>
                <w:sz w:val="16"/>
              </w:rPr>
              <w:t>104</w:t>
            </w:r>
          </w:p>
        </w:tc>
        <w:tc>
          <w:tcPr>
            <w:tcW w:w="744" w:type="dxa"/>
            <w:tcBorders>
              <w:right w:val="single" w:sz="4" w:space="0" w:color="000000"/>
            </w:tcBorders>
          </w:tcPr>
          <w:p w14:paraId="2E8A875C" w14:textId="77777777" w:rsidR="00EE624C" w:rsidRDefault="00A51690">
            <w:pPr>
              <w:pStyle w:val="TableParagraph"/>
              <w:ind w:left="115"/>
              <w:rPr>
                <w:sz w:val="16"/>
              </w:rPr>
            </w:pPr>
            <w:r>
              <w:rPr>
                <w:sz w:val="16"/>
              </w:rPr>
              <w:t>1,771</w:t>
            </w:r>
          </w:p>
        </w:tc>
      </w:tr>
      <w:tr w:rsidR="00EE624C" w14:paraId="636828FC" w14:textId="77777777">
        <w:trPr>
          <w:trHeight w:val="344"/>
        </w:trPr>
        <w:tc>
          <w:tcPr>
            <w:tcW w:w="4040" w:type="dxa"/>
            <w:tcBorders>
              <w:left w:val="single" w:sz="4" w:space="0" w:color="000000"/>
            </w:tcBorders>
          </w:tcPr>
          <w:p w14:paraId="6E73F3E4" w14:textId="77777777" w:rsidR="00EE624C" w:rsidRDefault="00A51690">
            <w:pPr>
              <w:pStyle w:val="TableParagraph"/>
              <w:ind w:left="107"/>
              <w:rPr>
                <w:sz w:val="16"/>
              </w:rPr>
            </w:pPr>
            <w:r>
              <w:rPr>
                <w:sz w:val="16"/>
              </w:rPr>
              <w:t>SHLAA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site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(rural)</w:t>
            </w:r>
          </w:p>
        </w:tc>
        <w:tc>
          <w:tcPr>
            <w:tcW w:w="798" w:type="dxa"/>
          </w:tcPr>
          <w:p w14:paraId="7160771F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721" w:type="dxa"/>
          </w:tcPr>
          <w:p w14:paraId="1CC6E5DD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720" w:type="dxa"/>
          </w:tcPr>
          <w:p w14:paraId="156CFDAB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721" w:type="dxa"/>
          </w:tcPr>
          <w:p w14:paraId="114C4D4F" w14:textId="77777777" w:rsidR="00EE624C" w:rsidRDefault="00A51690">
            <w:pPr>
              <w:pStyle w:val="TableParagraph"/>
              <w:ind w:left="133"/>
              <w:rPr>
                <w:sz w:val="16"/>
              </w:rPr>
            </w:pPr>
            <w:r>
              <w:rPr>
                <w:sz w:val="16"/>
              </w:rPr>
              <w:t>16</w:t>
            </w:r>
          </w:p>
        </w:tc>
        <w:tc>
          <w:tcPr>
            <w:tcW w:w="721" w:type="dxa"/>
          </w:tcPr>
          <w:p w14:paraId="373E8E6A" w14:textId="77777777" w:rsidR="00EE624C" w:rsidRDefault="00A51690">
            <w:pPr>
              <w:pStyle w:val="TableParagraph"/>
              <w:ind w:left="132"/>
              <w:rPr>
                <w:sz w:val="16"/>
              </w:rPr>
            </w:pPr>
            <w:r>
              <w:rPr>
                <w:sz w:val="16"/>
              </w:rPr>
              <w:t>16</w:t>
            </w:r>
          </w:p>
        </w:tc>
        <w:tc>
          <w:tcPr>
            <w:tcW w:w="721" w:type="dxa"/>
          </w:tcPr>
          <w:p w14:paraId="75EA539E" w14:textId="77777777" w:rsidR="00EE624C" w:rsidRDefault="00A51690">
            <w:pPr>
              <w:pStyle w:val="TableParagraph"/>
              <w:ind w:left="131"/>
              <w:rPr>
                <w:sz w:val="16"/>
              </w:rPr>
            </w:pPr>
            <w:r>
              <w:rPr>
                <w:sz w:val="16"/>
              </w:rPr>
              <w:t>16</w:t>
            </w:r>
          </w:p>
        </w:tc>
        <w:tc>
          <w:tcPr>
            <w:tcW w:w="721" w:type="dxa"/>
          </w:tcPr>
          <w:p w14:paraId="3996CFCE" w14:textId="77777777" w:rsidR="00EE624C" w:rsidRDefault="00A51690">
            <w:pPr>
              <w:pStyle w:val="TableParagraph"/>
              <w:ind w:left="130"/>
              <w:rPr>
                <w:sz w:val="16"/>
              </w:rPr>
            </w:pPr>
            <w:r>
              <w:rPr>
                <w:sz w:val="16"/>
              </w:rPr>
              <w:t>16</w:t>
            </w:r>
          </w:p>
        </w:tc>
        <w:tc>
          <w:tcPr>
            <w:tcW w:w="721" w:type="dxa"/>
          </w:tcPr>
          <w:p w14:paraId="69AEF1F7" w14:textId="77777777" w:rsidR="00EE624C" w:rsidRDefault="00A51690">
            <w:pPr>
              <w:pStyle w:val="TableParagraph"/>
              <w:ind w:left="129"/>
              <w:rPr>
                <w:sz w:val="16"/>
              </w:rPr>
            </w:pPr>
            <w:r>
              <w:rPr>
                <w:sz w:val="16"/>
              </w:rPr>
              <w:t>16</w:t>
            </w:r>
          </w:p>
        </w:tc>
        <w:tc>
          <w:tcPr>
            <w:tcW w:w="721" w:type="dxa"/>
          </w:tcPr>
          <w:p w14:paraId="778592A7" w14:textId="77777777" w:rsidR="00EE624C" w:rsidRDefault="00A51690">
            <w:pPr>
              <w:pStyle w:val="TableParagraph"/>
              <w:ind w:left="128"/>
              <w:rPr>
                <w:sz w:val="16"/>
              </w:rPr>
            </w:pPr>
            <w:r>
              <w:rPr>
                <w:w w:val="99"/>
                <w:sz w:val="16"/>
              </w:rPr>
              <w:t>3</w:t>
            </w:r>
          </w:p>
        </w:tc>
        <w:tc>
          <w:tcPr>
            <w:tcW w:w="721" w:type="dxa"/>
          </w:tcPr>
          <w:p w14:paraId="5A580F85" w14:textId="77777777" w:rsidR="00EE624C" w:rsidRDefault="00A51690">
            <w:pPr>
              <w:pStyle w:val="TableParagraph"/>
              <w:ind w:left="127"/>
              <w:rPr>
                <w:sz w:val="16"/>
              </w:rPr>
            </w:pPr>
            <w:r>
              <w:rPr>
                <w:w w:val="99"/>
                <w:sz w:val="16"/>
              </w:rPr>
              <w:t>3</w:t>
            </w:r>
          </w:p>
        </w:tc>
        <w:tc>
          <w:tcPr>
            <w:tcW w:w="721" w:type="dxa"/>
          </w:tcPr>
          <w:p w14:paraId="7F584F15" w14:textId="77777777" w:rsidR="00EE624C" w:rsidRDefault="00A51690">
            <w:pPr>
              <w:pStyle w:val="TableParagraph"/>
              <w:ind w:left="126"/>
              <w:rPr>
                <w:sz w:val="16"/>
              </w:rPr>
            </w:pPr>
            <w:r>
              <w:rPr>
                <w:w w:val="99"/>
                <w:sz w:val="16"/>
              </w:rPr>
              <w:t>3</w:t>
            </w:r>
          </w:p>
        </w:tc>
        <w:tc>
          <w:tcPr>
            <w:tcW w:w="721" w:type="dxa"/>
          </w:tcPr>
          <w:p w14:paraId="79DEDCCD" w14:textId="77777777" w:rsidR="00EE624C" w:rsidRDefault="00A51690">
            <w:pPr>
              <w:pStyle w:val="TableParagraph"/>
              <w:ind w:left="125"/>
              <w:rPr>
                <w:sz w:val="16"/>
              </w:rPr>
            </w:pPr>
            <w:r>
              <w:rPr>
                <w:w w:val="99"/>
                <w:sz w:val="16"/>
              </w:rPr>
              <w:t>3</w:t>
            </w:r>
          </w:p>
        </w:tc>
        <w:tc>
          <w:tcPr>
            <w:tcW w:w="721" w:type="dxa"/>
          </w:tcPr>
          <w:p w14:paraId="75C98E32" w14:textId="77777777" w:rsidR="00EE624C" w:rsidRDefault="00A51690">
            <w:pPr>
              <w:pStyle w:val="TableParagraph"/>
              <w:ind w:left="124"/>
              <w:rPr>
                <w:sz w:val="16"/>
              </w:rPr>
            </w:pPr>
            <w:r>
              <w:rPr>
                <w:w w:val="99"/>
                <w:sz w:val="16"/>
              </w:rPr>
              <w:t>3</w:t>
            </w:r>
          </w:p>
        </w:tc>
        <w:tc>
          <w:tcPr>
            <w:tcW w:w="721" w:type="dxa"/>
          </w:tcPr>
          <w:p w14:paraId="5060F964" w14:textId="77777777" w:rsidR="00EE624C" w:rsidRDefault="00A51690">
            <w:pPr>
              <w:pStyle w:val="TableParagraph"/>
              <w:ind w:left="123"/>
              <w:rPr>
                <w:sz w:val="16"/>
              </w:rPr>
            </w:pPr>
            <w:r>
              <w:rPr>
                <w:sz w:val="16"/>
              </w:rPr>
              <w:t>14</w:t>
            </w:r>
          </w:p>
        </w:tc>
        <w:tc>
          <w:tcPr>
            <w:tcW w:w="721" w:type="dxa"/>
          </w:tcPr>
          <w:p w14:paraId="334C5A74" w14:textId="77777777" w:rsidR="00EE624C" w:rsidRDefault="00A51690">
            <w:pPr>
              <w:pStyle w:val="TableParagraph"/>
              <w:ind w:left="122"/>
              <w:rPr>
                <w:sz w:val="16"/>
              </w:rPr>
            </w:pPr>
            <w:r>
              <w:rPr>
                <w:sz w:val="16"/>
              </w:rPr>
              <w:t>14</w:t>
            </w:r>
          </w:p>
        </w:tc>
        <w:tc>
          <w:tcPr>
            <w:tcW w:w="721" w:type="dxa"/>
          </w:tcPr>
          <w:p w14:paraId="1336E7EA" w14:textId="77777777" w:rsidR="00EE624C" w:rsidRDefault="00A51690">
            <w:pPr>
              <w:pStyle w:val="TableParagraph"/>
              <w:ind w:left="121"/>
              <w:rPr>
                <w:sz w:val="16"/>
              </w:rPr>
            </w:pPr>
            <w:r>
              <w:rPr>
                <w:sz w:val="16"/>
              </w:rPr>
              <w:t>14</w:t>
            </w:r>
          </w:p>
        </w:tc>
        <w:tc>
          <w:tcPr>
            <w:tcW w:w="721" w:type="dxa"/>
          </w:tcPr>
          <w:p w14:paraId="3C6BB255" w14:textId="77777777" w:rsidR="00EE624C" w:rsidRDefault="00A51690">
            <w:pPr>
              <w:pStyle w:val="TableParagraph"/>
              <w:ind w:left="120"/>
              <w:rPr>
                <w:sz w:val="16"/>
              </w:rPr>
            </w:pPr>
            <w:r>
              <w:rPr>
                <w:sz w:val="16"/>
              </w:rPr>
              <w:t>14</w:t>
            </w:r>
          </w:p>
        </w:tc>
        <w:tc>
          <w:tcPr>
            <w:tcW w:w="721" w:type="dxa"/>
          </w:tcPr>
          <w:p w14:paraId="0AA534CF" w14:textId="77777777" w:rsidR="00EE624C" w:rsidRDefault="00A51690">
            <w:pPr>
              <w:pStyle w:val="TableParagraph"/>
              <w:ind w:left="119"/>
              <w:rPr>
                <w:sz w:val="16"/>
              </w:rPr>
            </w:pPr>
            <w:r>
              <w:rPr>
                <w:sz w:val="16"/>
              </w:rPr>
              <w:t>14</w:t>
            </w:r>
          </w:p>
        </w:tc>
        <w:tc>
          <w:tcPr>
            <w:tcW w:w="721" w:type="dxa"/>
          </w:tcPr>
          <w:p w14:paraId="7EE79913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721" w:type="dxa"/>
          </w:tcPr>
          <w:p w14:paraId="15E870BB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744" w:type="dxa"/>
            <w:tcBorders>
              <w:right w:val="single" w:sz="4" w:space="0" w:color="000000"/>
            </w:tcBorders>
          </w:tcPr>
          <w:p w14:paraId="11396F1B" w14:textId="77777777" w:rsidR="00EE624C" w:rsidRDefault="00A51690">
            <w:pPr>
              <w:pStyle w:val="TableParagraph"/>
              <w:ind w:left="116"/>
              <w:rPr>
                <w:sz w:val="16"/>
              </w:rPr>
            </w:pPr>
            <w:r>
              <w:rPr>
                <w:sz w:val="16"/>
              </w:rPr>
              <w:t>164</w:t>
            </w:r>
          </w:p>
        </w:tc>
      </w:tr>
      <w:tr w:rsidR="00EE624C" w14:paraId="576830EE" w14:textId="77777777">
        <w:trPr>
          <w:trHeight w:val="343"/>
        </w:trPr>
        <w:tc>
          <w:tcPr>
            <w:tcW w:w="4040" w:type="dxa"/>
            <w:tcBorders>
              <w:left w:val="single" w:sz="4" w:space="0" w:color="000000"/>
            </w:tcBorders>
          </w:tcPr>
          <w:p w14:paraId="2DF94502" w14:textId="77777777" w:rsidR="00EE624C" w:rsidRDefault="00A51690">
            <w:pPr>
              <w:pStyle w:val="TableParagraph"/>
              <w:ind w:left="107"/>
              <w:rPr>
                <w:sz w:val="16"/>
              </w:rPr>
            </w:pPr>
            <w:r>
              <w:rPr>
                <w:sz w:val="16"/>
              </w:rPr>
              <w:t>SHLAA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site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(Sutton/Kirkby)</w:t>
            </w:r>
          </w:p>
        </w:tc>
        <w:tc>
          <w:tcPr>
            <w:tcW w:w="798" w:type="dxa"/>
          </w:tcPr>
          <w:p w14:paraId="4ED92210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721" w:type="dxa"/>
          </w:tcPr>
          <w:p w14:paraId="7AFC8C76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720" w:type="dxa"/>
          </w:tcPr>
          <w:p w14:paraId="45A5841A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721" w:type="dxa"/>
          </w:tcPr>
          <w:p w14:paraId="79C9AF63" w14:textId="77777777" w:rsidR="00EE624C" w:rsidRDefault="00A51690">
            <w:pPr>
              <w:pStyle w:val="TableParagraph"/>
              <w:ind w:left="132"/>
              <w:rPr>
                <w:sz w:val="16"/>
              </w:rPr>
            </w:pPr>
            <w:r>
              <w:rPr>
                <w:sz w:val="16"/>
              </w:rPr>
              <w:t>59</w:t>
            </w:r>
          </w:p>
        </w:tc>
        <w:tc>
          <w:tcPr>
            <w:tcW w:w="721" w:type="dxa"/>
          </w:tcPr>
          <w:p w14:paraId="495A4FEB" w14:textId="77777777" w:rsidR="00EE624C" w:rsidRDefault="00A51690">
            <w:pPr>
              <w:pStyle w:val="TableParagraph"/>
              <w:ind w:left="131"/>
              <w:rPr>
                <w:sz w:val="16"/>
              </w:rPr>
            </w:pPr>
            <w:r>
              <w:rPr>
                <w:sz w:val="16"/>
              </w:rPr>
              <w:t>59</w:t>
            </w:r>
          </w:p>
        </w:tc>
        <w:tc>
          <w:tcPr>
            <w:tcW w:w="721" w:type="dxa"/>
          </w:tcPr>
          <w:p w14:paraId="28B8B407" w14:textId="77777777" w:rsidR="00EE624C" w:rsidRDefault="00A51690">
            <w:pPr>
              <w:pStyle w:val="TableParagraph"/>
              <w:ind w:left="130"/>
              <w:rPr>
                <w:sz w:val="16"/>
              </w:rPr>
            </w:pPr>
            <w:r>
              <w:rPr>
                <w:sz w:val="16"/>
              </w:rPr>
              <w:t>59</w:t>
            </w:r>
          </w:p>
        </w:tc>
        <w:tc>
          <w:tcPr>
            <w:tcW w:w="721" w:type="dxa"/>
          </w:tcPr>
          <w:p w14:paraId="50DF3939" w14:textId="77777777" w:rsidR="00EE624C" w:rsidRDefault="00A51690">
            <w:pPr>
              <w:pStyle w:val="TableParagraph"/>
              <w:ind w:left="129"/>
              <w:rPr>
                <w:sz w:val="16"/>
              </w:rPr>
            </w:pPr>
            <w:r>
              <w:rPr>
                <w:sz w:val="16"/>
              </w:rPr>
              <w:t>59</w:t>
            </w:r>
          </w:p>
        </w:tc>
        <w:tc>
          <w:tcPr>
            <w:tcW w:w="721" w:type="dxa"/>
          </w:tcPr>
          <w:p w14:paraId="1EA320E4" w14:textId="77777777" w:rsidR="00EE624C" w:rsidRDefault="00A51690">
            <w:pPr>
              <w:pStyle w:val="TableParagraph"/>
              <w:ind w:left="128"/>
              <w:rPr>
                <w:sz w:val="16"/>
              </w:rPr>
            </w:pPr>
            <w:r>
              <w:rPr>
                <w:sz w:val="16"/>
              </w:rPr>
              <w:t>59</w:t>
            </w:r>
          </w:p>
        </w:tc>
        <w:tc>
          <w:tcPr>
            <w:tcW w:w="721" w:type="dxa"/>
          </w:tcPr>
          <w:p w14:paraId="733194DB" w14:textId="77777777" w:rsidR="00EE624C" w:rsidRDefault="00A51690">
            <w:pPr>
              <w:pStyle w:val="TableParagraph"/>
              <w:ind w:left="127"/>
              <w:rPr>
                <w:sz w:val="16"/>
              </w:rPr>
            </w:pPr>
            <w:r>
              <w:rPr>
                <w:w w:val="99"/>
                <w:sz w:val="16"/>
              </w:rPr>
              <w:t>8</w:t>
            </w:r>
          </w:p>
        </w:tc>
        <w:tc>
          <w:tcPr>
            <w:tcW w:w="721" w:type="dxa"/>
          </w:tcPr>
          <w:p w14:paraId="50288114" w14:textId="77777777" w:rsidR="00EE624C" w:rsidRDefault="00A51690">
            <w:pPr>
              <w:pStyle w:val="TableParagraph"/>
              <w:ind w:left="126"/>
              <w:rPr>
                <w:sz w:val="16"/>
              </w:rPr>
            </w:pPr>
            <w:r>
              <w:rPr>
                <w:w w:val="99"/>
                <w:sz w:val="16"/>
              </w:rPr>
              <w:t>8</w:t>
            </w:r>
          </w:p>
        </w:tc>
        <w:tc>
          <w:tcPr>
            <w:tcW w:w="721" w:type="dxa"/>
          </w:tcPr>
          <w:p w14:paraId="3CECCF48" w14:textId="77777777" w:rsidR="00EE624C" w:rsidRDefault="00A51690">
            <w:pPr>
              <w:pStyle w:val="TableParagraph"/>
              <w:ind w:left="125"/>
              <w:rPr>
                <w:sz w:val="16"/>
              </w:rPr>
            </w:pPr>
            <w:r>
              <w:rPr>
                <w:w w:val="99"/>
                <w:sz w:val="16"/>
              </w:rPr>
              <w:t>8</w:t>
            </w:r>
          </w:p>
        </w:tc>
        <w:tc>
          <w:tcPr>
            <w:tcW w:w="721" w:type="dxa"/>
          </w:tcPr>
          <w:p w14:paraId="63D8D006" w14:textId="77777777" w:rsidR="00EE624C" w:rsidRDefault="00A51690">
            <w:pPr>
              <w:pStyle w:val="TableParagraph"/>
              <w:ind w:left="124"/>
              <w:rPr>
                <w:sz w:val="16"/>
              </w:rPr>
            </w:pPr>
            <w:r>
              <w:rPr>
                <w:w w:val="99"/>
                <w:sz w:val="16"/>
              </w:rPr>
              <w:t>8</w:t>
            </w:r>
          </w:p>
        </w:tc>
        <w:tc>
          <w:tcPr>
            <w:tcW w:w="721" w:type="dxa"/>
          </w:tcPr>
          <w:p w14:paraId="0FB17257" w14:textId="77777777" w:rsidR="00EE624C" w:rsidRDefault="00A51690">
            <w:pPr>
              <w:pStyle w:val="TableParagraph"/>
              <w:ind w:left="123"/>
              <w:rPr>
                <w:sz w:val="16"/>
              </w:rPr>
            </w:pPr>
            <w:r>
              <w:rPr>
                <w:w w:val="99"/>
                <w:sz w:val="16"/>
              </w:rPr>
              <w:t>8</w:t>
            </w:r>
          </w:p>
        </w:tc>
        <w:tc>
          <w:tcPr>
            <w:tcW w:w="721" w:type="dxa"/>
          </w:tcPr>
          <w:p w14:paraId="257C2642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721" w:type="dxa"/>
          </w:tcPr>
          <w:p w14:paraId="26D483BA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721" w:type="dxa"/>
          </w:tcPr>
          <w:p w14:paraId="41CE3091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721" w:type="dxa"/>
          </w:tcPr>
          <w:p w14:paraId="1E29F4C8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721" w:type="dxa"/>
          </w:tcPr>
          <w:p w14:paraId="4AA068C8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721" w:type="dxa"/>
          </w:tcPr>
          <w:p w14:paraId="06E0AF7B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721" w:type="dxa"/>
          </w:tcPr>
          <w:p w14:paraId="74B8A798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744" w:type="dxa"/>
            <w:tcBorders>
              <w:right w:val="single" w:sz="4" w:space="0" w:color="000000"/>
            </w:tcBorders>
          </w:tcPr>
          <w:p w14:paraId="6B026EF9" w14:textId="77777777" w:rsidR="00EE624C" w:rsidRDefault="00A51690">
            <w:pPr>
              <w:pStyle w:val="TableParagraph"/>
              <w:ind w:left="116"/>
              <w:rPr>
                <w:sz w:val="16"/>
              </w:rPr>
            </w:pPr>
            <w:r>
              <w:rPr>
                <w:sz w:val="16"/>
              </w:rPr>
              <w:t>334</w:t>
            </w:r>
          </w:p>
        </w:tc>
      </w:tr>
      <w:tr w:rsidR="00EE624C" w14:paraId="7944CFC7" w14:textId="77777777">
        <w:trPr>
          <w:trHeight w:val="343"/>
        </w:trPr>
        <w:tc>
          <w:tcPr>
            <w:tcW w:w="4040" w:type="dxa"/>
            <w:tcBorders>
              <w:left w:val="single" w:sz="4" w:space="0" w:color="000000"/>
            </w:tcBorders>
          </w:tcPr>
          <w:p w14:paraId="5329F8A5" w14:textId="77777777" w:rsidR="00EE624C" w:rsidRDefault="00A51690">
            <w:pPr>
              <w:pStyle w:val="TableParagraph"/>
              <w:ind w:left="107"/>
              <w:rPr>
                <w:sz w:val="16"/>
              </w:rPr>
            </w:pPr>
            <w:r>
              <w:rPr>
                <w:sz w:val="16"/>
              </w:rPr>
              <w:t>Sub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total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(Northern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Area)</w:t>
            </w:r>
          </w:p>
        </w:tc>
        <w:tc>
          <w:tcPr>
            <w:tcW w:w="798" w:type="dxa"/>
          </w:tcPr>
          <w:p w14:paraId="0C34B826" w14:textId="77777777" w:rsidR="00EE624C" w:rsidRDefault="00A51690">
            <w:pPr>
              <w:pStyle w:val="TableParagraph"/>
              <w:ind w:left="212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sz w:val="16"/>
              </w:rPr>
              <w:t>387</w:t>
            </w:r>
          </w:p>
        </w:tc>
        <w:tc>
          <w:tcPr>
            <w:tcW w:w="721" w:type="dxa"/>
          </w:tcPr>
          <w:p w14:paraId="5D8933FD" w14:textId="77777777" w:rsidR="00EE624C" w:rsidRDefault="00A51690">
            <w:pPr>
              <w:pStyle w:val="TableParagraph"/>
              <w:ind w:left="134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sz w:val="16"/>
              </w:rPr>
              <w:t>363</w:t>
            </w:r>
          </w:p>
        </w:tc>
        <w:tc>
          <w:tcPr>
            <w:tcW w:w="720" w:type="dxa"/>
          </w:tcPr>
          <w:p w14:paraId="739C54DD" w14:textId="77777777" w:rsidR="00EE624C" w:rsidRDefault="00A51690">
            <w:pPr>
              <w:pStyle w:val="TableParagraph"/>
              <w:ind w:left="133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sz w:val="16"/>
              </w:rPr>
              <w:t>149</w:t>
            </w:r>
          </w:p>
        </w:tc>
        <w:tc>
          <w:tcPr>
            <w:tcW w:w="721" w:type="dxa"/>
          </w:tcPr>
          <w:p w14:paraId="4F7087F6" w14:textId="77777777" w:rsidR="00EE624C" w:rsidRDefault="00A51690">
            <w:pPr>
              <w:pStyle w:val="TableParagraph"/>
              <w:ind w:left="133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sz w:val="16"/>
              </w:rPr>
              <w:t>272</w:t>
            </w:r>
          </w:p>
        </w:tc>
        <w:tc>
          <w:tcPr>
            <w:tcW w:w="721" w:type="dxa"/>
          </w:tcPr>
          <w:p w14:paraId="2B1CD4F1" w14:textId="77777777" w:rsidR="00EE624C" w:rsidRDefault="00A51690">
            <w:pPr>
              <w:pStyle w:val="TableParagraph"/>
              <w:ind w:left="132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sz w:val="16"/>
              </w:rPr>
              <w:t>272</w:t>
            </w:r>
          </w:p>
        </w:tc>
        <w:tc>
          <w:tcPr>
            <w:tcW w:w="721" w:type="dxa"/>
          </w:tcPr>
          <w:p w14:paraId="0C21DC99" w14:textId="77777777" w:rsidR="00EE624C" w:rsidRDefault="00A51690">
            <w:pPr>
              <w:pStyle w:val="TableParagraph"/>
              <w:ind w:left="131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sz w:val="16"/>
              </w:rPr>
              <w:t>272</w:t>
            </w:r>
          </w:p>
        </w:tc>
        <w:tc>
          <w:tcPr>
            <w:tcW w:w="721" w:type="dxa"/>
          </w:tcPr>
          <w:p w14:paraId="0A189228" w14:textId="77777777" w:rsidR="00EE624C" w:rsidRDefault="00A51690">
            <w:pPr>
              <w:pStyle w:val="TableParagraph"/>
              <w:ind w:left="130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sz w:val="16"/>
              </w:rPr>
              <w:t>272</w:t>
            </w:r>
          </w:p>
        </w:tc>
        <w:tc>
          <w:tcPr>
            <w:tcW w:w="721" w:type="dxa"/>
          </w:tcPr>
          <w:p w14:paraId="6BABC153" w14:textId="77777777" w:rsidR="00EE624C" w:rsidRDefault="00A51690">
            <w:pPr>
              <w:pStyle w:val="TableParagraph"/>
              <w:ind w:left="129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sz w:val="16"/>
              </w:rPr>
              <w:t>272</w:t>
            </w:r>
          </w:p>
        </w:tc>
        <w:tc>
          <w:tcPr>
            <w:tcW w:w="721" w:type="dxa"/>
          </w:tcPr>
          <w:p w14:paraId="37248138" w14:textId="77777777" w:rsidR="00EE624C" w:rsidRDefault="00A51690">
            <w:pPr>
              <w:pStyle w:val="TableParagraph"/>
              <w:ind w:left="128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sz w:val="16"/>
              </w:rPr>
              <w:t>774</w:t>
            </w:r>
          </w:p>
        </w:tc>
        <w:tc>
          <w:tcPr>
            <w:tcW w:w="721" w:type="dxa"/>
          </w:tcPr>
          <w:p w14:paraId="0E7E02C2" w14:textId="77777777" w:rsidR="00EE624C" w:rsidRDefault="00A51690">
            <w:pPr>
              <w:pStyle w:val="TableParagraph"/>
              <w:ind w:left="127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sz w:val="16"/>
              </w:rPr>
              <w:t>774</w:t>
            </w:r>
          </w:p>
        </w:tc>
        <w:tc>
          <w:tcPr>
            <w:tcW w:w="721" w:type="dxa"/>
          </w:tcPr>
          <w:p w14:paraId="133C95E9" w14:textId="77777777" w:rsidR="00EE624C" w:rsidRDefault="00A51690">
            <w:pPr>
              <w:pStyle w:val="TableParagraph"/>
              <w:ind w:left="126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sz w:val="16"/>
              </w:rPr>
              <w:t>774</w:t>
            </w:r>
          </w:p>
        </w:tc>
        <w:tc>
          <w:tcPr>
            <w:tcW w:w="721" w:type="dxa"/>
          </w:tcPr>
          <w:p w14:paraId="164FBF6C" w14:textId="77777777" w:rsidR="00EE624C" w:rsidRDefault="00A51690">
            <w:pPr>
              <w:pStyle w:val="TableParagraph"/>
              <w:ind w:left="125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sz w:val="16"/>
              </w:rPr>
              <w:t>774</w:t>
            </w:r>
          </w:p>
        </w:tc>
        <w:tc>
          <w:tcPr>
            <w:tcW w:w="721" w:type="dxa"/>
          </w:tcPr>
          <w:p w14:paraId="0C6F596B" w14:textId="77777777" w:rsidR="00EE624C" w:rsidRDefault="00A51690">
            <w:pPr>
              <w:pStyle w:val="TableParagraph"/>
              <w:ind w:left="124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sz w:val="16"/>
              </w:rPr>
              <w:t>774</w:t>
            </w:r>
          </w:p>
        </w:tc>
        <w:tc>
          <w:tcPr>
            <w:tcW w:w="721" w:type="dxa"/>
          </w:tcPr>
          <w:p w14:paraId="26C626C7" w14:textId="77777777" w:rsidR="00EE624C" w:rsidRDefault="00A51690">
            <w:pPr>
              <w:pStyle w:val="TableParagraph"/>
              <w:ind w:left="123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sz w:val="16"/>
              </w:rPr>
              <w:t>777</w:t>
            </w:r>
          </w:p>
        </w:tc>
        <w:tc>
          <w:tcPr>
            <w:tcW w:w="721" w:type="dxa"/>
          </w:tcPr>
          <w:p w14:paraId="1ACA7005" w14:textId="77777777" w:rsidR="00EE624C" w:rsidRDefault="00A51690">
            <w:pPr>
              <w:pStyle w:val="TableParagraph"/>
              <w:ind w:left="121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sz w:val="16"/>
              </w:rPr>
              <w:t>777</w:t>
            </w:r>
          </w:p>
        </w:tc>
        <w:tc>
          <w:tcPr>
            <w:tcW w:w="721" w:type="dxa"/>
          </w:tcPr>
          <w:p w14:paraId="63382D7B" w14:textId="77777777" w:rsidR="00EE624C" w:rsidRDefault="00A51690">
            <w:pPr>
              <w:pStyle w:val="TableParagraph"/>
              <w:ind w:left="120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sz w:val="16"/>
              </w:rPr>
              <w:t>777</w:t>
            </w:r>
          </w:p>
        </w:tc>
        <w:tc>
          <w:tcPr>
            <w:tcW w:w="721" w:type="dxa"/>
          </w:tcPr>
          <w:p w14:paraId="7D35B454" w14:textId="77777777" w:rsidR="00EE624C" w:rsidRDefault="00A51690">
            <w:pPr>
              <w:pStyle w:val="TableParagraph"/>
              <w:ind w:left="119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sz w:val="16"/>
              </w:rPr>
              <w:t>777</w:t>
            </w:r>
          </w:p>
        </w:tc>
        <w:tc>
          <w:tcPr>
            <w:tcW w:w="721" w:type="dxa"/>
          </w:tcPr>
          <w:p w14:paraId="1053E2E5" w14:textId="77777777" w:rsidR="00EE624C" w:rsidRDefault="00A51690">
            <w:pPr>
              <w:pStyle w:val="TableParagraph"/>
              <w:ind w:left="118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sz w:val="16"/>
              </w:rPr>
              <w:t>777</w:t>
            </w:r>
          </w:p>
        </w:tc>
        <w:tc>
          <w:tcPr>
            <w:tcW w:w="721" w:type="dxa"/>
          </w:tcPr>
          <w:p w14:paraId="7D341FB6" w14:textId="77777777" w:rsidR="00EE624C" w:rsidRDefault="00A51690">
            <w:pPr>
              <w:pStyle w:val="TableParagraph"/>
              <w:ind w:left="117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sz w:val="16"/>
              </w:rPr>
              <w:t>763</w:t>
            </w:r>
          </w:p>
        </w:tc>
        <w:tc>
          <w:tcPr>
            <w:tcW w:w="721" w:type="dxa"/>
          </w:tcPr>
          <w:p w14:paraId="53B195FB" w14:textId="77777777" w:rsidR="00EE624C" w:rsidRDefault="00A51690">
            <w:pPr>
              <w:pStyle w:val="TableParagraph"/>
              <w:ind w:left="116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sz w:val="16"/>
              </w:rPr>
              <w:t>763</w:t>
            </w:r>
          </w:p>
        </w:tc>
        <w:tc>
          <w:tcPr>
            <w:tcW w:w="744" w:type="dxa"/>
            <w:tcBorders>
              <w:right w:val="single" w:sz="4" w:space="0" w:color="000000"/>
            </w:tcBorders>
          </w:tcPr>
          <w:p w14:paraId="5ED3AA9A" w14:textId="77777777" w:rsidR="00EE624C" w:rsidRDefault="00A51690">
            <w:pPr>
              <w:pStyle w:val="TableParagraph"/>
              <w:ind w:left="115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sz w:val="16"/>
              </w:rPr>
              <w:t>11,538</w:t>
            </w:r>
          </w:p>
        </w:tc>
      </w:tr>
      <w:tr w:rsidR="00EE624C" w14:paraId="671F1308" w14:textId="77777777">
        <w:trPr>
          <w:trHeight w:val="344"/>
        </w:trPr>
        <w:tc>
          <w:tcPr>
            <w:tcW w:w="4040" w:type="dxa"/>
            <w:tcBorders>
              <w:left w:val="single" w:sz="4" w:space="0" w:color="000000"/>
            </w:tcBorders>
          </w:tcPr>
          <w:p w14:paraId="5FE3EC78" w14:textId="77777777" w:rsidR="00EE624C" w:rsidRDefault="00A51690">
            <w:pPr>
              <w:pStyle w:val="TableParagraph"/>
              <w:ind w:left="107"/>
              <w:rPr>
                <w:sz w:val="16"/>
              </w:rPr>
            </w:pPr>
            <w:r>
              <w:rPr>
                <w:sz w:val="16"/>
              </w:rPr>
              <w:t>Completions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(Hucknall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Area</w:t>
            </w:r>
          </w:p>
        </w:tc>
        <w:tc>
          <w:tcPr>
            <w:tcW w:w="798" w:type="dxa"/>
          </w:tcPr>
          <w:p w14:paraId="45F39614" w14:textId="77777777" w:rsidR="00EE624C" w:rsidRDefault="00A51690">
            <w:pPr>
              <w:pStyle w:val="TableParagraph"/>
              <w:ind w:left="211"/>
              <w:rPr>
                <w:sz w:val="16"/>
              </w:rPr>
            </w:pPr>
            <w:r>
              <w:rPr>
                <w:sz w:val="16"/>
              </w:rPr>
              <w:t>247</w:t>
            </w:r>
          </w:p>
        </w:tc>
        <w:tc>
          <w:tcPr>
            <w:tcW w:w="721" w:type="dxa"/>
          </w:tcPr>
          <w:p w14:paraId="2CD158FB" w14:textId="77777777" w:rsidR="00EE624C" w:rsidRDefault="00A51690">
            <w:pPr>
              <w:pStyle w:val="TableParagraph"/>
              <w:ind w:left="133"/>
              <w:rPr>
                <w:sz w:val="16"/>
              </w:rPr>
            </w:pPr>
            <w:r>
              <w:rPr>
                <w:sz w:val="16"/>
              </w:rPr>
              <w:t>232</w:t>
            </w:r>
          </w:p>
        </w:tc>
        <w:tc>
          <w:tcPr>
            <w:tcW w:w="720" w:type="dxa"/>
          </w:tcPr>
          <w:p w14:paraId="764F553F" w14:textId="77777777" w:rsidR="00EE624C" w:rsidRDefault="00A51690">
            <w:pPr>
              <w:pStyle w:val="TableParagraph"/>
              <w:ind w:left="132"/>
              <w:rPr>
                <w:sz w:val="16"/>
              </w:rPr>
            </w:pPr>
            <w:r>
              <w:rPr>
                <w:sz w:val="16"/>
              </w:rPr>
              <w:t>132</w:t>
            </w:r>
          </w:p>
        </w:tc>
        <w:tc>
          <w:tcPr>
            <w:tcW w:w="721" w:type="dxa"/>
          </w:tcPr>
          <w:p w14:paraId="5C863757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721" w:type="dxa"/>
          </w:tcPr>
          <w:p w14:paraId="2405DC59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721" w:type="dxa"/>
          </w:tcPr>
          <w:p w14:paraId="0FE310B6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721" w:type="dxa"/>
          </w:tcPr>
          <w:p w14:paraId="1504C972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721" w:type="dxa"/>
          </w:tcPr>
          <w:p w14:paraId="73B0DE25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721" w:type="dxa"/>
          </w:tcPr>
          <w:p w14:paraId="6347396F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721" w:type="dxa"/>
          </w:tcPr>
          <w:p w14:paraId="3E734B3D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721" w:type="dxa"/>
          </w:tcPr>
          <w:p w14:paraId="681A3CEC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721" w:type="dxa"/>
          </w:tcPr>
          <w:p w14:paraId="51A01ACD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721" w:type="dxa"/>
          </w:tcPr>
          <w:p w14:paraId="063107FD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721" w:type="dxa"/>
          </w:tcPr>
          <w:p w14:paraId="220C1C66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721" w:type="dxa"/>
          </w:tcPr>
          <w:p w14:paraId="45AA4454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721" w:type="dxa"/>
          </w:tcPr>
          <w:p w14:paraId="300C2B19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721" w:type="dxa"/>
          </w:tcPr>
          <w:p w14:paraId="5DDE3D17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721" w:type="dxa"/>
          </w:tcPr>
          <w:p w14:paraId="31DA817C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721" w:type="dxa"/>
          </w:tcPr>
          <w:p w14:paraId="26A63BA1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721" w:type="dxa"/>
          </w:tcPr>
          <w:p w14:paraId="524A5133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744" w:type="dxa"/>
            <w:tcBorders>
              <w:right w:val="single" w:sz="4" w:space="0" w:color="000000"/>
            </w:tcBorders>
          </w:tcPr>
          <w:p w14:paraId="0819F6D6" w14:textId="77777777" w:rsidR="00EE624C" w:rsidRDefault="00A51690">
            <w:pPr>
              <w:pStyle w:val="TableParagraph"/>
              <w:ind w:left="116"/>
              <w:rPr>
                <w:sz w:val="16"/>
              </w:rPr>
            </w:pPr>
            <w:r>
              <w:rPr>
                <w:sz w:val="16"/>
              </w:rPr>
              <w:t>611</w:t>
            </w:r>
          </w:p>
        </w:tc>
      </w:tr>
      <w:tr w:rsidR="00EE624C" w14:paraId="753CC73D" w14:textId="77777777">
        <w:trPr>
          <w:trHeight w:val="343"/>
        </w:trPr>
        <w:tc>
          <w:tcPr>
            <w:tcW w:w="4040" w:type="dxa"/>
            <w:tcBorders>
              <w:left w:val="single" w:sz="4" w:space="0" w:color="000000"/>
            </w:tcBorders>
          </w:tcPr>
          <w:p w14:paraId="2E2A08F4" w14:textId="77777777" w:rsidR="00EE624C" w:rsidRDefault="00A51690">
            <w:pPr>
              <w:pStyle w:val="TableParagraph"/>
              <w:ind w:left="107"/>
              <w:rPr>
                <w:sz w:val="16"/>
              </w:rPr>
            </w:pPr>
            <w:r>
              <w:rPr>
                <w:sz w:val="16"/>
              </w:rPr>
              <w:t>Whyburn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Farm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SUE</w:t>
            </w:r>
          </w:p>
        </w:tc>
        <w:tc>
          <w:tcPr>
            <w:tcW w:w="798" w:type="dxa"/>
          </w:tcPr>
          <w:p w14:paraId="1DA63376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721" w:type="dxa"/>
          </w:tcPr>
          <w:p w14:paraId="0C10FFE6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720" w:type="dxa"/>
          </w:tcPr>
          <w:p w14:paraId="0335DFB8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721" w:type="dxa"/>
          </w:tcPr>
          <w:p w14:paraId="44D43C0F" w14:textId="77777777" w:rsidR="00EE624C" w:rsidRDefault="00A51690">
            <w:pPr>
              <w:pStyle w:val="TableParagraph"/>
              <w:ind w:left="133"/>
              <w:rPr>
                <w:sz w:val="16"/>
              </w:rPr>
            </w:pPr>
            <w:r>
              <w:rPr>
                <w:sz w:val="16"/>
              </w:rPr>
              <w:t>265</w:t>
            </w:r>
          </w:p>
        </w:tc>
        <w:tc>
          <w:tcPr>
            <w:tcW w:w="721" w:type="dxa"/>
          </w:tcPr>
          <w:p w14:paraId="1D10D75B" w14:textId="77777777" w:rsidR="00EE624C" w:rsidRDefault="00A51690">
            <w:pPr>
              <w:pStyle w:val="TableParagraph"/>
              <w:ind w:left="132"/>
              <w:rPr>
                <w:sz w:val="16"/>
              </w:rPr>
            </w:pPr>
            <w:r>
              <w:rPr>
                <w:sz w:val="16"/>
              </w:rPr>
              <w:t>265</w:t>
            </w:r>
          </w:p>
        </w:tc>
        <w:tc>
          <w:tcPr>
            <w:tcW w:w="721" w:type="dxa"/>
          </w:tcPr>
          <w:p w14:paraId="2A22889D" w14:textId="77777777" w:rsidR="00EE624C" w:rsidRDefault="00A51690">
            <w:pPr>
              <w:pStyle w:val="TableParagraph"/>
              <w:ind w:left="131"/>
              <w:rPr>
                <w:sz w:val="16"/>
              </w:rPr>
            </w:pPr>
            <w:r>
              <w:rPr>
                <w:sz w:val="16"/>
              </w:rPr>
              <w:t>265</w:t>
            </w:r>
          </w:p>
        </w:tc>
        <w:tc>
          <w:tcPr>
            <w:tcW w:w="721" w:type="dxa"/>
          </w:tcPr>
          <w:p w14:paraId="09DFBE9D" w14:textId="77777777" w:rsidR="00EE624C" w:rsidRDefault="00A51690">
            <w:pPr>
              <w:pStyle w:val="TableParagraph"/>
              <w:ind w:left="130"/>
              <w:rPr>
                <w:sz w:val="16"/>
              </w:rPr>
            </w:pPr>
            <w:r>
              <w:rPr>
                <w:sz w:val="16"/>
              </w:rPr>
              <w:t>265</w:t>
            </w:r>
          </w:p>
        </w:tc>
        <w:tc>
          <w:tcPr>
            <w:tcW w:w="721" w:type="dxa"/>
          </w:tcPr>
          <w:p w14:paraId="67A03CC3" w14:textId="77777777" w:rsidR="00EE624C" w:rsidRDefault="00A51690">
            <w:pPr>
              <w:pStyle w:val="TableParagraph"/>
              <w:ind w:left="129"/>
              <w:rPr>
                <w:sz w:val="16"/>
              </w:rPr>
            </w:pPr>
            <w:r>
              <w:rPr>
                <w:sz w:val="16"/>
              </w:rPr>
              <w:t>265</w:t>
            </w:r>
          </w:p>
        </w:tc>
        <w:tc>
          <w:tcPr>
            <w:tcW w:w="721" w:type="dxa"/>
          </w:tcPr>
          <w:p w14:paraId="0947F9BB" w14:textId="77777777" w:rsidR="00EE624C" w:rsidRDefault="00A51690">
            <w:pPr>
              <w:pStyle w:val="TableParagraph"/>
              <w:ind w:left="128"/>
              <w:rPr>
                <w:sz w:val="16"/>
              </w:rPr>
            </w:pPr>
            <w:r>
              <w:rPr>
                <w:sz w:val="16"/>
              </w:rPr>
              <w:t>265</w:t>
            </w:r>
          </w:p>
        </w:tc>
        <w:tc>
          <w:tcPr>
            <w:tcW w:w="721" w:type="dxa"/>
          </w:tcPr>
          <w:p w14:paraId="29443C33" w14:textId="77777777" w:rsidR="00EE624C" w:rsidRDefault="00A51690">
            <w:pPr>
              <w:pStyle w:val="TableParagraph"/>
              <w:ind w:left="127"/>
              <w:rPr>
                <w:sz w:val="16"/>
              </w:rPr>
            </w:pPr>
            <w:r>
              <w:rPr>
                <w:sz w:val="16"/>
              </w:rPr>
              <w:t>265</w:t>
            </w:r>
          </w:p>
        </w:tc>
        <w:tc>
          <w:tcPr>
            <w:tcW w:w="721" w:type="dxa"/>
          </w:tcPr>
          <w:p w14:paraId="39C62C05" w14:textId="77777777" w:rsidR="00EE624C" w:rsidRDefault="00A51690">
            <w:pPr>
              <w:pStyle w:val="TableParagraph"/>
              <w:ind w:left="126"/>
              <w:rPr>
                <w:sz w:val="16"/>
              </w:rPr>
            </w:pPr>
            <w:r>
              <w:rPr>
                <w:sz w:val="16"/>
              </w:rPr>
              <w:t>265</w:t>
            </w:r>
          </w:p>
        </w:tc>
        <w:tc>
          <w:tcPr>
            <w:tcW w:w="721" w:type="dxa"/>
          </w:tcPr>
          <w:p w14:paraId="02939E34" w14:textId="77777777" w:rsidR="00EE624C" w:rsidRDefault="00A51690">
            <w:pPr>
              <w:pStyle w:val="TableParagraph"/>
              <w:ind w:left="125"/>
              <w:rPr>
                <w:sz w:val="16"/>
              </w:rPr>
            </w:pPr>
            <w:r>
              <w:rPr>
                <w:sz w:val="16"/>
              </w:rPr>
              <w:t>265</w:t>
            </w:r>
          </w:p>
        </w:tc>
        <w:tc>
          <w:tcPr>
            <w:tcW w:w="721" w:type="dxa"/>
          </w:tcPr>
          <w:p w14:paraId="7428D0F5" w14:textId="77777777" w:rsidR="00EE624C" w:rsidRDefault="00A51690">
            <w:pPr>
              <w:pStyle w:val="TableParagraph"/>
              <w:ind w:left="124"/>
              <w:rPr>
                <w:sz w:val="16"/>
              </w:rPr>
            </w:pPr>
            <w:r>
              <w:rPr>
                <w:sz w:val="16"/>
              </w:rPr>
              <w:t>265</w:t>
            </w:r>
          </w:p>
        </w:tc>
        <w:tc>
          <w:tcPr>
            <w:tcW w:w="721" w:type="dxa"/>
          </w:tcPr>
          <w:p w14:paraId="5CE53D51" w14:textId="77777777" w:rsidR="00EE624C" w:rsidRDefault="00A51690">
            <w:pPr>
              <w:pStyle w:val="TableParagraph"/>
              <w:ind w:left="123"/>
              <w:rPr>
                <w:sz w:val="16"/>
              </w:rPr>
            </w:pPr>
            <w:r>
              <w:rPr>
                <w:sz w:val="16"/>
              </w:rPr>
              <w:t>265</w:t>
            </w:r>
          </w:p>
        </w:tc>
        <w:tc>
          <w:tcPr>
            <w:tcW w:w="721" w:type="dxa"/>
          </w:tcPr>
          <w:p w14:paraId="616E35FF" w14:textId="77777777" w:rsidR="00EE624C" w:rsidRDefault="00A51690">
            <w:pPr>
              <w:pStyle w:val="TableParagraph"/>
              <w:ind w:left="122"/>
              <w:rPr>
                <w:sz w:val="16"/>
              </w:rPr>
            </w:pPr>
            <w:r>
              <w:rPr>
                <w:sz w:val="16"/>
              </w:rPr>
              <w:t>265</w:t>
            </w:r>
          </w:p>
        </w:tc>
        <w:tc>
          <w:tcPr>
            <w:tcW w:w="721" w:type="dxa"/>
          </w:tcPr>
          <w:p w14:paraId="5C1A7537" w14:textId="77777777" w:rsidR="00EE624C" w:rsidRDefault="00A51690">
            <w:pPr>
              <w:pStyle w:val="TableParagraph"/>
              <w:ind w:left="121"/>
              <w:rPr>
                <w:sz w:val="16"/>
              </w:rPr>
            </w:pPr>
            <w:r>
              <w:rPr>
                <w:sz w:val="16"/>
              </w:rPr>
              <w:t>265</w:t>
            </w:r>
          </w:p>
        </w:tc>
        <w:tc>
          <w:tcPr>
            <w:tcW w:w="721" w:type="dxa"/>
          </w:tcPr>
          <w:p w14:paraId="7E0FA94D" w14:textId="77777777" w:rsidR="00EE624C" w:rsidRDefault="00A51690">
            <w:pPr>
              <w:pStyle w:val="TableParagraph"/>
              <w:ind w:left="120"/>
              <w:rPr>
                <w:sz w:val="16"/>
              </w:rPr>
            </w:pPr>
            <w:r>
              <w:rPr>
                <w:sz w:val="16"/>
              </w:rPr>
              <w:t>265</w:t>
            </w:r>
          </w:p>
        </w:tc>
        <w:tc>
          <w:tcPr>
            <w:tcW w:w="721" w:type="dxa"/>
          </w:tcPr>
          <w:p w14:paraId="39DEE583" w14:textId="77777777" w:rsidR="00EE624C" w:rsidRDefault="00A51690">
            <w:pPr>
              <w:pStyle w:val="TableParagraph"/>
              <w:ind w:left="119"/>
              <w:rPr>
                <w:sz w:val="16"/>
              </w:rPr>
            </w:pPr>
            <w:r>
              <w:rPr>
                <w:sz w:val="16"/>
              </w:rPr>
              <w:t>265</w:t>
            </w:r>
          </w:p>
        </w:tc>
        <w:tc>
          <w:tcPr>
            <w:tcW w:w="721" w:type="dxa"/>
          </w:tcPr>
          <w:p w14:paraId="371793DA" w14:textId="77777777" w:rsidR="00EE624C" w:rsidRDefault="00A51690">
            <w:pPr>
              <w:pStyle w:val="TableParagraph"/>
              <w:ind w:left="118"/>
              <w:rPr>
                <w:sz w:val="16"/>
              </w:rPr>
            </w:pPr>
            <w:r>
              <w:rPr>
                <w:sz w:val="16"/>
              </w:rPr>
              <w:t>265</w:t>
            </w:r>
          </w:p>
        </w:tc>
        <w:tc>
          <w:tcPr>
            <w:tcW w:w="721" w:type="dxa"/>
          </w:tcPr>
          <w:p w14:paraId="1E8FF40E" w14:textId="77777777" w:rsidR="00EE624C" w:rsidRDefault="00A51690">
            <w:pPr>
              <w:pStyle w:val="TableParagraph"/>
              <w:ind w:left="117"/>
              <w:rPr>
                <w:sz w:val="16"/>
              </w:rPr>
            </w:pPr>
            <w:r>
              <w:rPr>
                <w:sz w:val="16"/>
              </w:rPr>
              <w:t>265</w:t>
            </w:r>
          </w:p>
        </w:tc>
        <w:tc>
          <w:tcPr>
            <w:tcW w:w="744" w:type="dxa"/>
            <w:tcBorders>
              <w:right w:val="single" w:sz="4" w:space="0" w:color="000000"/>
            </w:tcBorders>
          </w:tcPr>
          <w:p w14:paraId="1392791B" w14:textId="77777777" w:rsidR="00EE624C" w:rsidRDefault="00A51690">
            <w:pPr>
              <w:pStyle w:val="TableParagraph"/>
              <w:ind w:left="116"/>
              <w:rPr>
                <w:sz w:val="16"/>
              </w:rPr>
            </w:pPr>
            <w:r>
              <w:rPr>
                <w:sz w:val="16"/>
              </w:rPr>
              <w:t>4,500</w:t>
            </w:r>
          </w:p>
        </w:tc>
      </w:tr>
      <w:tr w:rsidR="00EE624C" w14:paraId="20A5AA96" w14:textId="77777777">
        <w:trPr>
          <w:trHeight w:val="343"/>
        </w:trPr>
        <w:tc>
          <w:tcPr>
            <w:tcW w:w="4040" w:type="dxa"/>
            <w:tcBorders>
              <w:left w:val="single" w:sz="4" w:space="0" w:color="000000"/>
            </w:tcBorders>
          </w:tcPr>
          <w:p w14:paraId="37B46579" w14:textId="77777777" w:rsidR="00EE624C" w:rsidRDefault="00A51690">
            <w:pPr>
              <w:pStyle w:val="TableParagraph"/>
              <w:ind w:left="107"/>
              <w:rPr>
                <w:sz w:val="16"/>
              </w:rPr>
            </w:pPr>
            <w:r>
              <w:rPr>
                <w:sz w:val="16"/>
              </w:rPr>
              <w:t>SHLAA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development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(Rolls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Royce)</w:t>
            </w:r>
          </w:p>
        </w:tc>
        <w:tc>
          <w:tcPr>
            <w:tcW w:w="798" w:type="dxa"/>
          </w:tcPr>
          <w:p w14:paraId="1EA5A59B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721" w:type="dxa"/>
          </w:tcPr>
          <w:p w14:paraId="53CEEC32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720" w:type="dxa"/>
          </w:tcPr>
          <w:p w14:paraId="44481F8B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721" w:type="dxa"/>
          </w:tcPr>
          <w:p w14:paraId="1DEEE81F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721" w:type="dxa"/>
          </w:tcPr>
          <w:p w14:paraId="714BB1D2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721" w:type="dxa"/>
          </w:tcPr>
          <w:p w14:paraId="7FF1A6D8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721" w:type="dxa"/>
          </w:tcPr>
          <w:p w14:paraId="749A997D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721" w:type="dxa"/>
          </w:tcPr>
          <w:p w14:paraId="69FF3556" w14:textId="77777777" w:rsidR="00EE624C" w:rsidRDefault="00A51690">
            <w:pPr>
              <w:pStyle w:val="TableParagraph"/>
              <w:ind w:left="128"/>
              <w:rPr>
                <w:sz w:val="16"/>
              </w:rPr>
            </w:pPr>
            <w:r>
              <w:rPr>
                <w:sz w:val="16"/>
              </w:rPr>
              <w:t>180</w:t>
            </w:r>
          </w:p>
        </w:tc>
        <w:tc>
          <w:tcPr>
            <w:tcW w:w="721" w:type="dxa"/>
          </w:tcPr>
          <w:p w14:paraId="7EAE17DA" w14:textId="77777777" w:rsidR="00EE624C" w:rsidRDefault="00A51690">
            <w:pPr>
              <w:pStyle w:val="TableParagraph"/>
              <w:ind w:left="127"/>
              <w:rPr>
                <w:sz w:val="16"/>
              </w:rPr>
            </w:pPr>
            <w:r>
              <w:rPr>
                <w:sz w:val="16"/>
              </w:rPr>
              <w:t>180</w:t>
            </w:r>
          </w:p>
        </w:tc>
        <w:tc>
          <w:tcPr>
            <w:tcW w:w="721" w:type="dxa"/>
          </w:tcPr>
          <w:p w14:paraId="77D610CF" w14:textId="77777777" w:rsidR="00EE624C" w:rsidRDefault="00A51690">
            <w:pPr>
              <w:pStyle w:val="TableParagraph"/>
              <w:ind w:left="126"/>
              <w:rPr>
                <w:sz w:val="16"/>
              </w:rPr>
            </w:pPr>
            <w:r>
              <w:rPr>
                <w:sz w:val="16"/>
              </w:rPr>
              <w:t>180</w:t>
            </w:r>
          </w:p>
        </w:tc>
        <w:tc>
          <w:tcPr>
            <w:tcW w:w="721" w:type="dxa"/>
          </w:tcPr>
          <w:p w14:paraId="6A4FD6E6" w14:textId="77777777" w:rsidR="00EE624C" w:rsidRDefault="00A51690">
            <w:pPr>
              <w:pStyle w:val="TableParagraph"/>
              <w:ind w:left="125"/>
              <w:rPr>
                <w:sz w:val="16"/>
              </w:rPr>
            </w:pPr>
            <w:r>
              <w:rPr>
                <w:sz w:val="16"/>
              </w:rPr>
              <w:t>180</w:t>
            </w:r>
          </w:p>
        </w:tc>
        <w:tc>
          <w:tcPr>
            <w:tcW w:w="721" w:type="dxa"/>
          </w:tcPr>
          <w:p w14:paraId="13F41F95" w14:textId="77777777" w:rsidR="00EE624C" w:rsidRDefault="00A51690">
            <w:pPr>
              <w:pStyle w:val="TableParagraph"/>
              <w:ind w:left="124"/>
              <w:rPr>
                <w:sz w:val="16"/>
              </w:rPr>
            </w:pPr>
            <w:r>
              <w:rPr>
                <w:sz w:val="16"/>
              </w:rPr>
              <w:t>180</w:t>
            </w:r>
          </w:p>
        </w:tc>
        <w:tc>
          <w:tcPr>
            <w:tcW w:w="721" w:type="dxa"/>
          </w:tcPr>
          <w:p w14:paraId="176C4B6F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721" w:type="dxa"/>
          </w:tcPr>
          <w:p w14:paraId="30968C8F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721" w:type="dxa"/>
          </w:tcPr>
          <w:p w14:paraId="1A9B1C5F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721" w:type="dxa"/>
          </w:tcPr>
          <w:p w14:paraId="4B9C3ADC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721" w:type="dxa"/>
          </w:tcPr>
          <w:p w14:paraId="438AD54D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721" w:type="dxa"/>
          </w:tcPr>
          <w:p w14:paraId="4025BA79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721" w:type="dxa"/>
          </w:tcPr>
          <w:p w14:paraId="026F8316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721" w:type="dxa"/>
          </w:tcPr>
          <w:p w14:paraId="0B048F47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744" w:type="dxa"/>
            <w:tcBorders>
              <w:right w:val="single" w:sz="4" w:space="0" w:color="000000"/>
            </w:tcBorders>
          </w:tcPr>
          <w:p w14:paraId="48F957AF" w14:textId="77777777" w:rsidR="00EE624C" w:rsidRDefault="00A51690">
            <w:pPr>
              <w:pStyle w:val="TableParagraph"/>
              <w:ind w:left="116"/>
              <w:rPr>
                <w:sz w:val="16"/>
              </w:rPr>
            </w:pPr>
            <w:r>
              <w:rPr>
                <w:sz w:val="16"/>
              </w:rPr>
              <w:t>900</w:t>
            </w:r>
          </w:p>
        </w:tc>
      </w:tr>
      <w:tr w:rsidR="00EE624C" w14:paraId="224FF30F" w14:textId="77777777">
        <w:trPr>
          <w:trHeight w:val="344"/>
        </w:trPr>
        <w:tc>
          <w:tcPr>
            <w:tcW w:w="4040" w:type="dxa"/>
            <w:tcBorders>
              <w:left w:val="single" w:sz="4" w:space="0" w:color="000000"/>
            </w:tcBorders>
          </w:tcPr>
          <w:p w14:paraId="0E8DF4C4" w14:textId="77777777" w:rsidR="00EE624C" w:rsidRDefault="00A51690">
            <w:pPr>
              <w:pStyle w:val="TableParagraph"/>
              <w:ind w:left="107"/>
              <w:rPr>
                <w:sz w:val="16"/>
              </w:rPr>
            </w:pPr>
            <w:r>
              <w:rPr>
                <w:sz w:val="16"/>
              </w:rPr>
              <w:t>SHLAA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development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(including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bypass)</w:t>
            </w:r>
          </w:p>
        </w:tc>
        <w:tc>
          <w:tcPr>
            <w:tcW w:w="798" w:type="dxa"/>
          </w:tcPr>
          <w:p w14:paraId="76F3C67C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721" w:type="dxa"/>
          </w:tcPr>
          <w:p w14:paraId="01128799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720" w:type="dxa"/>
          </w:tcPr>
          <w:p w14:paraId="3EE8B87F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721" w:type="dxa"/>
          </w:tcPr>
          <w:p w14:paraId="00FAB7A9" w14:textId="77777777" w:rsidR="00EE624C" w:rsidRDefault="00A51690">
            <w:pPr>
              <w:pStyle w:val="TableParagraph"/>
              <w:ind w:left="131"/>
              <w:rPr>
                <w:sz w:val="16"/>
              </w:rPr>
            </w:pPr>
            <w:r>
              <w:rPr>
                <w:sz w:val="16"/>
              </w:rPr>
              <w:t>77</w:t>
            </w:r>
          </w:p>
        </w:tc>
        <w:tc>
          <w:tcPr>
            <w:tcW w:w="721" w:type="dxa"/>
          </w:tcPr>
          <w:p w14:paraId="2D646CF7" w14:textId="77777777" w:rsidR="00EE624C" w:rsidRDefault="00A51690">
            <w:pPr>
              <w:pStyle w:val="TableParagraph"/>
              <w:ind w:left="130"/>
              <w:rPr>
                <w:sz w:val="16"/>
              </w:rPr>
            </w:pPr>
            <w:r>
              <w:rPr>
                <w:sz w:val="16"/>
              </w:rPr>
              <w:t>77</w:t>
            </w:r>
          </w:p>
        </w:tc>
        <w:tc>
          <w:tcPr>
            <w:tcW w:w="721" w:type="dxa"/>
          </w:tcPr>
          <w:p w14:paraId="00B51DC5" w14:textId="77777777" w:rsidR="00EE624C" w:rsidRDefault="00A51690">
            <w:pPr>
              <w:pStyle w:val="TableParagraph"/>
              <w:ind w:left="129"/>
              <w:rPr>
                <w:sz w:val="16"/>
              </w:rPr>
            </w:pPr>
            <w:r>
              <w:rPr>
                <w:sz w:val="16"/>
              </w:rPr>
              <w:t>77</w:t>
            </w:r>
          </w:p>
        </w:tc>
        <w:tc>
          <w:tcPr>
            <w:tcW w:w="721" w:type="dxa"/>
          </w:tcPr>
          <w:p w14:paraId="3F43CBF8" w14:textId="77777777" w:rsidR="00EE624C" w:rsidRDefault="00A51690">
            <w:pPr>
              <w:pStyle w:val="TableParagraph"/>
              <w:ind w:left="128"/>
              <w:rPr>
                <w:sz w:val="16"/>
              </w:rPr>
            </w:pPr>
            <w:r>
              <w:rPr>
                <w:sz w:val="16"/>
              </w:rPr>
              <w:t>77</w:t>
            </w:r>
          </w:p>
        </w:tc>
        <w:tc>
          <w:tcPr>
            <w:tcW w:w="721" w:type="dxa"/>
          </w:tcPr>
          <w:p w14:paraId="26F4D089" w14:textId="77777777" w:rsidR="00EE624C" w:rsidRDefault="00A51690">
            <w:pPr>
              <w:pStyle w:val="TableParagraph"/>
              <w:ind w:left="127"/>
              <w:rPr>
                <w:sz w:val="16"/>
              </w:rPr>
            </w:pPr>
            <w:r>
              <w:rPr>
                <w:sz w:val="16"/>
              </w:rPr>
              <w:t>77</w:t>
            </w:r>
          </w:p>
        </w:tc>
        <w:tc>
          <w:tcPr>
            <w:tcW w:w="721" w:type="dxa"/>
          </w:tcPr>
          <w:p w14:paraId="18F0E087" w14:textId="77777777" w:rsidR="00EE624C" w:rsidRDefault="00A51690">
            <w:pPr>
              <w:pStyle w:val="TableParagraph"/>
              <w:ind w:left="126"/>
              <w:rPr>
                <w:sz w:val="16"/>
              </w:rPr>
            </w:pPr>
            <w:r>
              <w:rPr>
                <w:sz w:val="16"/>
              </w:rPr>
              <w:t>33</w:t>
            </w:r>
          </w:p>
        </w:tc>
        <w:tc>
          <w:tcPr>
            <w:tcW w:w="721" w:type="dxa"/>
          </w:tcPr>
          <w:p w14:paraId="6BE25CD4" w14:textId="77777777" w:rsidR="00EE624C" w:rsidRDefault="00A51690">
            <w:pPr>
              <w:pStyle w:val="TableParagraph"/>
              <w:ind w:left="125"/>
              <w:rPr>
                <w:sz w:val="16"/>
              </w:rPr>
            </w:pPr>
            <w:r>
              <w:rPr>
                <w:sz w:val="16"/>
              </w:rPr>
              <w:t>33</w:t>
            </w:r>
          </w:p>
        </w:tc>
        <w:tc>
          <w:tcPr>
            <w:tcW w:w="721" w:type="dxa"/>
          </w:tcPr>
          <w:p w14:paraId="66101D49" w14:textId="77777777" w:rsidR="00EE624C" w:rsidRDefault="00A51690">
            <w:pPr>
              <w:pStyle w:val="TableParagraph"/>
              <w:ind w:left="124"/>
              <w:rPr>
                <w:sz w:val="16"/>
              </w:rPr>
            </w:pPr>
            <w:r>
              <w:rPr>
                <w:sz w:val="16"/>
              </w:rPr>
              <w:t>33</w:t>
            </w:r>
          </w:p>
        </w:tc>
        <w:tc>
          <w:tcPr>
            <w:tcW w:w="721" w:type="dxa"/>
          </w:tcPr>
          <w:p w14:paraId="1340657F" w14:textId="77777777" w:rsidR="00EE624C" w:rsidRDefault="00A51690">
            <w:pPr>
              <w:pStyle w:val="TableParagraph"/>
              <w:ind w:left="123"/>
              <w:rPr>
                <w:sz w:val="16"/>
              </w:rPr>
            </w:pPr>
            <w:r>
              <w:rPr>
                <w:sz w:val="16"/>
              </w:rPr>
              <w:t>33</w:t>
            </w:r>
          </w:p>
        </w:tc>
        <w:tc>
          <w:tcPr>
            <w:tcW w:w="721" w:type="dxa"/>
          </w:tcPr>
          <w:p w14:paraId="288262CC" w14:textId="77777777" w:rsidR="00EE624C" w:rsidRDefault="00A51690">
            <w:pPr>
              <w:pStyle w:val="TableParagraph"/>
              <w:ind w:left="122"/>
              <w:rPr>
                <w:sz w:val="16"/>
              </w:rPr>
            </w:pPr>
            <w:r>
              <w:rPr>
                <w:sz w:val="16"/>
              </w:rPr>
              <w:t>33</w:t>
            </w:r>
          </w:p>
        </w:tc>
        <w:tc>
          <w:tcPr>
            <w:tcW w:w="721" w:type="dxa"/>
          </w:tcPr>
          <w:p w14:paraId="2D1505A6" w14:textId="77777777" w:rsidR="00EE624C" w:rsidRDefault="00A51690">
            <w:pPr>
              <w:pStyle w:val="TableParagraph"/>
              <w:ind w:left="121"/>
              <w:rPr>
                <w:sz w:val="16"/>
              </w:rPr>
            </w:pPr>
            <w:r>
              <w:rPr>
                <w:w w:val="99"/>
                <w:sz w:val="16"/>
              </w:rPr>
              <w:t>8</w:t>
            </w:r>
          </w:p>
        </w:tc>
        <w:tc>
          <w:tcPr>
            <w:tcW w:w="721" w:type="dxa"/>
          </w:tcPr>
          <w:p w14:paraId="1A868D78" w14:textId="77777777" w:rsidR="00EE624C" w:rsidRDefault="00A51690">
            <w:pPr>
              <w:pStyle w:val="TableParagraph"/>
              <w:ind w:left="120"/>
              <w:rPr>
                <w:sz w:val="16"/>
              </w:rPr>
            </w:pPr>
            <w:r>
              <w:rPr>
                <w:w w:val="99"/>
                <w:sz w:val="16"/>
              </w:rPr>
              <w:t>8</w:t>
            </w:r>
          </w:p>
        </w:tc>
        <w:tc>
          <w:tcPr>
            <w:tcW w:w="721" w:type="dxa"/>
          </w:tcPr>
          <w:p w14:paraId="36EDF81B" w14:textId="77777777" w:rsidR="00EE624C" w:rsidRDefault="00A51690">
            <w:pPr>
              <w:pStyle w:val="TableParagraph"/>
              <w:ind w:left="119"/>
              <w:rPr>
                <w:sz w:val="16"/>
              </w:rPr>
            </w:pPr>
            <w:r>
              <w:rPr>
                <w:w w:val="99"/>
                <w:sz w:val="16"/>
              </w:rPr>
              <w:t>8</w:t>
            </w:r>
          </w:p>
        </w:tc>
        <w:tc>
          <w:tcPr>
            <w:tcW w:w="721" w:type="dxa"/>
          </w:tcPr>
          <w:p w14:paraId="6253F089" w14:textId="77777777" w:rsidR="00EE624C" w:rsidRDefault="00A51690">
            <w:pPr>
              <w:pStyle w:val="TableParagraph"/>
              <w:ind w:left="118"/>
              <w:rPr>
                <w:sz w:val="16"/>
              </w:rPr>
            </w:pPr>
            <w:r>
              <w:rPr>
                <w:w w:val="99"/>
                <w:sz w:val="16"/>
              </w:rPr>
              <w:t>8</w:t>
            </w:r>
          </w:p>
        </w:tc>
        <w:tc>
          <w:tcPr>
            <w:tcW w:w="721" w:type="dxa"/>
          </w:tcPr>
          <w:p w14:paraId="493F919C" w14:textId="77777777" w:rsidR="00EE624C" w:rsidRDefault="00A51690">
            <w:pPr>
              <w:pStyle w:val="TableParagraph"/>
              <w:ind w:left="117"/>
              <w:rPr>
                <w:sz w:val="16"/>
              </w:rPr>
            </w:pPr>
            <w:r>
              <w:rPr>
                <w:w w:val="99"/>
                <w:sz w:val="16"/>
              </w:rPr>
              <w:t>8</w:t>
            </w:r>
          </w:p>
        </w:tc>
        <w:tc>
          <w:tcPr>
            <w:tcW w:w="721" w:type="dxa"/>
          </w:tcPr>
          <w:p w14:paraId="26C1DF58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721" w:type="dxa"/>
          </w:tcPr>
          <w:p w14:paraId="76A20C5B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744" w:type="dxa"/>
            <w:tcBorders>
              <w:right w:val="single" w:sz="4" w:space="0" w:color="000000"/>
            </w:tcBorders>
          </w:tcPr>
          <w:p w14:paraId="41C0F3A6" w14:textId="77777777" w:rsidR="00EE624C" w:rsidRDefault="00A51690">
            <w:pPr>
              <w:pStyle w:val="TableParagraph"/>
              <w:ind w:left="114"/>
              <w:rPr>
                <w:sz w:val="16"/>
              </w:rPr>
            </w:pPr>
            <w:r>
              <w:rPr>
                <w:sz w:val="16"/>
              </w:rPr>
              <w:t>590</w:t>
            </w:r>
          </w:p>
        </w:tc>
      </w:tr>
      <w:tr w:rsidR="00EE624C" w14:paraId="14BA624A" w14:textId="77777777">
        <w:trPr>
          <w:trHeight w:val="343"/>
        </w:trPr>
        <w:tc>
          <w:tcPr>
            <w:tcW w:w="4040" w:type="dxa"/>
            <w:tcBorders>
              <w:left w:val="single" w:sz="4" w:space="0" w:color="000000"/>
            </w:tcBorders>
          </w:tcPr>
          <w:p w14:paraId="702C526D" w14:textId="77777777" w:rsidR="00EE624C" w:rsidRDefault="00A51690">
            <w:pPr>
              <w:pStyle w:val="TableParagraph"/>
              <w:ind w:left="107"/>
              <w:rPr>
                <w:sz w:val="16"/>
              </w:rPr>
            </w:pPr>
            <w:r>
              <w:rPr>
                <w:sz w:val="16"/>
              </w:rPr>
              <w:t>Housing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with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PP</w:t>
            </w:r>
          </w:p>
        </w:tc>
        <w:tc>
          <w:tcPr>
            <w:tcW w:w="798" w:type="dxa"/>
          </w:tcPr>
          <w:p w14:paraId="6F63007A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721" w:type="dxa"/>
          </w:tcPr>
          <w:p w14:paraId="44164347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720" w:type="dxa"/>
          </w:tcPr>
          <w:p w14:paraId="251FD77B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721" w:type="dxa"/>
          </w:tcPr>
          <w:p w14:paraId="519A579C" w14:textId="77777777" w:rsidR="00EE624C" w:rsidRDefault="00A51690">
            <w:pPr>
              <w:pStyle w:val="TableParagraph"/>
              <w:ind w:left="132"/>
              <w:rPr>
                <w:sz w:val="16"/>
              </w:rPr>
            </w:pPr>
            <w:r>
              <w:rPr>
                <w:sz w:val="16"/>
              </w:rPr>
              <w:t>78</w:t>
            </w:r>
          </w:p>
        </w:tc>
        <w:tc>
          <w:tcPr>
            <w:tcW w:w="721" w:type="dxa"/>
          </w:tcPr>
          <w:p w14:paraId="291FD1EB" w14:textId="77777777" w:rsidR="00EE624C" w:rsidRDefault="00A51690">
            <w:pPr>
              <w:pStyle w:val="TableParagraph"/>
              <w:ind w:left="131"/>
              <w:rPr>
                <w:sz w:val="16"/>
              </w:rPr>
            </w:pPr>
            <w:r>
              <w:rPr>
                <w:sz w:val="16"/>
              </w:rPr>
              <w:t>78</w:t>
            </w:r>
          </w:p>
        </w:tc>
        <w:tc>
          <w:tcPr>
            <w:tcW w:w="721" w:type="dxa"/>
          </w:tcPr>
          <w:p w14:paraId="44C4DA78" w14:textId="77777777" w:rsidR="00EE624C" w:rsidRDefault="00A51690">
            <w:pPr>
              <w:pStyle w:val="TableParagraph"/>
              <w:ind w:left="130"/>
              <w:rPr>
                <w:sz w:val="16"/>
              </w:rPr>
            </w:pPr>
            <w:r>
              <w:rPr>
                <w:sz w:val="16"/>
              </w:rPr>
              <w:t>78</w:t>
            </w:r>
          </w:p>
        </w:tc>
        <w:tc>
          <w:tcPr>
            <w:tcW w:w="721" w:type="dxa"/>
          </w:tcPr>
          <w:p w14:paraId="4EFE0CFA" w14:textId="77777777" w:rsidR="00EE624C" w:rsidRDefault="00A51690">
            <w:pPr>
              <w:pStyle w:val="TableParagraph"/>
              <w:ind w:left="129"/>
              <w:rPr>
                <w:sz w:val="16"/>
              </w:rPr>
            </w:pPr>
            <w:r>
              <w:rPr>
                <w:sz w:val="16"/>
              </w:rPr>
              <w:t>78</w:t>
            </w:r>
          </w:p>
        </w:tc>
        <w:tc>
          <w:tcPr>
            <w:tcW w:w="721" w:type="dxa"/>
          </w:tcPr>
          <w:p w14:paraId="0344B56E" w14:textId="77777777" w:rsidR="00EE624C" w:rsidRDefault="00A51690">
            <w:pPr>
              <w:pStyle w:val="TableParagraph"/>
              <w:ind w:left="128"/>
              <w:rPr>
                <w:sz w:val="16"/>
              </w:rPr>
            </w:pPr>
            <w:r>
              <w:rPr>
                <w:sz w:val="16"/>
              </w:rPr>
              <w:t>78</w:t>
            </w:r>
          </w:p>
        </w:tc>
        <w:tc>
          <w:tcPr>
            <w:tcW w:w="721" w:type="dxa"/>
          </w:tcPr>
          <w:p w14:paraId="7DF0F1EF" w14:textId="77777777" w:rsidR="00EE624C" w:rsidRDefault="00A51690">
            <w:pPr>
              <w:pStyle w:val="TableParagraph"/>
              <w:ind w:left="127"/>
              <w:rPr>
                <w:sz w:val="16"/>
              </w:rPr>
            </w:pPr>
            <w:r>
              <w:rPr>
                <w:sz w:val="16"/>
              </w:rPr>
              <w:t>78</w:t>
            </w:r>
          </w:p>
        </w:tc>
        <w:tc>
          <w:tcPr>
            <w:tcW w:w="721" w:type="dxa"/>
          </w:tcPr>
          <w:p w14:paraId="1F7E47C7" w14:textId="77777777" w:rsidR="00EE624C" w:rsidRDefault="00A51690">
            <w:pPr>
              <w:pStyle w:val="TableParagraph"/>
              <w:ind w:left="126"/>
              <w:rPr>
                <w:sz w:val="16"/>
              </w:rPr>
            </w:pPr>
            <w:r>
              <w:rPr>
                <w:sz w:val="16"/>
              </w:rPr>
              <w:t>78</w:t>
            </w:r>
          </w:p>
        </w:tc>
        <w:tc>
          <w:tcPr>
            <w:tcW w:w="721" w:type="dxa"/>
          </w:tcPr>
          <w:p w14:paraId="4A9461B4" w14:textId="77777777" w:rsidR="00EE624C" w:rsidRDefault="00A51690">
            <w:pPr>
              <w:pStyle w:val="TableParagraph"/>
              <w:ind w:left="125"/>
              <w:rPr>
                <w:sz w:val="16"/>
              </w:rPr>
            </w:pPr>
            <w:r>
              <w:rPr>
                <w:sz w:val="16"/>
              </w:rPr>
              <w:t>78</w:t>
            </w:r>
          </w:p>
        </w:tc>
        <w:tc>
          <w:tcPr>
            <w:tcW w:w="721" w:type="dxa"/>
          </w:tcPr>
          <w:p w14:paraId="39750A03" w14:textId="77777777" w:rsidR="00EE624C" w:rsidRDefault="00A51690">
            <w:pPr>
              <w:pStyle w:val="TableParagraph"/>
              <w:ind w:left="124"/>
              <w:rPr>
                <w:sz w:val="16"/>
              </w:rPr>
            </w:pPr>
            <w:r>
              <w:rPr>
                <w:sz w:val="16"/>
              </w:rPr>
              <w:t>78</w:t>
            </w:r>
          </w:p>
        </w:tc>
        <w:tc>
          <w:tcPr>
            <w:tcW w:w="721" w:type="dxa"/>
          </w:tcPr>
          <w:p w14:paraId="5A0DE3D7" w14:textId="77777777" w:rsidR="00EE624C" w:rsidRDefault="00A51690">
            <w:pPr>
              <w:pStyle w:val="TableParagraph"/>
              <w:ind w:left="123"/>
              <w:rPr>
                <w:sz w:val="16"/>
              </w:rPr>
            </w:pPr>
            <w:r>
              <w:rPr>
                <w:sz w:val="16"/>
              </w:rPr>
              <w:t>78</w:t>
            </w:r>
          </w:p>
        </w:tc>
        <w:tc>
          <w:tcPr>
            <w:tcW w:w="721" w:type="dxa"/>
          </w:tcPr>
          <w:p w14:paraId="61EA8545" w14:textId="77777777" w:rsidR="00EE624C" w:rsidRDefault="00A51690">
            <w:pPr>
              <w:pStyle w:val="TableParagraph"/>
              <w:ind w:left="122"/>
              <w:rPr>
                <w:sz w:val="16"/>
              </w:rPr>
            </w:pPr>
            <w:r>
              <w:rPr>
                <w:sz w:val="16"/>
              </w:rPr>
              <w:t>78</w:t>
            </w:r>
          </w:p>
        </w:tc>
        <w:tc>
          <w:tcPr>
            <w:tcW w:w="721" w:type="dxa"/>
          </w:tcPr>
          <w:p w14:paraId="7D07A3EB" w14:textId="77777777" w:rsidR="00EE624C" w:rsidRDefault="00A51690">
            <w:pPr>
              <w:pStyle w:val="TableParagraph"/>
              <w:ind w:left="121"/>
              <w:rPr>
                <w:sz w:val="16"/>
              </w:rPr>
            </w:pPr>
            <w:r>
              <w:rPr>
                <w:sz w:val="16"/>
              </w:rPr>
              <w:t>78</w:t>
            </w:r>
          </w:p>
        </w:tc>
        <w:tc>
          <w:tcPr>
            <w:tcW w:w="721" w:type="dxa"/>
          </w:tcPr>
          <w:p w14:paraId="2928783E" w14:textId="77777777" w:rsidR="00EE624C" w:rsidRDefault="00A51690">
            <w:pPr>
              <w:pStyle w:val="TableParagraph"/>
              <w:ind w:left="121"/>
              <w:rPr>
                <w:sz w:val="16"/>
              </w:rPr>
            </w:pPr>
            <w:r>
              <w:rPr>
                <w:sz w:val="16"/>
              </w:rPr>
              <w:t>78</w:t>
            </w:r>
          </w:p>
        </w:tc>
        <w:tc>
          <w:tcPr>
            <w:tcW w:w="721" w:type="dxa"/>
          </w:tcPr>
          <w:p w14:paraId="10999E65" w14:textId="77777777" w:rsidR="00EE624C" w:rsidRDefault="00A51690">
            <w:pPr>
              <w:pStyle w:val="TableParagraph"/>
              <w:ind w:left="120"/>
              <w:rPr>
                <w:sz w:val="16"/>
              </w:rPr>
            </w:pPr>
            <w:r>
              <w:rPr>
                <w:sz w:val="16"/>
              </w:rPr>
              <w:t>78</w:t>
            </w:r>
          </w:p>
        </w:tc>
        <w:tc>
          <w:tcPr>
            <w:tcW w:w="721" w:type="dxa"/>
          </w:tcPr>
          <w:p w14:paraId="705E412F" w14:textId="77777777" w:rsidR="00EE624C" w:rsidRDefault="00A51690">
            <w:pPr>
              <w:pStyle w:val="TableParagraph"/>
              <w:ind w:left="119"/>
              <w:rPr>
                <w:sz w:val="16"/>
              </w:rPr>
            </w:pPr>
            <w:r>
              <w:rPr>
                <w:sz w:val="16"/>
              </w:rPr>
              <w:t>78</w:t>
            </w:r>
          </w:p>
        </w:tc>
        <w:tc>
          <w:tcPr>
            <w:tcW w:w="721" w:type="dxa"/>
          </w:tcPr>
          <w:p w14:paraId="6AF7A6A0" w14:textId="77777777" w:rsidR="00EE624C" w:rsidRDefault="00A51690">
            <w:pPr>
              <w:pStyle w:val="TableParagraph"/>
              <w:ind w:left="118"/>
              <w:rPr>
                <w:sz w:val="16"/>
              </w:rPr>
            </w:pPr>
            <w:r>
              <w:rPr>
                <w:sz w:val="16"/>
              </w:rPr>
              <w:t>78</w:t>
            </w:r>
          </w:p>
        </w:tc>
        <w:tc>
          <w:tcPr>
            <w:tcW w:w="721" w:type="dxa"/>
          </w:tcPr>
          <w:p w14:paraId="39C04063" w14:textId="77777777" w:rsidR="00EE624C" w:rsidRDefault="00A51690">
            <w:pPr>
              <w:pStyle w:val="TableParagraph"/>
              <w:ind w:left="117"/>
              <w:rPr>
                <w:sz w:val="16"/>
              </w:rPr>
            </w:pPr>
            <w:r>
              <w:rPr>
                <w:sz w:val="16"/>
              </w:rPr>
              <w:t>78</w:t>
            </w:r>
          </w:p>
        </w:tc>
        <w:tc>
          <w:tcPr>
            <w:tcW w:w="744" w:type="dxa"/>
            <w:tcBorders>
              <w:right w:val="single" w:sz="4" w:space="0" w:color="000000"/>
            </w:tcBorders>
          </w:tcPr>
          <w:p w14:paraId="1F72DDF9" w14:textId="77777777" w:rsidR="00EE624C" w:rsidRDefault="00A51690">
            <w:pPr>
              <w:pStyle w:val="TableParagraph"/>
              <w:ind w:left="116"/>
              <w:rPr>
                <w:sz w:val="16"/>
              </w:rPr>
            </w:pPr>
            <w:r>
              <w:rPr>
                <w:sz w:val="16"/>
              </w:rPr>
              <w:t>1,318</w:t>
            </w:r>
          </w:p>
        </w:tc>
      </w:tr>
      <w:tr w:rsidR="00EE624C" w14:paraId="128AC838" w14:textId="77777777">
        <w:trPr>
          <w:trHeight w:val="343"/>
        </w:trPr>
        <w:tc>
          <w:tcPr>
            <w:tcW w:w="4040" w:type="dxa"/>
            <w:tcBorders>
              <w:left w:val="single" w:sz="4" w:space="0" w:color="000000"/>
            </w:tcBorders>
          </w:tcPr>
          <w:p w14:paraId="4D5979A3" w14:textId="77777777" w:rsidR="00EE624C" w:rsidRDefault="00A51690">
            <w:pPr>
              <w:pStyle w:val="TableParagraph"/>
              <w:ind w:left="107"/>
              <w:rPr>
                <w:sz w:val="16"/>
              </w:rPr>
            </w:pPr>
            <w:r>
              <w:rPr>
                <w:sz w:val="16"/>
              </w:rPr>
              <w:t>Sub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total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(Hucknall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Area)</w:t>
            </w:r>
          </w:p>
        </w:tc>
        <w:tc>
          <w:tcPr>
            <w:tcW w:w="798" w:type="dxa"/>
          </w:tcPr>
          <w:p w14:paraId="7C9C4A5D" w14:textId="77777777" w:rsidR="00EE624C" w:rsidRDefault="00A51690">
            <w:pPr>
              <w:pStyle w:val="TableParagraph"/>
              <w:ind w:left="212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sz w:val="16"/>
              </w:rPr>
              <w:t>247</w:t>
            </w:r>
          </w:p>
        </w:tc>
        <w:tc>
          <w:tcPr>
            <w:tcW w:w="721" w:type="dxa"/>
          </w:tcPr>
          <w:p w14:paraId="12DDBE0F" w14:textId="77777777" w:rsidR="00EE624C" w:rsidRDefault="00A51690">
            <w:pPr>
              <w:pStyle w:val="TableParagraph"/>
              <w:ind w:left="134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sz w:val="16"/>
              </w:rPr>
              <w:t>232</w:t>
            </w:r>
          </w:p>
        </w:tc>
        <w:tc>
          <w:tcPr>
            <w:tcW w:w="720" w:type="dxa"/>
          </w:tcPr>
          <w:p w14:paraId="5FD10B0E" w14:textId="77777777" w:rsidR="00EE624C" w:rsidRDefault="00A51690">
            <w:pPr>
              <w:pStyle w:val="TableParagraph"/>
              <w:ind w:left="133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sz w:val="16"/>
              </w:rPr>
              <w:t>132</w:t>
            </w:r>
          </w:p>
        </w:tc>
        <w:tc>
          <w:tcPr>
            <w:tcW w:w="721" w:type="dxa"/>
          </w:tcPr>
          <w:p w14:paraId="71A20E78" w14:textId="77777777" w:rsidR="00EE624C" w:rsidRDefault="00A51690">
            <w:pPr>
              <w:pStyle w:val="TableParagraph"/>
              <w:ind w:left="133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sz w:val="16"/>
              </w:rPr>
              <w:t>419</w:t>
            </w:r>
          </w:p>
        </w:tc>
        <w:tc>
          <w:tcPr>
            <w:tcW w:w="721" w:type="dxa"/>
          </w:tcPr>
          <w:p w14:paraId="7112117E" w14:textId="77777777" w:rsidR="00EE624C" w:rsidRDefault="00A51690">
            <w:pPr>
              <w:pStyle w:val="TableParagraph"/>
              <w:ind w:left="132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sz w:val="16"/>
              </w:rPr>
              <w:t>419</w:t>
            </w:r>
          </w:p>
        </w:tc>
        <w:tc>
          <w:tcPr>
            <w:tcW w:w="721" w:type="dxa"/>
          </w:tcPr>
          <w:p w14:paraId="5D36115F" w14:textId="77777777" w:rsidR="00EE624C" w:rsidRDefault="00A51690">
            <w:pPr>
              <w:pStyle w:val="TableParagraph"/>
              <w:ind w:left="131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sz w:val="16"/>
              </w:rPr>
              <w:t>419</w:t>
            </w:r>
          </w:p>
        </w:tc>
        <w:tc>
          <w:tcPr>
            <w:tcW w:w="721" w:type="dxa"/>
          </w:tcPr>
          <w:p w14:paraId="7E455A6D" w14:textId="77777777" w:rsidR="00EE624C" w:rsidRDefault="00A51690">
            <w:pPr>
              <w:pStyle w:val="TableParagraph"/>
              <w:ind w:left="130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sz w:val="16"/>
              </w:rPr>
              <w:t>419</w:t>
            </w:r>
          </w:p>
        </w:tc>
        <w:tc>
          <w:tcPr>
            <w:tcW w:w="721" w:type="dxa"/>
          </w:tcPr>
          <w:p w14:paraId="45AAFD89" w14:textId="77777777" w:rsidR="00EE624C" w:rsidRDefault="00A51690">
            <w:pPr>
              <w:pStyle w:val="TableParagraph"/>
              <w:ind w:left="129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sz w:val="16"/>
              </w:rPr>
              <w:t>599</w:t>
            </w:r>
          </w:p>
        </w:tc>
        <w:tc>
          <w:tcPr>
            <w:tcW w:w="721" w:type="dxa"/>
          </w:tcPr>
          <w:p w14:paraId="4BCD4703" w14:textId="77777777" w:rsidR="00EE624C" w:rsidRDefault="00A51690">
            <w:pPr>
              <w:pStyle w:val="TableParagraph"/>
              <w:ind w:left="128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sz w:val="16"/>
              </w:rPr>
              <w:t>555</w:t>
            </w:r>
          </w:p>
        </w:tc>
        <w:tc>
          <w:tcPr>
            <w:tcW w:w="721" w:type="dxa"/>
          </w:tcPr>
          <w:p w14:paraId="1D2A1A8E" w14:textId="77777777" w:rsidR="00EE624C" w:rsidRDefault="00A51690">
            <w:pPr>
              <w:pStyle w:val="TableParagraph"/>
              <w:ind w:left="127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sz w:val="16"/>
              </w:rPr>
              <w:t>555</w:t>
            </w:r>
          </w:p>
        </w:tc>
        <w:tc>
          <w:tcPr>
            <w:tcW w:w="721" w:type="dxa"/>
          </w:tcPr>
          <w:p w14:paraId="7349729B" w14:textId="77777777" w:rsidR="00EE624C" w:rsidRDefault="00A51690">
            <w:pPr>
              <w:pStyle w:val="TableParagraph"/>
              <w:ind w:left="126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sz w:val="16"/>
              </w:rPr>
              <w:t>555</w:t>
            </w:r>
          </w:p>
        </w:tc>
        <w:tc>
          <w:tcPr>
            <w:tcW w:w="721" w:type="dxa"/>
          </w:tcPr>
          <w:p w14:paraId="63BE86EA" w14:textId="77777777" w:rsidR="00EE624C" w:rsidRDefault="00A51690">
            <w:pPr>
              <w:pStyle w:val="TableParagraph"/>
              <w:ind w:left="125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sz w:val="16"/>
              </w:rPr>
              <w:t>555</w:t>
            </w:r>
          </w:p>
        </w:tc>
        <w:tc>
          <w:tcPr>
            <w:tcW w:w="721" w:type="dxa"/>
          </w:tcPr>
          <w:p w14:paraId="1F4A9A59" w14:textId="77777777" w:rsidR="00EE624C" w:rsidRDefault="00A51690">
            <w:pPr>
              <w:pStyle w:val="TableParagraph"/>
              <w:ind w:left="124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sz w:val="16"/>
              </w:rPr>
              <w:t>375</w:t>
            </w:r>
          </w:p>
        </w:tc>
        <w:tc>
          <w:tcPr>
            <w:tcW w:w="721" w:type="dxa"/>
          </w:tcPr>
          <w:p w14:paraId="0C100BEC" w14:textId="77777777" w:rsidR="00EE624C" w:rsidRDefault="00A51690">
            <w:pPr>
              <w:pStyle w:val="TableParagraph"/>
              <w:ind w:left="123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sz w:val="16"/>
              </w:rPr>
              <w:t>350</w:t>
            </w:r>
          </w:p>
        </w:tc>
        <w:tc>
          <w:tcPr>
            <w:tcW w:w="721" w:type="dxa"/>
          </w:tcPr>
          <w:p w14:paraId="5EA60A10" w14:textId="77777777" w:rsidR="00EE624C" w:rsidRDefault="00A51690">
            <w:pPr>
              <w:pStyle w:val="TableParagraph"/>
              <w:ind w:left="121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sz w:val="16"/>
              </w:rPr>
              <w:t>350</w:t>
            </w:r>
          </w:p>
        </w:tc>
        <w:tc>
          <w:tcPr>
            <w:tcW w:w="721" w:type="dxa"/>
          </w:tcPr>
          <w:p w14:paraId="22DD03E5" w14:textId="77777777" w:rsidR="00EE624C" w:rsidRDefault="00A51690">
            <w:pPr>
              <w:pStyle w:val="TableParagraph"/>
              <w:ind w:left="120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sz w:val="16"/>
              </w:rPr>
              <w:t>350</w:t>
            </w:r>
          </w:p>
        </w:tc>
        <w:tc>
          <w:tcPr>
            <w:tcW w:w="721" w:type="dxa"/>
          </w:tcPr>
          <w:p w14:paraId="13EB3A3E" w14:textId="77777777" w:rsidR="00EE624C" w:rsidRDefault="00A51690">
            <w:pPr>
              <w:pStyle w:val="TableParagraph"/>
              <w:ind w:left="119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sz w:val="16"/>
              </w:rPr>
              <w:t>350</w:t>
            </w:r>
          </w:p>
        </w:tc>
        <w:tc>
          <w:tcPr>
            <w:tcW w:w="721" w:type="dxa"/>
          </w:tcPr>
          <w:p w14:paraId="42260C07" w14:textId="77777777" w:rsidR="00EE624C" w:rsidRDefault="00A51690">
            <w:pPr>
              <w:pStyle w:val="TableParagraph"/>
              <w:ind w:left="118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sz w:val="16"/>
              </w:rPr>
              <w:t>350</w:t>
            </w:r>
          </w:p>
        </w:tc>
        <w:tc>
          <w:tcPr>
            <w:tcW w:w="721" w:type="dxa"/>
          </w:tcPr>
          <w:p w14:paraId="48A84887" w14:textId="77777777" w:rsidR="00EE624C" w:rsidRDefault="00A51690">
            <w:pPr>
              <w:pStyle w:val="TableParagraph"/>
              <w:ind w:left="117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sz w:val="16"/>
              </w:rPr>
              <w:t>342</w:t>
            </w:r>
          </w:p>
        </w:tc>
        <w:tc>
          <w:tcPr>
            <w:tcW w:w="721" w:type="dxa"/>
          </w:tcPr>
          <w:p w14:paraId="7AF330AA" w14:textId="77777777" w:rsidR="00EE624C" w:rsidRDefault="00A51690">
            <w:pPr>
              <w:pStyle w:val="TableParagraph"/>
              <w:ind w:left="116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sz w:val="16"/>
              </w:rPr>
              <w:t>342</w:t>
            </w:r>
          </w:p>
        </w:tc>
        <w:tc>
          <w:tcPr>
            <w:tcW w:w="744" w:type="dxa"/>
            <w:tcBorders>
              <w:right w:val="single" w:sz="4" w:space="0" w:color="000000"/>
            </w:tcBorders>
          </w:tcPr>
          <w:p w14:paraId="5E9EF0DA" w14:textId="77777777" w:rsidR="00EE624C" w:rsidRDefault="00A51690">
            <w:pPr>
              <w:pStyle w:val="TableParagraph"/>
              <w:ind w:left="115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sz w:val="16"/>
              </w:rPr>
              <w:t>7,919</w:t>
            </w:r>
          </w:p>
        </w:tc>
      </w:tr>
      <w:tr w:rsidR="00EE624C" w14:paraId="55C8EDAC" w14:textId="77777777">
        <w:trPr>
          <w:trHeight w:val="344"/>
        </w:trPr>
        <w:tc>
          <w:tcPr>
            <w:tcW w:w="4040" w:type="dxa"/>
            <w:tcBorders>
              <w:left w:val="single" w:sz="4" w:space="0" w:color="000000"/>
              <w:bottom w:val="single" w:sz="4" w:space="0" w:color="000000"/>
            </w:tcBorders>
          </w:tcPr>
          <w:p w14:paraId="712FCAD5" w14:textId="77777777" w:rsidR="00EE624C" w:rsidRDefault="00A51690">
            <w:pPr>
              <w:pStyle w:val="TableParagraph"/>
              <w:ind w:left="107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sz w:val="16"/>
              </w:rPr>
              <w:t>Total</w:t>
            </w:r>
            <w:r>
              <w:rPr>
                <w:rFonts w:ascii="Arial"/>
                <w:b/>
                <w:spacing w:val="-1"/>
                <w:sz w:val="16"/>
              </w:rPr>
              <w:t xml:space="preserve"> </w:t>
            </w:r>
            <w:r>
              <w:rPr>
                <w:rFonts w:ascii="Arial"/>
                <w:b/>
                <w:sz w:val="16"/>
              </w:rPr>
              <w:t>(Northern Area and</w:t>
            </w:r>
            <w:r>
              <w:rPr>
                <w:rFonts w:ascii="Arial"/>
                <w:b/>
                <w:spacing w:val="-1"/>
                <w:sz w:val="16"/>
              </w:rPr>
              <w:t xml:space="preserve"> </w:t>
            </w:r>
            <w:r>
              <w:rPr>
                <w:rFonts w:ascii="Arial"/>
                <w:b/>
                <w:sz w:val="16"/>
              </w:rPr>
              <w:t>Hucknall)</w:t>
            </w:r>
          </w:p>
        </w:tc>
        <w:tc>
          <w:tcPr>
            <w:tcW w:w="798" w:type="dxa"/>
            <w:tcBorders>
              <w:bottom w:val="single" w:sz="4" w:space="0" w:color="000000"/>
            </w:tcBorders>
          </w:tcPr>
          <w:p w14:paraId="518539F3" w14:textId="77777777" w:rsidR="00EE624C" w:rsidRDefault="00A51690">
            <w:pPr>
              <w:pStyle w:val="TableParagraph"/>
              <w:ind w:left="215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sz w:val="16"/>
              </w:rPr>
              <w:t>634</w:t>
            </w:r>
          </w:p>
        </w:tc>
        <w:tc>
          <w:tcPr>
            <w:tcW w:w="721" w:type="dxa"/>
            <w:tcBorders>
              <w:bottom w:val="single" w:sz="4" w:space="0" w:color="000000"/>
            </w:tcBorders>
          </w:tcPr>
          <w:p w14:paraId="7F0D00C1" w14:textId="77777777" w:rsidR="00EE624C" w:rsidRDefault="00A51690">
            <w:pPr>
              <w:pStyle w:val="TableParagraph"/>
              <w:ind w:left="137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sz w:val="16"/>
              </w:rPr>
              <w:t>595</w:t>
            </w:r>
          </w:p>
        </w:tc>
        <w:tc>
          <w:tcPr>
            <w:tcW w:w="720" w:type="dxa"/>
            <w:tcBorders>
              <w:bottom w:val="single" w:sz="4" w:space="0" w:color="000000"/>
            </w:tcBorders>
          </w:tcPr>
          <w:p w14:paraId="30E2F861" w14:textId="77777777" w:rsidR="00EE624C" w:rsidRDefault="00A51690">
            <w:pPr>
              <w:pStyle w:val="TableParagraph"/>
              <w:ind w:left="136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sz w:val="16"/>
              </w:rPr>
              <w:t>281</w:t>
            </w:r>
          </w:p>
        </w:tc>
        <w:tc>
          <w:tcPr>
            <w:tcW w:w="721" w:type="dxa"/>
            <w:tcBorders>
              <w:bottom w:val="single" w:sz="4" w:space="0" w:color="000000"/>
            </w:tcBorders>
          </w:tcPr>
          <w:p w14:paraId="0E5F7C48" w14:textId="77777777" w:rsidR="00EE624C" w:rsidRDefault="00A51690">
            <w:pPr>
              <w:pStyle w:val="TableParagraph"/>
              <w:ind w:left="135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sz w:val="16"/>
              </w:rPr>
              <w:t>691</w:t>
            </w:r>
          </w:p>
        </w:tc>
        <w:tc>
          <w:tcPr>
            <w:tcW w:w="721" w:type="dxa"/>
            <w:tcBorders>
              <w:bottom w:val="single" w:sz="4" w:space="0" w:color="000000"/>
            </w:tcBorders>
          </w:tcPr>
          <w:p w14:paraId="002F7DDF" w14:textId="77777777" w:rsidR="00EE624C" w:rsidRDefault="00A51690">
            <w:pPr>
              <w:pStyle w:val="TableParagraph"/>
              <w:ind w:left="134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sz w:val="16"/>
              </w:rPr>
              <w:t>691</w:t>
            </w:r>
          </w:p>
        </w:tc>
        <w:tc>
          <w:tcPr>
            <w:tcW w:w="721" w:type="dxa"/>
            <w:tcBorders>
              <w:bottom w:val="single" w:sz="4" w:space="0" w:color="000000"/>
            </w:tcBorders>
          </w:tcPr>
          <w:p w14:paraId="38FC91D4" w14:textId="77777777" w:rsidR="00EE624C" w:rsidRDefault="00A51690">
            <w:pPr>
              <w:pStyle w:val="TableParagraph"/>
              <w:ind w:left="133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sz w:val="16"/>
              </w:rPr>
              <w:t>691</w:t>
            </w:r>
          </w:p>
        </w:tc>
        <w:tc>
          <w:tcPr>
            <w:tcW w:w="721" w:type="dxa"/>
            <w:tcBorders>
              <w:bottom w:val="single" w:sz="4" w:space="0" w:color="000000"/>
            </w:tcBorders>
          </w:tcPr>
          <w:p w14:paraId="4C73463C" w14:textId="77777777" w:rsidR="00EE624C" w:rsidRDefault="00A51690">
            <w:pPr>
              <w:pStyle w:val="TableParagraph"/>
              <w:ind w:left="132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sz w:val="16"/>
              </w:rPr>
              <w:t>691</w:t>
            </w:r>
          </w:p>
        </w:tc>
        <w:tc>
          <w:tcPr>
            <w:tcW w:w="721" w:type="dxa"/>
            <w:tcBorders>
              <w:bottom w:val="single" w:sz="4" w:space="0" w:color="000000"/>
            </w:tcBorders>
          </w:tcPr>
          <w:p w14:paraId="7D5A5A50" w14:textId="77777777" w:rsidR="00EE624C" w:rsidRDefault="00A51690">
            <w:pPr>
              <w:pStyle w:val="TableParagraph"/>
              <w:ind w:left="131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sz w:val="16"/>
              </w:rPr>
              <w:t>871</w:t>
            </w:r>
          </w:p>
        </w:tc>
        <w:tc>
          <w:tcPr>
            <w:tcW w:w="721" w:type="dxa"/>
            <w:tcBorders>
              <w:bottom w:val="single" w:sz="4" w:space="0" w:color="000000"/>
            </w:tcBorders>
          </w:tcPr>
          <w:p w14:paraId="0E47AC32" w14:textId="77777777" w:rsidR="00EE624C" w:rsidRDefault="00A51690">
            <w:pPr>
              <w:pStyle w:val="TableParagraph"/>
              <w:ind w:left="130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sz w:val="16"/>
              </w:rPr>
              <w:t>1,329</w:t>
            </w:r>
          </w:p>
        </w:tc>
        <w:tc>
          <w:tcPr>
            <w:tcW w:w="721" w:type="dxa"/>
            <w:tcBorders>
              <w:bottom w:val="single" w:sz="4" w:space="0" w:color="000000"/>
            </w:tcBorders>
          </w:tcPr>
          <w:p w14:paraId="6EA5BAD3" w14:textId="77777777" w:rsidR="00EE624C" w:rsidRDefault="00A51690">
            <w:pPr>
              <w:pStyle w:val="TableParagraph"/>
              <w:ind w:left="129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sz w:val="16"/>
              </w:rPr>
              <w:t>1,329</w:t>
            </w:r>
          </w:p>
        </w:tc>
        <w:tc>
          <w:tcPr>
            <w:tcW w:w="721" w:type="dxa"/>
            <w:tcBorders>
              <w:bottom w:val="single" w:sz="4" w:space="0" w:color="000000"/>
            </w:tcBorders>
          </w:tcPr>
          <w:p w14:paraId="66FD277D" w14:textId="77777777" w:rsidR="00EE624C" w:rsidRDefault="00A51690">
            <w:pPr>
              <w:pStyle w:val="TableParagraph"/>
              <w:ind w:left="127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sz w:val="16"/>
              </w:rPr>
              <w:t>1,329</w:t>
            </w:r>
          </w:p>
        </w:tc>
        <w:tc>
          <w:tcPr>
            <w:tcW w:w="721" w:type="dxa"/>
            <w:tcBorders>
              <w:bottom w:val="single" w:sz="4" w:space="0" w:color="000000"/>
            </w:tcBorders>
          </w:tcPr>
          <w:p w14:paraId="18E0C38C" w14:textId="77777777" w:rsidR="00EE624C" w:rsidRDefault="00A51690">
            <w:pPr>
              <w:pStyle w:val="TableParagraph"/>
              <w:ind w:left="126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sz w:val="16"/>
              </w:rPr>
              <w:t>1,329</w:t>
            </w:r>
          </w:p>
        </w:tc>
        <w:tc>
          <w:tcPr>
            <w:tcW w:w="721" w:type="dxa"/>
            <w:tcBorders>
              <w:bottom w:val="single" w:sz="4" w:space="0" w:color="000000"/>
            </w:tcBorders>
          </w:tcPr>
          <w:p w14:paraId="01BAA33C" w14:textId="77777777" w:rsidR="00EE624C" w:rsidRDefault="00A51690">
            <w:pPr>
              <w:pStyle w:val="TableParagraph"/>
              <w:ind w:left="125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sz w:val="16"/>
              </w:rPr>
              <w:t>1,149</w:t>
            </w:r>
          </w:p>
        </w:tc>
        <w:tc>
          <w:tcPr>
            <w:tcW w:w="721" w:type="dxa"/>
            <w:tcBorders>
              <w:bottom w:val="single" w:sz="4" w:space="0" w:color="000000"/>
            </w:tcBorders>
          </w:tcPr>
          <w:p w14:paraId="7014F24F" w14:textId="77777777" w:rsidR="00EE624C" w:rsidRDefault="00A51690">
            <w:pPr>
              <w:pStyle w:val="TableParagraph"/>
              <w:ind w:left="124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sz w:val="16"/>
              </w:rPr>
              <w:t>1,127</w:t>
            </w:r>
          </w:p>
        </w:tc>
        <w:tc>
          <w:tcPr>
            <w:tcW w:w="721" w:type="dxa"/>
            <w:tcBorders>
              <w:bottom w:val="single" w:sz="4" w:space="0" w:color="000000"/>
            </w:tcBorders>
          </w:tcPr>
          <w:p w14:paraId="6EA0C5C6" w14:textId="77777777" w:rsidR="00EE624C" w:rsidRDefault="00A51690">
            <w:pPr>
              <w:pStyle w:val="TableParagraph"/>
              <w:ind w:left="122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sz w:val="16"/>
              </w:rPr>
              <w:t>1,127</w:t>
            </w:r>
          </w:p>
        </w:tc>
        <w:tc>
          <w:tcPr>
            <w:tcW w:w="721" w:type="dxa"/>
            <w:tcBorders>
              <w:bottom w:val="single" w:sz="4" w:space="0" w:color="000000"/>
            </w:tcBorders>
          </w:tcPr>
          <w:p w14:paraId="28D01E43" w14:textId="77777777" w:rsidR="00EE624C" w:rsidRDefault="00A51690">
            <w:pPr>
              <w:pStyle w:val="TableParagraph"/>
              <w:ind w:left="121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sz w:val="16"/>
              </w:rPr>
              <w:t>1,127</w:t>
            </w:r>
          </w:p>
        </w:tc>
        <w:tc>
          <w:tcPr>
            <w:tcW w:w="721" w:type="dxa"/>
            <w:tcBorders>
              <w:bottom w:val="single" w:sz="4" w:space="0" w:color="000000"/>
            </w:tcBorders>
          </w:tcPr>
          <w:p w14:paraId="5325C861" w14:textId="77777777" w:rsidR="00EE624C" w:rsidRDefault="00A51690">
            <w:pPr>
              <w:pStyle w:val="TableParagraph"/>
              <w:ind w:left="120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sz w:val="16"/>
              </w:rPr>
              <w:t>1,127</w:t>
            </w:r>
          </w:p>
        </w:tc>
        <w:tc>
          <w:tcPr>
            <w:tcW w:w="721" w:type="dxa"/>
            <w:tcBorders>
              <w:bottom w:val="single" w:sz="4" w:space="0" w:color="000000"/>
            </w:tcBorders>
          </w:tcPr>
          <w:p w14:paraId="6B851B7C" w14:textId="77777777" w:rsidR="00EE624C" w:rsidRDefault="00A51690">
            <w:pPr>
              <w:pStyle w:val="TableParagraph"/>
              <w:ind w:left="119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sz w:val="16"/>
              </w:rPr>
              <w:t>1,127</w:t>
            </w:r>
          </w:p>
        </w:tc>
        <w:tc>
          <w:tcPr>
            <w:tcW w:w="721" w:type="dxa"/>
            <w:tcBorders>
              <w:bottom w:val="single" w:sz="4" w:space="0" w:color="000000"/>
            </w:tcBorders>
          </w:tcPr>
          <w:p w14:paraId="6C7C539D" w14:textId="77777777" w:rsidR="00EE624C" w:rsidRDefault="00A51690">
            <w:pPr>
              <w:pStyle w:val="TableParagraph"/>
              <w:ind w:left="118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sz w:val="16"/>
              </w:rPr>
              <w:t>1,105</w:t>
            </w:r>
          </w:p>
        </w:tc>
        <w:tc>
          <w:tcPr>
            <w:tcW w:w="721" w:type="dxa"/>
            <w:tcBorders>
              <w:bottom w:val="single" w:sz="4" w:space="0" w:color="000000"/>
            </w:tcBorders>
          </w:tcPr>
          <w:p w14:paraId="78A099B4" w14:textId="77777777" w:rsidR="00EE624C" w:rsidRDefault="00A51690">
            <w:pPr>
              <w:pStyle w:val="TableParagraph"/>
              <w:ind w:left="117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sz w:val="16"/>
              </w:rPr>
              <w:t>1,105</w:t>
            </w:r>
          </w:p>
        </w:tc>
        <w:tc>
          <w:tcPr>
            <w:tcW w:w="744" w:type="dxa"/>
            <w:tcBorders>
              <w:bottom w:val="single" w:sz="4" w:space="0" w:color="000000"/>
              <w:right w:val="single" w:sz="4" w:space="0" w:color="000000"/>
            </w:tcBorders>
          </w:tcPr>
          <w:p w14:paraId="44358F58" w14:textId="77777777" w:rsidR="00EE624C" w:rsidRDefault="00A51690">
            <w:pPr>
              <w:pStyle w:val="TableParagraph"/>
              <w:ind w:left="116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sz w:val="16"/>
              </w:rPr>
              <w:t>19,457</w:t>
            </w:r>
          </w:p>
        </w:tc>
      </w:tr>
    </w:tbl>
    <w:p w14:paraId="1852BCFF" w14:textId="77777777" w:rsidR="00EE624C" w:rsidRDefault="00EE624C">
      <w:pPr>
        <w:rPr>
          <w:rFonts w:ascii="Arial"/>
          <w:sz w:val="16"/>
        </w:rPr>
        <w:sectPr w:rsidR="00EE624C">
          <w:pgSz w:w="23820" w:h="16840" w:orient="landscape"/>
          <w:pgMar w:top="1660" w:right="3220" w:bottom="1920" w:left="740" w:header="454" w:footer="1735" w:gutter="0"/>
          <w:cols w:space="720"/>
        </w:sectPr>
      </w:pPr>
    </w:p>
    <w:p w14:paraId="3929507D" w14:textId="77777777" w:rsidR="00EE624C" w:rsidRDefault="00EE624C">
      <w:pPr>
        <w:pStyle w:val="BodyText"/>
        <w:rPr>
          <w:rFonts w:ascii="Arial"/>
          <w:b/>
          <w:sz w:val="20"/>
        </w:rPr>
      </w:pPr>
    </w:p>
    <w:p w14:paraId="01019AB0" w14:textId="77777777" w:rsidR="00EE624C" w:rsidRDefault="00EE624C">
      <w:pPr>
        <w:pStyle w:val="BodyText"/>
        <w:spacing w:before="6"/>
        <w:rPr>
          <w:rFonts w:ascii="Arial"/>
          <w:b/>
          <w:sz w:val="21"/>
        </w:rPr>
      </w:pPr>
    </w:p>
    <w:p w14:paraId="35980C28" w14:textId="77777777" w:rsidR="00EE624C" w:rsidRDefault="00A51690">
      <w:pPr>
        <w:ind w:left="111"/>
        <w:rPr>
          <w:rFonts w:ascii="Arial"/>
          <w:b/>
          <w:sz w:val="18"/>
        </w:rPr>
      </w:pPr>
      <w:r>
        <w:rPr>
          <w:rFonts w:ascii="Arial"/>
          <w:b/>
          <w:sz w:val="18"/>
        </w:rPr>
        <w:t>Table</w:t>
      </w:r>
      <w:r>
        <w:rPr>
          <w:rFonts w:ascii="Arial"/>
          <w:b/>
          <w:spacing w:val="-3"/>
          <w:sz w:val="18"/>
        </w:rPr>
        <w:t xml:space="preserve"> </w:t>
      </w:r>
      <w:r>
        <w:rPr>
          <w:rFonts w:ascii="Arial"/>
          <w:b/>
          <w:sz w:val="18"/>
        </w:rPr>
        <w:t>B.7</w:t>
      </w:r>
      <w:r>
        <w:rPr>
          <w:rFonts w:ascii="Arial"/>
          <w:b/>
          <w:spacing w:val="-3"/>
          <w:sz w:val="18"/>
        </w:rPr>
        <w:t xml:space="preserve"> </w:t>
      </w:r>
      <w:r>
        <w:rPr>
          <w:rFonts w:ascii="Arial"/>
          <w:b/>
          <w:sz w:val="18"/>
        </w:rPr>
        <w:t>Summary</w:t>
      </w:r>
      <w:r>
        <w:rPr>
          <w:rFonts w:ascii="Arial"/>
          <w:b/>
          <w:spacing w:val="-4"/>
          <w:sz w:val="18"/>
        </w:rPr>
        <w:t xml:space="preserve"> </w:t>
      </w:r>
      <w:r>
        <w:rPr>
          <w:rFonts w:ascii="Arial"/>
          <w:b/>
          <w:sz w:val="18"/>
        </w:rPr>
        <w:t>of</w:t>
      </w:r>
      <w:r>
        <w:rPr>
          <w:rFonts w:ascii="Arial"/>
          <w:b/>
          <w:spacing w:val="-2"/>
          <w:sz w:val="18"/>
        </w:rPr>
        <w:t xml:space="preserve"> </w:t>
      </w:r>
      <w:r>
        <w:rPr>
          <w:rFonts w:ascii="Arial"/>
          <w:b/>
          <w:sz w:val="18"/>
        </w:rPr>
        <w:t>Potential</w:t>
      </w:r>
      <w:r>
        <w:rPr>
          <w:rFonts w:ascii="Arial"/>
          <w:b/>
          <w:spacing w:val="-2"/>
          <w:sz w:val="18"/>
        </w:rPr>
        <w:t xml:space="preserve"> </w:t>
      </w:r>
      <w:r>
        <w:rPr>
          <w:rFonts w:ascii="Arial"/>
          <w:b/>
          <w:sz w:val="18"/>
        </w:rPr>
        <w:t>Growth</w:t>
      </w:r>
      <w:r>
        <w:rPr>
          <w:rFonts w:ascii="Arial"/>
          <w:b/>
          <w:spacing w:val="-3"/>
          <w:sz w:val="18"/>
        </w:rPr>
        <w:t xml:space="preserve"> </w:t>
      </w:r>
      <w:r>
        <w:rPr>
          <w:rFonts w:ascii="Arial"/>
          <w:b/>
          <w:sz w:val="18"/>
        </w:rPr>
        <w:t>within</w:t>
      </w:r>
      <w:r>
        <w:rPr>
          <w:rFonts w:ascii="Arial"/>
          <w:b/>
          <w:spacing w:val="-2"/>
          <w:sz w:val="18"/>
        </w:rPr>
        <w:t xml:space="preserve"> </w:t>
      </w:r>
      <w:r>
        <w:rPr>
          <w:rFonts w:ascii="Arial"/>
          <w:b/>
          <w:sz w:val="18"/>
        </w:rPr>
        <w:t>Greater</w:t>
      </w:r>
      <w:r>
        <w:rPr>
          <w:rFonts w:ascii="Arial"/>
          <w:b/>
          <w:spacing w:val="-1"/>
          <w:sz w:val="18"/>
        </w:rPr>
        <w:t xml:space="preserve"> </w:t>
      </w:r>
      <w:r>
        <w:rPr>
          <w:rFonts w:ascii="Arial"/>
          <w:b/>
          <w:sz w:val="18"/>
        </w:rPr>
        <w:t>Nottingham</w:t>
      </w:r>
      <w:r>
        <w:rPr>
          <w:rFonts w:ascii="Arial"/>
          <w:b/>
          <w:spacing w:val="-2"/>
          <w:sz w:val="18"/>
        </w:rPr>
        <w:t xml:space="preserve"> </w:t>
      </w:r>
      <w:r>
        <w:rPr>
          <w:rFonts w:ascii="Arial"/>
          <w:b/>
          <w:sz w:val="18"/>
        </w:rPr>
        <w:t>and</w:t>
      </w:r>
      <w:r>
        <w:rPr>
          <w:rFonts w:ascii="Arial"/>
          <w:b/>
          <w:spacing w:val="-1"/>
          <w:sz w:val="18"/>
        </w:rPr>
        <w:t xml:space="preserve"> </w:t>
      </w:r>
      <w:r>
        <w:rPr>
          <w:rFonts w:ascii="Arial"/>
          <w:b/>
          <w:sz w:val="18"/>
        </w:rPr>
        <w:t>Ashfield</w:t>
      </w:r>
    </w:p>
    <w:p w14:paraId="2517398B" w14:textId="77777777" w:rsidR="00EE624C" w:rsidRDefault="00EE624C">
      <w:pPr>
        <w:pStyle w:val="BodyText"/>
        <w:spacing w:before="9"/>
        <w:rPr>
          <w:rFonts w:ascii="Arial"/>
          <w:b/>
          <w:sz w:val="24"/>
        </w:rPr>
      </w:pPr>
    </w:p>
    <w:tbl>
      <w:tblPr>
        <w:tblW w:w="0" w:type="auto"/>
        <w:tblInd w:w="116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862"/>
        <w:gridCol w:w="1974"/>
        <w:gridCol w:w="720"/>
        <w:gridCol w:w="720"/>
        <w:gridCol w:w="735"/>
        <w:gridCol w:w="720"/>
        <w:gridCol w:w="720"/>
        <w:gridCol w:w="720"/>
        <w:gridCol w:w="720"/>
        <w:gridCol w:w="720"/>
        <w:gridCol w:w="720"/>
        <w:gridCol w:w="720"/>
        <w:gridCol w:w="720"/>
        <w:gridCol w:w="720"/>
        <w:gridCol w:w="720"/>
        <w:gridCol w:w="720"/>
        <w:gridCol w:w="720"/>
        <w:gridCol w:w="720"/>
        <w:gridCol w:w="720"/>
        <w:gridCol w:w="720"/>
        <w:gridCol w:w="721"/>
        <w:gridCol w:w="1088"/>
      </w:tblGrid>
      <w:tr w:rsidR="00EE624C" w14:paraId="74D3D197" w14:textId="77777777">
        <w:trPr>
          <w:trHeight w:val="893"/>
        </w:trPr>
        <w:tc>
          <w:tcPr>
            <w:tcW w:w="28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D9D9D9"/>
          </w:tcPr>
          <w:p w14:paraId="070754BA" w14:textId="77777777" w:rsidR="00EE624C" w:rsidRDefault="00EE624C">
            <w:pPr>
              <w:pStyle w:val="TableParagraph"/>
              <w:spacing w:before="6"/>
              <w:rPr>
                <w:rFonts w:ascii="Arial"/>
                <w:b/>
                <w:sz w:val="20"/>
              </w:rPr>
            </w:pPr>
          </w:p>
          <w:p w14:paraId="3F4A2522" w14:textId="77777777" w:rsidR="00EE624C" w:rsidRDefault="00A51690">
            <w:pPr>
              <w:pStyle w:val="TableParagraph"/>
              <w:spacing w:before="0"/>
              <w:ind w:left="107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Area</w:t>
            </w:r>
          </w:p>
        </w:tc>
        <w:tc>
          <w:tcPr>
            <w:tcW w:w="1974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D9D9D9"/>
          </w:tcPr>
          <w:p w14:paraId="1A7F60B8" w14:textId="77777777" w:rsidR="00EE624C" w:rsidRDefault="00EE624C">
            <w:pPr>
              <w:pStyle w:val="TableParagraph"/>
              <w:spacing w:before="6"/>
              <w:rPr>
                <w:rFonts w:ascii="Arial"/>
                <w:b/>
                <w:sz w:val="20"/>
              </w:rPr>
            </w:pPr>
          </w:p>
          <w:p w14:paraId="23AE44BE" w14:textId="77777777" w:rsidR="00EE624C" w:rsidRDefault="00A51690">
            <w:pPr>
              <w:pStyle w:val="TableParagraph"/>
              <w:spacing w:before="0" w:line="207" w:lineRule="exact"/>
              <w:ind w:left="1390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2006-</w:t>
            </w:r>
          </w:p>
          <w:p w14:paraId="6F8FF4F4" w14:textId="77777777" w:rsidR="00EE624C" w:rsidRDefault="00A51690">
            <w:pPr>
              <w:pStyle w:val="TableParagraph"/>
              <w:spacing w:before="0" w:line="207" w:lineRule="exact"/>
              <w:ind w:left="1390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07</w:t>
            </w:r>
          </w:p>
        </w:tc>
        <w:tc>
          <w:tcPr>
            <w:tcW w:w="720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D9D9D9"/>
          </w:tcPr>
          <w:p w14:paraId="00B51CDF" w14:textId="77777777" w:rsidR="00EE624C" w:rsidRDefault="00EE624C">
            <w:pPr>
              <w:pStyle w:val="TableParagraph"/>
              <w:spacing w:before="6"/>
              <w:rPr>
                <w:rFonts w:ascii="Arial"/>
                <w:b/>
                <w:sz w:val="20"/>
              </w:rPr>
            </w:pPr>
          </w:p>
          <w:p w14:paraId="3F213D9A" w14:textId="77777777" w:rsidR="00EE624C" w:rsidRDefault="00A51690">
            <w:pPr>
              <w:pStyle w:val="TableParagraph"/>
              <w:spacing w:before="0" w:line="207" w:lineRule="exact"/>
              <w:ind w:left="136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2007-</w:t>
            </w:r>
          </w:p>
          <w:p w14:paraId="79450553" w14:textId="77777777" w:rsidR="00EE624C" w:rsidRDefault="00A51690">
            <w:pPr>
              <w:pStyle w:val="TableParagraph"/>
              <w:spacing w:before="0" w:line="207" w:lineRule="exact"/>
              <w:ind w:left="136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08</w:t>
            </w:r>
          </w:p>
        </w:tc>
        <w:tc>
          <w:tcPr>
            <w:tcW w:w="720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D9D9D9"/>
          </w:tcPr>
          <w:p w14:paraId="67EA3849" w14:textId="77777777" w:rsidR="00EE624C" w:rsidRDefault="00EE624C">
            <w:pPr>
              <w:pStyle w:val="TableParagraph"/>
              <w:spacing w:before="6"/>
              <w:rPr>
                <w:rFonts w:ascii="Arial"/>
                <w:b/>
                <w:sz w:val="20"/>
              </w:rPr>
            </w:pPr>
          </w:p>
          <w:p w14:paraId="1F7E4188" w14:textId="77777777" w:rsidR="00EE624C" w:rsidRDefault="00A51690">
            <w:pPr>
              <w:pStyle w:val="TableParagraph"/>
              <w:spacing w:before="0" w:line="207" w:lineRule="exact"/>
              <w:ind w:left="136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2008-</w:t>
            </w:r>
          </w:p>
          <w:p w14:paraId="49A4BF4B" w14:textId="77777777" w:rsidR="00EE624C" w:rsidRDefault="00A51690">
            <w:pPr>
              <w:pStyle w:val="TableParagraph"/>
              <w:spacing w:before="0" w:line="207" w:lineRule="exact"/>
              <w:ind w:left="136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09</w:t>
            </w:r>
          </w:p>
        </w:tc>
        <w:tc>
          <w:tcPr>
            <w:tcW w:w="735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D9D9D9"/>
          </w:tcPr>
          <w:p w14:paraId="504B85A0" w14:textId="77777777" w:rsidR="00EE624C" w:rsidRDefault="00EE624C">
            <w:pPr>
              <w:pStyle w:val="TableParagraph"/>
              <w:spacing w:before="6"/>
              <w:rPr>
                <w:rFonts w:ascii="Arial"/>
                <w:b/>
                <w:sz w:val="20"/>
              </w:rPr>
            </w:pPr>
          </w:p>
          <w:p w14:paraId="7C521BBF" w14:textId="77777777" w:rsidR="00EE624C" w:rsidRDefault="00A51690">
            <w:pPr>
              <w:pStyle w:val="TableParagraph"/>
              <w:spacing w:before="0" w:line="207" w:lineRule="exact"/>
              <w:ind w:left="136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2009-</w:t>
            </w:r>
          </w:p>
          <w:p w14:paraId="74FF594E" w14:textId="77777777" w:rsidR="00EE624C" w:rsidRDefault="00A51690">
            <w:pPr>
              <w:pStyle w:val="TableParagraph"/>
              <w:spacing w:before="0" w:line="207" w:lineRule="exact"/>
              <w:ind w:left="136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10</w:t>
            </w:r>
          </w:p>
        </w:tc>
        <w:tc>
          <w:tcPr>
            <w:tcW w:w="720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D9D9D9"/>
          </w:tcPr>
          <w:p w14:paraId="03120D56" w14:textId="77777777" w:rsidR="00EE624C" w:rsidRDefault="00EE624C">
            <w:pPr>
              <w:pStyle w:val="TableParagraph"/>
              <w:spacing w:before="6"/>
              <w:rPr>
                <w:rFonts w:ascii="Arial"/>
                <w:b/>
                <w:sz w:val="20"/>
              </w:rPr>
            </w:pPr>
          </w:p>
          <w:p w14:paraId="6696436D" w14:textId="77777777" w:rsidR="00EE624C" w:rsidRDefault="00A51690">
            <w:pPr>
              <w:pStyle w:val="TableParagraph"/>
              <w:spacing w:before="0" w:line="207" w:lineRule="exact"/>
              <w:ind w:left="121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2010-</w:t>
            </w:r>
          </w:p>
          <w:p w14:paraId="2DA5ACBB" w14:textId="77777777" w:rsidR="00EE624C" w:rsidRDefault="00A51690">
            <w:pPr>
              <w:pStyle w:val="TableParagraph"/>
              <w:spacing w:before="0" w:line="207" w:lineRule="exact"/>
              <w:ind w:left="121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11</w:t>
            </w:r>
          </w:p>
        </w:tc>
        <w:tc>
          <w:tcPr>
            <w:tcW w:w="720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D9D9D9"/>
          </w:tcPr>
          <w:p w14:paraId="47E03D47" w14:textId="77777777" w:rsidR="00EE624C" w:rsidRDefault="00EE624C">
            <w:pPr>
              <w:pStyle w:val="TableParagraph"/>
              <w:spacing w:before="6"/>
              <w:rPr>
                <w:rFonts w:ascii="Arial"/>
                <w:b/>
                <w:sz w:val="20"/>
              </w:rPr>
            </w:pPr>
          </w:p>
          <w:p w14:paraId="009BA13E" w14:textId="77777777" w:rsidR="00EE624C" w:rsidRDefault="00A51690">
            <w:pPr>
              <w:pStyle w:val="TableParagraph"/>
              <w:spacing w:before="0" w:line="207" w:lineRule="exact"/>
              <w:ind w:left="121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2011-</w:t>
            </w:r>
          </w:p>
          <w:p w14:paraId="6D856FD5" w14:textId="77777777" w:rsidR="00EE624C" w:rsidRDefault="00A51690">
            <w:pPr>
              <w:pStyle w:val="TableParagraph"/>
              <w:spacing w:before="0" w:line="207" w:lineRule="exact"/>
              <w:ind w:left="121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12</w:t>
            </w:r>
          </w:p>
        </w:tc>
        <w:tc>
          <w:tcPr>
            <w:tcW w:w="720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D9D9D9"/>
          </w:tcPr>
          <w:p w14:paraId="332033F2" w14:textId="77777777" w:rsidR="00EE624C" w:rsidRDefault="00EE624C">
            <w:pPr>
              <w:pStyle w:val="TableParagraph"/>
              <w:spacing w:before="6"/>
              <w:rPr>
                <w:rFonts w:ascii="Arial"/>
                <w:b/>
                <w:sz w:val="20"/>
              </w:rPr>
            </w:pPr>
          </w:p>
          <w:p w14:paraId="757589C7" w14:textId="77777777" w:rsidR="00EE624C" w:rsidRDefault="00A51690">
            <w:pPr>
              <w:pStyle w:val="TableParagraph"/>
              <w:spacing w:before="0" w:line="207" w:lineRule="exact"/>
              <w:ind w:left="121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2012-</w:t>
            </w:r>
          </w:p>
          <w:p w14:paraId="39338058" w14:textId="77777777" w:rsidR="00EE624C" w:rsidRDefault="00A51690">
            <w:pPr>
              <w:pStyle w:val="TableParagraph"/>
              <w:spacing w:before="0" w:line="207" w:lineRule="exact"/>
              <w:ind w:left="121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13</w:t>
            </w:r>
          </w:p>
        </w:tc>
        <w:tc>
          <w:tcPr>
            <w:tcW w:w="720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D9D9D9"/>
          </w:tcPr>
          <w:p w14:paraId="07CF7CED" w14:textId="77777777" w:rsidR="00EE624C" w:rsidRDefault="00EE624C">
            <w:pPr>
              <w:pStyle w:val="TableParagraph"/>
              <w:spacing w:before="6"/>
              <w:rPr>
                <w:rFonts w:ascii="Arial"/>
                <w:b/>
                <w:sz w:val="20"/>
              </w:rPr>
            </w:pPr>
          </w:p>
          <w:p w14:paraId="3DF8321E" w14:textId="77777777" w:rsidR="00EE624C" w:rsidRDefault="00A51690">
            <w:pPr>
              <w:pStyle w:val="TableParagraph"/>
              <w:spacing w:before="0" w:line="207" w:lineRule="exact"/>
              <w:ind w:left="121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2013-</w:t>
            </w:r>
          </w:p>
          <w:p w14:paraId="75A76E34" w14:textId="77777777" w:rsidR="00EE624C" w:rsidRDefault="00A51690">
            <w:pPr>
              <w:pStyle w:val="TableParagraph"/>
              <w:spacing w:before="0" w:line="207" w:lineRule="exact"/>
              <w:ind w:left="121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14</w:t>
            </w:r>
          </w:p>
        </w:tc>
        <w:tc>
          <w:tcPr>
            <w:tcW w:w="720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D9D9D9"/>
          </w:tcPr>
          <w:p w14:paraId="333BC1C5" w14:textId="77777777" w:rsidR="00EE624C" w:rsidRDefault="00EE624C">
            <w:pPr>
              <w:pStyle w:val="TableParagraph"/>
              <w:spacing w:before="6"/>
              <w:rPr>
                <w:rFonts w:ascii="Arial"/>
                <w:b/>
                <w:sz w:val="20"/>
              </w:rPr>
            </w:pPr>
          </w:p>
          <w:p w14:paraId="1685663B" w14:textId="77777777" w:rsidR="00EE624C" w:rsidRDefault="00A51690">
            <w:pPr>
              <w:pStyle w:val="TableParagraph"/>
              <w:spacing w:before="0" w:line="207" w:lineRule="exact"/>
              <w:ind w:left="121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2014-</w:t>
            </w:r>
          </w:p>
          <w:p w14:paraId="16AF99BD" w14:textId="77777777" w:rsidR="00EE624C" w:rsidRDefault="00A51690">
            <w:pPr>
              <w:pStyle w:val="TableParagraph"/>
              <w:spacing w:before="0" w:line="207" w:lineRule="exact"/>
              <w:ind w:left="121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15</w:t>
            </w:r>
          </w:p>
        </w:tc>
        <w:tc>
          <w:tcPr>
            <w:tcW w:w="720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D9D9D9"/>
          </w:tcPr>
          <w:p w14:paraId="69A992E4" w14:textId="77777777" w:rsidR="00EE624C" w:rsidRDefault="00EE624C">
            <w:pPr>
              <w:pStyle w:val="TableParagraph"/>
              <w:spacing w:before="6"/>
              <w:rPr>
                <w:rFonts w:ascii="Arial"/>
                <w:b/>
                <w:sz w:val="20"/>
              </w:rPr>
            </w:pPr>
          </w:p>
          <w:p w14:paraId="29752D9D" w14:textId="77777777" w:rsidR="00EE624C" w:rsidRDefault="00A51690">
            <w:pPr>
              <w:pStyle w:val="TableParagraph"/>
              <w:spacing w:before="0" w:line="207" w:lineRule="exact"/>
              <w:ind w:left="121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2015-</w:t>
            </w:r>
          </w:p>
          <w:p w14:paraId="0F63B262" w14:textId="77777777" w:rsidR="00EE624C" w:rsidRDefault="00A51690">
            <w:pPr>
              <w:pStyle w:val="TableParagraph"/>
              <w:spacing w:before="0" w:line="207" w:lineRule="exact"/>
              <w:ind w:left="121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16</w:t>
            </w:r>
          </w:p>
        </w:tc>
        <w:tc>
          <w:tcPr>
            <w:tcW w:w="720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D9D9D9"/>
          </w:tcPr>
          <w:p w14:paraId="7EBF24FA" w14:textId="77777777" w:rsidR="00EE624C" w:rsidRDefault="00EE624C">
            <w:pPr>
              <w:pStyle w:val="TableParagraph"/>
              <w:spacing w:before="6"/>
              <w:rPr>
                <w:rFonts w:ascii="Arial"/>
                <w:b/>
                <w:sz w:val="20"/>
              </w:rPr>
            </w:pPr>
          </w:p>
          <w:p w14:paraId="05FA80B0" w14:textId="77777777" w:rsidR="00EE624C" w:rsidRDefault="00A51690">
            <w:pPr>
              <w:pStyle w:val="TableParagraph"/>
              <w:spacing w:before="0" w:line="207" w:lineRule="exact"/>
              <w:ind w:left="121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2016-</w:t>
            </w:r>
          </w:p>
          <w:p w14:paraId="762788C5" w14:textId="77777777" w:rsidR="00EE624C" w:rsidRDefault="00A51690">
            <w:pPr>
              <w:pStyle w:val="TableParagraph"/>
              <w:spacing w:before="0" w:line="207" w:lineRule="exact"/>
              <w:ind w:left="121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17</w:t>
            </w:r>
          </w:p>
        </w:tc>
        <w:tc>
          <w:tcPr>
            <w:tcW w:w="720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D9D9D9"/>
          </w:tcPr>
          <w:p w14:paraId="65B6ED8B" w14:textId="77777777" w:rsidR="00EE624C" w:rsidRDefault="00EE624C">
            <w:pPr>
              <w:pStyle w:val="TableParagraph"/>
              <w:spacing w:before="6"/>
              <w:rPr>
                <w:rFonts w:ascii="Arial"/>
                <w:b/>
                <w:sz w:val="20"/>
              </w:rPr>
            </w:pPr>
          </w:p>
          <w:p w14:paraId="35C3D0A1" w14:textId="77777777" w:rsidR="00EE624C" w:rsidRDefault="00A51690">
            <w:pPr>
              <w:pStyle w:val="TableParagraph"/>
              <w:spacing w:before="0" w:line="207" w:lineRule="exact"/>
              <w:ind w:left="121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2017-</w:t>
            </w:r>
          </w:p>
          <w:p w14:paraId="34276FE1" w14:textId="77777777" w:rsidR="00EE624C" w:rsidRDefault="00A51690">
            <w:pPr>
              <w:pStyle w:val="TableParagraph"/>
              <w:spacing w:before="0" w:line="207" w:lineRule="exact"/>
              <w:ind w:left="121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18</w:t>
            </w:r>
          </w:p>
        </w:tc>
        <w:tc>
          <w:tcPr>
            <w:tcW w:w="720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D9D9D9"/>
          </w:tcPr>
          <w:p w14:paraId="67FBD7D6" w14:textId="77777777" w:rsidR="00EE624C" w:rsidRDefault="00EE624C">
            <w:pPr>
              <w:pStyle w:val="TableParagraph"/>
              <w:spacing w:before="6"/>
              <w:rPr>
                <w:rFonts w:ascii="Arial"/>
                <w:b/>
                <w:sz w:val="20"/>
              </w:rPr>
            </w:pPr>
          </w:p>
          <w:p w14:paraId="4394296C" w14:textId="77777777" w:rsidR="00EE624C" w:rsidRDefault="00A51690">
            <w:pPr>
              <w:pStyle w:val="TableParagraph"/>
              <w:spacing w:before="0" w:line="207" w:lineRule="exact"/>
              <w:ind w:left="121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2018-</w:t>
            </w:r>
          </w:p>
          <w:p w14:paraId="2605F7AB" w14:textId="77777777" w:rsidR="00EE624C" w:rsidRDefault="00A51690">
            <w:pPr>
              <w:pStyle w:val="TableParagraph"/>
              <w:spacing w:before="0" w:line="207" w:lineRule="exact"/>
              <w:ind w:left="121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19</w:t>
            </w:r>
          </w:p>
        </w:tc>
        <w:tc>
          <w:tcPr>
            <w:tcW w:w="720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D9D9D9"/>
          </w:tcPr>
          <w:p w14:paraId="4DFB1005" w14:textId="77777777" w:rsidR="00EE624C" w:rsidRDefault="00EE624C">
            <w:pPr>
              <w:pStyle w:val="TableParagraph"/>
              <w:spacing w:before="6"/>
              <w:rPr>
                <w:rFonts w:ascii="Arial"/>
                <w:b/>
                <w:sz w:val="20"/>
              </w:rPr>
            </w:pPr>
          </w:p>
          <w:p w14:paraId="33A272CC" w14:textId="77777777" w:rsidR="00EE624C" w:rsidRDefault="00A51690">
            <w:pPr>
              <w:pStyle w:val="TableParagraph"/>
              <w:spacing w:before="0" w:line="207" w:lineRule="exact"/>
              <w:ind w:left="121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2019-</w:t>
            </w:r>
          </w:p>
          <w:p w14:paraId="7A1AD3EC" w14:textId="77777777" w:rsidR="00EE624C" w:rsidRDefault="00A51690">
            <w:pPr>
              <w:pStyle w:val="TableParagraph"/>
              <w:spacing w:before="0" w:line="207" w:lineRule="exact"/>
              <w:ind w:left="121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20</w:t>
            </w:r>
          </w:p>
        </w:tc>
        <w:tc>
          <w:tcPr>
            <w:tcW w:w="720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D9D9D9"/>
          </w:tcPr>
          <w:p w14:paraId="72410070" w14:textId="77777777" w:rsidR="00EE624C" w:rsidRDefault="00EE624C">
            <w:pPr>
              <w:pStyle w:val="TableParagraph"/>
              <w:spacing w:before="6"/>
              <w:rPr>
                <w:rFonts w:ascii="Arial"/>
                <w:b/>
                <w:sz w:val="20"/>
              </w:rPr>
            </w:pPr>
          </w:p>
          <w:p w14:paraId="42BAC4B2" w14:textId="77777777" w:rsidR="00EE624C" w:rsidRDefault="00A51690">
            <w:pPr>
              <w:pStyle w:val="TableParagraph"/>
              <w:spacing w:before="0" w:line="207" w:lineRule="exact"/>
              <w:ind w:left="121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2020-</w:t>
            </w:r>
          </w:p>
          <w:p w14:paraId="1218ABD2" w14:textId="77777777" w:rsidR="00EE624C" w:rsidRDefault="00A51690">
            <w:pPr>
              <w:pStyle w:val="TableParagraph"/>
              <w:spacing w:before="0" w:line="207" w:lineRule="exact"/>
              <w:ind w:left="121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21</w:t>
            </w:r>
          </w:p>
        </w:tc>
        <w:tc>
          <w:tcPr>
            <w:tcW w:w="720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D9D9D9"/>
          </w:tcPr>
          <w:p w14:paraId="578451E2" w14:textId="77777777" w:rsidR="00EE624C" w:rsidRDefault="00EE624C">
            <w:pPr>
              <w:pStyle w:val="TableParagraph"/>
              <w:spacing w:before="6"/>
              <w:rPr>
                <w:rFonts w:ascii="Arial"/>
                <w:b/>
                <w:sz w:val="20"/>
              </w:rPr>
            </w:pPr>
          </w:p>
          <w:p w14:paraId="0A462698" w14:textId="77777777" w:rsidR="00EE624C" w:rsidRDefault="00A51690">
            <w:pPr>
              <w:pStyle w:val="TableParagraph"/>
              <w:spacing w:before="0" w:line="207" w:lineRule="exact"/>
              <w:ind w:left="121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2021-</w:t>
            </w:r>
          </w:p>
          <w:p w14:paraId="40434061" w14:textId="77777777" w:rsidR="00EE624C" w:rsidRDefault="00A51690">
            <w:pPr>
              <w:pStyle w:val="TableParagraph"/>
              <w:spacing w:before="0" w:line="207" w:lineRule="exact"/>
              <w:ind w:left="121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22</w:t>
            </w:r>
          </w:p>
        </w:tc>
        <w:tc>
          <w:tcPr>
            <w:tcW w:w="720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D9D9D9"/>
          </w:tcPr>
          <w:p w14:paraId="6F0994B0" w14:textId="77777777" w:rsidR="00EE624C" w:rsidRDefault="00EE624C">
            <w:pPr>
              <w:pStyle w:val="TableParagraph"/>
              <w:spacing w:before="6"/>
              <w:rPr>
                <w:rFonts w:ascii="Arial"/>
                <w:b/>
                <w:sz w:val="20"/>
              </w:rPr>
            </w:pPr>
          </w:p>
          <w:p w14:paraId="5D9A20C4" w14:textId="77777777" w:rsidR="00EE624C" w:rsidRDefault="00A51690">
            <w:pPr>
              <w:pStyle w:val="TableParagraph"/>
              <w:spacing w:before="0" w:line="207" w:lineRule="exact"/>
              <w:ind w:left="121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2022-</w:t>
            </w:r>
          </w:p>
          <w:p w14:paraId="7CE7F0B7" w14:textId="77777777" w:rsidR="00EE624C" w:rsidRDefault="00A51690">
            <w:pPr>
              <w:pStyle w:val="TableParagraph"/>
              <w:spacing w:before="0" w:line="207" w:lineRule="exact"/>
              <w:ind w:left="121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23</w:t>
            </w:r>
          </w:p>
        </w:tc>
        <w:tc>
          <w:tcPr>
            <w:tcW w:w="720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D9D9D9"/>
          </w:tcPr>
          <w:p w14:paraId="690AA3CC" w14:textId="77777777" w:rsidR="00EE624C" w:rsidRDefault="00EE624C">
            <w:pPr>
              <w:pStyle w:val="TableParagraph"/>
              <w:spacing w:before="6"/>
              <w:rPr>
                <w:rFonts w:ascii="Arial"/>
                <w:b/>
                <w:sz w:val="20"/>
              </w:rPr>
            </w:pPr>
          </w:p>
          <w:p w14:paraId="583ACB1C" w14:textId="77777777" w:rsidR="00EE624C" w:rsidRDefault="00A51690">
            <w:pPr>
              <w:pStyle w:val="TableParagraph"/>
              <w:spacing w:before="0" w:line="207" w:lineRule="exact"/>
              <w:ind w:left="121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2023-</w:t>
            </w:r>
          </w:p>
          <w:p w14:paraId="628ED0A1" w14:textId="77777777" w:rsidR="00EE624C" w:rsidRDefault="00A51690">
            <w:pPr>
              <w:pStyle w:val="TableParagraph"/>
              <w:spacing w:before="0" w:line="207" w:lineRule="exact"/>
              <w:ind w:left="121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24</w:t>
            </w:r>
          </w:p>
        </w:tc>
        <w:tc>
          <w:tcPr>
            <w:tcW w:w="720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D9D9D9"/>
          </w:tcPr>
          <w:p w14:paraId="1BE69A11" w14:textId="77777777" w:rsidR="00EE624C" w:rsidRDefault="00EE624C">
            <w:pPr>
              <w:pStyle w:val="TableParagraph"/>
              <w:spacing w:before="6"/>
              <w:rPr>
                <w:rFonts w:ascii="Arial"/>
                <w:b/>
                <w:sz w:val="20"/>
              </w:rPr>
            </w:pPr>
          </w:p>
          <w:p w14:paraId="78B12F07" w14:textId="77777777" w:rsidR="00EE624C" w:rsidRDefault="00A51690">
            <w:pPr>
              <w:pStyle w:val="TableParagraph"/>
              <w:spacing w:before="0" w:line="207" w:lineRule="exact"/>
              <w:ind w:left="121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2024-</w:t>
            </w:r>
          </w:p>
          <w:p w14:paraId="406609DE" w14:textId="77777777" w:rsidR="00EE624C" w:rsidRDefault="00A51690">
            <w:pPr>
              <w:pStyle w:val="TableParagraph"/>
              <w:spacing w:before="0" w:line="207" w:lineRule="exact"/>
              <w:ind w:left="121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25</w:t>
            </w:r>
          </w:p>
        </w:tc>
        <w:tc>
          <w:tcPr>
            <w:tcW w:w="721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D9D9D9"/>
          </w:tcPr>
          <w:p w14:paraId="259559E6" w14:textId="77777777" w:rsidR="00EE624C" w:rsidRDefault="00EE624C">
            <w:pPr>
              <w:pStyle w:val="TableParagraph"/>
              <w:spacing w:before="6"/>
              <w:rPr>
                <w:rFonts w:ascii="Arial"/>
                <w:b/>
                <w:sz w:val="20"/>
              </w:rPr>
            </w:pPr>
          </w:p>
          <w:p w14:paraId="6DA694A2" w14:textId="77777777" w:rsidR="00EE624C" w:rsidRDefault="00A51690">
            <w:pPr>
              <w:pStyle w:val="TableParagraph"/>
              <w:spacing w:before="0" w:line="207" w:lineRule="exact"/>
              <w:ind w:left="121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2025-</w:t>
            </w:r>
          </w:p>
          <w:p w14:paraId="2AA10104" w14:textId="77777777" w:rsidR="00EE624C" w:rsidRDefault="00A51690">
            <w:pPr>
              <w:pStyle w:val="TableParagraph"/>
              <w:spacing w:before="0" w:line="207" w:lineRule="exact"/>
              <w:ind w:left="121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26</w:t>
            </w:r>
          </w:p>
        </w:tc>
        <w:tc>
          <w:tcPr>
            <w:tcW w:w="108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</w:tcPr>
          <w:p w14:paraId="7DB0BB29" w14:textId="77777777" w:rsidR="00EE624C" w:rsidRDefault="00EE624C">
            <w:pPr>
              <w:pStyle w:val="TableParagraph"/>
              <w:spacing w:before="6"/>
              <w:rPr>
                <w:rFonts w:ascii="Arial"/>
                <w:b/>
                <w:sz w:val="20"/>
              </w:rPr>
            </w:pPr>
          </w:p>
          <w:p w14:paraId="00090364" w14:textId="77777777" w:rsidR="00EE624C" w:rsidRDefault="00A51690">
            <w:pPr>
              <w:pStyle w:val="TableParagraph"/>
              <w:spacing w:before="0"/>
              <w:ind w:left="120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Total</w:t>
            </w:r>
          </w:p>
        </w:tc>
      </w:tr>
      <w:tr w:rsidR="00EE624C" w14:paraId="3EF3D56D" w14:textId="77777777">
        <w:trPr>
          <w:trHeight w:val="343"/>
        </w:trPr>
        <w:tc>
          <w:tcPr>
            <w:tcW w:w="2862" w:type="dxa"/>
            <w:tcBorders>
              <w:top w:val="single" w:sz="4" w:space="0" w:color="000000"/>
              <w:left w:val="single" w:sz="4" w:space="0" w:color="000000"/>
            </w:tcBorders>
          </w:tcPr>
          <w:p w14:paraId="7D1C8BE2" w14:textId="77777777" w:rsidR="00EE624C" w:rsidRDefault="00A51690">
            <w:pPr>
              <w:pStyle w:val="TableParagraph"/>
              <w:spacing w:before="76"/>
              <w:ind w:left="107"/>
              <w:rPr>
                <w:sz w:val="16"/>
              </w:rPr>
            </w:pPr>
            <w:r>
              <w:rPr>
                <w:sz w:val="16"/>
              </w:rPr>
              <w:t>Erewash</w:t>
            </w:r>
          </w:p>
        </w:tc>
        <w:tc>
          <w:tcPr>
            <w:tcW w:w="1974" w:type="dxa"/>
            <w:tcBorders>
              <w:top w:val="single" w:sz="4" w:space="0" w:color="000000"/>
            </w:tcBorders>
          </w:tcPr>
          <w:p w14:paraId="4B2F58A8" w14:textId="77777777" w:rsidR="00EE624C" w:rsidRDefault="00A51690">
            <w:pPr>
              <w:pStyle w:val="TableParagraph"/>
              <w:spacing w:before="76"/>
              <w:ind w:left="1390"/>
              <w:rPr>
                <w:sz w:val="16"/>
              </w:rPr>
            </w:pPr>
            <w:r>
              <w:rPr>
                <w:sz w:val="16"/>
              </w:rPr>
              <w:t>355</w:t>
            </w:r>
          </w:p>
        </w:tc>
        <w:tc>
          <w:tcPr>
            <w:tcW w:w="720" w:type="dxa"/>
            <w:tcBorders>
              <w:top w:val="single" w:sz="4" w:space="0" w:color="000000"/>
            </w:tcBorders>
          </w:tcPr>
          <w:p w14:paraId="72691319" w14:textId="77777777" w:rsidR="00EE624C" w:rsidRDefault="00A51690">
            <w:pPr>
              <w:pStyle w:val="TableParagraph"/>
              <w:spacing w:before="76"/>
              <w:ind w:left="136"/>
              <w:rPr>
                <w:sz w:val="16"/>
              </w:rPr>
            </w:pPr>
            <w:r>
              <w:rPr>
                <w:sz w:val="16"/>
              </w:rPr>
              <w:t>456</w:t>
            </w:r>
          </w:p>
        </w:tc>
        <w:tc>
          <w:tcPr>
            <w:tcW w:w="720" w:type="dxa"/>
            <w:tcBorders>
              <w:top w:val="single" w:sz="4" w:space="0" w:color="000000"/>
            </w:tcBorders>
          </w:tcPr>
          <w:p w14:paraId="440E9FC4" w14:textId="77777777" w:rsidR="00EE624C" w:rsidRDefault="00A51690">
            <w:pPr>
              <w:pStyle w:val="TableParagraph"/>
              <w:spacing w:before="76"/>
              <w:ind w:left="136"/>
              <w:rPr>
                <w:sz w:val="16"/>
              </w:rPr>
            </w:pPr>
            <w:r>
              <w:rPr>
                <w:sz w:val="16"/>
              </w:rPr>
              <w:t>412</w:t>
            </w:r>
          </w:p>
        </w:tc>
        <w:tc>
          <w:tcPr>
            <w:tcW w:w="735" w:type="dxa"/>
            <w:tcBorders>
              <w:top w:val="single" w:sz="4" w:space="0" w:color="000000"/>
            </w:tcBorders>
          </w:tcPr>
          <w:p w14:paraId="0013FB72" w14:textId="77777777" w:rsidR="00EE624C" w:rsidRDefault="00A51690">
            <w:pPr>
              <w:pStyle w:val="TableParagraph"/>
              <w:spacing w:before="76"/>
              <w:ind w:left="136"/>
              <w:rPr>
                <w:sz w:val="16"/>
              </w:rPr>
            </w:pPr>
            <w:r>
              <w:rPr>
                <w:sz w:val="16"/>
              </w:rPr>
              <w:t>438</w:t>
            </w:r>
          </w:p>
        </w:tc>
        <w:tc>
          <w:tcPr>
            <w:tcW w:w="720" w:type="dxa"/>
            <w:tcBorders>
              <w:top w:val="single" w:sz="4" w:space="0" w:color="000000"/>
            </w:tcBorders>
          </w:tcPr>
          <w:p w14:paraId="19A204B5" w14:textId="77777777" w:rsidR="00EE624C" w:rsidRDefault="00A51690">
            <w:pPr>
              <w:pStyle w:val="TableParagraph"/>
              <w:spacing w:before="76"/>
              <w:ind w:left="120"/>
              <w:rPr>
                <w:sz w:val="16"/>
              </w:rPr>
            </w:pPr>
            <w:r>
              <w:rPr>
                <w:sz w:val="16"/>
              </w:rPr>
              <w:t>436</w:t>
            </w:r>
          </w:p>
        </w:tc>
        <w:tc>
          <w:tcPr>
            <w:tcW w:w="720" w:type="dxa"/>
            <w:tcBorders>
              <w:top w:val="single" w:sz="4" w:space="0" w:color="000000"/>
            </w:tcBorders>
          </w:tcPr>
          <w:p w14:paraId="779B4162" w14:textId="77777777" w:rsidR="00EE624C" w:rsidRDefault="00A51690">
            <w:pPr>
              <w:pStyle w:val="TableParagraph"/>
              <w:spacing w:before="76"/>
              <w:ind w:left="120"/>
              <w:rPr>
                <w:sz w:val="16"/>
              </w:rPr>
            </w:pPr>
            <w:r>
              <w:rPr>
                <w:sz w:val="16"/>
              </w:rPr>
              <w:t>432</w:t>
            </w:r>
          </w:p>
        </w:tc>
        <w:tc>
          <w:tcPr>
            <w:tcW w:w="720" w:type="dxa"/>
            <w:tcBorders>
              <w:top w:val="single" w:sz="4" w:space="0" w:color="000000"/>
            </w:tcBorders>
          </w:tcPr>
          <w:p w14:paraId="1A284BDA" w14:textId="77777777" w:rsidR="00EE624C" w:rsidRDefault="00A51690">
            <w:pPr>
              <w:pStyle w:val="TableParagraph"/>
              <w:spacing w:before="76"/>
              <w:ind w:left="120"/>
              <w:rPr>
                <w:sz w:val="16"/>
              </w:rPr>
            </w:pPr>
            <w:r>
              <w:rPr>
                <w:sz w:val="16"/>
              </w:rPr>
              <w:t>429</w:t>
            </w:r>
          </w:p>
        </w:tc>
        <w:tc>
          <w:tcPr>
            <w:tcW w:w="720" w:type="dxa"/>
            <w:tcBorders>
              <w:top w:val="single" w:sz="4" w:space="0" w:color="000000"/>
            </w:tcBorders>
          </w:tcPr>
          <w:p w14:paraId="16F2A637" w14:textId="77777777" w:rsidR="00EE624C" w:rsidRDefault="00A51690">
            <w:pPr>
              <w:pStyle w:val="TableParagraph"/>
              <w:spacing w:before="76"/>
              <w:ind w:left="120"/>
              <w:rPr>
                <w:sz w:val="16"/>
              </w:rPr>
            </w:pPr>
            <w:r>
              <w:rPr>
                <w:sz w:val="16"/>
              </w:rPr>
              <w:t>429</w:t>
            </w:r>
          </w:p>
        </w:tc>
        <w:tc>
          <w:tcPr>
            <w:tcW w:w="720" w:type="dxa"/>
            <w:tcBorders>
              <w:top w:val="single" w:sz="4" w:space="0" w:color="000000"/>
            </w:tcBorders>
          </w:tcPr>
          <w:p w14:paraId="75DF5269" w14:textId="77777777" w:rsidR="00EE624C" w:rsidRDefault="00A51690">
            <w:pPr>
              <w:pStyle w:val="TableParagraph"/>
              <w:spacing w:before="76"/>
              <w:ind w:left="120"/>
              <w:rPr>
                <w:sz w:val="16"/>
              </w:rPr>
            </w:pPr>
            <w:r>
              <w:rPr>
                <w:sz w:val="16"/>
              </w:rPr>
              <w:t>429</w:t>
            </w:r>
          </w:p>
        </w:tc>
        <w:tc>
          <w:tcPr>
            <w:tcW w:w="720" w:type="dxa"/>
            <w:tcBorders>
              <w:top w:val="single" w:sz="4" w:space="0" w:color="000000"/>
            </w:tcBorders>
          </w:tcPr>
          <w:p w14:paraId="13697C76" w14:textId="77777777" w:rsidR="00EE624C" w:rsidRDefault="00A51690">
            <w:pPr>
              <w:pStyle w:val="TableParagraph"/>
              <w:spacing w:before="76"/>
              <w:ind w:left="120"/>
              <w:rPr>
                <w:sz w:val="16"/>
              </w:rPr>
            </w:pPr>
            <w:r>
              <w:rPr>
                <w:sz w:val="16"/>
              </w:rPr>
              <w:t>428</w:t>
            </w:r>
          </w:p>
        </w:tc>
        <w:tc>
          <w:tcPr>
            <w:tcW w:w="720" w:type="dxa"/>
            <w:tcBorders>
              <w:top w:val="single" w:sz="4" w:space="0" w:color="000000"/>
            </w:tcBorders>
          </w:tcPr>
          <w:p w14:paraId="50D86726" w14:textId="77777777" w:rsidR="00EE624C" w:rsidRDefault="00A51690">
            <w:pPr>
              <w:pStyle w:val="TableParagraph"/>
              <w:spacing w:before="76"/>
              <w:ind w:left="120"/>
              <w:rPr>
                <w:sz w:val="16"/>
              </w:rPr>
            </w:pPr>
            <w:r>
              <w:rPr>
                <w:sz w:val="16"/>
              </w:rPr>
              <w:t>295</w:t>
            </w:r>
          </w:p>
        </w:tc>
        <w:tc>
          <w:tcPr>
            <w:tcW w:w="720" w:type="dxa"/>
            <w:tcBorders>
              <w:top w:val="single" w:sz="4" w:space="0" w:color="000000"/>
            </w:tcBorders>
          </w:tcPr>
          <w:p w14:paraId="18FA040F" w14:textId="77777777" w:rsidR="00EE624C" w:rsidRDefault="00A51690">
            <w:pPr>
              <w:pStyle w:val="TableParagraph"/>
              <w:spacing w:before="76"/>
              <w:ind w:left="120"/>
              <w:rPr>
                <w:sz w:val="16"/>
              </w:rPr>
            </w:pPr>
            <w:r>
              <w:rPr>
                <w:sz w:val="16"/>
              </w:rPr>
              <w:t>295</w:t>
            </w:r>
          </w:p>
        </w:tc>
        <w:tc>
          <w:tcPr>
            <w:tcW w:w="720" w:type="dxa"/>
            <w:tcBorders>
              <w:top w:val="single" w:sz="4" w:space="0" w:color="000000"/>
            </w:tcBorders>
          </w:tcPr>
          <w:p w14:paraId="4A7A7277" w14:textId="77777777" w:rsidR="00EE624C" w:rsidRDefault="00A51690">
            <w:pPr>
              <w:pStyle w:val="TableParagraph"/>
              <w:spacing w:before="76"/>
              <w:ind w:left="120"/>
              <w:rPr>
                <w:sz w:val="16"/>
              </w:rPr>
            </w:pPr>
            <w:r>
              <w:rPr>
                <w:sz w:val="16"/>
              </w:rPr>
              <w:t>295</w:t>
            </w:r>
          </w:p>
        </w:tc>
        <w:tc>
          <w:tcPr>
            <w:tcW w:w="720" w:type="dxa"/>
            <w:tcBorders>
              <w:top w:val="single" w:sz="4" w:space="0" w:color="000000"/>
            </w:tcBorders>
          </w:tcPr>
          <w:p w14:paraId="56860FDA" w14:textId="77777777" w:rsidR="00EE624C" w:rsidRDefault="00A51690">
            <w:pPr>
              <w:pStyle w:val="TableParagraph"/>
              <w:spacing w:before="76"/>
              <w:ind w:left="120"/>
              <w:rPr>
                <w:sz w:val="16"/>
              </w:rPr>
            </w:pPr>
            <w:r>
              <w:rPr>
                <w:sz w:val="16"/>
              </w:rPr>
              <w:t>294</w:t>
            </w:r>
          </w:p>
        </w:tc>
        <w:tc>
          <w:tcPr>
            <w:tcW w:w="720" w:type="dxa"/>
            <w:tcBorders>
              <w:top w:val="single" w:sz="4" w:space="0" w:color="000000"/>
            </w:tcBorders>
          </w:tcPr>
          <w:p w14:paraId="701B091E" w14:textId="77777777" w:rsidR="00EE624C" w:rsidRDefault="00A51690">
            <w:pPr>
              <w:pStyle w:val="TableParagraph"/>
              <w:spacing w:before="76"/>
              <w:ind w:left="120"/>
              <w:rPr>
                <w:sz w:val="16"/>
              </w:rPr>
            </w:pPr>
            <w:r>
              <w:rPr>
                <w:sz w:val="16"/>
              </w:rPr>
              <w:t>294</w:t>
            </w:r>
          </w:p>
        </w:tc>
        <w:tc>
          <w:tcPr>
            <w:tcW w:w="720" w:type="dxa"/>
            <w:tcBorders>
              <w:top w:val="single" w:sz="4" w:space="0" w:color="000000"/>
            </w:tcBorders>
          </w:tcPr>
          <w:p w14:paraId="5839A574" w14:textId="77777777" w:rsidR="00EE624C" w:rsidRDefault="00A51690">
            <w:pPr>
              <w:pStyle w:val="TableParagraph"/>
              <w:spacing w:before="76"/>
              <w:ind w:left="120"/>
              <w:rPr>
                <w:sz w:val="16"/>
              </w:rPr>
            </w:pPr>
            <w:r>
              <w:rPr>
                <w:sz w:val="16"/>
              </w:rPr>
              <w:t>295</w:t>
            </w:r>
          </w:p>
        </w:tc>
        <w:tc>
          <w:tcPr>
            <w:tcW w:w="720" w:type="dxa"/>
            <w:tcBorders>
              <w:top w:val="single" w:sz="4" w:space="0" w:color="000000"/>
            </w:tcBorders>
          </w:tcPr>
          <w:p w14:paraId="368D402A" w14:textId="77777777" w:rsidR="00EE624C" w:rsidRDefault="00A51690">
            <w:pPr>
              <w:pStyle w:val="TableParagraph"/>
              <w:spacing w:before="76"/>
              <w:ind w:left="120"/>
              <w:rPr>
                <w:sz w:val="16"/>
              </w:rPr>
            </w:pPr>
            <w:r>
              <w:rPr>
                <w:sz w:val="16"/>
              </w:rPr>
              <w:t>295</w:t>
            </w:r>
          </w:p>
        </w:tc>
        <w:tc>
          <w:tcPr>
            <w:tcW w:w="720" w:type="dxa"/>
            <w:tcBorders>
              <w:top w:val="single" w:sz="4" w:space="0" w:color="000000"/>
            </w:tcBorders>
          </w:tcPr>
          <w:p w14:paraId="63E349BF" w14:textId="77777777" w:rsidR="00EE624C" w:rsidRDefault="00A51690">
            <w:pPr>
              <w:pStyle w:val="TableParagraph"/>
              <w:spacing w:before="76"/>
              <w:ind w:left="120"/>
              <w:rPr>
                <w:sz w:val="16"/>
              </w:rPr>
            </w:pPr>
            <w:r>
              <w:rPr>
                <w:sz w:val="16"/>
              </w:rPr>
              <w:t>296</w:t>
            </w:r>
          </w:p>
        </w:tc>
        <w:tc>
          <w:tcPr>
            <w:tcW w:w="720" w:type="dxa"/>
            <w:tcBorders>
              <w:top w:val="single" w:sz="4" w:space="0" w:color="000000"/>
            </w:tcBorders>
          </w:tcPr>
          <w:p w14:paraId="219110F6" w14:textId="77777777" w:rsidR="00EE624C" w:rsidRDefault="00A51690">
            <w:pPr>
              <w:pStyle w:val="TableParagraph"/>
              <w:spacing w:before="76"/>
              <w:ind w:left="120"/>
              <w:rPr>
                <w:sz w:val="16"/>
              </w:rPr>
            </w:pPr>
            <w:r>
              <w:rPr>
                <w:sz w:val="16"/>
              </w:rPr>
              <w:t>297</w:t>
            </w:r>
          </w:p>
        </w:tc>
        <w:tc>
          <w:tcPr>
            <w:tcW w:w="721" w:type="dxa"/>
            <w:tcBorders>
              <w:top w:val="single" w:sz="4" w:space="0" w:color="000000"/>
            </w:tcBorders>
          </w:tcPr>
          <w:p w14:paraId="55446869" w14:textId="77777777" w:rsidR="00EE624C" w:rsidRDefault="00A51690">
            <w:pPr>
              <w:pStyle w:val="TableParagraph"/>
              <w:spacing w:before="76"/>
              <w:ind w:left="120"/>
              <w:rPr>
                <w:sz w:val="16"/>
              </w:rPr>
            </w:pPr>
            <w:r>
              <w:rPr>
                <w:sz w:val="16"/>
              </w:rPr>
              <w:t>297</w:t>
            </w:r>
          </w:p>
        </w:tc>
        <w:tc>
          <w:tcPr>
            <w:tcW w:w="1088" w:type="dxa"/>
            <w:tcBorders>
              <w:top w:val="single" w:sz="4" w:space="0" w:color="000000"/>
              <w:right w:val="single" w:sz="4" w:space="0" w:color="000000"/>
            </w:tcBorders>
          </w:tcPr>
          <w:p w14:paraId="3C666314" w14:textId="77777777" w:rsidR="00EE624C" w:rsidRDefault="00A51690">
            <w:pPr>
              <w:pStyle w:val="TableParagraph"/>
              <w:spacing w:before="76"/>
              <w:ind w:left="120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sz w:val="16"/>
              </w:rPr>
              <w:t>7,200</w:t>
            </w:r>
          </w:p>
        </w:tc>
      </w:tr>
      <w:tr w:rsidR="00EE624C" w14:paraId="7D7F5A35" w14:textId="77777777">
        <w:trPr>
          <w:trHeight w:val="344"/>
        </w:trPr>
        <w:tc>
          <w:tcPr>
            <w:tcW w:w="2862" w:type="dxa"/>
            <w:tcBorders>
              <w:left w:val="single" w:sz="4" w:space="0" w:color="000000"/>
            </w:tcBorders>
          </w:tcPr>
          <w:p w14:paraId="2B4F844D" w14:textId="77777777" w:rsidR="00EE624C" w:rsidRDefault="00A51690">
            <w:pPr>
              <w:pStyle w:val="TableParagraph"/>
              <w:ind w:left="107"/>
              <w:rPr>
                <w:sz w:val="16"/>
              </w:rPr>
            </w:pPr>
            <w:r>
              <w:rPr>
                <w:sz w:val="16"/>
              </w:rPr>
              <w:t>Nottingham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City</w:t>
            </w:r>
          </w:p>
        </w:tc>
        <w:tc>
          <w:tcPr>
            <w:tcW w:w="1974" w:type="dxa"/>
          </w:tcPr>
          <w:p w14:paraId="24933F50" w14:textId="77777777" w:rsidR="00EE624C" w:rsidRDefault="00A51690">
            <w:pPr>
              <w:pStyle w:val="TableParagraph"/>
              <w:ind w:left="1389"/>
              <w:rPr>
                <w:sz w:val="16"/>
              </w:rPr>
            </w:pPr>
            <w:r>
              <w:rPr>
                <w:sz w:val="16"/>
              </w:rPr>
              <w:t>1,015</w:t>
            </w:r>
          </w:p>
        </w:tc>
        <w:tc>
          <w:tcPr>
            <w:tcW w:w="720" w:type="dxa"/>
          </w:tcPr>
          <w:p w14:paraId="3FF0A286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sz w:val="16"/>
              </w:rPr>
              <w:t>1,015</w:t>
            </w:r>
          </w:p>
        </w:tc>
        <w:tc>
          <w:tcPr>
            <w:tcW w:w="720" w:type="dxa"/>
          </w:tcPr>
          <w:p w14:paraId="0D97CCF1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sz w:val="16"/>
              </w:rPr>
              <w:t>1,015</w:t>
            </w:r>
          </w:p>
        </w:tc>
        <w:tc>
          <w:tcPr>
            <w:tcW w:w="735" w:type="dxa"/>
          </w:tcPr>
          <w:p w14:paraId="139E005C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sz w:val="16"/>
              </w:rPr>
              <w:t>997</w:t>
            </w:r>
          </w:p>
        </w:tc>
        <w:tc>
          <w:tcPr>
            <w:tcW w:w="720" w:type="dxa"/>
          </w:tcPr>
          <w:p w14:paraId="2F8095DA" w14:textId="77777777" w:rsidR="00EE624C" w:rsidRDefault="00A51690">
            <w:pPr>
              <w:pStyle w:val="TableParagraph"/>
              <w:ind w:left="120"/>
              <w:rPr>
                <w:sz w:val="16"/>
              </w:rPr>
            </w:pPr>
            <w:r>
              <w:rPr>
                <w:sz w:val="16"/>
              </w:rPr>
              <w:t>997</w:t>
            </w:r>
          </w:p>
        </w:tc>
        <w:tc>
          <w:tcPr>
            <w:tcW w:w="720" w:type="dxa"/>
          </w:tcPr>
          <w:p w14:paraId="73018A29" w14:textId="77777777" w:rsidR="00EE624C" w:rsidRDefault="00A51690">
            <w:pPr>
              <w:pStyle w:val="TableParagraph"/>
              <w:ind w:left="120"/>
              <w:rPr>
                <w:sz w:val="16"/>
              </w:rPr>
            </w:pPr>
            <w:r>
              <w:rPr>
                <w:sz w:val="16"/>
              </w:rPr>
              <w:t>997</w:t>
            </w:r>
          </w:p>
        </w:tc>
        <w:tc>
          <w:tcPr>
            <w:tcW w:w="720" w:type="dxa"/>
          </w:tcPr>
          <w:p w14:paraId="1D1E290E" w14:textId="77777777" w:rsidR="00EE624C" w:rsidRDefault="00A51690">
            <w:pPr>
              <w:pStyle w:val="TableParagraph"/>
              <w:ind w:left="120"/>
              <w:rPr>
                <w:sz w:val="16"/>
              </w:rPr>
            </w:pPr>
            <w:r>
              <w:rPr>
                <w:sz w:val="16"/>
              </w:rPr>
              <w:t>997</w:t>
            </w:r>
          </w:p>
        </w:tc>
        <w:tc>
          <w:tcPr>
            <w:tcW w:w="720" w:type="dxa"/>
          </w:tcPr>
          <w:p w14:paraId="2919AFC4" w14:textId="77777777" w:rsidR="00EE624C" w:rsidRDefault="00A51690">
            <w:pPr>
              <w:pStyle w:val="TableParagraph"/>
              <w:ind w:left="120"/>
              <w:rPr>
                <w:sz w:val="16"/>
              </w:rPr>
            </w:pPr>
            <w:r>
              <w:rPr>
                <w:sz w:val="16"/>
              </w:rPr>
              <w:t>997</w:t>
            </w:r>
          </w:p>
        </w:tc>
        <w:tc>
          <w:tcPr>
            <w:tcW w:w="720" w:type="dxa"/>
          </w:tcPr>
          <w:p w14:paraId="5978B616" w14:textId="77777777" w:rsidR="00EE624C" w:rsidRDefault="00A51690">
            <w:pPr>
              <w:pStyle w:val="TableParagraph"/>
              <w:ind w:left="120"/>
              <w:rPr>
                <w:sz w:val="16"/>
              </w:rPr>
            </w:pPr>
            <w:r>
              <w:rPr>
                <w:sz w:val="16"/>
              </w:rPr>
              <w:t>997</w:t>
            </w:r>
          </w:p>
        </w:tc>
        <w:tc>
          <w:tcPr>
            <w:tcW w:w="720" w:type="dxa"/>
          </w:tcPr>
          <w:p w14:paraId="06EE5990" w14:textId="77777777" w:rsidR="00EE624C" w:rsidRDefault="00A51690">
            <w:pPr>
              <w:pStyle w:val="TableParagraph"/>
              <w:ind w:left="120"/>
              <w:rPr>
                <w:sz w:val="16"/>
              </w:rPr>
            </w:pPr>
            <w:r>
              <w:rPr>
                <w:sz w:val="16"/>
              </w:rPr>
              <w:t>997</w:t>
            </w:r>
          </w:p>
        </w:tc>
        <w:tc>
          <w:tcPr>
            <w:tcW w:w="720" w:type="dxa"/>
          </w:tcPr>
          <w:p w14:paraId="00EEAE8D" w14:textId="77777777" w:rsidR="00EE624C" w:rsidRDefault="00A51690">
            <w:pPr>
              <w:pStyle w:val="TableParagraph"/>
              <w:ind w:left="120"/>
              <w:rPr>
                <w:sz w:val="16"/>
              </w:rPr>
            </w:pPr>
            <w:r>
              <w:rPr>
                <w:sz w:val="16"/>
              </w:rPr>
              <w:t>997</w:t>
            </w:r>
          </w:p>
        </w:tc>
        <w:tc>
          <w:tcPr>
            <w:tcW w:w="720" w:type="dxa"/>
          </w:tcPr>
          <w:p w14:paraId="5FAB0467" w14:textId="77777777" w:rsidR="00EE624C" w:rsidRDefault="00A51690">
            <w:pPr>
              <w:pStyle w:val="TableParagraph"/>
              <w:ind w:left="120"/>
              <w:rPr>
                <w:sz w:val="16"/>
              </w:rPr>
            </w:pPr>
            <w:r>
              <w:rPr>
                <w:sz w:val="16"/>
              </w:rPr>
              <w:t>997</w:t>
            </w:r>
          </w:p>
        </w:tc>
        <w:tc>
          <w:tcPr>
            <w:tcW w:w="720" w:type="dxa"/>
          </w:tcPr>
          <w:p w14:paraId="3ED4D190" w14:textId="77777777" w:rsidR="00EE624C" w:rsidRDefault="00A51690">
            <w:pPr>
              <w:pStyle w:val="TableParagraph"/>
              <w:ind w:left="120"/>
              <w:rPr>
                <w:sz w:val="16"/>
              </w:rPr>
            </w:pPr>
            <w:r>
              <w:rPr>
                <w:sz w:val="16"/>
              </w:rPr>
              <w:t>997</w:t>
            </w:r>
          </w:p>
        </w:tc>
        <w:tc>
          <w:tcPr>
            <w:tcW w:w="720" w:type="dxa"/>
          </w:tcPr>
          <w:p w14:paraId="05786712" w14:textId="77777777" w:rsidR="00EE624C" w:rsidRDefault="00A51690">
            <w:pPr>
              <w:pStyle w:val="TableParagraph"/>
              <w:ind w:left="120"/>
              <w:rPr>
                <w:sz w:val="16"/>
              </w:rPr>
            </w:pPr>
            <w:r>
              <w:rPr>
                <w:sz w:val="16"/>
              </w:rPr>
              <w:t>997</w:t>
            </w:r>
          </w:p>
        </w:tc>
        <w:tc>
          <w:tcPr>
            <w:tcW w:w="720" w:type="dxa"/>
          </w:tcPr>
          <w:p w14:paraId="7716C446" w14:textId="77777777" w:rsidR="00EE624C" w:rsidRDefault="00A51690">
            <w:pPr>
              <w:pStyle w:val="TableParagraph"/>
              <w:ind w:left="120"/>
              <w:rPr>
                <w:sz w:val="16"/>
              </w:rPr>
            </w:pPr>
            <w:r>
              <w:rPr>
                <w:sz w:val="16"/>
              </w:rPr>
              <w:t>997</w:t>
            </w:r>
          </w:p>
        </w:tc>
        <w:tc>
          <w:tcPr>
            <w:tcW w:w="720" w:type="dxa"/>
          </w:tcPr>
          <w:p w14:paraId="3F74AE1C" w14:textId="77777777" w:rsidR="00EE624C" w:rsidRDefault="00A51690">
            <w:pPr>
              <w:pStyle w:val="TableParagraph"/>
              <w:ind w:left="120"/>
              <w:rPr>
                <w:sz w:val="16"/>
              </w:rPr>
            </w:pPr>
            <w:r>
              <w:rPr>
                <w:sz w:val="16"/>
              </w:rPr>
              <w:t>997</w:t>
            </w:r>
          </w:p>
        </w:tc>
        <w:tc>
          <w:tcPr>
            <w:tcW w:w="720" w:type="dxa"/>
          </w:tcPr>
          <w:p w14:paraId="7A484B99" w14:textId="77777777" w:rsidR="00EE624C" w:rsidRDefault="00A51690">
            <w:pPr>
              <w:pStyle w:val="TableParagraph"/>
              <w:ind w:left="120"/>
              <w:rPr>
                <w:sz w:val="16"/>
              </w:rPr>
            </w:pPr>
            <w:r>
              <w:rPr>
                <w:sz w:val="16"/>
              </w:rPr>
              <w:t>997</w:t>
            </w:r>
          </w:p>
        </w:tc>
        <w:tc>
          <w:tcPr>
            <w:tcW w:w="720" w:type="dxa"/>
          </w:tcPr>
          <w:p w14:paraId="42892E35" w14:textId="77777777" w:rsidR="00EE624C" w:rsidRDefault="00A51690">
            <w:pPr>
              <w:pStyle w:val="TableParagraph"/>
              <w:ind w:left="120"/>
              <w:rPr>
                <w:sz w:val="16"/>
              </w:rPr>
            </w:pPr>
            <w:r>
              <w:rPr>
                <w:sz w:val="16"/>
              </w:rPr>
              <w:t>997</w:t>
            </w:r>
          </w:p>
        </w:tc>
        <w:tc>
          <w:tcPr>
            <w:tcW w:w="720" w:type="dxa"/>
          </w:tcPr>
          <w:p w14:paraId="23BE8A63" w14:textId="77777777" w:rsidR="00EE624C" w:rsidRDefault="00A51690">
            <w:pPr>
              <w:pStyle w:val="TableParagraph"/>
              <w:ind w:left="120"/>
              <w:rPr>
                <w:sz w:val="16"/>
              </w:rPr>
            </w:pPr>
            <w:r>
              <w:rPr>
                <w:sz w:val="16"/>
              </w:rPr>
              <w:t>997</w:t>
            </w:r>
          </w:p>
        </w:tc>
        <w:tc>
          <w:tcPr>
            <w:tcW w:w="721" w:type="dxa"/>
          </w:tcPr>
          <w:p w14:paraId="5FCFB75A" w14:textId="77777777" w:rsidR="00EE624C" w:rsidRDefault="00A51690">
            <w:pPr>
              <w:pStyle w:val="TableParagraph"/>
              <w:ind w:left="120"/>
              <w:rPr>
                <w:sz w:val="16"/>
              </w:rPr>
            </w:pPr>
            <w:r>
              <w:rPr>
                <w:sz w:val="16"/>
              </w:rPr>
              <w:t>997</w:t>
            </w:r>
          </w:p>
        </w:tc>
        <w:tc>
          <w:tcPr>
            <w:tcW w:w="1088" w:type="dxa"/>
            <w:tcBorders>
              <w:right w:val="single" w:sz="4" w:space="0" w:color="000000"/>
            </w:tcBorders>
          </w:tcPr>
          <w:p w14:paraId="3EB9EB29" w14:textId="77777777" w:rsidR="00EE624C" w:rsidRDefault="00A51690">
            <w:pPr>
              <w:pStyle w:val="TableParagraph"/>
              <w:ind w:left="120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sz w:val="16"/>
              </w:rPr>
              <w:t>20,00</w:t>
            </w:r>
          </w:p>
        </w:tc>
      </w:tr>
      <w:tr w:rsidR="00EE624C" w14:paraId="0D7FDF80" w14:textId="77777777">
        <w:trPr>
          <w:trHeight w:val="343"/>
        </w:trPr>
        <w:tc>
          <w:tcPr>
            <w:tcW w:w="2862" w:type="dxa"/>
            <w:tcBorders>
              <w:left w:val="single" w:sz="4" w:space="0" w:color="000000"/>
            </w:tcBorders>
          </w:tcPr>
          <w:p w14:paraId="19B4AD0D" w14:textId="77777777" w:rsidR="00EE624C" w:rsidRDefault="00A51690">
            <w:pPr>
              <w:pStyle w:val="TableParagraph"/>
              <w:ind w:left="107"/>
              <w:rPr>
                <w:sz w:val="16"/>
              </w:rPr>
            </w:pPr>
            <w:r>
              <w:rPr>
                <w:sz w:val="16"/>
              </w:rPr>
              <w:t>Broxtowe</w:t>
            </w:r>
          </w:p>
        </w:tc>
        <w:tc>
          <w:tcPr>
            <w:tcW w:w="1974" w:type="dxa"/>
          </w:tcPr>
          <w:p w14:paraId="435F80B2" w14:textId="77777777" w:rsidR="00EE624C" w:rsidRDefault="00A51690">
            <w:pPr>
              <w:pStyle w:val="TableParagraph"/>
              <w:ind w:left="1391"/>
              <w:rPr>
                <w:sz w:val="16"/>
              </w:rPr>
            </w:pPr>
            <w:r>
              <w:rPr>
                <w:sz w:val="16"/>
              </w:rPr>
              <w:t>345</w:t>
            </w:r>
          </w:p>
        </w:tc>
        <w:tc>
          <w:tcPr>
            <w:tcW w:w="720" w:type="dxa"/>
          </w:tcPr>
          <w:p w14:paraId="41D9169D" w14:textId="77777777" w:rsidR="00EE624C" w:rsidRDefault="00A51690">
            <w:pPr>
              <w:pStyle w:val="TableParagraph"/>
              <w:ind w:left="137"/>
              <w:rPr>
                <w:sz w:val="16"/>
              </w:rPr>
            </w:pPr>
            <w:r>
              <w:rPr>
                <w:sz w:val="16"/>
              </w:rPr>
              <w:t>345</w:t>
            </w:r>
          </w:p>
        </w:tc>
        <w:tc>
          <w:tcPr>
            <w:tcW w:w="720" w:type="dxa"/>
          </w:tcPr>
          <w:p w14:paraId="404558BB" w14:textId="77777777" w:rsidR="00EE624C" w:rsidRDefault="00A51690">
            <w:pPr>
              <w:pStyle w:val="TableParagraph"/>
              <w:ind w:left="137"/>
              <w:rPr>
                <w:sz w:val="16"/>
              </w:rPr>
            </w:pPr>
            <w:r>
              <w:rPr>
                <w:sz w:val="16"/>
              </w:rPr>
              <w:t>345</w:t>
            </w:r>
          </w:p>
        </w:tc>
        <w:tc>
          <w:tcPr>
            <w:tcW w:w="735" w:type="dxa"/>
          </w:tcPr>
          <w:p w14:paraId="3F69D3A7" w14:textId="77777777" w:rsidR="00EE624C" w:rsidRDefault="00A51690">
            <w:pPr>
              <w:pStyle w:val="TableParagraph"/>
              <w:ind w:left="137"/>
              <w:rPr>
                <w:sz w:val="16"/>
              </w:rPr>
            </w:pPr>
            <w:r>
              <w:rPr>
                <w:sz w:val="16"/>
              </w:rPr>
              <w:t>349</w:t>
            </w:r>
          </w:p>
        </w:tc>
        <w:tc>
          <w:tcPr>
            <w:tcW w:w="720" w:type="dxa"/>
          </w:tcPr>
          <w:p w14:paraId="59E97FB7" w14:textId="77777777" w:rsidR="00EE624C" w:rsidRDefault="00A51690">
            <w:pPr>
              <w:pStyle w:val="TableParagraph"/>
              <w:ind w:left="122"/>
              <w:rPr>
                <w:sz w:val="16"/>
              </w:rPr>
            </w:pPr>
            <w:r>
              <w:rPr>
                <w:sz w:val="16"/>
              </w:rPr>
              <w:t>349</w:t>
            </w:r>
          </w:p>
        </w:tc>
        <w:tc>
          <w:tcPr>
            <w:tcW w:w="720" w:type="dxa"/>
          </w:tcPr>
          <w:p w14:paraId="6DD56559" w14:textId="77777777" w:rsidR="00EE624C" w:rsidRDefault="00A51690">
            <w:pPr>
              <w:pStyle w:val="TableParagraph"/>
              <w:ind w:left="122"/>
              <w:rPr>
                <w:sz w:val="16"/>
              </w:rPr>
            </w:pPr>
            <w:r>
              <w:rPr>
                <w:sz w:val="16"/>
              </w:rPr>
              <w:t>347</w:t>
            </w:r>
          </w:p>
        </w:tc>
        <w:tc>
          <w:tcPr>
            <w:tcW w:w="720" w:type="dxa"/>
          </w:tcPr>
          <w:p w14:paraId="2E9DE751" w14:textId="77777777" w:rsidR="00EE624C" w:rsidRDefault="00A51690">
            <w:pPr>
              <w:pStyle w:val="TableParagraph"/>
              <w:ind w:left="122"/>
              <w:rPr>
                <w:sz w:val="16"/>
              </w:rPr>
            </w:pPr>
            <w:r>
              <w:rPr>
                <w:sz w:val="16"/>
              </w:rPr>
              <w:t>346</w:t>
            </w:r>
          </w:p>
        </w:tc>
        <w:tc>
          <w:tcPr>
            <w:tcW w:w="720" w:type="dxa"/>
          </w:tcPr>
          <w:p w14:paraId="7ABFDC20" w14:textId="77777777" w:rsidR="00EE624C" w:rsidRDefault="00A51690">
            <w:pPr>
              <w:pStyle w:val="TableParagraph"/>
              <w:ind w:left="122"/>
              <w:rPr>
                <w:sz w:val="16"/>
              </w:rPr>
            </w:pPr>
            <w:r>
              <w:rPr>
                <w:sz w:val="16"/>
              </w:rPr>
              <w:t>345</w:t>
            </w:r>
          </w:p>
        </w:tc>
        <w:tc>
          <w:tcPr>
            <w:tcW w:w="720" w:type="dxa"/>
          </w:tcPr>
          <w:p w14:paraId="2D6C9F54" w14:textId="77777777" w:rsidR="00EE624C" w:rsidRDefault="00A51690">
            <w:pPr>
              <w:pStyle w:val="TableParagraph"/>
              <w:ind w:left="121"/>
              <w:rPr>
                <w:sz w:val="16"/>
              </w:rPr>
            </w:pPr>
            <w:r>
              <w:rPr>
                <w:sz w:val="16"/>
              </w:rPr>
              <w:t>345</w:t>
            </w:r>
          </w:p>
        </w:tc>
        <w:tc>
          <w:tcPr>
            <w:tcW w:w="720" w:type="dxa"/>
          </w:tcPr>
          <w:p w14:paraId="3B291BFA" w14:textId="77777777" w:rsidR="00EE624C" w:rsidRDefault="00A51690">
            <w:pPr>
              <w:pStyle w:val="TableParagraph"/>
              <w:ind w:left="121"/>
              <w:rPr>
                <w:sz w:val="16"/>
              </w:rPr>
            </w:pPr>
            <w:r>
              <w:rPr>
                <w:sz w:val="16"/>
              </w:rPr>
              <w:t>344</w:t>
            </w:r>
          </w:p>
        </w:tc>
        <w:tc>
          <w:tcPr>
            <w:tcW w:w="720" w:type="dxa"/>
          </w:tcPr>
          <w:p w14:paraId="33232415" w14:textId="77777777" w:rsidR="00EE624C" w:rsidRDefault="00A51690">
            <w:pPr>
              <w:pStyle w:val="TableParagraph"/>
              <w:ind w:left="121"/>
              <w:rPr>
                <w:sz w:val="16"/>
              </w:rPr>
            </w:pPr>
            <w:r>
              <w:rPr>
                <w:sz w:val="16"/>
              </w:rPr>
              <w:t>344</w:t>
            </w:r>
          </w:p>
        </w:tc>
        <w:tc>
          <w:tcPr>
            <w:tcW w:w="720" w:type="dxa"/>
          </w:tcPr>
          <w:p w14:paraId="662C006F" w14:textId="77777777" w:rsidR="00EE624C" w:rsidRDefault="00A51690">
            <w:pPr>
              <w:pStyle w:val="TableParagraph"/>
              <w:ind w:left="121"/>
              <w:rPr>
                <w:sz w:val="16"/>
              </w:rPr>
            </w:pPr>
            <w:r>
              <w:rPr>
                <w:sz w:val="16"/>
              </w:rPr>
              <w:t>340</w:t>
            </w:r>
          </w:p>
        </w:tc>
        <w:tc>
          <w:tcPr>
            <w:tcW w:w="720" w:type="dxa"/>
          </w:tcPr>
          <w:p w14:paraId="4119951D" w14:textId="77777777" w:rsidR="00EE624C" w:rsidRDefault="00A51690">
            <w:pPr>
              <w:pStyle w:val="TableParagraph"/>
              <w:ind w:left="121"/>
              <w:rPr>
                <w:sz w:val="16"/>
              </w:rPr>
            </w:pPr>
            <w:r>
              <w:rPr>
                <w:sz w:val="16"/>
              </w:rPr>
              <w:t>336</w:t>
            </w:r>
          </w:p>
        </w:tc>
        <w:tc>
          <w:tcPr>
            <w:tcW w:w="720" w:type="dxa"/>
          </w:tcPr>
          <w:p w14:paraId="0D7A5DDE" w14:textId="77777777" w:rsidR="00EE624C" w:rsidRDefault="00A51690">
            <w:pPr>
              <w:pStyle w:val="TableParagraph"/>
              <w:ind w:left="121"/>
              <w:rPr>
                <w:sz w:val="16"/>
              </w:rPr>
            </w:pPr>
            <w:r>
              <w:rPr>
                <w:sz w:val="16"/>
              </w:rPr>
              <w:t>335</w:t>
            </w:r>
          </w:p>
        </w:tc>
        <w:tc>
          <w:tcPr>
            <w:tcW w:w="720" w:type="dxa"/>
          </w:tcPr>
          <w:p w14:paraId="2A6FC971" w14:textId="77777777" w:rsidR="00EE624C" w:rsidRDefault="00A51690">
            <w:pPr>
              <w:pStyle w:val="TableParagraph"/>
              <w:ind w:left="121"/>
              <w:rPr>
                <w:sz w:val="16"/>
              </w:rPr>
            </w:pPr>
            <w:r>
              <w:rPr>
                <w:sz w:val="16"/>
              </w:rPr>
              <w:t>334</w:t>
            </w:r>
          </w:p>
        </w:tc>
        <w:tc>
          <w:tcPr>
            <w:tcW w:w="720" w:type="dxa"/>
          </w:tcPr>
          <w:p w14:paraId="1D8FCBF2" w14:textId="77777777" w:rsidR="00EE624C" w:rsidRDefault="00A51690">
            <w:pPr>
              <w:pStyle w:val="TableParagraph"/>
              <w:ind w:left="121"/>
              <w:rPr>
                <w:sz w:val="16"/>
              </w:rPr>
            </w:pPr>
            <w:r>
              <w:rPr>
                <w:sz w:val="16"/>
              </w:rPr>
              <w:t>332</w:t>
            </w:r>
          </w:p>
        </w:tc>
        <w:tc>
          <w:tcPr>
            <w:tcW w:w="720" w:type="dxa"/>
          </w:tcPr>
          <w:p w14:paraId="308FB8DD" w14:textId="77777777" w:rsidR="00EE624C" w:rsidRDefault="00A51690">
            <w:pPr>
              <w:pStyle w:val="TableParagraph"/>
              <w:ind w:left="121"/>
              <w:rPr>
                <w:sz w:val="16"/>
              </w:rPr>
            </w:pPr>
            <w:r>
              <w:rPr>
                <w:sz w:val="16"/>
              </w:rPr>
              <w:t>329</w:t>
            </w:r>
          </w:p>
        </w:tc>
        <w:tc>
          <w:tcPr>
            <w:tcW w:w="720" w:type="dxa"/>
          </w:tcPr>
          <w:p w14:paraId="14B3C7BC" w14:textId="77777777" w:rsidR="00EE624C" w:rsidRDefault="00A51690">
            <w:pPr>
              <w:pStyle w:val="TableParagraph"/>
              <w:ind w:left="121"/>
              <w:rPr>
                <w:sz w:val="16"/>
              </w:rPr>
            </w:pPr>
            <w:r>
              <w:rPr>
                <w:sz w:val="16"/>
              </w:rPr>
              <w:t>329</w:t>
            </w:r>
          </w:p>
        </w:tc>
        <w:tc>
          <w:tcPr>
            <w:tcW w:w="720" w:type="dxa"/>
          </w:tcPr>
          <w:p w14:paraId="50023BC8" w14:textId="77777777" w:rsidR="00EE624C" w:rsidRDefault="00A51690">
            <w:pPr>
              <w:pStyle w:val="TableParagraph"/>
              <w:ind w:left="121"/>
              <w:rPr>
                <w:sz w:val="16"/>
              </w:rPr>
            </w:pPr>
            <w:r>
              <w:rPr>
                <w:sz w:val="16"/>
              </w:rPr>
              <w:t>329</w:t>
            </w:r>
          </w:p>
        </w:tc>
        <w:tc>
          <w:tcPr>
            <w:tcW w:w="721" w:type="dxa"/>
          </w:tcPr>
          <w:p w14:paraId="00BC4240" w14:textId="77777777" w:rsidR="00EE624C" w:rsidRDefault="00A51690">
            <w:pPr>
              <w:pStyle w:val="TableParagraph"/>
              <w:ind w:left="121"/>
              <w:rPr>
                <w:sz w:val="16"/>
              </w:rPr>
            </w:pPr>
            <w:r>
              <w:rPr>
                <w:sz w:val="16"/>
              </w:rPr>
              <w:t>329</w:t>
            </w:r>
          </w:p>
        </w:tc>
        <w:tc>
          <w:tcPr>
            <w:tcW w:w="1088" w:type="dxa"/>
            <w:tcBorders>
              <w:right w:val="single" w:sz="4" w:space="0" w:color="000000"/>
            </w:tcBorders>
          </w:tcPr>
          <w:p w14:paraId="51463584" w14:textId="77777777" w:rsidR="00EE624C" w:rsidRDefault="00A51690">
            <w:pPr>
              <w:pStyle w:val="TableParagraph"/>
              <w:ind w:left="120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sz w:val="16"/>
              </w:rPr>
              <w:t>6,800</w:t>
            </w:r>
          </w:p>
        </w:tc>
      </w:tr>
      <w:tr w:rsidR="00EE624C" w14:paraId="040038B2" w14:textId="77777777">
        <w:trPr>
          <w:trHeight w:val="343"/>
        </w:trPr>
        <w:tc>
          <w:tcPr>
            <w:tcW w:w="2862" w:type="dxa"/>
            <w:tcBorders>
              <w:left w:val="single" w:sz="4" w:space="0" w:color="000000"/>
            </w:tcBorders>
          </w:tcPr>
          <w:p w14:paraId="7DADE892" w14:textId="77777777" w:rsidR="00EE624C" w:rsidRDefault="00A51690">
            <w:pPr>
              <w:pStyle w:val="TableParagraph"/>
              <w:ind w:left="107"/>
              <w:rPr>
                <w:sz w:val="16"/>
              </w:rPr>
            </w:pPr>
            <w:r>
              <w:rPr>
                <w:sz w:val="16"/>
              </w:rPr>
              <w:t>Gedling</w:t>
            </w:r>
          </w:p>
        </w:tc>
        <w:tc>
          <w:tcPr>
            <w:tcW w:w="1974" w:type="dxa"/>
          </w:tcPr>
          <w:p w14:paraId="13C0164A" w14:textId="77777777" w:rsidR="00EE624C" w:rsidRDefault="00A51690">
            <w:pPr>
              <w:pStyle w:val="TableParagraph"/>
              <w:ind w:left="1390"/>
              <w:rPr>
                <w:sz w:val="16"/>
              </w:rPr>
            </w:pPr>
            <w:r>
              <w:rPr>
                <w:sz w:val="16"/>
              </w:rPr>
              <w:t>296</w:t>
            </w:r>
          </w:p>
        </w:tc>
        <w:tc>
          <w:tcPr>
            <w:tcW w:w="720" w:type="dxa"/>
          </w:tcPr>
          <w:p w14:paraId="4B23C210" w14:textId="77777777" w:rsidR="00EE624C" w:rsidRDefault="00A51690">
            <w:pPr>
              <w:pStyle w:val="TableParagraph"/>
              <w:ind w:left="136"/>
              <w:rPr>
                <w:sz w:val="16"/>
              </w:rPr>
            </w:pPr>
            <w:r>
              <w:rPr>
                <w:sz w:val="16"/>
              </w:rPr>
              <w:t>447</w:t>
            </w:r>
          </w:p>
        </w:tc>
        <w:tc>
          <w:tcPr>
            <w:tcW w:w="720" w:type="dxa"/>
          </w:tcPr>
          <w:p w14:paraId="35D8CDF5" w14:textId="77777777" w:rsidR="00EE624C" w:rsidRDefault="00A51690">
            <w:pPr>
              <w:pStyle w:val="TableParagraph"/>
              <w:ind w:left="136"/>
              <w:rPr>
                <w:sz w:val="16"/>
              </w:rPr>
            </w:pPr>
            <w:r>
              <w:rPr>
                <w:sz w:val="16"/>
              </w:rPr>
              <w:t>204</w:t>
            </w:r>
          </w:p>
        </w:tc>
        <w:tc>
          <w:tcPr>
            <w:tcW w:w="735" w:type="dxa"/>
          </w:tcPr>
          <w:p w14:paraId="59620A4B" w14:textId="77777777" w:rsidR="00EE624C" w:rsidRDefault="00A51690">
            <w:pPr>
              <w:pStyle w:val="TableParagraph"/>
              <w:ind w:left="136"/>
              <w:rPr>
                <w:sz w:val="16"/>
              </w:rPr>
            </w:pPr>
            <w:r>
              <w:rPr>
                <w:sz w:val="16"/>
              </w:rPr>
              <w:t>415</w:t>
            </w:r>
          </w:p>
        </w:tc>
        <w:tc>
          <w:tcPr>
            <w:tcW w:w="720" w:type="dxa"/>
          </w:tcPr>
          <w:p w14:paraId="2131B45E" w14:textId="77777777" w:rsidR="00EE624C" w:rsidRDefault="00A51690">
            <w:pPr>
              <w:pStyle w:val="TableParagraph"/>
              <w:ind w:left="120"/>
              <w:rPr>
                <w:sz w:val="16"/>
              </w:rPr>
            </w:pPr>
            <w:r>
              <w:rPr>
                <w:sz w:val="16"/>
              </w:rPr>
              <w:t>415</w:t>
            </w:r>
          </w:p>
        </w:tc>
        <w:tc>
          <w:tcPr>
            <w:tcW w:w="720" w:type="dxa"/>
          </w:tcPr>
          <w:p w14:paraId="0AE13AD1" w14:textId="77777777" w:rsidR="00EE624C" w:rsidRDefault="00A51690">
            <w:pPr>
              <w:pStyle w:val="TableParagraph"/>
              <w:ind w:left="120"/>
              <w:rPr>
                <w:sz w:val="16"/>
              </w:rPr>
            </w:pPr>
            <w:r>
              <w:rPr>
                <w:sz w:val="16"/>
              </w:rPr>
              <w:t>415</w:t>
            </w:r>
          </w:p>
        </w:tc>
        <w:tc>
          <w:tcPr>
            <w:tcW w:w="720" w:type="dxa"/>
          </w:tcPr>
          <w:p w14:paraId="7D9A0E08" w14:textId="77777777" w:rsidR="00EE624C" w:rsidRDefault="00A51690">
            <w:pPr>
              <w:pStyle w:val="TableParagraph"/>
              <w:ind w:left="120"/>
              <w:rPr>
                <w:sz w:val="16"/>
              </w:rPr>
            </w:pPr>
            <w:r>
              <w:rPr>
                <w:sz w:val="16"/>
              </w:rPr>
              <w:t>415</w:t>
            </w:r>
          </w:p>
        </w:tc>
        <w:tc>
          <w:tcPr>
            <w:tcW w:w="720" w:type="dxa"/>
          </w:tcPr>
          <w:p w14:paraId="1A194C42" w14:textId="77777777" w:rsidR="00EE624C" w:rsidRDefault="00A51690">
            <w:pPr>
              <w:pStyle w:val="TableParagraph"/>
              <w:ind w:left="120"/>
              <w:rPr>
                <w:sz w:val="16"/>
              </w:rPr>
            </w:pPr>
            <w:r>
              <w:rPr>
                <w:sz w:val="16"/>
              </w:rPr>
              <w:t>415</w:t>
            </w:r>
          </w:p>
        </w:tc>
        <w:tc>
          <w:tcPr>
            <w:tcW w:w="720" w:type="dxa"/>
          </w:tcPr>
          <w:p w14:paraId="578F437C" w14:textId="77777777" w:rsidR="00EE624C" w:rsidRDefault="00A51690">
            <w:pPr>
              <w:pStyle w:val="TableParagraph"/>
              <w:ind w:left="120"/>
              <w:rPr>
                <w:sz w:val="16"/>
              </w:rPr>
            </w:pPr>
            <w:r>
              <w:rPr>
                <w:sz w:val="16"/>
              </w:rPr>
              <w:t>415</w:t>
            </w:r>
          </w:p>
        </w:tc>
        <w:tc>
          <w:tcPr>
            <w:tcW w:w="720" w:type="dxa"/>
          </w:tcPr>
          <w:p w14:paraId="2E1CDF23" w14:textId="77777777" w:rsidR="00EE624C" w:rsidRDefault="00A51690">
            <w:pPr>
              <w:pStyle w:val="TableParagraph"/>
              <w:ind w:left="120"/>
              <w:rPr>
                <w:sz w:val="16"/>
              </w:rPr>
            </w:pPr>
            <w:r>
              <w:rPr>
                <w:sz w:val="16"/>
              </w:rPr>
              <w:t>415</w:t>
            </w:r>
          </w:p>
        </w:tc>
        <w:tc>
          <w:tcPr>
            <w:tcW w:w="720" w:type="dxa"/>
          </w:tcPr>
          <w:p w14:paraId="24A91B8E" w14:textId="77777777" w:rsidR="00EE624C" w:rsidRDefault="00A51690">
            <w:pPr>
              <w:pStyle w:val="TableParagraph"/>
              <w:ind w:left="120"/>
              <w:rPr>
                <w:sz w:val="16"/>
              </w:rPr>
            </w:pPr>
            <w:r>
              <w:rPr>
                <w:sz w:val="16"/>
              </w:rPr>
              <w:t>415</w:t>
            </w:r>
          </w:p>
        </w:tc>
        <w:tc>
          <w:tcPr>
            <w:tcW w:w="720" w:type="dxa"/>
          </w:tcPr>
          <w:p w14:paraId="0692E843" w14:textId="77777777" w:rsidR="00EE624C" w:rsidRDefault="00A51690">
            <w:pPr>
              <w:pStyle w:val="TableParagraph"/>
              <w:ind w:left="120"/>
              <w:rPr>
                <w:sz w:val="16"/>
              </w:rPr>
            </w:pPr>
            <w:r>
              <w:rPr>
                <w:sz w:val="16"/>
              </w:rPr>
              <w:t>415</w:t>
            </w:r>
          </w:p>
        </w:tc>
        <w:tc>
          <w:tcPr>
            <w:tcW w:w="720" w:type="dxa"/>
          </w:tcPr>
          <w:p w14:paraId="4CE5055E" w14:textId="77777777" w:rsidR="00EE624C" w:rsidRDefault="00A51690">
            <w:pPr>
              <w:pStyle w:val="TableParagraph"/>
              <w:ind w:left="120"/>
              <w:rPr>
                <w:sz w:val="16"/>
              </w:rPr>
            </w:pPr>
            <w:r>
              <w:rPr>
                <w:sz w:val="16"/>
              </w:rPr>
              <w:t>415</w:t>
            </w:r>
          </w:p>
        </w:tc>
        <w:tc>
          <w:tcPr>
            <w:tcW w:w="720" w:type="dxa"/>
          </w:tcPr>
          <w:p w14:paraId="090BB561" w14:textId="77777777" w:rsidR="00EE624C" w:rsidRDefault="00A51690">
            <w:pPr>
              <w:pStyle w:val="TableParagraph"/>
              <w:ind w:left="120"/>
              <w:rPr>
                <w:sz w:val="16"/>
              </w:rPr>
            </w:pPr>
            <w:r>
              <w:rPr>
                <w:sz w:val="16"/>
              </w:rPr>
              <w:t>415</w:t>
            </w:r>
          </w:p>
        </w:tc>
        <w:tc>
          <w:tcPr>
            <w:tcW w:w="720" w:type="dxa"/>
          </w:tcPr>
          <w:p w14:paraId="2139EFA1" w14:textId="77777777" w:rsidR="00EE624C" w:rsidRDefault="00A51690">
            <w:pPr>
              <w:pStyle w:val="TableParagraph"/>
              <w:ind w:left="120"/>
              <w:rPr>
                <w:sz w:val="16"/>
              </w:rPr>
            </w:pPr>
            <w:r>
              <w:rPr>
                <w:sz w:val="16"/>
              </w:rPr>
              <w:t>415</w:t>
            </w:r>
          </w:p>
        </w:tc>
        <w:tc>
          <w:tcPr>
            <w:tcW w:w="720" w:type="dxa"/>
          </w:tcPr>
          <w:p w14:paraId="46AABF77" w14:textId="77777777" w:rsidR="00EE624C" w:rsidRDefault="00A51690">
            <w:pPr>
              <w:pStyle w:val="TableParagraph"/>
              <w:ind w:left="120"/>
              <w:rPr>
                <w:sz w:val="16"/>
              </w:rPr>
            </w:pPr>
            <w:r>
              <w:rPr>
                <w:sz w:val="16"/>
              </w:rPr>
              <w:t>415</w:t>
            </w:r>
          </w:p>
        </w:tc>
        <w:tc>
          <w:tcPr>
            <w:tcW w:w="720" w:type="dxa"/>
          </w:tcPr>
          <w:p w14:paraId="1F80191D" w14:textId="77777777" w:rsidR="00EE624C" w:rsidRDefault="00A51690">
            <w:pPr>
              <w:pStyle w:val="TableParagraph"/>
              <w:ind w:left="120"/>
              <w:rPr>
                <w:sz w:val="16"/>
              </w:rPr>
            </w:pPr>
            <w:r>
              <w:rPr>
                <w:sz w:val="16"/>
              </w:rPr>
              <w:t>415</w:t>
            </w:r>
          </w:p>
        </w:tc>
        <w:tc>
          <w:tcPr>
            <w:tcW w:w="720" w:type="dxa"/>
          </w:tcPr>
          <w:p w14:paraId="1050420F" w14:textId="77777777" w:rsidR="00EE624C" w:rsidRDefault="00A51690">
            <w:pPr>
              <w:pStyle w:val="TableParagraph"/>
              <w:ind w:left="120"/>
              <w:rPr>
                <w:sz w:val="16"/>
              </w:rPr>
            </w:pPr>
            <w:r>
              <w:rPr>
                <w:sz w:val="16"/>
              </w:rPr>
              <w:t>415</w:t>
            </w:r>
          </w:p>
        </w:tc>
        <w:tc>
          <w:tcPr>
            <w:tcW w:w="720" w:type="dxa"/>
          </w:tcPr>
          <w:p w14:paraId="7202E8BA" w14:textId="77777777" w:rsidR="00EE624C" w:rsidRDefault="00A51690">
            <w:pPr>
              <w:pStyle w:val="TableParagraph"/>
              <w:ind w:left="120"/>
              <w:rPr>
                <w:sz w:val="16"/>
              </w:rPr>
            </w:pPr>
            <w:r>
              <w:rPr>
                <w:sz w:val="16"/>
              </w:rPr>
              <w:t>415</w:t>
            </w:r>
          </w:p>
        </w:tc>
        <w:tc>
          <w:tcPr>
            <w:tcW w:w="721" w:type="dxa"/>
          </w:tcPr>
          <w:p w14:paraId="74A71902" w14:textId="77777777" w:rsidR="00EE624C" w:rsidRDefault="00A51690">
            <w:pPr>
              <w:pStyle w:val="TableParagraph"/>
              <w:ind w:left="120"/>
              <w:rPr>
                <w:sz w:val="16"/>
              </w:rPr>
            </w:pPr>
            <w:r>
              <w:rPr>
                <w:sz w:val="16"/>
              </w:rPr>
              <w:t>415</w:t>
            </w:r>
          </w:p>
        </w:tc>
        <w:tc>
          <w:tcPr>
            <w:tcW w:w="1088" w:type="dxa"/>
            <w:tcBorders>
              <w:right w:val="single" w:sz="4" w:space="0" w:color="000000"/>
            </w:tcBorders>
          </w:tcPr>
          <w:p w14:paraId="4977623A" w14:textId="77777777" w:rsidR="00EE624C" w:rsidRDefault="00A51690">
            <w:pPr>
              <w:pStyle w:val="TableParagraph"/>
              <w:ind w:left="120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sz w:val="16"/>
              </w:rPr>
              <w:t>8,000</w:t>
            </w:r>
          </w:p>
        </w:tc>
      </w:tr>
      <w:tr w:rsidR="00EE624C" w14:paraId="5BA3087E" w14:textId="77777777">
        <w:trPr>
          <w:trHeight w:val="344"/>
        </w:trPr>
        <w:tc>
          <w:tcPr>
            <w:tcW w:w="2862" w:type="dxa"/>
            <w:tcBorders>
              <w:left w:val="single" w:sz="4" w:space="0" w:color="000000"/>
            </w:tcBorders>
          </w:tcPr>
          <w:p w14:paraId="178BAE2D" w14:textId="77777777" w:rsidR="00EE624C" w:rsidRDefault="00A51690">
            <w:pPr>
              <w:pStyle w:val="TableParagraph"/>
              <w:ind w:left="107"/>
              <w:rPr>
                <w:sz w:val="16"/>
              </w:rPr>
            </w:pPr>
            <w:r>
              <w:rPr>
                <w:sz w:val="16"/>
              </w:rPr>
              <w:t>Rushcliffe</w:t>
            </w:r>
          </w:p>
        </w:tc>
        <w:tc>
          <w:tcPr>
            <w:tcW w:w="1974" w:type="dxa"/>
          </w:tcPr>
          <w:p w14:paraId="64A5BFF3" w14:textId="77777777" w:rsidR="00EE624C" w:rsidRDefault="00A51690">
            <w:pPr>
              <w:pStyle w:val="TableParagraph"/>
              <w:ind w:left="1388"/>
              <w:rPr>
                <w:sz w:val="16"/>
              </w:rPr>
            </w:pPr>
            <w:r>
              <w:rPr>
                <w:sz w:val="16"/>
              </w:rPr>
              <w:t>316</w:t>
            </w:r>
          </w:p>
        </w:tc>
        <w:tc>
          <w:tcPr>
            <w:tcW w:w="720" w:type="dxa"/>
          </w:tcPr>
          <w:p w14:paraId="45C1B1AE" w14:textId="77777777" w:rsidR="00EE624C" w:rsidRDefault="00A51690">
            <w:pPr>
              <w:pStyle w:val="TableParagraph"/>
              <w:ind w:left="134"/>
              <w:rPr>
                <w:sz w:val="16"/>
              </w:rPr>
            </w:pPr>
            <w:r>
              <w:rPr>
                <w:sz w:val="16"/>
              </w:rPr>
              <w:t>316</w:t>
            </w:r>
          </w:p>
        </w:tc>
        <w:tc>
          <w:tcPr>
            <w:tcW w:w="720" w:type="dxa"/>
          </w:tcPr>
          <w:p w14:paraId="32CA4956" w14:textId="77777777" w:rsidR="00EE624C" w:rsidRDefault="00A51690">
            <w:pPr>
              <w:pStyle w:val="TableParagraph"/>
              <w:ind w:left="134"/>
              <w:rPr>
                <w:sz w:val="16"/>
              </w:rPr>
            </w:pPr>
            <w:r>
              <w:rPr>
                <w:sz w:val="16"/>
              </w:rPr>
              <w:t>316</w:t>
            </w:r>
          </w:p>
        </w:tc>
        <w:tc>
          <w:tcPr>
            <w:tcW w:w="735" w:type="dxa"/>
          </w:tcPr>
          <w:p w14:paraId="156C3C04" w14:textId="77777777" w:rsidR="00EE624C" w:rsidRDefault="00A51690">
            <w:pPr>
              <w:pStyle w:val="TableParagraph"/>
              <w:ind w:left="134"/>
              <w:rPr>
                <w:sz w:val="16"/>
              </w:rPr>
            </w:pPr>
            <w:r>
              <w:rPr>
                <w:sz w:val="16"/>
              </w:rPr>
              <w:t>255</w:t>
            </w:r>
          </w:p>
        </w:tc>
        <w:tc>
          <w:tcPr>
            <w:tcW w:w="720" w:type="dxa"/>
          </w:tcPr>
          <w:p w14:paraId="74471BC6" w14:textId="77777777" w:rsidR="00EE624C" w:rsidRDefault="00A51690">
            <w:pPr>
              <w:pStyle w:val="TableParagraph"/>
              <w:ind w:left="119"/>
              <w:rPr>
                <w:sz w:val="16"/>
              </w:rPr>
            </w:pPr>
            <w:r>
              <w:rPr>
                <w:sz w:val="16"/>
              </w:rPr>
              <w:t>304</w:t>
            </w:r>
          </w:p>
        </w:tc>
        <w:tc>
          <w:tcPr>
            <w:tcW w:w="720" w:type="dxa"/>
          </w:tcPr>
          <w:p w14:paraId="67016F37" w14:textId="77777777" w:rsidR="00EE624C" w:rsidRDefault="00A51690">
            <w:pPr>
              <w:pStyle w:val="TableParagraph"/>
              <w:ind w:left="119"/>
              <w:rPr>
                <w:sz w:val="16"/>
              </w:rPr>
            </w:pPr>
            <w:r>
              <w:rPr>
                <w:sz w:val="16"/>
              </w:rPr>
              <w:t>354</w:t>
            </w:r>
          </w:p>
        </w:tc>
        <w:tc>
          <w:tcPr>
            <w:tcW w:w="720" w:type="dxa"/>
          </w:tcPr>
          <w:p w14:paraId="3D148D96" w14:textId="77777777" w:rsidR="00EE624C" w:rsidRDefault="00A51690">
            <w:pPr>
              <w:pStyle w:val="TableParagraph"/>
              <w:ind w:left="119"/>
              <w:rPr>
                <w:sz w:val="16"/>
              </w:rPr>
            </w:pPr>
            <w:r>
              <w:rPr>
                <w:sz w:val="16"/>
              </w:rPr>
              <w:t>554</w:t>
            </w:r>
          </w:p>
        </w:tc>
        <w:tc>
          <w:tcPr>
            <w:tcW w:w="720" w:type="dxa"/>
          </w:tcPr>
          <w:p w14:paraId="58888FF4" w14:textId="77777777" w:rsidR="00EE624C" w:rsidRDefault="00A51690">
            <w:pPr>
              <w:pStyle w:val="TableParagraph"/>
              <w:ind w:left="119"/>
              <w:rPr>
                <w:sz w:val="16"/>
              </w:rPr>
            </w:pPr>
            <w:r>
              <w:rPr>
                <w:sz w:val="16"/>
              </w:rPr>
              <w:t>654</w:t>
            </w:r>
          </w:p>
        </w:tc>
        <w:tc>
          <w:tcPr>
            <w:tcW w:w="720" w:type="dxa"/>
          </w:tcPr>
          <w:p w14:paraId="0A076307" w14:textId="77777777" w:rsidR="00EE624C" w:rsidRDefault="00A51690">
            <w:pPr>
              <w:pStyle w:val="TableParagraph"/>
              <w:ind w:left="119"/>
              <w:rPr>
                <w:sz w:val="16"/>
              </w:rPr>
            </w:pPr>
            <w:r>
              <w:rPr>
                <w:sz w:val="16"/>
              </w:rPr>
              <w:t>834</w:t>
            </w:r>
          </w:p>
        </w:tc>
        <w:tc>
          <w:tcPr>
            <w:tcW w:w="720" w:type="dxa"/>
          </w:tcPr>
          <w:p w14:paraId="586EBFC9" w14:textId="77777777" w:rsidR="00EE624C" w:rsidRDefault="00A51690">
            <w:pPr>
              <w:pStyle w:val="TableParagraph"/>
              <w:ind w:left="119"/>
              <w:rPr>
                <w:sz w:val="16"/>
              </w:rPr>
            </w:pPr>
            <w:r>
              <w:rPr>
                <w:sz w:val="16"/>
              </w:rPr>
              <w:t>1,134</w:t>
            </w:r>
          </w:p>
        </w:tc>
        <w:tc>
          <w:tcPr>
            <w:tcW w:w="720" w:type="dxa"/>
          </w:tcPr>
          <w:p w14:paraId="2BC05D5C" w14:textId="77777777" w:rsidR="00EE624C" w:rsidRDefault="00A51690">
            <w:pPr>
              <w:pStyle w:val="TableParagraph"/>
              <w:ind w:left="119"/>
              <w:rPr>
                <w:sz w:val="16"/>
              </w:rPr>
            </w:pPr>
            <w:r>
              <w:rPr>
                <w:sz w:val="16"/>
              </w:rPr>
              <w:t>1,234</w:t>
            </w:r>
          </w:p>
        </w:tc>
        <w:tc>
          <w:tcPr>
            <w:tcW w:w="720" w:type="dxa"/>
          </w:tcPr>
          <w:p w14:paraId="0DCA5603" w14:textId="77777777" w:rsidR="00EE624C" w:rsidRDefault="00A51690">
            <w:pPr>
              <w:pStyle w:val="TableParagraph"/>
              <w:ind w:left="119"/>
              <w:rPr>
                <w:sz w:val="16"/>
              </w:rPr>
            </w:pPr>
            <w:r>
              <w:rPr>
                <w:sz w:val="16"/>
              </w:rPr>
              <w:t>1,234</w:t>
            </w:r>
          </w:p>
        </w:tc>
        <w:tc>
          <w:tcPr>
            <w:tcW w:w="720" w:type="dxa"/>
          </w:tcPr>
          <w:p w14:paraId="26525E6C" w14:textId="77777777" w:rsidR="00EE624C" w:rsidRDefault="00A51690">
            <w:pPr>
              <w:pStyle w:val="TableParagraph"/>
              <w:ind w:left="119"/>
              <w:rPr>
                <w:sz w:val="16"/>
              </w:rPr>
            </w:pPr>
            <w:r>
              <w:rPr>
                <w:sz w:val="16"/>
              </w:rPr>
              <w:t>1,231</w:t>
            </w:r>
          </w:p>
        </w:tc>
        <w:tc>
          <w:tcPr>
            <w:tcW w:w="720" w:type="dxa"/>
          </w:tcPr>
          <w:p w14:paraId="40FD2AF4" w14:textId="77777777" w:rsidR="00EE624C" w:rsidRDefault="00A51690">
            <w:pPr>
              <w:pStyle w:val="TableParagraph"/>
              <w:ind w:left="119"/>
              <w:rPr>
                <w:sz w:val="16"/>
              </w:rPr>
            </w:pPr>
            <w:r>
              <w:rPr>
                <w:sz w:val="16"/>
              </w:rPr>
              <w:t>1,010</w:t>
            </w:r>
          </w:p>
        </w:tc>
        <w:tc>
          <w:tcPr>
            <w:tcW w:w="720" w:type="dxa"/>
          </w:tcPr>
          <w:p w14:paraId="4B65A4B0" w14:textId="77777777" w:rsidR="00EE624C" w:rsidRDefault="00A51690">
            <w:pPr>
              <w:pStyle w:val="TableParagraph"/>
              <w:ind w:left="119"/>
              <w:rPr>
                <w:sz w:val="16"/>
              </w:rPr>
            </w:pPr>
            <w:r>
              <w:rPr>
                <w:sz w:val="16"/>
              </w:rPr>
              <w:t>909</w:t>
            </w:r>
          </w:p>
        </w:tc>
        <w:tc>
          <w:tcPr>
            <w:tcW w:w="720" w:type="dxa"/>
          </w:tcPr>
          <w:p w14:paraId="156BC9CF" w14:textId="77777777" w:rsidR="00EE624C" w:rsidRDefault="00A51690">
            <w:pPr>
              <w:pStyle w:val="TableParagraph"/>
              <w:ind w:left="119"/>
              <w:rPr>
                <w:sz w:val="16"/>
              </w:rPr>
            </w:pPr>
            <w:r>
              <w:rPr>
                <w:sz w:val="16"/>
              </w:rPr>
              <w:t>909</w:t>
            </w:r>
          </w:p>
        </w:tc>
        <w:tc>
          <w:tcPr>
            <w:tcW w:w="720" w:type="dxa"/>
          </w:tcPr>
          <w:p w14:paraId="6329C3D1" w14:textId="77777777" w:rsidR="00EE624C" w:rsidRDefault="00A51690">
            <w:pPr>
              <w:pStyle w:val="TableParagraph"/>
              <w:ind w:left="119"/>
              <w:rPr>
                <w:sz w:val="16"/>
              </w:rPr>
            </w:pPr>
            <w:r>
              <w:rPr>
                <w:sz w:val="16"/>
              </w:rPr>
              <w:t>859</w:t>
            </w:r>
          </w:p>
        </w:tc>
        <w:tc>
          <w:tcPr>
            <w:tcW w:w="720" w:type="dxa"/>
          </w:tcPr>
          <w:p w14:paraId="544A1CEA" w14:textId="77777777" w:rsidR="00EE624C" w:rsidRDefault="00A51690">
            <w:pPr>
              <w:pStyle w:val="TableParagraph"/>
              <w:ind w:left="119"/>
              <w:rPr>
                <w:sz w:val="16"/>
              </w:rPr>
            </w:pPr>
            <w:r>
              <w:rPr>
                <w:sz w:val="16"/>
              </w:rPr>
              <w:t>859</w:t>
            </w:r>
          </w:p>
        </w:tc>
        <w:tc>
          <w:tcPr>
            <w:tcW w:w="720" w:type="dxa"/>
          </w:tcPr>
          <w:p w14:paraId="3A441DBE" w14:textId="77777777" w:rsidR="00EE624C" w:rsidRDefault="00A51690">
            <w:pPr>
              <w:pStyle w:val="TableParagraph"/>
              <w:ind w:left="119"/>
              <w:rPr>
                <w:sz w:val="16"/>
              </w:rPr>
            </w:pPr>
            <w:r>
              <w:rPr>
                <w:sz w:val="16"/>
              </w:rPr>
              <w:t>859</w:t>
            </w:r>
          </w:p>
        </w:tc>
        <w:tc>
          <w:tcPr>
            <w:tcW w:w="721" w:type="dxa"/>
          </w:tcPr>
          <w:p w14:paraId="6235C89B" w14:textId="77777777" w:rsidR="00EE624C" w:rsidRDefault="00A51690">
            <w:pPr>
              <w:pStyle w:val="TableParagraph"/>
              <w:ind w:left="119"/>
              <w:rPr>
                <w:sz w:val="16"/>
              </w:rPr>
            </w:pPr>
            <w:r>
              <w:rPr>
                <w:sz w:val="16"/>
              </w:rPr>
              <w:t>859</w:t>
            </w:r>
          </w:p>
        </w:tc>
        <w:tc>
          <w:tcPr>
            <w:tcW w:w="1088" w:type="dxa"/>
            <w:tcBorders>
              <w:right w:val="single" w:sz="4" w:space="0" w:color="000000"/>
            </w:tcBorders>
          </w:tcPr>
          <w:p w14:paraId="445DC032" w14:textId="77777777" w:rsidR="00EE624C" w:rsidRDefault="00A51690">
            <w:pPr>
              <w:pStyle w:val="TableParagraph"/>
              <w:ind w:left="120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sz w:val="16"/>
              </w:rPr>
              <w:t>15,000</w:t>
            </w:r>
          </w:p>
        </w:tc>
      </w:tr>
      <w:tr w:rsidR="00EE624C" w14:paraId="5E74C20C" w14:textId="77777777">
        <w:trPr>
          <w:trHeight w:val="343"/>
        </w:trPr>
        <w:tc>
          <w:tcPr>
            <w:tcW w:w="2862" w:type="dxa"/>
            <w:tcBorders>
              <w:left w:val="single" w:sz="4" w:space="0" w:color="000000"/>
            </w:tcBorders>
          </w:tcPr>
          <w:p w14:paraId="1889AACF" w14:textId="77777777" w:rsidR="00EE624C" w:rsidRDefault="00A51690">
            <w:pPr>
              <w:pStyle w:val="TableParagraph"/>
              <w:ind w:left="107"/>
              <w:rPr>
                <w:sz w:val="16"/>
              </w:rPr>
            </w:pPr>
            <w:r>
              <w:rPr>
                <w:sz w:val="16"/>
              </w:rPr>
              <w:t>Ashfield</w:t>
            </w:r>
          </w:p>
        </w:tc>
        <w:tc>
          <w:tcPr>
            <w:tcW w:w="1974" w:type="dxa"/>
          </w:tcPr>
          <w:p w14:paraId="746A834A" w14:textId="77777777" w:rsidR="00EE624C" w:rsidRDefault="00A51690">
            <w:pPr>
              <w:pStyle w:val="TableParagraph"/>
              <w:ind w:left="1388"/>
              <w:rPr>
                <w:sz w:val="16"/>
              </w:rPr>
            </w:pPr>
            <w:r>
              <w:rPr>
                <w:sz w:val="16"/>
              </w:rPr>
              <w:t>634</w:t>
            </w:r>
          </w:p>
        </w:tc>
        <w:tc>
          <w:tcPr>
            <w:tcW w:w="720" w:type="dxa"/>
          </w:tcPr>
          <w:p w14:paraId="353BA1A6" w14:textId="77777777" w:rsidR="00EE624C" w:rsidRDefault="00A51690">
            <w:pPr>
              <w:pStyle w:val="TableParagraph"/>
              <w:ind w:left="134"/>
              <w:rPr>
                <w:sz w:val="16"/>
              </w:rPr>
            </w:pPr>
            <w:r>
              <w:rPr>
                <w:sz w:val="16"/>
              </w:rPr>
              <w:t>595</w:t>
            </w:r>
          </w:p>
        </w:tc>
        <w:tc>
          <w:tcPr>
            <w:tcW w:w="720" w:type="dxa"/>
          </w:tcPr>
          <w:p w14:paraId="4BB52935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sz w:val="16"/>
              </w:rPr>
              <w:t>281</w:t>
            </w:r>
          </w:p>
        </w:tc>
        <w:tc>
          <w:tcPr>
            <w:tcW w:w="735" w:type="dxa"/>
          </w:tcPr>
          <w:p w14:paraId="7FFAB02A" w14:textId="77777777" w:rsidR="00EE624C" w:rsidRDefault="00A51690">
            <w:pPr>
              <w:pStyle w:val="TableParagraph"/>
              <w:ind w:left="135"/>
              <w:rPr>
                <w:sz w:val="16"/>
              </w:rPr>
            </w:pPr>
            <w:r>
              <w:rPr>
                <w:sz w:val="16"/>
              </w:rPr>
              <w:t>691</w:t>
            </w:r>
          </w:p>
        </w:tc>
        <w:tc>
          <w:tcPr>
            <w:tcW w:w="720" w:type="dxa"/>
          </w:tcPr>
          <w:p w14:paraId="4F453A43" w14:textId="77777777" w:rsidR="00EE624C" w:rsidRDefault="00A51690">
            <w:pPr>
              <w:pStyle w:val="TableParagraph"/>
              <w:ind w:left="120"/>
              <w:rPr>
                <w:sz w:val="16"/>
              </w:rPr>
            </w:pPr>
            <w:r>
              <w:rPr>
                <w:sz w:val="16"/>
              </w:rPr>
              <w:t>691</w:t>
            </w:r>
          </w:p>
        </w:tc>
        <w:tc>
          <w:tcPr>
            <w:tcW w:w="720" w:type="dxa"/>
          </w:tcPr>
          <w:p w14:paraId="2DD8F1AF" w14:textId="77777777" w:rsidR="00EE624C" w:rsidRDefault="00A51690">
            <w:pPr>
              <w:pStyle w:val="TableParagraph"/>
              <w:ind w:left="120"/>
              <w:rPr>
                <w:sz w:val="16"/>
              </w:rPr>
            </w:pPr>
            <w:r>
              <w:rPr>
                <w:sz w:val="16"/>
              </w:rPr>
              <w:t>691</w:t>
            </w:r>
          </w:p>
        </w:tc>
        <w:tc>
          <w:tcPr>
            <w:tcW w:w="720" w:type="dxa"/>
          </w:tcPr>
          <w:p w14:paraId="76BC9C24" w14:textId="77777777" w:rsidR="00EE624C" w:rsidRDefault="00A51690">
            <w:pPr>
              <w:pStyle w:val="TableParagraph"/>
              <w:ind w:left="120"/>
              <w:rPr>
                <w:sz w:val="16"/>
              </w:rPr>
            </w:pPr>
            <w:r>
              <w:rPr>
                <w:sz w:val="16"/>
              </w:rPr>
              <w:t>691</w:t>
            </w:r>
          </w:p>
        </w:tc>
        <w:tc>
          <w:tcPr>
            <w:tcW w:w="720" w:type="dxa"/>
          </w:tcPr>
          <w:p w14:paraId="3CBEFB8D" w14:textId="77777777" w:rsidR="00EE624C" w:rsidRDefault="00A51690">
            <w:pPr>
              <w:pStyle w:val="TableParagraph"/>
              <w:ind w:left="120"/>
              <w:rPr>
                <w:sz w:val="16"/>
              </w:rPr>
            </w:pPr>
            <w:r>
              <w:rPr>
                <w:sz w:val="16"/>
              </w:rPr>
              <w:t>871</w:t>
            </w:r>
          </w:p>
        </w:tc>
        <w:tc>
          <w:tcPr>
            <w:tcW w:w="720" w:type="dxa"/>
          </w:tcPr>
          <w:p w14:paraId="05C52E69" w14:textId="77777777" w:rsidR="00EE624C" w:rsidRDefault="00A51690">
            <w:pPr>
              <w:pStyle w:val="TableParagraph"/>
              <w:ind w:left="120"/>
              <w:rPr>
                <w:sz w:val="16"/>
              </w:rPr>
            </w:pPr>
            <w:r>
              <w:rPr>
                <w:sz w:val="16"/>
              </w:rPr>
              <w:t>1,329</w:t>
            </w:r>
          </w:p>
        </w:tc>
        <w:tc>
          <w:tcPr>
            <w:tcW w:w="720" w:type="dxa"/>
          </w:tcPr>
          <w:p w14:paraId="789231FB" w14:textId="77777777" w:rsidR="00EE624C" w:rsidRDefault="00A51690">
            <w:pPr>
              <w:pStyle w:val="TableParagraph"/>
              <w:ind w:left="120"/>
              <w:rPr>
                <w:sz w:val="16"/>
              </w:rPr>
            </w:pPr>
            <w:r>
              <w:rPr>
                <w:sz w:val="16"/>
              </w:rPr>
              <w:t>1,329</w:t>
            </w:r>
          </w:p>
        </w:tc>
        <w:tc>
          <w:tcPr>
            <w:tcW w:w="720" w:type="dxa"/>
          </w:tcPr>
          <w:p w14:paraId="1B946119" w14:textId="77777777" w:rsidR="00EE624C" w:rsidRDefault="00A51690">
            <w:pPr>
              <w:pStyle w:val="TableParagraph"/>
              <w:ind w:left="120"/>
              <w:rPr>
                <w:sz w:val="16"/>
              </w:rPr>
            </w:pPr>
            <w:r>
              <w:rPr>
                <w:sz w:val="16"/>
              </w:rPr>
              <w:t>1,329</w:t>
            </w:r>
          </w:p>
        </w:tc>
        <w:tc>
          <w:tcPr>
            <w:tcW w:w="720" w:type="dxa"/>
          </w:tcPr>
          <w:p w14:paraId="265DB9C0" w14:textId="77777777" w:rsidR="00EE624C" w:rsidRDefault="00A51690">
            <w:pPr>
              <w:pStyle w:val="TableParagraph"/>
              <w:ind w:left="120"/>
              <w:rPr>
                <w:sz w:val="16"/>
              </w:rPr>
            </w:pPr>
            <w:r>
              <w:rPr>
                <w:sz w:val="16"/>
              </w:rPr>
              <w:t>1,329</w:t>
            </w:r>
          </w:p>
        </w:tc>
        <w:tc>
          <w:tcPr>
            <w:tcW w:w="720" w:type="dxa"/>
          </w:tcPr>
          <w:p w14:paraId="74ABC108" w14:textId="77777777" w:rsidR="00EE624C" w:rsidRDefault="00A51690">
            <w:pPr>
              <w:pStyle w:val="TableParagraph"/>
              <w:ind w:left="120"/>
              <w:rPr>
                <w:sz w:val="16"/>
              </w:rPr>
            </w:pPr>
            <w:r>
              <w:rPr>
                <w:sz w:val="16"/>
              </w:rPr>
              <w:t>1,149</w:t>
            </w:r>
          </w:p>
        </w:tc>
        <w:tc>
          <w:tcPr>
            <w:tcW w:w="720" w:type="dxa"/>
          </w:tcPr>
          <w:p w14:paraId="7C193847" w14:textId="77777777" w:rsidR="00EE624C" w:rsidRDefault="00A51690">
            <w:pPr>
              <w:pStyle w:val="TableParagraph"/>
              <w:ind w:left="120"/>
              <w:rPr>
                <w:sz w:val="16"/>
              </w:rPr>
            </w:pPr>
            <w:r>
              <w:rPr>
                <w:sz w:val="16"/>
              </w:rPr>
              <w:t>1,127</w:t>
            </w:r>
          </w:p>
        </w:tc>
        <w:tc>
          <w:tcPr>
            <w:tcW w:w="720" w:type="dxa"/>
          </w:tcPr>
          <w:p w14:paraId="6E90FD0B" w14:textId="77777777" w:rsidR="00EE624C" w:rsidRDefault="00A51690">
            <w:pPr>
              <w:pStyle w:val="TableParagraph"/>
              <w:ind w:left="120"/>
              <w:rPr>
                <w:sz w:val="16"/>
              </w:rPr>
            </w:pPr>
            <w:r>
              <w:rPr>
                <w:sz w:val="16"/>
              </w:rPr>
              <w:t>1,127</w:t>
            </w:r>
          </w:p>
        </w:tc>
        <w:tc>
          <w:tcPr>
            <w:tcW w:w="720" w:type="dxa"/>
          </w:tcPr>
          <w:p w14:paraId="4B487593" w14:textId="77777777" w:rsidR="00EE624C" w:rsidRDefault="00A51690">
            <w:pPr>
              <w:pStyle w:val="TableParagraph"/>
              <w:ind w:left="120"/>
              <w:rPr>
                <w:sz w:val="16"/>
              </w:rPr>
            </w:pPr>
            <w:r>
              <w:rPr>
                <w:sz w:val="16"/>
              </w:rPr>
              <w:t>1,127</w:t>
            </w:r>
          </w:p>
        </w:tc>
        <w:tc>
          <w:tcPr>
            <w:tcW w:w="720" w:type="dxa"/>
          </w:tcPr>
          <w:p w14:paraId="35D35581" w14:textId="77777777" w:rsidR="00EE624C" w:rsidRDefault="00A51690">
            <w:pPr>
              <w:pStyle w:val="TableParagraph"/>
              <w:ind w:left="120"/>
              <w:rPr>
                <w:sz w:val="16"/>
              </w:rPr>
            </w:pPr>
            <w:r>
              <w:rPr>
                <w:sz w:val="16"/>
              </w:rPr>
              <w:t>1,127</w:t>
            </w:r>
          </w:p>
        </w:tc>
        <w:tc>
          <w:tcPr>
            <w:tcW w:w="720" w:type="dxa"/>
          </w:tcPr>
          <w:p w14:paraId="07840C2F" w14:textId="77777777" w:rsidR="00EE624C" w:rsidRDefault="00A51690">
            <w:pPr>
              <w:pStyle w:val="TableParagraph"/>
              <w:ind w:left="120"/>
              <w:rPr>
                <w:sz w:val="16"/>
              </w:rPr>
            </w:pPr>
            <w:r>
              <w:rPr>
                <w:sz w:val="16"/>
              </w:rPr>
              <w:t>1,127</w:t>
            </w:r>
          </w:p>
        </w:tc>
        <w:tc>
          <w:tcPr>
            <w:tcW w:w="720" w:type="dxa"/>
          </w:tcPr>
          <w:p w14:paraId="6FD42423" w14:textId="77777777" w:rsidR="00EE624C" w:rsidRDefault="00A51690">
            <w:pPr>
              <w:pStyle w:val="TableParagraph"/>
              <w:ind w:left="120"/>
              <w:rPr>
                <w:sz w:val="16"/>
              </w:rPr>
            </w:pPr>
            <w:r>
              <w:rPr>
                <w:sz w:val="16"/>
              </w:rPr>
              <w:t>1,105</w:t>
            </w:r>
          </w:p>
        </w:tc>
        <w:tc>
          <w:tcPr>
            <w:tcW w:w="721" w:type="dxa"/>
          </w:tcPr>
          <w:p w14:paraId="387B5457" w14:textId="77777777" w:rsidR="00EE624C" w:rsidRDefault="00A51690">
            <w:pPr>
              <w:pStyle w:val="TableParagraph"/>
              <w:ind w:left="120"/>
              <w:rPr>
                <w:sz w:val="16"/>
              </w:rPr>
            </w:pPr>
            <w:r>
              <w:rPr>
                <w:sz w:val="16"/>
              </w:rPr>
              <w:t>1,105</w:t>
            </w:r>
          </w:p>
        </w:tc>
        <w:tc>
          <w:tcPr>
            <w:tcW w:w="1088" w:type="dxa"/>
            <w:tcBorders>
              <w:right w:val="single" w:sz="4" w:space="0" w:color="000000"/>
            </w:tcBorders>
          </w:tcPr>
          <w:p w14:paraId="6E5F70BC" w14:textId="77777777" w:rsidR="00EE624C" w:rsidRDefault="00A51690">
            <w:pPr>
              <w:pStyle w:val="TableParagraph"/>
              <w:ind w:left="120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sz w:val="16"/>
              </w:rPr>
              <w:t>19,457</w:t>
            </w:r>
          </w:p>
        </w:tc>
      </w:tr>
      <w:tr w:rsidR="00EE624C" w14:paraId="552E7457" w14:textId="77777777">
        <w:trPr>
          <w:trHeight w:val="343"/>
        </w:trPr>
        <w:tc>
          <w:tcPr>
            <w:tcW w:w="2862" w:type="dxa"/>
            <w:tcBorders>
              <w:left w:val="single" w:sz="4" w:space="0" w:color="000000"/>
            </w:tcBorders>
          </w:tcPr>
          <w:p w14:paraId="404539F9" w14:textId="77777777" w:rsidR="00EE624C" w:rsidRDefault="00A51690">
            <w:pPr>
              <w:pStyle w:val="TableParagraph"/>
              <w:ind w:left="107"/>
              <w:rPr>
                <w:sz w:val="16"/>
              </w:rPr>
            </w:pPr>
            <w:r>
              <w:rPr>
                <w:sz w:val="16"/>
              </w:rPr>
              <w:t>Total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(annual)</w:t>
            </w:r>
          </w:p>
        </w:tc>
        <w:tc>
          <w:tcPr>
            <w:tcW w:w="1974" w:type="dxa"/>
          </w:tcPr>
          <w:p w14:paraId="3ACDE9B6" w14:textId="77777777" w:rsidR="00EE624C" w:rsidRDefault="00A51690">
            <w:pPr>
              <w:pStyle w:val="TableParagraph"/>
              <w:ind w:left="1390"/>
              <w:rPr>
                <w:sz w:val="16"/>
              </w:rPr>
            </w:pPr>
            <w:r>
              <w:rPr>
                <w:sz w:val="16"/>
              </w:rPr>
              <w:t>2,961</w:t>
            </w:r>
          </w:p>
        </w:tc>
        <w:tc>
          <w:tcPr>
            <w:tcW w:w="720" w:type="dxa"/>
          </w:tcPr>
          <w:p w14:paraId="088BC64F" w14:textId="77777777" w:rsidR="00EE624C" w:rsidRDefault="00A51690">
            <w:pPr>
              <w:pStyle w:val="TableParagraph"/>
              <w:ind w:left="136"/>
              <w:rPr>
                <w:sz w:val="16"/>
              </w:rPr>
            </w:pPr>
            <w:r>
              <w:rPr>
                <w:sz w:val="16"/>
              </w:rPr>
              <w:t>3,174</w:t>
            </w:r>
          </w:p>
        </w:tc>
        <w:tc>
          <w:tcPr>
            <w:tcW w:w="720" w:type="dxa"/>
          </w:tcPr>
          <w:p w14:paraId="75437A58" w14:textId="77777777" w:rsidR="00EE624C" w:rsidRDefault="00A51690">
            <w:pPr>
              <w:pStyle w:val="TableParagraph"/>
              <w:ind w:left="136"/>
              <w:rPr>
                <w:sz w:val="16"/>
              </w:rPr>
            </w:pPr>
            <w:r>
              <w:rPr>
                <w:sz w:val="16"/>
              </w:rPr>
              <w:t>2,572</w:t>
            </w:r>
          </w:p>
        </w:tc>
        <w:tc>
          <w:tcPr>
            <w:tcW w:w="735" w:type="dxa"/>
          </w:tcPr>
          <w:p w14:paraId="38B98445" w14:textId="77777777" w:rsidR="00EE624C" w:rsidRDefault="00A51690">
            <w:pPr>
              <w:pStyle w:val="TableParagraph"/>
              <w:ind w:left="136"/>
              <w:rPr>
                <w:sz w:val="16"/>
              </w:rPr>
            </w:pPr>
            <w:r>
              <w:rPr>
                <w:sz w:val="16"/>
              </w:rPr>
              <w:t>3,145</w:t>
            </w:r>
          </w:p>
        </w:tc>
        <w:tc>
          <w:tcPr>
            <w:tcW w:w="720" w:type="dxa"/>
          </w:tcPr>
          <w:p w14:paraId="4014201C" w14:textId="77777777" w:rsidR="00EE624C" w:rsidRDefault="00A51690">
            <w:pPr>
              <w:pStyle w:val="TableParagraph"/>
              <w:ind w:left="121"/>
              <w:rPr>
                <w:sz w:val="16"/>
              </w:rPr>
            </w:pPr>
            <w:r>
              <w:rPr>
                <w:sz w:val="16"/>
              </w:rPr>
              <w:t>3,192</w:t>
            </w:r>
          </w:p>
        </w:tc>
        <w:tc>
          <w:tcPr>
            <w:tcW w:w="720" w:type="dxa"/>
          </w:tcPr>
          <w:p w14:paraId="5F20B23A" w14:textId="77777777" w:rsidR="00EE624C" w:rsidRDefault="00A51690">
            <w:pPr>
              <w:pStyle w:val="TableParagraph"/>
              <w:ind w:left="121"/>
              <w:rPr>
                <w:sz w:val="16"/>
              </w:rPr>
            </w:pPr>
            <w:r>
              <w:rPr>
                <w:sz w:val="16"/>
              </w:rPr>
              <w:t>3,237</w:t>
            </w:r>
          </w:p>
        </w:tc>
        <w:tc>
          <w:tcPr>
            <w:tcW w:w="720" w:type="dxa"/>
          </w:tcPr>
          <w:p w14:paraId="04625608" w14:textId="77777777" w:rsidR="00EE624C" w:rsidRDefault="00A51690">
            <w:pPr>
              <w:pStyle w:val="TableParagraph"/>
              <w:ind w:left="121"/>
              <w:rPr>
                <w:sz w:val="16"/>
              </w:rPr>
            </w:pPr>
            <w:r>
              <w:rPr>
                <w:sz w:val="16"/>
              </w:rPr>
              <w:t>3,433</w:t>
            </w:r>
          </w:p>
        </w:tc>
        <w:tc>
          <w:tcPr>
            <w:tcW w:w="720" w:type="dxa"/>
          </w:tcPr>
          <w:p w14:paraId="4B8B2727" w14:textId="77777777" w:rsidR="00EE624C" w:rsidRDefault="00A51690">
            <w:pPr>
              <w:pStyle w:val="TableParagraph"/>
              <w:ind w:left="121"/>
              <w:rPr>
                <w:sz w:val="16"/>
              </w:rPr>
            </w:pPr>
            <w:r>
              <w:rPr>
                <w:sz w:val="16"/>
              </w:rPr>
              <w:t>3,712</w:t>
            </w:r>
          </w:p>
        </w:tc>
        <w:tc>
          <w:tcPr>
            <w:tcW w:w="720" w:type="dxa"/>
          </w:tcPr>
          <w:p w14:paraId="3469F07D" w14:textId="77777777" w:rsidR="00EE624C" w:rsidRDefault="00A51690">
            <w:pPr>
              <w:pStyle w:val="TableParagraph"/>
              <w:ind w:left="120"/>
              <w:rPr>
                <w:sz w:val="16"/>
              </w:rPr>
            </w:pPr>
            <w:r>
              <w:rPr>
                <w:sz w:val="16"/>
              </w:rPr>
              <w:t>4,350</w:t>
            </w:r>
          </w:p>
        </w:tc>
        <w:tc>
          <w:tcPr>
            <w:tcW w:w="720" w:type="dxa"/>
          </w:tcPr>
          <w:p w14:paraId="5F3BC5C6" w14:textId="77777777" w:rsidR="00EE624C" w:rsidRDefault="00A51690">
            <w:pPr>
              <w:pStyle w:val="TableParagraph"/>
              <w:ind w:left="120"/>
              <w:rPr>
                <w:sz w:val="16"/>
              </w:rPr>
            </w:pPr>
            <w:r>
              <w:rPr>
                <w:sz w:val="16"/>
              </w:rPr>
              <w:t>4,648</w:t>
            </w:r>
          </w:p>
        </w:tc>
        <w:tc>
          <w:tcPr>
            <w:tcW w:w="720" w:type="dxa"/>
          </w:tcPr>
          <w:p w14:paraId="131F1905" w14:textId="77777777" w:rsidR="00EE624C" w:rsidRDefault="00A51690">
            <w:pPr>
              <w:pStyle w:val="TableParagraph"/>
              <w:ind w:left="120"/>
              <w:rPr>
                <w:sz w:val="16"/>
              </w:rPr>
            </w:pPr>
            <w:r>
              <w:rPr>
                <w:sz w:val="16"/>
              </w:rPr>
              <w:t>4,615</w:t>
            </w:r>
          </w:p>
        </w:tc>
        <w:tc>
          <w:tcPr>
            <w:tcW w:w="720" w:type="dxa"/>
          </w:tcPr>
          <w:p w14:paraId="2B0F915C" w14:textId="77777777" w:rsidR="00EE624C" w:rsidRDefault="00A51690">
            <w:pPr>
              <w:pStyle w:val="TableParagraph"/>
              <w:ind w:left="120"/>
              <w:rPr>
                <w:sz w:val="16"/>
              </w:rPr>
            </w:pPr>
            <w:r>
              <w:rPr>
                <w:sz w:val="16"/>
              </w:rPr>
              <w:t>4,611</w:t>
            </w:r>
          </w:p>
        </w:tc>
        <w:tc>
          <w:tcPr>
            <w:tcW w:w="720" w:type="dxa"/>
          </w:tcPr>
          <w:p w14:paraId="0F484746" w14:textId="77777777" w:rsidR="00EE624C" w:rsidRDefault="00A51690">
            <w:pPr>
              <w:pStyle w:val="TableParagraph"/>
              <w:ind w:left="120"/>
              <w:rPr>
                <w:sz w:val="16"/>
              </w:rPr>
            </w:pPr>
            <w:r>
              <w:rPr>
                <w:sz w:val="16"/>
              </w:rPr>
              <w:t>4,424</w:t>
            </w:r>
          </w:p>
        </w:tc>
        <w:tc>
          <w:tcPr>
            <w:tcW w:w="720" w:type="dxa"/>
          </w:tcPr>
          <w:p w14:paraId="62E2FB87" w14:textId="77777777" w:rsidR="00EE624C" w:rsidRDefault="00A51690">
            <w:pPr>
              <w:pStyle w:val="TableParagraph"/>
              <w:ind w:left="120"/>
              <w:rPr>
                <w:sz w:val="16"/>
              </w:rPr>
            </w:pPr>
            <w:r>
              <w:rPr>
                <w:sz w:val="16"/>
              </w:rPr>
              <w:t>4,179</w:t>
            </w:r>
          </w:p>
        </w:tc>
        <w:tc>
          <w:tcPr>
            <w:tcW w:w="720" w:type="dxa"/>
          </w:tcPr>
          <w:p w14:paraId="38D8659A" w14:textId="77777777" w:rsidR="00EE624C" w:rsidRDefault="00A51690">
            <w:pPr>
              <w:pStyle w:val="TableParagraph"/>
              <w:ind w:left="120"/>
              <w:rPr>
                <w:sz w:val="16"/>
              </w:rPr>
            </w:pPr>
            <w:r>
              <w:rPr>
                <w:sz w:val="16"/>
              </w:rPr>
              <w:t>4,077</w:t>
            </w:r>
          </w:p>
        </w:tc>
        <w:tc>
          <w:tcPr>
            <w:tcW w:w="720" w:type="dxa"/>
          </w:tcPr>
          <w:p w14:paraId="60BE8C93" w14:textId="77777777" w:rsidR="00EE624C" w:rsidRDefault="00A51690">
            <w:pPr>
              <w:pStyle w:val="TableParagraph"/>
              <w:ind w:left="120"/>
              <w:rPr>
                <w:sz w:val="16"/>
              </w:rPr>
            </w:pPr>
            <w:r>
              <w:rPr>
                <w:sz w:val="16"/>
              </w:rPr>
              <w:t>4,076</w:t>
            </w:r>
          </w:p>
        </w:tc>
        <w:tc>
          <w:tcPr>
            <w:tcW w:w="720" w:type="dxa"/>
          </w:tcPr>
          <w:p w14:paraId="0923D61F" w14:textId="77777777" w:rsidR="00EE624C" w:rsidRDefault="00A51690">
            <w:pPr>
              <w:pStyle w:val="TableParagraph"/>
              <w:ind w:left="120"/>
              <w:rPr>
                <w:sz w:val="16"/>
              </w:rPr>
            </w:pPr>
            <w:r>
              <w:rPr>
                <w:sz w:val="16"/>
              </w:rPr>
              <w:t>4,023</w:t>
            </w:r>
          </w:p>
        </w:tc>
        <w:tc>
          <w:tcPr>
            <w:tcW w:w="720" w:type="dxa"/>
          </w:tcPr>
          <w:p w14:paraId="3EDA1A42" w14:textId="77777777" w:rsidR="00EE624C" w:rsidRDefault="00A51690">
            <w:pPr>
              <w:pStyle w:val="TableParagraph"/>
              <w:ind w:left="120"/>
              <w:rPr>
                <w:sz w:val="16"/>
              </w:rPr>
            </w:pPr>
            <w:r>
              <w:rPr>
                <w:sz w:val="16"/>
              </w:rPr>
              <w:t>4,024</w:t>
            </w:r>
          </w:p>
        </w:tc>
        <w:tc>
          <w:tcPr>
            <w:tcW w:w="720" w:type="dxa"/>
          </w:tcPr>
          <w:p w14:paraId="502E3C41" w14:textId="77777777" w:rsidR="00EE624C" w:rsidRDefault="00A51690">
            <w:pPr>
              <w:pStyle w:val="TableParagraph"/>
              <w:ind w:left="120"/>
              <w:rPr>
                <w:sz w:val="16"/>
              </w:rPr>
            </w:pPr>
            <w:r>
              <w:rPr>
                <w:sz w:val="16"/>
              </w:rPr>
              <w:t>4,003</w:t>
            </w:r>
          </w:p>
        </w:tc>
        <w:tc>
          <w:tcPr>
            <w:tcW w:w="721" w:type="dxa"/>
          </w:tcPr>
          <w:p w14:paraId="18CA6122" w14:textId="77777777" w:rsidR="00EE624C" w:rsidRDefault="00A51690">
            <w:pPr>
              <w:pStyle w:val="TableParagraph"/>
              <w:ind w:left="121"/>
              <w:rPr>
                <w:sz w:val="16"/>
              </w:rPr>
            </w:pPr>
            <w:r>
              <w:rPr>
                <w:sz w:val="16"/>
              </w:rPr>
              <w:t>4,003</w:t>
            </w:r>
          </w:p>
        </w:tc>
        <w:tc>
          <w:tcPr>
            <w:tcW w:w="1088" w:type="dxa"/>
            <w:tcBorders>
              <w:right w:val="single" w:sz="4" w:space="0" w:color="000000"/>
            </w:tcBorders>
          </w:tcPr>
          <w:p w14:paraId="26FD0ED3" w14:textId="77777777" w:rsidR="00EE624C" w:rsidRDefault="00A51690">
            <w:pPr>
              <w:pStyle w:val="TableParagraph"/>
              <w:ind w:left="120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sz w:val="16"/>
              </w:rPr>
              <w:t>76,457</w:t>
            </w:r>
          </w:p>
        </w:tc>
      </w:tr>
      <w:tr w:rsidR="00EE624C" w14:paraId="2C5AEBE3" w14:textId="77777777">
        <w:trPr>
          <w:trHeight w:val="344"/>
        </w:trPr>
        <w:tc>
          <w:tcPr>
            <w:tcW w:w="2862" w:type="dxa"/>
            <w:tcBorders>
              <w:left w:val="single" w:sz="4" w:space="0" w:color="000000"/>
              <w:bottom w:val="single" w:sz="4" w:space="0" w:color="000000"/>
            </w:tcBorders>
          </w:tcPr>
          <w:p w14:paraId="72321694" w14:textId="77777777" w:rsidR="00EE624C" w:rsidRDefault="00A51690">
            <w:pPr>
              <w:pStyle w:val="TableParagraph"/>
              <w:ind w:left="107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sz w:val="16"/>
              </w:rPr>
              <w:t>Total</w:t>
            </w:r>
            <w:r>
              <w:rPr>
                <w:rFonts w:ascii="Arial"/>
                <w:b/>
                <w:spacing w:val="-1"/>
                <w:sz w:val="16"/>
              </w:rPr>
              <w:t xml:space="preserve"> </w:t>
            </w:r>
            <w:r>
              <w:rPr>
                <w:rFonts w:ascii="Arial"/>
                <w:b/>
                <w:sz w:val="16"/>
              </w:rPr>
              <w:t>(cumulative)</w:t>
            </w:r>
          </w:p>
        </w:tc>
        <w:tc>
          <w:tcPr>
            <w:tcW w:w="1974" w:type="dxa"/>
            <w:tcBorders>
              <w:bottom w:val="single" w:sz="4" w:space="0" w:color="000000"/>
            </w:tcBorders>
          </w:tcPr>
          <w:p w14:paraId="069917F7" w14:textId="77777777" w:rsidR="00EE624C" w:rsidRDefault="00A51690">
            <w:pPr>
              <w:pStyle w:val="TableParagraph"/>
              <w:ind w:left="1393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sz w:val="16"/>
              </w:rPr>
              <w:t>2,961</w:t>
            </w:r>
          </w:p>
        </w:tc>
        <w:tc>
          <w:tcPr>
            <w:tcW w:w="720" w:type="dxa"/>
            <w:tcBorders>
              <w:bottom w:val="single" w:sz="4" w:space="0" w:color="000000"/>
            </w:tcBorders>
          </w:tcPr>
          <w:p w14:paraId="3A391D4C" w14:textId="77777777" w:rsidR="00EE624C" w:rsidRDefault="00A51690">
            <w:pPr>
              <w:pStyle w:val="TableParagraph"/>
              <w:ind w:left="139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sz w:val="16"/>
              </w:rPr>
              <w:t>6,135</w:t>
            </w:r>
          </w:p>
        </w:tc>
        <w:tc>
          <w:tcPr>
            <w:tcW w:w="720" w:type="dxa"/>
            <w:tcBorders>
              <w:bottom w:val="single" w:sz="4" w:space="0" w:color="000000"/>
            </w:tcBorders>
          </w:tcPr>
          <w:p w14:paraId="3C25B9C9" w14:textId="77777777" w:rsidR="00EE624C" w:rsidRDefault="00A51690">
            <w:pPr>
              <w:pStyle w:val="TableParagraph"/>
              <w:ind w:left="139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sz w:val="16"/>
              </w:rPr>
              <w:t>8,707</w:t>
            </w:r>
          </w:p>
        </w:tc>
        <w:tc>
          <w:tcPr>
            <w:tcW w:w="735" w:type="dxa"/>
            <w:tcBorders>
              <w:bottom w:val="single" w:sz="4" w:space="0" w:color="000000"/>
            </w:tcBorders>
          </w:tcPr>
          <w:p w14:paraId="0E55314F" w14:textId="77777777" w:rsidR="00EE624C" w:rsidRDefault="00A51690">
            <w:pPr>
              <w:pStyle w:val="TableParagraph"/>
              <w:ind w:left="138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sz w:val="16"/>
              </w:rPr>
              <w:t>11,852</w:t>
            </w:r>
          </w:p>
        </w:tc>
        <w:tc>
          <w:tcPr>
            <w:tcW w:w="720" w:type="dxa"/>
            <w:tcBorders>
              <w:bottom w:val="single" w:sz="4" w:space="0" w:color="000000"/>
            </w:tcBorders>
          </w:tcPr>
          <w:p w14:paraId="75515CA4" w14:textId="77777777" w:rsidR="00EE624C" w:rsidRDefault="00A51690">
            <w:pPr>
              <w:pStyle w:val="TableParagraph"/>
              <w:ind w:left="123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sz w:val="16"/>
              </w:rPr>
              <w:t>15,044</w:t>
            </w:r>
          </w:p>
        </w:tc>
        <w:tc>
          <w:tcPr>
            <w:tcW w:w="720" w:type="dxa"/>
            <w:tcBorders>
              <w:bottom w:val="single" w:sz="4" w:space="0" w:color="000000"/>
            </w:tcBorders>
          </w:tcPr>
          <w:p w14:paraId="4D5C0194" w14:textId="77777777" w:rsidR="00EE624C" w:rsidRDefault="00A51690">
            <w:pPr>
              <w:pStyle w:val="TableParagraph"/>
              <w:ind w:left="123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sz w:val="16"/>
              </w:rPr>
              <w:t>18,281</w:t>
            </w:r>
          </w:p>
        </w:tc>
        <w:tc>
          <w:tcPr>
            <w:tcW w:w="720" w:type="dxa"/>
            <w:tcBorders>
              <w:bottom w:val="single" w:sz="4" w:space="0" w:color="000000"/>
            </w:tcBorders>
          </w:tcPr>
          <w:p w14:paraId="5DB56A4C" w14:textId="77777777" w:rsidR="00EE624C" w:rsidRDefault="00A51690">
            <w:pPr>
              <w:pStyle w:val="TableParagraph"/>
              <w:ind w:left="123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sz w:val="16"/>
              </w:rPr>
              <w:t>21,714</w:t>
            </w:r>
          </w:p>
        </w:tc>
        <w:tc>
          <w:tcPr>
            <w:tcW w:w="720" w:type="dxa"/>
            <w:tcBorders>
              <w:bottom w:val="single" w:sz="4" w:space="0" w:color="000000"/>
            </w:tcBorders>
          </w:tcPr>
          <w:p w14:paraId="13BBD628" w14:textId="77777777" w:rsidR="00EE624C" w:rsidRDefault="00A51690">
            <w:pPr>
              <w:pStyle w:val="TableParagraph"/>
              <w:ind w:left="122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sz w:val="16"/>
              </w:rPr>
              <w:t>25,425</w:t>
            </w:r>
          </w:p>
        </w:tc>
        <w:tc>
          <w:tcPr>
            <w:tcW w:w="720" w:type="dxa"/>
            <w:tcBorders>
              <w:bottom w:val="single" w:sz="4" w:space="0" w:color="000000"/>
            </w:tcBorders>
          </w:tcPr>
          <w:p w14:paraId="28136944" w14:textId="77777777" w:rsidR="00EE624C" w:rsidRDefault="00A51690">
            <w:pPr>
              <w:pStyle w:val="TableParagraph"/>
              <w:ind w:left="122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sz w:val="16"/>
              </w:rPr>
              <w:t>29,775</w:t>
            </w:r>
          </w:p>
        </w:tc>
        <w:tc>
          <w:tcPr>
            <w:tcW w:w="720" w:type="dxa"/>
            <w:tcBorders>
              <w:bottom w:val="single" w:sz="4" w:space="0" w:color="000000"/>
            </w:tcBorders>
          </w:tcPr>
          <w:p w14:paraId="0BBA1A0B" w14:textId="77777777" w:rsidR="00EE624C" w:rsidRDefault="00A51690">
            <w:pPr>
              <w:pStyle w:val="TableParagraph"/>
              <w:ind w:left="122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sz w:val="16"/>
              </w:rPr>
              <w:t>34,422</w:t>
            </w:r>
          </w:p>
        </w:tc>
        <w:tc>
          <w:tcPr>
            <w:tcW w:w="720" w:type="dxa"/>
            <w:tcBorders>
              <w:bottom w:val="single" w:sz="4" w:space="0" w:color="000000"/>
            </w:tcBorders>
          </w:tcPr>
          <w:p w14:paraId="7D85BE48" w14:textId="77777777" w:rsidR="00EE624C" w:rsidRDefault="00A51690">
            <w:pPr>
              <w:pStyle w:val="TableParagraph"/>
              <w:ind w:left="122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sz w:val="16"/>
              </w:rPr>
              <w:t>39,038</w:t>
            </w:r>
          </w:p>
        </w:tc>
        <w:tc>
          <w:tcPr>
            <w:tcW w:w="720" w:type="dxa"/>
            <w:tcBorders>
              <w:bottom w:val="single" w:sz="4" w:space="0" w:color="000000"/>
            </w:tcBorders>
          </w:tcPr>
          <w:p w14:paraId="0EE1C965" w14:textId="77777777" w:rsidR="00EE624C" w:rsidRDefault="00A51690">
            <w:pPr>
              <w:pStyle w:val="TableParagraph"/>
              <w:ind w:left="122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sz w:val="16"/>
              </w:rPr>
              <w:t>43,649</w:t>
            </w:r>
          </w:p>
        </w:tc>
        <w:tc>
          <w:tcPr>
            <w:tcW w:w="720" w:type="dxa"/>
            <w:tcBorders>
              <w:bottom w:val="single" w:sz="4" w:space="0" w:color="000000"/>
            </w:tcBorders>
          </w:tcPr>
          <w:p w14:paraId="06F7D746" w14:textId="77777777" w:rsidR="00EE624C" w:rsidRDefault="00A51690">
            <w:pPr>
              <w:pStyle w:val="TableParagraph"/>
              <w:ind w:left="121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sz w:val="16"/>
              </w:rPr>
              <w:t>48,073</w:t>
            </w:r>
          </w:p>
        </w:tc>
        <w:tc>
          <w:tcPr>
            <w:tcW w:w="720" w:type="dxa"/>
            <w:tcBorders>
              <w:bottom w:val="single" w:sz="4" w:space="0" w:color="000000"/>
            </w:tcBorders>
          </w:tcPr>
          <w:p w14:paraId="6D0A5904" w14:textId="77777777" w:rsidR="00EE624C" w:rsidRDefault="00A51690">
            <w:pPr>
              <w:pStyle w:val="TableParagraph"/>
              <w:ind w:left="121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sz w:val="16"/>
              </w:rPr>
              <w:t>52,252</w:t>
            </w:r>
          </w:p>
        </w:tc>
        <w:tc>
          <w:tcPr>
            <w:tcW w:w="720" w:type="dxa"/>
            <w:tcBorders>
              <w:bottom w:val="single" w:sz="4" w:space="0" w:color="000000"/>
            </w:tcBorders>
          </w:tcPr>
          <w:p w14:paraId="4105DE52" w14:textId="77777777" w:rsidR="00EE624C" w:rsidRDefault="00A51690">
            <w:pPr>
              <w:pStyle w:val="TableParagraph"/>
              <w:ind w:left="121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sz w:val="16"/>
              </w:rPr>
              <w:t>56,329</w:t>
            </w:r>
          </w:p>
        </w:tc>
        <w:tc>
          <w:tcPr>
            <w:tcW w:w="720" w:type="dxa"/>
            <w:tcBorders>
              <w:bottom w:val="single" w:sz="4" w:space="0" w:color="000000"/>
            </w:tcBorders>
          </w:tcPr>
          <w:p w14:paraId="192ED0F9" w14:textId="77777777" w:rsidR="00EE624C" w:rsidRDefault="00A51690">
            <w:pPr>
              <w:pStyle w:val="TableParagraph"/>
              <w:ind w:left="121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sz w:val="16"/>
              </w:rPr>
              <w:t>60,405</w:t>
            </w:r>
          </w:p>
        </w:tc>
        <w:tc>
          <w:tcPr>
            <w:tcW w:w="720" w:type="dxa"/>
            <w:tcBorders>
              <w:bottom w:val="single" w:sz="4" w:space="0" w:color="000000"/>
            </w:tcBorders>
          </w:tcPr>
          <w:p w14:paraId="3413AA7D" w14:textId="77777777" w:rsidR="00EE624C" w:rsidRDefault="00A51690">
            <w:pPr>
              <w:pStyle w:val="TableParagraph"/>
              <w:ind w:left="121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sz w:val="16"/>
              </w:rPr>
              <w:t>64,428</w:t>
            </w:r>
          </w:p>
        </w:tc>
        <w:tc>
          <w:tcPr>
            <w:tcW w:w="720" w:type="dxa"/>
            <w:tcBorders>
              <w:bottom w:val="single" w:sz="4" w:space="0" w:color="000000"/>
            </w:tcBorders>
          </w:tcPr>
          <w:p w14:paraId="71804291" w14:textId="77777777" w:rsidR="00EE624C" w:rsidRDefault="00A51690">
            <w:pPr>
              <w:pStyle w:val="TableParagraph"/>
              <w:ind w:left="121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sz w:val="16"/>
              </w:rPr>
              <w:t>68,451</w:t>
            </w:r>
          </w:p>
        </w:tc>
        <w:tc>
          <w:tcPr>
            <w:tcW w:w="720" w:type="dxa"/>
            <w:tcBorders>
              <w:bottom w:val="single" w:sz="4" w:space="0" w:color="000000"/>
            </w:tcBorders>
          </w:tcPr>
          <w:p w14:paraId="6086A79D" w14:textId="77777777" w:rsidR="00EE624C" w:rsidRDefault="00A51690">
            <w:pPr>
              <w:pStyle w:val="TableParagraph"/>
              <w:ind w:left="121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sz w:val="16"/>
              </w:rPr>
              <w:t>72,454</w:t>
            </w:r>
          </w:p>
        </w:tc>
        <w:tc>
          <w:tcPr>
            <w:tcW w:w="721" w:type="dxa"/>
            <w:tcBorders>
              <w:bottom w:val="single" w:sz="4" w:space="0" w:color="000000"/>
            </w:tcBorders>
          </w:tcPr>
          <w:p w14:paraId="28D92474" w14:textId="77777777" w:rsidR="00EE624C" w:rsidRDefault="00A51690">
            <w:pPr>
              <w:pStyle w:val="TableParagraph"/>
              <w:ind w:left="121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sz w:val="16"/>
              </w:rPr>
              <w:t>76,457</w:t>
            </w:r>
          </w:p>
        </w:tc>
        <w:tc>
          <w:tcPr>
            <w:tcW w:w="1088" w:type="dxa"/>
            <w:tcBorders>
              <w:bottom w:val="single" w:sz="4" w:space="0" w:color="000000"/>
              <w:right w:val="single" w:sz="4" w:space="0" w:color="000000"/>
            </w:tcBorders>
          </w:tcPr>
          <w:p w14:paraId="2D5837A1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</w:tr>
    </w:tbl>
    <w:p w14:paraId="3718397C" w14:textId="77777777" w:rsidR="00EE624C" w:rsidRDefault="00EE624C">
      <w:pPr>
        <w:rPr>
          <w:sz w:val="16"/>
        </w:rPr>
        <w:sectPr w:rsidR="00EE624C">
          <w:pgSz w:w="23820" w:h="16840" w:orient="landscape"/>
          <w:pgMar w:top="1660" w:right="3220" w:bottom="1920" w:left="740" w:header="454" w:footer="1735" w:gutter="0"/>
          <w:cols w:space="720"/>
        </w:sectPr>
      </w:pPr>
    </w:p>
    <w:p w14:paraId="3762119B" w14:textId="77777777" w:rsidR="00EE624C" w:rsidRDefault="00EE624C">
      <w:pPr>
        <w:pStyle w:val="BodyText"/>
        <w:rPr>
          <w:rFonts w:ascii="Arial"/>
          <w:b/>
          <w:sz w:val="20"/>
        </w:rPr>
      </w:pPr>
    </w:p>
    <w:p w14:paraId="484A2CB1" w14:textId="77777777" w:rsidR="00EE624C" w:rsidRDefault="00A51690">
      <w:pPr>
        <w:pStyle w:val="Heading1"/>
        <w:spacing w:line="460" w:lineRule="exact"/>
      </w:pPr>
      <w:r>
        <w:t>Appendix C</w:t>
      </w:r>
    </w:p>
    <w:p w14:paraId="60A163C8" w14:textId="77777777" w:rsidR="00EE624C" w:rsidRDefault="00A51690">
      <w:pPr>
        <w:spacing w:line="460" w:lineRule="exact"/>
        <w:ind w:left="230"/>
        <w:rPr>
          <w:rFonts w:ascii="Arial"/>
          <w:b/>
          <w:sz w:val="40"/>
        </w:rPr>
      </w:pPr>
      <w:bookmarkStart w:id="130" w:name="_bookmark130"/>
      <w:bookmarkEnd w:id="130"/>
      <w:r>
        <w:rPr>
          <w:rFonts w:ascii="Arial"/>
          <w:b/>
          <w:sz w:val="40"/>
        </w:rPr>
        <w:t>Water</w:t>
      </w:r>
      <w:r>
        <w:rPr>
          <w:rFonts w:ascii="Arial"/>
          <w:b/>
          <w:spacing w:val="-6"/>
          <w:sz w:val="40"/>
        </w:rPr>
        <w:t xml:space="preserve"> </w:t>
      </w:r>
      <w:r>
        <w:rPr>
          <w:rFonts w:ascii="Arial"/>
          <w:b/>
          <w:sz w:val="40"/>
        </w:rPr>
        <w:t>Dependant</w:t>
      </w:r>
      <w:r>
        <w:rPr>
          <w:rFonts w:ascii="Arial"/>
          <w:b/>
          <w:spacing w:val="-6"/>
          <w:sz w:val="40"/>
        </w:rPr>
        <w:t xml:space="preserve"> </w:t>
      </w:r>
      <w:r>
        <w:rPr>
          <w:rFonts w:ascii="Arial"/>
          <w:b/>
          <w:sz w:val="40"/>
        </w:rPr>
        <w:t>Sites</w:t>
      </w:r>
      <w:r>
        <w:rPr>
          <w:rFonts w:ascii="Arial"/>
          <w:b/>
          <w:spacing w:val="-6"/>
          <w:sz w:val="40"/>
        </w:rPr>
        <w:t xml:space="preserve"> </w:t>
      </w:r>
      <w:r>
        <w:rPr>
          <w:rFonts w:ascii="Arial"/>
          <w:b/>
          <w:sz w:val="40"/>
        </w:rPr>
        <w:t>of</w:t>
      </w:r>
      <w:r>
        <w:rPr>
          <w:rFonts w:ascii="Arial"/>
          <w:b/>
          <w:spacing w:val="-5"/>
          <w:sz w:val="40"/>
        </w:rPr>
        <w:t xml:space="preserve"> </w:t>
      </w:r>
      <w:r>
        <w:rPr>
          <w:rFonts w:ascii="Arial"/>
          <w:b/>
          <w:sz w:val="40"/>
        </w:rPr>
        <w:t>Special</w:t>
      </w:r>
      <w:r>
        <w:rPr>
          <w:rFonts w:ascii="Arial"/>
          <w:b/>
          <w:spacing w:val="-6"/>
          <w:sz w:val="40"/>
        </w:rPr>
        <w:t xml:space="preserve"> </w:t>
      </w:r>
      <w:r>
        <w:rPr>
          <w:rFonts w:ascii="Arial"/>
          <w:b/>
          <w:sz w:val="40"/>
        </w:rPr>
        <w:t>Scientific</w:t>
      </w:r>
      <w:r>
        <w:rPr>
          <w:rFonts w:ascii="Arial"/>
          <w:b/>
          <w:spacing w:val="-6"/>
          <w:sz w:val="40"/>
        </w:rPr>
        <w:t xml:space="preserve"> </w:t>
      </w:r>
      <w:r>
        <w:rPr>
          <w:rFonts w:ascii="Arial"/>
          <w:b/>
          <w:sz w:val="40"/>
        </w:rPr>
        <w:t>Interest</w:t>
      </w:r>
    </w:p>
    <w:p w14:paraId="2A7DD58F" w14:textId="77777777" w:rsidR="00EE624C" w:rsidRDefault="00EE624C">
      <w:pPr>
        <w:pStyle w:val="BodyText"/>
        <w:rPr>
          <w:rFonts w:ascii="Arial"/>
          <w:b/>
          <w:sz w:val="52"/>
        </w:rPr>
      </w:pPr>
    </w:p>
    <w:p w14:paraId="3876A9FD" w14:textId="77777777" w:rsidR="00EE624C" w:rsidRDefault="00A51690">
      <w:pPr>
        <w:pStyle w:val="BodyText"/>
        <w:spacing w:line="288" w:lineRule="auto"/>
        <w:ind w:left="230" w:right="813"/>
      </w:pPr>
      <w:r>
        <w:t>A list of the water dependant SSSI sites within the study area and their reasons for designation are presented in</w:t>
      </w:r>
      <w:r>
        <w:rPr>
          <w:spacing w:val="-52"/>
        </w:rPr>
        <w:t xml:space="preserve"> </w:t>
      </w:r>
      <w:r>
        <w:t>Table C.1.</w:t>
      </w:r>
    </w:p>
    <w:p w14:paraId="3B641CFC" w14:textId="77777777" w:rsidR="00EE624C" w:rsidRDefault="00EE624C">
      <w:pPr>
        <w:pStyle w:val="BodyText"/>
        <w:spacing w:before="9"/>
        <w:rPr>
          <w:sz w:val="20"/>
        </w:rPr>
      </w:pPr>
    </w:p>
    <w:p w14:paraId="0AB8D3BB" w14:textId="77777777" w:rsidR="00EE624C" w:rsidRDefault="00A51690">
      <w:pPr>
        <w:tabs>
          <w:tab w:val="left" w:pos="1670"/>
        </w:tabs>
        <w:ind w:left="230"/>
        <w:rPr>
          <w:rFonts w:ascii="Arial"/>
          <w:b/>
          <w:sz w:val="18"/>
        </w:rPr>
      </w:pPr>
      <w:r>
        <w:rPr>
          <w:rFonts w:ascii="Arial"/>
          <w:b/>
          <w:sz w:val="18"/>
        </w:rPr>
        <w:t>Table</w:t>
      </w:r>
      <w:r>
        <w:rPr>
          <w:rFonts w:ascii="Arial"/>
          <w:b/>
          <w:spacing w:val="-2"/>
          <w:sz w:val="18"/>
        </w:rPr>
        <w:t xml:space="preserve"> </w:t>
      </w:r>
      <w:r>
        <w:rPr>
          <w:rFonts w:ascii="Arial"/>
          <w:b/>
          <w:sz w:val="18"/>
        </w:rPr>
        <w:t>C.1</w:t>
      </w:r>
      <w:r>
        <w:rPr>
          <w:rFonts w:ascii="Arial"/>
          <w:b/>
          <w:sz w:val="18"/>
        </w:rPr>
        <w:tab/>
        <w:t>Water</w:t>
      </w:r>
      <w:r>
        <w:rPr>
          <w:rFonts w:ascii="Arial"/>
          <w:b/>
          <w:spacing w:val="-5"/>
          <w:sz w:val="18"/>
        </w:rPr>
        <w:t xml:space="preserve"> </w:t>
      </w:r>
      <w:r>
        <w:rPr>
          <w:rFonts w:ascii="Arial"/>
          <w:b/>
          <w:sz w:val="18"/>
        </w:rPr>
        <w:t>Dependant</w:t>
      </w:r>
      <w:r>
        <w:rPr>
          <w:rFonts w:ascii="Arial"/>
          <w:b/>
          <w:spacing w:val="-5"/>
          <w:sz w:val="18"/>
        </w:rPr>
        <w:t xml:space="preserve"> </w:t>
      </w:r>
      <w:r>
        <w:rPr>
          <w:rFonts w:ascii="Arial"/>
          <w:b/>
          <w:sz w:val="18"/>
        </w:rPr>
        <w:t>SSSI</w:t>
      </w:r>
      <w:r>
        <w:rPr>
          <w:rFonts w:ascii="Arial"/>
          <w:b/>
          <w:spacing w:val="-5"/>
          <w:sz w:val="18"/>
        </w:rPr>
        <w:t xml:space="preserve"> </w:t>
      </w:r>
      <w:r>
        <w:rPr>
          <w:rFonts w:ascii="Arial"/>
          <w:b/>
          <w:sz w:val="18"/>
        </w:rPr>
        <w:t>Sites</w:t>
      </w:r>
    </w:p>
    <w:p w14:paraId="6F9F5ACA" w14:textId="77777777" w:rsidR="00EE624C" w:rsidRDefault="00EE624C">
      <w:pPr>
        <w:pStyle w:val="BodyText"/>
        <w:spacing w:before="9"/>
        <w:rPr>
          <w:rFonts w:ascii="Arial"/>
          <w:b/>
          <w:sz w:val="24"/>
        </w:rPr>
      </w:pPr>
    </w:p>
    <w:tbl>
      <w:tblPr>
        <w:tblW w:w="0" w:type="auto"/>
        <w:tblInd w:w="128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287"/>
        <w:gridCol w:w="2905"/>
        <w:gridCol w:w="5384"/>
      </w:tblGrid>
      <w:tr w:rsidR="00EE624C" w14:paraId="6F5B6074" w14:textId="77777777">
        <w:trPr>
          <w:trHeight w:val="687"/>
        </w:trPr>
        <w:tc>
          <w:tcPr>
            <w:tcW w:w="22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D9D9D9"/>
          </w:tcPr>
          <w:p w14:paraId="4F6AD784" w14:textId="77777777" w:rsidR="00EE624C" w:rsidRDefault="00EE624C">
            <w:pPr>
              <w:pStyle w:val="TableParagraph"/>
              <w:spacing w:before="6"/>
              <w:rPr>
                <w:rFonts w:ascii="Arial"/>
                <w:b/>
                <w:sz w:val="20"/>
              </w:rPr>
            </w:pPr>
          </w:p>
          <w:p w14:paraId="50DABE97" w14:textId="77777777" w:rsidR="00EE624C" w:rsidRDefault="00A51690">
            <w:pPr>
              <w:pStyle w:val="TableParagraph"/>
              <w:spacing w:before="0"/>
              <w:ind w:left="107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Type</w:t>
            </w:r>
            <w:r>
              <w:rPr>
                <w:rFonts w:ascii="Arial"/>
                <w:b/>
                <w:spacing w:val="-3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of</w:t>
            </w:r>
            <w:r>
              <w:rPr>
                <w:rFonts w:ascii="Arial"/>
                <w:b/>
                <w:spacing w:val="-2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Designation</w:t>
            </w:r>
          </w:p>
        </w:tc>
        <w:tc>
          <w:tcPr>
            <w:tcW w:w="2905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D9D9D9"/>
          </w:tcPr>
          <w:p w14:paraId="72CE8650" w14:textId="77777777" w:rsidR="00EE624C" w:rsidRDefault="00EE624C">
            <w:pPr>
              <w:pStyle w:val="TableParagraph"/>
              <w:spacing w:before="6"/>
              <w:rPr>
                <w:rFonts w:ascii="Arial"/>
                <w:b/>
                <w:sz w:val="20"/>
              </w:rPr>
            </w:pPr>
          </w:p>
          <w:p w14:paraId="780394A2" w14:textId="77777777" w:rsidR="00EE624C" w:rsidRDefault="00A51690">
            <w:pPr>
              <w:pStyle w:val="TableParagraph"/>
              <w:spacing w:before="0"/>
              <w:ind w:left="335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Name</w:t>
            </w:r>
          </w:p>
        </w:tc>
        <w:tc>
          <w:tcPr>
            <w:tcW w:w="5384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</w:tcPr>
          <w:p w14:paraId="3C6A0882" w14:textId="77777777" w:rsidR="00EE624C" w:rsidRDefault="00EE624C">
            <w:pPr>
              <w:pStyle w:val="TableParagraph"/>
              <w:spacing w:before="6"/>
              <w:rPr>
                <w:rFonts w:ascii="Arial"/>
                <w:b/>
                <w:sz w:val="20"/>
              </w:rPr>
            </w:pPr>
          </w:p>
          <w:p w14:paraId="4AD52E3B" w14:textId="77777777" w:rsidR="00EE624C" w:rsidRDefault="00A51690">
            <w:pPr>
              <w:pStyle w:val="TableParagraph"/>
              <w:spacing w:before="0"/>
              <w:ind w:left="790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Reason</w:t>
            </w:r>
            <w:r>
              <w:rPr>
                <w:rFonts w:ascii="Arial"/>
                <w:b/>
                <w:spacing w:val="-2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for</w:t>
            </w:r>
            <w:r>
              <w:rPr>
                <w:rFonts w:ascii="Arial"/>
                <w:b/>
                <w:spacing w:val="-2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Designation</w:t>
            </w:r>
          </w:p>
        </w:tc>
      </w:tr>
      <w:tr w:rsidR="00EE624C" w14:paraId="7F5AA44E" w14:textId="77777777">
        <w:trPr>
          <w:trHeight w:val="983"/>
        </w:trPr>
        <w:tc>
          <w:tcPr>
            <w:tcW w:w="2287" w:type="dxa"/>
            <w:tcBorders>
              <w:top w:val="single" w:sz="4" w:space="0" w:color="000000"/>
              <w:left w:val="single" w:sz="4" w:space="0" w:color="000000"/>
            </w:tcBorders>
          </w:tcPr>
          <w:p w14:paraId="1F9025DF" w14:textId="77777777" w:rsidR="00EE624C" w:rsidRDefault="00A51690">
            <w:pPr>
              <w:pStyle w:val="TableParagraph"/>
              <w:spacing w:before="76"/>
              <w:ind w:left="107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sz w:val="16"/>
              </w:rPr>
              <w:t>Site</w:t>
            </w:r>
            <w:r>
              <w:rPr>
                <w:rFonts w:ascii="Arial"/>
                <w:b/>
                <w:spacing w:val="-7"/>
                <w:sz w:val="16"/>
              </w:rPr>
              <w:t xml:space="preserve"> </w:t>
            </w:r>
            <w:r>
              <w:rPr>
                <w:rFonts w:ascii="Arial"/>
                <w:b/>
                <w:sz w:val="16"/>
              </w:rPr>
              <w:t>of</w:t>
            </w:r>
            <w:r>
              <w:rPr>
                <w:rFonts w:ascii="Arial"/>
                <w:b/>
                <w:spacing w:val="-7"/>
                <w:sz w:val="16"/>
              </w:rPr>
              <w:t xml:space="preserve"> </w:t>
            </w:r>
            <w:r>
              <w:rPr>
                <w:rFonts w:ascii="Arial"/>
                <w:b/>
                <w:sz w:val="16"/>
              </w:rPr>
              <w:t>Special</w:t>
            </w:r>
            <w:r>
              <w:rPr>
                <w:rFonts w:ascii="Arial"/>
                <w:b/>
                <w:spacing w:val="-5"/>
                <w:sz w:val="16"/>
              </w:rPr>
              <w:t xml:space="preserve"> </w:t>
            </w:r>
            <w:r>
              <w:rPr>
                <w:rFonts w:ascii="Arial"/>
                <w:b/>
                <w:sz w:val="16"/>
              </w:rPr>
              <w:t>Scientific</w:t>
            </w:r>
            <w:r>
              <w:rPr>
                <w:rFonts w:ascii="Arial"/>
                <w:b/>
                <w:spacing w:val="-41"/>
                <w:sz w:val="16"/>
              </w:rPr>
              <w:t xml:space="preserve"> </w:t>
            </w:r>
            <w:r>
              <w:rPr>
                <w:rFonts w:ascii="Arial"/>
                <w:b/>
                <w:sz w:val="16"/>
              </w:rPr>
              <w:t>Interest</w:t>
            </w:r>
            <w:r>
              <w:rPr>
                <w:rFonts w:ascii="Arial"/>
                <w:b/>
                <w:spacing w:val="-2"/>
                <w:sz w:val="16"/>
              </w:rPr>
              <w:t xml:space="preserve"> </w:t>
            </w:r>
            <w:r>
              <w:rPr>
                <w:rFonts w:ascii="Arial"/>
                <w:b/>
                <w:sz w:val="16"/>
              </w:rPr>
              <w:t>(SSSI)</w:t>
            </w:r>
          </w:p>
        </w:tc>
        <w:tc>
          <w:tcPr>
            <w:tcW w:w="2905" w:type="dxa"/>
            <w:tcBorders>
              <w:top w:val="single" w:sz="4" w:space="0" w:color="000000"/>
            </w:tcBorders>
          </w:tcPr>
          <w:p w14:paraId="7809ACDB" w14:textId="77777777" w:rsidR="00EE624C" w:rsidRDefault="00A51690">
            <w:pPr>
              <w:pStyle w:val="TableParagraph"/>
              <w:spacing w:before="0" w:line="180" w:lineRule="exact"/>
              <w:ind w:left="335"/>
              <w:rPr>
                <w:sz w:val="16"/>
              </w:rPr>
            </w:pPr>
            <w:r>
              <w:rPr>
                <w:sz w:val="16"/>
              </w:rPr>
              <w:t>Morley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Brick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Pits</w:t>
            </w:r>
          </w:p>
        </w:tc>
        <w:tc>
          <w:tcPr>
            <w:tcW w:w="5384" w:type="dxa"/>
            <w:tcBorders>
              <w:top w:val="single" w:sz="4" w:space="0" w:color="000000"/>
              <w:right w:val="single" w:sz="4" w:space="0" w:color="000000"/>
            </w:tcBorders>
          </w:tcPr>
          <w:p w14:paraId="26394D63" w14:textId="77777777" w:rsidR="00EE624C" w:rsidRDefault="00A51690">
            <w:pPr>
              <w:pStyle w:val="TableParagraph"/>
              <w:spacing w:before="0" w:line="288" w:lineRule="auto"/>
              <w:ind w:left="790" w:right="224" w:hanging="2"/>
              <w:rPr>
                <w:sz w:val="16"/>
              </w:rPr>
            </w:pPr>
            <w:r>
              <w:rPr>
                <w:sz w:val="16"/>
              </w:rPr>
              <w:t>The site consists of a series of flooded pits, originally dug for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clay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and which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now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contain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acidic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water colonised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by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a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range</w:t>
            </w:r>
            <w:r>
              <w:rPr>
                <w:spacing w:val="-41"/>
                <w:sz w:val="16"/>
              </w:rPr>
              <w:t xml:space="preserve"> </w:t>
            </w:r>
            <w:r>
              <w:rPr>
                <w:sz w:val="16"/>
              </w:rPr>
              <w:t>of plants and animals several of which are becoming rare in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Derbyshire.</w:t>
            </w:r>
          </w:p>
        </w:tc>
      </w:tr>
      <w:tr w:rsidR="00EE624C" w14:paraId="32DD5A85" w14:textId="77777777">
        <w:trPr>
          <w:trHeight w:val="1564"/>
        </w:trPr>
        <w:tc>
          <w:tcPr>
            <w:tcW w:w="2287" w:type="dxa"/>
            <w:tcBorders>
              <w:left w:val="single" w:sz="4" w:space="0" w:color="000000"/>
            </w:tcBorders>
          </w:tcPr>
          <w:p w14:paraId="535E4044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2905" w:type="dxa"/>
          </w:tcPr>
          <w:p w14:paraId="61D45B53" w14:textId="77777777" w:rsidR="00EE624C" w:rsidRDefault="00A51690">
            <w:pPr>
              <w:pStyle w:val="TableParagraph"/>
              <w:spacing w:before="135"/>
              <w:ind w:left="335"/>
              <w:rPr>
                <w:sz w:val="16"/>
              </w:rPr>
            </w:pPr>
            <w:r>
              <w:rPr>
                <w:sz w:val="16"/>
              </w:rPr>
              <w:t>Lockington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Marshes</w:t>
            </w:r>
          </w:p>
        </w:tc>
        <w:tc>
          <w:tcPr>
            <w:tcW w:w="5384" w:type="dxa"/>
            <w:tcBorders>
              <w:right w:val="single" w:sz="4" w:space="0" w:color="000000"/>
            </w:tcBorders>
          </w:tcPr>
          <w:p w14:paraId="2AC06B33" w14:textId="77777777" w:rsidR="00EE624C" w:rsidRDefault="00A51690">
            <w:pPr>
              <w:pStyle w:val="TableParagraph"/>
              <w:spacing w:before="135" w:line="288" w:lineRule="auto"/>
              <w:ind w:left="790" w:right="123"/>
              <w:rPr>
                <w:sz w:val="16"/>
              </w:rPr>
            </w:pPr>
            <w:r>
              <w:rPr>
                <w:sz w:val="16"/>
              </w:rPr>
              <w:t>The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site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comprises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one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of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largest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remaining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areas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of willow</w:t>
            </w:r>
            <w:r>
              <w:rPr>
                <w:spacing w:val="-41"/>
                <w:sz w:val="16"/>
              </w:rPr>
              <w:t xml:space="preserve"> </w:t>
            </w:r>
            <w:r>
              <w:rPr>
                <w:sz w:val="16"/>
              </w:rPr>
              <w:t>carr woodland in Leicestershire and a diverse complex of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wetland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habitat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supporting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an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important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invertebrate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fauna with</w:t>
            </w:r>
            <w:r>
              <w:rPr>
                <w:spacing w:val="-42"/>
                <w:sz w:val="16"/>
              </w:rPr>
              <w:t xml:space="preserve"> </w:t>
            </w:r>
            <w:r>
              <w:rPr>
                <w:sz w:val="16"/>
              </w:rPr>
              <w:t>many nationally scarce species. Lockington Marshes includes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willow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carr</w:t>
            </w:r>
            <w:r>
              <w:rPr>
                <w:spacing w:val="2"/>
                <w:sz w:val="16"/>
              </w:rPr>
              <w:t xml:space="preserve"> </w:t>
            </w:r>
            <w:r>
              <w:rPr>
                <w:sz w:val="16"/>
              </w:rPr>
              <w:t>woodland,</w:t>
            </w:r>
            <w:r>
              <w:rPr>
                <w:spacing w:val="2"/>
                <w:sz w:val="16"/>
              </w:rPr>
              <w:t xml:space="preserve"> </w:t>
            </w:r>
            <w:r>
              <w:rPr>
                <w:sz w:val="16"/>
              </w:rPr>
              <w:t>inundation</w:t>
            </w:r>
            <w:r>
              <w:rPr>
                <w:spacing w:val="2"/>
                <w:sz w:val="16"/>
              </w:rPr>
              <w:t xml:space="preserve"> </w:t>
            </w:r>
            <w:r>
              <w:rPr>
                <w:sz w:val="16"/>
              </w:rPr>
              <w:t>meadow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3"/>
                <w:sz w:val="16"/>
              </w:rPr>
              <w:t xml:space="preserve"> </w:t>
            </w:r>
            <w:r>
              <w:rPr>
                <w:sz w:val="16"/>
              </w:rPr>
              <w:t>pools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lying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in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floodplains of the Rivers Soar and Trent.</w:t>
            </w:r>
          </w:p>
        </w:tc>
      </w:tr>
      <w:tr w:rsidR="00EE624C" w14:paraId="13A321D1" w14:textId="77777777">
        <w:trPr>
          <w:trHeight w:val="2264"/>
        </w:trPr>
        <w:tc>
          <w:tcPr>
            <w:tcW w:w="2287" w:type="dxa"/>
            <w:tcBorders>
              <w:left w:val="single" w:sz="4" w:space="0" w:color="000000"/>
            </w:tcBorders>
          </w:tcPr>
          <w:p w14:paraId="70E675BB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2905" w:type="dxa"/>
          </w:tcPr>
          <w:p w14:paraId="543F89D5" w14:textId="77777777" w:rsidR="00EE624C" w:rsidRDefault="00A51690">
            <w:pPr>
              <w:pStyle w:val="TableParagraph"/>
              <w:spacing w:before="136"/>
              <w:ind w:left="335"/>
              <w:rPr>
                <w:sz w:val="16"/>
              </w:rPr>
            </w:pPr>
            <w:r>
              <w:rPr>
                <w:sz w:val="16"/>
              </w:rPr>
              <w:t>Attenborough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Gravel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Pits</w:t>
            </w:r>
          </w:p>
          <w:p w14:paraId="249796CF" w14:textId="77777777" w:rsidR="00EE624C" w:rsidRDefault="00EE624C">
            <w:pPr>
              <w:pStyle w:val="TableParagraph"/>
              <w:spacing w:before="0"/>
              <w:rPr>
                <w:rFonts w:ascii="Arial"/>
                <w:b/>
                <w:sz w:val="18"/>
              </w:rPr>
            </w:pPr>
          </w:p>
          <w:p w14:paraId="66814249" w14:textId="77777777" w:rsidR="00EE624C" w:rsidRDefault="00EE624C">
            <w:pPr>
              <w:pStyle w:val="TableParagraph"/>
              <w:spacing w:before="0"/>
              <w:rPr>
                <w:rFonts w:ascii="Arial"/>
                <w:b/>
                <w:sz w:val="18"/>
              </w:rPr>
            </w:pPr>
          </w:p>
          <w:p w14:paraId="07D8E87A" w14:textId="77777777" w:rsidR="00EE624C" w:rsidRDefault="00EE624C">
            <w:pPr>
              <w:pStyle w:val="TableParagraph"/>
              <w:spacing w:before="0"/>
              <w:rPr>
                <w:rFonts w:ascii="Arial"/>
                <w:b/>
                <w:sz w:val="18"/>
              </w:rPr>
            </w:pPr>
          </w:p>
          <w:p w14:paraId="275B50C3" w14:textId="77777777" w:rsidR="00EE624C" w:rsidRDefault="00A51690">
            <w:pPr>
              <w:pStyle w:val="TableParagraph"/>
              <w:spacing w:before="115"/>
              <w:ind w:left="335"/>
              <w:rPr>
                <w:sz w:val="16"/>
              </w:rPr>
            </w:pPr>
            <w:r>
              <w:rPr>
                <w:sz w:val="16"/>
              </w:rPr>
              <w:t>Bulwell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Wood</w:t>
            </w:r>
          </w:p>
        </w:tc>
        <w:tc>
          <w:tcPr>
            <w:tcW w:w="5384" w:type="dxa"/>
            <w:tcBorders>
              <w:right w:val="single" w:sz="4" w:space="0" w:color="000000"/>
            </w:tcBorders>
          </w:tcPr>
          <w:p w14:paraId="75360468" w14:textId="77777777" w:rsidR="00EE624C" w:rsidRDefault="00A51690">
            <w:pPr>
              <w:pStyle w:val="TableParagraph"/>
              <w:spacing w:before="137"/>
              <w:ind w:left="790" w:right="134"/>
              <w:rPr>
                <w:sz w:val="16"/>
              </w:rPr>
            </w:pPr>
            <w:r>
              <w:rPr>
                <w:sz w:val="16"/>
              </w:rPr>
              <w:t>Attenborough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Gravel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Pits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SSSI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is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a nationally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important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site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for</w:t>
            </w:r>
            <w:r>
              <w:rPr>
                <w:spacing w:val="-41"/>
                <w:sz w:val="16"/>
              </w:rPr>
              <w:t xml:space="preserve"> </w:t>
            </w:r>
            <w:r>
              <w:rPr>
                <w:sz w:val="16"/>
              </w:rPr>
              <w:t>its lowland eutrophic open waters with emergent vegetation,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wet floodplain woodland, unimproved floodplain grassland, a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rich assemblage of breeding birds associated with lowland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open waters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their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margins.</w:t>
            </w:r>
          </w:p>
          <w:p w14:paraId="3453F322" w14:textId="77777777" w:rsidR="00EE624C" w:rsidRDefault="00A51690">
            <w:pPr>
              <w:pStyle w:val="TableParagraph"/>
              <w:spacing w:before="0" w:line="288" w:lineRule="auto"/>
              <w:ind w:left="790" w:right="185"/>
              <w:rPr>
                <w:sz w:val="16"/>
              </w:rPr>
            </w:pPr>
            <w:r>
              <w:rPr>
                <w:sz w:val="16"/>
              </w:rPr>
              <w:t>The site is of Regional importance and contains good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examples of ancient semi-natural woodland and unpolluted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open water. A valuable complement to the wood is the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adjacent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Bulwell Wood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Hall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Pond,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a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clean-water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pool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having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a</w:t>
            </w:r>
            <w:r>
              <w:rPr>
                <w:spacing w:val="-41"/>
                <w:sz w:val="16"/>
              </w:rPr>
              <w:t xml:space="preserve"> </w:t>
            </w:r>
            <w:r>
              <w:rPr>
                <w:sz w:val="16"/>
              </w:rPr>
              <w:t>well-developed aquatic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plant and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animal community.</w:t>
            </w:r>
          </w:p>
        </w:tc>
      </w:tr>
      <w:tr w:rsidR="00EE624C" w14:paraId="17351B86" w14:textId="77777777">
        <w:trPr>
          <w:trHeight w:val="902"/>
        </w:trPr>
        <w:tc>
          <w:tcPr>
            <w:tcW w:w="2287" w:type="dxa"/>
            <w:tcBorders>
              <w:left w:val="single" w:sz="4" w:space="0" w:color="000000"/>
            </w:tcBorders>
          </w:tcPr>
          <w:p w14:paraId="745506D2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2905" w:type="dxa"/>
          </w:tcPr>
          <w:p w14:paraId="7CF39375" w14:textId="77777777" w:rsidR="00EE624C" w:rsidRDefault="00A51690">
            <w:pPr>
              <w:pStyle w:val="TableParagraph"/>
              <w:spacing w:before="135"/>
              <w:ind w:left="335"/>
              <w:rPr>
                <w:sz w:val="16"/>
              </w:rPr>
            </w:pPr>
            <w:r>
              <w:rPr>
                <w:sz w:val="16"/>
              </w:rPr>
              <w:t>Bogs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Farm Quarry</w:t>
            </w:r>
          </w:p>
        </w:tc>
        <w:tc>
          <w:tcPr>
            <w:tcW w:w="5384" w:type="dxa"/>
            <w:tcBorders>
              <w:right w:val="single" w:sz="4" w:space="0" w:color="000000"/>
            </w:tcBorders>
          </w:tcPr>
          <w:p w14:paraId="276CE25F" w14:textId="77777777" w:rsidR="00EE624C" w:rsidRDefault="00A51690">
            <w:pPr>
              <w:pStyle w:val="TableParagraph"/>
              <w:spacing w:before="135" w:line="288" w:lineRule="auto"/>
              <w:ind w:left="790" w:right="301"/>
              <w:rPr>
                <w:sz w:val="16"/>
              </w:rPr>
            </w:pPr>
            <w:r>
              <w:rPr>
                <w:sz w:val="16"/>
              </w:rPr>
              <w:t>The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site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comprises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unimproved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acid-loam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grassland,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marsh,</w:t>
            </w:r>
            <w:r>
              <w:rPr>
                <w:spacing w:val="-41"/>
                <w:sz w:val="16"/>
              </w:rPr>
              <w:t xml:space="preserve"> </w:t>
            </w:r>
            <w:r>
              <w:rPr>
                <w:sz w:val="16"/>
              </w:rPr>
              <w:t>flushes, open water pools and a wooded dumble and is of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Regional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importance.</w:t>
            </w:r>
          </w:p>
        </w:tc>
      </w:tr>
      <w:tr w:rsidR="00EE624C" w14:paraId="6ECDFD76" w14:textId="77777777">
        <w:trPr>
          <w:trHeight w:val="902"/>
        </w:trPr>
        <w:tc>
          <w:tcPr>
            <w:tcW w:w="2287" w:type="dxa"/>
            <w:tcBorders>
              <w:left w:val="single" w:sz="4" w:space="0" w:color="000000"/>
            </w:tcBorders>
          </w:tcPr>
          <w:p w14:paraId="6B6DA251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2905" w:type="dxa"/>
          </w:tcPr>
          <w:p w14:paraId="67F8F7EE" w14:textId="77777777" w:rsidR="00EE624C" w:rsidRDefault="00A51690">
            <w:pPr>
              <w:pStyle w:val="TableParagraph"/>
              <w:spacing w:before="135"/>
              <w:ind w:left="335"/>
              <w:rPr>
                <w:sz w:val="16"/>
              </w:rPr>
            </w:pPr>
            <w:r>
              <w:rPr>
                <w:sz w:val="16"/>
              </w:rPr>
              <w:t>Wilford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Claypits</w:t>
            </w:r>
          </w:p>
        </w:tc>
        <w:tc>
          <w:tcPr>
            <w:tcW w:w="5384" w:type="dxa"/>
            <w:tcBorders>
              <w:right w:val="single" w:sz="4" w:space="0" w:color="000000"/>
            </w:tcBorders>
          </w:tcPr>
          <w:p w14:paraId="554C6510" w14:textId="77777777" w:rsidR="00EE624C" w:rsidRDefault="00A51690">
            <w:pPr>
              <w:pStyle w:val="TableParagraph"/>
              <w:spacing w:before="135" w:line="288" w:lineRule="auto"/>
              <w:ind w:left="790" w:right="152"/>
              <w:rPr>
                <w:sz w:val="16"/>
              </w:rPr>
            </w:pPr>
            <w:r>
              <w:rPr>
                <w:sz w:val="16"/>
              </w:rPr>
              <w:t>The site contains one of the best remaining areas of marsh in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Nottinghamshire and is representative of marsh communities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on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somewhat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base-rich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soils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in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Central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Southern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England.</w:t>
            </w:r>
          </w:p>
        </w:tc>
      </w:tr>
      <w:tr w:rsidR="00EE624C" w14:paraId="5E621DE5" w14:textId="77777777">
        <w:trPr>
          <w:trHeight w:val="1041"/>
        </w:trPr>
        <w:tc>
          <w:tcPr>
            <w:tcW w:w="2287" w:type="dxa"/>
            <w:tcBorders>
              <w:left w:val="single" w:sz="4" w:space="0" w:color="000000"/>
              <w:bottom w:val="single" w:sz="4" w:space="0" w:color="000000"/>
            </w:tcBorders>
          </w:tcPr>
          <w:p w14:paraId="6F819239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2905" w:type="dxa"/>
            <w:tcBorders>
              <w:bottom w:val="single" w:sz="4" w:space="0" w:color="000000"/>
            </w:tcBorders>
          </w:tcPr>
          <w:p w14:paraId="58D3865F" w14:textId="77777777" w:rsidR="00EE624C" w:rsidRDefault="00A51690">
            <w:pPr>
              <w:pStyle w:val="TableParagraph"/>
              <w:spacing w:before="135"/>
              <w:ind w:left="335"/>
              <w:rPr>
                <w:sz w:val="16"/>
              </w:rPr>
            </w:pPr>
            <w:r>
              <w:rPr>
                <w:sz w:val="16"/>
              </w:rPr>
              <w:t>Holme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Pit</w:t>
            </w:r>
          </w:p>
        </w:tc>
        <w:tc>
          <w:tcPr>
            <w:tcW w:w="5384" w:type="dxa"/>
            <w:tcBorders>
              <w:bottom w:val="single" w:sz="4" w:space="0" w:color="000000"/>
              <w:right w:val="single" w:sz="4" w:space="0" w:color="000000"/>
            </w:tcBorders>
          </w:tcPr>
          <w:p w14:paraId="45D6D97B" w14:textId="77777777" w:rsidR="00EE624C" w:rsidRDefault="00A51690">
            <w:pPr>
              <w:pStyle w:val="TableParagraph"/>
              <w:spacing w:before="135" w:line="288" w:lineRule="auto"/>
              <w:ind w:left="790" w:right="248"/>
              <w:rPr>
                <w:sz w:val="16"/>
              </w:rPr>
            </w:pPr>
            <w:r>
              <w:rPr>
                <w:sz w:val="16"/>
              </w:rPr>
              <w:t>The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site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contains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some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of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best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remaining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areas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of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marsh,</w:t>
            </w:r>
            <w:r>
              <w:rPr>
                <w:spacing w:val="-42"/>
                <w:sz w:val="16"/>
              </w:rPr>
              <w:t xml:space="preserve"> </w:t>
            </w:r>
            <w:r>
              <w:rPr>
                <w:sz w:val="16"/>
              </w:rPr>
              <w:t>reedswamp and open water in Nottinghamshire and is of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Regional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importance.</w:t>
            </w:r>
          </w:p>
        </w:tc>
      </w:tr>
    </w:tbl>
    <w:p w14:paraId="7521CEB4" w14:textId="77777777" w:rsidR="00EE624C" w:rsidRDefault="00EE624C">
      <w:pPr>
        <w:spacing w:line="288" w:lineRule="auto"/>
        <w:rPr>
          <w:sz w:val="16"/>
        </w:rPr>
        <w:sectPr w:rsidR="00EE624C">
          <w:headerReference w:type="default" r:id="rId134"/>
          <w:footerReference w:type="default" r:id="rId135"/>
          <w:pgSz w:w="11900" w:h="16840"/>
          <w:pgMar w:top="1660" w:right="460" w:bottom="1780" w:left="620" w:header="454" w:footer="1581" w:gutter="0"/>
          <w:pgNumType w:start="1"/>
          <w:cols w:space="720"/>
        </w:sectPr>
      </w:pPr>
    </w:p>
    <w:p w14:paraId="2D03BA8A" w14:textId="77777777" w:rsidR="00EE624C" w:rsidRDefault="00EE624C">
      <w:pPr>
        <w:pStyle w:val="BodyText"/>
        <w:rPr>
          <w:rFonts w:ascii="Arial"/>
          <w:b/>
          <w:sz w:val="20"/>
        </w:rPr>
      </w:pPr>
    </w:p>
    <w:p w14:paraId="03181063" w14:textId="77777777" w:rsidR="00EE624C" w:rsidRDefault="00EE624C">
      <w:pPr>
        <w:pStyle w:val="BodyText"/>
        <w:spacing w:before="9"/>
        <w:rPr>
          <w:rFonts w:ascii="Arial"/>
          <w:b/>
          <w:sz w:val="21"/>
        </w:rPr>
      </w:pPr>
    </w:p>
    <w:p w14:paraId="4D3947AF" w14:textId="5A26C7DF" w:rsidR="00EE624C" w:rsidRDefault="00A51690">
      <w:pPr>
        <w:pStyle w:val="BodyText"/>
        <w:ind w:left="118"/>
        <w:rPr>
          <w:rFonts w:ascii="Arial"/>
          <w:sz w:val="20"/>
        </w:rPr>
      </w:pPr>
      <w:r>
        <w:rPr>
          <w:rFonts w:ascii="Arial"/>
          <w:noProof/>
          <w:sz w:val="20"/>
        </w:rPr>
        <mc:AlternateContent>
          <mc:Choice Requires="wpg">
            <w:drawing>
              <wp:inline distT="0" distB="0" distL="0" distR="0" wp14:anchorId="613EB945" wp14:editId="68A9EE45">
                <wp:extent cx="6720840" cy="1308735"/>
                <wp:effectExtent l="0" t="0" r="3810" b="0"/>
                <wp:docPr id="307549444" name="Group 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720840" cy="1308735"/>
                          <a:chOff x="0" y="0"/>
                          <a:chExt cx="10584" cy="2061"/>
                        </a:xfrm>
                      </wpg:grpSpPr>
                      <wps:wsp>
                        <wps:cNvPr id="787449838" name="Freeform 84"/>
                        <wps:cNvSpPr>
                          <a:spLocks/>
                        </wps:cNvSpPr>
                        <wps:spPr bwMode="auto">
                          <a:xfrm>
                            <a:off x="9" y="8"/>
                            <a:ext cx="10565" cy="688"/>
                          </a:xfrm>
                          <a:custGeom>
                            <a:avLst/>
                            <a:gdLst>
                              <a:gd name="T0" fmla="+- 0 10574 10"/>
                              <a:gd name="T1" fmla="*/ T0 w 10565"/>
                              <a:gd name="T2" fmla="+- 0 10 9"/>
                              <a:gd name="T3" fmla="*/ 10 h 688"/>
                              <a:gd name="T4" fmla="+- 0 10471 10"/>
                              <a:gd name="T5" fmla="*/ T4 w 10565"/>
                              <a:gd name="T6" fmla="+- 0 10 9"/>
                              <a:gd name="T7" fmla="*/ 10 h 688"/>
                              <a:gd name="T8" fmla="+- 0 5982 10"/>
                              <a:gd name="T9" fmla="*/ T8 w 10565"/>
                              <a:gd name="T10" fmla="+- 0 10 9"/>
                              <a:gd name="T11" fmla="*/ 10 h 688"/>
                              <a:gd name="T12" fmla="+- 0 5982 10"/>
                              <a:gd name="T13" fmla="*/ T12 w 10565"/>
                              <a:gd name="T14" fmla="+- 0 9 9"/>
                              <a:gd name="T15" fmla="*/ 9 h 688"/>
                              <a:gd name="T16" fmla="+- 0 5860 10"/>
                              <a:gd name="T17" fmla="*/ T16 w 10565"/>
                              <a:gd name="T18" fmla="+- 0 9 9"/>
                              <a:gd name="T19" fmla="*/ 9 h 688"/>
                              <a:gd name="T20" fmla="+- 0 5860 10"/>
                              <a:gd name="T21" fmla="*/ T20 w 10565"/>
                              <a:gd name="T22" fmla="+- 0 10 9"/>
                              <a:gd name="T23" fmla="*/ 10 h 688"/>
                              <a:gd name="T24" fmla="+- 0 5766 10"/>
                              <a:gd name="T25" fmla="*/ T24 w 10565"/>
                              <a:gd name="T26" fmla="+- 0 10 9"/>
                              <a:gd name="T27" fmla="*/ 10 h 688"/>
                              <a:gd name="T28" fmla="+- 0 2622 10"/>
                              <a:gd name="T29" fmla="*/ T28 w 10565"/>
                              <a:gd name="T30" fmla="+- 0 10 9"/>
                              <a:gd name="T31" fmla="*/ 10 h 688"/>
                              <a:gd name="T32" fmla="+- 0 2622 10"/>
                              <a:gd name="T33" fmla="*/ T32 w 10565"/>
                              <a:gd name="T34" fmla="+- 0 9 9"/>
                              <a:gd name="T35" fmla="*/ 9 h 688"/>
                              <a:gd name="T36" fmla="+- 0 2500 10"/>
                              <a:gd name="T37" fmla="*/ T36 w 10565"/>
                              <a:gd name="T38" fmla="+- 0 9 9"/>
                              <a:gd name="T39" fmla="*/ 9 h 688"/>
                              <a:gd name="T40" fmla="+- 0 2500 10"/>
                              <a:gd name="T41" fmla="*/ T40 w 10565"/>
                              <a:gd name="T42" fmla="+- 0 10 9"/>
                              <a:gd name="T43" fmla="*/ 10 h 688"/>
                              <a:gd name="T44" fmla="+- 0 2406 10"/>
                              <a:gd name="T45" fmla="*/ T44 w 10565"/>
                              <a:gd name="T46" fmla="+- 0 10 9"/>
                              <a:gd name="T47" fmla="*/ 10 h 688"/>
                              <a:gd name="T48" fmla="+- 0 113 10"/>
                              <a:gd name="T49" fmla="*/ T48 w 10565"/>
                              <a:gd name="T50" fmla="+- 0 10 9"/>
                              <a:gd name="T51" fmla="*/ 10 h 688"/>
                              <a:gd name="T52" fmla="+- 0 113 10"/>
                              <a:gd name="T53" fmla="*/ T52 w 10565"/>
                              <a:gd name="T54" fmla="+- 0 9 9"/>
                              <a:gd name="T55" fmla="*/ 9 h 688"/>
                              <a:gd name="T56" fmla="+- 0 10 10"/>
                              <a:gd name="T57" fmla="*/ T56 w 10565"/>
                              <a:gd name="T58" fmla="+- 0 9 9"/>
                              <a:gd name="T59" fmla="*/ 9 h 688"/>
                              <a:gd name="T60" fmla="+- 0 10 10"/>
                              <a:gd name="T61" fmla="*/ T60 w 10565"/>
                              <a:gd name="T62" fmla="+- 0 697 9"/>
                              <a:gd name="T63" fmla="*/ 697 h 688"/>
                              <a:gd name="T64" fmla="+- 0 113 10"/>
                              <a:gd name="T65" fmla="*/ T64 w 10565"/>
                              <a:gd name="T66" fmla="+- 0 697 9"/>
                              <a:gd name="T67" fmla="*/ 697 h 688"/>
                              <a:gd name="T68" fmla="+- 0 113 10"/>
                              <a:gd name="T69" fmla="*/ T68 w 10565"/>
                              <a:gd name="T70" fmla="+- 0 696 9"/>
                              <a:gd name="T71" fmla="*/ 696 h 688"/>
                              <a:gd name="T72" fmla="+- 0 2406 10"/>
                              <a:gd name="T73" fmla="*/ T72 w 10565"/>
                              <a:gd name="T74" fmla="+- 0 696 9"/>
                              <a:gd name="T75" fmla="*/ 696 h 688"/>
                              <a:gd name="T76" fmla="+- 0 2500 10"/>
                              <a:gd name="T77" fmla="*/ T76 w 10565"/>
                              <a:gd name="T78" fmla="+- 0 696 9"/>
                              <a:gd name="T79" fmla="*/ 696 h 688"/>
                              <a:gd name="T80" fmla="+- 0 2500 10"/>
                              <a:gd name="T81" fmla="*/ T80 w 10565"/>
                              <a:gd name="T82" fmla="+- 0 697 9"/>
                              <a:gd name="T83" fmla="*/ 697 h 688"/>
                              <a:gd name="T84" fmla="+- 0 2622 10"/>
                              <a:gd name="T85" fmla="*/ T84 w 10565"/>
                              <a:gd name="T86" fmla="+- 0 697 9"/>
                              <a:gd name="T87" fmla="*/ 697 h 688"/>
                              <a:gd name="T88" fmla="+- 0 2622 10"/>
                              <a:gd name="T89" fmla="*/ T88 w 10565"/>
                              <a:gd name="T90" fmla="+- 0 696 9"/>
                              <a:gd name="T91" fmla="*/ 696 h 688"/>
                              <a:gd name="T92" fmla="+- 0 5766 10"/>
                              <a:gd name="T93" fmla="*/ T92 w 10565"/>
                              <a:gd name="T94" fmla="+- 0 696 9"/>
                              <a:gd name="T95" fmla="*/ 696 h 688"/>
                              <a:gd name="T96" fmla="+- 0 5860 10"/>
                              <a:gd name="T97" fmla="*/ T96 w 10565"/>
                              <a:gd name="T98" fmla="+- 0 696 9"/>
                              <a:gd name="T99" fmla="*/ 696 h 688"/>
                              <a:gd name="T100" fmla="+- 0 5860 10"/>
                              <a:gd name="T101" fmla="*/ T100 w 10565"/>
                              <a:gd name="T102" fmla="+- 0 697 9"/>
                              <a:gd name="T103" fmla="*/ 697 h 688"/>
                              <a:gd name="T104" fmla="+- 0 5982 10"/>
                              <a:gd name="T105" fmla="*/ T104 w 10565"/>
                              <a:gd name="T106" fmla="+- 0 697 9"/>
                              <a:gd name="T107" fmla="*/ 697 h 688"/>
                              <a:gd name="T108" fmla="+- 0 5982 10"/>
                              <a:gd name="T109" fmla="*/ T108 w 10565"/>
                              <a:gd name="T110" fmla="+- 0 696 9"/>
                              <a:gd name="T111" fmla="*/ 696 h 688"/>
                              <a:gd name="T112" fmla="+- 0 10471 10"/>
                              <a:gd name="T113" fmla="*/ T112 w 10565"/>
                              <a:gd name="T114" fmla="+- 0 696 9"/>
                              <a:gd name="T115" fmla="*/ 696 h 688"/>
                              <a:gd name="T116" fmla="+- 0 10574 10"/>
                              <a:gd name="T117" fmla="*/ T116 w 10565"/>
                              <a:gd name="T118" fmla="+- 0 696 9"/>
                              <a:gd name="T119" fmla="*/ 696 h 688"/>
                              <a:gd name="T120" fmla="+- 0 10574 10"/>
                              <a:gd name="T121" fmla="*/ T120 w 10565"/>
                              <a:gd name="T122" fmla="+- 0 10 9"/>
                              <a:gd name="T123" fmla="*/ 10 h 68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</a:cxnLst>
                            <a:rect l="0" t="0" r="r" b="b"/>
                            <a:pathLst>
                              <a:path w="10565" h="688">
                                <a:moveTo>
                                  <a:pt x="10564" y="1"/>
                                </a:moveTo>
                                <a:lnTo>
                                  <a:pt x="10461" y="1"/>
                                </a:lnTo>
                                <a:lnTo>
                                  <a:pt x="5972" y="1"/>
                                </a:lnTo>
                                <a:lnTo>
                                  <a:pt x="5972" y="0"/>
                                </a:lnTo>
                                <a:lnTo>
                                  <a:pt x="5850" y="0"/>
                                </a:lnTo>
                                <a:lnTo>
                                  <a:pt x="5850" y="1"/>
                                </a:lnTo>
                                <a:lnTo>
                                  <a:pt x="5756" y="1"/>
                                </a:lnTo>
                                <a:lnTo>
                                  <a:pt x="2612" y="1"/>
                                </a:lnTo>
                                <a:lnTo>
                                  <a:pt x="2612" y="0"/>
                                </a:lnTo>
                                <a:lnTo>
                                  <a:pt x="2490" y="0"/>
                                </a:lnTo>
                                <a:lnTo>
                                  <a:pt x="2490" y="1"/>
                                </a:lnTo>
                                <a:lnTo>
                                  <a:pt x="2396" y="1"/>
                                </a:lnTo>
                                <a:lnTo>
                                  <a:pt x="103" y="1"/>
                                </a:lnTo>
                                <a:lnTo>
                                  <a:pt x="103" y="0"/>
                                </a:lnTo>
                                <a:lnTo>
                                  <a:pt x="0" y="0"/>
                                </a:lnTo>
                                <a:lnTo>
                                  <a:pt x="0" y="688"/>
                                </a:lnTo>
                                <a:lnTo>
                                  <a:pt x="103" y="688"/>
                                </a:lnTo>
                                <a:lnTo>
                                  <a:pt x="103" y="687"/>
                                </a:lnTo>
                                <a:lnTo>
                                  <a:pt x="2396" y="687"/>
                                </a:lnTo>
                                <a:lnTo>
                                  <a:pt x="2490" y="687"/>
                                </a:lnTo>
                                <a:lnTo>
                                  <a:pt x="2490" y="688"/>
                                </a:lnTo>
                                <a:lnTo>
                                  <a:pt x="2612" y="688"/>
                                </a:lnTo>
                                <a:lnTo>
                                  <a:pt x="2612" y="687"/>
                                </a:lnTo>
                                <a:lnTo>
                                  <a:pt x="5756" y="687"/>
                                </a:lnTo>
                                <a:lnTo>
                                  <a:pt x="5850" y="687"/>
                                </a:lnTo>
                                <a:lnTo>
                                  <a:pt x="5850" y="688"/>
                                </a:lnTo>
                                <a:lnTo>
                                  <a:pt x="5972" y="688"/>
                                </a:lnTo>
                                <a:lnTo>
                                  <a:pt x="5972" y="687"/>
                                </a:lnTo>
                                <a:lnTo>
                                  <a:pt x="10461" y="687"/>
                                </a:lnTo>
                                <a:lnTo>
                                  <a:pt x="10564" y="687"/>
                                </a:lnTo>
                                <a:lnTo>
                                  <a:pt x="10564" y="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9D9D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94742089" name="Freeform 83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10584" cy="2061"/>
                          </a:xfrm>
                          <a:custGeom>
                            <a:avLst/>
                            <a:gdLst>
                              <a:gd name="T0" fmla="*/ 10584 w 10584"/>
                              <a:gd name="T1" fmla="*/ 0 h 2061"/>
                              <a:gd name="T2" fmla="*/ 10574 w 10584"/>
                              <a:gd name="T3" fmla="*/ 0 h 2061"/>
                              <a:gd name="T4" fmla="*/ 10574 w 10584"/>
                              <a:gd name="T5" fmla="*/ 10 h 2061"/>
                              <a:gd name="T6" fmla="*/ 10574 w 10584"/>
                              <a:gd name="T7" fmla="*/ 697 h 2061"/>
                              <a:gd name="T8" fmla="*/ 10574 w 10584"/>
                              <a:gd name="T9" fmla="*/ 707 h 2061"/>
                              <a:gd name="T10" fmla="*/ 10574 w 10584"/>
                              <a:gd name="T11" fmla="*/ 2051 h 2061"/>
                              <a:gd name="T12" fmla="*/ 5874 w 10584"/>
                              <a:gd name="T13" fmla="*/ 2051 h 2061"/>
                              <a:gd name="T14" fmla="*/ 5869 w 10584"/>
                              <a:gd name="T15" fmla="*/ 2051 h 2061"/>
                              <a:gd name="T16" fmla="*/ 5860 w 10584"/>
                              <a:gd name="T17" fmla="*/ 2051 h 2061"/>
                              <a:gd name="T18" fmla="*/ 2514 w 10584"/>
                              <a:gd name="T19" fmla="*/ 2051 h 2061"/>
                              <a:gd name="T20" fmla="*/ 2500 w 10584"/>
                              <a:gd name="T21" fmla="*/ 2051 h 2061"/>
                              <a:gd name="T22" fmla="*/ 10 w 10584"/>
                              <a:gd name="T23" fmla="*/ 2051 h 2061"/>
                              <a:gd name="T24" fmla="*/ 10 w 10584"/>
                              <a:gd name="T25" fmla="*/ 707 h 2061"/>
                              <a:gd name="T26" fmla="*/ 10574 w 10584"/>
                              <a:gd name="T27" fmla="*/ 707 h 2061"/>
                              <a:gd name="T28" fmla="*/ 10574 w 10584"/>
                              <a:gd name="T29" fmla="*/ 697 h 2061"/>
                              <a:gd name="T30" fmla="*/ 10 w 10584"/>
                              <a:gd name="T31" fmla="*/ 697 h 2061"/>
                              <a:gd name="T32" fmla="*/ 10 w 10584"/>
                              <a:gd name="T33" fmla="*/ 10 h 2061"/>
                              <a:gd name="T34" fmla="*/ 10574 w 10584"/>
                              <a:gd name="T35" fmla="*/ 10 h 2061"/>
                              <a:gd name="T36" fmla="*/ 10574 w 10584"/>
                              <a:gd name="T37" fmla="*/ 0 h 2061"/>
                              <a:gd name="T38" fmla="*/ 10 w 10584"/>
                              <a:gd name="T39" fmla="*/ 0 h 2061"/>
                              <a:gd name="T40" fmla="*/ 0 w 10584"/>
                              <a:gd name="T41" fmla="*/ 0 h 2061"/>
                              <a:gd name="T42" fmla="*/ 0 w 10584"/>
                              <a:gd name="T43" fmla="*/ 2060 h 2061"/>
                              <a:gd name="T44" fmla="*/ 10 w 10584"/>
                              <a:gd name="T45" fmla="*/ 2060 h 2061"/>
                              <a:gd name="T46" fmla="*/ 2500 w 10584"/>
                              <a:gd name="T47" fmla="*/ 2060 h 2061"/>
                              <a:gd name="T48" fmla="*/ 2514 w 10584"/>
                              <a:gd name="T49" fmla="*/ 2060 h 2061"/>
                              <a:gd name="T50" fmla="*/ 5860 w 10584"/>
                              <a:gd name="T51" fmla="*/ 2060 h 2061"/>
                              <a:gd name="T52" fmla="*/ 5869 w 10584"/>
                              <a:gd name="T53" fmla="*/ 2060 h 2061"/>
                              <a:gd name="T54" fmla="*/ 10574 w 10584"/>
                              <a:gd name="T55" fmla="*/ 2060 h 2061"/>
                              <a:gd name="T56" fmla="*/ 10584 w 10584"/>
                              <a:gd name="T57" fmla="*/ 2060 h 2061"/>
                              <a:gd name="T58" fmla="*/ 10584 w 10584"/>
                              <a:gd name="T59" fmla="*/ 2051 h 2061"/>
                              <a:gd name="T60" fmla="*/ 10584 w 10584"/>
                              <a:gd name="T61" fmla="*/ 707 h 2061"/>
                              <a:gd name="T62" fmla="*/ 10584 w 10584"/>
                              <a:gd name="T63" fmla="*/ 697 h 2061"/>
                              <a:gd name="T64" fmla="*/ 10584 w 10584"/>
                              <a:gd name="T65" fmla="*/ 10 h 2061"/>
                              <a:gd name="T66" fmla="*/ 10584 w 10584"/>
                              <a:gd name="T67" fmla="*/ 0 h 2061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</a:cxnLst>
                            <a:rect l="0" t="0" r="r" b="b"/>
                            <a:pathLst>
                              <a:path w="10584" h="2061">
                                <a:moveTo>
                                  <a:pt x="10584" y="0"/>
                                </a:moveTo>
                                <a:lnTo>
                                  <a:pt x="10574" y="0"/>
                                </a:lnTo>
                                <a:lnTo>
                                  <a:pt x="10574" y="10"/>
                                </a:lnTo>
                                <a:lnTo>
                                  <a:pt x="10574" y="697"/>
                                </a:lnTo>
                                <a:lnTo>
                                  <a:pt x="10574" y="707"/>
                                </a:lnTo>
                                <a:lnTo>
                                  <a:pt x="10574" y="2051"/>
                                </a:lnTo>
                                <a:lnTo>
                                  <a:pt x="5874" y="2051"/>
                                </a:lnTo>
                                <a:lnTo>
                                  <a:pt x="5869" y="2051"/>
                                </a:lnTo>
                                <a:lnTo>
                                  <a:pt x="5860" y="2051"/>
                                </a:lnTo>
                                <a:lnTo>
                                  <a:pt x="2514" y="2051"/>
                                </a:lnTo>
                                <a:lnTo>
                                  <a:pt x="2500" y="2051"/>
                                </a:lnTo>
                                <a:lnTo>
                                  <a:pt x="10" y="2051"/>
                                </a:lnTo>
                                <a:lnTo>
                                  <a:pt x="10" y="707"/>
                                </a:lnTo>
                                <a:lnTo>
                                  <a:pt x="10574" y="707"/>
                                </a:lnTo>
                                <a:lnTo>
                                  <a:pt x="10574" y="697"/>
                                </a:lnTo>
                                <a:lnTo>
                                  <a:pt x="10" y="697"/>
                                </a:lnTo>
                                <a:lnTo>
                                  <a:pt x="10" y="10"/>
                                </a:lnTo>
                                <a:lnTo>
                                  <a:pt x="10574" y="10"/>
                                </a:lnTo>
                                <a:lnTo>
                                  <a:pt x="10574" y="0"/>
                                </a:lnTo>
                                <a:lnTo>
                                  <a:pt x="1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060"/>
                                </a:lnTo>
                                <a:lnTo>
                                  <a:pt x="10" y="2060"/>
                                </a:lnTo>
                                <a:lnTo>
                                  <a:pt x="2500" y="2060"/>
                                </a:lnTo>
                                <a:lnTo>
                                  <a:pt x="2514" y="2060"/>
                                </a:lnTo>
                                <a:lnTo>
                                  <a:pt x="5860" y="2060"/>
                                </a:lnTo>
                                <a:lnTo>
                                  <a:pt x="5869" y="2060"/>
                                </a:lnTo>
                                <a:lnTo>
                                  <a:pt x="10574" y="2060"/>
                                </a:lnTo>
                                <a:lnTo>
                                  <a:pt x="10584" y="2060"/>
                                </a:lnTo>
                                <a:lnTo>
                                  <a:pt x="10584" y="2051"/>
                                </a:lnTo>
                                <a:lnTo>
                                  <a:pt x="10584" y="707"/>
                                </a:lnTo>
                                <a:lnTo>
                                  <a:pt x="10584" y="697"/>
                                </a:lnTo>
                                <a:lnTo>
                                  <a:pt x="10584" y="10"/>
                                </a:lnTo>
                                <a:lnTo>
                                  <a:pt x="1058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23833691" name="Text Box 82"/>
                        <wps:cNvSpPr txBox="1">
                          <a:spLocks noChangeArrowheads="1"/>
                        </wps:cNvSpPr>
                        <wps:spPr bwMode="auto">
                          <a:xfrm>
                            <a:off x="5982" y="708"/>
                            <a:ext cx="4324" cy="10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98AC61F" w14:textId="77777777" w:rsidR="00EE624C" w:rsidRDefault="00A51690">
                              <w:pPr>
                                <w:spacing w:line="288" w:lineRule="auto"/>
                                <w:ind w:right="9"/>
                                <w:rPr>
                                  <w:rFonts w:ascii="Arial MT"/>
                                  <w:sz w:val="16"/>
                                </w:rPr>
                              </w:pPr>
                              <w:r>
                                <w:rPr>
                                  <w:rFonts w:ascii="Arial MT"/>
                                  <w:sz w:val="16"/>
                                </w:rPr>
                                <w:t>The site comprises one of the best mixed-habitat sites in</w:t>
                              </w:r>
                              <w:r>
                                <w:rPr>
                                  <w:rFonts w:ascii="Arial MT"/>
                                  <w:spacing w:val="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Nottinghamshire and contains examples of neutral and</w:t>
                              </w:r>
                              <w:r>
                                <w:rPr>
                                  <w:rFonts w:ascii="Arial MT"/>
                                  <w:spacing w:val="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calcareous</w:t>
                              </w:r>
                              <w:r>
                                <w:rPr>
                                  <w:rFonts w:ascii="Arial MT"/>
                                  <w:spacing w:val="-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grassland</w:t>
                              </w:r>
                              <w:r>
                                <w:rPr>
                                  <w:rFonts w:ascii="Arial MT"/>
                                  <w:spacing w:val="-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and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eutrophic</w:t>
                              </w:r>
                              <w:r>
                                <w:rPr>
                                  <w:rFonts w:ascii="Arial MT"/>
                                  <w:spacing w:val="-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open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water</w:t>
                              </w:r>
                              <w:r>
                                <w:rPr>
                                  <w:rFonts w:ascii="Arial MT"/>
                                  <w:spacing w:val="-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communities</w:t>
                              </w:r>
                              <w:r>
                                <w:rPr>
                                  <w:rFonts w:ascii="Arial MT"/>
                                  <w:spacing w:val="-4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which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are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representative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of these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habitats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in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central and</w:t>
                              </w:r>
                            </w:p>
                            <w:p w14:paraId="1BDF6D1A" w14:textId="77777777" w:rsidR="00EE624C" w:rsidRDefault="00A51690">
                              <w:pPr>
                                <w:spacing w:line="184" w:lineRule="exact"/>
                                <w:rPr>
                                  <w:rFonts w:ascii="Arial MT"/>
                                  <w:sz w:val="16"/>
                                </w:rPr>
                              </w:pPr>
                              <w:r>
                                <w:rPr>
                                  <w:rFonts w:ascii="Arial MT"/>
                                  <w:sz w:val="16"/>
                                </w:rPr>
                                <w:t>eastern</w:t>
                              </w:r>
                              <w:r>
                                <w:rPr>
                                  <w:rFonts w:ascii="Arial MT"/>
                                  <w:spacing w:val="-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England.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339535261" name="Text Box 81"/>
                        <wps:cNvSpPr txBox="1">
                          <a:spLocks noChangeArrowheads="1"/>
                        </wps:cNvSpPr>
                        <wps:spPr bwMode="auto">
                          <a:xfrm>
                            <a:off x="2622" y="708"/>
                            <a:ext cx="1355" cy="1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433684A" w14:textId="77777777" w:rsidR="00EE624C" w:rsidRDefault="00A51690">
                              <w:pPr>
                                <w:spacing w:line="178" w:lineRule="exact"/>
                                <w:rPr>
                                  <w:rFonts w:ascii="Arial MT"/>
                                  <w:sz w:val="16"/>
                                </w:rPr>
                              </w:pPr>
                              <w:r>
                                <w:rPr>
                                  <w:rFonts w:ascii="Arial MT"/>
                                  <w:sz w:val="16"/>
                                </w:rPr>
                                <w:t>Orston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Plaster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Pits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499277800" name="Text Box 80"/>
                        <wps:cNvSpPr txBox="1">
                          <a:spLocks noChangeArrowheads="1"/>
                        </wps:cNvSpPr>
                        <wps:spPr bwMode="auto">
                          <a:xfrm>
                            <a:off x="5982" y="252"/>
                            <a:ext cx="2043" cy="2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6E1D6EC" w14:textId="77777777" w:rsidR="00EE624C" w:rsidRDefault="00A51690">
                              <w:pPr>
                                <w:spacing w:line="201" w:lineRule="exact"/>
                                <w:rPr>
                                  <w:rFonts w:ascii="Arial"/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sz w:val="18"/>
                                </w:rPr>
                                <w:t>Reason</w:t>
                              </w:r>
                              <w:r>
                                <w:rPr>
                                  <w:rFonts w:ascii="Arial"/>
                                  <w:b/>
                                  <w:spacing w:val="-2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sz w:val="18"/>
                                </w:rPr>
                                <w:t>for</w:t>
                              </w:r>
                              <w:r>
                                <w:rPr>
                                  <w:rFonts w:ascii="Arial"/>
                                  <w:b/>
                                  <w:spacing w:val="-2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sz w:val="18"/>
                                </w:rPr>
                                <w:t>Designation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67464729" name="Text Box 79"/>
                        <wps:cNvSpPr txBox="1">
                          <a:spLocks noChangeArrowheads="1"/>
                        </wps:cNvSpPr>
                        <wps:spPr bwMode="auto">
                          <a:xfrm>
                            <a:off x="2622" y="252"/>
                            <a:ext cx="511" cy="2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3CBCFC9" w14:textId="77777777" w:rsidR="00EE624C" w:rsidRDefault="00A51690">
                              <w:pPr>
                                <w:spacing w:line="201" w:lineRule="exact"/>
                                <w:rPr>
                                  <w:rFonts w:ascii="Arial"/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sz w:val="18"/>
                                </w:rPr>
                                <w:t>Name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056629770" name="Text Box 78"/>
                        <wps:cNvSpPr txBox="1">
                          <a:spLocks noChangeArrowheads="1"/>
                        </wps:cNvSpPr>
                        <wps:spPr bwMode="auto">
                          <a:xfrm>
                            <a:off x="112" y="252"/>
                            <a:ext cx="1742" cy="2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DA65D3E" w14:textId="77777777" w:rsidR="00EE624C" w:rsidRDefault="00A51690">
                              <w:pPr>
                                <w:spacing w:line="201" w:lineRule="exact"/>
                                <w:rPr>
                                  <w:rFonts w:ascii="Arial"/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sz w:val="18"/>
                                </w:rPr>
                                <w:t>Type</w:t>
                              </w:r>
                              <w:r>
                                <w:rPr>
                                  <w:rFonts w:ascii="Arial"/>
                                  <w:b/>
                                  <w:spacing w:val="-3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sz w:val="18"/>
                                </w:rPr>
                                <w:t>of</w:t>
                              </w:r>
                              <w:r>
                                <w:rPr>
                                  <w:rFonts w:ascii="Arial"/>
                                  <w:b/>
                                  <w:spacing w:val="-2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sz w:val="18"/>
                                </w:rPr>
                                <w:t>Designation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13EB945" id="Group 77" o:spid="_x0000_s1552" style="width:529.2pt;height:103.05pt;mso-position-horizontal-relative:char;mso-position-vertical-relative:line" coordsize="10584,206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">
                <v:shape id="Freeform 84" o:spid="_x0000_s1553" style="position:absolute;left:9;top:8;width:10565;height:688;visibility:visible;mso-wrap-style:square;v-text-anchor:top" coordsize="10565,6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" path="m10564,1r-103,l5972,1r,-1l5850,r,1l5756,1,2612,1r,-1l2490,r,1l2396,1,103,1r,-1l,,,688r103,l103,687r2293,l2490,687r,1l2612,688r,-1l5756,687r94,l5850,688r122,l5972,687r4489,l10564,687r,-686xe" fillcolor="#d9d9d9" stroked="f">
                  <v:path arrowok="t" o:connecttype="custom" o:connectlocs="10564,10;10461,10;5972,10;5972,9;5850,9;5850,10;5756,10;2612,10;2612,9;2490,9;2490,10;2396,10;103,10;103,9;0,9;0,697;103,697;103,696;2396,696;2490,696;2490,697;2612,697;2612,696;5756,696;5850,696;5850,697;5972,697;5972,696;10461,696;10564,696;10564,10" o:connectangles="0,0,0,0,0,0,0,0,0,0,0,0,0,0,0,0,0,0,0,0,0,0,0,0,0,0,0,0,0,0,0"/>
                </v:shape>
                <v:shape id="Freeform 83" o:spid="_x0000_s1554" style="position:absolute;width:10584;height:2061;visibility:visible;mso-wrap-style:square;v-text-anchor:top" coordsize="10584,206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" path="m10584,r-10,l10574,10r,687l10574,707r,1344l5874,2051r-5,l5860,2051r-3346,l2500,2051r-2490,l10,707r10564,l10574,697,10,697,10,10r10564,l10574,,10,,,,,2060r10,l2500,2060r14,l5860,2060r9,l10574,2060r10,l10584,2051r,-1344l10584,697r,-687l10584,xe" fillcolor="black" stroked="f">
                  <v:path arrowok="t" o:connecttype="custom" o:connectlocs="10584,0;10574,0;10574,10;10574,697;10574,707;10574,2051;5874,2051;5869,2051;5860,2051;2514,2051;2500,2051;10,2051;10,707;10574,707;10574,697;10,697;10,10;10574,10;10574,0;10,0;0,0;0,2060;10,2060;2500,2060;2514,2060;5860,2060;5869,2060;10574,2060;10584,2060;10584,2051;10584,707;10584,697;10584,10;10584,0" o:connectangles="0,0,0,0,0,0,0,0,0,0,0,0,0,0,0,0,0,0,0,0,0,0,0,0,0,0,0,0,0,0,0,0,0,0"/>
                </v:shape>
                <v:shape id="Text Box 82" o:spid="_x0000_s1555" type="#_x0000_t202" style="position:absolute;left:5982;top:708;width:4324;height:106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" filled="f" stroked="f">
                  <v:textbox inset="0,0,0,0">
                    <w:txbxContent>
                      <w:p w14:paraId="398AC61F" w14:textId="77777777" w:rsidR="00EE624C" w:rsidRDefault="00A51690">
                        <w:pPr>
                          <w:spacing w:line="288" w:lineRule="auto"/>
                          <w:ind w:right="9"/>
                          <w:rPr>
                            <w:rFonts w:ascii="Arial MT"/>
                            <w:sz w:val="16"/>
                          </w:rPr>
                        </w:pPr>
                        <w:r>
                          <w:rPr>
                            <w:rFonts w:ascii="Arial MT"/>
                            <w:sz w:val="16"/>
                          </w:rPr>
                          <w:t>The site comprises one of the best mixed-habitat sites in</w:t>
                        </w:r>
                        <w:r>
                          <w:rPr>
                            <w:rFonts w:ascii="Arial MT"/>
                            <w:spacing w:val="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Nottinghamshire and contains examples of neutral and</w:t>
                        </w:r>
                        <w:r>
                          <w:rPr>
                            <w:rFonts w:ascii="Arial MT"/>
                            <w:spacing w:val="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calcareous</w:t>
                        </w:r>
                        <w:r>
                          <w:rPr>
                            <w:rFonts w:ascii="Arial MT"/>
                            <w:spacing w:val="-2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grassland</w:t>
                        </w:r>
                        <w:r>
                          <w:rPr>
                            <w:rFonts w:ascii="Arial MT"/>
                            <w:spacing w:val="-2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and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eutrophic</w:t>
                        </w:r>
                        <w:r>
                          <w:rPr>
                            <w:rFonts w:ascii="Arial MT"/>
                            <w:spacing w:val="-2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open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water</w:t>
                        </w:r>
                        <w:r>
                          <w:rPr>
                            <w:rFonts w:ascii="Arial MT"/>
                            <w:spacing w:val="-2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communities</w:t>
                        </w:r>
                        <w:r>
                          <w:rPr>
                            <w:rFonts w:ascii="Arial MT"/>
                            <w:spacing w:val="-42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which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are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representative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of these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habitats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in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central and</w:t>
                        </w:r>
                      </w:p>
                      <w:p w14:paraId="1BDF6D1A" w14:textId="77777777" w:rsidR="00EE624C" w:rsidRDefault="00A51690">
                        <w:pPr>
                          <w:spacing w:line="184" w:lineRule="exact"/>
                          <w:rPr>
                            <w:rFonts w:ascii="Arial MT"/>
                            <w:sz w:val="16"/>
                          </w:rPr>
                        </w:pPr>
                        <w:r>
                          <w:rPr>
                            <w:rFonts w:ascii="Arial MT"/>
                            <w:sz w:val="16"/>
                          </w:rPr>
                          <w:t>eastern</w:t>
                        </w:r>
                        <w:r>
                          <w:rPr>
                            <w:rFonts w:ascii="Arial MT"/>
                            <w:spacing w:val="-2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England.</w:t>
                        </w:r>
                      </w:p>
                    </w:txbxContent>
                  </v:textbox>
                </v:shape>
                <v:shape id="_x0000_s1556" type="#_x0000_t202" style="position:absolute;left:2622;top:708;width:1355;height:1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" filled="f" stroked="f">
                  <v:textbox inset="0,0,0,0">
                    <w:txbxContent>
                      <w:p w14:paraId="1433684A" w14:textId="77777777" w:rsidR="00EE624C" w:rsidRDefault="00A51690">
                        <w:pPr>
                          <w:spacing w:line="178" w:lineRule="exact"/>
                          <w:rPr>
                            <w:rFonts w:ascii="Arial MT"/>
                            <w:sz w:val="16"/>
                          </w:rPr>
                        </w:pPr>
                        <w:r>
                          <w:rPr>
                            <w:rFonts w:ascii="Arial MT"/>
                            <w:sz w:val="16"/>
                          </w:rPr>
                          <w:t>Orston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Plaster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Pits</w:t>
                        </w:r>
                      </w:p>
                    </w:txbxContent>
                  </v:textbox>
                </v:shape>
                <v:shape id="_x0000_s1557" type="#_x0000_t202" style="position:absolute;left:5982;top:252;width:2043;height:20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" filled="f" stroked="f">
                  <v:textbox inset="0,0,0,0">
                    <w:txbxContent>
                      <w:p w14:paraId="66E1D6EC" w14:textId="77777777" w:rsidR="00EE624C" w:rsidRDefault="00A51690">
                        <w:pPr>
                          <w:spacing w:line="201" w:lineRule="exact"/>
                          <w:rPr>
                            <w:rFonts w:ascii="Arial"/>
                            <w:b/>
                            <w:sz w:val="18"/>
                          </w:rPr>
                        </w:pPr>
                        <w:r>
                          <w:rPr>
                            <w:rFonts w:ascii="Arial"/>
                            <w:b/>
                            <w:sz w:val="18"/>
                          </w:rPr>
                          <w:t>Reason</w:t>
                        </w:r>
                        <w:r>
                          <w:rPr>
                            <w:rFonts w:ascii="Arial"/>
                            <w:b/>
                            <w:spacing w:val="-2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sz w:val="18"/>
                          </w:rPr>
                          <w:t>for</w:t>
                        </w:r>
                        <w:r>
                          <w:rPr>
                            <w:rFonts w:ascii="Arial"/>
                            <w:b/>
                            <w:spacing w:val="-2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sz w:val="18"/>
                          </w:rPr>
                          <w:t>Designation</w:t>
                        </w:r>
                      </w:p>
                    </w:txbxContent>
                  </v:textbox>
                </v:shape>
                <v:shape id="_x0000_s1558" type="#_x0000_t202" style="position:absolute;left:2622;top:252;width:511;height:20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" filled="f" stroked="f">
                  <v:textbox inset="0,0,0,0">
                    <w:txbxContent>
                      <w:p w14:paraId="53CBCFC9" w14:textId="77777777" w:rsidR="00EE624C" w:rsidRDefault="00A51690">
                        <w:pPr>
                          <w:spacing w:line="201" w:lineRule="exact"/>
                          <w:rPr>
                            <w:rFonts w:ascii="Arial"/>
                            <w:b/>
                            <w:sz w:val="18"/>
                          </w:rPr>
                        </w:pPr>
                        <w:r>
                          <w:rPr>
                            <w:rFonts w:ascii="Arial"/>
                            <w:b/>
                            <w:sz w:val="18"/>
                          </w:rPr>
                          <w:t>Name</w:t>
                        </w:r>
                      </w:p>
                    </w:txbxContent>
                  </v:textbox>
                </v:shape>
                <v:shape id="_x0000_s1559" type="#_x0000_t202" style="position:absolute;left:112;top:252;width:1742;height:20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" filled="f" stroked="f">
                  <v:textbox inset="0,0,0,0">
                    <w:txbxContent>
                      <w:p w14:paraId="0DA65D3E" w14:textId="77777777" w:rsidR="00EE624C" w:rsidRDefault="00A51690">
                        <w:pPr>
                          <w:spacing w:line="201" w:lineRule="exact"/>
                          <w:rPr>
                            <w:rFonts w:ascii="Arial"/>
                            <w:b/>
                            <w:sz w:val="18"/>
                          </w:rPr>
                        </w:pPr>
                        <w:r>
                          <w:rPr>
                            <w:rFonts w:ascii="Arial"/>
                            <w:b/>
                            <w:sz w:val="18"/>
                          </w:rPr>
                          <w:t>Type</w:t>
                        </w:r>
                        <w:r>
                          <w:rPr>
                            <w:rFonts w:ascii="Arial"/>
                            <w:b/>
                            <w:spacing w:val="-3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sz w:val="18"/>
                          </w:rPr>
                          <w:t>of</w:t>
                        </w:r>
                        <w:r>
                          <w:rPr>
                            <w:rFonts w:ascii="Arial"/>
                            <w:b/>
                            <w:spacing w:val="-2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sz w:val="18"/>
                          </w:rPr>
                          <w:t>Designation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297FD460" w14:textId="77777777" w:rsidR="00EE624C" w:rsidRDefault="00EE624C">
      <w:pPr>
        <w:rPr>
          <w:rFonts w:ascii="Arial"/>
          <w:sz w:val="20"/>
        </w:rPr>
        <w:sectPr w:rsidR="00EE624C">
          <w:pgSz w:w="11900" w:h="16840"/>
          <w:pgMar w:top="1660" w:right="460" w:bottom="1780" w:left="620" w:header="454" w:footer="1581" w:gutter="0"/>
          <w:cols w:space="720"/>
        </w:sectPr>
      </w:pPr>
    </w:p>
    <w:p w14:paraId="28034284" w14:textId="77777777" w:rsidR="00EE624C" w:rsidRDefault="00EE624C">
      <w:pPr>
        <w:pStyle w:val="BodyText"/>
        <w:rPr>
          <w:rFonts w:ascii="Arial"/>
          <w:b/>
          <w:sz w:val="20"/>
        </w:rPr>
      </w:pPr>
    </w:p>
    <w:p w14:paraId="201B7B0D" w14:textId="77777777" w:rsidR="00EE624C" w:rsidRDefault="00A51690">
      <w:pPr>
        <w:pStyle w:val="Heading1"/>
        <w:spacing w:line="460" w:lineRule="exact"/>
      </w:pPr>
      <w:r>
        <w:t>Appendix D</w:t>
      </w:r>
    </w:p>
    <w:p w14:paraId="594C64EF" w14:textId="77777777" w:rsidR="00EE624C" w:rsidRDefault="00A51690">
      <w:pPr>
        <w:spacing w:line="460" w:lineRule="exact"/>
        <w:ind w:left="230"/>
        <w:rPr>
          <w:rFonts w:ascii="Arial"/>
          <w:b/>
          <w:sz w:val="40"/>
        </w:rPr>
      </w:pPr>
      <w:bookmarkStart w:id="131" w:name="_bookmark131"/>
      <w:bookmarkEnd w:id="131"/>
      <w:r>
        <w:rPr>
          <w:rFonts w:ascii="Arial"/>
          <w:b/>
          <w:sz w:val="40"/>
        </w:rPr>
        <w:t>Water</w:t>
      </w:r>
      <w:r>
        <w:rPr>
          <w:rFonts w:ascii="Arial"/>
          <w:b/>
          <w:spacing w:val="-10"/>
          <w:sz w:val="40"/>
        </w:rPr>
        <w:t xml:space="preserve"> </w:t>
      </w:r>
      <w:r>
        <w:rPr>
          <w:rFonts w:ascii="Arial"/>
          <w:b/>
          <w:sz w:val="40"/>
        </w:rPr>
        <w:t>Resources</w:t>
      </w:r>
      <w:r>
        <w:rPr>
          <w:rFonts w:ascii="Arial"/>
          <w:b/>
          <w:spacing w:val="-9"/>
          <w:sz w:val="40"/>
        </w:rPr>
        <w:t xml:space="preserve"> </w:t>
      </w:r>
      <w:r>
        <w:rPr>
          <w:rFonts w:ascii="Arial"/>
          <w:b/>
          <w:sz w:val="40"/>
        </w:rPr>
        <w:t>and</w:t>
      </w:r>
      <w:r>
        <w:rPr>
          <w:rFonts w:ascii="Arial"/>
          <w:b/>
          <w:spacing w:val="-10"/>
          <w:sz w:val="40"/>
        </w:rPr>
        <w:t xml:space="preserve"> </w:t>
      </w:r>
      <w:r>
        <w:rPr>
          <w:rFonts w:ascii="Arial"/>
          <w:b/>
          <w:sz w:val="40"/>
        </w:rPr>
        <w:t>Water</w:t>
      </w:r>
      <w:r>
        <w:rPr>
          <w:rFonts w:ascii="Arial"/>
          <w:b/>
          <w:spacing w:val="-9"/>
          <w:sz w:val="40"/>
        </w:rPr>
        <w:t xml:space="preserve"> </w:t>
      </w:r>
      <w:r>
        <w:rPr>
          <w:rFonts w:ascii="Arial"/>
          <w:b/>
          <w:sz w:val="40"/>
        </w:rPr>
        <w:t>Supply</w:t>
      </w:r>
    </w:p>
    <w:p w14:paraId="62C8FC0A" w14:textId="77777777" w:rsidR="00EE624C" w:rsidRDefault="00EE624C">
      <w:pPr>
        <w:pStyle w:val="BodyText"/>
        <w:spacing w:before="1"/>
        <w:rPr>
          <w:rFonts w:ascii="Arial"/>
          <w:b/>
          <w:sz w:val="52"/>
        </w:rPr>
      </w:pPr>
    </w:p>
    <w:p w14:paraId="5379F5F5" w14:textId="77777777" w:rsidR="00EE624C" w:rsidRDefault="00A51690">
      <w:pPr>
        <w:pStyle w:val="Heading2"/>
      </w:pPr>
      <w:r>
        <w:rPr>
          <w:color w:val="008080"/>
        </w:rPr>
        <w:t>Water</w:t>
      </w:r>
      <w:r>
        <w:rPr>
          <w:color w:val="008080"/>
          <w:spacing w:val="-10"/>
        </w:rPr>
        <w:t xml:space="preserve"> </w:t>
      </w:r>
      <w:r>
        <w:rPr>
          <w:color w:val="008080"/>
        </w:rPr>
        <w:t>Resources</w:t>
      </w:r>
      <w:r>
        <w:rPr>
          <w:color w:val="008080"/>
          <w:spacing w:val="-10"/>
        </w:rPr>
        <w:t xml:space="preserve"> </w:t>
      </w:r>
      <w:r>
        <w:rPr>
          <w:color w:val="008080"/>
        </w:rPr>
        <w:t>Management</w:t>
      </w:r>
    </w:p>
    <w:p w14:paraId="08DD882E" w14:textId="77777777" w:rsidR="00EE624C" w:rsidRDefault="00A51690">
      <w:pPr>
        <w:pStyle w:val="BodyText"/>
        <w:spacing w:before="240" w:line="288" w:lineRule="auto"/>
        <w:ind w:left="230" w:right="379"/>
      </w:pPr>
      <w:r>
        <w:t>In order to identify the potential constraints of water supply and the water environment it is necessary to understand</w:t>
      </w:r>
      <w:r>
        <w:rPr>
          <w:spacing w:val="-52"/>
        </w:rPr>
        <w:t xml:space="preserve"> </w:t>
      </w:r>
      <w:r>
        <w:t>how</w:t>
      </w:r>
      <w:r>
        <w:rPr>
          <w:spacing w:val="-1"/>
        </w:rPr>
        <w:t xml:space="preserve"> </w:t>
      </w:r>
      <w:r>
        <w:t>water</w:t>
      </w:r>
      <w:r>
        <w:rPr>
          <w:spacing w:val="-1"/>
        </w:rPr>
        <w:t xml:space="preserve"> </w:t>
      </w:r>
      <w:r>
        <w:t>resources are managed.</w:t>
      </w:r>
      <w:r>
        <w:rPr>
          <w:spacing w:val="54"/>
        </w:rPr>
        <w:t xml:space="preserve"> </w:t>
      </w:r>
      <w:r>
        <w:t>Severn</w:t>
      </w:r>
      <w:r>
        <w:rPr>
          <w:spacing w:val="-1"/>
        </w:rPr>
        <w:t xml:space="preserve"> </w:t>
      </w:r>
      <w:r>
        <w:t>Trent</w:t>
      </w:r>
      <w:r>
        <w:rPr>
          <w:spacing w:val="-1"/>
        </w:rPr>
        <w:t xml:space="preserve"> </w:t>
      </w:r>
      <w:r>
        <w:t>Water is</w:t>
      </w:r>
      <w:r>
        <w:rPr>
          <w:spacing w:val="-1"/>
        </w:rPr>
        <w:t xml:space="preserve"> </w:t>
      </w:r>
      <w:r>
        <w:t>responsible</w:t>
      </w:r>
      <w:r>
        <w:rPr>
          <w:spacing w:val="-1"/>
        </w:rPr>
        <w:t xml:space="preserve"> </w:t>
      </w:r>
      <w:r>
        <w:t>for providing</w:t>
      </w:r>
      <w:r>
        <w:rPr>
          <w:spacing w:val="-1"/>
        </w:rPr>
        <w:t xml:space="preserve"> </w:t>
      </w:r>
      <w:r>
        <w:t>water</w:t>
      </w:r>
      <w:r>
        <w:rPr>
          <w:spacing w:val="-1"/>
        </w:rPr>
        <w:t xml:space="preserve"> </w:t>
      </w:r>
      <w:r>
        <w:t>supplies in</w:t>
      </w:r>
      <w:r>
        <w:rPr>
          <w:spacing w:val="-1"/>
        </w:rPr>
        <w:t xml:space="preserve"> </w:t>
      </w:r>
      <w:r>
        <w:t>this</w:t>
      </w:r>
      <w:r>
        <w:rPr>
          <w:spacing w:val="-1"/>
        </w:rPr>
        <w:t xml:space="preserve"> </w:t>
      </w:r>
      <w:r>
        <w:t>area.</w:t>
      </w:r>
    </w:p>
    <w:p w14:paraId="35BE0DD3" w14:textId="77777777" w:rsidR="00EE624C" w:rsidRDefault="00A51690">
      <w:pPr>
        <w:pStyle w:val="BodyText"/>
        <w:spacing w:line="288" w:lineRule="auto"/>
        <w:ind w:left="230" w:right="613"/>
      </w:pPr>
      <w:r>
        <w:t>The following section introduces and summarises the planning process undertaken by water companies.</w:t>
      </w:r>
      <w:r>
        <w:rPr>
          <w:spacing w:val="1"/>
        </w:rPr>
        <w:t xml:space="preserve"> </w:t>
      </w:r>
      <w:r>
        <w:t>It</w:t>
      </w:r>
      <w:r>
        <w:rPr>
          <w:spacing w:val="1"/>
        </w:rPr>
        <w:t xml:space="preserve"> </w:t>
      </w:r>
      <w:r>
        <w:t>describes how water resources are managed at a strategic rather than local scale, which explains why sources and</w:t>
      </w:r>
      <w:r>
        <w:rPr>
          <w:spacing w:val="-52"/>
        </w:rPr>
        <w:t xml:space="preserve"> </w:t>
      </w:r>
      <w:r>
        <w:t>environmental</w:t>
      </w:r>
      <w:r>
        <w:rPr>
          <w:spacing w:val="-1"/>
        </w:rPr>
        <w:t xml:space="preserve"> </w:t>
      </w:r>
      <w:r>
        <w:t>pressures that may</w:t>
      </w:r>
      <w:r>
        <w:rPr>
          <w:spacing w:val="2"/>
        </w:rPr>
        <w:t xml:space="preserve"> </w:t>
      </w:r>
      <w:r>
        <w:t>be a</w:t>
      </w:r>
      <w:r>
        <w:rPr>
          <w:spacing w:val="-1"/>
        </w:rPr>
        <w:t xml:space="preserve"> </w:t>
      </w:r>
      <w:r>
        <w:t>considerable distance</w:t>
      </w:r>
      <w:r>
        <w:rPr>
          <w:spacing w:val="-1"/>
        </w:rPr>
        <w:t xml:space="preserve"> </w:t>
      </w:r>
      <w:r>
        <w:t>from</w:t>
      </w:r>
      <w:r>
        <w:rPr>
          <w:spacing w:val="-2"/>
        </w:rPr>
        <w:t xml:space="preserve"> </w:t>
      </w:r>
      <w:r>
        <w:t>the study</w:t>
      </w:r>
      <w:r>
        <w:rPr>
          <w:spacing w:val="1"/>
        </w:rPr>
        <w:t xml:space="preserve"> </w:t>
      </w:r>
      <w:r>
        <w:t>area are relevant.</w:t>
      </w:r>
    </w:p>
    <w:p w14:paraId="57252B92" w14:textId="77777777" w:rsidR="00EE624C" w:rsidRDefault="00EE624C">
      <w:pPr>
        <w:pStyle w:val="BodyText"/>
        <w:spacing w:before="4"/>
        <w:rPr>
          <w:sz w:val="31"/>
        </w:rPr>
      </w:pPr>
    </w:p>
    <w:p w14:paraId="48056AA9" w14:textId="77777777" w:rsidR="00EE624C" w:rsidRDefault="00A51690">
      <w:pPr>
        <w:pStyle w:val="Heading2"/>
      </w:pPr>
      <w:r>
        <w:rPr>
          <w:color w:val="008080"/>
        </w:rPr>
        <w:t>Water</w:t>
      </w:r>
      <w:r>
        <w:rPr>
          <w:color w:val="008080"/>
          <w:spacing w:val="-10"/>
        </w:rPr>
        <w:t xml:space="preserve"> </w:t>
      </w:r>
      <w:r>
        <w:rPr>
          <w:color w:val="008080"/>
        </w:rPr>
        <w:t>Company</w:t>
      </w:r>
      <w:r>
        <w:rPr>
          <w:color w:val="008080"/>
          <w:spacing w:val="-10"/>
        </w:rPr>
        <w:t xml:space="preserve"> </w:t>
      </w:r>
      <w:r>
        <w:rPr>
          <w:color w:val="008080"/>
        </w:rPr>
        <w:t>Water</w:t>
      </w:r>
      <w:r>
        <w:rPr>
          <w:color w:val="008080"/>
          <w:spacing w:val="-10"/>
        </w:rPr>
        <w:t xml:space="preserve"> </w:t>
      </w:r>
      <w:r>
        <w:rPr>
          <w:color w:val="008080"/>
        </w:rPr>
        <w:t>Resource</w:t>
      </w:r>
      <w:r>
        <w:rPr>
          <w:color w:val="008080"/>
          <w:spacing w:val="-9"/>
        </w:rPr>
        <w:t xml:space="preserve"> </w:t>
      </w:r>
      <w:r>
        <w:rPr>
          <w:color w:val="008080"/>
        </w:rPr>
        <w:t>Management</w:t>
      </w:r>
      <w:r>
        <w:rPr>
          <w:color w:val="008080"/>
          <w:spacing w:val="-10"/>
        </w:rPr>
        <w:t xml:space="preserve"> </w:t>
      </w:r>
      <w:r>
        <w:rPr>
          <w:color w:val="008080"/>
        </w:rPr>
        <w:t>Plans</w:t>
      </w:r>
    </w:p>
    <w:p w14:paraId="12D9C172" w14:textId="77777777" w:rsidR="00EE624C" w:rsidRDefault="00A51690">
      <w:pPr>
        <w:pStyle w:val="BodyText"/>
        <w:spacing w:before="240" w:line="288" w:lineRule="auto"/>
        <w:ind w:left="230" w:right="489"/>
      </w:pPr>
      <w:r>
        <w:t>On a five yearly basis the water companies in England and Wales set out their long term requirements for</w:t>
      </w:r>
      <w:r>
        <w:rPr>
          <w:spacing w:val="1"/>
        </w:rPr>
        <w:t xml:space="preserve"> </w:t>
      </w:r>
      <w:r>
        <w:t>maintaining and enhancing their water supply and wastewater infrastructure in their Strategic Business Plans.</w:t>
      </w:r>
      <w:r>
        <w:rPr>
          <w:spacing w:val="1"/>
        </w:rPr>
        <w:t xml:space="preserve"> </w:t>
      </w:r>
      <w:r>
        <w:t>These plans are submitted to the financial regulator, the Water Service Regulation Authority (Ofwat).</w:t>
      </w:r>
      <w:r>
        <w:rPr>
          <w:spacing w:val="1"/>
        </w:rPr>
        <w:t xml:space="preserve"> </w:t>
      </w:r>
      <w:r>
        <w:t>In addition</w:t>
      </w:r>
      <w:r>
        <w:rPr>
          <w:spacing w:val="1"/>
        </w:rPr>
        <w:t xml:space="preserve"> </w:t>
      </w:r>
      <w:r>
        <w:t>to the Strategic Business Plans, the water companies must also submit a Water Resources Management Plan</w:t>
      </w:r>
      <w:r>
        <w:rPr>
          <w:spacing w:val="1"/>
        </w:rPr>
        <w:t xml:space="preserve"> </w:t>
      </w:r>
      <w:r>
        <w:t>(WRMP) to Defra.</w:t>
      </w:r>
      <w:r>
        <w:rPr>
          <w:spacing w:val="1"/>
        </w:rPr>
        <w:t xml:space="preserve"> </w:t>
      </w:r>
      <w:r>
        <w:t>These plans set out in detail how the water companies plan to balance supply and demand for</w:t>
      </w:r>
      <w:r>
        <w:rPr>
          <w:spacing w:val="1"/>
        </w:rPr>
        <w:t xml:space="preserve"> </w:t>
      </w:r>
      <w:r>
        <w:t>water in their supply area over a 25 year period and take into account the economic, environmental and social</w:t>
      </w:r>
      <w:r>
        <w:rPr>
          <w:spacing w:val="1"/>
        </w:rPr>
        <w:t xml:space="preserve"> </w:t>
      </w:r>
      <w:r>
        <w:t>implications of these plans.</w:t>
      </w:r>
      <w:r>
        <w:rPr>
          <w:spacing w:val="1"/>
        </w:rPr>
        <w:t xml:space="preserve"> </w:t>
      </w:r>
      <w:r>
        <w:t>These plans, previously known as Water Resources Plans (WRPs) are reviewed and</w:t>
      </w:r>
      <w:r>
        <w:rPr>
          <w:spacing w:val="1"/>
        </w:rPr>
        <w:t xml:space="preserve"> </w:t>
      </w:r>
      <w:r>
        <w:t>updated on a five yearly basis and are now submitted to Defra for approval.</w:t>
      </w:r>
      <w:r>
        <w:rPr>
          <w:spacing w:val="1"/>
        </w:rPr>
        <w:t xml:space="preserve"> </w:t>
      </w:r>
      <w:r>
        <w:t>The last WRP was produced in April</w:t>
      </w:r>
      <w:r>
        <w:rPr>
          <w:spacing w:val="1"/>
        </w:rPr>
        <w:t xml:space="preserve"> </w:t>
      </w:r>
      <w:r>
        <w:t>2004.</w:t>
      </w:r>
      <w:r>
        <w:rPr>
          <w:spacing w:val="52"/>
        </w:rPr>
        <w:t xml:space="preserve"> </w:t>
      </w:r>
      <w:r>
        <w:t>Since</w:t>
      </w:r>
      <w:r>
        <w:rPr>
          <w:spacing w:val="-1"/>
        </w:rPr>
        <w:t xml:space="preserve"> </w:t>
      </w:r>
      <w:r>
        <w:t>that</w:t>
      </w:r>
      <w:r>
        <w:rPr>
          <w:spacing w:val="-1"/>
        </w:rPr>
        <w:t xml:space="preserve"> </w:t>
      </w:r>
      <w:r>
        <w:t>time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plans</w:t>
      </w:r>
      <w:r>
        <w:rPr>
          <w:spacing w:val="-1"/>
        </w:rPr>
        <w:t xml:space="preserve"> </w:t>
      </w:r>
      <w:r>
        <w:t>have</w:t>
      </w:r>
      <w:r>
        <w:rPr>
          <w:spacing w:val="-1"/>
        </w:rPr>
        <w:t xml:space="preserve"> </w:t>
      </w:r>
      <w:r>
        <w:t>become</w:t>
      </w:r>
      <w:r>
        <w:rPr>
          <w:spacing w:val="-1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statutory requirement</w:t>
      </w:r>
      <w:r>
        <w:rPr>
          <w:spacing w:val="-1"/>
        </w:rPr>
        <w:t xml:space="preserve"> </w:t>
      </w:r>
      <w:r>
        <w:t>under</w:t>
      </w:r>
      <w:r>
        <w:rPr>
          <w:spacing w:val="-1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Water</w:t>
      </w:r>
      <w:r>
        <w:rPr>
          <w:spacing w:val="-1"/>
        </w:rPr>
        <w:t xml:space="preserve"> </w:t>
      </w:r>
      <w:r>
        <w:t>Act</w:t>
      </w:r>
      <w:r>
        <w:rPr>
          <w:spacing w:val="-1"/>
        </w:rPr>
        <w:t xml:space="preserve"> </w:t>
      </w:r>
      <w:r>
        <w:t>2003.</w:t>
      </w:r>
      <w:r>
        <w:rPr>
          <w:spacing w:val="52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next</w:t>
      </w:r>
      <w:r>
        <w:rPr>
          <w:spacing w:val="-2"/>
        </w:rPr>
        <w:t xml:space="preserve"> </w:t>
      </w:r>
      <w:r>
        <w:t>WRMP</w:t>
      </w:r>
      <w:r>
        <w:rPr>
          <w:spacing w:val="-52"/>
        </w:rPr>
        <w:t xml:space="preserve"> </w:t>
      </w:r>
      <w:r>
        <w:t>is due to be in late 2009/early 2010, although the water companies prepared and published their draft WRMPs for</w:t>
      </w:r>
      <w:r>
        <w:rPr>
          <w:spacing w:val="1"/>
        </w:rPr>
        <w:t xml:space="preserve"> </w:t>
      </w:r>
      <w:r>
        <w:t>consultation</w:t>
      </w:r>
      <w:r>
        <w:rPr>
          <w:spacing w:val="-1"/>
        </w:rPr>
        <w:t xml:space="preserve"> </w:t>
      </w:r>
      <w:r>
        <w:t>in May 2008.</w:t>
      </w:r>
    </w:p>
    <w:p w14:paraId="46DEE30B" w14:textId="77777777" w:rsidR="00EE624C" w:rsidRDefault="00EE624C">
      <w:pPr>
        <w:pStyle w:val="BodyText"/>
        <w:spacing w:before="9"/>
        <w:rPr>
          <w:sz w:val="20"/>
        </w:rPr>
      </w:pPr>
    </w:p>
    <w:p w14:paraId="6FB8F269" w14:textId="77777777" w:rsidR="00EE624C" w:rsidRDefault="00A51690">
      <w:pPr>
        <w:pStyle w:val="BodyText"/>
        <w:spacing w:before="1" w:line="288" w:lineRule="auto"/>
        <w:ind w:left="230" w:right="604"/>
      </w:pPr>
      <w:r>
        <w:t>The Strategic Business Plans form part of the Periodic Review (PR) process whereby Ofwat, in consultation with</w:t>
      </w:r>
      <w:r>
        <w:rPr>
          <w:spacing w:val="-52"/>
        </w:rPr>
        <w:t xml:space="preserve"> </w:t>
      </w:r>
      <w:r>
        <w:t>other organisations including Defra, the Environment Agency, Natural England and consumer organisations,</w:t>
      </w:r>
      <w:r>
        <w:rPr>
          <w:spacing w:val="1"/>
        </w:rPr>
        <w:t xml:space="preserve"> </w:t>
      </w:r>
      <w:r>
        <w:t>determines the expenditure that the water companies can make to maintain and enhance their infrastructure.</w:t>
      </w:r>
      <w:r>
        <w:rPr>
          <w:spacing w:val="1"/>
        </w:rPr>
        <w:t xml:space="preserve"> </w:t>
      </w:r>
      <w:r>
        <w:t>The</w:t>
      </w:r>
      <w:r>
        <w:rPr>
          <w:spacing w:val="-52"/>
        </w:rPr>
        <w:t xml:space="preserve"> </w:t>
      </w:r>
      <w:r>
        <w:t>outcome</w:t>
      </w:r>
      <w:r>
        <w:rPr>
          <w:spacing w:val="-2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this</w:t>
      </w:r>
      <w:r>
        <w:rPr>
          <w:spacing w:val="-1"/>
        </w:rPr>
        <w:t xml:space="preserve"> </w:t>
      </w:r>
      <w:r>
        <w:t>determination is</w:t>
      </w:r>
      <w:r>
        <w:rPr>
          <w:spacing w:val="-1"/>
        </w:rPr>
        <w:t xml:space="preserve"> </w:t>
      </w:r>
      <w:r>
        <w:t>an</w:t>
      </w:r>
      <w:r>
        <w:rPr>
          <w:spacing w:val="-1"/>
        </w:rPr>
        <w:t xml:space="preserve"> </w:t>
      </w:r>
      <w:r>
        <w:t>Asset</w:t>
      </w:r>
      <w:r>
        <w:rPr>
          <w:spacing w:val="-1"/>
        </w:rPr>
        <w:t xml:space="preserve"> </w:t>
      </w:r>
      <w:r>
        <w:t>Management</w:t>
      </w:r>
      <w:r>
        <w:rPr>
          <w:spacing w:val="-1"/>
        </w:rPr>
        <w:t xml:space="preserve"> </w:t>
      </w:r>
      <w:r>
        <w:t>Plan</w:t>
      </w:r>
      <w:r>
        <w:rPr>
          <w:spacing w:val="-1"/>
        </w:rPr>
        <w:t xml:space="preserve"> </w:t>
      </w:r>
      <w:r>
        <w:t>(AMP)</w:t>
      </w:r>
      <w:r>
        <w:rPr>
          <w:spacing w:val="-1"/>
        </w:rPr>
        <w:t xml:space="preserve"> </w:t>
      </w:r>
      <w:r>
        <w:t>for the</w:t>
      </w:r>
      <w:r>
        <w:rPr>
          <w:spacing w:val="-1"/>
        </w:rPr>
        <w:t xml:space="preserve"> </w:t>
      </w:r>
      <w:r>
        <w:t>following</w:t>
      </w:r>
      <w:r>
        <w:rPr>
          <w:spacing w:val="-1"/>
        </w:rPr>
        <w:t xml:space="preserve"> </w:t>
      </w:r>
      <w:r>
        <w:t>five-year</w:t>
      </w:r>
      <w:r>
        <w:rPr>
          <w:spacing w:val="-1"/>
        </w:rPr>
        <w:t xml:space="preserve"> </w:t>
      </w:r>
      <w:r>
        <w:t>period.</w:t>
      </w:r>
    </w:p>
    <w:p w14:paraId="2538A90C" w14:textId="77777777" w:rsidR="00EE624C" w:rsidRDefault="00EE624C">
      <w:pPr>
        <w:pStyle w:val="BodyText"/>
        <w:spacing w:before="10"/>
        <w:rPr>
          <w:sz w:val="20"/>
        </w:rPr>
      </w:pPr>
    </w:p>
    <w:p w14:paraId="09B9F16D" w14:textId="77777777" w:rsidR="00EE624C" w:rsidRDefault="00A51690">
      <w:pPr>
        <w:pStyle w:val="BodyText"/>
        <w:spacing w:line="288" w:lineRule="auto"/>
        <w:ind w:left="230" w:right="524"/>
      </w:pPr>
      <w:r>
        <w:t>The current (fourth) AMP period finishes in 2009 and the water companies are currently reviewing the effect of</w:t>
      </w:r>
      <w:r>
        <w:rPr>
          <w:spacing w:val="1"/>
        </w:rPr>
        <w:t xml:space="preserve"> </w:t>
      </w:r>
      <w:r>
        <w:t>Ofwat’s Final Determination on their Strategic Business Plans covering the next AMP Period (AMP5), setting out</w:t>
      </w:r>
      <w:r>
        <w:rPr>
          <w:spacing w:val="-53"/>
        </w:rPr>
        <w:t xml:space="preserve"> </w:t>
      </w:r>
      <w:r>
        <w:t>their funding requirements for the period 2010 to 2015.</w:t>
      </w:r>
      <w:r>
        <w:rPr>
          <w:spacing w:val="1"/>
        </w:rPr>
        <w:t xml:space="preserve"> </w:t>
      </w:r>
      <w:r>
        <w:t>Further information on this process is available on the</w:t>
      </w:r>
      <w:r>
        <w:rPr>
          <w:spacing w:val="1"/>
        </w:rPr>
        <w:t xml:space="preserve"> </w:t>
      </w:r>
      <w:r>
        <w:t>Ofwat</w:t>
      </w:r>
      <w:r>
        <w:rPr>
          <w:spacing w:val="-1"/>
        </w:rPr>
        <w:t xml:space="preserve"> </w:t>
      </w:r>
      <w:r>
        <w:t>website (www.ofwat.gov.uk).</w:t>
      </w:r>
    </w:p>
    <w:p w14:paraId="3D6FA1B0" w14:textId="77777777" w:rsidR="00EE624C" w:rsidRDefault="00EE624C">
      <w:pPr>
        <w:spacing w:line="288" w:lineRule="auto"/>
        <w:sectPr w:rsidR="00EE624C">
          <w:headerReference w:type="default" r:id="rId136"/>
          <w:footerReference w:type="default" r:id="rId137"/>
          <w:pgSz w:w="11900" w:h="16840"/>
          <w:pgMar w:top="1660" w:right="460" w:bottom="1780" w:left="620" w:header="454" w:footer="1581" w:gutter="0"/>
          <w:cols w:space="720"/>
        </w:sectPr>
      </w:pPr>
    </w:p>
    <w:p w14:paraId="7E9AB486" w14:textId="77777777" w:rsidR="00EE624C" w:rsidRDefault="00EE624C">
      <w:pPr>
        <w:pStyle w:val="BodyText"/>
        <w:rPr>
          <w:sz w:val="20"/>
        </w:rPr>
      </w:pPr>
    </w:p>
    <w:p w14:paraId="100C85D9" w14:textId="77777777" w:rsidR="00EE624C" w:rsidRDefault="00A51690">
      <w:pPr>
        <w:pStyle w:val="Heading2"/>
        <w:spacing w:before="250"/>
      </w:pPr>
      <w:r>
        <w:rPr>
          <w:color w:val="008080"/>
        </w:rPr>
        <w:t>Levels</w:t>
      </w:r>
      <w:r>
        <w:rPr>
          <w:color w:val="008080"/>
          <w:spacing w:val="-9"/>
        </w:rPr>
        <w:t xml:space="preserve"> </w:t>
      </w:r>
      <w:r>
        <w:rPr>
          <w:color w:val="008080"/>
        </w:rPr>
        <w:t>of</w:t>
      </w:r>
      <w:r>
        <w:rPr>
          <w:color w:val="008080"/>
          <w:spacing w:val="-8"/>
        </w:rPr>
        <w:t xml:space="preserve"> </w:t>
      </w:r>
      <w:r>
        <w:rPr>
          <w:color w:val="008080"/>
        </w:rPr>
        <w:t>Service,</w:t>
      </w:r>
      <w:r>
        <w:rPr>
          <w:color w:val="008080"/>
          <w:spacing w:val="-8"/>
        </w:rPr>
        <w:t xml:space="preserve"> </w:t>
      </w:r>
      <w:r>
        <w:rPr>
          <w:color w:val="008080"/>
        </w:rPr>
        <w:t>Water</w:t>
      </w:r>
      <w:r>
        <w:rPr>
          <w:color w:val="008080"/>
          <w:spacing w:val="-8"/>
        </w:rPr>
        <w:t xml:space="preserve"> </w:t>
      </w:r>
      <w:r>
        <w:rPr>
          <w:color w:val="008080"/>
        </w:rPr>
        <w:t>Resource</w:t>
      </w:r>
      <w:r>
        <w:rPr>
          <w:color w:val="008080"/>
          <w:spacing w:val="-8"/>
        </w:rPr>
        <w:t xml:space="preserve"> </w:t>
      </w:r>
      <w:r>
        <w:rPr>
          <w:color w:val="008080"/>
        </w:rPr>
        <w:t>Zones</w:t>
      </w:r>
      <w:r>
        <w:rPr>
          <w:color w:val="008080"/>
          <w:spacing w:val="-8"/>
        </w:rPr>
        <w:t xml:space="preserve"> </w:t>
      </w:r>
      <w:r>
        <w:rPr>
          <w:color w:val="008080"/>
        </w:rPr>
        <w:t>and</w:t>
      </w:r>
      <w:r>
        <w:rPr>
          <w:color w:val="008080"/>
          <w:spacing w:val="-9"/>
        </w:rPr>
        <w:t xml:space="preserve"> </w:t>
      </w:r>
      <w:r>
        <w:rPr>
          <w:color w:val="008080"/>
        </w:rPr>
        <w:t>Water</w:t>
      </w:r>
      <w:r>
        <w:rPr>
          <w:color w:val="008080"/>
          <w:spacing w:val="-8"/>
        </w:rPr>
        <w:t xml:space="preserve"> </w:t>
      </w:r>
      <w:r>
        <w:rPr>
          <w:color w:val="008080"/>
        </w:rPr>
        <w:t>Company</w:t>
      </w:r>
      <w:r>
        <w:rPr>
          <w:color w:val="008080"/>
          <w:spacing w:val="-86"/>
        </w:rPr>
        <w:t xml:space="preserve"> </w:t>
      </w:r>
      <w:r>
        <w:rPr>
          <w:color w:val="008080"/>
        </w:rPr>
        <w:t>Planning</w:t>
      </w:r>
    </w:p>
    <w:p w14:paraId="4B779166" w14:textId="77777777" w:rsidR="00EE624C" w:rsidRDefault="00A51690">
      <w:pPr>
        <w:pStyle w:val="BodyText"/>
        <w:spacing w:before="238" w:line="288" w:lineRule="auto"/>
        <w:ind w:left="230" w:right="423"/>
      </w:pPr>
      <w:r>
        <w:t>When planning future water resources the water companies aim to achieve ‘levels of service’ for customers, which</w:t>
      </w:r>
      <w:r>
        <w:rPr>
          <w:spacing w:val="-52"/>
        </w:rPr>
        <w:t xml:space="preserve"> </w:t>
      </w:r>
      <w:r>
        <w:t>are agreed with the water regulator, Ofwat.</w:t>
      </w:r>
      <w:r>
        <w:rPr>
          <w:spacing w:val="55"/>
        </w:rPr>
        <w:t xml:space="preserve"> </w:t>
      </w:r>
      <w:r>
        <w:t>Each company has its own level of service, which states how</w:t>
      </w:r>
      <w:r>
        <w:rPr>
          <w:spacing w:val="1"/>
        </w:rPr>
        <w:t xml:space="preserve"> </w:t>
      </w:r>
      <w:r>
        <w:t>frequently it expects to impose water use restrictions during periods of water shortage.</w:t>
      </w:r>
      <w:r>
        <w:rPr>
          <w:spacing w:val="1"/>
        </w:rPr>
        <w:t xml:space="preserve"> </w:t>
      </w:r>
      <w:r>
        <w:t>For example, Severn Trent</w:t>
      </w:r>
      <w:r>
        <w:rPr>
          <w:spacing w:val="1"/>
        </w:rPr>
        <w:t xml:space="preserve"> </w:t>
      </w:r>
      <w:r>
        <w:t>Water plans to impose hosepipe bans no more frequently three times a century (Severn Trent Water, 2008).</w:t>
      </w:r>
      <w:r>
        <w:rPr>
          <w:spacing w:val="1"/>
        </w:rPr>
        <w:t xml:space="preserve"> </w:t>
      </w:r>
      <w:r>
        <w:t>Levels</w:t>
      </w:r>
      <w:r>
        <w:rPr>
          <w:spacing w:val="-52"/>
        </w:rPr>
        <w:t xml:space="preserve"> </w:t>
      </w:r>
      <w:r>
        <w:t>of service are important as they determine the investment required to maintain secure supplies of water and prevent</w:t>
      </w:r>
      <w:r>
        <w:rPr>
          <w:spacing w:val="-52"/>
        </w:rPr>
        <w:t xml:space="preserve"> </w:t>
      </w:r>
      <w:r>
        <w:t>more</w:t>
      </w:r>
      <w:r>
        <w:rPr>
          <w:spacing w:val="-2"/>
        </w:rPr>
        <w:t xml:space="preserve"> </w:t>
      </w:r>
      <w:r>
        <w:t>frequent restrictions than the companies’</w:t>
      </w:r>
      <w:r>
        <w:rPr>
          <w:spacing w:val="1"/>
        </w:rPr>
        <w:t xml:space="preserve"> </w:t>
      </w:r>
      <w:r>
        <w:t>stated</w:t>
      </w:r>
      <w:r>
        <w:rPr>
          <w:spacing w:val="-1"/>
        </w:rPr>
        <w:t xml:space="preserve"> </w:t>
      </w:r>
      <w:r>
        <w:t>levels of service.</w:t>
      </w:r>
    </w:p>
    <w:p w14:paraId="4511DF67" w14:textId="77777777" w:rsidR="00EE624C" w:rsidRDefault="00EE624C">
      <w:pPr>
        <w:pStyle w:val="BodyText"/>
        <w:spacing w:before="10"/>
        <w:rPr>
          <w:sz w:val="20"/>
        </w:rPr>
      </w:pPr>
    </w:p>
    <w:p w14:paraId="59B45B17" w14:textId="77777777" w:rsidR="00EE624C" w:rsidRDefault="00A51690">
      <w:pPr>
        <w:pStyle w:val="BodyText"/>
        <w:spacing w:before="1" w:line="288" w:lineRule="auto"/>
        <w:ind w:left="230" w:right="379"/>
      </w:pPr>
      <w:r>
        <w:t>In the WRMPs, the water companies set out their plans for water resource provision at the sub-company level, in</w:t>
      </w:r>
      <w:r>
        <w:rPr>
          <w:spacing w:val="1"/>
        </w:rPr>
        <w:t xml:space="preserve"> </w:t>
      </w:r>
      <w:r>
        <w:t>areas called water resource zones (WRZs).</w:t>
      </w:r>
      <w:r>
        <w:rPr>
          <w:spacing w:val="1"/>
        </w:rPr>
        <w:t xml:space="preserve"> </w:t>
      </w:r>
      <w:r>
        <w:t>A WRZ is defined as “the largest possible zone in which all resources,</w:t>
      </w:r>
      <w:r>
        <w:rPr>
          <w:spacing w:val="-52"/>
        </w:rPr>
        <w:t xml:space="preserve"> </w:t>
      </w:r>
      <w:r>
        <w:t>including external transfers, can be shared and hence the zone in which all customers experience the same risk of</w:t>
      </w:r>
      <w:r>
        <w:rPr>
          <w:spacing w:val="1"/>
        </w:rPr>
        <w:t xml:space="preserve"> </w:t>
      </w:r>
      <w:r>
        <w:t>supply failure</w:t>
      </w:r>
      <w:r>
        <w:rPr>
          <w:spacing w:val="-2"/>
        </w:rPr>
        <w:t xml:space="preserve"> </w:t>
      </w:r>
      <w:r>
        <w:t>from</w:t>
      </w:r>
      <w:r>
        <w:rPr>
          <w:spacing w:val="-2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resource shortfall” (Environment Agency,</w:t>
      </w:r>
      <w:r>
        <w:rPr>
          <w:spacing w:val="-1"/>
        </w:rPr>
        <w:t xml:space="preserve"> </w:t>
      </w:r>
      <w:r>
        <w:t>2008d,</w:t>
      </w:r>
      <w:r>
        <w:rPr>
          <w:spacing w:val="-1"/>
        </w:rPr>
        <w:t xml:space="preserve"> </w:t>
      </w:r>
      <w:r>
        <w:t>Section</w:t>
      </w:r>
      <w:r>
        <w:rPr>
          <w:spacing w:val="-1"/>
        </w:rPr>
        <w:t xml:space="preserve"> </w:t>
      </w:r>
      <w:r>
        <w:t>5.5).</w:t>
      </w:r>
    </w:p>
    <w:p w14:paraId="7717780A" w14:textId="77777777" w:rsidR="00EE624C" w:rsidRDefault="00EE624C">
      <w:pPr>
        <w:pStyle w:val="BodyText"/>
        <w:spacing w:before="10"/>
        <w:rPr>
          <w:sz w:val="20"/>
        </w:rPr>
      </w:pPr>
    </w:p>
    <w:p w14:paraId="5A650D0B" w14:textId="77777777" w:rsidR="00EE624C" w:rsidRDefault="00A51690">
      <w:pPr>
        <w:pStyle w:val="BodyText"/>
        <w:spacing w:line="288" w:lineRule="auto"/>
        <w:ind w:left="230" w:right="400"/>
      </w:pPr>
      <w:r>
        <w:t>It is important to be aware that the water company plans are based on theoretical circumstances.</w:t>
      </w:r>
      <w:r>
        <w:rPr>
          <w:spacing w:val="1"/>
        </w:rPr>
        <w:t xml:space="preserve"> </w:t>
      </w:r>
      <w:r>
        <w:t>For each water</w:t>
      </w:r>
      <w:r>
        <w:rPr>
          <w:spacing w:val="1"/>
        </w:rPr>
        <w:t xml:space="preserve"> </w:t>
      </w:r>
      <w:r>
        <w:t>resource zone the water companies produce plans under a ‘dry year’ scenario, ensuring that demand for water can</w:t>
      </w:r>
      <w:r>
        <w:rPr>
          <w:spacing w:val="1"/>
        </w:rPr>
        <w:t xml:space="preserve"> </w:t>
      </w:r>
      <w:r>
        <w:t>be met for the agreed levels of service during a dry or drought period.</w:t>
      </w:r>
      <w:r>
        <w:rPr>
          <w:spacing w:val="1"/>
        </w:rPr>
        <w:t xml:space="preserve"> </w:t>
      </w:r>
      <w:r>
        <w:t>All water companies produce plans to ensure</w:t>
      </w:r>
      <w:r>
        <w:rPr>
          <w:spacing w:val="-52"/>
        </w:rPr>
        <w:t xml:space="preserve"> </w:t>
      </w:r>
      <w:r>
        <w:t>that the annual average demand for water can be met during a dry year.</w:t>
      </w:r>
      <w:r>
        <w:rPr>
          <w:spacing w:val="1"/>
        </w:rPr>
        <w:t xml:space="preserve"> </w:t>
      </w:r>
      <w:r>
        <w:t>The water companies use records of actual</w:t>
      </w:r>
      <w:r>
        <w:rPr>
          <w:spacing w:val="1"/>
        </w:rPr>
        <w:t xml:space="preserve"> </w:t>
      </w:r>
      <w:r>
        <w:t>demand data and carry out a statistical process to ‘normalise’ this data and then they apply uplift factors to create a</w:t>
      </w:r>
      <w:r>
        <w:rPr>
          <w:spacing w:val="1"/>
        </w:rPr>
        <w:t xml:space="preserve"> </w:t>
      </w:r>
      <w:r>
        <w:t>theoretical dry year annual average (in which the same demand is planned for every day of the year).</w:t>
      </w:r>
      <w:r>
        <w:rPr>
          <w:spacing w:val="1"/>
        </w:rPr>
        <w:t xml:space="preserve"> </w:t>
      </w:r>
      <w:r>
        <w:t>Where water</w:t>
      </w:r>
      <w:r>
        <w:rPr>
          <w:spacing w:val="1"/>
        </w:rPr>
        <w:t xml:space="preserve"> </w:t>
      </w:r>
      <w:r>
        <w:t>companies identify that the ability to meet short-term peaks in demand in a dry year is a driver for additional water</w:t>
      </w:r>
      <w:r>
        <w:rPr>
          <w:spacing w:val="1"/>
        </w:rPr>
        <w:t xml:space="preserve"> </w:t>
      </w:r>
      <w:r>
        <w:t>supply investment,</w:t>
      </w:r>
      <w:r>
        <w:rPr>
          <w:spacing w:val="-1"/>
        </w:rPr>
        <w:t xml:space="preserve"> </w:t>
      </w:r>
      <w:r>
        <w:t>companies may also</w:t>
      </w:r>
      <w:r>
        <w:rPr>
          <w:spacing w:val="-1"/>
        </w:rPr>
        <w:t xml:space="preserve"> </w:t>
      </w:r>
      <w:r>
        <w:t>submit</w:t>
      </w:r>
      <w:r>
        <w:rPr>
          <w:spacing w:val="-1"/>
        </w:rPr>
        <w:t xml:space="preserve"> </w:t>
      </w:r>
      <w:r>
        <w:t>plans</w:t>
      </w:r>
      <w:r>
        <w:rPr>
          <w:spacing w:val="-1"/>
        </w:rPr>
        <w:t xml:space="preserve"> </w:t>
      </w:r>
      <w:r>
        <w:t>for</w:t>
      </w:r>
      <w:r>
        <w:rPr>
          <w:spacing w:val="-1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WRZ</w:t>
      </w:r>
      <w:r>
        <w:rPr>
          <w:spacing w:val="-1"/>
        </w:rPr>
        <w:t xml:space="preserve"> </w:t>
      </w:r>
      <w:r>
        <w:t>under</w:t>
      </w:r>
      <w:r>
        <w:rPr>
          <w:spacing w:val="-1"/>
        </w:rPr>
        <w:t xml:space="preserve"> </w:t>
      </w:r>
      <w:r>
        <w:t>peak</w:t>
      </w:r>
      <w:r>
        <w:rPr>
          <w:spacing w:val="-1"/>
        </w:rPr>
        <w:t xml:space="preserve"> </w:t>
      </w:r>
      <w:r>
        <w:t>or</w:t>
      </w:r>
      <w:r>
        <w:rPr>
          <w:spacing w:val="-1"/>
        </w:rPr>
        <w:t xml:space="preserve"> </w:t>
      </w:r>
      <w:r>
        <w:t>‘critical</w:t>
      </w:r>
      <w:r>
        <w:rPr>
          <w:spacing w:val="-1"/>
        </w:rPr>
        <w:t xml:space="preserve"> </w:t>
      </w:r>
      <w:r>
        <w:t>period’</w:t>
      </w:r>
      <w:r>
        <w:rPr>
          <w:spacing w:val="-1"/>
        </w:rPr>
        <w:t xml:space="preserve"> </w:t>
      </w:r>
      <w:r>
        <w:t>conditions.</w:t>
      </w:r>
    </w:p>
    <w:p w14:paraId="71B2511C" w14:textId="77777777" w:rsidR="00EE624C" w:rsidRDefault="00EE624C">
      <w:pPr>
        <w:pStyle w:val="BodyText"/>
        <w:spacing w:before="11"/>
        <w:rPr>
          <w:sz w:val="20"/>
        </w:rPr>
      </w:pPr>
    </w:p>
    <w:p w14:paraId="60DE9183" w14:textId="77777777" w:rsidR="00EE624C" w:rsidRDefault="00A51690">
      <w:pPr>
        <w:pStyle w:val="BodyText"/>
        <w:spacing w:line="288" w:lineRule="auto"/>
        <w:ind w:left="230" w:right="379"/>
      </w:pPr>
      <w:r>
        <w:t>The forecast situation, constrained by existing policies and supply sources, is known as the ‘baseline’.</w:t>
      </w:r>
      <w:r>
        <w:rPr>
          <w:spacing w:val="1"/>
        </w:rPr>
        <w:t xml:space="preserve"> </w:t>
      </w:r>
      <w:r>
        <w:t>Where a</w:t>
      </w:r>
      <w:r>
        <w:rPr>
          <w:spacing w:val="1"/>
        </w:rPr>
        <w:t xml:space="preserve"> </w:t>
      </w:r>
      <w:r>
        <w:t>shortfall in supply capability is identified in the baseline, the water company identifies schemes to resolve the</w:t>
      </w:r>
      <w:r>
        <w:rPr>
          <w:spacing w:val="1"/>
        </w:rPr>
        <w:t xml:space="preserve"> </w:t>
      </w:r>
      <w:r>
        <w:t>situation.</w:t>
      </w:r>
      <w:r>
        <w:rPr>
          <w:spacing w:val="1"/>
        </w:rPr>
        <w:t xml:space="preserve"> </w:t>
      </w:r>
      <w:r>
        <w:t>These schemes are generally a combination of demand management and resource development, in line</w:t>
      </w:r>
      <w:r>
        <w:rPr>
          <w:spacing w:val="-52"/>
        </w:rPr>
        <w:t xml:space="preserve"> </w:t>
      </w:r>
      <w:r>
        <w:t>with the ‘twin-track’ approach to water management.</w:t>
      </w:r>
      <w:r>
        <w:rPr>
          <w:spacing w:val="1"/>
        </w:rPr>
        <w:t xml:space="preserve"> </w:t>
      </w:r>
      <w:r>
        <w:t>It should be noted that, to ensure secure water supply, the</w:t>
      </w:r>
      <w:r>
        <w:rPr>
          <w:spacing w:val="1"/>
        </w:rPr>
        <w:t xml:space="preserve"> </w:t>
      </w:r>
      <w:r>
        <w:t>water companies take uncertainties into account in their Water Resource Management Plans.</w:t>
      </w:r>
      <w:r>
        <w:rPr>
          <w:spacing w:val="1"/>
        </w:rPr>
        <w:t xml:space="preserve"> </w:t>
      </w:r>
      <w:r>
        <w:t>These uncertainties</w:t>
      </w:r>
      <w:r>
        <w:rPr>
          <w:spacing w:val="-53"/>
        </w:rPr>
        <w:t xml:space="preserve"> </w:t>
      </w:r>
      <w:r>
        <w:t>include,</w:t>
      </w:r>
      <w:r>
        <w:rPr>
          <w:spacing w:val="-1"/>
        </w:rPr>
        <w:t xml:space="preserve"> </w:t>
      </w:r>
      <w:r>
        <w:t>for</w:t>
      </w:r>
      <w:r>
        <w:rPr>
          <w:spacing w:val="-1"/>
        </w:rPr>
        <w:t xml:space="preserve"> </w:t>
      </w:r>
      <w:r>
        <w:t>example,</w:t>
      </w:r>
      <w:r>
        <w:rPr>
          <w:spacing w:val="-1"/>
        </w:rPr>
        <w:t xml:space="preserve"> </w:t>
      </w:r>
      <w:r>
        <w:t>how</w:t>
      </w:r>
      <w:r>
        <w:rPr>
          <w:spacing w:val="-1"/>
        </w:rPr>
        <w:t xml:space="preserve"> </w:t>
      </w:r>
      <w:r>
        <w:t>climate</w:t>
      </w:r>
      <w:r>
        <w:rPr>
          <w:spacing w:val="-1"/>
        </w:rPr>
        <w:t xml:space="preserve"> </w:t>
      </w:r>
      <w:r>
        <w:t>change</w:t>
      </w:r>
      <w:r>
        <w:rPr>
          <w:spacing w:val="1"/>
        </w:rPr>
        <w:t xml:space="preserve"> </w:t>
      </w:r>
      <w:r>
        <w:t>may affect demand</w:t>
      </w:r>
      <w:r>
        <w:rPr>
          <w:spacing w:val="-1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resource availability in</w:t>
      </w:r>
      <w:r>
        <w:rPr>
          <w:spacing w:val="-1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future.</w:t>
      </w:r>
    </w:p>
    <w:p w14:paraId="55812F9F" w14:textId="77777777" w:rsidR="00EE624C" w:rsidRDefault="00EE624C">
      <w:pPr>
        <w:pStyle w:val="BodyText"/>
        <w:spacing w:before="3"/>
        <w:rPr>
          <w:sz w:val="31"/>
        </w:rPr>
      </w:pPr>
    </w:p>
    <w:p w14:paraId="580CC937" w14:textId="77777777" w:rsidR="00EE624C" w:rsidRDefault="00A51690">
      <w:pPr>
        <w:pStyle w:val="Heading2"/>
      </w:pPr>
      <w:r>
        <w:rPr>
          <w:color w:val="008080"/>
        </w:rPr>
        <w:t>Low</w:t>
      </w:r>
      <w:r>
        <w:rPr>
          <w:color w:val="008080"/>
          <w:spacing w:val="-7"/>
        </w:rPr>
        <w:t xml:space="preserve"> </w:t>
      </w:r>
      <w:r>
        <w:rPr>
          <w:color w:val="008080"/>
        </w:rPr>
        <w:t>Flow</w:t>
      </w:r>
      <w:r>
        <w:rPr>
          <w:color w:val="008080"/>
          <w:spacing w:val="-6"/>
        </w:rPr>
        <w:t xml:space="preserve"> </w:t>
      </w:r>
      <w:r>
        <w:rPr>
          <w:color w:val="008080"/>
        </w:rPr>
        <w:t>Problems</w:t>
      </w:r>
      <w:r>
        <w:rPr>
          <w:color w:val="008080"/>
          <w:spacing w:val="-6"/>
        </w:rPr>
        <w:t xml:space="preserve"> </w:t>
      </w:r>
      <w:r>
        <w:rPr>
          <w:color w:val="008080"/>
        </w:rPr>
        <w:t>and</w:t>
      </w:r>
      <w:r>
        <w:rPr>
          <w:color w:val="008080"/>
          <w:spacing w:val="-7"/>
        </w:rPr>
        <w:t xml:space="preserve"> </w:t>
      </w:r>
      <w:r>
        <w:rPr>
          <w:color w:val="008080"/>
        </w:rPr>
        <w:t>Restoring</w:t>
      </w:r>
      <w:r>
        <w:rPr>
          <w:color w:val="008080"/>
          <w:spacing w:val="-6"/>
        </w:rPr>
        <w:t xml:space="preserve"> </w:t>
      </w:r>
      <w:r>
        <w:rPr>
          <w:color w:val="008080"/>
        </w:rPr>
        <w:t>Sustainable</w:t>
      </w:r>
      <w:r>
        <w:rPr>
          <w:color w:val="008080"/>
          <w:spacing w:val="-18"/>
        </w:rPr>
        <w:t xml:space="preserve"> </w:t>
      </w:r>
      <w:r>
        <w:rPr>
          <w:color w:val="008080"/>
        </w:rPr>
        <w:t>Abstraction</w:t>
      </w:r>
      <w:r>
        <w:rPr>
          <w:color w:val="008080"/>
          <w:spacing w:val="-6"/>
        </w:rPr>
        <w:t xml:space="preserve"> </w:t>
      </w:r>
      <w:r>
        <w:rPr>
          <w:color w:val="008080"/>
        </w:rPr>
        <w:t>(RSA)</w:t>
      </w:r>
    </w:p>
    <w:p w14:paraId="7D9036BE" w14:textId="77777777" w:rsidR="00EE624C" w:rsidRDefault="00A51690">
      <w:pPr>
        <w:pStyle w:val="BodyText"/>
        <w:spacing w:before="238" w:line="288" w:lineRule="auto"/>
        <w:ind w:left="230" w:right="428"/>
      </w:pPr>
      <w:r>
        <w:t>Where water company abstractions are suspected to be contributing to pressure on habitats protected under the</w:t>
      </w:r>
      <w:r>
        <w:rPr>
          <w:spacing w:val="1"/>
        </w:rPr>
        <w:t xml:space="preserve"> </w:t>
      </w:r>
      <w:r>
        <w:t>Habitats Directive, the abstractions and their impact on river flows and /or groundwater levels are investigated, and</w:t>
      </w:r>
      <w:r>
        <w:rPr>
          <w:spacing w:val="-52"/>
        </w:rPr>
        <w:t xml:space="preserve"> </w:t>
      </w:r>
      <w:r>
        <w:t>if</w:t>
      </w:r>
      <w:r>
        <w:rPr>
          <w:spacing w:val="-1"/>
        </w:rPr>
        <w:t xml:space="preserve"> </w:t>
      </w:r>
      <w:r>
        <w:t>determined</w:t>
      </w:r>
      <w:r>
        <w:rPr>
          <w:spacing w:val="-1"/>
        </w:rPr>
        <w:t xml:space="preserve"> </w:t>
      </w:r>
      <w:r>
        <w:t>necessary,</w:t>
      </w:r>
      <w:r>
        <w:rPr>
          <w:spacing w:val="-1"/>
        </w:rPr>
        <w:t xml:space="preserve"> </w:t>
      </w:r>
      <w:r>
        <w:t>a</w:t>
      </w:r>
      <w:r>
        <w:rPr>
          <w:spacing w:val="-2"/>
        </w:rPr>
        <w:t xml:space="preserve"> </w:t>
      </w:r>
      <w:r>
        <w:t>reduction</w:t>
      </w:r>
      <w:r>
        <w:rPr>
          <w:spacing w:val="-1"/>
        </w:rPr>
        <w:t xml:space="preserve"> </w:t>
      </w:r>
      <w:r>
        <w:t>in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volume</w:t>
      </w:r>
      <w:r>
        <w:rPr>
          <w:spacing w:val="-1"/>
        </w:rPr>
        <w:t xml:space="preserve"> </w:t>
      </w:r>
      <w:r>
        <w:t>that</w:t>
      </w:r>
      <w:r>
        <w:rPr>
          <w:spacing w:val="-1"/>
        </w:rPr>
        <w:t xml:space="preserve"> </w:t>
      </w:r>
      <w:r>
        <w:t>can be</w:t>
      </w:r>
      <w:r>
        <w:rPr>
          <w:spacing w:val="-1"/>
        </w:rPr>
        <w:t xml:space="preserve"> </w:t>
      </w:r>
      <w:r>
        <w:t>abstracted</w:t>
      </w:r>
      <w:r>
        <w:rPr>
          <w:spacing w:val="-1"/>
        </w:rPr>
        <w:t xml:space="preserve"> </w:t>
      </w:r>
      <w:r>
        <w:t>is</w:t>
      </w:r>
      <w:r>
        <w:rPr>
          <w:spacing w:val="-1"/>
        </w:rPr>
        <w:t xml:space="preserve"> </w:t>
      </w:r>
      <w:r>
        <w:t>sought</w:t>
      </w:r>
      <w:r>
        <w:rPr>
          <w:spacing w:val="-1"/>
        </w:rPr>
        <w:t xml:space="preserve"> </w:t>
      </w:r>
      <w:r>
        <w:t>by</w:t>
      </w:r>
      <w:r>
        <w:rPr>
          <w:spacing w:val="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Environment</w:t>
      </w:r>
      <w:r>
        <w:rPr>
          <w:spacing w:val="-1"/>
        </w:rPr>
        <w:t xml:space="preserve"> </w:t>
      </w:r>
      <w:r>
        <w:t>Agency.</w:t>
      </w:r>
    </w:p>
    <w:p w14:paraId="20910937" w14:textId="77777777" w:rsidR="00EE624C" w:rsidRDefault="00A51690">
      <w:pPr>
        <w:pStyle w:val="BodyText"/>
        <w:spacing w:before="1" w:line="288" w:lineRule="auto"/>
        <w:ind w:left="230" w:right="379"/>
      </w:pPr>
      <w:r>
        <w:t>This type of reduction in abstraction quantities is called a Sustainability Reduction.</w:t>
      </w:r>
      <w:r>
        <w:rPr>
          <w:spacing w:val="1"/>
        </w:rPr>
        <w:t xml:space="preserve"> </w:t>
      </w:r>
      <w:r>
        <w:t>The reduction of any Public</w:t>
      </w:r>
      <w:r>
        <w:rPr>
          <w:spacing w:val="-52"/>
        </w:rPr>
        <w:t xml:space="preserve"> </w:t>
      </w:r>
      <w:r>
        <w:t>Water</w:t>
      </w:r>
      <w:r>
        <w:rPr>
          <w:spacing w:val="-1"/>
        </w:rPr>
        <w:t xml:space="preserve"> </w:t>
      </w:r>
      <w:r>
        <w:t>Supply abstraction</w:t>
      </w:r>
      <w:r>
        <w:rPr>
          <w:spacing w:val="-1"/>
        </w:rPr>
        <w:t xml:space="preserve"> </w:t>
      </w:r>
      <w:r>
        <w:t>licences</w:t>
      </w:r>
      <w:r>
        <w:rPr>
          <w:spacing w:val="1"/>
        </w:rPr>
        <w:t xml:space="preserve"> </w:t>
      </w:r>
      <w:r>
        <w:t>would require</w:t>
      </w:r>
      <w:r>
        <w:rPr>
          <w:spacing w:val="-3"/>
        </w:rPr>
        <w:t xml:space="preserve"> </w:t>
      </w:r>
      <w:r>
        <w:t>provision of alternative</w:t>
      </w:r>
      <w:r>
        <w:rPr>
          <w:spacing w:val="-1"/>
        </w:rPr>
        <w:t xml:space="preserve"> </w:t>
      </w:r>
      <w:r>
        <w:t>water resources.</w:t>
      </w:r>
    </w:p>
    <w:p w14:paraId="771B55EC" w14:textId="77777777" w:rsidR="00EE624C" w:rsidRDefault="00EE624C">
      <w:pPr>
        <w:pStyle w:val="BodyText"/>
        <w:spacing w:before="10"/>
        <w:rPr>
          <w:sz w:val="20"/>
        </w:rPr>
      </w:pPr>
    </w:p>
    <w:p w14:paraId="6EBC41DB" w14:textId="77777777" w:rsidR="00EE624C" w:rsidRDefault="00A51690">
      <w:pPr>
        <w:pStyle w:val="BodyText"/>
        <w:spacing w:line="288" w:lineRule="auto"/>
        <w:ind w:left="230" w:right="613"/>
      </w:pPr>
      <w:r>
        <w:t>In September 2008 the Environment Agency provided Severn Trent Water with indicative reductions to be</w:t>
      </w:r>
      <w:r>
        <w:rPr>
          <w:spacing w:val="1"/>
        </w:rPr>
        <w:t xml:space="preserve"> </w:t>
      </w:r>
      <w:r>
        <w:t>included</w:t>
      </w:r>
      <w:r>
        <w:rPr>
          <w:spacing w:val="-2"/>
        </w:rPr>
        <w:t xml:space="preserve"> </w:t>
      </w:r>
      <w:r>
        <w:t>in</w:t>
      </w:r>
      <w:r>
        <w:rPr>
          <w:spacing w:val="-2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final</w:t>
      </w:r>
      <w:r>
        <w:rPr>
          <w:spacing w:val="-1"/>
        </w:rPr>
        <w:t xml:space="preserve"> </w:t>
      </w:r>
      <w:r>
        <w:t>WRMP.</w:t>
      </w:r>
      <w:r>
        <w:rPr>
          <w:spacing w:val="53"/>
        </w:rPr>
        <w:t xml:space="preserve"> </w:t>
      </w:r>
      <w:r>
        <w:t>However,</w:t>
      </w:r>
      <w:r>
        <w:rPr>
          <w:spacing w:val="-1"/>
        </w:rPr>
        <w:t xml:space="preserve"> </w:t>
      </w:r>
      <w:r>
        <w:t>Severn</w:t>
      </w:r>
      <w:r>
        <w:rPr>
          <w:spacing w:val="-1"/>
        </w:rPr>
        <w:t xml:space="preserve"> </w:t>
      </w:r>
      <w:r>
        <w:t>Trent</w:t>
      </w:r>
      <w:r>
        <w:rPr>
          <w:spacing w:val="-2"/>
        </w:rPr>
        <w:t xml:space="preserve"> </w:t>
      </w:r>
      <w:r>
        <w:t>Water</w:t>
      </w:r>
      <w:r>
        <w:rPr>
          <w:spacing w:val="-1"/>
        </w:rPr>
        <w:t xml:space="preserve"> </w:t>
      </w:r>
      <w:r>
        <w:t>has</w:t>
      </w:r>
      <w:r>
        <w:rPr>
          <w:spacing w:val="-1"/>
        </w:rPr>
        <w:t xml:space="preserve"> </w:t>
      </w:r>
      <w:r>
        <w:t>not</w:t>
      </w:r>
      <w:r>
        <w:rPr>
          <w:spacing w:val="-1"/>
        </w:rPr>
        <w:t xml:space="preserve"> </w:t>
      </w:r>
      <w:r>
        <w:t>included</w:t>
      </w:r>
      <w:r>
        <w:rPr>
          <w:spacing w:val="-1"/>
        </w:rPr>
        <w:t xml:space="preserve"> </w:t>
      </w:r>
      <w:r>
        <w:t>any</w:t>
      </w:r>
      <w:r>
        <w:rPr>
          <w:spacing w:val="-1"/>
        </w:rPr>
        <w:t xml:space="preserve"> </w:t>
      </w:r>
      <w:r>
        <w:t>sustainability</w:t>
      </w:r>
      <w:r>
        <w:rPr>
          <w:spacing w:val="-1"/>
        </w:rPr>
        <w:t xml:space="preserve"> </w:t>
      </w:r>
      <w:r>
        <w:t>reductions</w:t>
      </w:r>
      <w:r>
        <w:rPr>
          <w:spacing w:val="-1"/>
        </w:rPr>
        <w:t xml:space="preserve"> </w:t>
      </w:r>
      <w:r>
        <w:t>in</w:t>
      </w:r>
      <w:r>
        <w:rPr>
          <w:spacing w:val="-2"/>
        </w:rPr>
        <w:t xml:space="preserve"> </w:t>
      </w:r>
      <w:r>
        <w:t>its</w:t>
      </w:r>
    </w:p>
    <w:p w14:paraId="473769F7" w14:textId="77777777" w:rsidR="00EE624C" w:rsidRDefault="00EE624C">
      <w:pPr>
        <w:spacing w:line="288" w:lineRule="auto"/>
        <w:sectPr w:rsidR="00EE624C">
          <w:headerReference w:type="default" r:id="rId138"/>
          <w:footerReference w:type="default" r:id="rId139"/>
          <w:pgSz w:w="11900" w:h="16840"/>
          <w:pgMar w:top="1660" w:right="460" w:bottom="1780" w:left="620" w:header="454" w:footer="1581" w:gutter="0"/>
          <w:pgNumType w:start="2"/>
          <w:cols w:space="720"/>
        </w:sectPr>
      </w:pPr>
    </w:p>
    <w:p w14:paraId="33E908DD" w14:textId="77777777" w:rsidR="00EE624C" w:rsidRDefault="00EE624C">
      <w:pPr>
        <w:pStyle w:val="BodyText"/>
        <w:rPr>
          <w:sz w:val="20"/>
        </w:rPr>
      </w:pPr>
    </w:p>
    <w:p w14:paraId="0E05E1DA" w14:textId="77777777" w:rsidR="00EE624C" w:rsidRDefault="00EE624C">
      <w:pPr>
        <w:pStyle w:val="BodyText"/>
        <w:spacing w:before="7"/>
        <w:rPr>
          <w:sz w:val="21"/>
        </w:rPr>
      </w:pPr>
    </w:p>
    <w:p w14:paraId="12B61A53" w14:textId="77777777" w:rsidR="00EE624C" w:rsidRDefault="00A51690">
      <w:pPr>
        <w:pStyle w:val="BodyText"/>
        <w:spacing w:line="288" w:lineRule="auto"/>
        <w:ind w:left="230" w:right="996"/>
      </w:pPr>
      <w:r>
        <w:t>draft WRMP as the sites are still under investigation and any reductions are still uncertain.</w:t>
      </w:r>
      <w:r>
        <w:rPr>
          <w:spacing w:val="1"/>
        </w:rPr>
        <w:t xml:space="preserve"> </w:t>
      </w:r>
      <w:r>
        <w:t>No additional</w:t>
      </w:r>
      <w:r>
        <w:rPr>
          <w:spacing w:val="1"/>
        </w:rPr>
        <w:t xml:space="preserve"> </w:t>
      </w:r>
      <w:r>
        <w:t>information is available from the Environment Agency to confirm the presence and volumes of any potential</w:t>
      </w:r>
      <w:r>
        <w:rPr>
          <w:spacing w:val="-52"/>
        </w:rPr>
        <w:t xml:space="preserve"> </w:t>
      </w:r>
      <w:r>
        <w:t>reductions</w:t>
      </w:r>
      <w:r>
        <w:rPr>
          <w:spacing w:val="-1"/>
        </w:rPr>
        <w:t xml:space="preserve"> </w:t>
      </w:r>
      <w:r>
        <w:t>in</w:t>
      </w:r>
      <w:r>
        <w:rPr>
          <w:spacing w:val="-1"/>
        </w:rPr>
        <w:t xml:space="preserve"> </w:t>
      </w:r>
      <w:r>
        <w:t>abstraction</w:t>
      </w:r>
      <w:r>
        <w:rPr>
          <w:spacing w:val="-1"/>
        </w:rPr>
        <w:t xml:space="preserve"> </w:t>
      </w:r>
      <w:r>
        <w:t>in order to</w:t>
      </w:r>
      <w:r>
        <w:rPr>
          <w:spacing w:val="-1"/>
        </w:rPr>
        <w:t xml:space="preserve"> </w:t>
      </w:r>
      <w:r>
        <w:t>comply</w:t>
      </w:r>
      <w:r>
        <w:rPr>
          <w:spacing w:val="1"/>
        </w:rPr>
        <w:t xml:space="preserve"> </w:t>
      </w:r>
      <w:r>
        <w:t>with</w:t>
      </w:r>
      <w:r>
        <w:rPr>
          <w:spacing w:val="-2"/>
        </w:rPr>
        <w:t xml:space="preserve"> </w:t>
      </w:r>
      <w:r>
        <w:t>the Habitats Directive</w:t>
      </w:r>
      <w:r>
        <w:rPr>
          <w:spacing w:val="-1"/>
        </w:rPr>
        <w:t xml:space="preserve"> </w:t>
      </w:r>
      <w:r>
        <w:t>Review</w:t>
      </w:r>
      <w:r>
        <w:rPr>
          <w:spacing w:val="1"/>
        </w:rPr>
        <w:t xml:space="preserve"> </w:t>
      </w:r>
      <w:r>
        <w:t>of Consents.</w:t>
      </w:r>
    </w:p>
    <w:p w14:paraId="6F1CA97B" w14:textId="77777777" w:rsidR="00EE624C" w:rsidRDefault="00EE624C">
      <w:pPr>
        <w:pStyle w:val="BodyText"/>
        <w:spacing w:before="4"/>
        <w:rPr>
          <w:sz w:val="31"/>
        </w:rPr>
      </w:pPr>
    </w:p>
    <w:p w14:paraId="399ED0E4" w14:textId="77777777" w:rsidR="00EE624C" w:rsidRDefault="00A51690">
      <w:pPr>
        <w:pStyle w:val="Heading2"/>
        <w:spacing w:before="1"/>
      </w:pPr>
      <w:r>
        <w:rPr>
          <w:color w:val="008080"/>
        </w:rPr>
        <w:t>CAMS</w:t>
      </w:r>
      <w:r>
        <w:rPr>
          <w:color w:val="008080"/>
          <w:spacing w:val="-12"/>
        </w:rPr>
        <w:t xml:space="preserve"> </w:t>
      </w:r>
      <w:r>
        <w:rPr>
          <w:color w:val="008080"/>
        </w:rPr>
        <w:t>Status</w:t>
      </w:r>
    </w:p>
    <w:p w14:paraId="1CC08263" w14:textId="77777777" w:rsidR="00EE624C" w:rsidRDefault="00A51690">
      <w:pPr>
        <w:pStyle w:val="BodyText"/>
        <w:spacing w:before="238" w:line="288" w:lineRule="auto"/>
        <w:ind w:left="230" w:right="416"/>
      </w:pPr>
      <w:r>
        <w:t>The Environment Agency has developed a classification system for use in the CAMS documents, which can be</w:t>
      </w:r>
      <w:r>
        <w:rPr>
          <w:spacing w:val="1"/>
        </w:rPr>
        <w:t xml:space="preserve"> </w:t>
      </w:r>
      <w:r>
        <w:t>used to provide an overview of the resource availability status in a catchment.</w:t>
      </w:r>
      <w:r>
        <w:rPr>
          <w:spacing w:val="1"/>
        </w:rPr>
        <w:t xml:space="preserve"> </w:t>
      </w:r>
      <w:r>
        <w:t>The resource availability status</w:t>
      </w:r>
      <w:r>
        <w:rPr>
          <w:spacing w:val="1"/>
        </w:rPr>
        <w:t xml:space="preserve"> </w:t>
      </w:r>
      <w:r>
        <w:t>indicates the relative balance between committed and available resources within a catchment. It can be used to gain</w:t>
      </w:r>
      <w:r>
        <w:rPr>
          <w:spacing w:val="-52"/>
        </w:rPr>
        <w:t xml:space="preserve"> </w:t>
      </w:r>
      <w:r>
        <w:t>an indication of whether new water abstraction licences are likely to be available within a catchment, although it</w:t>
      </w:r>
      <w:r>
        <w:rPr>
          <w:spacing w:val="1"/>
        </w:rPr>
        <w:t xml:space="preserve"> </w:t>
      </w:r>
      <w:r>
        <w:t>should</w:t>
      </w:r>
      <w:r>
        <w:rPr>
          <w:spacing w:val="-3"/>
        </w:rPr>
        <w:t xml:space="preserve"> </w:t>
      </w:r>
      <w:r>
        <w:t>be</w:t>
      </w:r>
      <w:r>
        <w:rPr>
          <w:spacing w:val="-1"/>
        </w:rPr>
        <w:t xml:space="preserve"> </w:t>
      </w:r>
      <w:r>
        <w:t>noted</w:t>
      </w:r>
      <w:r>
        <w:rPr>
          <w:spacing w:val="-1"/>
        </w:rPr>
        <w:t xml:space="preserve"> </w:t>
      </w:r>
      <w:r>
        <w:t>that</w:t>
      </w:r>
      <w:r>
        <w:rPr>
          <w:spacing w:val="-2"/>
        </w:rPr>
        <w:t xml:space="preserve"> </w:t>
      </w:r>
      <w:r>
        <w:t>all</w:t>
      </w:r>
      <w:r>
        <w:rPr>
          <w:spacing w:val="-1"/>
        </w:rPr>
        <w:t xml:space="preserve"> </w:t>
      </w:r>
      <w:r>
        <w:t>abstraction</w:t>
      </w:r>
      <w:r>
        <w:rPr>
          <w:spacing w:val="-1"/>
        </w:rPr>
        <w:t xml:space="preserve"> </w:t>
      </w:r>
      <w:r>
        <w:t>licence</w:t>
      </w:r>
      <w:r>
        <w:rPr>
          <w:spacing w:val="-1"/>
        </w:rPr>
        <w:t xml:space="preserve"> </w:t>
      </w:r>
      <w:r>
        <w:t>applications</w:t>
      </w:r>
      <w:r>
        <w:rPr>
          <w:spacing w:val="-4"/>
        </w:rPr>
        <w:t xml:space="preserve"> </w:t>
      </w:r>
      <w:r>
        <w:t>would</w:t>
      </w:r>
      <w:r>
        <w:rPr>
          <w:spacing w:val="-2"/>
        </w:rPr>
        <w:t xml:space="preserve"> </w:t>
      </w:r>
      <w:r>
        <w:t>be</w:t>
      </w:r>
      <w:r>
        <w:rPr>
          <w:spacing w:val="-1"/>
        </w:rPr>
        <w:t xml:space="preserve"> </w:t>
      </w:r>
      <w:r>
        <w:t>assessed</w:t>
      </w:r>
      <w:r>
        <w:rPr>
          <w:spacing w:val="-1"/>
        </w:rPr>
        <w:t xml:space="preserve"> </w:t>
      </w:r>
      <w:r>
        <w:t>using</w:t>
      </w:r>
      <w:r>
        <w:rPr>
          <w:spacing w:val="-2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Environment</w:t>
      </w:r>
      <w:r>
        <w:rPr>
          <w:spacing w:val="-1"/>
        </w:rPr>
        <w:t xml:space="preserve"> </w:t>
      </w:r>
      <w:r>
        <w:t>Agency’s</w:t>
      </w:r>
      <w:r>
        <w:rPr>
          <w:spacing w:val="-3"/>
        </w:rPr>
        <w:t xml:space="preserve"> </w:t>
      </w:r>
      <w:r>
        <w:t>licence</w:t>
      </w:r>
      <w:r>
        <w:rPr>
          <w:spacing w:val="-52"/>
        </w:rPr>
        <w:t xml:space="preserve"> </w:t>
      </w:r>
      <w:r>
        <w:t>determination process.</w:t>
      </w:r>
      <w:r>
        <w:rPr>
          <w:spacing w:val="1"/>
        </w:rPr>
        <w:t xml:space="preserve"> </w:t>
      </w:r>
      <w:r>
        <w:t>Table D.1 shows the four resource availability status categories that have been developed.</w:t>
      </w:r>
      <w:r>
        <w:rPr>
          <w:spacing w:val="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CAMS resource</w:t>
      </w:r>
      <w:r>
        <w:rPr>
          <w:spacing w:val="-1"/>
        </w:rPr>
        <w:t xml:space="preserve"> </w:t>
      </w:r>
      <w:r>
        <w:t>availability</w:t>
      </w:r>
      <w:r>
        <w:rPr>
          <w:spacing w:val="2"/>
        </w:rPr>
        <w:t xml:space="preserve"> </w:t>
      </w:r>
      <w:r>
        <w:t>status</w:t>
      </w:r>
      <w:r>
        <w:rPr>
          <w:spacing w:val="-1"/>
        </w:rPr>
        <w:t xml:space="preserve"> </w:t>
      </w:r>
      <w:r>
        <w:t>is an indication</w:t>
      </w:r>
      <w:r>
        <w:rPr>
          <w:spacing w:val="-1"/>
        </w:rPr>
        <w:t xml:space="preserve"> </w:t>
      </w:r>
      <w:r>
        <w:t>of availability at periods</w:t>
      </w:r>
      <w:r>
        <w:rPr>
          <w:spacing w:val="-2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low flows.</w:t>
      </w:r>
    </w:p>
    <w:p w14:paraId="2056D55A" w14:textId="77777777" w:rsidR="00EE624C" w:rsidRDefault="00EE624C">
      <w:pPr>
        <w:pStyle w:val="BodyText"/>
        <w:spacing w:before="9"/>
        <w:rPr>
          <w:sz w:val="20"/>
        </w:rPr>
      </w:pPr>
    </w:p>
    <w:p w14:paraId="3E4398D0" w14:textId="77777777" w:rsidR="00EE624C" w:rsidRDefault="00A51690">
      <w:pPr>
        <w:tabs>
          <w:tab w:val="left" w:pos="1670"/>
        </w:tabs>
        <w:ind w:left="230"/>
        <w:rPr>
          <w:rFonts w:ascii="Arial"/>
          <w:b/>
          <w:sz w:val="18"/>
        </w:rPr>
      </w:pPr>
      <w:r>
        <w:rPr>
          <w:rFonts w:ascii="Arial"/>
          <w:b/>
          <w:sz w:val="18"/>
        </w:rPr>
        <w:t>Table</w:t>
      </w:r>
      <w:r>
        <w:rPr>
          <w:rFonts w:ascii="Arial"/>
          <w:b/>
          <w:spacing w:val="-2"/>
          <w:sz w:val="18"/>
        </w:rPr>
        <w:t xml:space="preserve"> </w:t>
      </w:r>
      <w:r>
        <w:rPr>
          <w:rFonts w:ascii="Arial"/>
          <w:b/>
          <w:sz w:val="18"/>
        </w:rPr>
        <w:t>D.1</w:t>
      </w:r>
      <w:r>
        <w:rPr>
          <w:rFonts w:ascii="Arial"/>
          <w:b/>
          <w:sz w:val="18"/>
        </w:rPr>
        <w:tab/>
        <w:t>CAMS</w:t>
      </w:r>
      <w:r>
        <w:rPr>
          <w:rFonts w:ascii="Arial"/>
          <w:b/>
          <w:spacing w:val="-8"/>
          <w:sz w:val="18"/>
        </w:rPr>
        <w:t xml:space="preserve"> </w:t>
      </w:r>
      <w:r>
        <w:rPr>
          <w:rFonts w:ascii="Arial"/>
          <w:b/>
          <w:sz w:val="18"/>
        </w:rPr>
        <w:t>Resource</w:t>
      </w:r>
      <w:r>
        <w:rPr>
          <w:rFonts w:ascii="Arial"/>
          <w:b/>
          <w:spacing w:val="-5"/>
          <w:sz w:val="18"/>
        </w:rPr>
        <w:t xml:space="preserve"> </w:t>
      </w:r>
      <w:r>
        <w:rPr>
          <w:rFonts w:ascii="Arial"/>
          <w:b/>
          <w:sz w:val="18"/>
        </w:rPr>
        <w:t>Availability</w:t>
      </w:r>
      <w:r>
        <w:rPr>
          <w:rFonts w:ascii="Arial"/>
          <w:b/>
          <w:spacing w:val="-7"/>
          <w:sz w:val="18"/>
        </w:rPr>
        <w:t xml:space="preserve"> </w:t>
      </w:r>
      <w:r>
        <w:rPr>
          <w:rFonts w:ascii="Arial"/>
          <w:b/>
          <w:sz w:val="18"/>
        </w:rPr>
        <w:t>Status</w:t>
      </w:r>
    </w:p>
    <w:p w14:paraId="424A4977" w14:textId="4653498E" w:rsidR="00EE624C" w:rsidRDefault="00A51690">
      <w:pPr>
        <w:pStyle w:val="BodyText"/>
        <w:spacing w:before="4"/>
        <w:rPr>
          <w:rFonts w:ascii="Arial"/>
          <w:b/>
          <w:sz w:val="21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47232" behindDoc="1" locked="0" layoutInCell="1" allowOverlap="1" wp14:anchorId="188C8D89" wp14:editId="5B116B6E">
                <wp:simplePos x="0" y="0"/>
                <wp:positionH relativeFrom="page">
                  <wp:posOffset>537210</wp:posOffset>
                </wp:positionH>
                <wp:positionV relativeFrom="paragraph">
                  <wp:posOffset>180975</wp:posOffset>
                </wp:positionV>
                <wp:extent cx="6487160" cy="2264410"/>
                <wp:effectExtent l="0" t="0" r="0" b="0"/>
                <wp:wrapTopAndBottom/>
                <wp:docPr id="172584957" name="Group 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487160" cy="2264410"/>
                          <a:chOff x="846" y="285"/>
                          <a:chExt cx="10216" cy="3566"/>
                        </a:xfrm>
                      </wpg:grpSpPr>
                      <wps:wsp>
                        <wps:cNvPr id="983860333" name="AutoShape 76"/>
                        <wps:cNvSpPr>
                          <a:spLocks/>
                        </wps:cNvSpPr>
                        <wps:spPr bwMode="auto">
                          <a:xfrm>
                            <a:off x="855" y="294"/>
                            <a:ext cx="10197" cy="688"/>
                          </a:xfrm>
                          <a:custGeom>
                            <a:avLst/>
                            <a:gdLst>
                              <a:gd name="T0" fmla="+- 0 5863 856"/>
                              <a:gd name="T1" fmla="*/ T0 w 10197"/>
                              <a:gd name="T2" fmla="+- 0 295 295"/>
                              <a:gd name="T3" fmla="*/ 295 h 688"/>
                              <a:gd name="T4" fmla="+- 0 959 856"/>
                              <a:gd name="T5" fmla="*/ T4 w 10197"/>
                              <a:gd name="T6" fmla="+- 0 295 295"/>
                              <a:gd name="T7" fmla="*/ 295 h 688"/>
                              <a:gd name="T8" fmla="+- 0 856 856"/>
                              <a:gd name="T9" fmla="*/ T8 w 10197"/>
                              <a:gd name="T10" fmla="+- 0 295 295"/>
                              <a:gd name="T11" fmla="*/ 295 h 688"/>
                              <a:gd name="T12" fmla="+- 0 856 856"/>
                              <a:gd name="T13" fmla="*/ T12 w 10197"/>
                              <a:gd name="T14" fmla="+- 0 982 295"/>
                              <a:gd name="T15" fmla="*/ 982 h 688"/>
                              <a:gd name="T16" fmla="+- 0 959 856"/>
                              <a:gd name="T17" fmla="*/ T16 w 10197"/>
                              <a:gd name="T18" fmla="+- 0 982 295"/>
                              <a:gd name="T19" fmla="*/ 982 h 688"/>
                              <a:gd name="T20" fmla="+- 0 5863 856"/>
                              <a:gd name="T21" fmla="*/ T20 w 10197"/>
                              <a:gd name="T22" fmla="+- 0 982 295"/>
                              <a:gd name="T23" fmla="*/ 982 h 688"/>
                              <a:gd name="T24" fmla="+- 0 5863 856"/>
                              <a:gd name="T25" fmla="*/ T24 w 10197"/>
                              <a:gd name="T26" fmla="+- 0 295 295"/>
                              <a:gd name="T27" fmla="*/ 295 h 688"/>
                              <a:gd name="T28" fmla="+- 0 11052 856"/>
                              <a:gd name="T29" fmla="*/ T28 w 10197"/>
                              <a:gd name="T30" fmla="+- 0 295 295"/>
                              <a:gd name="T31" fmla="*/ 295 h 688"/>
                              <a:gd name="T32" fmla="+- 0 10949 856"/>
                              <a:gd name="T33" fmla="*/ T32 w 10197"/>
                              <a:gd name="T34" fmla="+- 0 295 295"/>
                              <a:gd name="T35" fmla="*/ 295 h 688"/>
                              <a:gd name="T36" fmla="+- 0 10949 856"/>
                              <a:gd name="T37" fmla="*/ T36 w 10197"/>
                              <a:gd name="T38" fmla="+- 0 295 295"/>
                              <a:gd name="T39" fmla="*/ 295 h 688"/>
                              <a:gd name="T40" fmla="+- 0 6079 856"/>
                              <a:gd name="T41" fmla="*/ T40 w 10197"/>
                              <a:gd name="T42" fmla="+- 0 295 295"/>
                              <a:gd name="T43" fmla="*/ 295 h 688"/>
                              <a:gd name="T44" fmla="+- 0 6079 856"/>
                              <a:gd name="T45" fmla="*/ T44 w 10197"/>
                              <a:gd name="T46" fmla="+- 0 295 295"/>
                              <a:gd name="T47" fmla="*/ 295 h 688"/>
                              <a:gd name="T48" fmla="+- 0 5971 856"/>
                              <a:gd name="T49" fmla="*/ T48 w 10197"/>
                              <a:gd name="T50" fmla="+- 0 295 295"/>
                              <a:gd name="T51" fmla="*/ 295 h 688"/>
                              <a:gd name="T52" fmla="+- 0 5957 856"/>
                              <a:gd name="T53" fmla="*/ T52 w 10197"/>
                              <a:gd name="T54" fmla="+- 0 295 295"/>
                              <a:gd name="T55" fmla="*/ 295 h 688"/>
                              <a:gd name="T56" fmla="+- 0 5863 856"/>
                              <a:gd name="T57" fmla="*/ T56 w 10197"/>
                              <a:gd name="T58" fmla="+- 0 295 295"/>
                              <a:gd name="T59" fmla="*/ 295 h 688"/>
                              <a:gd name="T60" fmla="+- 0 5863 856"/>
                              <a:gd name="T61" fmla="*/ T60 w 10197"/>
                              <a:gd name="T62" fmla="+- 0 982 295"/>
                              <a:gd name="T63" fmla="*/ 982 h 688"/>
                              <a:gd name="T64" fmla="+- 0 5957 856"/>
                              <a:gd name="T65" fmla="*/ T64 w 10197"/>
                              <a:gd name="T66" fmla="+- 0 982 295"/>
                              <a:gd name="T67" fmla="*/ 982 h 688"/>
                              <a:gd name="T68" fmla="+- 0 5971 856"/>
                              <a:gd name="T69" fmla="*/ T68 w 10197"/>
                              <a:gd name="T70" fmla="+- 0 982 295"/>
                              <a:gd name="T71" fmla="*/ 982 h 688"/>
                              <a:gd name="T72" fmla="+- 0 6079 856"/>
                              <a:gd name="T73" fmla="*/ T72 w 10197"/>
                              <a:gd name="T74" fmla="+- 0 982 295"/>
                              <a:gd name="T75" fmla="*/ 982 h 688"/>
                              <a:gd name="T76" fmla="+- 0 6079 856"/>
                              <a:gd name="T77" fmla="*/ T76 w 10197"/>
                              <a:gd name="T78" fmla="+- 0 982 295"/>
                              <a:gd name="T79" fmla="*/ 982 h 688"/>
                              <a:gd name="T80" fmla="+- 0 10949 856"/>
                              <a:gd name="T81" fmla="*/ T80 w 10197"/>
                              <a:gd name="T82" fmla="+- 0 982 295"/>
                              <a:gd name="T83" fmla="*/ 982 h 688"/>
                              <a:gd name="T84" fmla="+- 0 10949 856"/>
                              <a:gd name="T85" fmla="*/ T84 w 10197"/>
                              <a:gd name="T86" fmla="+- 0 982 295"/>
                              <a:gd name="T87" fmla="*/ 982 h 688"/>
                              <a:gd name="T88" fmla="+- 0 11052 856"/>
                              <a:gd name="T89" fmla="*/ T88 w 10197"/>
                              <a:gd name="T90" fmla="+- 0 982 295"/>
                              <a:gd name="T91" fmla="*/ 982 h 688"/>
                              <a:gd name="T92" fmla="+- 0 11052 856"/>
                              <a:gd name="T93" fmla="*/ T92 w 10197"/>
                              <a:gd name="T94" fmla="+- 0 295 295"/>
                              <a:gd name="T95" fmla="*/ 295 h 68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</a:cxnLst>
                            <a:rect l="0" t="0" r="r" b="b"/>
                            <a:pathLst>
                              <a:path w="10197" h="688">
                                <a:moveTo>
                                  <a:pt x="5007" y="0"/>
                                </a:moveTo>
                                <a:lnTo>
                                  <a:pt x="103" y="0"/>
                                </a:lnTo>
                                <a:lnTo>
                                  <a:pt x="0" y="0"/>
                                </a:lnTo>
                                <a:lnTo>
                                  <a:pt x="0" y="687"/>
                                </a:lnTo>
                                <a:lnTo>
                                  <a:pt x="103" y="687"/>
                                </a:lnTo>
                                <a:lnTo>
                                  <a:pt x="5007" y="687"/>
                                </a:lnTo>
                                <a:lnTo>
                                  <a:pt x="5007" y="0"/>
                                </a:lnTo>
                                <a:close/>
                                <a:moveTo>
                                  <a:pt x="10196" y="0"/>
                                </a:moveTo>
                                <a:lnTo>
                                  <a:pt x="10093" y="0"/>
                                </a:lnTo>
                                <a:lnTo>
                                  <a:pt x="5223" y="0"/>
                                </a:lnTo>
                                <a:lnTo>
                                  <a:pt x="5115" y="0"/>
                                </a:lnTo>
                                <a:lnTo>
                                  <a:pt x="5101" y="0"/>
                                </a:lnTo>
                                <a:lnTo>
                                  <a:pt x="5007" y="0"/>
                                </a:lnTo>
                                <a:lnTo>
                                  <a:pt x="5007" y="687"/>
                                </a:lnTo>
                                <a:lnTo>
                                  <a:pt x="5101" y="687"/>
                                </a:lnTo>
                                <a:lnTo>
                                  <a:pt x="5115" y="687"/>
                                </a:lnTo>
                                <a:lnTo>
                                  <a:pt x="5223" y="687"/>
                                </a:lnTo>
                                <a:lnTo>
                                  <a:pt x="10093" y="687"/>
                                </a:lnTo>
                                <a:lnTo>
                                  <a:pt x="10196" y="687"/>
                                </a:lnTo>
                                <a:lnTo>
                                  <a:pt x="1019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9D9D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66207446" name="AutoShape 75"/>
                        <wps:cNvSpPr>
                          <a:spLocks/>
                        </wps:cNvSpPr>
                        <wps:spPr bwMode="auto">
                          <a:xfrm>
                            <a:off x="846" y="285"/>
                            <a:ext cx="10216" cy="3566"/>
                          </a:xfrm>
                          <a:custGeom>
                            <a:avLst/>
                            <a:gdLst>
                              <a:gd name="T0" fmla="+- 0 11062 846"/>
                              <a:gd name="T1" fmla="*/ T0 w 10216"/>
                              <a:gd name="T2" fmla="+- 0 1520 285"/>
                              <a:gd name="T3" fmla="*/ 1520 h 3566"/>
                              <a:gd name="T4" fmla="+- 0 11052 846"/>
                              <a:gd name="T5" fmla="*/ T4 w 10216"/>
                              <a:gd name="T6" fmla="+- 0 1520 285"/>
                              <a:gd name="T7" fmla="*/ 1520 h 3566"/>
                              <a:gd name="T8" fmla="+- 0 11052 846"/>
                              <a:gd name="T9" fmla="*/ T8 w 10216"/>
                              <a:gd name="T10" fmla="+- 0 2048 285"/>
                              <a:gd name="T11" fmla="*/ 2048 h 3566"/>
                              <a:gd name="T12" fmla="+- 0 11052 846"/>
                              <a:gd name="T13" fmla="*/ T12 w 10216"/>
                              <a:gd name="T14" fmla="+- 0 3128 285"/>
                              <a:gd name="T15" fmla="*/ 3128 h 3566"/>
                              <a:gd name="T16" fmla="+- 0 11052 846"/>
                              <a:gd name="T17" fmla="*/ T16 w 10216"/>
                              <a:gd name="T18" fmla="+- 0 3841 285"/>
                              <a:gd name="T19" fmla="*/ 3841 h 3566"/>
                              <a:gd name="T20" fmla="+- 0 856 846"/>
                              <a:gd name="T21" fmla="*/ T20 w 10216"/>
                              <a:gd name="T22" fmla="+- 0 3841 285"/>
                              <a:gd name="T23" fmla="*/ 3841 h 3566"/>
                              <a:gd name="T24" fmla="+- 0 856 846"/>
                              <a:gd name="T25" fmla="*/ T24 w 10216"/>
                              <a:gd name="T26" fmla="+- 0 3128 285"/>
                              <a:gd name="T27" fmla="*/ 3128 h 3566"/>
                              <a:gd name="T28" fmla="+- 0 856 846"/>
                              <a:gd name="T29" fmla="*/ T28 w 10216"/>
                              <a:gd name="T30" fmla="+- 0 2048 285"/>
                              <a:gd name="T31" fmla="*/ 2048 h 3566"/>
                              <a:gd name="T32" fmla="+- 0 856 846"/>
                              <a:gd name="T33" fmla="*/ T32 w 10216"/>
                              <a:gd name="T34" fmla="+- 0 1520 285"/>
                              <a:gd name="T35" fmla="*/ 1520 h 3566"/>
                              <a:gd name="T36" fmla="+- 0 846 846"/>
                              <a:gd name="T37" fmla="*/ T36 w 10216"/>
                              <a:gd name="T38" fmla="+- 0 1520 285"/>
                              <a:gd name="T39" fmla="*/ 1520 h 3566"/>
                              <a:gd name="T40" fmla="+- 0 846 846"/>
                              <a:gd name="T41" fmla="*/ T40 w 10216"/>
                              <a:gd name="T42" fmla="+- 0 2048 285"/>
                              <a:gd name="T43" fmla="*/ 2048 h 3566"/>
                              <a:gd name="T44" fmla="+- 0 846 846"/>
                              <a:gd name="T45" fmla="*/ T44 w 10216"/>
                              <a:gd name="T46" fmla="+- 0 3128 285"/>
                              <a:gd name="T47" fmla="*/ 3128 h 3566"/>
                              <a:gd name="T48" fmla="+- 0 846 846"/>
                              <a:gd name="T49" fmla="*/ T48 w 10216"/>
                              <a:gd name="T50" fmla="+- 0 3841 285"/>
                              <a:gd name="T51" fmla="*/ 3841 h 3566"/>
                              <a:gd name="T52" fmla="+- 0 846 846"/>
                              <a:gd name="T53" fmla="*/ T52 w 10216"/>
                              <a:gd name="T54" fmla="+- 0 3850 285"/>
                              <a:gd name="T55" fmla="*/ 3850 h 3566"/>
                              <a:gd name="T56" fmla="+- 0 856 846"/>
                              <a:gd name="T57" fmla="*/ T56 w 10216"/>
                              <a:gd name="T58" fmla="+- 0 3850 285"/>
                              <a:gd name="T59" fmla="*/ 3850 h 3566"/>
                              <a:gd name="T60" fmla="+- 0 11052 846"/>
                              <a:gd name="T61" fmla="*/ T60 w 10216"/>
                              <a:gd name="T62" fmla="+- 0 3850 285"/>
                              <a:gd name="T63" fmla="*/ 3850 h 3566"/>
                              <a:gd name="T64" fmla="+- 0 11059 846"/>
                              <a:gd name="T65" fmla="*/ T64 w 10216"/>
                              <a:gd name="T66" fmla="+- 0 3850 285"/>
                              <a:gd name="T67" fmla="*/ 3850 h 3566"/>
                              <a:gd name="T68" fmla="+- 0 11062 846"/>
                              <a:gd name="T69" fmla="*/ T68 w 10216"/>
                              <a:gd name="T70" fmla="+- 0 3850 285"/>
                              <a:gd name="T71" fmla="*/ 3850 h 3566"/>
                              <a:gd name="T72" fmla="+- 0 11062 846"/>
                              <a:gd name="T73" fmla="*/ T72 w 10216"/>
                              <a:gd name="T74" fmla="+- 0 3841 285"/>
                              <a:gd name="T75" fmla="*/ 3841 h 3566"/>
                              <a:gd name="T76" fmla="+- 0 11062 846"/>
                              <a:gd name="T77" fmla="*/ T76 w 10216"/>
                              <a:gd name="T78" fmla="+- 0 3128 285"/>
                              <a:gd name="T79" fmla="*/ 3128 h 3566"/>
                              <a:gd name="T80" fmla="+- 0 11062 846"/>
                              <a:gd name="T81" fmla="*/ T80 w 10216"/>
                              <a:gd name="T82" fmla="+- 0 2048 285"/>
                              <a:gd name="T83" fmla="*/ 2048 h 3566"/>
                              <a:gd name="T84" fmla="+- 0 11062 846"/>
                              <a:gd name="T85" fmla="*/ T84 w 10216"/>
                              <a:gd name="T86" fmla="+- 0 1520 285"/>
                              <a:gd name="T87" fmla="*/ 1520 h 3566"/>
                              <a:gd name="T88" fmla="+- 0 11062 846"/>
                              <a:gd name="T89" fmla="*/ T88 w 10216"/>
                              <a:gd name="T90" fmla="+- 0 285 285"/>
                              <a:gd name="T91" fmla="*/ 285 h 3566"/>
                              <a:gd name="T92" fmla="+- 0 11062 846"/>
                              <a:gd name="T93" fmla="*/ T92 w 10216"/>
                              <a:gd name="T94" fmla="+- 0 285 285"/>
                              <a:gd name="T95" fmla="*/ 285 h 3566"/>
                              <a:gd name="T96" fmla="+- 0 11052 846"/>
                              <a:gd name="T97" fmla="*/ T96 w 10216"/>
                              <a:gd name="T98" fmla="+- 0 285 285"/>
                              <a:gd name="T99" fmla="*/ 285 h 3566"/>
                              <a:gd name="T100" fmla="+- 0 11052 846"/>
                              <a:gd name="T101" fmla="*/ T100 w 10216"/>
                              <a:gd name="T102" fmla="+- 0 295 285"/>
                              <a:gd name="T103" fmla="*/ 295 h 3566"/>
                              <a:gd name="T104" fmla="+- 0 11052 846"/>
                              <a:gd name="T105" fmla="*/ T104 w 10216"/>
                              <a:gd name="T106" fmla="+- 0 982 285"/>
                              <a:gd name="T107" fmla="*/ 982 h 3566"/>
                              <a:gd name="T108" fmla="+- 0 856 846"/>
                              <a:gd name="T109" fmla="*/ T108 w 10216"/>
                              <a:gd name="T110" fmla="+- 0 982 285"/>
                              <a:gd name="T111" fmla="*/ 982 h 3566"/>
                              <a:gd name="T112" fmla="+- 0 856 846"/>
                              <a:gd name="T113" fmla="*/ T112 w 10216"/>
                              <a:gd name="T114" fmla="+- 0 295 285"/>
                              <a:gd name="T115" fmla="*/ 295 h 3566"/>
                              <a:gd name="T116" fmla="+- 0 11052 846"/>
                              <a:gd name="T117" fmla="*/ T116 w 10216"/>
                              <a:gd name="T118" fmla="+- 0 295 285"/>
                              <a:gd name="T119" fmla="*/ 295 h 3566"/>
                              <a:gd name="T120" fmla="+- 0 11052 846"/>
                              <a:gd name="T121" fmla="*/ T120 w 10216"/>
                              <a:gd name="T122" fmla="+- 0 285 285"/>
                              <a:gd name="T123" fmla="*/ 285 h 3566"/>
                              <a:gd name="T124" fmla="+- 0 856 846"/>
                              <a:gd name="T125" fmla="*/ T124 w 10216"/>
                              <a:gd name="T126" fmla="+- 0 285 285"/>
                              <a:gd name="T127" fmla="*/ 285 h 3566"/>
                              <a:gd name="T128" fmla="+- 0 846 846"/>
                              <a:gd name="T129" fmla="*/ T128 w 10216"/>
                              <a:gd name="T130" fmla="+- 0 285 285"/>
                              <a:gd name="T131" fmla="*/ 285 h 3566"/>
                              <a:gd name="T132" fmla="+- 0 846 846"/>
                              <a:gd name="T133" fmla="*/ T132 w 10216"/>
                              <a:gd name="T134" fmla="+- 0 295 285"/>
                              <a:gd name="T135" fmla="*/ 295 h 3566"/>
                              <a:gd name="T136" fmla="+- 0 846 846"/>
                              <a:gd name="T137" fmla="*/ T136 w 10216"/>
                              <a:gd name="T138" fmla="+- 0 982 285"/>
                              <a:gd name="T139" fmla="*/ 982 h 3566"/>
                              <a:gd name="T140" fmla="+- 0 846 846"/>
                              <a:gd name="T141" fmla="*/ T140 w 10216"/>
                              <a:gd name="T142" fmla="+- 0 992 285"/>
                              <a:gd name="T143" fmla="*/ 992 h 3566"/>
                              <a:gd name="T144" fmla="+- 0 846 846"/>
                              <a:gd name="T145" fmla="*/ T144 w 10216"/>
                              <a:gd name="T146" fmla="+- 0 1520 285"/>
                              <a:gd name="T147" fmla="*/ 1520 h 3566"/>
                              <a:gd name="T148" fmla="+- 0 856 846"/>
                              <a:gd name="T149" fmla="*/ T148 w 10216"/>
                              <a:gd name="T150" fmla="+- 0 1520 285"/>
                              <a:gd name="T151" fmla="*/ 1520 h 3566"/>
                              <a:gd name="T152" fmla="+- 0 856 846"/>
                              <a:gd name="T153" fmla="*/ T152 w 10216"/>
                              <a:gd name="T154" fmla="+- 0 992 285"/>
                              <a:gd name="T155" fmla="*/ 992 h 3566"/>
                              <a:gd name="T156" fmla="+- 0 11052 846"/>
                              <a:gd name="T157" fmla="*/ T156 w 10216"/>
                              <a:gd name="T158" fmla="+- 0 992 285"/>
                              <a:gd name="T159" fmla="*/ 992 h 3566"/>
                              <a:gd name="T160" fmla="+- 0 11052 846"/>
                              <a:gd name="T161" fmla="*/ T160 w 10216"/>
                              <a:gd name="T162" fmla="+- 0 1520 285"/>
                              <a:gd name="T163" fmla="*/ 1520 h 3566"/>
                              <a:gd name="T164" fmla="+- 0 11062 846"/>
                              <a:gd name="T165" fmla="*/ T164 w 10216"/>
                              <a:gd name="T166" fmla="+- 0 1520 285"/>
                              <a:gd name="T167" fmla="*/ 1520 h 3566"/>
                              <a:gd name="T168" fmla="+- 0 11062 846"/>
                              <a:gd name="T169" fmla="*/ T168 w 10216"/>
                              <a:gd name="T170" fmla="+- 0 992 285"/>
                              <a:gd name="T171" fmla="*/ 992 h 3566"/>
                              <a:gd name="T172" fmla="+- 0 11062 846"/>
                              <a:gd name="T173" fmla="*/ T172 w 10216"/>
                              <a:gd name="T174" fmla="+- 0 992 285"/>
                              <a:gd name="T175" fmla="*/ 992 h 3566"/>
                              <a:gd name="T176" fmla="+- 0 11062 846"/>
                              <a:gd name="T177" fmla="*/ T176 w 10216"/>
                              <a:gd name="T178" fmla="+- 0 982 285"/>
                              <a:gd name="T179" fmla="*/ 982 h 3566"/>
                              <a:gd name="T180" fmla="+- 0 11062 846"/>
                              <a:gd name="T181" fmla="*/ T180 w 10216"/>
                              <a:gd name="T182" fmla="+- 0 982 285"/>
                              <a:gd name="T183" fmla="*/ 982 h 3566"/>
                              <a:gd name="T184" fmla="+- 0 11062 846"/>
                              <a:gd name="T185" fmla="*/ T184 w 10216"/>
                              <a:gd name="T186" fmla="+- 0 295 285"/>
                              <a:gd name="T187" fmla="*/ 295 h 3566"/>
                              <a:gd name="T188" fmla="+- 0 11062 846"/>
                              <a:gd name="T189" fmla="*/ T188 w 10216"/>
                              <a:gd name="T190" fmla="+- 0 285 285"/>
                              <a:gd name="T191" fmla="*/ 285 h 356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</a:cxnLst>
                            <a:rect l="0" t="0" r="r" b="b"/>
                            <a:pathLst>
                              <a:path w="10216" h="3566">
                                <a:moveTo>
                                  <a:pt x="10216" y="1235"/>
                                </a:moveTo>
                                <a:lnTo>
                                  <a:pt x="10206" y="1235"/>
                                </a:lnTo>
                                <a:lnTo>
                                  <a:pt x="10206" y="1763"/>
                                </a:lnTo>
                                <a:lnTo>
                                  <a:pt x="10206" y="2843"/>
                                </a:lnTo>
                                <a:lnTo>
                                  <a:pt x="10206" y="3556"/>
                                </a:lnTo>
                                <a:lnTo>
                                  <a:pt x="10" y="3556"/>
                                </a:lnTo>
                                <a:lnTo>
                                  <a:pt x="10" y="2843"/>
                                </a:lnTo>
                                <a:lnTo>
                                  <a:pt x="10" y="1763"/>
                                </a:lnTo>
                                <a:lnTo>
                                  <a:pt x="10" y="1235"/>
                                </a:lnTo>
                                <a:lnTo>
                                  <a:pt x="0" y="1235"/>
                                </a:lnTo>
                                <a:lnTo>
                                  <a:pt x="0" y="1763"/>
                                </a:lnTo>
                                <a:lnTo>
                                  <a:pt x="0" y="2843"/>
                                </a:lnTo>
                                <a:lnTo>
                                  <a:pt x="0" y="3556"/>
                                </a:lnTo>
                                <a:lnTo>
                                  <a:pt x="0" y="3565"/>
                                </a:lnTo>
                                <a:lnTo>
                                  <a:pt x="10" y="3565"/>
                                </a:lnTo>
                                <a:lnTo>
                                  <a:pt x="10206" y="3565"/>
                                </a:lnTo>
                                <a:lnTo>
                                  <a:pt x="10213" y="3565"/>
                                </a:lnTo>
                                <a:lnTo>
                                  <a:pt x="10216" y="3565"/>
                                </a:lnTo>
                                <a:lnTo>
                                  <a:pt x="10216" y="3556"/>
                                </a:lnTo>
                                <a:lnTo>
                                  <a:pt x="10216" y="2843"/>
                                </a:lnTo>
                                <a:lnTo>
                                  <a:pt x="10216" y="1763"/>
                                </a:lnTo>
                                <a:lnTo>
                                  <a:pt x="10216" y="1235"/>
                                </a:lnTo>
                                <a:close/>
                                <a:moveTo>
                                  <a:pt x="10216" y="0"/>
                                </a:moveTo>
                                <a:lnTo>
                                  <a:pt x="10216" y="0"/>
                                </a:lnTo>
                                <a:lnTo>
                                  <a:pt x="10206" y="0"/>
                                </a:lnTo>
                                <a:lnTo>
                                  <a:pt x="10206" y="10"/>
                                </a:lnTo>
                                <a:lnTo>
                                  <a:pt x="10206" y="697"/>
                                </a:lnTo>
                                <a:lnTo>
                                  <a:pt x="10" y="697"/>
                                </a:lnTo>
                                <a:lnTo>
                                  <a:pt x="10" y="10"/>
                                </a:lnTo>
                                <a:lnTo>
                                  <a:pt x="10206" y="10"/>
                                </a:lnTo>
                                <a:lnTo>
                                  <a:pt x="10206" y="0"/>
                                </a:lnTo>
                                <a:lnTo>
                                  <a:pt x="1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"/>
                                </a:lnTo>
                                <a:lnTo>
                                  <a:pt x="0" y="697"/>
                                </a:lnTo>
                                <a:lnTo>
                                  <a:pt x="0" y="707"/>
                                </a:lnTo>
                                <a:lnTo>
                                  <a:pt x="0" y="1235"/>
                                </a:lnTo>
                                <a:lnTo>
                                  <a:pt x="10" y="1235"/>
                                </a:lnTo>
                                <a:lnTo>
                                  <a:pt x="10" y="707"/>
                                </a:lnTo>
                                <a:lnTo>
                                  <a:pt x="10206" y="707"/>
                                </a:lnTo>
                                <a:lnTo>
                                  <a:pt x="10206" y="1235"/>
                                </a:lnTo>
                                <a:lnTo>
                                  <a:pt x="10216" y="1235"/>
                                </a:lnTo>
                                <a:lnTo>
                                  <a:pt x="10216" y="707"/>
                                </a:lnTo>
                                <a:lnTo>
                                  <a:pt x="10216" y="697"/>
                                </a:lnTo>
                                <a:lnTo>
                                  <a:pt x="10216" y="10"/>
                                </a:lnTo>
                                <a:lnTo>
                                  <a:pt x="102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25276072" name="Text Box 74"/>
                        <wps:cNvSpPr txBox="1">
                          <a:spLocks noChangeArrowheads="1"/>
                        </wps:cNvSpPr>
                        <wps:spPr bwMode="auto">
                          <a:xfrm>
                            <a:off x="6079" y="3210"/>
                            <a:ext cx="4725" cy="5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55C01C6" w14:textId="77777777" w:rsidR="00EE624C" w:rsidRDefault="00A51690">
                              <w:pPr>
                                <w:rPr>
                                  <w:rFonts w:ascii="Arial MT"/>
                                  <w:sz w:val="16"/>
                                </w:rPr>
                              </w:pPr>
                              <w:r>
                                <w:rPr>
                                  <w:rFonts w:ascii="Arial MT"/>
                                  <w:sz w:val="16"/>
                                </w:rPr>
                                <w:t>Existing abstraction is causing unacceptable environmental impact</w:t>
                              </w:r>
                              <w:r>
                                <w:rPr>
                                  <w:rFonts w:ascii="Arial MT"/>
                                  <w:spacing w:val="-43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at low flows. Water may still be available at high flows with</w:t>
                              </w:r>
                              <w:r>
                                <w:rPr>
                                  <w:rFonts w:ascii="Arial MT"/>
                                  <w:spacing w:val="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appropriate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restrictions.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562863462" name="Text Box 73"/>
                        <wps:cNvSpPr txBox="1">
                          <a:spLocks noChangeArrowheads="1"/>
                        </wps:cNvSpPr>
                        <wps:spPr bwMode="auto">
                          <a:xfrm>
                            <a:off x="958" y="3210"/>
                            <a:ext cx="1167" cy="1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84948C6" w14:textId="77777777" w:rsidR="00EE624C" w:rsidRDefault="00A51690">
                              <w:pPr>
                                <w:spacing w:line="178" w:lineRule="exact"/>
                                <w:rPr>
                                  <w:rFonts w:ascii="Arial MT"/>
                                  <w:sz w:val="16"/>
                                </w:rPr>
                              </w:pPr>
                              <w:r>
                                <w:rPr>
                                  <w:rFonts w:ascii="Arial MT"/>
                                  <w:sz w:val="16"/>
                                </w:rPr>
                                <w:t>Over-abstracted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511821493" name="Text Box 72"/>
                        <wps:cNvSpPr txBox="1">
                          <a:spLocks noChangeArrowheads="1"/>
                        </wps:cNvSpPr>
                        <wps:spPr bwMode="auto">
                          <a:xfrm>
                            <a:off x="6078" y="2130"/>
                            <a:ext cx="4867" cy="9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0258C8B" w14:textId="77777777" w:rsidR="00EE624C" w:rsidRDefault="00A51690">
                              <w:pPr>
                                <w:ind w:hanging="1"/>
                                <w:rPr>
                                  <w:rFonts w:ascii="Arial MT"/>
                                  <w:sz w:val="16"/>
                                </w:rPr>
                              </w:pPr>
                              <w:r>
                                <w:rPr>
                                  <w:rFonts w:ascii="Arial MT"/>
                                  <w:sz w:val="16"/>
                                </w:rPr>
                                <w:t>Current actual abstraction is resulting in no water available at low</w:t>
                              </w:r>
                              <w:r>
                                <w:rPr>
                                  <w:rFonts w:ascii="Arial MT"/>
                                  <w:spacing w:val="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flows. If existing licences were used to their full allocation they would</w:t>
                              </w:r>
                              <w:r>
                                <w:rPr>
                                  <w:rFonts w:ascii="Arial MT"/>
                                  <w:spacing w:val="-43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have the potential to cause unacceptable environmental impact at</w:t>
                              </w:r>
                              <w:r>
                                <w:rPr>
                                  <w:rFonts w:ascii="Arial MT"/>
                                  <w:spacing w:val="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low flows. Water may be available at high flows with appropriate</w:t>
                              </w:r>
                              <w:r>
                                <w:rPr>
                                  <w:rFonts w:ascii="Arial MT"/>
                                  <w:spacing w:val="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restrictions.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91925185" name="Text Box 71"/>
                        <wps:cNvSpPr txBox="1">
                          <a:spLocks noChangeArrowheads="1"/>
                        </wps:cNvSpPr>
                        <wps:spPr bwMode="auto">
                          <a:xfrm>
                            <a:off x="958" y="2130"/>
                            <a:ext cx="1006" cy="1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1F5006A" w14:textId="77777777" w:rsidR="00EE624C" w:rsidRDefault="00A51690">
                              <w:pPr>
                                <w:spacing w:line="178" w:lineRule="exact"/>
                                <w:rPr>
                                  <w:rFonts w:ascii="Arial MT"/>
                                  <w:sz w:val="16"/>
                                </w:rPr>
                              </w:pPr>
                              <w:r>
                                <w:rPr>
                                  <w:rFonts w:ascii="Arial MT"/>
                                  <w:sz w:val="16"/>
                                </w:rPr>
                                <w:t>Over-licensed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211394274" name="Text Box 70"/>
                        <wps:cNvSpPr txBox="1">
                          <a:spLocks noChangeArrowheads="1"/>
                        </wps:cNvSpPr>
                        <wps:spPr bwMode="auto">
                          <a:xfrm>
                            <a:off x="6077" y="1602"/>
                            <a:ext cx="4706" cy="3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EC4A290" w14:textId="77777777" w:rsidR="00EE624C" w:rsidRDefault="00A51690">
                              <w:pPr>
                                <w:ind w:left="1" w:hanging="2"/>
                                <w:rPr>
                                  <w:rFonts w:ascii="Arial MT"/>
                                  <w:sz w:val="16"/>
                                </w:rPr>
                              </w:pPr>
                              <w:r>
                                <w:rPr>
                                  <w:rFonts w:ascii="Arial MT"/>
                                  <w:sz w:val="16"/>
                                </w:rPr>
                                <w:t>No water available for further licensing at low flows although water</w:t>
                              </w:r>
                              <w:r>
                                <w:rPr>
                                  <w:rFonts w:ascii="Arial MT"/>
                                  <w:spacing w:val="-43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may</w:t>
                              </w:r>
                              <w:r>
                                <w:rPr>
                                  <w:rFonts w:ascii="Arial MT"/>
                                  <w:spacing w:val="-3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be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available</w:t>
                              </w:r>
                              <w:r>
                                <w:rPr>
                                  <w:rFonts w:ascii="Arial MT"/>
                                  <w:spacing w:val="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at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higher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flows</w:t>
                              </w:r>
                              <w:r>
                                <w:rPr>
                                  <w:rFonts w:ascii="Arial MT"/>
                                  <w:spacing w:val="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with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appropriate restrictions.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840788777" name="Text Box 69"/>
                        <wps:cNvSpPr txBox="1">
                          <a:spLocks noChangeArrowheads="1"/>
                        </wps:cNvSpPr>
                        <wps:spPr bwMode="auto">
                          <a:xfrm>
                            <a:off x="958" y="1602"/>
                            <a:ext cx="1336" cy="1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2F1A857" w14:textId="77777777" w:rsidR="00EE624C" w:rsidRDefault="00A51690">
                              <w:pPr>
                                <w:spacing w:line="178" w:lineRule="exact"/>
                                <w:rPr>
                                  <w:rFonts w:ascii="Arial MT"/>
                                  <w:sz w:val="16"/>
                                </w:rPr>
                              </w:pPr>
                              <w:r>
                                <w:rPr>
                                  <w:rFonts w:ascii="Arial MT"/>
                                  <w:sz w:val="16"/>
                                </w:rPr>
                                <w:t>No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water</w:t>
                              </w:r>
                              <w:r>
                                <w:rPr>
                                  <w:rFonts w:ascii="Arial MT"/>
                                  <w:spacing w:val="-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available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829816439" name="Text Box 68"/>
                        <wps:cNvSpPr txBox="1">
                          <a:spLocks noChangeArrowheads="1"/>
                        </wps:cNvSpPr>
                        <wps:spPr bwMode="auto">
                          <a:xfrm>
                            <a:off x="6078" y="1074"/>
                            <a:ext cx="4127" cy="3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FE49915" w14:textId="77777777" w:rsidR="00EE624C" w:rsidRDefault="00A51690">
                              <w:pPr>
                                <w:ind w:right="13" w:hanging="1"/>
                                <w:rPr>
                                  <w:rFonts w:ascii="Arial MT"/>
                                  <w:sz w:val="16"/>
                                </w:rPr>
                              </w:pPr>
                              <w:r>
                                <w:rPr>
                                  <w:rFonts w:ascii="Arial MT"/>
                                  <w:sz w:val="16"/>
                                </w:rPr>
                                <w:t>Water</w:t>
                              </w:r>
                              <w:r>
                                <w:rPr>
                                  <w:rFonts w:ascii="Arial MT"/>
                                  <w:spacing w:val="-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likely</w:t>
                              </w:r>
                              <w:r>
                                <w:rPr>
                                  <w:rFonts w:ascii="Arial MT"/>
                                  <w:spacing w:val="-3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to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be available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at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all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flows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including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low</w:t>
                              </w:r>
                              <w:r>
                                <w:rPr>
                                  <w:rFonts w:ascii="Arial MT"/>
                                  <w:spacing w:val="-3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flows.</w:t>
                              </w:r>
                              <w:r>
                                <w:rPr>
                                  <w:rFonts w:ascii="Arial MT"/>
                                  <w:spacing w:val="-4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Restrictions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may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apply.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11539457" name="Text Box 67"/>
                        <wps:cNvSpPr txBox="1">
                          <a:spLocks noChangeArrowheads="1"/>
                        </wps:cNvSpPr>
                        <wps:spPr bwMode="auto">
                          <a:xfrm>
                            <a:off x="958" y="1074"/>
                            <a:ext cx="1123" cy="1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3FAAB21" w14:textId="77777777" w:rsidR="00EE624C" w:rsidRDefault="00A51690">
                              <w:pPr>
                                <w:spacing w:line="178" w:lineRule="exact"/>
                                <w:rPr>
                                  <w:rFonts w:ascii="Arial MT"/>
                                  <w:sz w:val="16"/>
                                </w:rPr>
                              </w:pPr>
                              <w:r>
                                <w:rPr>
                                  <w:rFonts w:ascii="Arial MT"/>
                                  <w:sz w:val="16"/>
                                </w:rPr>
                                <w:t>Water</w:t>
                              </w:r>
                              <w:r>
                                <w:rPr>
                                  <w:rFonts w:ascii="Arial MT"/>
                                  <w:spacing w:val="-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available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60797844" name="Text Box 66"/>
                        <wps:cNvSpPr txBox="1">
                          <a:spLocks noChangeArrowheads="1"/>
                        </wps:cNvSpPr>
                        <wps:spPr bwMode="auto">
                          <a:xfrm>
                            <a:off x="6079" y="537"/>
                            <a:ext cx="852" cy="2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C8C3964" w14:textId="77777777" w:rsidR="00EE624C" w:rsidRDefault="00A51690">
                              <w:pPr>
                                <w:spacing w:line="201" w:lineRule="exact"/>
                                <w:rPr>
                                  <w:rFonts w:ascii="Arial"/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sz w:val="18"/>
                                </w:rPr>
                                <w:t>Definition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31596512" name="Text Box 65"/>
                        <wps:cNvSpPr txBox="1">
                          <a:spLocks noChangeArrowheads="1"/>
                        </wps:cNvSpPr>
                        <wps:spPr bwMode="auto">
                          <a:xfrm>
                            <a:off x="958" y="537"/>
                            <a:ext cx="3321" cy="2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D1642D0" w14:textId="77777777" w:rsidR="00EE624C" w:rsidRDefault="00A51690">
                              <w:pPr>
                                <w:spacing w:line="201" w:lineRule="exact"/>
                                <w:rPr>
                                  <w:rFonts w:ascii="Arial"/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sz w:val="18"/>
                                </w:rPr>
                                <w:t>Indicative</w:t>
                              </w:r>
                              <w:r>
                                <w:rPr>
                                  <w:rFonts w:ascii="Arial"/>
                                  <w:b/>
                                  <w:spacing w:val="-2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sz w:val="18"/>
                                </w:rPr>
                                <w:t>Resource Availability</w:t>
                              </w:r>
                              <w:r>
                                <w:rPr>
                                  <w:rFonts w:ascii="Arial"/>
                                  <w:b/>
                                  <w:spacing w:val="-4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sz w:val="18"/>
                                </w:rPr>
                                <w:t>Status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88C8D89" id="Group 64" o:spid="_x0000_s1560" style="position:absolute;margin-left:42.3pt;margin-top:14.25pt;width:510.8pt;height:178.3pt;z-index:-15669248;mso-wrap-distance-left:0;mso-wrap-distance-right:0;mso-position-horizontal-relative:page;mso-position-vertical-relative:text" coordorigin="846,285" coordsize="10216,356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">
                <v:shape id="AutoShape 76" o:spid="_x0000_s1561" style="position:absolute;left:855;top:294;width:10197;height:688;visibility:visible;mso-wrap-style:square;v-text-anchor:top" coordsize="10197,6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" path="m5007,l103,,,,,687r103,l5007,687,5007,xm10196,r-103,l5223,,5115,r-14,l5007,r,687l5101,687r14,l5223,687r4870,l10196,687r,-687xe" fillcolor="#d9d9d9" stroked="f">
                  <v:path arrowok="t" o:connecttype="custom" o:connectlocs="5007,295;103,295;0,295;0,982;103,982;5007,982;5007,295;10196,295;10093,295;10093,295;5223,295;5223,295;5115,295;5101,295;5007,295;5007,982;5101,982;5115,982;5223,982;5223,982;10093,982;10093,982;10196,982;10196,295" o:connectangles="0,0,0,0,0,0,0,0,0,0,0,0,0,0,0,0,0,0,0,0,0,0,0,0"/>
                </v:shape>
                <v:shape id="AutoShape 75" o:spid="_x0000_s1562" style="position:absolute;left:846;top:285;width:10216;height:3566;visibility:visible;mso-wrap-style:square;v-text-anchor:top" coordsize="10216,35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" path="m10216,1235r-10,l10206,1763r,1080l10206,3556,10,3556r,-713l10,1763r,-528l,1235r,528l,2843r,713l,3565r10,l10206,3565r7,l10216,3565r,-9l10216,2843r,-1080l10216,1235xm10216,r,l10206,r,10l10206,697,10,697,10,10r10196,l10206,,10,,,,,10,,697r,10l,1235r10,l10,707r10196,l10206,1235r10,l10216,707r,-10l10216,10r,-10xe" fillcolor="black" stroked="f">
                  <v:path arrowok="t" o:connecttype="custom" o:connectlocs="10216,1520;10206,1520;10206,2048;10206,3128;10206,3841;10,3841;10,3128;10,2048;10,1520;0,1520;0,2048;0,3128;0,3841;0,3850;10,3850;10206,3850;10213,3850;10216,3850;10216,3841;10216,3128;10216,2048;10216,1520;10216,285;10216,285;10206,285;10206,295;10206,982;10,982;10,295;10206,295;10206,285;10,285;0,285;0,295;0,982;0,992;0,1520;10,1520;10,992;10206,992;10206,1520;10216,1520;10216,992;10216,992;10216,982;10216,982;10216,295;10216,285" o:connectangles="0,0,0,0,0,0,0,0,0,0,0,0,0,0,0,0,0,0,0,0,0,0,0,0,0,0,0,0,0,0,0,0,0,0,0,0,0,0,0,0,0,0,0,0,0,0,0,0"/>
                </v:shape>
                <v:shape id="_x0000_s1563" type="#_x0000_t202" style="position:absolute;left:6079;top:3210;width:4725;height:5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" filled="f" stroked="f">
                  <v:textbox inset="0,0,0,0">
                    <w:txbxContent>
                      <w:p w14:paraId="255C01C6" w14:textId="77777777" w:rsidR="00EE624C" w:rsidRDefault="00A51690">
                        <w:pPr>
                          <w:rPr>
                            <w:rFonts w:ascii="Arial MT"/>
                            <w:sz w:val="16"/>
                          </w:rPr>
                        </w:pPr>
                        <w:r>
                          <w:rPr>
                            <w:rFonts w:ascii="Arial MT"/>
                            <w:sz w:val="16"/>
                          </w:rPr>
                          <w:t>Existing abstraction is causing unacceptable environmental impact</w:t>
                        </w:r>
                        <w:r>
                          <w:rPr>
                            <w:rFonts w:ascii="Arial MT"/>
                            <w:spacing w:val="-43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at low flows. Water may still be available at high flows with</w:t>
                        </w:r>
                        <w:r>
                          <w:rPr>
                            <w:rFonts w:ascii="Arial MT"/>
                            <w:spacing w:val="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appropriate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restrictions.</w:t>
                        </w:r>
                      </w:p>
                    </w:txbxContent>
                  </v:textbox>
                </v:shape>
                <v:shape id="_x0000_s1564" type="#_x0000_t202" style="position:absolute;left:958;top:3210;width:1167;height:1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" filled="f" stroked="f">
                  <v:textbox inset="0,0,0,0">
                    <w:txbxContent>
                      <w:p w14:paraId="484948C6" w14:textId="77777777" w:rsidR="00EE624C" w:rsidRDefault="00A51690">
                        <w:pPr>
                          <w:spacing w:line="178" w:lineRule="exact"/>
                          <w:rPr>
                            <w:rFonts w:ascii="Arial MT"/>
                            <w:sz w:val="16"/>
                          </w:rPr>
                        </w:pPr>
                        <w:r>
                          <w:rPr>
                            <w:rFonts w:ascii="Arial MT"/>
                            <w:sz w:val="16"/>
                          </w:rPr>
                          <w:t>Over-abstracted</w:t>
                        </w:r>
                      </w:p>
                    </w:txbxContent>
                  </v:textbox>
                </v:shape>
                <v:shape id="Text Box 72" o:spid="_x0000_s1565" type="#_x0000_t202" style="position:absolute;left:6078;top:2130;width:4867;height:91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" filled="f" stroked="f">
                  <v:textbox inset="0,0,0,0">
                    <w:txbxContent>
                      <w:p w14:paraId="60258C8B" w14:textId="77777777" w:rsidR="00EE624C" w:rsidRDefault="00A51690">
                        <w:pPr>
                          <w:ind w:hanging="1"/>
                          <w:rPr>
                            <w:rFonts w:ascii="Arial MT"/>
                            <w:sz w:val="16"/>
                          </w:rPr>
                        </w:pPr>
                        <w:r>
                          <w:rPr>
                            <w:rFonts w:ascii="Arial MT"/>
                            <w:sz w:val="16"/>
                          </w:rPr>
                          <w:t>Current actual abstraction is resulting in no water available at low</w:t>
                        </w:r>
                        <w:r>
                          <w:rPr>
                            <w:rFonts w:ascii="Arial MT"/>
                            <w:spacing w:val="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flows. If existing licences were used to their full allocation they would</w:t>
                        </w:r>
                        <w:r>
                          <w:rPr>
                            <w:rFonts w:ascii="Arial MT"/>
                            <w:spacing w:val="-43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have the potential to cause unacceptable environmental impact at</w:t>
                        </w:r>
                        <w:r>
                          <w:rPr>
                            <w:rFonts w:ascii="Arial MT"/>
                            <w:spacing w:val="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low flows. Water may be available at high flows with appropriate</w:t>
                        </w:r>
                        <w:r>
                          <w:rPr>
                            <w:rFonts w:ascii="Arial MT"/>
                            <w:spacing w:val="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restrictions.</w:t>
                        </w:r>
                      </w:p>
                    </w:txbxContent>
                  </v:textbox>
                </v:shape>
                <v:shape id="_x0000_s1566" type="#_x0000_t202" style="position:absolute;left:958;top:2130;width:1006;height:1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" filled="f" stroked="f">
                  <v:textbox inset="0,0,0,0">
                    <w:txbxContent>
                      <w:p w14:paraId="21F5006A" w14:textId="77777777" w:rsidR="00EE624C" w:rsidRDefault="00A51690">
                        <w:pPr>
                          <w:spacing w:line="178" w:lineRule="exact"/>
                          <w:rPr>
                            <w:rFonts w:ascii="Arial MT"/>
                            <w:sz w:val="16"/>
                          </w:rPr>
                        </w:pPr>
                        <w:r>
                          <w:rPr>
                            <w:rFonts w:ascii="Arial MT"/>
                            <w:sz w:val="16"/>
                          </w:rPr>
                          <w:t>Over-licensed</w:t>
                        </w:r>
                      </w:p>
                    </w:txbxContent>
                  </v:textbox>
                </v:shape>
                <v:shape id="_x0000_s1567" type="#_x0000_t202" style="position:absolute;left:6077;top:1602;width:4706;height:36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" filled="f" stroked="f">
                  <v:textbox inset="0,0,0,0">
                    <w:txbxContent>
                      <w:p w14:paraId="3EC4A290" w14:textId="77777777" w:rsidR="00EE624C" w:rsidRDefault="00A51690">
                        <w:pPr>
                          <w:ind w:left="1" w:hanging="2"/>
                          <w:rPr>
                            <w:rFonts w:ascii="Arial MT"/>
                            <w:sz w:val="16"/>
                          </w:rPr>
                        </w:pPr>
                        <w:r>
                          <w:rPr>
                            <w:rFonts w:ascii="Arial MT"/>
                            <w:sz w:val="16"/>
                          </w:rPr>
                          <w:t>No water available for further licensing at low flows although water</w:t>
                        </w:r>
                        <w:r>
                          <w:rPr>
                            <w:rFonts w:ascii="Arial MT"/>
                            <w:spacing w:val="-43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may</w:t>
                        </w:r>
                        <w:r>
                          <w:rPr>
                            <w:rFonts w:ascii="Arial MT"/>
                            <w:spacing w:val="-3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be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available</w:t>
                        </w:r>
                        <w:r>
                          <w:rPr>
                            <w:rFonts w:ascii="Arial MT"/>
                            <w:spacing w:val="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at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higher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flows</w:t>
                        </w:r>
                        <w:r>
                          <w:rPr>
                            <w:rFonts w:ascii="Arial MT"/>
                            <w:spacing w:val="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with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appropriate restrictions.</w:t>
                        </w:r>
                      </w:p>
                    </w:txbxContent>
                  </v:textbox>
                </v:shape>
                <v:shape id="_x0000_s1568" type="#_x0000_t202" style="position:absolute;left:958;top:1602;width:1336;height:1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" filled="f" stroked="f">
                  <v:textbox inset="0,0,0,0">
                    <w:txbxContent>
                      <w:p w14:paraId="62F1A857" w14:textId="77777777" w:rsidR="00EE624C" w:rsidRDefault="00A51690">
                        <w:pPr>
                          <w:spacing w:line="178" w:lineRule="exact"/>
                          <w:rPr>
                            <w:rFonts w:ascii="Arial MT"/>
                            <w:sz w:val="16"/>
                          </w:rPr>
                        </w:pPr>
                        <w:r>
                          <w:rPr>
                            <w:rFonts w:ascii="Arial MT"/>
                            <w:sz w:val="16"/>
                          </w:rPr>
                          <w:t>No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water</w:t>
                        </w:r>
                        <w:r>
                          <w:rPr>
                            <w:rFonts w:ascii="Arial MT"/>
                            <w:spacing w:val="-2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available</w:t>
                        </w:r>
                      </w:p>
                    </w:txbxContent>
                  </v:textbox>
                </v:shape>
                <v:shape id="_x0000_s1569" type="#_x0000_t202" style="position:absolute;left:6078;top:1074;width:4127;height:36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" filled="f" stroked="f">
                  <v:textbox inset="0,0,0,0">
                    <w:txbxContent>
                      <w:p w14:paraId="3FE49915" w14:textId="77777777" w:rsidR="00EE624C" w:rsidRDefault="00A51690">
                        <w:pPr>
                          <w:ind w:right="13" w:hanging="1"/>
                          <w:rPr>
                            <w:rFonts w:ascii="Arial MT"/>
                            <w:sz w:val="16"/>
                          </w:rPr>
                        </w:pPr>
                        <w:r>
                          <w:rPr>
                            <w:rFonts w:ascii="Arial MT"/>
                            <w:sz w:val="16"/>
                          </w:rPr>
                          <w:t>Water</w:t>
                        </w:r>
                        <w:r>
                          <w:rPr>
                            <w:rFonts w:ascii="Arial MT"/>
                            <w:spacing w:val="-2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likely</w:t>
                        </w:r>
                        <w:r>
                          <w:rPr>
                            <w:rFonts w:ascii="Arial MT"/>
                            <w:spacing w:val="-3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to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be available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at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all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flows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including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low</w:t>
                        </w:r>
                        <w:r>
                          <w:rPr>
                            <w:rFonts w:ascii="Arial MT"/>
                            <w:spacing w:val="-3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flows.</w:t>
                        </w:r>
                        <w:r>
                          <w:rPr>
                            <w:rFonts w:ascii="Arial MT"/>
                            <w:spacing w:val="-4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Restrictions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may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apply.</w:t>
                        </w:r>
                      </w:p>
                    </w:txbxContent>
                  </v:textbox>
                </v:shape>
                <v:shape id="Text Box 67" o:spid="_x0000_s1570" type="#_x0000_t202" style="position:absolute;left:958;top:1074;width:1123;height:1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" filled="f" stroked="f">
                  <v:textbox inset="0,0,0,0">
                    <w:txbxContent>
                      <w:p w14:paraId="63FAAB21" w14:textId="77777777" w:rsidR="00EE624C" w:rsidRDefault="00A51690">
                        <w:pPr>
                          <w:spacing w:line="178" w:lineRule="exact"/>
                          <w:rPr>
                            <w:rFonts w:ascii="Arial MT"/>
                            <w:sz w:val="16"/>
                          </w:rPr>
                        </w:pPr>
                        <w:r>
                          <w:rPr>
                            <w:rFonts w:ascii="Arial MT"/>
                            <w:sz w:val="16"/>
                          </w:rPr>
                          <w:t>Water</w:t>
                        </w:r>
                        <w:r>
                          <w:rPr>
                            <w:rFonts w:ascii="Arial MT"/>
                            <w:spacing w:val="-2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available</w:t>
                        </w:r>
                      </w:p>
                    </w:txbxContent>
                  </v:textbox>
                </v:shape>
                <v:shape id="_x0000_s1571" type="#_x0000_t202" style="position:absolute;left:6079;top:537;width:852;height:20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" filled="f" stroked="f">
                  <v:textbox inset="0,0,0,0">
                    <w:txbxContent>
                      <w:p w14:paraId="3C8C3964" w14:textId="77777777" w:rsidR="00EE624C" w:rsidRDefault="00A51690">
                        <w:pPr>
                          <w:spacing w:line="201" w:lineRule="exact"/>
                          <w:rPr>
                            <w:rFonts w:ascii="Arial"/>
                            <w:b/>
                            <w:sz w:val="18"/>
                          </w:rPr>
                        </w:pPr>
                        <w:r>
                          <w:rPr>
                            <w:rFonts w:ascii="Arial"/>
                            <w:b/>
                            <w:sz w:val="18"/>
                          </w:rPr>
                          <w:t>Definition</w:t>
                        </w:r>
                      </w:p>
                    </w:txbxContent>
                  </v:textbox>
                </v:shape>
                <v:shape id="_x0000_s1572" type="#_x0000_t202" style="position:absolute;left:958;top:537;width:3321;height:20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" filled="f" stroked="f">
                  <v:textbox inset="0,0,0,0">
                    <w:txbxContent>
                      <w:p w14:paraId="2D1642D0" w14:textId="77777777" w:rsidR="00EE624C" w:rsidRDefault="00A51690">
                        <w:pPr>
                          <w:spacing w:line="201" w:lineRule="exact"/>
                          <w:rPr>
                            <w:rFonts w:ascii="Arial"/>
                            <w:b/>
                            <w:sz w:val="18"/>
                          </w:rPr>
                        </w:pPr>
                        <w:r>
                          <w:rPr>
                            <w:rFonts w:ascii="Arial"/>
                            <w:b/>
                            <w:sz w:val="18"/>
                          </w:rPr>
                          <w:t>Indicative</w:t>
                        </w:r>
                        <w:r>
                          <w:rPr>
                            <w:rFonts w:ascii="Arial"/>
                            <w:b/>
                            <w:spacing w:val="-2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sz w:val="18"/>
                          </w:rPr>
                          <w:t>Resource Availability</w:t>
                        </w:r>
                        <w:r>
                          <w:rPr>
                            <w:rFonts w:ascii="Arial"/>
                            <w:b/>
                            <w:spacing w:val="-4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sz w:val="18"/>
                          </w:rPr>
                          <w:t>Status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36F13545" w14:textId="77777777" w:rsidR="00EE624C" w:rsidRDefault="00EE624C">
      <w:pPr>
        <w:pStyle w:val="BodyText"/>
        <w:rPr>
          <w:rFonts w:ascii="Arial"/>
          <w:b/>
          <w:sz w:val="19"/>
        </w:rPr>
      </w:pPr>
    </w:p>
    <w:p w14:paraId="5E956624" w14:textId="77777777" w:rsidR="00EE624C" w:rsidRDefault="00A51690">
      <w:pPr>
        <w:spacing w:before="95"/>
        <w:ind w:left="230"/>
        <w:rPr>
          <w:rFonts w:ascii="Arial MT"/>
          <w:sz w:val="18"/>
        </w:rPr>
      </w:pPr>
      <w:r>
        <w:rPr>
          <w:rFonts w:ascii="Arial MT"/>
          <w:sz w:val="18"/>
        </w:rPr>
        <w:t>Taken</w:t>
      </w:r>
      <w:r>
        <w:rPr>
          <w:rFonts w:ascii="Arial MT"/>
          <w:spacing w:val="-4"/>
          <w:sz w:val="18"/>
        </w:rPr>
        <w:t xml:space="preserve"> </w:t>
      </w:r>
      <w:r>
        <w:rPr>
          <w:rFonts w:ascii="Arial MT"/>
          <w:sz w:val="18"/>
        </w:rPr>
        <w:t>from</w:t>
      </w:r>
      <w:r>
        <w:rPr>
          <w:rFonts w:ascii="Arial MT"/>
          <w:spacing w:val="-4"/>
          <w:sz w:val="18"/>
        </w:rPr>
        <w:t xml:space="preserve"> </w:t>
      </w:r>
      <w:r>
        <w:rPr>
          <w:rFonts w:ascii="Arial MT"/>
          <w:sz w:val="18"/>
        </w:rPr>
        <w:t>Environment</w:t>
      </w:r>
      <w:r>
        <w:rPr>
          <w:rFonts w:ascii="Arial MT"/>
          <w:spacing w:val="-3"/>
          <w:sz w:val="18"/>
        </w:rPr>
        <w:t xml:space="preserve"> </w:t>
      </w:r>
      <w:r>
        <w:rPr>
          <w:rFonts w:ascii="Arial MT"/>
          <w:sz w:val="18"/>
        </w:rPr>
        <w:t>Agency</w:t>
      </w:r>
      <w:r>
        <w:rPr>
          <w:rFonts w:ascii="Arial MT"/>
          <w:spacing w:val="-7"/>
          <w:sz w:val="18"/>
        </w:rPr>
        <w:t xml:space="preserve"> </w:t>
      </w:r>
      <w:r>
        <w:rPr>
          <w:rFonts w:ascii="Arial MT"/>
          <w:sz w:val="18"/>
        </w:rPr>
        <w:t>(2003),</w:t>
      </w:r>
      <w:r>
        <w:rPr>
          <w:rFonts w:ascii="Arial MT"/>
          <w:spacing w:val="-3"/>
          <w:sz w:val="18"/>
        </w:rPr>
        <w:t xml:space="preserve"> </w:t>
      </w:r>
      <w:r>
        <w:rPr>
          <w:rFonts w:ascii="Arial MT"/>
          <w:sz w:val="18"/>
        </w:rPr>
        <w:t>Table</w:t>
      </w:r>
      <w:r>
        <w:rPr>
          <w:rFonts w:ascii="Arial MT"/>
          <w:spacing w:val="-4"/>
          <w:sz w:val="18"/>
        </w:rPr>
        <w:t xml:space="preserve"> </w:t>
      </w:r>
      <w:r>
        <w:rPr>
          <w:rFonts w:ascii="Arial MT"/>
          <w:sz w:val="18"/>
        </w:rPr>
        <w:t>1.</w:t>
      </w:r>
    </w:p>
    <w:p w14:paraId="247C5742" w14:textId="77777777" w:rsidR="00EE624C" w:rsidRDefault="00EE624C">
      <w:pPr>
        <w:pStyle w:val="BodyText"/>
        <w:spacing w:before="8"/>
        <w:rPr>
          <w:rFonts w:ascii="Arial MT"/>
          <w:sz w:val="20"/>
        </w:rPr>
      </w:pPr>
    </w:p>
    <w:p w14:paraId="512C5332" w14:textId="77777777" w:rsidR="00EE624C" w:rsidRDefault="00A51690">
      <w:pPr>
        <w:pStyle w:val="BodyText"/>
        <w:spacing w:line="288" w:lineRule="auto"/>
        <w:ind w:left="230" w:right="994"/>
      </w:pPr>
      <w:r>
        <w:t>Table</w:t>
      </w:r>
      <w:r>
        <w:rPr>
          <w:spacing w:val="-1"/>
        </w:rPr>
        <w:t xml:space="preserve"> </w:t>
      </w:r>
      <w:r>
        <w:t>D.2</w:t>
      </w:r>
      <w:r>
        <w:rPr>
          <w:spacing w:val="-1"/>
        </w:rPr>
        <w:t xml:space="preserve"> </w:t>
      </w:r>
      <w:r>
        <w:t>below</w:t>
      </w:r>
      <w:r>
        <w:rPr>
          <w:spacing w:val="-1"/>
        </w:rPr>
        <w:t xml:space="preserve"> </w:t>
      </w:r>
      <w:r>
        <w:t>provides</w:t>
      </w:r>
      <w:r>
        <w:rPr>
          <w:spacing w:val="-2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summary</w:t>
      </w:r>
      <w:r>
        <w:rPr>
          <w:spacing w:val="1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CAMS</w:t>
      </w:r>
      <w:r>
        <w:rPr>
          <w:spacing w:val="-1"/>
        </w:rPr>
        <w:t xml:space="preserve"> </w:t>
      </w:r>
      <w:r>
        <w:t>status</w:t>
      </w:r>
      <w:r>
        <w:rPr>
          <w:spacing w:val="-1"/>
        </w:rPr>
        <w:t xml:space="preserve"> </w:t>
      </w:r>
      <w:r>
        <w:t>for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catchments</w:t>
      </w:r>
      <w:r>
        <w:rPr>
          <w:spacing w:val="-1"/>
        </w:rPr>
        <w:t xml:space="preserve"> </w:t>
      </w:r>
      <w:r>
        <w:t>within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East</w:t>
      </w:r>
      <w:r>
        <w:rPr>
          <w:spacing w:val="-2"/>
        </w:rPr>
        <w:t xml:space="preserve"> </w:t>
      </w:r>
      <w:r>
        <w:t>Midlands water</w:t>
      </w:r>
      <w:r>
        <w:rPr>
          <w:spacing w:val="-52"/>
        </w:rPr>
        <w:t xml:space="preserve"> </w:t>
      </w:r>
      <w:r>
        <w:t>resource</w:t>
      </w:r>
      <w:r>
        <w:rPr>
          <w:spacing w:val="-1"/>
        </w:rPr>
        <w:t xml:space="preserve"> </w:t>
      </w:r>
      <w:r>
        <w:t>zone.</w:t>
      </w:r>
    </w:p>
    <w:p w14:paraId="2C80854C" w14:textId="77777777" w:rsidR="00EE624C" w:rsidRDefault="00EE624C">
      <w:pPr>
        <w:spacing w:line="288" w:lineRule="auto"/>
        <w:sectPr w:rsidR="00EE624C">
          <w:pgSz w:w="11900" w:h="16840"/>
          <w:pgMar w:top="1660" w:right="460" w:bottom="1780" w:left="620" w:header="454" w:footer="1581" w:gutter="0"/>
          <w:cols w:space="720"/>
        </w:sectPr>
      </w:pPr>
    </w:p>
    <w:p w14:paraId="5986902C" w14:textId="77777777" w:rsidR="00EE624C" w:rsidRDefault="00EE624C">
      <w:pPr>
        <w:pStyle w:val="BodyText"/>
        <w:rPr>
          <w:sz w:val="20"/>
        </w:rPr>
      </w:pPr>
    </w:p>
    <w:p w14:paraId="1A55C07A" w14:textId="77777777" w:rsidR="00EE624C" w:rsidRDefault="00EE624C">
      <w:pPr>
        <w:pStyle w:val="BodyText"/>
        <w:spacing w:before="6"/>
        <w:rPr>
          <w:sz w:val="21"/>
        </w:rPr>
      </w:pPr>
    </w:p>
    <w:p w14:paraId="66C5CFA6" w14:textId="77777777" w:rsidR="00EE624C" w:rsidRDefault="00A51690">
      <w:pPr>
        <w:tabs>
          <w:tab w:val="left" w:pos="1670"/>
        </w:tabs>
        <w:ind w:left="230"/>
        <w:rPr>
          <w:rFonts w:ascii="Arial"/>
          <w:b/>
          <w:sz w:val="18"/>
        </w:rPr>
      </w:pPr>
      <w:r>
        <w:rPr>
          <w:rFonts w:ascii="Arial"/>
          <w:b/>
          <w:sz w:val="18"/>
        </w:rPr>
        <w:t>Table</w:t>
      </w:r>
      <w:r>
        <w:rPr>
          <w:rFonts w:ascii="Arial"/>
          <w:b/>
          <w:spacing w:val="-2"/>
          <w:sz w:val="18"/>
        </w:rPr>
        <w:t xml:space="preserve"> </w:t>
      </w:r>
      <w:r>
        <w:rPr>
          <w:rFonts w:ascii="Arial"/>
          <w:b/>
          <w:sz w:val="18"/>
        </w:rPr>
        <w:t>D.2</w:t>
      </w:r>
      <w:r>
        <w:rPr>
          <w:rFonts w:ascii="Arial"/>
          <w:b/>
          <w:sz w:val="18"/>
        </w:rPr>
        <w:tab/>
        <w:t>Summary</w:t>
      </w:r>
      <w:r>
        <w:rPr>
          <w:rFonts w:ascii="Arial"/>
          <w:b/>
          <w:spacing w:val="-4"/>
          <w:sz w:val="18"/>
        </w:rPr>
        <w:t xml:space="preserve"> </w:t>
      </w:r>
      <w:r>
        <w:rPr>
          <w:rFonts w:ascii="Arial"/>
          <w:b/>
          <w:sz w:val="18"/>
        </w:rPr>
        <w:t>of</w:t>
      </w:r>
      <w:r>
        <w:rPr>
          <w:rFonts w:ascii="Arial"/>
          <w:b/>
          <w:spacing w:val="-3"/>
          <w:sz w:val="18"/>
        </w:rPr>
        <w:t xml:space="preserve"> </w:t>
      </w:r>
      <w:r>
        <w:rPr>
          <w:rFonts w:ascii="Arial"/>
          <w:b/>
          <w:sz w:val="18"/>
        </w:rPr>
        <w:t>CAMS</w:t>
      </w:r>
      <w:r>
        <w:rPr>
          <w:rFonts w:ascii="Arial"/>
          <w:b/>
          <w:spacing w:val="1"/>
          <w:sz w:val="18"/>
        </w:rPr>
        <w:t xml:space="preserve"> </w:t>
      </w:r>
      <w:r>
        <w:rPr>
          <w:rFonts w:ascii="Arial"/>
          <w:b/>
          <w:sz w:val="18"/>
        </w:rPr>
        <w:t>Assessments</w:t>
      </w:r>
    </w:p>
    <w:p w14:paraId="4DBC1082" w14:textId="77777777" w:rsidR="00EE624C" w:rsidRDefault="00EE624C">
      <w:pPr>
        <w:pStyle w:val="BodyText"/>
        <w:rPr>
          <w:rFonts w:ascii="Arial"/>
          <w:b/>
          <w:sz w:val="20"/>
        </w:rPr>
      </w:pPr>
    </w:p>
    <w:p w14:paraId="42D23912" w14:textId="77777777" w:rsidR="00EE624C" w:rsidRDefault="00EE624C">
      <w:pPr>
        <w:pStyle w:val="BodyText"/>
        <w:rPr>
          <w:rFonts w:ascii="Arial"/>
          <w:b/>
          <w:sz w:val="18"/>
        </w:rPr>
      </w:pPr>
    </w:p>
    <w:p w14:paraId="15E44C52" w14:textId="77777777" w:rsidR="00EE624C" w:rsidRDefault="00A51690">
      <w:pPr>
        <w:tabs>
          <w:tab w:val="left" w:pos="2138"/>
          <w:tab w:val="left" w:pos="8618"/>
        </w:tabs>
        <w:spacing w:before="94" w:line="207" w:lineRule="exact"/>
        <w:ind w:left="338"/>
        <w:rPr>
          <w:rFonts w:ascii="Arial"/>
          <w:b/>
          <w:sz w:val="18"/>
        </w:rPr>
      </w:pPr>
      <w:r>
        <w:rPr>
          <w:rFonts w:ascii="Arial"/>
          <w:b/>
          <w:sz w:val="18"/>
        </w:rPr>
        <w:t>CAMS</w:t>
      </w:r>
      <w:r>
        <w:rPr>
          <w:rFonts w:ascii="Arial"/>
          <w:b/>
          <w:sz w:val="18"/>
        </w:rPr>
        <w:tab/>
        <w:t>Assessment</w:t>
      </w:r>
      <w:r>
        <w:rPr>
          <w:rFonts w:ascii="Arial"/>
          <w:b/>
          <w:sz w:val="18"/>
        </w:rPr>
        <w:tab/>
        <w:t>Restoration</w:t>
      </w:r>
      <w:r>
        <w:rPr>
          <w:rFonts w:ascii="Arial"/>
          <w:b/>
          <w:spacing w:val="-2"/>
          <w:sz w:val="18"/>
        </w:rPr>
        <w:t xml:space="preserve"> </w:t>
      </w:r>
      <w:r>
        <w:rPr>
          <w:rFonts w:ascii="Arial"/>
          <w:b/>
          <w:sz w:val="18"/>
        </w:rPr>
        <w:t>of</w:t>
      </w:r>
    </w:p>
    <w:p w14:paraId="7250A507" w14:textId="77777777" w:rsidR="00EE624C" w:rsidRDefault="00A51690">
      <w:pPr>
        <w:ind w:left="8618" w:right="1039"/>
        <w:rPr>
          <w:rFonts w:ascii="Arial"/>
          <w:b/>
          <w:sz w:val="18"/>
        </w:rPr>
      </w:pPr>
      <w:r>
        <w:rPr>
          <w:rFonts w:ascii="Arial"/>
          <w:b/>
          <w:sz w:val="18"/>
        </w:rPr>
        <w:t>Sustainable</w:t>
      </w:r>
      <w:r>
        <w:rPr>
          <w:rFonts w:ascii="Arial"/>
          <w:b/>
          <w:spacing w:val="1"/>
          <w:sz w:val="18"/>
        </w:rPr>
        <w:t xml:space="preserve"> </w:t>
      </w:r>
      <w:r>
        <w:rPr>
          <w:rFonts w:ascii="Arial"/>
          <w:b/>
          <w:sz w:val="18"/>
        </w:rPr>
        <w:t>Abstractions</w:t>
      </w:r>
      <w:r>
        <w:rPr>
          <w:rFonts w:ascii="Arial"/>
          <w:b/>
          <w:spacing w:val="1"/>
          <w:sz w:val="18"/>
        </w:rPr>
        <w:t xml:space="preserve"> </w:t>
      </w:r>
      <w:r>
        <w:rPr>
          <w:rFonts w:ascii="Arial"/>
          <w:b/>
          <w:spacing w:val="-1"/>
          <w:sz w:val="18"/>
        </w:rPr>
        <w:t>Assessments</w:t>
      </w:r>
      <w:r>
        <w:rPr>
          <w:rFonts w:ascii="Arial"/>
          <w:b/>
          <w:spacing w:val="-47"/>
          <w:sz w:val="18"/>
        </w:rPr>
        <w:t xml:space="preserve"> </w:t>
      </w:r>
      <w:r>
        <w:rPr>
          <w:rFonts w:ascii="Arial"/>
          <w:b/>
          <w:sz w:val="18"/>
        </w:rPr>
        <w:t>(2010-15)*</w:t>
      </w:r>
    </w:p>
    <w:p w14:paraId="1AD7E313" w14:textId="77777777" w:rsidR="00EE624C" w:rsidRDefault="00EE624C">
      <w:pPr>
        <w:pStyle w:val="BodyText"/>
        <w:spacing w:before="6"/>
        <w:rPr>
          <w:rFonts w:ascii="Arial"/>
          <w:b/>
          <w:sz w:val="20"/>
        </w:rPr>
      </w:pPr>
    </w:p>
    <w:p w14:paraId="672F082C" w14:textId="77777777" w:rsidR="00EE624C" w:rsidRDefault="00EE624C">
      <w:pPr>
        <w:rPr>
          <w:rFonts w:ascii="Arial"/>
          <w:sz w:val="20"/>
        </w:rPr>
        <w:sectPr w:rsidR="00EE624C">
          <w:pgSz w:w="11900" w:h="16840"/>
          <w:pgMar w:top="1660" w:right="460" w:bottom="1780" w:left="620" w:header="454" w:footer="1581" w:gutter="0"/>
          <w:cols w:space="720"/>
        </w:sectPr>
      </w:pPr>
    </w:p>
    <w:p w14:paraId="125969A3" w14:textId="77777777" w:rsidR="00EE624C" w:rsidRDefault="00A51690">
      <w:pPr>
        <w:spacing w:before="95"/>
        <w:ind w:left="338"/>
        <w:rPr>
          <w:rFonts w:ascii="Arial MT"/>
          <w:sz w:val="16"/>
        </w:rPr>
      </w:pPr>
      <w:r>
        <w:rPr>
          <w:rFonts w:ascii="Arial MT"/>
          <w:sz w:val="16"/>
        </w:rPr>
        <w:t>Catchments</w:t>
      </w:r>
      <w:r>
        <w:rPr>
          <w:rFonts w:ascii="Arial MT"/>
          <w:spacing w:val="-2"/>
          <w:sz w:val="16"/>
        </w:rPr>
        <w:t xml:space="preserve"> </w:t>
      </w:r>
      <w:r>
        <w:rPr>
          <w:rFonts w:ascii="Arial MT"/>
          <w:sz w:val="16"/>
        </w:rPr>
        <w:t>providing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a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large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amount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of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public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water</w:t>
      </w:r>
      <w:r>
        <w:rPr>
          <w:rFonts w:ascii="Arial MT"/>
          <w:spacing w:val="-2"/>
          <w:sz w:val="16"/>
        </w:rPr>
        <w:t xml:space="preserve"> </w:t>
      </w:r>
      <w:r>
        <w:rPr>
          <w:rFonts w:ascii="Arial MT"/>
          <w:sz w:val="16"/>
        </w:rPr>
        <w:t>supply:</w:t>
      </w:r>
    </w:p>
    <w:p w14:paraId="0B364A0A" w14:textId="77777777" w:rsidR="00EE624C" w:rsidRDefault="00A51690">
      <w:pPr>
        <w:tabs>
          <w:tab w:val="left" w:pos="2138"/>
        </w:tabs>
        <w:spacing w:before="160"/>
        <w:ind w:left="2138" w:right="38" w:hanging="1800"/>
        <w:rPr>
          <w:rFonts w:ascii="Arial MT"/>
          <w:sz w:val="16"/>
        </w:rPr>
      </w:pPr>
      <w:r>
        <w:rPr>
          <w:rFonts w:ascii="Arial MT"/>
          <w:sz w:val="16"/>
        </w:rPr>
        <w:t>Derbyshire</w:t>
      </w:r>
      <w:r>
        <w:rPr>
          <w:rFonts w:ascii="Arial MT"/>
          <w:spacing w:val="-2"/>
          <w:sz w:val="16"/>
        </w:rPr>
        <w:t xml:space="preserve"> </w:t>
      </w:r>
      <w:r>
        <w:rPr>
          <w:rFonts w:ascii="Arial MT"/>
          <w:sz w:val="16"/>
        </w:rPr>
        <w:t>Derwent</w:t>
      </w:r>
      <w:r>
        <w:rPr>
          <w:rFonts w:ascii="Arial MT"/>
          <w:sz w:val="16"/>
        </w:rPr>
        <w:tab/>
        <w:t>&gt;1,000Ml authorised to be abstracted per day for PWS.</w:t>
      </w:r>
      <w:r>
        <w:rPr>
          <w:rFonts w:ascii="Arial MT"/>
          <w:spacing w:val="1"/>
          <w:sz w:val="16"/>
        </w:rPr>
        <w:t xml:space="preserve"> </w:t>
      </w:r>
      <w:r>
        <w:rPr>
          <w:rFonts w:ascii="Arial MT"/>
          <w:sz w:val="16"/>
        </w:rPr>
        <w:t>The sub unit containing the</w:t>
      </w:r>
      <w:r>
        <w:rPr>
          <w:rFonts w:ascii="Arial MT"/>
          <w:spacing w:val="1"/>
          <w:sz w:val="16"/>
        </w:rPr>
        <w:t xml:space="preserve"> </w:t>
      </w:r>
      <w:r>
        <w:rPr>
          <w:rFonts w:ascii="Arial MT"/>
          <w:sz w:val="16"/>
        </w:rPr>
        <w:t>reservoirs</w:t>
      </w:r>
      <w:r>
        <w:rPr>
          <w:rFonts w:ascii="Arial MT"/>
          <w:spacing w:val="-2"/>
          <w:sz w:val="16"/>
        </w:rPr>
        <w:t xml:space="preserve"> </w:t>
      </w:r>
      <w:r>
        <w:rPr>
          <w:rFonts w:ascii="Arial MT"/>
          <w:sz w:val="16"/>
        </w:rPr>
        <w:t>=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over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licensed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under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all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flow</w:t>
      </w:r>
      <w:r>
        <w:rPr>
          <w:rFonts w:ascii="Arial MT"/>
          <w:spacing w:val="-3"/>
          <w:sz w:val="16"/>
        </w:rPr>
        <w:t xml:space="preserve"> </w:t>
      </w:r>
      <w:r>
        <w:rPr>
          <w:rFonts w:ascii="Arial MT"/>
          <w:sz w:val="16"/>
        </w:rPr>
        <w:t>conditions.</w:t>
      </w:r>
      <w:r>
        <w:rPr>
          <w:rFonts w:ascii="Arial MT"/>
          <w:spacing w:val="43"/>
          <w:sz w:val="16"/>
        </w:rPr>
        <w:t xml:space="preserve"> </w:t>
      </w:r>
      <w:r>
        <w:rPr>
          <w:rFonts w:ascii="Arial MT"/>
          <w:sz w:val="16"/>
        </w:rPr>
        <w:t>The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remaining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sub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units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are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over</w:t>
      </w:r>
      <w:r>
        <w:rPr>
          <w:rFonts w:ascii="Arial MT"/>
          <w:spacing w:val="-42"/>
          <w:sz w:val="16"/>
        </w:rPr>
        <w:t xml:space="preserve"> </w:t>
      </w:r>
      <w:r>
        <w:rPr>
          <w:rFonts w:ascii="Arial MT"/>
          <w:sz w:val="16"/>
        </w:rPr>
        <w:t>licensed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or have No Water Available.</w:t>
      </w:r>
    </w:p>
    <w:p w14:paraId="3CC32179" w14:textId="77777777" w:rsidR="00EE624C" w:rsidRDefault="00A51690">
      <w:pPr>
        <w:pStyle w:val="BodyText"/>
        <w:rPr>
          <w:rFonts w:ascii="Arial MT"/>
          <w:sz w:val="18"/>
        </w:rPr>
      </w:pPr>
      <w:r>
        <w:br w:type="column"/>
      </w:r>
    </w:p>
    <w:p w14:paraId="24E7EF82" w14:textId="77777777" w:rsidR="00EE624C" w:rsidRDefault="00EE624C">
      <w:pPr>
        <w:pStyle w:val="BodyText"/>
        <w:spacing w:before="2"/>
        <w:rPr>
          <w:rFonts w:ascii="Arial MT"/>
          <w:sz w:val="20"/>
        </w:rPr>
      </w:pPr>
    </w:p>
    <w:p w14:paraId="70DC0BD1" w14:textId="77777777" w:rsidR="00EE624C" w:rsidRDefault="00A51690">
      <w:pPr>
        <w:spacing w:line="343" w:lineRule="auto"/>
        <w:ind w:left="338" w:right="1117"/>
        <w:rPr>
          <w:rFonts w:ascii="Arial MT"/>
          <w:sz w:val="16"/>
        </w:rPr>
      </w:pPr>
      <w:r>
        <w:rPr>
          <w:rFonts w:ascii="Arial MT"/>
          <w:sz w:val="16"/>
        </w:rPr>
        <w:t>Derwent Valley</w:t>
      </w:r>
      <w:r>
        <w:rPr>
          <w:rFonts w:ascii="Arial MT"/>
          <w:spacing w:val="-42"/>
          <w:sz w:val="16"/>
        </w:rPr>
        <w:t xml:space="preserve"> </w:t>
      </w:r>
      <w:r>
        <w:rPr>
          <w:rFonts w:ascii="Arial MT"/>
          <w:sz w:val="16"/>
        </w:rPr>
        <w:t>River Noe</w:t>
      </w:r>
      <w:r>
        <w:rPr>
          <w:rFonts w:ascii="Arial MT"/>
          <w:spacing w:val="1"/>
          <w:sz w:val="16"/>
        </w:rPr>
        <w:t xml:space="preserve"> </w:t>
      </w:r>
      <w:r>
        <w:rPr>
          <w:rFonts w:ascii="Arial MT"/>
          <w:sz w:val="16"/>
        </w:rPr>
        <w:t>River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Ashop</w:t>
      </w:r>
    </w:p>
    <w:p w14:paraId="44BE369B" w14:textId="77777777" w:rsidR="00EE624C" w:rsidRDefault="00EE624C">
      <w:pPr>
        <w:spacing w:line="343" w:lineRule="auto"/>
        <w:rPr>
          <w:rFonts w:ascii="Arial MT"/>
          <w:sz w:val="16"/>
        </w:rPr>
        <w:sectPr w:rsidR="00EE624C">
          <w:type w:val="continuous"/>
          <w:pgSz w:w="11900" w:h="16840"/>
          <w:pgMar w:top="1100" w:right="460" w:bottom="280" w:left="620" w:header="720" w:footer="720" w:gutter="0"/>
          <w:cols w:num="2" w:space="720" w:equalWidth="0">
            <w:col w:w="8229" w:space="51"/>
            <w:col w:w="2540"/>
          </w:cols>
        </w:sectPr>
      </w:pPr>
    </w:p>
    <w:p w14:paraId="50419E84" w14:textId="77777777" w:rsidR="00EE624C" w:rsidRDefault="00A51690">
      <w:pPr>
        <w:spacing w:before="82"/>
        <w:ind w:left="338" w:right="28"/>
        <w:rPr>
          <w:rFonts w:ascii="Arial MT"/>
          <w:sz w:val="16"/>
        </w:rPr>
      </w:pPr>
      <w:r>
        <w:rPr>
          <w:rFonts w:ascii="Arial MT"/>
          <w:sz w:val="16"/>
        </w:rPr>
        <w:t>Tame,</w:t>
      </w:r>
      <w:r>
        <w:rPr>
          <w:rFonts w:ascii="Arial MT"/>
          <w:spacing w:val="-5"/>
          <w:sz w:val="16"/>
        </w:rPr>
        <w:t xml:space="preserve"> </w:t>
      </w:r>
      <w:r>
        <w:rPr>
          <w:rFonts w:ascii="Arial MT"/>
          <w:sz w:val="16"/>
        </w:rPr>
        <w:t>Goyt,</w:t>
      </w:r>
      <w:r>
        <w:rPr>
          <w:rFonts w:ascii="Arial MT"/>
          <w:spacing w:val="-4"/>
          <w:sz w:val="16"/>
        </w:rPr>
        <w:t xml:space="preserve"> </w:t>
      </w:r>
      <w:r>
        <w:rPr>
          <w:rFonts w:ascii="Arial MT"/>
          <w:sz w:val="16"/>
        </w:rPr>
        <w:t>and</w:t>
      </w:r>
      <w:r>
        <w:rPr>
          <w:rFonts w:ascii="Arial MT"/>
          <w:spacing w:val="-41"/>
          <w:sz w:val="16"/>
        </w:rPr>
        <w:t xml:space="preserve"> </w:t>
      </w:r>
      <w:r>
        <w:rPr>
          <w:rFonts w:ascii="Arial MT"/>
          <w:sz w:val="16"/>
        </w:rPr>
        <w:t>Etherow</w:t>
      </w:r>
    </w:p>
    <w:p w14:paraId="006B0F5D" w14:textId="77777777" w:rsidR="00EE624C" w:rsidRDefault="00A51690">
      <w:pPr>
        <w:spacing w:before="82"/>
        <w:ind w:left="338" w:right="2307"/>
        <w:rPr>
          <w:rFonts w:ascii="Arial MT"/>
          <w:sz w:val="16"/>
        </w:rPr>
      </w:pPr>
      <w:r>
        <w:br w:type="column"/>
      </w:r>
      <w:r>
        <w:rPr>
          <w:rFonts w:ascii="Arial MT"/>
          <w:sz w:val="16"/>
        </w:rPr>
        <w:t xml:space="preserve">The catchments upstream of the reservoirs have </w:t>
      </w:r>
      <w:r>
        <w:rPr>
          <w:rFonts w:ascii="Arial"/>
          <w:b/>
          <w:sz w:val="16"/>
        </w:rPr>
        <w:t xml:space="preserve">not </w:t>
      </w:r>
      <w:r>
        <w:rPr>
          <w:rFonts w:ascii="Arial MT"/>
          <w:sz w:val="16"/>
        </w:rPr>
        <w:t xml:space="preserve">been </w:t>
      </w:r>
      <w:r>
        <w:rPr>
          <w:rFonts w:ascii="Arial"/>
          <w:b/>
          <w:sz w:val="16"/>
        </w:rPr>
        <w:t>assessed</w:t>
      </w:r>
      <w:r>
        <w:rPr>
          <w:rFonts w:ascii="Arial MT"/>
          <w:sz w:val="16"/>
        </w:rPr>
        <w:t>.</w:t>
      </w:r>
      <w:r>
        <w:rPr>
          <w:rFonts w:ascii="Arial MT"/>
          <w:spacing w:val="1"/>
          <w:sz w:val="16"/>
        </w:rPr>
        <w:t xml:space="preserve"> </w:t>
      </w:r>
      <w:r>
        <w:rPr>
          <w:rFonts w:ascii="Arial MT"/>
          <w:sz w:val="16"/>
        </w:rPr>
        <w:t>These reservoirs</w:t>
      </w:r>
      <w:r>
        <w:rPr>
          <w:rFonts w:ascii="Arial MT"/>
          <w:spacing w:val="-42"/>
          <w:sz w:val="16"/>
        </w:rPr>
        <w:t xml:space="preserve"> </w:t>
      </w:r>
      <w:r>
        <w:rPr>
          <w:rFonts w:ascii="Arial MT"/>
          <w:sz w:val="16"/>
        </w:rPr>
        <w:t>are operated by United Utilities but supply water to Severn Trent Water. 81% of all</w:t>
      </w:r>
      <w:r>
        <w:rPr>
          <w:rFonts w:ascii="Arial MT"/>
          <w:spacing w:val="1"/>
          <w:sz w:val="16"/>
        </w:rPr>
        <w:t xml:space="preserve"> </w:t>
      </w:r>
      <w:r>
        <w:rPr>
          <w:rFonts w:ascii="Arial MT"/>
          <w:sz w:val="16"/>
        </w:rPr>
        <w:t>licensed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abstraction volumes are for PWS.</w:t>
      </w:r>
    </w:p>
    <w:p w14:paraId="26391B5C" w14:textId="77777777" w:rsidR="00EE624C" w:rsidRDefault="00EE624C">
      <w:pPr>
        <w:rPr>
          <w:rFonts w:ascii="Arial MT"/>
          <w:sz w:val="16"/>
        </w:rPr>
        <w:sectPr w:rsidR="00EE624C">
          <w:type w:val="continuous"/>
          <w:pgSz w:w="11900" w:h="16840"/>
          <w:pgMar w:top="1100" w:right="460" w:bottom="280" w:left="620" w:header="720" w:footer="720" w:gutter="0"/>
          <w:cols w:num="2" w:space="720" w:equalWidth="0">
            <w:col w:w="1569" w:space="231"/>
            <w:col w:w="9020"/>
          </w:cols>
        </w:sectPr>
      </w:pPr>
    </w:p>
    <w:p w14:paraId="77DB5137" w14:textId="77777777" w:rsidR="00EE624C" w:rsidRDefault="00A51690">
      <w:pPr>
        <w:tabs>
          <w:tab w:val="left" w:pos="2138"/>
        </w:tabs>
        <w:spacing w:before="160"/>
        <w:ind w:left="338"/>
        <w:rPr>
          <w:rFonts w:ascii="Arial"/>
          <w:b/>
          <w:sz w:val="16"/>
        </w:rPr>
      </w:pPr>
      <w:r>
        <w:rPr>
          <w:rFonts w:ascii="Arial MT"/>
          <w:sz w:val="16"/>
        </w:rPr>
        <w:t>Dove</w:t>
      </w:r>
      <w:r>
        <w:rPr>
          <w:rFonts w:ascii="Arial MT"/>
          <w:sz w:val="16"/>
        </w:rPr>
        <w:tab/>
        <w:t>This</w:t>
      </w:r>
      <w:r>
        <w:rPr>
          <w:rFonts w:ascii="Arial MT"/>
          <w:spacing w:val="-2"/>
          <w:sz w:val="16"/>
        </w:rPr>
        <w:t xml:space="preserve"> </w:t>
      </w:r>
      <w:r>
        <w:rPr>
          <w:rFonts w:ascii="Arial MT"/>
          <w:sz w:val="16"/>
        </w:rPr>
        <w:t>catchment</w:t>
      </w:r>
      <w:r>
        <w:rPr>
          <w:rFonts w:ascii="Arial MT"/>
          <w:spacing w:val="-2"/>
          <w:sz w:val="16"/>
        </w:rPr>
        <w:t xml:space="preserve"> </w:t>
      </w:r>
      <w:r>
        <w:rPr>
          <w:rFonts w:ascii="Arial MT"/>
          <w:sz w:val="16"/>
        </w:rPr>
        <w:t>is</w:t>
      </w:r>
      <w:r>
        <w:rPr>
          <w:rFonts w:ascii="Arial MT"/>
          <w:spacing w:val="-2"/>
          <w:sz w:val="16"/>
        </w:rPr>
        <w:t xml:space="preserve"> </w:t>
      </w:r>
      <w:r>
        <w:rPr>
          <w:rFonts w:ascii="Arial"/>
          <w:b/>
          <w:sz w:val="16"/>
        </w:rPr>
        <w:t>over abstracted.</w:t>
      </w:r>
    </w:p>
    <w:p w14:paraId="33C7AA8C" w14:textId="77777777" w:rsidR="00EE624C" w:rsidRDefault="00A51690">
      <w:pPr>
        <w:spacing w:before="81"/>
        <w:ind w:left="2138" w:right="264"/>
        <w:rPr>
          <w:rFonts w:ascii="Arial MT"/>
          <w:sz w:val="16"/>
        </w:rPr>
      </w:pPr>
      <w:r>
        <w:rPr>
          <w:rFonts w:ascii="Arial MT"/>
          <w:sz w:val="16"/>
        </w:rPr>
        <w:t>Carsington water is a major reservoir used by Severn Trent Water to supply the East</w:t>
      </w:r>
      <w:r>
        <w:rPr>
          <w:rFonts w:ascii="Arial MT"/>
          <w:spacing w:val="-43"/>
          <w:sz w:val="16"/>
        </w:rPr>
        <w:t xml:space="preserve"> </w:t>
      </w:r>
      <w:r>
        <w:rPr>
          <w:rFonts w:ascii="Arial MT"/>
          <w:sz w:val="16"/>
        </w:rPr>
        <w:t>Midlands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zone (Tittesworth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reservoir is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outside of the zone).</w:t>
      </w:r>
    </w:p>
    <w:p w14:paraId="0DE68CF6" w14:textId="77777777" w:rsidR="00EE624C" w:rsidRDefault="00A51690">
      <w:pPr>
        <w:spacing w:before="80"/>
        <w:ind w:left="2138"/>
        <w:rPr>
          <w:rFonts w:ascii="Arial MT" w:hAnsi="Arial MT"/>
          <w:sz w:val="16"/>
        </w:rPr>
      </w:pPr>
      <w:r>
        <w:rPr>
          <w:rFonts w:ascii="Arial MT" w:hAnsi="Arial MT"/>
          <w:sz w:val="16"/>
        </w:rPr>
        <w:t>Egginton is a large surface water source, licensed to abstract 236Ml/d, approximately</w:t>
      </w:r>
      <w:r>
        <w:rPr>
          <w:rFonts w:ascii="Arial MT" w:hAnsi="Arial MT"/>
          <w:spacing w:val="1"/>
          <w:sz w:val="16"/>
        </w:rPr>
        <w:t xml:space="preserve"> </w:t>
      </w:r>
      <w:r>
        <w:rPr>
          <w:rFonts w:ascii="Arial MT" w:hAnsi="Arial MT"/>
          <w:sz w:val="16"/>
        </w:rPr>
        <w:t>15% of the total licensed quantity for the zone.</w:t>
      </w:r>
      <w:r>
        <w:rPr>
          <w:rFonts w:ascii="Arial MT" w:hAnsi="Arial MT"/>
          <w:spacing w:val="1"/>
          <w:sz w:val="16"/>
        </w:rPr>
        <w:t xml:space="preserve"> </w:t>
      </w:r>
      <w:r>
        <w:rPr>
          <w:rFonts w:ascii="Arial MT" w:hAnsi="Arial MT"/>
          <w:sz w:val="16"/>
        </w:rPr>
        <w:t>Deployable output of this source is less</w:t>
      </w:r>
      <w:r>
        <w:rPr>
          <w:rFonts w:ascii="Arial MT" w:hAnsi="Arial MT"/>
          <w:spacing w:val="1"/>
          <w:sz w:val="16"/>
        </w:rPr>
        <w:t xml:space="preserve"> </w:t>
      </w:r>
      <w:r>
        <w:rPr>
          <w:rFonts w:ascii="Arial MT" w:hAnsi="Arial MT"/>
          <w:sz w:val="16"/>
        </w:rPr>
        <w:t>than the full licensed quantity.</w:t>
      </w:r>
      <w:r>
        <w:rPr>
          <w:rFonts w:ascii="Arial MT" w:hAnsi="Arial MT"/>
          <w:spacing w:val="1"/>
          <w:sz w:val="16"/>
        </w:rPr>
        <w:t xml:space="preserve"> </w:t>
      </w:r>
      <w:r>
        <w:rPr>
          <w:rFonts w:ascii="Arial MT" w:hAnsi="Arial MT"/>
          <w:sz w:val="16"/>
        </w:rPr>
        <w:t>Consequently, the impact of a reduction in this licence on</w:t>
      </w:r>
      <w:r>
        <w:rPr>
          <w:rFonts w:ascii="Arial MT" w:hAnsi="Arial MT"/>
          <w:spacing w:val="-42"/>
          <w:sz w:val="16"/>
        </w:rPr>
        <w:t xml:space="preserve"> </w:t>
      </w:r>
      <w:r>
        <w:rPr>
          <w:rFonts w:ascii="Arial MT" w:hAnsi="Arial MT"/>
          <w:sz w:val="16"/>
        </w:rPr>
        <w:t>the Company’s ability to secure public water supply would depend on the size of the</w:t>
      </w:r>
      <w:r>
        <w:rPr>
          <w:rFonts w:ascii="Arial MT" w:hAnsi="Arial MT"/>
          <w:spacing w:val="1"/>
          <w:sz w:val="16"/>
        </w:rPr>
        <w:t xml:space="preserve"> </w:t>
      </w:r>
      <w:r>
        <w:rPr>
          <w:rFonts w:ascii="Arial MT" w:hAnsi="Arial MT"/>
          <w:sz w:val="16"/>
        </w:rPr>
        <w:t>reduction,</w:t>
      </w:r>
      <w:r>
        <w:rPr>
          <w:rFonts w:ascii="Arial MT" w:hAnsi="Arial MT"/>
          <w:spacing w:val="-1"/>
          <w:sz w:val="16"/>
        </w:rPr>
        <w:t xml:space="preserve"> </w:t>
      </w:r>
      <w:r>
        <w:rPr>
          <w:rFonts w:ascii="Arial MT" w:hAnsi="Arial MT"/>
          <w:sz w:val="16"/>
        </w:rPr>
        <w:t>particularly</w:t>
      </w:r>
      <w:r>
        <w:rPr>
          <w:rFonts w:ascii="Arial MT" w:hAnsi="Arial MT"/>
          <w:spacing w:val="-2"/>
          <w:sz w:val="16"/>
        </w:rPr>
        <w:t xml:space="preserve"> </w:t>
      </w:r>
      <w:r>
        <w:rPr>
          <w:rFonts w:ascii="Arial MT" w:hAnsi="Arial MT"/>
          <w:sz w:val="16"/>
        </w:rPr>
        <w:t>if</w:t>
      </w:r>
      <w:r>
        <w:rPr>
          <w:rFonts w:ascii="Arial MT" w:hAnsi="Arial MT"/>
          <w:spacing w:val="-1"/>
          <w:sz w:val="16"/>
        </w:rPr>
        <w:t xml:space="preserve"> </w:t>
      </w:r>
      <w:r>
        <w:rPr>
          <w:rFonts w:ascii="Arial MT" w:hAnsi="Arial MT"/>
          <w:sz w:val="16"/>
        </w:rPr>
        <w:t>this is</w:t>
      </w:r>
      <w:r>
        <w:rPr>
          <w:rFonts w:ascii="Arial MT" w:hAnsi="Arial MT"/>
          <w:spacing w:val="-1"/>
          <w:sz w:val="16"/>
        </w:rPr>
        <w:t xml:space="preserve"> </w:t>
      </w:r>
      <w:r>
        <w:rPr>
          <w:rFonts w:ascii="Arial MT" w:hAnsi="Arial MT"/>
          <w:sz w:val="16"/>
        </w:rPr>
        <w:t>large enough to reduce its</w:t>
      </w:r>
      <w:r>
        <w:rPr>
          <w:rFonts w:ascii="Arial MT" w:hAnsi="Arial MT"/>
          <w:spacing w:val="-1"/>
          <w:sz w:val="16"/>
        </w:rPr>
        <w:t xml:space="preserve"> </w:t>
      </w:r>
      <w:r>
        <w:rPr>
          <w:rFonts w:ascii="Arial MT" w:hAnsi="Arial MT"/>
          <w:sz w:val="16"/>
        </w:rPr>
        <w:t>deployable</w:t>
      </w:r>
      <w:r>
        <w:rPr>
          <w:rFonts w:ascii="Arial MT" w:hAnsi="Arial MT"/>
          <w:spacing w:val="1"/>
          <w:sz w:val="16"/>
        </w:rPr>
        <w:t xml:space="preserve"> </w:t>
      </w:r>
      <w:r>
        <w:rPr>
          <w:rFonts w:ascii="Arial MT" w:hAnsi="Arial MT"/>
          <w:sz w:val="16"/>
        </w:rPr>
        <w:t>output.</w:t>
      </w:r>
    </w:p>
    <w:p w14:paraId="60BA7383" w14:textId="77777777" w:rsidR="00EE624C" w:rsidRDefault="00A51690">
      <w:pPr>
        <w:tabs>
          <w:tab w:val="left" w:pos="2139"/>
        </w:tabs>
        <w:spacing w:before="160"/>
        <w:ind w:left="338"/>
        <w:rPr>
          <w:rFonts w:ascii="Arial"/>
          <w:b/>
          <w:sz w:val="16"/>
        </w:rPr>
      </w:pPr>
      <w:r>
        <w:rPr>
          <w:rFonts w:ascii="Arial MT"/>
          <w:sz w:val="16"/>
        </w:rPr>
        <w:t>Idle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and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Torne</w:t>
      </w:r>
      <w:r>
        <w:rPr>
          <w:rFonts w:ascii="Arial MT"/>
          <w:sz w:val="16"/>
        </w:rPr>
        <w:tab/>
        <w:t>This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catchment</w:t>
      </w:r>
      <w:r>
        <w:rPr>
          <w:rFonts w:ascii="Arial MT"/>
          <w:spacing w:val="-2"/>
          <w:sz w:val="16"/>
        </w:rPr>
        <w:t xml:space="preserve"> </w:t>
      </w:r>
      <w:r>
        <w:rPr>
          <w:rFonts w:ascii="Arial MT"/>
          <w:sz w:val="16"/>
        </w:rPr>
        <w:t>is</w:t>
      </w:r>
      <w:r>
        <w:rPr>
          <w:rFonts w:ascii="Arial MT"/>
          <w:spacing w:val="-2"/>
          <w:sz w:val="16"/>
        </w:rPr>
        <w:t xml:space="preserve"> </w:t>
      </w:r>
      <w:r>
        <w:rPr>
          <w:rFonts w:ascii="Arial"/>
          <w:b/>
          <w:sz w:val="16"/>
        </w:rPr>
        <w:t>over</w:t>
      </w:r>
      <w:r>
        <w:rPr>
          <w:rFonts w:ascii="Arial"/>
          <w:b/>
          <w:spacing w:val="-1"/>
          <w:sz w:val="16"/>
        </w:rPr>
        <w:t xml:space="preserve"> </w:t>
      </w:r>
      <w:r>
        <w:rPr>
          <w:rFonts w:ascii="Arial"/>
          <w:b/>
          <w:sz w:val="16"/>
        </w:rPr>
        <w:t>abstracted.</w:t>
      </w:r>
    </w:p>
    <w:p w14:paraId="6BEE40A1" w14:textId="77777777" w:rsidR="00EE624C" w:rsidRDefault="00A51690">
      <w:pPr>
        <w:spacing w:before="80"/>
        <w:ind w:left="2138"/>
        <w:rPr>
          <w:rFonts w:ascii="Arial MT"/>
          <w:sz w:val="16"/>
        </w:rPr>
      </w:pPr>
      <w:r>
        <w:rPr>
          <w:rFonts w:ascii="Arial MT"/>
          <w:sz w:val="16"/>
        </w:rPr>
        <w:t>&gt;50% of the water abstracted is used for PWS.</w:t>
      </w:r>
      <w:r>
        <w:rPr>
          <w:rFonts w:ascii="Arial MT"/>
          <w:spacing w:val="1"/>
          <w:sz w:val="16"/>
        </w:rPr>
        <w:t xml:space="preserve"> </w:t>
      </w:r>
      <w:r>
        <w:rPr>
          <w:rFonts w:ascii="Arial MT"/>
          <w:sz w:val="16"/>
        </w:rPr>
        <w:t>Anglian Water and Yorkshire Water also</w:t>
      </w:r>
      <w:r>
        <w:rPr>
          <w:rFonts w:ascii="Arial MT"/>
          <w:spacing w:val="-43"/>
          <w:sz w:val="16"/>
        </w:rPr>
        <w:t xml:space="preserve"> </w:t>
      </w:r>
      <w:r>
        <w:rPr>
          <w:rFonts w:ascii="Arial MT"/>
          <w:sz w:val="16"/>
        </w:rPr>
        <w:t>abstract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from this catchment.</w:t>
      </w:r>
    </w:p>
    <w:p w14:paraId="2E324ABD" w14:textId="77777777" w:rsidR="00EE624C" w:rsidRDefault="00A51690">
      <w:pPr>
        <w:spacing w:before="81"/>
        <w:ind w:left="2138" w:right="-3"/>
        <w:rPr>
          <w:rFonts w:ascii="Arial MT"/>
          <w:sz w:val="16"/>
        </w:rPr>
      </w:pPr>
      <w:r>
        <w:rPr>
          <w:rFonts w:ascii="Arial MT"/>
          <w:sz w:val="16"/>
        </w:rPr>
        <w:t>The</w:t>
      </w:r>
      <w:r>
        <w:rPr>
          <w:rFonts w:ascii="Arial MT"/>
          <w:spacing w:val="-2"/>
          <w:sz w:val="16"/>
        </w:rPr>
        <w:t xml:space="preserve"> </w:t>
      </w:r>
      <w:r>
        <w:rPr>
          <w:rFonts w:ascii="Arial MT"/>
          <w:sz w:val="16"/>
        </w:rPr>
        <w:t>efficient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use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of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water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by</w:t>
      </w:r>
      <w:r>
        <w:rPr>
          <w:rFonts w:ascii="Arial MT"/>
          <w:spacing w:val="-2"/>
          <w:sz w:val="16"/>
        </w:rPr>
        <w:t xml:space="preserve"> </w:t>
      </w:r>
      <w:r>
        <w:rPr>
          <w:rFonts w:ascii="Arial MT"/>
          <w:sz w:val="16"/>
        </w:rPr>
        <w:t>direct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abstractors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and public</w:t>
      </w:r>
      <w:r>
        <w:rPr>
          <w:rFonts w:ascii="Arial MT"/>
          <w:spacing w:val="-2"/>
          <w:sz w:val="16"/>
        </w:rPr>
        <w:t xml:space="preserve"> </w:t>
      </w:r>
      <w:r>
        <w:rPr>
          <w:rFonts w:ascii="Arial MT"/>
          <w:sz w:val="16"/>
        </w:rPr>
        <w:t>water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supply</w:t>
      </w:r>
      <w:r>
        <w:rPr>
          <w:rFonts w:ascii="Arial MT"/>
          <w:spacing w:val="-3"/>
          <w:sz w:val="16"/>
        </w:rPr>
        <w:t xml:space="preserve"> </w:t>
      </w:r>
      <w:r>
        <w:rPr>
          <w:rFonts w:ascii="Arial MT"/>
          <w:sz w:val="16"/>
        </w:rPr>
        <w:t>customers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will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be</w:t>
      </w:r>
      <w:r>
        <w:rPr>
          <w:rFonts w:ascii="Arial MT"/>
          <w:spacing w:val="-41"/>
          <w:sz w:val="16"/>
        </w:rPr>
        <w:t xml:space="preserve"> </w:t>
      </w:r>
      <w:r>
        <w:rPr>
          <w:rFonts w:ascii="Arial MT"/>
          <w:sz w:val="16"/>
        </w:rPr>
        <w:t>extremely</w:t>
      </w:r>
      <w:r>
        <w:rPr>
          <w:rFonts w:ascii="Arial MT"/>
          <w:spacing w:val="-3"/>
          <w:sz w:val="16"/>
        </w:rPr>
        <w:t xml:space="preserve"> </w:t>
      </w:r>
      <w:r>
        <w:rPr>
          <w:rFonts w:ascii="Arial MT"/>
          <w:sz w:val="16"/>
        </w:rPr>
        <w:t>important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to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achieve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improvements</w:t>
      </w:r>
      <w:r>
        <w:rPr>
          <w:rFonts w:ascii="Arial MT"/>
          <w:spacing w:val="1"/>
          <w:sz w:val="16"/>
        </w:rPr>
        <w:t xml:space="preserve"> </w:t>
      </w:r>
      <w:r>
        <w:rPr>
          <w:rFonts w:ascii="Arial MT"/>
          <w:sz w:val="16"/>
        </w:rPr>
        <w:t>with significant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reductions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in usage.</w:t>
      </w:r>
    </w:p>
    <w:p w14:paraId="5A69FE03" w14:textId="77777777" w:rsidR="00EE624C" w:rsidRDefault="00A51690">
      <w:pPr>
        <w:spacing w:before="78"/>
        <w:ind w:left="2138"/>
        <w:rPr>
          <w:rFonts w:ascii="Arial MT"/>
          <w:sz w:val="16"/>
        </w:rPr>
      </w:pPr>
      <w:r>
        <w:rPr>
          <w:rFonts w:ascii="Arial MT"/>
          <w:sz w:val="16"/>
        </w:rPr>
        <w:t>The</w:t>
      </w:r>
      <w:r>
        <w:rPr>
          <w:rFonts w:ascii="Arial MT"/>
          <w:spacing w:val="-2"/>
          <w:sz w:val="16"/>
        </w:rPr>
        <w:t xml:space="preserve"> </w:t>
      </w:r>
      <w:r>
        <w:rPr>
          <w:rFonts w:ascii="Arial MT"/>
          <w:sz w:val="16"/>
        </w:rPr>
        <w:t>north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of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Ashfield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District</w:t>
      </w:r>
      <w:r>
        <w:rPr>
          <w:rFonts w:ascii="Arial MT"/>
          <w:spacing w:val="-2"/>
          <w:sz w:val="16"/>
        </w:rPr>
        <w:t xml:space="preserve"> </w:t>
      </w:r>
      <w:r>
        <w:rPr>
          <w:rFonts w:ascii="Arial MT"/>
          <w:sz w:val="16"/>
        </w:rPr>
        <w:t>lies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within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this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catchment.</w:t>
      </w:r>
    </w:p>
    <w:p w14:paraId="2F42B2A0" w14:textId="77777777" w:rsidR="00EE624C" w:rsidRDefault="00A51690">
      <w:pPr>
        <w:spacing w:before="160"/>
        <w:ind w:left="181" w:right="925"/>
        <w:rPr>
          <w:rFonts w:ascii="Arial MT"/>
          <w:sz w:val="16"/>
        </w:rPr>
      </w:pPr>
      <w:r>
        <w:br w:type="column"/>
      </w:r>
      <w:r>
        <w:rPr>
          <w:rFonts w:ascii="Arial MT"/>
          <w:sz w:val="16"/>
        </w:rPr>
        <w:t>Egginton</w:t>
      </w:r>
      <w:r>
        <w:rPr>
          <w:rFonts w:ascii="Arial MT"/>
          <w:spacing w:val="-8"/>
          <w:sz w:val="16"/>
        </w:rPr>
        <w:t xml:space="preserve"> </w:t>
      </w:r>
      <w:r>
        <w:rPr>
          <w:rFonts w:ascii="Arial MT"/>
          <w:sz w:val="16"/>
        </w:rPr>
        <w:t>on</w:t>
      </w:r>
      <w:r>
        <w:rPr>
          <w:rFonts w:ascii="Arial MT"/>
          <w:spacing w:val="-8"/>
          <w:sz w:val="16"/>
        </w:rPr>
        <w:t xml:space="preserve"> </w:t>
      </w:r>
      <w:r>
        <w:rPr>
          <w:rFonts w:ascii="Arial MT"/>
          <w:sz w:val="16"/>
        </w:rPr>
        <w:t>River</w:t>
      </w:r>
      <w:r>
        <w:rPr>
          <w:rFonts w:ascii="Arial MT"/>
          <w:spacing w:val="-42"/>
          <w:sz w:val="16"/>
        </w:rPr>
        <w:t xml:space="preserve"> </w:t>
      </w:r>
      <w:r>
        <w:rPr>
          <w:rFonts w:ascii="Arial MT"/>
          <w:sz w:val="16"/>
        </w:rPr>
        <w:t>Dove</w:t>
      </w:r>
    </w:p>
    <w:p w14:paraId="2CCB6F6E" w14:textId="77777777" w:rsidR="00EE624C" w:rsidRDefault="00A51690">
      <w:pPr>
        <w:spacing w:before="79" w:line="343" w:lineRule="auto"/>
        <w:ind w:left="181" w:right="751"/>
        <w:rPr>
          <w:rFonts w:ascii="Arial MT"/>
          <w:sz w:val="16"/>
        </w:rPr>
      </w:pPr>
      <w:r>
        <w:rPr>
          <w:rFonts w:ascii="Arial MT"/>
          <w:spacing w:val="-1"/>
          <w:sz w:val="16"/>
        </w:rPr>
        <w:t xml:space="preserve">Carsington </w:t>
      </w:r>
      <w:r>
        <w:rPr>
          <w:rFonts w:ascii="Arial MT"/>
          <w:sz w:val="16"/>
        </w:rPr>
        <w:t>reservoir</w:t>
      </w:r>
      <w:r>
        <w:rPr>
          <w:rFonts w:ascii="Arial MT"/>
          <w:spacing w:val="-42"/>
          <w:sz w:val="16"/>
        </w:rPr>
        <w:t xml:space="preserve"> </w:t>
      </w:r>
      <w:r>
        <w:rPr>
          <w:rFonts w:ascii="Arial MT"/>
          <w:sz w:val="16"/>
        </w:rPr>
        <w:t>Henmore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Brook</w:t>
      </w:r>
    </w:p>
    <w:p w14:paraId="137E977F" w14:textId="77777777" w:rsidR="00EE624C" w:rsidRDefault="00EE624C">
      <w:pPr>
        <w:pStyle w:val="BodyText"/>
        <w:rPr>
          <w:rFonts w:ascii="Arial MT"/>
          <w:sz w:val="18"/>
        </w:rPr>
      </w:pPr>
    </w:p>
    <w:p w14:paraId="7A869004" w14:textId="77777777" w:rsidR="00EE624C" w:rsidRDefault="00EE624C">
      <w:pPr>
        <w:pStyle w:val="BodyText"/>
        <w:rPr>
          <w:rFonts w:ascii="Arial MT"/>
          <w:sz w:val="18"/>
        </w:rPr>
      </w:pPr>
    </w:p>
    <w:p w14:paraId="174FE217" w14:textId="77777777" w:rsidR="00EE624C" w:rsidRDefault="00EE624C">
      <w:pPr>
        <w:pStyle w:val="BodyText"/>
        <w:rPr>
          <w:rFonts w:ascii="Arial MT"/>
          <w:sz w:val="18"/>
        </w:rPr>
      </w:pPr>
    </w:p>
    <w:p w14:paraId="6EA150EA" w14:textId="77777777" w:rsidR="00EE624C" w:rsidRDefault="00EE624C">
      <w:pPr>
        <w:pStyle w:val="BodyText"/>
        <w:spacing w:before="3"/>
        <w:rPr>
          <w:rFonts w:ascii="Arial MT"/>
          <w:sz w:val="17"/>
        </w:rPr>
      </w:pPr>
    </w:p>
    <w:p w14:paraId="3DAA0291" w14:textId="77777777" w:rsidR="00EE624C" w:rsidRDefault="00A51690">
      <w:pPr>
        <w:ind w:left="181"/>
        <w:rPr>
          <w:rFonts w:ascii="Arial MT"/>
          <w:sz w:val="16"/>
        </w:rPr>
      </w:pPr>
      <w:r>
        <w:rPr>
          <w:rFonts w:ascii="Arial MT"/>
          <w:sz w:val="16"/>
        </w:rPr>
        <w:t>Rainworth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Water</w:t>
      </w:r>
    </w:p>
    <w:p w14:paraId="3E313B55" w14:textId="77777777" w:rsidR="00EE624C" w:rsidRDefault="00A51690">
      <w:pPr>
        <w:spacing w:before="80"/>
        <w:ind w:left="181" w:right="651"/>
        <w:rPr>
          <w:rFonts w:ascii="Arial MT"/>
          <w:sz w:val="16"/>
        </w:rPr>
      </w:pPr>
      <w:r>
        <w:rPr>
          <w:rFonts w:ascii="Arial MT"/>
          <w:sz w:val="16"/>
        </w:rPr>
        <w:t>EA will seek to regain</w:t>
      </w:r>
      <w:r>
        <w:rPr>
          <w:rFonts w:ascii="Arial MT"/>
          <w:spacing w:val="-43"/>
          <w:sz w:val="16"/>
        </w:rPr>
        <w:t xml:space="preserve"> </w:t>
      </w:r>
      <w:r>
        <w:rPr>
          <w:rFonts w:ascii="Arial MT"/>
          <w:sz w:val="16"/>
        </w:rPr>
        <w:t>as much licensed</w:t>
      </w:r>
      <w:r>
        <w:rPr>
          <w:rFonts w:ascii="Arial MT"/>
          <w:spacing w:val="1"/>
          <w:sz w:val="16"/>
        </w:rPr>
        <w:t xml:space="preserve"> </w:t>
      </w:r>
      <w:r>
        <w:rPr>
          <w:rFonts w:ascii="Arial MT"/>
          <w:sz w:val="16"/>
        </w:rPr>
        <w:t>water as possible for</w:t>
      </w:r>
      <w:r>
        <w:rPr>
          <w:rFonts w:ascii="Arial MT"/>
          <w:spacing w:val="1"/>
          <w:sz w:val="16"/>
        </w:rPr>
        <w:t xml:space="preserve"> </w:t>
      </w:r>
      <w:r>
        <w:rPr>
          <w:rFonts w:ascii="Arial MT"/>
          <w:sz w:val="16"/>
        </w:rPr>
        <w:t>the environment in</w:t>
      </w:r>
      <w:r>
        <w:rPr>
          <w:rFonts w:ascii="Arial MT"/>
          <w:spacing w:val="1"/>
          <w:sz w:val="16"/>
        </w:rPr>
        <w:t xml:space="preserve"> </w:t>
      </w:r>
      <w:r>
        <w:rPr>
          <w:rFonts w:ascii="Arial MT"/>
          <w:sz w:val="16"/>
        </w:rPr>
        <w:t>this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area.</w:t>
      </w:r>
    </w:p>
    <w:p w14:paraId="01BE10BD" w14:textId="77777777" w:rsidR="00EE624C" w:rsidRDefault="00EE624C">
      <w:pPr>
        <w:rPr>
          <w:rFonts w:ascii="Arial MT"/>
          <w:sz w:val="16"/>
        </w:rPr>
        <w:sectPr w:rsidR="00EE624C">
          <w:type w:val="continuous"/>
          <w:pgSz w:w="11900" w:h="16840"/>
          <w:pgMar w:top="1100" w:right="460" w:bottom="280" w:left="620" w:header="720" w:footer="720" w:gutter="0"/>
          <w:cols w:num="2" w:space="720" w:equalWidth="0">
            <w:col w:w="8398" w:space="40"/>
            <w:col w:w="2382"/>
          </w:cols>
        </w:sectPr>
      </w:pPr>
    </w:p>
    <w:p w14:paraId="7394C280" w14:textId="77777777" w:rsidR="00EE624C" w:rsidRDefault="00A51690">
      <w:pPr>
        <w:spacing w:before="160"/>
        <w:ind w:left="338" w:right="28"/>
        <w:rPr>
          <w:rFonts w:ascii="Arial MT"/>
          <w:sz w:val="16"/>
        </w:rPr>
      </w:pPr>
      <w:r>
        <w:rPr>
          <w:rFonts w:ascii="Arial MT"/>
          <w:sz w:val="16"/>
        </w:rPr>
        <w:t>Lower</w:t>
      </w:r>
      <w:r>
        <w:rPr>
          <w:rFonts w:ascii="Arial MT"/>
          <w:spacing w:val="-5"/>
          <w:sz w:val="16"/>
        </w:rPr>
        <w:t xml:space="preserve"> </w:t>
      </w:r>
      <w:r>
        <w:rPr>
          <w:rFonts w:ascii="Arial MT"/>
          <w:sz w:val="16"/>
        </w:rPr>
        <w:t>Trent</w:t>
      </w:r>
      <w:r>
        <w:rPr>
          <w:rFonts w:ascii="Arial MT"/>
          <w:spacing w:val="-4"/>
          <w:sz w:val="16"/>
        </w:rPr>
        <w:t xml:space="preserve"> </w:t>
      </w:r>
      <w:r>
        <w:rPr>
          <w:rFonts w:ascii="Arial MT"/>
          <w:sz w:val="16"/>
        </w:rPr>
        <w:t>and</w:t>
      </w:r>
      <w:r>
        <w:rPr>
          <w:rFonts w:ascii="Arial MT"/>
          <w:spacing w:val="-41"/>
          <w:sz w:val="16"/>
        </w:rPr>
        <w:t xml:space="preserve"> </w:t>
      </w:r>
      <w:r>
        <w:rPr>
          <w:rFonts w:ascii="Arial MT"/>
          <w:sz w:val="16"/>
        </w:rPr>
        <w:t>Erewash</w:t>
      </w:r>
    </w:p>
    <w:p w14:paraId="2CF6B046" w14:textId="77777777" w:rsidR="00EE624C" w:rsidRDefault="00A51690">
      <w:pPr>
        <w:spacing w:before="160"/>
        <w:ind w:left="338"/>
        <w:rPr>
          <w:rFonts w:ascii="Arial MT" w:hAnsi="Arial MT"/>
          <w:sz w:val="16"/>
        </w:rPr>
      </w:pPr>
      <w:r>
        <w:br w:type="column"/>
      </w:r>
      <w:r>
        <w:rPr>
          <w:rFonts w:ascii="Arial MT" w:hAnsi="Arial MT"/>
          <w:sz w:val="16"/>
        </w:rPr>
        <w:t xml:space="preserve">Most of this catchment is </w:t>
      </w:r>
      <w:r>
        <w:rPr>
          <w:rFonts w:ascii="Arial" w:hAnsi="Arial"/>
          <w:b/>
          <w:sz w:val="16"/>
        </w:rPr>
        <w:t>over abstracted</w:t>
      </w:r>
      <w:r>
        <w:rPr>
          <w:rFonts w:ascii="Arial MT" w:hAnsi="Arial MT"/>
          <w:sz w:val="16"/>
        </w:rPr>
        <w:t xml:space="preserve">, </w:t>
      </w:r>
      <w:r>
        <w:rPr>
          <w:rFonts w:ascii="Arial" w:hAnsi="Arial"/>
          <w:b/>
          <w:sz w:val="16"/>
        </w:rPr>
        <w:t xml:space="preserve">over licensed </w:t>
      </w:r>
      <w:r>
        <w:rPr>
          <w:rFonts w:ascii="Arial MT" w:hAnsi="Arial MT"/>
          <w:sz w:val="16"/>
        </w:rPr>
        <w:t xml:space="preserve">or has </w:t>
      </w:r>
      <w:r>
        <w:rPr>
          <w:rFonts w:ascii="Arial" w:hAnsi="Arial"/>
          <w:b/>
          <w:sz w:val="16"/>
        </w:rPr>
        <w:t>no water available</w:t>
      </w:r>
      <w:r>
        <w:rPr>
          <w:rFonts w:ascii="Arial MT" w:hAnsi="Arial MT"/>
          <w:sz w:val="16"/>
        </w:rPr>
        <w:t>.</w:t>
      </w:r>
      <w:r>
        <w:rPr>
          <w:rFonts w:ascii="Arial MT" w:hAnsi="Arial MT"/>
          <w:spacing w:val="1"/>
          <w:sz w:val="16"/>
        </w:rPr>
        <w:t xml:space="preserve"> </w:t>
      </w:r>
      <w:r>
        <w:rPr>
          <w:rFonts w:ascii="Arial MT" w:hAnsi="Arial MT"/>
          <w:sz w:val="16"/>
        </w:rPr>
        <w:t>There is some water available in the fluvial Trent.</w:t>
      </w:r>
      <w:r>
        <w:rPr>
          <w:rFonts w:ascii="Arial MT" w:hAnsi="Arial MT"/>
          <w:spacing w:val="1"/>
          <w:sz w:val="16"/>
        </w:rPr>
        <w:t xml:space="preserve"> </w:t>
      </w:r>
      <w:r>
        <w:rPr>
          <w:rFonts w:ascii="Arial MT" w:hAnsi="Arial MT"/>
          <w:sz w:val="16"/>
        </w:rPr>
        <w:t>The EA intends to maintain the status</w:t>
      </w:r>
      <w:r>
        <w:rPr>
          <w:rFonts w:ascii="Arial MT" w:hAnsi="Arial MT"/>
          <w:spacing w:val="-42"/>
          <w:sz w:val="16"/>
        </w:rPr>
        <w:t xml:space="preserve"> </w:t>
      </w:r>
      <w:r>
        <w:rPr>
          <w:rFonts w:ascii="Arial MT" w:hAnsi="Arial MT"/>
          <w:sz w:val="16"/>
        </w:rPr>
        <w:t>as ‘Water Available’ and so would grant further abstraction licences subject to</w:t>
      </w:r>
      <w:r>
        <w:rPr>
          <w:rFonts w:ascii="Arial MT" w:hAnsi="Arial MT"/>
          <w:spacing w:val="1"/>
          <w:sz w:val="16"/>
        </w:rPr>
        <w:t xml:space="preserve"> </w:t>
      </w:r>
      <w:r>
        <w:rPr>
          <w:rFonts w:ascii="Arial MT" w:hAnsi="Arial MT"/>
          <w:sz w:val="16"/>
        </w:rPr>
        <w:t>appropriate</w:t>
      </w:r>
      <w:r>
        <w:rPr>
          <w:rFonts w:ascii="Arial MT" w:hAnsi="Arial MT"/>
          <w:spacing w:val="-1"/>
          <w:sz w:val="16"/>
        </w:rPr>
        <w:t xml:space="preserve"> </w:t>
      </w:r>
      <w:r>
        <w:rPr>
          <w:rFonts w:ascii="Arial MT" w:hAnsi="Arial MT"/>
          <w:sz w:val="16"/>
        </w:rPr>
        <w:t>flow</w:t>
      </w:r>
      <w:r>
        <w:rPr>
          <w:rFonts w:ascii="Arial MT" w:hAnsi="Arial MT"/>
          <w:spacing w:val="-2"/>
          <w:sz w:val="16"/>
        </w:rPr>
        <w:t xml:space="preserve"> </w:t>
      </w:r>
      <w:r>
        <w:rPr>
          <w:rFonts w:ascii="Arial MT" w:hAnsi="Arial MT"/>
          <w:sz w:val="16"/>
        </w:rPr>
        <w:t>conditions.</w:t>
      </w:r>
      <w:r>
        <w:rPr>
          <w:rFonts w:ascii="Arial MT" w:hAnsi="Arial MT"/>
          <w:spacing w:val="-1"/>
          <w:sz w:val="16"/>
        </w:rPr>
        <w:t xml:space="preserve"> </w:t>
      </w:r>
      <w:r>
        <w:rPr>
          <w:rFonts w:ascii="Arial MT" w:hAnsi="Arial MT"/>
          <w:sz w:val="16"/>
        </w:rPr>
        <w:t>All new</w:t>
      </w:r>
      <w:r>
        <w:rPr>
          <w:rFonts w:ascii="Arial MT" w:hAnsi="Arial MT"/>
          <w:spacing w:val="-3"/>
          <w:sz w:val="16"/>
        </w:rPr>
        <w:t xml:space="preserve"> </w:t>
      </w:r>
      <w:r>
        <w:rPr>
          <w:rFonts w:ascii="Arial MT" w:hAnsi="Arial MT"/>
          <w:sz w:val="16"/>
        </w:rPr>
        <w:t>licences</w:t>
      </w:r>
      <w:r>
        <w:rPr>
          <w:rFonts w:ascii="Arial MT" w:hAnsi="Arial MT"/>
          <w:spacing w:val="-1"/>
          <w:sz w:val="16"/>
        </w:rPr>
        <w:t xml:space="preserve"> </w:t>
      </w:r>
      <w:r>
        <w:rPr>
          <w:rFonts w:ascii="Arial MT" w:hAnsi="Arial MT"/>
          <w:sz w:val="16"/>
        </w:rPr>
        <w:t>will</w:t>
      </w:r>
      <w:r>
        <w:rPr>
          <w:rFonts w:ascii="Arial MT" w:hAnsi="Arial MT"/>
          <w:spacing w:val="-1"/>
          <w:sz w:val="16"/>
        </w:rPr>
        <w:t xml:space="preserve"> </w:t>
      </w:r>
      <w:r>
        <w:rPr>
          <w:rFonts w:ascii="Arial MT" w:hAnsi="Arial MT"/>
          <w:sz w:val="16"/>
        </w:rPr>
        <w:t>have a</w:t>
      </w:r>
      <w:r>
        <w:rPr>
          <w:rFonts w:ascii="Arial MT" w:hAnsi="Arial MT"/>
          <w:spacing w:val="-1"/>
          <w:sz w:val="16"/>
        </w:rPr>
        <w:t xml:space="preserve"> </w:t>
      </w:r>
      <w:r>
        <w:rPr>
          <w:rFonts w:ascii="Arial MT" w:hAnsi="Arial MT"/>
          <w:sz w:val="16"/>
        </w:rPr>
        <w:t>time</w:t>
      </w:r>
      <w:r>
        <w:rPr>
          <w:rFonts w:ascii="Arial MT" w:hAnsi="Arial MT"/>
          <w:spacing w:val="-1"/>
          <w:sz w:val="16"/>
        </w:rPr>
        <w:t xml:space="preserve"> </w:t>
      </w:r>
      <w:r>
        <w:rPr>
          <w:rFonts w:ascii="Arial MT" w:hAnsi="Arial MT"/>
          <w:sz w:val="16"/>
        </w:rPr>
        <w:t>limit of</w:t>
      </w:r>
      <w:r>
        <w:rPr>
          <w:rFonts w:ascii="Arial MT" w:hAnsi="Arial MT"/>
          <w:spacing w:val="-3"/>
          <w:sz w:val="16"/>
        </w:rPr>
        <w:t xml:space="preserve"> </w:t>
      </w:r>
      <w:r>
        <w:rPr>
          <w:rFonts w:ascii="Arial MT" w:hAnsi="Arial MT"/>
          <w:sz w:val="16"/>
        </w:rPr>
        <w:t>31</w:t>
      </w:r>
      <w:r>
        <w:rPr>
          <w:rFonts w:ascii="Arial MT" w:hAnsi="Arial MT"/>
          <w:spacing w:val="-1"/>
          <w:sz w:val="16"/>
        </w:rPr>
        <w:t xml:space="preserve"> </w:t>
      </w:r>
      <w:r>
        <w:rPr>
          <w:rFonts w:ascii="Arial MT" w:hAnsi="Arial MT"/>
          <w:sz w:val="16"/>
        </w:rPr>
        <w:t>March</w:t>
      </w:r>
      <w:r>
        <w:rPr>
          <w:rFonts w:ascii="Arial MT" w:hAnsi="Arial MT"/>
          <w:spacing w:val="-1"/>
          <w:sz w:val="16"/>
        </w:rPr>
        <w:t xml:space="preserve"> </w:t>
      </w:r>
      <w:r>
        <w:rPr>
          <w:rFonts w:ascii="Arial MT" w:hAnsi="Arial MT"/>
          <w:sz w:val="16"/>
        </w:rPr>
        <w:t>2015.</w:t>
      </w:r>
    </w:p>
    <w:p w14:paraId="0ED53D15" w14:textId="77777777" w:rsidR="00EE624C" w:rsidRDefault="00A51690">
      <w:pPr>
        <w:spacing w:before="82" w:line="184" w:lineRule="exact"/>
        <w:ind w:left="338"/>
        <w:rPr>
          <w:rFonts w:ascii="Arial MT"/>
          <w:sz w:val="16"/>
        </w:rPr>
      </w:pPr>
      <w:r>
        <w:rPr>
          <w:rFonts w:ascii="Arial MT"/>
          <w:sz w:val="16"/>
        </w:rPr>
        <w:t>New</w:t>
      </w:r>
      <w:r>
        <w:rPr>
          <w:rFonts w:ascii="Arial MT"/>
          <w:spacing w:val="-4"/>
          <w:sz w:val="16"/>
        </w:rPr>
        <w:t xml:space="preserve"> </w:t>
      </w:r>
      <w:r>
        <w:rPr>
          <w:rFonts w:ascii="Arial MT"/>
          <w:sz w:val="16"/>
        </w:rPr>
        <w:t>applications</w:t>
      </w:r>
      <w:r>
        <w:rPr>
          <w:rFonts w:ascii="Arial MT"/>
          <w:spacing w:val="-2"/>
          <w:sz w:val="16"/>
        </w:rPr>
        <w:t xml:space="preserve"> </w:t>
      </w:r>
      <w:r>
        <w:rPr>
          <w:rFonts w:ascii="Arial MT"/>
          <w:sz w:val="16"/>
        </w:rPr>
        <w:t>for</w:t>
      </w:r>
      <w:r>
        <w:rPr>
          <w:rFonts w:ascii="Arial MT"/>
          <w:spacing w:val="-2"/>
          <w:sz w:val="16"/>
        </w:rPr>
        <w:t xml:space="preserve"> </w:t>
      </w:r>
      <w:r>
        <w:rPr>
          <w:rFonts w:ascii="Arial MT"/>
          <w:sz w:val="16"/>
        </w:rPr>
        <w:t>groundwater</w:t>
      </w:r>
      <w:r>
        <w:rPr>
          <w:rFonts w:ascii="Arial MT"/>
          <w:spacing w:val="-2"/>
          <w:sz w:val="16"/>
        </w:rPr>
        <w:t xml:space="preserve"> </w:t>
      </w:r>
      <w:r>
        <w:rPr>
          <w:rFonts w:ascii="Arial MT"/>
          <w:sz w:val="16"/>
        </w:rPr>
        <w:t>will</w:t>
      </w:r>
      <w:r>
        <w:rPr>
          <w:rFonts w:ascii="Arial MT"/>
          <w:spacing w:val="-2"/>
          <w:sz w:val="16"/>
        </w:rPr>
        <w:t xml:space="preserve"> </w:t>
      </w:r>
      <w:r>
        <w:rPr>
          <w:rFonts w:ascii="Arial MT"/>
          <w:sz w:val="16"/>
        </w:rPr>
        <w:t>be</w:t>
      </w:r>
      <w:r>
        <w:rPr>
          <w:rFonts w:ascii="Arial MT"/>
          <w:spacing w:val="-2"/>
          <w:sz w:val="16"/>
        </w:rPr>
        <w:t xml:space="preserve"> </w:t>
      </w:r>
      <w:r>
        <w:rPr>
          <w:rFonts w:ascii="Arial MT"/>
          <w:sz w:val="16"/>
        </w:rPr>
        <w:t>subject</w:t>
      </w:r>
      <w:r>
        <w:rPr>
          <w:rFonts w:ascii="Arial MT"/>
          <w:spacing w:val="-2"/>
          <w:sz w:val="16"/>
        </w:rPr>
        <w:t xml:space="preserve"> </w:t>
      </w:r>
      <w:r>
        <w:rPr>
          <w:rFonts w:ascii="Arial MT"/>
          <w:sz w:val="16"/>
        </w:rPr>
        <w:t>to</w:t>
      </w:r>
      <w:r>
        <w:rPr>
          <w:rFonts w:ascii="Arial MT"/>
          <w:spacing w:val="-2"/>
          <w:sz w:val="16"/>
        </w:rPr>
        <w:t xml:space="preserve"> </w:t>
      </w:r>
      <w:r>
        <w:rPr>
          <w:rFonts w:ascii="Arial MT"/>
          <w:sz w:val="16"/>
        </w:rPr>
        <w:t>normal</w:t>
      </w:r>
      <w:r>
        <w:rPr>
          <w:rFonts w:ascii="Arial MT"/>
          <w:spacing w:val="-2"/>
          <w:sz w:val="16"/>
        </w:rPr>
        <w:t xml:space="preserve"> </w:t>
      </w:r>
      <w:r>
        <w:rPr>
          <w:rFonts w:ascii="Arial MT"/>
          <w:sz w:val="16"/>
        </w:rPr>
        <w:t>determination</w:t>
      </w:r>
      <w:r>
        <w:rPr>
          <w:rFonts w:ascii="Arial MT"/>
          <w:spacing w:val="-2"/>
          <w:sz w:val="16"/>
        </w:rPr>
        <w:t xml:space="preserve"> </w:t>
      </w:r>
      <w:r>
        <w:rPr>
          <w:rFonts w:ascii="Arial MT"/>
          <w:sz w:val="16"/>
        </w:rPr>
        <w:t>criteria.</w:t>
      </w:r>
    </w:p>
    <w:p w14:paraId="25950554" w14:textId="77777777" w:rsidR="00EE624C" w:rsidRDefault="00A51690">
      <w:pPr>
        <w:ind w:left="338" w:right="-7"/>
        <w:rPr>
          <w:rFonts w:ascii="Arial MT"/>
          <w:sz w:val="16"/>
        </w:rPr>
      </w:pPr>
      <w:r>
        <w:rPr>
          <w:rFonts w:ascii="Arial MT"/>
          <w:sz w:val="16"/>
        </w:rPr>
        <w:t>Where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a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proposed</w:t>
      </w:r>
      <w:r>
        <w:rPr>
          <w:rFonts w:ascii="Arial MT"/>
          <w:spacing w:val="-2"/>
          <w:sz w:val="16"/>
        </w:rPr>
        <w:t xml:space="preserve"> </w:t>
      </w:r>
      <w:r>
        <w:rPr>
          <w:rFonts w:ascii="Arial MT"/>
          <w:sz w:val="16"/>
        </w:rPr>
        <w:t>abstraction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could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impact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on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a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Habitat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Directive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SPA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and/or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SAC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site,</w:t>
      </w:r>
      <w:r>
        <w:rPr>
          <w:rFonts w:ascii="Arial MT"/>
          <w:spacing w:val="-42"/>
          <w:sz w:val="16"/>
        </w:rPr>
        <w:t xml:space="preserve"> </w:t>
      </w:r>
      <w:r>
        <w:rPr>
          <w:rFonts w:ascii="Arial MT"/>
          <w:sz w:val="16"/>
        </w:rPr>
        <w:t>the impact of each licence on that site will be assessed under the Habitats Regulations</w:t>
      </w:r>
      <w:r>
        <w:rPr>
          <w:rFonts w:ascii="Arial MT"/>
          <w:spacing w:val="1"/>
          <w:sz w:val="16"/>
        </w:rPr>
        <w:t xml:space="preserve"> </w:t>
      </w:r>
      <w:r>
        <w:rPr>
          <w:rFonts w:ascii="Arial MT"/>
          <w:sz w:val="16"/>
        </w:rPr>
        <w:t>process.</w:t>
      </w:r>
    </w:p>
    <w:p w14:paraId="60FA31EB" w14:textId="77777777" w:rsidR="00EE624C" w:rsidRDefault="00A51690">
      <w:pPr>
        <w:spacing w:before="77"/>
        <w:ind w:left="338"/>
        <w:rPr>
          <w:rFonts w:ascii="Arial MT"/>
          <w:sz w:val="16"/>
        </w:rPr>
      </w:pPr>
      <w:r>
        <w:rPr>
          <w:rFonts w:ascii="Arial MT"/>
          <w:sz w:val="16"/>
        </w:rPr>
        <w:t>Most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of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the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study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area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is within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this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catchment.</w:t>
      </w:r>
    </w:p>
    <w:p w14:paraId="7959EC5E" w14:textId="77777777" w:rsidR="00EE624C" w:rsidRDefault="00A51690">
      <w:pPr>
        <w:spacing w:before="160" w:line="343" w:lineRule="auto"/>
        <w:ind w:left="207" w:right="1364"/>
        <w:rPr>
          <w:rFonts w:ascii="Arial MT"/>
          <w:sz w:val="16"/>
        </w:rPr>
      </w:pPr>
      <w:r>
        <w:br w:type="column"/>
      </w:r>
      <w:r>
        <w:rPr>
          <w:rFonts w:ascii="Arial MT"/>
          <w:sz w:val="16"/>
        </w:rPr>
        <w:t>River Greet</w:t>
      </w:r>
      <w:r>
        <w:rPr>
          <w:rFonts w:ascii="Arial MT"/>
          <w:spacing w:val="-42"/>
          <w:sz w:val="16"/>
        </w:rPr>
        <w:t xml:space="preserve"> </w:t>
      </w:r>
      <w:r>
        <w:rPr>
          <w:rFonts w:ascii="Arial MT"/>
          <w:spacing w:val="-1"/>
          <w:sz w:val="16"/>
        </w:rPr>
        <w:t>Dover</w:t>
      </w:r>
      <w:r>
        <w:rPr>
          <w:rFonts w:ascii="Arial MT"/>
          <w:spacing w:val="-9"/>
          <w:sz w:val="16"/>
        </w:rPr>
        <w:t xml:space="preserve"> </w:t>
      </w:r>
      <w:r>
        <w:rPr>
          <w:rFonts w:ascii="Arial MT"/>
          <w:sz w:val="16"/>
        </w:rPr>
        <w:t>Beck</w:t>
      </w:r>
    </w:p>
    <w:p w14:paraId="09CDD6DA" w14:textId="77777777" w:rsidR="00EE624C" w:rsidRDefault="00EE624C">
      <w:pPr>
        <w:spacing w:line="343" w:lineRule="auto"/>
        <w:rPr>
          <w:rFonts w:ascii="Arial MT"/>
          <w:sz w:val="16"/>
        </w:rPr>
        <w:sectPr w:rsidR="00EE624C">
          <w:type w:val="continuous"/>
          <w:pgSz w:w="11900" w:h="16840"/>
          <w:pgMar w:top="1100" w:right="460" w:bottom="280" w:left="620" w:header="720" w:footer="720" w:gutter="0"/>
          <w:cols w:num="3" w:space="720" w:equalWidth="0">
            <w:col w:w="1543" w:space="257"/>
            <w:col w:w="6572" w:space="39"/>
            <w:col w:w="2409"/>
          </w:cols>
        </w:sectPr>
      </w:pPr>
    </w:p>
    <w:p w14:paraId="38B810AF" w14:textId="7564A90D" w:rsidR="00EE624C" w:rsidRDefault="00A51690">
      <w:pPr>
        <w:pStyle w:val="BodyText"/>
        <w:spacing w:before="1"/>
        <w:rPr>
          <w:rFonts w:ascii="Arial MT"/>
          <w:sz w:val="14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476700672" behindDoc="1" locked="0" layoutInCell="1" allowOverlap="1" wp14:anchorId="631E7F7C" wp14:editId="54485152">
                <wp:simplePos x="0" y="0"/>
                <wp:positionH relativeFrom="page">
                  <wp:posOffset>537210</wp:posOffset>
                </wp:positionH>
                <wp:positionV relativeFrom="page">
                  <wp:posOffset>1678940</wp:posOffset>
                </wp:positionV>
                <wp:extent cx="6407150" cy="7310120"/>
                <wp:effectExtent l="0" t="0" r="0" b="0"/>
                <wp:wrapNone/>
                <wp:docPr id="1830984802" name="Group 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407150" cy="7310120"/>
                          <a:chOff x="846" y="2644"/>
                          <a:chExt cx="10090" cy="11512"/>
                        </a:xfrm>
                      </wpg:grpSpPr>
                      <wps:wsp>
                        <wps:cNvPr id="849995753" name="Freeform 63"/>
                        <wps:cNvSpPr>
                          <a:spLocks/>
                        </wps:cNvSpPr>
                        <wps:spPr bwMode="auto">
                          <a:xfrm>
                            <a:off x="855" y="2653"/>
                            <a:ext cx="10071" cy="1515"/>
                          </a:xfrm>
                          <a:custGeom>
                            <a:avLst/>
                            <a:gdLst>
                              <a:gd name="T0" fmla="+- 0 10926 856"/>
                              <a:gd name="T1" fmla="*/ T0 w 10071"/>
                              <a:gd name="T2" fmla="+- 0 2653 2653"/>
                              <a:gd name="T3" fmla="*/ 2653 h 1515"/>
                              <a:gd name="T4" fmla="+- 0 10823 856"/>
                              <a:gd name="T5" fmla="*/ T4 w 10071"/>
                              <a:gd name="T6" fmla="+- 0 2653 2653"/>
                              <a:gd name="T7" fmla="*/ 2653 h 1515"/>
                              <a:gd name="T8" fmla="+- 0 9239 856"/>
                              <a:gd name="T9" fmla="*/ T8 w 10071"/>
                              <a:gd name="T10" fmla="+- 0 2653 2653"/>
                              <a:gd name="T11" fmla="*/ 2653 h 1515"/>
                              <a:gd name="T12" fmla="+- 0 9239 856"/>
                              <a:gd name="T13" fmla="*/ T12 w 10071"/>
                              <a:gd name="T14" fmla="+- 0 2654 2653"/>
                              <a:gd name="T15" fmla="*/ 2654 h 1515"/>
                              <a:gd name="T16" fmla="+- 0 9131 856"/>
                              <a:gd name="T17" fmla="*/ T16 w 10071"/>
                              <a:gd name="T18" fmla="+- 0 2654 2653"/>
                              <a:gd name="T19" fmla="*/ 2654 h 1515"/>
                              <a:gd name="T20" fmla="+- 0 9131 856"/>
                              <a:gd name="T21" fmla="*/ T20 w 10071"/>
                              <a:gd name="T22" fmla="+- 0 2653 2653"/>
                              <a:gd name="T23" fmla="*/ 2653 h 1515"/>
                              <a:gd name="T24" fmla="+- 0 9116 856"/>
                              <a:gd name="T25" fmla="*/ T24 w 10071"/>
                              <a:gd name="T26" fmla="+- 0 2653 2653"/>
                              <a:gd name="T27" fmla="*/ 2653 h 1515"/>
                              <a:gd name="T28" fmla="+- 0 9116 856"/>
                              <a:gd name="T29" fmla="*/ T28 w 10071"/>
                              <a:gd name="T30" fmla="+- 0 3340 2653"/>
                              <a:gd name="T31" fmla="*/ 3340 h 1515"/>
                              <a:gd name="T32" fmla="+- 0 9116 856"/>
                              <a:gd name="T33" fmla="*/ T32 w 10071"/>
                              <a:gd name="T34" fmla="+- 0 3340 2653"/>
                              <a:gd name="T35" fmla="*/ 3340 h 1515"/>
                              <a:gd name="T36" fmla="+- 0 2759 856"/>
                              <a:gd name="T37" fmla="*/ T36 w 10071"/>
                              <a:gd name="T38" fmla="+- 0 3340 2653"/>
                              <a:gd name="T39" fmla="*/ 3340 h 1515"/>
                              <a:gd name="T40" fmla="+- 0 2759 856"/>
                              <a:gd name="T41" fmla="*/ T40 w 10071"/>
                              <a:gd name="T42" fmla="+- 0 3340 2653"/>
                              <a:gd name="T43" fmla="*/ 3340 h 1515"/>
                              <a:gd name="T44" fmla="+- 0 9023 856"/>
                              <a:gd name="T45" fmla="*/ T44 w 10071"/>
                              <a:gd name="T46" fmla="+- 0 3340 2653"/>
                              <a:gd name="T47" fmla="*/ 3340 h 1515"/>
                              <a:gd name="T48" fmla="+- 0 9116 856"/>
                              <a:gd name="T49" fmla="*/ T48 w 10071"/>
                              <a:gd name="T50" fmla="+- 0 3340 2653"/>
                              <a:gd name="T51" fmla="*/ 3340 h 1515"/>
                              <a:gd name="T52" fmla="+- 0 9116 856"/>
                              <a:gd name="T53" fmla="*/ T52 w 10071"/>
                              <a:gd name="T54" fmla="+- 0 2653 2653"/>
                              <a:gd name="T55" fmla="*/ 2653 h 1515"/>
                              <a:gd name="T56" fmla="+- 0 9023 856"/>
                              <a:gd name="T57" fmla="*/ T56 w 10071"/>
                              <a:gd name="T58" fmla="+- 0 2653 2653"/>
                              <a:gd name="T59" fmla="*/ 2653 h 1515"/>
                              <a:gd name="T60" fmla="+- 0 2759 856"/>
                              <a:gd name="T61" fmla="*/ T60 w 10071"/>
                              <a:gd name="T62" fmla="+- 0 2653 2653"/>
                              <a:gd name="T63" fmla="*/ 2653 h 1515"/>
                              <a:gd name="T64" fmla="+- 0 2759 856"/>
                              <a:gd name="T65" fmla="*/ T64 w 10071"/>
                              <a:gd name="T66" fmla="+- 0 2654 2653"/>
                              <a:gd name="T67" fmla="*/ 2654 h 1515"/>
                              <a:gd name="T68" fmla="+- 0 2651 856"/>
                              <a:gd name="T69" fmla="*/ T68 w 10071"/>
                              <a:gd name="T70" fmla="+- 0 2654 2653"/>
                              <a:gd name="T71" fmla="*/ 2654 h 1515"/>
                              <a:gd name="T72" fmla="+- 0 2651 856"/>
                              <a:gd name="T73" fmla="*/ T72 w 10071"/>
                              <a:gd name="T74" fmla="+- 0 2653 2653"/>
                              <a:gd name="T75" fmla="*/ 2653 h 1515"/>
                              <a:gd name="T76" fmla="+- 0 2636 856"/>
                              <a:gd name="T77" fmla="*/ T76 w 10071"/>
                              <a:gd name="T78" fmla="+- 0 2653 2653"/>
                              <a:gd name="T79" fmla="*/ 2653 h 1515"/>
                              <a:gd name="T80" fmla="+- 0 2636 856"/>
                              <a:gd name="T81" fmla="*/ T80 w 10071"/>
                              <a:gd name="T82" fmla="+- 0 3340 2653"/>
                              <a:gd name="T83" fmla="*/ 3340 h 1515"/>
                              <a:gd name="T84" fmla="+- 0 2636 856"/>
                              <a:gd name="T85" fmla="*/ T84 w 10071"/>
                              <a:gd name="T86" fmla="+- 0 3340 2653"/>
                              <a:gd name="T87" fmla="*/ 3340 h 1515"/>
                              <a:gd name="T88" fmla="+- 0 959 856"/>
                              <a:gd name="T89" fmla="*/ T88 w 10071"/>
                              <a:gd name="T90" fmla="+- 0 3340 2653"/>
                              <a:gd name="T91" fmla="*/ 3340 h 1515"/>
                              <a:gd name="T92" fmla="+- 0 959 856"/>
                              <a:gd name="T93" fmla="*/ T92 w 10071"/>
                              <a:gd name="T94" fmla="+- 0 3340 2653"/>
                              <a:gd name="T95" fmla="*/ 3340 h 1515"/>
                              <a:gd name="T96" fmla="+- 0 2543 856"/>
                              <a:gd name="T97" fmla="*/ T96 w 10071"/>
                              <a:gd name="T98" fmla="+- 0 3340 2653"/>
                              <a:gd name="T99" fmla="*/ 3340 h 1515"/>
                              <a:gd name="T100" fmla="+- 0 2636 856"/>
                              <a:gd name="T101" fmla="*/ T100 w 10071"/>
                              <a:gd name="T102" fmla="+- 0 3340 2653"/>
                              <a:gd name="T103" fmla="*/ 3340 h 1515"/>
                              <a:gd name="T104" fmla="+- 0 2636 856"/>
                              <a:gd name="T105" fmla="*/ T104 w 10071"/>
                              <a:gd name="T106" fmla="+- 0 2653 2653"/>
                              <a:gd name="T107" fmla="*/ 2653 h 1515"/>
                              <a:gd name="T108" fmla="+- 0 2543 856"/>
                              <a:gd name="T109" fmla="*/ T108 w 10071"/>
                              <a:gd name="T110" fmla="+- 0 2653 2653"/>
                              <a:gd name="T111" fmla="*/ 2653 h 1515"/>
                              <a:gd name="T112" fmla="+- 0 959 856"/>
                              <a:gd name="T113" fmla="*/ T112 w 10071"/>
                              <a:gd name="T114" fmla="+- 0 2653 2653"/>
                              <a:gd name="T115" fmla="*/ 2653 h 1515"/>
                              <a:gd name="T116" fmla="+- 0 959 856"/>
                              <a:gd name="T117" fmla="*/ T116 w 10071"/>
                              <a:gd name="T118" fmla="+- 0 2654 2653"/>
                              <a:gd name="T119" fmla="*/ 2654 h 1515"/>
                              <a:gd name="T120" fmla="+- 0 856 856"/>
                              <a:gd name="T121" fmla="*/ T120 w 10071"/>
                              <a:gd name="T122" fmla="+- 0 2654 2653"/>
                              <a:gd name="T123" fmla="*/ 2654 h 1515"/>
                              <a:gd name="T124" fmla="+- 0 856 856"/>
                              <a:gd name="T125" fmla="*/ T124 w 10071"/>
                              <a:gd name="T126" fmla="+- 0 3340 2653"/>
                              <a:gd name="T127" fmla="*/ 3340 h 1515"/>
                              <a:gd name="T128" fmla="+- 0 856 856"/>
                              <a:gd name="T129" fmla="*/ T128 w 10071"/>
                              <a:gd name="T130" fmla="+- 0 4168 2653"/>
                              <a:gd name="T131" fmla="*/ 4168 h 1515"/>
                              <a:gd name="T132" fmla="+- 0 2636 856"/>
                              <a:gd name="T133" fmla="*/ T132 w 10071"/>
                              <a:gd name="T134" fmla="+- 0 4168 2653"/>
                              <a:gd name="T135" fmla="*/ 4168 h 1515"/>
                              <a:gd name="T136" fmla="+- 0 2651 856"/>
                              <a:gd name="T137" fmla="*/ T136 w 10071"/>
                              <a:gd name="T138" fmla="+- 0 4168 2653"/>
                              <a:gd name="T139" fmla="*/ 4168 h 1515"/>
                              <a:gd name="T140" fmla="+- 0 9116 856"/>
                              <a:gd name="T141" fmla="*/ T140 w 10071"/>
                              <a:gd name="T142" fmla="+- 0 4168 2653"/>
                              <a:gd name="T143" fmla="*/ 4168 h 1515"/>
                              <a:gd name="T144" fmla="+- 0 9131 856"/>
                              <a:gd name="T145" fmla="*/ T144 w 10071"/>
                              <a:gd name="T146" fmla="+- 0 4168 2653"/>
                              <a:gd name="T147" fmla="*/ 4168 h 1515"/>
                              <a:gd name="T148" fmla="+- 0 9239 856"/>
                              <a:gd name="T149" fmla="*/ T148 w 10071"/>
                              <a:gd name="T150" fmla="+- 0 4168 2653"/>
                              <a:gd name="T151" fmla="*/ 4168 h 1515"/>
                              <a:gd name="T152" fmla="+- 0 9239 856"/>
                              <a:gd name="T153" fmla="*/ T152 w 10071"/>
                              <a:gd name="T154" fmla="+- 0 4168 2653"/>
                              <a:gd name="T155" fmla="*/ 4168 h 1515"/>
                              <a:gd name="T156" fmla="+- 0 10823 856"/>
                              <a:gd name="T157" fmla="*/ T156 w 10071"/>
                              <a:gd name="T158" fmla="+- 0 4168 2653"/>
                              <a:gd name="T159" fmla="*/ 4168 h 1515"/>
                              <a:gd name="T160" fmla="+- 0 10926 856"/>
                              <a:gd name="T161" fmla="*/ T160 w 10071"/>
                              <a:gd name="T162" fmla="+- 0 4168 2653"/>
                              <a:gd name="T163" fmla="*/ 4168 h 1515"/>
                              <a:gd name="T164" fmla="+- 0 10926 856"/>
                              <a:gd name="T165" fmla="*/ T164 w 10071"/>
                              <a:gd name="T166" fmla="+- 0 2653 2653"/>
                              <a:gd name="T167" fmla="*/ 2653 h 15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</a:cxnLst>
                            <a:rect l="0" t="0" r="r" b="b"/>
                            <a:pathLst>
                              <a:path w="10071" h="1515">
                                <a:moveTo>
                                  <a:pt x="10070" y="0"/>
                                </a:moveTo>
                                <a:lnTo>
                                  <a:pt x="9967" y="0"/>
                                </a:lnTo>
                                <a:lnTo>
                                  <a:pt x="8383" y="0"/>
                                </a:lnTo>
                                <a:lnTo>
                                  <a:pt x="8383" y="1"/>
                                </a:lnTo>
                                <a:lnTo>
                                  <a:pt x="8275" y="1"/>
                                </a:lnTo>
                                <a:lnTo>
                                  <a:pt x="8275" y="0"/>
                                </a:lnTo>
                                <a:lnTo>
                                  <a:pt x="8260" y="0"/>
                                </a:lnTo>
                                <a:lnTo>
                                  <a:pt x="8260" y="687"/>
                                </a:lnTo>
                                <a:lnTo>
                                  <a:pt x="1903" y="687"/>
                                </a:lnTo>
                                <a:lnTo>
                                  <a:pt x="8167" y="687"/>
                                </a:lnTo>
                                <a:lnTo>
                                  <a:pt x="8260" y="687"/>
                                </a:lnTo>
                                <a:lnTo>
                                  <a:pt x="8260" y="0"/>
                                </a:lnTo>
                                <a:lnTo>
                                  <a:pt x="8167" y="0"/>
                                </a:lnTo>
                                <a:lnTo>
                                  <a:pt x="1903" y="0"/>
                                </a:lnTo>
                                <a:lnTo>
                                  <a:pt x="1903" y="1"/>
                                </a:lnTo>
                                <a:lnTo>
                                  <a:pt x="1795" y="1"/>
                                </a:lnTo>
                                <a:lnTo>
                                  <a:pt x="1795" y="0"/>
                                </a:lnTo>
                                <a:lnTo>
                                  <a:pt x="1780" y="0"/>
                                </a:lnTo>
                                <a:lnTo>
                                  <a:pt x="1780" y="687"/>
                                </a:lnTo>
                                <a:lnTo>
                                  <a:pt x="103" y="687"/>
                                </a:lnTo>
                                <a:lnTo>
                                  <a:pt x="1687" y="687"/>
                                </a:lnTo>
                                <a:lnTo>
                                  <a:pt x="1780" y="687"/>
                                </a:lnTo>
                                <a:lnTo>
                                  <a:pt x="1780" y="0"/>
                                </a:lnTo>
                                <a:lnTo>
                                  <a:pt x="1687" y="0"/>
                                </a:lnTo>
                                <a:lnTo>
                                  <a:pt x="103" y="0"/>
                                </a:lnTo>
                                <a:lnTo>
                                  <a:pt x="103" y="1"/>
                                </a:lnTo>
                                <a:lnTo>
                                  <a:pt x="0" y="1"/>
                                </a:lnTo>
                                <a:lnTo>
                                  <a:pt x="0" y="687"/>
                                </a:lnTo>
                                <a:lnTo>
                                  <a:pt x="0" y="1515"/>
                                </a:lnTo>
                                <a:lnTo>
                                  <a:pt x="1780" y="1515"/>
                                </a:lnTo>
                                <a:lnTo>
                                  <a:pt x="1795" y="1515"/>
                                </a:lnTo>
                                <a:lnTo>
                                  <a:pt x="8260" y="1515"/>
                                </a:lnTo>
                                <a:lnTo>
                                  <a:pt x="8275" y="1515"/>
                                </a:lnTo>
                                <a:lnTo>
                                  <a:pt x="8383" y="1515"/>
                                </a:lnTo>
                                <a:lnTo>
                                  <a:pt x="9967" y="1515"/>
                                </a:lnTo>
                                <a:lnTo>
                                  <a:pt x="10070" y="1515"/>
                                </a:lnTo>
                                <a:lnTo>
                                  <a:pt x="1007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9D9D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29923369" name="AutoShape 62"/>
                        <wps:cNvSpPr>
                          <a:spLocks/>
                        </wps:cNvSpPr>
                        <wps:spPr bwMode="auto">
                          <a:xfrm>
                            <a:off x="846" y="2643"/>
                            <a:ext cx="10090" cy="11512"/>
                          </a:xfrm>
                          <a:custGeom>
                            <a:avLst/>
                            <a:gdLst>
                              <a:gd name="T0" fmla="+- 0 10926 846"/>
                              <a:gd name="T1" fmla="*/ T0 w 10090"/>
                              <a:gd name="T2" fmla="+- 0 4523 2644"/>
                              <a:gd name="T3" fmla="*/ 4523 h 11512"/>
                              <a:gd name="T4" fmla="+- 0 10926 846"/>
                              <a:gd name="T5" fmla="*/ T4 w 10090"/>
                              <a:gd name="T6" fmla="+- 0 6106 2644"/>
                              <a:gd name="T7" fmla="*/ 6106 h 11512"/>
                              <a:gd name="T8" fmla="+- 0 10926 846"/>
                              <a:gd name="T9" fmla="*/ T8 w 10090"/>
                              <a:gd name="T10" fmla="+- 0 9402 2644"/>
                              <a:gd name="T11" fmla="*/ 9402 h 11512"/>
                              <a:gd name="T12" fmla="+- 0 10926 846"/>
                              <a:gd name="T13" fmla="*/ T12 w 10090"/>
                              <a:gd name="T14" fmla="+- 0 11722 2644"/>
                              <a:gd name="T15" fmla="*/ 11722 h 11512"/>
                              <a:gd name="T16" fmla="+- 0 10926 846"/>
                              <a:gd name="T17" fmla="*/ T16 w 10090"/>
                              <a:gd name="T18" fmla="+- 0 14146 2644"/>
                              <a:gd name="T19" fmla="*/ 14146 h 11512"/>
                              <a:gd name="T20" fmla="+- 0 9116 846"/>
                              <a:gd name="T21" fmla="*/ T20 w 10090"/>
                              <a:gd name="T22" fmla="+- 0 14146 2644"/>
                              <a:gd name="T23" fmla="*/ 14146 h 11512"/>
                              <a:gd name="T24" fmla="+- 0 2636 846"/>
                              <a:gd name="T25" fmla="*/ T24 w 10090"/>
                              <a:gd name="T26" fmla="+- 0 14146 2644"/>
                              <a:gd name="T27" fmla="*/ 14146 h 11512"/>
                              <a:gd name="T28" fmla="+- 0 856 846"/>
                              <a:gd name="T29" fmla="*/ T28 w 10090"/>
                              <a:gd name="T30" fmla="+- 0 13066 2644"/>
                              <a:gd name="T31" fmla="*/ 13066 h 11512"/>
                              <a:gd name="T32" fmla="+- 0 856 846"/>
                              <a:gd name="T33" fmla="*/ T32 w 10090"/>
                              <a:gd name="T34" fmla="+- 0 11378 2644"/>
                              <a:gd name="T35" fmla="*/ 11378 h 11512"/>
                              <a:gd name="T36" fmla="+- 0 856 846"/>
                              <a:gd name="T37" fmla="*/ T36 w 10090"/>
                              <a:gd name="T38" fmla="+- 0 7898 2644"/>
                              <a:gd name="T39" fmla="*/ 7898 h 11512"/>
                              <a:gd name="T40" fmla="+- 0 856 846"/>
                              <a:gd name="T41" fmla="*/ T40 w 10090"/>
                              <a:gd name="T42" fmla="+- 0 5394 2644"/>
                              <a:gd name="T43" fmla="*/ 5394 h 11512"/>
                              <a:gd name="T44" fmla="+- 0 846 846"/>
                              <a:gd name="T45" fmla="*/ T44 w 10090"/>
                              <a:gd name="T46" fmla="+- 0 4523 2644"/>
                              <a:gd name="T47" fmla="*/ 4523 h 11512"/>
                              <a:gd name="T48" fmla="+- 0 846 846"/>
                              <a:gd name="T49" fmla="*/ T48 w 10090"/>
                              <a:gd name="T50" fmla="+- 0 6106 2644"/>
                              <a:gd name="T51" fmla="*/ 6106 h 11512"/>
                              <a:gd name="T52" fmla="+- 0 846 846"/>
                              <a:gd name="T53" fmla="*/ T52 w 10090"/>
                              <a:gd name="T54" fmla="+- 0 9402 2644"/>
                              <a:gd name="T55" fmla="*/ 9402 h 11512"/>
                              <a:gd name="T56" fmla="+- 0 846 846"/>
                              <a:gd name="T57" fmla="*/ T56 w 10090"/>
                              <a:gd name="T58" fmla="+- 0 11722 2644"/>
                              <a:gd name="T59" fmla="*/ 11722 h 11512"/>
                              <a:gd name="T60" fmla="+- 0 846 846"/>
                              <a:gd name="T61" fmla="*/ T60 w 10090"/>
                              <a:gd name="T62" fmla="+- 0 14146 2644"/>
                              <a:gd name="T63" fmla="*/ 14146 h 11512"/>
                              <a:gd name="T64" fmla="+- 0 856 846"/>
                              <a:gd name="T65" fmla="*/ T64 w 10090"/>
                              <a:gd name="T66" fmla="+- 0 14155 2644"/>
                              <a:gd name="T67" fmla="*/ 14155 h 11512"/>
                              <a:gd name="T68" fmla="+- 0 2651 846"/>
                              <a:gd name="T69" fmla="*/ T68 w 10090"/>
                              <a:gd name="T70" fmla="+- 0 14155 2644"/>
                              <a:gd name="T71" fmla="*/ 14155 h 11512"/>
                              <a:gd name="T72" fmla="+- 0 9131 846"/>
                              <a:gd name="T73" fmla="*/ T72 w 10090"/>
                              <a:gd name="T74" fmla="+- 0 14155 2644"/>
                              <a:gd name="T75" fmla="*/ 14155 h 11512"/>
                              <a:gd name="T76" fmla="+- 0 10936 846"/>
                              <a:gd name="T77" fmla="*/ T76 w 10090"/>
                              <a:gd name="T78" fmla="+- 0 14155 2644"/>
                              <a:gd name="T79" fmla="*/ 14155 h 11512"/>
                              <a:gd name="T80" fmla="+- 0 10936 846"/>
                              <a:gd name="T81" fmla="*/ T80 w 10090"/>
                              <a:gd name="T82" fmla="+- 0 13066 2644"/>
                              <a:gd name="T83" fmla="*/ 13066 h 11512"/>
                              <a:gd name="T84" fmla="+- 0 10936 846"/>
                              <a:gd name="T85" fmla="*/ T84 w 10090"/>
                              <a:gd name="T86" fmla="+- 0 11378 2644"/>
                              <a:gd name="T87" fmla="*/ 11378 h 11512"/>
                              <a:gd name="T88" fmla="+- 0 10936 846"/>
                              <a:gd name="T89" fmla="*/ T88 w 10090"/>
                              <a:gd name="T90" fmla="+- 0 7898 2644"/>
                              <a:gd name="T91" fmla="*/ 7898 h 11512"/>
                              <a:gd name="T92" fmla="+- 0 10936 846"/>
                              <a:gd name="T93" fmla="*/ T92 w 10090"/>
                              <a:gd name="T94" fmla="+- 0 5394 2644"/>
                              <a:gd name="T95" fmla="*/ 5394 h 11512"/>
                              <a:gd name="T96" fmla="+- 0 10936 846"/>
                              <a:gd name="T97" fmla="*/ T96 w 10090"/>
                              <a:gd name="T98" fmla="+- 0 2653 2644"/>
                              <a:gd name="T99" fmla="*/ 2653 h 11512"/>
                              <a:gd name="T100" fmla="+- 0 10926 846"/>
                              <a:gd name="T101" fmla="*/ T100 w 10090"/>
                              <a:gd name="T102" fmla="+- 0 4169 2644"/>
                              <a:gd name="T103" fmla="*/ 4169 h 11512"/>
                              <a:gd name="T104" fmla="+- 0 856 846"/>
                              <a:gd name="T105" fmla="*/ T104 w 10090"/>
                              <a:gd name="T106" fmla="+- 0 2653 2644"/>
                              <a:gd name="T107" fmla="*/ 2653 h 11512"/>
                              <a:gd name="T108" fmla="+- 0 846 846"/>
                              <a:gd name="T109" fmla="*/ T108 w 10090"/>
                              <a:gd name="T110" fmla="+- 0 4169 2644"/>
                              <a:gd name="T111" fmla="*/ 4169 h 11512"/>
                              <a:gd name="T112" fmla="+- 0 846 846"/>
                              <a:gd name="T113" fmla="*/ T112 w 10090"/>
                              <a:gd name="T114" fmla="+- 0 4523 2644"/>
                              <a:gd name="T115" fmla="*/ 4523 h 11512"/>
                              <a:gd name="T116" fmla="+- 0 856 846"/>
                              <a:gd name="T117" fmla="*/ T116 w 10090"/>
                              <a:gd name="T118" fmla="+- 0 4178 2644"/>
                              <a:gd name="T119" fmla="*/ 4178 h 11512"/>
                              <a:gd name="T120" fmla="+- 0 10926 846"/>
                              <a:gd name="T121" fmla="*/ T120 w 10090"/>
                              <a:gd name="T122" fmla="+- 0 4523 2644"/>
                              <a:gd name="T123" fmla="*/ 4523 h 11512"/>
                              <a:gd name="T124" fmla="+- 0 10936 846"/>
                              <a:gd name="T125" fmla="*/ T124 w 10090"/>
                              <a:gd name="T126" fmla="+- 0 4178 2644"/>
                              <a:gd name="T127" fmla="*/ 4178 h 11512"/>
                              <a:gd name="T128" fmla="+- 0 10936 846"/>
                              <a:gd name="T129" fmla="*/ T128 w 10090"/>
                              <a:gd name="T130" fmla="+- 0 2653 2644"/>
                              <a:gd name="T131" fmla="*/ 2653 h 11512"/>
                              <a:gd name="T132" fmla="+- 0 10926 846"/>
                              <a:gd name="T133" fmla="*/ T132 w 10090"/>
                              <a:gd name="T134" fmla="+- 0 2644 2644"/>
                              <a:gd name="T135" fmla="*/ 2644 h 11512"/>
                              <a:gd name="T136" fmla="+- 0 846 846"/>
                              <a:gd name="T137" fmla="*/ T136 w 10090"/>
                              <a:gd name="T138" fmla="+- 0 2644 2644"/>
                              <a:gd name="T139" fmla="*/ 2644 h 11512"/>
                              <a:gd name="T140" fmla="+- 0 856 846"/>
                              <a:gd name="T141" fmla="*/ T140 w 10090"/>
                              <a:gd name="T142" fmla="+- 0 2653 2644"/>
                              <a:gd name="T143" fmla="*/ 2653 h 11512"/>
                              <a:gd name="T144" fmla="+- 0 10936 846"/>
                              <a:gd name="T145" fmla="*/ T144 w 10090"/>
                              <a:gd name="T146" fmla="+- 0 2653 2644"/>
                              <a:gd name="T147" fmla="*/ 2653 h 1151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</a:cxnLst>
                            <a:rect l="0" t="0" r="r" b="b"/>
                            <a:pathLst>
                              <a:path w="10090" h="11512">
                                <a:moveTo>
                                  <a:pt x="10090" y="1879"/>
                                </a:moveTo>
                                <a:lnTo>
                                  <a:pt x="10080" y="1879"/>
                                </a:lnTo>
                                <a:lnTo>
                                  <a:pt x="10080" y="2750"/>
                                </a:lnTo>
                                <a:lnTo>
                                  <a:pt x="10080" y="3462"/>
                                </a:lnTo>
                                <a:lnTo>
                                  <a:pt x="10080" y="5254"/>
                                </a:lnTo>
                                <a:lnTo>
                                  <a:pt x="10080" y="6758"/>
                                </a:lnTo>
                                <a:lnTo>
                                  <a:pt x="10080" y="8734"/>
                                </a:lnTo>
                                <a:lnTo>
                                  <a:pt x="10080" y="9078"/>
                                </a:lnTo>
                                <a:lnTo>
                                  <a:pt x="10080" y="10422"/>
                                </a:lnTo>
                                <a:lnTo>
                                  <a:pt x="10080" y="11502"/>
                                </a:lnTo>
                                <a:lnTo>
                                  <a:pt x="8285" y="11502"/>
                                </a:lnTo>
                                <a:lnTo>
                                  <a:pt x="8270" y="11502"/>
                                </a:lnTo>
                                <a:lnTo>
                                  <a:pt x="1805" y="11502"/>
                                </a:lnTo>
                                <a:lnTo>
                                  <a:pt x="1790" y="11502"/>
                                </a:lnTo>
                                <a:lnTo>
                                  <a:pt x="10" y="11502"/>
                                </a:lnTo>
                                <a:lnTo>
                                  <a:pt x="10" y="10422"/>
                                </a:lnTo>
                                <a:lnTo>
                                  <a:pt x="10" y="9078"/>
                                </a:lnTo>
                                <a:lnTo>
                                  <a:pt x="10" y="8734"/>
                                </a:lnTo>
                                <a:lnTo>
                                  <a:pt x="10" y="6758"/>
                                </a:lnTo>
                                <a:lnTo>
                                  <a:pt x="10" y="5254"/>
                                </a:lnTo>
                                <a:lnTo>
                                  <a:pt x="10" y="3462"/>
                                </a:lnTo>
                                <a:lnTo>
                                  <a:pt x="10" y="2750"/>
                                </a:lnTo>
                                <a:lnTo>
                                  <a:pt x="10" y="1879"/>
                                </a:lnTo>
                                <a:lnTo>
                                  <a:pt x="0" y="1879"/>
                                </a:lnTo>
                                <a:lnTo>
                                  <a:pt x="0" y="2750"/>
                                </a:lnTo>
                                <a:lnTo>
                                  <a:pt x="0" y="3462"/>
                                </a:lnTo>
                                <a:lnTo>
                                  <a:pt x="0" y="5254"/>
                                </a:lnTo>
                                <a:lnTo>
                                  <a:pt x="0" y="6758"/>
                                </a:lnTo>
                                <a:lnTo>
                                  <a:pt x="0" y="8734"/>
                                </a:lnTo>
                                <a:lnTo>
                                  <a:pt x="0" y="9078"/>
                                </a:lnTo>
                                <a:lnTo>
                                  <a:pt x="0" y="10422"/>
                                </a:lnTo>
                                <a:lnTo>
                                  <a:pt x="0" y="11502"/>
                                </a:lnTo>
                                <a:lnTo>
                                  <a:pt x="0" y="11511"/>
                                </a:lnTo>
                                <a:lnTo>
                                  <a:pt x="10" y="11511"/>
                                </a:lnTo>
                                <a:lnTo>
                                  <a:pt x="1790" y="11511"/>
                                </a:lnTo>
                                <a:lnTo>
                                  <a:pt x="1805" y="11511"/>
                                </a:lnTo>
                                <a:lnTo>
                                  <a:pt x="8270" y="11511"/>
                                </a:lnTo>
                                <a:lnTo>
                                  <a:pt x="8285" y="11511"/>
                                </a:lnTo>
                                <a:lnTo>
                                  <a:pt x="10080" y="11511"/>
                                </a:lnTo>
                                <a:lnTo>
                                  <a:pt x="10090" y="11511"/>
                                </a:lnTo>
                                <a:lnTo>
                                  <a:pt x="10090" y="11502"/>
                                </a:lnTo>
                                <a:lnTo>
                                  <a:pt x="10090" y="10422"/>
                                </a:lnTo>
                                <a:lnTo>
                                  <a:pt x="10090" y="9078"/>
                                </a:lnTo>
                                <a:lnTo>
                                  <a:pt x="10090" y="8734"/>
                                </a:lnTo>
                                <a:lnTo>
                                  <a:pt x="10090" y="6758"/>
                                </a:lnTo>
                                <a:lnTo>
                                  <a:pt x="10090" y="5254"/>
                                </a:lnTo>
                                <a:lnTo>
                                  <a:pt x="10090" y="3462"/>
                                </a:lnTo>
                                <a:lnTo>
                                  <a:pt x="10090" y="2750"/>
                                </a:lnTo>
                                <a:lnTo>
                                  <a:pt x="10090" y="1879"/>
                                </a:lnTo>
                                <a:close/>
                                <a:moveTo>
                                  <a:pt x="10090" y="9"/>
                                </a:moveTo>
                                <a:lnTo>
                                  <a:pt x="10080" y="9"/>
                                </a:lnTo>
                                <a:lnTo>
                                  <a:pt x="10080" y="1525"/>
                                </a:lnTo>
                                <a:lnTo>
                                  <a:pt x="10" y="1525"/>
                                </a:lnTo>
                                <a:lnTo>
                                  <a:pt x="10" y="9"/>
                                </a:lnTo>
                                <a:lnTo>
                                  <a:pt x="0" y="9"/>
                                </a:lnTo>
                                <a:lnTo>
                                  <a:pt x="0" y="1525"/>
                                </a:lnTo>
                                <a:lnTo>
                                  <a:pt x="0" y="1534"/>
                                </a:lnTo>
                                <a:lnTo>
                                  <a:pt x="0" y="1879"/>
                                </a:lnTo>
                                <a:lnTo>
                                  <a:pt x="10" y="1879"/>
                                </a:lnTo>
                                <a:lnTo>
                                  <a:pt x="10" y="1534"/>
                                </a:lnTo>
                                <a:lnTo>
                                  <a:pt x="10080" y="1534"/>
                                </a:lnTo>
                                <a:lnTo>
                                  <a:pt x="10080" y="1879"/>
                                </a:lnTo>
                                <a:lnTo>
                                  <a:pt x="10090" y="1879"/>
                                </a:lnTo>
                                <a:lnTo>
                                  <a:pt x="10090" y="1534"/>
                                </a:lnTo>
                                <a:lnTo>
                                  <a:pt x="10090" y="1525"/>
                                </a:lnTo>
                                <a:lnTo>
                                  <a:pt x="10090" y="9"/>
                                </a:lnTo>
                                <a:close/>
                                <a:moveTo>
                                  <a:pt x="10090" y="0"/>
                                </a:moveTo>
                                <a:lnTo>
                                  <a:pt x="10080" y="0"/>
                                </a:lnTo>
                                <a:lnTo>
                                  <a:pt x="1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9"/>
                                </a:lnTo>
                                <a:lnTo>
                                  <a:pt x="10" y="9"/>
                                </a:lnTo>
                                <a:lnTo>
                                  <a:pt x="10080" y="9"/>
                                </a:lnTo>
                                <a:lnTo>
                                  <a:pt x="10090" y="9"/>
                                </a:lnTo>
                                <a:lnTo>
                                  <a:pt x="1009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CF2050E" id="Group 61" o:spid="_x0000_s1026" style="position:absolute;margin-left:42.3pt;margin-top:132.2pt;width:504.5pt;height:575.6pt;z-index:-26615808;mso-position-horizontal-relative:page;mso-position-vertical-relative:page" coordorigin="846,2644" coordsize="10090,1151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">
                <v:shape id="Freeform 63" o:spid="_x0000_s1027" style="position:absolute;left:855;top:2653;width:10071;height:1515;visibility:visible;mso-wrap-style:square;v-text-anchor:top" coordsize="10071,15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" path="m10070,l9967,,8383,r,1l8275,1r,-1l8260,r,687l1903,687r6264,l8260,687,8260,r-93,l1903,r,1l1795,1r,-1l1780,r,687l103,687r1584,l1780,687,1780,r-93,l103,r,1l,1,,687r,828l1780,1515r15,l8260,1515r15,l8383,1515r1584,l10070,1515,10070,xe" fillcolor="#d9d9d9" stroked="f">
                  <v:path arrowok="t" o:connecttype="custom" o:connectlocs="10070,2653;9967,2653;8383,2653;8383,2654;8275,2654;8275,2653;8260,2653;8260,3340;8260,3340;1903,3340;1903,3340;8167,3340;8260,3340;8260,2653;8167,2653;1903,2653;1903,2654;1795,2654;1795,2653;1780,2653;1780,3340;1780,3340;103,3340;103,3340;1687,3340;1780,3340;1780,2653;1687,2653;103,2653;103,2654;0,2654;0,3340;0,4168;1780,4168;1795,4168;8260,4168;8275,4168;8383,4168;8383,4168;9967,4168;10070,4168;10070,2653" o:connectangles="0,0,0,0,0,0,0,0,0,0,0,0,0,0,0,0,0,0,0,0,0,0,0,0,0,0,0,0,0,0,0,0,0,0,0,0,0,0,0,0,0,0"/>
                </v:shape>
                <v:shape id="AutoShape 62" o:spid="_x0000_s1028" style="position:absolute;left:846;top:2643;width:10090;height:11512;visibility:visible;mso-wrap-style:square;v-text-anchor:top" coordsize="10090,115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" path="m10090,1879r-10,l10080,2750r,712l10080,5254r,1504l10080,8734r,344l10080,10422r,1080l8285,11502r-15,l1805,11502r-15,l10,11502r,-1080l10,9078r,-344l10,6758r,-1504l10,3462r,-712l10,1879r-10,l,2750r,712l,5254,,6758,,8734r,344l,10422r,1080l,11511r10,l1790,11511r15,l8270,11511r15,l10080,11511r10,l10090,11502r,-1080l10090,9078r,-344l10090,6758r,-1504l10090,3462r,-712l10090,1879xm10090,9r-10,l10080,1525,10,1525,10,9,,9,,1525r,9l,1879r10,l10,1534r10070,l10080,1879r10,l10090,1534r,-9l10090,9xm10090,r-10,l10,,,,,9r10,l10080,9r10,l10090,xe" fillcolor="black" stroked="f">
                  <v:path arrowok="t" o:connecttype="custom" o:connectlocs="10080,4523;10080,6106;10080,9402;10080,11722;10080,14146;8270,14146;1790,14146;10,13066;10,11378;10,7898;10,5394;0,4523;0,6106;0,9402;0,11722;0,14146;10,14155;1805,14155;8285,14155;10090,14155;10090,13066;10090,11378;10090,7898;10090,5394;10090,2653;10080,4169;10,2653;0,4169;0,4523;10,4178;10080,4523;10090,4178;10090,2653;10080,2644;0,2644;10,2653;10090,2653" o:connectangles="0,0,0,0,0,0,0,0,0,0,0,0,0,0,0,0,0,0,0,0,0,0,0,0,0,0,0,0,0,0,0,0,0,0,0,0,0"/>
                </v:shape>
                <w10:wrap anchorx="page" anchory="page"/>
              </v:group>
            </w:pict>
          </mc:Fallback>
        </mc:AlternateContent>
      </w:r>
    </w:p>
    <w:p w14:paraId="0864D8DA" w14:textId="77777777" w:rsidR="00EE624C" w:rsidRDefault="00A51690">
      <w:pPr>
        <w:ind w:left="338"/>
        <w:rPr>
          <w:rFonts w:ascii="Arial MT"/>
          <w:sz w:val="16"/>
        </w:rPr>
      </w:pPr>
      <w:r>
        <w:rPr>
          <w:rFonts w:ascii="Arial MT"/>
          <w:sz w:val="16"/>
        </w:rPr>
        <w:t>Catchments</w:t>
      </w:r>
      <w:r>
        <w:rPr>
          <w:rFonts w:ascii="Arial MT"/>
          <w:spacing w:val="-2"/>
          <w:sz w:val="16"/>
        </w:rPr>
        <w:t xml:space="preserve"> </w:t>
      </w:r>
      <w:r>
        <w:rPr>
          <w:rFonts w:ascii="Arial MT"/>
          <w:sz w:val="16"/>
        </w:rPr>
        <w:t>providing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a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small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amount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of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public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water</w:t>
      </w:r>
      <w:r>
        <w:rPr>
          <w:rFonts w:ascii="Arial MT"/>
          <w:spacing w:val="-2"/>
          <w:sz w:val="16"/>
        </w:rPr>
        <w:t xml:space="preserve"> </w:t>
      </w:r>
      <w:r>
        <w:rPr>
          <w:rFonts w:ascii="Arial MT"/>
          <w:sz w:val="16"/>
        </w:rPr>
        <w:t>supply:</w:t>
      </w:r>
    </w:p>
    <w:p w14:paraId="1FDFDD6B" w14:textId="77777777" w:rsidR="00EE624C" w:rsidRDefault="00A51690">
      <w:pPr>
        <w:tabs>
          <w:tab w:val="left" w:pos="2139"/>
        </w:tabs>
        <w:spacing w:before="159"/>
        <w:ind w:left="2138" w:right="16" w:hanging="1801"/>
        <w:rPr>
          <w:rFonts w:ascii="Arial MT" w:hAnsi="Arial MT"/>
          <w:sz w:val="16"/>
        </w:rPr>
      </w:pPr>
      <w:r>
        <w:rPr>
          <w:rFonts w:ascii="Arial MT" w:hAnsi="Arial MT"/>
          <w:sz w:val="16"/>
        </w:rPr>
        <w:t>Soar</w:t>
      </w:r>
      <w:r>
        <w:rPr>
          <w:rFonts w:ascii="Arial MT" w:hAnsi="Arial MT"/>
          <w:sz w:val="16"/>
        </w:rPr>
        <w:tab/>
      </w:r>
      <w:r>
        <w:rPr>
          <w:rFonts w:ascii="Arial MT" w:hAnsi="Arial MT"/>
          <w:sz w:val="16"/>
        </w:rPr>
        <w:tab/>
        <w:t>Most</w:t>
      </w:r>
      <w:r>
        <w:rPr>
          <w:rFonts w:ascii="Arial MT" w:hAnsi="Arial MT"/>
          <w:spacing w:val="-1"/>
          <w:sz w:val="16"/>
        </w:rPr>
        <w:t xml:space="preserve"> </w:t>
      </w:r>
      <w:r>
        <w:rPr>
          <w:rFonts w:ascii="Arial MT" w:hAnsi="Arial MT"/>
          <w:sz w:val="16"/>
        </w:rPr>
        <w:t>of</w:t>
      </w:r>
      <w:r>
        <w:rPr>
          <w:rFonts w:ascii="Arial MT" w:hAnsi="Arial MT"/>
          <w:spacing w:val="-1"/>
          <w:sz w:val="16"/>
        </w:rPr>
        <w:t xml:space="preserve"> </w:t>
      </w:r>
      <w:r>
        <w:rPr>
          <w:rFonts w:ascii="Arial MT" w:hAnsi="Arial MT"/>
          <w:sz w:val="16"/>
        </w:rPr>
        <w:t>this</w:t>
      </w:r>
      <w:r>
        <w:rPr>
          <w:rFonts w:ascii="Arial MT" w:hAnsi="Arial MT"/>
          <w:spacing w:val="-1"/>
          <w:sz w:val="16"/>
        </w:rPr>
        <w:t xml:space="preserve"> </w:t>
      </w:r>
      <w:r>
        <w:rPr>
          <w:rFonts w:ascii="Arial MT" w:hAnsi="Arial MT"/>
          <w:sz w:val="16"/>
        </w:rPr>
        <w:t>catchment</w:t>
      </w:r>
      <w:r>
        <w:rPr>
          <w:rFonts w:ascii="Arial MT" w:hAnsi="Arial MT"/>
          <w:spacing w:val="-1"/>
          <w:sz w:val="16"/>
        </w:rPr>
        <w:t xml:space="preserve"> </w:t>
      </w:r>
      <w:r>
        <w:rPr>
          <w:rFonts w:ascii="Arial MT" w:hAnsi="Arial MT"/>
          <w:sz w:val="16"/>
        </w:rPr>
        <w:t>has</w:t>
      </w:r>
      <w:r>
        <w:rPr>
          <w:rFonts w:ascii="Arial MT" w:hAnsi="Arial MT"/>
          <w:spacing w:val="-1"/>
          <w:sz w:val="16"/>
        </w:rPr>
        <w:t xml:space="preserve"> </w:t>
      </w:r>
      <w:r>
        <w:rPr>
          <w:rFonts w:ascii="Arial MT" w:hAnsi="Arial MT"/>
          <w:sz w:val="16"/>
        </w:rPr>
        <w:t>‘‘water</w:t>
      </w:r>
      <w:r>
        <w:rPr>
          <w:rFonts w:ascii="Arial MT" w:hAnsi="Arial MT"/>
          <w:spacing w:val="-2"/>
          <w:sz w:val="16"/>
        </w:rPr>
        <w:t xml:space="preserve"> </w:t>
      </w:r>
      <w:r>
        <w:rPr>
          <w:rFonts w:ascii="Arial MT" w:hAnsi="Arial MT"/>
          <w:sz w:val="16"/>
        </w:rPr>
        <w:t>available’</w:t>
      </w:r>
      <w:r>
        <w:rPr>
          <w:rFonts w:ascii="Arial MT" w:hAnsi="Arial MT"/>
          <w:spacing w:val="-1"/>
          <w:sz w:val="16"/>
        </w:rPr>
        <w:t xml:space="preserve"> </w:t>
      </w:r>
      <w:r>
        <w:rPr>
          <w:rFonts w:ascii="Arial MT" w:hAnsi="Arial MT"/>
          <w:sz w:val="16"/>
        </w:rPr>
        <w:t>at</w:t>
      </w:r>
      <w:r>
        <w:rPr>
          <w:rFonts w:ascii="Arial MT" w:hAnsi="Arial MT"/>
          <w:spacing w:val="-1"/>
          <w:sz w:val="16"/>
        </w:rPr>
        <w:t xml:space="preserve"> </w:t>
      </w:r>
      <w:r>
        <w:rPr>
          <w:rFonts w:ascii="Arial MT" w:hAnsi="Arial MT"/>
          <w:sz w:val="16"/>
        </w:rPr>
        <w:t>low</w:t>
      </w:r>
      <w:r>
        <w:rPr>
          <w:rFonts w:ascii="Arial MT" w:hAnsi="Arial MT"/>
          <w:spacing w:val="-1"/>
          <w:sz w:val="16"/>
        </w:rPr>
        <w:t xml:space="preserve"> </w:t>
      </w:r>
      <w:r>
        <w:rPr>
          <w:rFonts w:ascii="Arial MT" w:hAnsi="Arial MT"/>
          <w:sz w:val="16"/>
        </w:rPr>
        <w:t>flows.</w:t>
      </w:r>
      <w:r>
        <w:rPr>
          <w:rFonts w:ascii="Arial MT" w:hAnsi="Arial MT"/>
          <w:spacing w:val="-1"/>
          <w:sz w:val="16"/>
        </w:rPr>
        <w:t xml:space="preserve"> </w:t>
      </w:r>
      <w:r>
        <w:rPr>
          <w:rFonts w:ascii="Arial MT" w:hAnsi="Arial MT"/>
          <w:sz w:val="16"/>
        </w:rPr>
        <w:t>However, the</w:t>
      </w:r>
      <w:r>
        <w:rPr>
          <w:rFonts w:ascii="Arial MT" w:hAnsi="Arial MT"/>
          <w:spacing w:val="-1"/>
          <w:sz w:val="16"/>
        </w:rPr>
        <w:t xml:space="preserve"> </w:t>
      </w:r>
      <w:r>
        <w:rPr>
          <w:rFonts w:ascii="Arial MT" w:hAnsi="Arial MT"/>
          <w:sz w:val="16"/>
        </w:rPr>
        <w:t>EA</w:t>
      </w:r>
      <w:r>
        <w:rPr>
          <w:rFonts w:ascii="Arial MT" w:hAnsi="Arial MT"/>
          <w:spacing w:val="-1"/>
          <w:sz w:val="16"/>
        </w:rPr>
        <w:t xml:space="preserve"> </w:t>
      </w:r>
      <w:r>
        <w:rPr>
          <w:rFonts w:ascii="Arial MT" w:hAnsi="Arial MT"/>
          <w:sz w:val="16"/>
        </w:rPr>
        <w:t>strategy</w:t>
      </w:r>
      <w:r>
        <w:rPr>
          <w:rFonts w:ascii="Arial MT" w:hAnsi="Arial MT"/>
          <w:spacing w:val="-2"/>
          <w:sz w:val="16"/>
        </w:rPr>
        <w:t xml:space="preserve"> </w:t>
      </w:r>
      <w:r>
        <w:rPr>
          <w:rFonts w:ascii="Arial MT" w:hAnsi="Arial MT"/>
          <w:sz w:val="16"/>
        </w:rPr>
        <w:t>is</w:t>
      </w:r>
      <w:r>
        <w:rPr>
          <w:rFonts w:ascii="Arial MT" w:hAnsi="Arial MT"/>
          <w:spacing w:val="-1"/>
          <w:sz w:val="16"/>
        </w:rPr>
        <w:t xml:space="preserve"> </w:t>
      </w:r>
      <w:r>
        <w:rPr>
          <w:rFonts w:ascii="Arial MT" w:hAnsi="Arial MT"/>
          <w:sz w:val="16"/>
        </w:rPr>
        <w:t>to</w:t>
      </w:r>
      <w:r>
        <w:rPr>
          <w:rFonts w:ascii="Arial MT" w:hAnsi="Arial MT"/>
          <w:spacing w:val="-41"/>
          <w:sz w:val="16"/>
        </w:rPr>
        <w:t xml:space="preserve"> </w:t>
      </w:r>
      <w:r>
        <w:rPr>
          <w:rFonts w:ascii="Arial MT" w:hAnsi="Arial MT"/>
          <w:sz w:val="16"/>
        </w:rPr>
        <w:t>move to No Water Available to enable continued development of water resources</w:t>
      </w:r>
      <w:r>
        <w:rPr>
          <w:rFonts w:ascii="Arial MT" w:hAnsi="Arial MT"/>
          <w:spacing w:val="1"/>
          <w:sz w:val="16"/>
        </w:rPr>
        <w:t xml:space="preserve"> </w:t>
      </w:r>
      <w:r>
        <w:rPr>
          <w:rFonts w:ascii="Arial MT" w:hAnsi="Arial MT"/>
          <w:sz w:val="16"/>
        </w:rPr>
        <w:t>without</w:t>
      </w:r>
      <w:r>
        <w:rPr>
          <w:rFonts w:ascii="Arial MT" w:hAnsi="Arial MT"/>
          <w:spacing w:val="-1"/>
          <w:sz w:val="16"/>
        </w:rPr>
        <w:t xml:space="preserve"> </w:t>
      </w:r>
      <w:r>
        <w:rPr>
          <w:rFonts w:ascii="Arial MT" w:hAnsi="Arial MT"/>
          <w:sz w:val="16"/>
        </w:rPr>
        <w:t>compromising</w:t>
      </w:r>
      <w:r>
        <w:rPr>
          <w:rFonts w:ascii="Arial MT" w:hAnsi="Arial MT"/>
          <w:spacing w:val="-1"/>
          <w:sz w:val="16"/>
        </w:rPr>
        <w:t xml:space="preserve"> </w:t>
      </w:r>
      <w:r>
        <w:rPr>
          <w:rFonts w:ascii="Arial MT" w:hAnsi="Arial MT"/>
          <w:sz w:val="16"/>
        </w:rPr>
        <w:t>the ecological</w:t>
      </w:r>
      <w:r>
        <w:rPr>
          <w:rFonts w:ascii="Arial MT" w:hAnsi="Arial MT"/>
          <w:spacing w:val="-1"/>
          <w:sz w:val="16"/>
        </w:rPr>
        <w:t xml:space="preserve"> </w:t>
      </w:r>
      <w:r>
        <w:rPr>
          <w:rFonts w:ascii="Arial MT" w:hAnsi="Arial MT"/>
          <w:sz w:val="16"/>
        </w:rPr>
        <w:t>flow</w:t>
      </w:r>
      <w:r>
        <w:rPr>
          <w:rFonts w:ascii="Arial MT" w:hAnsi="Arial MT"/>
          <w:spacing w:val="-2"/>
          <w:sz w:val="16"/>
        </w:rPr>
        <w:t xml:space="preserve"> </w:t>
      </w:r>
      <w:r>
        <w:rPr>
          <w:rFonts w:ascii="Arial MT" w:hAnsi="Arial MT"/>
          <w:sz w:val="16"/>
        </w:rPr>
        <w:t>requirements</w:t>
      </w:r>
      <w:r>
        <w:rPr>
          <w:rFonts w:ascii="Arial MT" w:hAnsi="Arial MT"/>
          <w:spacing w:val="-1"/>
          <w:sz w:val="16"/>
        </w:rPr>
        <w:t xml:space="preserve"> </w:t>
      </w:r>
      <w:r>
        <w:rPr>
          <w:rFonts w:ascii="Arial MT" w:hAnsi="Arial MT"/>
          <w:sz w:val="16"/>
        </w:rPr>
        <w:t>within the</w:t>
      </w:r>
      <w:r>
        <w:rPr>
          <w:rFonts w:ascii="Arial MT" w:hAnsi="Arial MT"/>
          <w:spacing w:val="-1"/>
          <w:sz w:val="16"/>
        </w:rPr>
        <w:t xml:space="preserve"> </w:t>
      </w:r>
      <w:r>
        <w:rPr>
          <w:rFonts w:ascii="Arial MT" w:hAnsi="Arial MT"/>
          <w:sz w:val="16"/>
        </w:rPr>
        <w:t>catchment.</w:t>
      </w:r>
    </w:p>
    <w:p w14:paraId="6A3E0A84" w14:textId="77777777" w:rsidR="00EE624C" w:rsidRDefault="00A51690">
      <w:pPr>
        <w:spacing w:before="81"/>
        <w:ind w:left="2138" w:right="50"/>
        <w:jc w:val="both"/>
        <w:rPr>
          <w:rFonts w:ascii="Arial MT"/>
          <w:sz w:val="16"/>
        </w:rPr>
      </w:pPr>
      <w:r>
        <w:rPr>
          <w:rFonts w:ascii="Arial MT"/>
          <w:sz w:val="16"/>
        </w:rPr>
        <w:t>The Sherwood Sandstone and Charnwood aquifers are classified as major aquifers but</w:t>
      </w:r>
      <w:r>
        <w:rPr>
          <w:rFonts w:ascii="Arial MT"/>
          <w:spacing w:val="1"/>
          <w:sz w:val="16"/>
        </w:rPr>
        <w:t xml:space="preserve"> </w:t>
      </w:r>
      <w:r>
        <w:rPr>
          <w:rFonts w:ascii="Arial MT"/>
          <w:sz w:val="16"/>
        </w:rPr>
        <w:t>with limited outcrops they are not considered to be strategic groundwater resources in a</w:t>
      </w:r>
      <w:r>
        <w:rPr>
          <w:rFonts w:ascii="Arial MT"/>
          <w:spacing w:val="-43"/>
          <w:sz w:val="16"/>
        </w:rPr>
        <w:t xml:space="preserve"> </w:t>
      </w:r>
      <w:r>
        <w:rPr>
          <w:rFonts w:ascii="Arial MT"/>
          <w:sz w:val="16"/>
        </w:rPr>
        <w:t>regional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context,</w:t>
      </w:r>
      <w:r>
        <w:rPr>
          <w:rFonts w:ascii="Arial MT"/>
          <w:spacing w:val="1"/>
          <w:sz w:val="16"/>
        </w:rPr>
        <w:t xml:space="preserve"> </w:t>
      </w:r>
      <w:r>
        <w:rPr>
          <w:rFonts w:ascii="Arial MT"/>
          <w:sz w:val="16"/>
        </w:rPr>
        <w:t>although they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are locally</w:t>
      </w:r>
      <w:r>
        <w:rPr>
          <w:rFonts w:ascii="Arial MT"/>
          <w:spacing w:val="-3"/>
          <w:sz w:val="16"/>
        </w:rPr>
        <w:t xml:space="preserve"> </w:t>
      </w:r>
      <w:r>
        <w:rPr>
          <w:rFonts w:ascii="Arial MT"/>
          <w:sz w:val="16"/>
        </w:rPr>
        <w:t>significant. .</w:t>
      </w:r>
    </w:p>
    <w:p w14:paraId="69265014" w14:textId="77777777" w:rsidR="00EE624C" w:rsidRDefault="00A51690">
      <w:pPr>
        <w:tabs>
          <w:tab w:val="left" w:pos="2139"/>
        </w:tabs>
        <w:spacing w:before="160"/>
        <w:ind w:left="2138" w:hanging="1801"/>
        <w:rPr>
          <w:rFonts w:ascii="Arial MT" w:hAnsi="Arial MT"/>
          <w:sz w:val="16"/>
        </w:rPr>
      </w:pPr>
      <w:r>
        <w:rPr>
          <w:rFonts w:ascii="Arial MT" w:hAnsi="Arial MT"/>
          <w:sz w:val="16"/>
        </w:rPr>
        <w:t>Tame</w:t>
      </w:r>
      <w:r>
        <w:rPr>
          <w:rFonts w:ascii="Arial MT" w:hAnsi="Arial MT"/>
          <w:spacing w:val="-1"/>
          <w:sz w:val="16"/>
        </w:rPr>
        <w:t xml:space="preserve"> </w:t>
      </w:r>
      <w:r>
        <w:rPr>
          <w:rFonts w:ascii="Arial MT" w:hAnsi="Arial MT"/>
          <w:sz w:val="16"/>
        </w:rPr>
        <w:t>and Anker</w:t>
      </w:r>
      <w:r>
        <w:rPr>
          <w:rFonts w:ascii="Arial MT" w:hAnsi="Arial MT"/>
          <w:sz w:val="16"/>
        </w:rPr>
        <w:tab/>
      </w:r>
      <w:r>
        <w:rPr>
          <w:rFonts w:ascii="Arial MT" w:hAnsi="Arial MT"/>
          <w:sz w:val="16"/>
        </w:rPr>
        <w:tab/>
        <w:t>There is ‘no water available’ in the River Mease (including the Measham groundwater</w:t>
      </w:r>
      <w:r>
        <w:rPr>
          <w:rFonts w:ascii="Arial MT" w:hAnsi="Arial MT"/>
          <w:spacing w:val="1"/>
          <w:sz w:val="16"/>
        </w:rPr>
        <w:t xml:space="preserve"> </w:t>
      </w:r>
      <w:r>
        <w:rPr>
          <w:rFonts w:ascii="Arial MT" w:hAnsi="Arial MT"/>
          <w:sz w:val="16"/>
        </w:rPr>
        <w:t>unit).</w:t>
      </w:r>
      <w:r>
        <w:rPr>
          <w:rFonts w:ascii="Arial MT" w:hAnsi="Arial MT"/>
          <w:spacing w:val="44"/>
          <w:sz w:val="16"/>
        </w:rPr>
        <w:t xml:space="preserve"> </w:t>
      </w:r>
      <w:r>
        <w:rPr>
          <w:rFonts w:ascii="Arial MT" w:hAnsi="Arial MT"/>
          <w:sz w:val="16"/>
        </w:rPr>
        <w:t>There is</w:t>
      </w:r>
      <w:r>
        <w:rPr>
          <w:rFonts w:ascii="Arial MT" w:hAnsi="Arial MT"/>
          <w:spacing w:val="1"/>
          <w:sz w:val="16"/>
        </w:rPr>
        <w:t xml:space="preserve"> </w:t>
      </w:r>
      <w:r>
        <w:rPr>
          <w:rFonts w:ascii="Arial MT" w:hAnsi="Arial MT"/>
          <w:sz w:val="16"/>
        </w:rPr>
        <w:t>some</w:t>
      </w:r>
      <w:r>
        <w:rPr>
          <w:rFonts w:ascii="Arial MT" w:hAnsi="Arial MT"/>
          <w:spacing w:val="1"/>
          <w:sz w:val="16"/>
        </w:rPr>
        <w:t xml:space="preserve"> </w:t>
      </w:r>
      <w:r>
        <w:rPr>
          <w:rFonts w:ascii="Arial MT" w:hAnsi="Arial MT"/>
          <w:sz w:val="16"/>
        </w:rPr>
        <w:t>water</w:t>
      </w:r>
      <w:r>
        <w:rPr>
          <w:rFonts w:ascii="Arial MT" w:hAnsi="Arial MT"/>
          <w:spacing w:val="2"/>
          <w:sz w:val="16"/>
        </w:rPr>
        <w:t xml:space="preserve"> </w:t>
      </w:r>
      <w:r>
        <w:rPr>
          <w:rFonts w:ascii="Arial MT" w:hAnsi="Arial MT"/>
          <w:sz w:val="16"/>
        </w:rPr>
        <w:t>available in</w:t>
      </w:r>
      <w:r>
        <w:rPr>
          <w:rFonts w:ascii="Arial MT" w:hAnsi="Arial MT"/>
          <w:spacing w:val="1"/>
          <w:sz w:val="16"/>
        </w:rPr>
        <w:t xml:space="preserve"> </w:t>
      </w:r>
      <w:r>
        <w:rPr>
          <w:rFonts w:ascii="Arial MT" w:hAnsi="Arial MT"/>
          <w:sz w:val="16"/>
        </w:rPr>
        <w:t>the wider</w:t>
      </w:r>
      <w:r>
        <w:rPr>
          <w:rFonts w:ascii="Arial MT" w:hAnsi="Arial MT"/>
          <w:spacing w:val="1"/>
          <w:sz w:val="16"/>
        </w:rPr>
        <w:t xml:space="preserve"> </w:t>
      </w:r>
      <w:r>
        <w:rPr>
          <w:rFonts w:ascii="Arial MT" w:hAnsi="Arial MT"/>
          <w:sz w:val="16"/>
        </w:rPr>
        <w:t>area from</w:t>
      </w:r>
      <w:r>
        <w:rPr>
          <w:rFonts w:ascii="Arial MT" w:hAnsi="Arial MT"/>
          <w:spacing w:val="1"/>
          <w:sz w:val="16"/>
        </w:rPr>
        <w:t xml:space="preserve"> </w:t>
      </w:r>
      <w:r>
        <w:rPr>
          <w:rFonts w:ascii="Arial MT" w:hAnsi="Arial MT"/>
          <w:sz w:val="16"/>
        </w:rPr>
        <w:t>the rivers</w:t>
      </w:r>
      <w:r>
        <w:rPr>
          <w:rFonts w:ascii="Arial MT" w:hAnsi="Arial MT"/>
          <w:spacing w:val="1"/>
          <w:sz w:val="16"/>
        </w:rPr>
        <w:t xml:space="preserve"> </w:t>
      </w:r>
      <w:r>
        <w:rPr>
          <w:rFonts w:ascii="Arial MT" w:hAnsi="Arial MT"/>
          <w:sz w:val="16"/>
        </w:rPr>
        <w:t>Tame, Anker,</w:t>
      </w:r>
      <w:r>
        <w:rPr>
          <w:rFonts w:ascii="Arial MT" w:hAnsi="Arial MT"/>
          <w:spacing w:val="1"/>
          <w:sz w:val="16"/>
        </w:rPr>
        <w:t xml:space="preserve"> </w:t>
      </w:r>
      <w:r>
        <w:rPr>
          <w:rFonts w:ascii="Arial MT" w:hAnsi="Arial MT"/>
          <w:sz w:val="16"/>
        </w:rPr>
        <w:t>Cole,</w:t>
      </w:r>
      <w:r>
        <w:rPr>
          <w:rFonts w:ascii="Arial MT" w:hAnsi="Arial MT"/>
          <w:spacing w:val="-2"/>
          <w:sz w:val="16"/>
        </w:rPr>
        <w:t xml:space="preserve"> </w:t>
      </w:r>
      <w:r>
        <w:rPr>
          <w:rFonts w:ascii="Arial MT" w:hAnsi="Arial MT"/>
          <w:sz w:val="16"/>
        </w:rPr>
        <w:t>Rea,</w:t>
      </w:r>
      <w:r>
        <w:rPr>
          <w:rFonts w:ascii="Arial MT" w:hAnsi="Arial MT"/>
          <w:spacing w:val="-2"/>
          <w:sz w:val="16"/>
        </w:rPr>
        <w:t xml:space="preserve"> </w:t>
      </w:r>
      <w:r>
        <w:rPr>
          <w:rFonts w:ascii="Arial MT" w:hAnsi="Arial MT"/>
          <w:sz w:val="16"/>
        </w:rPr>
        <w:t>Bourne</w:t>
      </w:r>
      <w:r>
        <w:rPr>
          <w:rFonts w:ascii="Arial MT" w:hAnsi="Arial MT"/>
          <w:spacing w:val="-1"/>
          <w:sz w:val="16"/>
        </w:rPr>
        <w:t xml:space="preserve"> </w:t>
      </w:r>
      <w:r>
        <w:rPr>
          <w:rFonts w:ascii="Arial MT" w:hAnsi="Arial MT"/>
          <w:sz w:val="16"/>
        </w:rPr>
        <w:t>and</w:t>
      </w:r>
      <w:r>
        <w:rPr>
          <w:rFonts w:ascii="Arial MT" w:hAnsi="Arial MT"/>
          <w:spacing w:val="-2"/>
          <w:sz w:val="16"/>
        </w:rPr>
        <w:t xml:space="preserve"> </w:t>
      </w:r>
      <w:r>
        <w:rPr>
          <w:rFonts w:ascii="Arial MT" w:hAnsi="Arial MT"/>
          <w:sz w:val="16"/>
        </w:rPr>
        <w:t>the</w:t>
      </w:r>
      <w:r>
        <w:rPr>
          <w:rFonts w:ascii="Arial MT" w:hAnsi="Arial MT"/>
          <w:spacing w:val="-1"/>
          <w:sz w:val="16"/>
        </w:rPr>
        <w:t xml:space="preserve"> </w:t>
      </w:r>
      <w:r>
        <w:rPr>
          <w:rFonts w:ascii="Arial MT" w:hAnsi="Arial MT"/>
          <w:sz w:val="16"/>
        </w:rPr>
        <w:t>River</w:t>
      </w:r>
      <w:r>
        <w:rPr>
          <w:rFonts w:ascii="Arial MT" w:hAnsi="Arial MT"/>
          <w:spacing w:val="-1"/>
          <w:sz w:val="16"/>
        </w:rPr>
        <w:t xml:space="preserve"> </w:t>
      </w:r>
      <w:r>
        <w:rPr>
          <w:rFonts w:ascii="Arial MT" w:hAnsi="Arial MT"/>
          <w:sz w:val="16"/>
        </w:rPr>
        <w:t>Trent</w:t>
      </w:r>
      <w:r>
        <w:rPr>
          <w:rFonts w:ascii="Arial MT" w:hAnsi="Arial MT"/>
          <w:spacing w:val="-1"/>
          <w:sz w:val="16"/>
        </w:rPr>
        <w:t xml:space="preserve"> </w:t>
      </w:r>
      <w:r>
        <w:rPr>
          <w:rFonts w:ascii="Arial MT" w:hAnsi="Arial MT"/>
          <w:sz w:val="16"/>
        </w:rPr>
        <w:t>from</w:t>
      </w:r>
      <w:r>
        <w:rPr>
          <w:rFonts w:ascii="Arial MT" w:hAnsi="Arial MT"/>
          <w:spacing w:val="-1"/>
          <w:sz w:val="16"/>
        </w:rPr>
        <w:t xml:space="preserve"> </w:t>
      </w:r>
      <w:r>
        <w:rPr>
          <w:rFonts w:ascii="Arial MT" w:hAnsi="Arial MT"/>
          <w:sz w:val="16"/>
        </w:rPr>
        <w:t>the</w:t>
      </w:r>
      <w:r>
        <w:rPr>
          <w:rFonts w:ascii="Arial MT" w:hAnsi="Arial MT"/>
          <w:spacing w:val="-2"/>
          <w:sz w:val="16"/>
        </w:rPr>
        <w:t xml:space="preserve"> </w:t>
      </w:r>
      <w:r>
        <w:rPr>
          <w:rFonts w:ascii="Arial MT" w:hAnsi="Arial MT"/>
          <w:sz w:val="16"/>
        </w:rPr>
        <w:t>Tame</w:t>
      </w:r>
      <w:r>
        <w:rPr>
          <w:rFonts w:ascii="Arial MT" w:hAnsi="Arial MT"/>
          <w:spacing w:val="-1"/>
          <w:sz w:val="16"/>
        </w:rPr>
        <w:t xml:space="preserve"> </w:t>
      </w:r>
      <w:r>
        <w:rPr>
          <w:rFonts w:ascii="Arial MT" w:hAnsi="Arial MT"/>
          <w:sz w:val="16"/>
        </w:rPr>
        <w:t>to</w:t>
      </w:r>
      <w:r>
        <w:rPr>
          <w:rFonts w:ascii="Arial MT" w:hAnsi="Arial MT"/>
          <w:spacing w:val="-2"/>
          <w:sz w:val="16"/>
        </w:rPr>
        <w:t xml:space="preserve"> </w:t>
      </w:r>
      <w:r>
        <w:rPr>
          <w:rFonts w:ascii="Arial MT" w:hAnsi="Arial MT"/>
          <w:sz w:val="16"/>
        </w:rPr>
        <w:t>the</w:t>
      </w:r>
      <w:r>
        <w:rPr>
          <w:rFonts w:ascii="Arial MT" w:hAnsi="Arial MT"/>
          <w:spacing w:val="-1"/>
          <w:sz w:val="16"/>
        </w:rPr>
        <w:t xml:space="preserve"> </w:t>
      </w:r>
      <w:r>
        <w:rPr>
          <w:rFonts w:ascii="Arial MT" w:hAnsi="Arial MT"/>
          <w:sz w:val="16"/>
        </w:rPr>
        <w:t>Dove</w:t>
      </w:r>
      <w:r>
        <w:rPr>
          <w:rFonts w:ascii="Arial MT" w:hAnsi="Arial MT"/>
          <w:spacing w:val="-1"/>
          <w:sz w:val="16"/>
        </w:rPr>
        <w:t xml:space="preserve"> </w:t>
      </w:r>
      <w:r>
        <w:rPr>
          <w:rFonts w:ascii="Arial MT" w:hAnsi="Arial MT"/>
          <w:sz w:val="16"/>
        </w:rPr>
        <w:t>(and</w:t>
      </w:r>
      <w:r>
        <w:rPr>
          <w:rFonts w:ascii="Arial MT" w:hAnsi="Arial MT"/>
          <w:spacing w:val="-1"/>
          <w:sz w:val="16"/>
        </w:rPr>
        <w:t xml:space="preserve"> </w:t>
      </w:r>
      <w:r>
        <w:rPr>
          <w:rFonts w:ascii="Arial MT" w:hAnsi="Arial MT"/>
          <w:sz w:val="16"/>
        </w:rPr>
        <w:t>the</w:t>
      </w:r>
      <w:r>
        <w:rPr>
          <w:rFonts w:ascii="Arial MT" w:hAnsi="Arial MT"/>
          <w:spacing w:val="-2"/>
          <w:sz w:val="16"/>
        </w:rPr>
        <w:t xml:space="preserve"> </w:t>
      </w:r>
      <w:r>
        <w:rPr>
          <w:rFonts w:ascii="Arial MT" w:hAnsi="Arial MT"/>
          <w:sz w:val="16"/>
        </w:rPr>
        <w:t>Birmingham,</w:t>
      </w:r>
      <w:r>
        <w:rPr>
          <w:rFonts w:ascii="Arial MT" w:hAnsi="Arial MT"/>
          <w:spacing w:val="-41"/>
          <w:sz w:val="16"/>
        </w:rPr>
        <w:t xml:space="preserve"> </w:t>
      </w:r>
      <w:r>
        <w:rPr>
          <w:rFonts w:ascii="Arial MT" w:hAnsi="Arial MT"/>
          <w:sz w:val="16"/>
        </w:rPr>
        <w:t>Sutton, Nuneaton, Coleorton and Warton groundwater units).</w:t>
      </w:r>
      <w:r>
        <w:rPr>
          <w:rFonts w:ascii="Arial MT" w:hAnsi="Arial MT"/>
          <w:spacing w:val="1"/>
          <w:sz w:val="16"/>
        </w:rPr>
        <w:t xml:space="preserve"> </w:t>
      </w:r>
      <w:r>
        <w:rPr>
          <w:rFonts w:ascii="Arial MT" w:hAnsi="Arial MT"/>
          <w:sz w:val="16"/>
        </w:rPr>
        <w:t>However, much of this is</w:t>
      </w:r>
      <w:r>
        <w:rPr>
          <w:rFonts w:ascii="Arial MT" w:hAnsi="Arial MT"/>
          <w:spacing w:val="1"/>
          <w:sz w:val="16"/>
        </w:rPr>
        <w:t xml:space="preserve"> </w:t>
      </w:r>
      <w:r>
        <w:rPr>
          <w:rFonts w:ascii="Arial MT" w:hAnsi="Arial MT"/>
          <w:sz w:val="16"/>
        </w:rPr>
        <w:t>outside</w:t>
      </w:r>
      <w:r>
        <w:rPr>
          <w:rFonts w:ascii="Arial MT" w:hAnsi="Arial MT"/>
          <w:spacing w:val="-1"/>
          <w:sz w:val="16"/>
        </w:rPr>
        <w:t xml:space="preserve"> </w:t>
      </w:r>
      <w:r>
        <w:rPr>
          <w:rFonts w:ascii="Arial MT" w:hAnsi="Arial MT"/>
          <w:sz w:val="16"/>
        </w:rPr>
        <w:t>of the East Midlands zone.</w:t>
      </w:r>
    </w:p>
    <w:p w14:paraId="7DDAFF34" w14:textId="77777777" w:rsidR="00EE624C" w:rsidRDefault="00A51690">
      <w:pPr>
        <w:pStyle w:val="BodyText"/>
        <w:rPr>
          <w:rFonts w:ascii="Arial MT"/>
          <w:sz w:val="18"/>
        </w:rPr>
      </w:pPr>
      <w:r>
        <w:br w:type="column"/>
      </w:r>
    </w:p>
    <w:p w14:paraId="557D7C54" w14:textId="77777777" w:rsidR="00EE624C" w:rsidRDefault="00EE624C">
      <w:pPr>
        <w:pStyle w:val="BodyText"/>
        <w:spacing w:before="11"/>
        <w:rPr>
          <w:rFonts w:ascii="Arial MT"/>
          <w:sz w:val="25"/>
        </w:rPr>
      </w:pPr>
    </w:p>
    <w:p w14:paraId="4A1787E5" w14:textId="77777777" w:rsidR="00EE624C" w:rsidRDefault="00A51690">
      <w:pPr>
        <w:ind w:left="190"/>
        <w:rPr>
          <w:rFonts w:ascii="Arial MT"/>
          <w:sz w:val="16"/>
        </w:rPr>
      </w:pPr>
      <w:r>
        <w:rPr>
          <w:rFonts w:ascii="Arial MT"/>
          <w:sz w:val="16"/>
        </w:rPr>
        <w:t>Charnwood</w:t>
      </w:r>
      <w:r>
        <w:rPr>
          <w:rFonts w:ascii="Arial MT"/>
          <w:spacing w:val="-2"/>
          <w:sz w:val="16"/>
        </w:rPr>
        <w:t xml:space="preserve"> </w:t>
      </w:r>
      <w:r>
        <w:rPr>
          <w:rFonts w:ascii="Arial MT"/>
          <w:sz w:val="16"/>
        </w:rPr>
        <w:t>reservoir</w:t>
      </w:r>
    </w:p>
    <w:p w14:paraId="03C52CD1" w14:textId="77777777" w:rsidR="00EE624C" w:rsidRDefault="00EE624C">
      <w:pPr>
        <w:pStyle w:val="BodyText"/>
        <w:rPr>
          <w:rFonts w:ascii="Arial MT"/>
          <w:sz w:val="18"/>
        </w:rPr>
      </w:pPr>
    </w:p>
    <w:p w14:paraId="3E55127C" w14:textId="77777777" w:rsidR="00EE624C" w:rsidRDefault="00EE624C">
      <w:pPr>
        <w:pStyle w:val="BodyText"/>
        <w:rPr>
          <w:rFonts w:ascii="Arial MT"/>
          <w:sz w:val="18"/>
        </w:rPr>
      </w:pPr>
    </w:p>
    <w:p w14:paraId="60B3009A" w14:textId="77777777" w:rsidR="00EE624C" w:rsidRDefault="00EE624C">
      <w:pPr>
        <w:pStyle w:val="BodyText"/>
        <w:rPr>
          <w:rFonts w:ascii="Arial MT"/>
          <w:sz w:val="18"/>
        </w:rPr>
      </w:pPr>
    </w:p>
    <w:p w14:paraId="4E2B00D1" w14:textId="77777777" w:rsidR="00EE624C" w:rsidRDefault="00EE624C">
      <w:pPr>
        <w:pStyle w:val="BodyText"/>
        <w:rPr>
          <w:rFonts w:ascii="Arial MT"/>
          <w:sz w:val="18"/>
        </w:rPr>
      </w:pPr>
    </w:p>
    <w:p w14:paraId="62CB28D7" w14:textId="77777777" w:rsidR="00EE624C" w:rsidRDefault="00EE624C">
      <w:pPr>
        <w:pStyle w:val="BodyText"/>
        <w:rPr>
          <w:rFonts w:ascii="Arial MT"/>
          <w:sz w:val="18"/>
        </w:rPr>
      </w:pPr>
    </w:p>
    <w:p w14:paraId="26EAB4EC" w14:textId="77777777" w:rsidR="00EE624C" w:rsidRDefault="00A51690">
      <w:pPr>
        <w:spacing w:before="125"/>
        <w:ind w:left="190" w:right="704"/>
        <w:rPr>
          <w:rFonts w:ascii="Arial MT"/>
          <w:sz w:val="16"/>
        </w:rPr>
      </w:pPr>
      <w:r>
        <w:rPr>
          <w:rFonts w:ascii="Arial MT"/>
          <w:sz w:val="16"/>
        </w:rPr>
        <w:t>River Blythe (outside</w:t>
      </w:r>
      <w:r>
        <w:rPr>
          <w:rFonts w:ascii="Arial MT"/>
          <w:spacing w:val="-43"/>
          <w:sz w:val="16"/>
        </w:rPr>
        <w:t xml:space="preserve"> </w:t>
      </w:r>
      <w:r>
        <w:rPr>
          <w:rFonts w:ascii="Arial MT"/>
          <w:sz w:val="16"/>
        </w:rPr>
        <w:t>of East Midlands</w:t>
      </w:r>
      <w:r>
        <w:rPr>
          <w:rFonts w:ascii="Arial MT"/>
          <w:spacing w:val="1"/>
          <w:sz w:val="16"/>
        </w:rPr>
        <w:t xml:space="preserve"> </w:t>
      </w:r>
      <w:r>
        <w:rPr>
          <w:rFonts w:ascii="Arial MT"/>
          <w:sz w:val="16"/>
        </w:rPr>
        <w:t>zone)</w:t>
      </w:r>
    </w:p>
    <w:p w14:paraId="152B7C08" w14:textId="77777777" w:rsidR="00EE624C" w:rsidRDefault="00EE624C">
      <w:pPr>
        <w:rPr>
          <w:rFonts w:ascii="Arial MT"/>
          <w:sz w:val="16"/>
        </w:rPr>
        <w:sectPr w:rsidR="00EE624C">
          <w:type w:val="continuous"/>
          <w:pgSz w:w="11900" w:h="16840"/>
          <w:pgMar w:top="1100" w:right="460" w:bottom="280" w:left="620" w:header="720" w:footer="720" w:gutter="0"/>
          <w:cols w:num="2" w:space="720" w:equalWidth="0">
            <w:col w:w="8389" w:space="40"/>
            <w:col w:w="2391"/>
          </w:cols>
        </w:sectPr>
      </w:pPr>
    </w:p>
    <w:p w14:paraId="4041FE85" w14:textId="77777777" w:rsidR="00EE624C" w:rsidRDefault="00EE624C">
      <w:pPr>
        <w:pStyle w:val="BodyText"/>
        <w:rPr>
          <w:rFonts w:ascii="Arial MT"/>
          <w:sz w:val="20"/>
        </w:rPr>
      </w:pPr>
    </w:p>
    <w:p w14:paraId="3ECE1653" w14:textId="77777777" w:rsidR="00EE624C" w:rsidRDefault="00EE624C">
      <w:pPr>
        <w:pStyle w:val="BodyText"/>
        <w:rPr>
          <w:rFonts w:ascii="Arial MT"/>
          <w:sz w:val="20"/>
        </w:rPr>
      </w:pPr>
    </w:p>
    <w:p w14:paraId="033B381C" w14:textId="77777777" w:rsidR="00EE624C" w:rsidRDefault="00EE624C">
      <w:pPr>
        <w:pStyle w:val="BodyText"/>
        <w:spacing w:before="3"/>
        <w:rPr>
          <w:rFonts w:ascii="Arial MT"/>
          <w:sz w:val="23"/>
        </w:rPr>
      </w:pPr>
    </w:p>
    <w:p w14:paraId="11E4485E" w14:textId="3121840B" w:rsidR="00EE624C" w:rsidRDefault="00A51690">
      <w:pPr>
        <w:tabs>
          <w:tab w:val="left" w:pos="2138"/>
          <w:tab w:val="left" w:pos="8618"/>
        </w:tabs>
        <w:spacing w:line="207" w:lineRule="exact"/>
        <w:ind w:left="338"/>
        <w:rPr>
          <w:rFonts w:ascii="Arial"/>
          <w:b/>
          <w:sz w:val="18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476701184" behindDoc="1" locked="0" layoutInCell="1" allowOverlap="1" wp14:anchorId="240D9329" wp14:editId="7A83E628">
                <wp:simplePos x="0" y="0"/>
                <wp:positionH relativeFrom="page">
                  <wp:posOffset>537210</wp:posOffset>
                </wp:positionH>
                <wp:positionV relativeFrom="paragraph">
                  <wp:posOffset>-156210</wp:posOffset>
                </wp:positionV>
                <wp:extent cx="6407150" cy="5902960"/>
                <wp:effectExtent l="0" t="0" r="0" b="0"/>
                <wp:wrapNone/>
                <wp:docPr id="1510012334" name="Group 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407150" cy="5902960"/>
                          <a:chOff x="846" y="-246"/>
                          <a:chExt cx="10090" cy="9296"/>
                        </a:xfrm>
                      </wpg:grpSpPr>
                      <wps:wsp>
                        <wps:cNvPr id="498874884" name="Freeform 60"/>
                        <wps:cNvSpPr>
                          <a:spLocks/>
                        </wps:cNvSpPr>
                        <wps:spPr bwMode="auto">
                          <a:xfrm>
                            <a:off x="855" y="-238"/>
                            <a:ext cx="10071" cy="1516"/>
                          </a:xfrm>
                          <a:custGeom>
                            <a:avLst/>
                            <a:gdLst>
                              <a:gd name="T0" fmla="+- 0 10926 856"/>
                              <a:gd name="T1" fmla="*/ T0 w 10071"/>
                              <a:gd name="T2" fmla="+- 0 -237 -238"/>
                              <a:gd name="T3" fmla="*/ -237 h 1516"/>
                              <a:gd name="T4" fmla="+- 0 10823 856"/>
                              <a:gd name="T5" fmla="*/ T4 w 10071"/>
                              <a:gd name="T6" fmla="+- 0 -237 -238"/>
                              <a:gd name="T7" fmla="*/ -237 h 1516"/>
                              <a:gd name="T8" fmla="+- 0 10823 856"/>
                              <a:gd name="T9" fmla="*/ T8 w 10071"/>
                              <a:gd name="T10" fmla="+- 0 210 -238"/>
                              <a:gd name="T11" fmla="*/ 210 h 1516"/>
                              <a:gd name="T12" fmla="+- 0 9239 856"/>
                              <a:gd name="T13" fmla="*/ T12 w 10071"/>
                              <a:gd name="T14" fmla="+- 0 210 -238"/>
                              <a:gd name="T15" fmla="*/ 210 h 1516"/>
                              <a:gd name="T16" fmla="+- 0 10823 856"/>
                              <a:gd name="T17" fmla="*/ T16 w 10071"/>
                              <a:gd name="T18" fmla="+- 0 210 -238"/>
                              <a:gd name="T19" fmla="*/ 210 h 1516"/>
                              <a:gd name="T20" fmla="+- 0 10823 856"/>
                              <a:gd name="T21" fmla="*/ T20 w 10071"/>
                              <a:gd name="T22" fmla="+- 0 -237 -238"/>
                              <a:gd name="T23" fmla="*/ -237 h 1516"/>
                              <a:gd name="T24" fmla="+- 0 9239 856"/>
                              <a:gd name="T25" fmla="*/ T24 w 10071"/>
                              <a:gd name="T26" fmla="+- 0 -237 -238"/>
                              <a:gd name="T27" fmla="*/ -237 h 1516"/>
                              <a:gd name="T28" fmla="+- 0 9239 856"/>
                              <a:gd name="T29" fmla="*/ T28 w 10071"/>
                              <a:gd name="T30" fmla="+- 0 -238 -238"/>
                              <a:gd name="T31" fmla="*/ -238 h 1516"/>
                              <a:gd name="T32" fmla="+- 0 9116 856"/>
                              <a:gd name="T33" fmla="*/ T32 w 10071"/>
                              <a:gd name="T34" fmla="+- 0 -238 -238"/>
                              <a:gd name="T35" fmla="*/ -238 h 1516"/>
                              <a:gd name="T36" fmla="+- 0 9116 856"/>
                              <a:gd name="T37" fmla="*/ T36 w 10071"/>
                              <a:gd name="T38" fmla="+- 0 -237 -238"/>
                              <a:gd name="T39" fmla="*/ -237 h 1516"/>
                              <a:gd name="T40" fmla="+- 0 9116 856"/>
                              <a:gd name="T41" fmla="*/ T40 w 10071"/>
                              <a:gd name="T42" fmla="+- 0 450 -238"/>
                              <a:gd name="T43" fmla="*/ 450 h 1516"/>
                              <a:gd name="T44" fmla="+- 0 9116 856"/>
                              <a:gd name="T45" fmla="*/ T44 w 10071"/>
                              <a:gd name="T46" fmla="+- 0 450 -238"/>
                              <a:gd name="T47" fmla="*/ 450 h 1516"/>
                              <a:gd name="T48" fmla="+- 0 2759 856"/>
                              <a:gd name="T49" fmla="*/ T48 w 10071"/>
                              <a:gd name="T50" fmla="+- 0 450 -238"/>
                              <a:gd name="T51" fmla="*/ 450 h 1516"/>
                              <a:gd name="T52" fmla="+- 0 2759 856"/>
                              <a:gd name="T53" fmla="*/ T52 w 10071"/>
                              <a:gd name="T54" fmla="+- 0 450 -238"/>
                              <a:gd name="T55" fmla="*/ 450 h 1516"/>
                              <a:gd name="T56" fmla="+- 0 9023 856"/>
                              <a:gd name="T57" fmla="*/ T56 w 10071"/>
                              <a:gd name="T58" fmla="+- 0 450 -238"/>
                              <a:gd name="T59" fmla="*/ 450 h 1516"/>
                              <a:gd name="T60" fmla="+- 0 9116 856"/>
                              <a:gd name="T61" fmla="*/ T60 w 10071"/>
                              <a:gd name="T62" fmla="+- 0 450 -238"/>
                              <a:gd name="T63" fmla="*/ 450 h 1516"/>
                              <a:gd name="T64" fmla="+- 0 9116 856"/>
                              <a:gd name="T65" fmla="*/ T64 w 10071"/>
                              <a:gd name="T66" fmla="+- 0 -237 -238"/>
                              <a:gd name="T67" fmla="*/ -237 h 1516"/>
                              <a:gd name="T68" fmla="+- 0 9023 856"/>
                              <a:gd name="T69" fmla="*/ T68 w 10071"/>
                              <a:gd name="T70" fmla="+- 0 -237 -238"/>
                              <a:gd name="T71" fmla="*/ -237 h 1516"/>
                              <a:gd name="T72" fmla="+- 0 2759 856"/>
                              <a:gd name="T73" fmla="*/ T72 w 10071"/>
                              <a:gd name="T74" fmla="+- 0 -237 -238"/>
                              <a:gd name="T75" fmla="*/ -237 h 1516"/>
                              <a:gd name="T76" fmla="+- 0 2759 856"/>
                              <a:gd name="T77" fmla="*/ T76 w 10071"/>
                              <a:gd name="T78" fmla="+- 0 -238 -238"/>
                              <a:gd name="T79" fmla="*/ -238 h 1516"/>
                              <a:gd name="T80" fmla="+- 0 2636 856"/>
                              <a:gd name="T81" fmla="*/ T80 w 10071"/>
                              <a:gd name="T82" fmla="+- 0 -238 -238"/>
                              <a:gd name="T83" fmla="*/ -238 h 1516"/>
                              <a:gd name="T84" fmla="+- 0 2636 856"/>
                              <a:gd name="T85" fmla="*/ T84 w 10071"/>
                              <a:gd name="T86" fmla="+- 0 -237 -238"/>
                              <a:gd name="T87" fmla="*/ -237 h 1516"/>
                              <a:gd name="T88" fmla="+- 0 2636 856"/>
                              <a:gd name="T89" fmla="*/ T88 w 10071"/>
                              <a:gd name="T90" fmla="+- 0 450 -238"/>
                              <a:gd name="T91" fmla="*/ 450 h 1516"/>
                              <a:gd name="T92" fmla="+- 0 2636 856"/>
                              <a:gd name="T93" fmla="*/ T92 w 10071"/>
                              <a:gd name="T94" fmla="+- 0 450 -238"/>
                              <a:gd name="T95" fmla="*/ 450 h 1516"/>
                              <a:gd name="T96" fmla="+- 0 959 856"/>
                              <a:gd name="T97" fmla="*/ T96 w 10071"/>
                              <a:gd name="T98" fmla="+- 0 450 -238"/>
                              <a:gd name="T99" fmla="*/ 450 h 1516"/>
                              <a:gd name="T100" fmla="+- 0 959 856"/>
                              <a:gd name="T101" fmla="*/ T100 w 10071"/>
                              <a:gd name="T102" fmla="+- 0 450 -238"/>
                              <a:gd name="T103" fmla="*/ 450 h 1516"/>
                              <a:gd name="T104" fmla="+- 0 2543 856"/>
                              <a:gd name="T105" fmla="*/ T104 w 10071"/>
                              <a:gd name="T106" fmla="+- 0 450 -238"/>
                              <a:gd name="T107" fmla="*/ 450 h 1516"/>
                              <a:gd name="T108" fmla="+- 0 2636 856"/>
                              <a:gd name="T109" fmla="*/ T108 w 10071"/>
                              <a:gd name="T110" fmla="+- 0 450 -238"/>
                              <a:gd name="T111" fmla="*/ 450 h 1516"/>
                              <a:gd name="T112" fmla="+- 0 2636 856"/>
                              <a:gd name="T113" fmla="*/ T112 w 10071"/>
                              <a:gd name="T114" fmla="+- 0 -237 -238"/>
                              <a:gd name="T115" fmla="*/ -237 h 1516"/>
                              <a:gd name="T116" fmla="+- 0 2543 856"/>
                              <a:gd name="T117" fmla="*/ T116 w 10071"/>
                              <a:gd name="T118" fmla="+- 0 -237 -238"/>
                              <a:gd name="T119" fmla="*/ -237 h 1516"/>
                              <a:gd name="T120" fmla="+- 0 959 856"/>
                              <a:gd name="T121" fmla="*/ T120 w 10071"/>
                              <a:gd name="T122" fmla="+- 0 -237 -238"/>
                              <a:gd name="T123" fmla="*/ -237 h 1516"/>
                              <a:gd name="T124" fmla="+- 0 959 856"/>
                              <a:gd name="T125" fmla="*/ T124 w 10071"/>
                              <a:gd name="T126" fmla="+- 0 -238 -238"/>
                              <a:gd name="T127" fmla="*/ -238 h 1516"/>
                              <a:gd name="T128" fmla="+- 0 856 856"/>
                              <a:gd name="T129" fmla="*/ T128 w 10071"/>
                              <a:gd name="T130" fmla="+- 0 -238 -238"/>
                              <a:gd name="T131" fmla="*/ -238 h 1516"/>
                              <a:gd name="T132" fmla="+- 0 856 856"/>
                              <a:gd name="T133" fmla="*/ T132 w 10071"/>
                              <a:gd name="T134" fmla="+- 0 450 -238"/>
                              <a:gd name="T135" fmla="*/ 450 h 1516"/>
                              <a:gd name="T136" fmla="+- 0 856 856"/>
                              <a:gd name="T137" fmla="*/ T136 w 10071"/>
                              <a:gd name="T138" fmla="+- 0 1278 -238"/>
                              <a:gd name="T139" fmla="*/ 1278 h 1516"/>
                              <a:gd name="T140" fmla="+- 0 9239 856"/>
                              <a:gd name="T141" fmla="*/ T140 w 10071"/>
                              <a:gd name="T142" fmla="+- 0 1278 -238"/>
                              <a:gd name="T143" fmla="*/ 1278 h 1516"/>
                              <a:gd name="T144" fmla="+- 0 9239 856"/>
                              <a:gd name="T145" fmla="*/ T144 w 10071"/>
                              <a:gd name="T146" fmla="+- 0 1278 -238"/>
                              <a:gd name="T147" fmla="*/ 1278 h 1516"/>
                              <a:gd name="T148" fmla="+- 0 10823 856"/>
                              <a:gd name="T149" fmla="*/ T148 w 10071"/>
                              <a:gd name="T150" fmla="+- 0 1278 -238"/>
                              <a:gd name="T151" fmla="*/ 1278 h 1516"/>
                              <a:gd name="T152" fmla="+- 0 10926 856"/>
                              <a:gd name="T153" fmla="*/ T152 w 10071"/>
                              <a:gd name="T154" fmla="+- 0 1278 -238"/>
                              <a:gd name="T155" fmla="*/ 1278 h 1516"/>
                              <a:gd name="T156" fmla="+- 0 10926 856"/>
                              <a:gd name="T157" fmla="*/ T156 w 10071"/>
                              <a:gd name="T158" fmla="+- 0 -237 -238"/>
                              <a:gd name="T159" fmla="*/ -237 h 151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</a:cxnLst>
                            <a:rect l="0" t="0" r="r" b="b"/>
                            <a:pathLst>
                              <a:path w="10071" h="1516">
                                <a:moveTo>
                                  <a:pt x="10070" y="1"/>
                                </a:moveTo>
                                <a:lnTo>
                                  <a:pt x="9967" y="1"/>
                                </a:lnTo>
                                <a:lnTo>
                                  <a:pt x="9967" y="448"/>
                                </a:lnTo>
                                <a:lnTo>
                                  <a:pt x="8383" y="448"/>
                                </a:lnTo>
                                <a:lnTo>
                                  <a:pt x="9967" y="448"/>
                                </a:lnTo>
                                <a:lnTo>
                                  <a:pt x="9967" y="1"/>
                                </a:lnTo>
                                <a:lnTo>
                                  <a:pt x="8383" y="1"/>
                                </a:lnTo>
                                <a:lnTo>
                                  <a:pt x="8383" y="0"/>
                                </a:lnTo>
                                <a:lnTo>
                                  <a:pt x="8260" y="0"/>
                                </a:lnTo>
                                <a:lnTo>
                                  <a:pt x="8260" y="1"/>
                                </a:lnTo>
                                <a:lnTo>
                                  <a:pt x="8260" y="688"/>
                                </a:lnTo>
                                <a:lnTo>
                                  <a:pt x="1903" y="688"/>
                                </a:lnTo>
                                <a:lnTo>
                                  <a:pt x="8167" y="688"/>
                                </a:lnTo>
                                <a:lnTo>
                                  <a:pt x="8260" y="688"/>
                                </a:lnTo>
                                <a:lnTo>
                                  <a:pt x="8260" y="1"/>
                                </a:lnTo>
                                <a:lnTo>
                                  <a:pt x="8167" y="1"/>
                                </a:lnTo>
                                <a:lnTo>
                                  <a:pt x="1903" y="1"/>
                                </a:lnTo>
                                <a:lnTo>
                                  <a:pt x="1903" y="0"/>
                                </a:lnTo>
                                <a:lnTo>
                                  <a:pt x="1780" y="0"/>
                                </a:lnTo>
                                <a:lnTo>
                                  <a:pt x="1780" y="1"/>
                                </a:lnTo>
                                <a:lnTo>
                                  <a:pt x="1780" y="688"/>
                                </a:lnTo>
                                <a:lnTo>
                                  <a:pt x="103" y="688"/>
                                </a:lnTo>
                                <a:lnTo>
                                  <a:pt x="1687" y="688"/>
                                </a:lnTo>
                                <a:lnTo>
                                  <a:pt x="1780" y="688"/>
                                </a:lnTo>
                                <a:lnTo>
                                  <a:pt x="1780" y="1"/>
                                </a:lnTo>
                                <a:lnTo>
                                  <a:pt x="1687" y="1"/>
                                </a:lnTo>
                                <a:lnTo>
                                  <a:pt x="103" y="1"/>
                                </a:lnTo>
                                <a:lnTo>
                                  <a:pt x="103" y="0"/>
                                </a:lnTo>
                                <a:lnTo>
                                  <a:pt x="0" y="0"/>
                                </a:lnTo>
                                <a:lnTo>
                                  <a:pt x="0" y="688"/>
                                </a:lnTo>
                                <a:lnTo>
                                  <a:pt x="0" y="1516"/>
                                </a:lnTo>
                                <a:lnTo>
                                  <a:pt x="8383" y="1516"/>
                                </a:lnTo>
                                <a:lnTo>
                                  <a:pt x="9967" y="1516"/>
                                </a:lnTo>
                                <a:lnTo>
                                  <a:pt x="10070" y="1516"/>
                                </a:lnTo>
                                <a:lnTo>
                                  <a:pt x="10070" y="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9D9D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21715208" name="AutoShape 59"/>
                        <wps:cNvSpPr>
                          <a:spLocks/>
                        </wps:cNvSpPr>
                        <wps:spPr bwMode="auto">
                          <a:xfrm>
                            <a:off x="846" y="-247"/>
                            <a:ext cx="10090" cy="9296"/>
                          </a:xfrm>
                          <a:custGeom>
                            <a:avLst/>
                            <a:gdLst>
                              <a:gd name="T0" fmla="+- 0 10924 846"/>
                              <a:gd name="T1" fmla="*/ T0 w 10090"/>
                              <a:gd name="T2" fmla="+- 0 9039 -246"/>
                              <a:gd name="T3" fmla="*/ 9039 h 9296"/>
                              <a:gd name="T4" fmla="+- 0 856 846"/>
                              <a:gd name="T5" fmla="*/ T4 w 10090"/>
                              <a:gd name="T6" fmla="+- 0 9039 -246"/>
                              <a:gd name="T7" fmla="*/ 9039 h 9296"/>
                              <a:gd name="T8" fmla="+- 0 856 846"/>
                              <a:gd name="T9" fmla="*/ T8 w 10090"/>
                              <a:gd name="T10" fmla="+- 0 7328 -246"/>
                              <a:gd name="T11" fmla="*/ 7328 h 9296"/>
                              <a:gd name="T12" fmla="+- 0 856 846"/>
                              <a:gd name="T13" fmla="*/ T12 w 10090"/>
                              <a:gd name="T14" fmla="+- 0 6352 -246"/>
                              <a:gd name="T15" fmla="*/ 6352 h 9296"/>
                              <a:gd name="T16" fmla="+- 0 846 846"/>
                              <a:gd name="T17" fmla="*/ T16 w 10090"/>
                              <a:gd name="T18" fmla="+- 0 6352 -246"/>
                              <a:gd name="T19" fmla="*/ 6352 h 9296"/>
                              <a:gd name="T20" fmla="+- 0 846 846"/>
                              <a:gd name="T21" fmla="*/ T20 w 10090"/>
                              <a:gd name="T22" fmla="+- 0 7328 -246"/>
                              <a:gd name="T23" fmla="*/ 7328 h 9296"/>
                              <a:gd name="T24" fmla="+- 0 846 846"/>
                              <a:gd name="T25" fmla="*/ T24 w 10090"/>
                              <a:gd name="T26" fmla="+- 0 9039 -246"/>
                              <a:gd name="T27" fmla="*/ 9039 h 9296"/>
                              <a:gd name="T28" fmla="+- 0 846 846"/>
                              <a:gd name="T29" fmla="*/ T28 w 10090"/>
                              <a:gd name="T30" fmla="+- 0 9049 -246"/>
                              <a:gd name="T31" fmla="*/ 9049 h 9296"/>
                              <a:gd name="T32" fmla="+- 0 856 846"/>
                              <a:gd name="T33" fmla="*/ T32 w 10090"/>
                              <a:gd name="T34" fmla="+- 0 9049 -246"/>
                              <a:gd name="T35" fmla="*/ 9049 h 9296"/>
                              <a:gd name="T36" fmla="+- 0 10924 846"/>
                              <a:gd name="T37" fmla="*/ T36 w 10090"/>
                              <a:gd name="T38" fmla="+- 0 9049 -246"/>
                              <a:gd name="T39" fmla="*/ 9049 h 9296"/>
                              <a:gd name="T40" fmla="+- 0 10924 846"/>
                              <a:gd name="T41" fmla="*/ T40 w 10090"/>
                              <a:gd name="T42" fmla="+- 0 9039 -246"/>
                              <a:gd name="T43" fmla="*/ 9039 h 9296"/>
                              <a:gd name="T44" fmla="+- 0 10936 846"/>
                              <a:gd name="T45" fmla="*/ T44 w 10090"/>
                              <a:gd name="T46" fmla="+- 0 6352 -246"/>
                              <a:gd name="T47" fmla="*/ 6352 h 9296"/>
                              <a:gd name="T48" fmla="+- 0 10926 846"/>
                              <a:gd name="T49" fmla="*/ T48 w 10090"/>
                              <a:gd name="T50" fmla="+- 0 6352 -246"/>
                              <a:gd name="T51" fmla="*/ 6352 h 9296"/>
                              <a:gd name="T52" fmla="+- 0 10926 846"/>
                              <a:gd name="T53" fmla="*/ T52 w 10090"/>
                              <a:gd name="T54" fmla="+- 0 7328 -246"/>
                              <a:gd name="T55" fmla="*/ 7328 h 9296"/>
                              <a:gd name="T56" fmla="+- 0 10926 846"/>
                              <a:gd name="T57" fmla="*/ T56 w 10090"/>
                              <a:gd name="T58" fmla="+- 0 9039 -246"/>
                              <a:gd name="T59" fmla="*/ 9039 h 9296"/>
                              <a:gd name="T60" fmla="+- 0 10936 846"/>
                              <a:gd name="T61" fmla="*/ T60 w 10090"/>
                              <a:gd name="T62" fmla="+- 0 9039 -246"/>
                              <a:gd name="T63" fmla="*/ 9039 h 9296"/>
                              <a:gd name="T64" fmla="+- 0 10936 846"/>
                              <a:gd name="T65" fmla="*/ T64 w 10090"/>
                              <a:gd name="T66" fmla="+- 0 7328 -246"/>
                              <a:gd name="T67" fmla="*/ 7328 h 9296"/>
                              <a:gd name="T68" fmla="+- 0 10936 846"/>
                              <a:gd name="T69" fmla="*/ T68 w 10090"/>
                              <a:gd name="T70" fmla="+- 0 6352 -246"/>
                              <a:gd name="T71" fmla="*/ 6352 h 9296"/>
                              <a:gd name="T72" fmla="+- 0 10936 846"/>
                              <a:gd name="T73" fmla="*/ T72 w 10090"/>
                              <a:gd name="T74" fmla="+- 0 -246 -246"/>
                              <a:gd name="T75" fmla="*/ -246 h 9296"/>
                              <a:gd name="T76" fmla="+- 0 10926 846"/>
                              <a:gd name="T77" fmla="*/ T76 w 10090"/>
                              <a:gd name="T78" fmla="+- 0 -246 -246"/>
                              <a:gd name="T79" fmla="*/ -246 h 9296"/>
                              <a:gd name="T80" fmla="+- 0 10926 846"/>
                              <a:gd name="T81" fmla="*/ T80 w 10090"/>
                              <a:gd name="T82" fmla="+- 0 -237 -246"/>
                              <a:gd name="T83" fmla="*/ -237 h 9296"/>
                              <a:gd name="T84" fmla="+- 0 10926 846"/>
                              <a:gd name="T85" fmla="*/ T84 w 10090"/>
                              <a:gd name="T86" fmla="+- 0 1279 -246"/>
                              <a:gd name="T87" fmla="*/ 1279 h 9296"/>
                              <a:gd name="T88" fmla="+- 0 856 846"/>
                              <a:gd name="T89" fmla="*/ T88 w 10090"/>
                              <a:gd name="T90" fmla="+- 0 1279 -246"/>
                              <a:gd name="T91" fmla="*/ 1279 h 9296"/>
                              <a:gd name="T92" fmla="+- 0 856 846"/>
                              <a:gd name="T93" fmla="*/ T92 w 10090"/>
                              <a:gd name="T94" fmla="+- 0 -237 -246"/>
                              <a:gd name="T95" fmla="*/ -237 h 9296"/>
                              <a:gd name="T96" fmla="+- 0 10926 846"/>
                              <a:gd name="T97" fmla="*/ T96 w 10090"/>
                              <a:gd name="T98" fmla="+- 0 -237 -246"/>
                              <a:gd name="T99" fmla="*/ -237 h 9296"/>
                              <a:gd name="T100" fmla="+- 0 10926 846"/>
                              <a:gd name="T101" fmla="*/ T100 w 10090"/>
                              <a:gd name="T102" fmla="+- 0 -246 -246"/>
                              <a:gd name="T103" fmla="*/ -246 h 9296"/>
                              <a:gd name="T104" fmla="+- 0 856 846"/>
                              <a:gd name="T105" fmla="*/ T104 w 10090"/>
                              <a:gd name="T106" fmla="+- 0 -246 -246"/>
                              <a:gd name="T107" fmla="*/ -246 h 9296"/>
                              <a:gd name="T108" fmla="+- 0 846 846"/>
                              <a:gd name="T109" fmla="*/ T108 w 10090"/>
                              <a:gd name="T110" fmla="+- 0 -246 -246"/>
                              <a:gd name="T111" fmla="*/ -246 h 9296"/>
                              <a:gd name="T112" fmla="+- 0 846 846"/>
                              <a:gd name="T113" fmla="*/ T112 w 10090"/>
                              <a:gd name="T114" fmla="+- 0 -237 -246"/>
                              <a:gd name="T115" fmla="*/ -237 h 9296"/>
                              <a:gd name="T116" fmla="+- 0 846 846"/>
                              <a:gd name="T117" fmla="*/ T116 w 10090"/>
                              <a:gd name="T118" fmla="+- 0 1279 -246"/>
                              <a:gd name="T119" fmla="*/ 1279 h 9296"/>
                              <a:gd name="T120" fmla="+- 0 846 846"/>
                              <a:gd name="T121" fmla="*/ T120 w 10090"/>
                              <a:gd name="T122" fmla="+- 0 1288 -246"/>
                              <a:gd name="T123" fmla="*/ 1288 h 9296"/>
                              <a:gd name="T124" fmla="+- 0 846 846"/>
                              <a:gd name="T125" fmla="*/ T124 w 10090"/>
                              <a:gd name="T126" fmla="+- 0 2449 -246"/>
                              <a:gd name="T127" fmla="*/ 2449 h 9296"/>
                              <a:gd name="T128" fmla="+- 0 846 846"/>
                              <a:gd name="T129" fmla="*/ T128 w 10090"/>
                              <a:gd name="T130" fmla="+- 0 3160 -246"/>
                              <a:gd name="T131" fmla="*/ 3160 h 9296"/>
                              <a:gd name="T132" fmla="+- 0 846 846"/>
                              <a:gd name="T133" fmla="*/ T132 w 10090"/>
                              <a:gd name="T134" fmla="+- 0 4136 -246"/>
                              <a:gd name="T135" fmla="*/ 4136 h 9296"/>
                              <a:gd name="T136" fmla="+- 0 846 846"/>
                              <a:gd name="T137" fmla="*/ T136 w 10090"/>
                              <a:gd name="T138" fmla="+- 0 4480 -246"/>
                              <a:gd name="T139" fmla="*/ 4480 h 9296"/>
                              <a:gd name="T140" fmla="+- 0 846 846"/>
                              <a:gd name="T141" fmla="*/ T140 w 10090"/>
                              <a:gd name="T142" fmla="+- 0 5640 -246"/>
                              <a:gd name="T143" fmla="*/ 5640 h 9296"/>
                              <a:gd name="T144" fmla="+- 0 846 846"/>
                              <a:gd name="T145" fmla="*/ T144 w 10090"/>
                              <a:gd name="T146" fmla="+- 0 6352 -246"/>
                              <a:gd name="T147" fmla="*/ 6352 h 9296"/>
                              <a:gd name="T148" fmla="+- 0 856 846"/>
                              <a:gd name="T149" fmla="*/ T148 w 10090"/>
                              <a:gd name="T150" fmla="+- 0 6352 -246"/>
                              <a:gd name="T151" fmla="*/ 6352 h 9296"/>
                              <a:gd name="T152" fmla="+- 0 856 846"/>
                              <a:gd name="T153" fmla="*/ T152 w 10090"/>
                              <a:gd name="T154" fmla="+- 0 5640 -246"/>
                              <a:gd name="T155" fmla="*/ 5640 h 9296"/>
                              <a:gd name="T156" fmla="+- 0 856 846"/>
                              <a:gd name="T157" fmla="*/ T156 w 10090"/>
                              <a:gd name="T158" fmla="+- 0 4480 -246"/>
                              <a:gd name="T159" fmla="*/ 4480 h 9296"/>
                              <a:gd name="T160" fmla="+- 0 856 846"/>
                              <a:gd name="T161" fmla="*/ T160 w 10090"/>
                              <a:gd name="T162" fmla="+- 0 4136 -246"/>
                              <a:gd name="T163" fmla="*/ 4136 h 9296"/>
                              <a:gd name="T164" fmla="+- 0 856 846"/>
                              <a:gd name="T165" fmla="*/ T164 w 10090"/>
                              <a:gd name="T166" fmla="+- 0 3160 -246"/>
                              <a:gd name="T167" fmla="*/ 3160 h 9296"/>
                              <a:gd name="T168" fmla="+- 0 856 846"/>
                              <a:gd name="T169" fmla="*/ T168 w 10090"/>
                              <a:gd name="T170" fmla="+- 0 2449 -246"/>
                              <a:gd name="T171" fmla="*/ 2449 h 9296"/>
                              <a:gd name="T172" fmla="+- 0 856 846"/>
                              <a:gd name="T173" fmla="*/ T172 w 10090"/>
                              <a:gd name="T174" fmla="+- 0 1288 -246"/>
                              <a:gd name="T175" fmla="*/ 1288 h 9296"/>
                              <a:gd name="T176" fmla="+- 0 10926 846"/>
                              <a:gd name="T177" fmla="*/ T176 w 10090"/>
                              <a:gd name="T178" fmla="+- 0 1288 -246"/>
                              <a:gd name="T179" fmla="*/ 1288 h 9296"/>
                              <a:gd name="T180" fmla="+- 0 10926 846"/>
                              <a:gd name="T181" fmla="*/ T180 w 10090"/>
                              <a:gd name="T182" fmla="+- 0 2449 -246"/>
                              <a:gd name="T183" fmla="*/ 2449 h 9296"/>
                              <a:gd name="T184" fmla="+- 0 10926 846"/>
                              <a:gd name="T185" fmla="*/ T184 w 10090"/>
                              <a:gd name="T186" fmla="+- 0 3160 -246"/>
                              <a:gd name="T187" fmla="*/ 3160 h 9296"/>
                              <a:gd name="T188" fmla="+- 0 10926 846"/>
                              <a:gd name="T189" fmla="*/ T188 w 10090"/>
                              <a:gd name="T190" fmla="+- 0 4136 -246"/>
                              <a:gd name="T191" fmla="*/ 4136 h 9296"/>
                              <a:gd name="T192" fmla="+- 0 10926 846"/>
                              <a:gd name="T193" fmla="*/ T192 w 10090"/>
                              <a:gd name="T194" fmla="+- 0 4480 -246"/>
                              <a:gd name="T195" fmla="*/ 4480 h 9296"/>
                              <a:gd name="T196" fmla="+- 0 10926 846"/>
                              <a:gd name="T197" fmla="*/ T196 w 10090"/>
                              <a:gd name="T198" fmla="+- 0 5640 -246"/>
                              <a:gd name="T199" fmla="*/ 5640 h 9296"/>
                              <a:gd name="T200" fmla="+- 0 10926 846"/>
                              <a:gd name="T201" fmla="*/ T200 w 10090"/>
                              <a:gd name="T202" fmla="+- 0 6352 -246"/>
                              <a:gd name="T203" fmla="*/ 6352 h 9296"/>
                              <a:gd name="T204" fmla="+- 0 10936 846"/>
                              <a:gd name="T205" fmla="*/ T204 w 10090"/>
                              <a:gd name="T206" fmla="+- 0 6352 -246"/>
                              <a:gd name="T207" fmla="*/ 6352 h 9296"/>
                              <a:gd name="T208" fmla="+- 0 10936 846"/>
                              <a:gd name="T209" fmla="*/ T208 w 10090"/>
                              <a:gd name="T210" fmla="+- 0 5640 -246"/>
                              <a:gd name="T211" fmla="*/ 5640 h 9296"/>
                              <a:gd name="T212" fmla="+- 0 10936 846"/>
                              <a:gd name="T213" fmla="*/ T212 w 10090"/>
                              <a:gd name="T214" fmla="+- 0 4480 -246"/>
                              <a:gd name="T215" fmla="*/ 4480 h 9296"/>
                              <a:gd name="T216" fmla="+- 0 10936 846"/>
                              <a:gd name="T217" fmla="*/ T216 w 10090"/>
                              <a:gd name="T218" fmla="+- 0 4136 -246"/>
                              <a:gd name="T219" fmla="*/ 4136 h 9296"/>
                              <a:gd name="T220" fmla="+- 0 10936 846"/>
                              <a:gd name="T221" fmla="*/ T220 w 10090"/>
                              <a:gd name="T222" fmla="+- 0 3160 -246"/>
                              <a:gd name="T223" fmla="*/ 3160 h 9296"/>
                              <a:gd name="T224" fmla="+- 0 10936 846"/>
                              <a:gd name="T225" fmla="*/ T224 w 10090"/>
                              <a:gd name="T226" fmla="+- 0 2449 -246"/>
                              <a:gd name="T227" fmla="*/ 2449 h 9296"/>
                              <a:gd name="T228" fmla="+- 0 10936 846"/>
                              <a:gd name="T229" fmla="*/ T228 w 10090"/>
                              <a:gd name="T230" fmla="+- 0 1288 -246"/>
                              <a:gd name="T231" fmla="*/ 1288 h 9296"/>
                              <a:gd name="T232" fmla="+- 0 10936 846"/>
                              <a:gd name="T233" fmla="*/ T232 w 10090"/>
                              <a:gd name="T234" fmla="+- 0 1279 -246"/>
                              <a:gd name="T235" fmla="*/ 1279 h 9296"/>
                              <a:gd name="T236" fmla="+- 0 10936 846"/>
                              <a:gd name="T237" fmla="*/ T236 w 10090"/>
                              <a:gd name="T238" fmla="+- 0 -237 -246"/>
                              <a:gd name="T239" fmla="*/ -237 h 9296"/>
                              <a:gd name="T240" fmla="+- 0 10936 846"/>
                              <a:gd name="T241" fmla="*/ T240 w 10090"/>
                              <a:gd name="T242" fmla="+- 0 -246 -246"/>
                              <a:gd name="T243" fmla="*/ -246 h 929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</a:cxnLst>
                            <a:rect l="0" t="0" r="r" b="b"/>
                            <a:pathLst>
                              <a:path w="10090" h="9296">
                                <a:moveTo>
                                  <a:pt x="10078" y="9285"/>
                                </a:moveTo>
                                <a:lnTo>
                                  <a:pt x="10" y="9285"/>
                                </a:lnTo>
                                <a:lnTo>
                                  <a:pt x="10" y="7574"/>
                                </a:lnTo>
                                <a:lnTo>
                                  <a:pt x="10" y="6598"/>
                                </a:lnTo>
                                <a:lnTo>
                                  <a:pt x="0" y="6598"/>
                                </a:lnTo>
                                <a:lnTo>
                                  <a:pt x="0" y="7574"/>
                                </a:lnTo>
                                <a:lnTo>
                                  <a:pt x="0" y="9285"/>
                                </a:lnTo>
                                <a:lnTo>
                                  <a:pt x="0" y="9295"/>
                                </a:lnTo>
                                <a:lnTo>
                                  <a:pt x="10" y="9295"/>
                                </a:lnTo>
                                <a:lnTo>
                                  <a:pt x="10078" y="9295"/>
                                </a:lnTo>
                                <a:lnTo>
                                  <a:pt x="10078" y="9285"/>
                                </a:lnTo>
                                <a:close/>
                                <a:moveTo>
                                  <a:pt x="10090" y="6598"/>
                                </a:moveTo>
                                <a:lnTo>
                                  <a:pt x="10080" y="6598"/>
                                </a:lnTo>
                                <a:lnTo>
                                  <a:pt x="10080" y="7574"/>
                                </a:lnTo>
                                <a:lnTo>
                                  <a:pt x="10080" y="9285"/>
                                </a:lnTo>
                                <a:lnTo>
                                  <a:pt x="10090" y="9285"/>
                                </a:lnTo>
                                <a:lnTo>
                                  <a:pt x="10090" y="7574"/>
                                </a:lnTo>
                                <a:lnTo>
                                  <a:pt x="10090" y="6598"/>
                                </a:lnTo>
                                <a:close/>
                                <a:moveTo>
                                  <a:pt x="10090" y="0"/>
                                </a:moveTo>
                                <a:lnTo>
                                  <a:pt x="10080" y="0"/>
                                </a:lnTo>
                                <a:lnTo>
                                  <a:pt x="10080" y="9"/>
                                </a:lnTo>
                                <a:lnTo>
                                  <a:pt x="10080" y="1525"/>
                                </a:lnTo>
                                <a:lnTo>
                                  <a:pt x="10" y="1525"/>
                                </a:lnTo>
                                <a:lnTo>
                                  <a:pt x="10" y="9"/>
                                </a:lnTo>
                                <a:lnTo>
                                  <a:pt x="10080" y="9"/>
                                </a:lnTo>
                                <a:lnTo>
                                  <a:pt x="10080" y="0"/>
                                </a:lnTo>
                                <a:lnTo>
                                  <a:pt x="1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9"/>
                                </a:lnTo>
                                <a:lnTo>
                                  <a:pt x="0" y="1525"/>
                                </a:lnTo>
                                <a:lnTo>
                                  <a:pt x="0" y="1534"/>
                                </a:lnTo>
                                <a:lnTo>
                                  <a:pt x="0" y="2695"/>
                                </a:lnTo>
                                <a:lnTo>
                                  <a:pt x="0" y="3406"/>
                                </a:lnTo>
                                <a:lnTo>
                                  <a:pt x="0" y="4382"/>
                                </a:lnTo>
                                <a:lnTo>
                                  <a:pt x="0" y="4726"/>
                                </a:lnTo>
                                <a:lnTo>
                                  <a:pt x="0" y="5886"/>
                                </a:lnTo>
                                <a:lnTo>
                                  <a:pt x="0" y="6598"/>
                                </a:lnTo>
                                <a:lnTo>
                                  <a:pt x="10" y="6598"/>
                                </a:lnTo>
                                <a:lnTo>
                                  <a:pt x="10" y="5886"/>
                                </a:lnTo>
                                <a:lnTo>
                                  <a:pt x="10" y="4726"/>
                                </a:lnTo>
                                <a:lnTo>
                                  <a:pt x="10" y="4382"/>
                                </a:lnTo>
                                <a:lnTo>
                                  <a:pt x="10" y="3406"/>
                                </a:lnTo>
                                <a:lnTo>
                                  <a:pt x="10" y="2695"/>
                                </a:lnTo>
                                <a:lnTo>
                                  <a:pt x="10" y="1534"/>
                                </a:lnTo>
                                <a:lnTo>
                                  <a:pt x="10080" y="1534"/>
                                </a:lnTo>
                                <a:lnTo>
                                  <a:pt x="10080" y="2695"/>
                                </a:lnTo>
                                <a:lnTo>
                                  <a:pt x="10080" y="3406"/>
                                </a:lnTo>
                                <a:lnTo>
                                  <a:pt x="10080" y="4382"/>
                                </a:lnTo>
                                <a:lnTo>
                                  <a:pt x="10080" y="4726"/>
                                </a:lnTo>
                                <a:lnTo>
                                  <a:pt x="10080" y="5886"/>
                                </a:lnTo>
                                <a:lnTo>
                                  <a:pt x="10080" y="6598"/>
                                </a:lnTo>
                                <a:lnTo>
                                  <a:pt x="10090" y="6598"/>
                                </a:lnTo>
                                <a:lnTo>
                                  <a:pt x="10090" y="5886"/>
                                </a:lnTo>
                                <a:lnTo>
                                  <a:pt x="10090" y="4726"/>
                                </a:lnTo>
                                <a:lnTo>
                                  <a:pt x="10090" y="4382"/>
                                </a:lnTo>
                                <a:lnTo>
                                  <a:pt x="10090" y="3406"/>
                                </a:lnTo>
                                <a:lnTo>
                                  <a:pt x="10090" y="2695"/>
                                </a:lnTo>
                                <a:lnTo>
                                  <a:pt x="10090" y="1534"/>
                                </a:lnTo>
                                <a:lnTo>
                                  <a:pt x="10090" y="1525"/>
                                </a:lnTo>
                                <a:lnTo>
                                  <a:pt x="10090" y="9"/>
                                </a:lnTo>
                                <a:lnTo>
                                  <a:pt x="1009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5D14CC5" id="Group 58" o:spid="_x0000_s1026" style="position:absolute;margin-left:42.3pt;margin-top:-12.3pt;width:504.5pt;height:464.8pt;z-index:-26615296;mso-position-horizontal-relative:page" coordorigin="846,-246" coordsize="10090,92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">
                <v:shape id="Freeform 60" o:spid="_x0000_s1027" style="position:absolute;left:855;top:-238;width:10071;height:1516;visibility:visible;mso-wrap-style:square;v-text-anchor:top" coordsize="10071,15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" path="m10070,1r-103,l9967,448r-1584,l9967,448r,-447l8383,1r,-1l8260,r,1l8260,688r-6357,l8167,688r93,l8260,1r-93,l1903,1r,-1l1780,r,1l1780,688r-1677,l1687,688r93,l1780,1r-93,l103,1r,-1l,,,688r,828l8383,1516r1584,l10070,1516r,-1515xe" fillcolor="#d9d9d9" stroked="f">
                  <v:path arrowok="t" o:connecttype="custom" o:connectlocs="10070,-237;9967,-237;9967,210;8383,210;9967,210;9967,-237;8383,-237;8383,-238;8260,-238;8260,-237;8260,450;8260,450;1903,450;1903,450;8167,450;8260,450;8260,-237;8167,-237;1903,-237;1903,-238;1780,-238;1780,-237;1780,450;1780,450;103,450;103,450;1687,450;1780,450;1780,-237;1687,-237;103,-237;103,-238;0,-238;0,450;0,1278;8383,1278;8383,1278;9967,1278;10070,1278;10070,-237" o:connectangles="0,0,0,0,0,0,0,0,0,0,0,0,0,0,0,0,0,0,0,0,0,0,0,0,0,0,0,0,0,0,0,0,0,0,0,0,0,0,0,0"/>
                </v:shape>
                <v:shape id="AutoShape 59" o:spid="_x0000_s1028" style="position:absolute;left:846;top:-247;width:10090;height:9296;visibility:visible;mso-wrap-style:square;v-text-anchor:top" coordsize="10090,92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" path="m10078,9285l10,9285r,-1711l10,6598r-10,l,7574,,9285r,10l10,9295r10068,l10078,9285xm10090,6598r-10,l10080,7574r,1711l10090,9285r,-1711l10090,6598xm10090,r-10,l10080,9r,1516l10,1525,10,9r10070,l10080,,10,,,,,9,,1525r,9l,2695r,711l,4382r,344l,5886r,712l10,6598r,-712l10,4726r,-344l10,3406r,-711l10,1534r10070,l10080,2695r,711l10080,4382r,344l10080,5886r,712l10090,6598r,-712l10090,4726r,-344l10090,3406r,-711l10090,1534r,-9l10090,9r,-9xe" fillcolor="black" stroked="f">
                  <v:path arrowok="t" o:connecttype="custom" o:connectlocs="10078,9039;10,9039;10,7328;10,6352;0,6352;0,7328;0,9039;0,9049;10,9049;10078,9049;10078,9039;10090,6352;10080,6352;10080,7328;10080,9039;10090,9039;10090,7328;10090,6352;10090,-246;10080,-246;10080,-237;10080,1279;10,1279;10,-237;10080,-237;10080,-246;10,-246;0,-246;0,-237;0,1279;0,1288;0,2449;0,3160;0,4136;0,4480;0,5640;0,6352;10,6352;10,5640;10,4480;10,4136;10,3160;10,2449;10,1288;10080,1288;10080,2449;10080,3160;10080,4136;10080,4480;10080,5640;10080,6352;10090,6352;10090,5640;10090,4480;10090,4136;10090,3160;10090,2449;10090,1288;10090,1279;10090,-237;10090,-246" o:connectangles="0,0,0,0,0,0,0,0,0,0,0,0,0,0,0,0,0,0,0,0,0,0,0,0,0,0,0,0,0,0,0,0,0,0,0,0,0,0,0,0,0,0,0,0,0,0,0,0,0,0,0,0,0,0,0,0,0,0,0,0,0"/>
                </v:shape>
                <w10:wrap anchorx="page"/>
              </v:group>
            </w:pict>
          </mc:Fallback>
        </mc:AlternateContent>
      </w:r>
      <w:r>
        <w:rPr>
          <w:rFonts w:ascii="Arial"/>
          <w:b/>
          <w:sz w:val="18"/>
        </w:rPr>
        <w:t>CAMS</w:t>
      </w:r>
      <w:r>
        <w:rPr>
          <w:rFonts w:ascii="Arial"/>
          <w:b/>
          <w:sz w:val="18"/>
        </w:rPr>
        <w:tab/>
        <w:t>Assessment</w:t>
      </w:r>
      <w:r>
        <w:rPr>
          <w:rFonts w:ascii="Arial"/>
          <w:b/>
          <w:sz w:val="18"/>
        </w:rPr>
        <w:tab/>
        <w:t>Restoration</w:t>
      </w:r>
      <w:r>
        <w:rPr>
          <w:rFonts w:ascii="Arial"/>
          <w:b/>
          <w:spacing w:val="-2"/>
          <w:sz w:val="18"/>
        </w:rPr>
        <w:t xml:space="preserve"> </w:t>
      </w:r>
      <w:r>
        <w:rPr>
          <w:rFonts w:ascii="Arial"/>
          <w:b/>
          <w:sz w:val="18"/>
        </w:rPr>
        <w:t>of</w:t>
      </w:r>
    </w:p>
    <w:p w14:paraId="7DB8E87B" w14:textId="77777777" w:rsidR="00EE624C" w:rsidRDefault="00A51690">
      <w:pPr>
        <w:ind w:left="8618" w:right="1039"/>
        <w:rPr>
          <w:rFonts w:ascii="Arial"/>
          <w:b/>
          <w:sz w:val="18"/>
        </w:rPr>
      </w:pPr>
      <w:r>
        <w:rPr>
          <w:rFonts w:ascii="Arial"/>
          <w:b/>
          <w:sz w:val="18"/>
        </w:rPr>
        <w:t>Sustainable</w:t>
      </w:r>
      <w:r>
        <w:rPr>
          <w:rFonts w:ascii="Arial"/>
          <w:b/>
          <w:spacing w:val="1"/>
          <w:sz w:val="18"/>
        </w:rPr>
        <w:t xml:space="preserve"> </w:t>
      </w:r>
      <w:r>
        <w:rPr>
          <w:rFonts w:ascii="Arial"/>
          <w:b/>
          <w:sz w:val="18"/>
        </w:rPr>
        <w:t>Abstractions</w:t>
      </w:r>
      <w:r>
        <w:rPr>
          <w:rFonts w:ascii="Arial"/>
          <w:b/>
          <w:spacing w:val="1"/>
          <w:sz w:val="18"/>
        </w:rPr>
        <w:t xml:space="preserve"> </w:t>
      </w:r>
      <w:r>
        <w:rPr>
          <w:rFonts w:ascii="Arial"/>
          <w:b/>
          <w:spacing w:val="-1"/>
          <w:sz w:val="18"/>
        </w:rPr>
        <w:t>Assessments</w:t>
      </w:r>
      <w:r>
        <w:rPr>
          <w:rFonts w:ascii="Arial"/>
          <w:b/>
          <w:spacing w:val="-47"/>
          <w:sz w:val="18"/>
        </w:rPr>
        <w:t xml:space="preserve"> </w:t>
      </w:r>
      <w:r>
        <w:rPr>
          <w:rFonts w:ascii="Arial"/>
          <w:b/>
          <w:sz w:val="18"/>
        </w:rPr>
        <w:t>(2010-15)*</w:t>
      </w:r>
    </w:p>
    <w:p w14:paraId="39BBBF94" w14:textId="77777777" w:rsidR="00EE624C" w:rsidRDefault="00EE624C">
      <w:pPr>
        <w:pStyle w:val="BodyText"/>
        <w:spacing w:before="6"/>
        <w:rPr>
          <w:rFonts w:ascii="Arial"/>
          <w:b/>
          <w:sz w:val="20"/>
        </w:rPr>
      </w:pPr>
    </w:p>
    <w:p w14:paraId="72B16535" w14:textId="77777777" w:rsidR="00EE624C" w:rsidRDefault="00EE624C">
      <w:pPr>
        <w:rPr>
          <w:rFonts w:ascii="Arial"/>
          <w:sz w:val="20"/>
        </w:rPr>
        <w:sectPr w:rsidR="00EE624C">
          <w:pgSz w:w="11900" w:h="16840"/>
          <w:pgMar w:top="1660" w:right="460" w:bottom="1780" w:left="620" w:header="454" w:footer="1581" w:gutter="0"/>
          <w:cols w:space="720"/>
        </w:sectPr>
      </w:pPr>
    </w:p>
    <w:p w14:paraId="1A84974B" w14:textId="77777777" w:rsidR="00EE624C" w:rsidRDefault="00A51690">
      <w:pPr>
        <w:spacing w:before="94"/>
        <w:ind w:left="338" w:right="35"/>
        <w:rPr>
          <w:rFonts w:ascii="Arial MT"/>
          <w:sz w:val="16"/>
        </w:rPr>
      </w:pPr>
      <w:r>
        <w:rPr>
          <w:rFonts w:ascii="Arial MT"/>
          <w:spacing w:val="-1"/>
          <w:sz w:val="16"/>
        </w:rPr>
        <w:t xml:space="preserve">Staffordshire </w:t>
      </w:r>
      <w:r>
        <w:rPr>
          <w:rFonts w:ascii="Arial MT"/>
          <w:sz w:val="16"/>
        </w:rPr>
        <w:t>Trent</w:t>
      </w:r>
      <w:r>
        <w:rPr>
          <w:rFonts w:ascii="Arial MT"/>
          <w:spacing w:val="-42"/>
          <w:sz w:val="16"/>
        </w:rPr>
        <w:t xml:space="preserve"> </w:t>
      </w:r>
      <w:r>
        <w:rPr>
          <w:rFonts w:ascii="Arial MT"/>
          <w:sz w:val="16"/>
        </w:rPr>
        <w:t>Valley</w:t>
      </w:r>
      <w:r>
        <w:rPr>
          <w:rFonts w:ascii="Arial MT"/>
          <w:spacing w:val="-3"/>
          <w:sz w:val="16"/>
        </w:rPr>
        <w:t xml:space="preserve"> </w:t>
      </w:r>
      <w:r>
        <w:rPr>
          <w:rFonts w:ascii="Arial MT"/>
          <w:sz w:val="16"/>
        </w:rPr>
        <w:t>and Mease</w:t>
      </w:r>
    </w:p>
    <w:p w14:paraId="6BACE798" w14:textId="77777777" w:rsidR="00EE624C" w:rsidRDefault="00A51690">
      <w:pPr>
        <w:spacing w:before="94"/>
        <w:ind w:left="338" w:right="2485"/>
        <w:rPr>
          <w:rFonts w:ascii="Arial MT"/>
          <w:sz w:val="16"/>
        </w:rPr>
      </w:pPr>
      <w:r>
        <w:br w:type="column"/>
      </w:r>
      <w:r>
        <w:rPr>
          <w:rFonts w:ascii="Arial MT"/>
          <w:sz w:val="16"/>
        </w:rPr>
        <w:t>Abstractions within this catchment are predominantly for industrial and agricultural use.</w:t>
      </w:r>
      <w:r>
        <w:rPr>
          <w:rFonts w:ascii="Arial MT"/>
          <w:spacing w:val="1"/>
          <w:sz w:val="16"/>
        </w:rPr>
        <w:t xml:space="preserve"> </w:t>
      </w:r>
      <w:r>
        <w:rPr>
          <w:rFonts w:ascii="Arial MT"/>
          <w:sz w:val="16"/>
        </w:rPr>
        <w:t>The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catchment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is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a net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importer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of</w:t>
      </w:r>
      <w:r>
        <w:rPr>
          <w:rFonts w:ascii="Arial MT"/>
          <w:spacing w:val="1"/>
          <w:sz w:val="16"/>
        </w:rPr>
        <w:t xml:space="preserve"> </w:t>
      </w:r>
      <w:r>
        <w:rPr>
          <w:rFonts w:ascii="Arial MT"/>
          <w:sz w:val="16"/>
        </w:rPr>
        <w:t>water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from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the Elan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Valley</w:t>
      </w:r>
      <w:r>
        <w:rPr>
          <w:rFonts w:ascii="Arial MT"/>
          <w:spacing w:val="-3"/>
          <w:sz w:val="16"/>
        </w:rPr>
        <w:t xml:space="preserve"> </w:t>
      </w:r>
      <w:r>
        <w:rPr>
          <w:rFonts w:ascii="Arial MT"/>
          <w:sz w:val="16"/>
        </w:rPr>
        <w:t>for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PWS and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is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discharge</w:t>
      </w:r>
      <w:r>
        <w:rPr>
          <w:rFonts w:ascii="Arial MT"/>
          <w:spacing w:val="-41"/>
          <w:sz w:val="16"/>
        </w:rPr>
        <w:t xml:space="preserve"> </w:t>
      </w:r>
      <w:r>
        <w:rPr>
          <w:rFonts w:ascii="Arial MT"/>
          <w:sz w:val="16"/>
        </w:rPr>
        <w:t>dominated and impacted greatly by the large sewage treatment works at Minworth</w:t>
      </w:r>
      <w:r>
        <w:rPr>
          <w:rFonts w:ascii="Arial MT"/>
          <w:spacing w:val="1"/>
          <w:sz w:val="16"/>
        </w:rPr>
        <w:t xml:space="preserve"> </w:t>
      </w:r>
      <w:r>
        <w:rPr>
          <w:rFonts w:ascii="Arial MT"/>
          <w:sz w:val="16"/>
        </w:rPr>
        <w:t>(approx</w:t>
      </w:r>
      <w:r>
        <w:rPr>
          <w:rFonts w:ascii="Arial MT"/>
          <w:spacing w:val="-2"/>
          <w:sz w:val="16"/>
        </w:rPr>
        <w:t xml:space="preserve"> </w:t>
      </w:r>
      <w:r>
        <w:rPr>
          <w:rFonts w:ascii="Arial MT"/>
          <w:sz w:val="16"/>
        </w:rPr>
        <w:t>16km</w:t>
      </w:r>
      <w:r>
        <w:rPr>
          <w:rFonts w:ascii="Arial MT"/>
          <w:spacing w:val="1"/>
          <w:sz w:val="16"/>
        </w:rPr>
        <w:t xml:space="preserve"> </w:t>
      </w:r>
      <w:r>
        <w:rPr>
          <w:rFonts w:ascii="Arial MT"/>
          <w:sz w:val="16"/>
        </w:rPr>
        <w:t>west of the study</w:t>
      </w:r>
      <w:r>
        <w:rPr>
          <w:rFonts w:ascii="Arial MT"/>
          <w:spacing w:val="-2"/>
          <w:sz w:val="16"/>
        </w:rPr>
        <w:t xml:space="preserve"> </w:t>
      </w:r>
      <w:r>
        <w:rPr>
          <w:rFonts w:ascii="Arial MT"/>
          <w:sz w:val="16"/>
        </w:rPr>
        <w:t>area).</w:t>
      </w:r>
    </w:p>
    <w:p w14:paraId="633D99C5" w14:textId="77777777" w:rsidR="00EE624C" w:rsidRDefault="00A51690">
      <w:pPr>
        <w:spacing w:before="79"/>
        <w:ind w:left="338"/>
        <w:rPr>
          <w:rFonts w:ascii="Arial MT"/>
          <w:sz w:val="16"/>
        </w:rPr>
      </w:pPr>
      <w:r>
        <w:rPr>
          <w:rFonts w:ascii="Arial MT"/>
          <w:sz w:val="16"/>
        </w:rPr>
        <w:t>Six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miles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of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the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River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Sence are managed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as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a trout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fishery.</w:t>
      </w:r>
    </w:p>
    <w:p w14:paraId="4D40F59B" w14:textId="77777777" w:rsidR="00EE624C" w:rsidRDefault="00EE624C">
      <w:pPr>
        <w:rPr>
          <w:rFonts w:ascii="Arial MT"/>
          <w:sz w:val="16"/>
        </w:rPr>
        <w:sectPr w:rsidR="00EE624C">
          <w:type w:val="continuous"/>
          <w:pgSz w:w="11900" w:h="16840"/>
          <w:pgMar w:top="1100" w:right="460" w:bottom="280" w:left="620" w:header="720" w:footer="720" w:gutter="0"/>
          <w:cols w:num="2" w:space="720" w:equalWidth="0">
            <w:col w:w="1704" w:space="96"/>
            <w:col w:w="9020"/>
          </w:cols>
        </w:sectPr>
      </w:pPr>
    </w:p>
    <w:p w14:paraId="501B0962" w14:textId="77777777" w:rsidR="00EE624C" w:rsidRDefault="00EE624C">
      <w:pPr>
        <w:pStyle w:val="BodyText"/>
        <w:spacing w:before="1"/>
        <w:rPr>
          <w:rFonts w:ascii="Arial MT"/>
          <w:sz w:val="14"/>
        </w:rPr>
      </w:pPr>
    </w:p>
    <w:p w14:paraId="3843D8C8" w14:textId="77777777" w:rsidR="00EE624C" w:rsidRDefault="00A51690">
      <w:pPr>
        <w:tabs>
          <w:tab w:val="left" w:pos="2139"/>
        </w:tabs>
        <w:ind w:left="2138" w:right="2436" w:hanging="1800"/>
        <w:rPr>
          <w:rFonts w:ascii="Arial MT"/>
          <w:sz w:val="16"/>
        </w:rPr>
      </w:pPr>
      <w:r>
        <w:rPr>
          <w:rFonts w:ascii="Arial MT"/>
          <w:sz w:val="16"/>
        </w:rPr>
        <w:t>Don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and Rother</w:t>
      </w:r>
      <w:r>
        <w:rPr>
          <w:rFonts w:ascii="Arial MT"/>
          <w:sz w:val="16"/>
        </w:rPr>
        <w:tab/>
      </w:r>
      <w:r>
        <w:rPr>
          <w:rFonts w:ascii="Arial MT"/>
          <w:sz w:val="16"/>
        </w:rPr>
        <w:tab/>
        <w:t>Some water available in upper and lower Rother catchments.</w:t>
      </w:r>
      <w:r>
        <w:rPr>
          <w:rFonts w:ascii="Arial MT"/>
          <w:spacing w:val="1"/>
          <w:sz w:val="16"/>
        </w:rPr>
        <w:t xml:space="preserve"> </w:t>
      </w:r>
      <w:r>
        <w:rPr>
          <w:rFonts w:ascii="Arial MT"/>
          <w:sz w:val="16"/>
        </w:rPr>
        <w:t>Abstraction in this area</w:t>
      </w:r>
      <w:r>
        <w:rPr>
          <w:rFonts w:ascii="Arial MT"/>
          <w:spacing w:val="1"/>
          <w:sz w:val="16"/>
        </w:rPr>
        <w:t xml:space="preserve"> </w:t>
      </w:r>
      <w:r>
        <w:rPr>
          <w:rFonts w:ascii="Arial MT"/>
          <w:sz w:val="16"/>
        </w:rPr>
        <w:t>accounts for only a small amount of the total licensed volume in the catchment and most</w:t>
      </w:r>
      <w:r>
        <w:rPr>
          <w:rFonts w:ascii="Arial MT"/>
          <w:spacing w:val="-43"/>
          <w:sz w:val="16"/>
        </w:rPr>
        <w:t xml:space="preserve"> </w:t>
      </w:r>
      <w:r>
        <w:rPr>
          <w:rFonts w:ascii="Arial MT"/>
          <w:sz w:val="16"/>
        </w:rPr>
        <w:t>of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this is for industrial use.</w:t>
      </w:r>
    </w:p>
    <w:p w14:paraId="1DE044E1" w14:textId="77777777" w:rsidR="00EE624C" w:rsidRDefault="00A51690">
      <w:pPr>
        <w:tabs>
          <w:tab w:val="left" w:pos="2138"/>
        </w:tabs>
        <w:spacing w:before="160"/>
        <w:ind w:left="338"/>
        <w:rPr>
          <w:rFonts w:ascii="Arial MT"/>
          <w:sz w:val="16"/>
        </w:rPr>
      </w:pPr>
      <w:r>
        <w:rPr>
          <w:rFonts w:ascii="Arial MT"/>
          <w:sz w:val="16"/>
        </w:rPr>
        <w:t>Welland</w:t>
      </w:r>
      <w:r>
        <w:rPr>
          <w:rFonts w:ascii="Arial MT"/>
          <w:sz w:val="16"/>
        </w:rPr>
        <w:tab/>
        <w:t>The</w:t>
      </w:r>
      <w:r>
        <w:rPr>
          <w:rFonts w:ascii="Arial MT"/>
          <w:spacing w:val="-2"/>
          <w:sz w:val="16"/>
        </w:rPr>
        <w:t xml:space="preserve"> </w:t>
      </w:r>
      <w:r>
        <w:rPr>
          <w:rFonts w:ascii="Arial MT"/>
          <w:sz w:val="16"/>
        </w:rPr>
        <w:t>sub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catchments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lying within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the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East Midlands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resource</w:t>
      </w:r>
      <w:r>
        <w:rPr>
          <w:rFonts w:ascii="Arial MT"/>
          <w:spacing w:val="-2"/>
          <w:sz w:val="16"/>
        </w:rPr>
        <w:t xml:space="preserve"> </w:t>
      </w:r>
      <w:r>
        <w:rPr>
          <w:rFonts w:ascii="Arial MT"/>
          <w:sz w:val="16"/>
        </w:rPr>
        <w:t>zone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are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over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abstracted.</w:t>
      </w:r>
    </w:p>
    <w:p w14:paraId="3FBF2582" w14:textId="77777777" w:rsidR="00EE624C" w:rsidRDefault="00A51690">
      <w:pPr>
        <w:spacing w:before="80"/>
        <w:ind w:left="2138" w:right="2473"/>
        <w:rPr>
          <w:rFonts w:ascii="Arial MT" w:hAnsi="Arial MT"/>
          <w:sz w:val="16"/>
        </w:rPr>
      </w:pPr>
      <w:r>
        <w:rPr>
          <w:rFonts w:ascii="Arial MT" w:hAnsi="Arial MT"/>
          <w:sz w:val="16"/>
        </w:rPr>
        <w:t>Import from Rutland Water which is the dominant PWS feature in the Welland</w:t>
      </w:r>
      <w:r>
        <w:rPr>
          <w:rFonts w:ascii="Arial MT" w:hAnsi="Arial MT"/>
          <w:spacing w:val="1"/>
          <w:sz w:val="16"/>
        </w:rPr>
        <w:t xml:space="preserve"> </w:t>
      </w:r>
      <w:r>
        <w:rPr>
          <w:rFonts w:ascii="Arial MT" w:hAnsi="Arial MT"/>
          <w:sz w:val="16"/>
        </w:rPr>
        <w:t>catchment.</w:t>
      </w:r>
      <w:r>
        <w:rPr>
          <w:rFonts w:ascii="Arial MT" w:hAnsi="Arial MT"/>
          <w:spacing w:val="1"/>
          <w:sz w:val="16"/>
        </w:rPr>
        <w:t xml:space="preserve"> </w:t>
      </w:r>
      <w:r>
        <w:rPr>
          <w:rFonts w:ascii="Arial MT" w:hAnsi="Arial MT"/>
          <w:sz w:val="16"/>
        </w:rPr>
        <w:t>Any new consumptive licence for abstraction during low flows, upstream of</w:t>
      </w:r>
      <w:r>
        <w:rPr>
          <w:rFonts w:ascii="Arial MT" w:hAnsi="Arial MT"/>
          <w:spacing w:val="-43"/>
          <w:sz w:val="16"/>
        </w:rPr>
        <w:t xml:space="preserve"> </w:t>
      </w:r>
      <w:r>
        <w:rPr>
          <w:rFonts w:ascii="Arial MT" w:hAnsi="Arial MT"/>
          <w:sz w:val="16"/>
        </w:rPr>
        <w:t>this</w:t>
      </w:r>
      <w:r>
        <w:rPr>
          <w:rFonts w:ascii="Arial MT" w:hAnsi="Arial MT"/>
          <w:spacing w:val="-1"/>
          <w:sz w:val="16"/>
        </w:rPr>
        <w:t xml:space="preserve"> </w:t>
      </w:r>
      <w:r>
        <w:rPr>
          <w:rFonts w:ascii="Arial MT" w:hAnsi="Arial MT"/>
          <w:sz w:val="16"/>
        </w:rPr>
        <w:t>abstraction, would derogate</w:t>
      </w:r>
      <w:r>
        <w:rPr>
          <w:rFonts w:ascii="Arial MT" w:hAnsi="Arial MT"/>
          <w:spacing w:val="1"/>
          <w:sz w:val="16"/>
        </w:rPr>
        <w:t xml:space="preserve"> </w:t>
      </w:r>
      <w:r>
        <w:rPr>
          <w:rFonts w:ascii="Arial MT" w:hAnsi="Arial MT"/>
          <w:sz w:val="16"/>
        </w:rPr>
        <w:t>AWS’s PWS</w:t>
      </w:r>
      <w:r>
        <w:rPr>
          <w:rFonts w:ascii="Arial MT" w:hAnsi="Arial MT"/>
          <w:spacing w:val="-3"/>
          <w:sz w:val="16"/>
        </w:rPr>
        <w:t xml:space="preserve"> </w:t>
      </w:r>
      <w:r>
        <w:rPr>
          <w:rFonts w:ascii="Arial MT" w:hAnsi="Arial MT"/>
          <w:sz w:val="16"/>
        </w:rPr>
        <w:t>licence.</w:t>
      </w:r>
    </w:p>
    <w:p w14:paraId="230EC7CB" w14:textId="77777777" w:rsidR="00EE624C" w:rsidRDefault="00A51690">
      <w:pPr>
        <w:spacing w:before="159"/>
        <w:ind w:left="338"/>
        <w:rPr>
          <w:rFonts w:ascii="Arial MT"/>
          <w:sz w:val="16"/>
        </w:rPr>
      </w:pPr>
      <w:r>
        <w:rPr>
          <w:rFonts w:ascii="Arial MT"/>
          <w:sz w:val="16"/>
        </w:rPr>
        <w:t>Catchments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with no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significant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public</w:t>
      </w:r>
      <w:r>
        <w:rPr>
          <w:rFonts w:ascii="Arial MT"/>
          <w:spacing w:val="-2"/>
          <w:sz w:val="16"/>
        </w:rPr>
        <w:t xml:space="preserve"> </w:t>
      </w:r>
      <w:r>
        <w:rPr>
          <w:rFonts w:ascii="Arial MT"/>
          <w:sz w:val="16"/>
        </w:rPr>
        <w:t>water supply abstractions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by</w:t>
      </w:r>
      <w:r>
        <w:rPr>
          <w:rFonts w:ascii="Arial MT"/>
          <w:spacing w:val="-3"/>
          <w:sz w:val="16"/>
        </w:rPr>
        <w:t xml:space="preserve"> </w:t>
      </w:r>
      <w:r>
        <w:rPr>
          <w:rFonts w:ascii="Arial MT"/>
          <w:sz w:val="16"/>
        </w:rPr>
        <w:t>Severn</w:t>
      </w:r>
      <w:r>
        <w:rPr>
          <w:rFonts w:ascii="Arial MT"/>
          <w:spacing w:val="-2"/>
          <w:sz w:val="16"/>
        </w:rPr>
        <w:t xml:space="preserve"> </w:t>
      </w:r>
      <w:r>
        <w:rPr>
          <w:rFonts w:ascii="Arial MT"/>
          <w:sz w:val="16"/>
        </w:rPr>
        <w:t>Trent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Water</w:t>
      </w:r>
    </w:p>
    <w:p w14:paraId="091368E0" w14:textId="77777777" w:rsidR="00EE624C" w:rsidRDefault="00EE624C">
      <w:pPr>
        <w:rPr>
          <w:rFonts w:ascii="Arial MT"/>
          <w:sz w:val="16"/>
        </w:rPr>
        <w:sectPr w:rsidR="00EE624C">
          <w:type w:val="continuous"/>
          <w:pgSz w:w="11900" w:h="16840"/>
          <w:pgMar w:top="1100" w:right="460" w:bottom="280" w:left="620" w:header="720" w:footer="720" w:gutter="0"/>
          <w:cols w:space="720"/>
        </w:sectPr>
      </w:pPr>
    </w:p>
    <w:p w14:paraId="48AB20B5" w14:textId="77777777" w:rsidR="00EE624C" w:rsidRDefault="00A51690">
      <w:pPr>
        <w:spacing w:before="161"/>
        <w:ind w:left="338" w:right="35"/>
        <w:rPr>
          <w:rFonts w:ascii="Arial MT"/>
          <w:sz w:val="16"/>
        </w:rPr>
      </w:pPr>
      <w:r>
        <w:rPr>
          <w:rFonts w:ascii="Arial MT"/>
          <w:spacing w:val="-1"/>
          <w:sz w:val="16"/>
        </w:rPr>
        <w:t xml:space="preserve">Staffordshire </w:t>
      </w:r>
      <w:r>
        <w:rPr>
          <w:rFonts w:ascii="Arial MT"/>
          <w:sz w:val="16"/>
        </w:rPr>
        <w:t>Trent</w:t>
      </w:r>
      <w:r>
        <w:rPr>
          <w:rFonts w:ascii="Arial MT"/>
          <w:spacing w:val="-42"/>
          <w:sz w:val="16"/>
        </w:rPr>
        <w:t xml:space="preserve"> </w:t>
      </w:r>
      <w:r>
        <w:rPr>
          <w:rFonts w:ascii="Arial MT"/>
          <w:sz w:val="16"/>
        </w:rPr>
        <w:t>Valley</w:t>
      </w:r>
      <w:r>
        <w:rPr>
          <w:rFonts w:ascii="Arial MT"/>
          <w:spacing w:val="-3"/>
          <w:sz w:val="16"/>
        </w:rPr>
        <w:t xml:space="preserve"> </w:t>
      </w:r>
      <w:r>
        <w:rPr>
          <w:rFonts w:ascii="Arial MT"/>
          <w:sz w:val="16"/>
        </w:rPr>
        <w:t>and Mease</w:t>
      </w:r>
    </w:p>
    <w:p w14:paraId="68129698" w14:textId="77777777" w:rsidR="00EE624C" w:rsidRDefault="00A51690">
      <w:pPr>
        <w:spacing w:before="161"/>
        <w:ind w:left="338" w:right="2485"/>
        <w:rPr>
          <w:rFonts w:ascii="Arial MT"/>
          <w:sz w:val="16"/>
        </w:rPr>
      </w:pPr>
      <w:r>
        <w:br w:type="column"/>
      </w:r>
      <w:r>
        <w:rPr>
          <w:rFonts w:ascii="Arial MT"/>
          <w:sz w:val="16"/>
        </w:rPr>
        <w:t>Abstractions within this catchment are predominantly for industrial and agricultural use.</w:t>
      </w:r>
      <w:r>
        <w:rPr>
          <w:rFonts w:ascii="Arial MT"/>
          <w:spacing w:val="1"/>
          <w:sz w:val="16"/>
        </w:rPr>
        <w:t xml:space="preserve"> </w:t>
      </w:r>
      <w:r>
        <w:rPr>
          <w:rFonts w:ascii="Arial MT"/>
          <w:sz w:val="16"/>
        </w:rPr>
        <w:t>The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catchment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is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a net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importer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of</w:t>
      </w:r>
      <w:r>
        <w:rPr>
          <w:rFonts w:ascii="Arial MT"/>
          <w:spacing w:val="1"/>
          <w:sz w:val="16"/>
        </w:rPr>
        <w:t xml:space="preserve"> </w:t>
      </w:r>
      <w:r>
        <w:rPr>
          <w:rFonts w:ascii="Arial MT"/>
          <w:sz w:val="16"/>
        </w:rPr>
        <w:t>water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from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the Elan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Valley</w:t>
      </w:r>
      <w:r>
        <w:rPr>
          <w:rFonts w:ascii="Arial MT"/>
          <w:spacing w:val="-3"/>
          <w:sz w:val="16"/>
        </w:rPr>
        <w:t xml:space="preserve"> </w:t>
      </w:r>
      <w:r>
        <w:rPr>
          <w:rFonts w:ascii="Arial MT"/>
          <w:sz w:val="16"/>
        </w:rPr>
        <w:t>for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PWS and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is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discharge</w:t>
      </w:r>
      <w:r>
        <w:rPr>
          <w:rFonts w:ascii="Arial MT"/>
          <w:spacing w:val="-41"/>
          <w:sz w:val="16"/>
        </w:rPr>
        <w:t xml:space="preserve"> </w:t>
      </w:r>
      <w:r>
        <w:rPr>
          <w:rFonts w:ascii="Arial MT"/>
          <w:sz w:val="16"/>
        </w:rPr>
        <w:t>dominated and impacted greatly by the large sewage treatment works at Minworth</w:t>
      </w:r>
      <w:r>
        <w:rPr>
          <w:rFonts w:ascii="Arial MT"/>
          <w:spacing w:val="1"/>
          <w:sz w:val="16"/>
        </w:rPr>
        <w:t xml:space="preserve"> </w:t>
      </w:r>
      <w:r>
        <w:rPr>
          <w:rFonts w:ascii="Arial MT"/>
          <w:sz w:val="16"/>
        </w:rPr>
        <w:t>(approx</w:t>
      </w:r>
      <w:r>
        <w:rPr>
          <w:rFonts w:ascii="Arial MT"/>
          <w:spacing w:val="-2"/>
          <w:sz w:val="16"/>
        </w:rPr>
        <w:t xml:space="preserve"> </w:t>
      </w:r>
      <w:r>
        <w:rPr>
          <w:rFonts w:ascii="Arial MT"/>
          <w:sz w:val="16"/>
        </w:rPr>
        <w:t>16km</w:t>
      </w:r>
      <w:r>
        <w:rPr>
          <w:rFonts w:ascii="Arial MT"/>
          <w:spacing w:val="1"/>
          <w:sz w:val="16"/>
        </w:rPr>
        <w:t xml:space="preserve"> </w:t>
      </w:r>
      <w:r>
        <w:rPr>
          <w:rFonts w:ascii="Arial MT"/>
          <w:sz w:val="16"/>
        </w:rPr>
        <w:t>west of the study</w:t>
      </w:r>
      <w:r>
        <w:rPr>
          <w:rFonts w:ascii="Arial MT"/>
          <w:spacing w:val="-2"/>
          <w:sz w:val="16"/>
        </w:rPr>
        <w:t xml:space="preserve"> </w:t>
      </w:r>
      <w:r>
        <w:rPr>
          <w:rFonts w:ascii="Arial MT"/>
          <w:sz w:val="16"/>
        </w:rPr>
        <w:t>area).</w:t>
      </w:r>
    </w:p>
    <w:p w14:paraId="2C283311" w14:textId="77777777" w:rsidR="00EE624C" w:rsidRDefault="00A51690">
      <w:pPr>
        <w:spacing w:before="78"/>
        <w:ind w:left="338"/>
        <w:rPr>
          <w:rFonts w:ascii="Arial MT"/>
          <w:sz w:val="16"/>
        </w:rPr>
      </w:pPr>
      <w:r>
        <w:rPr>
          <w:rFonts w:ascii="Arial MT"/>
          <w:sz w:val="16"/>
        </w:rPr>
        <w:t>Six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miles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of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the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River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Sence are managed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as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a trout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fishery.</w:t>
      </w:r>
    </w:p>
    <w:p w14:paraId="1D3BD198" w14:textId="77777777" w:rsidR="00EE624C" w:rsidRDefault="00EE624C">
      <w:pPr>
        <w:rPr>
          <w:rFonts w:ascii="Arial MT"/>
          <w:sz w:val="16"/>
        </w:rPr>
        <w:sectPr w:rsidR="00EE624C">
          <w:type w:val="continuous"/>
          <w:pgSz w:w="11900" w:h="16840"/>
          <w:pgMar w:top="1100" w:right="460" w:bottom="280" w:left="620" w:header="720" w:footer="720" w:gutter="0"/>
          <w:cols w:num="2" w:space="720" w:equalWidth="0">
            <w:col w:w="1704" w:space="96"/>
            <w:col w:w="9020"/>
          </w:cols>
        </w:sectPr>
      </w:pPr>
    </w:p>
    <w:p w14:paraId="1AE47376" w14:textId="77777777" w:rsidR="00EE624C" w:rsidRDefault="00A51690">
      <w:pPr>
        <w:tabs>
          <w:tab w:val="left" w:pos="2139"/>
        </w:tabs>
        <w:spacing w:before="161"/>
        <w:ind w:left="2138" w:right="2436" w:hanging="1800"/>
        <w:rPr>
          <w:rFonts w:ascii="Arial MT"/>
          <w:sz w:val="16"/>
        </w:rPr>
      </w:pPr>
      <w:r>
        <w:rPr>
          <w:rFonts w:ascii="Arial MT"/>
          <w:sz w:val="16"/>
        </w:rPr>
        <w:t>Don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and Rother</w:t>
      </w:r>
      <w:r>
        <w:rPr>
          <w:rFonts w:ascii="Arial MT"/>
          <w:sz w:val="16"/>
        </w:rPr>
        <w:tab/>
      </w:r>
      <w:r>
        <w:rPr>
          <w:rFonts w:ascii="Arial MT"/>
          <w:sz w:val="16"/>
        </w:rPr>
        <w:tab/>
        <w:t>Some water available in upper and lower Rother catchments.</w:t>
      </w:r>
      <w:r>
        <w:rPr>
          <w:rFonts w:ascii="Arial MT"/>
          <w:spacing w:val="1"/>
          <w:sz w:val="16"/>
        </w:rPr>
        <w:t xml:space="preserve"> </w:t>
      </w:r>
      <w:r>
        <w:rPr>
          <w:rFonts w:ascii="Arial MT"/>
          <w:sz w:val="16"/>
        </w:rPr>
        <w:t>Abstraction in this area</w:t>
      </w:r>
      <w:r>
        <w:rPr>
          <w:rFonts w:ascii="Arial MT"/>
          <w:spacing w:val="1"/>
          <w:sz w:val="16"/>
        </w:rPr>
        <w:t xml:space="preserve"> </w:t>
      </w:r>
      <w:r>
        <w:rPr>
          <w:rFonts w:ascii="Arial MT"/>
          <w:sz w:val="16"/>
        </w:rPr>
        <w:t>accounts for only a small amount of the total licensed volume in the catchment and most</w:t>
      </w:r>
      <w:r>
        <w:rPr>
          <w:rFonts w:ascii="Arial MT"/>
          <w:spacing w:val="-43"/>
          <w:sz w:val="16"/>
        </w:rPr>
        <w:t xml:space="preserve"> </w:t>
      </w:r>
      <w:r>
        <w:rPr>
          <w:rFonts w:ascii="Arial MT"/>
          <w:sz w:val="16"/>
        </w:rPr>
        <w:t>of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this is for industrial use.</w:t>
      </w:r>
    </w:p>
    <w:p w14:paraId="492E3508" w14:textId="77777777" w:rsidR="00EE624C" w:rsidRDefault="00A51690">
      <w:pPr>
        <w:tabs>
          <w:tab w:val="left" w:pos="2138"/>
        </w:tabs>
        <w:spacing w:before="161"/>
        <w:ind w:left="338"/>
        <w:rPr>
          <w:rFonts w:ascii="Arial MT"/>
          <w:sz w:val="16"/>
        </w:rPr>
      </w:pPr>
      <w:r>
        <w:rPr>
          <w:rFonts w:ascii="Arial MT"/>
          <w:sz w:val="16"/>
        </w:rPr>
        <w:t>Welland</w:t>
      </w:r>
      <w:r>
        <w:rPr>
          <w:rFonts w:ascii="Arial MT"/>
          <w:sz w:val="16"/>
        </w:rPr>
        <w:tab/>
        <w:t>The</w:t>
      </w:r>
      <w:r>
        <w:rPr>
          <w:rFonts w:ascii="Arial MT"/>
          <w:spacing w:val="-2"/>
          <w:sz w:val="16"/>
        </w:rPr>
        <w:t xml:space="preserve"> </w:t>
      </w:r>
      <w:r>
        <w:rPr>
          <w:rFonts w:ascii="Arial MT"/>
          <w:sz w:val="16"/>
        </w:rPr>
        <w:t>sub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catchments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lying within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the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East Midlands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resource</w:t>
      </w:r>
      <w:r>
        <w:rPr>
          <w:rFonts w:ascii="Arial MT"/>
          <w:spacing w:val="-2"/>
          <w:sz w:val="16"/>
        </w:rPr>
        <w:t xml:space="preserve"> </w:t>
      </w:r>
      <w:r>
        <w:rPr>
          <w:rFonts w:ascii="Arial MT"/>
          <w:sz w:val="16"/>
        </w:rPr>
        <w:t>zone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are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over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abstracted.</w:t>
      </w:r>
    </w:p>
    <w:p w14:paraId="0CB55278" w14:textId="77777777" w:rsidR="00EE624C" w:rsidRDefault="00A51690">
      <w:pPr>
        <w:spacing w:before="80"/>
        <w:ind w:left="2138" w:right="2473"/>
        <w:rPr>
          <w:rFonts w:ascii="Arial MT" w:hAnsi="Arial MT"/>
          <w:sz w:val="16"/>
        </w:rPr>
      </w:pPr>
      <w:r>
        <w:rPr>
          <w:rFonts w:ascii="Arial MT" w:hAnsi="Arial MT"/>
          <w:sz w:val="16"/>
        </w:rPr>
        <w:t>Import from Rutland Water which is the dominant PWS feature in the Welland</w:t>
      </w:r>
      <w:r>
        <w:rPr>
          <w:rFonts w:ascii="Arial MT" w:hAnsi="Arial MT"/>
          <w:spacing w:val="1"/>
          <w:sz w:val="16"/>
        </w:rPr>
        <w:t xml:space="preserve"> </w:t>
      </w:r>
      <w:r>
        <w:rPr>
          <w:rFonts w:ascii="Arial MT" w:hAnsi="Arial MT"/>
          <w:sz w:val="16"/>
        </w:rPr>
        <w:t>catchment.</w:t>
      </w:r>
      <w:r>
        <w:rPr>
          <w:rFonts w:ascii="Arial MT" w:hAnsi="Arial MT"/>
          <w:spacing w:val="1"/>
          <w:sz w:val="16"/>
        </w:rPr>
        <w:t xml:space="preserve"> </w:t>
      </w:r>
      <w:r>
        <w:rPr>
          <w:rFonts w:ascii="Arial MT" w:hAnsi="Arial MT"/>
          <w:sz w:val="16"/>
        </w:rPr>
        <w:t>Any new consumptive licence for abstraction during low flows, upstream of</w:t>
      </w:r>
      <w:r>
        <w:rPr>
          <w:rFonts w:ascii="Arial MT" w:hAnsi="Arial MT"/>
          <w:spacing w:val="-43"/>
          <w:sz w:val="16"/>
        </w:rPr>
        <w:t xml:space="preserve"> </w:t>
      </w:r>
      <w:r>
        <w:rPr>
          <w:rFonts w:ascii="Arial MT" w:hAnsi="Arial MT"/>
          <w:sz w:val="16"/>
        </w:rPr>
        <w:t>this</w:t>
      </w:r>
      <w:r>
        <w:rPr>
          <w:rFonts w:ascii="Arial MT" w:hAnsi="Arial MT"/>
          <w:spacing w:val="-1"/>
          <w:sz w:val="16"/>
        </w:rPr>
        <w:t xml:space="preserve"> </w:t>
      </w:r>
      <w:r>
        <w:rPr>
          <w:rFonts w:ascii="Arial MT" w:hAnsi="Arial MT"/>
          <w:sz w:val="16"/>
        </w:rPr>
        <w:t>abstraction, would derogate</w:t>
      </w:r>
      <w:r>
        <w:rPr>
          <w:rFonts w:ascii="Arial MT" w:hAnsi="Arial MT"/>
          <w:spacing w:val="1"/>
          <w:sz w:val="16"/>
        </w:rPr>
        <w:t xml:space="preserve"> </w:t>
      </w:r>
      <w:r>
        <w:rPr>
          <w:rFonts w:ascii="Arial MT" w:hAnsi="Arial MT"/>
          <w:sz w:val="16"/>
        </w:rPr>
        <w:t>AWS’s PWS</w:t>
      </w:r>
      <w:r>
        <w:rPr>
          <w:rFonts w:ascii="Arial MT" w:hAnsi="Arial MT"/>
          <w:spacing w:val="-3"/>
          <w:sz w:val="16"/>
        </w:rPr>
        <w:t xml:space="preserve"> </w:t>
      </w:r>
      <w:r>
        <w:rPr>
          <w:rFonts w:ascii="Arial MT" w:hAnsi="Arial MT"/>
          <w:sz w:val="16"/>
        </w:rPr>
        <w:t>licence.</w:t>
      </w:r>
    </w:p>
    <w:p w14:paraId="232981EA" w14:textId="77777777" w:rsidR="00EE624C" w:rsidRDefault="00A51690">
      <w:pPr>
        <w:tabs>
          <w:tab w:val="left" w:pos="2136"/>
        </w:tabs>
        <w:spacing w:before="159"/>
        <w:ind w:left="2138" w:right="2473" w:hanging="1801"/>
        <w:rPr>
          <w:rFonts w:ascii="Arial MT"/>
          <w:sz w:val="16"/>
        </w:rPr>
      </w:pPr>
      <w:r>
        <w:rPr>
          <w:rFonts w:ascii="Arial MT"/>
          <w:sz w:val="16"/>
        </w:rPr>
        <w:t>Warwickshire</w:t>
      </w:r>
      <w:r>
        <w:rPr>
          <w:rFonts w:ascii="Arial MT"/>
          <w:spacing w:val="-2"/>
          <w:sz w:val="16"/>
        </w:rPr>
        <w:t xml:space="preserve"> </w:t>
      </w:r>
      <w:r>
        <w:rPr>
          <w:rFonts w:ascii="Arial MT"/>
          <w:sz w:val="16"/>
        </w:rPr>
        <w:t>Avon</w:t>
      </w:r>
      <w:r>
        <w:rPr>
          <w:rFonts w:ascii="Arial MT"/>
          <w:sz w:val="16"/>
        </w:rPr>
        <w:tab/>
        <w:t xml:space="preserve">Rugby, Upper Avon and R. Swift catchment = </w:t>
      </w:r>
      <w:r>
        <w:rPr>
          <w:rFonts w:ascii="Arial"/>
          <w:b/>
          <w:sz w:val="16"/>
        </w:rPr>
        <w:t>over abstracted</w:t>
      </w:r>
      <w:r>
        <w:rPr>
          <w:rFonts w:ascii="Arial MT"/>
          <w:sz w:val="16"/>
        </w:rPr>
        <w:t>.</w:t>
      </w:r>
      <w:r>
        <w:rPr>
          <w:rFonts w:ascii="Arial MT"/>
          <w:spacing w:val="1"/>
          <w:sz w:val="16"/>
        </w:rPr>
        <w:t xml:space="preserve"> </w:t>
      </w:r>
      <w:r>
        <w:rPr>
          <w:rFonts w:ascii="Arial MT"/>
          <w:sz w:val="16"/>
        </w:rPr>
        <w:t>The strategy for this</w:t>
      </w:r>
      <w:r>
        <w:rPr>
          <w:rFonts w:ascii="Arial MT"/>
          <w:spacing w:val="1"/>
          <w:sz w:val="16"/>
        </w:rPr>
        <w:t xml:space="preserve"> </w:t>
      </w:r>
      <w:r>
        <w:rPr>
          <w:rFonts w:ascii="Arial MT"/>
          <w:sz w:val="16"/>
        </w:rPr>
        <w:t>WRMU is to move to over-licensed by encouraging reduction in licensed quantities for</w:t>
      </w:r>
      <w:r>
        <w:rPr>
          <w:rFonts w:ascii="Arial MT"/>
          <w:spacing w:val="1"/>
          <w:sz w:val="16"/>
        </w:rPr>
        <w:t xml:space="preserve"> </w:t>
      </w:r>
      <w:r>
        <w:rPr>
          <w:rFonts w:ascii="Arial MT"/>
          <w:sz w:val="16"/>
        </w:rPr>
        <w:t>public water supply licences that are not fully used.</w:t>
      </w:r>
      <w:r>
        <w:rPr>
          <w:rFonts w:ascii="Arial MT"/>
          <w:spacing w:val="1"/>
          <w:sz w:val="16"/>
        </w:rPr>
        <w:t xml:space="preserve"> </w:t>
      </w:r>
      <w:r>
        <w:rPr>
          <w:rFonts w:ascii="Arial MT"/>
          <w:sz w:val="16"/>
        </w:rPr>
        <w:t>The influence of the reservoirs and</w:t>
      </w:r>
      <w:r>
        <w:rPr>
          <w:rFonts w:ascii="Arial MT"/>
          <w:spacing w:val="1"/>
          <w:sz w:val="16"/>
        </w:rPr>
        <w:t xml:space="preserve"> </w:t>
      </w:r>
      <w:r>
        <w:rPr>
          <w:rFonts w:ascii="Arial MT"/>
          <w:sz w:val="16"/>
        </w:rPr>
        <w:t>public water supply licences are the main factors impacting on the licensing strategy in</w:t>
      </w:r>
      <w:r>
        <w:rPr>
          <w:rFonts w:ascii="Arial MT"/>
          <w:spacing w:val="1"/>
          <w:sz w:val="16"/>
        </w:rPr>
        <w:t xml:space="preserve"> </w:t>
      </w:r>
      <w:r>
        <w:rPr>
          <w:rFonts w:ascii="Arial MT"/>
          <w:sz w:val="16"/>
        </w:rPr>
        <w:t>this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unit.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A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more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detailed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modelling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study</w:t>
      </w:r>
      <w:r>
        <w:rPr>
          <w:rFonts w:ascii="Arial MT"/>
          <w:spacing w:val="-3"/>
          <w:sz w:val="16"/>
        </w:rPr>
        <w:t xml:space="preserve"> </w:t>
      </w:r>
      <w:r>
        <w:rPr>
          <w:rFonts w:ascii="Arial MT"/>
          <w:sz w:val="16"/>
        </w:rPr>
        <w:t>of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the reservoirs is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required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before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it would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be</w:t>
      </w:r>
      <w:r>
        <w:rPr>
          <w:rFonts w:ascii="Arial MT"/>
          <w:spacing w:val="-41"/>
          <w:sz w:val="16"/>
        </w:rPr>
        <w:t xml:space="preserve"> </w:t>
      </w:r>
      <w:r>
        <w:rPr>
          <w:rFonts w:ascii="Arial MT"/>
          <w:sz w:val="16"/>
        </w:rPr>
        <w:t>justified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to pursue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more drastic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measures in terms of taking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back resources.</w:t>
      </w:r>
    </w:p>
    <w:p w14:paraId="0A69A9F4" w14:textId="77777777" w:rsidR="00EE624C" w:rsidRDefault="00A51690">
      <w:pPr>
        <w:spacing w:before="81"/>
        <w:ind w:left="2138" w:right="2676"/>
        <w:rPr>
          <w:rFonts w:ascii="Arial MT"/>
          <w:sz w:val="16"/>
        </w:rPr>
      </w:pPr>
      <w:r>
        <w:rPr>
          <w:rFonts w:ascii="Arial MT"/>
          <w:sz w:val="16"/>
        </w:rPr>
        <w:t>Public water supply and industrial use account for 88% of the water abstracted in the</w:t>
      </w:r>
      <w:r>
        <w:rPr>
          <w:rFonts w:ascii="Arial MT"/>
          <w:spacing w:val="-43"/>
          <w:sz w:val="16"/>
        </w:rPr>
        <w:t xml:space="preserve"> </w:t>
      </w:r>
      <w:r>
        <w:rPr>
          <w:rFonts w:ascii="Arial MT"/>
          <w:sz w:val="16"/>
        </w:rPr>
        <w:t>whole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catchment (outside of East Midlands zone).</w:t>
      </w:r>
    </w:p>
    <w:p w14:paraId="12A9B51C" w14:textId="77777777" w:rsidR="00EE624C" w:rsidRDefault="00EE624C">
      <w:pPr>
        <w:pStyle w:val="BodyText"/>
        <w:rPr>
          <w:rFonts w:ascii="Arial MT"/>
          <w:sz w:val="20"/>
        </w:rPr>
      </w:pPr>
    </w:p>
    <w:p w14:paraId="1395A0E2" w14:textId="77777777" w:rsidR="00EE624C" w:rsidRDefault="00EE624C">
      <w:pPr>
        <w:pStyle w:val="BodyText"/>
        <w:rPr>
          <w:rFonts w:ascii="Arial MT"/>
          <w:sz w:val="20"/>
        </w:rPr>
      </w:pPr>
    </w:p>
    <w:p w14:paraId="6E49A9EF" w14:textId="77777777" w:rsidR="00EE624C" w:rsidRDefault="00EE624C">
      <w:pPr>
        <w:pStyle w:val="BodyText"/>
        <w:rPr>
          <w:rFonts w:ascii="Arial MT"/>
          <w:sz w:val="20"/>
        </w:rPr>
      </w:pPr>
    </w:p>
    <w:p w14:paraId="1B0919A2" w14:textId="77777777" w:rsidR="00EE624C" w:rsidRDefault="00EE624C">
      <w:pPr>
        <w:pStyle w:val="BodyText"/>
        <w:spacing w:before="4"/>
        <w:rPr>
          <w:rFonts w:ascii="Arial MT"/>
          <w:sz w:val="19"/>
        </w:rPr>
      </w:pPr>
    </w:p>
    <w:p w14:paraId="47290D3B" w14:textId="77777777" w:rsidR="00EE624C" w:rsidRDefault="00A51690">
      <w:pPr>
        <w:pStyle w:val="Heading2"/>
        <w:spacing w:before="90"/>
      </w:pPr>
      <w:r>
        <w:rPr>
          <w:color w:val="008080"/>
        </w:rPr>
        <w:t>Water</w:t>
      </w:r>
      <w:r>
        <w:rPr>
          <w:color w:val="008080"/>
          <w:spacing w:val="-8"/>
        </w:rPr>
        <w:t xml:space="preserve"> </w:t>
      </w:r>
      <w:r>
        <w:rPr>
          <w:color w:val="008080"/>
        </w:rPr>
        <w:t>Resource</w:t>
      </w:r>
      <w:r>
        <w:rPr>
          <w:color w:val="008080"/>
          <w:spacing w:val="-8"/>
        </w:rPr>
        <w:t xml:space="preserve"> </w:t>
      </w:r>
      <w:r>
        <w:rPr>
          <w:color w:val="008080"/>
        </w:rPr>
        <w:t>Zone</w:t>
      </w:r>
      <w:r>
        <w:rPr>
          <w:color w:val="008080"/>
          <w:spacing w:val="-8"/>
        </w:rPr>
        <w:t xml:space="preserve"> </w:t>
      </w:r>
      <w:r>
        <w:rPr>
          <w:color w:val="008080"/>
        </w:rPr>
        <w:t>Forecast</w:t>
      </w:r>
      <w:r>
        <w:rPr>
          <w:color w:val="008080"/>
          <w:spacing w:val="-8"/>
        </w:rPr>
        <w:t xml:space="preserve"> </w:t>
      </w:r>
      <w:r>
        <w:rPr>
          <w:color w:val="008080"/>
        </w:rPr>
        <w:t>Supply-Demand</w:t>
      </w:r>
      <w:r>
        <w:rPr>
          <w:color w:val="008080"/>
          <w:spacing w:val="-8"/>
        </w:rPr>
        <w:t xml:space="preserve"> </w:t>
      </w:r>
      <w:r>
        <w:rPr>
          <w:color w:val="008080"/>
        </w:rPr>
        <w:t>Balance</w:t>
      </w:r>
    </w:p>
    <w:p w14:paraId="0CED5ED0" w14:textId="77777777" w:rsidR="00EE624C" w:rsidRDefault="00A51690">
      <w:pPr>
        <w:pStyle w:val="BodyText"/>
        <w:spacing w:before="239" w:line="288" w:lineRule="auto"/>
        <w:ind w:left="230" w:right="416"/>
      </w:pPr>
      <w:r>
        <w:t>The water companies’ draft WRMPs set out how the companies intend to balance supply and demand over the next</w:t>
      </w:r>
      <w:r>
        <w:rPr>
          <w:spacing w:val="-52"/>
        </w:rPr>
        <w:t xml:space="preserve"> </w:t>
      </w:r>
      <w:r>
        <w:t>25 years.</w:t>
      </w:r>
      <w:r>
        <w:rPr>
          <w:spacing w:val="1"/>
        </w:rPr>
        <w:t xml:space="preserve"> </w:t>
      </w:r>
      <w:r>
        <w:t>The plan is based on forecasts of demand and supply.</w:t>
      </w:r>
      <w:r>
        <w:rPr>
          <w:spacing w:val="1"/>
        </w:rPr>
        <w:t xml:space="preserve"> </w:t>
      </w:r>
      <w:r>
        <w:t>The demand forecast takes account of expected</w:t>
      </w:r>
      <w:r>
        <w:rPr>
          <w:spacing w:val="1"/>
        </w:rPr>
        <w:t xml:space="preserve"> </w:t>
      </w:r>
      <w:r>
        <w:t>levels</w:t>
      </w:r>
      <w:r>
        <w:rPr>
          <w:spacing w:val="-1"/>
        </w:rPr>
        <w:t xml:space="preserve"> </w:t>
      </w:r>
      <w:r>
        <w:t>of per capita consumption and</w:t>
      </w:r>
      <w:r>
        <w:rPr>
          <w:spacing w:val="-1"/>
        </w:rPr>
        <w:t xml:space="preserve"> </w:t>
      </w:r>
      <w:r>
        <w:t>forecast population at a zonal</w:t>
      </w:r>
      <w:r>
        <w:rPr>
          <w:spacing w:val="-1"/>
        </w:rPr>
        <w:t xml:space="preserve"> </w:t>
      </w:r>
      <w:r>
        <w:t>level.</w:t>
      </w:r>
    </w:p>
    <w:p w14:paraId="095B04E4" w14:textId="77777777" w:rsidR="00EE624C" w:rsidRDefault="00EE624C">
      <w:pPr>
        <w:spacing w:line="288" w:lineRule="auto"/>
        <w:sectPr w:rsidR="00EE624C">
          <w:type w:val="continuous"/>
          <w:pgSz w:w="11900" w:h="16840"/>
          <w:pgMar w:top="1100" w:right="460" w:bottom="280" w:left="620" w:header="720" w:footer="720" w:gutter="0"/>
          <w:cols w:space="720"/>
        </w:sectPr>
      </w:pPr>
    </w:p>
    <w:p w14:paraId="03D76291" w14:textId="77777777" w:rsidR="00EE624C" w:rsidRDefault="00EE624C">
      <w:pPr>
        <w:pStyle w:val="BodyText"/>
        <w:rPr>
          <w:sz w:val="20"/>
        </w:rPr>
      </w:pPr>
    </w:p>
    <w:p w14:paraId="78ED0FF1" w14:textId="77777777" w:rsidR="00EE624C" w:rsidRDefault="00EE624C">
      <w:pPr>
        <w:pStyle w:val="BodyText"/>
        <w:spacing w:before="7"/>
        <w:rPr>
          <w:sz w:val="21"/>
        </w:rPr>
      </w:pPr>
    </w:p>
    <w:p w14:paraId="39898464" w14:textId="77777777" w:rsidR="00EE624C" w:rsidRDefault="00A51690">
      <w:pPr>
        <w:pStyle w:val="BodyText"/>
        <w:spacing w:line="288" w:lineRule="auto"/>
        <w:ind w:left="230" w:right="477"/>
        <w:jc w:val="both"/>
      </w:pPr>
      <w:r>
        <w:t>The baseline supply forecast takes account of the existing available sources, expected losses due to climate change</w:t>
      </w:r>
      <w:r>
        <w:rPr>
          <w:spacing w:val="-52"/>
        </w:rPr>
        <w:t xml:space="preserve"> </w:t>
      </w:r>
      <w:r>
        <w:t>and environmental pressures, and future additional sources which were approved in the previous WRP.</w:t>
      </w:r>
      <w:r>
        <w:rPr>
          <w:spacing w:val="1"/>
        </w:rPr>
        <w:t xml:space="preserve"> </w:t>
      </w:r>
      <w:r>
        <w:t>Therefore,</w:t>
      </w:r>
      <w:r>
        <w:rPr>
          <w:spacing w:val="-52"/>
        </w:rPr>
        <w:t xml:space="preserve"> </w:t>
      </w:r>
      <w:r>
        <w:t>before exploring the potential environmental constraints within which future growth needs to be accommodated, it</w:t>
      </w:r>
      <w:r>
        <w:rPr>
          <w:spacing w:val="-52"/>
        </w:rPr>
        <w:t xml:space="preserve"> </w:t>
      </w:r>
      <w:r>
        <w:t>is necessary to identify the baseline situation (i.e. to identify any deficits in the forecast supply-demand balance) in</w:t>
      </w:r>
      <w:r>
        <w:rPr>
          <w:spacing w:val="-53"/>
        </w:rPr>
        <w:t xml:space="preserve"> </w:t>
      </w:r>
      <w:r>
        <w:t>each</w:t>
      </w:r>
      <w:r>
        <w:rPr>
          <w:spacing w:val="-1"/>
        </w:rPr>
        <w:t xml:space="preserve"> </w:t>
      </w:r>
      <w:r>
        <w:t>water resource zone.</w:t>
      </w:r>
    </w:p>
    <w:p w14:paraId="6BA8C345" w14:textId="77777777" w:rsidR="00EE624C" w:rsidRDefault="00EE624C">
      <w:pPr>
        <w:pStyle w:val="BodyText"/>
        <w:spacing w:before="10"/>
        <w:rPr>
          <w:sz w:val="20"/>
        </w:rPr>
      </w:pPr>
    </w:p>
    <w:p w14:paraId="44583131" w14:textId="77777777" w:rsidR="00EE624C" w:rsidRDefault="00A51690">
      <w:pPr>
        <w:pStyle w:val="BodyText"/>
        <w:spacing w:line="288" w:lineRule="auto"/>
        <w:ind w:left="231" w:right="400"/>
      </w:pPr>
      <w:r>
        <w:t>The draft plan included a significant deficit in the East Midlands zone (up to 100Ml/d by 2030-31 in the baseline).</w:t>
      </w:r>
      <w:r>
        <w:rPr>
          <w:spacing w:val="1"/>
        </w:rPr>
        <w:t xml:space="preserve"> </w:t>
      </w:r>
      <w:r>
        <w:t>However, in its Statement of Response Severn Trent Water says that in the Final WRMP (yet to be published) the</w:t>
      </w:r>
      <w:r>
        <w:rPr>
          <w:spacing w:val="1"/>
        </w:rPr>
        <w:t xml:space="preserve"> </w:t>
      </w:r>
      <w:r>
        <w:t>Company has removed the headroom deficit by the end of AMP 5 (2014-15) and beyond that target headroom will</w:t>
      </w:r>
      <w:r>
        <w:rPr>
          <w:spacing w:val="1"/>
        </w:rPr>
        <w:t xml:space="preserve"> </w:t>
      </w:r>
      <w:r>
        <w:t>be</w:t>
      </w:r>
      <w:r>
        <w:rPr>
          <w:spacing w:val="1"/>
        </w:rPr>
        <w:t xml:space="preserve"> </w:t>
      </w:r>
      <w:r>
        <w:t>maintained</w:t>
      </w:r>
      <w:r>
        <w:rPr>
          <w:spacing w:val="2"/>
        </w:rPr>
        <w:t xml:space="preserve"> </w:t>
      </w:r>
      <w:r>
        <w:t>until</w:t>
      </w:r>
      <w:r>
        <w:rPr>
          <w:spacing w:val="1"/>
        </w:rPr>
        <w:t xml:space="preserve"> </w:t>
      </w:r>
      <w:r>
        <w:t>the</w:t>
      </w:r>
      <w:r>
        <w:rPr>
          <w:spacing w:val="2"/>
        </w:rPr>
        <w:t xml:space="preserve"> </w:t>
      </w:r>
      <w:r>
        <w:t>end</w:t>
      </w:r>
      <w:r>
        <w:rPr>
          <w:spacing w:val="2"/>
        </w:rPr>
        <w:t xml:space="preserve"> </w:t>
      </w:r>
      <w:r>
        <w:t>of</w:t>
      </w:r>
      <w:r>
        <w:rPr>
          <w:spacing w:val="2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planning</w:t>
      </w:r>
      <w:r>
        <w:rPr>
          <w:spacing w:val="2"/>
        </w:rPr>
        <w:t xml:space="preserve"> </w:t>
      </w:r>
      <w:r>
        <w:t>period</w:t>
      </w:r>
      <w:r>
        <w:rPr>
          <w:spacing w:val="2"/>
        </w:rPr>
        <w:t xml:space="preserve"> </w:t>
      </w:r>
      <w:r>
        <w:t>(2034-35).</w:t>
      </w:r>
      <w:r>
        <w:rPr>
          <w:spacing w:val="56"/>
        </w:rPr>
        <w:t xml:space="preserve"> </w:t>
      </w:r>
      <w:r>
        <w:t>Since</w:t>
      </w:r>
      <w:r>
        <w:rPr>
          <w:spacing w:val="2"/>
        </w:rPr>
        <w:t xml:space="preserve"> </w:t>
      </w:r>
      <w:r>
        <w:t>publishing</w:t>
      </w:r>
      <w:r>
        <w:rPr>
          <w:spacing w:val="1"/>
        </w:rPr>
        <w:t xml:space="preserve"> </w:t>
      </w:r>
      <w:r>
        <w:t>its</w:t>
      </w:r>
      <w:r>
        <w:rPr>
          <w:spacing w:val="2"/>
        </w:rPr>
        <w:t xml:space="preserve"> </w:t>
      </w:r>
      <w:r>
        <w:t>draft</w:t>
      </w:r>
      <w:r>
        <w:rPr>
          <w:spacing w:val="2"/>
        </w:rPr>
        <w:t xml:space="preserve"> </w:t>
      </w:r>
      <w:r>
        <w:t>WRMP</w:t>
      </w:r>
      <w:r>
        <w:rPr>
          <w:spacing w:val="2"/>
        </w:rPr>
        <w:t xml:space="preserve"> </w:t>
      </w:r>
      <w:r>
        <w:t>Severn</w:t>
      </w:r>
      <w:r>
        <w:rPr>
          <w:spacing w:val="2"/>
        </w:rPr>
        <w:t xml:space="preserve"> </w:t>
      </w:r>
      <w:r>
        <w:t>Trent</w:t>
      </w:r>
      <w:r>
        <w:rPr>
          <w:spacing w:val="1"/>
        </w:rPr>
        <w:t xml:space="preserve"> </w:t>
      </w:r>
      <w:r>
        <w:t>Water has recalculated deployable output and it has reduced from 892 Ml/d to 889 Ml/d in the East Midlands zone.</w:t>
      </w:r>
      <w:r>
        <w:rPr>
          <w:spacing w:val="1"/>
        </w:rPr>
        <w:t xml:space="preserve"> </w:t>
      </w:r>
      <w:r>
        <w:t>This is forecast to remain constant at 892 Ml/d across the planning period.</w:t>
      </w:r>
      <w:r>
        <w:rPr>
          <w:spacing w:val="1"/>
        </w:rPr>
        <w:t xml:space="preserve"> </w:t>
      </w:r>
      <w:r>
        <w:t>In its Business Plan the Company says</w:t>
      </w:r>
      <w:r>
        <w:rPr>
          <w:spacing w:val="1"/>
        </w:rPr>
        <w:t xml:space="preserve"> </w:t>
      </w:r>
      <w:r>
        <w:t>there will be small changes to modelled baseline deployable output in the final plan.</w:t>
      </w:r>
      <w:r>
        <w:rPr>
          <w:spacing w:val="1"/>
        </w:rPr>
        <w:t xml:space="preserve"> </w:t>
      </w:r>
      <w:r>
        <w:t>During the consultation on the</w:t>
      </w:r>
      <w:r>
        <w:rPr>
          <w:spacing w:val="-52"/>
        </w:rPr>
        <w:t xml:space="preserve"> </w:t>
      </w:r>
      <w:r>
        <w:t>draft WRMP, Natural England pointed out that the uncertainties in resource availability due to Restoring</w:t>
      </w:r>
      <w:r>
        <w:rPr>
          <w:spacing w:val="1"/>
        </w:rPr>
        <w:t xml:space="preserve"> </w:t>
      </w:r>
      <w:r>
        <w:t>Sustainable Abstraction, the WFD, time limited licences, and CAMS are potentially huge.</w:t>
      </w:r>
      <w:r>
        <w:rPr>
          <w:spacing w:val="1"/>
        </w:rPr>
        <w:t xml:space="preserve"> </w:t>
      </w:r>
      <w:r>
        <w:t>Severn Trent Water has</w:t>
      </w:r>
      <w:r>
        <w:rPr>
          <w:spacing w:val="1"/>
        </w:rPr>
        <w:t xml:space="preserve"> </w:t>
      </w:r>
      <w:r>
        <w:t>said that it has removed the deficit in the Final Plan, and that the revised deployable output does not include yield</w:t>
      </w:r>
      <w:r>
        <w:rPr>
          <w:spacing w:val="1"/>
        </w:rPr>
        <w:t xml:space="preserve"> </w:t>
      </w:r>
      <w:r>
        <w:t>from</w:t>
      </w:r>
      <w:r>
        <w:rPr>
          <w:spacing w:val="-2"/>
        </w:rPr>
        <w:t xml:space="preserve"> </w:t>
      </w:r>
      <w:r>
        <w:t>sites that are affected by</w:t>
      </w:r>
      <w:r>
        <w:rPr>
          <w:spacing w:val="1"/>
        </w:rPr>
        <w:t xml:space="preserve"> </w:t>
      </w:r>
      <w:r>
        <w:t>RSA.</w:t>
      </w:r>
    </w:p>
    <w:p w14:paraId="0663F9D9" w14:textId="77777777" w:rsidR="00EE624C" w:rsidRDefault="00EE624C">
      <w:pPr>
        <w:pStyle w:val="BodyText"/>
        <w:spacing w:before="10"/>
        <w:rPr>
          <w:sz w:val="20"/>
        </w:rPr>
      </w:pPr>
    </w:p>
    <w:p w14:paraId="4474B387" w14:textId="77777777" w:rsidR="00EE624C" w:rsidRDefault="00A51690">
      <w:pPr>
        <w:pStyle w:val="BodyText"/>
        <w:spacing w:before="1" w:line="288" w:lineRule="auto"/>
        <w:ind w:left="231" w:right="489"/>
      </w:pPr>
      <w:r>
        <w:t>Severn Trent Water reports that pressure from population and demand is increasing as the population continues to</w:t>
      </w:r>
      <w:r>
        <w:rPr>
          <w:spacing w:val="1"/>
        </w:rPr>
        <w:t xml:space="preserve"> </w:t>
      </w:r>
      <w:r>
        <w:t>grow, households become smaller (water use in smaller households is less efficient that in larger family based</w:t>
      </w:r>
      <w:r>
        <w:rPr>
          <w:spacing w:val="1"/>
        </w:rPr>
        <w:t xml:space="preserve"> </w:t>
      </w:r>
      <w:r>
        <w:t>households), and population demographics change.</w:t>
      </w:r>
      <w:r>
        <w:rPr>
          <w:spacing w:val="1"/>
        </w:rPr>
        <w:t xml:space="preserve"> </w:t>
      </w:r>
      <w:r>
        <w:t>The Company has experienced a significant reduction in</w:t>
      </w:r>
      <w:r>
        <w:rPr>
          <w:spacing w:val="1"/>
        </w:rPr>
        <w:t xml:space="preserve"> </w:t>
      </w:r>
      <w:r>
        <w:t>industrial demand and has attributed this as the result of the recession.</w:t>
      </w:r>
      <w:r>
        <w:rPr>
          <w:spacing w:val="1"/>
        </w:rPr>
        <w:t xml:space="preserve"> </w:t>
      </w:r>
      <w:r>
        <w:t>Future demand for water is affected by the</w:t>
      </w:r>
      <w:r>
        <w:rPr>
          <w:spacing w:val="1"/>
        </w:rPr>
        <w:t xml:space="preserve"> </w:t>
      </w:r>
      <w:r>
        <w:t>depth and duration of the economic recession and long term projections forecast a greater reduction in commercial</w:t>
      </w:r>
      <w:r>
        <w:rPr>
          <w:spacing w:val="-52"/>
        </w:rPr>
        <w:t xml:space="preserve"> </w:t>
      </w:r>
      <w:r>
        <w:t>consumption</w:t>
      </w:r>
      <w:r>
        <w:rPr>
          <w:spacing w:val="-2"/>
        </w:rPr>
        <w:t xml:space="preserve"> </w:t>
      </w:r>
      <w:r>
        <w:t>than</w:t>
      </w:r>
      <w:r>
        <w:rPr>
          <w:spacing w:val="-1"/>
        </w:rPr>
        <w:t xml:space="preserve"> </w:t>
      </w:r>
      <w:r>
        <w:t>in</w:t>
      </w:r>
      <w:r>
        <w:rPr>
          <w:spacing w:val="-2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draft</w:t>
      </w:r>
      <w:r>
        <w:rPr>
          <w:spacing w:val="-1"/>
        </w:rPr>
        <w:t xml:space="preserve"> </w:t>
      </w:r>
      <w:r>
        <w:t>plan</w:t>
      </w:r>
      <w:r>
        <w:rPr>
          <w:spacing w:val="-2"/>
        </w:rPr>
        <w:t xml:space="preserve"> </w:t>
      </w:r>
      <w:r>
        <w:t>(which</w:t>
      </w:r>
      <w:r>
        <w:rPr>
          <w:spacing w:val="-1"/>
        </w:rPr>
        <w:t xml:space="preserve"> </w:t>
      </w:r>
      <w:r>
        <w:t>forecast</w:t>
      </w:r>
      <w:r>
        <w:rPr>
          <w:spacing w:val="-2"/>
        </w:rPr>
        <w:t xml:space="preserve"> </w:t>
      </w:r>
      <w:r>
        <w:t>approximately 20Mld</w:t>
      </w:r>
      <w:r>
        <w:rPr>
          <w:spacing w:val="-1"/>
        </w:rPr>
        <w:t xml:space="preserve"> </w:t>
      </w:r>
      <w:r>
        <w:t>reduction</w:t>
      </w:r>
      <w:r>
        <w:rPr>
          <w:spacing w:val="-2"/>
        </w:rPr>
        <w:t xml:space="preserve"> </w:t>
      </w:r>
      <w:r>
        <w:t>over</w:t>
      </w:r>
      <w:r>
        <w:rPr>
          <w:spacing w:val="-2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planning</w:t>
      </w:r>
      <w:r>
        <w:rPr>
          <w:spacing w:val="-2"/>
        </w:rPr>
        <w:t xml:space="preserve"> </w:t>
      </w:r>
      <w:r>
        <w:t>period).</w:t>
      </w:r>
      <w:r>
        <w:rPr>
          <w:spacing w:val="52"/>
        </w:rPr>
        <w:t xml:space="preserve"> </w:t>
      </w:r>
      <w:r>
        <w:t>The</w:t>
      </w:r>
      <w:r>
        <w:rPr>
          <w:spacing w:val="-52"/>
        </w:rPr>
        <w:t xml:space="preserve"> </w:t>
      </w:r>
      <w:r>
        <w:t>Company reports that the recent decline has been extreme and this is projected to continue in 2009-10, and to be</w:t>
      </w:r>
      <w:r>
        <w:rPr>
          <w:spacing w:val="1"/>
        </w:rPr>
        <w:t xml:space="preserve"> </w:t>
      </w:r>
      <w:r>
        <w:t>felt through AMP5.</w:t>
      </w:r>
      <w:r>
        <w:rPr>
          <w:spacing w:val="1"/>
        </w:rPr>
        <w:t xml:space="preserve"> </w:t>
      </w:r>
      <w:r>
        <w:t>In its Statement of Response Severn Trent Water forecasts commercial consumption will be</w:t>
      </w:r>
      <w:r>
        <w:rPr>
          <w:spacing w:val="1"/>
        </w:rPr>
        <w:t xml:space="preserve"> </w:t>
      </w:r>
      <w:r>
        <w:t>approx 25Ml/d less in 2010 than originally forecast in the draft WRMP.</w:t>
      </w:r>
      <w:r>
        <w:rPr>
          <w:spacing w:val="1"/>
        </w:rPr>
        <w:t xml:space="preserve"> </w:t>
      </w:r>
      <w:r>
        <w:t>By 2025-26 commercial use could be up</w:t>
      </w:r>
      <w:r>
        <w:rPr>
          <w:spacing w:val="1"/>
        </w:rPr>
        <w:t xml:space="preserve"> </w:t>
      </w:r>
      <w:r>
        <w:t>to</w:t>
      </w:r>
      <w:r>
        <w:rPr>
          <w:spacing w:val="-1"/>
        </w:rPr>
        <w:t xml:space="preserve"> </w:t>
      </w:r>
      <w:r>
        <w:t>60Ml/d less than in the</w:t>
      </w:r>
      <w:r>
        <w:rPr>
          <w:spacing w:val="-1"/>
        </w:rPr>
        <w:t xml:space="preserve"> </w:t>
      </w:r>
      <w:r>
        <w:t>draft WRMP.</w:t>
      </w:r>
    </w:p>
    <w:p w14:paraId="4C1816A3" w14:textId="77777777" w:rsidR="00EE624C" w:rsidRDefault="00EE624C">
      <w:pPr>
        <w:pStyle w:val="BodyText"/>
        <w:spacing w:before="10"/>
        <w:rPr>
          <w:sz w:val="20"/>
        </w:rPr>
      </w:pPr>
    </w:p>
    <w:p w14:paraId="532947D3" w14:textId="77777777" w:rsidR="00EE624C" w:rsidRDefault="00A51690">
      <w:pPr>
        <w:pStyle w:val="BodyText"/>
        <w:spacing w:before="1" w:line="288" w:lineRule="auto"/>
        <w:ind w:left="231" w:right="598"/>
      </w:pPr>
      <w:r>
        <w:t>The key elements of Severn Trent Water’s proposed supply demand balance strategy for the East Midlands WRZ</w:t>
      </w:r>
      <w:r>
        <w:rPr>
          <w:spacing w:val="-53"/>
        </w:rPr>
        <w:t xml:space="preserve"> </w:t>
      </w:r>
      <w:r>
        <w:t>are</w:t>
      </w:r>
      <w:r>
        <w:rPr>
          <w:spacing w:val="-1"/>
        </w:rPr>
        <w:t xml:space="preserve"> </w:t>
      </w:r>
      <w:r>
        <w:t>shown in Table D.3.</w:t>
      </w:r>
    </w:p>
    <w:p w14:paraId="71B556F8" w14:textId="77777777" w:rsidR="00EE624C" w:rsidRDefault="00EE624C">
      <w:pPr>
        <w:spacing w:line="288" w:lineRule="auto"/>
        <w:sectPr w:rsidR="00EE624C">
          <w:pgSz w:w="11900" w:h="16840"/>
          <w:pgMar w:top="1660" w:right="460" w:bottom="1780" w:left="620" w:header="454" w:footer="1581" w:gutter="0"/>
          <w:cols w:space="720"/>
        </w:sectPr>
      </w:pPr>
    </w:p>
    <w:p w14:paraId="54D668D2" w14:textId="77777777" w:rsidR="00EE624C" w:rsidRDefault="00EE624C">
      <w:pPr>
        <w:pStyle w:val="BodyText"/>
        <w:rPr>
          <w:sz w:val="20"/>
        </w:rPr>
      </w:pPr>
    </w:p>
    <w:p w14:paraId="40801C87" w14:textId="77777777" w:rsidR="00EE624C" w:rsidRDefault="00EE624C">
      <w:pPr>
        <w:pStyle w:val="BodyText"/>
        <w:spacing w:before="6"/>
        <w:rPr>
          <w:sz w:val="21"/>
        </w:rPr>
      </w:pPr>
    </w:p>
    <w:p w14:paraId="0DD33186" w14:textId="77777777" w:rsidR="00EE624C" w:rsidRDefault="00A51690">
      <w:pPr>
        <w:tabs>
          <w:tab w:val="left" w:pos="1670"/>
        </w:tabs>
        <w:ind w:left="230"/>
        <w:rPr>
          <w:rFonts w:ascii="Arial"/>
          <w:b/>
          <w:sz w:val="18"/>
        </w:rPr>
      </w:pPr>
      <w:r>
        <w:rPr>
          <w:rFonts w:ascii="Arial"/>
          <w:b/>
          <w:sz w:val="18"/>
        </w:rPr>
        <w:t>Table</w:t>
      </w:r>
      <w:r>
        <w:rPr>
          <w:rFonts w:ascii="Arial"/>
          <w:b/>
          <w:spacing w:val="-2"/>
          <w:sz w:val="18"/>
        </w:rPr>
        <w:t xml:space="preserve"> </w:t>
      </w:r>
      <w:r>
        <w:rPr>
          <w:rFonts w:ascii="Arial"/>
          <w:b/>
          <w:sz w:val="18"/>
        </w:rPr>
        <w:t>D.3</w:t>
      </w:r>
      <w:r>
        <w:rPr>
          <w:rFonts w:ascii="Arial"/>
          <w:b/>
          <w:sz w:val="18"/>
        </w:rPr>
        <w:tab/>
        <w:t>Severn</w:t>
      </w:r>
      <w:r>
        <w:rPr>
          <w:rFonts w:ascii="Arial"/>
          <w:b/>
          <w:spacing w:val="-1"/>
          <w:sz w:val="18"/>
        </w:rPr>
        <w:t xml:space="preserve"> </w:t>
      </w:r>
      <w:r>
        <w:rPr>
          <w:rFonts w:ascii="Arial"/>
          <w:b/>
          <w:sz w:val="18"/>
        </w:rPr>
        <w:t>Trent</w:t>
      </w:r>
      <w:r>
        <w:rPr>
          <w:rFonts w:ascii="Arial"/>
          <w:b/>
          <w:spacing w:val="-1"/>
          <w:sz w:val="18"/>
        </w:rPr>
        <w:t xml:space="preserve"> </w:t>
      </w:r>
      <w:r>
        <w:rPr>
          <w:rFonts w:ascii="Arial"/>
          <w:b/>
          <w:sz w:val="18"/>
        </w:rPr>
        <w:t>Water</w:t>
      </w:r>
      <w:r>
        <w:rPr>
          <w:rFonts w:ascii="Arial"/>
          <w:b/>
          <w:spacing w:val="-2"/>
          <w:sz w:val="18"/>
        </w:rPr>
        <w:t xml:space="preserve"> </w:t>
      </w:r>
      <w:r>
        <w:rPr>
          <w:rFonts w:ascii="Arial"/>
          <w:b/>
          <w:sz w:val="18"/>
        </w:rPr>
        <w:t>Proposed</w:t>
      </w:r>
      <w:r>
        <w:rPr>
          <w:rFonts w:ascii="Arial"/>
          <w:b/>
          <w:spacing w:val="-1"/>
          <w:sz w:val="18"/>
        </w:rPr>
        <w:t xml:space="preserve"> </w:t>
      </w:r>
      <w:r>
        <w:rPr>
          <w:rFonts w:ascii="Arial"/>
          <w:b/>
          <w:sz w:val="18"/>
        </w:rPr>
        <w:t>Supply</w:t>
      </w:r>
      <w:r>
        <w:rPr>
          <w:rFonts w:ascii="Arial"/>
          <w:b/>
          <w:spacing w:val="-3"/>
          <w:sz w:val="18"/>
        </w:rPr>
        <w:t xml:space="preserve"> </w:t>
      </w:r>
      <w:r>
        <w:rPr>
          <w:rFonts w:ascii="Arial"/>
          <w:b/>
          <w:sz w:val="18"/>
        </w:rPr>
        <w:t>Demand</w:t>
      </w:r>
      <w:r>
        <w:rPr>
          <w:rFonts w:ascii="Arial"/>
          <w:b/>
          <w:spacing w:val="-2"/>
          <w:sz w:val="18"/>
        </w:rPr>
        <w:t xml:space="preserve"> </w:t>
      </w:r>
      <w:r>
        <w:rPr>
          <w:rFonts w:ascii="Arial"/>
          <w:b/>
          <w:sz w:val="18"/>
        </w:rPr>
        <w:t>Balance</w:t>
      </w:r>
      <w:r>
        <w:rPr>
          <w:rFonts w:ascii="Arial"/>
          <w:b/>
          <w:spacing w:val="-1"/>
          <w:sz w:val="18"/>
        </w:rPr>
        <w:t xml:space="preserve"> </w:t>
      </w:r>
      <w:r>
        <w:rPr>
          <w:rFonts w:ascii="Arial"/>
          <w:b/>
          <w:sz w:val="18"/>
        </w:rPr>
        <w:t>Strategy</w:t>
      </w:r>
      <w:r>
        <w:rPr>
          <w:rFonts w:ascii="Arial"/>
          <w:b/>
          <w:spacing w:val="-3"/>
          <w:sz w:val="18"/>
        </w:rPr>
        <w:t xml:space="preserve"> </w:t>
      </w:r>
      <w:r>
        <w:rPr>
          <w:rFonts w:ascii="Arial"/>
          <w:b/>
          <w:sz w:val="18"/>
        </w:rPr>
        <w:t>for</w:t>
      </w:r>
      <w:r>
        <w:rPr>
          <w:rFonts w:ascii="Arial"/>
          <w:b/>
          <w:spacing w:val="-2"/>
          <w:sz w:val="18"/>
        </w:rPr>
        <w:t xml:space="preserve"> </w:t>
      </w:r>
      <w:r>
        <w:rPr>
          <w:rFonts w:ascii="Arial"/>
          <w:b/>
          <w:sz w:val="18"/>
        </w:rPr>
        <w:t>East</w:t>
      </w:r>
      <w:r>
        <w:rPr>
          <w:rFonts w:ascii="Arial"/>
          <w:b/>
          <w:spacing w:val="-1"/>
          <w:sz w:val="18"/>
        </w:rPr>
        <w:t xml:space="preserve"> </w:t>
      </w:r>
      <w:r>
        <w:rPr>
          <w:rFonts w:ascii="Arial"/>
          <w:b/>
          <w:sz w:val="18"/>
        </w:rPr>
        <w:t>Midlands</w:t>
      </w:r>
      <w:r>
        <w:rPr>
          <w:rFonts w:ascii="Arial"/>
          <w:b/>
          <w:spacing w:val="-2"/>
          <w:sz w:val="18"/>
        </w:rPr>
        <w:t xml:space="preserve"> </w:t>
      </w:r>
      <w:r>
        <w:rPr>
          <w:rFonts w:ascii="Arial"/>
          <w:b/>
          <w:sz w:val="18"/>
        </w:rPr>
        <w:t>WRZ</w:t>
      </w:r>
    </w:p>
    <w:p w14:paraId="7A1FAA48" w14:textId="34A9B891" w:rsidR="00EE624C" w:rsidRDefault="00A51690">
      <w:pPr>
        <w:pStyle w:val="BodyText"/>
        <w:spacing w:before="4"/>
        <w:rPr>
          <w:rFonts w:ascii="Arial"/>
          <w:b/>
          <w:sz w:val="21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48768" behindDoc="1" locked="0" layoutInCell="1" allowOverlap="1" wp14:anchorId="37D360F0" wp14:editId="27BDBA88">
                <wp:simplePos x="0" y="0"/>
                <wp:positionH relativeFrom="page">
                  <wp:posOffset>537210</wp:posOffset>
                </wp:positionH>
                <wp:positionV relativeFrom="paragraph">
                  <wp:posOffset>180975</wp:posOffset>
                </wp:positionV>
                <wp:extent cx="6521450" cy="3675380"/>
                <wp:effectExtent l="0" t="0" r="0" b="0"/>
                <wp:wrapTopAndBottom/>
                <wp:docPr id="1436063066" name="Group 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521450" cy="3675380"/>
                          <a:chOff x="846" y="285"/>
                          <a:chExt cx="10270" cy="5788"/>
                        </a:xfrm>
                      </wpg:grpSpPr>
                      <wps:wsp>
                        <wps:cNvPr id="255340361" name="Freeform 57"/>
                        <wps:cNvSpPr>
                          <a:spLocks/>
                        </wps:cNvSpPr>
                        <wps:spPr bwMode="auto">
                          <a:xfrm>
                            <a:off x="855" y="294"/>
                            <a:ext cx="10251" cy="689"/>
                          </a:xfrm>
                          <a:custGeom>
                            <a:avLst/>
                            <a:gdLst>
                              <a:gd name="T0" fmla="+- 0 11106 856"/>
                              <a:gd name="T1" fmla="*/ T0 w 10251"/>
                              <a:gd name="T2" fmla="+- 0 295 295"/>
                              <a:gd name="T3" fmla="*/ 295 h 689"/>
                              <a:gd name="T4" fmla="+- 0 11003 856"/>
                              <a:gd name="T5" fmla="*/ T4 w 10251"/>
                              <a:gd name="T6" fmla="+- 0 295 295"/>
                              <a:gd name="T7" fmla="*/ 295 h 689"/>
                              <a:gd name="T8" fmla="+- 0 2759 856"/>
                              <a:gd name="T9" fmla="*/ T8 w 10251"/>
                              <a:gd name="T10" fmla="+- 0 295 295"/>
                              <a:gd name="T11" fmla="*/ 295 h 689"/>
                              <a:gd name="T12" fmla="+- 0 2759 856"/>
                              <a:gd name="T13" fmla="*/ T12 w 10251"/>
                              <a:gd name="T14" fmla="+- 0 981 295"/>
                              <a:gd name="T15" fmla="*/ 981 h 689"/>
                              <a:gd name="T16" fmla="+- 0 2759 856"/>
                              <a:gd name="T17" fmla="*/ T16 w 10251"/>
                              <a:gd name="T18" fmla="+- 0 295 295"/>
                              <a:gd name="T19" fmla="*/ 295 h 689"/>
                              <a:gd name="T20" fmla="+- 0 2651 856"/>
                              <a:gd name="T21" fmla="*/ T20 w 10251"/>
                              <a:gd name="T22" fmla="+- 0 295 295"/>
                              <a:gd name="T23" fmla="*/ 295 h 689"/>
                              <a:gd name="T24" fmla="+- 0 2543 856"/>
                              <a:gd name="T25" fmla="*/ T24 w 10251"/>
                              <a:gd name="T26" fmla="+- 0 295 295"/>
                              <a:gd name="T27" fmla="*/ 295 h 689"/>
                              <a:gd name="T28" fmla="+- 0 959 856"/>
                              <a:gd name="T29" fmla="*/ T28 w 10251"/>
                              <a:gd name="T30" fmla="+- 0 295 295"/>
                              <a:gd name="T31" fmla="*/ 295 h 689"/>
                              <a:gd name="T32" fmla="+- 0 959 856"/>
                              <a:gd name="T33" fmla="*/ T32 w 10251"/>
                              <a:gd name="T34" fmla="+- 0 296 295"/>
                              <a:gd name="T35" fmla="*/ 296 h 689"/>
                              <a:gd name="T36" fmla="+- 0 856 856"/>
                              <a:gd name="T37" fmla="*/ T36 w 10251"/>
                              <a:gd name="T38" fmla="+- 0 296 295"/>
                              <a:gd name="T39" fmla="*/ 296 h 689"/>
                              <a:gd name="T40" fmla="+- 0 856 856"/>
                              <a:gd name="T41" fmla="*/ T40 w 10251"/>
                              <a:gd name="T42" fmla="+- 0 982 295"/>
                              <a:gd name="T43" fmla="*/ 982 h 689"/>
                              <a:gd name="T44" fmla="+- 0 959 856"/>
                              <a:gd name="T45" fmla="*/ T44 w 10251"/>
                              <a:gd name="T46" fmla="+- 0 982 295"/>
                              <a:gd name="T47" fmla="*/ 982 h 689"/>
                              <a:gd name="T48" fmla="+- 0 959 856"/>
                              <a:gd name="T49" fmla="*/ T48 w 10251"/>
                              <a:gd name="T50" fmla="+- 0 981 295"/>
                              <a:gd name="T51" fmla="*/ 981 h 689"/>
                              <a:gd name="T52" fmla="+- 0 2543 856"/>
                              <a:gd name="T53" fmla="*/ T52 w 10251"/>
                              <a:gd name="T54" fmla="+- 0 981 295"/>
                              <a:gd name="T55" fmla="*/ 981 h 689"/>
                              <a:gd name="T56" fmla="+- 0 2636 856"/>
                              <a:gd name="T57" fmla="*/ T56 w 10251"/>
                              <a:gd name="T58" fmla="+- 0 981 295"/>
                              <a:gd name="T59" fmla="*/ 981 h 689"/>
                              <a:gd name="T60" fmla="+- 0 2636 856"/>
                              <a:gd name="T61" fmla="*/ T60 w 10251"/>
                              <a:gd name="T62" fmla="+- 0 983 295"/>
                              <a:gd name="T63" fmla="*/ 983 h 689"/>
                              <a:gd name="T64" fmla="+- 0 11106 856"/>
                              <a:gd name="T65" fmla="*/ T64 w 10251"/>
                              <a:gd name="T66" fmla="+- 0 983 295"/>
                              <a:gd name="T67" fmla="*/ 983 h 689"/>
                              <a:gd name="T68" fmla="+- 0 11106 856"/>
                              <a:gd name="T69" fmla="*/ T68 w 10251"/>
                              <a:gd name="T70" fmla="+- 0 981 295"/>
                              <a:gd name="T71" fmla="*/ 981 h 689"/>
                              <a:gd name="T72" fmla="+- 0 11106 856"/>
                              <a:gd name="T73" fmla="*/ T72 w 10251"/>
                              <a:gd name="T74" fmla="+- 0 981 295"/>
                              <a:gd name="T75" fmla="*/ 981 h 689"/>
                              <a:gd name="T76" fmla="+- 0 11106 856"/>
                              <a:gd name="T77" fmla="*/ T76 w 10251"/>
                              <a:gd name="T78" fmla="+- 0 295 295"/>
                              <a:gd name="T79" fmla="*/ 295 h 68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</a:cxnLst>
                            <a:rect l="0" t="0" r="r" b="b"/>
                            <a:pathLst>
                              <a:path w="10251" h="689">
                                <a:moveTo>
                                  <a:pt x="10250" y="0"/>
                                </a:moveTo>
                                <a:lnTo>
                                  <a:pt x="10147" y="0"/>
                                </a:lnTo>
                                <a:lnTo>
                                  <a:pt x="1903" y="0"/>
                                </a:lnTo>
                                <a:lnTo>
                                  <a:pt x="1903" y="686"/>
                                </a:lnTo>
                                <a:lnTo>
                                  <a:pt x="1903" y="0"/>
                                </a:lnTo>
                                <a:lnTo>
                                  <a:pt x="1795" y="0"/>
                                </a:lnTo>
                                <a:lnTo>
                                  <a:pt x="1687" y="0"/>
                                </a:lnTo>
                                <a:lnTo>
                                  <a:pt x="103" y="0"/>
                                </a:lnTo>
                                <a:lnTo>
                                  <a:pt x="103" y="1"/>
                                </a:lnTo>
                                <a:lnTo>
                                  <a:pt x="0" y="1"/>
                                </a:lnTo>
                                <a:lnTo>
                                  <a:pt x="0" y="687"/>
                                </a:lnTo>
                                <a:lnTo>
                                  <a:pt x="103" y="687"/>
                                </a:lnTo>
                                <a:lnTo>
                                  <a:pt x="103" y="686"/>
                                </a:lnTo>
                                <a:lnTo>
                                  <a:pt x="1687" y="686"/>
                                </a:lnTo>
                                <a:lnTo>
                                  <a:pt x="1780" y="686"/>
                                </a:lnTo>
                                <a:lnTo>
                                  <a:pt x="1780" y="688"/>
                                </a:lnTo>
                                <a:lnTo>
                                  <a:pt x="10250" y="688"/>
                                </a:lnTo>
                                <a:lnTo>
                                  <a:pt x="10250" y="686"/>
                                </a:lnTo>
                                <a:lnTo>
                                  <a:pt x="102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9D9D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54626109" name="AutoShape 56"/>
                        <wps:cNvSpPr>
                          <a:spLocks/>
                        </wps:cNvSpPr>
                        <wps:spPr bwMode="auto">
                          <a:xfrm>
                            <a:off x="846" y="285"/>
                            <a:ext cx="10270" cy="5788"/>
                          </a:xfrm>
                          <a:custGeom>
                            <a:avLst/>
                            <a:gdLst>
                              <a:gd name="T0" fmla="+- 0 11104 846"/>
                              <a:gd name="T1" fmla="*/ T0 w 10270"/>
                              <a:gd name="T2" fmla="+- 0 6063 285"/>
                              <a:gd name="T3" fmla="*/ 6063 h 5788"/>
                              <a:gd name="T4" fmla="+- 0 2653 846"/>
                              <a:gd name="T5" fmla="*/ T4 w 10270"/>
                              <a:gd name="T6" fmla="+- 0 6063 285"/>
                              <a:gd name="T7" fmla="*/ 6063 h 5788"/>
                              <a:gd name="T8" fmla="+- 0 2653 846"/>
                              <a:gd name="T9" fmla="*/ T8 w 10270"/>
                              <a:gd name="T10" fmla="+- 0 6063 285"/>
                              <a:gd name="T11" fmla="*/ 6063 h 5788"/>
                              <a:gd name="T12" fmla="+- 0 856 846"/>
                              <a:gd name="T13" fmla="*/ T12 w 10270"/>
                              <a:gd name="T14" fmla="+- 0 6063 285"/>
                              <a:gd name="T15" fmla="*/ 6063 h 5788"/>
                              <a:gd name="T16" fmla="+- 0 856 846"/>
                              <a:gd name="T17" fmla="*/ T16 w 10270"/>
                              <a:gd name="T18" fmla="+- 0 4928 285"/>
                              <a:gd name="T19" fmla="*/ 4928 h 5788"/>
                              <a:gd name="T20" fmla="+- 0 856 846"/>
                              <a:gd name="T21" fmla="*/ T20 w 10270"/>
                              <a:gd name="T22" fmla="+- 0 4056 285"/>
                              <a:gd name="T23" fmla="*/ 4056 h 5788"/>
                              <a:gd name="T24" fmla="+- 0 856 846"/>
                              <a:gd name="T25" fmla="*/ T24 w 10270"/>
                              <a:gd name="T26" fmla="+- 0 3184 285"/>
                              <a:gd name="T27" fmla="*/ 3184 h 5788"/>
                              <a:gd name="T28" fmla="+- 0 846 846"/>
                              <a:gd name="T29" fmla="*/ T28 w 10270"/>
                              <a:gd name="T30" fmla="+- 0 3184 285"/>
                              <a:gd name="T31" fmla="*/ 3184 h 5788"/>
                              <a:gd name="T32" fmla="+- 0 846 846"/>
                              <a:gd name="T33" fmla="*/ T32 w 10270"/>
                              <a:gd name="T34" fmla="+- 0 4056 285"/>
                              <a:gd name="T35" fmla="*/ 4056 h 5788"/>
                              <a:gd name="T36" fmla="+- 0 846 846"/>
                              <a:gd name="T37" fmla="*/ T36 w 10270"/>
                              <a:gd name="T38" fmla="+- 0 4928 285"/>
                              <a:gd name="T39" fmla="*/ 4928 h 5788"/>
                              <a:gd name="T40" fmla="+- 0 846 846"/>
                              <a:gd name="T41" fmla="*/ T40 w 10270"/>
                              <a:gd name="T42" fmla="+- 0 6063 285"/>
                              <a:gd name="T43" fmla="*/ 6063 h 5788"/>
                              <a:gd name="T44" fmla="+- 0 846 846"/>
                              <a:gd name="T45" fmla="*/ T44 w 10270"/>
                              <a:gd name="T46" fmla="+- 0 6073 285"/>
                              <a:gd name="T47" fmla="*/ 6073 h 5788"/>
                              <a:gd name="T48" fmla="+- 0 856 846"/>
                              <a:gd name="T49" fmla="*/ T48 w 10270"/>
                              <a:gd name="T50" fmla="+- 0 6073 285"/>
                              <a:gd name="T51" fmla="*/ 6073 h 5788"/>
                              <a:gd name="T52" fmla="+- 0 2653 846"/>
                              <a:gd name="T53" fmla="*/ T52 w 10270"/>
                              <a:gd name="T54" fmla="+- 0 6073 285"/>
                              <a:gd name="T55" fmla="*/ 6073 h 5788"/>
                              <a:gd name="T56" fmla="+- 0 2653 846"/>
                              <a:gd name="T57" fmla="*/ T56 w 10270"/>
                              <a:gd name="T58" fmla="+- 0 6073 285"/>
                              <a:gd name="T59" fmla="*/ 6073 h 5788"/>
                              <a:gd name="T60" fmla="+- 0 11104 846"/>
                              <a:gd name="T61" fmla="*/ T60 w 10270"/>
                              <a:gd name="T62" fmla="+- 0 6073 285"/>
                              <a:gd name="T63" fmla="*/ 6073 h 5788"/>
                              <a:gd name="T64" fmla="+- 0 11104 846"/>
                              <a:gd name="T65" fmla="*/ T64 w 10270"/>
                              <a:gd name="T66" fmla="+- 0 6063 285"/>
                              <a:gd name="T67" fmla="*/ 6063 h 5788"/>
                              <a:gd name="T68" fmla="+- 0 11116 846"/>
                              <a:gd name="T69" fmla="*/ T68 w 10270"/>
                              <a:gd name="T70" fmla="+- 0 3184 285"/>
                              <a:gd name="T71" fmla="*/ 3184 h 5788"/>
                              <a:gd name="T72" fmla="+- 0 11106 846"/>
                              <a:gd name="T73" fmla="*/ T72 w 10270"/>
                              <a:gd name="T74" fmla="+- 0 3184 285"/>
                              <a:gd name="T75" fmla="*/ 3184 h 5788"/>
                              <a:gd name="T76" fmla="+- 0 11106 846"/>
                              <a:gd name="T77" fmla="*/ T76 w 10270"/>
                              <a:gd name="T78" fmla="+- 0 4056 285"/>
                              <a:gd name="T79" fmla="*/ 4056 h 5788"/>
                              <a:gd name="T80" fmla="+- 0 11106 846"/>
                              <a:gd name="T81" fmla="*/ T80 w 10270"/>
                              <a:gd name="T82" fmla="+- 0 4928 285"/>
                              <a:gd name="T83" fmla="*/ 4928 h 5788"/>
                              <a:gd name="T84" fmla="+- 0 11106 846"/>
                              <a:gd name="T85" fmla="*/ T84 w 10270"/>
                              <a:gd name="T86" fmla="+- 0 6063 285"/>
                              <a:gd name="T87" fmla="*/ 6063 h 5788"/>
                              <a:gd name="T88" fmla="+- 0 11116 846"/>
                              <a:gd name="T89" fmla="*/ T88 w 10270"/>
                              <a:gd name="T90" fmla="+- 0 6063 285"/>
                              <a:gd name="T91" fmla="*/ 6063 h 5788"/>
                              <a:gd name="T92" fmla="+- 0 11116 846"/>
                              <a:gd name="T93" fmla="*/ T92 w 10270"/>
                              <a:gd name="T94" fmla="+- 0 4928 285"/>
                              <a:gd name="T95" fmla="*/ 4928 h 5788"/>
                              <a:gd name="T96" fmla="+- 0 11116 846"/>
                              <a:gd name="T97" fmla="*/ T96 w 10270"/>
                              <a:gd name="T98" fmla="+- 0 4056 285"/>
                              <a:gd name="T99" fmla="*/ 4056 h 5788"/>
                              <a:gd name="T100" fmla="+- 0 11116 846"/>
                              <a:gd name="T101" fmla="*/ T100 w 10270"/>
                              <a:gd name="T102" fmla="+- 0 3184 285"/>
                              <a:gd name="T103" fmla="*/ 3184 h 5788"/>
                              <a:gd name="T104" fmla="+- 0 11116 846"/>
                              <a:gd name="T105" fmla="*/ T104 w 10270"/>
                              <a:gd name="T106" fmla="+- 0 285 285"/>
                              <a:gd name="T107" fmla="*/ 285 h 5788"/>
                              <a:gd name="T108" fmla="+- 0 11106 846"/>
                              <a:gd name="T109" fmla="*/ T108 w 10270"/>
                              <a:gd name="T110" fmla="+- 0 285 285"/>
                              <a:gd name="T111" fmla="*/ 285 h 5788"/>
                              <a:gd name="T112" fmla="+- 0 11106 846"/>
                              <a:gd name="T113" fmla="*/ T112 w 10270"/>
                              <a:gd name="T114" fmla="+- 0 295 285"/>
                              <a:gd name="T115" fmla="*/ 295 h 5788"/>
                              <a:gd name="T116" fmla="+- 0 11106 846"/>
                              <a:gd name="T117" fmla="*/ T116 w 10270"/>
                              <a:gd name="T118" fmla="+- 0 982 285"/>
                              <a:gd name="T119" fmla="*/ 982 h 5788"/>
                              <a:gd name="T120" fmla="+- 0 2653 846"/>
                              <a:gd name="T121" fmla="*/ T120 w 10270"/>
                              <a:gd name="T122" fmla="+- 0 982 285"/>
                              <a:gd name="T123" fmla="*/ 982 h 5788"/>
                              <a:gd name="T124" fmla="+- 0 856 846"/>
                              <a:gd name="T125" fmla="*/ T124 w 10270"/>
                              <a:gd name="T126" fmla="+- 0 982 285"/>
                              <a:gd name="T127" fmla="*/ 982 h 5788"/>
                              <a:gd name="T128" fmla="+- 0 856 846"/>
                              <a:gd name="T129" fmla="*/ T128 w 10270"/>
                              <a:gd name="T130" fmla="+- 0 295 285"/>
                              <a:gd name="T131" fmla="*/ 295 h 5788"/>
                              <a:gd name="T132" fmla="+- 0 2653 846"/>
                              <a:gd name="T133" fmla="*/ T132 w 10270"/>
                              <a:gd name="T134" fmla="+- 0 295 285"/>
                              <a:gd name="T135" fmla="*/ 295 h 5788"/>
                              <a:gd name="T136" fmla="+- 0 11106 846"/>
                              <a:gd name="T137" fmla="*/ T136 w 10270"/>
                              <a:gd name="T138" fmla="+- 0 295 285"/>
                              <a:gd name="T139" fmla="*/ 295 h 5788"/>
                              <a:gd name="T140" fmla="+- 0 11106 846"/>
                              <a:gd name="T141" fmla="*/ T140 w 10270"/>
                              <a:gd name="T142" fmla="+- 0 285 285"/>
                              <a:gd name="T143" fmla="*/ 285 h 5788"/>
                              <a:gd name="T144" fmla="+- 0 2653 846"/>
                              <a:gd name="T145" fmla="*/ T144 w 10270"/>
                              <a:gd name="T146" fmla="+- 0 285 285"/>
                              <a:gd name="T147" fmla="*/ 285 h 5788"/>
                              <a:gd name="T148" fmla="+- 0 856 846"/>
                              <a:gd name="T149" fmla="*/ T148 w 10270"/>
                              <a:gd name="T150" fmla="+- 0 285 285"/>
                              <a:gd name="T151" fmla="*/ 285 h 5788"/>
                              <a:gd name="T152" fmla="+- 0 846 846"/>
                              <a:gd name="T153" fmla="*/ T152 w 10270"/>
                              <a:gd name="T154" fmla="+- 0 285 285"/>
                              <a:gd name="T155" fmla="*/ 285 h 5788"/>
                              <a:gd name="T156" fmla="+- 0 846 846"/>
                              <a:gd name="T157" fmla="*/ T156 w 10270"/>
                              <a:gd name="T158" fmla="+- 0 295 285"/>
                              <a:gd name="T159" fmla="*/ 295 h 5788"/>
                              <a:gd name="T160" fmla="+- 0 846 846"/>
                              <a:gd name="T161" fmla="*/ T160 w 10270"/>
                              <a:gd name="T162" fmla="+- 0 982 285"/>
                              <a:gd name="T163" fmla="*/ 982 h 5788"/>
                              <a:gd name="T164" fmla="+- 0 846 846"/>
                              <a:gd name="T165" fmla="*/ T164 w 10270"/>
                              <a:gd name="T166" fmla="+- 0 992 285"/>
                              <a:gd name="T167" fmla="*/ 992 h 5788"/>
                              <a:gd name="T168" fmla="+- 0 846 846"/>
                              <a:gd name="T169" fmla="*/ T168 w 10270"/>
                              <a:gd name="T170" fmla="+- 0 2312 285"/>
                              <a:gd name="T171" fmla="*/ 2312 h 5788"/>
                              <a:gd name="T172" fmla="+- 0 846 846"/>
                              <a:gd name="T173" fmla="*/ T172 w 10270"/>
                              <a:gd name="T174" fmla="+- 0 3184 285"/>
                              <a:gd name="T175" fmla="*/ 3184 h 5788"/>
                              <a:gd name="T176" fmla="+- 0 856 846"/>
                              <a:gd name="T177" fmla="*/ T176 w 10270"/>
                              <a:gd name="T178" fmla="+- 0 3184 285"/>
                              <a:gd name="T179" fmla="*/ 3184 h 5788"/>
                              <a:gd name="T180" fmla="+- 0 856 846"/>
                              <a:gd name="T181" fmla="*/ T180 w 10270"/>
                              <a:gd name="T182" fmla="+- 0 2312 285"/>
                              <a:gd name="T183" fmla="*/ 2312 h 5788"/>
                              <a:gd name="T184" fmla="+- 0 856 846"/>
                              <a:gd name="T185" fmla="*/ T184 w 10270"/>
                              <a:gd name="T186" fmla="+- 0 992 285"/>
                              <a:gd name="T187" fmla="*/ 992 h 5788"/>
                              <a:gd name="T188" fmla="+- 0 2653 846"/>
                              <a:gd name="T189" fmla="*/ T188 w 10270"/>
                              <a:gd name="T190" fmla="+- 0 992 285"/>
                              <a:gd name="T191" fmla="*/ 992 h 5788"/>
                              <a:gd name="T192" fmla="+- 0 11106 846"/>
                              <a:gd name="T193" fmla="*/ T192 w 10270"/>
                              <a:gd name="T194" fmla="+- 0 992 285"/>
                              <a:gd name="T195" fmla="*/ 992 h 5788"/>
                              <a:gd name="T196" fmla="+- 0 11106 846"/>
                              <a:gd name="T197" fmla="*/ T196 w 10270"/>
                              <a:gd name="T198" fmla="+- 0 2312 285"/>
                              <a:gd name="T199" fmla="*/ 2312 h 5788"/>
                              <a:gd name="T200" fmla="+- 0 11106 846"/>
                              <a:gd name="T201" fmla="*/ T200 w 10270"/>
                              <a:gd name="T202" fmla="+- 0 3184 285"/>
                              <a:gd name="T203" fmla="*/ 3184 h 5788"/>
                              <a:gd name="T204" fmla="+- 0 11116 846"/>
                              <a:gd name="T205" fmla="*/ T204 w 10270"/>
                              <a:gd name="T206" fmla="+- 0 3184 285"/>
                              <a:gd name="T207" fmla="*/ 3184 h 5788"/>
                              <a:gd name="T208" fmla="+- 0 11116 846"/>
                              <a:gd name="T209" fmla="*/ T208 w 10270"/>
                              <a:gd name="T210" fmla="+- 0 2312 285"/>
                              <a:gd name="T211" fmla="*/ 2312 h 5788"/>
                              <a:gd name="T212" fmla="+- 0 11116 846"/>
                              <a:gd name="T213" fmla="*/ T212 w 10270"/>
                              <a:gd name="T214" fmla="+- 0 992 285"/>
                              <a:gd name="T215" fmla="*/ 992 h 5788"/>
                              <a:gd name="T216" fmla="+- 0 11116 846"/>
                              <a:gd name="T217" fmla="*/ T216 w 10270"/>
                              <a:gd name="T218" fmla="+- 0 982 285"/>
                              <a:gd name="T219" fmla="*/ 982 h 5788"/>
                              <a:gd name="T220" fmla="+- 0 11116 846"/>
                              <a:gd name="T221" fmla="*/ T220 w 10270"/>
                              <a:gd name="T222" fmla="+- 0 295 285"/>
                              <a:gd name="T223" fmla="*/ 295 h 5788"/>
                              <a:gd name="T224" fmla="+- 0 11116 846"/>
                              <a:gd name="T225" fmla="*/ T224 w 10270"/>
                              <a:gd name="T226" fmla="+- 0 285 285"/>
                              <a:gd name="T227" fmla="*/ 285 h 578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</a:cxnLst>
                            <a:rect l="0" t="0" r="r" b="b"/>
                            <a:pathLst>
                              <a:path w="10270" h="5788">
                                <a:moveTo>
                                  <a:pt x="10258" y="5778"/>
                                </a:moveTo>
                                <a:lnTo>
                                  <a:pt x="1807" y="5778"/>
                                </a:lnTo>
                                <a:lnTo>
                                  <a:pt x="10" y="5778"/>
                                </a:lnTo>
                                <a:lnTo>
                                  <a:pt x="10" y="4643"/>
                                </a:lnTo>
                                <a:lnTo>
                                  <a:pt x="10" y="3771"/>
                                </a:lnTo>
                                <a:lnTo>
                                  <a:pt x="10" y="2899"/>
                                </a:lnTo>
                                <a:lnTo>
                                  <a:pt x="0" y="2899"/>
                                </a:lnTo>
                                <a:lnTo>
                                  <a:pt x="0" y="3771"/>
                                </a:lnTo>
                                <a:lnTo>
                                  <a:pt x="0" y="4643"/>
                                </a:lnTo>
                                <a:lnTo>
                                  <a:pt x="0" y="5778"/>
                                </a:lnTo>
                                <a:lnTo>
                                  <a:pt x="0" y="5788"/>
                                </a:lnTo>
                                <a:lnTo>
                                  <a:pt x="10" y="5788"/>
                                </a:lnTo>
                                <a:lnTo>
                                  <a:pt x="1807" y="5788"/>
                                </a:lnTo>
                                <a:lnTo>
                                  <a:pt x="10258" y="5788"/>
                                </a:lnTo>
                                <a:lnTo>
                                  <a:pt x="10258" y="5778"/>
                                </a:lnTo>
                                <a:close/>
                                <a:moveTo>
                                  <a:pt x="10270" y="2899"/>
                                </a:moveTo>
                                <a:lnTo>
                                  <a:pt x="10260" y="2899"/>
                                </a:lnTo>
                                <a:lnTo>
                                  <a:pt x="10260" y="3771"/>
                                </a:lnTo>
                                <a:lnTo>
                                  <a:pt x="10260" y="4643"/>
                                </a:lnTo>
                                <a:lnTo>
                                  <a:pt x="10260" y="5778"/>
                                </a:lnTo>
                                <a:lnTo>
                                  <a:pt x="10270" y="5778"/>
                                </a:lnTo>
                                <a:lnTo>
                                  <a:pt x="10270" y="4643"/>
                                </a:lnTo>
                                <a:lnTo>
                                  <a:pt x="10270" y="3771"/>
                                </a:lnTo>
                                <a:lnTo>
                                  <a:pt x="10270" y="2899"/>
                                </a:lnTo>
                                <a:close/>
                                <a:moveTo>
                                  <a:pt x="10270" y="0"/>
                                </a:moveTo>
                                <a:lnTo>
                                  <a:pt x="10260" y="0"/>
                                </a:lnTo>
                                <a:lnTo>
                                  <a:pt x="10260" y="10"/>
                                </a:lnTo>
                                <a:lnTo>
                                  <a:pt x="10260" y="697"/>
                                </a:lnTo>
                                <a:lnTo>
                                  <a:pt x="1807" y="697"/>
                                </a:lnTo>
                                <a:lnTo>
                                  <a:pt x="10" y="697"/>
                                </a:lnTo>
                                <a:lnTo>
                                  <a:pt x="10" y="10"/>
                                </a:lnTo>
                                <a:lnTo>
                                  <a:pt x="1807" y="10"/>
                                </a:lnTo>
                                <a:lnTo>
                                  <a:pt x="10260" y="10"/>
                                </a:lnTo>
                                <a:lnTo>
                                  <a:pt x="10260" y="0"/>
                                </a:lnTo>
                                <a:lnTo>
                                  <a:pt x="1807" y="0"/>
                                </a:lnTo>
                                <a:lnTo>
                                  <a:pt x="1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"/>
                                </a:lnTo>
                                <a:lnTo>
                                  <a:pt x="0" y="697"/>
                                </a:lnTo>
                                <a:lnTo>
                                  <a:pt x="0" y="707"/>
                                </a:lnTo>
                                <a:lnTo>
                                  <a:pt x="0" y="2027"/>
                                </a:lnTo>
                                <a:lnTo>
                                  <a:pt x="0" y="2899"/>
                                </a:lnTo>
                                <a:lnTo>
                                  <a:pt x="10" y="2899"/>
                                </a:lnTo>
                                <a:lnTo>
                                  <a:pt x="10" y="2027"/>
                                </a:lnTo>
                                <a:lnTo>
                                  <a:pt x="10" y="707"/>
                                </a:lnTo>
                                <a:lnTo>
                                  <a:pt x="1807" y="707"/>
                                </a:lnTo>
                                <a:lnTo>
                                  <a:pt x="10260" y="707"/>
                                </a:lnTo>
                                <a:lnTo>
                                  <a:pt x="10260" y="2027"/>
                                </a:lnTo>
                                <a:lnTo>
                                  <a:pt x="10260" y="2899"/>
                                </a:lnTo>
                                <a:lnTo>
                                  <a:pt x="10270" y="2899"/>
                                </a:lnTo>
                                <a:lnTo>
                                  <a:pt x="10270" y="2027"/>
                                </a:lnTo>
                                <a:lnTo>
                                  <a:pt x="10270" y="707"/>
                                </a:lnTo>
                                <a:lnTo>
                                  <a:pt x="10270" y="697"/>
                                </a:lnTo>
                                <a:lnTo>
                                  <a:pt x="10270" y="10"/>
                                </a:lnTo>
                                <a:lnTo>
                                  <a:pt x="1027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110354" name="Text Box 55"/>
                        <wps:cNvSpPr txBox="1">
                          <a:spLocks noChangeArrowheads="1"/>
                        </wps:cNvSpPr>
                        <wps:spPr bwMode="auto">
                          <a:xfrm>
                            <a:off x="2758" y="5010"/>
                            <a:ext cx="7368" cy="9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2B34AA2" w14:textId="77777777" w:rsidR="00EE624C" w:rsidRDefault="00A51690">
                              <w:pPr>
                                <w:spacing w:line="178" w:lineRule="exact"/>
                                <w:rPr>
                                  <w:rFonts w:ascii="Arial MT"/>
                                  <w:sz w:val="16"/>
                                </w:rPr>
                              </w:pPr>
                              <w:r>
                                <w:rPr>
                                  <w:rFonts w:ascii="Arial MT"/>
                                  <w:sz w:val="16"/>
                                </w:rPr>
                                <w:t>Additional</w:t>
                              </w:r>
                              <w:r>
                                <w:rPr>
                                  <w:rFonts w:ascii="Arial MT"/>
                                  <w:spacing w:val="-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household</w:t>
                              </w:r>
                              <w:r>
                                <w:rPr>
                                  <w:rFonts w:ascii="Arial MT"/>
                                  <w:spacing w:val="-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metering</w:t>
                              </w:r>
                            </w:p>
                            <w:p w14:paraId="0342DC55" w14:textId="77777777" w:rsidR="00EE624C" w:rsidRDefault="00A51690">
                              <w:pPr>
                                <w:spacing w:before="79"/>
                                <w:rPr>
                                  <w:rFonts w:ascii="Arial MT"/>
                                  <w:sz w:val="16"/>
                                </w:rPr>
                              </w:pPr>
                              <w:r>
                                <w:rPr>
                                  <w:rFonts w:ascii="Arial MT"/>
                                  <w:sz w:val="16"/>
                                </w:rPr>
                                <w:t>River</w:t>
                              </w:r>
                              <w:r>
                                <w:rPr>
                                  <w:rFonts w:ascii="Arial MT"/>
                                  <w:spacing w:val="-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support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from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Milton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groundwater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source</w:t>
                              </w:r>
                            </w:p>
                            <w:p w14:paraId="370B5430" w14:textId="77777777" w:rsidR="00EE624C" w:rsidRDefault="00A51690">
                              <w:pPr>
                                <w:spacing w:before="80"/>
                                <w:rPr>
                                  <w:rFonts w:ascii="Arial MT"/>
                                  <w:sz w:val="16"/>
                                </w:rPr>
                              </w:pPr>
                              <w:r>
                                <w:rPr>
                                  <w:rFonts w:ascii="Arial MT"/>
                                  <w:sz w:val="16"/>
                                </w:rPr>
                                <w:t>Household</w:t>
                              </w:r>
                              <w:r>
                                <w:rPr>
                                  <w:rFonts w:ascii="Arial MT"/>
                                  <w:spacing w:val="-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and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non-household water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efficiency</w:t>
                              </w:r>
                              <w:r>
                                <w:rPr>
                                  <w:rFonts w:ascii="Arial MT"/>
                                  <w:spacing w:val="-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programme</w:t>
                              </w:r>
                            </w:p>
                            <w:p w14:paraId="48A98ED4" w14:textId="77777777" w:rsidR="00EE624C" w:rsidRDefault="00A51690">
                              <w:pPr>
                                <w:spacing w:before="80"/>
                                <w:rPr>
                                  <w:rFonts w:ascii="Arial MT"/>
                                  <w:sz w:val="16"/>
                                </w:rPr>
                              </w:pPr>
                              <w:r>
                                <w:rPr>
                                  <w:rFonts w:ascii="Arial MT"/>
                                  <w:sz w:val="16"/>
                                </w:rPr>
                                <w:t>Leakage</w:t>
                              </w:r>
                              <w:r>
                                <w:rPr>
                                  <w:rFonts w:ascii="Arial MT"/>
                                  <w:spacing w:val="-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control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through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combination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of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active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leakage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control,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mains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replacement</w:t>
                              </w:r>
                              <w:r>
                                <w:rPr>
                                  <w:rFonts w:ascii="Arial MT"/>
                                  <w:spacing w:val="-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and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pressure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control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125006756" name="Text Box 54"/>
                        <wps:cNvSpPr txBox="1">
                          <a:spLocks noChangeArrowheads="1"/>
                        </wps:cNvSpPr>
                        <wps:spPr bwMode="auto">
                          <a:xfrm>
                            <a:off x="958" y="5010"/>
                            <a:ext cx="785" cy="4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8827393" w14:textId="77777777" w:rsidR="00EE624C" w:rsidRDefault="00A51690">
                              <w:pPr>
                                <w:spacing w:line="178" w:lineRule="exact"/>
                                <w:rPr>
                                  <w:rFonts w:ascii="Arial MT"/>
                                  <w:sz w:val="16"/>
                                </w:rPr>
                              </w:pPr>
                              <w:r>
                                <w:rPr>
                                  <w:rFonts w:ascii="Arial MT"/>
                                  <w:sz w:val="16"/>
                                </w:rPr>
                                <w:t>AMP9</w:t>
                              </w:r>
                            </w:p>
                            <w:p w14:paraId="4F989B34" w14:textId="77777777" w:rsidR="00EE624C" w:rsidRDefault="00A51690">
                              <w:pPr>
                                <w:spacing w:before="79"/>
                                <w:rPr>
                                  <w:rFonts w:ascii="Arial MT"/>
                                  <w:sz w:val="16"/>
                                </w:rPr>
                              </w:pPr>
                              <w:r>
                                <w:rPr>
                                  <w:rFonts w:ascii="Arial MT"/>
                                  <w:sz w:val="16"/>
                                </w:rPr>
                                <w:t>2030-2035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623788298" name="Text Box 53"/>
                        <wps:cNvSpPr txBox="1">
                          <a:spLocks noChangeArrowheads="1"/>
                        </wps:cNvSpPr>
                        <wps:spPr bwMode="auto">
                          <a:xfrm>
                            <a:off x="2758" y="4137"/>
                            <a:ext cx="7368" cy="7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14C7294" w14:textId="77777777" w:rsidR="00EE624C" w:rsidRDefault="00A51690">
                              <w:pPr>
                                <w:spacing w:line="178" w:lineRule="exact"/>
                                <w:rPr>
                                  <w:rFonts w:ascii="Arial MT"/>
                                  <w:sz w:val="16"/>
                                </w:rPr>
                              </w:pPr>
                              <w:r>
                                <w:rPr>
                                  <w:rFonts w:ascii="Arial MT"/>
                                  <w:sz w:val="16"/>
                                </w:rPr>
                                <w:t>Additional</w:t>
                              </w:r>
                              <w:r>
                                <w:rPr>
                                  <w:rFonts w:ascii="Arial MT"/>
                                  <w:spacing w:val="-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household</w:t>
                              </w:r>
                              <w:r>
                                <w:rPr>
                                  <w:rFonts w:ascii="Arial MT"/>
                                  <w:spacing w:val="-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metering</w:t>
                              </w:r>
                            </w:p>
                            <w:p w14:paraId="7CD47187" w14:textId="77777777" w:rsidR="00EE624C" w:rsidRDefault="00A51690">
                              <w:pPr>
                                <w:spacing w:before="80"/>
                                <w:rPr>
                                  <w:rFonts w:ascii="Arial MT"/>
                                  <w:sz w:val="16"/>
                                </w:rPr>
                              </w:pPr>
                              <w:r>
                                <w:rPr>
                                  <w:rFonts w:ascii="Arial MT"/>
                                  <w:sz w:val="16"/>
                                </w:rPr>
                                <w:t>Household</w:t>
                              </w:r>
                              <w:r>
                                <w:rPr>
                                  <w:rFonts w:ascii="Arial MT"/>
                                  <w:spacing w:val="-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and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non-household water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efficiency</w:t>
                              </w:r>
                              <w:r>
                                <w:rPr>
                                  <w:rFonts w:ascii="Arial MT"/>
                                  <w:spacing w:val="-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programme</w:t>
                              </w:r>
                            </w:p>
                            <w:p w14:paraId="7D14391B" w14:textId="77777777" w:rsidR="00EE624C" w:rsidRDefault="00A51690">
                              <w:pPr>
                                <w:spacing w:before="80"/>
                                <w:rPr>
                                  <w:rFonts w:ascii="Arial MT"/>
                                  <w:sz w:val="16"/>
                                </w:rPr>
                              </w:pPr>
                              <w:r>
                                <w:rPr>
                                  <w:rFonts w:ascii="Arial MT"/>
                                  <w:sz w:val="16"/>
                                </w:rPr>
                                <w:t>Leakage</w:t>
                              </w:r>
                              <w:r>
                                <w:rPr>
                                  <w:rFonts w:ascii="Arial MT"/>
                                  <w:spacing w:val="-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control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through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combination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of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active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leakage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control,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mains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replacement</w:t>
                              </w:r>
                              <w:r>
                                <w:rPr>
                                  <w:rFonts w:ascii="Arial MT"/>
                                  <w:spacing w:val="-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and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pressure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control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554742839" name="Text Box 52"/>
                        <wps:cNvSpPr txBox="1">
                          <a:spLocks noChangeArrowheads="1"/>
                        </wps:cNvSpPr>
                        <wps:spPr bwMode="auto">
                          <a:xfrm>
                            <a:off x="958" y="4137"/>
                            <a:ext cx="785" cy="4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28C1B5F" w14:textId="77777777" w:rsidR="00EE624C" w:rsidRDefault="00A51690">
                              <w:pPr>
                                <w:spacing w:line="178" w:lineRule="exact"/>
                                <w:rPr>
                                  <w:rFonts w:ascii="Arial MT"/>
                                  <w:sz w:val="16"/>
                                </w:rPr>
                              </w:pPr>
                              <w:r>
                                <w:rPr>
                                  <w:rFonts w:ascii="Arial MT"/>
                                  <w:sz w:val="16"/>
                                </w:rPr>
                                <w:t>AMP8</w:t>
                              </w:r>
                            </w:p>
                            <w:p w14:paraId="7402DDA1" w14:textId="77777777" w:rsidR="00EE624C" w:rsidRDefault="00A51690">
                              <w:pPr>
                                <w:spacing w:before="80"/>
                                <w:rPr>
                                  <w:rFonts w:ascii="Arial MT"/>
                                  <w:sz w:val="16"/>
                                </w:rPr>
                              </w:pPr>
                              <w:r>
                                <w:rPr>
                                  <w:rFonts w:ascii="Arial MT"/>
                                  <w:sz w:val="16"/>
                                </w:rPr>
                                <w:t>2025-2030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34687773" name="Text Box 51"/>
                        <wps:cNvSpPr txBox="1">
                          <a:spLocks noChangeArrowheads="1"/>
                        </wps:cNvSpPr>
                        <wps:spPr bwMode="auto">
                          <a:xfrm>
                            <a:off x="2758" y="3266"/>
                            <a:ext cx="7368" cy="7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13F77E1" w14:textId="77777777" w:rsidR="00EE624C" w:rsidRDefault="00A51690">
                              <w:pPr>
                                <w:spacing w:line="178" w:lineRule="exact"/>
                                <w:rPr>
                                  <w:rFonts w:ascii="Arial MT"/>
                                  <w:sz w:val="16"/>
                                </w:rPr>
                              </w:pPr>
                              <w:r>
                                <w:rPr>
                                  <w:rFonts w:ascii="Arial MT"/>
                                  <w:sz w:val="16"/>
                                </w:rPr>
                                <w:t>Additional</w:t>
                              </w:r>
                              <w:r>
                                <w:rPr>
                                  <w:rFonts w:ascii="Arial MT"/>
                                  <w:spacing w:val="-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household</w:t>
                              </w:r>
                              <w:r>
                                <w:rPr>
                                  <w:rFonts w:ascii="Arial MT"/>
                                  <w:spacing w:val="-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metering</w:t>
                              </w:r>
                            </w:p>
                            <w:p w14:paraId="4AE6A158" w14:textId="77777777" w:rsidR="00EE624C" w:rsidRDefault="00A51690">
                              <w:pPr>
                                <w:spacing w:before="79"/>
                                <w:rPr>
                                  <w:rFonts w:ascii="Arial MT"/>
                                  <w:sz w:val="16"/>
                                </w:rPr>
                              </w:pPr>
                              <w:r>
                                <w:rPr>
                                  <w:rFonts w:ascii="Arial MT"/>
                                  <w:sz w:val="16"/>
                                </w:rPr>
                                <w:t>Household</w:t>
                              </w:r>
                              <w:r>
                                <w:rPr>
                                  <w:rFonts w:ascii="Arial MT"/>
                                  <w:spacing w:val="-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and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non-household water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efficiency</w:t>
                              </w:r>
                              <w:r>
                                <w:rPr>
                                  <w:rFonts w:ascii="Arial MT"/>
                                  <w:spacing w:val="-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programme</w:t>
                              </w:r>
                            </w:p>
                            <w:p w14:paraId="0CC88610" w14:textId="77777777" w:rsidR="00EE624C" w:rsidRDefault="00A51690">
                              <w:pPr>
                                <w:spacing w:before="80"/>
                                <w:rPr>
                                  <w:rFonts w:ascii="Arial MT"/>
                                  <w:sz w:val="16"/>
                                </w:rPr>
                              </w:pPr>
                              <w:r>
                                <w:rPr>
                                  <w:rFonts w:ascii="Arial MT"/>
                                  <w:sz w:val="16"/>
                                </w:rPr>
                                <w:t>Leakage</w:t>
                              </w:r>
                              <w:r>
                                <w:rPr>
                                  <w:rFonts w:ascii="Arial MT"/>
                                  <w:spacing w:val="-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control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through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combination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of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active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leakage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control,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mains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replacement</w:t>
                              </w:r>
                              <w:r>
                                <w:rPr>
                                  <w:rFonts w:ascii="Arial MT"/>
                                  <w:spacing w:val="-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and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pressure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control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7441836" name="Text Box 50"/>
                        <wps:cNvSpPr txBox="1">
                          <a:spLocks noChangeArrowheads="1"/>
                        </wps:cNvSpPr>
                        <wps:spPr bwMode="auto">
                          <a:xfrm>
                            <a:off x="958" y="3266"/>
                            <a:ext cx="785" cy="4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B7E157F" w14:textId="77777777" w:rsidR="00EE624C" w:rsidRDefault="00A51690">
                              <w:pPr>
                                <w:spacing w:line="178" w:lineRule="exact"/>
                                <w:rPr>
                                  <w:rFonts w:ascii="Arial MT"/>
                                  <w:sz w:val="16"/>
                                </w:rPr>
                              </w:pPr>
                              <w:r>
                                <w:rPr>
                                  <w:rFonts w:ascii="Arial MT"/>
                                  <w:sz w:val="16"/>
                                </w:rPr>
                                <w:t>AMP7</w:t>
                              </w:r>
                            </w:p>
                            <w:p w14:paraId="6F0B739D" w14:textId="77777777" w:rsidR="00EE624C" w:rsidRDefault="00A51690">
                              <w:pPr>
                                <w:spacing w:before="79"/>
                                <w:rPr>
                                  <w:rFonts w:ascii="Arial MT"/>
                                  <w:sz w:val="16"/>
                                </w:rPr>
                              </w:pPr>
                              <w:r>
                                <w:rPr>
                                  <w:rFonts w:ascii="Arial MT"/>
                                  <w:sz w:val="16"/>
                                </w:rPr>
                                <w:t>2020-2025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140483879" name="Text Box 49"/>
                        <wps:cNvSpPr txBox="1">
                          <a:spLocks noChangeArrowheads="1"/>
                        </wps:cNvSpPr>
                        <wps:spPr bwMode="auto">
                          <a:xfrm>
                            <a:off x="2758" y="2394"/>
                            <a:ext cx="7368" cy="7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1B429A7" w14:textId="77777777" w:rsidR="00EE624C" w:rsidRDefault="00A51690">
                              <w:pPr>
                                <w:spacing w:line="178" w:lineRule="exact"/>
                                <w:rPr>
                                  <w:rFonts w:ascii="Arial MT"/>
                                  <w:sz w:val="16"/>
                                </w:rPr>
                              </w:pPr>
                              <w:r>
                                <w:rPr>
                                  <w:rFonts w:ascii="Arial MT"/>
                                  <w:sz w:val="16"/>
                                </w:rPr>
                                <w:t>Additional</w:t>
                              </w:r>
                              <w:r>
                                <w:rPr>
                                  <w:rFonts w:ascii="Arial MT"/>
                                  <w:spacing w:val="-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household</w:t>
                              </w:r>
                              <w:r>
                                <w:rPr>
                                  <w:rFonts w:ascii="Arial MT"/>
                                  <w:spacing w:val="-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metering</w:t>
                              </w:r>
                            </w:p>
                            <w:p w14:paraId="07AEC0CA" w14:textId="77777777" w:rsidR="00EE624C" w:rsidRDefault="00A51690">
                              <w:pPr>
                                <w:spacing w:before="80"/>
                                <w:rPr>
                                  <w:rFonts w:ascii="Arial MT"/>
                                  <w:sz w:val="16"/>
                                </w:rPr>
                              </w:pPr>
                              <w:r>
                                <w:rPr>
                                  <w:rFonts w:ascii="Arial MT"/>
                                  <w:sz w:val="16"/>
                                </w:rPr>
                                <w:t>Household</w:t>
                              </w:r>
                              <w:r>
                                <w:rPr>
                                  <w:rFonts w:ascii="Arial MT"/>
                                  <w:spacing w:val="-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and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non-household water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efficiency</w:t>
                              </w:r>
                              <w:r>
                                <w:rPr>
                                  <w:rFonts w:ascii="Arial MT"/>
                                  <w:spacing w:val="-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programme</w:t>
                              </w:r>
                            </w:p>
                            <w:p w14:paraId="5626C60B" w14:textId="77777777" w:rsidR="00EE624C" w:rsidRDefault="00A51690">
                              <w:pPr>
                                <w:spacing w:before="80"/>
                                <w:rPr>
                                  <w:rFonts w:ascii="Arial MT"/>
                                  <w:sz w:val="16"/>
                                </w:rPr>
                              </w:pPr>
                              <w:r>
                                <w:rPr>
                                  <w:rFonts w:ascii="Arial MT"/>
                                  <w:sz w:val="16"/>
                                </w:rPr>
                                <w:t>Leakage</w:t>
                              </w:r>
                              <w:r>
                                <w:rPr>
                                  <w:rFonts w:ascii="Arial MT"/>
                                  <w:spacing w:val="-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control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through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combination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of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active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leakage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control,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mains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replacement</w:t>
                              </w:r>
                              <w:r>
                                <w:rPr>
                                  <w:rFonts w:ascii="Arial MT"/>
                                  <w:spacing w:val="-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and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pressure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control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467032631" name="Text Box 48"/>
                        <wps:cNvSpPr txBox="1">
                          <a:spLocks noChangeArrowheads="1"/>
                        </wps:cNvSpPr>
                        <wps:spPr bwMode="auto">
                          <a:xfrm>
                            <a:off x="958" y="2394"/>
                            <a:ext cx="606" cy="4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942EA5E" w14:textId="77777777" w:rsidR="00EE624C" w:rsidRDefault="00A51690">
                              <w:pPr>
                                <w:spacing w:line="178" w:lineRule="exact"/>
                                <w:rPr>
                                  <w:rFonts w:ascii="Arial MT"/>
                                  <w:sz w:val="16"/>
                                </w:rPr>
                              </w:pPr>
                              <w:r>
                                <w:rPr>
                                  <w:rFonts w:ascii="Arial MT"/>
                                  <w:sz w:val="16"/>
                                </w:rPr>
                                <w:t>AMP6</w:t>
                              </w:r>
                            </w:p>
                            <w:p w14:paraId="3725DB96" w14:textId="77777777" w:rsidR="00EE624C" w:rsidRDefault="00A51690">
                              <w:pPr>
                                <w:spacing w:before="80"/>
                                <w:rPr>
                                  <w:rFonts w:ascii="Arial MT"/>
                                  <w:sz w:val="16"/>
                                </w:rPr>
                              </w:pPr>
                              <w:r>
                                <w:rPr>
                                  <w:rFonts w:ascii="Arial MT"/>
                                  <w:sz w:val="16"/>
                                </w:rPr>
                                <w:t>2015-20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97083277" name="Text Box 47"/>
                        <wps:cNvSpPr txBox="1">
                          <a:spLocks noChangeArrowheads="1"/>
                        </wps:cNvSpPr>
                        <wps:spPr bwMode="auto">
                          <a:xfrm>
                            <a:off x="2758" y="1074"/>
                            <a:ext cx="7907" cy="11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6CCA836" w14:textId="77777777" w:rsidR="00EE624C" w:rsidRDefault="00A51690">
                              <w:pPr>
                                <w:spacing w:line="178" w:lineRule="exact"/>
                                <w:rPr>
                                  <w:rFonts w:ascii="Arial MT"/>
                                  <w:sz w:val="16"/>
                                </w:rPr>
                              </w:pPr>
                              <w:r>
                                <w:rPr>
                                  <w:rFonts w:ascii="Arial MT"/>
                                  <w:sz w:val="16"/>
                                </w:rPr>
                                <w:t>Additional</w:t>
                              </w:r>
                              <w:r>
                                <w:rPr>
                                  <w:rFonts w:ascii="Arial MT"/>
                                  <w:spacing w:val="-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household</w:t>
                              </w:r>
                              <w:r>
                                <w:rPr>
                                  <w:rFonts w:ascii="Arial MT"/>
                                  <w:spacing w:val="-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metering</w:t>
                              </w:r>
                            </w:p>
                            <w:p w14:paraId="045DF0EB" w14:textId="77777777" w:rsidR="00EE624C" w:rsidRDefault="00A51690">
                              <w:pPr>
                                <w:spacing w:before="79"/>
                                <w:rPr>
                                  <w:rFonts w:ascii="Arial MT"/>
                                  <w:sz w:val="16"/>
                                </w:rPr>
                              </w:pPr>
                              <w:r>
                                <w:rPr>
                                  <w:rFonts w:ascii="Arial MT"/>
                                  <w:sz w:val="16"/>
                                </w:rPr>
                                <w:t>Household</w:t>
                              </w:r>
                              <w:r>
                                <w:rPr>
                                  <w:rFonts w:ascii="Arial MT"/>
                                  <w:spacing w:val="-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and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non-household water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efficiency</w:t>
                              </w:r>
                              <w:r>
                                <w:rPr>
                                  <w:rFonts w:ascii="Arial MT"/>
                                  <w:spacing w:val="-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programme</w:t>
                              </w:r>
                            </w:p>
                            <w:p w14:paraId="22F01DEC" w14:textId="77777777" w:rsidR="00EE624C" w:rsidRDefault="00A51690">
                              <w:pPr>
                                <w:spacing w:before="80"/>
                                <w:rPr>
                                  <w:rFonts w:ascii="Arial MT"/>
                                  <w:sz w:val="16"/>
                                </w:rPr>
                              </w:pPr>
                              <w:r>
                                <w:rPr>
                                  <w:rFonts w:ascii="Arial MT"/>
                                  <w:sz w:val="16"/>
                                </w:rPr>
                                <w:t>Leakage</w:t>
                              </w:r>
                              <w:r>
                                <w:rPr>
                                  <w:rFonts w:ascii="Arial MT"/>
                                  <w:spacing w:val="-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control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through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combination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of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active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leakage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control,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mains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replacement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and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pressure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control</w:t>
                              </w:r>
                            </w:p>
                            <w:p w14:paraId="70B8A333" w14:textId="77777777" w:rsidR="00EE624C" w:rsidRDefault="00A51690">
                              <w:pPr>
                                <w:spacing w:before="80"/>
                                <w:ind w:right="14"/>
                                <w:rPr>
                                  <w:rFonts w:ascii="Arial MT" w:hAnsi="Arial MT"/>
                                  <w:sz w:val="16"/>
                                </w:rPr>
                              </w:pPr>
                              <w:r>
                                <w:rPr>
                                  <w:rFonts w:ascii="Arial MT" w:hAnsi="Arial MT"/>
                                  <w:sz w:val="16"/>
                                </w:rPr>
                                <w:t>Derwent</w:t>
                              </w:r>
                              <w:r>
                                <w:rPr>
                                  <w:rFonts w:ascii="Arial MT" w:hAns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 w:hAnsi="Arial MT"/>
                                  <w:sz w:val="16"/>
                                </w:rPr>
                                <w:t>Valley</w:t>
                              </w:r>
                              <w:r>
                                <w:rPr>
                                  <w:rFonts w:ascii="Arial MT" w:hAnsi="Arial MT"/>
                                  <w:spacing w:val="-3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 w:hAnsi="Arial MT"/>
                                  <w:sz w:val="16"/>
                                </w:rPr>
                                <w:t>Aqueduct</w:t>
                              </w:r>
                              <w:r>
                                <w:rPr>
                                  <w:rFonts w:ascii="Arial MT" w:hAns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 w:hAnsi="Arial MT"/>
                                  <w:sz w:val="16"/>
                                </w:rPr>
                                <w:t>(DVA) duplication</w:t>
                              </w:r>
                              <w:r>
                                <w:rPr>
                                  <w:rFonts w:ascii="Arial MT" w:hAns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 w:hAnsi="Arial MT"/>
                                  <w:sz w:val="16"/>
                                </w:rPr>
                                <w:t>–</w:t>
                              </w:r>
                              <w:r>
                                <w:rPr>
                                  <w:rFonts w:ascii="Arial MT" w:hAns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 w:hAnsi="Arial MT"/>
                                  <w:sz w:val="16"/>
                                </w:rPr>
                                <w:t>Kings</w:t>
                              </w:r>
                              <w:r>
                                <w:rPr>
                                  <w:rFonts w:ascii="Arial MT" w:hAnsi="Arial MT"/>
                                  <w:spacing w:val="-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 w:hAnsi="Arial MT"/>
                                  <w:sz w:val="16"/>
                                </w:rPr>
                                <w:t>Corner (near</w:t>
                              </w:r>
                              <w:r>
                                <w:rPr>
                                  <w:rFonts w:ascii="Arial MT" w:hAns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 w:hAnsi="Arial MT"/>
                                  <w:sz w:val="16"/>
                                </w:rPr>
                                <w:t>Derby)</w:t>
                              </w:r>
                              <w:r>
                                <w:rPr>
                                  <w:rFonts w:ascii="Arial MT" w:hAns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 w:hAnsi="Arial MT"/>
                                  <w:sz w:val="16"/>
                                </w:rPr>
                                <w:t>to</w:t>
                              </w:r>
                              <w:r>
                                <w:rPr>
                                  <w:rFonts w:ascii="Arial MT" w:hAns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 w:hAnsi="Arial MT"/>
                                  <w:sz w:val="16"/>
                                </w:rPr>
                                <w:t>Hallgates</w:t>
                              </w:r>
                              <w:r>
                                <w:rPr>
                                  <w:rFonts w:ascii="Arial MT" w:hAns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 w:hAnsi="Arial MT"/>
                                  <w:sz w:val="16"/>
                                </w:rPr>
                                <w:t>(near</w:t>
                              </w:r>
                              <w:r>
                                <w:rPr>
                                  <w:rFonts w:ascii="Arial MT" w:hAns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 w:hAnsi="Arial MT"/>
                                  <w:sz w:val="16"/>
                                </w:rPr>
                                <w:t>Leicester),</w:t>
                              </w:r>
                              <w:r>
                                <w:rPr>
                                  <w:rFonts w:ascii="Arial MT" w:hAnsi="Arial MT"/>
                                  <w:spacing w:val="-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 w:hAnsi="Arial MT"/>
                                  <w:sz w:val="16"/>
                                </w:rPr>
                                <w:t>enabling</w:t>
                              </w:r>
                              <w:r>
                                <w:rPr>
                                  <w:rFonts w:ascii="Arial MT" w:hAnsi="Arial MT"/>
                                  <w:spacing w:val="-4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 w:hAnsi="Arial MT"/>
                                  <w:sz w:val="16"/>
                                </w:rPr>
                                <w:t>maximisation</w:t>
                              </w:r>
                              <w:r>
                                <w:rPr>
                                  <w:rFonts w:ascii="Arial MT" w:hAns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 w:hAnsi="Arial MT"/>
                                  <w:sz w:val="16"/>
                                </w:rPr>
                                <w:t>of</w:t>
                              </w:r>
                              <w:r>
                                <w:rPr>
                                  <w:rFonts w:ascii="Arial MT" w:hAns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 w:hAnsi="Arial MT"/>
                                  <w:sz w:val="16"/>
                                </w:rPr>
                                <w:t>production capacity</w:t>
                              </w:r>
                              <w:r>
                                <w:rPr>
                                  <w:rFonts w:ascii="Arial MT" w:hAns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 w:hAnsi="Arial MT"/>
                                  <w:sz w:val="16"/>
                                </w:rPr>
                                <w:t>of</w:t>
                              </w:r>
                              <w:r>
                                <w:rPr>
                                  <w:rFonts w:ascii="Arial MT" w:hAnsi="Arial MT"/>
                                  <w:spacing w:val="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 w:hAnsi="Arial MT"/>
                                  <w:sz w:val="16"/>
                                </w:rPr>
                                <w:t>water</w:t>
                              </w:r>
                              <w:r>
                                <w:rPr>
                                  <w:rFonts w:ascii="Arial MT" w:hAns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 w:hAnsi="Arial MT"/>
                                  <w:sz w:val="16"/>
                                </w:rPr>
                                <w:t>treatment</w:t>
                              </w:r>
                              <w:r>
                                <w:rPr>
                                  <w:rFonts w:ascii="Arial MT" w:hAnsi="Arial MT"/>
                                  <w:spacing w:val="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 w:hAnsi="Arial MT"/>
                                  <w:sz w:val="16"/>
                                </w:rPr>
                                <w:t>works</w:t>
                              </w:r>
                              <w:r>
                                <w:rPr>
                                  <w:rFonts w:ascii="Arial MT" w:hAns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 w:hAnsi="Arial MT"/>
                                  <w:sz w:val="16"/>
                                </w:rPr>
                                <w:t>located in</w:t>
                              </w:r>
                              <w:r>
                                <w:rPr>
                                  <w:rFonts w:ascii="Arial MT" w:hAns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 w:hAnsi="Arial MT"/>
                                  <w:sz w:val="16"/>
                                </w:rPr>
                                <w:t>the Derwent</w:t>
                              </w:r>
                              <w:r>
                                <w:rPr>
                                  <w:rFonts w:ascii="Arial MT" w:hAns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 w:hAnsi="Arial MT"/>
                                  <w:sz w:val="16"/>
                                </w:rPr>
                                <w:t>Valley..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25360227" name="Text Box 46"/>
                        <wps:cNvSpPr txBox="1">
                          <a:spLocks noChangeArrowheads="1"/>
                        </wps:cNvSpPr>
                        <wps:spPr bwMode="auto">
                          <a:xfrm>
                            <a:off x="958" y="1074"/>
                            <a:ext cx="606" cy="4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DEB224D" w14:textId="77777777" w:rsidR="00EE624C" w:rsidRDefault="00A51690">
                              <w:pPr>
                                <w:spacing w:line="178" w:lineRule="exact"/>
                                <w:rPr>
                                  <w:rFonts w:ascii="Arial MT"/>
                                  <w:sz w:val="16"/>
                                </w:rPr>
                              </w:pPr>
                              <w:r>
                                <w:rPr>
                                  <w:rFonts w:ascii="Arial MT"/>
                                  <w:sz w:val="16"/>
                                </w:rPr>
                                <w:t>AMP5</w:t>
                              </w:r>
                            </w:p>
                            <w:p w14:paraId="708FC6CD" w14:textId="77777777" w:rsidR="00EE624C" w:rsidRDefault="00A51690">
                              <w:pPr>
                                <w:spacing w:before="79"/>
                                <w:rPr>
                                  <w:rFonts w:ascii="Arial MT"/>
                                  <w:sz w:val="16"/>
                                </w:rPr>
                              </w:pPr>
                              <w:r>
                                <w:rPr>
                                  <w:rFonts w:ascii="Arial MT"/>
                                  <w:sz w:val="16"/>
                                </w:rPr>
                                <w:t>2010-15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780830969" name="Text Box 45"/>
                        <wps:cNvSpPr txBox="1">
                          <a:spLocks noChangeArrowheads="1"/>
                        </wps:cNvSpPr>
                        <wps:spPr bwMode="auto">
                          <a:xfrm>
                            <a:off x="2758" y="537"/>
                            <a:ext cx="1931" cy="2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507A803" w14:textId="77777777" w:rsidR="00EE624C" w:rsidRDefault="00A51690">
                              <w:pPr>
                                <w:spacing w:line="201" w:lineRule="exact"/>
                                <w:rPr>
                                  <w:rFonts w:ascii="Arial"/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sz w:val="18"/>
                                </w:rPr>
                                <w:t>Proposed</w:t>
                              </w:r>
                              <w:r>
                                <w:rPr>
                                  <w:rFonts w:ascii="Arial"/>
                                  <w:b/>
                                  <w:spacing w:val="-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sz w:val="18"/>
                                </w:rPr>
                                <w:t>Intervention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087870620" name="Text Box 44"/>
                        <wps:cNvSpPr txBox="1">
                          <a:spLocks noChangeArrowheads="1"/>
                        </wps:cNvSpPr>
                        <wps:spPr bwMode="auto">
                          <a:xfrm>
                            <a:off x="958" y="537"/>
                            <a:ext cx="1031" cy="2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A04A3E3" w14:textId="77777777" w:rsidR="00EE624C" w:rsidRDefault="00A51690">
                              <w:pPr>
                                <w:spacing w:line="201" w:lineRule="exact"/>
                                <w:rPr>
                                  <w:rFonts w:ascii="Arial"/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sz w:val="18"/>
                                </w:rPr>
                                <w:t>AMP</w:t>
                              </w:r>
                              <w:r>
                                <w:rPr>
                                  <w:rFonts w:ascii="Arial"/>
                                  <w:b/>
                                  <w:spacing w:val="-2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sz w:val="18"/>
                                </w:rPr>
                                <w:t>Period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7D360F0" id="Group 43" o:spid="_x0000_s1573" style="position:absolute;margin-left:42.3pt;margin-top:14.25pt;width:513.5pt;height:289.4pt;z-index:-15667712;mso-wrap-distance-left:0;mso-wrap-distance-right:0;mso-position-horizontal-relative:page;mso-position-vertical-relative:text" coordorigin="846,285" coordsize="10270,578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">
                <v:shape id="Freeform 57" o:spid="_x0000_s1574" style="position:absolute;left:855;top:294;width:10251;height:689;visibility:visible;mso-wrap-style:square;v-text-anchor:top" coordsize="10251,6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" path="m10250,r-103,l1903,r,686l1903,,1795,,1687,,103,r,1l,1,,687r103,l103,686r1584,l1780,686r,2l10250,688r,-2l10250,xe" fillcolor="#d9d9d9" stroked="f">
                  <v:path arrowok="t" o:connecttype="custom" o:connectlocs="10250,295;10147,295;1903,295;1903,981;1903,295;1795,295;1687,295;103,295;103,296;0,296;0,982;103,982;103,981;1687,981;1780,981;1780,983;10250,983;10250,981;10250,981;10250,295" o:connectangles="0,0,0,0,0,0,0,0,0,0,0,0,0,0,0,0,0,0,0,0"/>
                </v:shape>
                <v:shape id="AutoShape 56" o:spid="_x0000_s1575" style="position:absolute;left:846;top:285;width:10270;height:5788;visibility:visible;mso-wrap-style:square;v-text-anchor:top" coordsize="10270,5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" path="m10258,5778r-8451,l10,5778r,-1135l10,3771r,-872l,2899r,872l,4643,,5778r,10l10,5788r1797,l10258,5788r,-10xm10270,2899r-10,l10260,3771r,872l10260,5778r10,l10270,4643r,-872l10270,2899xm10270,r-10,l10260,10r,687l1807,697,10,697,10,10r1797,l10260,10r,-10l1807,,10,,,,,10,,697r,10l,2027r,872l10,2899r,-872l10,707r1797,l10260,707r,1320l10260,2899r10,l10270,2027r,-1320l10270,697r,-687l10270,xe" fillcolor="black" stroked="f">
                  <v:path arrowok="t" o:connecttype="custom" o:connectlocs="10258,6063;1807,6063;1807,6063;10,6063;10,4928;10,4056;10,3184;0,3184;0,4056;0,4928;0,6063;0,6073;10,6073;1807,6073;1807,6073;10258,6073;10258,6063;10270,3184;10260,3184;10260,4056;10260,4928;10260,6063;10270,6063;10270,4928;10270,4056;10270,3184;10270,285;10260,285;10260,295;10260,982;1807,982;10,982;10,295;1807,295;10260,295;10260,285;1807,285;10,285;0,285;0,295;0,982;0,992;0,2312;0,3184;10,3184;10,2312;10,992;1807,992;10260,992;10260,2312;10260,3184;10270,3184;10270,2312;10270,992;10270,982;10270,295;10270,285" o:connectangles="0,0,0,0,0,0,0,0,0,0,0,0,0,0,0,0,0,0,0,0,0,0,0,0,0,0,0,0,0,0,0,0,0,0,0,0,0,0,0,0,0,0,0,0,0,0,0,0,0,0,0,0,0,0,0,0,0"/>
                </v:shape>
                <v:shape id="_x0000_s1576" type="#_x0000_t202" style="position:absolute;left:2758;top:5010;width:7368;height:9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" filled="f" stroked="f">
                  <v:textbox inset="0,0,0,0">
                    <w:txbxContent>
                      <w:p w14:paraId="12B34AA2" w14:textId="77777777" w:rsidR="00EE624C" w:rsidRDefault="00A51690">
                        <w:pPr>
                          <w:spacing w:line="178" w:lineRule="exact"/>
                          <w:rPr>
                            <w:rFonts w:ascii="Arial MT"/>
                            <w:sz w:val="16"/>
                          </w:rPr>
                        </w:pPr>
                        <w:r>
                          <w:rPr>
                            <w:rFonts w:ascii="Arial MT"/>
                            <w:sz w:val="16"/>
                          </w:rPr>
                          <w:t>Additional</w:t>
                        </w:r>
                        <w:r>
                          <w:rPr>
                            <w:rFonts w:ascii="Arial MT"/>
                            <w:spacing w:val="-2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household</w:t>
                        </w:r>
                        <w:r>
                          <w:rPr>
                            <w:rFonts w:ascii="Arial MT"/>
                            <w:spacing w:val="-2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metering</w:t>
                        </w:r>
                      </w:p>
                      <w:p w14:paraId="0342DC55" w14:textId="77777777" w:rsidR="00EE624C" w:rsidRDefault="00A51690">
                        <w:pPr>
                          <w:spacing w:before="79"/>
                          <w:rPr>
                            <w:rFonts w:ascii="Arial MT"/>
                            <w:sz w:val="16"/>
                          </w:rPr>
                        </w:pPr>
                        <w:r>
                          <w:rPr>
                            <w:rFonts w:ascii="Arial MT"/>
                            <w:sz w:val="16"/>
                          </w:rPr>
                          <w:t>River</w:t>
                        </w:r>
                        <w:r>
                          <w:rPr>
                            <w:rFonts w:ascii="Arial MT"/>
                            <w:spacing w:val="-2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support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from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Milton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groundwater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source</w:t>
                        </w:r>
                      </w:p>
                      <w:p w14:paraId="370B5430" w14:textId="77777777" w:rsidR="00EE624C" w:rsidRDefault="00A51690">
                        <w:pPr>
                          <w:spacing w:before="80"/>
                          <w:rPr>
                            <w:rFonts w:ascii="Arial MT"/>
                            <w:sz w:val="16"/>
                          </w:rPr>
                        </w:pPr>
                        <w:r>
                          <w:rPr>
                            <w:rFonts w:ascii="Arial MT"/>
                            <w:sz w:val="16"/>
                          </w:rPr>
                          <w:t>Household</w:t>
                        </w:r>
                        <w:r>
                          <w:rPr>
                            <w:rFonts w:ascii="Arial MT"/>
                            <w:spacing w:val="-2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and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non-household water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efficiency</w:t>
                        </w:r>
                        <w:r>
                          <w:rPr>
                            <w:rFonts w:ascii="Arial MT"/>
                            <w:spacing w:val="-2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programme</w:t>
                        </w:r>
                      </w:p>
                      <w:p w14:paraId="48A98ED4" w14:textId="77777777" w:rsidR="00EE624C" w:rsidRDefault="00A51690">
                        <w:pPr>
                          <w:spacing w:before="80"/>
                          <w:rPr>
                            <w:rFonts w:ascii="Arial MT"/>
                            <w:sz w:val="16"/>
                          </w:rPr>
                        </w:pPr>
                        <w:r>
                          <w:rPr>
                            <w:rFonts w:ascii="Arial MT"/>
                            <w:sz w:val="16"/>
                          </w:rPr>
                          <w:t>Leakage</w:t>
                        </w:r>
                        <w:r>
                          <w:rPr>
                            <w:rFonts w:ascii="Arial MT"/>
                            <w:spacing w:val="-2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control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through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combination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of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active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leakage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control,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mains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replacement</w:t>
                        </w:r>
                        <w:r>
                          <w:rPr>
                            <w:rFonts w:ascii="Arial MT"/>
                            <w:spacing w:val="-2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and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pressure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control</w:t>
                        </w:r>
                      </w:p>
                    </w:txbxContent>
                  </v:textbox>
                </v:shape>
                <v:shape id="_x0000_s1577" type="#_x0000_t202" style="position:absolute;left:958;top:5010;width:785;height:44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" filled="f" stroked="f">
                  <v:textbox inset="0,0,0,0">
                    <w:txbxContent>
                      <w:p w14:paraId="48827393" w14:textId="77777777" w:rsidR="00EE624C" w:rsidRDefault="00A51690">
                        <w:pPr>
                          <w:spacing w:line="178" w:lineRule="exact"/>
                          <w:rPr>
                            <w:rFonts w:ascii="Arial MT"/>
                            <w:sz w:val="16"/>
                          </w:rPr>
                        </w:pPr>
                        <w:r>
                          <w:rPr>
                            <w:rFonts w:ascii="Arial MT"/>
                            <w:sz w:val="16"/>
                          </w:rPr>
                          <w:t>AMP9</w:t>
                        </w:r>
                      </w:p>
                      <w:p w14:paraId="4F989B34" w14:textId="77777777" w:rsidR="00EE624C" w:rsidRDefault="00A51690">
                        <w:pPr>
                          <w:spacing w:before="79"/>
                          <w:rPr>
                            <w:rFonts w:ascii="Arial MT"/>
                            <w:sz w:val="16"/>
                          </w:rPr>
                        </w:pPr>
                        <w:r>
                          <w:rPr>
                            <w:rFonts w:ascii="Arial MT"/>
                            <w:sz w:val="16"/>
                          </w:rPr>
                          <w:t>2030-2035</w:t>
                        </w:r>
                      </w:p>
                    </w:txbxContent>
                  </v:textbox>
                </v:shape>
                <v:shape id="_x0000_s1578" type="#_x0000_t202" style="position:absolute;left:2758;top:4137;width:7368;height:70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" filled="f" stroked="f">
                  <v:textbox inset="0,0,0,0">
                    <w:txbxContent>
                      <w:p w14:paraId="514C7294" w14:textId="77777777" w:rsidR="00EE624C" w:rsidRDefault="00A51690">
                        <w:pPr>
                          <w:spacing w:line="178" w:lineRule="exact"/>
                          <w:rPr>
                            <w:rFonts w:ascii="Arial MT"/>
                            <w:sz w:val="16"/>
                          </w:rPr>
                        </w:pPr>
                        <w:r>
                          <w:rPr>
                            <w:rFonts w:ascii="Arial MT"/>
                            <w:sz w:val="16"/>
                          </w:rPr>
                          <w:t>Additional</w:t>
                        </w:r>
                        <w:r>
                          <w:rPr>
                            <w:rFonts w:ascii="Arial MT"/>
                            <w:spacing w:val="-2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household</w:t>
                        </w:r>
                        <w:r>
                          <w:rPr>
                            <w:rFonts w:ascii="Arial MT"/>
                            <w:spacing w:val="-2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metering</w:t>
                        </w:r>
                      </w:p>
                      <w:p w14:paraId="7CD47187" w14:textId="77777777" w:rsidR="00EE624C" w:rsidRDefault="00A51690">
                        <w:pPr>
                          <w:spacing w:before="80"/>
                          <w:rPr>
                            <w:rFonts w:ascii="Arial MT"/>
                            <w:sz w:val="16"/>
                          </w:rPr>
                        </w:pPr>
                        <w:r>
                          <w:rPr>
                            <w:rFonts w:ascii="Arial MT"/>
                            <w:sz w:val="16"/>
                          </w:rPr>
                          <w:t>Household</w:t>
                        </w:r>
                        <w:r>
                          <w:rPr>
                            <w:rFonts w:ascii="Arial MT"/>
                            <w:spacing w:val="-2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and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non-household water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efficiency</w:t>
                        </w:r>
                        <w:r>
                          <w:rPr>
                            <w:rFonts w:ascii="Arial MT"/>
                            <w:spacing w:val="-2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programme</w:t>
                        </w:r>
                      </w:p>
                      <w:p w14:paraId="7D14391B" w14:textId="77777777" w:rsidR="00EE624C" w:rsidRDefault="00A51690">
                        <w:pPr>
                          <w:spacing w:before="80"/>
                          <w:rPr>
                            <w:rFonts w:ascii="Arial MT"/>
                            <w:sz w:val="16"/>
                          </w:rPr>
                        </w:pPr>
                        <w:r>
                          <w:rPr>
                            <w:rFonts w:ascii="Arial MT"/>
                            <w:sz w:val="16"/>
                          </w:rPr>
                          <w:t>Leakage</w:t>
                        </w:r>
                        <w:r>
                          <w:rPr>
                            <w:rFonts w:ascii="Arial MT"/>
                            <w:spacing w:val="-2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control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through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combination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of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active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leakage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control,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mains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replacement</w:t>
                        </w:r>
                        <w:r>
                          <w:rPr>
                            <w:rFonts w:ascii="Arial MT"/>
                            <w:spacing w:val="-2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and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pressure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control</w:t>
                        </w:r>
                      </w:p>
                    </w:txbxContent>
                  </v:textbox>
                </v:shape>
                <v:shape id="_x0000_s1579" type="#_x0000_t202" style="position:absolute;left:958;top:4137;width:785;height:4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" filled="f" stroked="f">
                  <v:textbox inset="0,0,0,0">
                    <w:txbxContent>
                      <w:p w14:paraId="228C1B5F" w14:textId="77777777" w:rsidR="00EE624C" w:rsidRDefault="00A51690">
                        <w:pPr>
                          <w:spacing w:line="178" w:lineRule="exact"/>
                          <w:rPr>
                            <w:rFonts w:ascii="Arial MT"/>
                            <w:sz w:val="16"/>
                          </w:rPr>
                        </w:pPr>
                        <w:r>
                          <w:rPr>
                            <w:rFonts w:ascii="Arial MT"/>
                            <w:sz w:val="16"/>
                          </w:rPr>
                          <w:t>AMP8</w:t>
                        </w:r>
                      </w:p>
                      <w:p w14:paraId="7402DDA1" w14:textId="77777777" w:rsidR="00EE624C" w:rsidRDefault="00A51690">
                        <w:pPr>
                          <w:spacing w:before="80"/>
                          <w:rPr>
                            <w:rFonts w:ascii="Arial MT"/>
                            <w:sz w:val="16"/>
                          </w:rPr>
                        </w:pPr>
                        <w:r>
                          <w:rPr>
                            <w:rFonts w:ascii="Arial MT"/>
                            <w:sz w:val="16"/>
                          </w:rPr>
                          <w:t>2025-2030</w:t>
                        </w:r>
                      </w:p>
                    </w:txbxContent>
                  </v:textbox>
                </v:shape>
                <v:shape id="Text Box 51" o:spid="_x0000_s1580" type="#_x0000_t202" style="position:absolute;left:2758;top:3266;width:7368;height:70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" filled="f" stroked="f">
                  <v:textbox inset="0,0,0,0">
                    <w:txbxContent>
                      <w:p w14:paraId="113F77E1" w14:textId="77777777" w:rsidR="00EE624C" w:rsidRDefault="00A51690">
                        <w:pPr>
                          <w:spacing w:line="178" w:lineRule="exact"/>
                          <w:rPr>
                            <w:rFonts w:ascii="Arial MT"/>
                            <w:sz w:val="16"/>
                          </w:rPr>
                        </w:pPr>
                        <w:r>
                          <w:rPr>
                            <w:rFonts w:ascii="Arial MT"/>
                            <w:sz w:val="16"/>
                          </w:rPr>
                          <w:t>Additional</w:t>
                        </w:r>
                        <w:r>
                          <w:rPr>
                            <w:rFonts w:ascii="Arial MT"/>
                            <w:spacing w:val="-2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household</w:t>
                        </w:r>
                        <w:r>
                          <w:rPr>
                            <w:rFonts w:ascii="Arial MT"/>
                            <w:spacing w:val="-2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metering</w:t>
                        </w:r>
                      </w:p>
                      <w:p w14:paraId="4AE6A158" w14:textId="77777777" w:rsidR="00EE624C" w:rsidRDefault="00A51690">
                        <w:pPr>
                          <w:spacing w:before="79"/>
                          <w:rPr>
                            <w:rFonts w:ascii="Arial MT"/>
                            <w:sz w:val="16"/>
                          </w:rPr>
                        </w:pPr>
                        <w:r>
                          <w:rPr>
                            <w:rFonts w:ascii="Arial MT"/>
                            <w:sz w:val="16"/>
                          </w:rPr>
                          <w:t>Household</w:t>
                        </w:r>
                        <w:r>
                          <w:rPr>
                            <w:rFonts w:ascii="Arial MT"/>
                            <w:spacing w:val="-2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and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non-household water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efficiency</w:t>
                        </w:r>
                        <w:r>
                          <w:rPr>
                            <w:rFonts w:ascii="Arial MT"/>
                            <w:spacing w:val="-2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programme</w:t>
                        </w:r>
                      </w:p>
                      <w:p w14:paraId="0CC88610" w14:textId="77777777" w:rsidR="00EE624C" w:rsidRDefault="00A51690">
                        <w:pPr>
                          <w:spacing w:before="80"/>
                          <w:rPr>
                            <w:rFonts w:ascii="Arial MT"/>
                            <w:sz w:val="16"/>
                          </w:rPr>
                        </w:pPr>
                        <w:r>
                          <w:rPr>
                            <w:rFonts w:ascii="Arial MT"/>
                            <w:sz w:val="16"/>
                          </w:rPr>
                          <w:t>Leakage</w:t>
                        </w:r>
                        <w:r>
                          <w:rPr>
                            <w:rFonts w:ascii="Arial MT"/>
                            <w:spacing w:val="-2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control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through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combination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of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active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leakage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control,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mains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replacement</w:t>
                        </w:r>
                        <w:r>
                          <w:rPr>
                            <w:rFonts w:ascii="Arial MT"/>
                            <w:spacing w:val="-2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and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pressure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control</w:t>
                        </w:r>
                      </w:p>
                    </w:txbxContent>
                  </v:textbox>
                </v:shape>
                <v:shape id="_x0000_s1581" type="#_x0000_t202" style="position:absolute;left:958;top:3266;width:785;height:44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" filled="f" stroked="f">
                  <v:textbox inset="0,0,0,0">
                    <w:txbxContent>
                      <w:p w14:paraId="3B7E157F" w14:textId="77777777" w:rsidR="00EE624C" w:rsidRDefault="00A51690">
                        <w:pPr>
                          <w:spacing w:line="178" w:lineRule="exact"/>
                          <w:rPr>
                            <w:rFonts w:ascii="Arial MT"/>
                            <w:sz w:val="16"/>
                          </w:rPr>
                        </w:pPr>
                        <w:r>
                          <w:rPr>
                            <w:rFonts w:ascii="Arial MT"/>
                            <w:sz w:val="16"/>
                          </w:rPr>
                          <w:t>AMP7</w:t>
                        </w:r>
                      </w:p>
                      <w:p w14:paraId="6F0B739D" w14:textId="77777777" w:rsidR="00EE624C" w:rsidRDefault="00A51690">
                        <w:pPr>
                          <w:spacing w:before="79"/>
                          <w:rPr>
                            <w:rFonts w:ascii="Arial MT"/>
                            <w:sz w:val="16"/>
                          </w:rPr>
                        </w:pPr>
                        <w:r>
                          <w:rPr>
                            <w:rFonts w:ascii="Arial MT"/>
                            <w:sz w:val="16"/>
                          </w:rPr>
                          <w:t>2020-2025</w:t>
                        </w:r>
                      </w:p>
                    </w:txbxContent>
                  </v:textbox>
                </v:shape>
                <v:shape id="_x0000_s1582" type="#_x0000_t202" style="position:absolute;left:2758;top:2394;width:7368;height:70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" filled="f" stroked="f">
                  <v:textbox inset="0,0,0,0">
                    <w:txbxContent>
                      <w:p w14:paraId="51B429A7" w14:textId="77777777" w:rsidR="00EE624C" w:rsidRDefault="00A51690">
                        <w:pPr>
                          <w:spacing w:line="178" w:lineRule="exact"/>
                          <w:rPr>
                            <w:rFonts w:ascii="Arial MT"/>
                            <w:sz w:val="16"/>
                          </w:rPr>
                        </w:pPr>
                        <w:r>
                          <w:rPr>
                            <w:rFonts w:ascii="Arial MT"/>
                            <w:sz w:val="16"/>
                          </w:rPr>
                          <w:t>Additional</w:t>
                        </w:r>
                        <w:r>
                          <w:rPr>
                            <w:rFonts w:ascii="Arial MT"/>
                            <w:spacing w:val="-2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household</w:t>
                        </w:r>
                        <w:r>
                          <w:rPr>
                            <w:rFonts w:ascii="Arial MT"/>
                            <w:spacing w:val="-2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metering</w:t>
                        </w:r>
                      </w:p>
                      <w:p w14:paraId="07AEC0CA" w14:textId="77777777" w:rsidR="00EE624C" w:rsidRDefault="00A51690">
                        <w:pPr>
                          <w:spacing w:before="80"/>
                          <w:rPr>
                            <w:rFonts w:ascii="Arial MT"/>
                            <w:sz w:val="16"/>
                          </w:rPr>
                        </w:pPr>
                        <w:r>
                          <w:rPr>
                            <w:rFonts w:ascii="Arial MT"/>
                            <w:sz w:val="16"/>
                          </w:rPr>
                          <w:t>Household</w:t>
                        </w:r>
                        <w:r>
                          <w:rPr>
                            <w:rFonts w:ascii="Arial MT"/>
                            <w:spacing w:val="-2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and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non-household water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efficiency</w:t>
                        </w:r>
                        <w:r>
                          <w:rPr>
                            <w:rFonts w:ascii="Arial MT"/>
                            <w:spacing w:val="-2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programme</w:t>
                        </w:r>
                      </w:p>
                      <w:p w14:paraId="5626C60B" w14:textId="77777777" w:rsidR="00EE624C" w:rsidRDefault="00A51690">
                        <w:pPr>
                          <w:spacing w:before="80"/>
                          <w:rPr>
                            <w:rFonts w:ascii="Arial MT"/>
                            <w:sz w:val="16"/>
                          </w:rPr>
                        </w:pPr>
                        <w:r>
                          <w:rPr>
                            <w:rFonts w:ascii="Arial MT"/>
                            <w:sz w:val="16"/>
                          </w:rPr>
                          <w:t>Leakage</w:t>
                        </w:r>
                        <w:r>
                          <w:rPr>
                            <w:rFonts w:ascii="Arial MT"/>
                            <w:spacing w:val="-2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control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through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combination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of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active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leakage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control,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mains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replacement</w:t>
                        </w:r>
                        <w:r>
                          <w:rPr>
                            <w:rFonts w:ascii="Arial MT"/>
                            <w:spacing w:val="-2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and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pressure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control</w:t>
                        </w:r>
                      </w:p>
                    </w:txbxContent>
                  </v:textbox>
                </v:shape>
                <v:shape id="_x0000_s1583" type="#_x0000_t202" style="position:absolute;left:958;top:2394;width:606;height:4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" filled="f" stroked="f">
                  <v:textbox inset="0,0,0,0">
                    <w:txbxContent>
                      <w:p w14:paraId="1942EA5E" w14:textId="77777777" w:rsidR="00EE624C" w:rsidRDefault="00A51690">
                        <w:pPr>
                          <w:spacing w:line="178" w:lineRule="exact"/>
                          <w:rPr>
                            <w:rFonts w:ascii="Arial MT"/>
                            <w:sz w:val="16"/>
                          </w:rPr>
                        </w:pPr>
                        <w:r>
                          <w:rPr>
                            <w:rFonts w:ascii="Arial MT"/>
                            <w:sz w:val="16"/>
                          </w:rPr>
                          <w:t>AMP6</w:t>
                        </w:r>
                      </w:p>
                      <w:p w14:paraId="3725DB96" w14:textId="77777777" w:rsidR="00EE624C" w:rsidRDefault="00A51690">
                        <w:pPr>
                          <w:spacing w:before="80"/>
                          <w:rPr>
                            <w:rFonts w:ascii="Arial MT"/>
                            <w:sz w:val="16"/>
                          </w:rPr>
                        </w:pPr>
                        <w:r>
                          <w:rPr>
                            <w:rFonts w:ascii="Arial MT"/>
                            <w:sz w:val="16"/>
                          </w:rPr>
                          <w:t>2015-20</w:t>
                        </w:r>
                      </w:p>
                    </w:txbxContent>
                  </v:textbox>
                </v:shape>
                <v:shape id="_x0000_s1584" type="#_x0000_t202" style="position:absolute;left:2758;top:1074;width:7907;height:115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" filled="f" stroked="f">
                  <v:textbox inset="0,0,0,0">
                    <w:txbxContent>
                      <w:p w14:paraId="56CCA836" w14:textId="77777777" w:rsidR="00EE624C" w:rsidRDefault="00A51690">
                        <w:pPr>
                          <w:spacing w:line="178" w:lineRule="exact"/>
                          <w:rPr>
                            <w:rFonts w:ascii="Arial MT"/>
                            <w:sz w:val="16"/>
                          </w:rPr>
                        </w:pPr>
                        <w:r>
                          <w:rPr>
                            <w:rFonts w:ascii="Arial MT"/>
                            <w:sz w:val="16"/>
                          </w:rPr>
                          <w:t>Additional</w:t>
                        </w:r>
                        <w:r>
                          <w:rPr>
                            <w:rFonts w:ascii="Arial MT"/>
                            <w:spacing w:val="-2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household</w:t>
                        </w:r>
                        <w:r>
                          <w:rPr>
                            <w:rFonts w:ascii="Arial MT"/>
                            <w:spacing w:val="-2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metering</w:t>
                        </w:r>
                      </w:p>
                      <w:p w14:paraId="045DF0EB" w14:textId="77777777" w:rsidR="00EE624C" w:rsidRDefault="00A51690">
                        <w:pPr>
                          <w:spacing w:before="79"/>
                          <w:rPr>
                            <w:rFonts w:ascii="Arial MT"/>
                            <w:sz w:val="16"/>
                          </w:rPr>
                        </w:pPr>
                        <w:r>
                          <w:rPr>
                            <w:rFonts w:ascii="Arial MT"/>
                            <w:sz w:val="16"/>
                          </w:rPr>
                          <w:t>Household</w:t>
                        </w:r>
                        <w:r>
                          <w:rPr>
                            <w:rFonts w:ascii="Arial MT"/>
                            <w:spacing w:val="-2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and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non-household water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efficiency</w:t>
                        </w:r>
                        <w:r>
                          <w:rPr>
                            <w:rFonts w:ascii="Arial MT"/>
                            <w:spacing w:val="-2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programme</w:t>
                        </w:r>
                      </w:p>
                      <w:p w14:paraId="22F01DEC" w14:textId="77777777" w:rsidR="00EE624C" w:rsidRDefault="00A51690">
                        <w:pPr>
                          <w:spacing w:before="80"/>
                          <w:rPr>
                            <w:rFonts w:ascii="Arial MT"/>
                            <w:sz w:val="16"/>
                          </w:rPr>
                        </w:pPr>
                        <w:r>
                          <w:rPr>
                            <w:rFonts w:ascii="Arial MT"/>
                            <w:sz w:val="16"/>
                          </w:rPr>
                          <w:t>Leakage</w:t>
                        </w:r>
                        <w:r>
                          <w:rPr>
                            <w:rFonts w:ascii="Arial MT"/>
                            <w:spacing w:val="-2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control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through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combination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of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active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leakage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control,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mains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replacement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and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pressure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control</w:t>
                        </w:r>
                      </w:p>
                      <w:p w14:paraId="70B8A333" w14:textId="77777777" w:rsidR="00EE624C" w:rsidRDefault="00A51690">
                        <w:pPr>
                          <w:spacing w:before="80"/>
                          <w:ind w:right="14"/>
                          <w:rPr>
                            <w:rFonts w:ascii="Arial MT" w:hAnsi="Arial MT"/>
                            <w:sz w:val="16"/>
                          </w:rPr>
                        </w:pPr>
                        <w:r>
                          <w:rPr>
                            <w:rFonts w:ascii="Arial MT" w:hAnsi="Arial MT"/>
                            <w:sz w:val="16"/>
                          </w:rPr>
                          <w:t>Derwent</w:t>
                        </w:r>
                        <w:r>
                          <w:rPr>
                            <w:rFonts w:ascii="Arial MT" w:hAns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 w:hAnsi="Arial MT"/>
                            <w:sz w:val="16"/>
                          </w:rPr>
                          <w:t>Valley</w:t>
                        </w:r>
                        <w:r>
                          <w:rPr>
                            <w:rFonts w:ascii="Arial MT" w:hAnsi="Arial MT"/>
                            <w:spacing w:val="-3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 w:hAnsi="Arial MT"/>
                            <w:sz w:val="16"/>
                          </w:rPr>
                          <w:t>Aqueduct</w:t>
                        </w:r>
                        <w:r>
                          <w:rPr>
                            <w:rFonts w:ascii="Arial MT" w:hAns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 w:hAnsi="Arial MT"/>
                            <w:sz w:val="16"/>
                          </w:rPr>
                          <w:t>(DVA) duplication</w:t>
                        </w:r>
                        <w:r>
                          <w:rPr>
                            <w:rFonts w:ascii="Arial MT" w:hAns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 w:hAnsi="Arial MT"/>
                            <w:sz w:val="16"/>
                          </w:rPr>
                          <w:t>–</w:t>
                        </w:r>
                        <w:r>
                          <w:rPr>
                            <w:rFonts w:ascii="Arial MT" w:hAns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 w:hAnsi="Arial MT"/>
                            <w:sz w:val="16"/>
                          </w:rPr>
                          <w:t>Kings</w:t>
                        </w:r>
                        <w:r>
                          <w:rPr>
                            <w:rFonts w:ascii="Arial MT" w:hAnsi="Arial MT"/>
                            <w:spacing w:val="-2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 w:hAnsi="Arial MT"/>
                            <w:sz w:val="16"/>
                          </w:rPr>
                          <w:t>Corner (near</w:t>
                        </w:r>
                        <w:r>
                          <w:rPr>
                            <w:rFonts w:ascii="Arial MT" w:hAns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 w:hAnsi="Arial MT"/>
                            <w:sz w:val="16"/>
                          </w:rPr>
                          <w:t>Derby)</w:t>
                        </w:r>
                        <w:r>
                          <w:rPr>
                            <w:rFonts w:ascii="Arial MT" w:hAns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 w:hAnsi="Arial MT"/>
                            <w:sz w:val="16"/>
                          </w:rPr>
                          <w:t>to</w:t>
                        </w:r>
                        <w:r>
                          <w:rPr>
                            <w:rFonts w:ascii="Arial MT" w:hAns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 w:hAnsi="Arial MT"/>
                            <w:sz w:val="16"/>
                          </w:rPr>
                          <w:t>Hallgates</w:t>
                        </w:r>
                        <w:r>
                          <w:rPr>
                            <w:rFonts w:ascii="Arial MT" w:hAns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 w:hAnsi="Arial MT"/>
                            <w:sz w:val="16"/>
                          </w:rPr>
                          <w:t>(near</w:t>
                        </w:r>
                        <w:r>
                          <w:rPr>
                            <w:rFonts w:ascii="Arial MT" w:hAns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 w:hAnsi="Arial MT"/>
                            <w:sz w:val="16"/>
                          </w:rPr>
                          <w:t>Leicester),</w:t>
                        </w:r>
                        <w:r>
                          <w:rPr>
                            <w:rFonts w:ascii="Arial MT" w:hAnsi="Arial MT"/>
                            <w:spacing w:val="-2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 w:hAnsi="Arial MT"/>
                            <w:sz w:val="16"/>
                          </w:rPr>
                          <w:t>enabling</w:t>
                        </w:r>
                        <w:r>
                          <w:rPr>
                            <w:rFonts w:ascii="Arial MT" w:hAnsi="Arial MT"/>
                            <w:spacing w:val="-4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 w:hAnsi="Arial MT"/>
                            <w:sz w:val="16"/>
                          </w:rPr>
                          <w:t>maximisation</w:t>
                        </w:r>
                        <w:r>
                          <w:rPr>
                            <w:rFonts w:ascii="Arial MT" w:hAns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 w:hAnsi="Arial MT"/>
                            <w:sz w:val="16"/>
                          </w:rPr>
                          <w:t>of</w:t>
                        </w:r>
                        <w:r>
                          <w:rPr>
                            <w:rFonts w:ascii="Arial MT" w:hAns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 w:hAnsi="Arial MT"/>
                            <w:sz w:val="16"/>
                          </w:rPr>
                          <w:t>production capacity</w:t>
                        </w:r>
                        <w:r>
                          <w:rPr>
                            <w:rFonts w:ascii="Arial MT" w:hAns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 w:hAnsi="Arial MT"/>
                            <w:sz w:val="16"/>
                          </w:rPr>
                          <w:t>of</w:t>
                        </w:r>
                        <w:r>
                          <w:rPr>
                            <w:rFonts w:ascii="Arial MT" w:hAnsi="Arial MT"/>
                            <w:spacing w:val="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 w:hAnsi="Arial MT"/>
                            <w:sz w:val="16"/>
                          </w:rPr>
                          <w:t>water</w:t>
                        </w:r>
                        <w:r>
                          <w:rPr>
                            <w:rFonts w:ascii="Arial MT" w:hAns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 w:hAnsi="Arial MT"/>
                            <w:sz w:val="16"/>
                          </w:rPr>
                          <w:t>treatment</w:t>
                        </w:r>
                        <w:r>
                          <w:rPr>
                            <w:rFonts w:ascii="Arial MT" w:hAnsi="Arial MT"/>
                            <w:spacing w:val="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 w:hAnsi="Arial MT"/>
                            <w:sz w:val="16"/>
                          </w:rPr>
                          <w:t>works</w:t>
                        </w:r>
                        <w:r>
                          <w:rPr>
                            <w:rFonts w:ascii="Arial MT" w:hAns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 w:hAnsi="Arial MT"/>
                            <w:sz w:val="16"/>
                          </w:rPr>
                          <w:t>located in</w:t>
                        </w:r>
                        <w:r>
                          <w:rPr>
                            <w:rFonts w:ascii="Arial MT" w:hAns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 w:hAnsi="Arial MT"/>
                            <w:sz w:val="16"/>
                          </w:rPr>
                          <w:t>the Derwent</w:t>
                        </w:r>
                        <w:r>
                          <w:rPr>
                            <w:rFonts w:ascii="Arial MT" w:hAns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 w:hAnsi="Arial MT"/>
                            <w:sz w:val="16"/>
                          </w:rPr>
                          <w:t>Valley..</w:t>
                        </w:r>
                      </w:p>
                    </w:txbxContent>
                  </v:textbox>
                </v:shape>
                <v:shape id="_x0000_s1585" type="#_x0000_t202" style="position:absolute;left:958;top:1074;width:606;height:44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" filled="f" stroked="f">
                  <v:textbox inset="0,0,0,0">
                    <w:txbxContent>
                      <w:p w14:paraId="6DEB224D" w14:textId="77777777" w:rsidR="00EE624C" w:rsidRDefault="00A51690">
                        <w:pPr>
                          <w:spacing w:line="178" w:lineRule="exact"/>
                          <w:rPr>
                            <w:rFonts w:ascii="Arial MT"/>
                            <w:sz w:val="16"/>
                          </w:rPr>
                        </w:pPr>
                        <w:r>
                          <w:rPr>
                            <w:rFonts w:ascii="Arial MT"/>
                            <w:sz w:val="16"/>
                          </w:rPr>
                          <w:t>AMP5</w:t>
                        </w:r>
                      </w:p>
                      <w:p w14:paraId="708FC6CD" w14:textId="77777777" w:rsidR="00EE624C" w:rsidRDefault="00A51690">
                        <w:pPr>
                          <w:spacing w:before="79"/>
                          <w:rPr>
                            <w:rFonts w:ascii="Arial MT"/>
                            <w:sz w:val="16"/>
                          </w:rPr>
                        </w:pPr>
                        <w:r>
                          <w:rPr>
                            <w:rFonts w:ascii="Arial MT"/>
                            <w:sz w:val="16"/>
                          </w:rPr>
                          <w:t>2010-15</w:t>
                        </w:r>
                      </w:p>
                    </w:txbxContent>
                  </v:textbox>
                </v:shape>
                <v:shape id="Text Box 45" o:spid="_x0000_s1586" type="#_x0000_t202" style="position:absolute;left:2758;top:537;width:1931;height:20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" filled="f" stroked="f">
                  <v:textbox inset="0,0,0,0">
                    <w:txbxContent>
                      <w:p w14:paraId="3507A803" w14:textId="77777777" w:rsidR="00EE624C" w:rsidRDefault="00A51690">
                        <w:pPr>
                          <w:spacing w:line="201" w:lineRule="exact"/>
                          <w:rPr>
                            <w:rFonts w:ascii="Arial"/>
                            <w:b/>
                            <w:sz w:val="18"/>
                          </w:rPr>
                        </w:pPr>
                        <w:r>
                          <w:rPr>
                            <w:rFonts w:ascii="Arial"/>
                            <w:b/>
                            <w:sz w:val="18"/>
                          </w:rPr>
                          <w:t>Proposed</w:t>
                        </w:r>
                        <w:r>
                          <w:rPr>
                            <w:rFonts w:ascii="Arial"/>
                            <w:b/>
                            <w:spacing w:val="-5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sz w:val="18"/>
                          </w:rPr>
                          <w:t>Intervention</w:t>
                        </w:r>
                      </w:p>
                    </w:txbxContent>
                  </v:textbox>
                </v:shape>
                <v:shape id="_x0000_s1587" type="#_x0000_t202" style="position:absolute;left:958;top:537;width:1031;height:20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" filled="f" stroked="f">
                  <v:textbox inset="0,0,0,0">
                    <w:txbxContent>
                      <w:p w14:paraId="0A04A3E3" w14:textId="77777777" w:rsidR="00EE624C" w:rsidRDefault="00A51690">
                        <w:pPr>
                          <w:spacing w:line="201" w:lineRule="exact"/>
                          <w:rPr>
                            <w:rFonts w:ascii="Arial"/>
                            <w:b/>
                            <w:sz w:val="18"/>
                          </w:rPr>
                        </w:pPr>
                        <w:r>
                          <w:rPr>
                            <w:rFonts w:ascii="Arial"/>
                            <w:b/>
                            <w:sz w:val="18"/>
                          </w:rPr>
                          <w:t>AMP</w:t>
                        </w:r>
                        <w:r>
                          <w:rPr>
                            <w:rFonts w:ascii="Arial"/>
                            <w:b/>
                            <w:spacing w:val="-2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sz w:val="18"/>
                          </w:rPr>
                          <w:t>Period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2BD48CBC" w14:textId="77777777" w:rsidR="00EE624C" w:rsidRDefault="00EE624C">
      <w:pPr>
        <w:pStyle w:val="BodyText"/>
        <w:rPr>
          <w:rFonts w:ascii="Arial"/>
          <w:b/>
          <w:sz w:val="19"/>
        </w:rPr>
      </w:pPr>
    </w:p>
    <w:p w14:paraId="1427D673" w14:textId="77777777" w:rsidR="00EE624C" w:rsidRDefault="00A51690">
      <w:pPr>
        <w:spacing w:before="95"/>
        <w:ind w:left="230"/>
        <w:rPr>
          <w:rFonts w:ascii="Arial MT"/>
          <w:sz w:val="18"/>
        </w:rPr>
      </w:pPr>
      <w:r>
        <w:rPr>
          <w:rFonts w:ascii="Arial MT"/>
          <w:sz w:val="18"/>
        </w:rPr>
        <w:t>Sourced</w:t>
      </w:r>
      <w:r>
        <w:rPr>
          <w:rFonts w:ascii="Arial MT"/>
          <w:spacing w:val="-5"/>
          <w:sz w:val="18"/>
        </w:rPr>
        <w:t xml:space="preserve"> </w:t>
      </w:r>
      <w:r>
        <w:rPr>
          <w:rFonts w:ascii="Arial MT"/>
          <w:sz w:val="18"/>
        </w:rPr>
        <w:t>from</w:t>
      </w:r>
      <w:r>
        <w:rPr>
          <w:rFonts w:ascii="Arial MT"/>
          <w:spacing w:val="-4"/>
          <w:sz w:val="18"/>
        </w:rPr>
        <w:t xml:space="preserve"> </w:t>
      </w:r>
      <w:r>
        <w:rPr>
          <w:rFonts w:ascii="Arial MT"/>
          <w:sz w:val="18"/>
        </w:rPr>
        <w:t>Severn</w:t>
      </w:r>
      <w:r>
        <w:rPr>
          <w:rFonts w:ascii="Arial MT"/>
          <w:spacing w:val="-4"/>
          <w:sz w:val="18"/>
        </w:rPr>
        <w:t xml:space="preserve"> </w:t>
      </w:r>
      <w:r>
        <w:rPr>
          <w:rFonts w:ascii="Arial MT"/>
          <w:sz w:val="18"/>
        </w:rPr>
        <w:t>Trent</w:t>
      </w:r>
      <w:r>
        <w:rPr>
          <w:rFonts w:ascii="Arial MT"/>
          <w:spacing w:val="-4"/>
          <w:sz w:val="18"/>
        </w:rPr>
        <w:t xml:space="preserve"> </w:t>
      </w:r>
      <w:r>
        <w:rPr>
          <w:rFonts w:ascii="Arial MT"/>
          <w:sz w:val="18"/>
        </w:rPr>
        <w:t>Water</w:t>
      </w:r>
      <w:r>
        <w:rPr>
          <w:rFonts w:ascii="Arial MT"/>
          <w:spacing w:val="-4"/>
          <w:sz w:val="18"/>
        </w:rPr>
        <w:t xml:space="preserve"> </w:t>
      </w:r>
      <w:r>
        <w:rPr>
          <w:rFonts w:ascii="Arial MT"/>
          <w:sz w:val="18"/>
        </w:rPr>
        <w:t>(2009c).</w:t>
      </w:r>
    </w:p>
    <w:p w14:paraId="575ABE8F" w14:textId="77777777" w:rsidR="00EE624C" w:rsidRDefault="00EE624C">
      <w:pPr>
        <w:pStyle w:val="BodyText"/>
        <w:rPr>
          <w:rFonts w:ascii="Arial MT"/>
          <w:sz w:val="20"/>
        </w:rPr>
      </w:pPr>
    </w:p>
    <w:p w14:paraId="4F4D6A69" w14:textId="77777777" w:rsidR="00EE624C" w:rsidRDefault="00A51690">
      <w:pPr>
        <w:pStyle w:val="Heading2"/>
        <w:spacing w:before="137"/>
      </w:pPr>
      <w:r>
        <w:rPr>
          <w:color w:val="008080"/>
        </w:rPr>
        <w:t>Per</w:t>
      </w:r>
      <w:r>
        <w:rPr>
          <w:color w:val="008080"/>
          <w:spacing w:val="-8"/>
        </w:rPr>
        <w:t xml:space="preserve"> </w:t>
      </w:r>
      <w:r>
        <w:rPr>
          <w:color w:val="008080"/>
        </w:rPr>
        <w:t>Capita</w:t>
      </w:r>
      <w:r>
        <w:rPr>
          <w:color w:val="008080"/>
          <w:spacing w:val="-8"/>
        </w:rPr>
        <w:t xml:space="preserve"> </w:t>
      </w:r>
      <w:r>
        <w:rPr>
          <w:color w:val="008080"/>
        </w:rPr>
        <w:t>Consumption</w:t>
      </w:r>
      <w:r>
        <w:rPr>
          <w:color w:val="008080"/>
          <w:spacing w:val="-8"/>
        </w:rPr>
        <w:t xml:space="preserve"> </w:t>
      </w:r>
      <w:r>
        <w:rPr>
          <w:color w:val="008080"/>
        </w:rPr>
        <w:t>Forecasts</w:t>
      </w:r>
      <w:r>
        <w:rPr>
          <w:color w:val="008080"/>
          <w:spacing w:val="-7"/>
        </w:rPr>
        <w:t xml:space="preserve"> </w:t>
      </w:r>
      <w:r>
        <w:rPr>
          <w:color w:val="008080"/>
        </w:rPr>
        <w:t>–</w:t>
      </w:r>
      <w:r>
        <w:rPr>
          <w:color w:val="008080"/>
          <w:spacing w:val="-8"/>
        </w:rPr>
        <w:t xml:space="preserve"> </w:t>
      </w:r>
      <w:r>
        <w:rPr>
          <w:color w:val="008080"/>
        </w:rPr>
        <w:t>Draft</w:t>
      </w:r>
      <w:r>
        <w:rPr>
          <w:color w:val="008080"/>
          <w:spacing w:val="-8"/>
        </w:rPr>
        <w:t xml:space="preserve"> </w:t>
      </w:r>
      <w:r>
        <w:rPr>
          <w:color w:val="008080"/>
        </w:rPr>
        <w:t>WRMP</w:t>
      </w:r>
    </w:p>
    <w:p w14:paraId="67F81EA6" w14:textId="77777777" w:rsidR="00EE624C" w:rsidRDefault="00A51690">
      <w:pPr>
        <w:pStyle w:val="BodyText"/>
        <w:spacing w:before="239" w:line="288" w:lineRule="auto"/>
        <w:ind w:left="230" w:right="381"/>
        <w:jc w:val="both"/>
      </w:pPr>
      <w:r>
        <w:t>Table D.4 shows the dry year per capita consumption forecasts from Severn Trent Water’s dWMRP.</w:t>
      </w:r>
      <w:r>
        <w:rPr>
          <w:spacing w:val="1"/>
        </w:rPr>
        <w:t xml:space="preserve"> </w:t>
      </w:r>
      <w:r>
        <w:t>The company</w:t>
      </w:r>
      <w:r>
        <w:rPr>
          <w:spacing w:val="-52"/>
        </w:rPr>
        <w:t xml:space="preserve"> </w:t>
      </w:r>
      <w:r>
        <w:t>has reassessed its pcc forecast for issue in the Final WRMP, although this has not been made available to this study.</w:t>
      </w:r>
      <w:r>
        <w:rPr>
          <w:spacing w:val="-52"/>
        </w:rPr>
        <w:t xml:space="preserve"> </w:t>
      </w:r>
      <w:r>
        <w:t>‘Measured’ and</w:t>
      </w:r>
      <w:r>
        <w:rPr>
          <w:spacing w:val="-1"/>
        </w:rPr>
        <w:t xml:space="preserve"> </w:t>
      </w:r>
      <w:r>
        <w:t>‘unmeasured’</w:t>
      </w:r>
      <w:r>
        <w:rPr>
          <w:spacing w:val="1"/>
        </w:rPr>
        <w:t xml:space="preserve"> </w:t>
      </w:r>
      <w:r>
        <w:t>refer</w:t>
      </w:r>
      <w:r>
        <w:rPr>
          <w:spacing w:val="-1"/>
        </w:rPr>
        <w:t xml:space="preserve"> </w:t>
      </w:r>
      <w:r>
        <w:t>to the</w:t>
      </w:r>
      <w:r>
        <w:rPr>
          <w:spacing w:val="-1"/>
        </w:rPr>
        <w:t xml:space="preserve"> </w:t>
      </w:r>
      <w:r>
        <w:t>values</w:t>
      </w:r>
      <w:r>
        <w:rPr>
          <w:spacing w:val="-1"/>
        </w:rPr>
        <w:t xml:space="preserve"> </w:t>
      </w:r>
      <w:r>
        <w:t>for</w:t>
      </w:r>
      <w:r>
        <w:rPr>
          <w:spacing w:val="-2"/>
        </w:rPr>
        <w:t xml:space="preserve"> </w:t>
      </w:r>
      <w:r>
        <w:t>metered</w:t>
      </w:r>
      <w:r>
        <w:rPr>
          <w:spacing w:val="-1"/>
        </w:rPr>
        <w:t xml:space="preserve"> </w:t>
      </w:r>
      <w:r>
        <w:t>and non-metered</w:t>
      </w:r>
      <w:r>
        <w:rPr>
          <w:spacing w:val="-1"/>
        </w:rPr>
        <w:t xml:space="preserve"> </w:t>
      </w:r>
      <w:r>
        <w:t>household customers.</w:t>
      </w:r>
    </w:p>
    <w:p w14:paraId="34BCC4B6" w14:textId="77777777" w:rsidR="00EE624C" w:rsidRDefault="00EE624C">
      <w:pPr>
        <w:spacing w:line="288" w:lineRule="auto"/>
        <w:jc w:val="both"/>
        <w:sectPr w:rsidR="00EE624C">
          <w:pgSz w:w="11900" w:h="16840"/>
          <w:pgMar w:top="1660" w:right="460" w:bottom="1780" w:left="620" w:header="454" w:footer="1581" w:gutter="0"/>
          <w:cols w:space="720"/>
        </w:sectPr>
      </w:pPr>
    </w:p>
    <w:p w14:paraId="48D33E01" w14:textId="77777777" w:rsidR="00EE624C" w:rsidRDefault="00EE624C">
      <w:pPr>
        <w:pStyle w:val="BodyText"/>
        <w:rPr>
          <w:sz w:val="20"/>
        </w:rPr>
      </w:pPr>
    </w:p>
    <w:p w14:paraId="6AFE7591" w14:textId="77777777" w:rsidR="00EE624C" w:rsidRDefault="00EE624C">
      <w:pPr>
        <w:pStyle w:val="BodyText"/>
        <w:spacing w:before="6"/>
        <w:rPr>
          <w:sz w:val="21"/>
        </w:rPr>
      </w:pPr>
    </w:p>
    <w:p w14:paraId="3EF12746" w14:textId="77777777" w:rsidR="00EE624C" w:rsidRDefault="00A51690">
      <w:pPr>
        <w:tabs>
          <w:tab w:val="left" w:pos="1670"/>
        </w:tabs>
        <w:ind w:left="230"/>
        <w:rPr>
          <w:rFonts w:ascii="Arial"/>
          <w:b/>
          <w:sz w:val="18"/>
        </w:rPr>
      </w:pPr>
      <w:r>
        <w:rPr>
          <w:rFonts w:ascii="Arial"/>
          <w:b/>
          <w:sz w:val="18"/>
        </w:rPr>
        <w:t>Table</w:t>
      </w:r>
      <w:r>
        <w:rPr>
          <w:rFonts w:ascii="Arial"/>
          <w:b/>
          <w:spacing w:val="-1"/>
          <w:sz w:val="18"/>
        </w:rPr>
        <w:t xml:space="preserve"> </w:t>
      </w:r>
      <w:r>
        <w:rPr>
          <w:rFonts w:ascii="Arial"/>
          <w:b/>
          <w:sz w:val="18"/>
        </w:rPr>
        <w:t>D.4</w:t>
      </w:r>
      <w:r>
        <w:rPr>
          <w:rFonts w:ascii="Arial"/>
          <w:b/>
          <w:sz w:val="18"/>
        </w:rPr>
        <w:tab/>
        <w:t>East</w:t>
      </w:r>
      <w:r>
        <w:rPr>
          <w:rFonts w:ascii="Arial"/>
          <w:b/>
          <w:spacing w:val="-3"/>
          <w:sz w:val="18"/>
        </w:rPr>
        <w:t xml:space="preserve"> </w:t>
      </w:r>
      <w:r>
        <w:rPr>
          <w:rFonts w:ascii="Arial"/>
          <w:b/>
          <w:sz w:val="18"/>
        </w:rPr>
        <w:t>Midland</w:t>
      </w:r>
      <w:r>
        <w:rPr>
          <w:rFonts w:ascii="Arial"/>
          <w:b/>
          <w:spacing w:val="-4"/>
          <w:sz w:val="18"/>
        </w:rPr>
        <w:t xml:space="preserve"> </w:t>
      </w:r>
      <w:r>
        <w:rPr>
          <w:rFonts w:ascii="Arial"/>
          <w:b/>
          <w:sz w:val="18"/>
        </w:rPr>
        <w:t>WRZ</w:t>
      </w:r>
      <w:r>
        <w:rPr>
          <w:rFonts w:ascii="Arial"/>
          <w:b/>
          <w:spacing w:val="-3"/>
          <w:sz w:val="18"/>
        </w:rPr>
        <w:t xml:space="preserve"> </w:t>
      </w:r>
      <w:r>
        <w:rPr>
          <w:rFonts w:ascii="Arial"/>
          <w:b/>
          <w:sz w:val="18"/>
        </w:rPr>
        <w:t>Per</w:t>
      </w:r>
      <w:r>
        <w:rPr>
          <w:rFonts w:ascii="Arial"/>
          <w:b/>
          <w:spacing w:val="-3"/>
          <w:sz w:val="18"/>
        </w:rPr>
        <w:t xml:space="preserve"> </w:t>
      </w:r>
      <w:r>
        <w:rPr>
          <w:rFonts w:ascii="Arial"/>
          <w:b/>
          <w:sz w:val="18"/>
        </w:rPr>
        <w:t>Capita</w:t>
      </w:r>
      <w:r>
        <w:rPr>
          <w:rFonts w:ascii="Arial"/>
          <w:b/>
          <w:spacing w:val="-3"/>
          <w:sz w:val="18"/>
        </w:rPr>
        <w:t xml:space="preserve"> </w:t>
      </w:r>
      <w:r>
        <w:rPr>
          <w:rFonts w:ascii="Arial"/>
          <w:b/>
          <w:sz w:val="18"/>
        </w:rPr>
        <w:t>Consumption</w:t>
      </w:r>
      <w:r>
        <w:rPr>
          <w:rFonts w:ascii="Arial"/>
          <w:b/>
          <w:spacing w:val="-3"/>
          <w:sz w:val="18"/>
        </w:rPr>
        <w:t xml:space="preserve"> </w:t>
      </w:r>
      <w:r>
        <w:rPr>
          <w:rFonts w:ascii="Arial"/>
          <w:b/>
          <w:sz w:val="18"/>
        </w:rPr>
        <w:t>Forecasts,</w:t>
      </w:r>
      <w:r>
        <w:rPr>
          <w:rFonts w:ascii="Arial"/>
          <w:b/>
          <w:spacing w:val="-3"/>
          <w:sz w:val="18"/>
        </w:rPr>
        <w:t xml:space="preserve"> </w:t>
      </w:r>
      <w:r>
        <w:rPr>
          <w:rFonts w:ascii="Arial"/>
          <w:b/>
          <w:sz w:val="18"/>
        </w:rPr>
        <w:t>taken</w:t>
      </w:r>
      <w:r>
        <w:rPr>
          <w:rFonts w:ascii="Arial"/>
          <w:b/>
          <w:spacing w:val="-3"/>
          <w:sz w:val="18"/>
        </w:rPr>
        <w:t xml:space="preserve"> </w:t>
      </w:r>
      <w:r>
        <w:rPr>
          <w:rFonts w:ascii="Arial"/>
          <w:b/>
          <w:sz w:val="18"/>
        </w:rPr>
        <w:t>from</w:t>
      </w:r>
      <w:r>
        <w:rPr>
          <w:rFonts w:ascii="Arial"/>
          <w:b/>
          <w:spacing w:val="-3"/>
          <w:sz w:val="18"/>
        </w:rPr>
        <w:t xml:space="preserve"> </w:t>
      </w:r>
      <w:r>
        <w:rPr>
          <w:rFonts w:ascii="Arial"/>
          <w:b/>
          <w:sz w:val="18"/>
        </w:rPr>
        <w:t>the</w:t>
      </w:r>
      <w:r>
        <w:rPr>
          <w:rFonts w:ascii="Arial"/>
          <w:b/>
          <w:spacing w:val="-3"/>
          <w:sz w:val="18"/>
        </w:rPr>
        <w:t xml:space="preserve"> </w:t>
      </w:r>
      <w:r>
        <w:rPr>
          <w:rFonts w:ascii="Arial"/>
          <w:b/>
          <w:sz w:val="18"/>
        </w:rPr>
        <w:t>Draft</w:t>
      </w:r>
      <w:r>
        <w:rPr>
          <w:rFonts w:ascii="Arial"/>
          <w:b/>
          <w:spacing w:val="-3"/>
          <w:sz w:val="18"/>
        </w:rPr>
        <w:t xml:space="preserve"> </w:t>
      </w:r>
      <w:r>
        <w:rPr>
          <w:rFonts w:ascii="Arial"/>
          <w:b/>
          <w:sz w:val="18"/>
        </w:rPr>
        <w:t>WRMP</w:t>
      </w:r>
    </w:p>
    <w:p w14:paraId="447C7BFA" w14:textId="77777777" w:rsidR="00EE624C" w:rsidRDefault="00EE624C">
      <w:pPr>
        <w:pStyle w:val="BodyText"/>
        <w:spacing w:before="9"/>
        <w:rPr>
          <w:rFonts w:ascii="Arial"/>
          <w:b/>
          <w:sz w:val="24"/>
        </w:rPr>
      </w:pPr>
    </w:p>
    <w:tbl>
      <w:tblPr>
        <w:tblW w:w="0" w:type="auto"/>
        <w:tblInd w:w="236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031"/>
        <w:gridCol w:w="1753"/>
        <w:gridCol w:w="1260"/>
        <w:gridCol w:w="1459"/>
        <w:gridCol w:w="1491"/>
        <w:gridCol w:w="1190"/>
        <w:gridCol w:w="1357"/>
      </w:tblGrid>
      <w:tr w:rsidR="00EE624C" w14:paraId="64D71625" w14:textId="77777777">
        <w:trPr>
          <w:trHeight w:val="1307"/>
        </w:trPr>
        <w:tc>
          <w:tcPr>
            <w:tcW w:w="10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D9D9D9"/>
          </w:tcPr>
          <w:p w14:paraId="76ACED99" w14:textId="77777777" w:rsidR="00EE624C" w:rsidRDefault="00EE624C">
            <w:pPr>
              <w:pStyle w:val="TableParagraph"/>
              <w:spacing w:before="6"/>
              <w:rPr>
                <w:rFonts w:ascii="Arial"/>
                <w:b/>
                <w:sz w:val="20"/>
              </w:rPr>
            </w:pPr>
          </w:p>
          <w:p w14:paraId="6324073B" w14:textId="77777777" w:rsidR="00EE624C" w:rsidRDefault="00A51690">
            <w:pPr>
              <w:pStyle w:val="TableParagraph"/>
              <w:spacing w:before="0"/>
              <w:ind w:left="107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Year</w:t>
            </w:r>
          </w:p>
        </w:tc>
        <w:tc>
          <w:tcPr>
            <w:tcW w:w="1753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D9D9D9"/>
          </w:tcPr>
          <w:p w14:paraId="78365DFD" w14:textId="77777777" w:rsidR="00EE624C" w:rsidRDefault="00EE624C">
            <w:pPr>
              <w:pStyle w:val="TableParagraph"/>
              <w:spacing w:before="6"/>
              <w:rPr>
                <w:rFonts w:ascii="Arial"/>
                <w:b/>
                <w:sz w:val="20"/>
              </w:rPr>
            </w:pPr>
          </w:p>
          <w:p w14:paraId="58C0A0E7" w14:textId="77777777" w:rsidR="00EE624C" w:rsidRDefault="00A51690">
            <w:pPr>
              <w:pStyle w:val="TableParagraph"/>
              <w:spacing w:before="0"/>
              <w:ind w:left="341" w:right="181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Baseline</w:t>
            </w:r>
            <w:r>
              <w:rPr>
                <w:rFonts w:asci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measured pcc</w:t>
            </w:r>
            <w:r>
              <w:rPr>
                <w:rFonts w:ascii="Arial"/>
                <w:b/>
                <w:spacing w:val="-47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(l/h/d)</w:t>
            </w:r>
          </w:p>
        </w:tc>
        <w:tc>
          <w:tcPr>
            <w:tcW w:w="1260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D9D9D9"/>
          </w:tcPr>
          <w:p w14:paraId="70E9B0A1" w14:textId="77777777" w:rsidR="00EE624C" w:rsidRDefault="00EE624C">
            <w:pPr>
              <w:pStyle w:val="TableParagraph"/>
              <w:spacing w:before="6"/>
              <w:rPr>
                <w:rFonts w:ascii="Arial"/>
                <w:b/>
                <w:sz w:val="20"/>
              </w:rPr>
            </w:pPr>
          </w:p>
          <w:p w14:paraId="502A1436" w14:textId="77777777" w:rsidR="00EE624C" w:rsidRDefault="00A51690">
            <w:pPr>
              <w:pStyle w:val="TableParagraph"/>
              <w:spacing w:before="0"/>
              <w:ind w:left="208" w:right="181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Final</w:t>
            </w:r>
            <w:r>
              <w:rPr>
                <w:rFonts w:asci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strategy</w:t>
            </w:r>
            <w:r>
              <w:rPr>
                <w:rFonts w:asci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measured</w:t>
            </w:r>
            <w:r>
              <w:rPr>
                <w:rFonts w:ascii="Arial"/>
                <w:b/>
                <w:spacing w:val="-47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pcc</w:t>
            </w:r>
            <w:r>
              <w:rPr>
                <w:rFonts w:ascii="Arial"/>
                <w:b/>
                <w:spacing w:val="-12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(l/h/d)</w:t>
            </w:r>
          </w:p>
        </w:tc>
        <w:tc>
          <w:tcPr>
            <w:tcW w:w="1459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D9D9D9"/>
          </w:tcPr>
          <w:p w14:paraId="7956420A" w14:textId="77777777" w:rsidR="00EE624C" w:rsidRDefault="00EE624C">
            <w:pPr>
              <w:pStyle w:val="TableParagraph"/>
              <w:spacing w:before="6"/>
              <w:rPr>
                <w:rFonts w:ascii="Arial"/>
                <w:b/>
                <w:sz w:val="20"/>
              </w:rPr>
            </w:pPr>
          </w:p>
          <w:p w14:paraId="7D308572" w14:textId="77777777" w:rsidR="00EE624C" w:rsidRDefault="00A51690">
            <w:pPr>
              <w:pStyle w:val="TableParagraph"/>
              <w:spacing w:before="0"/>
              <w:ind w:left="208" w:right="170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Baseline</w:t>
            </w:r>
            <w:r>
              <w:rPr>
                <w:rFonts w:asci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/>
                <w:b/>
                <w:spacing w:val="-1"/>
                <w:sz w:val="18"/>
              </w:rPr>
              <w:t>unmeasured</w:t>
            </w:r>
            <w:r>
              <w:rPr>
                <w:rFonts w:ascii="Arial"/>
                <w:b/>
                <w:spacing w:val="-47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pcc</w:t>
            </w:r>
            <w:r>
              <w:rPr>
                <w:rFonts w:ascii="Arial"/>
                <w:b/>
                <w:spacing w:val="-1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(l/h/d)</w:t>
            </w:r>
          </w:p>
        </w:tc>
        <w:tc>
          <w:tcPr>
            <w:tcW w:w="1491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D9D9D9"/>
          </w:tcPr>
          <w:p w14:paraId="497C6485" w14:textId="77777777" w:rsidR="00EE624C" w:rsidRDefault="00EE624C">
            <w:pPr>
              <w:pStyle w:val="TableParagraph"/>
              <w:spacing w:before="6"/>
              <w:rPr>
                <w:rFonts w:ascii="Arial"/>
                <w:b/>
                <w:sz w:val="20"/>
              </w:rPr>
            </w:pPr>
          </w:p>
          <w:p w14:paraId="442910C4" w14:textId="77777777" w:rsidR="00EE624C" w:rsidRDefault="00A51690">
            <w:pPr>
              <w:pStyle w:val="TableParagraph"/>
              <w:spacing w:before="0"/>
              <w:ind w:left="189" w:right="111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Final strategy</w:t>
            </w:r>
            <w:r>
              <w:rPr>
                <w:rFonts w:ascii="Arial"/>
                <w:b/>
                <w:spacing w:val="-47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unmeasured</w:t>
            </w:r>
            <w:r>
              <w:rPr>
                <w:rFonts w:asci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pcc</w:t>
            </w:r>
            <w:r>
              <w:rPr>
                <w:rFonts w:ascii="Arial"/>
                <w:b/>
                <w:spacing w:val="-1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(l/h/d)</w:t>
            </w:r>
          </w:p>
        </w:tc>
        <w:tc>
          <w:tcPr>
            <w:tcW w:w="1190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D9D9D9"/>
          </w:tcPr>
          <w:p w14:paraId="76750FDC" w14:textId="77777777" w:rsidR="00EE624C" w:rsidRDefault="00EE624C">
            <w:pPr>
              <w:pStyle w:val="TableParagraph"/>
              <w:spacing w:before="6"/>
              <w:rPr>
                <w:rFonts w:ascii="Arial"/>
                <w:b/>
                <w:sz w:val="20"/>
              </w:rPr>
            </w:pPr>
          </w:p>
          <w:p w14:paraId="03EE50E7" w14:textId="77777777" w:rsidR="00EE624C" w:rsidRDefault="00A51690">
            <w:pPr>
              <w:pStyle w:val="TableParagraph"/>
              <w:spacing w:before="0"/>
              <w:ind w:left="138" w:right="194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Baseline</w:t>
            </w:r>
            <w:r>
              <w:rPr>
                <w:rFonts w:asci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Average</w:t>
            </w:r>
            <w:r>
              <w:rPr>
                <w:rFonts w:asci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pcc</w:t>
            </w:r>
            <w:r>
              <w:rPr>
                <w:rFonts w:ascii="Arial"/>
                <w:b/>
                <w:spacing w:val="-12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(l/h/d)</w:t>
            </w:r>
          </w:p>
        </w:tc>
        <w:tc>
          <w:tcPr>
            <w:tcW w:w="1357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</w:tcPr>
          <w:p w14:paraId="68A269A2" w14:textId="77777777" w:rsidR="00EE624C" w:rsidRDefault="00EE624C">
            <w:pPr>
              <w:pStyle w:val="TableParagraph"/>
              <w:spacing w:before="6"/>
              <w:rPr>
                <w:rFonts w:ascii="Arial"/>
                <w:b/>
                <w:sz w:val="20"/>
              </w:rPr>
            </w:pPr>
          </w:p>
          <w:p w14:paraId="39BB6323" w14:textId="77777777" w:rsidR="00EE624C" w:rsidRDefault="00A51690">
            <w:pPr>
              <w:pStyle w:val="TableParagraph"/>
              <w:spacing w:before="0"/>
              <w:ind w:left="208" w:right="286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Final</w:t>
            </w:r>
            <w:r>
              <w:rPr>
                <w:rFonts w:asci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Strategy</w:t>
            </w:r>
            <w:r>
              <w:rPr>
                <w:rFonts w:asci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Average</w:t>
            </w:r>
            <w:r>
              <w:rPr>
                <w:rFonts w:asci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pcc</w:t>
            </w:r>
            <w:r>
              <w:rPr>
                <w:rFonts w:ascii="Arial"/>
                <w:b/>
                <w:spacing w:val="-12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(l/h/d)</w:t>
            </w:r>
          </w:p>
        </w:tc>
      </w:tr>
      <w:tr w:rsidR="00EE624C" w14:paraId="4C04AB24" w14:textId="77777777">
        <w:trPr>
          <w:trHeight w:val="343"/>
        </w:trPr>
        <w:tc>
          <w:tcPr>
            <w:tcW w:w="1031" w:type="dxa"/>
            <w:tcBorders>
              <w:top w:val="single" w:sz="4" w:space="0" w:color="000000"/>
              <w:left w:val="single" w:sz="4" w:space="0" w:color="000000"/>
            </w:tcBorders>
          </w:tcPr>
          <w:p w14:paraId="2A7980E1" w14:textId="77777777" w:rsidR="00EE624C" w:rsidRDefault="00A51690">
            <w:pPr>
              <w:pStyle w:val="TableParagraph"/>
              <w:spacing w:before="76"/>
              <w:ind w:left="107"/>
              <w:rPr>
                <w:sz w:val="16"/>
              </w:rPr>
            </w:pPr>
            <w:r>
              <w:rPr>
                <w:sz w:val="16"/>
              </w:rPr>
              <w:t>2006-07</w:t>
            </w:r>
          </w:p>
        </w:tc>
        <w:tc>
          <w:tcPr>
            <w:tcW w:w="1753" w:type="dxa"/>
            <w:tcBorders>
              <w:top w:val="single" w:sz="4" w:space="0" w:color="000000"/>
            </w:tcBorders>
          </w:tcPr>
          <w:p w14:paraId="1251FFBF" w14:textId="77777777" w:rsidR="00EE624C" w:rsidRDefault="00A51690">
            <w:pPr>
              <w:pStyle w:val="TableParagraph"/>
              <w:spacing w:before="76"/>
              <w:ind w:left="342"/>
              <w:rPr>
                <w:sz w:val="16"/>
              </w:rPr>
            </w:pPr>
            <w:r>
              <w:rPr>
                <w:sz w:val="16"/>
              </w:rPr>
              <w:t>123.15</w:t>
            </w:r>
          </w:p>
        </w:tc>
        <w:tc>
          <w:tcPr>
            <w:tcW w:w="1260" w:type="dxa"/>
            <w:tcBorders>
              <w:top w:val="single" w:sz="4" w:space="0" w:color="000000"/>
            </w:tcBorders>
          </w:tcPr>
          <w:p w14:paraId="6ECD0B37" w14:textId="77777777" w:rsidR="00EE624C" w:rsidRDefault="00A51690">
            <w:pPr>
              <w:pStyle w:val="TableParagraph"/>
              <w:spacing w:before="76"/>
              <w:ind w:left="208"/>
              <w:rPr>
                <w:sz w:val="16"/>
              </w:rPr>
            </w:pPr>
            <w:r>
              <w:rPr>
                <w:sz w:val="16"/>
              </w:rPr>
              <w:t>123.15</w:t>
            </w:r>
          </w:p>
        </w:tc>
        <w:tc>
          <w:tcPr>
            <w:tcW w:w="1459" w:type="dxa"/>
            <w:tcBorders>
              <w:top w:val="single" w:sz="4" w:space="0" w:color="000000"/>
            </w:tcBorders>
          </w:tcPr>
          <w:p w14:paraId="4B342C19" w14:textId="77777777" w:rsidR="00EE624C" w:rsidRDefault="00A51690">
            <w:pPr>
              <w:pStyle w:val="TableParagraph"/>
              <w:spacing w:before="76"/>
              <w:ind w:left="208"/>
              <w:rPr>
                <w:sz w:val="16"/>
              </w:rPr>
            </w:pPr>
            <w:r>
              <w:rPr>
                <w:sz w:val="16"/>
              </w:rPr>
              <w:t>145.43</w:t>
            </w:r>
          </w:p>
        </w:tc>
        <w:tc>
          <w:tcPr>
            <w:tcW w:w="1491" w:type="dxa"/>
            <w:tcBorders>
              <w:top w:val="single" w:sz="4" w:space="0" w:color="000000"/>
            </w:tcBorders>
          </w:tcPr>
          <w:p w14:paraId="2B8CA34F" w14:textId="77777777" w:rsidR="00EE624C" w:rsidRDefault="00A51690">
            <w:pPr>
              <w:pStyle w:val="TableParagraph"/>
              <w:spacing w:before="76"/>
              <w:ind w:left="189"/>
              <w:rPr>
                <w:sz w:val="16"/>
              </w:rPr>
            </w:pPr>
            <w:r>
              <w:rPr>
                <w:sz w:val="16"/>
              </w:rPr>
              <w:t>145.43</w:t>
            </w:r>
          </w:p>
        </w:tc>
        <w:tc>
          <w:tcPr>
            <w:tcW w:w="1190" w:type="dxa"/>
            <w:tcBorders>
              <w:top w:val="single" w:sz="4" w:space="0" w:color="000000"/>
            </w:tcBorders>
          </w:tcPr>
          <w:p w14:paraId="4D61DA93" w14:textId="77777777" w:rsidR="00EE624C" w:rsidRDefault="00A51690">
            <w:pPr>
              <w:pStyle w:val="TableParagraph"/>
              <w:spacing w:before="76"/>
              <w:ind w:left="138"/>
              <w:rPr>
                <w:sz w:val="16"/>
              </w:rPr>
            </w:pPr>
            <w:r>
              <w:rPr>
                <w:sz w:val="16"/>
              </w:rPr>
              <w:t>139.36</w:t>
            </w:r>
          </w:p>
        </w:tc>
        <w:tc>
          <w:tcPr>
            <w:tcW w:w="1357" w:type="dxa"/>
            <w:tcBorders>
              <w:top w:val="single" w:sz="4" w:space="0" w:color="000000"/>
              <w:right w:val="single" w:sz="4" w:space="0" w:color="000000"/>
            </w:tcBorders>
          </w:tcPr>
          <w:p w14:paraId="3E0B212E" w14:textId="77777777" w:rsidR="00EE624C" w:rsidRDefault="00A51690">
            <w:pPr>
              <w:pStyle w:val="TableParagraph"/>
              <w:spacing w:before="76"/>
              <w:ind w:left="208"/>
              <w:rPr>
                <w:sz w:val="16"/>
              </w:rPr>
            </w:pPr>
            <w:r>
              <w:rPr>
                <w:sz w:val="16"/>
              </w:rPr>
              <w:t>139.36</w:t>
            </w:r>
          </w:p>
        </w:tc>
      </w:tr>
      <w:tr w:rsidR="00EE624C" w14:paraId="2AD01A74" w14:textId="77777777">
        <w:trPr>
          <w:trHeight w:val="344"/>
        </w:trPr>
        <w:tc>
          <w:tcPr>
            <w:tcW w:w="1031" w:type="dxa"/>
            <w:tcBorders>
              <w:left w:val="single" w:sz="4" w:space="0" w:color="000000"/>
            </w:tcBorders>
          </w:tcPr>
          <w:p w14:paraId="6A265E37" w14:textId="77777777" w:rsidR="00EE624C" w:rsidRDefault="00A51690">
            <w:pPr>
              <w:pStyle w:val="TableParagraph"/>
              <w:ind w:left="107"/>
              <w:rPr>
                <w:sz w:val="16"/>
              </w:rPr>
            </w:pPr>
            <w:r>
              <w:rPr>
                <w:sz w:val="16"/>
              </w:rPr>
              <w:t>2007-08</w:t>
            </w:r>
          </w:p>
        </w:tc>
        <w:tc>
          <w:tcPr>
            <w:tcW w:w="1753" w:type="dxa"/>
          </w:tcPr>
          <w:p w14:paraId="5CF95186" w14:textId="77777777" w:rsidR="00EE624C" w:rsidRDefault="00A51690">
            <w:pPr>
              <w:pStyle w:val="TableParagraph"/>
              <w:ind w:left="342"/>
              <w:rPr>
                <w:sz w:val="16"/>
              </w:rPr>
            </w:pPr>
            <w:r>
              <w:rPr>
                <w:sz w:val="16"/>
              </w:rPr>
              <w:t>124.24</w:t>
            </w:r>
          </w:p>
        </w:tc>
        <w:tc>
          <w:tcPr>
            <w:tcW w:w="1260" w:type="dxa"/>
          </w:tcPr>
          <w:p w14:paraId="63B970F2" w14:textId="77777777" w:rsidR="00EE624C" w:rsidRDefault="00A51690">
            <w:pPr>
              <w:pStyle w:val="TableParagraph"/>
              <w:ind w:left="208"/>
              <w:rPr>
                <w:sz w:val="16"/>
              </w:rPr>
            </w:pPr>
            <w:r>
              <w:rPr>
                <w:sz w:val="16"/>
              </w:rPr>
              <w:t>124.24</w:t>
            </w:r>
          </w:p>
        </w:tc>
        <w:tc>
          <w:tcPr>
            <w:tcW w:w="1459" w:type="dxa"/>
          </w:tcPr>
          <w:p w14:paraId="5C2EEA00" w14:textId="77777777" w:rsidR="00EE624C" w:rsidRDefault="00A51690">
            <w:pPr>
              <w:pStyle w:val="TableParagraph"/>
              <w:ind w:left="208"/>
              <w:rPr>
                <w:sz w:val="16"/>
              </w:rPr>
            </w:pPr>
            <w:r>
              <w:rPr>
                <w:sz w:val="16"/>
              </w:rPr>
              <w:t>144.89</w:t>
            </w:r>
          </w:p>
        </w:tc>
        <w:tc>
          <w:tcPr>
            <w:tcW w:w="1491" w:type="dxa"/>
          </w:tcPr>
          <w:p w14:paraId="0ED3E608" w14:textId="77777777" w:rsidR="00EE624C" w:rsidRDefault="00A51690">
            <w:pPr>
              <w:pStyle w:val="TableParagraph"/>
              <w:ind w:left="189"/>
              <w:rPr>
                <w:sz w:val="16"/>
              </w:rPr>
            </w:pPr>
            <w:r>
              <w:rPr>
                <w:sz w:val="16"/>
              </w:rPr>
              <w:t>144.89</w:t>
            </w:r>
          </w:p>
        </w:tc>
        <w:tc>
          <w:tcPr>
            <w:tcW w:w="1190" w:type="dxa"/>
          </w:tcPr>
          <w:p w14:paraId="722C8730" w14:textId="77777777" w:rsidR="00EE624C" w:rsidRDefault="00A51690">
            <w:pPr>
              <w:pStyle w:val="TableParagraph"/>
              <w:ind w:left="138"/>
              <w:rPr>
                <w:sz w:val="16"/>
              </w:rPr>
            </w:pPr>
            <w:r>
              <w:rPr>
                <w:sz w:val="16"/>
              </w:rPr>
              <w:t>138.98</w:t>
            </w:r>
          </w:p>
        </w:tc>
        <w:tc>
          <w:tcPr>
            <w:tcW w:w="1357" w:type="dxa"/>
            <w:tcBorders>
              <w:right w:val="single" w:sz="4" w:space="0" w:color="000000"/>
            </w:tcBorders>
          </w:tcPr>
          <w:p w14:paraId="314B24D0" w14:textId="77777777" w:rsidR="00EE624C" w:rsidRDefault="00A51690">
            <w:pPr>
              <w:pStyle w:val="TableParagraph"/>
              <w:ind w:left="208"/>
              <w:rPr>
                <w:sz w:val="16"/>
              </w:rPr>
            </w:pPr>
            <w:r>
              <w:rPr>
                <w:sz w:val="16"/>
              </w:rPr>
              <w:t>138.98</w:t>
            </w:r>
          </w:p>
        </w:tc>
      </w:tr>
      <w:tr w:rsidR="00EE624C" w14:paraId="133D3786" w14:textId="77777777">
        <w:trPr>
          <w:trHeight w:val="343"/>
        </w:trPr>
        <w:tc>
          <w:tcPr>
            <w:tcW w:w="1031" w:type="dxa"/>
            <w:tcBorders>
              <w:left w:val="single" w:sz="4" w:space="0" w:color="000000"/>
            </w:tcBorders>
          </w:tcPr>
          <w:p w14:paraId="0C939448" w14:textId="77777777" w:rsidR="00EE624C" w:rsidRDefault="00A51690">
            <w:pPr>
              <w:pStyle w:val="TableParagraph"/>
              <w:ind w:left="107"/>
              <w:rPr>
                <w:sz w:val="16"/>
              </w:rPr>
            </w:pPr>
            <w:r>
              <w:rPr>
                <w:sz w:val="16"/>
              </w:rPr>
              <w:t>2008-09</w:t>
            </w:r>
          </w:p>
        </w:tc>
        <w:tc>
          <w:tcPr>
            <w:tcW w:w="1753" w:type="dxa"/>
          </w:tcPr>
          <w:p w14:paraId="14AC5438" w14:textId="77777777" w:rsidR="00EE624C" w:rsidRDefault="00A51690">
            <w:pPr>
              <w:pStyle w:val="TableParagraph"/>
              <w:ind w:left="342"/>
              <w:rPr>
                <w:sz w:val="16"/>
              </w:rPr>
            </w:pPr>
            <w:r>
              <w:rPr>
                <w:sz w:val="16"/>
              </w:rPr>
              <w:t>125.33</w:t>
            </w:r>
          </w:p>
        </w:tc>
        <w:tc>
          <w:tcPr>
            <w:tcW w:w="1260" w:type="dxa"/>
          </w:tcPr>
          <w:p w14:paraId="32279574" w14:textId="77777777" w:rsidR="00EE624C" w:rsidRDefault="00A51690">
            <w:pPr>
              <w:pStyle w:val="TableParagraph"/>
              <w:ind w:left="208"/>
              <w:rPr>
                <w:sz w:val="16"/>
              </w:rPr>
            </w:pPr>
            <w:r>
              <w:rPr>
                <w:sz w:val="16"/>
              </w:rPr>
              <w:t>125.33</w:t>
            </w:r>
          </w:p>
        </w:tc>
        <w:tc>
          <w:tcPr>
            <w:tcW w:w="1459" w:type="dxa"/>
          </w:tcPr>
          <w:p w14:paraId="339D43F4" w14:textId="77777777" w:rsidR="00EE624C" w:rsidRDefault="00A51690">
            <w:pPr>
              <w:pStyle w:val="TableParagraph"/>
              <w:ind w:left="208"/>
              <w:rPr>
                <w:sz w:val="16"/>
              </w:rPr>
            </w:pPr>
            <w:r>
              <w:rPr>
                <w:sz w:val="16"/>
              </w:rPr>
              <w:t>144.36</w:t>
            </w:r>
          </w:p>
        </w:tc>
        <w:tc>
          <w:tcPr>
            <w:tcW w:w="1491" w:type="dxa"/>
          </w:tcPr>
          <w:p w14:paraId="3344C60D" w14:textId="77777777" w:rsidR="00EE624C" w:rsidRDefault="00A51690">
            <w:pPr>
              <w:pStyle w:val="TableParagraph"/>
              <w:ind w:left="189"/>
              <w:rPr>
                <w:sz w:val="16"/>
              </w:rPr>
            </w:pPr>
            <w:r>
              <w:rPr>
                <w:sz w:val="16"/>
              </w:rPr>
              <w:t>144.36</w:t>
            </w:r>
          </w:p>
        </w:tc>
        <w:tc>
          <w:tcPr>
            <w:tcW w:w="1190" w:type="dxa"/>
          </w:tcPr>
          <w:p w14:paraId="706EB577" w14:textId="77777777" w:rsidR="00EE624C" w:rsidRDefault="00A51690">
            <w:pPr>
              <w:pStyle w:val="TableParagraph"/>
              <w:ind w:left="138"/>
              <w:rPr>
                <w:sz w:val="16"/>
              </w:rPr>
            </w:pPr>
            <w:r>
              <w:rPr>
                <w:sz w:val="16"/>
              </w:rPr>
              <w:t>138.66</w:t>
            </w:r>
          </w:p>
        </w:tc>
        <w:tc>
          <w:tcPr>
            <w:tcW w:w="1357" w:type="dxa"/>
            <w:tcBorders>
              <w:right w:val="single" w:sz="4" w:space="0" w:color="000000"/>
            </w:tcBorders>
          </w:tcPr>
          <w:p w14:paraId="623480C7" w14:textId="77777777" w:rsidR="00EE624C" w:rsidRDefault="00A51690">
            <w:pPr>
              <w:pStyle w:val="TableParagraph"/>
              <w:ind w:left="208"/>
              <w:rPr>
                <w:sz w:val="16"/>
              </w:rPr>
            </w:pPr>
            <w:r>
              <w:rPr>
                <w:sz w:val="16"/>
              </w:rPr>
              <w:t>138.66</w:t>
            </w:r>
          </w:p>
        </w:tc>
      </w:tr>
      <w:tr w:rsidR="00EE624C" w14:paraId="1506F748" w14:textId="77777777">
        <w:trPr>
          <w:trHeight w:val="343"/>
        </w:trPr>
        <w:tc>
          <w:tcPr>
            <w:tcW w:w="1031" w:type="dxa"/>
            <w:tcBorders>
              <w:left w:val="single" w:sz="4" w:space="0" w:color="000000"/>
            </w:tcBorders>
          </w:tcPr>
          <w:p w14:paraId="2E87D25E" w14:textId="77777777" w:rsidR="00EE624C" w:rsidRDefault="00A51690">
            <w:pPr>
              <w:pStyle w:val="TableParagraph"/>
              <w:ind w:left="107"/>
              <w:rPr>
                <w:sz w:val="16"/>
              </w:rPr>
            </w:pPr>
            <w:r>
              <w:rPr>
                <w:sz w:val="16"/>
              </w:rPr>
              <w:t>2009-10</w:t>
            </w:r>
          </w:p>
        </w:tc>
        <w:tc>
          <w:tcPr>
            <w:tcW w:w="1753" w:type="dxa"/>
          </w:tcPr>
          <w:p w14:paraId="2B9E2CF4" w14:textId="77777777" w:rsidR="00EE624C" w:rsidRDefault="00A51690">
            <w:pPr>
              <w:pStyle w:val="TableParagraph"/>
              <w:ind w:left="342"/>
              <w:rPr>
                <w:sz w:val="16"/>
              </w:rPr>
            </w:pPr>
            <w:r>
              <w:rPr>
                <w:sz w:val="16"/>
              </w:rPr>
              <w:t>126.34</w:t>
            </w:r>
          </w:p>
        </w:tc>
        <w:tc>
          <w:tcPr>
            <w:tcW w:w="1260" w:type="dxa"/>
          </w:tcPr>
          <w:p w14:paraId="6E2F4715" w14:textId="77777777" w:rsidR="00EE624C" w:rsidRDefault="00A51690">
            <w:pPr>
              <w:pStyle w:val="TableParagraph"/>
              <w:ind w:left="208"/>
              <w:rPr>
                <w:sz w:val="16"/>
              </w:rPr>
            </w:pPr>
            <w:r>
              <w:rPr>
                <w:sz w:val="16"/>
              </w:rPr>
              <w:t>126.34</w:t>
            </w:r>
          </w:p>
        </w:tc>
        <w:tc>
          <w:tcPr>
            <w:tcW w:w="1459" w:type="dxa"/>
          </w:tcPr>
          <w:p w14:paraId="26C6E48B" w14:textId="77777777" w:rsidR="00EE624C" w:rsidRDefault="00A51690">
            <w:pPr>
              <w:pStyle w:val="TableParagraph"/>
              <w:ind w:left="208"/>
              <w:rPr>
                <w:sz w:val="16"/>
              </w:rPr>
            </w:pPr>
            <w:r>
              <w:rPr>
                <w:sz w:val="16"/>
              </w:rPr>
              <w:t>143.79</w:t>
            </w:r>
          </w:p>
        </w:tc>
        <w:tc>
          <w:tcPr>
            <w:tcW w:w="1491" w:type="dxa"/>
          </w:tcPr>
          <w:p w14:paraId="373A8256" w14:textId="77777777" w:rsidR="00EE624C" w:rsidRDefault="00A51690">
            <w:pPr>
              <w:pStyle w:val="TableParagraph"/>
              <w:ind w:left="189"/>
              <w:rPr>
                <w:sz w:val="16"/>
              </w:rPr>
            </w:pPr>
            <w:r>
              <w:rPr>
                <w:sz w:val="16"/>
              </w:rPr>
              <w:t>143.79</w:t>
            </w:r>
          </w:p>
        </w:tc>
        <w:tc>
          <w:tcPr>
            <w:tcW w:w="1190" w:type="dxa"/>
          </w:tcPr>
          <w:p w14:paraId="5AA6EEEA" w14:textId="77777777" w:rsidR="00EE624C" w:rsidRDefault="00A51690">
            <w:pPr>
              <w:pStyle w:val="TableParagraph"/>
              <w:ind w:left="138"/>
              <w:rPr>
                <w:sz w:val="16"/>
              </w:rPr>
            </w:pPr>
            <w:r>
              <w:rPr>
                <w:sz w:val="16"/>
              </w:rPr>
              <w:t>138.34</w:t>
            </w:r>
          </w:p>
        </w:tc>
        <w:tc>
          <w:tcPr>
            <w:tcW w:w="1357" w:type="dxa"/>
            <w:tcBorders>
              <w:right w:val="single" w:sz="4" w:space="0" w:color="000000"/>
            </w:tcBorders>
          </w:tcPr>
          <w:p w14:paraId="51286066" w14:textId="77777777" w:rsidR="00EE624C" w:rsidRDefault="00A51690">
            <w:pPr>
              <w:pStyle w:val="TableParagraph"/>
              <w:ind w:left="208"/>
              <w:rPr>
                <w:sz w:val="16"/>
              </w:rPr>
            </w:pPr>
            <w:r>
              <w:rPr>
                <w:sz w:val="16"/>
              </w:rPr>
              <w:t>138.34</w:t>
            </w:r>
          </w:p>
        </w:tc>
      </w:tr>
      <w:tr w:rsidR="00EE624C" w14:paraId="0E42ABC9" w14:textId="77777777">
        <w:trPr>
          <w:trHeight w:val="344"/>
        </w:trPr>
        <w:tc>
          <w:tcPr>
            <w:tcW w:w="1031" w:type="dxa"/>
            <w:tcBorders>
              <w:left w:val="single" w:sz="4" w:space="0" w:color="000000"/>
            </w:tcBorders>
          </w:tcPr>
          <w:p w14:paraId="474950E9" w14:textId="77777777" w:rsidR="00EE624C" w:rsidRDefault="00A51690">
            <w:pPr>
              <w:pStyle w:val="TableParagraph"/>
              <w:ind w:left="107"/>
              <w:rPr>
                <w:sz w:val="16"/>
              </w:rPr>
            </w:pPr>
            <w:r>
              <w:rPr>
                <w:sz w:val="16"/>
              </w:rPr>
              <w:t>2010-11</w:t>
            </w:r>
          </w:p>
        </w:tc>
        <w:tc>
          <w:tcPr>
            <w:tcW w:w="1753" w:type="dxa"/>
          </w:tcPr>
          <w:p w14:paraId="62B1C69F" w14:textId="77777777" w:rsidR="00EE624C" w:rsidRDefault="00A51690">
            <w:pPr>
              <w:pStyle w:val="TableParagraph"/>
              <w:ind w:left="342"/>
              <w:rPr>
                <w:sz w:val="16"/>
              </w:rPr>
            </w:pPr>
            <w:r>
              <w:rPr>
                <w:sz w:val="16"/>
              </w:rPr>
              <w:t>127.24</w:t>
            </w:r>
          </w:p>
        </w:tc>
        <w:tc>
          <w:tcPr>
            <w:tcW w:w="1260" w:type="dxa"/>
          </w:tcPr>
          <w:p w14:paraId="591DA2A5" w14:textId="77777777" w:rsidR="00EE624C" w:rsidRDefault="00A51690">
            <w:pPr>
              <w:pStyle w:val="TableParagraph"/>
              <w:ind w:left="208"/>
              <w:rPr>
                <w:sz w:val="16"/>
              </w:rPr>
            </w:pPr>
            <w:r>
              <w:rPr>
                <w:sz w:val="16"/>
              </w:rPr>
              <w:t>127.81</w:t>
            </w:r>
          </w:p>
        </w:tc>
        <w:tc>
          <w:tcPr>
            <w:tcW w:w="1459" w:type="dxa"/>
          </w:tcPr>
          <w:p w14:paraId="60F56875" w14:textId="77777777" w:rsidR="00EE624C" w:rsidRDefault="00A51690">
            <w:pPr>
              <w:pStyle w:val="TableParagraph"/>
              <w:ind w:left="208"/>
              <w:rPr>
                <w:sz w:val="16"/>
              </w:rPr>
            </w:pPr>
            <w:r>
              <w:rPr>
                <w:sz w:val="16"/>
              </w:rPr>
              <w:t>143.23</w:t>
            </w:r>
          </w:p>
        </w:tc>
        <w:tc>
          <w:tcPr>
            <w:tcW w:w="1491" w:type="dxa"/>
          </w:tcPr>
          <w:p w14:paraId="41B54C83" w14:textId="77777777" w:rsidR="00EE624C" w:rsidRDefault="00A51690">
            <w:pPr>
              <w:pStyle w:val="TableParagraph"/>
              <w:ind w:left="189"/>
              <w:rPr>
                <w:sz w:val="16"/>
              </w:rPr>
            </w:pPr>
            <w:r>
              <w:rPr>
                <w:sz w:val="16"/>
              </w:rPr>
              <w:t>141.69</w:t>
            </w:r>
          </w:p>
        </w:tc>
        <w:tc>
          <w:tcPr>
            <w:tcW w:w="1190" w:type="dxa"/>
          </w:tcPr>
          <w:p w14:paraId="634508AB" w14:textId="77777777" w:rsidR="00EE624C" w:rsidRDefault="00A51690">
            <w:pPr>
              <w:pStyle w:val="TableParagraph"/>
              <w:ind w:left="138"/>
              <w:rPr>
                <w:sz w:val="16"/>
              </w:rPr>
            </w:pPr>
            <w:r>
              <w:rPr>
                <w:sz w:val="16"/>
              </w:rPr>
              <w:t>138.03</w:t>
            </w:r>
          </w:p>
        </w:tc>
        <w:tc>
          <w:tcPr>
            <w:tcW w:w="1357" w:type="dxa"/>
            <w:tcBorders>
              <w:right w:val="single" w:sz="4" w:space="0" w:color="000000"/>
            </w:tcBorders>
          </w:tcPr>
          <w:p w14:paraId="6A6A621C" w14:textId="77777777" w:rsidR="00EE624C" w:rsidRDefault="00A51690">
            <w:pPr>
              <w:pStyle w:val="TableParagraph"/>
              <w:ind w:left="208"/>
              <w:rPr>
                <w:sz w:val="16"/>
              </w:rPr>
            </w:pPr>
            <w:r>
              <w:rPr>
                <w:sz w:val="16"/>
              </w:rPr>
              <w:t>137.14</w:t>
            </w:r>
          </w:p>
        </w:tc>
      </w:tr>
      <w:tr w:rsidR="00EE624C" w14:paraId="0A03D2BF" w14:textId="77777777">
        <w:trPr>
          <w:trHeight w:val="343"/>
        </w:trPr>
        <w:tc>
          <w:tcPr>
            <w:tcW w:w="1031" w:type="dxa"/>
            <w:tcBorders>
              <w:left w:val="single" w:sz="4" w:space="0" w:color="000000"/>
            </w:tcBorders>
          </w:tcPr>
          <w:p w14:paraId="2EC4E8CE" w14:textId="77777777" w:rsidR="00EE624C" w:rsidRDefault="00A51690">
            <w:pPr>
              <w:pStyle w:val="TableParagraph"/>
              <w:ind w:left="107"/>
              <w:rPr>
                <w:sz w:val="16"/>
              </w:rPr>
            </w:pPr>
            <w:r>
              <w:rPr>
                <w:sz w:val="16"/>
              </w:rPr>
              <w:t>2011-12</w:t>
            </w:r>
          </w:p>
        </w:tc>
        <w:tc>
          <w:tcPr>
            <w:tcW w:w="1753" w:type="dxa"/>
          </w:tcPr>
          <w:p w14:paraId="5323F5CF" w14:textId="77777777" w:rsidR="00EE624C" w:rsidRDefault="00A51690">
            <w:pPr>
              <w:pStyle w:val="TableParagraph"/>
              <w:ind w:left="342"/>
              <w:rPr>
                <w:sz w:val="16"/>
              </w:rPr>
            </w:pPr>
            <w:r>
              <w:rPr>
                <w:sz w:val="16"/>
              </w:rPr>
              <w:t>128.16</w:t>
            </w:r>
          </w:p>
        </w:tc>
        <w:tc>
          <w:tcPr>
            <w:tcW w:w="1260" w:type="dxa"/>
          </w:tcPr>
          <w:p w14:paraId="2599F146" w14:textId="77777777" w:rsidR="00EE624C" w:rsidRDefault="00A51690">
            <w:pPr>
              <w:pStyle w:val="TableParagraph"/>
              <w:ind w:left="208"/>
              <w:rPr>
                <w:sz w:val="16"/>
              </w:rPr>
            </w:pPr>
            <w:r>
              <w:rPr>
                <w:sz w:val="16"/>
              </w:rPr>
              <w:t>128.87</w:t>
            </w:r>
          </w:p>
        </w:tc>
        <w:tc>
          <w:tcPr>
            <w:tcW w:w="1459" w:type="dxa"/>
          </w:tcPr>
          <w:p w14:paraId="1DC9D390" w14:textId="77777777" w:rsidR="00EE624C" w:rsidRDefault="00A51690">
            <w:pPr>
              <w:pStyle w:val="TableParagraph"/>
              <w:ind w:left="208"/>
              <w:rPr>
                <w:sz w:val="16"/>
              </w:rPr>
            </w:pPr>
            <w:r>
              <w:rPr>
                <w:sz w:val="16"/>
              </w:rPr>
              <w:t>142.63</w:t>
            </w:r>
          </w:p>
        </w:tc>
        <w:tc>
          <w:tcPr>
            <w:tcW w:w="1491" w:type="dxa"/>
          </w:tcPr>
          <w:p w14:paraId="62C5F993" w14:textId="77777777" w:rsidR="00EE624C" w:rsidRDefault="00A51690">
            <w:pPr>
              <w:pStyle w:val="TableParagraph"/>
              <w:ind w:left="189"/>
              <w:rPr>
                <w:sz w:val="16"/>
              </w:rPr>
            </w:pPr>
            <w:r>
              <w:rPr>
                <w:sz w:val="16"/>
              </w:rPr>
              <w:t>140.82</w:t>
            </w:r>
          </w:p>
        </w:tc>
        <w:tc>
          <w:tcPr>
            <w:tcW w:w="1190" w:type="dxa"/>
          </w:tcPr>
          <w:p w14:paraId="60047A6E" w14:textId="77777777" w:rsidR="00EE624C" w:rsidRDefault="00A51690">
            <w:pPr>
              <w:pStyle w:val="TableParagraph"/>
              <w:ind w:left="138"/>
              <w:rPr>
                <w:sz w:val="16"/>
              </w:rPr>
            </w:pPr>
            <w:r>
              <w:rPr>
                <w:sz w:val="16"/>
              </w:rPr>
              <w:t>137.74</w:t>
            </w:r>
          </w:p>
        </w:tc>
        <w:tc>
          <w:tcPr>
            <w:tcW w:w="1357" w:type="dxa"/>
            <w:tcBorders>
              <w:right w:val="single" w:sz="4" w:space="0" w:color="000000"/>
            </w:tcBorders>
          </w:tcPr>
          <w:p w14:paraId="26D9BBBC" w14:textId="77777777" w:rsidR="00EE624C" w:rsidRDefault="00A51690">
            <w:pPr>
              <w:pStyle w:val="TableParagraph"/>
              <w:ind w:left="208"/>
              <w:rPr>
                <w:sz w:val="16"/>
              </w:rPr>
            </w:pPr>
            <w:r>
              <w:rPr>
                <w:sz w:val="16"/>
              </w:rPr>
              <w:t>136.73</w:t>
            </w:r>
          </w:p>
        </w:tc>
      </w:tr>
      <w:tr w:rsidR="00EE624C" w14:paraId="615115D0" w14:textId="77777777">
        <w:trPr>
          <w:trHeight w:val="343"/>
        </w:trPr>
        <w:tc>
          <w:tcPr>
            <w:tcW w:w="1031" w:type="dxa"/>
            <w:tcBorders>
              <w:left w:val="single" w:sz="4" w:space="0" w:color="000000"/>
            </w:tcBorders>
          </w:tcPr>
          <w:p w14:paraId="4FB8ACBF" w14:textId="77777777" w:rsidR="00EE624C" w:rsidRDefault="00A51690">
            <w:pPr>
              <w:pStyle w:val="TableParagraph"/>
              <w:ind w:left="107"/>
              <w:rPr>
                <w:sz w:val="16"/>
              </w:rPr>
            </w:pPr>
            <w:r>
              <w:rPr>
                <w:sz w:val="16"/>
              </w:rPr>
              <w:t>2012-13</w:t>
            </w:r>
          </w:p>
        </w:tc>
        <w:tc>
          <w:tcPr>
            <w:tcW w:w="1753" w:type="dxa"/>
          </w:tcPr>
          <w:p w14:paraId="7AC80089" w14:textId="77777777" w:rsidR="00EE624C" w:rsidRDefault="00A51690">
            <w:pPr>
              <w:pStyle w:val="TableParagraph"/>
              <w:ind w:left="342"/>
              <w:rPr>
                <w:sz w:val="16"/>
              </w:rPr>
            </w:pPr>
            <w:r>
              <w:rPr>
                <w:sz w:val="16"/>
              </w:rPr>
              <w:t>128.96</w:t>
            </w:r>
          </w:p>
        </w:tc>
        <w:tc>
          <w:tcPr>
            <w:tcW w:w="1260" w:type="dxa"/>
          </w:tcPr>
          <w:p w14:paraId="65C99036" w14:textId="77777777" w:rsidR="00EE624C" w:rsidRDefault="00A51690">
            <w:pPr>
              <w:pStyle w:val="TableParagraph"/>
              <w:ind w:left="208"/>
              <w:rPr>
                <w:sz w:val="16"/>
              </w:rPr>
            </w:pPr>
            <w:r>
              <w:rPr>
                <w:sz w:val="16"/>
              </w:rPr>
              <w:t>129.77</w:t>
            </w:r>
          </w:p>
        </w:tc>
        <w:tc>
          <w:tcPr>
            <w:tcW w:w="1459" w:type="dxa"/>
          </w:tcPr>
          <w:p w14:paraId="00AE5EFB" w14:textId="77777777" w:rsidR="00EE624C" w:rsidRDefault="00A51690">
            <w:pPr>
              <w:pStyle w:val="TableParagraph"/>
              <w:ind w:left="208"/>
              <w:rPr>
                <w:sz w:val="16"/>
              </w:rPr>
            </w:pPr>
            <w:r>
              <w:rPr>
                <w:sz w:val="16"/>
              </w:rPr>
              <w:t>142.02</w:t>
            </w:r>
          </w:p>
        </w:tc>
        <w:tc>
          <w:tcPr>
            <w:tcW w:w="1491" w:type="dxa"/>
          </w:tcPr>
          <w:p w14:paraId="3C7E8439" w14:textId="77777777" w:rsidR="00EE624C" w:rsidRDefault="00A51690">
            <w:pPr>
              <w:pStyle w:val="TableParagraph"/>
              <w:ind w:left="189"/>
              <w:rPr>
                <w:sz w:val="16"/>
              </w:rPr>
            </w:pPr>
            <w:r>
              <w:rPr>
                <w:sz w:val="16"/>
              </w:rPr>
              <w:t>139.91</w:t>
            </w:r>
          </w:p>
        </w:tc>
        <w:tc>
          <w:tcPr>
            <w:tcW w:w="1190" w:type="dxa"/>
          </w:tcPr>
          <w:p w14:paraId="5CA34BA8" w14:textId="77777777" w:rsidR="00EE624C" w:rsidRDefault="00A51690">
            <w:pPr>
              <w:pStyle w:val="TableParagraph"/>
              <w:ind w:left="138"/>
              <w:rPr>
                <w:sz w:val="16"/>
              </w:rPr>
            </w:pPr>
            <w:r>
              <w:rPr>
                <w:sz w:val="16"/>
              </w:rPr>
              <w:t>137.44</w:t>
            </w:r>
          </w:p>
        </w:tc>
        <w:tc>
          <w:tcPr>
            <w:tcW w:w="1357" w:type="dxa"/>
            <w:tcBorders>
              <w:right w:val="single" w:sz="4" w:space="0" w:color="000000"/>
            </w:tcBorders>
          </w:tcPr>
          <w:p w14:paraId="7F9A663C" w14:textId="77777777" w:rsidR="00EE624C" w:rsidRDefault="00A51690">
            <w:pPr>
              <w:pStyle w:val="TableParagraph"/>
              <w:ind w:left="208"/>
              <w:rPr>
                <w:sz w:val="16"/>
              </w:rPr>
            </w:pPr>
            <w:r>
              <w:rPr>
                <w:sz w:val="16"/>
              </w:rPr>
              <w:t>136.29</w:t>
            </w:r>
          </w:p>
        </w:tc>
      </w:tr>
      <w:tr w:rsidR="00EE624C" w14:paraId="5885EF2B" w14:textId="77777777">
        <w:trPr>
          <w:trHeight w:val="344"/>
        </w:trPr>
        <w:tc>
          <w:tcPr>
            <w:tcW w:w="1031" w:type="dxa"/>
            <w:tcBorders>
              <w:left w:val="single" w:sz="4" w:space="0" w:color="000000"/>
            </w:tcBorders>
          </w:tcPr>
          <w:p w14:paraId="7EBEBCE0" w14:textId="77777777" w:rsidR="00EE624C" w:rsidRDefault="00A51690">
            <w:pPr>
              <w:pStyle w:val="TableParagraph"/>
              <w:ind w:left="107"/>
              <w:rPr>
                <w:sz w:val="16"/>
              </w:rPr>
            </w:pPr>
            <w:r>
              <w:rPr>
                <w:sz w:val="16"/>
              </w:rPr>
              <w:t>2013-14</w:t>
            </w:r>
          </w:p>
        </w:tc>
        <w:tc>
          <w:tcPr>
            <w:tcW w:w="1753" w:type="dxa"/>
          </w:tcPr>
          <w:p w14:paraId="7660E84A" w14:textId="77777777" w:rsidR="00EE624C" w:rsidRDefault="00A51690">
            <w:pPr>
              <w:pStyle w:val="TableParagraph"/>
              <w:ind w:left="342"/>
              <w:rPr>
                <w:sz w:val="16"/>
              </w:rPr>
            </w:pPr>
            <w:r>
              <w:rPr>
                <w:sz w:val="16"/>
              </w:rPr>
              <w:t>129.71</w:t>
            </w:r>
          </w:p>
        </w:tc>
        <w:tc>
          <w:tcPr>
            <w:tcW w:w="1260" w:type="dxa"/>
          </w:tcPr>
          <w:p w14:paraId="7EBC5617" w14:textId="77777777" w:rsidR="00EE624C" w:rsidRDefault="00A51690">
            <w:pPr>
              <w:pStyle w:val="TableParagraph"/>
              <w:ind w:left="208"/>
              <w:rPr>
                <w:sz w:val="16"/>
              </w:rPr>
            </w:pPr>
            <w:r>
              <w:rPr>
                <w:sz w:val="16"/>
              </w:rPr>
              <w:t>130.56</w:t>
            </w:r>
          </w:p>
        </w:tc>
        <w:tc>
          <w:tcPr>
            <w:tcW w:w="1459" w:type="dxa"/>
          </w:tcPr>
          <w:p w14:paraId="1A3FB043" w14:textId="77777777" w:rsidR="00EE624C" w:rsidRDefault="00A51690">
            <w:pPr>
              <w:pStyle w:val="TableParagraph"/>
              <w:ind w:left="208"/>
              <w:rPr>
                <w:sz w:val="16"/>
              </w:rPr>
            </w:pPr>
            <w:r>
              <w:rPr>
                <w:sz w:val="16"/>
              </w:rPr>
              <w:t>141.40</w:t>
            </w:r>
          </w:p>
        </w:tc>
        <w:tc>
          <w:tcPr>
            <w:tcW w:w="1491" w:type="dxa"/>
          </w:tcPr>
          <w:p w14:paraId="1859B037" w14:textId="77777777" w:rsidR="00EE624C" w:rsidRDefault="00A51690">
            <w:pPr>
              <w:pStyle w:val="TableParagraph"/>
              <w:ind w:left="189"/>
              <w:rPr>
                <w:sz w:val="16"/>
              </w:rPr>
            </w:pPr>
            <w:r>
              <w:rPr>
                <w:sz w:val="16"/>
              </w:rPr>
              <w:t>138.96</w:t>
            </w:r>
          </w:p>
        </w:tc>
        <w:tc>
          <w:tcPr>
            <w:tcW w:w="1190" w:type="dxa"/>
          </w:tcPr>
          <w:p w14:paraId="43C9F876" w14:textId="77777777" w:rsidR="00EE624C" w:rsidRDefault="00A51690">
            <w:pPr>
              <w:pStyle w:val="TableParagraph"/>
              <w:ind w:left="138"/>
              <w:rPr>
                <w:sz w:val="16"/>
              </w:rPr>
            </w:pPr>
            <w:r>
              <w:rPr>
                <w:sz w:val="16"/>
              </w:rPr>
              <w:t>137.16</w:t>
            </w:r>
          </w:p>
        </w:tc>
        <w:tc>
          <w:tcPr>
            <w:tcW w:w="1357" w:type="dxa"/>
            <w:tcBorders>
              <w:right w:val="single" w:sz="4" w:space="0" w:color="000000"/>
            </w:tcBorders>
          </w:tcPr>
          <w:p w14:paraId="364D8F79" w14:textId="77777777" w:rsidR="00EE624C" w:rsidRDefault="00A51690">
            <w:pPr>
              <w:pStyle w:val="TableParagraph"/>
              <w:ind w:left="208"/>
              <w:rPr>
                <w:sz w:val="16"/>
              </w:rPr>
            </w:pPr>
            <w:r>
              <w:rPr>
                <w:sz w:val="16"/>
              </w:rPr>
              <w:t>135.84</w:t>
            </w:r>
          </w:p>
        </w:tc>
      </w:tr>
      <w:tr w:rsidR="00EE624C" w14:paraId="4E7E8FB6" w14:textId="77777777">
        <w:trPr>
          <w:trHeight w:val="343"/>
        </w:trPr>
        <w:tc>
          <w:tcPr>
            <w:tcW w:w="1031" w:type="dxa"/>
            <w:tcBorders>
              <w:left w:val="single" w:sz="4" w:space="0" w:color="000000"/>
            </w:tcBorders>
          </w:tcPr>
          <w:p w14:paraId="25353923" w14:textId="77777777" w:rsidR="00EE624C" w:rsidRDefault="00A51690">
            <w:pPr>
              <w:pStyle w:val="TableParagraph"/>
              <w:ind w:left="107"/>
              <w:rPr>
                <w:sz w:val="16"/>
              </w:rPr>
            </w:pPr>
            <w:r>
              <w:rPr>
                <w:sz w:val="16"/>
              </w:rPr>
              <w:t>2014-15</w:t>
            </w:r>
          </w:p>
        </w:tc>
        <w:tc>
          <w:tcPr>
            <w:tcW w:w="1753" w:type="dxa"/>
          </w:tcPr>
          <w:p w14:paraId="05DDB881" w14:textId="77777777" w:rsidR="00EE624C" w:rsidRDefault="00A51690">
            <w:pPr>
              <w:pStyle w:val="TableParagraph"/>
              <w:ind w:left="342"/>
              <w:rPr>
                <w:sz w:val="16"/>
              </w:rPr>
            </w:pPr>
            <w:r>
              <w:rPr>
                <w:sz w:val="16"/>
              </w:rPr>
              <w:t>130.40</w:t>
            </w:r>
          </w:p>
        </w:tc>
        <w:tc>
          <w:tcPr>
            <w:tcW w:w="1260" w:type="dxa"/>
          </w:tcPr>
          <w:p w14:paraId="25FBD69A" w14:textId="77777777" w:rsidR="00EE624C" w:rsidRDefault="00A51690">
            <w:pPr>
              <w:pStyle w:val="TableParagraph"/>
              <w:ind w:left="208"/>
              <w:rPr>
                <w:sz w:val="16"/>
              </w:rPr>
            </w:pPr>
            <w:r>
              <w:rPr>
                <w:sz w:val="16"/>
              </w:rPr>
              <w:t>131.30</w:t>
            </w:r>
          </w:p>
        </w:tc>
        <w:tc>
          <w:tcPr>
            <w:tcW w:w="1459" w:type="dxa"/>
          </w:tcPr>
          <w:p w14:paraId="49648C17" w14:textId="77777777" w:rsidR="00EE624C" w:rsidRDefault="00A51690">
            <w:pPr>
              <w:pStyle w:val="TableParagraph"/>
              <w:ind w:left="208"/>
              <w:rPr>
                <w:sz w:val="16"/>
              </w:rPr>
            </w:pPr>
            <w:r>
              <w:rPr>
                <w:sz w:val="16"/>
              </w:rPr>
              <w:t>140.74</w:t>
            </w:r>
          </w:p>
        </w:tc>
        <w:tc>
          <w:tcPr>
            <w:tcW w:w="1491" w:type="dxa"/>
          </w:tcPr>
          <w:p w14:paraId="315F2666" w14:textId="77777777" w:rsidR="00EE624C" w:rsidRDefault="00A51690">
            <w:pPr>
              <w:pStyle w:val="TableParagraph"/>
              <w:ind w:left="189"/>
              <w:rPr>
                <w:sz w:val="16"/>
              </w:rPr>
            </w:pPr>
            <w:r>
              <w:rPr>
                <w:sz w:val="16"/>
              </w:rPr>
              <w:t>137.99</w:t>
            </w:r>
          </w:p>
        </w:tc>
        <w:tc>
          <w:tcPr>
            <w:tcW w:w="1190" w:type="dxa"/>
          </w:tcPr>
          <w:p w14:paraId="2A50DAF1" w14:textId="77777777" w:rsidR="00EE624C" w:rsidRDefault="00A51690">
            <w:pPr>
              <w:pStyle w:val="TableParagraph"/>
              <w:ind w:left="138"/>
              <w:rPr>
                <w:sz w:val="16"/>
              </w:rPr>
            </w:pPr>
            <w:r>
              <w:rPr>
                <w:sz w:val="16"/>
              </w:rPr>
              <w:t>136.86</w:t>
            </w:r>
          </w:p>
        </w:tc>
        <w:tc>
          <w:tcPr>
            <w:tcW w:w="1357" w:type="dxa"/>
            <w:tcBorders>
              <w:right w:val="single" w:sz="4" w:space="0" w:color="000000"/>
            </w:tcBorders>
          </w:tcPr>
          <w:p w14:paraId="7AEC18C1" w14:textId="77777777" w:rsidR="00EE624C" w:rsidRDefault="00A51690">
            <w:pPr>
              <w:pStyle w:val="TableParagraph"/>
              <w:ind w:left="208"/>
              <w:rPr>
                <w:sz w:val="16"/>
              </w:rPr>
            </w:pPr>
            <w:r>
              <w:rPr>
                <w:sz w:val="16"/>
              </w:rPr>
              <w:t>135.41</w:t>
            </w:r>
          </w:p>
        </w:tc>
      </w:tr>
      <w:tr w:rsidR="00EE624C" w14:paraId="69B29909" w14:textId="77777777">
        <w:trPr>
          <w:trHeight w:val="343"/>
        </w:trPr>
        <w:tc>
          <w:tcPr>
            <w:tcW w:w="1031" w:type="dxa"/>
            <w:tcBorders>
              <w:left w:val="single" w:sz="4" w:space="0" w:color="000000"/>
            </w:tcBorders>
          </w:tcPr>
          <w:p w14:paraId="685C0CA9" w14:textId="77777777" w:rsidR="00EE624C" w:rsidRDefault="00A51690">
            <w:pPr>
              <w:pStyle w:val="TableParagraph"/>
              <w:ind w:left="107"/>
              <w:rPr>
                <w:sz w:val="16"/>
              </w:rPr>
            </w:pPr>
            <w:r>
              <w:rPr>
                <w:sz w:val="16"/>
              </w:rPr>
              <w:t>2015-16</w:t>
            </w:r>
          </w:p>
        </w:tc>
        <w:tc>
          <w:tcPr>
            <w:tcW w:w="1753" w:type="dxa"/>
          </w:tcPr>
          <w:p w14:paraId="2E5E9D8A" w14:textId="77777777" w:rsidR="00EE624C" w:rsidRDefault="00A51690">
            <w:pPr>
              <w:pStyle w:val="TableParagraph"/>
              <w:ind w:left="342"/>
              <w:rPr>
                <w:sz w:val="16"/>
              </w:rPr>
            </w:pPr>
            <w:r>
              <w:rPr>
                <w:sz w:val="16"/>
              </w:rPr>
              <w:t>131.04</w:t>
            </w:r>
          </w:p>
        </w:tc>
        <w:tc>
          <w:tcPr>
            <w:tcW w:w="1260" w:type="dxa"/>
          </w:tcPr>
          <w:p w14:paraId="7ECE916B" w14:textId="77777777" w:rsidR="00EE624C" w:rsidRDefault="00A51690">
            <w:pPr>
              <w:pStyle w:val="TableParagraph"/>
              <w:ind w:left="208"/>
              <w:rPr>
                <w:sz w:val="16"/>
              </w:rPr>
            </w:pPr>
            <w:r>
              <w:rPr>
                <w:sz w:val="16"/>
              </w:rPr>
              <w:t>131.93</w:t>
            </w:r>
          </w:p>
        </w:tc>
        <w:tc>
          <w:tcPr>
            <w:tcW w:w="1459" w:type="dxa"/>
          </w:tcPr>
          <w:p w14:paraId="55ADB15A" w14:textId="77777777" w:rsidR="00EE624C" w:rsidRDefault="00A51690">
            <w:pPr>
              <w:pStyle w:val="TableParagraph"/>
              <w:ind w:left="208"/>
              <w:rPr>
                <w:sz w:val="16"/>
              </w:rPr>
            </w:pPr>
            <w:r>
              <w:rPr>
                <w:sz w:val="16"/>
              </w:rPr>
              <w:t>140.06</w:t>
            </w:r>
          </w:p>
        </w:tc>
        <w:tc>
          <w:tcPr>
            <w:tcW w:w="1491" w:type="dxa"/>
          </w:tcPr>
          <w:p w14:paraId="0379B0BA" w14:textId="77777777" w:rsidR="00EE624C" w:rsidRDefault="00A51690">
            <w:pPr>
              <w:pStyle w:val="TableParagraph"/>
              <w:ind w:left="189"/>
              <w:rPr>
                <w:sz w:val="16"/>
              </w:rPr>
            </w:pPr>
            <w:r>
              <w:rPr>
                <w:sz w:val="16"/>
              </w:rPr>
              <w:t>136.96</w:t>
            </w:r>
          </w:p>
        </w:tc>
        <w:tc>
          <w:tcPr>
            <w:tcW w:w="1190" w:type="dxa"/>
          </w:tcPr>
          <w:p w14:paraId="6E7D79AD" w14:textId="77777777" w:rsidR="00EE624C" w:rsidRDefault="00A51690">
            <w:pPr>
              <w:pStyle w:val="TableParagraph"/>
              <w:ind w:left="138"/>
              <w:rPr>
                <w:sz w:val="16"/>
              </w:rPr>
            </w:pPr>
            <w:r>
              <w:rPr>
                <w:sz w:val="16"/>
              </w:rPr>
              <w:t>136.57</w:t>
            </w:r>
          </w:p>
        </w:tc>
        <w:tc>
          <w:tcPr>
            <w:tcW w:w="1357" w:type="dxa"/>
            <w:tcBorders>
              <w:right w:val="single" w:sz="4" w:space="0" w:color="000000"/>
            </w:tcBorders>
          </w:tcPr>
          <w:p w14:paraId="5EB1E532" w14:textId="77777777" w:rsidR="00EE624C" w:rsidRDefault="00A51690">
            <w:pPr>
              <w:pStyle w:val="TableParagraph"/>
              <w:ind w:left="208"/>
              <w:rPr>
                <w:sz w:val="16"/>
              </w:rPr>
            </w:pPr>
            <w:r>
              <w:rPr>
                <w:sz w:val="16"/>
              </w:rPr>
              <w:t>134.95</w:t>
            </w:r>
          </w:p>
        </w:tc>
      </w:tr>
      <w:tr w:rsidR="00EE624C" w14:paraId="2C5F5716" w14:textId="77777777">
        <w:trPr>
          <w:trHeight w:val="344"/>
        </w:trPr>
        <w:tc>
          <w:tcPr>
            <w:tcW w:w="1031" w:type="dxa"/>
            <w:tcBorders>
              <w:left w:val="single" w:sz="4" w:space="0" w:color="000000"/>
            </w:tcBorders>
          </w:tcPr>
          <w:p w14:paraId="03A5E15D" w14:textId="77777777" w:rsidR="00EE624C" w:rsidRDefault="00A51690">
            <w:pPr>
              <w:pStyle w:val="TableParagraph"/>
              <w:ind w:left="107"/>
              <w:rPr>
                <w:sz w:val="16"/>
              </w:rPr>
            </w:pPr>
            <w:r>
              <w:rPr>
                <w:sz w:val="16"/>
              </w:rPr>
              <w:t>2016-17</w:t>
            </w:r>
          </w:p>
        </w:tc>
        <w:tc>
          <w:tcPr>
            <w:tcW w:w="1753" w:type="dxa"/>
          </w:tcPr>
          <w:p w14:paraId="0DC36044" w14:textId="77777777" w:rsidR="00EE624C" w:rsidRDefault="00A51690">
            <w:pPr>
              <w:pStyle w:val="TableParagraph"/>
              <w:ind w:left="342"/>
              <w:rPr>
                <w:sz w:val="16"/>
              </w:rPr>
            </w:pPr>
            <w:r>
              <w:rPr>
                <w:sz w:val="16"/>
              </w:rPr>
              <w:t>131.63</w:t>
            </w:r>
          </w:p>
        </w:tc>
        <w:tc>
          <w:tcPr>
            <w:tcW w:w="1260" w:type="dxa"/>
          </w:tcPr>
          <w:p w14:paraId="1B50BC04" w14:textId="77777777" w:rsidR="00EE624C" w:rsidRDefault="00A51690">
            <w:pPr>
              <w:pStyle w:val="TableParagraph"/>
              <w:ind w:left="208"/>
              <w:rPr>
                <w:sz w:val="16"/>
              </w:rPr>
            </w:pPr>
            <w:r>
              <w:rPr>
                <w:sz w:val="16"/>
              </w:rPr>
              <w:t>132.49</w:t>
            </w:r>
          </w:p>
        </w:tc>
        <w:tc>
          <w:tcPr>
            <w:tcW w:w="1459" w:type="dxa"/>
          </w:tcPr>
          <w:p w14:paraId="0349987C" w14:textId="77777777" w:rsidR="00EE624C" w:rsidRDefault="00A51690">
            <w:pPr>
              <w:pStyle w:val="TableParagraph"/>
              <w:ind w:left="208"/>
              <w:rPr>
                <w:sz w:val="16"/>
              </w:rPr>
            </w:pPr>
            <w:r>
              <w:rPr>
                <w:sz w:val="16"/>
              </w:rPr>
              <w:t>139.36</w:t>
            </w:r>
          </w:p>
        </w:tc>
        <w:tc>
          <w:tcPr>
            <w:tcW w:w="1491" w:type="dxa"/>
          </w:tcPr>
          <w:p w14:paraId="396B74E9" w14:textId="77777777" w:rsidR="00EE624C" w:rsidRDefault="00A51690">
            <w:pPr>
              <w:pStyle w:val="TableParagraph"/>
              <w:ind w:left="189"/>
              <w:rPr>
                <w:sz w:val="16"/>
              </w:rPr>
            </w:pPr>
            <w:r>
              <w:rPr>
                <w:sz w:val="16"/>
              </w:rPr>
              <w:t>135.91</w:t>
            </w:r>
          </w:p>
        </w:tc>
        <w:tc>
          <w:tcPr>
            <w:tcW w:w="1190" w:type="dxa"/>
          </w:tcPr>
          <w:p w14:paraId="6A70DA66" w14:textId="77777777" w:rsidR="00EE624C" w:rsidRDefault="00A51690">
            <w:pPr>
              <w:pStyle w:val="TableParagraph"/>
              <w:ind w:left="138"/>
              <w:rPr>
                <w:sz w:val="16"/>
              </w:rPr>
            </w:pPr>
            <w:r>
              <w:rPr>
                <w:sz w:val="16"/>
              </w:rPr>
              <w:t>136.28</w:t>
            </w:r>
          </w:p>
        </w:tc>
        <w:tc>
          <w:tcPr>
            <w:tcW w:w="1357" w:type="dxa"/>
            <w:tcBorders>
              <w:right w:val="single" w:sz="4" w:space="0" w:color="000000"/>
            </w:tcBorders>
          </w:tcPr>
          <w:p w14:paraId="06775E0A" w14:textId="77777777" w:rsidR="00EE624C" w:rsidRDefault="00A51690">
            <w:pPr>
              <w:pStyle w:val="TableParagraph"/>
              <w:ind w:left="208"/>
              <w:rPr>
                <w:sz w:val="16"/>
              </w:rPr>
            </w:pPr>
            <w:r>
              <w:rPr>
                <w:sz w:val="16"/>
              </w:rPr>
              <w:t>134.49</w:t>
            </w:r>
          </w:p>
        </w:tc>
      </w:tr>
      <w:tr w:rsidR="00EE624C" w14:paraId="1CC2155E" w14:textId="77777777">
        <w:trPr>
          <w:trHeight w:val="343"/>
        </w:trPr>
        <w:tc>
          <w:tcPr>
            <w:tcW w:w="1031" w:type="dxa"/>
            <w:tcBorders>
              <w:left w:val="single" w:sz="4" w:space="0" w:color="000000"/>
            </w:tcBorders>
          </w:tcPr>
          <w:p w14:paraId="609CBC55" w14:textId="77777777" w:rsidR="00EE624C" w:rsidRDefault="00A51690">
            <w:pPr>
              <w:pStyle w:val="TableParagraph"/>
              <w:ind w:left="107"/>
              <w:rPr>
                <w:sz w:val="16"/>
              </w:rPr>
            </w:pPr>
            <w:r>
              <w:rPr>
                <w:sz w:val="16"/>
              </w:rPr>
              <w:t>2017-18</w:t>
            </w:r>
          </w:p>
        </w:tc>
        <w:tc>
          <w:tcPr>
            <w:tcW w:w="1753" w:type="dxa"/>
          </w:tcPr>
          <w:p w14:paraId="77F204CF" w14:textId="77777777" w:rsidR="00EE624C" w:rsidRDefault="00A51690">
            <w:pPr>
              <w:pStyle w:val="TableParagraph"/>
              <w:ind w:left="342"/>
              <w:rPr>
                <w:sz w:val="16"/>
              </w:rPr>
            </w:pPr>
            <w:r>
              <w:rPr>
                <w:sz w:val="16"/>
              </w:rPr>
              <w:t>132.39</w:t>
            </w:r>
          </w:p>
        </w:tc>
        <w:tc>
          <w:tcPr>
            <w:tcW w:w="1260" w:type="dxa"/>
          </w:tcPr>
          <w:p w14:paraId="1AAF63AD" w14:textId="77777777" w:rsidR="00EE624C" w:rsidRDefault="00A51690">
            <w:pPr>
              <w:pStyle w:val="TableParagraph"/>
              <w:ind w:left="208"/>
              <w:rPr>
                <w:sz w:val="16"/>
              </w:rPr>
            </w:pPr>
            <w:r>
              <w:rPr>
                <w:sz w:val="16"/>
              </w:rPr>
              <w:t>133.21</w:t>
            </w:r>
          </w:p>
        </w:tc>
        <w:tc>
          <w:tcPr>
            <w:tcW w:w="1459" w:type="dxa"/>
          </w:tcPr>
          <w:p w14:paraId="558F9BAB" w14:textId="77777777" w:rsidR="00EE624C" w:rsidRDefault="00A51690">
            <w:pPr>
              <w:pStyle w:val="TableParagraph"/>
              <w:ind w:left="208"/>
              <w:rPr>
                <w:sz w:val="16"/>
              </w:rPr>
            </w:pPr>
            <w:r>
              <w:rPr>
                <w:sz w:val="16"/>
              </w:rPr>
              <w:t>138.87</w:t>
            </w:r>
          </w:p>
        </w:tc>
        <w:tc>
          <w:tcPr>
            <w:tcW w:w="1491" w:type="dxa"/>
          </w:tcPr>
          <w:p w14:paraId="0153D554" w14:textId="77777777" w:rsidR="00EE624C" w:rsidRDefault="00A51690">
            <w:pPr>
              <w:pStyle w:val="TableParagraph"/>
              <w:ind w:left="189"/>
              <w:rPr>
                <w:sz w:val="16"/>
              </w:rPr>
            </w:pPr>
            <w:r>
              <w:rPr>
                <w:sz w:val="16"/>
              </w:rPr>
              <w:t>135.03</w:t>
            </w:r>
          </w:p>
        </w:tc>
        <w:tc>
          <w:tcPr>
            <w:tcW w:w="1190" w:type="dxa"/>
          </w:tcPr>
          <w:p w14:paraId="082BA1B4" w14:textId="77777777" w:rsidR="00EE624C" w:rsidRDefault="00A51690">
            <w:pPr>
              <w:pStyle w:val="TableParagraph"/>
              <w:ind w:left="138"/>
              <w:rPr>
                <w:sz w:val="16"/>
              </w:rPr>
            </w:pPr>
            <w:r>
              <w:rPr>
                <w:sz w:val="16"/>
              </w:rPr>
              <w:t>136.21</w:t>
            </w:r>
          </w:p>
        </w:tc>
        <w:tc>
          <w:tcPr>
            <w:tcW w:w="1357" w:type="dxa"/>
            <w:tcBorders>
              <w:right w:val="single" w:sz="4" w:space="0" w:color="000000"/>
            </w:tcBorders>
          </w:tcPr>
          <w:p w14:paraId="0CE733FC" w14:textId="77777777" w:rsidR="00EE624C" w:rsidRDefault="00A51690">
            <w:pPr>
              <w:pStyle w:val="TableParagraph"/>
              <w:ind w:left="208"/>
              <w:rPr>
                <w:sz w:val="16"/>
              </w:rPr>
            </w:pPr>
            <w:r>
              <w:rPr>
                <w:sz w:val="16"/>
              </w:rPr>
              <w:t>134.26</w:t>
            </w:r>
          </w:p>
        </w:tc>
      </w:tr>
      <w:tr w:rsidR="00EE624C" w14:paraId="12F7E449" w14:textId="77777777">
        <w:trPr>
          <w:trHeight w:val="343"/>
        </w:trPr>
        <w:tc>
          <w:tcPr>
            <w:tcW w:w="1031" w:type="dxa"/>
            <w:tcBorders>
              <w:left w:val="single" w:sz="4" w:space="0" w:color="000000"/>
            </w:tcBorders>
          </w:tcPr>
          <w:p w14:paraId="5CBA6591" w14:textId="77777777" w:rsidR="00EE624C" w:rsidRDefault="00A51690">
            <w:pPr>
              <w:pStyle w:val="TableParagraph"/>
              <w:ind w:left="107"/>
              <w:rPr>
                <w:sz w:val="16"/>
              </w:rPr>
            </w:pPr>
            <w:r>
              <w:rPr>
                <w:sz w:val="16"/>
              </w:rPr>
              <w:t>2018-19</w:t>
            </w:r>
          </w:p>
        </w:tc>
        <w:tc>
          <w:tcPr>
            <w:tcW w:w="1753" w:type="dxa"/>
          </w:tcPr>
          <w:p w14:paraId="75D74686" w14:textId="77777777" w:rsidR="00EE624C" w:rsidRDefault="00A51690">
            <w:pPr>
              <w:pStyle w:val="TableParagraph"/>
              <w:ind w:left="342"/>
              <w:rPr>
                <w:sz w:val="16"/>
              </w:rPr>
            </w:pPr>
            <w:r>
              <w:rPr>
                <w:sz w:val="16"/>
              </w:rPr>
              <w:t>133.12</w:t>
            </w:r>
          </w:p>
        </w:tc>
        <w:tc>
          <w:tcPr>
            <w:tcW w:w="1260" w:type="dxa"/>
          </w:tcPr>
          <w:p w14:paraId="5EB978EA" w14:textId="77777777" w:rsidR="00EE624C" w:rsidRDefault="00A51690">
            <w:pPr>
              <w:pStyle w:val="TableParagraph"/>
              <w:ind w:left="208"/>
              <w:rPr>
                <w:sz w:val="16"/>
              </w:rPr>
            </w:pPr>
            <w:r>
              <w:rPr>
                <w:sz w:val="16"/>
              </w:rPr>
              <w:t>133.87</w:t>
            </w:r>
          </w:p>
        </w:tc>
        <w:tc>
          <w:tcPr>
            <w:tcW w:w="1459" w:type="dxa"/>
          </w:tcPr>
          <w:p w14:paraId="0C609B21" w14:textId="77777777" w:rsidR="00EE624C" w:rsidRDefault="00A51690">
            <w:pPr>
              <w:pStyle w:val="TableParagraph"/>
              <w:ind w:left="208"/>
              <w:rPr>
                <w:sz w:val="16"/>
              </w:rPr>
            </w:pPr>
            <w:r>
              <w:rPr>
                <w:sz w:val="16"/>
              </w:rPr>
              <w:t>138.36</w:t>
            </w:r>
          </w:p>
        </w:tc>
        <w:tc>
          <w:tcPr>
            <w:tcW w:w="1491" w:type="dxa"/>
          </w:tcPr>
          <w:p w14:paraId="712BE69A" w14:textId="77777777" w:rsidR="00EE624C" w:rsidRDefault="00A51690">
            <w:pPr>
              <w:pStyle w:val="TableParagraph"/>
              <w:ind w:left="189"/>
              <w:rPr>
                <w:sz w:val="16"/>
              </w:rPr>
            </w:pPr>
            <w:r>
              <w:rPr>
                <w:sz w:val="16"/>
              </w:rPr>
              <w:t>134.13</w:t>
            </w:r>
          </w:p>
        </w:tc>
        <w:tc>
          <w:tcPr>
            <w:tcW w:w="1190" w:type="dxa"/>
          </w:tcPr>
          <w:p w14:paraId="3C3A82D4" w14:textId="77777777" w:rsidR="00EE624C" w:rsidRDefault="00A51690">
            <w:pPr>
              <w:pStyle w:val="TableParagraph"/>
              <w:ind w:left="138"/>
              <w:rPr>
                <w:sz w:val="16"/>
              </w:rPr>
            </w:pPr>
            <w:r>
              <w:rPr>
                <w:sz w:val="16"/>
              </w:rPr>
              <w:t>136.15</w:t>
            </w:r>
          </w:p>
        </w:tc>
        <w:tc>
          <w:tcPr>
            <w:tcW w:w="1357" w:type="dxa"/>
            <w:tcBorders>
              <w:right w:val="single" w:sz="4" w:space="0" w:color="000000"/>
            </w:tcBorders>
          </w:tcPr>
          <w:p w14:paraId="2BB9D39C" w14:textId="77777777" w:rsidR="00EE624C" w:rsidRDefault="00A51690">
            <w:pPr>
              <w:pStyle w:val="TableParagraph"/>
              <w:ind w:left="208"/>
              <w:rPr>
                <w:sz w:val="16"/>
              </w:rPr>
            </w:pPr>
            <w:r>
              <w:rPr>
                <w:sz w:val="16"/>
              </w:rPr>
              <w:t>134.02</w:t>
            </w:r>
          </w:p>
        </w:tc>
      </w:tr>
      <w:tr w:rsidR="00EE624C" w14:paraId="51D20D92" w14:textId="77777777">
        <w:trPr>
          <w:trHeight w:val="344"/>
        </w:trPr>
        <w:tc>
          <w:tcPr>
            <w:tcW w:w="1031" w:type="dxa"/>
            <w:tcBorders>
              <w:left w:val="single" w:sz="4" w:space="0" w:color="000000"/>
            </w:tcBorders>
          </w:tcPr>
          <w:p w14:paraId="4AFD8B7A" w14:textId="77777777" w:rsidR="00EE624C" w:rsidRDefault="00A51690">
            <w:pPr>
              <w:pStyle w:val="TableParagraph"/>
              <w:ind w:left="107"/>
              <w:rPr>
                <w:sz w:val="16"/>
              </w:rPr>
            </w:pPr>
            <w:r>
              <w:rPr>
                <w:sz w:val="16"/>
              </w:rPr>
              <w:t>2019-20</w:t>
            </w:r>
          </w:p>
        </w:tc>
        <w:tc>
          <w:tcPr>
            <w:tcW w:w="1753" w:type="dxa"/>
          </w:tcPr>
          <w:p w14:paraId="7BDCA1AE" w14:textId="77777777" w:rsidR="00EE624C" w:rsidRDefault="00A51690">
            <w:pPr>
              <w:pStyle w:val="TableParagraph"/>
              <w:ind w:left="342"/>
              <w:rPr>
                <w:sz w:val="16"/>
              </w:rPr>
            </w:pPr>
            <w:r>
              <w:rPr>
                <w:sz w:val="16"/>
              </w:rPr>
              <w:t>133.81</w:t>
            </w:r>
          </w:p>
        </w:tc>
        <w:tc>
          <w:tcPr>
            <w:tcW w:w="1260" w:type="dxa"/>
          </w:tcPr>
          <w:p w14:paraId="5A3392A9" w14:textId="77777777" w:rsidR="00EE624C" w:rsidRDefault="00A51690">
            <w:pPr>
              <w:pStyle w:val="TableParagraph"/>
              <w:ind w:left="208"/>
              <w:rPr>
                <w:sz w:val="16"/>
              </w:rPr>
            </w:pPr>
            <w:r>
              <w:rPr>
                <w:sz w:val="16"/>
              </w:rPr>
              <w:t>134.47</w:t>
            </w:r>
          </w:p>
        </w:tc>
        <w:tc>
          <w:tcPr>
            <w:tcW w:w="1459" w:type="dxa"/>
          </w:tcPr>
          <w:p w14:paraId="078E4061" w14:textId="77777777" w:rsidR="00EE624C" w:rsidRDefault="00A51690">
            <w:pPr>
              <w:pStyle w:val="TableParagraph"/>
              <w:ind w:left="208"/>
              <w:rPr>
                <w:sz w:val="16"/>
              </w:rPr>
            </w:pPr>
            <w:r>
              <w:rPr>
                <w:sz w:val="16"/>
              </w:rPr>
              <w:t>137.84</w:t>
            </w:r>
          </w:p>
        </w:tc>
        <w:tc>
          <w:tcPr>
            <w:tcW w:w="1491" w:type="dxa"/>
          </w:tcPr>
          <w:p w14:paraId="77487AB0" w14:textId="77777777" w:rsidR="00EE624C" w:rsidRDefault="00A51690">
            <w:pPr>
              <w:pStyle w:val="TableParagraph"/>
              <w:ind w:left="189"/>
              <w:rPr>
                <w:sz w:val="16"/>
              </w:rPr>
            </w:pPr>
            <w:r>
              <w:rPr>
                <w:sz w:val="16"/>
              </w:rPr>
              <w:t>133.18</w:t>
            </w:r>
          </w:p>
        </w:tc>
        <w:tc>
          <w:tcPr>
            <w:tcW w:w="1190" w:type="dxa"/>
          </w:tcPr>
          <w:p w14:paraId="3297ADA5" w14:textId="77777777" w:rsidR="00EE624C" w:rsidRDefault="00A51690">
            <w:pPr>
              <w:pStyle w:val="TableParagraph"/>
              <w:ind w:left="138"/>
              <w:rPr>
                <w:sz w:val="16"/>
              </w:rPr>
            </w:pPr>
            <w:r>
              <w:rPr>
                <w:sz w:val="16"/>
              </w:rPr>
              <w:t>136.10</w:t>
            </w:r>
          </w:p>
        </w:tc>
        <w:tc>
          <w:tcPr>
            <w:tcW w:w="1357" w:type="dxa"/>
            <w:tcBorders>
              <w:right w:val="single" w:sz="4" w:space="0" w:color="000000"/>
            </w:tcBorders>
          </w:tcPr>
          <w:p w14:paraId="7FED6895" w14:textId="77777777" w:rsidR="00EE624C" w:rsidRDefault="00A51690">
            <w:pPr>
              <w:pStyle w:val="TableParagraph"/>
              <w:ind w:left="208"/>
              <w:rPr>
                <w:sz w:val="16"/>
              </w:rPr>
            </w:pPr>
            <w:r>
              <w:rPr>
                <w:sz w:val="16"/>
              </w:rPr>
              <w:t>133.77</w:t>
            </w:r>
          </w:p>
        </w:tc>
      </w:tr>
      <w:tr w:rsidR="00EE624C" w14:paraId="192817D7" w14:textId="77777777">
        <w:trPr>
          <w:trHeight w:val="343"/>
        </w:trPr>
        <w:tc>
          <w:tcPr>
            <w:tcW w:w="1031" w:type="dxa"/>
            <w:tcBorders>
              <w:left w:val="single" w:sz="4" w:space="0" w:color="000000"/>
            </w:tcBorders>
          </w:tcPr>
          <w:p w14:paraId="025F742F" w14:textId="77777777" w:rsidR="00EE624C" w:rsidRDefault="00A51690">
            <w:pPr>
              <w:pStyle w:val="TableParagraph"/>
              <w:ind w:left="107"/>
              <w:rPr>
                <w:sz w:val="16"/>
              </w:rPr>
            </w:pPr>
            <w:r>
              <w:rPr>
                <w:sz w:val="16"/>
              </w:rPr>
              <w:t>2020-21</w:t>
            </w:r>
          </w:p>
        </w:tc>
        <w:tc>
          <w:tcPr>
            <w:tcW w:w="1753" w:type="dxa"/>
          </w:tcPr>
          <w:p w14:paraId="22F8CFE5" w14:textId="77777777" w:rsidR="00EE624C" w:rsidRDefault="00A51690">
            <w:pPr>
              <w:pStyle w:val="TableParagraph"/>
              <w:ind w:left="342"/>
              <w:rPr>
                <w:sz w:val="16"/>
              </w:rPr>
            </w:pPr>
            <w:r>
              <w:rPr>
                <w:sz w:val="16"/>
              </w:rPr>
              <w:t>134.47</w:t>
            </w:r>
          </w:p>
        </w:tc>
        <w:tc>
          <w:tcPr>
            <w:tcW w:w="1260" w:type="dxa"/>
          </w:tcPr>
          <w:p w14:paraId="3E4C4D19" w14:textId="77777777" w:rsidR="00EE624C" w:rsidRDefault="00A51690">
            <w:pPr>
              <w:pStyle w:val="TableParagraph"/>
              <w:ind w:left="208"/>
              <w:rPr>
                <w:sz w:val="16"/>
              </w:rPr>
            </w:pPr>
            <w:r>
              <w:rPr>
                <w:sz w:val="16"/>
              </w:rPr>
              <w:t>135.03</w:t>
            </w:r>
          </w:p>
        </w:tc>
        <w:tc>
          <w:tcPr>
            <w:tcW w:w="1459" w:type="dxa"/>
          </w:tcPr>
          <w:p w14:paraId="10369ED0" w14:textId="77777777" w:rsidR="00EE624C" w:rsidRDefault="00A51690">
            <w:pPr>
              <w:pStyle w:val="TableParagraph"/>
              <w:ind w:left="208"/>
              <w:rPr>
                <w:sz w:val="16"/>
              </w:rPr>
            </w:pPr>
            <w:r>
              <w:rPr>
                <w:sz w:val="16"/>
              </w:rPr>
              <w:t>137.30</w:t>
            </w:r>
          </w:p>
        </w:tc>
        <w:tc>
          <w:tcPr>
            <w:tcW w:w="1491" w:type="dxa"/>
          </w:tcPr>
          <w:p w14:paraId="1A77462A" w14:textId="77777777" w:rsidR="00EE624C" w:rsidRDefault="00A51690">
            <w:pPr>
              <w:pStyle w:val="TableParagraph"/>
              <w:ind w:left="189"/>
              <w:rPr>
                <w:sz w:val="16"/>
              </w:rPr>
            </w:pPr>
            <w:r>
              <w:rPr>
                <w:sz w:val="16"/>
              </w:rPr>
              <w:t>132.20</w:t>
            </w:r>
          </w:p>
        </w:tc>
        <w:tc>
          <w:tcPr>
            <w:tcW w:w="1190" w:type="dxa"/>
          </w:tcPr>
          <w:p w14:paraId="6CCB805D" w14:textId="77777777" w:rsidR="00EE624C" w:rsidRDefault="00A51690">
            <w:pPr>
              <w:pStyle w:val="TableParagraph"/>
              <w:ind w:left="138"/>
              <w:rPr>
                <w:sz w:val="16"/>
              </w:rPr>
            </w:pPr>
            <w:r>
              <w:rPr>
                <w:sz w:val="16"/>
              </w:rPr>
              <w:t>136.04</w:t>
            </w:r>
          </w:p>
        </w:tc>
        <w:tc>
          <w:tcPr>
            <w:tcW w:w="1357" w:type="dxa"/>
            <w:tcBorders>
              <w:right w:val="single" w:sz="4" w:space="0" w:color="000000"/>
            </w:tcBorders>
          </w:tcPr>
          <w:p w14:paraId="56085816" w14:textId="77777777" w:rsidR="00EE624C" w:rsidRDefault="00A51690">
            <w:pPr>
              <w:pStyle w:val="TableParagraph"/>
              <w:ind w:left="208"/>
              <w:rPr>
                <w:sz w:val="16"/>
              </w:rPr>
            </w:pPr>
            <w:r>
              <w:rPr>
                <w:sz w:val="16"/>
              </w:rPr>
              <w:t>133.52</w:t>
            </w:r>
          </w:p>
        </w:tc>
      </w:tr>
      <w:tr w:rsidR="00EE624C" w14:paraId="26766F8F" w14:textId="77777777">
        <w:trPr>
          <w:trHeight w:val="343"/>
        </w:trPr>
        <w:tc>
          <w:tcPr>
            <w:tcW w:w="1031" w:type="dxa"/>
            <w:tcBorders>
              <w:left w:val="single" w:sz="4" w:space="0" w:color="000000"/>
            </w:tcBorders>
          </w:tcPr>
          <w:p w14:paraId="32275066" w14:textId="77777777" w:rsidR="00EE624C" w:rsidRDefault="00A51690">
            <w:pPr>
              <w:pStyle w:val="TableParagraph"/>
              <w:ind w:left="107"/>
              <w:rPr>
                <w:sz w:val="16"/>
              </w:rPr>
            </w:pPr>
            <w:r>
              <w:rPr>
                <w:sz w:val="16"/>
              </w:rPr>
              <w:t>2021-22</w:t>
            </w:r>
          </w:p>
        </w:tc>
        <w:tc>
          <w:tcPr>
            <w:tcW w:w="1753" w:type="dxa"/>
          </w:tcPr>
          <w:p w14:paraId="294422DC" w14:textId="77777777" w:rsidR="00EE624C" w:rsidRDefault="00A51690">
            <w:pPr>
              <w:pStyle w:val="TableParagraph"/>
              <w:ind w:left="342"/>
              <w:rPr>
                <w:sz w:val="16"/>
              </w:rPr>
            </w:pPr>
            <w:r>
              <w:rPr>
                <w:sz w:val="16"/>
              </w:rPr>
              <w:t>135.10</w:t>
            </w:r>
          </w:p>
        </w:tc>
        <w:tc>
          <w:tcPr>
            <w:tcW w:w="1260" w:type="dxa"/>
          </w:tcPr>
          <w:p w14:paraId="35FA288A" w14:textId="77777777" w:rsidR="00EE624C" w:rsidRDefault="00A51690">
            <w:pPr>
              <w:pStyle w:val="TableParagraph"/>
              <w:ind w:left="208"/>
              <w:rPr>
                <w:sz w:val="16"/>
              </w:rPr>
            </w:pPr>
            <w:r>
              <w:rPr>
                <w:sz w:val="16"/>
              </w:rPr>
              <w:t>135.56</w:t>
            </w:r>
          </w:p>
        </w:tc>
        <w:tc>
          <w:tcPr>
            <w:tcW w:w="1459" w:type="dxa"/>
          </w:tcPr>
          <w:p w14:paraId="58F20F12" w14:textId="77777777" w:rsidR="00EE624C" w:rsidRDefault="00A51690">
            <w:pPr>
              <w:pStyle w:val="TableParagraph"/>
              <w:ind w:left="208"/>
              <w:rPr>
                <w:sz w:val="16"/>
              </w:rPr>
            </w:pPr>
            <w:r>
              <w:rPr>
                <w:sz w:val="16"/>
              </w:rPr>
              <w:t>136.75</w:t>
            </w:r>
          </w:p>
        </w:tc>
        <w:tc>
          <w:tcPr>
            <w:tcW w:w="1491" w:type="dxa"/>
          </w:tcPr>
          <w:p w14:paraId="593916AE" w14:textId="77777777" w:rsidR="00EE624C" w:rsidRDefault="00A51690">
            <w:pPr>
              <w:pStyle w:val="TableParagraph"/>
              <w:ind w:left="189"/>
              <w:rPr>
                <w:sz w:val="16"/>
              </w:rPr>
            </w:pPr>
            <w:r>
              <w:rPr>
                <w:sz w:val="16"/>
              </w:rPr>
              <w:t>131.20</w:t>
            </w:r>
          </w:p>
        </w:tc>
        <w:tc>
          <w:tcPr>
            <w:tcW w:w="1190" w:type="dxa"/>
          </w:tcPr>
          <w:p w14:paraId="7E27F5B0" w14:textId="77777777" w:rsidR="00EE624C" w:rsidRDefault="00A51690">
            <w:pPr>
              <w:pStyle w:val="TableParagraph"/>
              <w:ind w:left="138"/>
              <w:rPr>
                <w:sz w:val="16"/>
              </w:rPr>
            </w:pPr>
            <w:r>
              <w:rPr>
                <w:sz w:val="16"/>
              </w:rPr>
              <w:t>136.00</w:t>
            </w:r>
          </w:p>
        </w:tc>
        <w:tc>
          <w:tcPr>
            <w:tcW w:w="1357" w:type="dxa"/>
            <w:tcBorders>
              <w:right w:val="single" w:sz="4" w:space="0" w:color="000000"/>
            </w:tcBorders>
          </w:tcPr>
          <w:p w14:paraId="5E095107" w14:textId="77777777" w:rsidR="00EE624C" w:rsidRDefault="00A51690">
            <w:pPr>
              <w:pStyle w:val="TableParagraph"/>
              <w:ind w:left="208"/>
              <w:rPr>
                <w:sz w:val="16"/>
              </w:rPr>
            </w:pPr>
            <w:r>
              <w:rPr>
                <w:sz w:val="16"/>
              </w:rPr>
              <w:t>133.29</w:t>
            </w:r>
          </w:p>
        </w:tc>
      </w:tr>
      <w:tr w:rsidR="00EE624C" w14:paraId="1853690B" w14:textId="77777777">
        <w:trPr>
          <w:trHeight w:val="344"/>
        </w:trPr>
        <w:tc>
          <w:tcPr>
            <w:tcW w:w="1031" w:type="dxa"/>
            <w:tcBorders>
              <w:left w:val="single" w:sz="4" w:space="0" w:color="000000"/>
            </w:tcBorders>
          </w:tcPr>
          <w:p w14:paraId="28A277A6" w14:textId="77777777" w:rsidR="00EE624C" w:rsidRDefault="00A51690">
            <w:pPr>
              <w:pStyle w:val="TableParagraph"/>
              <w:ind w:left="107"/>
              <w:rPr>
                <w:sz w:val="16"/>
              </w:rPr>
            </w:pPr>
            <w:r>
              <w:rPr>
                <w:sz w:val="16"/>
              </w:rPr>
              <w:t>2022-23</w:t>
            </w:r>
          </w:p>
        </w:tc>
        <w:tc>
          <w:tcPr>
            <w:tcW w:w="1753" w:type="dxa"/>
          </w:tcPr>
          <w:p w14:paraId="7BD4E5B5" w14:textId="77777777" w:rsidR="00EE624C" w:rsidRDefault="00A51690">
            <w:pPr>
              <w:pStyle w:val="TableParagraph"/>
              <w:ind w:left="342"/>
              <w:rPr>
                <w:sz w:val="16"/>
              </w:rPr>
            </w:pPr>
            <w:r>
              <w:rPr>
                <w:sz w:val="16"/>
              </w:rPr>
              <w:t>135.70</w:t>
            </w:r>
          </w:p>
        </w:tc>
        <w:tc>
          <w:tcPr>
            <w:tcW w:w="1260" w:type="dxa"/>
          </w:tcPr>
          <w:p w14:paraId="317D38C1" w14:textId="77777777" w:rsidR="00EE624C" w:rsidRDefault="00A51690">
            <w:pPr>
              <w:pStyle w:val="TableParagraph"/>
              <w:ind w:left="208"/>
              <w:rPr>
                <w:sz w:val="16"/>
              </w:rPr>
            </w:pPr>
            <w:r>
              <w:rPr>
                <w:sz w:val="16"/>
              </w:rPr>
              <w:t>136.02</w:t>
            </w:r>
          </w:p>
        </w:tc>
        <w:tc>
          <w:tcPr>
            <w:tcW w:w="1459" w:type="dxa"/>
          </w:tcPr>
          <w:p w14:paraId="2BF72273" w14:textId="77777777" w:rsidR="00EE624C" w:rsidRDefault="00A51690">
            <w:pPr>
              <w:pStyle w:val="TableParagraph"/>
              <w:ind w:left="208"/>
              <w:rPr>
                <w:sz w:val="16"/>
              </w:rPr>
            </w:pPr>
            <w:r>
              <w:rPr>
                <w:sz w:val="16"/>
              </w:rPr>
              <w:t>136.17</w:t>
            </w:r>
          </w:p>
        </w:tc>
        <w:tc>
          <w:tcPr>
            <w:tcW w:w="1491" w:type="dxa"/>
          </w:tcPr>
          <w:p w14:paraId="42F1638E" w14:textId="77777777" w:rsidR="00EE624C" w:rsidRDefault="00A51690">
            <w:pPr>
              <w:pStyle w:val="TableParagraph"/>
              <w:ind w:left="189"/>
              <w:rPr>
                <w:sz w:val="16"/>
              </w:rPr>
            </w:pPr>
            <w:r>
              <w:rPr>
                <w:sz w:val="16"/>
              </w:rPr>
              <w:t>130.13</w:t>
            </w:r>
          </w:p>
        </w:tc>
        <w:tc>
          <w:tcPr>
            <w:tcW w:w="1190" w:type="dxa"/>
          </w:tcPr>
          <w:p w14:paraId="418506E4" w14:textId="77777777" w:rsidR="00EE624C" w:rsidRDefault="00A51690">
            <w:pPr>
              <w:pStyle w:val="TableParagraph"/>
              <w:ind w:left="138"/>
              <w:rPr>
                <w:sz w:val="16"/>
              </w:rPr>
            </w:pPr>
            <w:r>
              <w:rPr>
                <w:sz w:val="16"/>
              </w:rPr>
              <w:t>135.95</w:t>
            </w:r>
          </w:p>
        </w:tc>
        <w:tc>
          <w:tcPr>
            <w:tcW w:w="1357" w:type="dxa"/>
            <w:tcBorders>
              <w:right w:val="single" w:sz="4" w:space="0" w:color="000000"/>
            </w:tcBorders>
          </w:tcPr>
          <w:p w14:paraId="27663D89" w14:textId="77777777" w:rsidR="00EE624C" w:rsidRDefault="00A51690">
            <w:pPr>
              <w:pStyle w:val="TableParagraph"/>
              <w:ind w:left="208"/>
              <w:rPr>
                <w:sz w:val="16"/>
              </w:rPr>
            </w:pPr>
            <w:r>
              <w:rPr>
                <w:sz w:val="16"/>
              </w:rPr>
              <w:t>133.03</w:t>
            </w:r>
          </w:p>
        </w:tc>
      </w:tr>
      <w:tr w:rsidR="00EE624C" w14:paraId="29326B1C" w14:textId="77777777">
        <w:trPr>
          <w:trHeight w:val="343"/>
        </w:trPr>
        <w:tc>
          <w:tcPr>
            <w:tcW w:w="1031" w:type="dxa"/>
            <w:tcBorders>
              <w:left w:val="single" w:sz="4" w:space="0" w:color="000000"/>
            </w:tcBorders>
          </w:tcPr>
          <w:p w14:paraId="52F18E48" w14:textId="77777777" w:rsidR="00EE624C" w:rsidRDefault="00A51690">
            <w:pPr>
              <w:pStyle w:val="TableParagraph"/>
              <w:ind w:left="107"/>
              <w:rPr>
                <w:sz w:val="16"/>
              </w:rPr>
            </w:pPr>
            <w:r>
              <w:rPr>
                <w:sz w:val="16"/>
              </w:rPr>
              <w:t>2023-24</w:t>
            </w:r>
          </w:p>
        </w:tc>
        <w:tc>
          <w:tcPr>
            <w:tcW w:w="1753" w:type="dxa"/>
          </w:tcPr>
          <w:p w14:paraId="17EC3E58" w14:textId="77777777" w:rsidR="00EE624C" w:rsidRDefault="00A51690">
            <w:pPr>
              <w:pStyle w:val="TableParagraph"/>
              <w:ind w:left="342"/>
              <w:rPr>
                <w:sz w:val="16"/>
              </w:rPr>
            </w:pPr>
            <w:r>
              <w:rPr>
                <w:sz w:val="16"/>
              </w:rPr>
              <w:t>136.28</w:t>
            </w:r>
          </w:p>
        </w:tc>
        <w:tc>
          <w:tcPr>
            <w:tcW w:w="1260" w:type="dxa"/>
          </w:tcPr>
          <w:p w14:paraId="5D2075CE" w14:textId="77777777" w:rsidR="00EE624C" w:rsidRDefault="00A51690">
            <w:pPr>
              <w:pStyle w:val="TableParagraph"/>
              <w:ind w:left="208"/>
              <w:rPr>
                <w:sz w:val="16"/>
              </w:rPr>
            </w:pPr>
            <w:r>
              <w:rPr>
                <w:sz w:val="16"/>
              </w:rPr>
              <w:t>136.46</w:t>
            </w:r>
          </w:p>
        </w:tc>
        <w:tc>
          <w:tcPr>
            <w:tcW w:w="1459" w:type="dxa"/>
          </w:tcPr>
          <w:p w14:paraId="415456BF" w14:textId="77777777" w:rsidR="00EE624C" w:rsidRDefault="00A51690">
            <w:pPr>
              <w:pStyle w:val="TableParagraph"/>
              <w:ind w:left="208"/>
              <w:rPr>
                <w:sz w:val="16"/>
              </w:rPr>
            </w:pPr>
            <w:r>
              <w:rPr>
                <w:sz w:val="16"/>
              </w:rPr>
              <w:t>135.59</w:t>
            </w:r>
          </w:p>
        </w:tc>
        <w:tc>
          <w:tcPr>
            <w:tcW w:w="1491" w:type="dxa"/>
          </w:tcPr>
          <w:p w14:paraId="5B90C157" w14:textId="77777777" w:rsidR="00EE624C" w:rsidRDefault="00A51690">
            <w:pPr>
              <w:pStyle w:val="TableParagraph"/>
              <w:ind w:left="189"/>
              <w:rPr>
                <w:sz w:val="16"/>
              </w:rPr>
            </w:pPr>
            <w:r>
              <w:rPr>
                <w:sz w:val="16"/>
              </w:rPr>
              <w:t>129.04</w:t>
            </w:r>
          </w:p>
        </w:tc>
        <w:tc>
          <w:tcPr>
            <w:tcW w:w="1190" w:type="dxa"/>
          </w:tcPr>
          <w:p w14:paraId="5B560C48" w14:textId="77777777" w:rsidR="00EE624C" w:rsidRDefault="00A51690">
            <w:pPr>
              <w:pStyle w:val="TableParagraph"/>
              <w:ind w:left="138"/>
              <w:rPr>
                <w:sz w:val="16"/>
              </w:rPr>
            </w:pPr>
            <w:r>
              <w:rPr>
                <w:sz w:val="16"/>
              </w:rPr>
              <w:t>135.92</w:t>
            </w:r>
          </w:p>
        </w:tc>
        <w:tc>
          <w:tcPr>
            <w:tcW w:w="1357" w:type="dxa"/>
            <w:tcBorders>
              <w:right w:val="single" w:sz="4" w:space="0" w:color="000000"/>
            </w:tcBorders>
          </w:tcPr>
          <w:p w14:paraId="0F2212A8" w14:textId="77777777" w:rsidR="00EE624C" w:rsidRDefault="00A51690">
            <w:pPr>
              <w:pStyle w:val="TableParagraph"/>
              <w:ind w:left="208"/>
              <w:rPr>
                <w:sz w:val="16"/>
              </w:rPr>
            </w:pPr>
            <w:r>
              <w:rPr>
                <w:sz w:val="16"/>
              </w:rPr>
              <w:t>132.79</w:t>
            </w:r>
          </w:p>
        </w:tc>
      </w:tr>
      <w:tr w:rsidR="00EE624C" w14:paraId="1E896E4C" w14:textId="77777777">
        <w:trPr>
          <w:trHeight w:val="343"/>
        </w:trPr>
        <w:tc>
          <w:tcPr>
            <w:tcW w:w="1031" w:type="dxa"/>
            <w:tcBorders>
              <w:left w:val="single" w:sz="4" w:space="0" w:color="000000"/>
            </w:tcBorders>
          </w:tcPr>
          <w:p w14:paraId="0E43CDDE" w14:textId="77777777" w:rsidR="00EE624C" w:rsidRDefault="00A51690">
            <w:pPr>
              <w:pStyle w:val="TableParagraph"/>
              <w:ind w:left="107"/>
              <w:rPr>
                <w:sz w:val="16"/>
              </w:rPr>
            </w:pPr>
            <w:r>
              <w:rPr>
                <w:sz w:val="16"/>
              </w:rPr>
              <w:t>2024-25</w:t>
            </w:r>
          </w:p>
        </w:tc>
        <w:tc>
          <w:tcPr>
            <w:tcW w:w="1753" w:type="dxa"/>
          </w:tcPr>
          <w:p w14:paraId="5A3D7611" w14:textId="77777777" w:rsidR="00EE624C" w:rsidRDefault="00A51690">
            <w:pPr>
              <w:pStyle w:val="TableParagraph"/>
              <w:ind w:left="342"/>
              <w:rPr>
                <w:sz w:val="16"/>
              </w:rPr>
            </w:pPr>
            <w:r>
              <w:rPr>
                <w:sz w:val="16"/>
              </w:rPr>
              <w:t>136.83</w:t>
            </w:r>
          </w:p>
        </w:tc>
        <w:tc>
          <w:tcPr>
            <w:tcW w:w="1260" w:type="dxa"/>
          </w:tcPr>
          <w:p w14:paraId="02E761C4" w14:textId="77777777" w:rsidR="00EE624C" w:rsidRDefault="00A51690">
            <w:pPr>
              <w:pStyle w:val="TableParagraph"/>
              <w:ind w:left="208"/>
              <w:rPr>
                <w:sz w:val="16"/>
              </w:rPr>
            </w:pPr>
            <w:r>
              <w:rPr>
                <w:sz w:val="16"/>
              </w:rPr>
              <w:t>136.85</w:t>
            </w:r>
          </w:p>
        </w:tc>
        <w:tc>
          <w:tcPr>
            <w:tcW w:w="1459" w:type="dxa"/>
          </w:tcPr>
          <w:p w14:paraId="019E4BC9" w14:textId="77777777" w:rsidR="00EE624C" w:rsidRDefault="00A51690">
            <w:pPr>
              <w:pStyle w:val="TableParagraph"/>
              <w:ind w:left="208"/>
              <w:rPr>
                <w:sz w:val="16"/>
              </w:rPr>
            </w:pPr>
            <w:r>
              <w:rPr>
                <w:sz w:val="16"/>
              </w:rPr>
              <w:t>134.98</w:t>
            </w:r>
          </w:p>
        </w:tc>
        <w:tc>
          <w:tcPr>
            <w:tcW w:w="1491" w:type="dxa"/>
          </w:tcPr>
          <w:p w14:paraId="30CE1E9C" w14:textId="77777777" w:rsidR="00EE624C" w:rsidRDefault="00A51690">
            <w:pPr>
              <w:pStyle w:val="TableParagraph"/>
              <w:ind w:left="189"/>
              <w:rPr>
                <w:sz w:val="16"/>
              </w:rPr>
            </w:pPr>
            <w:r>
              <w:rPr>
                <w:sz w:val="16"/>
              </w:rPr>
              <w:t>127.89</w:t>
            </w:r>
          </w:p>
        </w:tc>
        <w:tc>
          <w:tcPr>
            <w:tcW w:w="1190" w:type="dxa"/>
          </w:tcPr>
          <w:p w14:paraId="6E79272C" w14:textId="77777777" w:rsidR="00EE624C" w:rsidRDefault="00A51690">
            <w:pPr>
              <w:pStyle w:val="TableParagraph"/>
              <w:ind w:left="138"/>
              <w:rPr>
                <w:sz w:val="16"/>
              </w:rPr>
            </w:pPr>
            <w:r>
              <w:rPr>
                <w:sz w:val="16"/>
              </w:rPr>
              <w:t>135.88</w:t>
            </w:r>
          </w:p>
        </w:tc>
        <w:tc>
          <w:tcPr>
            <w:tcW w:w="1357" w:type="dxa"/>
            <w:tcBorders>
              <w:right w:val="single" w:sz="4" w:space="0" w:color="000000"/>
            </w:tcBorders>
          </w:tcPr>
          <w:p w14:paraId="38E0AE3F" w14:textId="77777777" w:rsidR="00EE624C" w:rsidRDefault="00A51690">
            <w:pPr>
              <w:pStyle w:val="TableParagraph"/>
              <w:ind w:left="208"/>
              <w:rPr>
                <w:sz w:val="16"/>
              </w:rPr>
            </w:pPr>
            <w:r>
              <w:rPr>
                <w:sz w:val="16"/>
              </w:rPr>
              <w:t>132.53</w:t>
            </w:r>
          </w:p>
        </w:tc>
      </w:tr>
      <w:tr w:rsidR="00EE624C" w14:paraId="6C9C2067" w14:textId="77777777">
        <w:trPr>
          <w:trHeight w:val="343"/>
        </w:trPr>
        <w:tc>
          <w:tcPr>
            <w:tcW w:w="1031" w:type="dxa"/>
            <w:tcBorders>
              <w:left w:val="single" w:sz="4" w:space="0" w:color="000000"/>
            </w:tcBorders>
          </w:tcPr>
          <w:p w14:paraId="1959110F" w14:textId="77777777" w:rsidR="00EE624C" w:rsidRDefault="00A51690">
            <w:pPr>
              <w:pStyle w:val="TableParagraph"/>
              <w:ind w:left="107"/>
              <w:rPr>
                <w:sz w:val="16"/>
              </w:rPr>
            </w:pPr>
            <w:r>
              <w:rPr>
                <w:sz w:val="16"/>
              </w:rPr>
              <w:t>2025-26</w:t>
            </w:r>
          </w:p>
        </w:tc>
        <w:tc>
          <w:tcPr>
            <w:tcW w:w="1753" w:type="dxa"/>
          </w:tcPr>
          <w:p w14:paraId="08F02FD0" w14:textId="77777777" w:rsidR="00EE624C" w:rsidRDefault="00A51690">
            <w:pPr>
              <w:pStyle w:val="TableParagraph"/>
              <w:ind w:left="342"/>
              <w:rPr>
                <w:sz w:val="16"/>
              </w:rPr>
            </w:pPr>
            <w:r>
              <w:rPr>
                <w:sz w:val="16"/>
              </w:rPr>
              <w:t>137.37</w:t>
            </w:r>
          </w:p>
        </w:tc>
        <w:tc>
          <w:tcPr>
            <w:tcW w:w="1260" w:type="dxa"/>
          </w:tcPr>
          <w:p w14:paraId="0166FD5B" w14:textId="77777777" w:rsidR="00EE624C" w:rsidRDefault="00A51690">
            <w:pPr>
              <w:pStyle w:val="TableParagraph"/>
              <w:ind w:left="208"/>
              <w:rPr>
                <w:sz w:val="16"/>
              </w:rPr>
            </w:pPr>
            <w:r>
              <w:rPr>
                <w:sz w:val="16"/>
              </w:rPr>
              <w:t>137.22</w:t>
            </w:r>
          </w:p>
        </w:tc>
        <w:tc>
          <w:tcPr>
            <w:tcW w:w="1459" w:type="dxa"/>
          </w:tcPr>
          <w:p w14:paraId="671247C6" w14:textId="77777777" w:rsidR="00EE624C" w:rsidRDefault="00A51690">
            <w:pPr>
              <w:pStyle w:val="TableParagraph"/>
              <w:ind w:left="208"/>
              <w:rPr>
                <w:sz w:val="16"/>
              </w:rPr>
            </w:pPr>
            <w:r>
              <w:rPr>
                <w:sz w:val="16"/>
              </w:rPr>
              <w:t>134.37</w:t>
            </w:r>
          </w:p>
        </w:tc>
        <w:tc>
          <w:tcPr>
            <w:tcW w:w="1491" w:type="dxa"/>
          </w:tcPr>
          <w:p w14:paraId="43586E38" w14:textId="77777777" w:rsidR="00EE624C" w:rsidRDefault="00A51690">
            <w:pPr>
              <w:pStyle w:val="TableParagraph"/>
              <w:ind w:left="189"/>
              <w:rPr>
                <w:sz w:val="16"/>
              </w:rPr>
            </w:pPr>
            <w:r>
              <w:rPr>
                <w:sz w:val="16"/>
              </w:rPr>
              <w:t>126.71</w:t>
            </w:r>
          </w:p>
        </w:tc>
        <w:tc>
          <w:tcPr>
            <w:tcW w:w="1190" w:type="dxa"/>
          </w:tcPr>
          <w:p w14:paraId="32891FE1" w14:textId="77777777" w:rsidR="00EE624C" w:rsidRDefault="00A51690">
            <w:pPr>
              <w:pStyle w:val="TableParagraph"/>
              <w:ind w:left="138"/>
              <w:rPr>
                <w:sz w:val="16"/>
              </w:rPr>
            </w:pPr>
            <w:r>
              <w:rPr>
                <w:sz w:val="16"/>
              </w:rPr>
              <w:t>135.86</w:t>
            </w:r>
          </w:p>
        </w:tc>
        <w:tc>
          <w:tcPr>
            <w:tcW w:w="1357" w:type="dxa"/>
            <w:tcBorders>
              <w:right w:val="single" w:sz="4" w:space="0" w:color="000000"/>
            </w:tcBorders>
          </w:tcPr>
          <w:p w14:paraId="5198C3CB" w14:textId="77777777" w:rsidR="00EE624C" w:rsidRDefault="00A51690">
            <w:pPr>
              <w:pStyle w:val="TableParagraph"/>
              <w:ind w:left="208"/>
              <w:rPr>
                <w:sz w:val="16"/>
              </w:rPr>
            </w:pPr>
            <w:r>
              <w:rPr>
                <w:sz w:val="16"/>
              </w:rPr>
              <w:t>132.29</w:t>
            </w:r>
          </w:p>
        </w:tc>
      </w:tr>
      <w:tr w:rsidR="00EE624C" w14:paraId="6413ED98" w14:textId="77777777">
        <w:trPr>
          <w:trHeight w:val="343"/>
        </w:trPr>
        <w:tc>
          <w:tcPr>
            <w:tcW w:w="1031" w:type="dxa"/>
            <w:tcBorders>
              <w:left w:val="single" w:sz="4" w:space="0" w:color="000000"/>
            </w:tcBorders>
          </w:tcPr>
          <w:p w14:paraId="3C941192" w14:textId="77777777" w:rsidR="00EE624C" w:rsidRDefault="00A51690">
            <w:pPr>
              <w:pStyle w:val="TableParagraph"/>
              <w:ind w:left="107"/>
              <w:rPr>
                <w:sz w:val="16"/>
              </w:rPr>
            </w:pPr>
            <w:r>
              <w:rPr>
                <w:sz w:val="16"/>
              </w:rPr>
              <w:t>2026-27</w:t>
            </w:r>
          </w:p>
        </w:tc>
        <w:tc>
          <w:tcPr>
            <w:tcW w:w="1753" w:type="dxa"/>
          </w:tcPr>
          <w:p w14:paraId="1772D526" w14:textId="77777777" w:rsidR="00EE624C" w:rsidRDefault="00A51690">
            <w:pPr>
              <w:pStyle w:val="TableParagraph"/>
              <w:ind w:left="342"/>
              <w:rPr>
                <w:sz w:val="16"/>
              </w:rPr>
            </w:pPr>
            <w:r>
              <w:rPr>
                <w:sz w:val="16"/>
              </w:rPr>
              <w:t>137.91</w:t>
            </w:r>
          </w:p>
        </w:tc>
        <w:tc>
          <w:tcPr>
            <w:tcW w:w="1260" w:type="dxa"/>
          </w:tcPr>
          <w:p w14:paraId="2B67D4BE" w14:textId="77777777" w:rsidR="00EE624C" w:rsidRDefault="00A51690">
            <w:pPr>
              <w:pStyle w:val="TableParagraph"/>
              <w:ind w:left="208"/>
              <w:rPr>
                <w:sz w:val="16"/>
              </w:rPr>
            </w:pPr>
            <w:r>
              <w:rPr>
                <w:sz w:val="16"/>
              </w:rPr>
              <w:t>137.59</w:t>
            </w:r>
          </w:p>
        </w:tc>
        <w:tc>
          <w:tcPr>
            <w:tcW w:w="1459" w:type="dxa"/>
          </w:tcPr>
          <w:p w14:paraId="495950DE" w14:textId="77777777" w:rsidR="00EE624C" w:rsidRDefault="00A51690">
            <w:pPr>
              <w:pStyle w:val="TableParagraph"/>
              <w:ind w:left="208"/>
              <w:rPr>
                <w:sz w:val="16"/>
              </w:rPr>
            </w:pPr>
            <w:r>
              <w:rPr>
                <w:sz w:val="16"/>
              </w:rPr>
              <w:t>133.76</w:t>
            </w:r>
          </w:p>
        </w:tc>
        <w:tc>
          <w:tcPr>
            <w:tcW w:w="1491" w:type="dxa"/>
          </w:tcPr>
          <w:p w14:paraId="0280384F" w14:textId="77777777" w:rsidR="00EE624C" w:rsidRDefault="00A51690">
            <w:pPr>
              <w:pStyle w:val="TableParagraph"/>
              <w:ind w:left="189"/>
              <w:rPr>
                <w:sz w:val="16"/>
              </w:rPr>
            </w:pPr>
            <w:r>
              <w:rPr>
                <w:sz w:val="16"/>
              </w:rPr>
              <w:t>125.51</w:t>
            </w:r>
          </w:p>
        </w:tc>
        <w:tc>
          <w:tcPr>
            <w:tcW w:w="1190" w:type="dxa"/>
          </w:tcPr>
          <w:p w14:paraId="0BFCD225" w14:textId="77777777" w:rsidR="00EE624C" w:rsidRDefault="00A51690">
            <w:pPr>
              <w:pStyle w:val="TableParagraph"/>
              <w:ind w:left="138"/>
              <w:rPr>
                <w:sz w:val="16"/>
              </w:rPr>
            </w:pPr>
            <w:r>
              <w:rPr>
                <w:sz w:val="16"/>
              </w:rPr>
              <w:t>135.86</w:t>
            </w:r>
          </w:p>
        </w:tc>
        <w:tc>
          <w:tcPr>
            <w:tcW w:w="1357" w:type="dxa"/>
            <w:tcBorders>
              <w:right w:val="single" w:sz="4" w:space="0" w:color="000000"/>
            </w:tcBorders>
          </w:tcPr>
          <w:p w14:paraId="7D1685B2" w14:textId="77777777" w:rsidR="00EE624C" w:rsidRDefault="00A51690">
            <w:pPr>
              <w:pStyle w:val="TableParagraph"/>
              <w:ind w:left="208"/>
              <w:rPr>
                <w:sz w:val="16"/>
              </w:rPr>
            </w:pPr>
            <w:r>
              <w:rPr>
                <w:sz w:val="16"/>
              </w:rPr>
              <w:t>132.07</w:t>
            </w:r>
          </w:p>
        </w:tc>
      </w:tr>
      <w:tr w:rsidR="00EE624C" w14:paraId="4040BEE4" w14:textId="77777777">
        <w:trPr>
          <w:trHeight w:val="344"/>
        </w:trPr>
        <w:tc>
          <w:tcPr>
            <w:tcW w:w="1031" w:type="dxa"/>
            <w:tcBorders>
              <w:left w:val="single" w:sz="4" w:space="0" w:color="000000"/>
            </w:tcBorders>
          </w:tcPr>
          <w:p w14:paraId="6B8EDF85" w14:textId="77777777" w:rsidR="00EE624C" w:rsidRDefault="00A51690">
            <w:pPr>
              <w:pStyle w:val="TableParagraph"/>
              <w:ind w:left="107"/>
              <w:rPr>
                <w:sz w:val="16"/>
              </w:rPr>
            </w:pPr>
            <w:r>
              <w:rPr>
                <w:sz w:val="16"/>
              </w:rPr>
              <w:t>2027-28</w:t>
            </w:r>
          </w:p>
        </w:tc>
        <w:tc>
          <w:tcPr>
            <w:tcW w:w="1753" w:type="dxa"/>
          </w:tcPr>
          <w:p w14:paraId="6321E275" w14:textId="77777777" w:rsidR="00EE624C" w:rsidRDefault="00A51690">
            <w:pPr>
              <w:pStyle w:val="TableParagraph"/>
              <w:ind w:left="342"/>
              <w:rPr>
                <w:sz w:val="16"/>
              </w:rPr>
            </w:pPr>
            <w:r>
              <w:rPr>
                <w:sz w:val="16"/>
              </w:rPr>
              <w:t>138.46</w:t>
            </w:r>
          </w:p>
        </w:tc>
        <w:tc>
          <w:tcPr>
            <w:tcW w:w="1260" w:type="dxa"/>
          </w:tcPr>
          <w:p w14:paraId="25F98722" w14:textId="77777777" w:rsidR="00EE624C" w:rsidRDefault="00A51690">
            <w:pPr>
              <w:pStyle w:val="TableParagraph"/>
              <w:ind w:left="208"/>
              <w:rPr>
                <w:sz w:val="16"/>
              </w:rPr>
            </w:pPr>
            <w:r>
              <w:rPr>
                <w:sz w:val="16"/>
              </w:rPr>
              <w:t>137.98</w:t>
            </w:r>
          </w:p>
        </w:tc>
        <w:tc>
          <w:tcPr>
            <w:tcW w:w="1459" w:type="dxa"/>
          </w:tcPr>
          <w:p w14:paraId="70C1FB04" w14:textId="77777777" w:rsidR="00EE624C" w:rsidRDefault="00A51690">
            <w:pPr>
              <w:pStyle w:val="TableParagraph"/>
              <w:ind w:left="208"/>
              <w:rPr>
                <w:sz w:val="16"/>
              </w:rPr>
            </w:pPr>
            <w:r>
              <w:rPr>
                <w:sz w:val="16"/>
              </w:rPr>
              <w:t>133.16</w:t>
            </w:r>
          </w:p>
        </w:tc>
        <w:tc>
          <w:tcPr>
            <w:tcW w:w="1491" w:type="dxa"/>
          </w:tcPr>
          <w:p w14:paraId="5CC7B639" w14:textId="77777777" w:rsidR="00EE624C" w:rsidRDefault="00A51690">
            <w:pPr>
              <w:pStyle w:val="TableParagraph"/>
              <w:ind w:left="189"/>
              <w:rPr>
                <w:sz w:val="16"/>
              </w:rPr>
            </w:pPr>
            <w:r>
              <w:rPr>
                <w:sz w:val="16"/>
              </w:rPr>
              <w:t>124.31</w:t>
            </w:r>
          </w:p>
        </w:tc>
        <w:tc>
          <w:tcPr>
            <w:tcW w:w="1190" w:type="dxa"/>
          </w:tcPr>
          <w:p w14:paraId="74A68697" w14:textId="77777777" w:rsidR="00EE624C" w:rsidRDefault="00A51690">
            <w:pPr>
              <w:pStyle w:val="TableParagraph"/>
              <w:ind w:left="138"/>
              <w:rPr>
                <w:sz w:val="16"/>
              </w:rPr>
            </w:pPr>
            <w:r>
              <w:rPr>
                <w:sz w:val="16"/>
              </w:rPr>
              <w:t>135.90</w:t>
            </w:r>
          </w:p>
        </w:tc>
        <w:tc>
          <w:tcPr>
            <w:tcW w:w="1357" w:type="dxa"/>
            <w:tcBorders>
              <w:right w:val="single" w:sz="4" w:space="0" w:color="000000"/>
            </w:tcBorders>
          </w:tcPr>
          <w:p w14:paraId="33863F8C" w14:textId="77777777" w:rsidR="00EE624C" w:rsidRDefault="00A51690">
            <w:pPr>
              <w:pStyle w:val="TableParagraph"/>
              <w:ind w:left="208"/>
              <w:rPr>
                <w:sz w:val="16"/>
              </w:rPr>
            </w:pPr>
            <w:r>
              <w:rPr>
                <w:sz w:val="16"/>
              </w:rPr>
              <w:t>131.90</w:t>
            </w:r>
          </w:p>
        </w:tc>
      </w:tr>
      <w:tr w:rsidR="00EE624C" w14:paraId="1ECE8098" w14:textId="77777777">
        <w:trPr>
          <w:trHeight w:val="343"/>
        </w:trPr>
        <w:tc>
          <w:tcPr>
            <w:tcW w:w="1031" w:type="dxa"/>
            <w:tcBorders>
              <w:left w:val="single" w:sz="4" w:space="0" w:color="000000"/>
            </w:tcBorders>
          </w:tcPr>
          <w:p w14:paraId="0EE8134A" w14:textId="77777777" w:rsidR="00EE624C" w:rsidRDefault="00A51690">
            <w:pPr>
              <w:pStyle w:val="TableParagraph"/>
              <w:ind w:left="107"/>
              <w:rPr>
                <w:sz w:val="16"/>
              </w:rPr>
            </w:pPr>
            <w:r>
              <w:rPr>
                <w:sz w:val="16"/>
              </w:rPr>
              <w:t>2028-29</w:t>
            </w:r>
          </w:p>
        </w:tc>
        <w:tc>
          <w:tcPr>
            <w:tcW w:w="1753" w:type="dxa"/>
          </w:tcPr>
          <w:p w14:paraId="7838A4EB" w14:textId="77777777" w:rsidR="00EE624C" w:rsidRDefault="00A51690">
            <w:pPr>
              <w:pStyle w:val="TableParagraph"/>
              <w:ind w:left="342"/>
              <w:rPr>
                <w:sz w:val="16"/>
              </w:rPr>
            </w:pPr>
            <w:r>
              <w:rPr>
                <w:sz w:val="16"/>
              </w:rPr>
              <w:t>139.00</w:t>
            </w:r>
          </w:p>
        </w:tc>
        <w:tc>
          <w:tcPr>
            <w:tcW w:w="1260" w:type="dxa"/>
          </w:tcPr>
          <w:p w14:paraId="301BBD90" w14:textId="77777777" w:rsidR="00EE624C" w:rsidRDefault="00A51690">
            <w:pPr>
              <w:pStyle w:val="TableParagraph"/>
              <w:ind w:left="208"/>
              <w:rPr>
                <w:sz w:val="16"/>
              </w:rPr>
            </w:pPr>
            <w:r>
              <w:rPr>
                <w:sz w:val="16"/>
              </w:rPr>
              <w:t>138.34</w:t>
            </w:r>
          </w:p>
        </w:tc>
        <w:tc>
          <w:tcPr>
            <w:tcW w:w="1459" w:type="dxa"/>
          </w:tcPr>
          <w:p w14:paraId="33441042" w14:textId="77777777" w:rsidR="00EE624C" w:rsidRDefault="00A51690">
            <w:pPr>
              <w:pStyle w:val="TableParagraph"/>
              <w:ind w:left="208"/>
              <w:rPr>
                <w:sz w:val="16"/>
              </w:rPr>
            </w:pPr>
            <w:r>
              <w:rPr>
                <w:sz w:val="16"/>
              </w:rPr>
              <w:t>132.56</w:t>
            </w:r>
          </w:p>
        </w:tc>
        <w:tc>
          <w:tcPr>
            <w:tcW w:w="1491" w:type="dxa"/>
          </w:tcPr>
          <w:p w14:paraId="553090BD" w14:textId="77777777" w:rsidR="00EE624C" w:rsidRDefault="00A51690">
            <w:pPr>
              <w:pStyle w:val="TableParagraph"/>
              <w:ind w:left="189"/>
              <w:rPr>
                <w:sz w:val="16"/>
              </w:rPr>
            </w:pPr>
            <w:r>
              <w:rPr>
                <w:sz w:val="16"/>
              </w:rPr>
              <w:t>123.05</w:t>
            </w:r>
          </w:p>
        </w:tc>
        <w:tc>
          <w:tcPr>
            <w:tcW w:w="1190" w:type="dxa"/>
          </w:tcPr>
          <w:p w14:paraId="432D778E" w14:textId="77777777" w:rsidR="00EE624C" w:rsidRDefault="00A51690">
            <w:pPr>
              <w:pStyle w:val="TableParagraph"/>
              <w:ind w:left="138"/>
              <w:rPr>
                <w:sz w:val="16"/>
              </w:rPr>
            </w:pPr>
            <w:r>
              <w:rPr>
                <w:sz w:val="16"/>
              </w:rPr>
              <w:t>135.96</w:t>
            </w:r>
          </w:p>
        </w:tc>
        <w:tc>
          <w:tcPr>
            <w:tcW w:w="1357" w:type="dxa"/>
            <w:tcBorders>
              <w:right w:val="single" w:sz="4" w:space="0" w:color="000000"/>
            </w:tcBorders>
          </w:tcPr>
          <w:p w14:paraId="425054B5" w14:textId="77777777" w:rsidR="00EE624C" w:rsidRDefault="00A51690">
            <w:pPr>
              <w:pStyle w:val="TableParagraph"/>
              <w:ind w:left="208"/>
              <w:rPr>
                <w:sz w:val="16"/>
              </w:rPr>
            </w:pPr>
            <w:r>
              <w:rPr>
                <w:sz w:val="16"/>
              </w:rPr>
              <w:t>131.73</w:t>
            </w:r>
          </w:p>
        </w:tc>
      </w:tr>
      <w:tr w:rsidR="00EE624C" w14:paraId="30A22BD7" w14:textId="77777777">
        <w:trPr>
          <w:trHeight w:val="343"/>
        </w:trPr>
        <w:tc>
          <w:tcPr>
            <w:tcW w:w="1031" w:type="dxa"/>
            <w:tcBorders>
              <w:left w:val="single" w:sz="4" w:space="0" w:color="000000"/>
            </w:tcBorders>
          </w:tcPr>
          <w:p w14:paraId="7327FCB7" w14:textId="77777777" w:rsidR="00EE624C" w:rsidRDefault="00A51690">
            <w:pPr>
              <w:pStyle w:val="TableParagraph"/>
              <w:ind w:left="107"/>
              <w:rPr>
                <w:sz w:val="16"/>
              </w:rPr>
            </w:pPr>
            <w:r>
              <w:rPr>
                <w:sz w:val="16"/>
              </w:rPr>
              <w:t>2029-30</w:t>
            </w:r>
          </w:p>
        </w:tc>
        <w:tc>
          <w:tcPr>
            <w:tcW w:w="1753" w:type="dxa"/>
          </w:tcPr>
          <w:p w14:paraId="6016ECD8" w14:textId="77777777" w:rsidR="00EE624C" w:rsidRDefault="00A51690">
            <w:pPr>
              <w:pStyle w:val="TableParagraph"/>
              <w:ind w:left="342"/>
              <w:rPr>
                <w:sz w:val="16"/>
              </w:rPr>
            </w:pPr>
            <w:r>
              <w:rPr>
                <w:sz w:val="16"/>
              </w:rPr>
              <w:t>139.54</w:t>
            </w:r>
          </w:p>
        </w:tc>
        <w:tc>
          <w:tcPr>
            <w:tcW w:w="1260" w:type="dxa"/>
          </w:tcPr>
          <w:p w14:paraId="6A88F7C1" w14:textId="77777777" w:rsidR="00EE624C" w:rsidRDefault="00A51690">
            <w:pPr>
              <w:pStyle w:val="TableParagraph"/>
              <w:ind w:left="208"/>
              <w:rPr>
                <w:sz w:val="16"/>
              </w:rPr>
            </w:pPr>
            <w:r>
              <w:rPr>
                <w:sz w:val="16"/>
              </w:rPr>
              <w:t>138.71</w:t>
            </w:r>
          </w:p>
        </w:tc>
        <w:tc>
          <w:tcPr>
            <w:tcW w:w="1459" w:type="dxa"/>
          </w:tcPr>
          <w:p w14:paraId="2395866D" w14:textId="77777777" w:rsidR="00EE624C" w:rsidRDefault="00A51690">
            <w:pPr>
              <w:pStyle w:val="TableParagraph"/>
              <w:ind w:left="208"/>
              <w:rPr>
                <w:sz w:val="16"/>
              </w:rPr>
            </w:pPr>
            <w:r>
              <w:rPr>
                <w:sz w:val="16"/>
              </w:rPr>
              <w:t>131.94</w:t>
            </w:r>
          </w:p>
        </w:tc>
        <w:tc>
          <w:tcPr>
            <w:tcW w:w="1491" w:type="dxa"/>
          </w:tcPr>
          <w:p w14:paraId="3A52B8DF" w14:textId="77777777" w:rsidR="00EE624C" w:rsidRDefault="00A51690">
            <w:pPr>
              <w:pStyle w:val="TableParagraph"/>
              <w:ind w:left="189"/>
              <w:rPr>
                <w:sz w:val="16"/>
              </w:rPr>
            </w:pPr>
            <w:r>
              <w:rPr>
                <w:sz w:val="16"/>
              </w:rPr>
              <w:t>121.76</w:t>
            </w:r>
          </w:p>
        </w:tc>
        <w:tc>
          <w:tcPr>
            <w:tcW w:w="1190" w:type="dxa"/>
          </w:tcPr>
          <w:p w14:paraId="128B2279" w14:textId="77777777" w:rsidR="00EE624C" w:rsidRDefault="00A51690">
            <w:pPr>
              <w:pStyle w:val="TableParagraph"/>
              <w:ind w:left="138"/>
              <w:rPr>
                <w:sz w:val="16"/>
              </w:rPr>
            </w:pPr>
            <w:r>
              <w:rPr>
                <w:sz w:val="16"/>
              </w:rPr>
              <w:t>136.03</w:t>
            </w:r>
          </w:p>
        </w:tc>
        <w:tc>
          <w:tcPr>
            <w:tcW w:w="1357" w:type="dxa"/>
            <w:tcBorders>
              <w:right w:val="single" w:sz="4" w:space="0" w:color="000000"/>
            </w:tcBorders>
          </w:tcPr>
          <w:p w14:paraId="7EB63F2A" w14:textId="77777777" w:rsidR="00EE624C" w:rsidRDefault="00A51690">
            <w:pPr>
              <w:pStyle w:val="TableParagraph"/>
              <w:ind w:left="208"/>
              <w:rPr>
                <w:sz w:val="16"/>
              </w:rPr>
            </w:pPr>
            <w:r>
              <w:rPr>
                <w:sz w:val="16"/>
              </w:rPr>
              <w:t>131.58</w:t>
            </w:r>
          </w:p>
        </w:tc>
      </w:tr>
      <w:tr w:rsidR="00EE624C" w14:paraId="779021B5" w14:textId="77777777">
        <w:trPr>
          <w:trHeight w:val="344"/>
        </w:trPr>
        <w:tc>
          <w:tcPr>
            <w:tcW w:w="1031" w:type="dxa"/>
            <w:tcBorders>
              <w:left w:val="single" w:sz="4" w:space="0" w:color="000000"/>
            </w:tcBorders>
          </w:tcPr>
          <w:p w14:paraId="58789B10" w14:textId="77777777" w:rsidR="00EE624C" w:rsidRDefault="00A51690">
            <w:pPr>
              <w:pStyle w:val="TableParagraph"/>
              <w:ind w:left="107"/>
              <w:rPr>
                <w:sz w:val="16"/>
              </w:rPr>
            </w:pPr>
            <w:r>
              <w:rPr>
                <w:sz w:val="16"/>
              </w:rPr>
              <w:t>2030-31</w:t>
            </w:r>
          </w:p>
        </w:tc>
        <w:tc>
          <w:tcPr>
            <w:tcW w:w="1753" w:type="dxa"/>
          </w:tcPr>
          <w:p w14:paraId="25E1AB5A" w14:textId="77777777" w:rsidR="00EE624C" w:rsidRDefault="00A51690">
            <w:pPr>
              <w:pStyle w:val="TableParagraph"/>
              <w:ind w:left="342"/>
              <w:rPr>
                <w:sz w:val="16"/>
              </w:rPr>
            </w:pPr>
            <w:r>
              <w:rPr>
                <w:sz w:val="16"/>
              </w:rPr>
              <w:t>140.02</w:t>
            </w:r>
          </w:p>
        </w:tc>
        <w:tc>
          <w:tcPr>
            <w:tcW w:w="1260" w:type="dxa"/>
          </w:tcPr>
          <w:p w14:paraId="5D775CCE" w14:textId="77777777" w:rsidR="00EE624C" w:rsidRDefault="00A51690">
            <w:pPr>
              <w:pStyle w:val="TableParagraph"/>
              <w:ind w:left="208"/>
              <w:rPr>
                <w:sz w:val="16"/>
              </w:rPr>
            </w:pPr>
            <w:r>
              <w:rPr>
                <w:sz w:val="16"/>
              </w:rPr>
              <w:t>138.99</w:t>
            </w:r>
          </w:p>
        </w:tc>
        <w:tc>
          <w:tcPr>
            <w:tcW w:w="1459" w:type="dxa"/>
          </w:tcPr>
          <w:p w14:paraId="4730451E" w14:textId="77777777" w:rsidR="00EE624C" w:rsidRDefault="00A51690">
            <w:pPr>
              <w:pStyle w:val="TableParagraph"/>
              <w:ind w:left="208"/>
              <w:rPr>
                <w:sz w:val="16"/>
              </w:rPr>
            </w:pPr>
            <w:r>
              <w:rPr>
                <w:sz w:val="16"/>
              </w:rPr>
              <w:t>131.27</w:t>
            </w:r>
          </w:p>
        </w:tc>
        <w:tc>
          <w:tcPr>
            <w:tcW w:w="1491" w:type="dxa"/>
          </w:tcPr>
          <w:p w14:paraId="21D87A86" w14:textId="77777777" w:rsidR="00EE624C" w:rsidRDefault="00A51690">
            <w:pPr>
              <w:pStyle w:val="TableParagraph"/>
              <w:ind w:left="189"/>
              <w:rPr>
                <w:sz w:val="16"/>
              </w:rPr>
            </w:pPr>
            <w:r>
              <w:rPr>
                <w:sz w:val="16"/>
              </w:rPr>
              <w:t>120.35</w:t>
            </w:r>
          </w:p>
        </w:tc>
        <w:tc>
          <w:tcPr>
            <w:tcW w:w="1190" w:type="dxa"/>
          </w:tcPr>
          <w:p w14:paraId="08E12C5E" w14:textId="77777777" w:rsidR="00EE624C" w:rsidRDefault="00A51690">
            <w:pPr>
              <w:pStyle w:val="TableParagraph"/>
              <w:ind w:left="138"/>
              <w:rPr>
                <w:sz w:val="16"/>
              </w:rPr>
            </w:pPr>
            <w:r>
              <w:rPr>
                <w:sz w:val="16"/>
              </w:rPr>
              <w:t>136.05</w:t>
            </w:r>
          </w:p>
        </w:tc>
        <w:tc>
          <w:tcPr>
            <w:tcW w:w="1357" w:type="dxa"/>
            <w:tcBorders>
              <w:right w:val="single" w:sz="4" w:space="0" w:color="000000"/>
            </w:tcBorders>
          </w:tcPr>
          <w:p w14:paraId="416FC2C7" w14:textId="77777777" w:rsidR="00EE624C" w:rsidRDefault="00A51690">
            <w:pPr>
              <w:pStyle w:val="TableParagraph"/>
              <w:ind w:left="208"/>
              <w:rPr>
                <w:sz w:val="16"/>
              </w:rPr>
            </w:pPr>
            <w:r>
              <w:rPr>
                <w:sz w:val="16"/>
              </w:rPr>
              <w:t>131.38</w:t>
            </w:r>
          </w:p>
        </w:tc>
      </w:tr>
      <w:tr w:rsidR="00EE624C" w14:paraId="45C37CCC" w14:textId="77777777">
        <w:trPr>
          <w:trHeight w:val="343"/>
        </w:trPr>
        <w:tc>
          <w:tcPr>
            <w:tcW w:w="1031" w:type="dxa"/>
            <w:tcBorders>
              <w:left w:val="single" w:sz="4" w:space="0" w:color="000000"/>
            </w:tcBorders>
          </w:tcPr>
          <w:p w14:paraId="6F6A1FA7" w14:textId="77777777" w:rsidR="00EE624C" w:rsidRDefault="00A51690">
            <w:pPr>
              <w:pStyle w:val="TableParagraph"/>
              <w:ind w:left="107"/>
              <w:rPr>
                <w:sz w:val="16"/>
              </w:rPr>
            </w:pPr>
            <w:r>
              <w:rPr>
                <w:sz w:val="16"/>
              </w:rPr>
              <w:t>2031-32</w:t>
            </w:r>
          </w:p>
        </w:tc>
        <w:tc>
          <w:tcPr>
            <w:tcW w:w="1753" w:type="dxa"/>
          </w:tcPr>
          <w:p w14:paraId="554D3018" w14:textId="77777777" w:rsidR="00EE624C" w:rsidRDefault="00A51690">
            <w:pPr>
              <w:pStyle w:val="TableParagraph"/>
              <w:ind w:left="342"/>
              <w:rPr>
                <w:sz w:val="16"/>
              </w:rPr>
            </w:pPr>
            <w:r>
              <w:rPr>
                <w:sz w:val="16"/>
              </w:rPr>
              <w:t>140.47</w:t>
            </w:r>
          </w:p>
        </w:tc>
        <w:tc>
          <w:tcPr>
            <w:tcW w:w="1260" w:type="dxa"/>
          </w:tcPr>
          <w:p w14:paraId="0D3AEE40" w14:textId="77777777" w:rsidR="00EE624C" w:rsidRDefault="00A51690">
            <w:pPr>
              <w:pStyle w:val="TableParagraph"/>
              <w:ind w:left="208"/>
              <w:rPr>
                <w:sz w:val="16"/>
              </w:rPr>
            </w:pPr>
            <w:r>
              <w:rPr>
                <w:sz w:val="16"/>
              </w:rPr>
              <w:t>139.24</w:t>
            </w:r>
          </w:p>
        </w:tc>
        <w:tc>
          <w:tcPr>
            <w:tcW w:w="1459" w:type="dxa"/>
          </w:tcPr>
          <w:p w14:paraId="28D2C573" w14:textId="77777777" w:rsidR="00EE624C" w:rsidRDefault="00A51690">
            <w:pPr>
              <w:pStyle w:val="TableParagraph"/>
              <w:ind w:left="208"/>
              <w:rPr>
                <w:sz w:val="16"/>
              </w:rPr>
            </w:pPr>
            <w:r>
              <w:rPr>
                <w:sz w:val="16"/>
              </w:rPr>
              <w:t>130.56</w:t>
            </w:r>
          </w:p>
        </w:tc>
        <w:tc>
          <w:tcPr>
            <w:tcW w:w="1491" w:type="dxa"/>
          </w:tcPr>
          <w:p w14:paraId="38ED8918" w14:textId="77777777" w:rsidR="00EE624C" w:rsidRDefault="00A51690">
            <w:pPr>
              <w:pStyle w:val="TableParagraph"/>
              <w:ind w:left="189"/>
              <w:rPr>
                <w:sz w:val="16"/>
              </w:rPr>
            </w:pPr>
            <w:r>
              <w:rPr>
                <w:sz w:val="16"/>
              </w:rPr>
              <w:t>118.86</w:t>
            </w:r>
          </w:p>
        </w:tc>
        <w:tc>
          <w:tcPr>
            <w:tcW w:w="1190" w:type="dxa"/>
          </w:tcPr>
          <w:p w14:paraId="0BB14007" w14:textId="77777777" w:rsidR="00EE624C" w:rsidRDefault="00A51690">
            <w:pPr>
              <w:pStyle w:val="TableParagraph"/>
              <w:ind w:left="138"/>
              <w:rPr>
                <w:sz w:val="16"/>
              </w:rPr>
            </w:pPr>
            <w:r>
              <w:rPr>
                <w:sz w:val="16"/>
              </w:rPr>
              <w:t>136.07</w:t>
            </w:r>
          </w:p>
        </w:tc>
        <w:tc>
          <w:tcPr>
            <w:tcW w:w="1357" w:type="dxa"/>
            <w:tcBorders>
              <w:right w:val="single" w:sz="4" w:space="0" w:color="000000"/>
            </w:tcBorders>
          </w:tcPr>
          <w:p w14:paraId="29F20C02" w14:textId="77777777" w:rsidR="00EE624C" w:rsidRDefault="00A51690">
            <w:pPr>
              <w:pStyle w:val="TableParagraph"/>
              <w:ind w:left="208"/>
              <w:rPr>
                <w:sz w:val="16"/>
              </w:rPr>
            </w:pPr>
            <w:r>
              <w:rPr>
                <w:sz w:val="16"/>
              </w:rPr>
              <w:t>131.16</w:t>
            </w:r>
          </w:p>
        </w:tc>
      </w:tr>
      <w:tr w:rsidR="00EE624C" w14:paraId="51E88513" w14:textId="77777777">
        <w:trPr>
          <w:trHeight w:val="343"/>
        </w:trPr>
        <w:tc>
          <w:tcPr>
            <w:tcW w:w="1031" w:type="dxa"/>
            <w:tcBorders>
              <w:left w:val="single" w:sz="4" w:space="0" w:color="000000"/>
            </w:tcBorders>
          </w:tcPr>
          <w:p w14:paraId="7797704D" w14:textId="77777777" w:rsidR="00EE624C" w:rsidRDefault="00A51690">
            <w:pPr>
              <w:pStyle w:val="TableParagraph"/>
              <w:ind w:left="107"/>
              <w:rPr>
                <w:sz w:val="16"/>
              </w:rPr>
            </w:pPr>
            <w:r>
              <w:rPr>
                <w:sz w:val="16"/>
              </w:rPr>
              <w:t>2032-33</w:t>
            </w:r>
          </w:p>
        </w:tc>
        <w:tc>
          <w:tcPr>
            <w:tcW w:w="1753" w:type="dxa"/>
          </w:tcPr>
          <w:p w14:paraId="07BC4425" w14:textId="77777777" w:rsidR="00EE624C" w:rsidRDefault="00A51690">
            <w:pPr>
              <w:pStyle w:val="TableParagraph"/>
              <w:ind w:left="342"/>
              <w:rPr>
                <w:sz w:val="16"/>
              </w:rPr>
            </w:pPr>
            <w:r>
              <w:rPr>
                <w:sz w:val="16"/>
              </w:rPr>
              <w:t>140.89</w:t>
            </w:r>
          </w:p>
        </w:tc>
        <w:tc>
          <w:tcPr>
            <w:tcW w:w="1260" w:type="dxa"/>
          </w:tcPr>
          <w:p w14:paraId="5C8EF0D1" w14:textId="77777777" w:rsidR="00EE624C" w:rsidRDefault="00A51690">
            <w:pPr>
              <w:pStyle w:val="TableParagraph"/>
              <w:ind w:left="208"/>
              <w:rPr>
                <w:sz w:val="16"/>
              </w:rPr>
            </w:pPr>
            <w:r>
              <w:rPr>
                <w:sz w:val="16"/>
              </w:rPr>
              <w:t>139.46</w:t>
            </w:r>
          </w:p>
        </w:tc>
        <w:tc>
          <w:tcPr>
            <w:tcW w:w="1459" w:type="dxa"/>
          </w:tcPr>
          <w:p w14:paraId="72B976A9" w14:textId="77777777" w:rsidR="00EE624C" w:rsidRDefault="00A51690">
            <w:pPr>
              <w:pStyle w:val="TableParagraph"/>
              <w:ind w:left="208"/>
              <w:rPr>
                <w:sz w:val="16"/>
              </w:rPr>
            </w:pPr>
            <w:r>
              <w:rPr>
                <w:sz w:val="16"/>
              </w:rPr>
              <w:t>129.89</w:t>
            </w:r>
          </w:p>
        </w:tc>
        <w:tc>
          <w:tcPr>
            <w:tcW w:w="1491" w:type="dxa"/>
          </w:tcPr>
          <w:p w14:paraId="500A3172" w14:textId="77777777" w:rsidR="00EE624C" w:rsidRDefault="00A51690">
            <w:pPr>
              <w:pStyle w:val="TableParagraph"/>
              <w:ind w:left="189"/>
              <w:rPr>
                <w:sz w:val="16"/>
              </w:rPr>
            </w:pPr>
            <w:r>
              <w:rPr>
                <w:sz w:val="16"/>
              </w:rPr>
              <w:t>117.50</w:t>
            </w:r>
          </w:p>
        </w:tc>
        <w:tc>
          <w:tcPr>
            <w:tcW w:w="1190" w:type="dxa"/>
          </w:tcPr>
          <w:p w14:paraId="3217CC97" w14:textId="77777777" w:rsidR="00EE624C" w:rsidRDefault="00A51690">
            <w:pPr>
              <w:pStyle w:val="TableParagraph"/>
              <w:ind w:left="138"/>
              <w:rPr>
                <w:sz w:val="16"/>
              </w:rPr>
            </w:pPr>
            <w:r>
              <w:rPr>
                <w:sz w:val="16"/>
              </w:rPr>
              <w:t>136.12</w:t>
            </w:r>
          </w:p>
        </w:tc>
        <w:tc>
          <w:tcPr>
            <w:tcW w:w="1357" w:type="dxa"/>
            <w:tcBorders>
              <w:right w:val="single" w:sz="4" w:space="0" w:color="000000"/>
            </w:tcBorders>
          </w:tcPr>
          <w:p w14:paraId="56107F17" w14:textId="77777777" w:rsidR="00EE624C" w:rsidRDefault="00A51690">
            <w:pPr>
              <w:pStyle w:val="TableParagraph"/>
              <w:ind w:left="208"/>
              <w:rPr>
                <w:sz w:val="16"/>
              </w:rPr>
            </w:pPr>
            <w:r>
              <w:rPr>
                <w:sz w:val="16"/>
              </w:rPr>
              <w:t>131.02</w:t>
            </w:r>
          </w:p>
        </w:tc>
      </w:tr>
      <w:tr w:rsidR="00EE624C" w14:paraId="0F62FFD7" w14:textId="77777777">
        <w:trPr>
          <w:trHeight w:val="344"/>
        </w:trPr>
        <w:tc>
          <w:tcPr>
            <w:tcW w:w="1031" w:type="dxa"/>
            <w:tcBorders>
              <w:left w:val="single" w:sz="4" w:space="0" w:color="000000"/>
            </w:tcBorders>
          </w:tcPr>
          <w:p w14:paraId="6045FD12" w14:textId="77777777" w:rsidR="00EE624C" w:rsidRDefault="00A51690">
            <w:pPr>
              <w:pStyle w:val="TableParagraph"/>
              <w:ind w:left="107"/>
              <w:rPr>
                <w:sz w:val="16"/>
              </w:rPr>
            </w:pPr>
            <w:r>
              <w:rPr>
                <w:sz w:val="16"/>
              </w:rPr>
              <w:t>2033-34</w:t>
            </w:r>
          </w:p>
        </w:tc>
        <w:tc>
          <w:tcPr>
            <w:tcW w:w="1753" w:type="dxa"/>
          </w:tcPr>
          <w:p w14:paraId="780A8D34" w14:textId="77777777" w:rsidR="00EE624C" w:rsidRDefault="00A51690">
            <w:pPr>
              <w:pStyle w:val="TableParagraph"/>
              <w:ind w:left="342"/>
              <w:rPr>
                <w:sz w:val="16"/>
              </w:rPr>
            </w:pPr>
            <w:r>
              <w:rPr>
                <w:sz w:val="16"/>
              </w:rPr>
              <w:t>141.29</w:t>
            </w:r>
          </w:p>
        </w:tc>
        <w:tc>
          <w:tcPr>
            <w:tcW w:w="1260" w:type="dxa"/>
          </w:tcPr>
          <w:p w14:paraId="47D7F2C9" w14:textId="77777777" w:rsidR="00EE624C" w:rsidRDefault="00A51690">
            <w:pPr>
              <w:pStyle w:val="TableParagraph"/>
              <w:ind w:left="208"/>
              <w:rPr>
                <w:sz w:val="16"/>
              </w:rPr>
            </w:pPr>
            <w:r>
              <w:rPr>
                <w:sz w:val="16"/>
              </w:rPr>
              <w:t>139.65</w:t>
            </w:r>
          </w:p>
        </w:tc>
        <w:tc>
          <w:tcPr>
            <w:tcW w:w="1459" w:type="dxa"/>
          </w:tcPr>
          <w:p w14:paraId="4289DC44" w14:textId="77777777" w:rsidR="00EE624C" w:rsidRDefault="00A51690">
            <w:pPr>
              <w:pStyle w:val="TableParagraph"/>
              <w:ind w:left="208"/>
              <w:rPr>
                <w:sz w:val="16"/>
              </w:rPr>
            </w:pPr>
            <w:r>
              <w:rPr>
                <w:sz w:val="16"/>
              </w:rPr>
              <w:t>129.05</w:t>
            </w:r>
          </w:p>
        </w:tc>
        <w:tc>
          <w:tcPr>
            <w:tcW w:w="1491" w:type="dxa"/>
          </w:tcPr>
          <w:p w14:paraId="3DD3EEFA" w14:textId="77777777" w:rsidR="00EE624C" w:rsidRDefault="00A51690">
            <w:pPr>
              <w:pStyle w:val="TableParagraph"/>
              <w:ind w:left="189"/>
              <w:rPr>
                <w:sz w:val="16"/>
              </w:rPr>
            </w:pPr>
            <w:r>
              <w:rPr>
                <w:sz w:val="16"/>
              </w:rPr>
              <w:t>115.61</w:t>
            </w:r>
          </w:p>
        </w:tc>
        <w:tc>
          <w:tcPr>
            <w:tcW w:w="1190" w:type="dxa"/>
          </w:tcPr>
          <w:p w14:paraId="0683B13C" w14:textId="77777777" w:rsidR="00EE624C" w:rsidRDefault="00A51690">
            <w:pPr>
              <w:pStyle w:val="TableParagraph"/>
              <w:ind w:left="138"/>
              <w:rPr>
                <w:sz w:val="16"/>
              </w:rPr>
            </w:pPr>
            <w:r>
              <w:rPr>
                <w:sz w:val="16"/>
              </w:rPr>
              <w:t>136.10</w:t>
            </w:r>
          </w:p>
        </w:tc>
        <w:tc>
          <w:tcPr>
            <w:tcW w:w="1357" w:type="dxa"/>
            <w:tcBorders>
              <w:right w:val="single" w:sz="4" w:space="0" w:color="000000"/>
            </w:tcBorders>
          </w:tcPr>
          <w:p w14:paraId="0532F80F" w14:textId="77777777" w:rsidR="00EE624C" w:rsidRDefault="00A51690">
            <w:pPr>
              <w:pStyle w:val="TableParagraph"/>
              <w:ind w:left="208"/>
              <w:rPr>
                <w:sz w:val="16"/>
              </w:rPr>
            </w:pPr>
            <w:r>
              <w:rPr>
                <w:sz w:val="16"/>
              </w:rPr>
              <w:t>130.70</w:t>
            </w:r>
          </w:p>
        </w:tc>
      </w:tr>
      <w:tr w:rsidR="00EE624C" w14:paraId="163CC166" w14:textId="77777777">
        <w:trPr>
          <w:trHeight w:val="343"/>
        </w:trPr>
        <w:tc>
          <w:tcPr>
            <w:tcW w:w="1031" w:type="dxa"/>
            <w:tcBorders>
              <w:left w:val="single" w:sz="4" w:space="0" w:color="000000"/>
              <w:bottom w:val="single" w:sz="4" w:space="0" w:color="000000"/>
            </w:tcBorders>
          </w:tcPr>
          <w:p w14:paraId="63FD8AE8" w14:textId="77777777" w:rsidR="00EE624C" w:rsidRDefault="00A51690">
            <w:pPr>
              <w:pStyle w:val="TableParagraph"/>
              <w:ind w:left="107"/>
              <w:rPr>
                <w:sz w:val="16"/>
              </w:rPr>
            </w:pPr>
            <w:r>
              <w:rPr>
                <w:sz w:val="16"/>
              </w:rPr>
              <w:t>2034-35</w:t>
            </w:r>
          </w:p>
        </w:tc>
        <w:tc>
          <w:tcPr>
            <w:tcW w:w="1753" w:type="dxa"/>
            <w:tcBorders>
              <w:bottom w:val="single" w:sz="4" w:space="0" w:color="000000"/>
            </w:tcBorders>
          </w:tcPr>
          <w:p w14:paraId="10C6E224" w14:textId="77777777" w:rsidR="00EE624C" w:rsidRDefault="00A51690">
            <w:pPr>
              <w:pStyle w:val="TableParagraph"/>
              <w:ind w:left="342"/>
              <w:rPr>
                <w:sz w:val="16"/>
              </w:rPr>
            </w:pPr>
            <w:r>
              <w:rPr>
                <w:sz w:val="16"/>
              </w:rPr>
              <w:t>141.67</w:t>
            </w:r>
          </w:p>
        </w:tc>
        <w:tc>
          <w:tcPr>
            <w:tcW w:w="1260" w:type="dxa"/>
            <w:tcBorders>
              <w:bottom w:val="single" w:sz="4" w:space="0" w:color="000000"/>
            </w:tcBorders>
          </w:tcPr>
          <w:p w14:paraId="38DE3C38" w14:textId="77777777" w:rsidR="00EE624C" w:rsidRDefault="00A51690">
            <w:pPr>
              <w:pStyle w:val="TableParagraph"/>
              <w:ind w:left="208"/>
              <w:rPr>
                <w:sz w:val="16"/>
              </w:rPr>
            </w:pPr>
            <w:r>
              <w:rPr>
                <w:sz w:val="16"/>
              </w:rPr>
              <w:t>139.82</w:t>
            </w:r>
          </w:p>
        </w:tc>
        <w:tc>
          <w:tcPr>
            <w:tcW w:w="1459" w:type="dxa"/>
            <w:tcBorders>
              <w:bottom w:val="single" w:sz="4" w:space="0" w:color="000000"/>
            </w:tcBorders>
          </w:tcPr>
          <w:p w14:paraId="40B91293" w14:textId="77777777" w:rsidR="00EE624C" w:rsidRDefault="00A51690">
            <w:pPr>
              <w:pStyle w:val="TableParagraph"/>
              <w:ind w:left="208"/>
              <w:rPr>
                <w:sz w:val="16"/>
              </w:rPr>
            </w:pPr>
            <w:r>
              <w:rPr>
                <w:sz w:val="16"/>
              </w:rPr>
              <w:t>128.24</w:t>
            </w:r>
          </w:p>
        </w:tc>
        <w:tc>
          <w:tcPr>
            <w:tcW w:w="1491" w:type="dxa"/>
            <w:tcBorders>
              <w:bottom w:val="single" w:sz="4" w:space="0" w:color="000000"/>
            </w:tcBorders>
          </w:tcPr>
          <w:p w14:paraId="170A7044" w14:textId="77777777" w:rsidR="00EE624C" w:rsidRDefault="00A51690">
            <w:pPr>
              <w:pStyle w:val="TableParagraph"/>
              <w:ind w:left="189"/>
              <w:rPr>
                <w:sz w:val="16"/>
              </w:rPr>
            </w:pPr>
            <w:r>
              <w:rPr>
                <w:sz w:val="16"/>
              </w:rPr>
              <w:t>113.84</w:t>
            </w:r>
          </w:p>
        </w:tc>
        <w:tc>
          <w:tcPr>
            <w:tcW w:w="1190" w:type="dxa"/>
            <w:tcBorders>
              <w:bottom w:val="single" w:sz="4" w:space="0" w:color="000000"/>
            </w:tcBorders>
          </w:tcPr>
          <w:p w14:paraId="06819289" w14:textId="77777777" w:rsidR="00EE624C" w:rsidRDefault="00A51690">
            <w:pPr>
              <w:pStyle w:val="TableParagraph"/>
              <w:ind w:left="138"/>
              <w:rPr>
                <w:sz w:val="16"/>
              </w:rPr>
            </w:pPr>
            <w:r>
              <w:rPr>
                <w:sz w:val="16"/>
              </w:rPr>
              <w:t>136.10</w:t>
            </w:r>
          </w:p>
        </w:tc>
        <w:tc>
          <w:tcPr>
            <w:tcW w:w="1357" w:type="dxa"/>
            <w:tcBorders>
              <w:bottom w:val="single" w:sz="4" w:space="0" w:color="000000"/>
              <w:right w:val="single" w:sz="4" w:space="0" w:color="000000"/>
            </w:tcBorders>
          </w:tcPr>
          <w:p w14:paraId="33DF3D3B" w14:textId="77777777" w:rsidR="00EE624C" w:rsidRDefault="00A51690">
            <w:pPr>
              <w:pStyle w:val="TableParagraph"/>
              <w:ind w:left="208"/>
              <w:rPr>
                <w:sz w:val="16"/>
              </w:rPr>
            </w:pPr>
            <w:r>
              <w:rPr>
                <w:sz w:val="16"/>
              </w:rPr>
              <w:t>130.44</w:t>
            </w:r>
          </w:p>
        </w:tc>
      </w:tr>
    </w:tbl>
    <w:p w14:paraId="33D42C0A" w14:textId="77777777" w:rsidR="00EE624C" w:rsidRDefault="00EE624C">
      <w:pPr>
        <w:rPr>
          <w:sz w:val="16"/>
        </w:rPr>
        <w:sectPr w:rsidR="00EE624C">
          <w:pgSz w:w="11900" w:h="16840"/>
          <w:pgMar w:top="1660" w:right="460" w:bottom="1780" w:left="620" w:header="454" w:footer="1581" w:gutter="0"/>
          <w:cols w:space="720"/>
        </w:sectPr>
      </w:pPr>
    </w:p>
    <w:p w14:paraId="6DAA4822" w14:textId="77777777" w:rsidR="00EE624C" w:rsidRDefault="00EE624C">
      <w:pPr>
        <w:pStyle w:val="BodyText"/>
        <w:rPr>
          <w:rFonts w:ascii="Arial"/>
          <w:b/>
          <w:sz w:val="20"/>
        </w:rPr>
      </w:pPr>
    </w:p>
    <w:p w14:paraId="389E2BA6" w14:textId="77777777" w:rsidR="00EE624C" w:rsidRDefault="00A51690">
      <w:pPr>
        <w:pStyle w:val="Heading1"/>
        <w:spacing w:line="460" w:lineRule="exact"/>
      </w:pPr>
      <w:r>
        <w:t>Appendix</w:t>
      </w:r>
      <w:r>
        <w:rPr>
          <w:spacing w:val="-1"/>
        </w:rPr>
        <w:t xml:space="preserve"> </w:t>
      </w:r>
      <w:r>
        <w:t>E</w:t>
      </w:r>
    </w:p>
    <w:p w14:paraId="26FD5D57" w14:textId="77777777" w:rsidR="00EE624C" w:rsidRDefault="00A51690">
      <w:pPr>
        <w:spacing w:line="460" w:lineRule="exact"/>
        <w:ind w:left="230"/>
        <w:rPr>
          <w:rFonts w:ascii="Arial"/>
          <w:b/>
          <w:sz w:val="40"/>
        </w:rPr>
      </w:pPr>
      <w:bookmarkStart w:id="132" w:name="_bookmark132"/>
      <w:bookmarkEnd w:id="132"/>
      <w:r>
        <w:rPr>
          <w:rFonts w:ascii="Arial"/>
          <w:b/>
          <w:sz w:val="40"/>
        </w:rPr>
        <w:t>Review</w:t>
      </w:r>
      <w:r>
        <w:rPr>
          <w:rFonts w:ascii="Arial"/>
          <w:b/>
          <w:spacing w:val="-6"/>
          <w:sz w:val="40"/>
        </w:rPr>
        <w:t xml:space="preserve"> </w:t>
      </w:r>
      <w:r>
        <w:rPr>
          <w:rFonts w:ascii="Arial"/>
          <w:b/>
          <w:sz w:val="40"/>
        </w:rPr>
        <w:t>of</w:t>
      </w:r>
      <w:r>
        <w:rPr>
          <w:rFonts w:ascii="Arial"/>
          <w:b/>
          <w:spacing w:val="-5"/>
          <w:sz w:val="40"/>
        </w:rPr>
        <w:t xml:space="preserve"> </w:t>
      </w:r>
      <w:r>
        <w:rPr>
          <w:rFonts w:ascii="Arial"/>
          <w:b/>
          <w:sz w:val="40"/>
        </w:rPr>
        <w:t>Local</w:t>
      </w:r>
      <w:r>
        <w:rPr>
          <w:rFonts w:ascii="Arial"/>
          <w:b/>
          <w:spacing w:val="-5"/>
          <w:sz w:val="40"/>
        </w:rPr>
        <w:t xml:space="preserve"> </w:t>
      </w:r>
      <w:r>
        <w:rPr>
          <w:rFonts w:ascii="Arial"/>
          <w:b/>
          <w:sz w:val="40"/>
        </w:rPr>
        <w:t>Water</w:t>
      </w:r>
      <w:r>
        <w:rPr>
          <w:rFonts w:ascii="Arial"/>
          <w:b/>
          <w:spacing w:val="-5"/>
          <w:sz w:val="40"/>
        </w:rPr>
        <w:t xml:space="preserve"> </w:t>
      </w:r>
      <w:r>
        <w:rPr>
          <w:rFonts w:ascii="Arial"/>
          <w:b/>
          <w:sz w:val="40"/>
        </w:rPr>
        <w:t>Cycle</w:t>
      </w:r>
      <w:r>
        <w:rPr>
          <w:rFonts w:ascii="Arial"/>
          <w:b/>
          <w:spacing w:val="-5"/>
          <w:sz w:val="40"/>
        </w:rPr>
        <w:t xml:space="preserve"> </w:t>
      </w:r>
      <w:r>
        <w:rPr>
          <w:rFonts w:ascii="Arial"/>
          <w:b/>
          <w:sz w:val="40"/>
        </w:rPr>
        <w:t>Studies</w:t>
      </w:r>
    </w:p>
    <w:p w14:paraId="60F2AADF" w14:textId="77777777" w:rsidR="00EE624C" w:rsidRDefault="00EE624C">
      <w:pPr>
        <w:pStyle w:val="BodyText"/>
        <w:rPr>
          <w:rFonts w:ascii="Arial"/>
          <w:b/>
          <w:sz w:val="52"/>
        </w:rPr>
      </w:pPr>
    </w:p>
    <w:p w14:paraId="589205CD" w14:textId="77777777" w:rsidR="00EE624C" w:rsidRDefault="00A51690">
      <w:pPr>
        <w:pStyle w:val="BodyText"/>
        <w:ind w:left="230"/>
      </w:pPr>
      <w:r>
        <w:t>A</w:t>
      </w:r>
      <w:r>
        <w:rPr>
          <w:spacing w:val="-2"/>
        </w:rPr>
        <w:t xml:space="preserve"> </w:t>
      </w:r>
      <w:r>
        <w:t>summary of</w:t>
      </w:r>
      <w:r>
        <w:rPr>
          <w:spacing w:val="-2"/>
        </w:rPr>
        <w:t xml:space="preserve"> </w:t>
      </w:r>
      <w:r>
        <w:t>WCSs</w:t>
      </w:r>
      <w:r>
        <w:rPr>
          <w:spacing w:val="-1"/>
        </w:rPr>
        <w:t xml:space="preserve"> </w:t>
      </w:r>
      <w:r>
        <w:t>being</w:t>
      </w:r>
      <w:r>
        <w:rPr>
          <w:spacing w:val="-2"/>
        </w:rPr>
        <w:t xml:space="preserve"> </w:t>
      </w:r>
      <w:r>
        <w:t>undertaken</w:t>
      </w:r>
      <w:r>
        <w:rPr>
          <w:spacing w:val="-1"/>
        </w:rPr>
        <w:t xml:space="preserve"> </w:t>
      </w:r>
      <w:r>
        <w:t>for</w:t>
      </w:r>
      <w:r>
        <w:rPr>
          <w:spacing w:val="-1"/>
        </w:rPr>
        <w:t xml:space="preserve"> </w:t>
      </w:r>
      <w:r>
        <w:t>neighbouring</w:t>
      </w:r>
      <w:r>
        <w:rPr>
          <w:spacing w:val="-2"/>
        </w:rPr>
        <w:t xml:space="preserve"> </w:t>
      </w:r>
      <w:r>
        <w:t>local</w:t>
      </w:r>
      <w:r>
        <w:rPr>
          <w:spacing w:val="-1"/>
        </w:rPr>
        <w:t xml:space="preserve"> </w:t>
      </w:r>
      <w:r>
        <w:t>authorities</w:t>
      </w:r>
      <w:r>
        <w:rPr>
          <w:spacing w:val="-2"/>
        </w:rPr>
        <w:t xml:space="preserve"> </w:t>
      </w:r>
      <w:r>
        <w:t>is</w:t>
      </w:r>
      <w:r>
        <w:rPr>
          <w:spacing w:val="-1"/>
        </w:rPr>
        <w:t xml:space="preserve"> </w:t>
      </w:r>
      <w:r>
        <w:t>presented</w:t>
      </w:r>
      <w:r>
        <w:rPr>
          <w:spacing w:val="-2"/>
        </w:rPr>
        <w:t xml:space="preserve"> </w:t>
      </w:r>
      <w:r>
        <w:t>below.</w:t>
      </w:r>
    </w:p>
    <w:p w14:paraId="74F56CAD" w14:textId="77777777" w:rsidR="00EE624C" w:rsidRDefault="00EE624C">
      <w:pPr>
        <w:pStyle w:val="BodyText"/>
        <w:spacing w:before="9"/>
        <w:rPr>
          <w:sz w:val="35"/>
        </w:rPr>
      </w:pPr>
    </w:p>
    <w:p w14:paraId="06571593" w14:textId="77777777" w:rsidR="00EE624C" w:rsidRDefault="00A51690">
      <w:pPr>
        <w:pStyle w:val="Heading2"/>
      </w:pPr>
      <w:r>
        <w:rPr>
          <w:color w:val="008080"/>
        </w:rPr>
        <w:t>Newark</w:t>
      </w:r>
      <w:r>
        <w:rPr>
          <w:color w:val="008080"/>
          <w:spacing w:val="-9"/>
        </w:rPr>
        <w:t xml:space="preserve"> </w:t>
      </w:r>
      <w:r>
        <w:rPr>
          <w:color w:val="008080"/>
        </w:rPr>
        <w:t>Water</w:t>
      </w:r>
      <w:r>
        <w:rPr>
          <w:color w:val="008080"/>
          <w:spacing w:val="-8"/>
        </w:rPr>
        <w:t xml:space="preserve"> </w:t>
      </w:r>
      <w:r>
        <w:rPr>
          <w:color w:val="008080"/>
        </w:rPr>
        <w:t>Cycle</w:t>
      </w:r>
      <w:r>
        <w:rPr>
          <w:color w:val="008080"/>
          <w:spacing w:val="-8"/>
        </w:rPr>
        <w:t xml:space="preserve"> </w:t>
      </w:r>
      <w:r>
        <w:rPr>
          <w:color w:val="008080"/>
        </w:rPr>
        <w:t>Strategy</w:t>
      </w:r>
    </w:p>
    <w:p w14:paraId="55E34B18" w14:textId="77777777" w:rsidR="00EE624C" w:rsidRDefault="00A51690">
      <w:pPr>
        <w:pStyle w:val="BodyText"/>
        <w:spacing w:before="240" w:line="288" w:lineRule="auto"/>
        <w:ind w:left="230" w:right="575"/>
      </w:pPr>
      <w:r>
        <w:t>The Newark Water Cycle strategy is at Detailed Strategy stage, and a final document (dated September 2009) has</w:t>
      </w:r>
      <w:r>
        <w:rPr>
          <w:spacing w:val="-52"/>
        </w:rPr>
        <w:t xml:space="preserve"> </w:t>
      </w:r>
      <w:r>
        <w:t>been made available to this study.</w:t>
      </w:r>
      <w:r>
        <w:rPr>
          <w:spacing w:val="1"/>
        </w:rPr>
        <w:t xml:space="preserve"> </w:t>
      </w:r>
      <w:r>
        <w:t>Information relating to this study is presented in Table E1. Newark and</w:t>
      </w:r>
      <w:r>
        <w:rPr>
          <w:spacing w:val="1"/>
        </w:rPr>
        <w:t xml:space="preserve"> </w:t>
      </w:r>
      <w:r>
        <w:t>Sherwood</w:t>
      </w:r>
      <w:r>
        <w:rPr>
          <w:spacing w:val="-1"/>
        </w:rPr>
        <w:t xml:space="preserve"> </w:t>
      </w:r>
      <w:r>
        <w:t>District eastern boundary</w:t>
      </w:r>
      <w:r>
        <w:rPr>
          <w:spacing w:val="1"/>
        </w:rPr>
        <w:t xml:space="preserve"> </w:t>
      </w:r>
      <w:r>
        <w:t>forms the western</w:t>
      </w:r>
      <w:r>
        <w:rPr>
          <w:spacing w:val="-1"/>
        </w:rPr>
        <w:t xml:space="preserve"> </w:t>
      </w:r>
      <w:r>
        <w:t>boundary of Gedling</w:t>
      </w:r>
      <w:r>
        <w:rPr>
          <w:spacing w:val="-1"/>
        </w:rPr>
        <w:t xml:space="preserve"> </w:t>
      </w:r>
      <w:r>
        <w:t>District.</w:t>
      </w:r>
    </w:p>
    <w:p w14:paraId="0BC4B562" w14:textId="77777777" w:rsidR="00EE624C" w:rsidRDefault="00EE624C">
      <w:pPr>
        <w:pStyle w:val="BodyText"/>
        <w:spacing w:before="9"/>
        <w:rPr>
          <w:sz w:val="20"/>
        </w:rPr>
      </w:pPr>
    </w:p>
    <w:p w14:paraId="146F2607" w14:textId="77777777" w:rsidR="00EE624C" w:rsidRDefault="00A51690">
      <w:pPr>
        <w:tabs>
          <w:tab w:val="left" w:pos="1670"/>
        </w:tabs>
        <w:ind w:left="230"/>
        <w:rPr>
          <w:rFonts w:ascii="Arial" w:hAnsi="Arial"/>
          <w:b/>
          <w:sz w:val="18"/>
        </w:rPr>
      </w:pPr>
      <w:r>
        <w:rPr>
          <w:rFonts w:ascii="Arial" w:hAnsi="Arial"/>
          <w:b/>
          <w:sz w:val="18"/>
        </w:rPr>
        <w:t>Table</w:t>
      </w:r>
      <w:r>
        <w:rPr>
          <w:rFonts w:ascii="Arial" w:hAnsi="Arial"/>
          <w:b/>
          <w:spacing w:val="-2"/>
          <w:sz w:val="18"/>
        </w:rPr>
        <w:t xml:space="preserve"> </w:t>
      </w:r>
      <w:r>
        <w:rPr>
          <w:rFonts w:ascii="Arial" w:hAnsi="Arial"/>
          <w:b/>
          <w:sz w:val="18"/>
        </w:rPr>
        <w:t>E1</w:t>
      </w:r>
      <w:r>
        <w:rPr>
          <w:rFonts w:ascii="Arial" w:hAnsi="Arial"/>
          <w:b/>
          <w:sz w:val="18"/>
        </w:rPr>
        <w:tab/>
        <w:t>Newark</w:t>
      </w:r>
      <w:r>
        <w:rPr>
          <w:rFonts w:ascii="Arial" w:hAnsi="Arial"/>
          <w:b/>
          <w:spacing w:val="-3"/>
          <w:sz w:val="18"/>
        </w:rPr>
        <w:t xml:space="preserve"> </w:t>
      </w:r>
      <w:r>
        <w:rPr>
          <w:rFonts w:ascii="Arial" w:hAnsi="Arial"/>
          <w:b/>
          <w:sz w:val="18"/>
        </w:rPr>
        <w:t>Water</w:t>
      </w:r>
      <w:r>
        <w:rPr>
          <w:rFonts w:ascii="Arial" w:hAnsi="Arial"/>
          <w:b/>
          <w:spacing w:val="-1"/>
          <w:sz w:val="18"/>
        </w:rPr>
        <w:t xml:space="preserve"> </w:t>
      </w:r>
      <w:r>
        <w:rPr>
          <w:rFonts w:ascii="Arial" w:hAnsi="Arial"/>
          <w:b/>
          <w:sz w:val="18"/>
        </w:rPr>
        <w:t>Cycle</w:t>
      </w:r>
      <w:r>
        <w:rPr>
          <w:rFonts w:ascii="Arial" w:hAnsi="Arial"/>
          <w:b/>
          <w:spacing w:val="-3"/>
          <w:sz w:val="18"/>
        </w:rPr>
        <w:t xml:space="preserve"> </w:t>
      </w:r>
      <w:r>
        <w:rPr>
          <w:rFonts w:ascii="Arial" w:hAnsi="Arial"/>
          <w:b/>
          <w:sz w:val="18"/>
        </w:rPr>
        <w:t>Strategy</w:t>
      </w:r>
      <w:r>
        <w:rPr>
          <w:rFonts w:ascii="Arial" w:hAnsi="Arial"/>
          <w:b/>
          <w:spacing w:val="-3"/>
          <w:sz w:val="18"/>
        </w:rPr>
        <w:t xml:space="preserve"> </w:t>
      </w:r>
      <w:r>
        <w:rPr>
          <w:rFonts w:ascii="Arial" w:hAnsi="Arial"/>
          <w:b/>
          <w:sz w:val="18"/>
        </w:rPr>
        <w:t>–</w:t>
      </w:r>
      <w:r>
        <w:rPr>
          <w:rFonts w:ascii="Arial" w:hAnsi="Arial"/>
          <w:b/>
          <w:spacing w:val="-3"/>
          <w:sz w:val="18"/>
        </w:rPr>
        <w:t xml:space="preserve"> </w:t>
      </w:r>
      <w:r>
        <w:rPr>
          <w:rFonts w:ascii="Arial" w:hAnsi="Arial"/>
          <w:b/>
          <w:sz w:val="18"/>
        </w:rPr>
        <w:t>Summary</w:t>
      </w:r>
      <w:r>
        <w:rPr>
          <w:rFonts w:ascii="Arial" w:hAnsi="Arial"/>
          <w:b/>
          <w:spacing w:val="-2"/>
          <w:sz w:val="18"/>
        </w:rPr>
        <w:t xml:space="preserve"> </w:t>
      </w:r>
      <w:r>
        <w:rPr>
          <w:rFonts w:ascii="Arial" w:hAnsi="Arial"/>
          <w:b/>
          <w:sz w:val="18"/>
        </w:rPr>
        <w:t>and</w:t>
      </w:r>
      <w:r>
        <w:rPr>
          <w:rFonts w:ascii="Arial" w:hAnsi="Arial"/>
          <w:b/>
          <w:spacing w:val="-2"/>
          <w:sz w:val="18"/>
        </w:rPr>
        <w:t xml:space="preserve"> </w:t>
      </w:r>
      <w:r>
        <w:rPr>
          <w:rFonts w:ascii="Arial" w:hAnsi="Arial"/>
          <w:b/>
          <w:sz w:val="18"/>
        </w:rPr>
        <w:t>Implications</w:t>
      </w:r>
      <w:r>
        <w:rPr>
          <w:rFonts w:ascii="Arial" w:hAnsi="Arial"/>
          <w:b/>
          <w:spacing w:val="-3"/>
          <w:sz w:val="18"/>
        </w:rPr>
        <w:t xml:space="preserve"> </w:t>
      </w:r>
      <w:r>
        <w:rPr>
          <w:rFonts w:ascii="Arial" w:hAnsi="Arial"/>
          <w:b/>
          <w:sz w:val="18"/>
        </w:rPr>
        <w:t>for</w:t>
      </w:r>
      <w:r>
        <w:rPr>
          <w:rFonts w:ascii="Arial" w:hAnsi="Arial"/>
          <w:b/>
          <w:spacing w:val="-2"/>
          <w:sz w:val="18"/>
        </w:rPr>
        <w:t xml:space="preserve"> </w:t>
      </w:r>
      <w:r>
        <w:rPr>
          <w:rFonts w:ascii="Arial" w:hAnsi="Arial"/>
          <w:b/>
          <w:sz w:val="18"/>
        </w:rPr>
        <w:t>Greater Nottingham</w:t>
      </w:r>
      <w:r>
        <w:rPr>
          <w:rFonts w:ascii="Arial" w:hAnsi="Arial"/>
          <w:b/>
          <w:spacing w:val="-2"/>
          <w:sz w:val="18"/>
        </w:rPr>
        <w:t xml:space="preserve"> </w:t>
      </w:r>
      <w:r>
        <w:rPr>
          <w:rFonts w:ascii="Arial" w:hAnsi="Arial"/>
          <w:b/>
          <w:sz w:val="18"/>
        </w:rPr>
        <w:t>and</w:t>
      </w:r>
      <w:r>
        <w:rPr>
          <w:rFonts w:ascii="Arial" w:hAnsi="Arial"/>
          <w:b/>
          <w:spacing w:val="-1"/>
          <w:sz w:val="18"/>
        </w:rPr>
        <w:t xml:space="preserve"> </w:t>
      </w:r>
      <w:r>
        <w:rPr>
          <w:rFonts w:ascii="Arial" w:hAnsi="Arial"/>
          <w:b/>
          <w:sz w:val="18"/>
        </w:rPr>
        <w:t>Ashfield</w:t>
      </w:r>
    </w:p>
    <w:p w14:paraId="0712A194" w14:textId="77777777" w:rsidR="00EE624C" w:rsidRDefault="00EE624C">
      <w:pPr>
        <w:pStyle w:val="BodyText"/>
        <w:rPr>
          <w:rFonts w:ascii="Arial"/>
          <w:b/>
          <w:sz w:val="20"/>
        </w:rPr>
      </w:pPr>
    </w:p>
    <w:p w14:paraId="70CD65BB" w14:textId="77777777" w:rsidR="00EE624C" w:rsidRDefault="00EE624C">
      <w:pPr>
        <w:pStyle w:val="BodyText"/>
        <w:rPr>
          <w:rFonts w:ascii="Arial"/>
          <w:b/>
          <w:sz w:val="18"/>
        </w:rPr>
      </w:pPr>
    </w:p>
    <w:p w14:paraId="12C4B544" w14:textId="4D1CF1D6" w:rsidR="00EE624C" w:rsidRDefault="00A51690">
      <w:pPr>
        <w:tabs>
          <w:tab w:val="left" w:pos="2835"/>
        </w:tabs>
        <w:spacing w:before="94"/>
        <w:ind w:left="230"/>
        <w:rPr>
          <w:rFonts w:ascii="Arial"/>
          <w:b/>
          <w:sz w:val="18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476702208" behindDoc="1" locked="0" layoutInCell="1" allowOverlap="1" wp14:anchorId="433AB73F" wp14:editId="6D43623F">
                <wp:simplePos x="0" y="0"/>
                <wp:positionH relativeFrom="page">
                  <wp:posOffset>468630</wp:posOffset>
                </wp:positionH>
                <wp:positionV relativeFrom="paragraph">
                  <wp:posOffset>-96520</wp:posOffset>
                </wp:positionV>
                <wp:extent cx="6623050" cy="3721735"/>
                <wp:effectExtent l="0" t="0" r="0" b="0"/>
                <wp:wrapNone/>
                <wp:docPr id="696446753" name="Group 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23050" cy="3721735"/>
                          <a:chOff x="738" y="-152"/>
                          <a:chExt cx="10430" cy="5861"/>
                        </a:xfrm>
                      </wpg:grpSpPr>
                      <wps:wsp>
                        <wps:cNvPr id="1448445683" name="Freeform 42"/>
                        <wps:cNvSpPr>
                          <a:spLocks/>
                        </wps:cNvSpPr>
                        <wps:spPr bwMode="auto">
                          <a:xfrm>
                            <a:off x="747" y="-143"/>
                            <a:ext cx="10410" cy="688"/>
                          </a:xfrm>
                          <a:custGeom>
                            <a:avLst/>
                            <a:gdLst>
                              <a:gd name="T0" fmla="+- 0 11158 748"/>
                              <a:gd name="T1" fmla="*/ T0 w 10410"/>
                              <a:gd name="T2" fmla="+- 0 -143 -143"/>
                              <a:gd name="T3" fmla="*/ -143 h 688"/>
                              <a:gd name="T4" fmla="+- 0 11158 748"/>
                              <a:gd name="T5" fmla="*/ T4 w 10410"/>
                              <a:gd name="T6" fmla="+- 0 -143 -143"/>
                              <a:gd name="T7" fmla="*/ -143 h 688"/>
                              <a:gd name="T8" fmla="+- 0 851 748"/>
                              <a:gd name="T9" fmla="*/ T8 w 10410"/>
                              <a:gd name="T10" fmla="+- 0 -143 -143"/>
                              <a:gd name="T11" fmla="*/ -143 h 688"/>
                              <a:gd name="T12" fmla="+- 0 851 748"/>
                              <a:gd name="T13" fmla="*/ T12 w 10410"/>
                              <a:gd name="T14" fmla="+- 0 -142 -143"/>
                              <a:gd name="T15" fmla="*/ -142 h 688"/>
                              <a:gd name="T16" fmla="+- 0 748 748"/>
                              <a:gd name="T17" fmla="*/ T16 w 10410"/>
                              <a:gd name="T18" fmla="+- 0 -142 -143"/>
                              <a:gd name="T19" fmla="*/ -142 h 688"/>
                              <a:gd name="T20" fmla="+- 0 748 748"/>
                              <a:gd name="T21" fmla="*/ T20 w 10410"/>
                              <a:gd name="T22" fmla="+- 0 544 -143"/>
                              <a:gd name="T23" fmla="*/ 544 h 688"/>
                              <a:gd name="T24" fmla="+- 0 851 748"/>
                              <a:gd name="T25" fmla="*/ T24 w 10410"/>
                              <a:gd name="T26" fmla="+- 0 544 -143"/>
                              <a:gd name="T27" fmla="*/ 544 h 688"/>
                              <a:gd name="T28" fmla="+- 0 851 748"/>
                              <a:gd name="T29" fmla="*/ T28 w 10410"/>
                              <a:gd name="T30" fmla="+- 0 544 -143"/>
                              <a:gd name="T31" fmla="*/ 544 h 688"/>
                              <a:gd name="T32" fmla="+- 0 3240 748"/>
                              <a:gd name="T33" fmla="*/ T32 w 10410"/>
                              <a:gd name="T34" fmla="+- 0 544 -143"/>
                              <a:gd name="T35" fmla="*/ 544 h 688"/>
                              <a:gd name="T36" fmla="+- 0 3334 748"/>
                              <a:gd name="T37" fmla="*/ T36 w 10410"/>
                              <a:gd name="T38" fmla="+- 0 544 -143"/>
                              <a:gd name="T39" fmla="*/ 544 h 688"/>
                              <a:gd name="T40" fmla="+- 0 3334 748"/>
                              <a:gd name="T41" fmla="*/ T40 w 10410"/>
                              <a:gd name="T42" fmla="+- 0 545 -143"/>
                              <a:gd name="T43" fmla="*/ 545 h 688"/>
                              <a:gd name="T44" fmla="+- 0 11158 748"/>
                              <a:gd name="T45" fmla="*/ T44 w 10410"/>
                              <a:gd name="T46" fmla="+- 0 545 -143"/>
                              <a:gd name="T47" fmla="*/ 545 h 688"/>
                              <a:gd name="T48" fmla="+- 0 11158 748"/>
                              <a:gd name="T49" fmla="*/ T48 w 10410"/>
                              <a:gd name="T50" fmla="+- 0 544 -143"/>
                              <a:gd name="T51" fmla="*/ 544 h 688"/>
                              <a:gd name="T52" fmla="+- 0 11158 748"/>
                              <a:gd name="T53" fmla="*/ T52 w 10410"/>
                              <a:gd name="T54" fmla="+- 0 543 -143"/>
                              <a:gd name="T55" fmla="*/ 543 h 688"/>
                              <a:gd name="T56" fmla="+- 0 11158 748"/>
                              <a:gd name="T57" fmla="*/ T56 w 10410"/>
                              <a:gd name="T58" fmla="+- 0 -143 -143"/>
                              <a:gd name="T59" fmla="*/ -143 h 68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</a:cxnLst>
                            <a:rect l="0" t="0" r="r" b="b"/>
                            <a:pathLst>
                              <a:path w="10410" h="688">
                                <a:moveTo>
                                  <a:pt x="10410" y="0"/>
                                </a:moveTo>
                                <a:lnTo>
                                  <a:pt x="10410" y="0"/>
                                </a:lnTo>
                                <a:lnTo>
                                  <a:pt x="103" y="0"/>
                                </a:lnTo>
                                <a:lnTo>
                                  <a:pt x="103" y="1"/>
                                </a:lnTo>
                                <a:lnTo>
                                  <a:pt x="0" y="1"/>
                                </a:lnTo>
                                <a:lnTo>
                                  <a:pt x="0" y="687"/>
                                </a:lnTo>
                                <a:lnTo>
                                  <a:pt x="103" y="687"/>
                                </a:lnTo>
                                <a:lnTo>
                                  <a:pt x="2492" y="687"/>
                                </a:lnTo>
                                <a:lnTo>
                                  <a:pt x="2586" y="687"/>
                                </a:lnTo>
                                <a:lnTo>
                                  <a:pt x="2586" y="688"/>
                                </a:lnTo>
                                <a:lnTo>
                                  <a:pt x="10410" y="688"/>
                                </a:lnTo>
                                <a:lnTo>
                                  <a:pt x="10410" y="687"/>
                                </a:lnTo>
                                <a:lnTo>
                                  <a:pt x="10410" y="686"/>
                                </a:lnTo>
                                <a:lnTo>
                                  <a:pt x="1041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9D9D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92244224" name="Freeform 41"/>
                        <wps:cNvSpPr>
                          <a:spLocks/>
                        </wps:cNvSpPr>
                        <wps:spPr bwMode="auto">
                          <a:xfrm>
                            <a:off x="738" y="-153"/>
                            <a:ext cx="10430" cy="5861"/>
                          </a:xfrm>
                          <a:custGeom>
                            <a:avLst/>
                            <a:gdLst>
                              <a:gd name="T0" fmla="+- 0 11167 738"/>
                              <a:gd name="T1" fmla="*/ T0 w 10430"/>
                              <a:gd name="T2" fmla="+- 0 -152 -152"/>
                              <a:gd name="T3" fmla="*/ -152 h 5861"/>
                              <a:gd name="T4" fmla="+- 0 11158 738"/>
                              <a:gd name="T5" fmla="*/ T4 w 10430"/>
                              <a:gd name="T6" fmla="+- 0 -152 -152"/>
                              <a:gd name="T7" fmla="*/ -152 h 5861"/>
                              <a:gd name="T8" fmla="+- 0 11158 738"/>
                              <a:gd name="T9" fmla="*/ T8 w 10430"/>
                              <a:gd name="T10" fmla="+- 0 -143 -152"/>
                              <a:gd name="T11" fmla="*/ -143 h 5861"/>
                              <a:gd name="T12" fmla="+- 0 11158 738"/>
                              <a:gd name="T13" fmla="*/ T12 w 10430"/>
                              <a:gd name="T14" fmla="+- 0 545 -152"/>
                              <a:gd name="T15" fmla="*/ 545 h 5861"/>
                              <a:gd name="T16" fmla="+- 0 11158 738"/>
                              <a:gd name="T17" fmla="*/ T16 w 10430"/>
                              <a:gd name="T18" fmla="+- 0 5699 -152"/>
                              <a:gd name="T19" fmla="*/ 5699 h 5861"/>
                              <a:gd name="T20" fmla="+- 0 3348 738"/>
                              <a:gd name="T21" fmla="*/ T20 w 10430"/>
                              <a:gd name="T22" fmla="+- 0 5699 -152"/>
                              <a:gd name="T23" fmla="*/ 5699 h 5861"/>
                              <a:gd name="T24" fmla="+- 0 3343 738"/>
                              <a:gd name="T25" fmla="*/ T24 w 10430"/>
                              <a:gd name="T26" fmla="+- 0 5699 -152"/>
                              <a:gd name="T27" fmla="*/ 5699 h 5861"/>
                              <a:gd name="T28" fmla="+- 0 3334 738"/>
                              <a:gd name="T29" fmla="*/ T28 w 10430"/>
                              <a:gd name="T30" fmla="+- 0 5699 -152"/>
                              <a:gd name="T31" fmla="*/ 5699 h 5861"/>
                              <a:gd name="T32" fmla="+- 0 748 738"/>
                              <a:gd name="T33" fmla="*/ T32 w 10430"/>
                              <a:gd name="T34" fmla="+- 0 5699 -152"/>
                              <a:gd name="T35" fmla="*/ 5699 h 5861"/>
                              <a:gd name="T36" fmla="+- 0 748 738"/>
                              <a:gd name="T37" fmla="*/ T36 w 10430"/>
                              <a:gd name="T38" fmla="+- 0 2906 -152"/>
                              <a:gd name="T39" fmla="*/ 2906 h 5861"/>
                              <a:gd name="T40" fmla="+- 0 748 738"/>
                              <a:gd name="T41" fmla="*/ T40 w 10430"/>
                              <a:gd name="T42" fmla="+- 0 1586 -152"/>
                              <a:gd name="T43" fmla="*/ 1586 h 5861"/>
                              <a:gd name="T44" fmla="+- 0 748 738"/>
                              <a:gd name="T45" fmla="*/ T44 w 10430"/>
                              <a:gd name="T46" fmla="+- 0 1242 -152"/>
                              <a:gd name="T47" fmla="*/ 1242 h 5861"/>
                              <a:gd name="T48" fmla="+- 0 748 738"/>
                              <a:gd name="T49" fmla="*/ T48 w 10430"/>
                              <a:gd name="T50" fmla="+- 0 899 -152"/>
                              <a:gd name="T51" fmla="*/ 899 h 5861"/>
                              <a:gd name="T52" fmla="+- 0 748 738"/>
                              <a:gd name="T53" fmla="*/ T52 w 10430"/>
                              <a:gd name="T54" fmla="+- 0 554 -152"/>
                              <a:gd name="T55" fmla="*/ 554 h 5861"/>
                              <a:gd name="T56" fmla="+- 0 3350 738"/>
                              <a:gd name="T57" fmla="*/ T56 w 10430"/>
                              <a:gd name="T58" fmla="+- 0 554 -152"/>
                              <a:gd name="T59" fmla="*/ 554 h 5861"/>
                              <a:gd name="T60" fmla="+- 0 11158 738"/>
                              <a:gd name="T61" fmla="*/ T60 w 10430"/>
                              <a:gd name="T62" fmla="+- 0 554 -152"/>
                              <a:gd name="T63" fmla="*/ 554 h 5861"/>
                              <a:gd name="T64" fmla="+- 0 11158 738"/>
                              <a:gd name="T65" fmla="*/ T64 w 10430"/>
                              <a:gd name="T66" fmla="+- 0 545 -152"/>
                              <a:gd name="T67" fmla="*/ 545 h 5861"/>
                              <a:gd name="T68" fmla="+- 0 3350 738"/>
                              <a:gd name="T69" fmla="*/ T68 w 10430"/>
                              <a:gd name="T70" fmla="+- 0 545 -152"/>
                              <a:gd name="T71" fmla="*/ 545 h 5861"/>
                              <a:gd name="T72" fmla="+- 0 748 738"/>
                              <a:gd name="T73" fmla="*/ T72 w 10430"/>
                              <a:gd name="T74" fmla="+- 0 545 -152"/>
                              <a:gd name="T75" fmla="*/ 545 h 5861"/>
                              <a:gd name="T76" fmla="+- 0 748 738"/>
                              <a:gd name="T77" fmla="*/ T76 w 10430"/>
                              <a:gd name="T78" fmla="+- 0 -143 -152"/>
                              <a:gd name="T79" fmla="*/ -143 h 5861"/>
                              <a:gd name="T80" fmla="+- 0 3350 738"/>
                              <a:gd name="T81" fmla="*/ T80 w 10430"/>
                              <a:gd name="T82" fmla="+- 0 -143 -152"/>
                              <a:gd name="T83" fmla="*/ -143 h 5861"/>
                              <a:gd name="T84" fmla="+- 0 11158 738"/>
                              <a:gd name="T85" fmla="*/ T84 w 10430"/>
                              <a:gd name="T86" fmla="+- 0 -143 -152"/>
                              <a:gd name="T87" fmla="*/ -143 h 5861"/>
                              <a:gd name="T88" fmla="+- 0 11158 738"/>
                              <a:gd name="T89" fmla="*/ T88 w 10430"/>
                              <a:gd name="T90" fmla="+- 0 -152 -152"/>
                              <a:gd name="T91" fmla="*/ -152 h 5861"/>
                              <a:gd name="T92" fmla="+- 0 3350 738"/>
                              <a:gd name="T93" fmla="*/ T92 w 10430"/>
                              <a:gd name="T94" fmla="+- 0 -152 -152"/>
                              <a:gd name="T95" fmla="*/ -152 h 5861"/>
                              <a:gd name="T96" fmla="+- 0 748 738"/>
                              <a:gd name="T97" fmla="*/ T96 w 10430"/>
                              <a:gd name="T98" fmla="+- 0 -152 -152"/>
                              <a:gd name="T99" fmla="*/ -152 h 5861"/>
                              <a:gd name="T100" fmla="+- 0 738 738"/>
                              <a:gd name="T101" fmla="*/ T100 w 10430"/>
                              <a:gd name="T102" fmla="+- 0 -152 -152"/>
                              <a:gd name="T103" fmla="*/ -152 h 5861"/>
                              <a:gd name="T104" fmla="+- 0 738 738"/>
                              <a:gd name="T105" fmla="*/ T104 w 10430"/>
                              <a:gd name="T106" fmla="+- 0 -143 -152"/>
                              <a:gd name="T107" fmla="*/ -143 h 5861"/>
                              <a:gd name="T108" fmla="+- 0 738 738"/>
                              <a:gd name="T109" fmla="*/ T108 w 10430"/>
                              <a:gd name="T110" fmla="+- 0 545 -152"/>
                              <a:gd name="T111" fmla="*/ 545 h 5861"/>
                              <a:gd name="T112" fmla="+- 0 738 738"/>
                              <a:gd name="T113" fmla="*/ T112 w 10430"/>
                              <a:gd name="T114" fmla="+- 0 5708 -152"/>
                              <a:gd name="T115" fmla="*/ 5708 h 5861"/>
                              <a:gd name="T116" fmla="+- 0 748 738"/>
                              <a:gd name="T117" fmla="*/ T116 w 10430"/>
                              <a:gd name="T118" fmla="+- 0 5708 -152"/>
                              <a:gd name="T119" fmla="*/ 5708 h 5861"/>
                              <a:gd name="T120" fmla="+- 0 11167 738"/>
                              <a:gd name="T121" fmla="*/ T120 w 10430"/>
                              <a:gd name="T122" fmla="+- 0 5708 -152"/>
                              <a:gd name="T123" fmla="*/ 5708 h 5861"/>
                              <a:gd name="T124" fmla="+- 0 11167 738"/>
                              <a:gd name="T125" fmla="*/ T124 w 10430"/>
                              <a:gd name="T126" fmla="+- 0 5699 -152"/>
                              <a:gd name="T127" fmla="*/ 5699 h 5861"/>
                              <a:gd name="T128" fmla="+- 0 11167 738"/>
                              <a:gd name="T129" fmla="*/ T128 w 10430"/>
                              <a:gd name="T130" fmla="+- 0 -143 -152"/>
                              <a:gd name="T131" fmla="*/ -143 h 5861"/>
                              <a:gd name="T132" fmla="+- 0 11167 738"/>
                              <a:gd name="T133" fmla="*/ T132 w 10430"/>
                              <a:gd name="T134" fmla="+- 0 -152 -152"/>
                              <a:gd name="T135" fmla="*/ -152 h 586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</a:cxnLst>
                            <a:rect l="0" t="0" r="r" b="b"/>
                            <a:pathLst>
                              <a:path w="10430" h="5861">
                                <a:moveTo>
                                  <a:pt x="10429" y="0"/>
                                </a:moveTo>
                                <a:lnTo>
                                  <a:pt x="10420" y="0"/>
                                </a:lnTo>
                                <a:lnTo>
                                  <a:pt x="10420" y="9"/>
                                </a:lnTo>
                                <a:lnTo>
                                  <a:pt x="10420" y="697"/>
                                </a:lnTo>
                                <a:lnTo>
                                  <a:pt x="10420" y="5851"/>
                                </a:lnTo>
                                <a:lnTo>
                                  <a:pt x="2610" y="5851"/>
                                </a:lnTo>
                                <a:lnTo>
                                  <a:pt x="2605" y="5851"/>
                                </a:lnTo>
                                <a:lnTo>
                                  <a:pt x="2596" y="5851"/>
                                </a:lnTo>
                                <a:lnTo>
                                  <a:pt x="10" y="5851"/>
                                </a:lnTo>
                                <a:lnTo>
                                  <a:pt x="10" y="3058"/>
                                </a:lnTo>
                                <a:lnTo>
                                  <a:pt x="10" y="1738"/>
                                </a:lnTo>
                                <a:lnTo>
                                  <a:pt x="10" y="1394"/>
                                </a:lnTo>
                                <a:lnTo>
                                  <a:pt x="10" y="1051"/>
                                </a:lnTo>
                                <a:lnTo>
                                  <a:pt x="10" y="706"/>
                                </a:lnTo>
                                <a:lnTo>
                                  <a:pt x="2612" y="706"/>
                                </a:lnTo>
                                <a:lnTo>
                                  <a:pt x="10420" y="706"/>
                                </a:lnTo>
                                <a:lnTo>
                                  <a:pt x="10420" y="697"/>
                                </a:lnTo>
                                <a:lnTo>
                                  <a:pt x="2612" y="697"/>
                                </a:lnTo>
                                <a:lnTo>
                                  <a:pt x="10" y="697"/>
                                </a:lnTo>
                                <a:lnTo>
                                  <a:pt x="10" y="9"/>
                                </a:lnTo>
                                <a:lnTo>
                                  <a:pt x="2612" y="9"/>
                                </a:lnTo>
                                <a:lnTo>
                                  <a:pt x="10420" y="9"/>
                                </a:lnTo>
                                <a:lnTo>
                                  <a:pt x="10420" y="0"/>
                                </a:lnTo>
                                <a:lnTo>
                                  <a:pt x="2612" y="0"/>
                                </a:lnTo>
                                <a:lnTo>
                                  <a:pt x="1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9"/>
                                </a:lnTo>
                                <a:lnTo>
                                  <a:pt x="0" y="697"/>
                                </a:lnTo>
                                <a:lnTo>
                                  <a:pt x="0" y="5860"/>
                                </a:lnTo>
                                <a:lnTo>
                                  <a:pt x="10" y="5860"/>
                                </a:lnTo>
                                <a:lnTo>
                                  <a:pt x="10429" y="5860"/>
                                </a:lnTo>
                                <a:lnTo>
                                  <a:pt x="10429" y="5851"/>
                                </a:lnTo>
                                <a:lnTo>
                                  <a:pt x="10429" y="9"/>
                                </a:lnTo>
                                <a:lnTo>
                                  <a:pt x="1042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38631FE" id="Group 40" o:spid="_x0000_s1026" style="position:absolute;margin-left:36.9pt;margin-top:-7.6pt;width:521.5pt;height:293.05pt;z-index:-26614272;mso-position-horizontal-relative:page" coordorigin="738,-152" coordsize="10430,586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">
                <v:shape id="Freeform 42" o:spid="_x0000_s1027" style="position:absolute;left:747;top:-143;width:10410;height:688;visibility:visible;mso-wrap-style:square;v-text-anchor:top" coordsize="10410,6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" path="m10410,r,l103,r,1l,1,,687r103,l2492,687r94,l2586,688r7824,l10410,687r,-1l10410,xe" fillcolor="#d9d9d9" stroked="f">
                  <v:path arrowok="t" o:connecttype="custom" o:connectlocs="10410,-143;10410,-143;103,-143;103,-142;0,-142;0,544;103,544;103,544;2492,544;2586,544;2586,545;10410,545;10410,544;10410,543;10410,-143" o:connectangles="0,0,0,0,0,0,0,0,0,0,0,0,0,0,0"/>
                </v:shape>
                <v:shape id="Freeform 41" o:spid="_x0000_s1028" style="position:absolute;left:738;top:-153;width:10430;height:5861;visibility:visible;mso-wrap-style:square;v-text-anchor:top" coordsize="10430,586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" path="m10429,r-9,l10420,9r,688l10420,5851r-7810,l2605,5851r-9,l10,5851r,-2793l10,1738r,-344l10,1051r,-345l2612,706r7808,l10420,697r-7808,l10,697,10,9r2602,l10420,9r,-9l2612,,10,,,,,9,,697,,5860r10,l10429,5860r,-9l10429,9r,-9xe" fillcolor="black" stroked="f">
                  <v:path arrowok="t" o:connecttype="custom" o:connectlocs="10429,-152;10420,-152;10420,-143;10420,545;10420,5699;2610,5699;2605,5699;2596,5699;10,5699;10,2906;10,1586;10,1242;10,899;10,554;2612,554;10420,554;10420,545;2612,545;10,545;10,-143;2612,-143;10420,-143;10420,-152;2612,-152;10,-152;0,-152;0,-143;0,545;0,5708;10,5708;10429,5708;10429,5699;10429,-143;10429,-152" o:connectangles="0,0,0,0,0,0,0,0,0,0,0,0,0,0,0,0,0,0,0,0,0,0,0,0,0,0,0,0,0,0,0,0,0,0"/>
                </v:shape>
                <w10:wrap anchorx="page"/>
              </v:group>
            </w:pict>
          </mc:Fallback>
        </mc:AlternateContent>
      </w:r>
      <w:r>
        <w:rPr>
          <w:rFonts w:ascii="Arial"/>
          <w:b/>
          <w:sz w:val="18"/>
        </w:rPr>
        <w:t>Element</w:t>
      </w:r>
      <w:r>
        <w:rPr>
          <w:rFonts w:ascii="Arial"/>
          <w:b/>
          <w:sz w:val="18"/>
        </w:rPr>
        <w:tab/>
        <w:t>Description</w:t>
      </w:r>
    </w:p>
    <w:p w14:paraId="1F6AAEC6" w14:textId="77777777" w:rsidR="00EE624C" w:rsidRDefault="00EE624C">
      <w:pPr>
        <w:pStyle w:val="BodyText"/>
        <w:spacing w:before="6"/>
        <w:rPr>
          <w:rFonts w:ascii="Arial"/>
          <w:b/>
          <w:sz w:val="20"/>
        </w:rPr>
      </w:pPr>
    </w:p>
    <w:p w14:paraId="5ABF96D4" w14:textId="77777777" w:rsidR="00EE624C" w:rsidRDefault="00A51690">
      <w:pPr>
        <w:tabs>
          <w:tab w:val="left" w:pos="2835"/>
        </w:tabs>
        <w:spacing w:before="94"/>
        <w:ind w:left="230"/>
        <w:rPr>
          <w:rFonts w:ascii="Arial MT"/>
          <w:sz w:val="16"/>
        </w:rPr>
      </w:pPr>
      <w:r>
        <w:rPr>
          <w:rFonts w:ascii="Arial MT"/>
          <w:sz w:val="16"/>
        </w:rPr>
        <w:t>Study</w:t>
      </w:r>
      <w:r>
        <w:rPr>
          <w:rFonts w:ascii="Arial MT"/>
          <w:spacing w:val="-4"/>
          <w:sz w:val="16"/>
        </w:rPr>
        <w:t xml:space="preserve"> </w:t>
      </w:r>
      <w:r>
        <w:rPr>
          <w:rFonts w:ascii="Arial MT"/>
          <w:sz w:val="16"/>
        </w:rPr>
        <w:t>Name</w:t>
      </w:r>
      <w:r>
        <w:rPr>
          <w:rFonts w:ascii="Arial MT"/>
          <w:sz w:val="16"/>
        </w:rPr>
        <w:tab/>
        <w:t>Newark</w:t>
      </w:r>
      <w:r>
        <w:rPr>
          <w:rFonts w:ascii="Arial MT"/>
          <w:spacing w:val="-4"/>
          <w:sz w:val="16"/>
        </w:rPr>
        <w:t xml:space="preserve"> </w:t>
      </w:r>
      <w:r>
        <w:rPr>
          <w:rFonts w:ascii="Arial MT"/>
          <w:sz w:val="16"/>
        </w:rPr>
        <w:t>Water</w:t>
      </w:r>
      <w:r>
        <w:rPr>
          <w:rFonts w:ascii="Arial MT"/>
          <w:spacing w:val="-4"/>
          <w:sz w:val="16"/>
        </w:rPr>
        <w:t xml:space="preserve"> </w:t>
      </w:r>
      <w:r>
        <w:rPr>
          <w:rFonts w:ascii="Arial MT"/>
          <w:sz w:val="16"/>
        </w:rPr>
        <w:t>Cycle</w:t>
      </w:r>
      <w:r>
        <w:rPr>
          <w:rFonts w:ascii="Arial MT"/>
          <w:spacing w:val="-4"/>
          <w:sz w:val="16"/>
        </w:rPr>
        <w:t xml:space="preserve"> </w:t>
      </w:r>
      <w:r>
        <w:rPr>
          <w:rFonts w:ascii="Arial MT"/>
          <w:sz w:val="16"/>
        </w:rPr>
        <w:t>Strategy</w:t>
      </w:r>
    </w:p>
    <w:p w14:paraId="030A2600" w14:textId="77777777" w:rsidR="00EE624C" w:rsidRDefault="00A51690">
      <w:pPr>
        <w:tabs>
          <w:tab w:val="left" w:pos="2835"/>
        </w:tabs>
        <w:spacing w:before="161"/>
        <w:ind w:left="230"/>
        <w:rPr>
          <w:rFonts w:ascii="Arial MT"/>
          <w:sz w:val="16"/>
        </w:rPr>
      </w:pPr>
      <w:r>
        <w:rPr>
          <w:rFonts w:ascii="Arial MT"/>
          <w:sz w:val="16"/>
        </w:rPr>
        <w:t>Study</w:t>
      </w:r>
      <w:r>
        <w:rPr>
          <w:rFonts w:ascii="Arial MT"/>
          <w:spacing w:val="-3"/>
          <w:sz w:val="16"/>
        </w:rPr>
        <w:t xml:space="preserve"> </w:t>
      </w:r>
      <w:r>
        <w:rPr>
          <w:rFonts w:ascii="Arial MT"/>
          <w:sz w:val="16"/>
        </w:rPr>
        <w:t>Stage</w:t>
      </w:r>
      <w:r>
        <w:rPr>
          <w:rFonts w:ascii="Arial MT"/>
          <w:sz w:val="16"/>
        </w:rPr>
        <w:tab/>
        <w:t>Detailed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study</w:t>
      </w:r>
      <w:r>
        <w:rPr>
          <w:rFonts w:ascii="Arial MT"/>
          <w:spacing w:val="-3"/>
          <w:sz w:val="16"/>
        </w:rPr>
        <w:t xml:space="preserve"> </w:t>
      </w:r>
      <w:r>
        <w:rPr>
          <w:rFonts w:ascii="Arial MT"/>
          <w:sz w:val="16"/>
        </w:rPr>
        <w:t>(Final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Report)</w:t>
      </w:r>
    </w:p>
    <w:p w14:paraId="37607F74" w14:textId="77777777" w:rsidR="00EE624C" w:rsidRDefault="00A51690">
      <w:pPr>
        <w:tabs>
          <w:tab w:val="left" w:pos="2835"/>
        </w:tabs>
        <w:spacing w:before="159"/>
        <w:ind w:left="230"/>
        <w:rPr>
          <w:rFonts w:ascii="Arial MT"/>
          <w:sz w:val="16"/>
        </w:rPr>
      </w:pPr>
      <w:r>
        <w:rPr>
          <w:rFonts w:ascii="Arial MT"/>
          <w:sz w:val="16"/>
        </w:rPr>
        <w:t>Study</w:t>
      </w:r>
      <w:r>
        <w:rPr>
          <w:rFonts w:ascii="Arial MT"/>
          <w:spacing w:val="-2"/>
          <w:sz w:val="16"/>
        </w:rPr>
        <w:t xml:space="preserve"> </w:t>
      </w:r>
      <w:r>
        <w:rPr>
          <w:rFonts w:ascii="Arial MT"/>
          <w:sz w:val="16"/>
        </w:rPr>
        <w:t>Area</w:t>
      </w:r>
      <w:r>
        <w:rPr>
          <w:rFonts w:ascii="Arial MT"/>
          <w:sz w:val="16"/>
        </w:rPr>
        <w:tab/>
        <w:t>Newark</w:t>
      </w:r>
      <w:r>
        <w:rPr>
          <w:rFonts w:ascii="Arial MT"/>
          <w:spacing w:val="-2"/>
          <w:sz w:val="16"/>
        </w:rPr>
        <w:t xml:space="preserve"> </w:t>
      </w:r>
      <w:r>
        <w:rPr>
          <w:rFonts w:ascii="Arial MT"/>
          <w:sz w:val="16"/>
        </w:rPr>
        <w:t>and</w:t>
      </w:r>
      <w:r>
        <w:rPr>
          <w:rFonts w:ascii="Arial MT"/>
          <w:spacing w:val="-2"/>
          <w:sz w:val="16"/>
        </w:rPr>
        <w:t xml:space="preserve"> </w:t>
      </w:r>
      <w:r>
        <w:rPr>
          <w:rFonts w:ascii="Arial MT"/>
          <w:sz w:val="16"/>
        </w:rPr>
        <w:t>Sherwood</w:t>
      </w:r>
      <w:r>
        <w:rPr>
          <w:rFonts w:ascii="Arial MT"/>
          <w:spacing w:val="-2"/>
          <w:sz w:val="16"/>
        </w:rPr>
        <w:t xml:space="preserve"> </w:t>
      </w:r>
      <w:r>
        <w:rPr>
          <w:rFonts w:ascii="Arial MT"/>
          <w:sz w:val="16"/>
        </w:rPr>
        <w:t>District</w:t>
      </w:r>
    </w:p>
    <w:p w14:paraId="0C065A7D" w14:textId="77777777" w:rsidR="00EE624C" w:rsidRDefault="00A51690">
      <w:pPr>
        <w:tabs>
          <w:tab w:val="left" w:pos="2835"/>
        </w:tabs>
        <w:spacing w:before="160" w:line="343" w:lineRule="auto"/>
        <w:ind w:left="2835" w:right="3137" w:hanging="2606"/>
        <w:rPr>
          <w:rFonts w:ascii="Arial MT"/>
          <w:sz w:val="16"/>
        </w:rPr>
      </w:pPr>
      <w:r>
        <w:rPr>
          <w:rFonts w:ascii="Arial MT"/>
          <w:sz w:val="16"/>
        </w:rPr>
        <w:t>Housing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Target</w:t>
      </w:r>
      <w:r>
        <w:rPr>
          <w:rFonts w:ascii="Arial MT"/>
          <w:sz w:val="16"/>
        </w:rPr>
        <w:tab/>
        <w:t>Newark and Sherwood District awarded New Growth Point Status.</w:t>
      </w:r>
      <w:r>
        <w:rPr>
          <w:rFonts w:ascii="Arial MT"/>
          <w:spacing w:val="1"/>
          <w:sz w:val="16"/>
        </w:rPr>
        <w:t xml:space="preserve"> </w:t>
      </w:r>
      <w:r>
        <w:rPr>
          <w:rFonts w:ascii="Arial MT"/>
          <w:sz w:val="16"/>
        </w:rPr>
        <w:t>14,800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new</w:t>
      </w:r>
      <w:r>
        <w:rPr>
          <w:rFonts w:ascii="Arial MT"/>
          <w:spacing w:val="-2"/>
          <w:sz w:val="16"/>
        </w:rPr>
        <w:t xml:space="preserve"> </w:t>
      </w:r>
      <w:r>
        <w:rPr>
          <w:rFonts w:ascii="Arial MT"/>
          <w:sz w:val="16"/>
        </w:rPr>
        <w:t>homes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in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the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District</w:t>
      </w:r>
      <w:r>
        <w:rPr>
          <w:rFonts w:ascii="Arial MT"/>
          <w:spacing w:val="-3"/>
          <w:sz w:val="16"/>
        </w:rPr>
        <w:t xml:space="preserve"> </w:t>
      </w:r>
      <w:r>
        <w:rPr>
          <w:rFonts w:ascii="Arial MT"/>
          <w:sz w:val="16"/>
        </w:rPr>
        <w:t>between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2006 and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2026,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including:</w:t>
      </w:r>
    </w:p>
    <w:p w14:paraId="6ACA339E" w14:textId="77777777" w:rsidR="00EE624C" w:rsidRDefault="00A51690">
      <w:pPr>
        <w:spacing w:before="3"/>
        <w:ind w:left="2835" w:right="864"/>
        <w:rPr>
          <w:rFonts w:ascii="Arial MT"/>
          <w:sz w:val="16"/>
        </w:rPr>
      </w:pPr>
      <w:r>
        <w:rPr>
          <w:rFonts w:ascii="Arial MT"/>
          <w:sz w:val="16"/>
        </w:rPr>
        <w:t>Approximately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5,000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new</w:t>
      </w:r>
      <w:r>
        <w:rPr>
          <w:rFonts w:ascii="Arial MT"/>
          <w:spacing w:val="-3"/>
          <w:sz w:val="16"/>
        </w:rPr>
        <w:t xml:space="preserve"> </w:t>
      </w:r>
      <w:r>
        <w:rPr>
          <w:rFonts w:ascii="Arial MT"/>
          <w:sz w:val="16"/>
        </w:rPr>
        <w:t>homes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at Newark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and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Balderton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by</w:t>
      </w:r>
      <w:r>
        <w:rPr>
          <w:rFonts w:ascii="Arial MT"/>
          <w:spacing w:val="-2"/>
          <w:sz w:val="16"/>
        </w:rPr>
        <w:t xml:space="preserve"> </w:t>
      </w:r>
      <w:r>
        <w:rPr>
          <w:rFonts w:ascii="Arial MT"/>
          <w:sz w:val="16"/>
        </w:rPr>
        <w:t>2026</w:t>
      </w:r>
      <w:r>
        <w:rPr>
          <w:rFonts w:ascii="Arial MT"/>
          <w:spacing w:val="1"/>
          <w:sz w:val="16"/>
        </w:rPr>
        <w:t xml:space="preserve"> </w:t>
      </w:r>
      <w:r>
        <w:rPr>
          <w:rFonts w:ascii="Arial MT"/>
          <w:sz w:val="16"/>
        </w:rPr>
        <w:t>and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associated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new</w:t>
      </w:r>
      <w:r>
        <w:rPr>
          <w:rFonts w:ascii="Arial MT"/>
          <w:spacing w:val="-3"/>
          <w:sz w:val="16"/>
        </w:rPr>
        <w:t xml:space="preserve"> </w:t>
      </w:r>
      <w:r>
        <w:rPr>
          <w:rFonts w:ascii="Arial MT"/>
          <w:sz w:val="16"/>
        </w:rPr>
        <w:t>employment</w:t>
      </w:r>
      <w:r>
        <w:rPr>
          <w:rFonts w:ascii="Arial MT"/>
          <w:spacing w:val="-41"/>
          <w:sz w:val="16"/>
        </w:rPr>
        <w:t xml:space="preserve"> </w:t>
      </w:r>
      <w:r>
        <w:rPr>
          <w:rFonts w:ascii="Arial MT"/>
          <w:sz w:val="16"/>
        </w:rPr>
        <w:t>development.</w:t>
      </w:r>
    </w:p>
    <w:p w14:paraId="6A2B15CE" w14:textId="77777777" w:rsidR="00EE624C" w:rsidRDefault="00A51690">
      <w:pPr>
        <w:spacing w:before="79"/>
        <w:ind w:left="2835"/>
        <w:rPr>
          <w:rFonts w:ascii="Arial MT"/>
          <w:sz w:val="16"/>
        </w:rPr>
      </w:pPr>
      <w:r>
        <w:rPr>
          <w:rFonts w:ascii="Arial MT"/>
          <w:sz w:val="16"/>
        </w:rPr>
        <w:t>Approximately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3,900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built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to date.</w:t>
      </w:r>
    </w:p>
    <w:p w14:paraId="11F05EC6" w14:textId="77777777" w:rsidR="00EE624C" w:rsidRDefault="00A51690">
      <w:pPr>
        <w:tabs>
          <w:tab w:val="left" w:pos="2835"/>
        </w:tabs>
        <w:spacing w:before="160"/>
        <w:ind w:left="2835" w:right="432" w:hanging="2606"/>
        <w:rPr>
          <w:rFonts w:ascii="Arial MT"/>
          <w:sz w:val="16"/>
        </w:rPr>
      </w:pPr>
      <w:r>
        <w:rPr>
          <w:rFonts w:ascii="Arial MT"/>
          <w:sz w:val="16"/>
        </w:rPr>
        <w:t>Key</w:t>
      </w:r>
      <w:r>
        <w:rPr>
          <w:rFonts w:ascii="Arial MT"/>
          <w:spacing w:val="-3"/>
          <w:sz w:val="16"/>
        </w:rPr>
        <w:t xml:space="preserve"> </w:t>
      </w:r>
      <w:r>
        <w:rPr>
          <w:rFonts w:ascii="Arial MT"/>
          <w:sz w:val="16"/>
        </w:rPr>
        <w:t>Findings</w:t>
      </w:r>
      <w:r>
        <w:rPr>
          <w:rFonts w:ascii="Arial MT"/>
          <w:sz w:val="16"/>
        </w:rPr>
        <w:tab/>
        <w:t>The study identified the location and availability of water resources and the capacity of sewerage treatment</w:t>
      </w:r>
      <w:r>
        <w:rPr>
          <w:rFonts w:ascii="Arial MT"/>
          <w:spacing w:val="-42"/>
          <w:sz w:val="16"/>
        </w:rPr>
        <w:t xml:space="preserve"> </w:t>
      </w:r>
      <w:r>
        <w:rPr>
          <w:rFonts w:ascii="Arial MT"/>
          <w:sz w:val="16"/>
        </w:rPr>
        <w:t>facilities as elements of the water cycle that were of particular importance to the growth targets within the</w:t>
      </w:r>
      <w:r>
        <w:rPr>
          <w:rFonts w:ascii="Arial MT"/>
          <w:spacing w:val="1"/>
          <w:sz w:val="16"/>
        </w:rPr>
        <w:t xml:space="preserve"> </w:t>
      </w:r>
      <w:r>
        <w:rPr>
          <w:rFonts w:ascii="Arial MT"/>
          <w:sz w:val="16"/>
        </w:rPr>
        <w:t>District.</w:t>
      </w:r>
    </w:p>
    <w:p w14:paraId="4D708ABA" w14:textId="77777777" w:rsidR="00EE624C" w:rsidRDefault="00A51690">
      <w:pPr>
        <w:spacing w:before="81"/>
        <w:ind w:left="2835" w:right="414"/>
        <w:rPr>
          <w:rFonts w:ascii="Arial MT"/>
          <w:sz w:val="16"/>
        </w:rPr>
      </w:pPr>
      <w:r>
        <w:rPr>
          <w:rFonts w:ascii="Arial MT"/>
          <w:sz w:val="16"/>
        </w:rPr>
        <w:t>The study identified five proposed development sites which were considered to have the potential for</w:t>
      </w:r>
      <w:r>
        <w:rPr>
          <w:rFonts w:ascii="Arial MT"/>
          <w:spacing w:val="1"/>
          <w:sz w:val="16"/>
        </w:rPr>
        <w:t xml:space="preserve"> </w:t>
      </w:r>
      <w:r>
        <w:rPr>
          <w:rFonts w:ascii="Arial MT"/>
          <w:sz w:val="16"/>
        </w:rPr>
        <w:t>adverse effects or comparatively larger water related infrastructure needs above and beyond those already</w:t>
      </w:r>
      <w:r>
        <w:rPr>
          <w:rFonts w:ascii="Arial MT"/>
          <w:spacing w:val="-43"/>
          <w:sz w:val="16"/>
        </w:rPr>
        <w:t xml:space="preserve"> </w:t>
      </w:r>
      <w:r>
        <w:rPr>
          <w:rFonts w:ascii="Arial MT"/>
          <w:sz w:val="16"/>
        </w:rPr>
        <w:t>planned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for in present investment commitments.</w:t>
      </w:r>
    </w:p>
    <w:p w14:paraId="7186CF45" w14:textId="77777777" w:rsidR="00EE624C" w:rsidRDefault="00A51690">
      <w:pPr>
        <w:spacing w:before="80"/>
        <w:ind w:left="2835" w:right="494"/>
        <w:rPr>
          <w:rFonts w:ascii="Arial MT"/>
          <w:sz w:val="16"/>
        </w:rPr>
      </w:pPr>
      <w:r>
        <w:rPr>
          <w:rFonts w:ascii="Arial MT"/>
          <w:sz w:val="16"/>
        </w:rPr>
        <w:t>The main constraints identified were relating to drainage infrastructure and sewerage and wastewater</w:t>
      </w:r>
      <w:r>
        <w:rPr>
          <w:rFonts w:ascii="Arial MT"/>
          <w:spacing w:val="1"/>
          <w:sz w:val="16"/>
        </w:rPr>
        <w:t xml:space="preserve"> </w:t>
      </w:r>
      <w:r>
        <w:rPr>
          <w:rFonts w:ascii="Arial MT"/>
          <w:sz w:val="16"/>
        </w:rPr>
        <w:t>treatment facilities.</w:t>
      </w:r>
      <w:r>
        <w:rPr>
          <w:rFonts w:ascii="Arial MT"/>
          <w:spacing w:val="1"/>
          <w:sz w:val="16"/>
        </w:rPr>
        <w:t xml:space="preserve"> </w:t>
      </w:r>
      <w:r>
        <w:rPr>
          <w:rFonts w:ascii="Arial MT"/>
          <w:sz w:val="16"/>
        </w:rPr>
        <w:t>However, the study concluded that the selection of future growth sites under the LDF</w:t>
      </w:r>
      <w:r>
        <w:rPr>
          <w:rFonts w:ascii="Arial MT"/>
          <w:spacing w:val="1"/>
          <w:sz w:val="16"/>
        </w:rPr>
        <w:t xml:space="preserve"> </w:t>
      </w:r>
      <w:r>
        <w:rPr>
          <w:rFonts w:ascii="Arial MT"/>
          <w:sz w:val="16"/>
        </w:rPr>
        <w:t>process is materially unaffected by the findings of the WCS, since these constraints could be largely</w:t>
      </w:r>
      <w:r>
        <w:rPr>
          <w:rFonts w:ascii="Arial MT"/>
          <w:spacing w:val="1"/>
          <w:sz w:val="16"/>
        </w:rPr>
        <w:t xml:space="preserve"> </w:t>
      </w:r>
      <w:r>
        <w:rPr>
          <w:rFonts w:ascii="Arial MT"/>
          <w:sz w:val="16"/>
        </w:rPr>
        <w:t>overcome by timely delivery of infrastructure The study discusses the ongoing developments in legislation</w:t>
      </w:r>
      <w:r>
        <w:rPr>
          <w:rFonts w:ascii="Arial MT"/>
          <w:spacing w:val="-43"/>
          <w:sz w:val="16"/>
        </w:rPr>
        <w:t xml:space="preserve"> </w:t>
      </w:r>
      <w:r>
        <w:rPr>
          <w:rFonts w:ascii="Arial MT"/>
          <w:sz w:val="16"/>
        </w:rPr>
        <w:t>for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the implementation of SuDS.</w:t>
      </w:r>
    </w:p>
    <w:p w14:paraId="5BCA71C4" w14:textId="77777777" w:rsidR="00EE624C" w:rsidRDefault="00A51690">
      <w:pPr>
        <w:spacing w:before="80"/>
        <w:ind w:left="2835" w:right="550"/>
        <w:rPr>
          <w:rFonts w:ascii="Arial MT"/>
          <w:sz w:val="16"/>
        </w:rPr>
      </w:pPr>
      <w:r>
        <w:rPr>
          <w:rFonts w:ascii="Arial MT"/>
          <w:sz w:val="16"/>
        </w:rPr>
        <w:t>The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proposed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development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areas most at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risk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from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flooding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are identified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as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being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South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of Newark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from</w:t>
      </w:r>
      <w:r>
        <w:rPr>
          <w:rFonts w:ascii="Arial MT"/>
          <w:spacing w:val="-42"/>
          <w:sz w:val="16"/>
        </w:rPr>
        <w:t xml:space="preserve"> </w:t>
      </w:r>
      <w:r>
        <w:rPr>
          <w:rFonts w:ascii="Arial MT"/>
          <w:sz w:val="16"/>
        </w:rPr>
        <w:t>the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River Devon</w:t>
      </w:r>
      <w:r>
        <w:rPr>
          <w:rFonts w:ascii="Arial MT"/>
          <w:spacing w:val="1"/>
          <w:sz w:val="16"/>
        </w:rPr>
        <w:t xml:space="preserve"> </w:t>
      </w:r>
      <w:r>
        <w:rPr>
          <w:rFonts w:ascii="Arial MT"/>
          <w:sz w:val="16"/>
        </w:rPr>
        <w:t>and Middle Beck.</w:t>
      </w:r>
    </w:p>
    <w:p w14:paraId="007B5508" w14:textId="77777777" w:rsidR="00EE624C" w:rsidRDefault="00EE624C">
      <w:pPr>
        <w:rPr>
          <w:rFonts w:ascii="Arial MT"/>
          <w:sz w:val="16"/>
        </w:rPr>
        <w:sectPr w:rsidR="00EE624C">
          <w:headerReference w:type="default" r:id="rId140"/>
          <w:footerReference w:type="default" r:id="rId141"/>
          <w:pgSz w:w="11900" w:h="16840"/>
          <w:pgMar w:top="1660" w:right="460" w:bottom="1780" w:left="620" w:header="454" w:footer="1581" w:gutter="0"/>
          <w:pgNumType w:start="1"/>
          <w:cols w:space="720"/>
        </w:sectPr>
      </w:pPr>
    </w:p>
    <w:p w14:paraId="1679CBCE" w14:textId="77777777" w:rsidR="00EE624C" w:rsidRDefault="00EE624C">
      <w:pPr>
        <w:pStyle w:val="BodyText"/>
        <w:rPr>
          <w:rFonts w:ascii="Arial MT"/>
          <w:sz w:val="20"/>
        </w:rPr>
      </w:pPr>
    </w:p>
    <w:p w14:paraId="598C64A5" w14:textId="77777777" w:rsidR="00EE624C" w:rsidRDefault="00EE624C">
      <w:pPr>
        <w:pStyle w:val="BodyText"/>
        <w:rPr>
          <w:rFonts w:ascii="Arial MT"/>
          <w:sz w:val="20"/>
        </w:rPr>
      </w:pPr>
    </w:p>
    <w:p w14:paraId="79FDE5DE" w14:textId="77777777" w:rsidR="00EE624C" w:rsidRDefault="00EE624C">
      <w:pPr>
        <w:pStyle w:val="BodyText"/>
        <w:rPr>
          <w:rFonts w:ascii="Arial MT"/>
          <w:sz w:val="20"/>
        </w:rPr>
      </w:pPr>
    </w:p>
    <w:p w14:paraId="1C686897" w14:textId="77777777" w:rsidR="00EE624C" w:rsidRDefault="00EE624C">
      <w:pPr>
        <w:pStyle w:val="BodyText"/>
        <w:rPr>
          <w:rFonts w:ascii="Arial MT"/>
          <w:sz w:val="20"/>
        </w:rPr>
      </w:pPr>
    </w:p>
    <w:p w14:paraId="6C8134E8" w14:textId="77777777" w:rsidR="00EE624C" w:rsidRDefault="00EE624C">
      <w:pPr>
        <w:pStyle w:val="BodyText"/>
        <w:spacing w:before="8"/>
        <w:rPr>
          <w:rFonts w:ascii="Arial MT"/>
          <w:sz w:val="21"/>
        </w:rPr>
      </w:pPr>
    </w:p>
    <w:p w14:paraId="33D79022" w14:textId="77777777" w:rsidR="00EE624C" w:rsidRDefault="00EE624C">
      <w:pPr>
        <w:rPr>
          <w:rFonts w:ascii="Arial MT"/>
          <w:sz w:val="21"/>
        </w:rPr>
        <w:sectPr w:rsidR="00EE624C">
          <w:pgSz w:w="11900" w:h="16840"/>
          <w:pgMar w:top="1660" w:right="460" w:bottom="1780" w:left="620" w:header="454" w:footer="1581" w:gutter="0"/>
          <w:cols w:space="720"/>
        </w:sectPr>
      </w:pPr>
    </w:p>
    <w:p w14:paraId="6FC138E6" w14:textId="3A4C5EE2" w:rsidR="00EE624C" w:rsidRDefault="00A51690">
      <w:pPr>
        <w:spacing w:before="95"/>
        <w:ind w:left="230" w:right="36"/>
        <w:rPr>
          <w:rFonts w:ascii="Arial MT"/>
          <w:sz w:val="16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476703232" behindDoc="1" locked="0" layoutInCell="1" allowOverlap="1" wp14:anchorId="3E94C07B" wp14:editId="1B522B1B">
                <wp:simplePos x="0" y="0"/>
                <wp:positionH relativeFrom="page">
                  <wp:posOffset>468630</wp:posOffset>
                </wp:positionH>
                <wp:positionV relativeFrom="paragraph">
                  <wp:posOffset>-437515</wp:posOffset>
                </wp:positionV>
                <wp:extent cx="6623050" cy="1826895"/>
                <wp:effectExtent l="0" t="0" r="0" b="0"/>
                <wp:wrapNone/>
                <wp:docPr id="1577723437" name="Group 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23050" cy="1826895"/>
                          <a:chOff x="738" y="-689"/>
                          <a:chExt cx="10430" cy="2877"/>
                        </a:xfrm>
                      </wpg:grpSpPr>
                      <wps:wsp>
                        <wps:cNvPr id="68646046" name="AutoShape 39"/>
                        <wps:cNvSpPr>
                          <a:spLocks/>
                        </wps:cNvSpPr>
                        <wps:spPr bwMode="auto">
                          <a:xfrm>
                            <a:off x="747" y="-680"/>
                            <a:ext cx="10410" cy="689"/>
                          </a:xfrm>
                          <a:custGeom>
                            <a:avLst/>
                            <a:gdLst>
                              <a:gd name="T0" fmla="+- 0 851 748"/>
                              <a:gd name="T1" fmla="*/ T0 w 10410"/>
                              <a:gd name="T2" fmla="+- 0 -680 -680"/>
                              <a:gd name="T3" fmla="*/ -680 h 689"/>
                              <a:gd name="T4" fmla="+- 0 748 748"/>
                              <a:gd name="T5" fmla="*/ T4 w 10410"/>
                              <a:gd name="T6" fmla="+- 0 -680 -680"/>
                              <a:gd name="T7" fmla="*/ -680 h 689"/>
                              <a:gd name="T8" fmla="+- 0 748 748"/>
                              <a:gd name="T9" fmla="*/ T8 w 10410"/>
                              <a:gd name="T10" fmla="+- 0 8 -680"/>
                              <a:gd name="T11" fmla="*/ 8 h 689"/>
                              <a:gd name="T12" fmla="+- 0 851 748"/>
                              <a:gd name="T13" fmla="*/ T12 w 10410"/>
                              <a:gd name="T14" fmla="+- 0 8 -680"/>
                              <a:gd name="T15" fmla="*/ 8 h 689"/>
                              <a:gd name="T16" fmla="+- 0 851 748"/>
                              <a:gd name="T17" fmla="*/ T16 w 10410"/>
                              <a:gd name="T18" fmla="+- 0 -680 -680"/>
                              <a:gd name="T19" fmla="*/ -680 h 689"/>
                              <a:gd name="T20" fmla="+- 0 11158 748"/>
                              <a:gd name="T21" fmla="*/ T20 w 10410"/>
                              <a:gd name="T22" fmla="+- 0 -679 -680"/>
                              <a:gd name="T23" fmla="*/ -679 h 689"/>
                              <a:gd name="T24" fmla="+- 0 11056 748"/>
                              <a:gd name="T25" fmla="*/ T24 w 10410"/>
                              <a:gd name="T26" fmla="+- 0 -679 -680"/>
                              <a:gd name="T27" fmla="*/ -679 h 689"/>
                              <a:gd name="T28" fmla="+- 0 3456 748"/>
                              <a:gd name="T29" fmla="*/ T28 w 10410"/>
                              <a:gd name="T30" fmla="+- 0 -679 -680"/>
                              <a:gd name="T31" fmla="*/ -679 h 689"/>
                              <a:gd name="T32" fmla="+- 0 3348 748"/>
                              <a:gd name="T33" fmla="*/ T32 w 10410"/>
                              <a:gd name="T34" fmla="+- 0 -679 -680"/>
                              <a:gd name="T35" fmla="*/ -679 h 689"/>
                              <a:gd name="T36" fmla="+- 0 3348 748"/>
                              <a:gd name="T37" fmla="*/ T36 w 10410"/>
                              <a:gd name="T38" fmla="+- 0 -679 -680"/>
                              <a:gd name="T39" fmla="*/ -679 h 689"/>
                              <a:gd name="T40" fmla="+- 0 3240 748"/>
                              <a:gd name="T41" fmla="*/ T40 w 10410"/>
                              <a:gd name="T42" fmla="+- 0 -679 -680"/>
                              <a:gd name="T43" fmla="*/ -679 h 689"/>
                              <a:gd name="T44" fmla="+- 0 851 748"/>
                              <a:gd name="T45" fmla="*/ T44 w 10410"/>
                              <a:gd name="T46" fmla="+- 0 -679 -680"/>
                              <a:gd name="T47" fmla="*/ -679 h 689"/>
                              <a:gd name="T48" fmla="+- 0 851 748"/>
                              <a:gd name="T49" fmla="*/ T48 w 10410"/>
                              <a:gd name="T50" fmla="+- 0 7 -680"/>
                              <a:gd name="T51" fmla="*/ 7 h 689"/>
                              <a:gd name="T52" fmla="+- 0 3240 748"/>
                              <a:gd name="T53" fmla="*/ T52 w 10410"/>
                              <a:gd name="T54" fmla="+- 0 7 -680"/>
                              <a:gd name="T55" fmla="*/ 7 h 689"/>
                              <a:gd name="T56" fmla="+- 0 3334 748"/>
                              <a:gd name="T57" fmla="*/ T56 w 10410"/>
                              <a:gd name="T58" fmla="+- 0 7 -680"/>
                              <a:gd name="T59" fmla="*/ 7 h 689"/>
                              <a:gd name="T60" fmla="+- 0 3334 748"/>
                              <a:gd name="T61" fmla="*/ T60 w 10410"/>
                              <a:gd name="T62" fmla="+- 0 9 -680"/>
                              <a:gd name="T63" fmla="*/ 9 h 689"/>
                              <a:gd name="T64" fmla="+- 0 11158 748"/>
                              <a:gd name="T65" fmla="*/ T64 w 10410"/>
                              <a:gd name="T66" fmla="+- 0 9 -680"/>
                              <a:gd name="T67" fmla="*/ 9 h 689"/>
                              <a:gd name="T68" fmla="+- 0 11158 748"/>
                              <a:gd name="T69" fmla="*/ T68 w 10410"/>
                              <a:gd name="T70" fmla="+- 0 8 -680"/>
                              <a:gd name="T71" fmla="*/ 8 h 689"/>
                              <a:gd name="T72" fmla="+- 0 11158 748"/>
                              <a:gd name="T73" fmla="*/ T72 w 10410"/>
                              <a:gd name="T74" fmla="+- 0 7 -680"/>
                              <a:gd name="T75" fmla="*/ 7 h 689"/>
                              <a:gd name="T76" fmla="+- 0 11158 748"/>
                              <a:gd name="T77" fmla="*/ T76 w 10410"/>
                              <a:gd name="T78" fmla="+- 0 -679 -680"/>
                              <a:gd name="T79" fmla="*/ -679 h 68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</a:cxnLst>
                            <a:rect l="0" t="0" r="r" b="b"/>
                            <a:pathLst>
                              <a:path w="10410" h="689">
                                <a:moveTo>
                                  <a:pt x="10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88"/>
                                </a:lnTo>
                                <a:lnTo>
                                  <a:pt x="103" y="688"/>
                                </a:lnTo>
                                <a:lnTo>
                                  <a:pt x="103" y="0"/>
                                </a:lnTo>
                                <a:close/>
                                <a:moveTo>
                                  <a:pt x="10410" y="1"/>
                                </a:moveTo>
                                <a:lnTo>
                                  <a:pt x="10308" y="1"/>
                                </a:lnTo>
                                <a:lnTo>
                                  <a:pt x="2708" y="1"/>
                                </a:lnTo>
                                <a:lnTo>
                                  <a:pt x="2600" y="1"/>
                                </a:lnTo>
                                <a:lnTo>
                                  <a:pt x="2492" y="1"/>
                                </a:lnTo>
                                <a:lnTo>
                                  <a:pt x="103" y="1"/>
                                </a:lnTo>
                                <a:lnTo>
                                  <a:pt x="103" y="687"/>
                                </a:lnTo>
                                <a:lnTo>
                                  <a:pt x="2492" y="687"/>
                                </a:lnTo>
                                <a:lnTo>
                                  <a:pt x="2586" y="687"/>
                                </a:lnTo>
                                <a:lnTo>
                                  <a:pt x="2586" y="689"/>
                                </a:lnTo>
                                <a:lnTo>
                                  <a:pt x="10410" y="689"/>
                                </a:lnTo>
                                <a:lnTo>
                                  <a:pt x="10410" y="688"/>
                                </a:lnTo>
                                <a:lnTo>
                                  <a:pt x="10410" y="687"/>
                                </a:lnTo>
                                <a:lnTo>
                                  <a:pt x="10410" y="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9D9D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67405360" name="Freeform 38"/>
                        <wps:cNvSpPr>
                          <a:spLocks/>
                        </wps:cNvSpPr>
                        <wps:spPr bwMode="auto">
                          <a:xfrm>
                            <a:off x="738" y="-689"/>
                            <a:ext cx="10430" cy="2877"/>
                          </a:xfrm>
                          <a:custGeom>
                            <a:avLst/>
                            <a:gdLst>
                              <a:gd name="T0" fmla="+- 0 11167 738"/>
                              <a:gd name="T1" fmla="*/ T0 w 10430"/>
                              <a:gd name="T2" fmla="+- 0 -689 -689"/>
                              <a:gd name="T3" fmla="*/ -689 h 2877"/>
                              <a:gd name="T4" fmla="+- 0 11158 738"/>
                              <a:gd name="T5" fmla="*/ T4 w 10430"/>
                              <a:gd name="T6" fmla="+- 0 -689 -689"/>
                              <a:gd name="T7" fmla="*/ -689 h 2877"/>
                              <a:gd name="T8" fmla="+- 0 11158 738"/>
                              <a:gd name="T9" fmla="*/ T8 w 10430"/>
                              <a:gd name="T10" fmla="+- 0 -679 -689"/>
                              <a:gd name="T11" fmla="*/ -679 h 2877"/>
                              <a:gd name="T12" fmla="+- 0 11158 738"/>
                              <a:gd name="T13" fmla="*/ T12 w 10430"/>
                              <a:gd name="T14" fmla="+- 0 9 -689"/>
                              <a:gd name="T15" fmla="*/ 9 h 2877"/>
                              <a:gd name="T16" fmla="+- 0 11158 738"/>
                              <a:gd name="T17" fmla="*/ T16 w 10430"/>
                              <a:gd name="T18" fmla="+- 0 18 -689"/>
                              <a:gd name="T19" fmla="*/ 18 h 2877"/>
                              <a:gd name="T20" fmla="+- 0 11158 738"/>
                              <a:gd name="T21" fmla="*/ T20 w 10430"/>
                              <a:gd name="T22" fmla="+- 0 2178 -689"/>
                              <a:gd name="T23" fmla="*/ 2178 h 2877"/>
                              <a:gd name="T24" fmla="+- 0 3348 738"/>
                              <a:gd name="T25" fmla="*/ T24 w 10430"/>
                              <a:gd name="T26" fmla="+- 0 2178 -689"/>
                              <a:gd name="T27" fmla="*/ 2178 h 2877"/>
                              <a:gd name="T28" fmla="+- 0 3343 738"/>
                              <a:gd name="T29" fmla="*/ T28 w 10430"/>
                              <a:gd name="T30" fmla="+- 0 2178 -689"/>
                              <a:gd name="T31" fmla="*/ 2178 h 2877"/>
                              <a:gd name="T32" fmla="+- 0 3334 738"/>
                              <a:gd name="T33" fmla="*/ T32 w 10430"/>
                              <a:gd name="T34" fmla="+- 0 2178 -689"/>
                              <a:gd name="T35" fmla="*/ 2178 h 2877"/>
                              <a:gd name="T36" fmla="+- 0 748 738"/>
                              <a:gd name="T37" fmla="*/ T36 w 10430"/>
                              <a:gd name="T38" fmla="+- 0 2178 -689"/>
                              <a:gd name="T39" fmla="*/ 2178 h 2877"/>
                              <a:gd name="T40" fmla="+- 0 748 738"/>
                              <a:gd name="T41" fmla="*/ T40 w 10430"/>
                              <a:gd name="T42" fmla="+- 0 18 -689"/>
                              <a:gd name="T43" fmla="*/ 18 h 2877"/>
                              <a:gd name="T44" fmla="+- 0 3350 738"/>
                              <a:gd name="T45" fmla="*/ T44 w 10430"/>
                              <a:gd name="T46" fmla="+- 0 18 -689"/>
                              <a:gd name="T47" fmla="*/ 18 h 2877"/>
                              <a:gd name="T48" fmla="+- 0 11158 738"/>
                              <a:gd name="T49" fmla="*/ T48 w 10430"/>
                              <a:gd name="T50" fmla="+- 0 18 -689"/>
                              <a:gd name="T51" fmla="*/ 18 h 2877"/>
                              <a:gd name="T52" fmla="+- 0 11158 738"/>
                              <a:gd name="T53" fmla="*/ T52 w 10430"/>
                              <a:gd name="T54" fmla="+- 0 9 -689"/>
                              <a:gd name="T55" fmla="*/ 9 h 2877"/>
                              <a:gd name="T56" fmla="+- 0 3350 738"/>
                              <a:gd name="T57" fmla="*/ T56 w 10430"/>
                              <a:gd name="T58" fmla="+- 0 9 -689"/>
                              <a:gd name="T59" fmla="*/ 9 h 2877"/>
                              <a:gd name="T60" fmla="+- 0 748 738"/>
                              <a:gd name="T61" fmla="*/ T60 w 10430"/>
                              <a:gd name="T62" fmla="+- 0 9 -689"/>
                              <a:gd name="T63" fmla="*/ 9 h 2877"/>
                              <a:gd name="T64" fmla="+- 0 748 738"/>
                              <a:gd name="T65" fmla="*/ T64 w 10430"/>
                              <a:gd name="T66" fmla="+- 0 -679 -689"/>
                              <a:gd name="T67" fmla="*/ -679 h 2877"/>
                              <a:gd name="T68" fmla="+- 0 3350 738"/>
                              <a:gd name="T69" fmla="*/ T68 w 10430"/>
                              <a:gd name="T70" fmla="+- 0 -679 -689"/>
                              <a:gd name="T71" fmla="*/ -679 h 2877"/>
                              <a:gd name="T72" fmla="+- 0 11158 738"/>
                              <a:gd name="T73" fmla="*/ T72 w 10430"/>
                              <a:gd name="T74" fmla="+- 0 -679 -689"/>
                              <a:gd name="T75" fmla="*/ -679 h 2877"/>
                              <a:gd name="T76" fmla="+- 0 11158 738"/>
                              <a:gd name="T77" fmla="*/ T76 w 10430"/>
                              <a:gd name="T78" fmla="+- 0 -689 -689"/>
                              <a:gd name="T79" fmla="*/ -689 h 2877"/>
                              <a:gd name="T80" fmla="+- 0 3350 738"/>
                              <a:gd name="T81" fmla="*/ T80 w 10430"/>
                              <a:gd name="T82" fmla="+- 0 -689 -689"/>
                              <a:gd name="T83" fmla="*/ -689 h 2877"/>
                              <a:gd name="T84" fmla="+- 0 748 738"/>
                              <a:gd name="T85" fmla="*/ T84 w 10430"/>
                              <a:gd name="T86" fmla="+- 0 -689 -689"/>
                              <a:gd name="T87" fmla="*/ -689 h 2877"/>
                              <a:gd name="T88" fmla="+- 0 738 738"/>
                              <a:gd name="T89" fmla="*/ T88 w 10430"/>
                              <a:gd name="T90" fmla="+- 0 -689 -689"/>
                              <a:gd name="T91" fmla="*/ -689 h 2877"/>
                              <a:gd name="T92" fmla="+- 0 738 738"/>
                              <a:gd name="T93" fmla="*/ T92 w 10430"/>
                              <a:gd name="T94" fmla="+- 0 -679 -689"/>
                              <a:gd name="T95" fmla="*/ -679 h 2877"/>
                              <a:gd name="T96" fmla="+- 0 738 738"/>
                              <a:gd name="T97" fmla="*/ T96 w 10430"/>
                              <a:gd name="T98" fmla="+- 0 9 -689"/>
                              <a:gd name="T99" fmla="*/ 9 h 2877"/>
                              <a:gd name="T100" fmla="+- 0 738 738"/>
                              <a:gd name="T101" fmla="*/ T100 w 10430"/>
                              <a:gd name="T102" fmla="+- 0 18 -689"/>
                              <a:gd name="T103" fmla="*/ 18 h 2877"/>
                              <a:gd name="T104" fmla="+- 0 738 738"/>
                              <a:gd name="T105" fmla="*/ T104 w 10430"/>
                              <a:gd name="T106" fmla="+- 0 2178 -689"/>
                              <a:gd name="T107" fmla="*/ 2178 h 2877"/>
                              <a:gd name="T108" fmla="+- 0 738 738"/>
                              <a:gd name="T109" fmla="*/ T108 w 10430"/>
                              <a:gd name="T110" fmla="+- 0 2188 -689"/>
                              <a:gd name="T111" fmla="*/ 2188 h 2877"/>
                              <a:gd name="T112" fmla="+- 0 748 738"/>
                              <a:gd name="T113" fmla="*/ T112 w 10430"/>
                              <a:gd name="T114" fmla="+- 0 2188 -689"/>
                              <a:gd name="T115" fmla="*/ 2188 h 2877"/>
                              <a:gd name="T116" fmla="+- 0 3334 738"/>
                              <a:gd name="T117" fmla="*/ T116 w 10430"/>
                              <a:gd name="T118" fmla="+- 0 2188 -689"/>
                              <a:gd name="T119" fmla="*/ 2188 h 2877"/>
                              <a:gd name="T120" fmla="+- 0 3343 738"/>
                              <a:gd name="T121" fmla="*/ T120 w 10430"/>
                              <a:gd name="T122" fmla="+- 0 2188 -689"/>
                              <a:gd name="T123" fmla="*/ 2188 h 2877"/>
                              <a:gd name="T124" fmla="+- 0 11158 738"/>
                              <a:gd name="T125" fmla="*/ T124 w 10430"/>
                              <a:gd name="T126" fmla="+- 0 2188 -689"/>
                              <a:gd name="T127" fmla="*/ 2188 h 2877"/>
                              <a:gd name="T128" fmla="+- 0 11167 738"/>
                              <a:gd name="T129" fmla="*/ T128 w 10430"/>
                              <a:gd name="T130" fmla="+- 0 2188 -689"/>
                              <a:gd name="T131" fmla="*/ 2188 h 2877"/>
                              <a:gd name="T132" fmla="+- 0 11167 738"/>
                              <a:gd name="T133" fmla="*/ T132 w 10430"/>
                              <a:gd name="T134" fmla="+- 0 2178 -689"/>
                              <a:gd name="T135" fmla="*/ 2178 h 2877"/>
                              <a:gd name="T136" fmla="+- 0 11167 738"/>
                              <a:gd name="T137" fmla="*/ T136 w 10430"/>
                              <a:gd name="T138" fmla="+- 0 18 -689"/>
                              <a:gd name="T139" fmla="*/ 18 h 2877"/>
                              <a:gd name="T140" fmla="+- 0 11167 738"/>
                              <a:gd name="T141" fmla="*/ T140 w 10430"/>
                              <a:gd name="T142" fmla="+- 0 9 -689"/>
                              <a:gd name="T143" fmla="*/ 9 h 2877"/>
                              <a:gd name="T144" fmla="+- 0 11167 738"/>
                              <a:gd name="T145" fmla="*/ T144 w 10430"/>
                              <a:gd name="T146" fmla="+- 0 -679 -689"/>
                              <a:gd name="T147" fmla="*/ -679 h 2877"/>
                              <a:gd name="T148" fmla="+- 0 11167 738"/>
                              <a:gd name="T149" fmla="*/ T148 w 10430"/>
                              <a:gd name="T150" fmla="+- 0 -689 -689"/>
                              <a:gd name="T151" fmla="*/ -689 h 287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</a:cxnLst>
                            <a:rect l="0" t="0" r="r" b="b"/>
                            <a:pathLst>
                              <a:path w="10430" h="2877">
                                <a:moveTo>
                                  <a:pt x="10429" y="0"/>
                                </a:moveTo>
                                <a:lnTo>
                                  <a:pt x="10420" y="0"/>
                                </a:lnTo>
                                <a:lnTo>
                                  <a:pt x="10420" y="10"/>
                                </a:lnTo>
                                <a:lnTo>
                                  <a:pt x="10420" y="698"/>
                                </a:lnTo>
                                <a:lnTo>
                                  <a:pt x="10420" y="707"/>
                                </a:lnTo>
                                <a:lnTo>
                                  <a:pt x="10420" y="2867"/>
                                </a:lnTo>
                                <a:lnTo>
                                  <a:pt x="2610" y="2867"/>
                                </a:lnTo>
                                <a:lnTo>
                                  <a:pt x="2605" y="2867"/>
                                </a:lnTo>
                                <a:lnTo>
                                  <a:pt x="2596" y="2867"/>
                                </a:lnTo>
                                <a:lnTo>
                                  <a:pt x="10" y="2867"/>
                                </a:lnTo>
                                <a:lnTo>
                                  <a:pt x="10" y="707"/>
                                </a:lnTo>
                                <a:lnTo>
                                  <a:pt x="2612" y="707"/>
                                </a:lnTo>
                                <a:lnTo>
                                  <a:pt x="10420" y="707"/>
                                </a:lnTo>
                                <a:lnTo>
                                  <a:pt x="10420" y="698"/>
                                </a:lnTo>
                                <a:lnTo>
                                  <a:pt x="2612" y="698"/>
                                </a:lnTo>
                                <a:lnTo>
                                  <a:pt x="10" y="698"/>
                                </a:lnTo>
                                <a:lnTo>
                                  <a:pt x="10" y="10"/>
                                </a:lnTo>
                                <a:lnTo>
                                  <a:pt x="2612" y="10"/>
                                </a:lnTo>
                                <a:lnTo>
                                  <a:pt x="10420" y="10"/>
                                </a:lnTo>
                                <a:lnTo>
                                  <a:pt x="10420" y="0"/>
                                </a:lnTo>
                                <a:lnTo>
                                  <a:pt x="2612" y="0"/>
                                </a:lnTo>
                                <a:lnTo>
                                  <a:pt x="1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"/>
                                </a:lnTo>
                                <a:lnTo>
                                  <a:pt x="0" y="698"/>
                                </a:lnTo>
                                <a:lnTo>
                                  <a:pt x="0" y="707"/>
                                </a:lnTo>
                                <a:lnTo>
                                  <a:pt x="0" y="2867"/>
                                </a:lnTo>
                                <a:lnTo>
                                  <a:pt x="0" y="2877"/>
                                </a:lnTo>
                                <a:lnTo>
                                  <a:pt x="10" y="2877"/>
                                </a:lnTo>
                                <a:lnTo>
                                  <a:pt x="2596" y="2877"/>
                                </a:lnTo>
                                <a:lnTo>
                                  <a:pt x="2605" y="2877"/>
                                </a:lnTo>
                                <a:lnTo>
                                  <a:pt x="10420" y="2877"/>
                                </a:lnTo>
                                <a:lnTo>
                                  <a:pt x="10429" y="2877"/>
                                </a:lnTo>
                                <a:lnTo>
                                  <a:pt x="10429" y="2867"/>
                                </a:lnTo>
                                <a:lnTo>
                                  <a:pt x="10429" y="707"/>
                                </a:lnTo>
                                <a:lnTo>
                                  <a:pt x="10429" y="698"/>
                                </a:lnTo>
                                <a:lnTo>
                                  <a:pt x="10429" y="10"/>
                                </a:lnTo>
                                <a:lnTo>
                                  <a:pt x="1042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85607748" name="Text Box 37"/>
                        <wps:cNvSpPr txBox="1">
                          <a:spLocks noChangeArrowheads="1"/>
                        </wps:cNvSpPr>
                        <wps:spPr bwMode="auto">
                          <a:xfrm>
                            <a:off x="3456" y="-437"/>
                            <a:ext cx="1012" cy="2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1E6D55C" w14:textId="77777777" w:rsidR="00EE624C" w:rsidRDefault="00A51690">
                              <w:pPr>
                                <w:spacing w:line="201" w:lineRule="exact"/>
                                <w:rPr>
                                  <w:rFonts w:ascii="Arial"/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sz w:val="18"/>
                                </w:rPr>
                                <w:t>Description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039577776" name="Text Box 36"/>
                        <wps:cNvSpPr txBox="1">
                          <a:spLocks noChangeArrowheads="1"/>
                        </wps:cNvSpPr>
                        <wps:spPr bwMode="auto">
                          <a:xfrm>
                            <a:off x="850" y="-437"/>
                            <a:ext cx="720" cy="2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045A40B" w14:textId="77777777" w:rsidR="00EE624C" w:rsidRDefault="00A51690">
                              <w:pPr>
                                <w:spacing w:line="201" w:lineRule="exact"/>
                                <w:rPr>
                                  <w:rFonts w:ascii="Arial"/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sz w:val="18"/>
                                </w:rPr>
                                <w:t>Element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E94C07B" id="Group 35" o:spid="_x0000_s1588" style="position:absolute;left:0;text-align:left;margin-left:36.9pt;margin-top:-34.45pt;width:521.5pt;height:143.85pt;z-index:-26613248;mso-position-horizontal-relative:page;mso-position-vertical-relative:text" coordorigin="738,-689" coordsize="10430,28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">
                <v:shape id="AutoShape 39" o:spid="_x0000_s1589" style="position:absolute;left:747;top:-680;width:10410;height:689;visibility:visible;mso-wrap-style:square;v-text-anchor:top" coordsize="10410,6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" path="m103,l,,,688r103,l103,xm10410,1r-102,l2708,1r-108,l2492,1,103,1r,686l2492,687r94,l2586,689r7824,l10410,688r,-1l10410,1xe" fillcolor="#d9d9d9" stroked="f">
                  <v:path arrowok="t" o:connecttype="custom" o:connectlocs="103,-680;0,-680;0,8;103,8;103,-680;10410,-679;10308,-679;2708,-679;2600,-679;2600,-679;2492,-679;103,-679;103,7;2492,7;2586,7;2586,9;10410,9;10410,8;10410,7;10410,-679" o:connectangles="0,0,0,0,0,0,0,0,0,0,0,0,0,0,0,0,0,0,0,0"/>
                </v:shape>
                <v:shape id="Freeform 38" o:spid="_x0000_s1590" style="position:absolute;left:738;top:-689;width:10430;height:2877;visibility:visible;mso-wrap-style:square;v-text-anchor:top" coordsize="10430,287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" path="m10429,r-9,l10420,10r,688l10420,707r,2160l2610,2867r-5,l2596,2867r-2586,l10,707r2602,l10420,707r,-9l2612,698,10,698,10,10r2602,l10420,10r,-10l2612,,10,,,,,10,,698r,9l,2867r,10l10,2877r2586,l2605,2877r7815,l10429,2877r,-10l10429,707r,-9l10429,10r,-10xe" fillcolor="black" stroked="f">
                  <v:path arrowok="t" o:connecttype="custom" o:connectlocs="10429,-689;10420,-689;10420,-679;10420,9;10420,18;10420,2178;2610,2178;2605,2178;2596,2178;10,2178;10,18;2612,18;10420,18;10420,9;2612,9;10,9;10,-679;2612,-679;10420,-679;10420,-689;2612,-689;10,-689;0,-689;0,-679;0,9;0,18;0,2178;0,2188;10,2188;2596,2188;2605,2188;10420,2188;10429,2188;10429,2178;10429,18;10429,9;10429,-679;10429,-689" o:connectangles="0,0,0,0,0,0,0,0,0,0,0,0,0,0,0,0,0,0,0,0,0,0,0,0,0,0,0,0,0,0,0,0,0,0,0,0,0,0"/>
                </v:shape>
                <v:shape id="_x0000_s1591" type="#_x0000_t202" style="position:absolute;left:3456;top:-437;width:1012;height:20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" filled="f" stroked="f">
                  <v:textbox inset="0,0,0,0">
                    <w:txbxContent>
                      <w:p w14:paraId="51E6D55C" w14:textId="77777777" w:rsidR="00EE624C" w:rsidRDefault="00A51690">
                        <w:pPr>
                          <w:spacing w:line="201" w:lineRule="exact"/>
                          <w:rPr>
                            <w:rFonts w:ascii="Arial"/>
                            <w:b/>
                            <w:sz w:val="18"/>
                          </w:rPr>
                        </w:pPr>
                        <w:r>
                          <w:rPr>
                            <w:rFonts w:ascii="Arial"/>
                            <w:b/>
                            <w:sz w:val="18"/>
                          </w:rPr>
                          <w:t>Description</w:t>
                        </w:r>
                      </w:p>
                    </w:txbxContent>
                  </v:textbox>
                </v:shape>
                <v:shape id="_x0000_s1592" type="#_x0000_t202" style="position:absolute;left:850;top:-437;width:720;height:20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" filled="f" stroked="f">
                  <v:textbox inset="0,0,0,0">
                    <w:txbxContent>
                      <w:p w14:paraId="1045A40B" w14:textId="77777777" w:rsidR="00EE624C" w:rsidRDefault="00A51690">
                        <w:pPr>
                          <w:spacing w:line="201" w:lineRule="exact"/>
                          <w:rPr>
                            <w:rFonts w:ascii="Arial"/>
                            <w:b/>
                            <w:sz w:val="18"/>
                          </w:rPr>
                        </w:pPr>
                        <w:r>
                          <w:rPr>
                            <w:rFonts w:ascii="Arial"/>
                            <w:b/>
                            <w:sz w:val="18"/>
                          </w:rPr>
                          <w:t>Element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rFonts w:ascii="Arial MT"/>
          <w:sz w:val="16"/>
        </w:rPr>
        <w:t>Implications for Greater</w:t>
      </w:r>
      <w:r>
        <w:rPr>
          <w:rFonts w:ascii="Arial MT"/>
          <w:spacing w:val="1"/>
          <w:sz w:val="16"/>
        </w:rPr>
        <w:t xml:space="preserve"> </w:t>
      </w:r>
      <w:r>
        <w:rPr>
          <w:rFonts w:ascii="Arial MT"/>
          <w:sz w:val="16"/>
        </w:rPr>
        <w:t>Nottingham</w:t>
      </w:r>
      <w:r>
        <w:rPr>
          <w:rFonts w:ascii="Arial MT"/>
          <w:spacing w:val="-6"/>
          <w:sz w:val="16"/>
        </w:rPr>
        <w:t xml:space="preserve"> </w:t>
      </w:r>
      <w:r>
        <w:rPr>
          <w:rFonts w:ascii="Arial MT"/>
          <w:sz w:val="16"/>
        </w:rPr>
        <w:t>and</w:t>
      </w:r>
      <w:r>
        <w:rPr>
          <w:rFonts w:ascii="Arial MT"/>
          <w:spacing w:val="-4"/>
          <w:sz w:val="16"/>
        </w:rPr>
        <w:t xml:space="preserve"> </w:t>
      </w:r>
      <w:r>
        <w:rPr>
          <w:rFonts w:ascii="Arial MT"/>
          <w:sz w:val="16"/>
        </w:rPr>
        <w:t>Ashfield</w:t>
      </w:r>
      <w:r>
        <w:rPr>
          <w:rFonts w:ascii="Arial MT"/>
          <w:spacing w:val="-6"/>
          <w:sz w:val="16"/>
        </w:rPr>
        <w:t xml:space="preserve"> </w:t>
      </w:r>
      <w:r>
        <w:rPr>
          <w:rFonts w:ascii="Arial MT"/>
          <w:sz w:val="16"/>
        </w:rPr>
        <w:t>WCS</w:t>
      </w:r>
    </w:p>
    <w:p w14:paraId="62B0B382" w14:textId="77777777" w:rsidR="00EE624C" w:rsidRDefault="00A51690">
      <w:pPr>
        <w:spacing w:before="95"/>
        <w:ind w:left="230" w:right="797"/>
        <w:jc w:val="both"/>
        <w:rPr>
          <w:rFonts w:ascii="Arial MT"/>
          <w:sz w:val="16"/>
        </w:rPr>
      </w:pPr>
      <w:r>
        <w:br w:type="column"/>
      </w:r>
      <w:r>
        <w:rPr>
          <w:rFonts w:ascii="Arial MT"/>
          <w:sz w:val="16"/>
        </w:rPr>
        <w:t>The majority of growth in Newark and Sherwood District will be located within the East Midland Water</w:t>
      </w:r>
      <w:r>
        <w:rPr>
          <w:rFonts w:ascii="Arial MT"/>
          <w:spacing w:val="-42"/>
          <w:sz w:val="16"/>
        </w:rPr>
        <w:t xml:space="preserve"> </w:t>
      </w:r>
      <w:r>
        <w:rPr>
          <w:rFonts w:ascii="Arial MT"/>
          <w:sz w:val="16"/>
        </w:rPr>
        <w:t>Resource Zone, the same Water Resource Zone as that Greater Nottingham and Ashfield are located</w:t>
      </w:r>
      <w:r>
        <w:rPr>
          <w:rFonts w:ascii="Arial MT"/>
          <w:spacing w:val="-43"/>
          <w:sz w:val="16"/>
        </w:rPr>
        <w:t xml:space="preserve"> </w:t>
      </w:r>
      <w:r>
        <w:rPr>
          <w:rFonts w:ascii="Arial MT"/>
          <w:sz w:val="16"/>
        </w:rPr>
        <w:t>within.</w:t>
      </w:r>
      <w:r>
        <w:rPr>
          <w:rFonts w:ascii="Arial MT"/>
          <w:spacing w:val="42"/>
          <w:sz w:val="16"/>
        </w:rPr>
        <w:t xml:space="preserve"> </w:t>
      </w:r>
      <w:r>
        <w:rPr>
          <w:rFonts w:ascii="Arial MT"/>
          <w:sz w:val="16"/>
        </w:rPr>
        <w:t>This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means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that growth</w:t>
      </w:r>
      <w:r>
        <w:rPr>
          <w:rFonts w:ascii="Arial MT"/>
          <w:spacing w:val="1"/>
          <w:sz w:val="16"/>
        </w:rPr>
        <w:t xml:space="preserve"> </w:t>
      </w:r>
      <w:r>
        <w:rPr>
          <w:rFonts w:ascii="Arial MT"/>
          <w:sz w:val="16"/>
        </w:rPr>
        <w:t>within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both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areas will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increase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demand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on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the same resources.</w:t>
      </w:r>
    </w:p>
    <w:p w14:paraId="2FE3680E" w14:textId="77777777" w:rsidR="00EE624C" w:rsidRDefault="00A51690">
      <w:pPr>
        <w:spacing w:before="81"/>
        <w:ind w:left="230" w:right="378"/>
        <w:rPr>
          <w:rFonts w:ascii="Arial MT"/>
          <w:sz w:val="16"/>
        </w:rPr>
      </w:pPr>
      <w:r>
        <w:rPr>
          <w:rFonts w:ascii="Arial MT"/>
          <w:sz w:val="16"/>
        </w:rPr>
        <w:t>There are no wastewater treatment work overlaps identified based on the data provided to Entec by Severn</w:t>
      </w:r>
      <w:r>
        <w:rPr>
          <w:rFonts w:ascii="Arial MT"/>
          <w:spacing w:val="-43"/>
          <w:sz w:val="16"/>
        </w:rPr>
        <w:t xml:space="preserve"> </w:t>
      </w:r>
      <w:r>
        <w:rPr>
          <w:rFonts w:ascii="Arial MT"/>
          <w:sz w:val="16"/>
        </w:rPr>
        <w:t>Trent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Water.</w:t>
      </w:r>
    </w:p>
    <w:p w14:paraId="421BB528" w14:textId="77777777" w:rsidR="00EE624C" w:rsidRDefault="00A51690">
      <w:pPr>
        <w:spacing w:before="79"/>
        <w:ind w:left="230" w:right="403"/>
        <w:rPr>
          <w:rFonts w:ascii="Arial MT"/>
          <w:sz w:val="16"/>
        </w:rPr>
      </w:pPr>
      <w:r>
        <w:rPr>
          <w:rFonts w:ascii="Arial MT"/>
          <w:sz w:val="16"/>
        </w:rPr>
        <w:t>Newark is located downstream on the River Trent from Nottingham.</w:t>
      </w:r>
      <w:r>
        <w:rPr>
          <w:rFonts w:ascii="Arial MT"/>
          <w:spacing w:val="1"/>
          <w:sz w:val="16"/>
        </w:rPr>
        <w:t xml:space="preserve"> </w:t>
      </w:r>
      <w:r>
        <w:rPr>
          <w:rFonts w:ascii="Arial MT"/>
          <w:sz w:val="16"/>
        </w:rPr>
        <w:t>Development in the Greater</w:t>
      </w:r>
      <w:r>
        <w:rPr>
          <w:rFonts w:ascii="Arial MT"/>
          <w:spacing w:val="1"/>
          <w:sz w:val="16"/>
        </w:rPr>
        <w:t xml:space="preserve"> </w:t>
      </w:r>
      <w:r>
        <w:rPr>
          <w:rFonts w:ascii="Arial MT"/>
          <w:sz w:val="16"/>
        </w:rPr>
        <w:t>Nottingham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and Ashfield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study</w:t>
      </w:r>
      <w:r>
        <w:rPr>
          <w:rFonts w:ascii="Arial MT"/>
          <w:spacing w:val="-3"/>
          <w:sz w:val="16"/>
        </w:rPr>
        <w:t xml:space="preserve"> </w:t>
      </w:r>
      <w:r>
        <w:rPr>
          <w:rFonts w:ascii="Arial MT"/>
          <w:sz w:val="16"/>
        </w:rPr>
        <w:t>area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has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the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potential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to increase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flood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risk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downstream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in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Newark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on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Trent</w:t>
      </w:r>
      <w:r>
        <w:rPr>
          <w:rFonts w:ascii="Arial MT"/>
          <w:spacing w:val="-42"/>
          <w:sz w:val="16"/>
        </w:rPr>
        <w:t xml:space="preserve"> </w:t>
      </w:r>
      <w:r>
        <w:rPr>
          <w:rFonts w:ascii="Arial MT"/>
          <w:sz w:val="16"/>
        </w:rPr>
        <w:t>and surrounding areas if developments are not compliant with PPS25.</w:t>
      </w:r>
      <w:r>
        <w:rPr>
          <w:rFonts w:ascii="Arial MT"/>
          <w:spacing w:val="44"/>
          <w:sz w:val="16"/>
        </w:rPr>
        <w:t xml:space="preserve"> </w:t>
      </w:r>
      <w:r>
        <w:rPr>
          <w:rFonts w:ascii="Arial MT"/>
          <w:sz w:val="16"/>
        </w:rPr>
        <w:t>This further strengthens the need</w:t>
      </w:r>
      <w:r>
        <w:rPr>
          <w:rFonts w:ascii="Arial MT"/>
          <w:spacing w:val="1"/>
          <w:sz w:val="16"/>
        </w:rPr>
        <w:t xml:space="preserve"> </w:t>
      </w:r>
      <w:r>
        <w:rPr>
          <w:rFonts w:ascii="Arial MT"/>
          <w:sz w:val="16"/>
        </w:rPr>
        <w:t>for SuDS where possible particularly in Nottingham City, Gedling Borough and Rushcliffe Borough, and for</w:t>
      </w:r>
      <w:r>
        <w:rPr>
          <w:rFonts w:ascii="Arial MT"/>
          <w:spacing w:val="1"/>
          <w:sz w:val="16"/>
        </w:rPr>
        <w:t xml:space="preserve"> </w:t>
      </w:r>
      <w:r>
        <w:rPr>
          <w:rFonts w:ascii="Arial MT"/>
          <w:sz w:val="16"/>
        </w:rPr>
        <w:t>ongoing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maintenance of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flood defences and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management schemes in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these three boroughs.</w:t>
      </w:r>
    </w:p>
    <w:p w14:paraId="3C0191BA" w14:textId="77777777" w:rsidR="00EE624C" w:rsidRDefault="00EE624C">
      <w:pPr>
        <w:rPr>
          <w:rFonts w:ascii="Arial MT"/>
          <w:sz w:val="16"/>
        </w:rPr>
        <w:sectPr w:rsidR="00EE624C">
          <w:type w:val="continuous"/>
          <w:pgSz w:w="11900" w:h="16840"/>
          <w:pgMar w:top="1100" w:right="460" w:bottom="280" w:left="620" w:header="720" w:footer="720" w:gutter="0"/>
          <w:cols w:num="2" w:space="720" w:equalWidth="0">
            <w:col w:w="2432" w:space="173"/>
            <w:col w:w="8215"/>
          </w:cols>
        </w:sectPr>
      </w:pPr>
    </w:p>
    <w:p w14:paraId="23407060" w14:textId="77777777" w:rsidR="00EE624C" w:rsidRDefault="00EE624C">
      <w:pPr>
        <w:pStyle w:val="BodyText"/>
        <w:rPr>
          <w:rFonts w:ascii="Arial MT"/>
          <w:sz w:val="20"/>
        </w:rPr>
      </w:pPr>
    </w:p>
    <w:p w14:paraId="7A23EA9D" w14:textId="77777777" w:rsidR="00EE624C" w:rsidRDefault="00EE624C">
      <w:pPr>
        <w:pStyle w:val="BodyText"/>
        <w:rPr>
          <w:rFonts w:ascii="Arial MT"/>
          <w:sz w:val="20"/>
        </w:rPr>
      </w:pPr>
    </w:p>
    <w:p w14:paraId="4EEC7DC6" w14:textId="77777777" w:rsidR="00EE624C" w:rsidRDefault="00A51690">
      <w:pPr>
        <w:pStyle w:val="Heading2"/>
        <w:spacing w:before="205"/>
      </w:pPr>
      <w:r>
        <w:rPr>
          <w:color w:val="008080"/>
        </w:rPr>
        <w:t>Derby</w:t>
      </w:r>
      <w:r>
        <w:rPr>
          <w:color w:val="008080"/>
          <w:spacing w:val="-7"/>
        </w:rPr>
        <w:t xml:space="preserve"> </w:t>
      </w:r>
      <w:r>
        <w:rPr>
          <w:color w:val="008080"/>
        </w:rPr>
        <w:t>Housing</w:t>
      </w:r>
      <w:r>
        <w:rPr>
          <w:color w:val="008080"/>
          <w:spacing w:val="-6"/>
        </w:rPr>
        <w:t xml:space="preserve"> </w:t>
      </w:r>
      <w:r>
        <w:rPr>
          <w:color w:val="008080"/>
        </w:rPr>
        <w:t>Market</w:t>
      </w:r>
      <w:r>
        <w:rPr>
          <w:color w:val="008080"/>
          <w:spacing w:val="-17"/>
        </w:rPr>
        <w:t xml:space="preserve"> </w:t>
      </w:r>
      <w:r>
        <w:rPr>
          <w:color w:val="008080"/>
        </w:rPr>
        <w:t>Area</w:t>
      </w:r>
      <w:r>
        <w:rPr>
          <w:color w:val="008080"/>
          <w:spacing w:val="-6"/>
        </w:rPr>
        <w:t xml:space="preserve"> </w:t>
      </w:r>
      <w:r>
        <w:rPr>
          <w:color w:val="008080"/>
        </w:rPr>
        <w:t>Water</w:t>
      </w:r>
      <w:r>
        <w:rPr>
          <w:color w:val="008080"/>
          <w:spacing w:val="-7"/>
        </w:rPr>
        <w:t xml:space="preserve"> </w:t>
      </w:r>
      <w:r>
        <w:rPr>
          <w:color w:val="008080"/>
        </w:rPr>
        <w:t>Cycle</w:t>
      </w:r>
      <w:r>
        <w:rPr>
          <w:color w:val="008080"/>
          <w:spacing w:val="-6"/>
        </w:rPr>
        <w:t xml:space="preserve"> </w:t>
      </w:r>
      <w:r>
        <w:rPr>
          <w:color w:val="008080"/>
        </w:rPr>
        <w:t>Study</w:t>
      </w:r>
    </w:p>
    <w:p w14:paraId="61A1EEC4" w14:textId="77777777" w:rsidR="00EE624C" w:rsidRDefault="00A51690">
      <w:pPr>
        <w:pStyle w:val="BodyText"/>
        <w:spacing w:before="238" w:line="288" w:lineRule="auto"/>
        <w:ind w:left="230" w:right="613"/>
      </w:pPr>
      <w:r>
        <w:t>The Derby Housing Market Area WCS has reported at Scoping and Outline stage, and a final document (dated</w:t>
      </w:r>
      <w:r>
        <w:rPr>
          <w:spacing w:val="1"/>
        </w:rPr>
        <w:t xml:space="preserve"> </w:t>
      </w:r>
      <w:r>
        <w:t>October 2009) has been made available to this study.</w:t>
      </w:r>
      <w:r>
        <w:rPr>
          <w:spacing w:val="1"/>
        </w:rPr>
        <w:t xml:space="preserve"> </w:t>
      </w:r>
      <w:r>
        <w:t>Information relating to this study is presented in Table E2.</w:t>
      </w:r>
      <w:r>
        <w:rPr>
          <w:spacing w:val="-52"/>
        </w:rPr>
        <w:t xml:space="preserve"> </w:t>
      </w:r>
      <w:r>
        <w:t>The Councils of Erewash, Broxtowe and Ashfield border the Derby HMA.</w:t>
      </w:r>
      <w:r>
        <w:rPr>
          <w:spacing w:val="1"/>
        </w:rPr>
        <w:t xml:space="preserve"> </w:t>
      </w:r>
      <w:r>
        <w:t>Erewash borders Derby City and</w:t>
      </w:r>
      <w:r>
        <w:rPr>
          <w:spacing w:val="1"/>
        </w:rPr>
        <w:t xml:space="preserve"> </w:t>
      </w:r>
      <w:r>
        <w:t>Amber</w:t>
      </w:r>
      <w:r>
        <w:rPr>
          <w:spacing w:val="-1"/>
        </w:rPr>
        <w:t xml:space="preserve"> </w:t>
      </w:r>
      <w:r>
        <w:t>Valley, and Broxtowe</w:t>
      </w:r>
      <w:r>
        <w:rPr>
          <w:spacing w:val="-1"/>
        </w:rPr>
        <w:t xml:space="preserve"> </w:t>
      </w:r>
      <w:r>
        <w:t>and Ashfield border</w:t>
      </w:r>
      <w:r>
        <w:rPr>
          <w:spacing w:val="-1"/>
        </w:rPr>
        <w:t xml:space="preserve"> </w:t>
      </w:r>
      <w:r>
        <w:t>Amber Valley Borough.</w:t>
      </w:r>
    </w:p>
    <w:p w14:paraId="1C51CD3E" w14:textId="77777777" w:rsidR="00EE624C" w:rsidRDefault="00EE624C">
      <w:pPr>
        <w:pStyle w:val="BodyText"/>
        <w:spacing w:before="10"/>
        <w:rPr>
          <w:sz w:val="20"/>
        </w:rPr>
      </w:pPr>
    </w:p>
    <w:p w14:paraId="093B768E" w14:textId="77777777" w:rsidR="00EE624C" w:rsidRDefault="00A51690">
      <w:pPr>
        <w:tabs>
          <w:tab w:val="left" w:pos="1670"/>
        </w:tabs>
        <w:spacing w:line="288" w:lineRule="auto"/>
        <w:ind w:left="230" w:right="637"/>
        <w:rPr>
          <w:rFonts w:ascii="Arial" w:hAnsi="Arial"/>
          <w:b/>
          <w:sz w:val="18"/>
        </w:rPr>
      </w:pPr>
      <w:r>
        <w:rPr>
          <w:rFonts w:ascii="Arial" w:hAnsi="Arial"/>
          <w:b/>
          <w:sz w:val="18"/>
        </w:rPr>
        <w:t>Table</w:t>
      </w:r>
      <w:r>
        <w:rPr>
          <w:rFonts w:ascii="Arial" w:hAnsi="Arial"/>
          <w:b/>
          <w:spacing w:val="-2"/>
          <w:sz w:val="18"/>
        </w:rPr>
        <w:t xml:space="preserve"> </w:t>
      </w:r>
      <w:r>
        <w:rPr>
          <w:rFonts w:ascii="Arial" w:hAnsi="Arial"/>
          <w:b/>
          <w:sz w:val="18"/>
        </w:rPr>
        <w:t>E2</w:t>
      </w:r>
      <w:r>
        <w:rPr>
          <w:rFonts w:ascii="Arial" w:hAnsi="Arial"/>
          <w:b/>
          <w:sz w:val="18"/>
        </w:rPr>
        <w:tab/>
        <w:t>Derby</w:t>
      </w:r>
      <w:r>
        <w:rPr>
          <w:rFonts w:ascii="Arial" w:hAnsi="Arial"/>
          <w:b/>
          <w:spacing w:val="-4"/>
          <w:sz w:val="18"/>
        </w:rPr>
        <w:t xml:space="preserve"> </w:t>
      </w:r>
      <w:r>
        <w:rPr>
          <w:rFonts w:ascii="Arial" w:hAnsi="Arial"/>
          <w:b/>
          <w:sz w:val="18"/>
        </w:rPr>
        <w:t>Housing</w:t>
      </w:r>
      <w:r>
        <w:rPr>
          <w:rFonts w:ascii="Arial" w:hAnsi="Arial"/>
          <w:b/>
          <w:spacing w:val="-1"/>
          <w:sz w:val="18"/>
        </w:rPr>
        <w:t xml:space="preserve"> </w:t>
      </w:r>
      <w:r>
        <w:rPr>
          <w:rFonts w:ascii="Arial" w:hAnsi="Arial"/>
          <w:b/>
          <w:sz w:val="18"/>
        </w:rPr>
        <w:t>Market Area</w:t>
      </w:r>
      <w:r>
        <w:rPr>
          <w:rFonts w:ascii="Arial" w:hAnsi="Arial"/>
          <w:b/>
          <w:spacing w:val="-2"/>
          <w:sz w:val="18"/>
        </w:rPr>
        <w:t xml:space="preserve"> </w:t>
      </w:r>
      <w:r>
        <w:rPr>
          <w:rFonts w:ascii="Arial" w:hAnsi="Arial"/>
          <w:b/>
          <w:sz w:val="18"/>
        </w:rPr>
        <w:t>Water</w:t>
      </w:r>
      <w:r>
        <w:rPr>
          <w:rFonts w:ascii="Arial" w:hAnsi="Arial"/>
          <w:b/>
          <w:spacing w:val="-2"/>
          <w:sz w:val="18"/>
        </w:rPr>
        <w:t xml:space="preserve"> </w:t>
      </w:r>
      <w:r>
        <w:rPr>
          <w:rFonts w:ascii="Arial" w:hAnsi="Arial"/>
          <w:b/>
          <w:sz w:val="18"/>
        </w:rPr>
        <w:t>Cycle</w:t>
      </w:r>
      <w:r>
        <w:rPr>
          <w:rFonts w:ascii="Arial" w:hAnsi="Arial"/>
          <w:b/>
          <w:spacing w:val="-1"/>
          <w:sz w:val="18"/>
        </w:rPr>
        <w:t xml:space="preserve"> </w:t>
      </w:r>
      <w:r>
        <w:rPr>
          <w:rFonts w:ascii="Arial" w:hAnsi="Arial"/>
          <w:b/>
          <w:sz w:val="18"/>
        </w:rPr>
        <w:t>Study</w:t>
      </w:r>
      <w:r>
        <w:rPr>
          <w:rFonts w:ascii="Arial" w:hAnsi="Arial"/>
          <w:b/>
          <w:spacing w:val="-3"/>
          <w:sz w:val="18"/>
        </w:rPr>
        <w:t xml:space="preserve"> </w:t>
      </w:r>
      <w:r>
        <w:rPr>
          <w:rFonts w:ascii="Arial" w:hAnsi="Arial"/>
          <w:b/>
          <w:sz w:val="18"/>
        </w:rPr>
        <w:t>–</w:t>
      </w:r>
      <w:r>
        <w:rPr>
          <w:rFonts w:ascii="Arial" w:hAnsi="Arial"/>
          <w:b/>
          <w:spacing w:val="-3"/>
          <w:sz w:val="18"/>
        </w:rPr>
        <w:t xml:space="preserve"> </w:t>
      </w:r>
      <w:r>
        <w:rPr>
          <w:rFonts w:ascii="Arial" w:hAnsi="Arial"/>
          <w:b/>
          <w:sz w:val="18"/>
        </w:rPr>
        <w:t>Summary</w:t>
      </w:r>
      <w:r>
        <w:rPr>
          <w:rFonts w:ascii="Arial" w:hAnsi="Arial"/>
          <w:b/>
          <w:spacing w:val="-3"/>
          <w:sz w:val="18"/>
        </w:rPr>
        <w:t xml:space="preserve"> </w:t>
      </w:r>
      <w:r>
        <w:rPr>
          <w:rFonts w:ascii="Arial" w:hAnsi="Arial"/>
          <w:b/>
          <w:sz w:val="18"/>
        </w:rPr>
        <w:t>and</w:t>
      </w:r>
      <w:r>
        <w:rPr>
          <w:rFonts w:ascii="Arial" w:hAnsi="Arial"/>
          <w:b/>
          <w:spacing w:val="-2"/>
          <w:sz w:val="18"/>
        </w:rPr>
        <w:t xml:space="preserve"> </w:t>
      </w:r>
      <w:r>
        <w:rPr>
          <w:rFonts w:ascii="Arial" w:hAnsi="Arial"/>
          <w:b/>
          <w:sz w:val="18"/>
        </w:rPr>
        <w:t>Implications</w:t>
      </w:r>
      <w:r>
        <w:rPr>
          <w:rFonts w:ascii="Arial" w:hAnsi="Arial"/>
          <w:b/>
          <w:spacing w:val="-3"/>
          <w:sz w:val="18"/>
        </w:rPr>
        <w:t xml:space="preserve"> </w:t>
      </w:r>
      <w:r>
        <w:rPr>
          <w:rFonts w:ascii="Arial" w:hAnsi="Arial"/>
          <w:b/>
          <w:sz w:val="18"/>
        </w:rPr>
        <w:t>for</w:t>
      </w:r>
      <w:r>
        <w:rPr>
          <w:rFonts w:ascii="Arial" w:hAnsi="Arial"/>
          <w:b/>
          <w:spacing w:val="-1"/>
          <w:sz w:val="18"/>
        </w:rPr>
        <w:t xml:space="preserve"> </w:t>
      </w:r>
      <w:r>
        <w:rPr>
          <w:rFonts w:ascii="Arial" w:hAnsi="Arial"/>
          <w:b/>
          <w:sz w:val="18"/>
        </w:rPr>
        <w:t>Greater</w:t>
      </w:r>
      <w:r>
        <w:rPr>
          <w:rFonts w:ascii="Arial" w:hAnsi="Arial"/>
          <w:b/>
          <w:spacing w:val="-3"/>
          <w:sz w:val="18"/>
        </w:rPr>
        <w:t xml:space="preserve"> </w:t>
      </w:r>
      <w:r>
        <w:rPr>
          <w:rFonts w:ascii="Arial" w:hAnsi="Arial"/>
          <w:b/>
          <w:sz w:val="18"/>
        </w:rPr>
        <w:t>Nottingham</w:t>
      </w:r>
      <w:r>
        <w:rPr>
          <w:rFonts w:ascii="Arial" w:hAnsi="Arial"/>
          <w:b/>
          <w:spacing w:val="-47"/>
          <w:sz w:val="18"/>
        </w:rPr>
        <w:t xml:space="preserve"> </w:t>
      </w:r>
      <w:r>
        <w:rPr>
          <w:rFonts w:ascii="Arial" w:hAnsi="Arial"/>
          <w:b/>
          <w:sz w:val="18"/>
        </w:rPr>
        <w:t>and</w:t>
      </w:r>
      <w:r>
        <w:rPr>
          <w:rFonts w:ascii="Arial" w:hAnsi="Arial"/>
          <w:b/>
          <w:spacing w:val="2"/>
          <w:sz w:val="18"/>
        </w:rPr>
        <w:t xml:space="preserve"> </w:t>
      </w:r>
      <w:r>
        <w:rPr>
          <w:rFonts w:ascii="Arial" w:hAnsi="Arial"/>
          <w:b/>
          <w:sz w:val="18"/>
        </w:rPr>
        <w:t>Ashfield</w:t>
      </w:r>
    </w:p>
    <w:p w14:paraId="493FCD73" w14:textId="266A86D2" w:rsidR="00EE624C" w:rsidRDefault="00A51690">
      <w:pPr>
        <w:pStyle w:val="BodyText"/>
        <w:spacing w:before="8"/>
        <w:rPr>
          <w:rFonts w:ascii="Arial"/>
          <w:b/>
          <w:sz w:val="17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49792" behindDoc="1" locked="0" layoutInCell="1" allowOverlap="1" wp14:anchorId="6BA90B4B" wp14:editId="19211D37">
                <wp:simplePos x="0" y="0"/>
                <wp:positionH relativeFrom="page">
                  <wp:posOffset>468630</wp:posOffset>
                </wp:positionH>
                <wp:positionV relativeFrom="paragraph">
                  <wp:posOffset>153670</wp:posOffset>
                </wp:positionV>
                <wp:extent cx="6623050" cy="1797050"/>
                <wp:effectExtent l="0" t="0" r="0" b="0"/>
                <wp:wrapTopAndBottom/>
                <wp:docPr id="898532577" name="Group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23050" cy="1797050"/>
                          <a:chOff x="738" y="242"/>
                          <a:chExt cx="10430" cy="2830"/>
                        </a:xfrm>
                      </wpg:grpSpPr>
                      <wps:wsp>
                        <wps:cNvPr id="1641562619" name="Freeform 34"/>
                        <wps:cNvSpPr>
                          <a:spLocks/>
                        </wps:cNvSpPr>
                        <wps:spPr bwMode="auto">
                          <a:xfrm>
                            <a:off x="747" y="252"/>
                            <a:ext cx="10410" cy="688"/>
                          </a:xfrm>
                          <a:custGeom>
                            <a:avLst/>
                            <a:gdLst>
                              <a:gd name="T0" fmla="+- 0 11158 748"/>
                              <a:gd name="T1" fmla="*/ T0 w 10410"/>
                              <a:gd name="T2" fmla="+- 0 252 252"/>
                              <a:gd name="T3" fmla="*/ 252 h 688"/>
                              <a:gd name="T4" fmla="+- 0 11056 748"/>
                              <a:gd name="T5" fmla="*/ T4 w 10410"/>
                              <a:gd name="T6" fmla="+- 0 252 252"/>
                              <a:gd name="T7" fmla="*/ 252 h 688"/>
                              <a:gd name="T8" fmla="+- 0 3456 748"/>
                              <a:gd name="T9" fmla="*/ T8 w 10410"/>
                              <a:gd name="T10" fmla="+- 0 252 252"/>
                              <a:gd name="T11" fmla="*/ 252 h 688"/>
                              <a:gd name="T12" fmla="+- 0 3348 748"/>
                              <a:gd name="T13" fmla="*/ T12 w 10410"/>
                              <a:gd name="T14" fmla="+- 0 252 252"/>
                              <a:gd name="T15" fmla="*/ 252 h 688"/>
                              <a:gd name="T16" fmla="+- 0 3240 748"/>
                              <a:gd name="T17" fmla="*/ T16 w 10410"/>
                              <a:gd name="T18" fmla="+- 0 252 252"/>
                              <a:gd name="T19" fmla="*/ 252 h 688"/>
                              <a:gd name="T20" fmla="+- 0 851 748"/>
                              <a:gd name="T21" fmla="*/ T20 w 10410"/>
                              <a:gd name="T22" fmla="+- 0 252 252"/>
                              <a:gd name="T23" fmla="*/ 252 h 688"/>
                              <a:gd name="T24" fmla="+- 0 748 748"/>
                              <a:gd name="T25" fmla="*/ T24 w 10410"/>
                              <a:gd name="T26" fmla="+- 0 252 252"/>
                              <a:gd name="T27" fmla="*/ 252 h 688"/>
                              <a:gd name="T28" fmla="+- 0 748 748"/>
                              <a:gd name="T29" fmla="*/ T28 w 10410"/>
                              <a:gd name="T30" fmla="+- 0 940 252"/>
                              <a:gd name="T31" fmla="*/ 940 h 688"/>
                              <a:gd name="T32" fmla="+- 0 851 748"/>
                              <a:gd name="T33" fmla="*/ T32 w 10410"/>
                              <a:gd name="T34" fmla="+- 0 940 252"/>
                              <a:gd name="T35" fmla="*/ 940 h 688"/>
                              <a:gd name="T36" fmla="+- 0 3240 748"/>
                              <a:gd name="T37" fmla="*/ T36 w 10410"/>
                              <a:gd name="T38" fmla="+- 0 940 252"/>
                              <a:gd name="T39" fmla="*/ 940 h 688"/>
                              <a:gd name="T40" fmla="+- 0 3334 748"/>
                              <a:gd name="T41" fmla="*/ T40 w 10410"/>
                              <a:gd name="T42" fmla="+- 0 940 252"/>
                              <a:gd name="T43" fmla="*/ 940 h 688"/>
                              <a:gd name="T44" fmla="+- 0 3456 748"/>
                              <a:gd name="T45" fmla="*/ T44 w 10410"/>
                              <a:gd name="T46" fmla="+- 0 940 252"/>
                              <a:gd name="T47" fmla="*/ 940 h 688"/>
                              <a:gd name="T48" fmla="+- 0 11056 748"/>
                              <a:gd name="T49" fmla="*/ T48 w 10410"/>
                              <a:gd name="T50" fmla="+- 0 940 252"/>
                              <a:gd name="T51" fmla="*/ 940 h 688"/>
                              <a:gd name="T52" fmla="+- 0 11158 748"/>
                              <a:gd name="T53" fmla="*/ T52 w 10410"/>
                              <a:gd name="T54" fmla="+- 0 940 252"/>
                              <a:gd name="T55" fmla="*/ 940 h 688"/>
                              <a:gd name="T56" fmla="+- 0 11158 748"/>
                              <a:gd name="T57" fmla="*/ T56 w 10410"/>
                              <a:gd name="T58" fmla="+- 0 252 252"/>
                              <a:gd name="T59" fmla="*/ 252 h 68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</a:cxnLst>
                            <a:rect l="0" t="0" r="r" b="b"/>
                            <a:pathLst>
                              <a:path w="10410" h="688">
                                <a:moveTo>
                                  <a:pt x="10410" y="0"/>
                                </a:moveTo>
                                <a:lnTo>
                                  <a:pt x="10308" y="0"/>
                                </a:lnTo>
                                <a:lnTo>
                                  <a:pt x="2708" y="0"/>
                                </a:lnTo>
                                <a:lnTo>
                                  <a:pt x="2600" y="0"/>
                                </a:lnTo>
                                <a:lnTo>
                                  <a:pt x="2492" y="0"/>
                                </a:lnTo>
                                <a:lnTo>
                                  <a:pt x="103" y="0"/>
                                </a:lnTo>
                                <a:lnTo>
                                  <a:pt x="0" y="0"/>
                                </a:lnTo>
                                <a:lnTo>
                                  <a:pt x="0" y="688"/>
                                </a:lnTo>
                                <a:lnTo>
                                  <a:pt x="103" y="688"/>
                                </a:lnTo>
                                <a:lnTo>
                                  <a:pt x="2492" y="688"/>
                                </a:lnTo>
                                <a:lnTo>
                                  <a:pt x="2586" y="688"/>
                                </a:lnTo>
                                <a:lnTo>
                                  <a:pt x="2708" y="688"/>
                                </a:lnTo>
                                <a:lnTo>
                                  <a:pt x="10308" y="688"/>
                                </a:lnTo>
                                <a:lnTo>
                                  <a:pt x="10410" y="688"/>
                                </a:lnTo>
                                <a:lnTo>
                                  <a:pt x="1041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9D9D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82051093" name="Freeform 33"/>
                        <wps:cNvSpPr>
                          <a:spLocks/>
                        </wps:cNvSpPr>
                        <wps:spPr bwMode="auto">
                          <a:xfrm>
                            <a:off x="738" y="242"/>
                            <a:ext cx="10430" cy="2830"/>
                          </a:xfrm>
                          <a:custGeom>
                            <a:avLst/>
                            <a:gdLst>
                              <a:gd name="T0" fmla="+- 0 11167 738"/>
                              <a:gd name="T1" fmla="*/ T0 w 10430"/>
                              <a:gd name="T2" fmla="+- 0 242 242"/>
                              <a:gd name="T3" fmla="*/ 242 h 2830"/>
                              <a:gd name="T4" fmla="+- 0 11158 738"/>
                              <a:gd name="T5" fmla="*/ T4 w 10430"/>
                              <a:gd name="T6" fmla="+- 0 242 242"/>
                              <a:gd name="T7" fmla="*/ 242 h 2830"/>
                              <a:gd name="T8" fmla="+- 0 11158 738"/>
                              <a:gd name="T9" fmla="*/ T8 w 10430"/>
                              <a:gd name="T10" fmla="+- 0 252 242"/>
                              <a:gd name="T11" fmla="*/ 252 h 2830"/>
                              <a:gd name="T12" fmla="+- 0 11158 738"/>
                              <a:gd name="T13" fmla="*/ T12 w 10430"/>
                              <a:gd name="T14" fmla="+- 0 940 242"/>
                              <a:gd name="T15" fmla="*/ 940 h 2830"/>
                              <a:gd name="T16" fmla="+- 0 11158 738"/>
                              <a:gd name="T17" fmla="*/ T16 w 10430"/>
                              <a:gd name="T18" fmla="+- 0 3062 242"/>
                              <a:gd name="T19" fmla="*/ 3062 h 2830"/>
                              <a:gd name="T20" fmla="+- 0 3348 738"/>
                              <a:gd name="T21" fmla="*/ T20 w 10430"/>
                              <a:gd name="T22" fmla="+- 0 3062 242"/>
                              <a:gd name="T23" fmla="*/ 3062 h 2830"/>
                              <a:gd name="T24" fmla="+- 0 3343 738"/>
                              <a:gd name="T25" fmla="*/ T24 w 10430"/>
                              <a:gd name="T26" fmla="+- 0 3062 242"/>
                              <a:gd name="T27" fmla="*/ 3062 h 2830"/>
                              <a:gd name="T28" fmla="+- 0 3334 738"/>
                              <a:gd name="T29" fmla="*/ T28 w 10430"/>
                              <a:gd name="T30" fmla="+- 0 3062 242"/>
                              <a:gd name="T31" fmla="*/ 3062 h 2830"/>
                              <a:gd name="T32" fmla="+- 0 748 738"/>
                              <a:gd name="T33" fmla="*/ T32 w 10430"/>
                              <a:gd name="T34" fmla="+- 0 3062 242"/>
                              <a:gd name="T35" fmla="*/ 3062 h 2830"/>
                              <a:gd name="T36" fmla="+- 0 748 738"/>
                              <a:gd name="T37" fmla="*/ T36 w 10430"/>
                              <a:gd name="T38" fmla="+- 0 1981 242"/>
                              <a:gd name="T39" fmla="*/ 1981 h 2830"/>
                              <a:gd name="T40" fmla="+- 0 748 738"/>
                              <a:gd name="T41" fmla="*/ T40 w 10430"/>
                              <a:gd name="T42" fmla="+- 0 1638 242"/>
                              <a:gd name="T43" fmla="*/ 1638 h 2830"/>
                              <a:gd name="T44" fmla="+- 0 748 738"/>
                              <a:gd name="T45" fmla="*/ T44 w 10430"/>
                              <a:gd name="T46" fmla="+- 0 1294 242"/>
                              <a:gd name="T47" fmla="*/ 1294 h 2830"/>
                              <a:gd name="T48" fmla="+- 0 748 738"/>
                              <a:gd name="T49" fmla="*/ T48 w 10430"/>
                              <a:gd name="T50" fmla="+- 0 949 242"/>
                              <a:gd name="T51" fmla="*/ 949 h 2830"/>
                              <a:gd name="T52" fmla="+- 0 3350 738"/>
                              <a:gd name="T53" fmla="*/ T52 w 10430"/>
                              <a:gd name="T54" fmla="+- 0 949 242"/>
                              <a:gd name="T55" fmla="*/ 949 h 2830"/>
                              <a:gd name="T56" fmla="+- 0 11158 738"/>
                              <a:gd name="T57" fmla="*/ T56 w 10430"/>
                              <a:gd name="T58" fmla="+- 0 949 242"/>
                              <a:gd name="T59" fmla="*/ 949 h 2830"/>
                              <a:gd name="T60" fmla="+- 0 11158 738"/>
                              <a:gd name="T61" fmla="*/ T60 w 10430"/>
                              <a:gd name="T62" fmla="+- 0 940 242"/>
                              <a:gd name="T63" fmla="*/ 940 h 2830"/>
                              <a:gd name="T64" fmla="+- 0 3350 738"/>
                              <a:gd name="T65" fmla="*/ T64 w 10430"/>
                              <a:gd name="T66" fmla="+- 0 940 242"/>
                              <a:gd name="T67" fmla="*/ 940 h 2830"/>
                              <a:gd name="T68" fmla="+- 0 748 738"/>
                              <a:gd name="T69" fmla="*/ T68 w 10430"/>
                              <a:gd name="T70" fmla="+- 0 940 242"/>
                              <a:gd name="T71" fmla="*/ 940 h 2830"/>
                              <a:gd name="T72" fmla="+- 0 748 738"/>
                              <a:gd name="T73" fmla="*/ T72 w 10430"/>
                              <a:gd name="T74" fmla="+- 0 252 242"/>
                              <a:gd name="T75" fmla="*/ 252 h 2830"/>
                              <a:gd name="T76" fmla="+- 0 3350 738"/>
                              <a:gd name="T77" fmla="*/ T76 w 10430"/>
                              <a:gd name="T78" fmla="+- 0 252 242"/>
                              <a:gd name="T79" fmla="*/ 252 h 2830"/>
                              <a:gd name="T80" fmla="+- 0 11158 738"/>
                              <a:gd name="T81" fmla="*/ T80 w 10430"/>
                              <a:gd name="T82" fmla="+- 0 252 242"/>
                              <a:gd name="T83" fmla="*/ 252 h 2830"/>
                              <a:gd name="T84" fmla="+- 0 11158 738"/>
                              <a:gd name="T85" fmla="*/ T84 w 10430"/>
                              <a:gd name="T86" fmla="+- 0 242 242"/>
                              <a:gd name="T87" fmla="*/ 242 h 2830"/>
                              <a:gd name="T88" fmla="+- 0 3350 738"/>
                              <a:gd name="T89" fmla="*/ T88 w 10430"/>
                              <a:gd name="T90" fmla="+- 0 242 242"/>
                              <a:gd name="T91" fmla="*/ 242 h 2830"/>
                              <a:gd name="T92" fmla="+- 0 748 738"/>
                              <a:gd name="T93" fmla="*/ T92 w 10430"/>
                              <a:gd name="T94" fmla="+- 0 242 242"/>
                              <a:gd name="T95" fmla="*/ 242 h 2830"/>
                              <a:gd name="T96" fmla="+- 0 738 738"/>
                              <a:gd name="T97" fmla="*/ T96 w 10430"/>
                              <a:gd name="T98" fmla="+- 0 242 242"/>
                              <a:gd name="T99" fmla="*/ 242 h 2830"/>
                              <a:gd name="T100" fmla="+- 0 738 738"/>
                              <a:gd name="T101" fmla="*/ T100 w 10430"/>
                              <a:gd name="T102" fmla="+- 0 252 242"/>
                              <a:gd name="T103" fmla="*/ 252 h 2830"/>
                              <a:gd name="T104" fmla="+- 0 738 738"/>
                              <a:gd name="T105" fmla="*/ T104 w 10430"/>
                              <a:gd name="T106" fmla="+- 0 940 242"/>
                              <a:gd name="T107" fmla="*/ 940 h 2830"/>
                              <a:gd name="T108" fmla="+- 0 738 738"/>
                              <a:gd name="T109" fmla="*/ T108 w 10430"/>
                              <a:gd name="T110" fmla="+- 0 3072 242"/>
                              <a:gd name="T111" fmla="*/ 3072 h 2830"/>
                              <a:gd name="T112" fmla="+- 0 748 738"/>
                              <a:gd name="T113" fmla="*/ T112 w 10430"/>
                              <a:gd name="T114" fmla="+- 0 3072 242"/>
                              <a:gd name="T115" fmla="*/ 3072 h 2830"/>
                              <a:gd name="T116" fmla="+- 0 11167 738"/>
                              <a:gd name="T117" fmla="*/ T116 w 10430"/>
                              <a:gd name="T118" fmla="+- 0 3072 242"/>
                              <a:gd name="T119" fmla="*/ 3072 h 2830"/>
                              <a:gd name="T120" fmla="+- 0 11167 738"/>
                              <a:gd name="T121" fmla="*/ T120 w 10430"/>
                              <a:gd name="T122" fmla="+- 0 3062 242"/>
                              <a:gd name="T123" fmla="*/ 3062 h 2830"/>
                              <a:gd name="T124" fmla="+- 0 11167 738"/>
                              <a:gd name="T125" fmla="*/ T124 w 10430"/>
                              <a:gd name="T126" fmla="+- 0 252 242"/>
                              <a:gd name="T127" fmla="*/ 252 h 2830"/>
                              <a:gd name="T128" fmla="+- 0 11167 738"/>
                              <a:gd name="T129" fmla="*/ T128 w 10430"/>
                              <a:gd name="T130" fmla="+- 0 242 242"/>
                              <a:gd name="T131" fmla="*/ 242 h 283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</a:cxnLst>
                            <a:rect l="0" t="0" r="r" b="b"/>
                            <a:pathLst>
                              <a:path w="10430" h="2830">
                                <a:moveTo>
                                  <a:pt x="10429" y="0"/>
                                </a:moveTo>
                                <a:lnTo>
                                  <a:pt x="10420" y="0"/>
                                </a:lnTo>
                                <a:lnTo>
                                  <a:pt x="10420" y="10"/>
                                </a:lnTo>
                                <a:lnTo>
                                  <a:pt x="10420" y="698"/>
                                </a:lnTo>
                                <a:lnTo>
                                  <a:pt x="10420" y="2820"/>
                                </a:lnTo>
                                <a:lnTo>
                                  <a:pt x="2610" y="2820"/>
                                </a:lnTo>
                                <a:lnTo>
                                  <a:pt x="2605" y="2820"/>
                                </a:lnTo>
                                <a:lnTo>
                                  <a:pt x="2596" y="2820"/>
                                </a:lnTo>
                                <a:lnTo>
                                  <a:pt x="10" y="2820"/>
                                </a:lnTo>
                                <a:lnTo>
                                  <a:pt x="10" y="1739"/>
                                </a:lnTo>
                                <a:lnTo>
                                  <a:pt x="10" y="1396"/>
                                </a:lnTo>
                                <a:lnTo>
                                  <a:pt x="10" y="1052"/>
                                </a:lnTo>
                                <a:lnTo>
                                  <a:pt x="10" y="707"/>
                                </a:lnTo>
                                <a:lnTo>
                                  <a:pt x="2612" y="707"/>
                                </a:lnTo>
                                <a:lnTo>
                                  <a:pt x="10420" y="707"/>
                                </a:lnTo>
                                <a:lnTo>
                                  <a:pt x="10420" y="698"/>
                                </a:lnTo>
                                <a:lnTo>
                                  <a:pt x="2612" y="698"/>
                                </a:lnTo>
                                <a:lnTo>
                                  <a:pt x="10" y="698"/>
                                </a:lnTo>
                                <a:lnTo>
                                  <a:pt x="10" y="10"/>
                                </a:lnTo>
                                <a:lnTo>
                                  <a:pt x="2612" y="10"/>
                                </a:lnTo>
                                <a:lnTo>
                                  <a:pt x="10420" y="10"/>
                                </a:lnTo>
                                <a:lnTo>
                                  <a:pt x="10420" y="0"/>
                                </a:lnTo>
                                <a:lnTo>
                                  <a:pt x="2612" y="0"/>
                                </a:lnTo>
                                <a:lnTo>
                                  <a:pt x="1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"/>
                                </a:lnTo>
                                <a:lnTo>
                                  <a:pt x="0" y="698"/>
                                </a:lnTo>
                                <a:lnTo>
                                  <a:pt x="0" y="2830"/>
                                </a:lnTo>
                                <a:lnTo>
                                  <a:pt x="10" y="2830"/>
                                </a:lnTo>
                                <a:lnTo>
                                  <a:pt x="10429" y="2830"/>
                                </a:lnTo>
                                <a:lnTo>
                                  <a:pt x="10429" y="2820"/>
                                </a:lnTo>
                                <a:lnTo>
                                  <a:pt x="10429" y="10"/>
                                </a:lnTo>
                                <a:lnTo>
                                  <a:pt x="1042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96673063" name="Text Box 32"/>
                        <wps:cNvSpPr txBox="1">
                          <a:spLocks noChangeArrowheads="1"/>
                        </wps:cNvSpPr>
                        <wps:spPr bwMode="auto">
                          <a:xfrm>
                            <a:off x="3455" y="2063"/>
                            <a:ext cx="7579" cy="9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FF92DDA" w14:textId="77777777" w:rsidR="00EE624C" w:rsidRDefault="00A51690">
                              <w:pPr>
                                <w:ind w:right="18"/>
                                <w:rPr>
                                  <w:rFonts w:ascii="Arial MT"/>
                                  <w:sz w:val="16"/>
                                </w:rPr>
                              </w:pPr>
                              <w:r>
                                <w:rPr>
                                  <w:rFonts w:ascii="Arial MT"/>
                                  <w:sz w:val="16"/>
                                </w:rPr>
                                <w:t>Policy 13a of the RSS sets a target for housing provision across the HMA of 36,600 dwellings between</w:t>
                              </w:r>
                              <w:r>
                                <w:rPr>
                                  <w:rFonts w:ascii="Arial MT"/>
                                  <w:spacing w:val="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2006-2026 with 14,400 dwellings within the Derby City area; 12,000 dwellings within the South Derbyshire</w:t>
                              </w:r>
                              <w:r>
                                <w:rPr>
                                  <w:rFonts w:ascii="Arial MT"/>
                                  <w:spacing w:val="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District and 10,200 dwellings within the Amber Valley Borough. The policy requires 21,400 of these</w:t>
                              </w:r>
                              <w:r>
                                <w:rPr>
                                  <w:rFonts w:ascii="Arial MT"/>
                                  <w:spacing w:val="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dwellings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to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be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within or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adjoining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the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Derby Principal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Urban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Area (PUA), which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includes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Derby City</w:t>
                              </w:r>
                              <w:r>
                                <w:rPr>
                                  <w:rFonts w:ascii="Arial MT"/>
                                  <w:spacing w:val="-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and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its</w:t>
                              </w:r>
                              <w:r>
                                <w:rPr>
                                  <w:rFonts w:ascii="Arial MT"/>
                                  <w:spacing w:val="-4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immediate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surrounding areas.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108817005" name="Text Box 31"/>
                        <wps:cNvSpPr txBox="1">
                          <a:spLocks noChangeArrowheads="1"/>
                        </wps:cNvSpPr>
                        <wps:spPr bwMode="auto">
                          <a:xfrm>
                            <a:off x="850" y="2063"/>
                            <a:ext cx="1114" cy="1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CDFF738" w14:textId="77777777" w:rsidR="00EE624C" w:rsidRDefault="00A51690">
                              <w:pPr>
                                <w:spacing w:line="178" w:lineRule="exact"/>
                                <w:rPr>
                                  <w:rFonts w:ascii="Arial MT"/>
                                  <w:sz w:val="16"/>
                                </w:rPr>
                              </w:pPr>
                              <w:r>
                                <w:rPr>
                                  <w:rFonts w:ascii="Arial MT"/>
                                  <w:sz w:val="16"/>
                                </w:rPr>
                                <w:t>Housing</w:t>
                              </w:r>
                              <w:r>
                                <w:rPr>
                                  <w:rFonts w:ascii="Arial MT"/>
                                  <w:spacing w:val="-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Target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46150223" name="Text Box 30"/>
                        <wps:cNvSpPr txBox="1">
                          <a:spLocks noChangeArrowheads="1"/>
                        </wps:cNvSpPr>
                        <wps:spPr bwMode="auto">
                          <a:xfrm>
                            <a:off x="3455" y="1720"/>
                            <a:ext cx="7015" cy="1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BB6DDC2" w14:textId="77777777" w:rsidR="00EE624C" w:rsidRDefault="00A51690">
                              <w:pPr>
                                <w:spacing w:line="178" w:lineRule="exact"/>
                                <w:rPr>
                                  <w:rFonts w:ascii="Arial MT"/>
                                  <w:sz w:val="16"/>
                                </w:rPr>
                              </w:pPr>
                              <w:r>
                                <w:rPr>
                                  <w:rFonts w:ascii="Arial MT"/>
                                  <w:sz w:val="16"/>
                                </w:rPr>
                                <w:t>Derby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Housing Market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Area (Derby</w:t>
                              </w:r>
                              <w:r>
                                <w:rPr>
                                  <w:rFonts w:ascii="Arial MT"/>
                                  <w:spacing w:val="-3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City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Council,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South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Derbyshire</w:t>
                              </w:r>
                              <w:r>
                                <w:rPr>
                                  <w:rFonts w:ascii="Arial MT"/>
                                  <w:spacing w:val="-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District,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Amber Valley</w:t>
                              </w:r>
                              <w:r>
                                <w:rPr>
                                  <w:rFonts w:ascii="Arial MT"/>
                                  <w:spacing w:val="-3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Borough)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713724713" name="Text Box 29"/>
                        <wps:cNvSpPr txBox="1">
                          <a:spLocks noChangeArrowheads="1"/>
                        </wps:cNvSpPr>
                        <wps:spPr bwMode="auto">
                          <a:xfrm>
                            <a:off x="850" y="1720"/>
                            <a:ext cx="811" cy="1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7F8C307" w14:textId="77777777" w:rsidR="00EE624C" w:rsidRDefault="00A51690">
                              <w:pPr>
                                <w:spacing w:line="178" w:lineRule="exact"/>
                                <w:rPr>
                                  <w:rFonts w:ascii="Arial MT"/>
                                  <w:sz w:val="16"/>
                                </w:rPr>
                              </w:pPr>
                              <w:r>
                                <w:rPr>
                                  <w:rFonts w:ascii="Arial MT"/>
                                  <w:sz w:val="16"/>
                                </w:rPr>
                                <w:t>Study</w:t>
                              </w:r>
                              <w:r>
                                <w:rPr>
                                  <w:rFonts w:ascii="Arial MT"/>
                                  <w:spacing w:val="-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Area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01658173" name="Text Box 28"/>
                        <wps:cNvSpPr txBox="1">
                          <a:spLocks noChangeArrowheads="1"/>
                        </wps:cNvSpPr>
                        <wps:spPr bwMode="auto">
                          <a:xfrm>
                            <a:off x="3455" y="1376"/>
                            <a:ext cx="1915" cy="1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AC739E8" w14:textId="77777777" w:rsidR="00EE624C" w:rsidRDefault="00A51690">
                              <w:pPr>
                                <w:spacing w:line="178" w:lineRule="exact"/>
                                <w:rPr>
                                  <w:rFonts w:ascii="Arial MT"/>
                                  <w:sz w:val="16"/>
                                </w:rPr>
                              </w:pPr>
                              <w:r>
                                <w:rPr>
                                  <w:rFonts w:ascii="Arial MT"/>
                                  <w:sz w:val="16"/>
                                </w:rPr>
                                <w:t>Scoping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and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Outline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Study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963391218" name="Text Box 27"/>
                        <wps:cNvSpPr txBox="1">
                          <a:spLocks noChangeArrowheads="1"/>
                        </wps:cNvSpPr>
                        <wps:spPr bwMode="auto">
                          <a:xfrm>
                            <a:off x="850" y="1376"/>
                            <a:ext cx="890" cy="1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E3EAA59" w14:textId="77777777" w:rsidR="00EE624C" w:rsidRDefault="00A51690">
                              <w:pPr>
                                <w:spacing w:line="178" w:lineRule="exact"/>
                                <w:rPr>
                                  <w:rFonts w:ascii="Arial MT"/>
                                  <w:sz w:val="16"/>
                                </w:rPr>
                              </w:pPr>
                              <w:r>
                                <w:rPr>
                                  <w:rFonts w:ascii="Arial MT"/>
                                  <w:sz w:val="16"/>
                                </w:rPr>
                                <w:t>Study</w:t>
                              </w:r>
                              <w:r>
                                <w:rPr>
                                  <w:rFonts w:ascii="Arial MT"/>
                                  <w:spacing w:val="-3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Stage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680071173" name="Text Box 26"/>
                        <wps:cNvSpPr txBox="1">
                          <a:spLocks noChangeArrowheads="1"/>
                        </wps:cNvSpPr>
                        <wps:spPr bwMode="auto">
                          <a:xfrm>
                            <a:off x="3455" y="1031"/>
                            <a:ext cx="2214" cy="1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126FFBD" w14:textId="77777777" w:rsidR="00EE624C" w:rsidRDefault="00A51690">
                              <w:pPr>
                                <w:spacing w:line="178" w:lineRule="exact"/>
                                <w:rPr>
                                  <w:rFonts w:ascii="Arial MT"/>
                                  <w:sz w:val="16"/>
                                </w:rPr>
                              </w:pPr>
                              <w:r>
                                <w:rPr>
                                  <w:rFonts w:ascii="Arial MT"/>
                                  <w:sz w:val="16"/>
                                </w:rPr>
                                <w:t>Derby</w:t>
                              </w:r>
                              <w:r>
                                <w:rPr>
                                  <w:rFonts w:ascii="Arial MT"/>
                                  <w:spacing w:val="-5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HMA</w:t>
                              </w:r>
                              <w:r>
                                <w:rPr>
                                  <w:rFonts w:ascii="Arial MT"/>
                                  <w:spacing w:val="-4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Water</w:t>
                              </w:r>
                              <w:r>
                                <w:rPr>
                                  <w:rFonts w:ascii="Arial MT"/>
                                  <w:spacing w:val="-4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Cycle</w:t>
                              </w:r>
                              <w:r>
                                <w:rPr>
                                  <w:rFonts w:ascii="Arial MT"/>
                                  <w:spacing w:val="-5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Study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84865721" name="Text Box 25"/>
                        <wps:cNvSpPr txBox="1">
                          <a:spLocks noChangeArrowheads="1"/>
                        </wps:cNvSpPr>
                        <wps:spPr bwMode="auto">
                          <a:xfrm>
                            <a:off x="850" y="1031"/>
                            <a:ext cx="900" cy="1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B0D95C2" w14:textId="77777777" w:rsidR="00EE624C" w:rsidRDefault="00A51690">
                              <w:pPr>
                                <w:spacing w:line="178" w:lineRule="exact"/>
                                <w:rPr>
                                  <w:rFonts w:ascii="Arial MT"/>
                                  <w:sz w:val="16"/>
                                </w:rPr>
                              </w:pPr>
                              <w:r>
                                <w:rPr>
                                  <w:rFonts w:ascii="Arial MT"/>
                                  <w:sz w:val="16"/>
                                </w:rPr>
                                <w:t>Study</w:t>
                              </w:r>
                              <w:r>
                                <w:rPr>
                                  <w:rFonts w:ascii="Arial MT"/>
                                  <w:spacing w:val="-6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sz w:val="16"/>
                                </w:rPr>
                                <w:t>Name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845997502" name="Text Box 24"/>
                        <wps:cNvSpPr txBox="1">
                          <a:spLocks noChangeArrowheads="1"/>
                        </wps:cNvSpPr>
                        <wps:spPr bwMode="auto">
                          <a:xfrm>
                            <a:off x="3456" y="494"/>
                            <a:ext cx="1012" cy="2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5EC2F9D" w14:textId="77777777" w:rsidR="00EE624C" w:rsidRDefault="00A51690">
                              <w:pPr>
                                <w:spacing w:line="201" w:lineRule="exact"/>
                                <w:rPr>
                                  <w:rFonts w:ascii="Arial"/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sz w:val="18"/>
                                </w:rPr>
                                <w:t>Description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847611180" name="Text Box 23"/>
                        <wps:cNvSpPr txBox="1">
                          <a:spLocks noChangeArrowheads="1"/>
                        </wps:cNvSpPr>
                        <wps:spPr bwMode="auto">
                          <a:xfrm>
                            <a:off x="850" y="494"/>
                            <a:ext cx="720" cy="2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BAAE78C" w14:textId="77777777" w:rsidR="00EE624C" w:rsidRDefault="00A51690">
                              <w:pPr>
                                <w:spacing w:line="201" w:lineRule="exact"/>
                                <w:rPr>
                                  <w:rFonts w:ascii="Arial"/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sz w:val="18"/>
                                </w:rPr>
                                <w:t>Element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BA90B4B" id="Group 22" o:spid="_x0000_s1593" style="position:absolute;margin-left:36.9pt;margin-top:12.1pt;width:521.5pt;height:141.5pt;z-index:-15666688;mso-wrap-distance-left:0;mso-wrap-distance-right:0;mso-position-horizontal-relative:page;mso-position-vertical-relative:text" coordorigin="738,242" coordsize="10430,28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">
                <v:shape id="Freeform 34" o:spid="_x0000_s1594" style="position:absolute;left:747;top:252;width:10410;height:688;visibility:visible;mso-wrap-style:square;v-text-anchor:top" coordsize="10410,6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" path="m10410,r-102,l2708,,2600,,2492,,103,,,,,688r103,l2492,688r94,l2708,688r7600,l10410,688r,-688xe" fillcolor="#d9d9d9" stroked="f">
                  <v:path arrowok="t" o:connecttype="custom" o:connectlocs="10410,252;10308,252;2708,252;2600,252;2492,252;103,252;0,252;0,940;103,940;2492,940;2586,940;2708,940;10308,940;10410,940;10410,252" o:connectangles="0,0,0,0,0,0,0,0,0,0,0,0,0,0,0"/>
                </v:shape>
                <v:shape id="Freeform 33" o:spid="_x0000_s1595" style="position:absolute;left:738;top:242;width:10430;height:2830;visibility:visible;mso-wrap-style:square;v-text-anchor:top" coordsize="10430,28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" path="m10429,r-9,l10420,10r,688l10420,2820r-7810,l2605,2820r-9,l10,2820r,-1081l10,1396r,-344l10,707r2602,l10420,707r,-9l2612,698,10,698,10,10r2602,l10420,10r,-10l2612,,10,,,,,10,,698,,2830r10,l10429,2830r,-10l10429,10r,-10xe" fillcolor="black" stroked="f">
                  <v:path arrowok="t" o:connecttype="custom" o:connectlocs="10429,242;10420,242;10420,252;10420,940;10420,3062;2610,3062;2605,3062;2596,3062;10,3062;10,1981;10,1638;10,1294;10,949;2612,949;10420,949;10420,940;2612,940;10,940;10,252;2612,252;10420,252;10420,242;2612,242;10,242;0,242;0,252;0,940;0,3072;10,3072;10429,3072;10429,3062;10429,252;10429,242" o:connectangles="0,0,0,0,0,0,0,0,0,0,0,0,0,0,0,0,0,0,0,0,0,0,0,0,0,0,0,0,0,0,0,0,0"/>
                </v:shape>
                <v:shape id="_x0000_s1596" type="#_x0000_t202" style="position:absolute;left:3455;top:2063;width:7579;height:91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" filled="f" stroked="f">
                  <v:textbox inset="0,0,0,0">
                    <w:txbxContent>
                      <w:p w14:paraId="1FF92DDA" w14:textId="77777777" w:rsidR="00EE624C" w:rsidRDefault="00A51690">
                        <w:pPr>
                          <w:ind w:right="18"/>
                          <w:rPr>
                            <w:rFonts w:ascii="Arial MT"/>
                            <w:sz w:val="16"/>
                          </w:rPr>
                        </w:pPr>
                        <w:r>
                          <w:rPr>
                            <w:rFonts w:ascii="Arial MT"/>
                            <w:sz w:val="16"/>
                          </w:rPr>
                          <w:t>Policy 13a of the RSS sets a target for housing provision across the HMA of 36,600 dwellings between</w:t>
                        </w:r>
                        <w:r>
                          <w:rPr>
                            <w:rFonts w:ascii="Arial MT"/>
                            <w:spacing w:val="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2006-2026 with 14,400 dwellings within the Derby City area; 12,000 dwellings within the South Derbyshire</w:t>
                        </w:r>
                        <w:r>
                          <w:rPr>
                            <w:rFonts w:ascii="Arial MT"/>
                            <w:spacing w:val="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District and 10,200 dwellings within the Amber Valley Borough. The policy requires 21,400 of these</w:t>
                        </w:r>
                        <w:r>
                          <w:rPr>
                            <w:rFonts w:ascii="Arial MT"/>
                            <w:spacing w:val="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dwellings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to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be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within or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adjoining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the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Derby Principal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Urban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Area (PUA), which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includes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Derby City</w:t>
                        </w:r>
                        <w:r>
                          <w:rPr>
                            <w:rFonts w:ascii="Arial MT"/>
                            <w:spacing w:val="-2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and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its</w:t>
                        </w:r>
                        <w:r>
                          <w:rPr>
                            <w:rFonts w:ascii="Arial MT"/>
                            <w:spacing w:val="-4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immediate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surrounding areas.</w:t>
                        </w:r>
                      </w:p>
                    </w:txbxContent>
                  </v:textbox>
                </v:shape>
                <v:shape id="_x0000_s1597" type="#_x0000_t202" style="position:absolute;left:850;top:2063;width:1114;height:1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" filled="f" stroked="f">
                  <v:textbox inset="0,0,0,0">
                    <w:txbxContent>
                      <w:p w14:paraId="5CDFF738" w14:textId="77777777" w:rsidR="00EE624C" w:rsidRDefault="00A51690">
                        <w:pPr>
                          <w:spacing w:line="178" w:lineRule="exact"/>
                          <w:rPr>
                            <w:rFonts w:ascii="Arial MT"/>
                            <w:sz w:val="16"/>
                          </w:rPr>
                        </w:pPr>
                        <w:r>
                          <w:rPr>
                            <w:rFonts w:ascii="Arial MT"/>
                            <w:sz w:val="16"/>
                          </w:rPr>
                          <w:t>Housing</w:t>
                        </w:r>
                        <w:r>
                          <w:rPr>
                            <w:rFonts w:ascii="Arial MT"/>
                            <w:spacing w:val="-2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Target</w:t>
                        </w:r>
                      </w:p>
                    </w:txbxContent>
                  </v:textbox>
                </v:shape>
                <v:shape id="Text Box 30" o:spid="_x0000_s1598" type="#_x0000_t202" style="position:absolute;left:3455;top:1720;width:7015;height:1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" filled="f" stroked="f">
                  <v:textbox inset="0,0,0,0">
                    <w:txbxContent>
                      <w:p w14:paraId="2BB6DDC2" w14:textId="77777777" w:rsidR="00EE624C" w:rsidRDefault="00A51690">
                        <w:pPr>
                          <w:spacing w:line="178" w:lineRule="exact"/>
                          <w:rPr>
                            <w:rFonts w:ascii="Arial MT"/>
                            <w:sz w:val="16"/>
                          </w:rPr>
                        </w:pPr>
                        <w:r>
                          <w:rPr>
                            <w:rFonts w:ascii="Arial MT"/>
                            <w:sz w:val="16"/>
                          </w:rPr>
                          <w:t>Derby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Housing Market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Area (Derby</w:t>
                        </w:r>
                        <w:r>
                          <w:rPr>
                            <w:rFonts w:ascii="Arial MT"/>
                            <w:spacing w:val="-3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City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Council,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South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Derbyshire</w:t>
                        </w:r>
                        <w:r>
                          <w:rPr>
                            <w:rFonts w:ascii="Arial MT"/>
                            <w:spacing w:val="-2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District,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Amber Valley</w:t>
                        </w:r>
                        <w:r>
                          <w:rPr>
                            <w:rFonts w:ascii="Arial MT"/>
                            <w:spacing w:val="-3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Borough)</w:t>
                        </w:r>
                      </w:p>
                    </w:txbxContent>
                  </v:textbox>
                </v:shape>
                <v:shape id="_x0000_s1599" type="#_x0000_t202" style="position:absolute;left:850;top:1720;width:811;height:1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" filled="f" stroked="f">
                  <v:textbox inset="0,0,0,0">
                    <w:txbxContent>
                      <w:p w14:paraId="67F8C307" w14:textId="77777777" w:rsidR="00EE624C" w:rsidRDefault="00A51690">
                        <w:pPr>
                          <w:spacing w:line="178" w:lineRule="exact"/>
                          <w:rPr>
                            <w:rFonts w:ascii="Arial MT"/>
                            <w:sz w:val="16"/>
                          </w:rPr>
                        </w:pPr>
                        <w:r>
                          <w:rPr>
                            <w:rFonts w:ascii="Arial MT"/>
                            <w:sz w:val="16"/>
                          </w:rPr>
                          <w:t>Study</w:t>
                        </w:r>
                        <w:r>
                          <w:rPr>
                            <w:rFonts w:ascii="Arial MT"/>
                            <w:spacing w:val="-2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Area</w:t>
                        </w:r>
                      </w:p>
                    </w:txbxContent>
                  </v:textbox>
                </v:shape>
                <v:shape id="_x0000_s1600" type="#_x0000_t202" style="position:absolute;left:3455;top:1376;width:1915;height:1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" filled="f" stroked="f">
                  <v:textbox inset="0,0,0,0">
                    <w:txbxContent>
                      <w:p w14:paraId="4AC739E8" w14:textId="77777777" w:rsidR="00EE624C" w:rsidRDefault="00A51690">
                        <w:pPr>
                          <w:spacing w:line="178" w:lineRule="exact"/>
                          <w:rPr>
                            <w:rFonts w:ascii="Arial MT"/>
                            <w:sz w:val="16"/>
                          </w:rPr>
                        </w:pPr>
                        <w:r>
                          <w:rPr>
                            <w:rFonts w:ascii="Arial MT"/>
                            <w:sz w:val="16"/>
                          </w:rPr>
                          <w:t>Scoping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and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Outline</w:t>
                        </w:r>
                        <w:r>
                          <w:rPr>
                            <w:rFonts w:ascii="Arial MT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Study</w:t>
                        </w:r>
                      </w:p>
                    </w:txbxContent>
                  </v:textbox>
                </v:shape>
                <v:shape id="_x0000_s1601" type="#_x0000_t202" style="position:absolute;left:850;top:1376;width:890;height:1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" filled="f" stroked="f">
                  <v:textbox inset="0,0,0,0">
                    <w:txbxContent>
                      <w:p w14:paraId="5E3EAA59" w14:textId="77777777" w:rsidR="00EE624C" w:rsidRDefault="00A51690">
                        <w:pPr>
                          <w:spacing w:line="178" w:lineRule="exact"/>
                          <w:rPr>
                            <w:rFonts w:ascii="Arial MT"/>
                            <w:sz w:val="16"/>
                          </w:rPr>
                        </w:pPr>
                        <w:r>
                          <w:rPr>
                            <w:rFonts w:ascii="Arial MT"/>
                            <w:sz w:val="16"/>
                          </w:rPr>
                          <w:t>Study</w:t>
                        </w:r>
                        <w:r>
                          <w:rPr>
                            <w:rFonts w:ascii="Arial MT"/>
                            <w:spacing w:val="-3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Stage</w:t>
                        </w:r>
                      </w:p>
                    </w:txbxContent>
                  </v:textbox>
                </v:shape>
                <v:shape id="_x0000_s1602" type="#_x0000_t202" style="position:absolute;left:3455;top:1031;width:2214;height:1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" filled="f" stroked="f">
                  <v:textbox inset="0,0,0,0">
                    <w:txbxContent>
                      <w:p w14:paraId="7126FFBD" w14:textId="77777777" w:rsidR="00EE624C" w:rsidRDefault="00A51690">
                        <w:pPr>
                          <w:spacing w:line="178" w:lineRule="exact"/>
                          <w:rPr>
                            <w:rFonts w:ascii="Arial MT"/>
                            <w:sz w:val="16"/>
                          </w:rPr>
                        </w:pPr>
                        <w:r>
                          <w:rPr>
                            <w:rFonts w:ascii="Arial MT"/>
                            <w:sz w:val="16"/>
                          </w:rPr>
                          <w:t>Derby</w:t>
                        </w:r>
                        <w:r>
                          <w:rPr>
                            <w:rFonts w:ascii="Arial MT"/>
                            <w:spacing w:val="-5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HMA</w:t>
                        </w:r>
                        <w:r>
                          <w:rPr>
                            <w:rFonts w:ascii="Arial MT"/>
                            <w:spacing w:val="-4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Water</w:t>
                        </w:r>
                        <w:r>
                          <w:rPr>
                            <w:rFonts w:ascii="Arial MT"/>
                            <w:spacing w:val="-4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Cycle</w:t>
                        </w:r>
                        <w:r>
                          <w:rPr>
                            <w:rFonts w:ascii="Arial MT"/>
                            <w:spacing w:val="-5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Study</w:t>
                        </w:r>
                      </w:p>
                    </w:txbxContent>
                  </v:textbox>
                </v:shape>
                <v:shape id="Text Box 25" o:spid="_x0000_s1603" type="#_x0000_t202" style="position:absolute;left:850;top:1031;width:900;height:1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" filled="f" stroked="f">
                  <v:textbox inset="0,0,0,0">
                    <w:txbxContent>
                      <w:p w14:paraId="7B0D95C2" w14:textId="77777777" w:rsidR="00EE624C" w:rsidRDefault="00A51690">
                        <w:pPr>
                          <w:spacing w:line="178" w:lineRule="exact"/>
                          <w:rPr>
                            <w:rFonts w:ascii="Arial MT"/>
                            <w:sz w:val="16"/>
                          </w:rPr>
                        </w:pPr>
                        <w:r>
                          <w:rPr>
                            <w:rFonts w:ascii="Arial MT"/>
                            <w:sz w:val="16"/>
                          </w:rPr>
                          <w:t>Study</w:t>
                        </w:r>
                        <w:r>
                          <w:rPr>
                            <w:rFonts w:ascii="Arial MT"/>
                            <w:spacing w:val="-6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16"/>
                          </w:rPr>
                          <w:t>Name</w:t>
                        </w:r>
                      </w:p>
                    </w:txbxContent>
                  </v:textbox>
                </v:shape>
                <v:shape id="_x0000_s1604" type="#_x0000_t202" style="position:absolute;left:3456;top:494;width:1012;height:20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" filled="f" stroked="f">
                  <v:textbox inset="0,0,0,0">
                    <w:txbxContent>
                      <w:p w14:paraId="05EC2F9D" w14:textId="77777777" w:rsidR="00EE624C" w:rsidRDefault="00A51690">
                        <w:pPr>
                          <w:spacing w:line="201" w:lineRule="exact"/>
                          <w:rPr>
                            <w:rFonts w:ascii="Arial"/>
                            <w:b/>
                            <w:sz w:val="18"/>
                          </w:rPr>
                        </w:pPr>
                        <w:r>
                          <w:rPr>
                            <w:rFonts w:ascii="Arial"/>
                            <w:b/>
                            <w:sz w:val="18"/>
                          </w:rPr>
                          <w:t>Description</w:t>
                        </w:r>
                      </w:p>
                    </w:txbxContent>
                  </v:textbox>
                </v:shape>
                <v:shape id="_x0000_s1605" type="#_x0000_t202" style="position:absolute;left:850;top:494;width:720;height:20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" filled="f" stroked="f">
                  <v:textbox inset="0,0,0,0">
                    <w:txbxContent>
                      <w:p w14:paraId="6BAAE78C" w14:textId="77777777" w:rsidR="00EE624C" w:rsidRDefault="00A51690">
                        <w:pPr>
                          <w:spacing w:line="201" w:lineRule="exact"/>
                          <w:rPr>
                            <w:rFonts w:ascii="Arial"/>
                            <w:b/>
                            <w:sz w:val="18"/>
                          </w:rPr>
                        </w:pPr>
                        <w:r>
                          <w:rPr>
                            <w:rFonts w:ascii="Arial"/>
                            <w:b/>
                            <w:sz w:val="18"/>
                          </w:rPr>
                          <w:t>Element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2FB98088" w14:textId="77777777" w:rsidR="00EE624C" w:rsidRDefault="00EE624C">
      <w:pPr>
        <w:rPr>
          <w:rFonts w:ascii="Arial"/>
          <w:sz w:val="17"/>
        </w:rPr>
        <w:sectPr w:rsidR="00EE624C">
          <w:type w:val="continuous"/>
          <w:pgSz w:w="11900" w:h="16840"/>
          <w:pgMar w:top="1100" w:right="460" w:bottom="280" w:left="620" w:header="720" w:footer="720" w:gutter="0"/>
          <w:cols w:space="720"/>
        </w:sectPr>
      </w:pPr>
    </w:p>
    <w:p w14:paraId="7A84AD61" w14:textId="77777777" w:rsidR="00EE624C" w:rsidRDefault="00EE624C">
      <w:pPr>
        <w:pStyle w:val="BodyText"/>
        <w:rPr>
          <w:rFonts w:ascii="Arial"/>
          <w:b/>
          <w:sz w:val="20"/>
        </w:rPr>
      </w:pPr>
    </w:p>
    <w:p w14:paraId="4EFC697C" w14:textId="77777777" w:rsidR="00EE624C" w:rsidRDefault="00EE624C">
      <w:pPr>
        <w:pStyle w:val="BodyText"/>
        <w:rPr>
          <w:rFonts w:ascii="Arial"/>
          <w:b/>
          <w:sz w:val="20"/>
        </w:rPr>
      </w:pPr>
    </w:p>
    <w:p w14:paraId="44678EA4" w14:textId="77777777" w:rsidR="00EE624C" w:rsidRDefault="00EE624C">
      <w:pPr>
        <w:pStyle w:val="BodyText"/>
        <w:spacing w:before="3"/>
        <w:rPr>
          <w:rFonts w:ascii="Arial"/>
          <w:b/>
          <w:sz w:val="23"/>
        </w:rPr>
      </w:pPr>
    </w:p>
    <w:p w14:paraId="53D80630" w14:textId="6C715CB5" w:rsidR="00EE624C" w:rsidRDefault="00A51690">
      <w:pPr>
        <w:tabs>
          <w:tab w:val="left" w:pos="2835"/>
        </w:tabs>
        <w:ind w:left="230"/>
        <w:rPr>
          <w:rFonts w:ascii="Arial"/>
          <w:b/>
          <w:sz w:val="18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476703744" behindDoc="1" locked="0" layoutInCell="1" allowOverlap="1" wp14:anchorId="4F232991" wp14:editId="1280A61D">
                <wp:simplePos x="0" y="0"/>
                <wp:positionH relativeFrom="page">
                  <wp:posOffset>468630</wp:posOffset>
                </wp:positionH>
                <wp:positionV relativeFrom="paragraph">
                  <wp:posOffset>-156210</wp:posOffset>
                </wp:positionV>
                <wp:extent cx="6623050" cy="5017135"/>
                <wp:effectExtent l="0" t="0" r="0" b="0"/>
                <wp:wrapNone/>
                <wp:docPr id="1926288785" name="Group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23050" cy="5017135"/>
                          <a:chOff x="738" y="-246"/>
                          <a:chExt cx="10430" cy="7901"/>
                        </a:xfrm>
                      </wpg:grpSpPr>
                      <wps:wsp>
                        <wps:cNvPr id="1054358171" name="AutoShape 21"/>
                        <wps:cNvSpPr>
                          <a:spLocks/>
                        </wps:cNvSpPr>
                        <wps:spPr bwMode="auto">
                          <a:xfrm>
                            <a:off x="747" y="-238"/>
                            <a:ext cx="10410" cy="689"/>
                          </a:xfrm>
                          <a:custGeom>
                            <a:avLst/>
                            <a:gdLst>
                              <a:gd name="T0" fmla="+- 0 851 748"/>
                              <a:gd name="T1" fmla="*/ T0 w 10410"/>
                              <a:gd name="T2" fmla="+- 0 -238 -238"/>
                              <a:gd name="T3" fmla="*/ -238 h 689"/>
                              <a:gd name="T4" fmla="+- 0 748 748"/>
                              <a:gd name="T5" fmla="*/ T4 w 10410"/>
                              <a:gd name="T6" fmla="+- 0 -238 -238"/>
                              <a:gd name="T7" fmla="*/ -238 h 689"/>
                              <a:gd name="T8" fmla="+- 0 748 748"/>
                              <a:gd name="T9" fmla="*/ T8 w 10410"/>
                              <a:gd name="T10" fmla="+- 0 450 -238"/>
                              <a:gd name="T11" fmla="*/ 450 h 689"/>
                              <a:gd name="T12" fmla="+- 0 851 748"/>
                              <a:gd name="T13" fmla="*/ T12 w 10410"/>
                              <a:gd name="T14" fmla="+- 0 450 -238"/>
                              <a:gd name="T15" fmla="*/ 450 h 689"/>
                              <a:gd name="T16" fmla="+- 0 851 748"/>
                              <a:gd name="T17" fmla="*/ T16 w 10410"/>
                              <a:gd name="T18" fmla="+- 0 -238 -238"/>
                              <a:gd name="T19" fmla="*/ -238 h 689"/>
                              <a:gd name="T20" fmla="+- 0 11158 748"/>
                              <a:gd name="T21" fmla="*/ T20 w 10410"/>
                              <a:gd name="T22" fmla="+- 0 -237 -238"/>
                              <a:gd name="T23" fmla="*/ -237 h 689"/>
                              <a:gd name="T24" fmla="+- 0 11056 748"/>
                              <a:gd name="T25" fmla="*/ T24 w 10410"/>
                              <a:gd name="T26" fmla="+- 0 -237 -238"/>
                              <a:gd name="T27" fmla="*/ -237 h 689"/>
                              <a:gd name="T28" fmla="+- 0 3456 748"/>
                              <a:gd name="T29" fmla="*/ T28 w 10410"/>
                              <a:gd name="T30" fmla="+- 0 -237 -238"/>
                              <a:gd name="T31" fmla="*/ -237 h 689"/>
                              <a:gd name="T32" fmla="+- 0 3348 748"/>
                              <a:gd name="T33" fmla="*/ T32 w 10410"/>
                              <a:gd name="T34" fmla="+- 0 -237 -238"/>
                              <a:gd name="T35" fmla="*/ -237 h 689"/>
                              <a:gd name="T36" fmla="+- 0 3348 748"/>
                              <a:gd name="T37" fmla="*/ T36 w 10410"/>
                              <a:gd name="T38" fmla="+- 0 -237 -238"/>
                              <a:gd name="T39" fmla="*/ -237 h 689"/>
                              <a:gd name="T40" fmla="+- 0 3240 748"/>
                              <a:gd name="T41" fmla="*/ T40 w 10410"/>
                              <a:gd name="T42" fmla="+- 0 -237 -238"/>
                              <a:gd name="T43" fmla="*/ -237 h 689"/>
                              <a:gd name="T44" fmla="+- 0 851 748"/>
                              <a:gd name="T45" fmla="*/ T44 w 10410"/>
                              <a:gd name="T46" fmla="+- 0 -237 -238"/>
                              <a:gd name="T47" fmla="*/ -237 h 689"/>
                              <a:gd name="T48" fmla="+- 0 851 748"/>
                              <a:gd name="T49" fmla="*/ T48 w 10410"/>
                              <a:gd name="T50" fmla="+- 0 450 -238"/>
                              <a:gd name="T51" fmla="*/ 450 h 689"/>
                              <a:gd name="T52" fmla="+- 0 3240 748"/>
                              <a:gd name="T53" fmla="*/ T52 w 10410"/>
                              <a:gd name="T54" fmla="+- 0 450 -238"/>
                              <a:gd name="T55" fmla="*/ 450 h 689"/>
                              <a:gd name="T56" fmla="+- 0 3334 748"/>
                              <a:gd name="T57" fmla="*/ T56 w 10410"/>
                              <a:gd name="T58" fmla="+- 0 450 -238"/>
                              <a:gd name="T59" fmla="*/ 450 h 689"/>
                              <a:gd name="T60" fmla="+- 0 3334 748"/>
                              <a:gd name="T61" fmla="*/ T60 w 10410"/>
                              <a:gd name="T62" fmla="+- 0 451 -238"/>
                              <a:gd name="T63" fmla="*/ 451 h 689"/>
                              <a:gd name="T64" fmla="+- 0 11158 748"/>
                              <a:gd name="T65" fmla="*/ T64 w 10410"/>
                              <a:gd name="T66" fmla="+- 0 451 -238"/>
                              <a:gd name="T67" fmla="*/ 451 h 689"/>
                              <a:gd name="T68" fmla="+- 0 11158 748"/>
                              <a:gd name="T69" fmla="*/ T68 w 10410"/>
                              <a:gd name="T70" fmla="+- 0 450 -238"/>
                              <a:gd name="T71" fmla="*/ 450 h 689"/>
                              <a:gd name="T72" fmla="+- 0 11158 748"/>
                              <a:gd name="T73" fmla="*/ T72 w 10410"/>
                              <a:gd name="T74" fmla="+- 0 449 -238"/>
                              <a:gd name="T75" fmla="*/ 449 h 689"/>
                              <a:gd name="T76" fmla="+- 0 11158 748"/>
                              <a:gd name="T77" fmla="*/ T76 w 10410"/>
                              <a:gd name="T78" fmla="+- 0 -237 -238"/>
                              <a:gd name="T79" fmla="*/ -237 h 68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</a:cxnLst>
                            <a:rect l="0" t="0" r="r" b="b"/>
                            <a:pathLst>
                              <a:path w="10410" h="689">
                                <a:moveTo>
                                  <a:pt x="10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88"/>
                                </a:lnTo>
                                <a:lnTo>
                                  <a:pt x="103" y="688"/>
                                </a:lnTo>
                                <a:lnTo>
                                  <a:pt x="103" y="0"/>
                                </a:lnTo>
                                <a:close/>
                                <a:moveTo>
                                  <a:pt x="10410" y="1"/>
                                </a:moveTo>
                                <a:lnTo>
                                  <a:pt x="10308" y="1"/>
                                </a:lnTo>
                                <a:lnTo>
                                  <a:pt x="2708" y="1"/>
                                </a:lnTo>
                                <a:lnTo>
                                  <a:pt x="2600" y="1"/>
                                </a:lnTo>
                                <a:lnTo>
                                  <a:pt x="2492" y="1"/>
                                </a:lnTo>
                                <a:lnTo>
                                  <a:pt x="103" y="1"/>
                                </a:lnTo>
                                <a:lnTo>
                                  <a:pt x="103" y="688"/>
                                </a:lnTo>
                                <a:lnTo>
                                  <a:pt x="2492" y="688"/>
                                </a:lnTo>
                                <a:lnTo>
                                  <a:pt x="2586" y="688"/>
                                </a:lnTo>
                                <a:lnTo>
                                  <a:pt x="2586" y="689"/>
                                </a:lnTo>
                                <a:lnTo>
                                  <a:pt x="10410" y="689"/>
                                </a:lnTo>
                                <a:lnTo>
                                  <a:pt x="10410" y="688"/>
                                </a:lnTo>
                                <a:lnTo>
                                  <a:pt x="10410" y="687"/>
                                </a:lnTo>
                                <a:lnTo>
                                  <a:pt x="10410" y="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9D9D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772381" name="Freeform 20"/>
                        <wps:cNvSpPr>
                          <a:spLocks/>
                        </wps:cNvSpPr>
                        <wps:spPr bwMode="auto">
                          <a:xfrm>
                            <a:off x="738" y="-247"/>
                            <a:ext cx="10430" cy="7901"/>
                          </a:xfrm>
                          <a:custGeom>
                            <a:avLst/>
                            <a:gdLst>
                              <a:gd name="T0" fmla="+- 0 11167 738"/>
                              <a:gd name="T1" fmla="*/ T0 w 10430"/>
                              <a:gd name="T2" fmla="+- 0 -246 -246"/>
                              <a:gd name="T3" fmla="*/ -246 h 7901"/>
                              <a:gd name="T4" fmla="+- 0 11158 738"/>
                              <a:gd name="T5" fmla="*/ T4 w 10430"/>
                              <a:gd name="T6" fmla="+- 0 -246 -246"/>
                              <a:gd name="T7" fmla="*/ -246 h 7901"/>
                              <a:gd name="T8" fmla="+- 0 11158 738"/>
                              <a:gd name="T9" fmla="*/ T8 w 10430"/>
                              <a:gd name="T10" fmla="+- 0 -237 -246"/>
                              <a:gd name="T11" fmla="*/ -237 h 7901"/>
                              <a:gd name="T12" fmla="+- 0 11158 738"/>
                              <a:gd name="T13" fmla="*/ T12 w 10430"/>
                              <a:gd name="T14" fmla="+- 0 451 -246"/>
                              <a:gd name="T15" fmla="*/ 451 h 7901"/>
                              <a:gd name="T16" fmla="+- 0 11158 738"/>
                              <a:gd name="T17" fmla="*/ T16 w 10430"/>
                              <a:gd name="T18" fmla="+- 0 460 -246"/>
                              <a:gd name="T19" fmla="*/ 460 h 7901"/>
                              <a:gd name="T20" fmla="+- 0 11158 738"/>
                              <a:gd name="T21" fmla="*/ T20 w 10430"/>
                              <a:gd name="T22" fmla="+- 0 7645 -246"/>
                              <a:gd name="T23" fmla="*/ 7645 h 7901"/>
                              <a:gd name="T24" fmla="+- 0 3348 738"/>
                              <a:gd name="T25" fmla="*/ T24 w 10430"/>
                              <a:gd name="T26" fmla="+- 0 7645 -246"/>
                              <a:gd name="T27" fmla="*/ 7645 h 7901"/>
                              <a:gd name="T28" fmla="+- 0 3343 738"/>
                              <a:gd name="T29" fmla="*/ T28 w 10430"/>
                              <a:gd name="T30" fmla="+- 0 7645 -246"/>
                              <a:gd name="T31" fmla="*/ 7645 h 7901"/>
                              <a:gd name="T32" fmla="+- 0 3334 738"/>
                              <a:gd name="T33" fmla="*/ T32 w 10430"/>
                              <a:gd name="T34" fmla="+- 0 7645 -246"/>
                              <a:gd name="T35" fmla="*/ 7645 h 7901"/>
                              <a:gd name="T36" fmla="+- 0 748 738"/>
                              <a:gd name="T37" fmla="*/ T36 w 10430"/>
                              <a:gd name="T38" fmla="+- 0 7645 -246"/>
                              <a:gd name="T39" fmla="*/ 7645 h 7901"/>
                              <a:gd name="T40" fmla="+- 0 748 738"/>
                              <a:gd name="T41" fmla="*/ T40 w 10430"/>
                              <a:gd name="T42" fmla="+- 0 460 -246"/>
                              <a:gd name="T43" fmla="*/ 460 h 7901"/>
                              <a:gd name="T44" fmla="+- 0 3350 738"/>
                              <a:gd name="T45" fmla="*/ T44 w 10430"/>
                              <a:gd name="T46" fmla="+- 0 460 -246"/>
                              <a:gd name="T47" fmla="*/ 460 h 7901"/>
                              <a:gd name="T48" fmla="+- 0 11158 738"/>
                              <a:gd name="T49" fmla="*/ T48 w 10430"/>
                              <a:gd name="T50" fmla="+- 0 460 -246"/>
                              <a:gd name="T51" fmla="*/ 460 h 7901"/>
                              <a:gd name="T52" fmla="+- 0 11158 738"/>
                              <a:gd name="T53" fmla="*/ T52 w 10430"/>
                              <a:gd name="T54" fmla="+- 0 451 -246"/>
                              <a:gd name="T55" fmla="*/ 451 h 7901"/>
                              <a:gd name="T56" fmla="+- 0 3350 738"/>
                              <a:gd name="T57" fmla="*/ T56 w 10430"/>
                              <a:gd name="T58" fmla="+- 0 451 -246"/>
                              <a:gd name="T59" fmla="*/ 451 h 7901"/>
                              <a:gd name="T60" fmla="+- 0 748 738"/>
                              <a:gd name="T61" fmla="*/ T60 w 10430"/>
                              <a:gd name="T62" fmla="+- 0 451 -246"/>
                              <a:gd name="T63" fmla="*/ 451 h 7901"/>
                              <a:gd name="T64" fmla="+- 0 748 738"/>
                              <a:gd name="T65" fmla="*/ T64 w 10430"/>
                              <a:gd name="T66" fmla="+- 0 -237 -246"/>
                              <a:gd name="T67" fmla="*/ -237 h 7901"/>
                              <a:gd name="T68" fmla="+- 0 3350 738"/>
                              <a:gd name="T69" fmla="*/ T68 w 10430"/>
                              <a:gd name="T70" fmla="+- 0 -237 -246"/>
                              <a:gd name="T71" fmla="*/ -237 h 7901"/>
                              <a:gd name="T72" fmla="+- 0 11158 738"/>
                              <a:gd name="T73" fmla="*/ T72 w 10430"/>
                              <a:gd name="T74" fmla="+- 0 -237 -246"/>
                              <a:gd name="T75" fmla="*/ -237 h 7901"/>
                              <a:gd name="T76" fmla="+- 0 11158 738"/>
                              <a:gd name="T77" fmla="*/ T76 w 10430"/>
                              <a:gd name="T78" fmla="+- 0 -246 -246"/>
                              <a:gd name="T79" fmla="*/ -246 h 7901"/>
                              <a:gd name="T80" fmla="+- 0 3350 738"/>
                              <a:gd name="T81" fmla="*/ T80 w 10430"/>
                              <a:gd name="T82" fmla="+- 0 -246 -246"/>
                              <a:gd name="T83" fmla="*/ -246 h 7901"/>
                              <a:gd name="T84" fmla="+- 0 748 738"/>
                              <a:gd name="T85" fmla="*/ T84 w 10430"/>
                              <a:gd name="T86" fmla="+- 0 -246 -246"/>
                              <a:gd name="T87" fmla="*/ -246 h 7901"/>
                              <a:gd name="T88" fmla="+- 0 738 738"/>
                              <a:gd name="T89" fmla="*/ T88 w 10430"/>
                              <a:gd name="T90" fmla="+- 0 -246 -246"/>
                              <a:gd name="T91" fmla="*/ -246 h 7901"/>
                              <a:gd name="T92" fmla="+- 0 738 738"/>
                              <a:gd name="T93" fmla="*/ T92 w 10430"/>
                              <a:gd name="T94" fmla="+- 0 -237 -246"/>
                              <a:gd name="T95" fmla="*/ -237 h 7901"/>
                              <a:gd name="T96" fmla="+- 0 738 738"/>
                              <a:gd name="T97" fmla="*/ T96 w 10430"/>
                              <a:gd name="T98" fmla="+- 0 451 -246"/>
                              <a:gd name="T99" fmla="*/ 451 h 7901"/>
                              <a:gd name="T100" fmla="+- 0 738 738"/>
                              <a:gd name="T101" fmla="*/ T100 w 10430"/>
                              <a:gd name="T102" fmla="+- 0 460 -246"/>
                              <a:gd name="T103" fmla="*/ 460 h 7901"/>
                              <a:gd name="T104" fmla="+- 0 738 738"/>
                              <a:gd name="T105" fmla="*/ T104 w 10430"/>
                              <a:gd name="T106" fmla="+- 0 7645 -246"/>
                              <a:gd name="T107" fmla="*/ 7645 h 7901"/>
                              <a:gd name="T108" fmla="+- 0 738 738"/>
                              <a:gd name="T109" fmla="*/ T108 w 10430"/>
                              <a:gd name="T110" fmla="+- 0 7654 -246"/>
                              <a:gd name="T111" fmla="*/ 7654 h 7901"/>
                              <a:gd name="T112" fmla="+- 0 748 738"/>
                              <a:gd name="T113" fmla="*/ T112 w 10430"/>
                              <a:gd name="T114" fmla="+- 0 7654 -246"/>
                              <a:gd name="T115" fmla="*/ 7654 h 7901"/>
                              <a:gd name="T116" fmla="+- 0 3334 738"/>
                              <a:gd name="T117" fmla="*/ T116 w 10430"/>
                              <a:gd name="T118" fmla="+- 0 7654 -246"/>
                              <a:gd name="T119" fmla="*/ 7654 h 7901"/>
                              <a:gd name="T120" fmla="+- 0 3343 738"/>
                              <a:gd name="T121" fmla="*/ T120 w 10430"/>
                              <a:gd name="T122" fmla="+- 0 7654 -246"/>
                              <a:gd name="T123" fmla="*/ 7654 h 7901"/>
                              <a:gd name="T124" fmla="+- 0 11158 738"/>
                              <a:gd name="T125" fmla="*/ T124 w 10430"/>
                              <a:gd name="T126" fmla="+- 0 7654 -246"/>
                              <a:gd name="T127" fmla="*/ 7654 h 7901"/>
                              <a:gd name="T128" fmla="+- 0 11167 738"/>
                              <a:gd name="T129" fmla="*/ T128 w 10430"/>
                              <a:gd name="T130" fmla="+- 0 7654 -246"/>
                              <a:gd name="T131" fmla="*/ 7654 h 7901"/>
                              <a:gd name="T132" fmla="+- 0 11167 738"/>
                              <a:gd name="T133" fmla="*/ T132 w 10430"/>
                              <a:gd name="T134" fmla="+- 0 7645 -246"/>
                              <a:gd name="T135" fmla="*/ 7645 h 7901"/>
                              <a:gd name="T136" fmla="+- 0 11167 738"/>
                              <a:gd name="T137" fmla="*/ T136 w 10430"/>
                              <a:gd name="T138" fmla="+- 0 460 -246"/>
                              <a:gd name="T139" fmla="*/ 460 h 7901"/>
                              <a:gd name="T140" fmla="+- 0 11167 738"/>
                              <a:gd name="T141" fmla="*/ T140 w 10430"/>
                              <a:gd name="T142" fmla="+- 0 451 -246"/>
                              <a:gd name="T143" fmla="*/ 451 h 7901"/>
                              <a:gd name="T144" fmla="+- 0 11167 738"/>
                              <a:gd name="T145" fmla="*/ T144 w 10430"/>
                              <a:gd name="T146" fmla="+- 0 -237 -246"/>
                              <a:gd name="T147" fmla="*/ -237 h 7901"/>
                              <a:gd name="T148" fmla="+- 0 11167 738"/>
                              <a:gd name="T149" fmla="*/ T148 w 10430"/>
                              <a:gd name="T150" fmla="+- 0 -246 -246"/>
                              <a:gd name="T151" fmla="*/ -246 h 790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</a:cxnLst>
                            <a:rect l="0" t="0" r="r" b="b"/>
                            <a:pathLst>
                              <a:path w="10430" h="7901">
                                <a:moveTo>
                                  <a:pt x="10429" y="0"/>
                                </a:moveTo>
                                <a:lnTo>
                                  <a:pt x="10420" y="0"/>
                                </a:lnTo>
                                <a:lnTo>
                                  <a:pt x="10420" y="9"/>
                                </a:lnTo>
                                <a:lnTo>
                                  <a:pt x="10420" y="697"/>
                                </a:lnTo>
                                <a:lnTo>
                                  <a:pt x="10420" y="706"/>
                                </a:lnTo>
                                <a:lnTo>
                                  <a:pt x="10420" y="7891"/>
                                </a:lnTo>
                                <a:lnTo>
                                  <a:pt x="2610" y="7891"/>
                                </a:lnTo>
                                <a:lnTo>
                                  <a:pt x="2605" y="7891"/>
                                </a:lnTo>
                                <a:lnTo>
                                  <a:pt x="2596" y="7891"/>
                                </a:lnTo>
                                <a:lnTo>
                                  <a:pt x="10" y="7891"/>
                                </a:lnTo>
                                <a:lnTo>
                                  <a:pt x="10" y="706"/>
                                </a:lnTo>
                                <a:lnTo>
                                  <a:pt x="2612" y="706"/>
                                </a:lnTo>
                                <a:lnTo>
                                  <a:pt x="10420" y="706"/>
                                </a:lnTo>
                                <a:lnTo>
                                  <a:pt x="10420" y="697"/>
                                </a:lnTo>
                                <a:lnTo>
                                  <a:pt x="2612" y="697"/>
                                </a:lnTo>
                                <a:lnTo>
                                  <a:pt x="10" y="697"/>
                                </a:lnTo>
                                <a:lnTo>
                                  <a:pt x="10" y="9"/>
                                </a:lnTo>
                                <a:lnTo>
                                  <a:pt x="2612" y="9"/>
                                </a:lnTo>
                                <a:lnTo>
                                  <a:pt x="10420" y="9"/>
                                </a:lnTo>
                                <a:lnTo>
                                  <a:pt x="10420" y="0"/>
                                </a:lnTo>
                                <a:lnTo>
                                  <a:pt x="2612" y="0"/>
                                </a:lnTo>
                                <a:lnTo>
                                  <a:pt x="1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9"/>
                                </a:lnTo>
                                <a:lnTo>
                                  <a:pt x="0" y="697"/>
                                </a:lnTo>
                                <a:lnTo>
                                  <a:pt x="0" y="706"/>
                                </a:lnTo>
                                <a:lnTo>
                                  <a:pt x="0" y="7891"/>
                                </a:lnTo>
                                <a:lnTo>
                                  <a:pt x="0" y="7900"/>
                                </a:lnTo>
                                <a:lnTo>
                                  <a:pt x="10" y="7900"/>
                                </a:lnTo>
                                <a:lnTo>
                                  <a:pt x="2596" y="7900"/>
                                </a:lnTo>
                                <a:lnTo>
                                  <a:pt x="2605" y="7900"/>
                                </a:lnTo>
                                <a:lnTo>
                                  <a:pt x="10420" y="7900"/>
                                </a:lnTo>
                                <a:lnTo>
                                  <a:pt x="10429" y="7900"/>
                                </a:lnTo>
                                <a:lnTo>
                                  <a:pt x="10429" y="7891"/>
                                </a:lnTo>
                                <a:lnTo>
                                  <a:pt x="10429" y="706"/>
                                </a:lnTo>
                                <a:lnTo>
                                  <a:pt x="10429" y="697"/>
                                </a:lnTo>
                                <a:lnTo>
                                  <a:pt x="10429" y="9"/>
                                </a:lnTo>
                                <a:lnTo>
                                  <a:pt x="1042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DAB73FB" id="Group 19" o:spid="_x0000_s1026" style="position:absolute;margin-left:36.9pt;margin-top:-12.3pt;width:521.5pt;height:395.05pt;z-index:-26612736;mso-position-horizontal-relative:page" coordorigin="738,-246" coordsize="10430,790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">
                <v:shape id="AutoShape 21" o:spid="_x0000_s1027" style="position:absolute;left:747;top:-238;width:10410;height:689;visibility:visible;mso-wrap-style:square;v-text-anchor:top" coordsize="10410,6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" path="m103,l,,,688r103,l103,xm10410,1r-102,l2708,1r-108,l2492,1,103,1r,687l2492,688r94,l2586,689r7824,l10410,688r,-1l10410,1xe" fillcolor="#d9d9d9" stroked="f">
                  <v:path arrowok="t" o:connecttype="custom" o:connectlocs="103,-238;0,-238;0,450;103,450;103,-238;10410,-237;10308,-237;2708,-237;2600,-237;2600,-237;2492,-237;103,-237;103,450;2492,450;2586,450;2586,451;10410,451;10410,450;10410,449;10410,-237" o:connectangles="0,0,0,0,0,0,0,0,0,0,0,0,0,0,0,0,0,0,0,0"/>
                </v:shape>
                <v:shape id="Freeform 20" o:spid="_x0000_s1028" style="position:absolute;left:738;top:-247;width:10430;height:7901;visibility:visible;mso-wrap-style:square;v-text-anchor:top" coordsize="10430,79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" path="m10429,r-9,l10420,9r,688l10420,706r,7185l2610,7891r-5,l2596,7891r-2586,l10,706r2602,l10420,706r,-9l2612,697,10,697,10,9r2602,l10420,9r,-9l2612,,10,,,,,9,,697r,9l,7891r,9l10,7900r2586,l2605,7900r7815,l10429,7900r,-9l10429,706r,-9l10429,9r,-9xe" fillcolor="black" stroked="f">
                  <v:path arrowok="t" o:connecttype="custom" o:connectlocs="10429,-246;10420,-246;10420,-237;10420,451;10420,460;10420,7645;2610,7645;2605,7645;2596,7645;10,7645;10,460;2612,460;10420,460;10420,451;2612,451;10,451;10,-237;2612,-237;10420,-237;10420,-246;2612,-246;10,-246;0,-246;0,-237;0,451;0,460;0,7645;0,7654;10,7654;2596,7654;2605,7654;10420,7654;10429,7654;10429,7645;10429,460;10429,451;10429,-237;10429,-246" o:connectangles="0,0,0,0,0,0,0,0,0,0,0,0,0,0,0,0,0,0,0,0,0,0,0,0,0,0,0,0,0,0,0,0,0,0,0,0,0,0"/>
                </v:shape>
                <w10:wrap anchorx="page"/>
              </v:group>
            </w:pict>
          </mc:Fallback>
        </mc:AlternateContent>
      </w:r>
      <w:r>
        <w:rPr>
          <w:rFonts w:ascii="Arial"/>
          <w:b/>
          <w:sz w:val="18"/>
        </w:rPr>
        <w:t>Element</w:t>
      </w:r>
      <w:r>
        <w:rPr>
          <w:rFonts w:ascii="Arial"/>
          <w:b/>
          <w:sz w:val="18"/>
        </w:rPr>
        <w:tab/>
        <w:t>Description</w:t>
      </w:r>
    </w:p>
    <w:p w14:paraId="21724CC3" w14:textId="77777777" w:rsidR="00EE624C" w:rsidRDefault="00EE624C">
      <w:pPr>
        <w:pStyle w:val="BodyText"/>
        <w:spacing w:before="5"/>
        <w:rPr>
          <w:rFonts w:ascii="Arial"/>
          <w:b/>
          <w:sz w:val="20"/>
        </w:rPr>
      </w:pPr>
    </w:p>
    <w:p w14:paraId="38F788D7" w14:textId="77777777" w:rsidR="00EE624C" w:rsidRDefault="00A51690">
      <w:pPr>
        <w:tabs>
          <w:tab w:val="left" w:pos="2834"/>
        </w:tabs>
        <w:spacing w:before="95"/>
        <w:ind w:left="2835" w:right="450" w:hanging="2605"/>
        <w:rPr>
          <w:rFonts w:ascii="Arial MT" w:hAnsi="Arial MT"/>
          <w:sz w:val="16"/>
        </w:rPr>
      </w:pPr>
      <w:r>
        <w:rPr>
          <w:rFonts w:ascii="Arial MT" w:hAnsi="Arial MT"/>
          <w:sz w:val="16"/>
        </w:rPr>
        <w:t>Key</w:t>
      </w:r>
      <w:r>
        <w:rPr>
          <w:rFonts w:ascii="Arial MT" w:hAnsi="Arial MT"/>
          <w:spacing w:val="-3"/>
          <w:sz w:val="16"/>
        </w:rPr>
        <w:t xml:space="preserve"> </w:t>
      </w:r>
      <w:r>
        <w:rPr>
          <w:rFonts w:ascii="Arial MT" w:hAnsi="Arial MT"/>
          <w:sz w:val="16"/>
        </w:rPr>
        <w:t>Findings</w:t>
      </w:r>
      <w:r>
        <w:rPr>
          <w:rFonts w:ascii="Arial MT" w:hAnsi="Arial MT"/>
          <w:sz w:val="16"/>
        </w:rPr>
        <w:tab/>
        <w:t>The study identifies that water resources are significantly constrained within the East Midlands, and that in</w:t>
      </w:r>
      <w:r>
        <w:rPr>
          <w:rFonts w:ascii="Arial MT" w:hAnsi="Arial MT"/>
          <w:spacing w:val="-41"/>
          <w:sz w:val="16"/>
        </w:rPr>
        <w:t xml:space="preserve"> </w:t>
      </w:r>
      <w:r>
        <w:rPr>
          <w:rFonts w:ascii="Arial MT" w:hAnsi="Arial MT"/>
          <w:sz w:val="16"/>
        </w:rPr>
        <w:t>the draft WRMP Severn Trent identify a baseline supply demand deficit.</w:t>
      </w:r>
      <w:r>
        <w:rPr>
          <w:rFonts w:ascii="Arial MT" w:hAnsi="Arial MT"/>
          <w:spacing w:val="1"/>
          <w:sz w:val="16"/>
        </w:rPr>
        <w:t xml:space="preserve"> </w:t>
      </w:r>
      <w:r>
        <w:rPr>
          <w:rFonts w:ascii="Arial MT" w:hAnsi="Arial MT"/>
          <w:sz w:val="16"/>
        </w:rPr>
        <w:t>The company plans to implement</w:t>
      </w:r>
      <w:r>
        <w:rPr>
          <w:rFonts w:ascii="Arial MT" w:hAnsi="Arial MT"/>
          <w:spacing w:val="-42"/>
          <w:sz w:val="16"/>
        </w:rPr>
        <w:t xml:space="preserve"> </w:t>
      </w:r>
      <w:r>
        <w:rPr>
          <w:rFonts w:ascii="Arial MT" w:hAnsi="Arial MT"/>
          <w:sz w:val="16"/>
        </w:rPr>
        <w:t>a programme of investment to maintain a supply demand surplus, which includes demand management</w:t>
      </w:r>
      <w:r>
        <w:rPr>
          <w:rFonts w:ascii="Arial MT" w:hAnsi="Arial MT"/>
          <w:spacing w:val="1"/>
          <w:sz w:val="16"/>
        </w:rPr>
        <w:t xml:space="preserve"> </w:t>
      </w:r>
      <w:r>
        <w:rPr>
          <w:rFonts w:ascii="Arial MT" w:hAnsi="Arial MT"/>
          <w:sz w:val="16"/>
        </w:rPr>
        <w:t>and assumes that the average consumption rate will be 132 litres per head per day.</w:t>
      </w:r>
      <w:r>
        <w:rPr>
          <w:rFonts w:ascii="Arial MT" w:hAnsi="Arial MT"/>
          <w:spacing w:val="1"/>
          <w:sz w:val="16"/>
        </w:rPr>
        <w:t xml:space="preserve"> </w:t>
      </w:r>
      <w:r>
        <w:rPr>
          <w:rFonts w:ascii="Arial MT" w:hAnsi="Arial MT"/>
          <w:sz w:val="16"/>
        </w:rPr>
        <w:t>To reduce the</w:t>
      </w:r>
      <w:r>
        <w:rPr>
          <w:rFonts w:ascii="Arial MT" w:hAnsi="Arial MT"/>
          <w:spacing w:val="1"/>
          <w:sz w:val="16"/>
        </w:rPr>
        <w:t xml:space="preserve"> </w:t>
      </w:r>
      <w:r>
        <w:rPr>
          <w:rFonts w:ascii="Arial MT" w:hAnsi="Arial MT"/>
          <w:sz w:val="16"/>
        </w:rPr>
        <w:t>pressure on water resources in the region and support Severn Trent Water’s plans, the study recommends</w:t>
      </w:r>
      <w:r>
        <w:rPr>
          <w:rFonts w:ascii="Arial MT" w:hAnsi="Arial MT"/>
          <w:spacing w:val="-43"/>
          <w:sz w:val="16"/>
        </w:rPr>
        <w:t xml:space="preserve"> </w:t>
      </w:r>
      <w:r>
        <w:rPr>
          <w:rFonts w:ascii="Arial MT" w:hAnsi="Arial MT"/>
          <w:sz w:val="16"/>
        </w:rPr>
        <w:t>that the Councils include policies for all new homes to achieve the water consumption levels equivalent to</w:t>
      </w:r>
      <w:r>
        <w:rPr>
          <w:rFonts w:ascii="Arial MT" w:hAnsi="Arial MT"/>
          <w:spacing w:val="1"/>
          <w:sz w:val="16"/>
        </w:rPr>
        <w:t xml:space="preserve"> </w:t>
      </w:r>
      <w:r>
        <w:rPr>
          <w:rFonts w:ascii="Arial MT" w:hAnsi="Arial MT"/>
          <w:sz w:val="16"/>
        </w:rPr>
        <w:t>the Code for Sustainable Homes Level 3/4 as a minimum. This is equivalent to 105 litres per head per day</w:t>
      </w:r>
      <w:r>
        <w:rPr>
          <w:rFonts w:ascii="Arial MT" w:hAnsi="Arial MT"/>
          <w:spacing w:val="-42"/>
          <w:sz w:val="16"/>
        </w:rPr>
        <w:t xml:space="preserve"> </w:t>
      </w:r>
      <w:r>
        <w:rPr>
          <w:rFonts w:ascii="Arial MT" w:hAnsi="Arial MT"/>
          <w:sz w:val="16"/>
        </w:rPr>
        <w:t>for the new housing stock.</w:t>
      </w:r>
      <w:r>
        <w:rPr>
          <w:rFonts w:ascii="Arial MT" w:hAnsi="Arial MT"/>
          <w:spacing w:val="1"/>
          <w:sz w:val="16"/>
        </w:rPr>
        <w:t xml:space="preserve"> </w:t>
      </w:r>
      <w:r>
        <w:rPr>
          <w:rFonts w:ascii="Arial MT" w:hAnsi="Arial MT"/>
          <w:sz w:val="16"/>
        </w:rPr>
        <w:t>An overview of the need to achieve water neutrality was included in the report.</w:t>
      </w:r>
      <w:r>
        <w:rPr>
          <w:rFonts w:ascii="Arial MT" w:hAnsi="Arial MT"/>
          <w:spacing w:val="1"/>
          <w:sz w:val="16"/>
        </w:rPr>
        <w:t xml:space="preserve"> </w:t>
      </w:r>
      <w:r>
        <w:rPr>
          <w:rFonts w:ascii="Arial MT" w:hAnsi="Arial MT"/>
          <w:sz w:val="16"/>
        </w:rPr>
        <w:t>As the water company have forecast a surplus in demand over the growth period, the driver for water</w:t>
      </w:r>
      <w:r>
        <w:rPr>
          <w:rFonts w:ascii="Arial MT" w:hAnsi="Arial MT"/>
          <w:spacing w:val="1"/>
          <w:sz w:val="16"/>
        </w:rPr>
        <w:t xml:space="preserve"> </w:t>
      </w:r>
      <w:r>
        <w:rPr>
          <w:rFonts w:ascii="Arial MT" w:hAnsi="Arial MT"/>
          <w:sz w:val="16"/>
        </w:rPr>
        <w:t>neutrality is not as strong as in other areas of the country.</w:t>
      </w:r>
      <w:r>
        <w:rPr>
          <w:rFonts w:ascii="Arial MT" w:hAnsi="Arial MT"/>
          <w:spacing w:val="1"/>
          <w:sz w:val="16"/>
        </w:rPr>
        <w:t xml:space="preserve"> </w:t>
      </w:r>
      <w:r>
        <w:rPr>
          <w:rFonts w:ascii="Arial MT" w:hAnsi="Arial MT"/>
          <w:sz w:val="16"/>
        </w:rPr>
        <w:t>Nevertheless the study advises that water</w:t>
      </w:r>
      <w:r>
        <w:rPr>
          <w:rFonts w:ascii="Arial MT" w:hAnsi="Arial MT"/>
          <w:spacing w:val="1"/>
          <w:sz w:val="16"/>
        </w:rPr>
        <w:t xml:space="preserve"> </w:t>
      </w:r>
      <w:r>
        <w:rPr>
          <w:rFonts w:ascii="Arial MT" w:hAnsi="Arial MT"/>
          <w:sz w:val="16"/>
        </w:rPr>
        <w:t>efficiency</w:t>
      </w:r>
      <w:r>
        <w:rPr>
          <w:rFonts w:ascii="Arial MT" w:hAnsi="Arial MT"/>
          <w:spacing w:val="-3"/>
          <w:sz w:val="16"/>
        </w:rPr>
        <w:t xml:space="preserve"> </w:t>
      </w:r>
      <w:r>
        <w:rPr>
          <w:rFonts w:ascii="Arial MT" w:hAnsi="Arial MT"/>
          <w:sz w:val="16"/>
        </w:rPr>
        <w:t>must be</w:t>
      </w:r>
      <w:r>
        <w:rPr>
          <w:rFonts w:ascii="Arial MT" w:hAnsi="Arial MT"/>
          <w:spacing w:val="-1"/>
          <w:sz w:val="16"/>
        </w:rPr>
        <w:t xml:space="preserve"> </w:t>
      </w:r>
      <w:r>
        <w:rPr>
          <w:rFonts w:ascii="Arial MT" w:hAnsi="Arial MT"/>
          <w:sz w:val="16"/>
        </w:rPr>
        <w:t>promoted</w:t>
      </w:r>
      <w:r>
        <w:rPr>
          <w:rFonts w:ascii="Arial MT" w:hAnsi="Arial MT"/>
          <w:spacing w:val="1"/>
          <w:sz w:val="16"/>
        </w:rPr>
        <w:t xml:space="preserve"> </w:t>
      </w:r>
      <w:r>
        <w:rPr>
          <w:rFonts w:ascii="Arial MT" w:hAnsi="Arial MT"/>
          <w:sz w:val="16"/>
        </w:rPr>
        <w:t>across the Housing Market Area.</w:t>
      </w:r>
    </w:p>
    <w:p w14:paraId="0B497C32" w14:textId="77777777" w:rsidR="00EE624C" w:rsidRDefault="00A51690">
      <w:pPr>
        <w:spacing w:before="79"/>
        <w:ind w:left="2835" w:right="484"/>
        <w:jc w:val="both"/>
        <w:rPr>
          <w:rFonts w:ascii="Arial MT"/>
          <w:sz w:val="16"/>
        </w:rPr>
      </w:pPr>
      <w:r>
        <w:rPr>
          <w:rFonts w:ascii="Arial MT"/>
          <w:sz w:val="16"/>
        </w:rPr>
        <w:t>High- level assessments indicate potential capacity issues at some wastewater treatment works within the</w:t>
      </w:r>
      <w:r>
        <w:rPr>
          <w:rFonts w:ascii="Arial MT"/>
          <w:spacing w:val="-42"/>
          <w:sz w:val="16"/>
        </w:rPr>
        <w:t xml:space="preserve"> </w:t>
      </w:r>
      <w:r>
        <w:rPr>
          <w:rFonts w:ascii="Arial MT"/>
          <w:sz w:val="16"/>
        </w:rPr>
        <w:t>growth period (Fritchley, Duffield, Coton Park and Findern already at capacity).</w:t>
      </w:r>
      <w:r>
        <w:rPr>
          <w:rFonts w:ascii="Arial MT"/>
          <w:spacing w:val="1"/>
          <w:sz w:val="16"/>
        </w:rPr>
        <w:t xml:space="preserve"> </w:t>
      </w:r>
      <w:r>
        <w:rPr>
          <w:rFonts w:ascii="Arial MT"/>
          <w:sz w:val="16"/>
        </w:rPr>
        <w:t>Works at Stanton, Kilburn</w:t>
      </w:r>
      <w:r>
        <w:rPr>
          <w:rFonts w:ascii="Arial MT"/>
          <w:spacing w:val="-42"/>
          <w:sz w:val="16"/>
        </w:rPr>
        <w:t xml:space="preserve"> </w:t>
      </w:r>
      <w:r>
        <w:rPr>
          <w:rFonts w:ascii="Arial MT"/>
          <w:sz w:val="16"/>
        </w:rPr>
        <w:t>and Melbourne will potentially exceed their consented flow by 2015 based on the predicted growth used in</w:t>
      </w:r>
      <w:r>
        <w:rPr>
          <w:rFonts w:ascii="Arial MT"/>
          <w:spacing w:val="-43"/>
          <w:sz w:val="16"/>
        </w:rPr>
        <w:t xml:space="preserve"> </w:t>
      </w:r>
      <w:r>
        <w:rPr>
          <w:rFonts w:ascii="Arial MT"/>
          <w:sz w:val="16"/>
        </w:rPr>
        <w:t>this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study</w:t>
      </w:r>
      <w:r>
        <w:rPr>
          <w:rFonts w:ascii="Arial MT"/>
          <w:spacing w:val="-2"/>
          <w:sz w:val="16"/>
        </w:rPr>
        <w:t xml:space="preserve"> </w:t>
      </w:r>
      <w:r>
        <w:rPr>
          <w:rFonts w:ascii="Arial MT"/>
          <w:sz w:val="16"/>
        </w:rPr>
        <w:t>based</w:t>
      </w:r>
      <w:r>
        <w:rPr>
          <w:rFonts w:ascii="Arial MT"/>
          <w:spacing w:val="1"/>
          <w:sz w:val="16"/>
        </w:rPr>
        <w:t xml:space="preserve"> </w:t>
      </w:r>
      <w:r>
        <w:rPr>
          <w:rFonts w:ascii="Arial MT"/>
          <w:sz w:val="16"/>
        </w:rPr>
        <w:t>on the RSS targets.</w:t>
      </w:r>
    </w:p>
    <w:p w14:paraId="1D2E46B5" w14:textId="77777777" w:rsidR="00EE624C" w:rsidRDefault="00A51690">
      <w:pPr>
        <w:spacing w:before="80"/>
        <w:ind w:left="2835" w:right="535"/>
        <w:rPr>
          <w:rFonts w:ascii="Arial MT"/>
          <w:sz w:val="16"/>
        </w:rPr>
      </w:pPr>
      <w:r>
        <w:rPr>
          <w:rFonts w:ascii="Arial MT"/>
          <w:sz w:val="16"/>
        </w:rPr>
        <w:t>The capacity of the foul sewer network is highlighted as a constraint to development within Derby City.</w:t>
      </w:r>
      <w:r>
        <w:rPr>
          <w:rFonts w:ascii="Arial MT"/>
          <w:spacing w:val="1"/>
          <w:sz w:val="16"/>
        </w:rPr>
        <w:t xml:space="preserve"> </w:t>
      </w:r>
      <w:r>
        <w:rPr>
          <w:rFonts w:ascii="Arial MT"/>
          <w:sz w:val="16"/>
        </w:rPr>
        <w:t>Derby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City</w:t>
      </w:r>
      <w:r>
        <w:rPr>
          <w:rFonts w:ascii="Arial MT"/>
          <w:spacing w:val="-3"/>
          <w:sz w:val="16"/>
        </w:rPr>
        <w:t xml:space="preserve"> </w:t>
      </w:r>
      <w:r>
        <w:rPr>
          <w:rFonts w:ascii="Arial MT"/>
          <w:sz w:val="16"/>
        </w:rPr>
        <w:t>is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served by</w:t>
      </w:r>
      <w:r>
        <w:rPr>
          <w:rFonts w:ascii="Arial MT"/>
          <w:spacing w:val="-3"/>
          <w:sz w:val="16"/>
        </w:rPr>
        <w:t xml:space="preserve"> </w:t>
      </w:r>
      <w:r>
        <w:rPr>
          <w:rFonts w:ascii="Arial MT"/>
          <w:sz w:val="16"/>
        </w:rPr>
        <w:t>one wastewater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treatment</w:t>
      </w:r>
      <w:r>
        <w:rPr>
          <w:rFonts w:ascii="Arial MT"/>
          <w:spacing w:val="1"/>
          <w:sz w:val="16"/>
        </w:rPr>
        <w:t xml:space="preserve"> </w:t>
      </w:r>
      <w:r>
        <w:rPr>
          <w:rFonts w:ascii="Arial MT"/>
          <w:sz w:val="16"/>
        </w:rPr>
        <w:t>works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located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north of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the River Trent.  Capacity</w:t>
      </w:r>
      <w:r>
        <w:rPr>
          <w:rFonts w:ascii="Arial MT"/>
          <w:spacing w:val="-2"/>
          <w:sz w:val="16"/>
        </w:rPr>
        <w:t xml:space="preserve"> </w:t>
      </w:r>
      <w:r>
        <w:rPr>
          <w:rFonts w:ascii="Arial MT"/>
          <w:sz w:val="16"/>
        </w:rPr>
        <w:t>of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the</w:t>
      </w:r>
      <w:r>
        <w:rPr>
          <w:rFonts w:ascii="Arial MT"/>
          <w:spacing w:val="-41"/>
          <w:sz w:val="16"/>
        </w:rPr>
        <w:t xml:space="preserve"> </w:t>
      </w:r>
      <w:r>
        <w:rPr>
          <w:rFonts w:ascii="Arial MT"/>
          <w:sz w:val="16"/>
        </w:rPr>
        <w:t>sewerage network to the south of the river is limited and also constrained by the pumping station that</w:t>
      </w:r>
      <w:r>
        <w:rPr>
          <w:rFonts w:ascii="Arial MT"/>
          <w:spacing w:val="1"/>
          <w:sz w:val="16"/>
        </w:rPr>
        <w:t xml:space="preserve"> </w:t>
      </w:r>
      <w:r>
        <w:rPr>
          <w:rFonts w:ascii="Arial MT"/>
          <w:sz w:val="16"/>
        </w:rPr>
        <w:t>conveys flow across the river.</w:t>
      </w:r>
      <w:r>
        <w:rPr>
          <w:rFonts w:ascii="Arial MT"/>
          <w:spacing w:val="1"/>
          <w:sz w:val="16"/>
        </w:rPr>
        <w:t xml:space="preserve"> </w:t>
      </w:r>
      <w:r>
        <w:rPr>
          <w:rFonts w:ascii="Arial MT"/>
          <w:sz w:val="16"/>
        </w:rPr>
        <w:t>To alleviate this issue, the study reports that Severn Trent will be</w:t>
      </w:r>
      <w:r>
        <w:rPr>
          <w:rFonts w:ascii="Arial MT"/>
          <w:spacing w:val="1"/>
          <w:sz w:val="16"/>
        </w:rPr>
        <w:t xml:space="preserve"> </w:t>
      </w:r>
      <w:r>
        <w:rPr>
          <w:rFonts w:ascii="Arial MT"/>
          <w:sz w:val="16"/>
        </w:rPr>
        <w:t>considering alternative options that may include diverting sewerage from existing and proposed homes in</w:t>
      </w:r>
      <w:r>
        <w:rPr>
          <w:rFonts w:ascii="Arial MT"/>
          <w:spacing w:val="-42"/>
          <w:sz w:val="16"/>
        </w:rPr>
        <w:t xml:space="preserve"> </w:t>
      </w:r>
      <w:r>
        <w:rPr>
          <w:rFonts w:ascii="Arial MT"/>
          <w:sz w:val="16"/>
        </w:rPr>
        <w:t>the</w:t>
      </w:r>
      <w:r>
        <w:rPr>
          <w:rFonts w:ascii="Arial MT"/>
          <w:spacing w:val="-2"/>
          <w:sz w:val="16"/>
        </w:rPr>
        <w:t xml:space="preserve"> </w:t>
      </w:r>
      <w:r>
        <w:rPr>
          <w:rFonts w:ascii="Arial MT"/>
          <w:sz w:val="16"/>
        </w:rPr>
        <w:t>south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of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the City,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towards wastewater</w:t>
      </w:r>
      <w:r>
        <w:rPr>
          <w:rFonts w:ascii="Arial MT"/>
          <w:spacing w:val="-2"/>
          <w:sz w:val="16"/>
        </w:rPr>
        <w:t xml:space="preserve"> </w:t>
      </w:r>
      <w:r>
        <w:rPr>
          <w:rFonts w:ascii="Arial MT"/>
          <w:sz w:val="16"/>
        </w:rPr>
        <w:t>treatment works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in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the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adjacent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district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of</w:t>
      </w:r>
      <w:r>
        <w:rPr>
          <w:rFonts w:ascii="Arial MT"/>
          <w:spacing w:val="-3"/>
          <w:sz w:val="16"/>
        </w:rPr>
        <w:t xml:space="preserve"> </w:t>
      </w:r>
      <w:r>
        <w:rPr>
          <w:rFonts w:ascii="Arial MT"/>
          <w:sz w:val="16"/>
        </w:rPr>
        <w:t>South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Derbyshire.</w:t>
      </w:r>
    </w:p>
    <w:p w14:paraId="135B5E9B" w14:textId="77777777" w:rsidR="00EE624C" w:rsidRDefault="00A51690">
      <w:pPr>
        <w:spacing w:before="81"/>
        <w:ind w:left="2835" w:right="583"/>
        <w:rPr>
          <w:rFonts w:ascii="Arial MT" w:hAnsi="Arial MT"/>
          <w:sz w:val="16"/>
        </w:rPr>
      </w:pPr>
      <w:r>
        <w:rPr>
          <w:rFonts w:ascii="Arial MT" w:hAnsi="Arial MT"/>
          <w:sz w:val="16"/>
        </w:rPr>
        <w:t>The River Mease is designated as a Special Area of Conservation. The river has an issue with elevated</w:t>
      </w:r>
      <w:r>
        <w:rPr>
          <w:rFonts w:ascii="Arial MT" w:hAnsi="Arial MT"/>
          <w:spacing w:val="1"/>
          <w:sz w:val="16"/>
        </w:rPr>
        <w:t xml:space="preserve"> </w:t>
      </w:r>
      <w:r>
        <w:rPr>
          <w:rFonts w:ascii="Arial MT" w:hAnsi="Arial MT"/>
          <w:sz w:val="16"/>
        </w:rPr>
        <w:t>nutrients and is currently failing to meet its Water Framework Directive and Habitats Directive objectives.</w:t>
      </w:r>
      <w:r>
        <w:rPr>
          <w:rFonts w:ascii="Arial MT" w:hAnsi="Arial MT"/>
          <w:spacing w:val="-42"/>
          <w:sz w:val="16"/>
        </w:rPr>
        <w:t xml:space="preserve"> </w:t>
      </w:r>
      <w:r>
        <w:rPr>
          <w:rFonts w:ascii="Arial MT" w:hAnsi="Arial MT"/>
          <w:sz w:val="16"/>
        </w:rPr>
        <w:t>The Environment Agency’s current position (dated August 2009) on the River Mease is to object to any</w:t>
      </w:r>
      <w:r>
        <w:rPr>
          <w:rFonts w:ascii="Arial MT" w:hAnsi="Arial MT"/>
          <w:spacing w:val="1"/>
          <w:sz w:val="16"/>
        </w:rPr>
        <w:t xml:space="preserve"> </w:t>
      </w:r>
      <w:r>
        <w:rPr>
          <w:rFonts w:ascii="Arial MT" w:hAnsi="Arial MT"/>
          <w:sz w:val="16"/>
        </w:rPr>
        <w:t>new development that will discharge surface run-off or effluent into the Mease.</w:t>
      </w:r>
      <w:r>
        <w:rPr>
          <w:rFonts w:ascii="Arial MT" w:hAnsi="Arial MT"/>
          <w:spacing w:val="1"/>
          <w:sz w:val="16"/>
        </w:rPr>
        <w:t xml:space="preserve"> </w:t>
      </w:r>
      <w:r>
        <w:rPr>
          <w:rFonts w:ascii="Arial MT" w:hAnsi="Arial MT"/>
          <w:sz w:val="16"/>
        </w:rPr>
        <w:t>For the Derby HMA this</w:t>
      </w:r>
      <w:r>
        <w:rPr>
          <w:rFonts w:ascii="Arial MT" w:hAnsi="Arial MT"/>
          <w:spacing w:val="1"/>
          <w:sz w:val="16"/>
        </w:rPr>
        <w:t xml:space="preserve"> </w:t>
      </w:r>
      <w:r>
        <w:rPr>
          <w:rFonts w:ascii="Arial MT" w:hAnsi="Arial MT"/>
          <w:sz w:val="16"/>
        </w:rPr>
        <w:t>issue affects the Netherseal and Overseal areas within the South Derbyshire District.</w:t>
      </w:r>
      <w:r>
        <w:rPr>
          <w:rFonts w:ascii="Arial MT" w:hAnsi="Arial MT"/>
          <w:spacing w:val="1"/>
          <w:sz w:val="16"/>
        </w:rPr>
        <w:t xml:space="preserve"> </w:t>
      </w:r>
      <w:r>
        <w:rPr>
          <w:rFonts w:ascii="Arial MT" w:hAnsi="Arial MT"/>
          <w:sz w:val="16"/>
        </w:rPr>
        <w:t>The study</w:t>
      </w:r>
      <w:r>
        <w:rPr>
          <w:rFonts w:ascii="Arial MT" w:hAnsi="Arial MT"/>
          <w:spacing w:val="1"/>
          <w:sz w:val="16"/>
        </w:rPr>
        <w:t xml:space="preserve"> </w:t>
      </w:r>
      <w:r>
        <w:rPr>
          <w:rFonts w:ascii="Arial MT" w:hAnsi="Arial MT"/>
          <w:sz w:val="16"/>
        </w:rPr>
        <w:t>recommends that South Derbyshire District Council should restrict the development of market housing in</w:t>
      </w:r>
      <w:r>
        <w:rPr>
          <w:rFonts w:ascii="Arial MT" w:hAnsi="Arial MT"/>
          <w:spacing w:val="-42"/>
          <w:sz w:val="16"/>
        </w:rPr>
        <w:t xml:space="preserve"> </w:t>
      </w:r>
      <w:r>
        <w:rPr>
          <w:rFonts w:ascii="Arial MT" w:hAnsi="Arial MT"/>
          <w:sz w:val="16"/>
        </w:rPr>
        <w:t>these</w:t>
      </w:r>
      <w:r>
        <w:rPr>
          <w:rFonts w:ascii="Arial MT" w:hAnsi="Arial MT"/>
          <w:spacing w:val="-1"/>
          <w:sz w:val="16"/>
        </w:rPr>
        <w:t xml:space="preserve"> </w:t>
      </w:r>
      <w:r>
        <w:rPr>
          <w:rFonts w:ascii="Arial MT" w:hAnsi="Arial MT"/>
          <w:sz w:val="16"/>
        </w:rPr>
        <w:t>areas.</w:t>
      </w:r>
    </w:p>
    <w:p w14:paraId="33491369" w14:textId="77777777" w:rsidR="00EE624C" w:rsidRDefault="00A51690">
      <w:pPr>
        <w:spacing w:before="80"/>
        <w:ind w:left="2835" w:right="400"/>
        <w:rPr>
          <w:rFonts w:ascii="Arial MT"/>
          <w:sz w:val="16"/>
        </w:rPr>
      </w:pPr>
      <w:r>
        <w:rPr>
          <w:rFonts w:ascii="Arial MT"/>
          <w:sz w:val="16"/>
        </w:rPr>
        <w:t>The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main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sources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of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flood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risk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in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the study</w:t>
      </w:r>
      <w:r>
        <w:rPr>
          <w:rFonts w:ascii="Arial MT"/>
          <w:spacing w:val="-3"/>
          <w:sz w:val="16"/>
        </w:rPr>
        <w:t xml:space="preserve"> </w:t>
      </w:r>
      <w:r>
        <w:rPr>
          <w:rFonts w:ascii="Arial MT"/>
          <w:sz w:val="16"/>
        </w:rPr>
        <w:t>area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have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been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identified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as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fluvial,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from the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rivers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Derwent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and</w:t>
      </w:r>
      <w:r>
        <w:rPr>
          <w:rFonts w:ascii="Arial MT"/>
          <w:spacing w:val="-41"/>
          <w:sz w:val="16"/>
        </w:rPr>
        <w:t xml:space="preserve"> </w:t>
      </w:r>
      <w:r>
        <w:rPr>
          <w:rFonts w:ascii="Arial MT"/>
          <w:sz w:val="16"/>
        </w:rPr>
        <w:t>Trent and their tributaries and from surface water run-off.</w:t>
      </w:r>
      <w:r>
        <w:rPr>
          <w:rFonts w:ascii="Arial MT"/>
          <w:spacing w:val="1"/>
          <w:sz w:val="16"/>
        </w:rPr>
        <w:t xml:space="preserve"> </w:t>
      </w:r>
      <w:r>
        <w:rPr>
          <w:rFonts w:ascii="Arial MT"/>
          <w:sz w:val="16"/>
        </w:rPr>
        <w:t>The Environment Agency has produced a Lower</w:t>
      </w:r>
      <w:r>
        <w:rPr>
          <w:rFonts w:ascii="Arial MT"/>
          <w:spacing w:val="-42"/>
          <w:sz w:val="16"/>
        </w:rPr>
        <w:t xml:space="preserve"> </w:t>
      </w:r>
      <w:r>
        <w:rPr>
          <w:rFonts w:ascii="Arial MT"/>
          <w:sz w:val="16"/>
        </w:rPr>
        <w:t>Derwent Strategy that recommends a Blue Corridor Vision through Derby City.</w:t>
      </w:r>
      <w:r>
        <w:rPr>
          <w:rFonts w:ascii="Arial MT"/>
          <w:spacing w:val="1"/>
          <w:sz w:val="16"/>
        </w:rPr>
        <w:t xml:space="preserve"> </w:t>
      </w:r>
      <w:r>
        <w:rPr>
          <w:rFonts w:ascii="Arial MT"/>
          <w:sz w:val="16"/>
        </w:rPr>
        <w:t>The flood defences along</w:t>
      </w:r>
      <w:r>
        <w:rPr>
          <w:rFonts w:ascii="Arial MT"/>
          <w:spacing w:val="1"/>
          <w:sz w:val="16"/>
        </w:rPr>
        <w:t xml:space="preserve"> </w:t>
      </w:r>
      <w:r>
        <w:rPr>
          <w:rFonts w:ascii="Arial MT"/>
          <w:sz w:val="16"/>
        </w:rPr>
        <w:t>the Derwent are nearing the end of their design life in some places and the Blue Corridor Vision sees a</w:t>
      </w:r>
      <w:r>
        <w:rPr>
          <w:rFonts w:ascii="Arial MT"/>
          <w:spacing w:val="1"/>
          <w:sz w:val="16"/>
        </w:rPr>
        <w:t xml:space="preserve"> </w:t>
      </w:r>
      <w:r>
        <w:rPr>
          <w:rFonts w:ascii="Arial MT"/>
          <w:sz w:val="16"/>
        </w:rPr>
        <w:t>realignment of the flood defences to create a wider area for conveying flows through the City.</w:t>
      </w:r>
      <w:r>
        <w:rPr>
          <w:rFonts w:ascii="Arial MT"/>
          <w:spacing w:val="1"/>
          <w:sz w:val="16"/>
        </w:rPr>
        <w:t xml:space="preserve"> </w:t>
      </w:r>
      <w:r>
        <w:rPr>
          <w:rFonts w:ascii="Arial MT"/>
          <w:sz w:val="16"/>
        </w:rPr>
        <w:t>Strategic</w:t>
      </w:r>
      <w:r>
        <w:rPr>
          <w:rFonts w:ascii="Arial MT"/>
          <w:spacing w:val="1"/>
          <w:sz w:val="16"/>
        </w:rPr>
        <w:t xml:space="preserve"> </w:t>
      </w:r>
      <w:r>
        <w:rPr>
          <w:rFonts w:ascii="Arial MT"/>
          <w:sz w:val="16"/>
        </w:rPr>
        <w:t>housing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sites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at Wilmorton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College and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Boulton Moor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contain areas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at risk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of surface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water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flooding.</w:t>
      </w:r>
    </w:p>
    <w:p w14:paraId="157A7857" w14:textId="77777777" w:rsidR="00EE624C" w:rsidRDefault="00A51690">
      <w:pPr>
        <w:spacing w:before="79"/>
        <w:ind w:left="2835" w:right="895"/>
        <w:rPr>
          <w:rFonts w:ascii="Arial MT"/>
          <w:sz w:val="16"/>
        </w:rPr>
      </w:pPr>
      <w:r>
        <w:rPr>
          <w:rFonts w:ascii="Arial MT"/>
          <w:sz w:val="16"/>
        </w:rPr>
        <w:t>The WCS study makes recommendations for SuDS to be implemented and for green corridors to be</w:t>
      </w:r>
      <w:r>
        <w:rPr>
          <w:rFonts w:ascii="Arial MT"/>
          <w:spacing w:val="-43"/>
          <w:sz w:val="16"/>
        </w:rPr>
        <w:t xml:space="preserve"> </w:t>
      </w:r>
      <w:r>
        <w:rPr>
          <w:rFonts w:ascii="Arial MT"/>
          <w:sz w:val="16"/>
        </w:rPr>
        <w:t>encouraged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through opening up</w:t>
      </w:r>
      <w:r>
        <w:rPr>
          <w:rFonts w:ascii="Arial MT"/>
          <w:spacing w:val="1"/>
          <w:sz w:val="16"/>
        </w:rPr>
        <w:t xml:space="preserve"> </w:t>
      </w:r>
      <w:r>
        <w:rPr>
          <w:rFonts w:ascii="Arial MT"/>
          <w:sz w:val="16"/>
        </w:rPr>
        <w:t>of culverts.</w:t>
      </w:r>
    </w:p>
    <w:p w14:paraId="1667693D" w14:textId="77777777" w:rsidR="00EE624C" w:rsidRDefault="00EE624C">
      <w:pPr>
        <w:rPr>
          <w:rFonts w:ascii="Arial MT"/>
          <w:sz w:val="16"/>
        </w:rPr>
        <w:sectPr w:rsidR="00EE624C">
          <w:pgSz w:w="11900" w:h="16840"/>
          <w:pgMar w:top="1660" w:right="460" w:bottom="1780" w:left="620" w:header="454" w:footer="1581" w:gutter="0"/>
          <w:cols w:space="720"/>
        </w:sectPr>
      </w:pPr>
    </w:p>
    <w:p w14:paraId="183D1584" w14:textId="77777777" w:rsidR="00EE624C" w:rsidRDefault="00EE624C">
      <w:pPr>
        <w:pStyle w:val="BodyText"/>
        <w:rPr>
          <w:rFonts w:ascii="Arial MT"/>
          <w:sz w:val="20"/>
        </w:rPr>
      </w:pPr>
    </w:p>
    <w:p w14:paraId="7A6F1FF2" w14:textId="77777777" w:rsidR="00EE624C" w:rsidRDefault="00EE624C">
      <w:pPr>
        <w:pStyle w:val="BodyText"/>
        <w:rPr>
          <w:rFonts w:ascii="Arial MT"/>
          <w:sz w:val="20"/>
        </w:rPr>
      </w:pPr>
    </w:p>
    <w:p w14:paraId="1429938F" w14:textId="77777777" w:rsidR="00EE624C" w:rsidRDefault="00EE624C">
      <w:pPr>
        <w:pStyle w:val="BodyText"/>
        <w:spacing w:before="3"/>
        <w:rPr>
          <w:rFonts w:ascii="Arial MT"/>
          <w:sz w:val="23"/>
        </w:rPr>
      </w:pPr>
    </w:p>
    <w:p w14:paraId="1A0E862E" w14:textId="6CA5700C" w:rsidR="00EE624C" w:rsidRDefault="00A51690">
      <w:pPr>
        <w:tabs>
          <w:tab w:val="left" w:pos="2835"/>
        </w:tabs>
        <w:ind w:left="230"/>
        <w:rPr>
          <w:rFonts w:ascii="Arial"/>
          <w:b/>
          <w:sz w:val="18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476704256" behindDoc="1" locked="0" layoutInCell="1" allowOverlap="1" wp14:anchorId="12FE7A1E" wp14:editId="7ECF2AAF">
                <wp:simplePos x="0" y="0"/>
                <wp:positionH relativeFrom="page">
                  <wp:posOffset>468630</wp:posOffset>
                </wp:positionH>
                <wp:positionV relativeFrom="paragraph">
                  <wp:posOffset>-156210</wp:posOffset>
                </wp:positionV>
                <wp:extent cx="6623050" cy="3695700"/>
                <wp:effectExtent l="0" t="0" r="0" b="0"/>
                <wp:wrapNone/>
                <wp:docPr id="464675069" name="Group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23050" cy="3695700"/>
                          <a:chOff x="738" y="-246"/>
                          <a:chExt cx="10430" cy="5820"/>
                        </a:xfrm>
                      </wpg:grpSpPr>
                      <wps:wsp>
                        <wps:cNvPr id="1849522599" name="AutoShape 18"/>
                        <wps:cNvSpPr>
                          <a:spLocks/>
                        </wps:cNvSpPr>
                        <wps:spPr bwMode="auto">
                          <a:xfrm>
                            <a:off x="747" y="-238"/>
                            <a:ext cx="10410" cy="689"/>
                          </a:xfrm>
                          <a:custGeom>
                            <a:avLst/>
                            <a:gdLst>
                              <a:gd name="T0" fmla="+- 0 851 748"/>
                              <a:gd name="T1" fmla="*/ T0 w 10410"/>
                              <a:gd name="T2" fmla="+- 0 -238 -238"/>
                              <a:gd name="T3" fmla="*/ -238 h 689"/>
                              <a:gd name="T4" fmla="+- 0 748 748"/>
                              <a:gd name="T5" fmla="*/ T4 w 10410"/>
                              <a:gd name="T6" fmla="+- 0 -238 -238"/>
                              <a:gd name="T7" fmla="*/ -238 h 689"/>
                              <a:gd name="T8" fmla="+- 0 748 748"/>
                              <a:gd name="T9" fmla="*/ T8 w 10410"/>
                              <a:gd name="T10" fmla="+- 0 450 -238"/>
                              <a:gd name="T11" fmla="*/ 450 h 689"/>
                              <a:gd name="T12" fmla="+- 0 851 748"/>
                              <a:gd name="T13" fmla="*/ T12 w 10410"/>
                              <a:gd name="T14" fmla="+- 0 450 -238"/>
                              <a:gd name="T15" fmla="*/ 450 h 689"/>
                              <a:gd name="T16" fmla="+- 0 851 748"/>
                              <a:gd name="T17" fmla="*/ T16 w 10410"/>
                              <a:gd name="T18" fmla="+- 0 -238 -238"/>
                              <a:gd name="T19" fmla="*/ -238 h 689"/>
                              <a:gd name="T20" fmla="+- 0 11158 748"/>
                              <a:gd name="T21" fmla="*/ T20 w 10410"/>
                              <a:gd name="T22" fmla="+- 0 -237 -238"/>
                              <a:gd name="T23" fmla="*/ -237 h 689"/>
                              <a:gd name="T24" fmla="+- 0 11056 748"/>
                              <a:gd name="T25" fmla="*/ T24 w 10410"/>
                              <a:gd name="T26" fmla="+- 0 -237 -238"/>
                              <a:gd name="T27" fmla="*/ -237 h 689"/>
                              <a:gd name="T28" fmla="+- 0 3456 748"/>
                              <a:gd name="T29" fmla="*/ T28 w 10410"/>
                              <a:gd name="T30" fmla="+- 0 -237 -238"/>
                              <a:gd name="T31" fmla="*/ -237 h 689"/>
                              <a:gd name="T32" fmla="+- 0 3348 748"/>
                              <a:gd name="T33" fmla="*/ T32 w 10410"/>
                              <a:gd name="T34" fmla="+- 0 -237 -238"/>
                              <a:gd name="T35" fmla="*/ -237 h 689"/>
                              <a:gd name="T36" fmla="+- 0 3348 748"/>
                              <a:gd name="T37" fmla="*/ T36 w 10410"/>
                              <a:gd name="T38" fmla="+- 0 -237 -238"/>
                              <a:gd name="T39" fmla="*/ -237 h 689"/>
                              <a:gd name="T40" fmla="+- 0 3240 748"/>
                              <a:gd name="T41" fmla="*/ T40 w 10410"/>
                              <a:gd name="T42" fmla="+- 0 -237 -238"/>
                              <a:gd name="T43" fmla="*/ -237 h 689"/>
                              <a:gd name="T44" fmla="+- 0 851 748"/>
                              <a:gd name="T45" fmla="*/ T44 w 10410"/>
                              <a:gd name="T46" fmla="+- 0 -237 -238"/>
                              <a:gd name="T47" fmla="*/ -237 h 689"/>
                              <a:gd name="T48" fmla="+- 0 851 748"/>
                              <a:gd name="T49" fmla="*/ T48 w 10410"/>
                              <a:gd name="T50" fmla="+- 0 450 -238"/>
                              <a:gd name="T51" fmla="*/ 450 h 689"/>
                              <a:gd name="T52" fmla="+- 0 3240 748"/>
                              <a:gd name="T53" fmla="*/ T52 w 10410"/>
                              <a:gd name="T54" fmla="+- 0 450 -238"/>
                              <a:gd name="T55" fmla="*/ 450 h 689"/>
                              <a:gd name="T56" fmla="+- 0 3334 748"/>
                              <a:gd name="T57" fmla="*/ T56 w 10410"/>
                              <a:gd name="T58" fmla="+- 0 450 -238"/>
                              <a:gd name="T59" fmla="*/ 450 h 689"/>
                              <a:gd name="T60" fmla="+- 0 3334 748"/>
                              <a:gd name="T61" fmla="*/ T60 w 10410"/>
                              <a:gd name="T62" fmla="+- 0 451 -238"/>
                              <a:gd name="T63" fmla="*/ 451 h 689"/>
                              <a:gd name="T64" fmla="+- 0 11158 748"/>
                              <a:gd name="T65" fmla="*/ T64 w 10410"/>
                              <a:gd name="T66" fmla="+- 0 451 -238"/>
                              <a:gd name="T67" fmla="*/ 451 h 689"/>
                              <a:gd name="T68" fmla="+- 0 11158 748"/>
                              <a:gd name="T69" fmla="*/ T68 w 10410"/>
                              <a:gd name="T70" fmla="+- 0 450 -238"/>
                              <a:gd name="T71" fmla="*/ 450 h 689"/>
                              <a:gd name="T72" fmla="+- 0 11158 748"/>
                              <a:gd name="T73" fmla="*/ T72 w 10410"/>
                              <a:gd name="T74" fmla="+- 0 449 -238"/>
                              <a:gd name="T75" fmla="*/ 449 h 689"/>
                              <a:gd name="T76" fmla="+- 0 11158 748"/>
                              <a:gd name="T77" fmla="*/ T76 w 10410"/>
                              <a:gd name="T78" fmla="+- 0 -237 -238"/>
                              <a:gd name="T79" fmla="*/ -237 h 68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</a:cxnLst>
                            <a:rect l="0" t="0" r="r" b="b"/>
                            <a:pathLst>
                              <a:path w="10410" h="689">
                                <a:moveTo>
                                  <a:pt x="10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88"/>
                                </a:lnTo>
                                <a:lnTo>
                                  <a:pt x="103" y="688"/>
                                </a:lnTo>
                                <a:lnTo>
                                  <a:pt x="103" y="0"/>
                                </a:lnTo>
                                <a:close/>
                                <a:moveTo>
                                  <a:pt x="10410" y="1"/>
                                </a:moveTo>
                                <a:lnTo>
                                  <a:pt x="10308" y="1"/>
                                </a:lnTo>
                                <a:lnTo>
                                  <a:pt x="2708" y="1"/>
                                </a:lnTo>
                                <a:lnTo>
                                  <a:pt x="2600" y="1"/>
                                </a:lnTo>
                                <a:lnTo>
                                  <a:pt x="2492" y="1"/>
                                </a:lnTo>
                                <a:lnTo>
                                  <a:pt x="103" y="1"/>
                                </a:lnTo>
                                <a:lnTo>
                                  <a:pt x="103" y="688"/>
                                </a:lnTo>
                                <a:lnTo>
                                  <a:pt x="2492" y="688"/>
                                </a:lnTo>
                                <a:lnTo>
                                  <a:pt x="2586" y="688"/>
                                </a:lnTo>
                                <a:lnTo>
                                  <a:pt x="2586" y="689"/>
                                </a:lnTo>
                                <a:lnTo>
                                  <a:pt x="10410" y="689"/>
                                </a:lnTo>
                                <a:lnTo>
                                  <a:pt x="10410" y="688"/>
                                </a:lnTo>
                                <a:lnTo>
                                  <a:pt x="10410" y="687"/>
                                </a:lnTo>
                                <a:lnTo>
                                  <a:pt x="10410" y="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9D9D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40885469" name="Freeform 17"/>
                        <wps:cNvSpPr>
                          <a:spLocks/>
                        </wps:cNvSpPr>
                        <wps:spPr bwMode="auto">
                          <a:xfrm>
                            <a:off x="738" y="-247"/>
                            <a:ext cx="10430" cy="5820"/>
                          </a:xfrm>
                          <a:custGeom>
                            <a:avLst/>
                            <a:gdLst>
                              <a:gd name="T0" fmla="+- 0 11167 738"/>
                              <a:gd name="T1" fmla="*/ T0 w 10430"/>
                              <a:gd name="T2" fmla="+- 0 -246 -246"/>
                              <a:gd name="T3" fmla="*/ -246 h 5820"/>
                              <a:gd name="T4" fmla="+- 0 11158 738"/>
                              <a:gd name="T5" fmla="*/ T4 w 10430"/>
                              <a:gd name="T6" fmla="+- 0 -246 -246"/>
                              <a:gd name="T7" fmla="*/ -246 h 5820"/>
                              <a:gd name="T8" fmla="+- 0 11158 738"/>
                              <a:gd name="T9" fmla="*/ T8 w 10430"/>
                              <a:gd name="T10" fmla="+- 0 -237 -246"/>
                              <a:gd name="T11" fmla="*/ -237 h 5820"/>
                              <a:gd name="T12" fmla="+- 0 11158 738"/>
                              <a:gd name="T13" fmla="*/ T12 w 10430"/>
                              <a:gd name="T14" fmla="+- 0 451 -246"/>
                              <a:gd name="T15" fmla="*/ 451 h 5820"/>
                              <a:gd name="T16" fmla="+- 0 11158 738"/>
                              <a:gd name="T17" fmla="*/ T16 w 10430"/>
                              <a:gd name="T18" fmla="+- 0 460 -246"/>
                              <a:gd name="T19" fmla="*/ 460 h 5820"/>
                              <a:gd name="T20" fmla="+- 0 11158 738"/>
                              <a:gd name="T21" fmla="*/ T20 w 10430"/>
                              <a:gd name="T22" fmla="+- 0 5564 -246"/>
                              <a:gd name="T23" fmla="*/ 5564 h 5820"/>
                              <a:gd name="T24" fmla="+- 0 3348 738"/>
                              <a:gd name="T25" fmla="*/ T24 w 10430"/>
                              <a:gd name="T26" fmla="+- 0 5564 -246"/>
                              <a:gd name="T27" fmla="*/ 5564 h 5820"/>
                              <a:gd name="T28" fmla="+- 0 3343 738"/>
                              <a:gd name="T29" fmla="*/ T28 w 10430"/>
                              <a:gd name="T30" fmla="+- 0 5564 -246"/>
                              <a:gd name="T31" fmla="*/ 5564 h 5820"/>
                              <a:gd name="T32" fmla="+- 0 3334 738"/>
                              <a:gd name="T33" fmla="*/ T32 w 10430"/>
                              <a:gd name="T34" fmla="+- 0 5564 -246"/>
                              <a:gd name="T35" fmla="*/ 5564 h 5820"/>
                              <a:gd name="T36" fmla="+- 0 748 738"/>
                              <a:gd name="T37" fmla="*/ T36 w 10430"/>
                              <a:gd name="T38" fmla="+- 0 5564 -246"/>
                              <a:gd name="T39" fmla="*/ 5564 h 5820"/>
                              <a:gd name="T40" fmla="+- 0 748 738"/>
                              <a:gd name="T41" fmla="*/ T40 w 10430"/>
                              <a:gd name="T42" fmla="+- 0 460 -246"/>
                              <a:gd name="T43" fmla="*/ 460 h 5820"/>
                              <a:gd name="T44" fmla="+- 0 3350 738"/>
                              <a:gd name="T45" fmla="*/ T44 w 10430"/>
                              <a:gd name="T46" fmla="+- 0 460 -246"/>
                              <a:gd name="T47" fmla="*/ 460 h 5820"/>
                              <a:gd name="T48" fmla="+- 0 11158 738"/>
                              <a:gd name="T49" fmla="*/ T48 w 10430"/>
                              <a:gd name="T50" fmla="+- 0 460 -246"/>
                              <a:gd name="T51" fmla="*/ 460 h 5820"/>
                              <a:gd name="T52" fmla="+- 0 11158 738"/>
                              <a:gd name="T53" fmla="*/ T52 w 10430"/>
                              <a:gd name="T54" fmla="+- 0 451 -246"/>
                              <a:gd name="T55" fmla="*/ 451 h 5820"/>
                              <a:gd name="T56" fmla="+- 0 3350 738"/>
                              <a:gd name="T57" fmla="*/ T56 w 10430"/>
                              <a:gd name="T58" fmla="+- 0 451 -246"/>
                              <a:gd name="T59" fmla="*/ 451 h 5820"/>
                              <a:gd name="T60" fmla="+- 0 748 738"/>
                              <a:gd name="T61" fmla="*/ T60 w 10430"/>
                              <a:gd name="T62" fmla="+- 0 451 -246"/>
                              <a:gd name="T63" fmla="*/ 451 h 5820"/>
                              <a:gd name="T64" fmla="+- 0 748 738"/>
                              <a:gd name="T65" fmla="*/ T64 w 10430"/>
                              <a:gd name="T66" fmla="+- 0 -237 -246"/>
                              <a:gd name="T67" fmla="*/ -237 h 5820"/>
                              <a:gd name="T68" fmla="+- 0 3350 738"/>
                              <a:gd name="T69" fmla="*/ T68 w 10430"/>
                              <a:gd name="T70" fmla="+- 0 -237 -246"/>
                              <a:gd name="T71" fmla="*/ -237 h 5820"/>
                              <a:gd name="T72" fmla="+- 0 11158 738"/>
                              <a:gd name="T73" fmla="*/ T72 w 10430"/>
                              <a:gd name="T74" fmla="+- 0 -237 -246"/>
                              <a:gd name="T75" fmla="*/ -237 h 5820"/>
                              <a:gd name="T76" fmla="+- 0 11158 738"/>
                              <a:gd name="T77" fmla="*/ T76 w 10430"/>
                              <a:gd name="T78" fmla="+- 0 -246 -246"/>
                              <a:gd name="T79" fmla="*/ -246 h 5820"/>
                              <a:gd name="T80" fmla="+- 0 3350 738"/>
                              <a:gd name="T81" fmla="*/ T80 w 10430"/>
                              <a:gd name="T82" fmla="+- 0 -246 -246"/>
                              <a:gd name="T83" fmla="*/ -246 h 5820"/>
                              <a:gd name="T84" fmla="+- 0 748 738"/>
                              <a:gd name="T85" fmla="*/ T84 w 10430"/>
                              <a:gd name="T86" fmla="+- 0 -246 -246"/>
                              <a:gd name="T87" fmla="*/ -246 h 5820"/>
                              <a:gd name="T88" fmla="+- 0 738 738"/>
                              <a:gd name="T89" fmla="*/ T88 w 10430"/>
                              <a:gd name="T90" fmla="+- 0 -246 -246"/>
                              <a:gd name="T91" fmla="*/ -246 h 5820"/>
                              <a:gd name="T92" fmla="+- 0 738 738"/>
                              <a:gd name="T93" fmla="*/ T92 w 10430"/>
                              <a:gd name="T94" fmla="+- 0 -237 -246"/>
                              <a:gd name="T95" fmla="*/ -237 h 5820"/>
                              <a:gd name="T96" fmla="+- 0 738 738"/>
                              <a:gd name="T97" fmla="*/ T96 w 10430"/>
                              <a:gd name="T98" fmla="+- 0 451 -246"/>
                              <a:gd name="T99" fmla="*/ 451 h 5820"/>
                              <a:gd name="T100" fmla="+- 0 738 738"/>
                              <a:gd name="T101" fmla="*/ T100 w 10430"/>
                              <a:gd name="T102" fmla="+- 0 460 -246"/>
                              <a:gd name="T103" fmla="*/ 460 h 5820"/>
                              <a:gd name="T104" fmla="+- 0 738 738"/>
                              <a:gd name="T105" fmla="*/ T104 w 10430"/>
                              <a:gd name="T106" fmla="+- 0 5564 -246"/>
                              <a:gd name="T107" fmla="*/ 5564 h 5820"/>
                              <a:gd name="T108" fmla="+- 0 738 738"/>
                              <a:gd name="T109" fmla="*/ T108 w 10430"/>
                              <a:gd name="T110" fmla="+- 0 5574 -246"/>
                              <a:gd name="T111" fmla="*/ 5574 h 5820"/>
                              <a:gd name="T112" fmla="+- 0 748 738"/>
                              <a:gd name="T113" fmla="*/ T112 w 10430"/>
                              <a:gd name="T114" fmla="+- 0 5574 -246"/>
                              <a:gd name="T115" fmla="*/ 5574 h 5820"/>
                              <a:gd name="T116" fmla="+- 0 11167 738"/>
                              <a:gd name="T117" fmla="*/ T116 w 10430"/>
                              <a:gd name="T118" fmla="+- 0 5574 -246"/>
                              <a:gd name="T119" fmla="*/ 5574 h 5820"/>
                              <a:gd name="T120" fmla="+- 0 11167 738"/>
                              <a:gd name="T121" fmla="*/ T120 w 10430"/>
                              <a:gd name="T122" fmla="+- 0 5564 -246"/>
                              <a:gd name="T123" fmla="*/ 5564 h 5820"/>
                              <a:gd name="T124" fmla="+- 0 11167 738"/>
                              <a:gd name="T125" fmla="*/ T124 w 10430"/>
                              <a:gd name="T126" fmla="+- 0 460 -246"/>
                              <a:gd name="T127" fmla="*/ 460 h 5820"/>
                              <a:gd name="T128" fmla="+- 0 11167 738"/>
                              <a:gd name="T129" fmla="*/ T128 w 10430"/>
                              <a:gd name="T130" fmla="+- 0 451 -246"/>
                              <a:gd name="T131" fmla="*/ 451 h 5820"/>
                              <a:gd name="T132" fmla="+- 0 11167 738"/>
                              <a:gd name="T133" fmla="*/ T132 w 10430"/>
                              <a:gd name="T134" fmla="+- 0 -237 -246"/>
                              <a:gd name="T135" fmla="*/ -237 h 5820"/>
                              <a:gd name="T136" fmla="+- 0 11167 738"/>
                              <a:gd name="T137" fmla="*/ T136 w 10430"/>
                              <a:gd name="T138" fmla="+- 0 -246 -246"/>
                              <a:gd name="T139" fmla="*/ -246 h 58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</a:cxnLst>
                            <a:rect l="0" t="0" r="r" b="b"/>
                            <a:pathLst>
                              <a:path w="10430" h="5820">
                                <a:moveTo>
                                  <a:pt x="10429" y="0"/>
                                </a:moveTo>
                                <a:lnTo>
                                  <a:pt x="10420" y="0"/>
                                </a:lnTo>
                                <a:lnTo>
                                  <a:pt x="10420" y="9"/>
                                </a:lnTo>
                                <a:lnTo>
                                  <a:pt x="10420" y="697"/>
                                </a:lnTo>
                                <a:lnTo>
                                  <a:pt x="10420" y="706"/>
                                </a:lnTo>
                                <a:lnTo>
                                  <a:pt x="10420" y="5810"/>
                                </a:lnTo>
                                <a:lnTo>
                                  <a:pt x="2610" y="5810"/>
                                </a:lnTo>
                                <a:lnTo>
                                  <a:pt x="2605" y="5810"/>
                                </a:lnTo>
                                <a:lnTo>
                                  <a:pt x="2596" y="5810"/>
                                </a:lnTo>
                                <a:lnTo>
                                  <a:pt x="10" y="5810"/>
                                </a:lnTo>
                                <a:lnTo>
                                  <a:pt x="10" y="706"/>
                                </a:lnTo>
                                <a:lnTo>
                                  <a:pt x="2612" y="706"/>
                                </a:lnTo>
                                <a:lnTo>
                                  <a:pt x="10420" y="706"/>
                                </a:lnTo>
                                <a:lnTo>
                                  <a:pt x="10420" y="697"/>
                                </a:lnTo>
                                <a:lnTo>
                                  <a:pt x="2612" y="697"/>
                                </a:lnTo>
                                <a:lnTo>
                                  <a:pt x="10" y="697"/>
                                </a:lnTo>
                                <a:lnTo>
                                  <a:pt x="10" y="9"/>
                                </a:lnTo>
                                <a:lnTo>
                                  <a:pt x="2612" y="9"/>
                                </a:lnTo>
                                <a:lnTo>
                                  <a:pt x="10420" y="9"/>
                                </a:lnTo>
                                <a:lnTo>
                                  <a:pt x="10420" y="0"/>
                                </a:lnTo>
                                <a:lnTo>
                                  <a:pt x="2612" y="0"/>
                                </a:lnTo>
                                <a:lnTo>
                                  <a:pt x="1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9"/>
                                </a:lnTo>
                                <a:lnTo>
                                  <a:pt x="0" y="697"/>
                                </a:lnTo>
                                <a:lnTo>
                                  <a:pt x="0" y="706"/>
                                </a:lnTo>
                                <a:lnTo>
                                  <a:pt x="0" y="5810"/>
                                </a:lnTo>
                                <a:lnTo>
                                  <a:pt x="0" y="5820"/>
                                </a:lnTo>
                                <a:lnTo>
                                  <a:pt x="10" y="5820"/>
                                </a:lnTo>
                                <a:lnTo>
                                  <a:pt x="10429" y="5820"/>
                                </a:lnTo>
                                <a:lnTo>
                                  <a:pt x="10429" y="5810"/>
                                </a:lnTo>
                                <a:lnTo>
                                  <a:pt x="10429" y="706"/>
                                </a:lnTo>
                                <a:lnTo>
                                  <a:pt x="10429" y="697"/>
                                </a:lnTo>
                                <a:lnTo>
                                  <a:pt x="10429" y="9"/>
                                </a:lnTo>
                                <a:lnTo>
                                  <a:pt x="1042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01D790D" id="Group 16" o:spid="_x0000_s1026" style="position:absolute;margin-left:36.9pt;margin-top:-12.3pt;width:521.5pt;height:291pt;z-index:-26612224;mso-position-horizontal-relative:page" coordorigin="738,-246" coordsize="10430,58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">
                <v:shape id="AutoShape 18" o:spid="_x0000_s1027" style="position:absolute;left:747;top:-238;width:10410;height:689;visibility:visible;mso-wrap-style:square;v-text-anchor:top" coordsize="10410,6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" path="m103,l,,,688r103,l103,xm10410,1r-102,l2708,1r-108,l2492,1,103,1r,687l2492,688r94,l2586,689r7824,l10410,688r,-1l10410,1xe" fillcolor="#d9d9d9" stroked="f">
                  <v:path arrowok="t" o:connecttype="custom" o:connectlocs="103,-238;0,-238;0,450;103,450;103,-238;10410,-237;10308,-237;2708,-237;2600,-237;2600,-237;2492,-237;103,-237;103,450;2492,450;2586,450;2586,451;10410,451;10410,450;10410,449;10410,-237" o:connectangles="0,0,0,0,0,0,0,0,0,0,0,0,0,0,0,0,0,0,0,0"/>
                </v:shape>
                <v:shape id="Freeform 17" o:spid="_x0000_s1028" style="position:absolute;left:738;top:-247;width:10430;height:5820;visibility:visible;mso-wrap-style:square;v-text-anchor:top" coordsize="10430,58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" path="m10429,r-9,l10420,9r,688l10420,706r,5104l2610,5810r-5,l2596,5810r-2586,l10,706r2602,l10420,706r,-9l2612,697,10,697,10,9r2602,l10420,9r,-9l2612,,10,,,,,9,,697r,9l,5810r,10l10,5820r10419,l10429,5810r,-5104l10429,697r,-688l10429,xe" fillcolor="black" stroked="f">
                  <v:path arrowok="t" o:connecttype="custom" o:connectlocs="10429,-246;10420,-246;10420,-237;10420,451;10420,460;10420,5564;2610,5564;2605,5564;2596,5564;10,5564;10,460;2612,460;10420,460;10420,451;2612,451;10,451;10,-237;2612,-237;10420,-237;10420,-246;2612,-246;10,-246;0,-246;0,-237;0,451;0,460;0,5564;0,5574;10,5574;10429,5574;10429,5564;10429,460;10429,451;10429,-237;10429,-246" o:connectangles="0,0,0,0,0,0,0,0,0,0,0,0,0,0,0,0,0,0,0,0,0,0,0,0,0,0,0,0,0,0,0,0,0,0,0"/>
                </v:shape>
                <w10:wrap anchorx="page"/>
              </v:group>
            </w:pict>
          </mc:Fallback>
        </mc:AlternateContent>
      </w:r>
      <w:r>
        <w:rPr>
          <w:rFonts w:ascii="Arial"/>
          <w:b/>
          <w:sz w:val="18"/>
        </w:rPr>
        <w:t>Element</w:t>
      </w:r>
      <w:r>
        <w:rPr>
          <w:rFonts w:ascii="Arial"/>
          <w:b/>
          <w:sz w:val="18"/>
        </w:rPr>
        <w:tab/>
        <w:t>Description</w:t>
      </w:r>
    </w:p>
    <w:p w14:paraId="3A3E5326" w14:textId="77777777" w:rsidR="00EE624C" w:rsidRDefault="00EE624C">
      <w:pPr>
        <w:pStyle w:val="BodyText"/>
        <w:spacing w:before="5"/>
        <w:rPr>
          <w:rFonts w:ascii="Arial"/>
          <w:b/>
          <w:sz w:val="20"/>
        </w:rPr>
      </w:pPr>
    </w:p>
    <w:p w14:paraId="0408BABD" w14:textId="77777777" w:rsidR="00EE624C" w:rsidRDefault="00EE624C">
      <w:pPr>
        <w:rPr>
          <w:rFonts w:ascii="Arial"/>
          <w:sz w:val="20"/>
        </w:rPr>
        <w:sectPr w:rsidR="00EE624C">
          <w:pgSz w:w="11900" w:h="16840"/>
          <w:pgMar w:top="1660" w:right="460" w:bottom="1780" w:left="620" w:header="454" w:footer="1581" w:gutter="0"/>
          <w:cols w:space="720"/>
        </w:sectPr>
      </w:pPr>
    </w:p>
    <w:p w14:paraId="5DF0A7A5" w14:textId="77777777" w:rsidR="00EE624C" w:rsidRDefault="00A51690">
      <w:pPr>
        <w:spacing w:before="95"/>
        <w:ind w:left="230" w:right="36"/>
        <w:rPr>
          <w:rFonts w:ascii="Arial MT"/>
          <w:sz w:val="16"/>
        </w:rPr>
      </w:pPr>
      <w:r>
        <w:rPr>
          <w:rFonts w:ascii="Arial MT"/>
          <w:sz w:val="16"/>
        </w:rPr>
        <w:t>Implications for Greater</w:t>
      </w:r>
      <w:r>
        <w:rPr>
          <w:rFonts w:ascii="Arial MT"/>
          <w:spacing w:val="1"/>
          <w:sz w:val="16"/>
        </w:rPr>
        <w:t xml:space="preserve"> </w:t>
      </w:r>
      <w:r>
        <w:rPr>
          <w:rFonts w:ascii="Arial MT"/>
          <w:sz w:val="16"/>
        </w:rPr>
        <w:t>Nottingham</w:t>
      </w:r>
      <w:r>
        <w:rPr>
          <w:rFonts w:ascii="Arial MT"/>
          <w:spacing w:val="-6"/>
          <w:sz w:val="16"/>
        </w:rPr>
        <w:t xml:space="preserve"> </w:t>
      </w:r>
      <w:r>
        <w:rPr>
          <w:rFonts w:ascii="Arial MT"/>
          <w:sz w:val="16"/>
        </w:rPr>
        <w:t>and</w:t>
      </w:r>
      <w:r>
        <w:rPr>
          <w:rFonts w:ascii="Arial MT"/>
          <w:spacing w:val="-4"/>
          <w:sz w:val="16"/>
        </w:rPr>
        <w:t xml:space="preserve"> </w:t>
      </w:r>
      <w:r>
        <w:rPr>
          <w:rFonts w:ascii="Arial MT"/>
          <w:sz w:val="16"/>
        </w:rPr>
        <w:t>Ashfield</w:t>
      </w:r>
      <w:r>
        <w:rPr>
          <w:rFonts w:ascii="Arial MT"/>
          <w:spacing w:val="-6"/>
          <w:sz w:val="16"/>
        </w:rPr>
        <w:t xml:space="preserve"> </w:t>
      </w:r>
      <w:r>
        <w:rPr>
          <w:rFonts w:ascii="Arial MT"/>
          <w:sz w:val="16"/>
        </w:rPr>
        <w:t>WCS</w:t>
      </w:r>
    </w:p>
    <w:p w14:paraId="745C4D9D" w14:textId="77777777" w:rsidR="00EE624C" w:rsidRDefault="00A51690">
      <w:pPr>
        <w:spacing w:before="95"/>
        <w:ind w:left="230" w:right="417"/>
        <w:rPr>
          <w:rFonts w:ascii="Arial MT"/>
          <w:sz w:val="16"/>
        </w:rPr>
      </w:pPr>
      <w:r>
        <w:br w:type="column"/>
      </w:r>
      <w:r>
        <w:rPr>
          <w:rFonts w:ascii="Arial MT"/>
          <w:sz w:val="16"/>
        </w:rPr>
        <w:t>The majority of growth in Derby HMA will be located within the East Midland Water Resource Zone, the</w:t>
      </w:r>
      <w:r>
        <w:rPr>
          <w:rFonts w:ascii="Arial MT"/>
          <w:spacing w:val="1"/>
          <w:sz w:val="16"/>
        </w:rPr>
        <w:t xml:space="preserve"> </w:t>
      </w:r>
      <w:r>
        <w:rPr>
          <w:rFonts w:ascii="Arial MT"/>
          <w:sz w:val="16"/>
        </w:rPr>
        <w:t>same Water Resource Zone as that Greater Nottingham and Ashfield are located within.</w:t>
      </w:r>
      <w:r>
        <w:rPr>
          <w:rFonts w:ascii="Arial MT"/>
          <w:spacing w:val="1"/>
          <w:sz w:val="16"/>
        </w:rPr>
        <w:t xml:space="preserve"> </w:t>
      </w:r>
      <w:r>
        <w:rPr>
          <w:rFonts w:ascii="Arial MT"/>
          <w:sz w:val="16"/>
        </w:rPr>
        <w:t>This means that</w:t>
      </w:r>
      <w:r>
        <w:rPr>
          <w:rFonts w:ascii="Arial MT"/>
          <w:spacing w:val="-42"/>
          <w:sz w:val="16"/>
        </w:rPr>
        <w:t xml:space="preserve"> </w:t>
      </w:r>
      <w:r>
        <w:rPr>
          <w:rFonts w:ascii="Arial MT"/>
          <w:sz w:val="16"/>
        </w:rPr>
        <w:t>growth within both areas will increase demand on the same resources.</w:t>
      </w:r>
      <w:r>
        <w:rPr>
          <w:rFonts w:ascii="Arial MT"/>
          <w:spacing w:val="1"/>
          <w:sz w:val="16"/>
        </w:rPr>
        <w:t xml:space="preserve"> </w:t>
      </w:r>
      <w:r>
        <w:rPr>
          <w:rFonts w:ascii="Arial MT"/>
          <w:sz w:val="16"/>
        </w:rPr>
        <w:t>The recommendation for new</w:t>
      </w:r>
      <w:r>
        <w:rPr>
          <w:rFonts w:ascii="Arial MT"/>
          <w:spacing w:val="1"/>
          <w:sz w:val="16"/>
        </w:rPr>
        <w:t xml:space="preserve"> </w:t>
      </w:r>
      <w:r>
        <w:rPr>
          <w:rFonts w:ascii="Arial MT"/>
          <w:sz w:val="16"/>
        </w:rPr>
        <w:t>homes to be built to CSH Level 3 in the Derby HMA will contribute to the demand management for the</w:t>
      </w:r>
      <w:r>
        <w:rPr>
          <w:rFonts w:ascii="Arial MT"/>
          <w:spacing w:val="1"/>
          <w:sz w:val="16"/>
        </w:rPr>
        <w:t xml:space="preserve"> </w:t>
      </w:r>
      <w:r>
        <w:rPr>
          <w:rFonts w:ascii="Arial MT"/>
          <w:sz w:val="16"/>
        </w:rPr>
        <w:t>zone. This should be supported by the other councils including the Greater Nottingham study area to</w:t>
      </w:r>
      <w:r>
        <w:rPr>
          <w:rFonts w:ascii="Arial MT"/>
          <w:spacing w:val="1"/>
          <w:sz w:val="16"/>
        </w:rPr>
        <w:t xml:space="preserve"> </w:t>
      </w:r>
      <w:r>
        <w:rPr>
          <w:rFonts w:ascii="Arial MT"/>
          <w:sz w:val="16"/>
        </w:rPr>
        <w:t>support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demand</w:t>
      </w:r>
      <w:r>
        <w:rPr>
          <w:rFonts w:ascii="Arial MT"/>
          <w:spacing w:val="1"/>
          <w:sz w:val="16"/>
        </w:rPr>
        <w:t xml:space="preserve"> </w:t>
      </w:r>
      <w:r>
        <w:rPr>
          <w:rFonts w:ascii="Arial MT"/>
          <w:sz w:val="16"/>
        </w:rPr>
        <w:t>management in the resource zone.</w:t>
      </w:r>
    </w:p>
    <w:p w14:paraId="141A76B9" w14:textId="77777777" w:rsidR="00EE624C" w:rsidRDefault="00A51690">
      <w:pPr>
        <w:spacing w:before="81"/>
        <w:ind w:left="230" w:right="390"/>
        <w:rPr>
          <w:rFonts w:ascii="Arial MT" w:hAnsi="Arial MT"/>
          <w:sz w:val="16"/>
        </w:rPr>
      </w:pPr>
      <w:r>
        <w:rPr>
          <w:rFonts w:ascii="Arial MT" w:hAnsi="Arial MT"/>
          <w:sz w:val="16"/>
        </w:rPr>
        <w:t>Development</w:t>
      </w:r>
      <w:r>
        <w:rPr>
          <w:rFonts w:ascii="Arial MT" w:hAnsi="Arial MT"/>
          <w:spacing w:val="-2"/>
          <w:sz w:val="16"/>
        </w:rPr>
        <w:t xml:space="preserve"> </w:t>
      </w:r>
      <w:r>
        <w:rPr>
          <w:rFonts w:ascii="Arial MT" w:hAnsi="Arial MT"/>
          <w:sz w:val="16"/>
        </w:rPr>
        <w:t>located</w:t>
      </w:r>
      <w:r>
        <w:rPr>
          <w:rFonts w:ascii="Arial MT" w:hAnsi="Arial MT"/>
          <w:spacing w:val="-1"/>
          <w:sz w:val="16"/>
        </w:rPr>
        <w:t xml:space="preserve"> </w:t>
      </w:r>
      <w:r>
        <w:rPr>
          <w:rFonts w:ascii="Arial MT" w:hAnsi="Arial MT"/>
          <w:sz w:val="16"/>
        </w:rPr>
        <w:t>to</w:t>
      </w:r>
      <w:r>
        <w:rPr>
          <w:rFonts w:ascii="Arial MT" w:hAnsi="Arial MT"/>
          <w:spacing w:val="-1"/>
          <w:sz w:val="16"/>
        </w:rPr>
        <w:t xml:space="preserve"> </w:t>
      </w:r>
      <w:r>
        <w:rPr>
          <w:rFonts w:ascii="Arial MT" w:hAnsi="Arial MT"/>
          <w:sz w:val="16"/>
        </w:rPr>
        <w:t>the</w:t>
      </w:r>
      <w:r>
        <w:rPr>
          <w:rFonts w:ascii="Arial MT" w:hAnsi="Arial MT"/>
          <w:spacing w:val="-1"/>
          <w:sz w:val="16"/>
        </w:rPr>
        <w:t xml:space="preserve"> </w:t>
      </w:r>
      <w:r>
        <w:rPr>
          <w:rFonts w:ascii="Arial MT" w:hAnsi="Arial MT"/>
          <w:sz w:val="16"/>
        </w:rPr>
        <w:t>East of</w:t>
      </w:r>
      <w:r>
        <w:rPr>
          <w:rFonts w:ascii="Arial MT" w:hAnsi="Arial MT"/>
          <w:spacing w:val="-1"/>
          <w:sz w:val="16"/>
        </w:rPr>
        <w:t xml:space="preserve"> </w:t>
      </w:r>
      <w:r>
        <w:rPr>
          <w:rFonts w:ascii="Arial MT" w:hAnsi="Arial MT"/>
          <w:sz w:val="16"/>
        </w:rPr>
        <w:t>Derby</w:t>
      </w:r>
      <w:r>
        <w:rPr>
          <w:rFonts w:ascii="Arial MT" w:hAnsi="Arial MT"/>
          <w:spacing w:val="-1"/>
          <w:sz w:val="16"/>
        </w:rPr>
        <w:t xml:space="preserve"> </w:t>
      </w:r>
      <w:r>
        <w:rPr>
          <w:rFonts w:ascii="Arial MT" w:hAnsi="Arial MT"/>
          <w:sz w:val="16"/>
        </w:rPr>
        <w:t>HMA</w:t>
      </w:r>
      <w:r>
        <w:rPr>
          <w:rFonts w:ascii="Arial MT" w:hAnsi="Arial MT"/>
          <w:spacing w:val="-1"/>
          <w:sz w:val="16"/>
        </w:rPr>
        <w:t xml:space="preserve"> </w:t>
      </w:r>
      <w:r>
        <w:rPr>
          <w:rFonts w:ascii="Arial MT" w:hAnsi="Arial MT"/>
          <w:sz w:val="16"/>
        </w:rPr>
        <w:t>study</w:t>
      </w:r>
      <w:r>
        <w:rPr>
          <w:rFonts w:ascii="Arial MT" w:hAnsi="Arial MT"/>
          <w:spacing w:val="-3"/>
          <w:sz w:val="16"/>
        </w:rPr>
        <w:t xml:space="preserve"> </w:t>
      </w:r>
      <w:r>
        <w:rPr>
          <w:rFonts w:ascii="Arial MT" w:hAnsi="Arial MT"/>
          <w:sz w:val="16"/>
        </w:rPr>
        <w:t>area</w:t>
      </w:r>
      <w:r>
        <w:rPr>
          <w:rFonts w:ascii="Arial MT" w:hAnsi="Arial MT"/>
          <w:spacing w:val="-1"/>
          <w:sz w:val="16"/>
        </w:rPr>
        <w:t xml:space="preserve"> </w:t>
      </w:r>
      <w:r>
        <w:rPr>
          <w:rFonts w:ascii="Arial MT" w:hAnsi="Arial MT"/>
          <w:sz w:val="16"/>
        </w:rPr>
        <w:t>may</w:t>
      </w:r>
      <w:r>
        <w:rPr>
          <w:rFonts w:ascii="Arial MT" w:hAnsi="Arial MT"/>
          <w:spacing w:val="-1"/>
          <w:sz w:val="16"/>
        </w:rPr>
        <w:t xml:space="preserve"> </w:t>
      </w:r>
      <w:r>
        <w:rPr>
          <w:rFonts w:ascii="Arial MT" w:hAnsi="Arial MT"/>
          <w:sz w:val="16"/>
        </w:rPr>
        <w:t>be within</w:t>
      </w:r>
      <w:r>
        <w:rPr>
          <w:rFonts w:ascii="Arial MT" w:hAnsi="Arial MT"/>
          <w:spacing w:val="-1"/>
          <w:sz w:val="16"/>
        </w:rPr>
        <w:t xml:space="preserve"> </w:t>
      </w:r>
      <w:r>
        <w:rPr>
          <w:rFonts w:ascii="Arial MT" w:hAnsi="Arial MT"/>
          <w:sz w:val="16"/>
        </w:rPr>
        <w:t>the</w:t>
      </w:r>
      <w:r>
        <w:rPr>
          <w:rFonts w:ascii="Arial MT" w:hAnsi="Arial MT"/>
          <w:spacing w:val="-1"/>
          <w:sz w:val="16"/>
        </w:rPr>
        <w:t xml:space="preserve"> </w:t>
      </w:r>
      <w:r>
        <w:rPr>
          <w:rFonts w:ascii="Arial MT" w:hAnsi="Arial MT"/>
          <w:sz w:val="16"/>
        </w:rPr>
        <w:t>same wastewater</w:t>
      </w:r>
      <w:r>
        <w:rPr>
          <w:rFonts w:ascii="Arial MT" w:hAnsi="Arial MT"/>
          <w:spacing w:val="-1"/>
          <w:sz w:val="16"/>
        </w:rPr>
        <w:t xml:space="preserve"> </w:t>
      </w:r>
      <w:r>
        <w:rPr>
          <w:rFonts w:ascii="Arial MT" w:hAnsi="Arial MT"/>
          <w:sz w:val="16"/>
        </w:rPr>
        <w:t>catchments</w:t>
      </w:r>
      <w:r>
        <w:rPr>
          <w:rFonts w:ascii="Arial MT" w:hAnsi="Arial MT"/>
          <w:spacing w:val="-42"/>
          <w:sz w:val="16"/>
        </w:rPr>
        <w:t xml:space="preserve"> </w:t>
      </w:r>
      <w:r>
        <w:rPr>
          <w:rFonts w:ascii="Arial MT" w:hAnsi="Arial MT"/>
          <w:sz w:val="16"/>
        </w:rPr>
        <w:t>as those in the West of the Greater Nottingham and Ashfield study area.</w:t>
      </w:r>
      <w:r>
        <w:rPr>
          <w:rFonts w:ascii="Arial MT" w:hAnsi="Arial MT"/>
          <w:spacing w:val="1"/>
          <w:sz w:val="16"/>
        </w:rPr>
        <w:t xml:space="preserve"> </w:t>
      </w:r>
      <w:r>
        <w:rPr>
          <w:rFonts w:ascii="Arial MT" w:hAnsi="Arial MT"/>
          <w:sz w:val="16"/>
        </w:rPr>
        <w:t>For example based on the</w:t>
      </w:r>
      <w:r>
        <w:rPr>
          <w:rFonts w:ascii="Arial MT" w:hAnsi="Arial MT"/>
          <w:spacing w:val="1"/>
          <w:sz w:val="16"/>
        </w:rPr>
        <w:t xml:space="preserve"> </w:t>
      </w:r>
      <w:r>
        <w:rPr>
          <w:rFonts w:ascii="Arial MT" w:hAnsi="Arial MT"/>
          <w:sz w:val="16"/>
        </w:rPr>
        <w:t>catchments provided by Severn Trent Water for the Greater Nottingham Study, the Ilkeston – Hallam Fields</w:t>
      </w:r>
      <w:r>
        <w:rPr>
          <w:rFonts w:ascii="Arial MT" w:hAnsi="Arial MT"/>
          <w:spacing w:val="-42"/>
          <w:sz w:val="16"/>
        </w:rPr>
        <w:t xml:space="preserve"> </w:t>
      </w:r>
      <w:r>
        <w:rPr>
          <w:rFonts w:ascii="Arial MT" w:hAnsi="Arial MT"/>
          <w:sz w:val="16"/>
        </w:rPr>
        <w:t>wastewater treatment works is shown to serve Ilkeston in Erewash and parts of the Shipley area in Amber</w:t>
      </w:r>
      <w:r>
        <w:rPr>
          <w:rFonts w:ascii="Arial MT" w:hAnsi="Arial MT"/>
          <w:spacing w:val="1"/>
          <w:sz w:val="16"/>
        </w:rPr>
        <w:t xml:space="preserve"> </w:t>
      </w:r>
      <w:r>
        <w:rPr>
          <w:rFonts w:ascii="Arial MT" w:hAnsi="Arial MT"/>
          <w:sz w:val="16"/>
        </w:rPr>
        <w:t>Valley Borough.</w:t>
      </w:r>
      <w:r>
        <w:rPr>
          <w:rFonts w:ascii="Arial MT" w:hAnsi="Arial MT"/>
          <w:spacing w:val="1"/>
          <w:sz w:val="16"/>
        </w:rPr>
        <w:t xml:space="preserve"> </w:t>
      </w:r>
      <w:r>
        <w:rPr>
          <w:rFonts w:ascii="Arial MT" w:hAnsi="Arial MT"/>
          <w:sz w:val="16"/>
        </w:rPr>
        <w:t>Severn Trent Water has advised that there is significant headroom available at the works</w:t>
      </w:r>
      <w:r>
        <w:rPr>
          <w:rFonts w:ascii="Arial MT" w:hAnsi="Arial MT"/>
          <w:spacing w:val="1"/>
          <w:sz w:val="16"/>
        </w:rPr>
        <w:t xml:space="preserve"> </w:t>
      </w:r>
      <w:r>
        <w:rPr>
          <w:rFonts w:ascii="Arial MT" w:hAnsi="Arial MT"/>
          <w:sz w:val="16"/>
        </w:rPr>
        <w:t>and</w:t>
      </w:r>
      <w:r>
        <w:rPr>
          <w:rFonts w:ascii="Arial MT" w:hAnsi="Arial MT"/>
          <w:spacing w:val="1"/>
          <w:sz w:val="16"/>
        </w:rPr>
        <w:t xml:space="preserve"> </w:t>
      </w:r>
      <w:r>
        <w:rPr>
          <w:rFonts w:ascii="Arial MT" w:hAnsi="Arial MT"/>
          <w:sz w:val="16"/>
        </w:rPr>
        <w:t>that</w:t>
      </w:r>
      <w:r>
        <w:rPr>
          <w:rFonts w:ascii="Arial MT" w:hAnsi="Arial MT"/>
          <w:spacing w:val="2"/>
          <w:sz w:val="16"/>
        </w:rPr>
        <w:t xml:space="preserve"> </w:t>
      </w:r>
      <w:r>
        <w:rPr>
          <w:rFonts w:ascii="Arial MT" w:hAnsi="Arial MT"/>
          <w:sz w:val="16"/>
        </w:rPr>
        <w:t>the</w:t>
      </w:r>
      <w:r>
        <w:rPr>
          <w:rFonts w:ascii="Arial MT" w:hAnsi="Arial MT"/>
          <w:spacing w:val="2"/>
          <w:sz w:val="16"/>
        </w:rPr>
        <w:t xml:space="preserve"> </w:t>
      </w:r>
      <w:r>
        <w:rPr>
          <w:rFonts w:ascii="Arial MT" w:hAnsi="Arial MT"/>
          <w:sz w:val="16"/>
        </w:rPr>
        <w:t>growth</w:t>
      </w:r>
      <w:r>
        <w:rPr>
          <w:rFonts w:ascii="Arial MT" w:hAnsi="Arial MT"/>
          <w:spacing w:val="2"/>
          <w:sz w:val="16"/>
        </w:rPr>
        <w:t xml:space="preserve"> </w:t>
      </w:r>
      <w:r>
        <w:rPr>
          <w:rFonts w:ascii="Arial MT" w:hAnsi="Arial MT"/>
          <w:sz w:val="16"/>
        </w:rPr>
        <w:t>in</w:t>
      </w:r>
      <w:r>
        <w:rPr>
          <w:rFonts w:ascii="Arial MT" w:hAnsi="Arial MT"/>
          <w:spacing w:val="2"/>
          <w:sz w:val="16"/>
        </w:rPr>
        <w:t xml:space="preserve"> </w:t>
      </w:r>
      <w:r>
        <w:rPr>
          <w:rFonts w:ascii="Arial MT" w:hAnsi="Arial MT"/>
          <w:sz w:val="16"/>
        </w:rPr>
        <w:t>the</w:t>
      </w:r>
      <w:r>
        <w:rPr>
          <w:rFonts w:ascii="Arial MT" w:hAnsi="Arial MT"/>
          <w:spacing w:val="3"/>
          <w:sz w:val="16"/>
        </w:rPr>
        <w:t xml:space="preserve"> </w:t>
      </w:r>
      <w:r>
        <w:rPr>
          <w:rFonts w:ascii="Arial MT" w:hAnsi="Arial MT"/>
          <w:sz w:val="16"/>
        </w:rPr>
        <w:t>wastewater</w:t>
      </w:r>
      <w:r>
        <w:rPr>
          <w:rFonts w:ascii="Arial MT" w:hAnsi="Arial MT"/>
          <w:spacing w:val="1"/>
          <w:sz w:val="16"/>
        </w:rPr>
        <w:t xml:space="preserve"> </w:t>
      </w:r>
      <w:r>
        <w:rPr>
          <w:rFonts w:ascii="Arial MT" w:hAnsi="Arial MT"/>
          <w:sz w:val="16"/>
        </w:rPr>
        <w:t>treatment</w:t>
      </w:r>
      <w:r>
        <w:rPr>
          <w:rFonts w:ascii="Arial MT" w:hAnsi="Arial MT"/>
          <w:spacing w:val="3"/>
          <w:sz w:val="16"/>
        </w:rPr>
        <w:t xml:space="preserve"> </w:t>
      </w:r>
      <w:r>
        <w:rPr>
          <w:rFonts w:ascii="Arial MT" w:hAnsi="Arial MT"/>
          <w:sz w:val="16"/>
        </w:rPr>
        <w:t>works</w:t>
      </w:r>
      <w:r>
        <w:rPr>
          <w:rFonts w:ascii="Arial MT" w:hAnsi="Arial MT"/>
          <w:spacing w:val="2"/>
          <w:sz w:val="16"/>
        </w:rPr>
        <w:t xml:space="preserve"> </w:t>
      </w:r>
      <w:r>
        <w:rPr>
          <w:rFonts w:ascii="Arial MT" w:hAnsi="Arial MT"/>
          <w:sz w:val="16"/>
        </w:rPr>
        <w:t>catchment</w:t>
      </w:r>
      <w:r>
        <w:rPr>
          <w:rFonts w:ascii="Arial MT" w:hAnsi="Arial MT"/>
          <w:spacing w:val="1"/>
          <w:sz w:val="16"/>
        </w:rPr>
        <w:t xml:space="preserve"> </w:t>
      </w:r>
      <w:r>
        <w:rPr>
          <w:rFonts w:ascii="Arial MT" w:hAnsi="Arial MT"/>
          <w:sz w:val="16"/>
        </w:rPr>
        <w:t>should</w:t>
      </w:r>
      <w:r>
        <w:rPr>
          <w:rFonts w:ascii="Arial MT" w:hAnsi="Arial MT"/>
          <w:spacing w:val="2"/>
          <w:sz w:val="16"/>
        </w:rPr>
        <w:t xml:space="preserve"> </w:t>
      </w:r>
      <w:r>
        <w:rPr>
          <w:rFonts w:ascii="Arial MT" w:hAnsi="Arial MT"/>
          <w:sz w:val="16"/>
        </w:rPr>
        <w:t>not</w:t>
      </w:r>
      <w:r>
        <w:rPr>
          <w:rFonts w:ascii="Arial MT" w:hAnsi="Arial MT"/>
          <w:spacing w:val="2"/>
          <w:sz w:val="16"/>
        </w:rPr>
        <w:t xml:space="preserve"> </w:t>
      </w:r>
      <w:r>
        <w:rPr>
          <w:rFonts w:ascii="Arial MT" w:hAnsi="Arial MT"/>
          <w:sz w:val="16"/>
        </w:rPr>
        <w:t>be</w:t>
      </w:r>
      <w:r>
        <w:rPr>
          <w:rFonts w:ascii="Arial MT" w:hAnsi="Arial MT"/>
          <w:spacing w:val="1"/>
          <w:sz w:val="16"/>
        </w:rPr>
        <w:t xml:space="preserve"> </w:t>
      </w:r>
      <w:r>
        <w:rPr>
          <w:rFonts w:ascii="Arial MT" w:hAnsi="Arial MT"/>
          <w:sz w:val="16"/>
        </w:rPr>
        <w:t>constrained</w:t>
      </w:r>
      <w:r>
        <w:rPr>
          <w:rFonts w:ascii="Arial MT" w:hAnsi="Arial MT"/>
          <w:spacing w:val="2"/>
          <w:sz w:val="16"/>
        </w:rPr>
        <w:t xml:space="preserve"> </w:t>
      </w:r>
      <w:r>
        <w:rPr>
          <w:rFonts w:ascii="Arial MT" w:hAnsi="Arial MT"/>
          <w:sz w:val="16"/>
        </w:rPr>
        <w:t>by the</w:t>
      </w:r>
      <w:r>
        <w:rPr>
          <w:rFonts w:ascii="Arial MT" w:hAnsi="Arial MT"/>
          <w:spacing w:val="1"/>
          <w:sz w:val="16"/>
        </w:rPr>
        <w:t xml:space="preserve"> </w:t>
      </w:r>
      <w:r>
        <w:rPr>
          <w:rFonts w:ascii="Arial MT" w:hAnsi="Arial MT"/>
          <w:sz w:val="16"/>
        </w:rPr>
        <w:t>capacity of the works.</w:t>
      </w:r>
      <w:r>
        <w:rPr>
          <w:rFonts w:ascii="Arial MT" w:hAnsi="Arial MT"/>
          <w:spacing w:val="1"/>
          <w:sz w:val="16"/>
        </w:rPr>
        <w:t xml:space="preserve"> </w:t>
      </w:r>
      <w:r>
        <w:rPr>
          <w:rFonts w:ascii="Arial MT" w:hAnsi="Arial MT"/>
          <w:sz w:val="16"/>
        </w:rPr>
        <w:t>Similarly the Pinxton wastewater treatment works are shown to serve parts of</w:t>
      </w:r>
      <w:r>
        <w:rPr>
          <w:rFonts w:ascii="Arial MT" w:hAnsi="Arial MT"/>
          <w:spacing w:val="1"/>
          <w:sz w:val="16"/>
        </w:rPr>
        <w:t xml:space="preserve"> </w:t>
      </w:r>
      <w:r>
        <w:rPr>
          <w:rFonts w:ascii="Arial MT" w:hAnsi="Arial MT"/>
          <w:sz w:val="16"/>
        </w:rPr>
        <w:t>Somercotes in Amber Valley and the Selston area in Ashfield District, but the works is considered to have</w:t>
      </w:r>
      <w:r>
        <w:rPr>
          <w:rFonts w:ascii="Arial MT" w:hAnsi="Arial MT"/>
          <w:spacing w:val="1"/>
          <w:sz w:val="16"/>
        </w:rPr>
        <w:t xml:space="preserve"> </w:t>
      </w:r>
      <w:r>
        <w:rPr>
          <w:rFonts w:ascii="Arial MT" w:hAnsi="Arial MT"/>
          <w:sz w:val="16"/>
        </w:rPr>
        <w:t>capacity and the growth proposed in these areas is minimal.</w:t>
      </w:r>
      <w:r>
        <w:rPr>
          <w:rFonts w:ascii="Arial MT" w:hAnsi="Arial MT"/>
          <w:spacing w:val="1"/>
          <w:sz w:val="16"/>
        </w:rPr>
        <w:t xml:space="preserve"> </w:t>
      </w:r>
      <w:r>
        <w:rPr>
          <w:rFonts w:ascii="Arial MT" w:hAnsi="Arial MT"/>
          <w:sz w:val="16"/>
        </w:rPr>
        <w:t>The Borrowash area and parts of Erewash</w:t>
      </w:r>
      <w:r>
        <w:rPr>
          <w:rFonts w:ascii="Arial MT" w:hAnsi="Arial MT"/>
          <w:spacing w:val="1"/>
          <w:sz w:val="16"/>
        </w:rPr>
        <w:t xml:space="preserve"> </w:t>
      </w:r>
      <w:r>
        <w:rPr>
          <w:rFonts w:ascii="Arial MT" w:hAnsi="Arial MT"/>
          <w:sz w:val="16"/>
        </w:rPr>
        <w:t>neighbouring Derby City are shown as lying within the Derby WwTW catchment.</w:t>
      </w:r>
      <w:r>
        <w:rPr>
          <w:rFonts w:ascii="Arial MT" w:hAnsi="Arial MT"/>
          <w:spacing w:val="44"/>
          <w:sz w:val="16"/>
        </w:rPr>
        <w:t xml:space="preserve"> </w:t>
      </w:r>
      <w:r>
        <w:rPr>
          <w:rFonts w:ascii="Arial MT" w:hAnsi="Arial MT"/>
          <w:sz w:val="16"/>
        </w:rPr>
        <w:t>The works is considered</w:t>
      </w:r>
      <w:r>
        <w:rPr>
          <w:rFonts w:ascii="Arial MT" w:hAnsi="Arial MT"/>
          <w:spacing w:val="1"/>
          <w:sz w:val="16"/>
        </w:rPr>
        <w:t xml:space="preserve"> </w:t>
      </w:r>
      <w:r>
        <w:rPr>
          <w:rFonts w:ascii="Arial MT" w:hAnsi="Arial MT"/>
          <w:sz w:val="16"/>
        </w:rPr>
        <w:t>to</w:t>
      </w:r>
      <w:r>
        <w:rPr>
          <w:rFonts w:ascii="Arial MT" w:hAnsi="Arial MT"/>
          <w:spacing w:val="-1"/>
          <w:sz w:val="16"/>
        </w:rPr>
        <w:t xml:space="preserve"> </w:t>
      </w:r>
      <w:r>
        <w:rPr>
          <w:rFonts w:ascii="Arial MT" w:hAnsi="Arial MT"/>
          <w:sz w:val="16"/>
        </w:rPr>
        <w:t>have capacity</w:t>
      </w:r>
      <w:r>
        <w:rPr>
          <w:rFonts w:ascii="Arial MT" w:hAnsi="Arial MT"/>
          <w:spacing w:val="-1"/>
          <w:sz w:val="16"/>
        </w:rPr>
        <w:t xml:space="preserve"> </w:t>
      </w:r>
      <w:r>
        <w:rPr>
          <w:rFonts w:ascii="Arial MT" w:hAnsi="Arial MT"/>
          <w:sz w:val="16"/>
        </w:rPr>
        <w:t>in</w:t>
      </w:r>
      <w:r>
        <w:rPr>
          <w:rFonts w:ascii="Arial MT" w:hAnsi="Arial MT"/>
          <w:spacing w:val="-1"/>
          <w:sz w:val="16"/>
        </w:rPr>
        <w:t xml:space="preserve"> </w:t>
      </w:r>
      <w:r>
        <w:rPr>
          <w:rFonts w:ascii="Arial MT" w:hAnsi="Arial MT"/>
          <w:sz w:val="16"/>
        </w:rPr>
        <w:t>the Derby WCS, based</w:t>
      </w:r>
      <w:r>
        <w:rPr>
          <w:rFonts w:ascii="Arial MT" w:hAnsi="Arial MT"/>
          <w:spacing w:val="-1"/>
          <w:sz w:val="16"/>
        </w:rPr>
        <w:t xml:space="preserve"> </w:t>
      </w:r>
      <w:r>
        <w:rPr>
          <w:rFonts w:ascii="Arial MT" w:hAnsi="Arial MT"/>
          <w:sz w:val="16"/>
        </w:rPr>
        <w:t>on the</w:t>
      </w:r>
      <w:r>
        <w:rPr>
          <w:rFonts w:ascii="Arial MT" w:hAnsi="Arial MT"/>
          <w:spacing w:val="1"/>
          <w:sz w:val="16"/>
        </w:rPr>
        <w:t xml:space="preserve"> </w:t>
      </w:r>
      <w:r>
        <w:rPr>
          <w:rFonts w:ascii="Arial MT" w:hAnsi="Arial MT"/>
          <w:sz w:val="16"/>
        </w:rPr>
        <w:t>DWF data</w:t>
      </w:r>
      <w:r>
        <w:rPr>
          <w:rFonts w:ascii="Arial MT" w:hAnsi="Arial MT"/>
          <w:spacing w:val="-1"/>
          <w:sz w:val="16"/>
        </w:rPr>
        <w:t xml:space="preserve"> </w:t>
      </w:r>
      <w:r>
        <w:rPr>
          <w:rFonts w:ascii="Arial MT" w:hAnsi="Arial MT"/>
          <w:sz w:val="16"/>
        </w:rPr>
        <w:t>provided by</w:t>
      </w:r>
      <w:r>
        <w:rPr>
          <w:rFonts w:ascii="Arial MT" w:hAnsi="Arial MT"/>
          <w:spacing w:val="-2"/>
          <w:sz w:val="16"/>
        </w:rPr>
        <w:t xml:space="preserve"> </w:t>
      </w:r>
      <w:r>
        <w:rPr>
          <w:rFonts w:ascii="Arial MT" w:hAnsi="Arial MT"/>
          <w:sz w:val="16"/>
        </w:rPr>
        <w:t>Severn</w:t>
      </w:r>
      <w:r>
        <w:rPr>
          <w:rFonts w:ascii="Arial MT" w:hAnsi="Arial MT"/>
          <w:spacing w:val="-1"/>
          <w:sz w:val="16"/>
        </w:rPr>
        <w:t xml:space="preserve"> </w:t>
      </w:r>
      <w:r>
        <w:rPr>
          <w:rFonts w:ascii="Arial MT" w:hAnsi="Arial MT"/>
          <w:sz w:val="16"/>
        </w:rPr>
        <w:t>Trent Water.</w:t>
      </w:r>
    </w:p>
    <w:p w14:paraId="56496641" w14:textId="77777777" w:rsidR="00EE624C" w:rsidRDefault="00A51690">
      <w:pPr>
        <w:spacing w:before="79"/>
        <w:ind w:left="230" w:right="382"/>
        <w:rPr>
          <w:rFonts w:ascii="Arial MT"/>
          <w:sz w:val="16"/>
        </w:rPr>
      </w:pPr>
      <w:r>
        <w:rPr>
          <w:rFonts w:ascii="Arial MT"/>
          <w:sz w:val="16"/>
        </w:rPr>
        <w:t>The Derby HMA is located upstream on the River Trent from Nottingham.</w:t>
      </w:r>
      <w:r>
        <w:rPr>
          <w:rFonts w:ascii="Arial MT"/>
          <w:spacing w:val="1"/>
          <w:sz w:val="16"/>
        </w:rPr>
        <w:t xml:space="preserve"> </w:t>
      </w:r>
      <w:r>
        <w:rPr>
          <w:rFonts w:ascii="Arial MT"/>
          <w:sz w:val="16"/>
        </w:rPr>
        <w:t>Development in the Derby and</w:t>
      </w:r>
      <w:r>
        <w:rPr>
          <w:rFonts w:ascii="Arial MT"/>
          <w:spacing w:val="1"/>
          <w:sz w:val="16"/>
        </w:rPr>
        <w:t xml:space="preserve"> </w:t>
      </w:r>
      <w:r>
        <w:rPr>
          <w:rFonts w:ascii="Arial MT"/>
          <w:sz w:val="16"/>
        </w:rPr>
        <w:t>surrounding districts has the potential to increase flood risk in the Greater Nottingham and Ashfield study</w:t>
      </w:r>
      <w:r>
        <w:rPr>
          <w:rFonts w:ascii="Arial MT"/>
          <w:spacing w:val="1"/>
          <w:sz w:val="16"/>
        </w:rPr>
        <w:t xml:space="preserve"> </w:t>
      </w:r>
      <w:r>
        <w:rPr>
          <w:rFonts w:ascii="Arial MT"/>
          <w:sz w:val="16"/>
        </w:rPr>
        <w:t>area and any pollution incidents or failure in quality consent at treatment works could have implications on</w:t>
      </w:r>
      <w:r>
        <w:rPr>
          <w:rFonts w:ascii="Arial MT"/>
          <w:spacing w:val="1"/>
          <w:sz w:val="16"/>
        </w:rPr>
        <w:t xml:space="preserve"> </w:t>
      </w:r>
      <w:r>
        <w:rPr>
          <w:rFonts w:ascii="Arial MT"/>
          <w:sz w:val="16"/>
        </w:rPr>
        <w:t>quality targets in the Greater Nottingham Study area if accidental pollution occurs.</w:t>
      </w:r>
      <w:r>
        <w:rPr>
          <w:rFonts w:ascii="Arial MT"/>
          <w:spacing w:val="1"/>
          <w:sz w:val="16"/>
        </w:rPr>
        <w:t xml:space="preserve"> </w:t>
      </w:r>
      <w:r>
        <w:rPr>
          <w:rFonts w:ascii="Arial MT"/>
          <w:sz w:val="16"/>
        </w:rPr>
        <w:t>However, development</w:t>
      </w:r>
      <w:r>
        <w:rPr>
          <w:rFonts w:ascii="Arial MT"/>
          <w:spacing w:val="1"/>
          <w:sz w:val="16"/>
        </w:rPr>
        <w:t xml:space="preserve"> </w:t>
      </w:r>
      <w:r>
        <w:rPr>
          <w:rFonts w:ascii="Arial MT"/>
          <w:sz w:val="16"/>
        </w:rPr>
        <w:t>control through PPS25 should ensure new developments control run-off to prevent increases in flood risk</w:t>
      </w:r>
      <w:r>
        <w:rPr>
          <w:rFonts w:ascii="Arial MT"/>
          <w:spacing w:val="1"/>
          <w:sz w:val="16"/>
        </w:rPr>
        <w:t xml:space="preserve"> </w:t>
      </w:r>
      <w:r>
        <w:rPr>
          <w:rFonts w:ascii="Arial MT"/>
          <w:sz w:val="16"/>
        </w:rPr>
        <w:t>and monitoring should ensure quality consents at treatment works are not breached.</w:t>
      </w:r>
      <w:r>
        <w:rPr>
          <w:rFonts w:ascii="Arial MT"/>
          <w:spacing w:val="1"/>
          <w:sz w:val="16"/>
        </w:rPr>
        <w:t xml:space="preserve"> </w:t>
      </w:r>
      <w:r>
        <w:rPr>
          <w:rFonts w:ascii="Arial MT"/>
          <w:sz w:val="16"/>
        </w:rPr>
        <w:t>Through encouraging</w:t>
      </w:r>
      <w:r>
        <w:rPr>
          <w:rFonts w:ascii="Arial MT"/>
          <w:spacing w:val="-42"/>
          <w:sz w:val="16"/>
        </w:rPr>
        <w:t xml:space="preserve"> </w:t>
      </w:r>
      <w:r>
        <w:rPr>
          <w:rFonts w:ascii="Arial MT"/>
          <w:sz w:val="16"/>
        </w:rPr>
        <w:t>green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infrastructure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in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the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Derby HMA,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flood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risk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and</w:t>
      </w:r>
      <w:r>
        <w:rPr>
          <w:rFonts w:ascii="Arial MT"/>
          <w:spacing w:val="1"/>
          <w:sz w:val="16"/>
        </w:rPr>
        <w:t xml:space="preserve"> </w:t>
      </w:r>
      <w:r>
        <w:rPr>
          <w:rFonts w:ascii="Arial MT"/>
          <w:sz w:val="16"/>
        </w:rPr>
        <w:t>water quality</w:t>
      </w:r>
      <w:r>
        <w:rPr>
          <w:rFonts w:ascii="Arial MT"/>
          <w:spacing w:val="-2"/>
          <w:sz w:val="16"/>
        </w:rPr>
        <w:t xml:space="preserve"> </w:t>
      </w:r>
      <w:r>
        <w:rPr>
          <w:rFonts w:ascii="Arial MT"/>
          <w:sz w:val="16"/>
        </w:rPr>
        <w:t>can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be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improved in the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upstream area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to</w:t>
      </w:r>
      <w:r>
        <w:rPr>
          <w:rFonts w:ascii="Arial MT"/>
          <w:spacing w:val="-42"/>
          <w:sz w:val="16"/>
        </w:rPr>
        <w:t xml:space="preserve"> </w:t>
      </w:r>
      <w:r>
        <w:rPr>
          <w:rFonts w:ascii="Arial MT"/>
          <w:sz w:val="16"/>
        </w:rPr>
        <w:t>the Nottingham Study area.</w:t>
      </w:r>
      <w:r>
        <w:rPr>
          <w:rFonts w:ascii="Arial MT"/>
          <w:spacing w:val="1"/>
          <w:sz w:val="16"/>
        </w:rPr>
        <w:t xml:space="preserve"> </w:t>
      </w:r>
      <w:r>
        <w:rPr>
          <w:rFonts w:ascii="Arial MT"/>
          <w:sz w:val="16"/>
        </w:rPr>
        <w:t>The Blue Corridor Vision seeks to improve conveyance of flow through Derby</w:t>
      </w:r>
      <w:r>
        <w:rPr>
          <w:rFonts w:ascii="Arial MT"/>
          <w:spacing w:val="1"/>
          <w:sz w:val="16"/>
        </w:rPr>
        <w:t xml:space="preserve"> </w:t>
      </w:r>
      <w:r>
        <w:rPr>
          <w:rFonts w:ascii="Arial MT"/>
          <w:sz w:val="16"/>
        </w:rPr>
        <w:t>City,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but has advised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that it will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not</w:t>
      </w:r>
      <w:r>
        <w:rPr>
          <w:rFonts w:ascii="Arial MT"/>
          <w:spacing w:val="1"/>
          <w:sz w:val="16"/>
        </w:rPr>
        <w:t xml:space="preserve"> </w:t>
      </w:r>
      <w:r>
        <w:rPr>
          <w:rFonts w:ascii="Arial MT"/>
          <w:sz w:val="16"/>
        </w:rPr>
        <w:t>significantly</w:t>
      </w:r>
      <w:r>
        <w:rPr>
          <w:rFonts w:ascii="Arial MT"/>
          <w:spacing w:val="-2"/>
          <w:sz w:val="16"/>
        </w:rPr>
        <w:t xml:space="preserve"> </w:t>
      </w:r>
      <w:r>
        <w:rPr>
          <w:rFonts w:ascii="Arial MT"/>
          <w:sz w:val="16"/>
        </w:rPr>
        <w:t>increase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flood risk elsewhere.</w:t>
      </w:r>
    </w:p>
    <w:p w14:paraId="58E4BDA7" w14:textId="77777777" w:rsidR="00EE624C" w:rsidRDefault="00EE624C">
      <w:pPr>
        <w:rPr>
          <w:rFonts w:ascii="Arial MT"/>
          <w:sz w:val="16"/>
        </w:rPr>
        <w:sectPr w:rsidR="00EE624C">
          <w:type w:val="continuous"/>
          <w:pgSz w:w="11900" w:h="16840"/>
          <w:pgMar w:top="1100" w:right="460" w:bottom="280" w:left="620" w:header="720" w:footer="720" w:gutter="0"/>
          <w:cols w:num="2" w:space="720" w:equalWidth="0">
            <w:col w:w="2432" w:space="173"/>
            <w:col w:w="8215"/>
          </w:cols>
        </w:sectPr>
      </w:pPr>
    </w:p>
    <w:p w14:paraId="5A4C9B0A" w14:textId="77777777" w:rsidR="00EE624C" w:rsidRDefault="00EE624C">
      <w:pPr>
        <w:pStyle w:val="BodyText"/>
        <w:rPr>
          <w:rFonts w:ascii="Arial MT"/>
          <w:sz w:val="20"/>
        </w:rPr>
      </w:pPr>
    </w:p>
    <w:p w14:paraId="47E4B3A3" w14:textId="77777777" w:rsidR="00EE624C" w:rsidRDefault="00EE624C">
      <w:pPr>
        <w:pStyle w:val="BodyText"/>
        <w:rPr>
          <w:rFonts w:ascii="Arial MT"/>
          <w:sz w:val="20"/>
        </w:rPr>
      </w:pPr>
    </w:p>
    <w:p w14:paraId="2BCC485C" w14:textId="77777777" w:rsidR="00EE624C" w:rsidRDefault="00EE624C">
      <w:pPr>
        <w:pStyle w:val="BodyText"/>
        <w:spacing w:before="10"/>
        <w:rPr>
          <w:rFonts w:ascii="Arial MT"/>
          <w:sz w:val="17"/>
        </w:rPr>
      </w:pPr>
    </w:p>
    <w:p w14:paraId="5700CA96" w14:textId="77777777" w:rsidR="00EE624C" w:rsidRDefault="00A51690">
      <w:pPr>
        <w:pStyle w:val="Heading2"/>
        <w:spacing w:before="90"/>
      </w:pPr>
      <w:r>
        <w:rPr>
          <w:color w:val="008080"/>
        </w:rPr>
        <w:t>North</w:t>
      </w:r>
      <w:r>
        <w:rPr>
          <w:color w:val="008080"/>
          <w:spacing w:val="-9"/>
        </w:rPr>
        <w:t xml:space="preserve"> </w:t>
      </w:r>
      <w:r>
        <w:rPr>
          <w:color w:val="008080"/>
        </w:rPr>
        <w:t>West</w:t>
      </w:r>
      <w:r>
        <w:rPr>
          <w:color w:val="008080"/>
          <w:spacing w:val="-9"/>
        </w:rPr>
        <w:t xml:space="preserve"> </w:t>
      </w:r>
      <w:r>
        <w:rPr>
          <w:color w:val="008080"/>
        </w:rPr>
        <w:t>Leicestershire</w:t>
      </w:r>
      <w:r>
        <w:rPr>
          <w:color w:val="008080"/>
          <w:spacing w:val="-8"/>
        </w:rPr>
        <w:t xml:space="preserve"> </w:t>
      </w:r>
      <w:r>
        <w:rPr>
          <w:color w:val="008080"/>
        </w:rPr>
        <w:t>Water</w:t>
      </w:r>
      <w:r>
        <w:rPr>
          <w:color w:val="008080"/>
          <w:spacing w:val="-9"/>
        </w:rPr>
        <w:t xml:space="preserve"> </w:t>
      </w:r>
      <w:r>
        <w:rPr>
          <w:color w:val="008080"/>
        </w:rPr>
        <w:t>Cycle</w:t>
      </w:r>
      <w:r>
        <w:rPr>
          <w:color w:val="008080"/>
          <w:spacing w:val="-9"/>
        </w:rPr>
        <w:t xml:space="preserve"> </w:t>
      </w:r>
      <w:r>
        <w:rPr>
          <w:color w:val="008080"/>
        </w:rPr>
        <w:t>Study</w:t>
      </w:r>
    </w:p>
    <w:p w14:paraId="5468BC2D" w14:textId="77777777" w:rsidR="00EE624C" w:rsidRDefault="00A51690">
      <w:pPr>
        <w:pStyle w:val="BodyText"/>
        <w:spacing w:before="239" w:line="288" w:lineRule="auto"/>
        <w:ind w:left="230" w:right="436"/>
      </w:pPr>
      <w:r>
        <w:t>The Scoping and Outline North West Leicestershire WCS is currently under preparation (expected to be completed</w:t>
      </w:r>
      <w:r>
        <w:rPr>
          <w:spacing w:val="-52"/>
        </w:rPr>
        <w:t xml:space="preserve"> </w:t>
      </w:r>
      <w:r>
        <w:t>in January 2010.</w:t>
      </w:r>
      <w:r>
        <w:rPr>
          <w:spacing w:val="55"/>
        </w:rPr>
        <w:t xml:space="preserve"> </w:t>
      </w:r>
      <w:r>
        <w:t>A draft report (dated November 2009) has been made available to this study.</w:t>
      </w:r>
      <w:r>
        <w:rPr>
          <w:spacing w:val="55"/>
        </w:rPr>
        <w:t xml:space="preserve"> </w:t>
      </w:r>
      <w:r>
        <w:t>Information</w:t>
      </w:r>
      <w:r>
        <w:rPr>
          <w:spacing w:val="1"/>
        </w:rPr>
        <w:t xml:space="preserve"> </w:t>
      </w:r>
      <w:r>
        <w:t>relating to this study is presented in Table E3.</w:t>
      </w:r>
      <w:r>
        <w:rPr>
          <w:spacing w:val="1"/>
        </w:rPr>
        <w:t xml:space="preserve"> </w:t>
      </w:r>
      <w:r>
        <w:t>North West Leicestershire borders Rushcliffe Borough between</w:t>
      </w:r>
      <w:r>
        <w:rPr>
          <w:spacing w:val="1"/>
        </w:rPr>
        <w:t xml:space="preserve"> </w:t>
      </w:r>
      <w:r>
        <w:t>Kegworth</w:t>
      </w:r>
      <w:r>
        <w:rPr>
          <w:spacing w:val="-1"/>
        </w:rPr>
        <w:t xml:space="preserve"> </w:t>
      </w:r>
      <w:r>
        <w:t>and Normanton</w:t>
      </w:r>
      <w:r>
        <w:rPr>
          <w:spacing w:val="-1"/>
        </w:rPr>
        <w:t xml:space="preserve"> </w:t>
      </w:r>
      <w:r>
        <w:t>on Soar along</w:t>
      </w:r>
      <w:r>
        <w:rPr>
          <w:spacing w:val="-1"/>
        </w:rPr>
        <w:t xml:space="preserve"> </w:t>
      </w:r>
      <w:r>
        <w:t>the River Soar</w:t>
      </w:r>
    </w:p>
    <w:p w14:paraId="5107E276" w14:textId="77777777" w:rsidR="00EE624C" w:rsidRDefault="00EE624C">
      <w:pPr>
        <w:pStyle w:val="BodyText"/>
        <w:spacing w:before="9"/>
        <w:rPr>
          <w:sz w:val="20"/>
        </w:rPr>
      </w:pPr>
    </w:p>
    <w:p w14:paraId="3687BA16" w14:textId="77777777" w:rsidR="00EE624C" w:rsidRDefault="00A51690">
      <w:pPr>
        <w:tabs>
          <w:tab w:val="left" w:pos="1671"/>
        </w:tabs>
        <w:spacing w:line="288" w:lineRule="auto"/>
        <w:ind w:left="230" w:right="394"/>
        <w:rPr>
          <w:rFonts w:ascii="Arial" w:hAnsi="Arial"/>
          <w:b/>
          <w:sz w:val="18"/>
        </w:rPr>
      </w:pPr>
      <w:r>
        <w:rPr>
          <w:rFonts w:ascii="Arial" w:hAnsi="Arial"/>
          <w:b/>
          <w:sz w:val="18"/>
        </w:rPr>
        <w:t>Table E3</w:t>
      </w:r>
      <w:r>
        <w:rPr>
          <w:rFonts w:ascii="Arial" w:hAnsi="Arial"/>
          <w:b/>
          <w:sz w:val="18"/>
        </w:rPr>
        <w:tab/>
        <w:t>North West Leicestershire Water Cycle Study – Summary and Implications for Greater Nottingham and</w:t>
      </w:r>
      <w:r>
        <w:rPr>
          <w:rFonts w:ascii="Arial" w:hAnsi="Arial"/>
          <w:b/>
          <w:spacing w:val="-48"/>
          <w:sz w:val="18"/>
        </w:rPr>
        <w:t xml:space="preserve"> </w:t>
      </w:r>
      <w:r>
        <w:rPr>
          <w:rFonts w:ascii="Arial" w:hAnsi="Arial"/>
          <w:b/>
          <w:sz w:val="18"/>
        </w:rPr>
        <w:t>Ashfield</w:t>
      </w:r>
    </w:p>
    <w:p w14:paraId="0FFAA314" w14:textId="77777777" w:rsidR="00EE624C" w:rsidRDefault="00EE624C">
      <w:pPr>
        <w:pStyle w:val="BodyText"/>
        <w:spacing w:before="2"/>
        <w:rPr>
          <w:rFonts w:ascii="Arial"/>
          <w:b/>
          <w:sz w:val="21"/>
        </w:rPr>
      </w:pPr>
    </w:p>
    <w:tbl>
      <w:tblPr>
        <w:tblW w:w="0" w:type="auto"/>
        <w:tblInd w:w="128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957"/>
        <w:gridCol w:w="8462"/>
      </w:tblGrid>
      <w:tr w:rsidR="00EE624C" w14:paraId="789B0C0E" w14:textId="77777777">
        <w:trPr>
          <w:trHeight w:val="687"/>
        </w:trPr>
        <w:tc>
          <w:tcPr>
            <w:tcW w:w="19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D9D9D9"/>
          </w:tcPr>
          <w:p w14:paraId="1D4EFBE0" w14:textId="77777777" w:rsidR="00EE624C" w:rsidRDefault="00EE624C">
            <w:pPr>
              <w:pStyle w:val="TableParagraph"/>
              <w:spacing w:before="6"/>
              <w:rPr>
                <w:rFonts w:ascii="Arial"/>
                <w:b/>
                <w:sz w:val="20"/>
              </w:rPr>
            </w:pPr>
          </w:p>
          <w:p w14:paraId="7A219065" w14:textId="77777777" w:rsidR="00EE624C" w:rsidRDefault="00A51690">
            <w:pPr>
              <w:pStyle w:val="TableParagraph"/>
              <w:spacing w:before="0"/>
              <w:ind w:left="107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Element</w:t>
            </w:r>
          </w:p>
        </w:tc>
        <w:tc>
          <w:tcPr>
            <w:tcW w:w="8462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</w:tcPr>
          <w:p w14:paraId="74AD7297" w14:textId="77777777" w:rsidR="00EE624C" w:rsidRDefault="00EE624C">
            <w:pPr>
              <w:pStyle w:val="TableParagraph"/>
              <w:spacing w:before="6"/>
              <w:rPr>
                <w:rFonts w:ascii="Arial"/>
                <w:b/>
                <w:sz w:val="20"/>
              </w:rPr>
            </w:pPr>
          </w:p>
          <w:p w14:paraId="3D120D75" w14:textId="77777777" w:rsidR="00EE624C" w:rsidRDefault="00A51690">
            <w:pPr>
              <w:pStyle w:val="TableParagraph"/>
              <w:spacing w:before="0"/>
              <w:ind w:left="761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Description</w:t>
            </w:r>
          </w:p>
        </w:tc>
      </w:tr>
      <w:tr w:rsidR="00EE624C" w14:paraId="674F5AC5" w14:textId="77777777">
        <w:trPr>
          <w:trHeight w:val="343"/>
        </w:trPr>
        <w:tc>
          <w:tcPr>
            <w:tcW w:w="1957" w:type="dxa"/>
            <w:tcBorders>
              <w:top w:val="single" w:sz="4" w:space="0" w:color="000000"/>
              <w:left w:val="single" w:sz="4" w:space="0" w:color="000000"/>
            </w:tcBorders>
          </w:tcPr>
          <w:p w14:paraId="6F2A6B05" w14:textId="77777777" w:rsidR="00EE624C" w:rsidRDefault="00A51690">
            <w:pPr>
              <w:pStyle w:val="TableParagraph"/>
              <w:spacing w:before="76"/>
              <w:ind w:left="107"/>
              <w:rPr>
                <w:sz w:val="16"/>
              </w:rPr>
            </w:pPr>
            <w:r>
              <w:rPr>
                <w:sz w:val="16"/>
              </w:rPr>
              <w:t>Study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Name</w:t>
            </w:r>
          </w:p>
        </w:tc>
        <w:tc>
          <w:tcPr>
            <w:tcW w:w="8462" w:type="dxa"/>
            <w:tcBorders>
              <w:top w:val="single" w:sz="4" w:space="0" w:color="000000"/>
              <w:right w:val="single" w:sz="4" w:space="0" w:color="000000"/>
            </w:tcBorders>
          </w:tcPr>
          <w:p w14:paraId="49589B6C" w14:textId="77777777" w:rsidR="00EE624C" w:rsidRDefault="00A51690">
            <w:pPr>
              <w:pStyle w:val="TableParagraph"/>
              <w:spacing w:before="76"/>
              <w:ind w:left="761"/>
              <w:rPr>
                <w:sz w:val="16"/>
              </w:rPr>
            </w:pPr>
            <w:r>
              <w:rPr>
                <w:sz w:val="16"/>
              </w:rPr>
              <w:t>North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West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Leicestershire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Water Cycle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Study</w:t>
            </w:r>
          </w:p>
        </w:tc>
      </w:tr>
      <w:tr w:rsidR="00EE624C" w14:paraId="49ED1345" w14:textId="77777777">
        <w:trPr>
          <w:trHeight w:val="343"/>
        </w:trPr>
        <w:tc>
          <w:tcPr>
            <w:tcW w:w="1957" w:type="dxa"/>
            <w:tcBorders>
              <w:left w:val="single" w:sz="4" w:space="0" w:color="000000"/>
            </w:tcBorders>
          </w:tcPr>
          <w:p w14:paraId="6A5A1DEB" w14:textId="77777777" w:rsidR="00EE624C" w:rsidRDefault="00A51690">
            <w:pPr>
              <w:pStyle w:val="TableParagraph"/>
              <w:ind w:left="107"/>
              <w:rPr>
                <w:sz w:val="16"/>
              </w:rPr>
            </w:pPr>
            <w:r>
              <w:rPr>
                <w:sz w:val="16"/>
              </w:rPr>
              <w:t>Study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Stage</w:t>
            </w:r>
          </w:p>
        </w:tc>
        <w:tc>
          <w:tcPr>
            <w:tcW w:w="8462" w:type="dxa"/>
            <w:tcBorders>
              <w:right w:val="single" w:sz="4" w:space="0" w:color="000000"/>
            </w:tcBorders>
          </w:tcPr>
          <w:p w14:paraId="1E3A9EDC" w14:textId="77777777" w:rsidR="00EE624C" w:rsidRDefault="00A51690">
            <w:pPr>
              <w:pStyle w:val="TableParagraph"/>
              <w:ind w:left="760"/>
              <w:rPr>
                <w:sz w:val="16"/>
              </w:rPr>
            </w:pPr>
            <w:r>
              <w:rPr>
                <w:sz w:val="16"/>
              </w:rPr>
              <w:t>Scoping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Outline</w:t>
            </w:r>
          </w:p>
        </w:tc>
      </w:tr>
      <w:tr w:rsidR="00EE624C" w14:paraId="6EEC17A9" w14:textId="77777777">
        <w:trPr>
          <w:trHeight w:val="343"/>
        </w:trPr>
        <w:tc>
          <w:tcPr>
            <w:tcW w:w="1957" w:type="dxa"/>
            <w:tcBorders>
              <w:left w:val="single" w:sz="4" w:space="0" w:color="000000"/>
            </w:tcBorders>
          </w:tcPr>
          <w:p w14:paraId="2709247F" w14:textId="77777777" w:rsidR="00EE624C" w:rsidRDefault="00A51690">
            <w:pPr>
              <w:pStyle w:val="TableParagraph"/>
              <w:ind w:left="107"/>
              <w:rPr>
                <w:sz w:val="16"/>
              </w:rPr>
            </w:pPr>
            <w:r>
              <w:rPr>
                <w:sz w:val="16"/>
              </w:rPr>
              <w:t>Study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Area</w:t>
            </w:r>
          </w:p>
        </w:tc>
        <w:tc>
          <w:tcPr>
            <w:tcW w:w="8462" w:type="dxa"/>
            <w:tcBorders>
              <w:right w:val="single" w:sz="4" w:space="0" w:color="000000"/>
            </w:tcBorders>
          </w:tcPr>
          <w:p w14:paraId="24C9DB3A" w14:textId="77777777" w:rsidR="00EE624C" w:rsidRDefault="00A51690">
            <w:pPr>
              <w:pStyle w:val="TableParagraph"/>
              <w:ind w:left="761"/>
              <w:rPr>
                <w:sz w:val="16"/>
              </w:rPr>
            </w:pPr>
            <w:r>
              <w:rPr>
                <w:sz w:val="16"/>
              </w:rPr>
              <w:t>North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West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Leicestershire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District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Council</w:t>
            </w:r>
          </w:p>
        </w:tc>
      </w:tr>
      <w:tr w:rsidR="00EE624C" w14:paraId="59215F24" w14:textId="77777777">
        <w:trPr>
          <w:trHeight w:val="344"/>
        </w:trPr>
        <w:tc>
          <w:tcPr>
            <w:tcW w:w="1957" w:type="dxa"/>
            <w:tcBorders>
              <w:left w:val="single" w:sz="4" w:space="0" w:color="000000"/>
              <w:bottom w:val="single" w:sz="4" w:space="0" w:color="000000"/>
            </w:tcBorders>
          </w:tcPr>
          <w:p w14:paraId="72549532" w14:textId="77777777" w:rsidR="00EE624C" w:rsidRDefault="00A51690">
            <w:pPr>
              <w:pStyle w:val="TableParagraph"/>
              <w:ind w:left="107"/>
              <w:rPr>
                <w:sz w:val="16"/>
              </w:rPr>
            </w:pPr>
            <w:r>
              <w:rPr>
                <w:sz w:val="16"/>
              </w:rPr>
              <w:t>Housing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Target</w:t>
            </w:r>
          </w:p>
        </w:tc>
        <w:tc>
          <w:tcPr>
            <w:tcW w:w="8462" w:type="dxa"/>
            <w:tcBorders>
              <w:bottom w:val="single" w:sz="4" w:space="0" w:color="000000"/>
              <w:right w:val="single" w:sz="4" w:space="0" w:color="000000"/>
            </w:tcBorders>
          </w:tcPr>
          <w:p w14:paraId="31EC8119" w14:textId="77777777" w:rsidR="00EE624C" w:rsidRDefault="00A51690">
            <w:pPr>
              <w:pStyle w:val="TableParagraph"/>
              <w:ind w:left="761"/>
              <w:rPr>
                <w:sz w:val="16"/>
              </w:rPr>
            </w:pPr>
            <w:r>
              <w:rPr>
                <w:sz w:val="16"/>
              </w:rPr>
              <w:t>11,000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new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homes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in the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District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by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2026</w:t>
            </w:r>
          </w:p>
        </w:tc>
      </w:tr>
    </w:tbl>
    <w:p w14:paraId="704BD7B8" w14:textId="77777777" w:rsidR="00EE624C" w:rsidRDefault="00EE624C">
      <w:pPr>
        <w:rPr>
          <w:sz w:val="16"/>
        </w:rPr>
        <w:sectPr w:rsidR="00EE624C">
          <w:type w:val="continuous"/>
          <w:pgSz w:w="11900" w:h="16840"/>
          <w:pgMar w:top="1100" w:right="460" w:bottom="280" w:left="620" w:header="720" w:footer="720" w:gutter="0"/>
          <w:cols w:space="720"/>
        </w:sectPr>
      </w:pPr>
    </w:p>
    <w:p w14:paraId="289FA069" w14:textId="77777777" w:rsidR="00EE624C" w:rsidRDefault="00EE624C">
      <w:pPr>
        <w:pStyle w:val="BodyText"/>
        <w:rPr>
          <w:rFonts w:ascii="Arial"/>
          <w:b/>
          <w:sz w:val="20"/>
        </w:rPr>
      </w:pPr>
    </w:p>
    <w:p w14:paraId="0ED9ABA6" w14:textId="77777777" w:rsidR="00EE624C" w:rsidRDefault="00EE624C">
      <w:pPr>
        <w:pStyle w:val="BodyText"/>
        <w:rPr>
          <w:rFonts w:ascii="Arial"/>
          <w:b/>
          <w:sz w:val="20"/>
        </w:rPr>
      </w:pPr>
    </w:p>
    <w:p w14:paraId="4F9AA811" w14:textId="77777777" w:rsidR="00EE624C" w:rsidRDefault="00EE624C">
      <w:pPr>
        <w:pStyle w:val="BodyText"/>
        <w:spacing w:before="3"/>
        <w:rPr>
          <w:rFonts w:ascii="Arial"/>
          <w:b/>
          <w:sz w:val="23"/>
        </w:rPr>
      </w:pPr>
    </w:p>
    <w:p w14:paraId="7B2E66D2" w14:textId="181BDFF2" w:rsidR="00EE624C" w:rsidRDefault="00A51690">
      <w:pPr>
        <w:tabs>
          <w:tab w:val="left" w:pos="2835"/>
        </w:tabs>
        <w:ind w:left="230"/>
        <w:rPr>
          <w:rFonts w:ascii="Arial"/>
          <w:b/>
          <w:sz w:val="18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476704768" behindDoc="1" locked="0" layoutInCell="1" allowOverlap="1" wp14:anchorId="479F8D97" wp14:editId="58E9B043">
                <wp:simplePos x="0" y="0"/>
                <wp:positionH relativeFrom="page">
                  <wp:posOffset>468630</wp:posOffset>
                </wp:positionH>
                <wp:positionV relativeFrom="paragraph">
                  <wp:posOffset>-156210</wp:posOffset>
                </wp:positionV>
                <wp:extent cx="6623050" cy="5402580"/>
                <wp:effectExtent l="0" t="0" r="0" b="0"/>
                <wp:wrapNone/>
                <wp:docPr id="1914591055" name="Group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23050" cy="5402580"/>
                          <a:chOff x="738" y="-246"/>
                          <a:chExt cx="10430" cy="8508"/>
                        </a:xfrm>
                      </wpg:grpSpPr>
                      <wps:wsp>
                        <wps:cNvPr id="1244819893" name="AutoShape 15"/>
                        <wps:cNvSpPr>
                          <a:spLocks/>
                        </wps:cNvSpPr>
                        <wps:spPr bwMode="auto">
                          <a:xfrm>
                            <a:off x="747" y="-238"/>
                            <a:ext cx="10410" cy="689"/>
                          </a:xfrm>
                          <a:custGeom>
                            <a:avLst/>
                            <a:gdLst>
                              <a:gd name="T0" fmla="+- 0 851 748"/>
                              <a:gd name="T1" fmla="*/ T0 w 10410"/>
                              <a:gd name="T2" fmla="+- 0 -238 -238"/>
                              <a:gd name="T3" fmla="*/ -238 h 689"/>
                              <a:gd name="T4" fmla="+- 0 748 748"/>
                              <a:gd name="T5" fmla="*/ T4 w 10410"/>
                              <a:gd name="T6" fmla="+- 0 -238 -238"/>
                              <a:gd name="T7" fmla="*/ -238 h 689"/>
                              <a:gd name="T8" fmla="+- 0 748 748"/>
                              <a:gd name="T9" fmla="*/ T8 w 10410"/>
                              <a:gd name="T10" fmla="+- 0 450 -238"/>
                              <a:gd name="T11" fmla="*/ 450 h 689"/>
                              <a:gd name="T12" fmla="+- 0 851 748"/>
                              <a:gd name="T13" fmla="*/ T12 w 10410"/>
                              <a:gd name="T14" fmla="+- 0 450 -238"/>
                              <a:gd name="T15" fmla="*/ 450 h 689"/>
                              <a:gd name="T16" fmla="+- 0 851 748"/>
                              <a:gd name="T17" fmla="*/ T16 w 10410"/>
                              <a:gd name="T18" fmla="+- 0 -238 -238"/>
                              <a:gd name="T19" fmla="*/ -238 h 689"/>
                              <a:gd name="T20" fmla="+- 0 11158 748"/>
                              <a:gd name="T21" fmla="*/ T20 w 10410"/>
                              <a:gd name="T22" fmla="+- 0 -237 -238"/>
                              <a:gd name="T23" fmla="*/ -237 h 689"/>
                              <a:gd name="T24" fmla="+- 0 11056 748"/>
                              <a:gd name="T25" fmla="*/ T24 w 10410"/>
                              <a:gd name="T26" fmla="+- 0 -237 -238"/>
                              <a:gd name="T27" fmla="*/ -237 h 689"/>
                              <a:gd name="T28" fmla="+- 0 3456 748"/>
                              <a:gd name="T29" fmla="*/ T28 w 10410"/>
                              <a:gd name="T30" fmla="+- 0 -237 -238"/>
                              <a:gd name="T31" fmla="*/ -237 h 689"/>
                              <a:gd name="T32" fmla="+- 0 3348 748"/>
                              <a:gd name="T33" fmla="*/ T32 w 10410"/>
                              <a:gd name="T34" fmla="+- 0 -237 -238"/>
                              <a:gd name="T35" fmla="*/ -237 h 689"/>
                              <a:gd name="T36" fmla="+- 0 3348 748"/>
                              <a:gd name="T37" fmla="*/ T36 w 10410"/>
                              <a:gd name="T38" fmla="+- 0 -237 -238"/>
                              <a:gd name="T39" fmla="*/ -237 h 689"/>
                              <a:gd name="T40" fmla="+- 0 3240 748"/>
                              <a:gd name="T41" fmla="*/ T40 w 10410"/>
                              <a:gd name="T42" fmla="+- 0 -237 -238"/>
                              <a:gd name="T43" fmla="*/ -237 h 689"/>
                              <a:gd name="T44" fmla="+- 0 851 748"/>
                              <a:gd name="T45" fmla="*/ T44 w 10410"/>
                              <a:gd name="T46" fmla="+- 0 -237 -238"/>
                              <a:gd name="T47" fmla="*/ -237 h 689"/>
                              <a:gd name="T48" fmla="+- 0 851 748"/>
                              <a:gd name="T49" fmla="*/ T48 w 10410"/>
                              <a:gd name="T50" fmla="+- 0 450 -238"/>
                              <a:gd name="T51" fmla="*/ 450 h 689"/>
                              <a:gd name="T52" fmla="+- 0 3240 748"/>
                              <a:gd name="T53" fmla="*/ T52 w 10410"/>
                              <a:gd name="T54" fmla="+- 0 450 -238"/>
                              <a:gd name="T55" fmla="*/ 450 h 689"/>
                              <a:gd name="T56" fmla="+- 0 3334 748"/>
                              <a:gd name="T57" fmla="*/ T56 w 10410"/>
                              <a:gd name="T58" fmla="+- 0 450 -238"/>
                              <a:gd name="T59" fmla="*/ 450 h 689"/>
                              <a:gd name="T60" fmla="+- 0 3334 748"/>
                              <a:gd name="T61" fmla="*/ T60 w 10410"/>
                              <a:gd name="T62" fmla="+- 0 451 -238"/>
                              <a:gd name="T63" fmla="*/ 451 h 689"/>
                              <a:gd name="T64" fmla="+- 0 11158 748"/>
                              <a:gd name="T65" fmla="*/ T64 w 10410"/>
                              <a:gd name="T66" fmla="+- 0 451 -238"/>
                              <a:gd name="T67" fmla="*/ 451 h 689"/>
                              <a:gd name="T68" fmla="+- 0 11158 748"/>
                              <a:gd name="T69" fmla="*/ T68 w 10410"/>
                              <a:gd name="T70" fmla="+- 0 450 -238"/>
                              <a:gd name="T71" fmla="*/ 450 h 689"/>
                              <a:gd name="T72" fmla="+- 0 11158 748"/>
                              <a:gd name="T73" fmla="*/ T72 w 10410"/>
                              <a:gd name="T74" fmla="+- 0 449 -238"/>
                              <a:gd name="T75" fmla="*/ 449 h 689"/>
                              <a:gd name="T76" fmla="+- 0 11158 748"/>
                              <a:gd name="T77" fmla="*/ T76 w 10410"/>
                              <a:gd name="T78" fmla="+- 0 -237 -238"/>
                              <a:gd name="T79" fmla="*/ -237 h 68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</a:cxnLst>
                            <a:rect l="0" t="0" r="r" b="b"/>
                            <a:pathLst>
                              <a:path w="10410" h="689">
                                <a:moveTo>
                                  <a:pt x="10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88"/>
                                </a:lnTo>
                                <a:lnTo>
                                  <a:pt x="103" y="688"/>
                                </a:lnTo>
                                <a:lnTo>
                                  <a:pt x="103" y="0"/>
                                </a:lnTo>
                                <a:close/>
                                <a:moveTo>
                                  <a:pt x="10410" y="1"/>
                                </a:moveTo>
                                <a:lnTo>
                                  <a:pt x="10308" y="1"/>
                                </a:lnTo>
                                <a:lnTo>
                                  <a:pt x="2708" y="1"/>
                                </a:lnTo>
                                <a:lnTo>
                                  <a:pt x="2600" y="1"/>
                                </a:lnTo>
                                <a:lnTo>
                                  <a:pt x="2492" y="1"/>
                                </a:lnTo>
                                <a:lnTo>
                                  <a:pt x="103" y="1"/>
                                </a:lnTo>
                                <a:lnTo>
                                  <a:pt x="103" y="688"/>
                                </a:lnTo>
                                <a:lnTo>
                                  <a:pt x="2492" y="688"/>
                                </a:lnTo>
                                <a:lnTo>
                                  <a:pt x="2586" y="688"/>
                                </a:lnTo>
                                <a:lnTo>
                                  <a:pt x="2586" y="689"/>
                                </a:lnTo>
                                <a:lnTo>
                                  <a:pt x="10410" y="689"/>
                                </a:lnTo>
                                <a:lnTo>
                                  <a:pt x="10410" y="688"/>
                                </a:lnTo>
                                <a:lnTo>
                                  <a:pt x="10410" y="687"/>
                                </a:lnTo>
                                <a:lnTo>
                                  <a:pt x="10410" y="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9D9D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85628025" name="AutoShape 14"/>
                        <wps:cNvSpPr>
                          <a:spLocks/>
                        </wps:cNvSpPr>
                        <wps:spPr bwMode="auto">
                          <a:xfrm>
                            <a:off x="738" y="-247"/>
                            <a:ext cx="10430" cy="8508"/>
                          </a:xfrm>
                          <a:custGeom>
                            <a:avLst/>
                            <a:gdLst>
                              <a:gd name="T0" fmla="+- 0 11167 738"/>
                              <a:gd name="T1" fmla="*/ T0 w 10430"/>
                              <a:gd name="T2" fmla="+- 0 4908 -246"/>
                              <a:gd name="T3" fmla="*/ 4908 h 8508"/>
                              <a:gd name="T4" fmla="+- 0 11158 738"/>
                              <a:gd name="T5" fmla="*/ T4 w 10430"/>
                              <a:gd name="T6" fmla="+- 0 4908 -246"/>
                              <a:gd name="T7" fmla="*/ 4908 h 8508"/>
                              <a:gd name="T8" fmla="+- 0 11158 738"/>
                              <a:gd name="T9" fmla="*/ T8 w 10430"/>
                              <a:gd name="T10" fmla="+- 0 8252 -246"/>
                              <a:gd name="T11" fmla="*/ 8252 h 8508"/>
                              <a:gd name="T12" fmla="+- 0 3348 738"/>
                              <a:gd name="T13" fmla="*/ T12 w 10430"/>
                              <a:gd name="T14" fmla="+- 0 8252 -246"/>
                              <a:gd name="T15" fmla="*/ 8252 h 8508"/>
                              <a:gd name="T16" fmla="+- 0 3343 738"/>
                              <a:gd name="T17" fmla="*/ T16 w 10430"/>
                              <a:gd name="T18" fmla="+- 0 8252 -246"/>
                              <a:gd name="T19" fmla="*/ 8252 h 8508"/>
                              <a:gd name="T20" fmla="+- 0 3334 738"/>
                              <a:gd name="T21" fmla="*/ T20 w 10430"/>
                              <a:gd name="T22" fmla="+- 0 8252 -246"/>
                              <a:gd name="T23" fmla="*/ 8252 h 8508"/>
                              <a:gd name="T24" fmla="+- 0 748 738"/>
                              <a:gd name="T25" fmla="*/ T24 w 10430"/>
                              <a:gd name="T26" fmla="+- 0 8252 -246"/>
                              <a:gd name="T27" fmla="*/ 8252 h 8508"/>
                              <a:gd name="T28" fmla="+- 0 748 738"/>
                              <a:gd name="T29" fmla="*/ T28 w 10430"/>
                              <a:gd name="T30" fmla="+- 0 4908 -246"/>
                              <a:gd name="T31" fmla="*/ 4908 h 8508"/>
                              <a:gd name="T32" fmla="+- 0 738 738"/>
                              <a:gd name="T33" fmla="*/ T32 w 10430"/>
                              <a:gd name="T34" fmla="+- 0 4908 -246"/>
                              <a:gd name="T35" fmla="*/ 4908 h 8508"/>
                              <a:gd name="T36" fmla="+- 0 738 738"/>
                              <a:gd name="T37" fmla="*/ T36 w 10430"/>
                              <a:gd name="T38" fmla="+- 0 8252 -246"/>
                              <a:gd name="T39" fmla="*/ 8252 h 8508"/>
                              <a:gd name="T40" fmla="+- 0 738 738"/>
                              <a:gd name="T41" fmla="*/ T40 w 10430"/>
                              <a:gd name="T42" fmla="+- 0 8262 -246"/>
                              <a:gd name="T43" fmla="*/ 8262 h 8508"/>
                              <a:gd name="T44" fmla="+- 0 748 738"/>
                              <a:gd name="T45" fmla="*/ T44 w 10430"/>
                              <a:gd name="T46" fmla="+- 0 8262 -246"/>
                              <a:gd name="T47" fmla="*/ 8262 h 8508"/>
                              <a:gd name="T48" fmla="+- 0 3334 738"/>
                              <a:gd name="T49" fmla="*/ T48 w 10430"/>
                              <a:gd name="T50" fmla="+- 0 8262 -246"/>
                              <a:gd name="T51" fmla="*/ 8262 h 8508"/>
                              <a:gd name="T52" fmla="+- 0 3343 738"/>
                              <a:gd name="T53" fmla="*/ T52 w 10430"/>
                              <a:gd name="T54" fmla="+- 0 8262 -246"/>
                              <a:gd name="T55" fmla="*/ 8262 h 8508"/>
                              <a:gd name="T56" fmla="+- 0 3348 738"/>
                              <a:gd name="T57" fmla="*/ T56 w 10430"/>
                              <a:gd name="T58" fmla="+- 0 8262 -246"/>
                              <a:gd name="T59" fmla="*/ 8262 h 8508"/>
                              <a:gd name="T60" fmla="+- 0 11158 738"/>
                              <a:gd name="T61" fmla="*/ T60 w 10430"/>
                              <a:gd name="T62" fmla="+- 0 8262 -246"/>
                              <a:gd name="T63" fmla="*/ 8262 h 8508"/>
                              <a:gd name="T64" fmla="+- 0 11167 738"/>
                              <a:gd name="T65" fmla="*/ T64 w 10430"/>
                              <a:gd name="T66" fmla="+- 0 8262 -246"/>
                              <a:gd name="T67" fmla="*/ 8262 h 8508"/>
                              <a:gd name="T68" fmla="+- 0 11167 738"/>
                              <a:gd name="T69" fmla="*/ T68 w 10430"/>
                              <a:gd name="T70" fmla="+- 0 8252 -246"/>
                              <a:gd name="T71" fmla="*/ 8252 h 8508"/>
                              <a:gd name="T72" fmla="+- 0 11167 738"/>
                              <a:gd name="T73" fmla="*/ T72 w 10430"/>
                              <a:gd name="T74" fmla="+- 0 4908 -246"/>
                              <a:gd name="T75" fmla="*/ 4908 h 8508"/>
                              <a:gd name="T76" fmla="+- 0 11167 738"/>
                              <a:gd name="T77" fmla="*/ T76 w 10430"/>
                              <a:gd name="T78" fmla="+- 0 -246 -246"/>
                              <a:gd name="T79" fmla="*/ -246 h 8508"/>
                              <a:gd name="T80" fmla="+- 0 11158 738"/>
                              <a:gd name="T81" fmla="*/ T80 w 10430"/>
                              <a:gd name="T82" fmla="+- 0 -246 -246"/>
                              <a:gd name="T83" fmla="*/ -246 h 8508"/>
                              <a:gd name="T84" fmla="+- 0 11158 738"/>
                              <a:gd name="T85" fmla="*/ T84 w 10430"/>
                              <a:gd name="T86" fmla="+- 0 -237 -246"/>
                              <a:gd name="T87" fmla="*/ -237 h 8508"/>
                              <a:gd name="T88" fmla="+- 0 11158 738"/>
                              <a:gd name="T89" fmla="*/ T88 w 10430"/>
                              <a:gd name="T90" fmla="+- 0 451 -246"/>
                              <a:gd name="T91" fmla="*/ 451 h 8508"/>
                              <a:gd name="T92" fmla="+- 0 3350 738"/>
                              <a:gd name="T93" fmla="*/ T92 w 10430"/>
                              <a:gd name="T94" fmla="+- 0 451 -246"/>
                              <a:gd name="T95" fmla="*/ 451 h 8508"/>
                              <a:gd name="T96" fmla="+- 0 748 738"/>
                              <a:gd name="T97" fmla="*/ T96 w 10430"/>
                              <a:gd name="T98" fmla="+- 0 451 -246"/>
                              <a:gd name="T99" fmla="*/ 451 h 8508"/>
                              <a:gd name="T100" fmla="+- 0 748 738"/>
                              <a:gd name="T101" fmla="*/ T100 w 10430"/>
                              <a:gd name="T102" fmla="+- 0 -237 -246"/>
                              <a:gd name="T103" fmla="*/ -237 h 8508"/>
                              <a:gd name="T104" fmla="+- 0 3350 738"/>
                              <a:gd name="T105" fmla="*/ T104 w 10430"/>
                              <a:gd name="T106" fmla="+- 0 -237 -246"/>
                              <a:gd name="T107" fmla="*/ -237 h 8508"/>
                              <a:gd name="T108" fmla="+- 0 11158 738"/>
                              <a:gd name="T109" fmla="*/ T108 w 10430"/>
                              <a:gd name="T110" fmla="+- 0 -237 -246"/>
                              <a:gd name="T111" fmla="*/ -237 h 8508"/>
                              <a:gd name="T112" fmla="+- 0 11158 738"/>
                              <a:gd name="T113" fmla="*/ T112 w 10430"/>
                              <a:gd name="T114" fmla="+- 0 -246 -246"/>
                              <a:gd name="T115" fmla="*/ -246 h 8508"/>
                              <a:gd name="T116" fmla="+- 0 3350 738"/>
                              <a:gd name="T117" fmla="*/ T116 w 10430"/>
                              <a:gd name="T118" fmla="+- 0 -246 -246"/>
                              <a:gd name="T119" fmla="*/ -246 h 8508"/>
                              <a:gd name="T120" fmla="+- 0 748 738"/>
                              <a:gd name="T121" fmla="*/ T120 w 10430"/>
                              <a:gd name="T122" fmla="+- 0 -246 -246"/>
                              <a:gd name="T123" fmla="*/ -246 h 8508"/>
                              <a:gd name="T124" fmla="+- 0 738 738"/>
                              <a:gd name="T125" fmla="*/ T124 w 10430"/>
                              <a:gd name="T126" fmla="+- 0 -246 -246"/>
                              <a:gd name="T127" fmla="*/ -246 h 8508"/>
                              <a:gd name="T128" fmla="+- 0 738 738"/>
                              <a:gd name="T129" fmla="*/ T128 w 10430"/>
                              <a:gd name="T130" fmla="+- 0 -237 -246"/>
                              <a:gd name="T131" fmla="*/ -237 h 8508"/>
                              <a:gd name="T132" fmla="+- 0 738 738"/>
                              <a:gd name="T133" fmla="*/ T132 w 10430"/>
                              <a:gd name="T134" fmla="+- 0 451 -246"/>
                              <a:gd name="T135" fmla="*/ 451 h 8508"/>
                              <a:gd name="T136" fmla="+- 0 738 738"/>
                              <a:gd name="T137" fmla="*/ T136 w 10430"/>
                              <a:gd name="T138" fmla="+- 0 460 -246"/>
                              <a:gd name="T139" fmla="*/ 460 h 8508"/>
                              <a:gd name="T140" fmla="+- 0 738 738"/>
                              <a:gd name="T141" fmla="*/ T140 w 10430"/>
                              <a:gd name="T142" fmla="+- 0 4908 -246"/>
                              <a:gd name="T143" fmla="*/ 4908 h 8508"/>
                              <a:gd name="T144" fmla="+- 0 748 738"/>
                              <a:gd name="T145" fmla="*/ T144 w 10430"/>
                              <a:gd name="T146" fmla="+- 0 4908 -246"/>
                              <a:gd name="T147" fmla="*/ 4908 h 8508"/>
                              <a:gd name="T148" fmla="+- 0 748 738"/>
                              <a:gd name="T149" fmla="*/ T148 w 10430"/>
                              <a:gd name="T150" fmla="+- 0 460 -246"/>
                              <a:gd name="T151" fmla="*/ 460 h 8508"/>
                              <a:gd name="T152" fmla="+- 0 3350 738"/>
                              <a:gd name="T153" fmla="*/ T152 w 10430"/>
                              <a:gd name="T154" fmla="+- 0 460 -246"/>
                              <a:gd name="T155" fmla="*/ 460 h 8508"/>
                              <a:gd name="T156" fmla="+- 0 11158 738"/>
                              <a:gd name="T157" fmla="*/ T156 w 10430"/>
                              <a:gd name="T158" fmla="+- 0 460 -246"/>
                              <a:gd name="T159" fmla="*/ 460 h 8508"/>
                              <a:gd name="T160" fmla="+- 0 11158 738"/>
                              <a:gd name="T161" fmla="*/ T160 w 10430"/>
                              <a:gd name="T162" fmla="+- 0 4908 -246"/>
                              <a:gd name="T163" fmla="*/ 4908 h 8508"/>
                              <a:gd name="T164" fmla="+- 0 11167 738"/>
                              <a:gd name="T165" fmla="*/ T164 w 10430"/>
                              <a:gd name="T166" fmla="+- 0 4908 -246"/>
                              <a:gd name="T167" fmla="*/ 4908 h 8508"/>
                              <a:gd name="T168" fmla="+- 0 11167 738"/>
                              <a:gd name="T169" fmla="*/ T168 w 10430"/>
                              <a:gd name="T170" fmla="+- 0 460 -246"/>
                              <a:gd name="T171" fmla="*/ 460 h 8508"/>
                              <a:gd name="T172" fmla="+- 0 11167 738"/>
                              <a:gd name="T173" fmla="*/ T172 w 10430"/>
                              <a:gd name="T174" fmla="+- 0 451 -246"/>
                              <a:gd name="T175" fmla="*/ 451 h 8508"/>
                              <a:gd name="T176" fmla="+- 0 11167 738"/>
                              <a:gd name="T177" fmla="*/ T176 w 10430"/>
                              <a:gd name="T178" fmla="+- 0 -237 -246"/>
                              <a:gd name="T179" fmla="*/ -237 h 8508"/>
                              <a:gd name="T180" fmla="+- 0 11167 738"/>
                              <a:gd name="T181" fmla="*/ T180 w 10430"/>
                              <a:gd name="T182" fmla="+- 0 -246 -246"/>
                              <a:gd name="T183" fmla="*/ -246 h 850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</a:cxnLst>
                            <a:rect l="0" t="0" r="r" b="b"/>
                            <a:pathLst>
                              <a:path w="10430" h="8508">
                                <a:moveTo>
                                  <a:pt x="10429" y="5154"/>
                                </a:moveTo>
                                <a:lnTo>
                                  <a:pt x="10420" y="5154"/>
                                </a:lnTo>
                                <a:lnTo>
                                  <a:pt x="10420" y="8498"/>
                                </a:lnTo>
                                <a:lnTo>
                                  <a:pt x="2610" y="8498"/>
                                </a:lnTo>
                                <a:lnTo>
                                  <a:pt x="2605" y="8498"/>
                                </a:lnTo>
                                <a:lnTo>
                                  <a:pt x="2596" y="8498"/>
                                </a:lnTo>
                                <a:lnTo>
                                  <a:pt x="10" y="8498"/>
                                </a:lnTo>
                                <a:lnTo>
                                  <a:pt x="10" y="5154"/>
                                </a:lnTo>
                                <a:lnTo>
                                  <a:pt x="0" y="5154"/>
                                </a:lnTo>
                                <a:lnTo>
                                  <a:pt x="0" y="8498"/>
                                </a:lnTo>
                                <a:lnTo>
                                  <a:pt x="0" y="8508"/>
                                </a:lnTo>
                                <a:lnTo>
                                  <a:pt x="10" y="8508"/>
                                </a:lnTo>
                                <a:lnTo>
                                  <a:pt x="2596" y="8508"/>
                                </a:lnTo>
                                <a:lnTo>
                                  <a:pt x="2605" y="8508"/>
                                </a:lnTo>
                                <a:lnTo>
                                  <a:pt x="2610" y="8508"/>
                                </a:lnTo>
                                <a:lnTo>
                                  <a:pt x="10420" y="8508"/>
                                </a:lnTo>
                                <a:lnTo>
                                  <a:pt x="10429" y="8508"/>
                                </a:lnTo>
                                <a:lnTo>
                                  <a:pt x="10429" y="8498"/>
                                </a:lnTo>
                                <a:lnTo>
                                  <a:pt x="10429" y="5154"/>
                                </a:lnTo>
                                <a:close/>
                                <a:moveTo>
                                  <a:pt x="10429" y="0"/>
                                </a:moveTo>
                                <a:lnTo>
                                  <a:pt x="10420" y="0"/>
                                </a:lnTo>
                                <a:lnTo>
                                  <a:pt x="10420" y="9"/>
                                </a:lnTo>
                                <a:lnTo>
                                  <a:pt x="10420" y="697"/>
                                </a:lnTo>
                                <a:lnTo>
                                  <a:pt x="2612" y="697"/>
                                </a:lnTo>
                                <a:lnTo>
                                  <a:pt x="10" y="697"/>
                                </a:lnTo>
                                <a:lnTo>
                                  <a:pt x="10" y="9"/>
                                </a:lnTo>
                                <a:lnTo>
                                  <a:pt x="2612" y="9"/>
                                </a:lnTo>
                                <a:lnTo>
                                  <a:pt x="10420" y="9"/>
                                </a:lnTo>
                                <a:lnTo>
                                  <a:pt x="10420" y="0"/>
                                </a:lnTo>
                                <a:lnTo>
                                  <a:pt x="2612" y="0"/>
                                </a:lnTo>
                                <a:lnTo>
                                  <a:pt x="1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9"/>
                                </a:lnTo>
                                <a:lnTo>
                                  <a:pt x="0" y="697"/>
                                </a:lnTo>
                                <a:lnTo>
                                  <a:pt x="0" y="706"/>
                                </a:lnTo>
                                <a:lnTo>
                                  <a:pt x="0" y="5154"/>
                                </a:lnTo>
                                <a:lnTo>
                                  <a:pt x="10" y="5154"/>
                                </a:lnTo>
                                <a:lnTo>
                                  <a:pt x="10" y="706"/>
                                </a:lnTo>
                                <a:lnTo>
                                  <a:pt x="2612" y="706"/>
                                </a:lnTo>
                                <a:lnTo>
                                  <a:pt x="10420" y="706"/>
                                </a:lnTo>
                                <a:lnTo>
                                  <a:pt x="10420" y="5154"/>
                                </a:lnTo>
                                <a:lnTo>
                                  <a:pt x="10429" y="5154"/>
                                </a:lnTo>
                                <a:lnTo>
                                  <a:pt x="10429" y="706"/>
                                </a:lnTo>
                                <a:lnTo>
                                  <a:pt x="10429" y="697"/>
                                </a:lnTo>
                                <a:lnTo>
                                  <a:pt x="10429" y="9"/>
                                </a:lnTo>
                                <a:lnTo>
                                  <a:pt x="1042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98AFD7D" id="Group 13" o:spid="_x0000_s1026" style="position:absolute;margin-left:36.9pt;margin-top:-12.3pt;width:521.5pt;height:425.4pt;z-index:-26611712;mso-position-horizontal-relative:page" coordorigin="738,-246" coordsize="10430,850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">
                <v:shape id="AutoShape 15" o:spid="_x0000_s1027" style="position:absolute;left:747;top:-238;width:10410;height:689;visibility:visible;mso-wrap-style:square;v-text-anchor:top" coordsize="10410,6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" path="m103,l,,,688r103,l103,xm10410,1r-102,l2708,1r-108,l2492,1,103,1r,687l2492,688r94,l2586,689r7824,l10410,688r,-1l10410,1xe" fillcolor="#d9d9d9" stroked="f">
                  <v:path arrowok="t" o:connecttype="custom" o:connectlocs="103,-238;0,-238;0,450;103,450;103,-238;10410,-237;10308,-237;2708,-237;2600,-237;2600,-237;2492,-237;103,-237;103,450;2492,450;2586,450;2586,451;10410,451;10410,450;10410,449;10410,-237" o:connectangles="0,0,0,0,0,0,0,0,0,0,0,0,0,0,0,0,0,0,0,0"/>
                </v:shape>
                <v:shape id="AutoShape 14" o:spid="_x0000_s1028" style="position:absolute;left:738;top:-247;width:10430;height:8508;visibility:visible;mso-wrap-style:square;v-text-anchor:top" coordsize="10430,85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" path="m10429,5154r-9,l10420,8498r-7810,l2605,8498r-9,l10,8498r,-3344l,5154,,8498r,10l10,8508r2586,l2605,8508r5,l10420,8508r9,l10429,8498r,-3344xm10429,r-9,l10420,9r,688l2612,697,10,697,10,9r2602,l10420,9r,-9l2612,,10,,,,,9,,697r,9l,5154r10,l10,706r2602,l10420,706r,4448l10429,5154r,-4448l10429,697r,-688l10429,xe" fillcolor="black" stroked="f">
                  <v:path arrowok="t" o:connecttype="custom" o:connectlocs="10429,4908;10420,4908;10420,8252;2610,8252;2605,8252;2596,8252;10,8252;10,4908;0,4908;0,8252;0,8262;10,8262;2596,8262;2605,8262;2610,8262;10420,8262;10429,8262;10429,8252;10429,4908;10429,-246;10420,-246;10420,-237;10420,451;2612,451;10,451;10,-237;2612,-237;10420,-237;10420,-246;2612,-246;10,-246;0,-246;0,-237;0,451;0,460;0,4908;10,4908;10,460;2612,460;10420,460;10420,4908;10429,4908;10429,460;10429,451;10429,-237;10429,-246" o:connectangles="0,0,0,0,0,0,0,0,0,0,0,0,0,0,0,0,0,0,0,0,0,0,0,0,0,0,0,0,0,0,0,0,0,0,0,0,0,0,0,0,0,0,0,0,0,0"/>
                </v:shape>
                <w10:wrap anchorx="page"/>
              </v:group>
            </w:pict>
          </mc:Fallback>
        </mc:AlternateContent>
      </w:r>
      <w:r>
        <w:rPr>
          <w:rFonts w:ascii="Arial"/>
          <w:b/>
          <w:sz w:val="18"/>
        </w:rPr>
        <w:t>Element</w:t>
      </w:r>
      <w:r>
        <w:rPr>
          <w:rFonts w:ascii="Arial"/>
          <w:b/>
          <w:sz w:val="18"/>
        </w:rPr>
        <w:tab/>
        <w:t>Description</w:t>
      </w:r>
    </w:p>
    <w:p w14:paraId="3E2B6D8A" w14:textId="77777777" w:rsidR="00EE624C" w:rsidRDefault="00EE624C">
      <w:pPr>
        <w:pStyle w:val="BodyText"/>
        <w:spacing w:before="5"/>
        <w:rPr>
          <w:rFonts w:ascii="Arial"/>
          <w:b/>
          <w:sz w:val="20"/>
        </w:rPr>
      </w:pPr>
    </w:p>
    <w:p w14:paraId="23162CAA" w14:textId="77777777" w:rsidR="00EE624C" w:rsidRDefault="00A51690">
      <w:pPr>
        <w:tabs>
          <w:tab w:val="left" w:pos="2835"/>
        </w:tabs>
        <w:spacing w:before="95"/>
        <w:ind w:left="2835" w:right="387" w:hanging="2606"/>
        <w:rPr>
          <w:rFonts w:ascii="Arial MT" w:hAnsi="Arial MT"/>
          <w:sz w:val="16"/>
        </w:rPr>
      </w:pPr>
      <w:r>
        <w:rPr>
          <w:rFonts w:ascii="Arial MT" w:hAnsi="Arial MT"/>
          <w:sz w:val="16"/>
        </w:rPr>
        <w:t>Key</w:t>
      </w:r>
      <w:r>
        <w:rPr>
          <w:rFonts w:ascii="Arial MT" w:hAnsi="Arial MT"/>
          <w:spacing w:val="-3"/>
          <w:sz w:val="16"/>
        </w:rPr>
        <w:t xml:space="preserve"> </w:t>
      </w:r>
      <w:r>
        <w:rPr>
          <w:rFonts w:ascii="Arial MT" w:hAnsi="Arial MT"/>
          <w:sz w:val="16"/>
        </w:rPr>
        <w:t>Findings</w:t>
      </w:r>
      <w:r>
        <w:rPr>
          <w:rFonts w:ascii="Arial MT" w:hAnsi="Arial MT"/>
          <w:sz w:val="16"/>
        </w:rPr>
        <w:tab/>
        <w:t>The District lies almost entirely within the East Midlands Resource Zone.</w:t>
      </w:r>
      <w:r>
        <w:rPr>
          <w:rFonts w:ascii="Arial MT" w:hAnsi="Arial MT"/>
          <w:spacing w:val="1"/>
          <w:sz w:val="16"/>
        </w:rPr>
        <w:t xml:space="preserve"> </w:t>
      </w:r>
      <w:r>
        <w:rPr>
          <w:rFonts w:ascii="Arial MT" w:hAnsi="Arial MT"/>
          <w:sz w:val="16"/>
        </w:rPr>
        <w:t>Although the zone is significantly</w:t>
      </w:r>
      <w:r>
        <w:rPr>
          <w:rFonts w:ascii="Arial MT" w:hAnsi="Arial MT"/>
          <w:spacing w:val="1"/>
          <w:sz w:val="16"/>
        </w:rPr>
        <w:t xml:space="preserve"> </w:t>
      </w:r>
      <w:r>
        <w:rPr>
          <w:rFonts w:ascii="Arial MT" w:hAnsi="Arial MT"/>
          <w:sz w:val="16"/>
        </w:rPr>
        <w:t>constrained (as indicated by the CAMS in which little or no additional water is available for abstraction)</w:t>
      </w:r>
      <w:r>
        <w:rPr>
          <w:rFonts w:ascii="Arial MT" w:hAnsi="Arial MT"/>
          <w:spacing w:val="1"/>
          <w:sz w:val="16"/>
        </w:rPr>
        <w:t xml:space="preserve"> </w:t>
      </w:r>
      <w:r>
        <w:rPr>
          <w:rFonts w:ascii="Arial MT" w:hAnsi="Arial MT"/>
          <w:sz w:val="16"/>
        </w:rPr>
        <w:t>Severn Trent has forecast that there will be a surplus in supply over the growth period.</w:t>
      </w:r>
      <w:r>
        <w:rPr>
          <w:rFonts w:ascii="Arial MT" w:hAnsi="Arial MT"/>
          <w:spacing w:val="1"/>
          <w:sz w:val="16"/>
        </w:rPr>
        <w:t xml:space="preserve"> </w:t>
      </w:r>
      <w:r>
        <w:rPr>
          <w:rFonts w:ascii="Arial MT" w:hAnsi="Arial MT"/>
          <w:sz w:val="16"/>
        </w:rPr>
        <w:t>This surplus is</w:t>
      </w:r>
      <w:r>
        <w:rPr>
          <w:rFonts w:ascii="Arial MT" w:hAnsi="Arial MT"/>
          <w:spacing w:val="1"/>
          <w:sz w:val="16"/>
        </w:rPr>
        <w:t xml:space="preserve"> </w:t>
      </w:r>
      <w:r>
        <w:rPr>
          <w:rFonts w:ascii="Arial MT" w:hAnsi="Arial MT"/>
          <w:sz w:val="16"/>
        </w:rPr>
        <w:t>dependent</w:t>
      </w:r>
      <w:r>
        <w:rPr>
          <w:rFonts w:ascii="Arial MT" w:hAnsi="Arial MT"/>
          <w:spacing w:val="1"/>
          <w:sz w:val="16"/>
        </w:rPr>
        <w:t xml:space="preserve"> </w:t>
      </w:r>
      <w:r>
        <w:rPr>
          <w:rFonts w:ascii="Arial MT" w:hAnsi="Arial MT"/>
          <w:sz w:val="16"/>
        </w:rPr>
        <w:t>on</w:t>
      </w:r>
      <w:r>
        <w:rPr>
          <w:rFonts w:ascii="Arial MT" w:hAnsi="Arial MT"/>
          <w:spacing w:val="2"/>
          <w:sz w:val="16"/>
        </w:rPr>
        <w:t xml:space="preserve"> </w:t>
      </w:r>
      <w:r>
        <w:rPr>
          <w:rFonts w:ascii="Arial MT" w:hAnsi="Arial MT"/>
          <w:sz w:val="16"/>
        </w:rPr>
        <w:t>a</w:t>
      </w:r>
      <w:r>
        <w:rPr>
          <w:rFonts w:ascii="Arial MT" w:hAnsi="Arial MT"/>
          <w:spacing w:val="2"/>
          <w:sz w:val="16"/>
        </w:rPr>
        <w:t xml:space="preserve"> </w:t>
      </w:r>
      <w:r>
        <w:rPr>
          <w:rFonts w:ascii="Arial MT" w:hAnsi="Arial MT"/>
          <w:sz w:val="16"/>
        </w:rPr>
        <w:t>combination</w:t>
      </w:r>
      <w:r>
        <w:rPr>
          <w:rFonts w:ascii="Arial MT" w:hAnsi="Arial MT"/>
          <w:spacing w:val="2"/>
          <w:sz w:val="16"/>
        </w:rPr>
        <w:t xml:space="preserve"> </w:t>
      </w:r>
      <w:r>
        <w:rPr>
          <w:rFonts w:ascii="Arial MT" w:hAnsi="Arial MT"/>
          <w:sz w:val="16"/>
        </w:rPr>
        <w:t>of</w:t>
      </w:r>
      <w:r>
        <w:rPr>
          <w:rFonts w:ascii="Arial MT" w:hAnsi="Arial MT"/>
          <w:spacing w:val="1"/>
          <w:sz w:val="16"/>
        </w:rPr>
        <w:t xml:space="preserve"> </w:t>
      </w:r>
      <w:r>
        <w:rPr>
          <w:rFonts w:ascii="Arial MT" w:hAnsi="Arial MT"/>
          <w:sz w:val="16"/>
        </w:rPr>
        <w:t>demand</w:t>
      </w:r>
      <w:r>
        <w:rPr>
          <w:rFonts w:ascii="Arial MT" w:hAnsi="Arial MT"/>
          <w:spacing w:val="2"/>
          <w:sz w:val="16"/>
        </w:rPr>
        <w:t xml:space="preserve"> </w:t>
      </w:r>
      <w:r>
        <w:rPr>
          <w:rFonts w:ascii="Arial MT" w:hAnsi="Arial MT"/>
          <w:sz w:val="16"/>
        </w:rPr>
        <w:t>management</w:t>
      </w:r>
      <w:r>
        <w:rPr>
          <w:rFonts w:ascii="Arial MT" w:hAnsi="Arial MT"/>
          <w:spacing w:val="2"/>
          <w:sz w:val="16"/>
        </w:rPr>
        <w:t xml:space="preserve"> </w:t>
      </w:r>
      <w:r>
        <w:rPr>
          <w:rFonts w:ascii="Arial MT" w:hAnsi="Arial MT"/>
          <w:sz w:val="16"/>
        </w:rPr>
        <w:t>(achieving</w:t>
      </w:r>
      <w:r>
        <w:rPr>
          <w:rFonts w:ascii="Arial MT" w:hAnsi="Arial MT"/>
          <w:spacing w:val="1"/>
          <w:sz w:val="16"/>
        </w:rPr>
        <w:t xml:space="preserve"> </w:t>
      </w:r>
      <w:r>
        <w:rPr>
          <w:rFonts w:ascii="Arial MT" w:hAnsi="Arial MT"/>
          <w:sz w:val="16"/>
        </w:rPr>
        <w:t>an</w:t>
      </w:r>
      <w:r>
        <w:rPr>
          <w:rFonts w:ascii="Arial MT" w:hAnsi="Arial MT"/>
          <w:spacing w:val="2"/>
          <w:sz w:val="16"/>
        </w:rPr>
        <w:t xml:space="preserve"> </w:t>
      </w:r>
      <w:r>
        <w:rPr>
          <w:rFonts w:ascii="Arial MT" w:hAnsi="Arial MT"/>
          <w:sz w:val="16"/>
        </w:rPr>
        <w:t>efficient</w:t>
      </w:r>
      <w:r>
        <w:rPr>
          <w:rFonts w:ascii="Arial MT" w:hAnsi="Arial MT"/>
          <w:spacing w:val="1"/>
          <w:sz w:val="16"/>
        </w:rPr>
        <w:t xml:space="preserve"> </w:t>
      </w:r>
      <w:r>
        <w:rPr>
          <w:rFonts w:ascii="Arial MT" w:hAnsi="Arial MT"/>
          <w:sz w:val="16"/>
        </w:rPr>
        <w:t>level of</w:t>
      </w:r>
      <w:r>
        <w:rPr>
          <w:rFonts w:ascii="Arial MT" w:hAnsi="Arial MT"/>
          <w:spacing w:val="2"/>
          <w:sz w:val="16"/>
        </w:rPr>
        <w:t xml:space="preserve"> </w:t>
      </w:r>
      <w:r>
        <w:rPr>
          <w:rFonts w:ascii="Arial MT" w:hAnsi="Arial MT"/>
          <w:sz w:val="16"/>
        </w:rPr>
        <w:t>consumption</w:t>
      </w:r>
      <w:r>
        <w:rPr>
          <w:rFonts w:ascii="Arial MT" w:hAnsi="Arial MT"/>
          <w:spacing w:val="1"/>
          <w:sz w:val="16"/>
        </w:rPr>
        <w:t xml:space="preserve"> </w:t>
      </w:r>
      <w:r>
        <w:rPr>
          <w:rFonts w:ascii="Arial MT" w:hAnsi="Arial MT"/>
          <w:sz w:val="16"/>
        </w:rPr>
        <w:t>per</w:t>
      </w:r>
      <w:r>
        <w:rPr>
          <w:rFonts w:ascii="Arial MT" w:hAnsi="Arial MT"/>
          <w:spacing w:val="1"/>
          <w:sz w:val="16"/>
        </w:rPr>
        <w:t xml:space="preserve"> </w:t>
      </w:r>
      <w:r>
        <w:rPr>
          <w:rFonts w:ascii="Arial MT" w:hAnsi="Arial MT"/>
          <w:sz w:val="16"/>
        </w:rPr>
        <w:t>head) and increasing abstraction where available.</w:t>
      </w:r>
      <w:r>
        <w:rPr>
          <w:rFonts w:ascii="Arial MT" w:hAnsi="Arial MT"/>
          <w:spacing w:val="1"/>
          <w:sz w:val="16"/>
        </w:rPr>
        <w:t xml:space="preserve"> </w:t>
      </w:r>
      <w:r>
        <w:rPr>
          <w:rFonts w:ascii="Arial MT" w:hAnsi="Arial MT"/>
          <w:sz w:val="16"/>
        </w:rPr>
        <w:t>To reduce the pressure on water resources in the region</w:t>
      </w:r>
      <w:r>
        <w:rPr>
          <w:rFonts w:ascii="Arial MT" w:hAnsi="Arial MT"/>
          <w:spacing w:val="-43"/>
          <w:sz w:val="16"/>
        </w:rPr>
        <w:t xml:space="preserve"> </w:t>
      </w:r>
      <w:r>
        <w:rPr>
          <w:rFonts w:ascii="Arial MT" w:hAnsi="Arial MT"/>
          <w:sz w:val="16"/>
        </w:rPr>
        <w:t>and to support the water company’s management plans, it is recommended in the study that the Council</w:t>
      </w:r>
      <w:r>
        <w:rPr>
          <w:rFonts w:ascii="Arial MT" w:hAnsi="Arial MT"/>
          <w:spacing w:val="1"/>
          <w:sz w:val="16"/>
        </w:rPr>
        <w:t xml:space="preserve"> </w:t>
      </w:r>
      <w:r>
        <w:rPr>
          <w:rFonts w:ascii="Arial MT" w:hAnsi="Arial MT"/>
          <w:sz w:val="16"/>
        </w:rPr>
        <w:t>includes policies in its Core Strategy for all new homes to be built to the Code for Sustainable Homes level</w:t>
      </w:r>
      <w:r>
        <w:rPr>
          <w:rFonts w:ascii="Arial MT" w:hAnsi="Arial MT"/>
          <w:spacing w:val="1"/>
          <w:sz w:val="16"/>
        </w:rPr>
        <w:t xml:space="preserve"> </w:t>
      </w:r>
      <w:r>
        <w:rPr>
          <w:rFonts w:ascii="Arial MT" w:hAnsi="Arial MT"/>
          <w:sz w:val="16"/>
        </w:rPr>
        <w:t>3/4</w:t>
      </w:r>
      <w:r>
        <w:rPr>
          <w:rFonts w:ascii="Arial MT" w:hAnsi="Arial MT"/>
          <w:spacing w:val="-1"/>
          <w:sz w:val="16"/>
        </w:rPr>
        <w:t xml:space="preserve"> </w:t>
      </w:r>
      <w:r>
        <w:rPr>
          <w:rFonts w:ascii="Arial MT" w:hAnsi="Arial MT"/>
          <w:sz w:val="16"/>
        </w:rPr>
        <w:t>and for all new</w:t>
      </w:r>
      <w:r>
        <w:rPr>
          <w:rFonts w:ascii="Arial MT" w:hAnsi="Arial MT"/>
          <w:spacing w:val="-2"/>
          <w:sz w:val="16"/>
        </w:rPr>
        <w:t xml:space="preserve"> </w:t>
      </w:r>
      <w:r>
        <w:rPr>
          <w:rFonts w:ascii="Arial MT" w:hAnsi="Arial MT"/>
          <w:sz w:val="16"/>
        </w:rPr>
        <w:t>and existing homes to</w:t>
      </w:r>
      <w:r>
        <w:rPr>
          <w:rFonts w:ascii="Arial MT" w:hAnsi="Arial MT"/>
          <w:spacing w:val="-1"/>
          <w:sz w:val="16"/>
        </w:rPr>
        <w:t xml:space="preserve"> </w:t>
      </w:r>
      <w:r>
        <w:rPr>
          <w:rFonts w:ascii="Arial MT" w:hAnsi="Arial MT"/>
          <w:sz w:val="16"/>
        </w:rPr>
        <w:t>be</w:t>
      </w:r>
      <w:r>
        <w:rPr>
          <w:rFonts w:ascii="Arial MT" w:hAnsi="Arial MT"/>
          <w:spacing w:val="1"/>
          <w:sz w:val="16"/>
        </w:rPr>
        <w:t xml:space="preserve"> </w:t>
      </w:r>
      <w:r>
        <w:rPr>
          <w:rFonts w:ascii="Arial MT" w:hAnsi="Arial MT"/>
          <w:sz w:val="16"/>
        </w:rPr>
        <w:t>water efficient.</w:t>
      </w:r>
    </w:p>
    <w:p w14:paraId="24BC2DF5" w14:textId="77777777" w:rsidR="00EE624C" w:rsidRDefault="00A51690">
      <w:pPr>
        <w:spacing w:before="81"/>
        <w:ind w:left="2835" w:right="379"/>
        <w:rPr>
          <w:rFonts w:ascii="Arial MT"/>
          <w:sz w:val="16"/>
        </w:rPr>
      </w:pPr>
      <w:r>
        <w:rPr>
          <w:rFonts w:ascii="Arial MT"/>
          <w:sz w:val="16"/>
        </w:rPr>
        <w:t>Elevated nutrient levels contribute to the water quality issues in the area, with particular regard to</w:t>
      </w:r>
      <w:r>
        <w:rPr>
          <w:rFonts w:ascii="Arial MT"/>
          <w:spacing w:val="1"/>
          <w:sz w:val="16"/>
        </w:rPr>
        <w:t xml:space="preserve"> </w:t>
      </w:r>
      <w:r>
        <w:rPr>
          <w:rFonts w:ascii="Arial MT"/>
          <w:sz w:val="16"/>
        </w:rPr>
        <w:t>phosphorous that can arise from agricultural sources and from sewage discharges.</w:t>
      </w:r>
      <w:r>
        <w:rPr>
          <w:rFonts w:ascii="Arial MT"/>
          <w:spacing w:val="1"/>
          <w:sz w:val="16"/>
        </w:rPr>
        <w:t xml:space="preserve"> </w:t>
      </w:r>
      <w:r>
        <w:rPr>
          <w:rFonts w:ascii="Arial MT"/>
          <w:sz w:val="16"/>
        </w:rPr>
        <w:t>The River Mease</w:t>
      </w:r>
      <w:r>
        <w:rPr>
          <w:rFonts w:ascii="Arial MT"/>
          <w:spacing w:val="1"/>
          <w:sz w:val="16"/>
        </w:rPr>
        <w:t xml:space="preserve"> </w:t>
      </w:r>
      <w:r>
        <w:rPr>
          <w:rFonts w:ascii="Arial MT"/>
          <w:sz w:val="16"/>
        </w:rPr>
        <w:t>Special Area of Conservation has reached capacity for the level of sewage it can receive, as a result of</w:t>
      </w:r>
      <w:r>
        <w:rPr>
          <w:rFonts w:ascii="Arial MT"/>
          <w:spacing w:val="1"/>
          <w:sz w:val="16"/>
        </w:rPr>
        <w:t xml:space="preserve"> </w:t>
      </w:r>
      <w:r>
        <w:rPr>
          <w:rFonts w:ascii="Arial MT"/>
          <w:sz w:val="16"/>
        </w:rPr>
        <w:t>elevated ortho phosphate.</w:t>
      </w:r>
      <w:r>
        <w:rPr>
          <w:rFonts w:ascii="Arial MT"/>
          <w:spacing w:val="1"/>
          <w:sz w:val="16"/>
        </w:rPr>
        <w:t xml:space="preserve"> </w:t>
      </w:r>
      <w:r>
        <w:rPr>
          <w:rFonts w:ascii="Arial MT"/>
          <w:sz w:val="16"/>
        </w:rPr>
        <w:t>The Council are considering four spatial options for reaching their growth target,</w:t>
      </w:r>
      <w:r>
        <w:rPr>
          <w:rFonts w:ascii="Arial MT"/>
          <w:spacing w:val="-43"/>
          <w:sz w:val="16"/>
        </w:rPr>
        <w:t xml:space="preserve"> </w:t>
      </w:r>
      <w:r>
        <w:rPr>
          <w:rFonts w:ascii="Arial MT"/>
          <w:sz w:val="16"/>
        </w:rPr>
        <w:t>and the Outline WCS recommends that Option 1 focussing development in Coalville should be favoured to</w:t>
      </w:r>
      <w:r>
        <w:rPr>
          <w:rFonts w:ascii="Arial MT"/>
          <w:spacing w:val="1"/>
          <w:sz w:val="16"/>
        </w:rPr>
        <w:t xml:space="preserve"> </w:t>
      </w:r>
      <w:r>
        <w:rPr>
          <w:rFonts w:ascii="Arial MT"/>
          <w:sz w:val="16"/>
        </w:rPr>
        <w:t>prevent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increased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wastewater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discharges in the Mease catchment.</w:t>
      </w:r>
    </w:p>
    <w:p w14:paraId="623BCC52" w14:textId="77777777" w:rsidR="00EE624C" w:rsidRDefault="00A51690">
      <w:pPr>
        <w:spacing w:before="79"/>
        <w:ind w:left="2836" w:right="475"/>
        <w:rPr>
          <w:rFonts w:ascii="Arial MT"/>
          <w:sz w:val="16"/>
        </w:rPr>
      </w:pPr>
      <w:r>
        <w:rPr>
          <w:rFonts w:ascii="Arial MT"/>
          <w:sz w:val="16"/>
        </w:rPr>
        <w:t>It</w:t>
      </w:r>
      <w:r>
        <w:rPr>
          <w:rFonts w:ascii="Arial MT"/>
          <w:spacing w:val="-2"/>
          <w:sz w:val="16"/>
        </w:rPr>
        <w:t xml:space="preserve"> </w:t>
      </w:r>
      <w:r>
        <w:rPr>
          <w:rFonts w:ascii="Arial MT"/>
          <w:sz w:val="16"/>
        </w:rPr>
        <w:t>has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been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identified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that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Severn Trent will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need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to focus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their</w:t>
      </w:r>
      <w:r>
        <w:rPr>
          <w:rFonts w:ascii="Arial MT"/>
          <w:spacing w:val="-2"/>
          <w:sz w:val="16"/>
        </w:rPr>
        <w:t xml:space="preserve"> </w:t>
      </w:r>
      <w:r>
        <w:rPr>
          <w:rFonts w:ascii="Arial MT"/>
          <w:sz w:val="16"/>
        </w:rPr>
        <w:t>investment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at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the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Snarrow</w:t>
      </w:r>
      <w:r>
        <w:rPr>
          <w:rFonts w:ascii="Arial MT"/>
          <w:spacing w:val="-2"/>
          <w:sz w:val="16"/>
        </w:rPr>
        <w:t xml:space="preserve"> </w:t>
      </w:r>
      <w:r>
        <w:rPr>
          <w:rFonts w:ascii="Arial MT"/>
          <w:sz w:val="16"/>
        </w:rPr>
        <w:t>works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(Coalville)</w:t>
      </w:r>
      <w:r>
        <w:rPr>
          <w:rFonts w:ascii="Arial MT"/>
          <w:spacing w:val="-41"/>
          <w:sz w:val="16"/>
        </w:rPr>
        <w:t xml:space="preserve"> </w:t>
      </w:r>
      <w:r>
        <w:rPr>
          <w:rFonts w:ascii="Arial MT"/>
          <w:sz w:val="16"/>
        </w:rPr>
        <w:t>to prevent capacity being exceeded in around 2014.</w:t>
      </w:r>
      <w:r>
        <w:rPr>
          <w:rFonts w:ascii="Arial MT"/>
          <w:spacing w:val="1"/>
          <w:sz w:val="16"/>
        </w:rPr>
        <w:t xml:space="preserve"> </w:t>
      </w:r>
      <w:r>
        <w:rPr>
          <w:rFonts w:ascii="Arial MT"/>
          <w:sz w:val="16"/>
        </w:rPr>
        <w:t>Previous sewer flooding events have been recorded</w:t>
      </w:r>
      <w:r>
        <w:rPr>
          <w:rFonts w:ascii="Arial MT"/>
          <w:spacing w:val="1"/>
          <w:sz w:val="16"/>
        </w:rPr>
        <w:t xml:space="preserve"> </w:t>
      </w:r>
      <w:r>
        <w:rPr>
          <w:rFonts w:ascii="Arial MT"/>
          <w:sz w:val="16"/>
        </w:rPr>
        <w:t>in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Measham and</w:t>
      </w:r>
      <w:r>
        <w:rPr>
          <w:rFonts w:ascii="Arial MT"/>
          <w:spacing w:val="1"/>
          <w:sz w:val="16"/>
        </w:rPr>
        <w:t xml:space="preserve"> </w:t>
      </w:r>
      <w:r>
        <w:rPr>
          <w:rFonts w:ascii="Arial MT"/>
          <w:sz w:val="16"/>
        </w:rPr>
        <w:t>Coalville.</w:t>
      </w:r>
    </w:p>
    <w:p w14:paraId="2B1A4819" w14:textId="77777777" w:rsidR="00EE624C" w:rsidRDefault="00A51690">
      <w:pPr>
        <w:spacing w:before="80"/>
        <w:ind w:left="2836" w:right="485"/>
        <w:rPr>
          <w:rFonts w:ascii="Arial MT" w:hAnsi="Arial MT"/>
          <w:sz w:val="16"/>
        </w:rPr>
      </w:pPr>
      <w:r>
        <w:rPr>
          <w:rFonts w:ascii="Arial MT" w:hAnsi="Arial MT"/>
          <w:sz w:val="16"/>
        </w:rPr>
        <w:t>The</w:t>
      </w:r>
      <w:r>
        <w:rPr>
          <w:rFonts w:ascii="Arial MT" w:hAnsi="Arial MT"/>
          <w:spacing w:val="-2"/>
          <w:sz w:val="16"/>
        </w:rPr>
        <w:t xml:space="preserve"> </w:t>
      </w:r>
      <w:r>
        <w:rPr>
          <w:rFonts w:ascii="Arial MT" w:hAnsi="Arial MT"/>
          <w:sz w:val="16"/>
        </w:rPr>
        <w:t>findings</w:t>
      </w:r>
      <w:r>
        <w:rPr>
          <w:rFonts w:ascii="Arial MT" w:hAnsi="Arial MT"/>
          <w:spacing w:val="-1"/>
          <w:sz w:val="16"/>
        </w:rPr>
        <w:t xml:space="preserve"> </w:t>
      </w:r>
      <w:r>
        <w:rPr>
          <w:rFonts w:ascii="Arial MT" w:hAnsi="Arial MT"/>
          <w:sz w:val="16"/>
        </w:rPr>
        <w:t>of</w:t>
      </w:r>
      <w:r>
        <w:rPr>
          <w:rFonts w:ascii="Arial MT" w:hAnsi="Arial MT"/>
          <w:spacing w:val="-1"/>
          <w:sz w:val="16"/>
        </w:rPr>
        <w:t xml:space="preserve"> </w:t>
      </w:r>
      <w:r>
        <w:rPr>
          <w:rFonts w:ascii="Arial MT" w:hAnsi="Arial MT"/>
          <w:sz w:val="16"/>
        </w:rPr>
        <w:t>the</w:t>
      </w:r>
      <w:r>
        <w:rPr>
          <w:rFonts w:ascii="Arial MT" w:hAnsi="Arial MT"/>
          <w:spacing w:val="-1"/>
          <w:sz w:val="16"/>
        </w:rPr>
        <w:t xml:space="preserve"> </w:t>
      </w:r>
      <w:r>
        <w:rPr>
          <w:rFonts w:ascii="Arial MT" w:hAnsi="Arial MT"/>
          <w:sz w:val="16"/>
        </w:rPr>
        <w:t>Council’s</w:t>
      </w:r>
      <w:r>
        <w:rPr>
          <w:rFonts w:ascii="Arial MT" w:hAnsi="Arial MT"/>
          <w:spacing w:val="-1"/>
          <w:sz w:val="16"/>
        </w:rPr>
        <w:t xml:space="preserve"> </w:t>
      </w:r>
      <w:r>
        <w:rPr>
          <w:rFonts w:ascii="Arial MT" w:hAnsi="Arial MT"/>
          <w:sz w:val="16"/>
        </w:rPr>
        <w:t>Strategic</w:t>
      </w:r>
      <w:r>
        <w:rPr>
          <w:rFonts w:ascii="Arial MT" w:hAnsi="Arial MT"/>
          <w:spacing w:val="-1"/>
          <w:sz w:val="16"/>
        </w:rPr>
        <w:t xml:space="preserve"> </w:t>
      </w:r>
      <w:r>
        <w:rPr>
          <w:rFonts w:ascii="Arial MT" w:hAnsi="Arial MT"/>
          <w:sz w:val="16"/>
        </w:rPr>
        <w:t>Flood</w:t>
      </w:r>
      <w:r>
        <w:rPr>
          <w:rFonts w:ascii="Arial MT" w:hAnsi="Arial MT"/>
          <w:spacing w:val="-1"/>
          <w:sz w:val="16"/>
        </w:rPr>
        <w:t xml:space="preserve"> </w:t>
      </w:r>
      <w:r>
        <w:rPr>
          <w:rFonts w:ascii="Arial MT" w:hAnsi="Arial MT"/>
          <w:sz w:val="16"/>
        </w:rPr>
        <w:t>Risk</w:t>
      </w:r>
      <w:r>
        <w:rPr>
          <w:rFonts w:ascii="Arial MT" w:hAnsi="Arial MT"/>
          <w:spacing w:val="-3"/>
          <w:sz w:val="16"/>
        </w:rPr>
        <w:t xml:space="preserve"> </w:t>
      </w:r>
      <w:r>
        <w:rPr>
          <w:rFonts w:ascii="Arial MT" w:hAnsi="Arial MT"/>
          <w:sz w:val="16"/>
        </w:rPr>
        <w:t>Assessment</w:t>
      </w:r>
      <w:r>
        <w:rPr>
          <w:rFonts w:ascii="Arial MT" w:hAnsi="Arial MT"/>
          <w:spacing w:val="-1"/>
          <w:sz w:val="16"/>
        </w:rPr>
        <w:t xml:space="preserve"> </w:t>
      </w:r>
      <w:r>
        <w:rPr>
          <w:rFonts w:ascii="Arial MT" w:hAnsi="Arial MT"/>
          <w:sz w:val="16"/>
        </w:rPr>
        <w:t>are</w:t>
      </w:r>
      <w:r>
        <w:rPr>
          <w:rFonts w:ascii="Arial MT" w:hAnsi="Arial MT"/>
          <w:spacing w:val="-1"/>
          <w:sz w:val="16"/>
        </w:rPr>
        <w:t xml:space="preserve"> </w:t>
      </w:r>
      <w:r>
        <w:rPr>
          <w:rFonts w:ascii="Arial MT" w:hAnsi="Arial MT"/>
          <w:sz w:val="16"/>
        </w:rPr>
        <w:t>summarised</w:t>
      </w:r>
      <w:r>
        <w:rPr>
          <w:rFonts w:ascii="Arial MT" w:hAnsi="Arial MT"/>
          <w:spacing w:val="-1"/>
          <w:sz w:val="16"/>
        </w:rPr>
        <w:t xml:space="preserve"> </w:t>
      </w:r>
      <w:r>
        <w:rPr>
          <w:rFonts w:ascii="Arial MT" w:hAnsi="Arial MT"/>
          <w:sz w:val="16"/>
        </w:rPr>
        <w:t>in</w:t>
      </w:r>
      <w:r>
        <w:rPr>
          <w:rFonts w:ascii="Arial MT" w:hAnsi="Arial MT"/>
          <w:spacing w:val="-1"/>
          <w:sz w:val="16"/>
        </w:rPr>
        <w:t xml:space="preserve"> </w:t>
      </w:r>
      <w:r>
        <w:rPr>
          <w:rFonts w:ascii="Arial MT" w:hAnsi="Arial MT"/>
          <w:sz w:val="16"/>
        </w:rPr>
        <w:t>the</w:t>
      </w:r>
      <w:r>
        <w:rPr>
          <w:rFonts w:ascii="Arial MT" w:hAnsi="Arial MT"/>
          <w:spacing w:val="-2"/>
          <w:sz w:val="16"/>
        </w:rPr>
        <w:t xml:space="preserve"> </w:t>
      </w:r>
      <w:r>
        <w:rPr>
          <w:rFonts w:ascii="Arial MT" w:hAnsi="Arial MT"/>
          <w:sz w:val="16"/>
        </w:rPr>
        <w:t>study.</w:t>
      </w:r>
      <w:r>
        <w:rPr>
          <w:rFonts w:ascii="Arial MT" w:hAnsi="Arial MT"/>
          <w:spacing w:val="43"/>
          <w:sz w:val="16"/>
        </w:rPr>
        <w:t xml:space="preserve"> </w:t>
      </w:r>
      <w:r>
        <w:rPr>
          <w:rFonts w:ascii="Arial MT" w:hAnsi="Arial MT"/>
          <w:sz w:val="16"/>
        </w:rPr>
        <w:t>The</w:t>
      </w:r>
      <w:r>
        <w:rPr>
          <w:rFonts w:ascii="Arial MT" w:hAnsi="Arial MT"/>
          <w:spacing w:val="-1"/>
          <w:sz w:val="16"/>
        </w:rPr>
        <w:t xml:space="preserve"> </w:t>
      </w:r>
      <w:r>
        <w:rPr>
          <w:rFonts w:ascii="Arial MT" w:hAnsi="Arial MT"/>
          <w:sz w:val="16"/>
        </w:rPr>
        <w:t>greatest</w:t>
      </w:r>
      <w:r>
        <w:rPr>
          <w:rFonts w:ascii="Arial MT" w:hAnsi="Arial MT"/>
          <w:spacing w:val="-42"/>
          <w:sz w:val="16"/>
        </w:rPr>
        <w:t xml:space="preserve"> </w:t>
      </w:r>
      <w:r>
        <w:rPr>
          <w:rFonts w:ascii="Arial MT" w:hAnsi="Arial MT"/>
          <w:sz w:val="16"/>
        </w:rPr>
        <w:t>risk of flooding is from fluvial sources, particularly in the Kegworth and Castle Donnington area that lay in</w:t>
      </w:r>
      <w:r>
        <w:rPr>
          <w:rFonts w:ascii="Arial MT" w:hAnsi="Arial MT"/>
          <w:spacing w:val="1"/>
          <w:sz w:val="16"/>
        </w:rPr>
        <w:t xml:space="preserve"> </w:t>
      </w:r>
      <w:r>
        <w:rPr>
          <w:rFonts w:ascii="Arial MT" w:hAnsi="Arial MT"/>
          <w:sz w:val="16"/>
        </w:rPr>
        <w:t>the floodplain of the River Trent and its tributary the River Soar.</w:t>
      </w:r>
      <w:r>
        <w:rPr>
          <w:rFonts w:ascii="Arial MT" w:hAnsi="Arial MT"/>
          <w:spacing w:val="1"/>
          <w:sz w:val="16"/>
        </w:rPr>
        <w:t xml:space="preserve"> </w:t>
      </w:r>
      <w:r>
        <w:rPr>
          <w:rFonts w:ascii="Arial MT" w:hAnsi="Arial MT"/>
          <w:sz w:val="16"/>
        </w:rPr>
        <w:t>The WCS study recommends that the</w:t>
      </w:r>
      <w:r>
        <w:rPr>
          <w:rFonts w:ascii="Arial MT" w:hAnsi="Arial MT"/>
          <w:spacing w:val="1"/>
          <w:sz w:val="16"/>
        </w:rPr>
        <w:t xml:space="preserve"> </w:t>
      </w:r>
      <w:r>
        <w:rPr>
          <w:rFonts w:ascii="Arial MT" w:hAnsi="Arial MT"/>
          <w:sz w:val="16"/>
        </w:rPr>
        <w:t>Council includes policies in its Core Strategy for new developments to implement SuDS to improve run-off</w:t>
      </w:r>
      <w:r>
        <w:rPr>
          <w:rFonts w:ascii="Arial MT" w:hAnsi="Arial MT"/>
          <w:spacing w:val="-42"/>
          <w:sz w:val="16"/>
        </w:rPr>
        <w:t xml:space="preserve"> </w:t>
      </w:r>
      <w:r>
        <w:rPr>
          <w:rFonts w:ascii="Arial MT" w:hAnsi="Arial MT"/>
          <w:sz w:val="16"/>
        </w:rPr>
        <w:t>management</w:t>
      </w:r>
      <w:r>
        <w:rPr>
          <w:rFonts w:ascii="Arial MT" w:hAnsi="Arial MT"/>
          <w:spacing w:val="-1"/>
          <w:sz w:val="16"/>
        </w:rPr>
        <w:t xml:space="preserve"> </w:t>
      </w:r>
      <w:r>
        <w:rPr>
          <w:rFonts w:ascii="Arial MT" w:hAnsi="Arial MT"/>
          <w:sz w:val="16"/>
        </w:rPr>
        <w:t>and water quality.</w:t>
      </w:r>
    </w:p>
    <w:p w14:paraId="2A4CA68C" w14:textId="77777777" w:rsidR="00EE624C" w:rsidRDefault="00EE624C">
      <w:pPr>
        <w:rPr>
          <w:rFonts w:ascii="Arial MT" w:hAnsi="Arial MT"/>
          <w:sz w:val="16"/>
        </w:rPr>
        <w:sectPr w:rsidR="00EE624C">
          <w:pgSz w:w="11900" w:h="16840"/>
          <w:pgMar w:top="1660" w:right="460" w:bottom="1780" w:left="620" w:header="454" w:footer="1581" w:gutter="0"/>
          <w:cols w:space="720"/>
        </w:sectPr>
      </w:pPr>
    </w:p>
    <w:p w14:paraId="599E1CED" w14:textId="77777777" w:rsidR="00EE624C" w:rsidRDefault="00A51690">
      <w:pPr>
        <w:spacing w:before="160"/>
        <w:ind w:left="230" w:right="36"/>
        <w:rPr>
          <w:rFonts w:ascii="Arial MT"/>
          <w:sz w:val="16"/>
        </w:rPr>
      </w:pPr>
      <w:r>
        <w:rPr>
          <w:rFonts w:ascii="Arial MT"/>
          <w:sz w:val="16"/>
        </w:rPr>
        <w:t>Implications for Greater</w:t>
      </w:r>
      <w:r>
        <w:rPr>
          <w:rFonts w:ascii="Arial MT"/>
          <w:spacing w:val="1"/>
          <w:sz w:val="16"/>
        </w:rPr>
        <w:t xml:space="preserve"> </w:t>
      </w:r>
      <w:r>
        <w:rPr>
          <w:rFonts w:ascii="Arial MT"/>
          <w:sz w:val="16"/>
        </w:rPr>
        <w:t>Nottingham</w:t>
      </w:r>
      <w:r>
        <w:rPr>
          <w:rFonts w:ascii="Arial MT"/>
          <w:spacing w:val="-6"/>
          <w:sz w:val="16"/>
        </w:rPr>
        <w:t xml:space="preserve"> </w:t>
      </w:r>
      <w:r>
        <w:rPr>
          <w:rFonts w:ascii="Arial MT"/>
          <w:sz w:val="16"/>
        </w:rPr>
        <w:t>and</w:t>
      </w:r>
      <w:r>
        <w:rPr>
          <w:rFonts w:ascii="Arial MT"/>
          <w:spacing w:val="-4"/>
          <w:sz w:val="16"/>
        </w:rPr>
        <w:t xml:space="preserve"> </w:t>
      </w:r>
      <w:r>
        <w:rPr>
          <w:rFonts w:ascii="Arial MT"/>
          <w:sz w:val="16"/>
        </w:rPr>
        <w:t>Ashfield</w:t>
      </w:r>
      <w:r>
        <w:rPr>
          <w:rFonts w:ascii="Arial MT"/>
          <w:spacing w:val="-6"/>
          <w:sz w:val="16"/>
        </w:rPr>
        <w:t xml:space="preserve"> </w:t>
      </w:r>
      <w:r>
        <w:rPr>
          <w:rFonts w:ascii="Arial MT"/>
          <w:sz w:val="16"/>
        </w:rPr>
        <w:t>WCS</w:t>
      </w:r>
    </w:p>
    <w:p w14:paraId="21C8A8A9" w14:textId="77777777" w:rsidR="00EE624C" w:rsidRDefault="00A51690">
      <w:pPr>
        <w:spacing w:before="160"/>
        <w:ind w:left="230" w:right="388"/>
        <w:rPr>
          <w:rFonts w:ascii="Arial MT"/>
          <w:sz w:val="16"/>
        </w:rPr>
      </w:pPr>
      <w:r>
        <w:br w:type="column"/>
      </w:r>
      <w:r>
        <w:rPr>
          <w:rFonts w:ascii="Arial MT"/>
          <w:sz w:val="16"/>
        </w:rPr>
        <w:t>The majority of growth in North West Leicestershire will be located within the East Midland Water Resource</w:t>
      </w:r>
      <w:r>
        <w:rPr>
          <w:rFonts w:ascii="Arial MT"/>
          <w:spacing w:val="-43"/>
          <w:sz w:val="16"/>
        </w:rPr>
        <w:t xml:space="preserve"> </w:t>
      </w:r>
      <w:r>
        <w:rPr>
          <w:rFonts w:ascii="Arial MT"/>
          <w:sz w:val="16"/>
        </w:rPr>
        <w:t>Zone, the same Water Resource Zone that Greater Nottingham and Ashfield are located within.</w:t>
      </w:r>
      <w:r>
        <w:rPr>
          <w:rFonts w:ascii="Arial MT"/>
          <w:spacing w:val="44"/>
          <w:sz w:val="16"/>
        </w:rPr>
        <w:t xml:space="preserve"> </w:t>
      </w:r>
      <w:r>
        <w:rPr>
          <w:rFonts w:ascii="Arial MT"/>
          <w:sz w:val="16"/>
        </w:rPr>
        <w:t>This</w:t>
      </w:r>
      <w:r>
        <w:rPr>
          <w:rFonts w:ascii="Arial MT"/>
          <w:spacing w:val="1"/>
          <w:sz w:val="16"/>
        </w:rPr>
        <w:t xml:space="preserve"> </w:t>
      </w:r>
      <w:r>
        <w:rPr>
          <w:rFonts w:ascii="Arial MT"/>
          <w:sz w:val="16"/>
        </w:rPr>
        <w:t>means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that growth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within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both areas will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increase demand on the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same resources.</w:t>
      </w:r>
    </w:p>
    <w:p w14:paraId="29FB18D6" w14:textId="77777777" w:rsidR="00EE624C" w:rsidRDefault="00A51690">
      <w:pPr>
        <w:spacing w:before="81"/>
        <w:ind w:left="230" w:right="572"/>
        <w:rPr>
          <w:rFonts w:ascii="Arial MT"/>
          <w:sz w:val="16"/>
        </w:rPr>
      </w:pPr>
      <w:r>
        <w:rPr>
          <w:rFonts w:ascii="Arial MT"/>
          <w:sz w:val="16"/>
        </w:rPr>
        <w:t>It is considered that there are no implications on wastewater treatment works from North West</w:t>
      </w:r>
      <w:r>
        <w:rPr>
          <w:rFonts w:ascii="Arial MT"/>
          <w:spacing w:val="1"/>
          <w:sz w:val="16"/>
        </w:rPr>
        <w:t xml:space="preserve"> </w:t>
      </w:r>
      <w:r>
        <w:rPr>
          <w:rFonts w:ascii="Arial MT"/>
          <w:sz w:val="16"/>
        </w:rPr>
        <w:t>Leicestershire.</w:t>
      </w:r>
      <w:r>
        <w:rPr>
          <w:rFonts w:ascii="Arial MT"/>
          <w:spacing w:val="1"/>
          <w:sz w:val="16"/>
        </w:rPr>
        <w:t xml:space="preserve"> </w:t>
      </w:r>
      <w:r>
        <w:rPr>
          <w:rFonts w:ascii="Arial MT"/>
          <w:sz w:val="16"/>
        </w:rPr>
        <w:t>Although the district borders Rushcliffe Borough, according to the indicative wastewater</w:t>
      </w:r>
      <w:r>
        <w:rPr>
          <w:rFonts w:ascii="Arial MT"/>
          <w:spacing w:val="1"/>
          <w:sz w:val="16"/>
        </w:rPr>
        <w:t xml:space="preserve"> </w:t>
      </w:r>
      <w:r>
        <w:rPr>
          <w:rFonts w:ascii="Arial MT"/>
          <w:sz w:val="16"/>
        </w:rPr>
        <w:t>treatment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works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catchments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provided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by</w:t>
      </w:r>
      <w:r>
        <w:rPr>
          <w:rFonts w:ascii="Arial MT"/>
          <w:spacing w:val="-3"/>
          <w:sz w:val="16"/>
        </w:rPr>
        <w:t xml:space="preserve"> </w:t>
      </w:r>
      <w:r>
        <w:rPr>
          <w:rFonts w:ascii="Arial MT"/>
          <w:sz w:val="16"/>
        </w:rPr>
        <w:t>Severn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Trent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Water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the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two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authorities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do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not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have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overlapping</w:t>
      </w:r>
      <w:r>
        <w:rPr>
          <w:rFonts w:ascii="Arial MT"/>
          <w:spacing w:val="-41"/>
          <w:sz w:val="16"/>
        </w:rPr>
        <w:t xml:space="preserve"> </w:t>
      </w:r>
      <w:r>
        <w:rPr>
          <w:rFonts w:ascii="Arial MT"/>
          <w:sz w:val="16"/>
        </w:rPr>
        <w:t>wastewater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treatment</w:t>
      </w:r>
      <w:r>
        <w:rPr>
          <w:rFonts w:ascii="Arial MT"/>
          <w:spacing w:val="1"/>
          <w:sz w:val="16"/>
        </w:rPr>
        <w:t xml:space="preserve"> </w:t>
      </w:r>
      <w:r>
        <w:rPr>
          <w:rFonts w:ascii="Arial MT"/>
          <w:sz w:val="16"/>
        </w:rPr>
        <w:t>works catchments.</w:t>
      </w:r>
    </w:p>
    <w:p w14:paraId="20F4A17C" w14:textId="77777777" w:rsidR="00EE624C" w:rsidRDefault="00A51690">
      <w:pPr>
        <w:spacing w:before="80"/>
        <w:ind w:left="230" w:right="417"/>
        <w:rPr>
          <w:rFonts w:ascii="Arial MT"/>
          <w:sz w:val="16"/>
        </w:rPr>
      </w:pPr>
      <w:r>
        <w:rPr>
          <w:rFonts w:ascii="Arial MT"/>
          <w:sz w:val="16"/>
        </w:rPr>
        <w:t>North West Leicestershire is located upstream of Nottingham in the River Trent catchment.</w:t>
      </w:r>
      <w:r>
        <w:rPr>
          <w:rFonts w:ascii="Arial MT"/>
          <w:spacing w:val="44"/>
          <w:sz w:val="16"/>
        </w:rPr>
        <w:t xml:space="preserve"> </w:t>
      </w:r>
      <w:r>
        <w:rPr>
          <w:rFonts w:ascii="Arial MT"/>
          <w:sz w:val="16"/>
        </w:rPr>
        <w:t>Development</w:t>
      </w:r>
      <w:r>
        <w:rPr>
          <w:rFonts w:ascii="Arial MT"/>
          <w:spacing w:val="1"/>
          <w:sz w:val="16"/>
        </w:rPr>
        <w:t xml:space="preserve"> </w:t>
      </w:r>
      <w:r>
        <w:rPr>
          <w:rFonts w:ascii="Arial MT"/>
          <w:sz w:val="16"/>
        </w:rPr>
        <w:t>in North West Leicestershire has the potential to increase flood risk in the Greater Nottingham and Ashfield</w:t>
      </w:r>
      <w:r>
        <w:rPr>
          <w:rFonts w:ascii="Arial MT"/>
          <w:spacing w:val="-42"/>
          <w:sz w:val="16"/>
        </w:rPr>
        <w:t xml:space="preserve"> </w:t>
      </w:r>
      <w:r>
        <w:rPr>
          <w:rFonts w:ascii="Arial MT"/>
          <w:sz w:val="16"/>
        </w:rPr>
        <w:t>study area.</w:t>
      </w:r>
      <w:r>
        <w:rPr>
          <w:rFonts w:ascii="Arial MT"/>
          <w:spacing w:val="1"/>
          <w:sz w:val="16"/>
        </w:rPr>
        <w:t xml:space="preserve"> </w:t>
      </w:r>
      <w:r>
        <w:rPr>
          <w:rFonts w:ascii="Arial MT"/>
          <w:sz w:val="16"/>
        </w:rPr>
        <w:t>However through development control and compliance with PPS25 new development must be</w:t>
      </w:r>
      <w:r>
        <w:rPr>
          <w:rFonts w:ascii="Arial MT"/>
          <w:spacing w:val="-42"/>
          <w:sz w:val="16"/>
        </w:rPr>
        <w:t xml:space="preserve"> </w:t>
      </w:r>
      <w:r>
        <w:rPr>
          <w:rFonts w:ascii="Arial MT"/>
          <w:sz w:val="16"/>
        </w:rPr>
        <w:t>built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and approved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by</w:t>
      </w:r>
      <w:r>
        <w:rPr>
          <w:rFonts w:ascii="Arial MT"/>
          <w:spacing w:val="-3"/>
          <w:sz w:val="16"/>
        </w:rPr>
        <w:t xml:space="preserve"> </w:t>
      </w:r>
      <w:r>
        <w:rPr>
          <w:rFonts w:ascii="Arial MT"/>
          <w:sz w:val="16"/>
        </w:rPr>
        <w:t>the Environment Agency</w:t>
      </w:r>
      <w:r>
        <w:rPr>
          <w:rFonts w:ascii="Arial MT"/>
          <w:spacing w:val="-3"/>
          <w:sz w:val="16"/>
        </w:rPr>
        <w:t xml:space="preserve"> </w:t>
      </w:r>
      <w:r>
        <w:rPr>
          <w:rFonts w:ascii="Arial MT"/>
          <w:sz w:val="16"/>
        </w:rPr>
        <w:t>so</w:t>
      </w:r>
      <w:r>
        <w:rPr>
          <w:rFonts w:ascii="Arial MT"/>
          <w:spacing w:val="1"/>
          <w:sz w:val="16"/>
        </w:rPr>
        <w:t xml:space="preserve"> </w:t>
      </w:r>
      <w:r>
        <w:rPr>
          <w:rFonts w:ascii="Arial MT"/>
          <w:sz w:val="16"/>
        </w:rPr>
        <w:t>that flood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risk is</w:t>
      </w:r>
      <w:r>
        <w:rPr>
          <w:rFonts w:ascii="Arial MT"/>
          <w:spacing w:val="-2"/>
          <w:sz w:val="16"/>
        </w:rPr>
        <w:t xml:space="preserve"> </w:t>
      </w:r>
      <w:r>
        <w:rPr>
          <w:rFonts w:ascii="Arial MT"/>
          <w:sz w:val="16"/>
        </w:rPr>
        <w:t>not increased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elsewhere.</w:t>
      </w:r>
    </w:p>
    <w:p w14:paraId="63E3E06C" w14:textId="77777777" w:rsidR="00EE624C" w:rsidRDefault="00A51690">
      <w:pPr>
        <w:spacing w:before="80"/>
        <w:ind w:left="230" w:right="397"/>
        <w:rPr>
          <w:rFonts w:ascii="Arial MT"/>
          <w:sz w:val="16"/>
        </w:rPr>
      </w:pPr>
      <w:r>
        <w:rPr>
          <w:rFonts w:ascii="Arial MT"/>
          <w:sz w:val="16"/>
        </w:rPr>
        <w:t>The catchment of the River Soar overlaps NW Leicestershire and Rushcliffe authority areas and along the</w:t>
      </w:r>
      <w:r>
        <w:rPr>
          <w:rFonts w:ascii="Arial MT"/>
          <w:spacing w:val="1"/>
          <w:sz w:val="16"/>
        </w:rPr>
        <w:t xml:space="preserve"> </w:t>
      </w:r>
      <w:r>
        <w:rPr>
          <w:rFonts w:ascii="Arial MT"/>
          <w:sz w:val="16"/>
        </w:rPr>
        <w:t>authority boundaries the river has elevated phosphate levels, according to the General Quality Assessment</w:t>
      </w:r>
      <w:r>
        <w:rPr>
          <w:rFonts w:ascii="Arial MT"/>
          <w:spacing w:val="-43"/>
          <w:sz w:val="16"/>
        </w:rPr>
        <w:t xml:space="preserve"> </w:t>
      </w:r>
      <w:r>
        <w:rPr>
          <w:rFonts w:ascii="Arial MT"/>
          <w:sz w:val="16"/>
        </w:rPr>
        <w:t>data in the NW Leicestershire study.</w:t>
      </w:r>
      <w:r>
        <w:rPr>
          <w:rFonts w:ascii="Arial MT"/>
          <w:spacing w:val="1"/>
          <w:sz w:val="16"/>
        </w:rPr>
        <w:t xml:space="preserve"> </w:t>
      </w:r>
      <w:r>
        <w:rPr>
          <w:rFonts w:ascii="Arial MT"/>
          <w:sz w:val="16"/>
        </w:rPr>
        <w:t>The two councils will need to work in tandem and support other</w:t>
      </w:r>
      <w:r>
        <w:rPr>
          <w:rFonts w:ascii="Arial MT"/>
          <w:spacing w:val="1"/>
          <w:sz w:val="16"/>
        </w:rPr>
        <w:t xml:space="preserve"> </w:t>
      </w:r>
      <w:r>
        <w:rPr>
          <w:rFonts w:ascii="Arial MT"/>
          <w:sz w:val="16"/>
        </w:rPr>
        <w:t>partner organisations and land owners to improve rural land management with regard to reducing</w:t>
      </w:r>
      <w:r>
        <w:rPr>
          <w:rFonts w:ascii="Arial MT"/>
          <w:spacing w:val="1"/>
          <w:sz w:val="16"/>
        </w:rPr>
        <w:t xml:space="preserve"> </w:t>
      </w:r>
      <w:r>
        <w:rPr>
          <w:rFonts w:ascii="Arial MT"/>
          <w:sz w:val="16"/>
        </w:rPr>
        <w:t>agricultural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sources of phosphorous.</w:t>
      </w:r>
    </w:p>
    <w:p w14:paraId="382568ED" w14:textId="77777777" w:rsidR="00EE624C" w:rsidRDefault="00EE624C">
      <w:pPr>
        <w:rPr>
          <w:rFonts w:ascii="Arial MT"/>
          <w:sz w:val="16"/>
        </w:rPr>
        <w:sectPr w:rsidR="00EE624C">
          <w:type w:val="continuous"/>
          <w:pgSz w:w="11900" w:h="16840"/>
          <w:pgMar w:top="1100" w:right="460" w:bottom="280" w:left="620" w:header="720" w:footer="720" w:gutter="0"/>
          <w:cols w:num="2" w:space="720" w:equalWidth="0">
            <w:col w:w="2432" w:space="173"/>
            <w:col w:w="8215"/>
          </w:cols>
        </w:sectPr>
      </w:pPr>
    </w:p>
    <w:p w14:paraId="0E370FD6" w14:textId="77777777" w:rsidR="00EE624C" w:rsidRDefault="00EE624C">
      <w:pPr>
        <w:pStyle w:val="BodyText"/>
        <w:rPr>
          <w:rFonts w:ascii="Arial MT"/>
          <w:sz w:val="20"/>
        </w:rPr>
      </w:pPr>
    </w:p>
    <w:p w14:paraId="71674002" w14:textId="77777777" w:rsidR="00EE624C" w:rsidRDefault="00EE624C">
      <w:pPr>
        <w:pStyle w:val="BodyText"/>
        <w:spacing w:before="11"/>
        <w:rPr>
          <w:rFonts w:ascii="Arial MT"/>
          <w:sz w:val="29"/>
        </w:rPr>
      </w:pPr>
    </w:p>
    <w:p w14:paraId="210F8091" w14:textId="77777777" w:rsidR="00EE624C" w:rsidRDefault="00A51690">
      <w:pPr>
        <w:pStyle w:val="Heading2"/>
        <w:spacing w:before="90"/>
      </w:pPr>
      <w:r>
        <w:rPr>
          <w:color w:val="008080"/>
        </w:rPr>
        <w:t>Mansfield</w:t>
      </w:r>
      <w:r>
        <w:rPr>
          <w:color w:val="008080"/>
          <w:spacing w:val="-8"/>
        </w:rPr>
        <w:t xml:space="preserve"> </w:t>
      </w:r>
      <w:r>
        <w:rPr>
          <w:color w:val="008080"/>
        </w:rPr>
        <w:t>Water</w:t>
      </w:r>
      <w:r>
        <w:rPr>
          <w:color w:val="008080"/>
          <w:spacing w:val="-8"/>
        </w:rPr>
        <w:t xml:space="preserve"> </w:t>
      </w:r>
      <w:r>
        <w:rPr>
          <w:color w:val="008080"/>
        </w:rPr>
        <w:t>Cycle</w:t>
      </w:r>
      <w:r>
        <w:rPr>
          <w:color w:val="008080"/>
          <w:spacing w:val="-7"/>
        </w:rPr>
        <w:t xml:space="preserve"> </w:t>
      </w:r>
      <w:r>
        <w:rPr>
          <w:color w:val="008080"/>
        </w:rPr>
        <w:t>Study</w:t>
      </w:r>
    </w:p>
    <w:p w14:paraId="6AC40D9E" w14:textId="77777777" w:rsidR="00EE624C" w:rsidRDefault="00A51690">
      <w:pPr>
        <w:pStyle w:val="BodyText"/>
        <w:spacing w:before="238" w:line="288" w:lineRule="auto"/>
        <w:ind w:left="230" w:right="379"/>
      </w:pPr>
      <w:r>
        <w:t>A Scoping WCS was completed for Mansfield in June 2009 and has been made available to this study.</w:t>
      </w:r>
      <w:r>
        <w:rPr>
          <w:spacing w:val="1"/>
        </w:rPr>
        <w:t xml:space="preserve"> </w:t>
      </w:r>
      <w:r>
        <w:t>Information</w:t>
      </w:r>
      <w:r>
        <w:rPr>
          <w:spacing w:val="-52"/>
        </w:rPr>
        <w:t xml:space="preserve"> </w:t>
      </w:r>
      <w:r>
        <w:t>relating to this study is presented in Table D4.</w:t>
      </w:r>
      <w:r>
        <w:rPr>
          <w:spacing w:val="1"/>
        </w:rPr>
        <w:t xml:space="preserve"> </w:t>
      </w:r>
      <w:r>
        <w:t>Mansfield lies adjacent to Ashfield District along the western</w:t>
      </w:r>
      <w:r>
        <w:rPr>
          <w:spacing w:val="1"/>
        </w:rPr>
        <w:t xml:space="preserve"> </w:t>
      </w:r>
      <w:r>
        <w:t>boundary</w:t>
      </w:r>
      <w:r>
        <w:rPr>
          <w:spacing w:val="1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Ashfield.</w:t>
      </w:r>
    </w:p>
    <w:p w14:paraId="7E4B6985" w14:textId="77777777" w:rsidR="00EE624C" w:rsidRDefault="00EE624C">
      <w:pPr>
        <w:spacing w:line="288" w:lineRule="auto"/>
        <w:sectPr w:rsidR="00EE624C">
          <w:type w:val="continuous"/>
          <w:pgSz w:w="11900" w:h="16840"/>
          <w:pgMar w:top="1100" w:right="460" w:bottom="280" w:left="620" w:header="720" w:footer="720" w:gutter="0"/>
          <w:cols w:space="720"/>
        </w:sectPr>
      </w:pPr>
    </w:p>
    <w:p w14:paraId="2E1C0E93" w14:textId="77777777" w:rsidR="00EE624C" w:rsidRDefault="00EE624C">
      <w:pPr>
        <w:pStyle w:val="BodyText"/>
        <w:rPr>
          <w:sz w:val="20"/>
        </w:rPr>
      </w:pPr>
    </w:p>
    <w:p w14:paraId="0567EF9A" w14:textId="77777777" w:rsidR="00EE624C" w:rsidRDefault="00EE624C">
      <w:pPr>
        <w:pStyle w:val="BodyText"/>
        <w:spacing w:before="6"/>
        <w:rPr>
          <w:sz w:val="21"/>
        </w:rPr>
      </w:pPr>
    </w:p>
    <w:p w14:paraId="7F5FA462" w14:textId="77777777" w:rsidR="00EE624C" w:rsidRDefault="00A51690">
      <w:pPr>
        <w:tabs>
          <w:tab w:val="left" w:pos="1670"/>
        </w:tabs>
        <w:ind w:left="230"/>
        <w:rPr>
          <w:rFonts w:ascii="Arial" w:hAnsi="Arial"/>
          <w:b/>
          <w:sz w:val="18"/>
        </w:rPr>
      </w:pPr>
      <w:r>
        <w:rPr>
          <w:rFonts w:ascii="Arial" w:hAnsi="Arial"/>
          <w:b/>
          <w:sz w:val="18"/>
        </w:rPr>
        <w:t>Table</w:t>
      </w:r>
      <w:r>
        <w:rPr>
          <w:rFonts w:ascii="Arial" w:hAnsi="Arial"/>
          <w:b/>
          <w:spacing w:val="-2"/>
          <w:sz w:val="18"/>
        </w:rPr>
        <w:t xml:space="preserve"> </w:t>
      </w:r>
      <w:r>
        <w:rPr>
          <w:rFonts w:ascii="Arial" w:hAnsi="Arial"/>
          <w:b/>
          <w:sz w:val="18"/>
        </w:rPr>
        <w:t>E4</w:t>
      </w:r>
      <w:r>
        <w:rPr>
          <w:rFonts w:ascii="Arial" w:hAnsi="Arial"/>
          <w:b/>
          <w:sz w:val="18"/>
        </w:rPr>
        <w:tab/>
        <w:t>Mansfield</w:t>
      </w:r>
      <w:r>
        <w:rPr>
          <w:rFonts w:ascii="Arial" w:hAnsi="Arial"/>
          <w:b/>
          <w:spacing w:val="-2"/>
          <w:sz w:val="18"/>
        </w:rPr>
        <w:t xml:space="preserve"> </w:t>
      </w:r>
      <w:r>
        <w:rPr>
          <w:rFonts w:ascii="Arial" w:hAnsi="Arial"/>
          <w:b/>
          <w:sz w:val="18"/>
        </w:rPr>
        <w:t>Water</w:t>
      </w:r>
      <w:r>
        <w:rPr>
          <w:rFonts w:ascii="Arial" w:hAnsi="Arial"/>
          <w:b/>
          <w:spacing w:val="-2"/>
          <w:sz w:val="18"/>
        </w:rPr>
        <w:t xml:space="preserve"> </w:t>
      </w:r>
      <w:r>
        <w:rPr>
          <w:rFonts w:ascii="Arial" w:hAnsi="Arial"/>
          <w:b/>
          <w:sz w:val="18"/>
        </w:rPr>
        <w:t>Cycle</w:t>
      </w:r>
      <w:r>
        <w:rPr>
          <w:rFonts w:ascii="Arial" w:hAnsi="Arial"/>
          <w:b/>
          <w:spacing w:val="-3"/>
          <w:sz w:val="18"/>
        </w:rPr>
        <w:t xml:space="preserve"> </w:t>
      </w:r>
      <w:r>
        <w:rPr>
          <w:rFonts w:ascii="Arial" w:hAnsi="Arial"/>
          <w:b/>
          <w:sz w:val="18"/>
        </w:rPr>
        <w:t>Study</w:t>
      </w:r>
      <w:r>
        <w:rPr>
          <w:rFonts w:ascii="Arial" w:hAnsi="Arial"/>
          <w:b/>
          <w:spacing w:val="-3"/>
          <w:sz w:val="18"/>
        </w:rPr>
        <w:t xml:space="preserve"> </w:t>
      </w:r>
      <w:r>
        <w:rPr>
          <w:rFonts w:ascii="Arial" w:hAnsi="Arial"/>
          <w:b/>
          <w:sz w:val="18"/>
        </w:rPr>
        <w:t>–</w:t>
      </w:r>
      <w:r>
        <w:rPr>
          <w:rFonts w:ascii="Arial" w:hAnsi="Arial"/>
          <w:b/>
          <w:spacing w:val="-3"/>
          <w:sz w:val="18"/>
        </w:rPr>
        <w:t xml:space="preserve"> </w:t>
      </w:r>
      <w:r>
        <w:rPr>
          <w:rFonts w:ascii="Arial" w:hAnsi="Arial"/>
          <w:b/>
          <w:sz w:val="18"/>
        </w:rPr>
        <w:t>Summary</w:t>
      </w:r>
      <w:r>
        <w:rPr>
          <w:rFonts w:ascii="Arial" w:hAnsi="Arial"/>
          <w:b/>
          <w:spacing w:val="-3"/>
          <w:sz w:val="18"/>
        </w:rPr>
        <w:t xml:space="preserve"> </w:t>
      </w:r>
      <w:r>
        <w:rPr>
          <w:rFonts w:ascii="Arial" w:hAnsi="Arial"/>
          <w:b/>
          <w:sz w:val="18"/>
        </w:rPr>
        <w:t>and</w:t>
      </w:r>
      <w:r>
        <w:rPr>
          <w:rFonts w:ascii="Arial" w:hAnsi="Arial"/>
          <w:b/>
          <w:spacing w:val="-3"/>
          <w:sz w:val="18"/>
        </w:rPr>
        <w:t xml:space="preserve"> </w:t>
      </w:r>
      <w:r>
        <w:rPr>
          <w:rFonts w:ascii="Arial" w:hAnsi="Arial"/>
          <w:b/>
          <w:sz w:val="18"/>
        </w:rPr>
        <w:t>Implications</w:t>
      </w:r>
      <w:r>
        <w:rPr>
          <w:rFonts w:ascii="Arial" w:hAnsi="Arial"/>
          <w:b/>
          <w:spacing w:val="-3"/>
          <w:sz w:val="18"/>
        </w:rPr>
        <w:t xml:space="preserve"> </w:t>
      </w:r>
      <w:r>
        <w:rPr>
          <w:rFonts w:ascii="Arial" w:hAnsi="Arial"/>
          <w:b/>
          <w:sz w:val="18"/>
        </w:rPr>
        <w:t>for</w:t>
      </w:r>
      <w:r>
        <w:rPr>
          <w:rFonts w:ascii="Arial" w:hAnsi="Arial"/>
          <w:b/>
          <w:spacing w:val="-2"/>
          <w:sz w:val="18"/>
        </w:rPr>
        <w:t xml:space="preserve"> </w:t>
      </w:r>
      <w:r>
        <w:rPr>
          <w:rFonts w:ascii="Arial" w:hAnsi="Arial"/>
          <w:b/>
          <w:sz w:val="18"/>
        </w:rPr>
        <w:t>Greater</w:t>
      </w:r>
      <w:r>
        <w:rPr>
          <w:rFonts w:ascii="Arial" w:hAnsi="Arial"/>
          <w:b/>
          <w:spacing w:val="-1"/>
          <w:sz w:val="18"/>
        </w:rPr>
        <w:t xml:space="preserve"> </w:t>
      </w:r>
      <w:r>
        <w:rPr>
          <w:rFonts w:ascii="Arial" w:hAnsi="Arial"/>
          <w:b/>
          <w:sz w:val="18"/>
        </w:rPr>
        <w:t>Nottingham</w:t>
      </w:r>
      <w:r>
        <w:rPr>
          <w:rFonts w:ascii="Arial" w:hAnsi="Arial"/>
          <w:b/>
          <w:spacing w:val="-2"/>
          <w:sz w:val="18"/>
        </w:rPr>
        <w:t xml:space="preserve"> </w:t>
      </w:r>
      <w:r>
        <w:rPr>
          <w:rFonts w:ascii="Arial" w:hAnsi="Arial"/>
          <w:b/>
          <w:sz w:val="18"/>
        </w:rPr>
        <w:t>and</w:t>
      </w:r>
      <w:r>
        <w:rPr>
          <w:rFonts w:ascii="Arial" w:hAnsi="Arial"/>
          <w:b/>
          <w:spacing w:val="-1"/>
          <w:sz w:val="18"/>
        </w:rPr>
        <w:t xml:space="preserve"> </w:t>
      </w:r>
      <w:r>
        <w:rPr>
          <w:rFonts w:ascii="Arial" w:hAnsi="Arial"/>
          <w:b/>
          <w:sz w:val="18"/>
        </w:rPr>
        <w:t>Ashfield</w:t>
      </w:r>
    </w:p>
    <w:p w14:paraId="133241B5" w14:textId="77777777" w:rsidR="00EE624C" w:rsidRDefault="00EE624C">
      <w:pPr>
        <w:pStyle w:val="BodyText"/>
        <w:rPr>
          <w:rFonts w:ascii="Arial"/>
          <w:b/>
          <w:sz w:val="20"/>
        </w:rPr>
      </w:pPr>
    </w:p>
    <w:p w14:paraId="0A0F8B35" w14:textId="77777777" w:rsidR="00EE624C" w:rsidRDefault="00EE624C">
      <w:pPr>
        <w:pStyle w:val="BodyText"/>
        <w:rPr>
          <w:rFonts w:ascii="Arial"/>
          <w:b/>
          <w:sz w:val="18"/>
        </w:rPr>
      </w:pPr>
    </w:p>
    <w:p w14:paraId="115C2A8D" w14:textId="40D373CC" w:rsidR="00EE624C" w:rsidRDefault="00A51690">
      <w:pPr>
        <w:tabs>
          <w:tab w:val="left" w:pos="2835"/>
        </w:tabs>
        <w:spacing w:before="94"/>
        <w:ind w:left="230"/>
        <w:rPr>
          <w:rFonts w:ascii="Arial"/>
          <w:b/>
          <w:sz w:val="18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476705280" behindDoc="1" locked="0" layoutInCell="1" allowOverlap="1" wp14:anchorId="4F07B8A4" wp14:editId="64B2F7A5">
                <wp:simplePos x="0" y="0"/>
                <wp:positionH relativeFrom="page">
                  <wp:posOffset>468630</wp:posOffset>
                </wp:positionH>
                <wp:positionV relativeFrom="paragraph">
                  <wp:posOffset>-96520</wp:posOffset>
                </wp:positionV>
                <wp:extent cx="6623050" cy="4407535"/>
                <wp:effectExtent l="0" t="0" r="0" b="0"/>
                <wp:wrapNone/>
                <wp:docPr id="1409600314" name="Group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23050" cy="4407535"/>
                          <a:chOff x="738" y="-152"/>
                          <a:chExt cx="10430" cy="6941"/>
                        </a:xfrm>
                      </wpg:grpSpPr>
                      <wps:wsp>
                        <wps:cNvPr id="109326204" name="Freeform 12"/>
                        <wps:cNvSpPr>
                          <a:spLocks/>
                        </wps:cNvSpPr>
                        <wps:spPr bwMode="auto">
                          <a:xfrm>
                            <a:off x="747" y="-143"/>
                            <a:ext cx="10410" cy="689"/>
                          </a:xfrm>
                          <a:custGeom>
                            <a:avLst/>
                            <a:gdLst>
                              <a:gd name="T0" fmla="+- 0 11158 748"/>
                              <a:gd name="T1" fmla="*/ T0 w 10410"/>
                              <a:gd name="T2" fmla="+- 0 -143 -143"/>
                              <a:gd name="T3" fmla="*/ -143 h 689"/>
                              <a:gd name="T4" fmla="+- 0 11056 748"/>
                              <a:gd name="T5" fmla="*/ T4 w 10410"/>
                              <a:gd name="T6" fmla="+- 0 -143 -143"/>
                              <a:gd name="T7" fmla="*/ -143 h 689"/>
                              <a:gd name="T8" fmla="+- 0 3456 748"/>
                              <a:gd name="T9" fmla="*/ T8 w 10410"/>
                              <a:gd name="T10" fmla="+- 0 -143 -143"/>
                              <a:gd name="T11" fmla="*/ -143 h 689"/>
                              <a:gd name="T12" fmla="+- 0 3348 748"/>
                              <a:gd name="T13" fmla="*/ T12 w 10410"/>
                              <a:gd name="T14" fmla="+- 0 -143 -143"/>
                              <a:gd name="T15" fmla="*/ -143 h 689"/>
                              <a:gd name="T16" fmla="+- 0 3240 748"/>
                              <a:gd name="T17" fmla="*/ T16 w 10410"/>
                              <a:gd name="T18" fmla="+- 0 -143 -143"/>
                              <a:gd name="T19" fmla="*/ -143 h 689"/>
                              <a:gd name="T20" fmla="+- 0 851 748"/>
                              <a:gd name="T21" fmla="*/ T20 w 10410"/>
                              <a:gd name="T22" fmla="+- 0 -143 -143"/>
                              <a:gd name="T23" fmla="*/ -143 h 689"/>
                              <a:gd name="T24" fmla="+- 0 851 748"/>
                              <a:gd name="T25" fmla="*/ T24 w 10410"/>
                              <a:gd name="T26" fmla="+- 0 -142 -143"/>
                              <a:gd name="T27" fmla="*/ -142 h 689"/>
                              <a:gd name="T28" fmla="+- 0 748 748"/>
                              <a:gd name="T29" fmla="*/ T28 w 10410"/>
                              <a:gd name="T30" fmla="+- 0 -142 -143"/>
                              <a:gd name="T31" fmla="*/ -142 h 689"/>
                              <a:gd name="T32" fmla="+- 0 748 748"/>
                              <a:gd name="T33" fmla="*/ T32 w 10410"/>
                              <a:gd name="T34" fmla="+- 0 544 -143"/>
                              <a:gd name="T35" fmla="*/ 544 h 689"/>
                              <a:gd name="T36" fmla="+- 0 851 748"/>
                              <a:gd name="T37" fmla="*/ T36 w 10410"/>
                              <a:gd name="T38" fmla="+- 0 544 -143"/>
                              <a:gd name="T39" fmla="*/ 544 h 689"/>
                              <a:gd name="T40" fmla="+- 0 851 748"/>
                              <a:gd name="T41" fmla="*/ T40 w 10410"/>
                              <a:gd name="T42" fmla="+- 0 544 -143"/>
                              <a:gd name="T43" fmla="*/ 544 h 689"/>
                              <a:gd name="T44" fmla="+- 0 3240 748"/>
                              <a:gd name="T45" fmla="*/ T44 w 10410"/>
                              <a:gd name="T46" fmla="+- 0 544 -143"/>
                              <a:gd name="T47" fmla="*/ 544 h 689"/>
                              <a:gd name="T48" fmla="+- 0 3334 748"/>
                              <a:gd name="T49" fmla="*/ T48 w 10410"/>
                              <a:gd name="T50" fmla="+- 0 544 -143"/>
                              <a:gd name="T51" fmla="*/ 544 h 689"/>
                              <a:gd name="T52" fmla="+- 0 3334 748"/>
                              <a:gd name="T53" fmla="*/ T52 w 10410"/>
                              <a:gd name="T54" fmla="+- 0 545 -143"/>
                              <a:gd name="T55" fmla="*/ 545 h 689"/>
                              <a:gd name="T56" fmla="+- 0 11158 748"/>
                              <a:gd name="T57" fmla="*/ T56 w 10410"/>
                              <a:gd name="T58" fmla="+- 0 545 -143"/>
                              <a:gd name="T59" fmla="*/ 545 h 689"/>
                              <a:gd name="T60" fmla="+- 0 11158 748"/>
                              <a:gd name="T61" fmla="*/ T60 w 10410"/>
                              <a:gd name="T62" fmla="+- 0 544 -143"/>
                              <a:gd name="T63" fmla="*/ 544 h 689"/>
                              <a:gd name="T64" fmla="+- 0 11158 748"/>
                              <a:gd name="T65" fmla="*/ T64 w 10410"/>
                              <a:gd name="T66" fmla="+- 0 543 -143"/>
                              <a:gd name="T67" fmla="*/ 543 h 689"/>
                              <a:gd name="T68" fmla="+- 0 11158 748"/>
                              <a:gd name="T69" fmla="*/ T68 w 10410"/>
                              <a:gd name="T70" fmla="+- 0 -143 -143"/>
                              <a:gd name="T71" fmla="*/ -143 h 68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</a:cxnLst>
                            <a:rect l="0" t="0" r="r" b="b"/>
                            <a:pathLst>
                              <a:path w="10410" h="689">
                                <a:moveTo>
                                  <a:pt x="10410" y="0"/>
                                </a:moveTo>
                                <a:lnTo>
                                  <a:pt x="10308" y="0"/>
                                </a:lnTo>
                                <a:lnTo>
                                  <a:pt x="2708" y="0"/>
                                </a:lnTo>
                                <a:lnTo>
                                  <a:pt x="2600" y="0"/>
                                </a:lnTo>
                                <a:lnTo>
                                  <a:pt x="2492" y="0"/>
                                </a:lnTo>
                                <a:lnTo>
                                  <a:pt x="103" y="0"/>
                                </a:lnTo>
                                <a:lnTo>
                                  <a:pt x="103" y="1"/>
                                </a:lnTo>
                                <a:lnTo>
                                  <a:pt x="0" y="1"/>
                                </a:lnTo>
                                <a:lnTo>
                                  <a:pt x="0" y="687"/>
                                </a:lnTo>
                                <a:lnTo>
                                  <a:pt x="103" y="687"/>
                                </a:lnTo>
                                <a:lnTo>
                                  <a:pt x="2492" y="687"/>
                                </a:lnTo>
                                <a:lnTo>
                                  <a:pt x="2586" y="687"/>
                                </a:lnTo>
                                <a:lnTo>
                                  <a:pt x="2586" y="688"/>
                                </a:lnTo>
                                <a:lnTo>
                                  <a:pt x="10410" y="688"/>
                                </a:lnTo>
                                <a:lnTo>
                                  <a:pt x="10410" y="687"/>
                                </a:lnTo>
                                <a:lnTo>
                                  <a:pt x="10410" y="686"/>
                                </a:lnTo>
                                <a:lnTo>
                                  <a:pt x="1041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9D9D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1323352" name="AutoShape 11"/>
                        <wps:cNvSpPr>
                          <a:spLocks/>
                        </wps:cNvSpPr>
                        <wps:spPr bwMode="auto">
                          <a:xfrm>
                            <a:off x="738" y="-153"/>
                            <a:ext cx="10430" cy="6941"/>
                          </a:xfrm>
                          <a:custGeom>
                            <a:avLst/>
                            <a:gdLst>
                              <a:gd name="T0" fmla="+- 0 11158 738"/>
                              <a:gd name="T1" fmla="*/ T0 w 10430"/>
                              <a:gd name="T2" fmla="+- 0 3882 -152"/>
                              <a:gd name="T3" fmla="*/ 3882 h 6941"/>
                              <a:gd name="T4" fmla="+- 0 11158 738"/>
                              <a:gd name="T5" fmla="*/ T4 w 10430"/>
                              <a:gd name="T6" fmla="+- 0 6779 -152"/>
                              <a:gd name="T7" fmla="*/ 6779 h 6941"/>
                              <a:gd name="T8" fmla="+- 0 3348 738"/>
                              <a:gd name="T9" fmla="*/ T8 w 10430"/>
                              <a:gd name="T10" fmla="+- 0 6779 -152"/>
                              <a:gd name="T11" fmla="*/ 6779 h 6941"/>
                              <a:gd name="T12" fmla="+- 0 3334 738"/>
                              <a:gd name="T13" fmla="*/ T12 w 10430"/>
                              <a:gd name="T14" fmla="+- 0 6779 -152"/>
                              <a:gd name="T15" fmla="*/ 6779 h 6941"/>
                              <a:gd name="T16" fmla="+- 0 748 738"/>
                              <a:gd name="T17" fmla="*/ T16 w 10430"/>
                              <a:gd name="T18" fmla="+- 0 3882 -152"/>
                              <a:gd name="T19" fmla="*/ 3882 h 6941"/>
                              <a:gd name="T20" fmla="+- 0 738 738"/>
                              <a:gd name="T21" fmla="*/ T20 w 10430"/>
                              <a:gd name="T22" fmla="+- 0 6779 -152"/>
                              <a:gd name="T23" fmla="*/ 6779 h 6941"/>
                              <a:gd name="T24" fmla="+- 0 748 738"/>
                              <a:gd name="T25" fmla="*/ T24 w 10430"/>
                              <a:gd name="T26" fmla="+- 0 6788 -152"/>
                              <a:gd name="T27" fmla="*/ 6788 h 6941"/>
                              <a:gd name="T28" fmla="+- 0 3343 738"/>
                              <a:gd name="T29" fmla="*/ T28 w 10430"/>
                              <a:gd name="T30" fmla="+- 0 6788 -152"/>
                              <a:gd name="T31" fmla="*/ 6788 h 6941"/>
                              <a:gd name="T32" fmla="+- 0 11158 738"/>
                              <a:gd name="T33" fmla="*/ T32 w 10430"/>
                              <a:gd name="T34" fmla="+- 0 6788 -152"/>
                              <a:gd name="T35" fmla="*/ 6788 h 6941"/>
                              <a:gd name="T36" fmla="+- 0 11167 738"/>
                              <a:gd name="T37" fmla="*/ T36 w 10430"/>
                              <a:gd name="T38" fmla="+- 0 6788 -152"/>
                              <a:gd name="T39" fmla="*/ 6788 h 6941"/>
                              <a:gd name="T40" fmla="+- 0 11167 738"/>
                              <a:gd name="T41" fmla="*/ T40 w 10430"/>
                              <a:gd name="T42" fmla="+- 0 3882 -152"/>
                              <a:gd name="T43" fmla="*/ 3882 h 6941"/>
                              <a:gd name="T44" fmla="+- 0 11158 738"/>
                              <a:gd name="T45" fmla="*/ T44 w 10430"/>
                              <a:gd name="T46" fmla="+- 0 -152 -152"/>
                              <a:gd name="T47" fmla="*/ -152 h 6941"/>
                              <a:gd name="T48" fmla="+- 0 11158 738"/>
                              <a:gd name="T49" fmla="*/ T48 w 10430"/>
                              <a:gd name="T50" fmla="+- 0 545 -152"/>
                              <a:gd name="T51" fmla="*/ 545 h 6941"/>
                              <a:gd name="T52" fmla="+- 0 748 738"/>
                              <a:gd name="T53" fmla="*/ T52 w 10430"/>
                              <a:gd name="T54" fmla="+- 0 545 -152"/>
                              <a:gd name="T55" fmla="*/ 545 h 6941"/>
                              <a:gd name="T56" fmla="+- 0 3350 738"/>
                              <a:gd name="T57" fmla="*/ T56 w 10430"/>
                              <a:gd name="T58" fmla="+- 0 -143 -152"/>
                              <a:gd name="T59" fmla="*/ -143 h 6941"/>
                              <a:gd name="T60" fmla="+- 0 11158 738"/>
                              <a:gd name="T61" fmla="*/ T60 w 10430"/>
                              <a:gd name="T62" fmla="+- 0 -152 -152"/>
                              <a:gd name="T63" fmla="*/ -152 h 6941"/>
                              <a:gd name="T64" fmla="+- 0 748 738"/>
                              <a:gd name="T65" fmla="*/ T64 w 10430"/>
                              <a:gd name="T66" fmla="+- 0 -152 -152"/>
                              <a:gd name="T67" fmla="*/ -152 h 6941"/>
                              <a:gd name="T68" fmla="+- 0 738 738"/>
                              <a:gd name="T69" fmla="*/ T68 w 10430"/>
                              <a:gd name="T70" fmla="+- 0 -143 -152"/>
                              <a:gd name="T71" fmla="*/ -143 h 6941"/>
                              <a:gd name="T72" fmla="+- 0 738 738"/>
                              <a:gd name="T73" fmla="*/ T72 w 10430"/>
                              <a:gd name="T74" fmla="+- 0 554 -152"/>
                              <a:gd name="T75" fmla="*/ 554 h 6941"/>
                              <a:gd name="T76" fmla="+- 0 738 738"/>
                              <a:gd name="T77" fmla="*/ T76 w 10430"/>
                              <a:gd name="T78" fmla="+- 0 1242 -152"/>
                              <a:gd name="T79" fmla="*/ 1242 h 6941"/>
                              <a:gd name="T80" fmla="+- 0 738 738"/>
                              <a:gd name="T81" fmla="*/ T80 w 10430"/>
                              <a:gd name="T82" fmla="+- 0 1931 -152"/>
                              <a:gd name="T83" fmla="*/ 1931 h 6941"/>
                              <a:gd name="T84" fmla="+- 0 748 738"/>
                              <a:gd name="T85" fmla="*/ T84 w 10430"/>
                              <a:gd name="T86" fmla="+- 0 3882 -152"/>
                              <a:gd name="T87" fmla="*/ 3882 h 6941"/>
                              <a:gd name="T88" fmla="+- 0 748 738"/>
                              <a:gd name="T89" fmla="*/ T88 w 10430"/>
                              <a:gd name="T90" fmla="+- 0 1586 -152"/>
                              <a:gd name="T91" fmla="*/ 1586 h 6941"/>
                              <a:gd name="T92" fmla="+- 0 748 738"/>
                              <a:gd name="T93" fmla="*/ T92 w 10430"/>
                              <a:gd name="T94" fmla="+- 0 899 -152"/>
                              <a:gd name="T95" fmla="*/ 899 h 6941"/>
                              <a:gd name="T96" fmla="+- 0 3350 738"/>
                              <a:gd name="T97" fmla="*/ T96 w 10430"/>
                              <a:gd name="T98" fmla="+- 0 554 -152"/>
                              <a:gd name="T99" fmla="*/ 554 h 6941"/>
                              <a:gd name="T100" fmla="+- 0 11158 738"/>
                              <a:gd name="T101" fmla="*/ T100 w 10430"/>
                              <a:gd name="T102" fmla="+- 0 899 -152"/>
                              <a:gd name="T103" fmla="*/ 899 h 6941"/>
                              <a:gd name="T104" fmla="+- 0 11158 738"/>
                              <a:gd name="T105" fmla="*/ T104 w 10430"/>
                              <a:gd name="T106" fmla="+- 0 1586 -152"/>
                              <a:gd name="T107" fmla="*/ 1586 h 6941"/>
                              <a:gd name="T108" fmla="+- 0 11158 738"/>
                              <a:gd name="T109" fmla="*/ T108 w 10430"/>
                              <a:gd name="T110" fmla="+- 0 3882 -152"/>
                              <a:gd name="T111" fmla="*/ 3882 h 6941"/>
                              <a:gd name="T112" fmla="+- 0 11167 738"/>
                              <a:gd name="T113" fmla="*/ T112 w 10430"/>
                              <a:gd name="T114" fmla="+- 0 1931 -152"/>
                              <a:gd name="T115" fmla="*/ 1931 h 6941"/>
                              <a:gd name="T116" fmla="+- 0 11167 738"/>
                              <a:gd name="T117" fmla="*/ T116 w 10430"/>
                              <a:gd name="T118" fmla="+- 0 1242 -152"/>
                              <a:gd name="T119" fmla="*/ 1242 h 6941"/>
                              <a:gd name="T120" fmla="+- 0 11167 738"/>
                              <a:gd name="T121" fmla="*/ T120 w 10430"/>
                              <a:gd name="T122" fmla="+- 0 554 -152"/>
                              <a:gd name="T123" fmla="*/ 554 h 6941"/>
                              <a:gd name="T124" fmla="+- 0 11167 738"/>
                              <a:gd name="T125" fmla="*/ T124 w 10430"/>
                              <a:gd name="T126" fmla="+- 0 -143 -152"/>
                              <a:gd name="T127" fmla="*/ -143 h 694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</a:cxnLst>
                            <a:rect l="0" t="0" r="r" b="b"/>
                            <a:pathLst>
                              <a:path w="10430" h="6941">
                                <a:moveTo>
                                  <a:pt x="10429" y="4034"/>
                                </a:moveTo>
                                <a:lnTo>
                                  <a:pt x="10420" y="4034"/>
                                </a:lnTo>
                                <a:lnTo>
                                  <a:pt x="10420" y="6931"/>
                                </a:lnTo>
                                <a:lnTo>
                                  <a:pt x="2610" y="6931"/>
                                </a:lnTo>
                                <a:lnTo>
                                  <a:pt x="2605" y="6931"/>
                                </a:lnTo>
                                <a:lnTo>
                                  <a:pt x="2596" y="6931"/>
                                </a:lnTo>
                                <a:lnTo>
                                  <a:pt x="10" y="6931"/>
                                </a:lnTo>
                                <a:lnTo>
                                  <a:pt x="10" y="4034"/>
                                </a:lnTo>
                                <a:lnTo>
                                  <a:pt x="0" y="4034"/>
                                </a:lnTo>
                                <a:lnTo>
                                  <a:pt x="0" y="6931"/>
                                </a:lnTo>
                                <a:lnTo>
                                  <a:pt x="0" y="6940"/>
                                </a:lnTo>
                                <a:lnTo>
                                  <a:pt x="10" y="6940"/>
                                </a:lnTo>
                                <a:lnTo>
                                  <a:pt x="2596" y="6940"/>
                                </a:lnTo>
                                <a:lnTo>
                                  <a:pt x="2605" y="6940"/>
                                </a:lnTo>
                                <a:lnTo>
                                  <a:pt x="10420" y="6940"/>
                                </a:lnTo>
                                <a:lnTo>
                                  <a:pt x="10429" y="6940"/>
                                </a:lnTo>
                                <a:lnTo>
                                  <a:pt x="10429" y="6931"/>
                                </a:lnTo>
                                <a:lnTo>
                                  <a:pt x="10429" y="4034"/>
                                </a:lnTo>
                                <a:close/>
                                <a:moveTo>
                                  <a:pt x="10429" y="0"/>
                                </a:moveTo>
                                <a:lnTo>
                                  <a:pt x="10420" y="0"/>
                                </a:lnTo>
                                <a:lnTo>
                                  <a:pt x="10420" y="9"/>
                                </a:lnTo>
                                <a:lnTo>
                                  <a:pt x="10420" y="697"/>
                                </a:lnTo>
                                <a:lnTo>
                                  <a:pt x="2612" y="697"/>
                                </a:lnTo>
                                <a:lnTo>
                                  <a:pt x="10" y="697"/>
                                </a:lnTo>
                                <a:lnTo>
                                  <a:pt x="10" y="9"/>
                                </a:lnTo>
                                <a:lnTo>
                                  <a:pt x="2612" y="9"/>
                                </a:lnTo>
                                <a:lnTo>
                                  <a:pt x="10420" y="9"/>
                                </a:lnTo>
                                <a:lnTo>
                                  <a:pt x="10420" y="0"/>
                                </a:lnTo>
                                <a:lnTo>
                                  <a:pt x="2612" y="0"/>
                                </a:lnTo>
                                <a:lnTo>
                                  <a:pt x="1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9"/>
                                </a:lnTo>
                                <a:lnTo>
                                  <a:pt x="0" y="697"/>
                                </a:lnTo>
                                <a:lnTo>
                                  <a:pt x="0" y="706"/>
                                </a:lnTo>
                                <a:lnTo>
                                  <a:pt x="0" y="1051"/>
                                </a:lnTo>
                                <a:lnTo>
                                  <a:pt x="0" y="1394"/>
                                </a:lnTo>
                                <a:lnTo>
                                  <a:pt x="0" y="1738"/>
                                </a:lnTo>
                                <a:lnTo>
                                  <a:pt x="0" y="2083"/>
                                </a:lnTo>
                                <a:lnTo>
                                  <a:pt x="0" y="4034"/>
                                </a:lnTo>
                                <a:lnTo>
                                  <a:pt x="10" y="4034"/>
                                </a:lnTo>
                                <a:lnTo>
                                  <a:pt x="10" y="2083"/>
                                </a:lnTo>
                                <a:lnTo>
                                  <a:pt x="10" y="1738"/>
                                </a:lnTo>
                                <a:lnTo>
                                  <a:pt x="10" y="1394"/>
                                </a:lnTo>
                                <a:lnTo>
                                  <a:pt x="10" y="1051"/>
                                </a:lnTo>
                                <a:lnTo>
                                  <a:pt x="10" y="706"/>
                                </a:lnTo>
                                <a:lnTo>
                                  <a:pt x="2612" y="706"/>
                                </a:lnTo>
                                <a:lnTo>
                                  <a:pt x="10420" y="706"/>
                                </a:lnTo>
                                <a:lnTo>
                                  <a:pt x="10420" y="1051"/>
                                </a:lnTo>
                                <a:lnTo>
                                  <a:pt x="10420" y="1394"/>
                                </a:lnTo>
                                <a:lnTo>
                                  <a:pt x="10420" y="1738"/>
                                </a:lnTo>
                                <a:lnTo>
                                  <a:pt x="10420" y="2083"/>
                                </a:lnTo>
                                <a:lnTo>
                                  <a:pt x="10420" y="4034"/>
                                </a:lnTo>
                                <a:lnTo>
                                  <a:pt x="10429" y="4034"/>
                                </a:lnTo>
                                <a:lnTo>
                                  <a:pt x="10429" y="2083"/>
                                </a:lnTo>
                                <a:lnTo>
                                  <a:pt x="10429" y="1738"/>
                                </a:lnTo>
                                <a:lnTo>
                                  <a:pt x="10429" y="1394"/>
                                </a:lnTo>
                                <a:lnTo>
                                  <a:pt x="10429" y="1051"/>
                                </a:lnTo>
                                <a:lnTo>
                                  <a:pt x="10429" y="706"/>
                                </a:lnTo>
                                <a:lnTo>
                                  <a:pt x="10429" y="697"/>
                                </a:lnTo>
                                <a:lnTo>
                                  <a:pt x="10429" y="9"/>
                                </a:lnTo>
                                <a:lnTo>
                                  <a:pt x="1042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CE341B2" id="Group 10" o:spid="_x0000_s1026" style="position:absolute;margin-left:36.9pt;margin-top:-7.6pt;width:521.5pt;height:347.05pt;z-index:-26611200;mso-position-horizontal-relative:page" coordorigin="738,-152" coordsize="10430,694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">
                <v:shape id="Freeform 12" o:spid="_x0000_s1027" style="position:absolute;left:747;top:-143;width:10410;height:689;visibility:visible;mso-wrap-style:square;v-text-anchor:top" coordsize="10410,6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" path="m10410,r-102,l2708,,2600,,2492,,103,r,1l,1,,687r103,l2492,687r94,l2586,688r7824,l10410,687r,-1l10410,xe" fillcolor="#d9d9d9" stroked="f">
                  <v:path arrowok="t" o:connecttype="custom" o:connectlocs="10410,-143;10308,-143;2708,-143;2600,-143;2492,-143;103,-143;103,-142;0,-142;0,544;103,544;103,544;2492,544;2586,544;2586,545;10410,545;10410,544;10410,543;10410,-143" o:connectangles="0,0,0,0,0,0,0,0,0,0,0,0,0,0,0,0,0,0"/>
                </v:shape>
                <v:shape id="AutoShape 11" o:spid="_x0000_s1028" style="position:absolute;left:738;top:-153;width:10430;height:6941;visibility:visible;mso-wrap-style:square;v-text-anchor:top" coordsize="10430,69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" path="m10429,4034r-9,l10420,6931r-7810,l2605,6931r-9,l10,6931r,-2897l,4034,,6931r,9l10,6940r2586,l2605,6940r7815,l10429,6940r,-9l10429,4034xm10429,r-9,l10420,9r,688l2612,697,10,697,10,9r2602,l10420,9r,-9l2612,,10,,,,,9,,697r,9l,1051r,343l,1738r,345l,4034r10,l10,2083r,-345l10,1394r,-343l10,706r2602,l10420,706r,345l10420,1394r,344l10420,2083r,1951l10429,4034r,-1951l10429,1738r,-344l10429,1051r,-345l10429,697r,-688l10429,xe" fillcolor="black" stroked="f">
                  <v:path arrowok="t" o:connecttype="custom" o:connectlocs="10420,3882;10420,6779;2610,6779;2596,6779;10,3882;0,6779;10,6788;2605,6788;10420,6788;10429,6788;10429,3882;10420,-152;10420,545;10,545;2612,-143;10420,-152;10,-152;0,-143;0,554;0,1242;0,1931;10,3882;10,1586;10,899;2612,554;10420,899;10420,1586;10420,3882;10429,1931;10429,1242;10429,554;10429,-143" o:connectangles="0,0,0,0,0,0,0,0,0,0,0,0,0,0,0,0,0,0,0,0,0,0,0,0,0,0,0,0,0,0,0,0"/>
                </v:shape>
                <w10:wrap anchorx="page"/>
              </v:group>
            </w:pict>
          </mc:Fallback>
        </mc:AlternateContent>
      </w:r>
      <w:r>
        <w:rPr>
          <w:rFonts w:ascii="Arial"/>
          <w:b/>
          <w:sz w:val="18"/>
        </w:rPr>
        <w:t>Element</w:t>
      </w:r>
      <w:r>
        <w:rPr>
          <w:rFonts w:ascii="Arial"/>
          <w:b/>
          <w:sz w:val="18"/>
        </w:rPr>
        <w:tab/>
        <w:t>Description</w:t>
      </w:r>
    </w:p>
    <w:p w14:paraId="17D922D7" w14:textId="77777777" w:rsidR="00EE624C" w:rsidRDefault="00EE624C">
      <w:pPr>
        <w:pStyle w:val="BodyText"/>
        <w:spacing w:before="6"/>
        <w:rPr>
          <w:rFonts w:ascii="Arial"/>
          <w:b/>
          <w:sz w:val="20"/>
        </w:rPr>
      </w:pPr>
    </w:p>
    <w:p w14:paraId="001A4DC1" w14:textId="77777777" w:rsidR="00EE624C" w:rsidRDefault="00A51690">
      <w:pPr>
        <w:tabs>
          <w:tab w:val="left" w:pos="2836"/>
        </w:tabs>
        <w:spacing w:before="94"/>
        <w:ind w:left="230"/>
        <w:rPr>
          <w:rFonts w:ascii="Arial MT"/>
          <w:sz w:val="16"/>
        </w:rPr>
      </w:pPr>
      <w:r>
        <w:rPr>
          <w:rFonts w:ascii="Arial MT"/>
          <w:sz w:val="16"/>
        </w:rPr>
        <w:t>Study</w:t>
      </w:r>
      <w:r>
        <w:rPr>
          <w:rFonts w:ascii="Arial MT"/>
          <w:spacing w:val="-3"/>
          <w:sz w:val="16"/>
        </w:rPr>
        <w:t xml:space="preserve"> </w:t>
      </w:r>
      <w:r>
        <w:rPr>
          <w:rFonts w:ascii="Arial MT"/>
          <w:sz w:val="16"/>
        </w:rPr>
        <w:t>Name</w:t>
      </w:r>
      <w:r>
        <w:rPr>
          <w:rFonts w:ascii="Arial MT"/>
          <w:sz w:val="16"/>
        </w:rPr>
        <w:tab/>
        <w:t>Mansfield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Water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Cycle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Strategy</w:t>
      </w:r>
    </w:p>
    <w:p w14:paraId="0C2588B5" w14:textId="77777777" w:rsidR="00EE624C" w:rsidRDefault="00A51690">
      <w:pPr>
        <w:tabs>
          <w:tab w:val="left" w:pos="2836"/>
        </w:tabs>
        <w:spacing w:before="161"/>
        <w:ind w:left="230"/>
        <w:rPr>
          <w:rFonts w:ascii="Arial MT"/>
          <w:sz w:val="16"/>
        </w:rPr>
      </w:pPr>
      <w:r>
        <w:rPr>
          <w:rFonts w:ascii="Arial MT"/>
          <w:sz w:val="16"/>
        </w:rPr>
        <w:t>Study</w:t>
      </w:r>
      <w:r>
        <w:rPr>
          <w:rFonts w:ascii="Arial MT"/>
          <w:spacing w:val="-3"/>
          <w:sz w:val="16"/>
        </w:rPr>
        <w:t xml:space="preserve"> </w:t>
      </w:r>
      <w:r>
        <w:rPr>
          <w:rFonts w:ascii="Arial MT"/>
          <w:sz w:val="16"/>
        </w:rPr>
        <w:t>Stage</w:t>
      </w:r>
      <w:r>
        <w:rPr>
          <w:rFonts w:ascii="Arial MT"/>
          <w:sz w:val="16"/>
        </w:rPr>
        <w:tab/>
        <w:t>Scoping</w:t>
      </w:r>
    </w:p>
    <w:p w14:paraId="16FA45F3" w14:textId="77777777" w:rsidR="00EE624C" w:rsidRDefault="00A51690">
      <w:pPr>
        <w:tabs>
          <w:tab w:val="left" w:pos="2836"/>
        </w:tabs>
        <w:spacing w:before="159"/>
        <w:ind w:left="230"/>
        <w:rPr>
          <w:rFonts w:ascii="Arial MT"/>
          <w:sz w:val="16"/>
        </w:rPr>
      </w:pPr>
      <w:r>
        <w:rPr>
          <w:rFonts w:ascii="Arial MT"/>
          <w:sz w:val="16"/>
        </w:rPr>
        <w:t>Study</w:t>
      </w:r>
      <w:r>
        <w:rPr>
          <w:rFonts w:ascii="Arial MT"/>
          <w:spacing w:val="-2"/>
          <w:sz w:val="16"/>
        </w:rPr>
        <w:t xml:space="preserve"> </w:t>
      </w:r>
      <w:r>
        <w:rPr>
          <w:rFonts w:ascii="Arial MT"/>
          <w:sz w:val="16"/>
        </w:rPr>
        <w:t>Area</w:t>
      </w:r>
      <w:r>
        <w:rPr>
          <w:rFonts w:ascii="Arial MT"/>
          <w:sz w:val="16"/>
        </w:rPr>
        <w:tab/>
        <w:t>Mansfield</w:t>
      </w:r>
      <w:r>
        <w:rPr>
          <w:rFonts w:ascii="Arial MT"/>
          <w:spacing w:val="-2"/>
          <w:sz w:val="16"/>
        </w:rPr>
        <w:t xml:space="preserve"> </w:t>
      </w:r>
      <w:r>
        <w:rPr>
          <w:rFonts w:ascii="Arial MT"/>
          <w:sz w:val="16"/>
        </w:rPr>
        <w:t>District</w:t>
      </w:r>
      <w:r>
        <w:rPr>
          <w:rFonts w:ascii="Arial MT"/>
          <w:spacing w:val="-3"/>
          <w:sz w:val="16"/>
        </w:rPr>
        <w:t xml:space="preserve"> </w:t>
      </w:r>
      <w:r>
        <w:rPr>
          <w:rFonts w:ascii="Arial MT"/>
          <w:sz w:val="16"/>
        </w:rPr>
        <w:t>Council</w:t>
      </w:r>
    </w:p>
    <w:p w14:paraId="1A5A33FE" w14:textId="77777777" w:rsidR="00EE624C" w:rsidRDefault="00A51690">
      <w:pPr>
        <w:tabs>
          <w:tab w:val="left" w:pos="2835"/>
        </w:tabs>
        <w:spacing w:before="160"/>
        <w:ind w:left="230"/>
        <w:rPr>
          <w:rFonts w:ascii="Arial MT"/>
          <w:sz w:val="16"/>
        </w:rPr>
      </w:pPr>
      <w:r>
        <w:rPr>
          <w:rFonts w:ascii="Arial MT"/>
          <w:sz w:val="16"/>
        </w:rPr>
        <w:t>Housing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Target</w:t>
      </w:r>
      <w:r>
        <w:rPr>
          <w:rFonts w:ascii="Arial MT"/>
          <w:sz w:val="16"/>
        </w:rPr>
        <w:tab/>
        <w:t>10,600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new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homes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over the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period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2006-2026</w:t>
      </w:r>
    </w:p>
    <w:p w14:paraId="11894EC3" w14:textId="77777777" w:rsidR="00EE624C" w:rsidRDefault="00A51690">
      <w:pPr>
        <w:tabs>
          <w:tab w:val="left" w:pos="2834"/>
        </w:tabs>
        <w:spacing w:before="161"/>
        <w:ind w:left="230"/>
        <w:rPr>
          <w:rFonts w:ascii="Arial MT"/>
          <w:sz w:val="16"/>
        </w:rPr>
      </w:pPr>
      <w:r>
        <w:rPr>
          <w:rFonts w:ascii="Arial MT"/>
          <w:sz w:val="16"/>
        </w:rPr>
        <w:t>Key</w:t>
      </w:r>
      <w:r>
        <w:rPr>
          <w:rFonts w:ascii="Arial MT"/>
          <w:spacing w:val="-3"/>
          <w:sz w:val="16"/>
        </w:rPr>
        <w:t xml:space="preserve"> </w:t>
      </w:r>
      <w:r>
        <w:rPr>
          <w:rFonts w:ascii="Arial MT"/>
          <w:sz w:val="16"/>
        </w:rPr>
        <w:t>Findings</w:t>
      </w:r>
      <w:r>
        <w:rPr>
          <w:rFonts w:ascii="Arial MT"/>
          <w:sz w:val="16"/>
        </w:rPr>
        <w:tab/>
        <w:t>The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study is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at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the Scoping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Stage, consequently</w:t>
      </w:r>
      <w:r>
        <w:rPr>
          <w:rFonts w:ascii="Arial MT"/>
          <w:spacing w:val="-2"/>
          <w:sz w:val="16"/>
        </w:rPr>
        <w:t xml:space="preserve"> </w:t>
      </w:r>
      <w:r>
        <w:rPr>
          <w:rFonts w:ascii="Arial MT"/>
          <w:sz w:val="16"/>
        </w:rPr>
        <w:t>the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findings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are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presented at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a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high</w:t>
      </w:r>
      <w:r>
        <w:rPr>
          <w:rFonts w:ascii="Arial MT"/>
          <w:spacing w:val="1"/>
          <w:sz w:val="16"/>
        </w:rPr>
        <w:t xml:space="preserve"> </w:t>
      </w:r>
      <w:r>
        <w:rPr>
          <w:rFonts w:ascii="Arial MT"/>
          <w:sz w:val="16"/>
        </w:rPr>
        <w:t>level.</w:t>
      </w:r>
    </w:p>
    <w:p w14:paraId="5B9F4280" w14:textId="77777777" w:rsidR="00EE624C" w:rsidRDefault="00A51690">
      <w:pPr>
        <w:spacing w:before="80"/>
        <w:ind w:left="2835" w:right="761"/>
        <w:rPr>
          <w:rFonts w:ascii="Arial MT"/>
          <w:sz w:val="16"/>
        </w:rPr>
      </w:pPr>
      <w:r>
        <w:rPr>
          <w:rFonts w:ascii="Arial MT"/>
          <w:sz w:val="16"/>
        </w:rPr>
        <w:t>Mansfield</w:t>
      </w:r>
      <w:r>
        <w:rPr>
          <w:rFonts w:ascii="Arial MT"/>
          <w:spacing w:val="-2"/>
          <w:sz w:val="16"/>
        </w:rPr>
        <w:t xml:space="preserve"> </w:t>
      </w:r>
      <w:r>
        <w:rPr>
          <w:rFonts w:ascii="Arial MT"/>
          <w:sz w:val="16"/>
        </w:rPr>
        <w:t>is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located within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the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catchments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of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the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River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Maun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and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the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River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Meden, which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flow</w:t>
      </w:r>
      <w:r>
        <w:rPr>
          <w:rFonts w:ascii="Arial MT"/>
          <w:spacing w:val="-3"/>
          <w:sz w:val="16"/>
        </w:rPr>
        <w:t xml:space="preserve"> </w:t>
      </w:r>
      <w:r>
        <w:rPr>
          <w:rFonts w:ascii="Arial MT"/>
          <w:sz w:val="16"/>
        </w:rPr>
        <w:t>into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the</w:t>
      </w:r>
      <w:r>
        <w:rPr>
          <w:rFonts w:ascii="Arial MT"/>
          <w:spacing w:val="-42"/>
          <w:sz w:val="16"/>
        </w:rPr>
        <w:t xml:space="preserve"> </w:t>
      </w:r>
      <w:r>
        <w:rPr>
          <w:rFonts w:ascii="Arial MT"/>
          <w:sz w:val="16"/>
        </w:rPr>
        <w:t>River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Idle.  This drains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to the North East, flowing into the River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Trent near Retford.</w:t>
      </w:r>
    </w:p>
    <w:p w14:paraId="07C71EC7" w14:textId="77777777" w:rsidR="00EE624C" w:rsidRDefault="00A51690">
      <w:pPr>
        <w:spacing w:before="79"/>
        <w:ind w:left="2835"/>
        <w:rPr>
          <w:rFonts w:ascii="Arial MT"/>
          <w:sz w:val="16"/>
        </w:rPr>
      </w:pPr>
      <w:r>
        <w:rPr>
          <w:rFonts w:ascii="Arial MT"/>
          <w:sz w:val="16"/>
        </w:rPr>
        <w:t>Mansfield</w:t>
      </w:r>
      <w:r>
        <w:rPr>
          <w:rFonts w:ascii="Arial MT"/>
          <w:spacing w:val="-2"/>
          <w:sz w:val="16"/>
        </w:rPr>
        <w:t xml:space="preserve"> </w:t>
      </w:r>
      <w:r>
        <w:rPr>
          <w:rFonts w:ascii="Arial MT"/>
          <w:sz w:val="16"/>
        </w:rPr>
        <w:t>District</w:t>
      </w:r>
      <w:r>
        <w:rPr>
          <w:rFonts w:ascii="Arial MT"/>
          <w:spacing w:val="-3"/>
          <w:sz w:val="16"/>
        </w:rPr>
        <w:t xml:space="preserve"> </w:t>
      </w:r>
      <w:r>
        <w:rPr>
          <w:rFonts w:ascii="Arial MT"/>
          <w:sz w:val="16"/>
        </w:rPr>
        <w:t>is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located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within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the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East</w:t>
      </w:r>
      <w:r>
        <w:rPr>
          <w:rFonts w:ascii="Arial MT"/>
          <w:spacing w:val="-2"/>
          <w:sz w:val="16"/>
        </w:rPr>
        <w:t xml:space="preserve"> </w:t>
      </w:r>
      <w:r>
        <w:rPr>
          <w:rFonts w:ascii="Arial MT"/>
          <w:sz w:val="16"/>
        </w:rPr>
        <w:t>Midlands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WRZ.</w:t>
      </w:r>
    </w:p>
    <w:p w14:paraId="7CF4743B" w14:textId="77777777" w:rsidR="00EE624C" w:rsidRDefault="00A51690">
      <w:pPr>
        <w:spacing w:before="82"/>
        <w:ind w:left="2835" w:right="379"/>
        <w:rPr>
          <w:rFonts w:ascii="Arial MT"/>
          <w:sz w:val="16"/>
        </w:rPr>
      </w:pPr>
      <w:r>
        <w:rPr>
          <w:rFonts w:ascii="Arial MT"/>
          <w:sz w:val="16"/>
        </w:rPr>
        <w:t>Wastewater is treated that the Severn Trent Water sewage treatment works at Bath Lane (Mansfield),</w:t>
      </w:r>
      <w:r>
        <w:rPr>
          <w:rFonts w:ascii="Arial MT"/>
          <w:spacing w:val="1"/>
          <w:sz w:val="16"/>
        </w:rPr>
        <w:t xml:space="preserve"> </w:t>
      </w:r>
      <w:r>
        <w:rPr>
          <w:rFonts w:ascii="Arial MT"/>
          <w:sz w:val="16"/>
        </w:rPr>
        <w:t>Market</w:t>
      </w:r>
      <w:r>
        <w:rPr>
          <w:rFonts w:ascii="Arial MT"/>
          <w:spacing w:val="-2"/>
          <w:sz w:val="16"/>
        </w:rPr>
        <w:t xml:space="preserve"> </w:t>
      </w:r>
      <w:r>
        <w:rPr>
          <w:rFonts w:ascii="Arial MT"/>
          <w:sz w:val="16"/>
        </w:rPr>
        <w:t>Worsop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and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Rainsworth.</w:t>
      </w:r>
      <w:r>
        <w:rPr>
          <w:rFonts w:ascii="Arial MT"/>
          <w:spacing w:val="43"/>
          <w:sz w:val="16"/>
        </w:rPr>
        <w:t xml:space="preserve"> </w:t>
      </w:r>
      <w:r>
        <w:rPr>
          <w:rFonts w:ascii="Arial MT"/>
          <w:sz w:val="16"/>
        </w:rPr>
        <w:t>These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are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identified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as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being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near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capacity</w:t>
      </w:r>
      <w:r>
        <w:rPr>
          <w:rFonts w:ascii="Arial MT"/>
          <w:spacing w:val="-3"/>
          <w:sz w:val="16"/>
        </w:rPr>
        <w:t xml:space="preserve"> </w:t>
      </w:r>
      <w:r>
        <w:rPr>
          <w:rFonts w:ascii="Arial MT"/>
          <w:sz w:val="16"/>
        </w:rPr>
        <w:t>and wastewater</w:t>
      </w:r>
      <w:r>
        <w:rPr>
          <w:rFonts w:ascii="Arial MT"/>
          <w:spacing w:val="-2"/>
          <w:sz w:val="16"/>
        </w:rPr>
        <w:t xml:space="preserve"> </w:t>
      </w:r>
      <w:r>
        <w:rPr>
          <w:rFonts w:ascii="Arial MT"/>
          <w:sz w:val="16"/>
        </w:rPr>
        <w:t>treatment</w:t>
      </w:r>
      <w:r>
        <w:rPr>
          <w:rFonts w:ascii="Arial MT"/>
          <w:spacing w:val="-2"/>
          <w:sz w:val="16"/>
        </w:rPr>
        <w:t xml:space="preserve"> </w:t>
      </w:r>
      <w:r>
        <w:rPr>
          <w:rFonts w:ascii="Arial MT"/>
          <w:sz w:val="16"/>
        </w:rPr>
        <w:t>is</w:t>
      </w:r>
      <w:r>
        <w:rPr>
          <w:rFonts w:ascii="Arial MT"/>
          <w:spacing w:val="-41"/>
          <w:sz w:val="16"/>
        </w:rPr>
        <w:t xml:space="preserve"> </w:t>
      </w:r>
      <w:r>
        <w:rPr>
          <w:rFonts w:ascii="Arial MT"/>
          <w:sz w:val="16"/>
        </w:rPr>
        <w:t>identified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as a major constraint to</w:t>
      </w:r>
      <w:r>
        <w:rPr>
          <w:rFonts w:ascii="Arial MT"/>
          <w:spacing w:val="2"/>
          <w:sz w:val="16"/>
        </w:rPr>
        <w:t xml:space="preserve"> </w:t>
      </w:r>
      <w:r>
        <w:rPr>
          <w:rFonts w:ascii="Arial MT"/>
          <w:sz w:val="16"/>
        </w:rPr>
        <w:t>growth in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Mansfield District.</w:t>
      </w:r>
    </w:p>
    <w:p w14:paraId="491C07A0" w14:textId="77777777" w:rsidR="00EE624C" w:rsidRDefault="00A51690">
      <w:pPr>
        <w:spacing w:before="78"/>
        <w:ind w:left="2835"/>
        <w:rPr>
          <w:rFonts w:ascii="Arial MT"/>
          <w:sz w:val="16"/>
        </w:rPr>
      </w:pPr>
      <w:r>
        <w:rPr>
          <w:rFonts w:ascii="Arial MT"/>
          <w:sz w:val="16"/>
        </w:rPr>
        <w:t>It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is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recommended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that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new</w:t>
      </w:r>
      <w:r>
        <w:rPr>
          <w:rFonts w:ascii="Arial MT"/>
          <w:spacing w:val="-3"/>
          <w:sz w:val="16"/>
        </w:rPr>
        <w:t xml:space="preserve"> </w:t>
      </w:r>
      <w:r>
        <w:rPr>
          <w:rFonts w:ascii="Arial MT"/>
          <w:sz w:val="16"/>
        </w:rPr>
        <w:t>developments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implement SuDS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to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minimise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run-off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and flood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risks.</w:t>
      </w:r>
    </w:p>
    <w:p w14:paraId="535D5945" w14:textId="77777777" w:rsidR="00EE624C" w:rsidRDefault="00EE624C">
      <w:pPr>
        <w:rPr>
          <w:rFonts w:ascii="Arial MT"/>
          <w:sz w:val="16"/>
        </w:rPr>
        <w:sectPr w:rsidR="00EE624C">
          <w:pgSz w:w="11900" w:h="16840"/>
          <w:pgMar w:top="1660" w:right="460" w:bottom="1780" w:left="620" w:header="454" w:footer="1581" w:gutter="0"/>
          <w:cols w:space="720"/>
        </w:sectPr>
      </w:pPr>
    </w:p>
    <w:p w14:paraId="3F36853B" w14:textId="77777777" w:rsidR="00EE624C" w:rsidRDefault="00A51690">
      <w:pPr>
        <w:spacing w:before="160"/>
        <w:ind w:left="230" w:right="36"/>
        <w:rPr>
          <w:rFonts w:ascii="Arial MT"/>
          <w:sz w:val="16"/>
        </w:rPr>
      </w:pPr>
      <w:r>
        <w:rPr>
          <w:rFonts w:ascii="Arial MT"/>
          <w:sz w:val="16"/>
        </w:rPr>
        <w:t>Implications for Greater</w:t>
      </w:r>
      <w:r>
        <w:rPr>
          <w:rFonts w:ascii="Arial MT"/>
          <w:spacing w:val="1"/>
          <w:sz w:val="16"/>
        </w:rPr>
        <w:t xml:space="preserve"> </w:t>
      </w:r>
      <w:r>
        <w:rPr>
          <w:rFonts w:ascii="Arial MT"/>
          <w:sz w:val="16"/>
        </w:rPr>
        <w:t>Nottingham</w:t>
      </w:r>
      <w:r>
        <w:rPr>
          <w:rFonts w:ascii="Arial MT"/>
          <w:spacing w:val="-6"/>
          <w:sz w:val="16"/>
        </w:rPr>
        <w:t xml:space="preserve"> </w:t>
      </w:r>
      <w:r>
        <w:rPr>
          <w:rFonts w:ascii="Arial MT"/>
          <w:sz w:val="16"/>
        </w:rPr>
        <w:t>and</w:t>
      </w:r>
      <w:r>
        <w:rPr>
          <w:rFonts w:ascii="Arial MT"/>
          <w:spacing w:val="-4"/>
          <w:sz w:val="16"/>
        </w:rPr>
        <w:t xml:space="preserve"> </w:t>
      </w:r>
      <w:r>
        <w:rPr>
          <w:rFonts w:ascii="Arial MT"/>
          <w:sz w:val="16"/>
        </w:rPr>
        <w:t>Ashfield</w:t>
      </w:r>
      <w:r>
        <w:rPr>
          <w:rFonts w:ascii="Arial MT"/>
          <w:spacing w:val="-6"/>
          <w:sz w:val="16"/>
        </w:rPr>
        <w:t xml:space="preserve"> </w:t>
      </w:r>
      <w:r>
        <w:rPr>
          <w:rFonts w:ascii="Arial MT"/>
          <w:sz w:val="16"/>
        </w:rPr>
        <w:t>WCS</w:t>
      </w:r>
    </w:p>
    <w:p w14:paraId="29A2081E" w14:textId="77777777" w:rsidR="00EE624C" w:rsidRDefault="00A51690">
      <w:pPr>
        <w:spacing w:before="160"/>
        <w:ind w:left="230" w:right="470"/>
        <w:rPr>
          <w:rFonts w:ascii="Arial MT"/>
          <w:sz w:val="16"/>
        </w:rPr>
      </w:pPr>
      <w:r>
        <w:br w:type="column"/>
      </w:r>
      <w:r>
        <w:rPr>
          <w:rFonts w:ascii="Arial MT"/>
          <w:sz w:val="16"/>
        </w:rPr>
        <w:t>Mansfield District is located within a catchment that does not drain into the Greater Nottingham and</w:t>
      </w:r>
      <w:r>
        <w:rPr>
          <w:rFonts w:ascii="Arial MT"/>
          <w:spacing w:val="1"/>
          <w:sz w:val="16"/>
        </w:rPr>
        <w:t xml:space="preserve"> </w:t>
      </w:r>
      <w:r>
        <w:rPr>
          <w:rFonts w:ascii="Arial MT"/>
          <w:sz w:val="16"/>
        </w:rPr>
        <w:t>Ashfield study area.</w:t>
      </w:r>
      <w:r>
        <w:rPr>
          <w:rFonts w:ascii="Arial MT"/>
          <w:spacing w:val="1"/>
          <w:sz w:val="16"/>
        </w:rPr>
        <w:t xml:space="preserve"> </w:t>
      </w:r>
      <w:r>
        <w:rPr>
          <w:rFonts w:ascii="Arial MT"/>
          <w:sz w:val="16"/>
        </w:rPr>
        <w:t>Development in Mansfield District is highly unlikely to impact on fluvial flood risk in</w:t>
      </w:r>
      <w:r>
        <w:rPr>
          <w:rFonts w:ascii="Arial MT"/>
          <w:spacing w:val="1"/>
          <w:sz w:val="16"/>
        </w:rPr>
        <w:t xml:space="preserve"> </w:t>
      </w:r>
      <w:r>
        <w:rPr>
          <w:rFonts w:ascii="Arial MT"/>
          <w:sz w:val="16"/>
        </w:rPr>
        <w:t>Greater Nottingham.</w:t>
      </w:r>
      <w:r>
        <w:rPr>
          <w:rFonts w:ascii="Arial MT"/>
          <w:spacing w:val="1"/>
          <w:sz w:val="16"/>
        </w:rPr>
        <w:t xml:space="preserve"> </w:t>
      </w:r>
      <w:r>
        <w:rPr>
          <w:rFonts w:ascii="Arial MT"/>
          <w:sz w:val="16"/>
        </w:rPr>
        <w:t>However, development in Ashfield District may occur within the upper reaches of the</w:t>
      </w:r>
      <w:r>
        <w:rPr>
          <w:rFonts w:ascii="Arial MT"/>
          <w:spacing w:val="-43"/>
          <w:sz w:val="16"/>
        </w:rPr>
        <w:t xml:space="preserve"> </w:t>
      </w:r>
      <w:r>
        <w:rPr>
          <w:rFonts w:ascii="Arial MT"/>
          <w:sz w:val="16"/>
        </w:rPr>
        <w:t>River Meden (e.g. near Skegby) and could potentially impact on flood risk within Mansfield if development</w:t>
      </w:r>
      <w:r>
        <w:rPr>
          <w:rFonts w:ascii="Arial MT"/>
          <w:spacing w:val="1"/>
          <w:sz w:val="16"/>
        </w:rPr>
        <w:t xml:space="preserve"> </w:t>
      </w:r>
      <w:r>
        <w:rPr>
          <w:rFonts w:ascii="Arial MT"/>
          <w:sz w:val="16"/>
        </w:rPr>
        <w:t>do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not comply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with the requirements of PPS25.</w:t>
      </w:r>
    </w:p>
    <w:p w14:paraId="481E3F04" w14:textId="77777777" w:rsidR="00EE624C" w:rsidRDefault="00A51690">
      <w:pPr>
        <w:spacing w:before="81"/>
        <w:ind w:left="230" w:right="470"/>
        <w:rPr>
          <w:rFonts w:ascii="Arial MT"/>
          <w:sz w:val="16"/>
        </w:rPr>
      </w:pPr>
      <w:r>
        <w:rPr>
          <w:rFonts w:ascii="Arial MT"/>
          <w:sz w:val="16"/>
        </w:rPr>
        <w:t>Growth</w:t>
      </w:r>
      <w:r>
        <w:rPr>
          <w:rFonts w:ascii="Arial MT"/>
          <w:spacing w:val="-2"/>
          <w:sz w:val="16"/>
        </w:rPr>
        <w:t xml:space="preserve"> </w:t>
      </w:r>
      <w:r>
        <w:rPr>
          <w:rFonts w:ascii="Arial MT"/>
          <w:sz w:val="16"/>
        </w:rPr>
        <w:t>in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Mansfield</w:t>
      </w:r>
      <w:r>
        <w:rPr>
          <w:rFonts w:ascii="Arial MT"/>
          <w:spacing w:val="-2"/>
          <w:sz w:val="16"/>
        </w:rPr>
        <w:t xml:space="preserve"> </w:t>
      </w:r>
      <w:r>
        <w:rPr>
          <w:rFonts w:ascii="Arial MT"/>
          <w:sz w:val="16"/>
        </w:rPr>
        <w:t>District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will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be</w:t>
      </w:r>
      <w:r>
        <w:rPr>
          <w:rFonts w:ascii="Arial MT"/>
          <w:spacing w:val="-2"/>
          <w:sz w:val="16"/>
        </w:rPr>
        <w:t xml:space="preserve"> </w:t>
      </w:r>
      <w:r>
        <w:rPr>
          <w:rFonts w:ascii="Arial MT"/>
          <w:sz w:val="16"/>
        </w:rPr>
        <w:t>located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within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the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East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Midland</w:t>
      </w:r>
      <w:r>
        <w:rPr>
          <w:rFonts w:ascii="Arial MT"/>
          <w:spacing w:val="-2"/>
          <w:sz w:val="16"/>
        </w:rPr>
        <w:t xml:space="preserve"> </w:t>
      </w:r>
      <w:r>
        <w:rPr>
          <w:rFonts w:ascii="Arial MT"/>
          <w:sz w:val="16"/>
        </w:rPr>
        <w:t>Water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Resource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Zone,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the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same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Water</w:t>
      </w:r>
      <w:r>
        <w:rPr>
          <w:rFonts w:ascii="Arial MT"/>
          <w:spacing w:val="-41"/>
          <w:sz w:val="16"/>
        </w:rPr>
        <w:t xml:space="preserve"> </w:t>
      </w:r>
      <w:r>
        <w:rPr>
          <w:rFonts w:ascii="Arial MT"/>
          <w:sz w:val="16"/>
        </w:rPr>
        <w:t>Resource Zone that Greater Nottingham and Ashfield are located within.</w:t>
      </w:r>
      <w:r>
        <w:rPr>
          <w:rFonts w:ascii="Arial MT"/>
          <w:spacing w:val="1"/>
          <w:sz w:val="16"/>
        </w:rPr>
        <w:t xml:space="preserve"> </w:t>
      </w:r>
      <w:r>
        <w:rPr>
          <w:rFonts w:ascii="Arial MT"/>
          <w:sz w:val="16"/>
        </w:rPr>
        <w:t>This means that growth within</w:t>
      </w:r>
      <w:r>
        <w:rPr>
          <w:rFonts w:ascii="Arial MT"/>
          <w:spacing w:val="1"/>
          <w:sz w:val="16"/>
        </w:rPr>
        <w:t xml:space="preserve"> </w:t>
      </w:r>
      <w:r>
        <w:rPr>
          <w:rFonts w:ascii="Arial MT"/>
          <w:sz w:val="16"/>
        </w:rPr>
        <w:t>both</w:t>
      </w:r>
      <w:r>
        <w:rPr>
          <w:rFonts w:ascii="Arial MT"/>
          <w:spacing w:val="-1"/>
          <w:sz w:val="16"/>
        </w:rPr>
        <w:t xml:space="preserve"> </w:t>
      </w:r>
      <w:r>
        <w:rPr>
          <w:rFonts w:ascii="Arial MT"/>
          <w:sz w:val="16"/>
        </w:rPr>
        <w:t>areas</w:t>
      </w:r>
      <w:r>
        <w:rPr>
          <w:rFonts w:ascii="Arial MT"/>
          <w:spacing w:val="1"/>
          <w:sz w:val="16"/>
        </w:rPr>
        <w:t xml:space="preserve"> </w:t>
      </w:r>
      <w:r>
        <w:rPr>
          <w:rFonts w:ascii="Arial MT"/>
          <w:sz w:val="16"/>
        </w:rPr>
        <w:t>will increase demand</w:t>
      </w:r>
      <w:r>
        <w:rPr>
          <w:rFonts w:ascii="Arial MT"/>
          <w:spacing w:val="1"/>
          <w:sz w:val="16"/>
        </w:rPr>
        <w:t xml:space="preserve"> </w:t>
      </w:r>
      <w:r>
        <w:rPr>
          <w:rFonts w:ascii="Arial MT"/>
          <w:sz w:val="16"/>
        </w:rPr>
        <w:t>on the same resources.</w:t>
      </w:r>
    </w:p>
    <w:p w14:paraId="4B64474E" w14:textId="77777777" w:rsidR="00EE624C" w:rsidRDefault="00A51690">
      <w:pPr>
        <w:spacing w:before="81"/>
        <w:ind w:left="230" w:right="418"/>
        <w:rPr>
          <w:rFonts w:ascii="Arial MT" w:hAnsi="Arial MT"/>
          <w:sz w:val="16"/>
        </w:rPr>
      </w:pPr>
      <w:r>
        <w:rPr>
          <w:rFonts w:ascii="Arial MT" w:hAnsi="Arial MT"/>
          <w:sz w:val="16"/>
        </w:rPr>
        <w:t>Development in the upper reaches of the River Meden (i.e. in Ashfield District) could have cumulative</w:t>
      </w:r>
      <w:r>
        <w:rPr>
          <w:rFonts w:ascii="Arial MT" w:hAnsi="Arial MT"/>
          <w:spacing w:val="1"/>
          <w:sz w:val="16"/>
        </w:rPr>
        <w:t xml:space="preserve"> </w:t>
      </w:r>
      <w:r>
        <w:rPr>
          <w:rFonts w:ascii="Arial MT" w:hAnsi="Arial MT"/>
          <w:sz w:val="16"/>
        </w:rPr>
        <w:t>impacts on downstream water quality in Mansfield District.</w:t>
      </w:r>
      <w:r>
        <w:rPr>
          <w:rFonts w:ascii="Arial MT" w:hAnsi="Arial MT"/>
          <w:spacing w:val="1"/>
          <w:sz w:val="16"/>
        </w:rPr>
        <w:t xml:space="preserve"> </w:t>
      </w:r>
      <w:r>
        <w:rPr>
          <w:rFonts w:ascii="Arial MT" w:hAnsi="Arial MT"/>
          <w:sz w:val="16"/>
        </w:rPr>
        <w:t>Ashfield District Council, the Environment</w:t>
      </w:r>
      <w:r>
        <w:rPr>
          <w:rFonts w:ascii="Arial MT" w:hAnsi="Arial MT"/>
          <w:spacing w:val="1"/>
          <w:sz w:val="16"/>
        </w:rPr>
        <w:t xml:space="preserve"> </w:t>
      </w:r>
      <w:r>
        <w:rPr>
          <w:rFonts w:ascii="Arial MT" w:hAnsi="Arial MT"/>
          <w:sz w:val="16"/>
        </w:rPr>
        <w:t>Agency, Natural England, landowners and other rural organisations will need to ensure that the actions</w:t>
      </w:r>
      <w:r>
        <w:rPr>
          <w:rFonts w:ascii="Arial MT" w:hAnsi="Arial MT"/>
          <w:spacing w:val="1"/>
          <w:sz w:val="16"/>
        </w:rPr>
        <w:t xml:space="preserve"> </w:t>
      </w:r>
      <w:r>
        <w:rPr>
          <w:rFonts w:ascii="Arial MT" w:hAnsi="Arial MT"/>
          <w:sz w:val="16"/>
        </w:rPr>
        <w:t>from the River Basin Management Plan are followed to prevent deterioration and where possible improve</w:t>
      </w:r>
      <w:r>
        <w:rPr>
          <w:rFonts w:ascii="Arial MT" w:hAnsi="Arial MT"/>
          <w:spacing w:val="1"/>
          <w:sz w:val="16"/>
        </w:rPr>
        <w:t xml:space="preserve"> </w:t>
      </w:r>
      <w:r>
        <w:rPr>
          <w:rFonts w:ascii="Arial MT" w:hAnsi="Arial MT"/>
          <w:sz w:val="16"/>
        </w:rPr>
        <w:t>water quality in the District’s rivers.</w:t>
      </w:r>
      <w:r>
        <w:rPr>
          <w:rFonts w:ascii="Arial MT" w:hAnsi="Arial MT"/>
          <w:spacing w:val="1"/>
          <w:sz w:val="16"/>
        </w:rPr>
        <w:t xml:space="preserve"> </w:t>
      </w:r>
      <w:r>
        <w:rPr>
          <w:rFonts w:ascii="Arial MT" w:hAnsi="Arial MT"/>
          <w:sz w:val="16"/>
        </w:rPr>
        <w:t>The encouragement of SuDS and green infrastructure will contribute to</w:t>
      </w:r>
      <w:r>
        <w:rPr>
          <w:rFonts w:ascii="Arial MT" w:hAnsi="Arial MT"/>
          <w:spacing w:val="-43"/>
          <w:sz w:val="16"/>
        </w:rPr>
        <w:t xml:space="preserve"> </w:t>
      </w:r>
      <w:r>
        <w:rPr>
          <w:rFonts w:ascii="Arial MT" w:hAnsi="Arial MT"/>
          <w:sz w:val="16"/>
        </w:rPr>
        <w:t>reducing</w:t>
      </w:r>
      <w:r>
        <w:rPr>
          <w:rFonts w:ascii="Arial MT" w:hAnsi="Arial MT"/>
          <w:spacing w:val="-1"/>
          <w:sz w:val="16"/>
        </w:rPr>
        <w:t xml:space="preserve"> </w:t>
      </w:r>
      <w:r>
        <w:rPr>
          <w:rFonts w:ascii="Arial MT" w:hAnsi="Arial MT"/>
          <w:sz w:val="16"/>
        </w:rPr>
        <w:t>flood risk</w:t>
      </w:r>
      <w:r>
        <w:rPr>
          <w:rFonts w:ascii="Arial MT" w:hAnsi="Arial MT"/>
          <w:spacing w:val="-1"/>
          <w:sz w:val="16"/>
        </w:rPr>
        <w:t xml:space="preserve"> </w:t>
      </w:r>
      <w:r>
        <w:rPr>
          <w:rFonts w:ascii="Arial MT" w:hAnsi="Arial MT"/>
          <w:sz w:val="16"/>
        </w:rPr>
        <w:t>and improving</w:t>
      </w:r>
      <w:r>
        <w:rPr>
          <w:rFonts w:ascii="Arial MT" w:hAnsi="Arial MT"/>
          <w:spacing w:val="-1"/>
          <w:sz w:val="16"/>
        </w:rPr>
        <w:t xml:space="preserve"> </w:t>
      </w:r>
      <w:r>
        <w:rPr>
          <w:rFonts w:ascii="Arial MT" w:hAnsi="Arial MT"/>
          <w:sz w:val="16"/>
        </w:rPr>
        <w:t>water quality</w:t>
      </w:r>
      <w:r>
        <w:rPr>
          <w:rFonts w:ascii="Arial MT" w:hAnsi="Arial MT"/>
          <w:spacing w:val="-1"/>
          <w:sz w:val="16"/>
        </w:rPr>
        <w:t xml:space="preserve"> </w:t>
      </w:r>
      <w:r>
        <w:rPr>
          <w:rFonts w:ascii="Arial MT" w:hAnsi="Arial MT"/>
          <w:sz w:val="16"/>
        </w:rPr>
        <w:t>both</w:t>
      </w:r>
      <w:r>
        <w:rPr>
          <w:rFonts w:ascii="Arial MT" w:hAnsi="Arial MT"/>
          <w:spacing w:val="1"/>
          <w:sz w:val="16"/>
        </w:rPr>
        <w:t xml:space="preserve"> </w:t>
      </w:r>
      <w:r>
        <w:rPr>
          <w:rFonts w:ascii="Arial MT" w:hAnsi="Arial MT"/>
          <w:sz w:val="16"/>
        </w:rPr>
        <w:t>in</w:t>
      </w:r>
      <w:r>
        <w:rPr>
          <w:rFonts w:ascii="Arial MT" w:hAnsi="Arial MT"/>
          <w:spacing w:val="-1"/>
          <w:sz w:val="16"/>
        </w:rPr>
        <w:t xml:space="preserve"> </w:t>
      </w:r>
      <w:r>
        <w:rPr>
          <w:rFonts w:ascii="Arial MT" w:hAnsi="Arial MT"/>
          <w:sz w:val="16"/>
        </w:rPr>
        <w:t>Ashfield and</w:t>
      </w:r>
      <w:r>
        <w:rPr>
          <w:rFonts w:ascii="Arial MT" w:hAnsi="Arial MT"/>
          <w:spacing w:val="-1"/>
          <w:sz w:val="16"/>
        </w:rPr>
        <w:t xml:space="preserve"> </w:t>
      </w:r>
      <w:r>
        <w:rPr>
          <w:rFonts w:ascii="Arial MT" w:hAnsi="Arial MT"/>
          <w:sz w:val="16"/>
        </w:rPr>
        <w:t>downstream in</w:t>
      </w:r>
      <w:r>
        <w:rPr>
          <w:rFonts w:ascii="Arial MT" w:hAnsi="Arial MT"/>
          <w:spacing w:val="-1"/>
          <w:sz w:val="16"/>
        </w:rPr>
        <w:t xml:space="preserve"> </w:t>
      </w:r>
      <w:r>
        <w:rPr>
          <w:rFonts w:ascii="Arial MT" w:hAnsi="Arial MT"/>
          <w:sz w:val="16"/>
        </w:rPr>
        <w:t>Mansfield.</w:t>
      </w:r>
    </w:p>
    <w:p w14:paraId="611066C8" w14:textId="77777777" w:rsidR="00EE624C" w:rsidRDefault="00EE624C">
      <w:pPr>
        <w:rPr>
          <w:rFonts w:ascii="Arial MT" w:hAnsi="Arial MT"/>
          <w:sz w:val="16"/>
        </w:rPr>
        <w:sectPr w:rsidR="00EE624C">
          <w:type w:val="continuous"/>
          <w:pgSz w:w="11900" w:h="16840"/>
          <w:pgMar w:top="1100" w:right="460" w:bottom="280" w:left="620" w:header="720" w:footer="720" w:gutter="0"/>
          <w:cols w:num="2" w:space="720" w:equalWidth="0">
            <w:col w:w="2432" w:space="173"/>
            <w:col w:w="8215"/>
          </w:cols>
        </w:sectPr>
      </w:pPr>
    </w:p>
    <w:p w14:paraId="4D43F2A1" w14:textId="77777777" w:rsidR="00EE624C" w:rsidRDefault="00EE624C">
      <w:pPr>
        <w:pStyle w:val="BodyText"/>
        <w:rPr>
          <w:rFonts w:ascii="Arial MT"/>
          <w:sz w:val="20"/>
        </w:rPr>
      </w:pPr>
    </w:p>
    <w:p w14:paraId="42BFDA83" w14:textId="77777777" w:rsidR="00EE624C" w:rsidRDefault="00A51690">
      <w:pPr>
        <w:pStyle w:val="Heading1"/>
        <w:spacing w:line="460" w:lineRule="exact"/>
      </w:pPr>
      <w:r>
        <w:t>Appendix</w:t>
      </w:r>
      <w:r>
        <w:rPr>
          <w:spacing w:val="-5"/>
        </w:rPr>
        <w:t xml:space="preserve"> </w:t>
      </w:r>
      <w:r>
        <w:t>F</w:t>
      </w:r>
    </w:p>
    <w:p w14:paraId="552EAD21" w14:textId="77777777" w:rsidR="00EE624C" w:rsidRDefault="00A51690">
      <w:pPr>
        <w:spacing w:line="460" w:lineRule="exact"/>
        <w:ind w:left="230"/>
        <w:rPr>
          <w:rFonts w:ascii="Arial"/>
          <w:b/>
          <w:sz w:val="40"/>
        </w:rPr>
      </w:pPr>
      <w:bookmarkStart w:id="133" w:name="_bookmark133"/>
      <w:bookmarkEnd w:id="133"/>
      <w:r>
        <w:rPr>
          <w:rFonts w:ascii="Arial"/>
          <w:b/>
          <w:sz w:val="40"/>
        </w:rPr>
        <w:t>Tables</w:t>
      </w:r>
      <w:r>
        <w:rPr>
          <w:rFonts w:ascii="Arial"/>
          <w:b/>
          <w:spacing w:val="-5"/>
          <w:sz w:val="40"/>
        </w:rPr>
        <w:t xml:space="preserve"> </w:t>
      </w:r>
      <w:r>
        <w:rPr>
          <w:rFonts w:ascii="Arial"/>
          <w:b/>
          <w:sz w:val="40"/>
        </w:rPr>
        <w:t>D.2</w:t>
      </w:r>
      <w:r>
        <w:rPr>
          <w:rFonts w:ascii="Arial"/>
          <w:b/>
          <w:spacing w:val="-5"/>
          <w:sz w:val="40"/>
        </w:rPr>
        <w:t xml:space="preserve"> </w:t>
      </w:r>
      <w:r>
        <w:rPr>
          <w:rFonts w:ascii="Arial"/>
          <w:b/>
          <w:sz w:val="40"/>
        </w:rPr>
        <w:t>and</w:t>
      </w:r>
      <w:r>
        <w:rPr>
          <w:rFonts w:ascii="Arial"/>
          <w:b/>
          <w:spacing w:val="-5"/>
          <w:sz w:val="40"/>
        </w:rPr>
        <w:t xml:space="preserve"> </w:t>
      </w:r>
      <w:r>
        <w:rPr>
          <w:rFonts w:ascii="Arial"/>
          <w:b/>
          <w:sz w:val="40"/>
        </w:rPr>
        <w:t>D.3</w:t>
      </w:r>
      <w:r>
        <w:rPr>
          <w:rFonts w:ascii="Arial"/>
          <w:b/>
          <w:spacing w:val="-5"/>
          <w:sz w:val="40"/>
        </w:rPr>
        <w:t xml:space="preserve"> </w:t>
      </w:r>
      <w:r>
        <w:rPr>
          <w:rFonts w:ascii="Arial"/>
          <w:b/>
          <w:sz w:val="40"/>
        </w:rPr>
        <w:t>from</w:t>
      </w:r>
      <w:r>
        <w:rPr>
          <w:rFonts w:ascii="Arial"/>
          <w:b/>
          <w:spacing w:val="-5"/>
          <w:sz w:val="40"/>
        </w:rPr>
        <w:t xml:space="preserve"> </w:t>
      </w:r>
      <w:r>
        <w:rPr>
          <w:rFonts w:ascii="Arial"/>
          <w:b/>
          <w:sz w:val="40"/>
        </w:rPr>
        <w:t>PPS</w:t>
      </w:r>
      <w:r>
        <w:rPr>
          <w:rFonts w:ascii="Arial"/>
          <w:b/>
          <w:spacing w:val="-5"/>
          <w:sz w:val="40"/>
        </w:rPr>
        <w:t xml:space="preserve"> </w:t>
      </w:r>
      <w:r>
        <w:rPr>
          <w:rFonts w:ascii="Arial"/>
          <w:b/>
          <w:sz w:val="40"/>
        </w:rPr>
        <w:t>25</w:t>
      </w:r>
      <w:r>
        <w:rPr>
          <w:rFonts w:ascii="Arial"/>
          <w:b/>
          <w:spacing w:val="-18"/>
          <w:sz w:val="40"/>
        </w:rPr>
        <w:t xml:space="preserve"> </w:t>
      </w:r>
      <w:r>
        <w:rPr>
          <w:rFonts w:ascii="Arial"/>
          <w:b/>
          <w:sz w:val="40"/>
        </w:rPr>
        <w:t>Annex</w:t>
      </w:r>
      <w:r>
        <w:rPr>
          <w:rFonts w:ascii="Arial"/>
          <w:b/>
          <w:spacing w:val="-5"/>
          <w:sz w:val="40"/>
        </w:rPr>
        <w:t xml:space="preserve"> </w:t>
      </w:r>
      <w:r>
        <w:rPr>
          <w:rFonts w:ascii="Arial"/>
          <w:b/>
          <w:sz w:val="40"/>
        </w:rPr>
        <w:t>D</w:t>
      </w:r>
    </w:p>
    <w:p w14:paraId="7AB4A726" w14:textId="77777777" w:rsidR="00EE624C" w:rsidRDefault="00EE624C">
      <w:pPr>
        <w:spacing w:line="460" w:lineRule="exact"/>
        <w:rPr>
          <w:rFonts w:ascii="Arial"/>
          <w:sz w:val="40"/>
        </w:rPr>
        <w:sectPr w:rsidR="00EE624C">
          <w:headerReference w:type="default" r:id="rId142"/>
          <w:footerReference w:type="default" r:id="rId143"/>
          <w:pgSz w:w="11900" w:h="16840"/>
          <w:pgMar w:top="1660" w:right="460" w:bottom="1780" w:left="620" w:header="454" w:footer="1581" w:gutter="0"/>
          <w:pgNumType w:start="1"/>
          <w:cols w:space="720"/>
        </w:sectPr>
      </w:pPr>
    </w:p>
    <w:p w14:paraId="7F7D46AD" w14:textId="77777777" w:rsidR="00EE624C" w:rsidRDefault="00EE624C">
      <w:pPr>
        <w:pStyle w:val="BodyText"/>
        <w:rPr>
          <w:rFonts w:ascii="Arial"/>
          <w:b/>
          <w:sz w:val="20"/>
        </w:rPr>
      </w:pPr>
    </w:p>
    <w:p w14:paraId="040D4E04" w14:textId="77777777" w:rsidR="00EE624C" w:rsidRDefault="00EE624C">
      <w:pPr>
        <w:pStyle w:val="BodyText"/>
        <w:spacing w:before="9"/>
        <w:rPr>
          <w:rFonts w:ascii="Arial"/>
          <w:b/>
          <w:sz w:val="21"/>
        </w:rPr>
      </w:pPr>
    </w:p>
    <w:p w14:paraId="0D76A9FA" w14:textId="77777777" w:rsidR="00EE624C" w:rsidRDefault="00A51690">
      <w:pPr>
        <w:pStyle w:val="BodyText"/>
        <w:ind w:left="230"/>
        <w:rPr>
          <w:rFonts w:ascii="Arial"/>
          <w:sz w:val="20"/>
        </w:rPr>
      </w:pPr>
      <w:r>
        <w:rPr>
          <w:rFonts w:ascii="Arial"/>
          <w:noProof/>
          <w:sz w:val="20"/>
        </w:rPr>
        <w:drawing>
          <wp:inline distT="0" distB="0" distL="0" distR="0" wp14:anchorId="76433CCC" wp14:editId="0C805A6B">
            <wp:extent cx="5701751" cy="7727632"/>
            <wp:effectExtent l="0" t="0" r="0" b="0"/>
            <wp:docPr id="109" name="image3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image33.jpeg"/>
                    <pic:cNvPicPr/>
                  </pic:nvPicPr>
                  <pic:blipFill>
                    <a:blip r:embed="rId1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01751" cy="77276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6389FB" w14:textId="77777777" w:rsidR="00EE624C" w:rsidRDefault="00EE624C">
      <w:pPr>
        <w:rPr>
          <w:rFonts w:ascii="Arial"/>
          <w:sz w:val="20"/>
        </w:rPr>
        <w:sectPr w:rsidR="00EE624C">
          <w:pgSz w:w="11900" w:h="16840"/>
          <w:pgMar w:top="1660" w:right="460" w:bottom="1780" w:left="620" w:header="454" w:footer="1581" w:gutter="0"/>
          <w:cols w:space="720"/>
        </w:sectPr>
      </w:pPr>
    </w:p>
    <w:p w14:paraId="31B11177" w14:textId="77777777" w:rsidR="00EE624C" w:rsidRDefault="00EE624C">
      <w:pPr>
        <w:pStyle w:val="BodyText"/>
        <w:rPr>
          <w:rFonts w:ascii="Arial"/>
          <w:b/>
          <w:sz w:val="20"/>
        </w:rPr>
      </w:pPr>
    </w:p>
    <w:p w14:paraId="70F7CD4E" w14:textId="77777777" w:rsidR="00EE624C" w:rsidRDefault="00EE624C">
      <w:pPr>
        <w:pStyle w:val="BodyText"/>
        <w:rPr>
          <w:rFonts w:ascii="Arial"/>
          <w:b/>
          <w:sz w:val="20"/>
        </w:rPr>
      </w:pPr>
    </w:p>
    <w:p w14:paraId="6D8C29B0" w14:textId="77777777" w:rsidR="00EE624C" w:rsidRDefault="00EE624C">
      <w:pPr>
        <w:pStyle w:val="BodyText"/>
        <w:spacing w:before="8"/>
        <w:rPr>
          <w:rFonts w:ascii="Arial"/>
          <w:b/>
          <w:sz w:val="11"/>
        </w:rPr>
      </w:pPr>
    </w:p>
    <w:p w14:paraId="3528249F" w14:textId="77777777" w:rsidR="00EE624C" w:rsidRDefault="00A51690">
      <w:pPr>
        <w:pStyle w:val="BodyText"/>
        <w:ind w:left="345"/>
        <w:rPr>
          <w:rFonts w:ascii="Arial"/>
          <w:sz w:val="20"/>
        </w:rPr>
      </w:pPr>
      <w:r>
        <w:rPr>
          <w:rFonts w:ascii="Arial"/>
          <w:noProof/>
          <w:sz w:val="20"/>
        </w:rPr>
        <w:drawing>
          <wp:inline distT="0" distB="0" distL="0" distR="0" wp14:anchorId="33197B89" wp14:editId="73A5073D">
            <wp:extent cx="6076465" cy="6108192"/>
            <wp:effectExtent l="0" t="0" r="0" b="0"/>
            <wp:docPr id="111" name="image3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image34.jpeg"/>
                    <pic:cNvPicPr/>
                  </pic:nvPicPr>
                  <pic:blipFill>
                    <a:blip r:embed="rId1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76465" cy="61081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11BFF3" w14:textId="77777777" w:rsidR="00EE624C" w:rsidRDefault="00EE624C">
      <w:pPr>
        <w:pStyle w:val="BodyText"/>
        <w:spacing w:before="2"/>
        <w:rPr>
          <w:rFonts w:ascii="Arial"/>
          <w:b/>
          <w:sz w:val="17"/>
        </w:rPr>
      </w:pPr>
    </w:p>
    <w:p w14:paraId="23FDC577" w14:textId="77777777" w:rsidR="00EE624C" w:rsidRDefault="00A51690">
      <w:pPr>
        <w:pStyle w:val="BodyText"/>
        <w:spacing w:before="90" w:line="288" w:lineRule="auto"/>
        <w:ind w:left="230" w:right="379"/>
      </w:pPr>
      <w:r>
        <w:t>In August 2009 Communities and Local Government published a consultation paper on proposed amendments to</w:t>
      </w:r>
      <w:r>
        <w:rPr>
          <w:spacing w:val="1"/>
        </w:rPr>
        <w:t xml:space="preserve"> </w:t>
      </w:r>
      <w:r>
        <w:t>PPS25.</w:t>
      </w:r>
      <w:r>
        <w:rPr>
          <w:spacing w:val="1"/>
        </w:rPr>
        <w:t xml:space="preserve"> </w:t>
      </w:r>
      <w:r>
        <w:t>These included some recommendations for changes to the classifications of Essential Infrastructure, Water</w:t>
      </w:r>
      <w:r>
        <w:rPr>
          <w:spacing w:val="-52"/>
        </w:rPr>
        <w:t xml:space="preserve"> </w:t>
      </w:r>
      <w:r>
        <w:t>Compatible development and Less Vulnerable development in Table D.2.</w:t>
      </w:r>
      <w:r>
        <w:rPr>
          <w:spacing w:val="1"/>
        </w:rPr>
        <w:t xml:space="preserve"> </w:t>
      </w:r>
      <w:r>
        <w:t>The proposed changes for these three</w:t>
      </w:r>
      <w:r>
        <w:rPr>
          <w:spacing w:val="1"/>
        </w:rPr>
        <w:t xml:space="preserve"> </w:t>
      </w:r>
      <w:r>
        <w:t>vulnerability</w:t>
      </w:r>
      <w:r>
        <w:rPr>
          <w:spacing w:val="-1"/>
        </w:rPr>
        <w:t xml:space="preserve"> </w:t>
      </w:r>
      <w:r>
        <w:t>types are presented in coloured text below:</w:t>
      </w:r>
    </w:p>
    <w:p w14:paraId="598D2731" w14:textId="77777777" w:rsidR="00EE624C" w:rsidRDefault="00EE624C">
      <w:pPr>
        <w:spacing w:line="288" w:lineRule="auto"/>
        <w:sectPr w:rsidR="00EE624C">
          <w:pgSz w:w="11900" w:h="16840"/>
          <w:pgMar w:top="1660" w:right="460" w:bottom="1780" w:left="620" w:header="454" w:footer="1581" w:gutter="0"/>
          <w:cols w:space="720"/>
        </w:sectPr>
      </w:pPr>
    </w:p>
    <w:p w14:paraId="17256F26" w14:textId="77777777" w:rsidR="00EE624C" w:rsidRDefault="00EE624C">
      <w:pPr>
        <w:pStyle w:val="BodyText"/>
        <w:rPr>
          <w:sz w:val="20"/>
        </w:rPr>
      </w:pPr>
    </w:p>
    <w:p w14:paraId="1225D14F" w14:textId="77777777" w:rsidR="00EE624C" w:rsidRDefault="00EE624C">
      <w:pPr>
        <w:pStyle w:val="BodyText"/>
        <w:spacing w:before="9"/>
        <w:rPr>
          <w:sz w:val="21"/>
        </w:rPr>
      </w:pPr>
    </w:p>
    <w:p w14:paraId="4FDB88A2" w14:textId="3F40CE7E" w:rsidR="00EE624C" w:rsidRDefault="00A51690">
      <w:pPr>
        <w:pStyle w:val="BodyText"/>
        <w:ind w:left="230"/>
        <w:rPr>
          <w:sz w:val="20"/>
        </w:rPr>
      </w:pPr>
      <w:r>
        <w:rPr>
          <w:noProof/>
          <w:sz w:val="20"/>
        </w:rPr>
        <mc:AlternateContent>
          <mc:Choice Requires="wpg">
            <w:drawing>
              <wp:inline distT="0" distB="0" distL="0" distR="0" wp14:anchorId="1D13B283" wp14:editId="192BC567">
                <wp:extent cx="5255895" cy="6562090"/>
                <wp:effectExtent l="0" t="0" r="1905" b="635"/>
                <wp:docPr id="878347994" name="Group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255895" cy="6562090"/>
                          <a:chOff x="0" y="0"/>
                          <a:chExt cx="8277" cy="10334"/>
                        </a:xfrm>
                      </wpg:grpSpPr>
                      <pic:pic xmlns:pic="http://schemas.openxmlformats.org/drawingml/2006/picture">
                        <pic:nvPicPr>
                          <pic:cNvPr id="901469157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" y="9"/>
                            <a:ext cx="8259" cy="69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912121061" name="Freeform 8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8277" cy="7013"/>
                          </a:xfrm>
                          <a:custGeom>
                            <a:avLst/>
                            <a:gdLst>
                              <a:gd name="T0" fmla="*/ 8276 w 8277"/>
                              <a:gd name="T1" fmla="*/ 0 h 7013"/>
                              <a:gd name="T2" fmla="*/ 8267 w 8277"/>
                              <a:gd name="T3" fmla="*/ 0 h 7013"/>
                              <a:gd name="T4" fmla="*/ 8267 w 8277"/>
                              <a:gd name="T5" fmla="*/ 10 h 7013"/>
                              <a:gd name="T6" fmla="*/ 8267 w 8277"/>
                              <a:gd name="T7" fmla="*/ 7003 h 7013"/>
                              <a:gd name="T8" fmla="*/ 10 w 8277"/>
                              <a:gd name="T9" fmla="*/ 7003 h 7013"/>
                              <a:gd name="T10" fmla="*/ 10 w 8277"/>
                              <a:gd name="T11" fmla="*/ 10 h 7013"/>
                              <a:gd name="T12" fmla="*/ 8267 w 8277"/>
                              <a:gd name="T13" fmla="*/ 10 h 7013"/>
                              <a:gd name="T14" fmla="*/ 8267 w 8277"/>
                              <a:gd name="T15" fmla="*/ 0 h 7013"/>
                              <a:gd name="T16" fmla="*/ 10 w 8277"/>
                              <a:gd name="T17" fmla="*/ 0 h 7013"/>
                              <a:gd name="T18" fmla="*/ 0 w 8277"/>
                              <a:gd name="T19" fmla="*/ 0 h 7013"/>
                              <a:gd name="T20" fmla="*/ 0 w 8277"/>
                              <a:gd name="T21" fmla="*/ 10 h 7013"/>
                              <a:gd name="T22" fmla="*/ 0 w 8277"/>
                              <a:gd name="T23" fmla="*/ 7003 h 7013"/>
                              <a:gd name="T24" fmla="*/ 0 w 8277"/>
                              <a:gd name="T25" fmla="*/ 7013 h 7013"/>
                              <a:gd name="T26" fmla="*/ 10 w 8277"/>
                              <a:gd name="T27" fmla="*/ 7013 h 7013"/>
                              <a:gd name="T28" fmla="*/ 8267 w 8277"/>
                              <a:gd name="T29" fmla="*/ 7013 h 7013"/>
                              <a:gd name="T30" fmla="*/ 8276 w 8277"/>
                              <a:gd name="T31" fmla="*/ 7013 h 7013"/>
                              <a:gd name="T32" fmla="*/ 8276 w 8277"/>
                              <a:gd name="T33" fmla="*/ 7003 h 7013"/>
                              <a:gd name="T34" fmla="*/ 8276 w 8277"/>
                              <a:gd name="T35" fmla="*/ 10 h 7013"/>
                              <a:gd name="T36" fmla="*/ 8276 w 8277"/>
                              <a:gd name="T37" fmla="*/ 0 h 7013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</a:cxnLst>
                            <a:rect l="0" t="0" r="r" b="b"/>
                            <a:pathLst>
                              <a:path w="8277" h="7013">
                                <a:moveTo>
                                  <a:pt x="8276" y="0"/>
                                </a:moveTo>
                                <a:lnTo>
                                  <a:pt x="8267" y="0"/>
                                </a:lnTo>
                                <a:lnTo>
                                  <a:pt x="8267" y="10"/>
                                </a:lnTo>
                                <a:lnTo>
                                  <a:pt x="8267" y="7003"/>
                                </a:lnTo>
                                <a:lnTo>
                                  <a:pt x="10" y="7003"/>
                                </a:lnTo>
                                <a:lnTo>
                                  <a:pt x="10" y="10"/>
                                </a:lnTo>
                                <a:lnTo>
                                  <a:pt x="8267" y="10"/>
                                </a:lnTo>
                                <a:lnTo>
                                  <a:pt x="8267" y="0"/>
                                </a:lnTo>
                                <a:lnTo>
                                  <a:pt x="1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"/>
                                </a:lnTo>
                                <a:lnTo>
                                  <a:pt x="0" y="7003"/>
                                </a:lnTo>
                                <a:lnTo>
                                  <a:pt x="0" y="7013"/>
                                </a:lnTo>
                                <a:lnTo>
                                  <a:pt x="10" y="7013"/>
                                </a:lnTo>
                                <a:lnTo>
                                  <a:pt x="8267" y="7013"/>
                                </a:lnTo>
                                <a:lnTo>
                                  <a:pt x="8276" y="7013"/>
                                </a:lnTo>
                                <a:lnTo>
                                  <a:pt x="8276" y="7003"/>
                                </a:lnTo>
                                <a:lnTo>
                                  <a:pt x="8276" y="10"/>
                                </a:lnTo>
                                <a:lnTo>
                                  <a:pt x="827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6688288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" y="7023"/>
                            <a:ext cx="8259" cy="3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01672887" name="Freeform 6"/>
                        <wps:cNvSpPr>
                          <a:spLocks/>
                        </wps:cNvSpPr>
                        <wps:spPr bwMode="auto">
                          <a:xfrm>
                            <a:off x="0" y="7014"/>
                            <a:ext cx="8277" cy="3320"/>
                          </a:xfrm>
                          <a:custGeom>
                            <a:avLst/>
                            <a:gdLst>
                              <a:gd name="T0" fmla="*/ 8276 w 8277"/>
                              <a:gd name="T1" fmla="+- 0 7014 7014"/>
                              <a:gd name="T2" fmla="*/ 7014 h 3320"/>
                              <a:gd name="T3" fmla="*/ 8267 w 8277"/>
                              <a:gd name="T4" fmla="+- 0 7014 7014"/>
                              <a:gd name="T5" fmla="*/ 7014 h 3320"/>
                              <a:gd name="T6" fmla="*/ 8267 w 8277"/>
                              <a:gd name="T7" fmla="+- 0 7024 7014"/>
                              <a:gd name="T8" fmla="*/ 7024 h 3320"/>
                              <a:gd name="T9" fmla="*/ 8267 w 8277"/>
                              <a:gd name="T10" fmla="+- 0 10324 7014"/>
                              <a:gd name="T11" fmla="*/ 10324 h 3320"/>
                              <a:gd name="T12" fmla="*/ 10 w 8277"/>
                              <a:gd name="T13" fmla="+- 0 10324 7014"/>
                              <a:gd name="T14" fmla="*/ 10324 h 3320"/>
                              <a:gd name="T15" fmla="*/ 10 w 8277"/>
                              <a:gd name="T16" fmla="+- 0 7024 7014"/>
                              <a:gd name="T17" fmla="*/ 7024 h 3320"/>
                              <a:gd name="T18" fmla="*/ 8267 w 8277"/>
                              <a:gd name="T19" fmla="+- 0 7024 7014"/>
                              <a:gd name="T20" fmla="*/ 7024 h 3320"/>
                              <a:gd name="T21" fmla="*/ 8267 w 8277"/>
                              <a:gd name="T22" fmla="+- 0 7014 7014"/>
                              <a:gd name="T23" fmla="*/ 7014 h 3320"/>
                              <a:gd name="T24" fmla="*/ 10 w 8277"/>
                              <a:gd name="T25" fmla="+- 0 7014 7014"/>
                              <a:gd name="T26" fmla="*/ 7014 h 3320"/>
                              <a:gd name="T27" fmla="*/ 0 w 8277"/>
                              <a:gd name="T28" fmla="+- 0 7014 7014"/>
                              <a:gd name="T29" fmla="*/ 7014 h 3320"/>
                              <a:gd name="T30" fmla="*/ 0 w 8277"/>
                              <a:gd name="T31" fmla="+- 0 7024 7014"/>
                              <a:gd name="T32" fmla="*/ 7024 h 3320"/>
                              <a:gd name="T33" fmla="*/ 0 w 8277"/>
                              <a:gd name="T34" fmla="+- 0 10324 7014"/>
                              <a:gd name="T35" fmla="*/ 10324 h 3320"/>
                              <a:gd name="T36" fmla="*/ 0 w 8277"/>
                              <a:gd name="T37" fmla="+- 0 10333 7014"/>
                              <a:gd name="T38" fmla="*/ 10333 h 3320"/>
                              <a:gd name="T39" fmla="*/ 10 w 8277"/>
                              <a:gd name="T40" fmla="+- 0 10333 7014"/>
                              <a:gd name="T41" fmla="*/ 10333 h 3320"/>
                              <a:gd name="T42" fmla="*/ 8267 w 8277"/>
                              <a:gd name="T43" fmla="+- 0 10333 7014"/>
                              <a:gd name="T44" fmla="*/ 10333 h 3320"/>
                              <a:gd name="T45" fmla="*/ 8276 w 8277"/>
                              <a:gd name="T46" fmla="+- 0 10333 7014"/>
                              <a:gd name="T47" fmla="*/ 10333 h 3320"/>
                              <a:gd name="T48" fmla="*/ 8276 w 8277"/>
                              <a:gd name="T49" fmla="+- 0 10324 7014"/>
                              <a:gd name="T50" fmla="*/ 10324 h 3320"/>
                              <a:gd name="T51" fmla="*/ 8276 w 8277"/>
                              <a:gd name="T52" fmla="+- 0 7024 7014"/>
                              <a:gd name="T53" fmla="*/ 7024 h 3320"/>
                              <a:gd name="T54" fmla="*/ 8276 w 8277"/>
                              <a:gd name="T55" fmla="+- 0 7014 7014"/>
                              <a:gd name="T56" fmla="*/ 7014 h 3320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  <a:cxn ang="0">
                                <a:pos x="T15" y="T17"/>
                              </a:cxn>
                              <a:cxn ang="0">
                                <a:pos x="T18" y="T20"/>
                              </a:cxn>
                              <a:cxn ang="0">
                                <a:pos x="T21" y="T23"/>
                              </a:cxn>
                              <a:cxn ang="0">
                                <a:pos x="T24" y="T26"/>
                              </a:cxn>
                              <a:cxn ang="0">
                                <a:pos x="T27" y="T29"/>
                              </a:cxn>
                              <a:cxn ang="0">
                                <a:pos x="T30" y="T32"/>
                              </a:cxn>
                              <a:cxn ang="0">
                                <a:pos x="T33" y="T35"/>
                              </a:cxn>
                              <a:cxn ang="0">
                                <a:pos x="T36" y="T38"/>
                              </a:cxn>
                              <a:cxn ang="0">
                                <a:pos x="T39" y="T41"/>
                              </a:cxn>
                              <a:cxn ang="0">
                                <a:pos x="T42" y="T44"/>
                              </a:cxn>
                              <a:cxn ang="0">
                                <a:pos x="T45" y="T47"/>
                              </a:cxn>
                              <a:cxn ang="0">
                                <a:pos x="T48" y="T50"/>
                              </a:cxn>
                              <a:cxn ang="0">
                                <a:pos x="T51" y="T53"/>
                              </a:cxn>
                              <a:cxn ang="0">
                                <a:pos x="T54" y="T56"/>
                              </a:cxn>
                            </a:cxnLst>
                            <a:rect l="0" t="0" r="r" b="b"/>
                            <a:pathLst>
                              <a:path w="8277" h="3320">
                                <a:moveTo>
                                  <a:pt x="8276" y="0"/>
                                </a:moveTo>
                                <a:lnTo>
                                  <a:pt x="8267" y="0"/>
                                </a:lnTo>
                                <a:lnTo>
                                  <a:pt x="8267" y="10"/>
                                </a:lnTo>
                                <a:lnTo>
                                  <a:pt x="8267" y="3310"/>
                                </a:lnTo>
                                <a:lnTo>
                                  <a:pt x="10" y="3310"/>
                                </a:lnTo>
                                <a:lnTo>
                                  <a:pt x="10" y="10"/>
                                </a:lnTo>
                                <a:lnTo>
                                  <a:pt x="8267" y="10"/>
                                </a:lnTo>
                                <a:lnTo>
                                  <a:pt x="8267" y="0"/>
                                </a:lnTo>
                                <a:lnTo>
                                  <a:pt x="1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"/>
                                </a:lnTo>
                                <a:lnTo>
                                  <a:pt x="0" y="3310"/>
                                </a:lnTo>
                                <a:lnTo>
                                  <a:pt x="0" y="3319"/>
                                </a:lnTo>
                                <a:lnTo>
                                  <a:pt x="10" y="3319"/>
                                </a:lnTo>
                                <a:lnTo>
                                  <a:pt x="8267" y="3319"/>
                                </a:lnTo>
                                <a:lnTo>
                                  <a:pt x="8276" y="3319"/>
                                </a:lnTo>
                                <a:lnTo>
                                  <a:pt x="8276" y="3310"/>
                                </a:lnTo>
                                <a:lnTo>
                                  <a:pt x="8276" y="10"/>
                                </a:lnTo>
                                <a:lnTo>
                                  <a:pt x="827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99B67A0" id="Group 5" o:spid="_x0000_s1026" style="width:413.85pt;height:516.7pt;mso-position-horizontal-relative:char;mso-position-vertical-relative:line" coordsize="8277,1033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">
                <v:shape id="Picture 9" o:spid="_x0000_s1027" type="#_x0000_t75" style="position:absolute;left:8;top:9;width:8259;height:69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">
                  <v:imagedata r:id="rId148" o:title=""/>
                </v:shape>
                <v:shape id="Freeform 8" o:spid="_x0000_s1028" style="position:absolute;width:8277;height:7013;visibility:visible;mso-wrap-style:square;v-text-anchor:top" coordsize="8277,70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" path="m8276,r-9,l8267,10r,6993l10,7003,10,10r8257,l8267,,10,,,,,10,,7003r,10l10,7013r8257,l8276,7013r,-10l8276,10r,-10xe" fillcolor="black" stroked="f">
                  <v:path arrowok="t" o:connecttype="custom" o:connectlocs="8276,0;8267,0;8267,10;8267,7003;10,7003;10,10;8267,10;8267,0;10,0;0,0;0,10;0,7003;0,7013;10,7013;8267,7013;8276,7013;8276,7003;8276,10;8276,0" o:connectangles="0,0,0,0,0,0,0,0,0,0,0,0,0,0,0,0,0,0,0"/>
                </v:shape>
                <v:shape id="Picture 7" o:spid="_x0000_s1029" type="#_x0000_t75" style="position:absolute;left:8;top:7023;width:8259;height:33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">
                  <v:imagedata r:id="rId149" o:title=""/>
                </v:shape>
                <v:shape id="Freeform 6" o:spid="_x0000_s1030" style="position:absolute;top:7014;width:8277;height:3320;visibility:visible;mso-wrap-style:square;v-text-anchor:top" coordsize="8277,33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" path="m8276,r-9,l8267,10r,3300l10,3310,10,10r8257,l8267,,10,,,,,10,,3310r,9l10,3319r8257,l8276,3319r,-9l8276,10r,-10xe" fillcolor="black" stroked="f">
                  <v:path arrowok="t" o:connecttype="custom" o:connectlocs="8276,7014;8267,7014;8267,7024;8267,10324;10,10324;10,7024;8267,7024;8267,7014;10,7014;0,7014;0,7024;0,10324;0,10333;10,10333;8267,10333;8276,10333;8276,10324;8276,7024;8276,7014" o:connectangles="0,0,0,0,0,0,0,0,0,0,0,0,0,0,0,0,0,0,0"/>
                </v:shape>
                <w10:anchorlock/>
              </v:group>
            </w:pict>
          </mc:Fallback>
        </mc:AlternateContent>
      </w:r>
    </w:p>
    <w:p w14:paraId="34158CE3" w14:textId="77777777" w:rsidR="00EE624C" w:rsidRDefault="00EE624C">
      <w:pPr>
        <w:rPr>
          <w:sz w:val="20"/>
        </w:rPr>
        <w:sectPr w:rsidR="00EE624C">
          <w:pgSz w:w="11900" w:h="16840"/>
          <w:pgMar w:top="1660" w:right="460" w:bottom="1780" w:left="620" w:header="454" w:footer="1581" w:gutter="0"/>
          <w:cols w:space="720"/>
        </w:sectPr>
      </w:pPr>
    </w:p>
    <w:p w14:paraId="39CAB8BB" w14:textId="77777777" w:rsidR="00EE624C" w:rsidRDefault="00EE624C">
      <w:pPr>
        <w:pStyle w:val="BodyText"/>
        <w:rPr>
          <w:sz w:val="20"/>
        </w:rPr>
      </w:pPr>
    </w:p>
    <w:p w14:paraId="311DB6BA" w14:textId="77777777" w:rsidR="00EE624C" w:rsidRDefault="00EE624C">
      <w:pPr>
        <w:pStyle w:val="BodyText"/>
        <w:rPr>
          <w:sz w:val="20"/>
        </w:rPr>
      </w:pPr>
    </w:p>
    <w:p w14:paraId="5BF7BA69" w14:textId="77777777" w:rsidR="00EE624C" w:rsidRDefault="00EE624C">
      <w:pPr>
        <w:pStyle w:val="BodyText"/>
        <w:spacing w:before="9"/>
        <w:rPr>
          <w:sz w:val="11"/>
        </w:rPr>
      </w:pPr>
    </w:p>
    <w:p w14:paraId="49B73ADD" w14:textId="77777777" w:rsidR="00EE624C" w:rsidRDefault="00A51690">
      <w:pPr>
        <w:pStyle w:val="BodyText"/>
        <w:ind w:left="345"/>
        <w:rPr>
          <w:sz w:val="20"/>
        </w:rPr>
      </w:pPr>
      <w:r>
        <w:rPr>
          <w:noProof/>
          <w:sz w:val="20"/>
        </w:rPr>
        <w:drawing>
          <wp:inline distT="0" distB="0" distL="0" distR="0" wp14:anchorId="71B4252B" wp14:editId="2702E2D3">
            <wp:extent cx="6351893" cy="4343400"/>
            <wp:effectExtent l="0" t="0" r="0" b="0"/>
            <wp:docPr id="113" name="image3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image37.jpeg"/>
                    <pic:cNvPicPr/>
                  </pic:nvPicPr>
                  <pic:blipFill>
                    <a:blip r:embed="rId1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51893" cy="4343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5A1FA2" w14:textId="77777777" w:rsidR="00EE624C" w:rsidRDefault="00EE624C">
      <w:pPr>
        <w:rPr>
          <w:sz w:val="20"/>
        </w:rPr>
        <w:sectPr w:rsidR="00EE624C">
          <w:pgSz w:w="11900" w:h="16840"/>
          <w:pgMar w:top="1660" w:right="460" w:bottom="1780" w:left="620" w:header="454" w:footer="1581" w:gutter="0"/>
          <w:cols w:space="720"/>
        </w:sectPr>
      </w:pPr>
    </w:p>
    <w:p w14:paraId="3D7C3A2E" w14:textId="77777777" w:rsidR="00EE624C" w:rsidRDefault="00EE624C">
      <w:pPr>
        <w:pStyle w:val="BodyText"/>
        <w:spacing w:before="4"/>
        <w:rPr>
          <w:sz w:val="17"/>
        </w:rPr>
      </w:pPr>
    </w:p>
    <w:p w14:paraId="61D0D69E" w14:textId="77777777" w:rsidR="00EE624C" w:rsidRDefault="00EE624C">
      <w:pPr>
        <w:rPr>
          <w:sz w:val="17"/>
        </w:rPr>
        <w:sectPr w:rsidR="00EE624C">
          <w:pgSz w:w="11900" w:h="16840"/>
          <w:pgMar w:top="1660" w:right="460" w:bottom="1780" w:left="620" w:header="454" w:footer="1581" w:gutter="0"/>
          <w:cols w:space="720"/>
        </w:sectPr>
      </w:pPr>
    </w:p>
    <w:p w14:paraId="23C6586C" w14:textId="77777777" w:rsidR="00EE624C" w:rsidRDefault="00EE624C">
      <w:pPr>
        <w:pStyle w:val="BodyText"/>
        <w:rPr>
          <w:sz w:val="20"/>
        </w:rPr>
      </w:pPr>
    </w:p>
    <w:p w14:paraId="0B3AE5BA" w14:textId="77777777" w:rsidR="00EE624C" w:rsidRDefault="00A51690">
      <w:pPr>
        <w:pStyle w:val="Heading1"/>
        <w:spacing w:line="460" w:lineRule="exact"/>
      </w:pPr>
      <w:r>
        <w:t>Appendix</w:t>
      </w:r>
      <w:r>
        <w:rPr>
          <w:spacing w:val="-4"/>
        </w:rPr>
        <w:t xml:space="preserve"> </w:t>
      </w:r>
      <w:r>
        <w:t>G</w:t>
      </w:r>
    </w:p>
    <w:p w14:paraId="6D8BD6C7" w14:textId="77777777" w:rsidR="00EE624C" w:rsidRDefault="00A51690">
      <w:pPr>
        <w:spacing w:line="460" w:lineRule="exact"/>
        <w:ind w:left="230"/>
        <w:rPr>
          <w:rFonts w:ascii="Arial"/>
          <w:b/>
          <w:sz w:val="40"/>
        </w:rPr>
      </w:pPr>
      <w:bookmarkStart w:id="134" w:name="_bookmark134"/>
      <w:bookmarkEnd w:id="134"/>
      <w:r>
        <w:rPr>
          <w:rFonts w:ascii="Arial"/>
          <w:b/>
          <w:sz w:val="40"/>
        </w:rPr>
        <w:t>Planned</w:t>
      </w:r>
      <w:r>
        <w:rPr>
          <w:rFonts w:ascii="Arial"/>
          <w:b/>
          <w:spacing w:val="-2"/>
          <w:sz w:val="40"/>
        </w:rPr>
        <w:t xml:space="preserve"> </w:t>
      </w:r>
      <w:r>
        <w:rPr>
          <w:rFonts w:ascii="Arial"/>
          <w:b/>
          <w:sz w:val="40"/>
        </w:rPr>
        <w:t>Growth</w:t>
      </w:r>
      <w:r>
        <w:rPr>
          <w:rFonts w:ascii="Arial"/>
          <w:b/>
          <w:spacing w:val="-2"/>
          <w:sz w:val="40"/>
        </w:rPr>
        <w:t xml:space="preserve"> </w:t>
      </w:r>
      <w:r>
        <w:rPr>
          <w:rFonts w:ascii="Arial"/>
          <w:b/>
          <w:sz w:val="40"/>
        </w:rPr>
        <w:t>in</w:t>
      </w:r>
      <w:r>
        <w:rPr>
          <w:rFonts w:ascii="Arial"/>
          <w:b/>
          <w:spacing w:val="-15"/>
          <w:sz w:val="40"/>
        </w:rPr>
        <w:t xml:space="preserve"> </w:t>
      </w:r>
      <w:r>
        <w:rPr>
          <w:rFonts w:ascii="Arial"/>
          <w:b/>
          <w:sz w:val="40"/>
        </w:rPr>
        <w:t>Adjacent</w:t>
      </w:r>
      <w:r>
        <w:rPr>
          <w:rFonts w:ascii="Arial"/>
          <w:b/>
          <w:spacing w:val="-15"/>
          <w:sz w:val="40"/>
        </w:rPr>
        <w:t xml:space="preserve"> </w:t>
      </w:r>
      <w:r>
        <w:rPr>
          <w:rFonts w:ascii="Arial"/>
          <w:b/>
          <w:sz w:val="40"/>
        </w:rPr>
        <w:t>Areas</w:t>
      </w:r>
    </w:p>
    <w:p w14:paraId="28BB71B4" w14:textId="77777777" w:rsidR="00EE624C" w:rsidRDefault="00EE624C">
      <w:pPr>
        <w:pStyle w:val="BodyText"/>
        <w:spacing w:before="1"/>
        <w:rPr>
          <w:rFonts w:ascii="Arial"/>
          <w:b/>
          <w:sz w:val="52"/>
        </w:rPr>
      </w:pPr>
    </w:p>
    <w:p w14:paraId="3A05BEF6" w14:textId="77777777" w:rsidR="00EE624C" w:rsidRDefault="00A51690">
      <w:pPr>
        <w:pStyle w:val="Heading2"/>
      </w:pPr>
      <w:r>
        <w:rPr>
          <w:color w:val="008080"/>
        </w:rPr>
        <w:t>Planned</w:t>
      </w:r>
      <w:r>
        <w:rPr>
          <w:color w:val="008080"/>
          <w:spacing w:val="-5"/>
        </w:rPr>
        <w:t xml:space="preserve"> </w:t>
      </w:r>
      <w:r>
        <w:rPr>
          <w:color w:val="008080"/>
        </w:rPr>
        <w:t>Growth</w:t>
      </w:r>
      <w:r>
        <w:rPr>
          <w:color w:val="008080"/>
          <w:spacing w:val="-4"/>
        </w:rPr>
        <w:t xml:space="preserve"> </w:t>
      </w:r>
      <w:r>
        <w:rPr>
          <w:color w:val="008080"/>
        </w:rPr>
        <w:t>in</w:t>
      </w:r>
      <w:r>
        <w:rPr>
          <w:color w:val="008080"/>
          <w:spacing w:val="-4"/>
        </w:rPr>
        <w:t xml:space="preserve"> </w:t>
      </w:r>
      <w:r>
        <w:rPr>
          <w:color w:val="008080"/>
        </w:rPr>
        <w:t>East</w:t>
      </w:r>
      <w:r>
        <w:rPr>
          <w:color w:val="008080"/>
          <w:spacing w:val="-5"/>
        </w:rPr>
        <w:t xml:space="preserve"> </w:t>
      </w:r>
      <w:r>
        <w:rPr>
          <w:color w:val="008080"/>
        </w:rPr>
        <w:t>Midlands</w:t>
      </w:r>
      <w:r>
        <w:rPr>
          <w:color w:val="008080"/>
          <w:spacing w:val="-4"/>
        </w:rPr>
        <w:t xml:space="preserve"> </w:t>
      </w:r>
      <w:r>
        <w:rPr>
          <w:color w:val="008080"/>
        </w:rPr>
        <w:t>Resource</w:t>
      </w:r>
      <w:r>
        <w:rPr>
          <w:color w:val="008080"/>
          <w:spacing w:val="-4"/>
        </w:rPr>
        <w:t xml:space="preserve"> </w:t>
      </w:r>
      <w:r>
        <w:rPr>
          <w:color w:val="008080"/>
        </w:rPr>
        <w:t>Zone</w:t>
      </w:r>
    </w:p>
    <w:p w14:paraId="097BC288" w14:textId="77777777" w:rsidR="00EE624C" w:rsidRDefault="00A51690">
      <w:pPr>
        <w:pStyle w:val="BodyText"/>
        <w:spacing w:before="240" w:line="288" w:lineRule="auto"/>
        <w:ind w:left="230" w:right="400"/>
      </w:pPr>
      <w:r>
        <w:t>Other major towns and cities in the East Midlands zone, sharing the resources that are available include</w:t>
      </w:r>
      <w:r>
        <w:rPr>
          <w:spacing w:val="1"/>
        </w:rPr>
        <w:t xml:space="preserve"> </w:t>
      </w:r>
      <w:r>
        <w:t>Chesterfield, Worskop, Mansfield, Newark on Trent, Nottingham, Derby, Loughborough, and Leicester.</w:t>
      </w:r>
      <w:r>
        <w:rPr>
          <w:spacing w:val="1"/>
        </w:rPr>
        <w:t xml:space="preserve"> </w:t>
      </w:r>
      <w:r>
        <w:t>Figure G1</w:t>
      </w:r>
      <w:r>
        <w:rPr>
          <w:spacing w:val="-52"/>
        </w:rPr>
        <w:t xml:space="preserve"> </w:t>
      </w:r>
      <w:r>
        <w:t>shows the other local authority areas which are supplied by the East Midlands water resource, with the annual</w:t>
      </w:r>
      <w:r>
        <w:rPr>
          <w:spacing w:val="1"/>
        </w:rPr>
        <w:t xml:space="preserve"> </w:t>
      </w:r>
      <w:r>
        <w:t>growth rate taken from the East Midlands Plan (March 2009).</w:t>
      </w:r>
      <w:r>
        <w:rPr>
          <w:spacing w:val="55"/>
        </w:rPr>
        <w:t xml:space="preserve"> </w:t>
      </w:r>
      <w:r>
        <w:t>Table G1 presents this in comparison with the</w:t>
      </w:r>
      <w:r>
        <w:rPr>
          <w:spacing w:val="1"/>
        </w:rPr>
        <w:t xml:space="preserve"> </w:t>
      </w:r>
      <w:r>
        <w:t>growth</w:t>
      </w:r>
      <w:r>
        <w:rPr>
          <w:spacing w:val="-1"/>
        </w:rPr>
        <w:t xml:space="preserve"> </w:t>
      </w:r>
      <w:r>
        <w:t>figures</w:t>
      </w:r>
      <w:r>
        <w:rPr>
          <w:spacing w:val="-1"/>
        </w:rPr>
        <w:t xml:space="preserve"> </w:t>
      </w:r>
      <w:r>
        <w:t>taken from</w:t>
      </w:r>
      <w:r>
        <w:rPr>
          <w:spacing w:val="-1"/>
        </w:rPr>
        <w:t xml:space="preserve"> </w:t>
      </w:r>
      <w:r>
        <w:t>Severn Trent Water’s draft WRMP.</w:t>
      </w:r>
    </w:p>
    <w:p w14:paraId="6BE282BE" w14:textId="77777777" w:rsidR="00EE624C" w:rsidRDefault="00EE624C">
      <w:pPr>
        <w:pStyle w:val="BodyText"/>
        <w:spacing w:before="10"/>
        <w:rPr>
          <w:sz w:val="20"/>
        </w:rPr>
      </w:pPr>
    </w:p>
    <w:p w14:paraId="6BBE9AB9" w14:textId="77777777" w:rsidR="00EE624C" w:rsidRDefault="00A51690">
      <w:pPr>
        <w:pStyle w:val="BodyText"/>
        <w:spacing w:line="288" w:lineRule="auto"/>
        <w:ind w:left="230" w:right="379"/>
      </w:pPr>
      <w:r>
        <w:t>The figures in Table G1 suggest a shortfall in the East Midlands zone housing forecast.</w:t>
      </w:r>
      <w:r>
        <w:rPr>
          <w:spacing w:val="1"/>
        </w:rPr>
        <w:t xml:space="preserve"> </w:t>
      </w:r>
      <w:r>
        <w:t>Severn Trent Water</w:t>
      </w:r>
      <w:r>
        <w:rPr>
          <w:spacing w:val="1"/>
        </w:rPr>
        <w:t xml:space="preserve"> </w:t>
      </w:r>
      <w:r>
        <w:t>calculated its forecast using the data that was available in early 2008.</w:t>
      </w:r>
      <w:r>
        <w:rPr>
          <w:spacing w:val="1"/>
        </w:rPr>
        <w:t xml:space="preserve"> </w:t>
      </w:r>
      <w:r>
        <w:t>It should also be considered that the</w:t>
      </w:r>
      <w:r>
        <w:rPr>
          <w:spacing w:val="1"/>
        </w:rPr>
        <w:t xml:space="preserve"> </w:t>
      </w:r>
      <w:r>
        <w:t>relationship between housing numbers and demand is not linear.</w:t>
      </w:r>
      <w:r>
        <w:rPr>
          <w:spacing w:val="1"/>
        </w:rPr>
        <w:t xml:space="preserve"> </w:t>
      </w:r>
      <w:r>
        <w:t>The increase in the number of houses is not</w:t>
      </w:r>
      <w:r>
        <w:rPr>
          <w:spacing w:val="1"/>
        </w:rPr>
        <w:t xml:space="preserve"> </w:t>
      </w:r>
      <w:r>
        <w:t>expected to translate into an equal increase in the number of people living in the area.</w:t>
      </w:r>
      <w:r>
        <w:rPr>
          <w:spacing w:val="1"/>
        </w:rPr>
        <w:t xml:space="preserve"> </w:t>
      </w:r>
      <w:r>
        <w:t>Severn Trent Water forecast</w:t>
      </w:r>
      <w:r>
        <w:rPr>
          <w:spacing w:val="-52"/>
        </w:rPr>
        <w:t xml:space="preserve"> </w:t>
      </w:r>
      <w:r>
        <w:t>its population based on population data from the Office of National Statistics.</w:t>
      </w:r>
      <w:r>
        <w:rPr>
          <w:spacing w:val="1"/>
        </w:rPr>
        <w:t xml:space="preserve"> </w:t>
      </w:r>
      <w:r>
        <w:t>The impact of changing household</w:t>
      </w:r>
      <w:r>
        <w:rPr>
          <w:spacing w:val="1"/>
        </w:rPr>
        <w:t xml:space="preserve"> </w:t>
      </w:r>
      <w:r>
        <w:t>projections is expected to affect occupancy rate rather than population (although occupancy rate has an impact on</w:t>
      </w:r>
      <w:r>
        <w:rPr>
          <w:spacing w:val="1"/>
        </w:rPr>
        <w:t xml:space="preserve"> </w:t>
      </w:r>
      <w:r>
        <w:t>per</w:t>
      </w:r>
      <w:r>
        <w:rPr>
          <w:spacing w:val="-1"/>
        </w:rPr>
        <w:t xml:space="preserve"> </w:t>
      </w:r>
      <w:r>
        <w:t>capita consumption).</w:t>
      </w:r>
    </w:p>
    <w:p w14:paraId="0A429409" w14:textId="77777777" w:rsidR="00EE624C" w:rsidRDefault="00EE624C">
      <w:pPr>
        <w:pStyle w:val="BodyText"/>
        <w:spacing w:before="11"/>
        <w:rPr>
          <w:sz w:val="20"/>
        </w:rPr>
      </w:pPr>
    </w:p>
    <w:p w14:paraId="3735D53E" w14:textId="77777777" w:rsidR="00EE624C" w:rsidRDefault="00A51690">
      <w:pPr>
        <w:pStyle w:val="BodyText"/>
        <w:spacing w:line="288" w:lineRule="auto"/>
        <w:ind w:left="230" w:right="1099"/>
      </w:pPr>
      <w:r>
        <w:t>The water company monitors housing numbers and population annually and reviews its demand and supply</w:t>
      </w:r>
      <w:r>
        <w:rPr>
          <w:spacing w:val="-52"/>
        </w:rPr>
        <w:t xml:space="preserve"> </w:t>
      </w:r>
      <w:r>
        <w:t>forecast every five years.</w:t>
      </w:r>
      <w:r>
        <w:rPr>
          <w:spacing w:val="1"/>
        </w:rPr>
        <w:t xml:space="preserve"> </w:t>
      </w:r>
      <w:r>
        <w:t>In the longer term uncertainty around new housing numbers and resultant water</w:t>
      </w:r>
      <w:r>
        <w:rPr>
          <w:spacing w:val="1"/>
        </w:rPr>
        <w:t xml:space="preserve"> </w:t>
      </w:r>
      <w:r>
        <w:t>consumption</w:t>
      </w:r>
      <w:r>
        <w:rPr>
          <w:spacing w:val="-1"/>
        </w:rPr>
        <w:t xml:space="preserve"> </w:t>
      </w:r>
      <w:r>
        <w:t>has been included in the</w:t>
      </w:r>
      <w:r>
        <w:rPr>
          <w:spacing w:val="-1"/>
        </w:rPr>
        <w:t xml:space="preserve"> </w:t>
      </w:r>
      <w:r>
        <w:t>headroom</w:t>
      </w:r>
      <w:r>
        <w:rPr>
          <w:spacing w:val="-1"/>
        </w:rPr>
        <w:t xml:space="preserve"> </w:t>
      </w:r>
      <w:r>
        <w:t>assessment.</w:t>
      </w:r>
    </w:p>
    <w:p w14:paraId="2742794D" w14:textId="77777777" w:rsidR="00EE624C" w:rsidRDefault="00EE624C">
      <w:pPr>
        <w:pStyle w:val="BodyText"/>
        <w:spacing w:before="8"/>
        <w:rPr>
          <w:sz w:val="20"/>
        </w:rPr>
      </w:pPr>
    </w:p>
    <w:p w14:paraId="3C344747" w14:textId="77777777" w:rsidR="00EE624C" w:rsidRDefault="00A51690">
      <w:pPr>
        <w:tabs>
          <w:tab w:val="left" w:pos="1670"/>
        </w:tabs>
        <w:ind w:left="230"/>
        <w:rPr>
          <w:rFonts w:ascii="Arial"/>
          <w:b/>
          <w:sz w:val="18"/>
        </w:rPr>
      </w:pPr>
      <w:r>
        <w:rPr>
          <w:rFonts w:ascii="Arial"/>
          <w:b/>
          <w:sz w:val="18"/>
        </w:rPr>
        <w:t>Table</w:t>
      </w:r>
      <w:r>
        <w:rPr>
          <w:rFonts w:ascii="Arial"/>
          <w:b/>
          <w:spacing w:val="-2"/>
          <w:sz w:val="18"/>
        </w:rPr>
        <w:t xml:space="preserve"> </w:t>
      </w:r>
      <w:r>
        <w:rPr>
          <w:rFonts w:ascii="Arial"/>
          <w:b/>
          <w:sz w:val="18"/>
        </w:rPr>
        <w:t>G1</w:t>
      </w:r>
      <w:r>
        <w:rPr>
          <w:rFonts w:ascii="Arial"/>
          <w:b/>
          <w:sz w:val="18"/>
        </w:rPr>
        <w:tab/>
        <w:t>New</w:t>
      </w:r>
      <w:r>
        <w:rPr>
          <w:rFonts w:ascii="Arial"/>
          <w:b/>
          <w:spacing w:val="2"/>
          <w:sz w:val="18"/>
        </w:rPr>
        <w:t xml:space="preserve"> </w:t>
      </w:r>
      <w:r>
        <w:rPr>
          <w:rFonts w:ascii="Arial"/>
          <w:b/>
          <w:sz w:val="18"/>
        </w:rPr>
        <w:t>Homes</w:t>
      </w:r>
      <w:r>
        <w:rPr>
          <w:rFonts w:ascii="Arial"/>
          <w:b/>
          <w:spacing w:val="-2"/>
          <w:sz w:val="18"/>
        </w:rPr>
        <w:t xml:space="preserve"> </w:t>
      </w:r>
      <w:r>
        <w:rPr>
          <w:rFonts w:ascii="Arial"/>
          <w:b/>
          <w:sz w:val="18"/>
        </w:rPr>
        <w:t>Planned</w:t>
      </w:r>
      <w:r>
        <w:rPr>
          <w:rFonts w:ascii="Arial"/>
          <w:b/>
          <w:spacing w:val="-2"/>
          <w:sz w:val="18"/>
        </w:rPr>
        <w:t xml:space="preserve"> </w:t>
      </w:r>
      <w:r>
        <w:rPr>
          <w:rFonts w:ascii="Arial"/>
          <w:b/>
          <w:sz w:val="18"/>
        </w:rPr>
        <w:t>in</w:t>
      </w:r>
      <w:r>
        <w:rPr>
          <w:rFonts w:ascii="Arial"/>
          <w:b/>
          <w:spacing w:val="-1"/>
          <w:sz w:val="18"/>
        </w:rPr>
        <w:t xml:space="preserve"> </w:t>
      </w:r>
      <w:r>
        <w:rPr>
          <w:rFonts w:ascii="Arial"/>
          <w:b/>
          <w:sz w:val="18"/>
        </w:rPr>
        <w:t>East</w:t>
      </w:r>
      <w:r>
        <w:rPr>
          <w:rFonts w:ascii="Arial"/>
          <w:b/>
          <w:spacing w:val="-2"/>
          <w:sz w:val="18"/>
        </w:rPr>
        <w:t xml:space="preserve"> </w:t>
      </w:r>
      <w:r>
        <w:rPr>
          <w:rFonts w:ascii="Arial"/>
          <w:b/>
          <w:sz w:val="18"/>
        </w:rPr>
        <w:t>Midlands</w:t>
      </w:r>
      <w:r>
        <w:rPr>
          <w:rFonts w:ascii="Arial"/>
          <w:b/>
          <w:spacing w:val="-2"/>
          <w:sz w:val="18"/>
        </w:rPr>
        <w:t xml:space="preserve"> </w:t>
      </w:r>
      <w:r>
        <w:rPr>
          <w:rFonts w:ascii="Arial"/>
          <w:b/>
          <w:sz w:val="18"/>
        </w:rPr>
        <w:t>Resource</w:t>
      </w:r>
      <w:r>
        <w:rPr>
          <w:rFonts w:ascii="Arial"/>
          <w:b/>
          <w:spacing w:val="-3"/>
          <w:sz w:val="18"/>
        </w:rPr>
        <w:t xml:space="preserve"> </w:t>
      </w:r>
      <w:r>
        <w:rPr>
          <w:rFonts w:ascii="Arial"/>
          <w:b/>
          <w:sz w:val="18"/>
        </w:rPr>
        <w:t>Zone</w:t>
      </w:r>
    </w:p>
    <w:p w14:paraId="3C9F537F" w14:textId="77777777" w:rsidR="00EE624C" w:rsidRDefault="00EE624C">
      <w:pPr>
        <w:pStyle w:val="BodyText"/>
        <w:spacing w:before="3"/>
        <w:rPr>
          <w:rFonts w:ascii="Arial"/>
          <w:b/>
          <w:sz w:val="7"/>
        </w:rPr>
      </w:pPr>
    </w:p>
    <w:tbl>
      <w:tblPr>
        <w:tblW w:w="0" w:type="auto"/>
        <w:tblInd w:w="236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108"/>
        <w:gridCol w:w="1974"/>
        <w:gridCol w:w="2469"/>
        <w:gridCol w:w="2448"/>
      </w:tblGrid>
      <w:tr w:rsidR="00EE624C" w14:paraId="53BF3681" w14:textId="77777777">
        <w:trPr>
          <w:trHeight w:val="893"/>
        </w:trPr>
        <w:tc>
          <w:tcPr>
            <w:tcW w:w="21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D9D9D9"/>
          </w:tcPr>
          <w:p w14:paraId="47530DC5" w14:textId="77777777" w:rsidR="00EE624C" w:rsidRDefault="00EE624C">
            <w:pPr>
              <w:pStyle w:val="TableParagraph"/>
              <w:spacing w:before="6"/>
              <w:rPr>
                <w:rFonts w:ascii="Arial"/>
                <w:b/>
                <w:sz w:val="20"/>
              </w:rPr>
            </w:pPr>
          </w:p>
          <w:p w14:paraId="58442837" w14:textId="77777777" w:rsidR="00EE624C" w:rsidRDefault="00A51690">
            <w:pPr>
              <w:pStyle w:val="TableParagraph"/>
              <w:spacing w:before="0"/>
              <w:ind w:left="107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Local</w:t>
            </w:r>
            <w:r>
              <w:rPr>
                <w:rFonts w:ascii="Arial"/>
                <w:b/>
                <w:spacing w:val="-1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Authority</w:t>
            </w:r>
          </w:p>
        </w:tc>
        <w:tc>
          <w:tcPr>
            <w:tcW w:w="1974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D9D9D9"/>
          </w:tcPr>
          <w:p w14:paraId="49C7A42A" w14:textId="77777777" w:rsidR="00EE624C" w:rsidRDefault="00EE624C">
            <w:pPr>
              <w:pStyle w:val="TableParagraph"/>
              <w:spacing w:before="6"/>
              <w:rPr>
                <w:rFonts w:ascii="Arial"/>
                <w:b/>
                <w:sz w:val="20"/>
              </w:rPr>
            </w:pPr>
          </w:p>
          <w:p w14:paraId="0AF1C577" w14:textId="77777777" w:rsidR="00EE624C" w:rsidRDefault="00A51690">
            <w:pPr>
              <w:pStyle w:val="TableParagraph"/>
              <w:spacing w:before="0"/>
              <w:ind w:left="344" w:right="320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Annual Growth</w:t>
            </w:r>
            <w:r>
              <w:rPr>
                <w:rFonts w:ascii="Arial"/>
                <w:b/>
                <w:spacing w:val="-47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Rate*</w:t>
            </w:r>
          </w:p>
        </w:tc>
        <w:tc>
          <w:tcPr>
            <w:tcW w:w="2469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D9D9D9"/>
          </w:tcPr>
          <w:p w14:paraId="78311069" w14:textId="77777777" w:rsidR="00EE624C" w:rsidRDefault="00EE624C">
            <w:pPr>
              <w:pStyle w:val="TableParagraph"/>
              <w:spacing w:before="6"/>
              <w:rPr>
                <w:rFonts w:ascii="Arial"/>
                <w:b/>
                <w:sz w:val="20"/>
              </w:rPr>
            </w:pPr>
          </w:p>
          <w:p w14:paraId="0D4F9677" w14:textId="77777777" w:rsidR="00EE624C" w:rsidRDefault="00A51690">
            <w:pPr>
              <w:pStyle w:val="TableParagraph"/>
              <w:spacing w:before="0" w:line="207" w:lineRule="exact"/>
              <w:ind w:left="350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Growth</w:t>
            </w:r>
            <w:r>
              <w:rPr>
                <w:rFonts w:ascii="Arial"/>
                <w:b/>
                <w:spacing w:val="-5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between</w:t>
            </w:r>
            <w:r>
              <w:rPr>
                <w:rFonts w:ascii="Arial"/>
                <w:b/>
                <w:spacing w:val="-2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2006-</w:t>
            </w:r>
          </w:p>
          <w:p w14:paraId="414C12B2" w14:textId="77777777" w:rsidR="00EE624C" w:rsidRDefault="00A51690">
            <w:pPr>
              <w:pStyle w:val="TableParagraph"/>
              <w:spacing w:before="0" w:line="207" w:lineRule="exact"/>
              <w:ind w:left="350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2016</w:t>
            </w:r>
          </w:p>
        </w:tc>
        <w:tc>
          <w:tcPr>
            <w:tcW w:w="244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</w:tcPr>
          <w:p w14:paraId="1E760ABC" w14:textId="77777777" w:rsidR="00EE624C" w:rsidRDefault="00EE624C">
            <w:pPr>
              <w:pStyle w:val="TableParagraph"/>
              <w:spacing w:before="6"/>
              <w:rPr>
                <w:rFonts w:ascii="Arial"/>
                <w:b/>
                <w:sz w:val="20"/>
              </w:rPr>
            </w:pPr>
          </w:p>
          <w:p w14:paraId="3186A07F" w14:textId="77777777" w:rsidR="00EE624C" w:rsidRDefault="00A51690">
            <w:pPr>
              <w:pStyle w:val="TableParagraph"/>
              <w:spacing w:before="0" w:line="207" w:lineRule="exact"/>
              <w:ind w:left="221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Growth</w:t>
            </w:r>
            <w:r>
              <w:rPr>
                <w:rFonts w:ascii="Arial"/>
                <w:b/>
                <w:spacing w:val="-5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between</w:t>
            </w:r>
            <w:r>
              <w:rPr>
                <w:rFonts w:ascii="Arial"/>
                <w:b/>
                <w:spacing w:val="-2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2006-</w:t>
            </w:r>
          </w:p>
          <w:p w14:paraId="14C7E595" w14:textId="77777777" w:rsidR="00EE624C" w:rsidRDefault="00A51690">
            <w:pPr>
              <w:pStyle w:val="TableParagraph"/>
              <w:spacing w:before="0" w:line="207" w:lineRule="exact"/>
              <w:ind w:left="221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2016</w:t>
            </w:r>
          </w:p>
        </w:tc>
      </w:tr>
      <w:tr w:rsidR="00EE624C" w14:paraId="3C1FDF32" w14:textId="77777777">
        <w:trPr>
          <w:trHeight w:val="343"/>
        </w:trPr>
        <w:tc>
          <w:tcPr>
            <w:tcW w:w="2108" w:type="dxa"/>
            <w:tcBorders>
              <w:top w:val="single" w:sz="4" w:space="0" w:color="000000"/>
              <w:left w:val="single" w:sz="4" w:space="0" w:color="000000"/>
            </w:tcBorders>
          </w:tcPr>
          <w:p w14:paraId="699AE799" w14:textId="77777777" w:rsidR="00EE624C" w:rsidRDefault="00A51690">
            <w:pPr>
              <w:pStyle w:val="TableParagraph"/>
              <w:spacing w:before="76"/>
              <w:ind w:left="107"/>
              <w:rPr>
                <w:sz w:val="16"/>
              </w:rPr>
            </w:pPr>
            <w:r>
              <w:rPr>
                <w:sz w:val="16"/>
              </w:rPr>
              <w:t>Rutland</w:t>
            </w:r>
          </w:p>
        </w:tc>
        <w:tc>
          <w:tcPr>
            <w:tcW w:w="1974" w:type="dxa"/>
            <w:tcBorders>
              <w:top w:val="single" w:sz="4" w:space="0" w:color="000000"/>
            </w:tcBorders>
          </w:tcPr>
          <w:p w14:paraId="76B3D8A2" w14:textId="77777777" w:rsidR="00EE624C" w:rsidRDefault="00A51690">
            <w:pPr>
              <w:pStyle w:val="TableParagraph"/>
              <w:spacing w:before="76"/>
              <w:ind w:left="344"/>
              <w:rPr>
                <w:sz w:val="16"/>
              </w:rPr>
            </w:pPr>
            <w:r>
              <w:rPr>
                <w:sz w:val="16"/>
              </w:rPr>
              <w:t>150</w:t>
            </w:r>
          </w:p>
        </w:tc>
        <w:tc>
          <w:tcPr>
            <w:tcW w:w="2469" w:type="dxa"/>
            <w:tcBorders>
              <w:top w:val="single" w:sz="4" w:space="0" w:color="000000"/>
            </w:tcBorders>
          </w:tcPr>
          <w:p w14:paraId="6C8AA8F3" w14:textId="77777777" w:rsidR="00EE624C" w:rsidRDefault="00A51690">
            <w:pPr>
              <w:pStyle w:val="TableParagraph"/>
              <w:spacing w:before="76"/>
              <w:ind w:left="350"/>
              <w:rPr>
                <w:sz w:val="16"/>
              </w:rPr>
            </w:pPr>
            <w:r>
              <w:rPr>
                <w:sz w:val="16"/>
              </w:rPr>
              <w:t>1500</w:t>
            </w:r>
          </w:p>
        </w:tc>
        <w:tc>
          <w:tcPr>
            <w:tcW w:w="2448" w:type="dxa"/>
            <w:tcBorders>
              <w:top w:val="single" w:sz="4" w:space="0" w:color="000000"/>
              <w:right w:val="single" w:sz="4" w:space="0" w:color="000000"/>
            </w:tcBorders>
          </w:tcPr>
          <w:p w14:paraId="1E8053E9" w14:textId="77777777" w:rsidR="00EE624C" w:rsidRDefault="00A51690">
            <w:pPr>
              <w:pStyle w:val="TableParagraph"/>
              <w:spacing w:before="76"/>
              <w:ind w:left="221"/>
              <w:rPr>
                <w:sz w:val="16"/>
              </w:rPr>
            </w:pPr>
            <w:r>
              <w:rPr>
                <w:sz w:val="16"/>
              </w:rPr>
              <w:t>3000</w:t>
            </w:r>
          </w:p>
        </w:tc>
      </w:tr>
      <w:tr w:rsidR="00EE624C" w14:paraId="209D2A26" w14:textId="77777777">
        <w:trPr>
          <w:trHeight w:val="344"/>
        </w:trPr>
        <w:tc>
          <w:tcPr>
            <w:tcW w:w="2108" w:type="dxa"/>
            <w:tcBorders>
              <w:left w:val="single" w:sz="4" w:space="0" w:color="000000"/>
            </w:tcBorders>
          </w:tcPr>
          <w:p w14:paraId="2DC25AEE" w14:textId="77777777" w:rsidR="00EE624C" w:rsidRDefault="00A51690">
            <w:pPr>
              <w:pStyle w:val="TableParagraph"/>
              <w:ind w:left="107"/>
              <w:rPr>
                <w:sz w:val="16"/>
              </w:rPr>
            </w:pPr>
            <w:r>
              <w:rPr>
                <w:sz w:val="16"/>
              </w:rPr>
              <w:t>Nottingham Outer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HMA</w:t>
            </w:r>
          </w:p>
        </w:tc>
        <w:tc>
          <w:tcPr>
            <w:tcW w:w="1974" w:type="dxa"/>
          </w:tcPr>
          <w:p w14:paraId="1427272B" w14:textId="77777777" w:rsidR="00EE624C" w:rsidRDefault="00A51690">
            <w:pPr>
              <w:pStyle w:val="TableParagraph"/>
              <w:ind w:left="344"/>
              <w:rPr>
                <w:sz w:val="16"/>
              </w:rPr>
            </w:pPr>
            <w:r>
              <w:rPr>
                <w:sz w:val="16"/>
              </w:rPr>
              <w:t>1830</w:t>
            </w:r>
          </w:p>
        </w:tc>
        <w:tc>
          <w:tcPr>
            <w:tcW w:w="2469" w:type="dxa"/>
          </w:tcPr>
          <w:p w14:paraId="3D1653C5" w14:textId="77777777" w:rsidR="00EE624C" w:rsidRDefault="00A51690">
            <w:pPr>
              <w:pStyle w:val="TableParagraph"/>
              <w:ind w:left="350"/>
              <w:rPr>
                <w:sz w:val="16"/>
              </w:rPr>
            </w:pPr>
            <w:r>
              <w:rPr>
                <w:sz w:val="16"/>
              </w:rPr>
              <w:t>18300</w:t>
            </w:r>
          </w:p>
        </w:tc>
        <w:tc>
          <w:tcPr>
            <w:tcW w:w="2448" w:type="dxa"/>
            <w:tcBorders>
              <w:right w:val="single" w:sz="4" w:space="0" w:color="000000"/>
            </w:tcBorders>
          </w:tcPr>
          <w:p w14:paraId="1C987A6B" w14:textId="77777777" w:rsidR="00EE624C" w:rsidRDefault="00A51690">
            <w:pPr>
              <w:pStyle w:val="TableParagraph"/>
              <w:ind w:left="221"/>
              <w:rPr>
                <w:sz w:val="16"/>
              </w:rPr>
            </w:pPr>
            <w:r>
              <w:rPr>
                <w:sz w:val="16"/>
              </w:rPr>
              <w:t>36600</w:t>
            </w:r>
          </w:p>
        </w:tc>
      </w:tr>
      <w:tr w:rsidR="00EE624C" w14:paraId="2AFC8FD7" w14:textId="77777777">
        <w:trPr>
          <w:trHeight w:val="344"/>
        </w:trPr>
        <w:tc>
          <w:tcPr>
            <w:tcW w:w="2108" w:type="dxa"/>
            <w:tcBorders>
              <w:left w:val="single" w:sz="4" w:space="0" w:color="000000"/>
            </w:tcBorders>
          </w:tcPr>
          <w:p w14:paraId="4866AE06" w14:textId="77777777" w:rsidR="00EE624C" w:rsidRDefault="00A51690">
            <w:pPr>
              <w:pStyle w:val="TableParagraph"/>
              <w:ind w:left="107"/>
              <w:rPr>
                <w:sz w:val="16"/>
              </w:rPr>
            </w:pPr>
            <w:r>
              <w:rPr>
                <w:sz w:val="16"/>
              </w:rPr>
              <w:t>Ashfield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(inc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Hucknall)</w:t>
            </w:r>
          </w:p>
        </w:tc>
        <w:tc>
          <w:tcPr>
            <w:tcW w:w="1974" w:type="dxa"/>
          </w:tcPr>
          <w:p w14:paraId="262EFB31" w14:textId="77777777" w:rsidR="00EE624C" w:rsidRDefault="00A51690">
            <w:pPr>
              <w:pStyle w:val="TableParagraph"/>
              <w:ind w:left="343"/>
              <w:rPr>
                <w:sz w:val="16"/>
              </w:rPr>
            </w:pPr>
            <w:r>
              <w:rPr>
                <w:sz w:val="16"/>
              </w:rPr>
              <w:t>560</w:t>
            </w:r>
          </w:p>
        </w:tc>
        <w:tc>
          <w:tcPr>
            <w:tcW w:w="2469" w:type="dxa"/>
          </w:tcPr>
          <w:p w14:paraId="73674690" w14:textId="77777777" w:rsidR="00EE624C" w:rsidRDefault="00A51690">
            <w:pPr>
              <w:pStyle w:val="TableParagraph"/>
              <w:ind w:left="349"/>
              <w:rPr>
                <w:sz w:val="16"/>
              </w:rPr>
            </w:pPr>
            <w:r>
              <w:rPr>
                <w:sz w:val="16"/>
              </w:rPr>
              <w:t>5600</w:t>
            </w:r>
          </w:p>
        </w:tc>
        <w:tc>
          <w:tcPr>
            <w:tcW w:w="2448" w:type="dxa"/>
            <w:tcBorders>
              <w:right w:val="single" w:sz="4" w:space="0" w:color="000000"/>
            </w:tcBorders>
          </w:tcPr>
          <w:p w14:paraId="5C0AF241" w14:textId="77777777" w:rsidR="00EE624C" w:rsidRDefault="00A51690">
            <w:pPr>
              <w:pStyle w:val="TableParagraph"/>
              <w:ind w:left="220"/>
              <w:rPr>
                <w:sz w:val="16"/>
              </w:rPr>
            </w:pPr>
            <w:r>
              <w:rPr>
                <w:sz w:val="16"/>
              </w:rPr>
              <w:t>11200</w:t>
            </w:r>
          </w:p>
        </w:tc>
      </w:tr>
      <w:tr w:rsidR="00EE624C" w14:paraId="55BB2B6E" w14:textId="77777777">
        <w:trPr>
          <w:trHeight w:val="343"/>
        </w:trPr>
        <w:tc>
          <w:tcPr>
            <w:tcW w:w="2108" w:type="dxa"/>
            <w:tcBorders>
              <w:left w:val="single" w:sz="4" w:space="0" w:color="000000"/>
            </w:tcBorders>
          </w:tcPr>
          <w:p w14:paraId="3626F7FC" w14:textId="77777777" w:rsidR="00EE624C" w:rsidRDefault="00A51690">
            <w:pPr>
              <w:pStyle w:val="TableParagraph"/>
              <w:ind w:left="107"/>
              <w:rPr>
                <w:sz w:val="16"/>
              </w:rPr>
            </w:pPr>
            <w:r>
              <w:rPr>
                <w:sz w:val="16"/>
              </w:rPr>
              <w:t>Mansfield</w:t>
            </w:r>
          </w:p>
        </w:tc>
        <w:tc>
          <w:tcPr>
            <w:tcW w:w="1974" w:type="dxa"/>
          </w:tcPr>
          <w:p w14:paraId="10043FF6" w14:textId="77777777" w:rsidR="00EE624C" w:rsidRDefault="00A51690">
            <w:pPr>
              <w:pStyle w:val="TableParagraph"/>
              <w:ind w:left="343"/>
              <w:rPr>
                <w:sz w:val="16"/>
              </w:rPr>
            </w:pPr>
            <w:r>
              <w:rPr>
                <w:sz w:val="16"/>
              </w:rPr>
              <w:t>530</w:t>
            </w:r>
          </w:p>
        </w:tc>
        <w:tc>
          <w:tcPr>
            <w:tcW w:w="2469" w:type="dxa"/>
          </w:tcPr>
          <w:p w14:paraId="0E1689CD" w14:textId="77777777" w:rsidR="00EE624C" w:rsidRDefault="00A51690">
            <w:pPr>
              <w:pStyle w:val="TableParagraph"/>
              <w:ind w:left="349"/>
              <w:rPr>
                <w:sz w:val="16"/>
              </w:rPr>
            </w:pPr>
            <w:r>
              <w:rPr>
                <w:sz w:val="16"/>
              </w:rPr>
              <w:t>5300</w:t>
            </w:r>
          </w:p>
        </w:tc>
        <w:tc>
          <w:tcPr>
            <w:tcW w:w="2448" w:type="dxa"/>
            <w:tcBorders>
              <w:right w:val="single" w:sz="4" w:space="0" w:color="000000"/>
            </w:tcBorders>
          </w:tcPr>
          <w:p w14:paraId="11B13140" w14:textId="77777777" w:rsidR="00EE624C" w:rsidRDefault="00A51690">
            <w:pPr>
              <w:pStyle w:val="TableParagraph"/>
              <w:ind w:left="220"/>
              <w:rPr>
                <w:sz w:val="16"/>
              </w:rPr>
            </w:pPr>
            <w:r>
              <w:rPr>
                <w:sz w:val="16"/>
              </w:rPr>
              <w:t>10600</w:t>
            </w:r>
          </w:p>
        </w:tc>
      </w:tr>
      <w:tr w:rsidR="00EE624C" w14:paraId="5C784098" w14:textId="77777777">
        <w:trPr>
          <w:trHeight w:val="343"/>
        </w:trPr>
        <w:tc>
          <w:tcPr>
            <w:tcW w:w="2108" w:type="dxa"/>
            <w:tcBorders>
              <w:left w:val="single" w:sz="4" w:space="0" w:color="000000"/>
            </w:tcBorders>
          </w:tcPr>
          <w:p w14:paraId="087E0A3C" w14:textId="77777777" w:rsidR="00EE624C" w:rsidRDefault="00A51690">
            <w:pPr>
              <w:pStyle w:val="TableParagraph"/>
              <w:ind w:left="107"/>
              <w:rPr>
                <w:sz w:val="16"/>
              </w:rPr>
            </w:pPr>
            <w:r>
              <w:rPr>
                <w:sz w:val="16"/>
              </w:rPr>
              <w:t>Newark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&amp;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Sherwood</w:t>
            </w:r>
          </w:p>
        </w:tc>
        <w:tc>
          <w:tcPr>
            <w:tcW w:w="1974" w:type="dxa"/>
          </w:tcPr>
          <w:p w14:paraId="665B4928" w14:textId="77777777" w:rsidR="00EE624C" w:rsidRDefault="00A51690">
            <w:pPr>
              <w:pStyle w:val="TableParagraph"/>
              <w:ind w:left="344"/>
              <w:rPr>
                <w:sz w:val="16"/>
              </w:rPr>
            </w:pPr>
            <w:r>
              <w:rPr>
                <w:sz w:val="16"/>
              </w:rPr>
              <w:t>740</w:t>
            </w:r>
          </w:p>
        </w:tc>
        <w:tc>
          <w:tcPr>
            <w:tcW w:w="2469" w:type="dxa"/>
          </w:tcPr>
          <w:p w14:paraId="5712678F" w14:textId="77777777" w:rsidR="00EE624C" w:rsidRDefault="00A51690">
            <w:pPr>
              <w:pStyle w:val="TableParagraph"/>
              <w:ind w:left="350"/>
              <w:rPr>
                <w:sz w:val="16"/>
              </w:rPr>
            </w:pPr>
            <w:r>
              <w:rPr>
                <w:sz w:val="16"/>
              </w:rPr>
              <w:t>7400</w:t>
            </w:r>
          </w:p>
        </w:tc>
        <w:tc>
          <w:tcPr>
            <w:tcW w:w="2448" w:type="dxa"/>
            <w:tcBorders>
              <w:right w:val="single" w:sz="4" w:space="0" w:color="000000"/>
            </w:tcBorders>
          </w:tcPr>
          <w:p w14:paraId="781BC598" w14:textId="77777777" w:rsidR="00EE624C" w:rsidRDefault="00A51690">
            <w:pPr>
              <w:pStyle w:val="TableParagraph"/>
              <w:ind w:left="221"/>
              <w:rPr>
                <w:sz w:val="16"/>
              </w:rPr>
            </w:pPr>
            <w:r>
              <w:rPr>
                <w:sz w:val="16"/>
              </w:rPr>
              <w:t>14800</w:t>
            </w:r>
          </w:p>
        </w:tc>
      </w:tr>
      <w:tr w:rsidR="00EE624C" w14:paraId="76B6DC42" w14:textId="77777777">
        <w:trPr>
          <w:trHeight w:val="343"/>
        </w:trPr>
        <w:tc>
          <w:tcPr>
            <w:tcW w:w="2108" w:type="dxa"/>
            <w:tcBorders>
              <w:left w:val="single" w:sz="4" w:space="0" w:color="000000"/>
            </w:tcBorders>
          </w:tcPr>
          <w:p w14:paraId="0C52E21C" w14:textId="77777777" w:rsidR="00EE624C" w:rsidRDefault="00A51690">
            <w:pPr>
              <w:pStyle w:val="TableParagraph"/>
              <w:ind w:left="107"/>
              <w:rPr>
                <w:sz w:val="16"/>
              </w:rPr>
            </w:pPr>
            <w:r>
              <w:rPr>
                <w:sz w:val="16"/>
              </w:rPr>
              <w:t>Northern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HMA</w:t>
            </w:r>
          </w:p>
        </w:tc>
        <w:tc>
          <w:tcPr>
            <w:tcW w:w="1974" w:type="dxa"/>
          </w:tcPr>
          <w:p w14:paraId="62B90C4F" w14:textId="77777777" w:rsidR="00EE624C" w:rsidRDefault="00A51690">
            <w:pPr>
              <w:pStyle w:val="TableParagraph"/>
              <w:ind w:left="345"/>
              <w:rPr>
                <w:sz w:val="16"/>
              </w:rPr>
            </w:pPr>
            <w:r>
              <w:rPr>
                <w:sz w:val="16"/>
              </w:rPr>
              <w:t>1510</w:t>
            </w:r>
          </w:p>
        </w:tc>
        <w:tc>
          <w:tcPr>
            <w:tcW w:w="2469" w:type="dxa"/>
          </w:tcPr>
          <w:p w14:paraId="701A1F1E" w14:textId="77777777" w:rsidR="00EE624C" w:rsidRDefault="00A51690">
            <w:pPr>
              <w:pStyle w:val="TableParagraph"/>
              <w:ind w:left="350"/>
              <w:rPr>
                <w:sz w:val="16"/>
              </w:rPr>
            </w:pPr>
            <w:r>
              <w:rPr>
                <w:sz w:val="16"/>
              </w:rPr>
              <w:t>15100</w:t>
            </w:r>
          </w:p>
        </w:tc>
        <w:tc>
          <w:tcPr>
            <w:tcW w:w="2448" w:type="dxa"/>
            <w:tcBorders>
              <w:right w:val="single" w:sz="4" w:space="0" w:color="000000"/>
            </w:tcBorders>
          </w:tcPr>
          <w:p w14:paraId="3528BBBC" w14:textId="77777777" w:rsidR="00EE624C" w:rsidRDefault="00A51690">
            <w:pPr>
              <w:pStyle w:val="TableParagraph"/>
              <w:ind w:left="221"/>
              <w:rPr>
                <w:sz w:val="16"/>
              </w:rPr>
            </w:pPr>
            <w:r>
              <w:rPr>
                <w:sz w:val="16"/>
              </w:rPr>
              <w:t>30200</w:t>
            </w:r>
          </w:p>
        </w:tc>
      </w:tr>
      <w:tr w:rsidR="00EE624C" w14:paraId="438675E0" w14:textId="77777777">
        <w:trPr>
          <w:trHeight w:val="343"/>
        </w:trPr>
        <w:tc>
          <w:tcPr>
            <w:tcW w:w="2108" w:type="dxa"/>
            <w:tcBorders>
              <w:left w:val="single" w:sz="4" w:space="0" w:color="000000"/>
            </w:tcBorders>
          </w:tcPr>
          <w:p w14:paraId="602CBC52" w14:textId="77777777" w:rsidR="00EE624C" w:rsidRDefault="00A51690">
            <w:pPr>
              <w:pStyle w:val="TableParagraph"/>
              <w:ind w:left="107"/>
              <w:rPr>
                <w:sz w:val="16"/>
              </w:rPr>
            </w:pPr>
            <w:r>
              <w:rPr>
                <w:sz w:val="16"/>
              </w:rPr>
              <w:t>Bolsover</w:t>
            </w:r>
          </w:p>
        </w:tc>
        <w:tc>
          <w:tcPr>
            <w:tcW w:w="1974" w:type="dxa"/>
          </w:tcPr>
          <w:p w14:paraId="2F4188CE" w14:textId="77777777" w:rsidR="00EE624C" w:rsidRDefault="00A51690">
            <w:pPr>
              <w:pStyle w:val="TableParagraph"/>
              <w:ind w:left="343"/>
              <w:rPr>
                <w:sz w:val="16"/>
              </w:rPr>
            </w:pPr>
            <w:r>
              <w:rPr>
                <w:sz w:val="16"/>
              </w:rPr>
              <w:t>400</w:t>
            </w:r>
          </w:p>
        </w:tc>
        <w:tc>
          <w:tcPr>
            <w:tcW w:w="2469" w:type="dxa"/>
          </w:tcPr>
          <w:p w14:paraId="002A19B6" w14:textId="77777777" w:rsidR="00EE624C" w:rsidRDefault="00A51690">
            <w:pPr>
              <w:pStyle w:val="TableParagraph"/>
              <w:ind w:left="349"/>
              <w:rPr>
                <w:sz w:val="16"/>
              </w:rPr>
            </w:pPr>
            <w:r>
              <w:rPr>
                <w:sz w:val="16"/>
              </w:rPr>
              <w:t>4000</w:t>
            </w:r>
          </w:p>
        </w:tc>
        <w:tc>
          <w:tcPr>
            <w:tcW w:w="2448" w:type="dxa"/>
            <w:tcBorders>
              <w:right w:val="single" w:sz="4" w:space="0" w:color="000000"/>
            </w:tcBorders>
          </w:tcPr>
          <w:p w14:paraId="6A290A8B" w14:textId="77777777" w:rsidR="00EE624C" w:rsidRDefault="00A51690">
            <w:pPr>
              <w:pStyle w:val="TableParagraph"/>
              <w:ind w:left="221"/>
              <w:rPr>
                <w:sz w:val="16"/>
              </w:rPr>
            </w:pPr>
            <w:r>
              <w:rPr>
                <w:sz w:val="16"/>
              </w:rPr>
              <w:t>8000</w:t>
            </w:r>
          </w:p>
        </w:tc>
      </w:tr>
      <w:tr w:rsidR="00EE624C" w14:paraId="1CECD38B" w14:textId="77777777">
        <w:trPr>
          <w:trHeight w:val="344"/>
        </w:trPr>
        <w:tc>
          <w:tcPr>
            <w:tcW w:w="2108" w:type="dxa"/>
            <w:tcBorders>
              <w:left w:val="single" w:sz="4" w:space="0" w:color="000000"/>
            </w:tcBorders>
          </w:tcPr>
          <w:p w14:paraId="1864F283" w14:textId="77777777" w:rsidR="00EE624C" w:rsidRDefault="00A51690">
            <w:pPr>
              <w:pStyle w:val="TableParagraph"/>
              <w:ind w:left="107"/>
              <w:rPr>
                <w:sz w:val="16"/>
              </w:rPr>
            </w:pPr>
            <w:r>
              <w:rPr>
                <w:sz w:val="16"/>
              </w:rPr>
              <w:t>Chesterfield</w:t>
            </w:r>
          </w:p>
        </w:tc>
        <w:tc>
          <w:tcPr>
            <w:tcW w:w="1974" w:type="dxa"/>
          </w:tcPr>
          <w:p w14:paraId="73B840C9" w14:textId="77777777" w:rsidR="00EE624C" w:rsidRDefault="00A51690">
            <w:pPr>
              <w:pStyle w:val="TableParagraph"/>
              <w:ind w:left="344"/>
              <w:rPr>
                <w:sz w:val="16"/>
              </w:rPr>
            </w:pPr>
            <w:r>
              <w:rPr>
                <w:sz w:val="16"/>
              </w:rPr>
              <w:t>380</w:t>
            </w:r>
          </w:p>
        </w:tc>
        <w:tc>
          <w:tcPr>
            <w:tcW w:w="2469" w:type="dxa"/>
          </w:tcPr>
          <w:p w14:paraId="7E9A5DDF" w14:textId="77777777" w:rsidR="00EE624C" w:rsidRDefault="00A51690">
            <w:pPr>
              <w:pStyle w:val="TableParagraph"/>
              <w:ind w:left="350"/>
              <w:rPr>
                <w:sz w:val="16"/>
              </w:rPr>
            </w:pPr>
            <w:r>
              <w:rPr>
                <w:sz w:val="16"/>
              </w:rPr>
              <w:t>3800</w:t>
            </w:r>
          </w:p>
        </w:tc>
        <w:tc>
          <w:tcPr>
            <w:tcW w:w="2448" w:type="dxa"/>
            <w:tcBorders>
              <w:right w:val="single" w:sz="4" w:space="0" w:color="000000"/>
            </w:tcBorders>
          </w:tcPr>
          <w:p w14:paraId="031021C9" w14:textId="77777777" w:rsidR="00EE624C" w:rsidRDefault="00A51690">
            <w:pPr>
              <w:pStyle w:val="TableParagraph"/>
              <w:ind w:left="221"/>
              <w:rPr>
                <w:sz w:val="16"/>
              </w:rPr>
            </w:pPr>
            <w:r>
              <w:rPr>
                <w:sz w:val="16"/>
              </w:rPr>
              <w:t>7600</w:t>
            </w:r>
          </w:p>
        </w:tc>
      </w:tr>
      <w:tr w:rsidR="00EE624C" w14:paraId="0E647CA6" w14:textId="77777777">
        <w:trPr>
          <w:trHeight w:val="343"/>
        </w:trPr>
        <w:tc>
          <w:tcPr>
            <w:tcW w:w="2108" w:type="dxa"/>
            <w:tcBorders>
              <w:left w:val="single" w:sz="4" w:space="0" w:color="000000"/>
            </w:tcBorders>
          </w:tcPr>
          <w:p w14:paraId="447C45D4" w14:textId="77777777" w:rsidR="00EE624C" w:rsidRDefault="00A51690">
            <w:pPr>
              <w:pStyle w:val="TableParagraph"/>
              <w:ind w:left="107"/>
              <w:rPr>
                <w:sz w:val="16"/>
              </w:rPr>
            </w:pPr>
            <w:r>
              <w:rPr>
                <w:sz w:val="16"/>
              </w:rPr>
              <w:t>NE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Derbyshire</w:t>
            </w:r>
          </w:p>
        </w:tc>
        <w:tc>
          <w:tcPr>
            <w:tcW w:w="1974" w:type="dxa"/>
          </w:tcPr>
          <w:p w14:paraId="6E8FA7AF" w14:textId="77777777" w:rsidR="00EE624C" w:rsidRDefault="00A51690">
            <w:pPr>
              <w:pStyle w:val="TableParagraph"/>
              <w:ind w:left="344"/>
              <w:rPr>
                <w:sz w:val="16"/>
              </w:rPr>
            </w:pPr>
            <w:r>
              <w:rPr>
                <w:sz w:val="16"/>
              </w:rPr>
              <w:t>380</w:t>
            </w:r>
          </w:p>
        </w:tc>
        <w:tc>
          <w:tcPr>
            <w:tcW w:w="2469" w:type="dxa"/>
          </w:tcPr>
          <w:p w14:paraId="1820E454" w14:textId="77777777" w:rsidR="00EE624C" w:rsidRDefault="00A51690">
            <w:pPr>
              <w:pStyle w:val="TableParagraph"/>
              <w:ind w:left="350"/>
              <w:rPr>
                <w:sz w:val="16"/>
              </w:rPr>
            </w:pPr>
            <w:r>
              <w:rPr>
                <w:sz w:val="16"/>
              </w:rPr>
              <w:t>3800</w:t>
            </w:r>
          </w:p>
        </w:tc>
        <w:tc>
          <w:tcPr>
            <w:tcW w:w="2448" w:type="dxa"/>
            <w:tcBorders>
              <w:right w:val="single" w:sz="4" w:space="0" w:color="000000"/>
            </w:tcBorders>
          </w:tcPr>
          <w:p w14:paraId="40E438D1" w14:textId="77777777" w:rsidR="00EE624C" w:rsidRDefault="00A51690">
            <w:pPr>
              <w:pStyle w:val="TableParagraph"/>
              <w:ind w:left="221"/>
              <w:rPr>
                <w:sz w:val="16"/>
              </w:rPr>
            </w:pPr>
            <w:r>
              <w:rPr>
                <w:sz w:val="16"/>
              </w:rPr>
              <w:t>7600</w:t>
            </w:r>
          </w:p>
        </w:tc>
      </w:tr>
      <w:tr w:rsidR="00EE624C" w14:paraId="76730D58" w14:textId="77777777">
        <w:trPr>
          <w:trHeight w:val="344"/>
        </w:trPr>
        <w:tc>
          <w:tcPr>
            <w:tcW w:w="2108" w:type="dxa"/>
            <w:tcBorders>
              <w:left w:val="single" w:sz="4" w:space="0" w:color="000000"/>
              <w:bottom w:val="single" w:sz="4" w:space="0" w:color="000000"/>
            </w:tcBorders>
          </w:tcPr>
          <w:p w14:paraId="400EB429" w14:textId="77777777" w:rsidR="00EE624C" w:rsidRDefault="00A51690">
            <w:pPr>
              <w:pStyle w:val="TableParagraph"/>
              <w:ind w:left="107"/>
              <w:rPr>
                <w:sz w:val="16"/>
              </w:rPr>
            </w:pPr>
            <w:r>
              <w:rPr>
                <w:sz w:val="16"/>
              </w:rPr>
              <w:t>Bassetlaw</w:t>
            </w:r>
          </w:p>
        </w:tc>
        <w:tc>
          <w:tcPr>
            <w:tcW w:w="1974" w:type="dxa"/>
            <w:tcBorders>
              <w:bottom w:val="single" w:sz="4" w:space="0" w:color="000000"/>
            </w:tcBorders>
          </w:tcPr>
          <w:p w14:paraId="0F226A28" w14:textId="77777777" w:rsidR="00EE624C" w:rsidRDefault="00A51690">
            <w:pPr>
              <w:pStyle w:val="TableParagraph"/>
              <w:ind w:left="343"/>
              <w:rPr>
                <w:sz w:val="16"/>
              </w:rPr>
            </w:pPr>
            <w:r>
              <w:rPr>
                <w:sz w:val="16"/>
              </w:rPr>
              <w:t>350</w:t>
            </w:r>
          </w:p>
        </w:tc>
        <w:tc>
          <w:tcPr>
            <w:tcW w:w="2469" w:type="dxa"/>
            <w:tcBorders>
              <w:bottom w:val="single" w:sz="4" w:space="0" w:color="000000"/>
            </w:tcBorders>
          </w:tcPr>
          <w:p w14:paraId="364F2B2B" w14:textId="77777777" w:rsidR="00EE624C" w:rsidRDefault="00A51690">
            <w:pPr>
              <w:pStyle w:val="TableParagraph"/>
              <w:ind w:left="349"/>
              <w:rPr>
                <w:sz w:val="16"/>
              </w:rPr>
            </w:pPr>
            <w:r>
              <w:rPr>
                <w:sz w:val="16"/>
              </w:rPr>
              <w:t>3500</w:t>
            </w:r>
          </w:p>
        </w:tc>
        <w:tc>
          <w:tcPr>
            <w:tcW w:w="2448" w:type="dxa"/>
            <w:tcBorders>
              <w:bottom w:val="single" w:sz="4" w:space="0" w:color="000000"/>
              <w:right w:val="single" w:sz="4" w:space="0" w:color="000000"/>
            </w:tcBorders>
          </w:tcPr>
          <w:p w14:paraId="1637D1A9" w14:textId="77777777" w:rsidR="00EE624C" w:rsidRDefault="00A51690">
            <w:pPr>
              <w:pStyle w:val="TableParagraph"/>
              <w:ind w:left="220"/>
              <w:rPr>
                <w:sz w:val="16"/>
              </w:rPr>
            </w:pPr>
            <w:r>
              <w:rPr>
                <w:sz w:val="16"/>
              </w:rPr>
              <w:t>7000</w:t>
            </w:r>
          </w:p>
        </w:tc>
      </w:tr>
    </w:tbl>
    <w:p w14:paraId="36D3D7B7" w14:textId="77777777" w:rsidR="00EE624C" w:rsidRDefault="00EE624C">
      <w:pPr>
        <w:rPr>
          <w:sz w:val="16"/>
        </w:rPr>
        <w:sectPr w:rsidR="00EE624C">
          <w:headerReference w:type="default" r:id="rId151"/>
          <w:footerReference w:type="default" r:id="rId152"/>
          <w:pgSz w:w="11900" w:h="16840"/>
          <w:pgMar w:top="1660" w:right="460" w:bottom="1780" w:left="620" w:header="454" w:footer="1581" w:gutter="0"/>
          <w:pgNumType w:start="1"/>
          <w:cols w:space="720"/>
        </w:sectPr>
      </w:pPr>
    </w:p>
    <w:p w14:paraId="78074CF0" w14:textId="77777777" w:rsidR="00EE624C" w:rsidRDefault="00EE624C">
      <w:pPr>
        <w:pStyle w:val="BodyText"/>
        <w:rPr>
          <w:rFonts w:ascii="Arial"/>
          <w:b/>
          <w:sz w:val="20"/>
        </w:rPr>
      </w:pPr>
    </w:p>
    <w:p w14:paraId="4B1F7BA3" w14:textId="77777777" w:rsidR="00EE624C" w:rsidRDefault="00EE624C">
      <w:pPr>
        <w:pStyle w:val="BodyText"/>
        <w:spacing w:before="9"/>
        <w:rPr>
          <w:rFonts w:ascii="Arial"/>
          <w:b/>
          <w:sz w:val="21"/>
        </w:rPr>
      </w:pPr>
    </w:p>
    <w:tbl>
      <w:tblPr>
        <w:tblW w:w="0" w:type="auto"/>
        <w:tblInd w:w="236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197"/>
        <w:gridCol w:w="1885"/>
        <w:gridCol w:w="2470"/>
        <w:gridCol w:w="2449"/>
      </w:tblGrid>
      <w:tr w:rsidR="00EE624C" w14:paraId="2A52B9A9" w14:textId="77777777">
        <w:trPr>
          <w:trHeight w:val="893"/>
        </w:trPr>
        <w:tc>
          <w:tcPr>
            <w:tcW w:w="21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D9D9D9"/>
          </w:tcPr>
          <w:p w14:paraId="11D6FE26" w14:textId="77777777" w:rsidR="00EE624C" w:rsidRDefault="00EE624C">
            <w:pPr>
              <w:pStyle w:val="TableParagraph"/>
              <w:spacing w:before="6"/>
              <w:rPr>
                <w:rFonts w:ascii="Arial"/>
                <w:b/>
                <w:sz w:val="20"/>
              </w:rPr>
            </w:pPr>
          </w:p>
          <w:p w14:paraId="7FE0BAC9" w14:textId="77777777" w:rsidR="00EE624C" w:rsidRDefault="00A51690">
            <w:pPr>
              <w:pStyle w:val="TableParagraph"/>
              <w:spacing w:before="0"/>
              <w:ind w:left="107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Local</w:t>
            </w:r>
            <w:r>
              <w:rPr>
                <w:rFonts w:ascii="Arial"/>
                <w:b/>
                <w:spacing w:val="-1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Authority</w:t>
            </w:r>
          </w:p>
        </w:tc>
        <w:tc>
          <w:tcPr>
            <w:tcW w:w="1885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D9D9D9"/>
          </w:tcPr>
          <w:p w14:paraId="6B6AC00E" w14:textId="77777777" w:rsidR="00EE624C" w:rsidRDefault="00EE624C">
            <w:pPr>
              <w:pStyle w:val="TableParagraph"/>
              <w:spacing w:before="6"/>
              <w:rPr>
                <w:rFonts w:ascii="Arial"/>
                <w:b/>
                <w:sz w:val="20"/>
              </w:rPr>
            </w:pPr>
          </w:p>
          <w:p w14:paraId="7956CFD8" w14:textId="77777777" w:rsidR="00EE624C" w:rsidRDefault="00A51690">
            <w:pPr>
              <w:pStyle w:val="TableParagraph"/>
              <w:spacing w:before="0"/>
              <w:ind w:left="255" w:right="320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Annual Growth</w:t>
            </w:r>
            <w:r>
              <w:rPr>
                <w:rFonts w:ascii="Arial"/>
                <w:b/>
                <w:spacing w:val="-47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Rate*</w:t>
            </w:r>
          </w:p>
        </w:tc>
        <w:tc>
          <w:tcPr>
            <w:tcW w:w="2470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D9D9D9"/>
          </w:tcPr>
          <w:p w14:paraId="12708DEE" w14:textId="77777777" w:rsidR="00EE624C" w:rsidRDefault="00EE624C">
            <w:pPr>
              <w:pStyle w:val="TableParagraph"/>
              <w:spacing w:before="6"/>
              <w:rPr>
                <w:rFonts w:ascii="Arial"/>
                <w:b/>
                <w:sz w:val="20"/>
              </w:rPr>
            </w:pPr>
          </w:p>
          <w:p w14:paraId="03018BB4" w14:textId="77777777" w:rsidR="00EE624C" w:rsidRDefault="00A51690">
            <w:pPr>
              <w:pStyle w:val="TableParagraph"/>
              <w:spacing w:before="0" w:line="207" w:lineRule="exact"/>
              <w:ind w:left="350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Growth</w:t>
            </w:r>
            <w:r>
              <w:rPr>
                <w:rFonts w:ascii="Arial"/>
                <w:b/>
                <w:spacing w:val="-5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between</w:t>
            </w:r>
            <w:r>
              <w:rPr>
                <w:rFonts w:ascii="Arial"/>
                <w:b/>
                <w:spacing w:val="-2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2006-</w:t>
            </w:r>
          </w:p>
          <w:p w14:paraId="6D591A41" w14:textId="77777777" w:rsidR="00EE624C" w:rsidRDefault="00A51690">
            <w:pPr>
              <w:pStyle w:val="TableParagraph"/>
              <w:spacing w:before="0" w:line="207" w:lineRule="exact"/>
              <w:ind w:left="350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2016</w:t>
            </w:r>
          </w:p>
        </w:tc>
        <w:tc>
          <w:tcPr>
            <w:tcW w:w="2449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</w:tcPr>
          <w:p w14:paraId="0E5133B8" w14:textId="77777777" w:rsidR="00EE624C" w:rsidRDefault="00EE624C">
            <w:pPr>
              <w:pStyle w:val="TableParagraph"/>
              <w:spacing w:before="6"/>
              <w:rPr>
                <w:rFonts w:ascii="Arial"/>
                <w:b/>
                <w:sz w:val="20"/>
              </w:rPr>
            </w:pPr>
          </w:p>
          <w:p w14:paraId="5C39C6E0" w14:textId="77777777" w:rsidR="00EE624C" w:rsidRDefault="00A51690">
            <w:pPr>
              <w:pStyle w:val="TableParagraph"/>
              <w:spacing w:before="0" w:line="207" w:lineRule="exact"/>
              <w:ind w:left="220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Growth</w:t>
            </w:r>
            <w:r>
              <w:rPr>
                <w:rFonts w:ascii="Arial"/>
                <w:b/>
                <w:spacing w:val="-5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between</w:t>
            </w:r>
            <w:r>
              <w:rPr>
                <w:rFonts w:ascii="Arial"/>
                <w:b/>
                <w:spacing w:val="-2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2006-</w:t>
            </w:r>
          </w:p>
          <w:p w14:paraId="2F8F5F96" w14:textId="77777777" w:rsidR="00EE624C" w:rsidRDefault="00A51690">
            <w:pPr>
              <w:pStyle w:val="TableParagraph"/>
              <w:spacing w:before="0" w:line="207" w:lineRule="exact"/>
              <w:ind w:left="220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2016</w:t>
            </w:r>
          </w:p>
        </w:tc>
      </w:tr>
      <w:tr w:rsidR="00EE624C" w14:paraId="54C63BBF" w14:textId="77777777">
        <w:trPr>
          <w:trHeight w:val="344"/>
        </w:trPr>
        <w:tc>
          <w:tcPr>
            <w:tcW w:w="2197" w:type="dxa"/>
            <w:tcBorders>
              <w:top w:val="single" w:sz="4" w:space="0" w:color="000000"/>
              <w:left w:val="single" w:sz="4" w:space="0" w:color="000000"/>
            </w:tcBorders>
          </w:tcPr>
          <w:p w14:paraId="42A95CC4" w14:textId="77777777" w:rsidR="00EE624C" w:rsidRDefault="00A51690">
            <w:pPr>
              <w:pStyle w:val="TableParagraph"/>
              <w:spacing w:before="76"/>
              <w:ind w:left="107"/>
              <w:rPr>
                <w:sz w:val="16"/>
              </w:rPr>
            </w:pPr>
            <w:r>
              <w:rPr>
                <w:sz w:val="16"/>
              </w:rPr>
              <w:t>Peak,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Dales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&amp;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Park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HMA</w:t>
            </w:r>
          </w:p>
        </w:tc>
        <w:tc>
          <w:tcPr>
            <w:tcW w:w="1885" w:type="dxa"/>
            <w:tcBorders>
              <w:top w:val="single" w:sz="4" w:space="0" w:color="000000"/>
            </w:tcBorders>
          </w:tcPr>
          <w:p w14:paraId="765892E8" w14:textId="77777777" w:rsidR="00EE624C" w:rsidRDefault="00A51690">
            <w:pPr>
              <w:pStyle w:val="TableParagraph"/>
              <w:spacing w:before="76"/>
              <w:ind w:left="254"/>
              <w:rPr>
                <w:sz w:val="16"/>
              </w:rPr>
            </w:pPr>
            <w:r>
              <w:rPr>
                <w:sz w:val="16"/>
              </w:rPr>
              <w:t>500</w:t>
            </w:r>
          </w:p>
        </w:tc>
        <w:tc>
          <w:tcPr>
            <w:tcW w:w="2470" w:type="dxa"/>
            <w:tcBorders>
              <w:top w:val="single" w:sz="4" w:space="0" w:color="000000"/>
            </w:tcBorders>
          </w:tcPr>
          <w:p w14:paraId="3F08C7F7" w14:textId="77777777" w:rsidR="00EE624C" w:rsidRDefault="00A51690">
            <w:pPr>
              <w:pStyle w:val="TableParagraph"/>
              <w:spacing w:before="76"/>
              <w:ind w:left="349"/>
              <w:rPr>
                <w:sz w:val="16"/>
              </w:rPr>
            </w:pPr>
            <w:r>
              <w:rPr>
                <w:sz w:val="16"/>
              </w:rPr>
              <w:t>5000</w:t>
            </w:r>
          </w:p>
        </w:tc>
        <w:tc>
          <w:tcPr>
            <w:tcW w:w="2449" w:type="dxa"/>
            <w:tcBorders>
              <w:top w:val="single" w:sz="4" w:space="0" w:color="000000"/>
            </w:tcBorders>
          </w:tcPr>
          <w:p w14:paraId="4EEC27F8" w14:textId="77777777" w:rsidR="00EE624C" w:rsidRDefault="00A51690">
            <w:pPr>
              <w:pStyle w:val="TableParagraph"/>
              <w:spacing w:before="76"/>
              <w:ind w:left="220"/>
              <w:rPr>
                <w:sz w:val="16"/>
              </w:rPr>
            </w:pPr>
            <w:r>
              <w:rPr>
                <w:sz w:val="16"/>
              </w:rPr>
              <w:t>10000</w:t>
            </w:r>
          </w:p>
        </w:tc>
      </w:tr>
      <w:tr w:rsidR="00EE624C" w14:paraId="550D9D44" w14:textId="77777777">
        <w:trPr>
          <w:trHeight w:val="343"/>
        </w:trPr>
        <w:tc>
          <w:tcPr>
            <w:tcW w:w="2197" w:type="dxa"/>
            <w:tcBorders>
              <w:left w:val="single" w:sz="4" w:space="0" w:color="000000"/>
            </w:tcBorders>
          </w:tcPr>
          <w:p w14:paraId="53EEE261" w14:textId="77777777" w:rsidR="00EE624C" w:rsidRDefault="00A51690">
            <w:pPr>
              <w:pStyle w:val="TableParagraph"/>
              <w:spacing w:before="76"/>
              <w:ind w:left="107"/>
              <w:rPr>
                <w:sz w:val="16"/>
              </w:rPr>
            </w:pPr>
            <w:r>
              <w:rPr>
                <w:sz w:val="16"/>
              </w:rPr>
              <w:t>Derbyshire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Dales</w:t>
            </w:r>
          </w:p>
        </w:tc>
        <w:tc>
          <w:tcPr>
            <w:tcW w:w="1885" w:type="dxa"/>
          </w:tcPr>
          <w:p w14:paraId="0E6F94D5" w14:textId="77777777" w:rsidR="00EE624C" w:rsidRDefault="00A51690">
            <w:pPr>
              <w:pStyle w:val="TableParagraph"/>
              <w:spacing w:before="76"/>
              <w:ind w:left="255"/>
              <w:rPr>
                <w:sz w:val="16"/>
              </w:rPr>
            </w:pPr>
            <w:r>
              <w:rPr>
                <w:sz w:val="16"/>
              </w:rPr>
              <w:t>200</w:t>
            </w:r>
          </w:p>
        </w:tc>
        <w:tc>
          <w:tcPr>
            <w:tcW w:w="2470" w:type="dxa"/>
          </w:tcPr>
          <w:p w14:paraId="69AD70F0" w14:textId="77777777" w:rsidR="00EE624C" w:rsidRDefault="00A51690">
            <w:pPr>
              <w:pStyle w:val="TableParagraph"/>
              <w:spacing w:before="76"/>
              <w:ind w:left="350"/>
              <w:rPr>
                <w:sz w:val="16"/>
              </w:rPr>
            </w:pPr>
            <w:r>
              <w:rPr>
                <w:sz w:val="16"/>
              </w:rPr>
              <w:t>2000</w:t>
            </w:r>
          </w:p>
        </w:tc>
        <w:tc>
          <w:tcPr>
            <w:tcW w:w="2449" w:type="dxa"/>
            <w:tcBorders>
              <w:right w:val="single" w:sz="4" w:space="0" w:color="000000"/>
            </w:tcBorders>
          </w:tcPr>
          <w:p w14:paraId="3DD2A4EB" w14:textId="77777777" w:rsidR="00EE624C" w:rsidRDefault="00A51690">
            <w:pPr>
              <w:pStyle w:val="TableParagraph"/>
              <w:spacing w:before="76"/>
              <w:ind w:left="219"/>
              <w:rPr>
                <w:sz w:val="16"/>
              </w:rPr>
            </w:pPr>
            <w:r>
              <w:rPr>
                <w:sz w:val="16"/>
              </w:rPr>
              <w:t>4000</w:t>
            </w:r>
          </w:p>
        </w:tc>
      </w:tr>
      <w:tr w:rsidR="00EE624C" w14:paraId="26ADDBFE" w14:textId="77777777">
        <w:trPr>
          <w:trHeight w:val="343"/>
        </w:trPr>
        <w:tc>
          <w:tcPr>
            <w:tcW w:w="2197" w:type="dxa"/>
            <w:tcBorders>
              <w:left w:val="single" w:sz="4" w:space="0" w:color="000000"/>
            </w:tcBorders>
          </w:tcPr>
          <w:p w14:paraId="06572800" w14:textId="77777777" w:rsidR="00EE624C" w:rsidRDefault="00A51690">
            <w:pPr>
              <w:pStyle w:val="TableParagraph"/>
              <w:ind w:left="107"/>
              <w:rPr>
                <w:sz w:val="16"/>
              </w:rPr>
            </w:pPr>
            <w:r>
              <w:rPr>
                <w:sz w:val="16"/>
              </w:rPr>
              <w:t>High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Peak</w:t>
            </w:r>
          </w:p>
        </w:tc>
        <w:tc>
          <w:tcPr>
            <w:tcW w:w="1885" w:type="dxa"/>
          </w:tcPr>
          <w:p w14:paraId="58A649DC" w14:textId="77777777" w:rsidR="00EE624C" w:rsidRDefault="00A51690">
            <w:pPr>
              <w:pStyle w:val="TableParagraph"/>
              <w:ind w:left="254"/>
              <w:rPr>
                <w:sz w:val="16"/>
              </w:rPr>
            </w:pPr>
            <w:r>
              <w:rPr>
                <w:sz w:val="16"/>
              </w:rPr>
              <w:t>300</w:t>
            </w:r>
          </w:p>
        </w:tc>
        <w:tc>
          <w:tcPr>
            <w:tcW w:w="2470" w:type="dxa"/>
          </w:tcPr>
          <w:p w14:paraId="7E6C7028" w14:textId="77777777" w:rsidR="00EE624C" w:rsidRDefault="00A51690">
            <w:pPr>
              <w:pStyle w:val="TableParagraph"/>
              <w:ind w:left="350"/>
              <w:rPr>
                <w:sz w:val="16"/>
              </w:rPr>
            </w:pPr>
            <w:r>
              <w:rPr>
                <w:sz w:val="16"/>
              </w:rPr>
              <w:t>3000</w:t>
            </w:r>
          </w:p>
        </w:tc>
        <w:tc>
          <w:tcPr>
            <w:tcW w:w="2449" w:type="dxa"/>
            <w:tcBorders>
              <w:right w:val="single" w:sz="4" w:space="0" w:color="000000"/>
            </w:tcBorders>
          </w:tcPr>
          <w:p w14:paraId="2117BCAC" w14:textId="77777777" w:rsidR="00EE624C" w:rsidRDefault="00A51690">
            <w:pPr>
              <w:pStyle w:val="TableParagraph"/>
              <w:ind w:left="220"/>
              <w:rPr>
                <w:sz w:val="16"/>
              </w:rPr>
            </w:pPr>
            <w:r>
              <w:rPr>
                <w:sz w:val="16"/>
              </w:rPr>
              <w:t>6000</w:t>
            </w:r>
          </w:p>
        </w:tc>
      </w:tr>
      <w:tr w:rsidR="00EE624C" w14:paraId="60882221" w14:textId="77777777">
        <w:trPr>
          <w:trHeight w:val="343"/>
        </w:trPr>
        <w:tc>
          <w:tcPr>
            <w:tcW w:w="2197" w:type="dxa"/>
            <w:tcBorders>
              <w:left w:val="single" w:sz="4" w:space="0" w:color="000000"/>
            </w:tcBorders>
          </w:tcPr>
          <w:p w14:paraId="76DD5A04" w14:textId="77777777" w:rsidR="00EE624C" w:rsidRDefault="00A51690">
            <w:pPr>
              <w:pStyle w:val="TableParagraph"/>
              <w:ind w:left="107"/>
              <w:rPr>
                <w:sz w:val="16"/>
              </w:rPr>
            </w:pPr>
            <w:r>
              <w:rPr>
                <w:sz w:val="16"/>
              </w:rPr>
              <w:t>Derby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HMA</w:t>
            </w:r>
          </w:p>
        </w:tc>
        <w:tc>
          <w:tcPr>
            <w:tcW w:w="1885" w:type="dxa"/>
          </w:tcPr>
          <w:p w14:paraId="24D334E1" w14:textId="77777777" w:rsidR="00EE624C" w:rsidRDefault="00A51690">
            <w:pPr>
              <w:pStyle w:val="TableParagraph"/>
              <w:ind w:left="256"/>
              <w:rPr>
                <w:sz w:val="16"/>
              </w:rPr>
            </w:pPr>
            <w:r>
              <w:rPr>
                <w:sz w:val="16"/>
              </w:rPr>
              <w:t>1830</w:t>
            </w:r>
          </w:p>
        </w:tc>
        <w:tc>
          <w:tcPr>
            <w:tcW w:w="2470" w:type="dxa"/>
          </w:tcPr>
          <w:p w14:paraId="55A06518" w14:textId="77777777" w:rsidR="00EE624C" w:rsidRDefault="00A51690">
            <w:pPr>
              <w:pStyle w:val="TableParagraph"/>
              <w:ind w:left="350"/>
              <w:rPr>
                <w:sz w:val="16"/>
              </w:rPr>
            </w:pPr>
            <w:r>
              <w:rPr>
                <w:sz w:val="16"/>
              </w:rPr>
              <w:t>18300</w:t>
            </w:r>
          </w:p>
        </w:tc>
        <w:tc>
          <w:tcPr>
            <w:tcW w:w="2449" w:type="dxa"/>
            <w:tcBorders>
              <w:right w:val="single" w:sz="4" w:space="0" w:color="000000"/>
            </w:tcBorders>
          </w:tcPr>
          <w:p w14:paraId="05531CE5" w14:textId="77777777" w:rsidR="00EE624C" w:rsidRDefault="00A51690">
            <w:pPr>
              <w:pStyle w:val="TableParagraph"/>
              <w:ind w:left="220"/>
              <w:rPr>
                <w:sz w:val="16"/>
              </w:rPr>
            </w:pPr>
            <w:r>
              <w:rPr>
                <w:sz w:val="16"/>
              </w:rPr>
              <w:t>36600</w:t>
            </w:r>
          </w:p>
        </w:tc>
      </w:tr>
      <w:tr w:rsidR="00EE624C" w14:paraId="60E9E376" w14:textId="77777777">
        <w:trPr>
          <w:trHeight w:val="344"/>
        </w:trPr>
        <w:tc>
          <w:tcPr>
            <w:tcW w:w="2197" w:type="dxa"/>
            <w:tcBorders>
              <w:left w:val="single" w:sz="4" w:space="0" w:color="000000"/>
            </w:tcBorders>
          </w:tcPr>
          <w:p w14:paraId="61923AE1" w14:textId="77777777" w:rsidR="00EE624C" w:rsidRDefault="00A51690">
            <w:pPr>
              <w:pStyle w:val="TableParagraph"/>
              <w:ind w:left="107"/>
              <w:rPr>
                <w:sz w:val="16"/>
              </w:rPr>
            </w:pPr>
            <w:r>
              <w:rPr>
                <w:sz w:val="16"/>
              </w:rPr>
              <w:t>Derby</w:t>
            </w:r>
          </w:p>
        </w:tc>
        <w:tc>
          <w:tcPr>
            <w:tcW w:w="1885" w:type="dxa"/>
          </w:tcPr>
          <w:p w14:paraId="41E9C359" w14:textId="77777777" w:rsidR="00EE624C" w:rsidRDefault="00A51690">
            <w:pPr>
              <w:pStyle w:val="TableParagraph"/>
              <w:ind w:left="256"/>
              <w:rPr>
                <w:sz w:val="16"/>
              </w:rPr>
            </w:pPr>
            <w:r>
              <w:rPr>
                <w:sz w:val="16"/>
              </w:rPr>
              <w:t>720</w:t>
            </w:r>
          </w:p>
        </w:tc>
        <w:tc>
          <w:tcPr>
            <w:tcW w:w="2470" w:type="dxa"/>
          </w:tcPr>
          <w:p w14:paraId="3FF7FF9B" w14:textId="77777777" w:rsidR="00EE624C" w:rsidRDefault="00A51690">
            <w:pPr>
              <w:pStyle w:val="TableParagraph"/>
              <w:ind w:left="351"/>
              <w:rPr>
                <w:sz w:val="16"/>
              </w:rPr>
            </w:pPr>
            <w:r>
              <w:rPr>
                <w:sz w:val="16"/>
              </w:rPr>
              <w:t>7200</w:t>
            </w:r>
          </w:p>
        </w:tc>
        <w:tc>
          <w:tcPr>
            <w:tcW w:w="2449" w:type="dxa"/>
            <w:tcBorders>
              <w:right w:val="single" w:sz="4" w:space="0" w:color="000000"/>
            </w:tcBorders>
          </w:tcPr>
          <w:p w14:paraId="2815A1B8" w14:textId="77777777" w:rsidR="00EE624C" w:rsidRDefault="00A51690">
            <w:pPr>
              <w:pStyle w:val="TableParagraph"/>
              <w:ind w:left="220"/>
              <w:rPr>
                <w:sz w:val="16"/>
              </w:rPr>
            </w:pPr>
            <w:r>
              <w:rPr>
                <w:sz w:val="16"/>
              </w:rPr>
              <w:t>14400</w:t>
            </w:r>
          </w:p>
        </w:tc>
      </w:tr>
      <w:tr w:rsidR="00EE624C" w14:paraId="28501EC9" w14:textId="77777777">
        <w:trPr>
          <w:trHeight w:val="343"/>
        </w:trPr>
        <w:tc>
          <w:tcPr>
            <w:tcW w:w="2197" w:type="dxa"/>
            <w:tcBorders>
              <w:left w:val="single" w:sz="4" w:space="0" w:color="000000"/>
            </w:tcBorders>
          </w:tcPr>
          <w:p w14:paraId="07C81AFC" w14:textId="77777777" w:rsidR="00EE624C" w:rsidRDefault="00A51690">
            <w:pPr>
              <w:pStyle w:val="TableParagraph"/>
              <w:ind w:left="107"/>
              <w:rPr>
                <w:sz w:val="16"/>
              </w:rPr>
            </w:pPr>
            <w:r>
              <w:rPr>
                <w:sz w:val="16"/>
              </w:rPr>
              <w:t>Amber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Valley</w:t>
            </w:r>
          </w:p>
        </w:tc>
        <w:tc>
          <w:tcPr>
            <w:tcW w:w="1885" w:type="dxa"/>
          </w:tcPr>
          <w:p w14:paraId="22BFE55A" w14:textId="77777777" w:rsidR="00EE624C" w:rsidRDefault="00A51690">
            <w:pPr>
              <w:pStyle w:val="TableParagraph"/>
              <w:ind w:left="254"/>
              <w:rPr>
                <w:sz w:val="16"/>
              </w:rPr>
            </w:pPr>
            <w:r>
              <w:rPr>
                <w:sz w:val="16"/>
              </w:rPr>
              <w:t>510</w:t>
            </w:r>
          </w:p>
        </w:tc>
        <w:tc>
          <w:tcPr>
            <w:tcW w:w="2470" w:type="dxa"/>
          </w:tcPr>
          <w:p w14:paraId="36CE8330" w14:textId="77777777" w:rsidR="00EE624C" w:rsidRDefault="00A51690">
            <w:pPr>
              <w:pStyle w:val="TableParagraph"/>
              <w:ind w:left="350"/>
              <w:rPr>
                <w:sz w:val="16"/>
              </w:rPr>
            </w:pPr>
            <w:r>
              <w:rPr>
                <w:sz w:val="16"/>
              </w:rPr>
              <w:t>5100</w:t>
            </w:r>
          </w:p>
        </w:tc>
        <w:tc>
          <w:tcPr>
            <w:tcW w:w="2449" w:type="dxa"/>
            <w:tcBorders>
              <w:right w:val="single" w:sz="4" w:space="0" w:color="000000"/>
            </w:tcBorders>
          </w:tcPr>
          <w:p w14:paraId="2B8BABF2" w14:textId="77777777" w:rsidR="00EE624C" w:rsidRDefault="00A51690">
            <w:pPr>
              <w:pStyle w:val="TableParagraph"/>
              <w:ind w:left="220"/>
              <w:rPr>
                <w:sz w:val="16"/>
              </w:rPr>
            </w:pPr>
            <w:r>
              <w:rPr>
                <w:sz w:val="16"/>
              </w:rPr>
              <w:t>10200</w:t>
            </w:r>
          </w:p>
        </w:tc>
      </w:tr>
      <w:tr w:rsidR="00EE624C" w14:paraId="48A7651B" w14:textId="77777777">
        <w:trPr>
          <w:trHeight w:val="343"/>
        </w:trPr>
        <w:tc>
          <w:tcPr>
            <w:tcW w:w="2197" w:type="dxa"/>
            <w:tcBorders>
              <w:left w:val="single" w:sz="4" w:space="0" w:color="000000"/>
            </w:tcBorders>
          </w:tcPr>
          <w:p w14:paraId="24B9BD84" w14:textId="77777777" w:rsidR="00EE624C" w:rsidRDefault="00A51690">
            <w:pPr>
              <w:pStyle w:val="TableParagraph"/>
              <w:ind w:left="107"/>
              <w:rPr>
                <w:sz w:val="16"/>
              </w:rPr>
            </w:pPr>
            <w:r>
              <w:rPr>
                <w:sz w:val="16"/>
              </w:rPr>
              <w:t>South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Derbyshire</w:t>
            </w:r>
          </w:p>
        </w:tc>
        <w:tc>
          <w:tcPr>
            <w:tcW w:w="1885" w:type="dxa"/>
          </w:tcPr>
          <w:p w14:paraId="04A84926" w14:textId="77777777" w:rsidR="00EE624C" w:rsidRDefault="00A51690">
            <w:pPr>
              <w:pStyle w:val="TableParagraph"/>
              <w:ind w:left="255"/>
              <w:rPr>
                <w:sz w:val="16"/>
              </w:rPr>
            </w:pPr>
            <w:r>
              <w:rPr>
                <w:sz w:val="16"/>
              </w:rPr>
              <w:t>600</w:t>
            </w:r>
          </w:p>
        </w:tc>
        <w:tc>
          <w:tcPr>
            <w:tcW w:w="2470" w:type="dxa"/>
          </w:tcPr>
          <w:p w14:paraId="470AE243" w14:textId="77777777" w:rsidR="00EE624C" w:rsidRDefault="00A51690">
            <w:pPr>
              <w:pStyle w:val="TableParagraph"/>
              <w:ind w:left="350"/>
              <w:rPr>
                <w:sz w:val="16"/>
              </w:rPr>
            </w:pPr>
            <w:r>
              <w:rPr>
                <w:sz w:val="16"/>
              </w:rPr>
              <w:t>6000</w:t>
            </w:r>
          </w:p>
        </w:tc>
        <w:tc>
          <w:tcPr>
            <w:tcW w:w="2449" w:type="dxa"/>
            <w:tcBorders>
              <w:right w:val="single" w:sz="4" w:space="0" w:color="000000"/>
            </w:tcBorders>
          </w:tcPr>
          <w:p w14:paraId="07970BAB" w14:textId="77777777" w:rsidR="00EE624C" w:rsidRDefault="00A51690">
            <w:pPr>
              <w:pStyle w:val="TableParagraph"/>
              <w:ind w:left="220"/>
              <w:rPr>
                <w:sz w:val="16"/>
              </w:rPr>
            </w:pPr>
            <w:r>
              <w:rPr>
                <w:sz w:val="16"/>
              </w:rPr>
              <w:t>12000</w:t>
            </w:r>
          </w:p>
        </w:tc>
      </w:tr>
      <w:tr w:rsidR="00EE624C" w14:paraId="58973669" w14:textId="77777777">
        <w:trPr>
          <w:trHeight w:val="263"/>
        </w:trPr>
        <w:tc>
          <w:tcPr>
            <w:tcW w:w="2197" w:type="dxa"/>
            <w:tcBorders>
              <w:left w:val="single" w:sz="4" w:space="0" w:color="000000"/>
            </w:tcBorders>
          </w:tcPr>
          <w:p w14:paraId="58DE894F" w14:textId="77777777" w:rsidR="00EE624C" w:rsidRDefault="00A51690">
            <w:pPr>
              <w:pStyle w:val="TableParagraph"/>
              <w:spacing w:line="167" w:lineRule="exact"/>
              <w:ind w:left="107"/>
              <w:rPr>
                <w:sz w:val="16"/>
              </w:rPr>
            </w:pPr>
            <w:r>
              <w:rPr>
                <w:sz w:val="16"/>
              </w:rPr>
              <w:t>Leicester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&amp;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Leicestershire</w:t>
            </w:r>
          </w:p>
        </w:tc>
        <w:tc>
          <w:tcPr>
            <w:tcW w:w="1885" w:type="dxa"/>
          </w:tcPr>
          <w:p w14:paraId="6C4686FF" w14:textId="77777777" w:rsidR="00EE624C" w:rsidRDefault="00A51690">
            <w:pPr>
              <w:pStyle w:val="TableParagraph"/>
              <w:spacing w:line="167" w:lineRule="exact"/>
              <w:ind w:left="255"/>
              <w:rPr>
                <w:sz w:val="16"/>
              </w:rPr>
            </w:pPr>
            <w:r>
              <w:rPr>
                <w:sz w:val="16"/>
              </w:rPr>
              <w:t>4020</w:t>
            </w:r>
          </w:p>
        </w:tc>
        <w:tc>
          <w:tcPr>
            <w:tcW w:w="2470" w:type="dxa"/>
          </w:tcPr>
          <w:p w14:paraId="68B5C2AB" w14:textId="77777777" w:rsidR="00EE624C" w:rsidRDefault="00A51690">
            <w:pPr>
              <w:pStyle w:val="TableParagraph"/>
              <w:spacing w:line="167" w:lineRule="exact"/>
              <w:ind w:left="350"/>
              <w:rPr>
                <w:sz w:val="16"/>
              </w:rPr>
            </w:pPr>
            <w:r>
              <w:rPr>
                <w:sz w:val="16"/>
              </w:rPr>
              <w:t>40200</w:t>
            </w:r>
          </w:p>
        </w:tc>
        <w:tc>
          <w:tcPr>
            <w:tcW w:w="2449" w:type="dxa"/>
            <w:tcBorders>
              <w:right w:val="single" w:sz="4" w:space="0" w:color="000000"/>
            </w:tcBorders>
          </w:tcPr>
          <w:p w14:paraId="1FFA18D4" w14:textId="77777777" w:rsidR="00EE624C" w:rsidRDefault="00A51690">
            <w:pPr>
              <w:pStyle w:val="TableParagraph"/>
              <w:spacing w:line="167" w:lineRule="exact"/>
              <w:ind w:left="220"/>
              <w:rPr>
                <w:sz w:val="16"/>
              </w:rPr>
            </w:pPr>
            <w:r>
              <w:rPr>
                <w:sz w:val="16"/>
              </w:rPr>
              <w:t>80400</w:t>
            </w:r>
          </w:p>
        </w:tc>
      </w:tr>
      <w:tr w:rsidR="00EE624C" w14:paraId="34230743" w14:textId="77777777">
        <w:trPr>
          <w:trHeight w:val="264"/>
        </w:trPr>
        <w:tc>
          <w:tcPr>
            <w:tcW w:w="2197" w:type="dxa"/>
            <w:tcBorders>
              <w:left w:val="single" w:sz="4" w:space="0" w:color="000000"/>
            </w:tcBorders>
          </w:tcPr>
          <w:p w14:paraId="3C0F393B" w14:textId="77777777" w:rsidR="00EE624C" w:rsidRDefault="00A51690">
            <w:pPr>
              <w:pStyle w:val="TableParagraph"/>
              <w:spacing w:before="0" w:line="181" w:lineRule="exact"/>
              <w:ind w:left="107"/>
              <w:rPr>
                <w:sz w:val="16"/>
              </w:rPr>
            </w:pPr>
            <w:r>
              <w:rPr>
                <w:sz w:val="16"/>
              </w:rPr>
              <w:t>HMA</w:t>
            </w:r>
          </w:p>
        </w:tc>
        <w:tc>
          <w:tcPr>
            <w:tcW w:w="1885" w:type="dxa"/>
          </w:tcPr>
          <w:p w14:paraId="2F13532B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2470" w:type="dxa"/>
          </w:tcPr>
          <w:p w14:paraId="136A5E15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2449" w:type="dxa"/>
            <w:tcBorders>
              <w:right w:val="single" w:sz="4" w:space="0" w:color="000000"/>
            </w:tcBorders>
          </w:tcPr>
          <w:p w14:paraId="72A80DB7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</w:tr>
      <w:tr w:rsidR="00EE624C" w14:paraId="31F7175F" w14:textId="77777777">
        <w:trPr>
          <w:trHeight w:val="344"/>
        </w:trPr>
        <w:tc>
          <w:tcPr>
            <w:tcW w:w="2197" w:type="dxa"/>
            <w:tcBorders>
              <w:left w:val="single" w:sz="4" w:space="0" w:color="000000"/>
            </w:tcBorders>
          </w:tcPr>
          <w:p w14:paraId="3EDA70D4" w14:textId="77777777" w:rsidR="00EE624C" w:rsidRDefault="00A51690">
            <w:pPr>
              <w:pStyle w:val="TableParagraph"/>
              <w:ind w:left="107"/>
              <w:rPr>
                <w:sz w:val="16"/>
              </w:rPr>
            </w:pPr>
            <w:r>
              <w:rPr>
                <w:sz w:val="16"/>
              </w:rPr>
              <w:t>Leicester</w:t>
            </w:r>
          </w:p>
        </w:tc>
        <w:tc>
          <w:tcPr>
            <w:tcW w:w="1885" w:type="dxa"/>
          </w:tcPr>
          <w:p w14:paraId="5D274689" w14:textId="77777777" w:rsidR="00EE624C" w:rsidRDefault="00A51690">
            <w:pPr>
              <w:pStyle w:val="TableParagraph"/>
              <w:ind w:left="254"/>
              <w:rPr>
                <w:sz w:val="16"/>
              </w:rPr>
            </w:pPr>
            <w:r>
              <w:rPr>
                <w:sz w:val="16"/>
              </w:rPr>
              <w:t>1280</w:t>
            </w:r>
          </w:p>
        </w:tc>
        <w:tc>
          <w:tcPr>
            <w:tcW w:w="2470" w:type="dxa"/>
          </w:tcPr>
          <w:p w14:paraId="46C9E796" w14:textId="77777777" w:rsidR="00EE624C" w:rsidRDefault="00A51690">
            <w:pPr>
              <w:pStyle w:val="TableParagraph"/>
              <w:ind w:left="349"/>
              <w:rPr>
                <w:sz w:val="16"/>
              </w:rPr>
            </w:pPr>
            <w:r>
              <w:rPr>
                <w:sz w:val="16"/>
              </w:rPr>
              <w:t>12800</w:t>
            </w:r>
          </w:p>
        </w:tc>
        <w:tc>
          <w:tcPr>
            <w:tcW w:w="2449" w:type="dxa"/>
            <w:tcBorders>
              <w:right w:val="single" w:sz="4" w:space="0" w:color="000000"/>
            </w:tcBorders>
          </w:tcPr>
          <w:p w14:paraId="4AC63BF6" w14:textId="77777777" w:rsidR="00EE624C" w:rsidRDefault="00A51690">
            <w:pPr>
              <w:pStyle w:val="TableParagraph"/>
              <w:ind w:left="220"/>
              <w:rPr>
                <w:sz w:val="16"/>
              </w:rPr>
            </w:pPr>
            <w:r>
              <w:rPr>
                <w:sz w:val="16"/>
              </w:rPr>
              <w:t>25600</w:t>
            </w:r>
          </w:p>
        </w:tc>
      </w:tr>
      <w:tr w:rsidR="00EE624C" w14:paraId="7B6DEA7C" w14:textId="77777777">
        <w:trPr>
          <w:trHeight w:val="343"/>
        </w:trPr>
        <w:tc>
          <w:tcPr>
            <w:tcW w:w="2197" w:type="dxa"/>
            <w:tcBorders>
              <w:left w:val="single" w:sz="4" w:space="0" w:color="000000"/>
            </w:tcBorders>
          </w:tcPr>
          <w:p w14:paraId="6F486A88" w14:textId="77777777" w:rsidR="00EE624C" w:rsidRDefault="00A51690">
            <w:pPr>
              <w:pStyle w:val="TableParagraph"/>
              <w:ind w:left="107"/>
              <w:rPr>
                <w:sz w:val="16"/>
              </w:rPr>
            </w:pPr>
            <w:r>
              <w:rPr>
                <w:sz w:val="16"/>
              </w:rPr>
              <w:t>Blaby</w:t>
            </w:r>
          </w:p>
        </w:tc>
        <w:tc>
          <w:tcPr>
            <w:tcW w:w="1885" w:type="dxa"/>
          </w:tcPr>
          <w:p w14:paraId="482BC723" w14:textId="77777777" w:rsidR="00EE624C" w:rsidRDefault="00A51690">
            <w:pPr>
              <w:pStyle w:val="TableParagraph"/>
              <w:ind w:left="254"/>
              <w:rPr>
                <w:sz w:val="16"/>
              </w:rPr>
            </w:pPr>
            <w:r>
              <w:rPr>
                <w:sz w:val="16"/>
              </w:rPr>
              <w:t>380</w:t>
            </w:r>
          </w:p>
        </w:tc>
        <w:tc>
          <w:tcPr>
            <w:tcW w:w="2470" w:type="dxa"/>
          </w:tcPr>
          <w:p w14:paraId="52835A90" w14:textId="77777777" w:rsidR="00EE624C" w:rsidRDefault="00A51690">
            <w:pPr>
              <w:pStyle w:val="TableParagraph"/>
              <w:ind w:left="350"/>
              <w:rPr>
                <w:sz w:val="16"/>
              </w:rPr>
            </w:pPr>
            <w:r>
              <w:rPr>
                <w:sz w:val="16"/>
              </w:rPr>
              <w:t>3800</w:t>
            </w:r>
          </w:p>
        </w:tc>
        <w:tc>
          <w:tcPr>
            <w:tcW w:w="2449" w:type="dxa"/>
            <w:tcBorders>
              <w:right w:val="single" w:sz="4" w:space="0" w:color="000000"/>
            </w:tcBorders>
          </w:tcPr>
          <w:p w14:paraId="14361FC8" w14:textId="77777777" w:rsidR="00EE624C" w:rsidRDefault="00A51690">
            <w:pPr>
              <w:pStyle w:val="TableParagraph"/>
              <w:ind w:left="220"/>
              <w:rPr>
                <w:sz w:val="16"/>
              </w:rPr>
            </w:pPr>
            <w:r>
              <w:rPr>
                <w:sz w:val="16"/>
              </w:rPr>
              <w:t>7600</w:t>
            </w:r>
          </w:p>
        </w:tc>
      </w:tr>
      <w:tr w:rsidR="00EE624C" w14:paraId="00171B49" w14:textId="77777777">
        <w:trPr>
          <w:trHeight w:val="343"/>
        </w:trPr>
        <w:tc>
          <w:tcPr>
            <w:tcW w:w="2197" w:type="dxa"/>
            <w:tcBorders>
              <w:left w:val="single" w:sz="4" w:space="0" w:color="000000"/>
            </w:tcBorders>
          </w:tcPr>
          <w:p w14:paraId="42C9850B" w14:textId="77777777" w:rsidR="00EE624C" w:rsidRDefault="00A51690">
            <w:pPr>
              <w:pStyle w:val="TableParagraph"/>
              <w:ind w:left="107"/>
              <w:rPr>
                <w:sz w:val="16"/>
              </w:rPr>
            </w:pPr>
            <w:r>
              <w:rPr>
                <w:sz w:val="16"/>
              </w:rPr>
              <w:t>Charnwood</w:t>
            </w:r>
          </w:p>
        </w:tc>
        <w:tc>
          <w:tcPr>
            <w:tcW w:w="1885" w:type="dxa"/>
          </w:tcPr>
          <w:p w14:paraId="4801C359" w14:textId="77777777" w:rsidR="00EE624C" w:rsidRDefault="00A51690">
            <w:pPr>
              <w:pStyle w:val="TableParagraph"/>
              <w:ind w:left="255"/>
              <w:rPr>
                <w:sz w:val="16"/>
              </w:rPr>
            </w:pPr>
            <w:r>
              <w:rPr>
                <w:sz w:val="16"/>
              </w:rPr>
              <w:t>790</w:t>
            </w:r>
          </w:p>
        </w:tc>
        <w:tc>
          <w:tcPr>
            <w:tcW w:w="2470" w:type="dxa"/>
          </w:tcPr>
          <w:p w14:paraId="06B00AB2" w14:textId="77777777" w:rsidR="00EE624C" w:rsidRDefault="00A51690">
            <w:pPr>
              <w:pStyle w:val="TableParagraph"/>
              <w:ind w:left="350"/>
              <w:rPr>
                <w:sz w:val="16"/>
              </w:rPr>
            </w:pPr>
            <w:r>
              <w:rPr>
                <w:sz w:val="16"/>
              </w:rPr>
              <w:t>7900</w:t>
            </w:r>
          </w:p>
        </w:tc>
        <w:tc>
          <w:tcPr>
            <w:tcW w:w="2449" w:type="dxa"/>
            <w:tcBorders>
              <w:right w:val="single" w:sz="4" w:space="0" w:color="000000"/>
            </w:tcBorders>
          </w:tcPr>
          <w:p w14:paraId="2A970E94" w14:textId="77777777" w:rsidR="00EE624C" w:rsidRDefault="00A51690">
            <w:pPr>
              <w:pStyle w:val="TableParagraph"/>
              <w:ind w:left="220"/>
              <w:rPr>
                <w:sz w:val="16"/>
              </w:rPr>
            </w:pPr>
            <w:r>
              <w:rPr>
                <w:sz w:val="16"/>
              </w:rPr>
              <w:t>15800</w:t>
            </w:r>
          </w:p>
        </w:tc>
      </w:tr>
      <w:tr w:rsidR="00EE624C" w14:paraId="24184202" w14:textId="77777777">
        <w:trPr>
          <w:trHeight w:val="344"/>
        </w:trPr>
        <w:tc>
          <w:tcPr>
            <w:tcW w:w="2197" w:type="dxa"/>
            <w:tcBorders>
              <w:left w:val="single" w:sz="4" w:space="0" w:color="000000"/>
            </w:tcBorders>
          </w:tcPr>
          <w:p w14:paraId="117E78FE" w14:textId="77777777" w:rsidR="00EE624C" w:rsidRDefault="00A51690">
            <w:pPr>
              <w:pStyle w:val="TableParagraph"/>
              <w:ind w:left="107"/>
              <w:rPr>
                <w:sz w:val="16"/>
              </w:rPr>
            </w:pPr>
            <w:r>
              <w:rPr>
                <w:sz w:val="16"/>
              </w:rPr>
              <w:t>Harborough</w:t>
            </w:r>
          </w:p>
        </w:tc>
        <w:tc>
          <w:tcPr>
            <w:tcW w:w="1885" w:type="dxa"/>
          </w:tcPr>
          <w:p w14:paraId="3BF467F7" w14:textId="77777777" w:rsidR="00EE624C" w:rsidRDefault="00A51690">
            <w:pPr>
              <w:pStyle w:val="TableParagraph"/>
              <w:ind w:left="256"/>
              <w:rPr>
                <w:sz w:val="16"/>
              </w:rPr>
            </w:pPr>
            <w:r>
              <w:rPr>
                <w:sz w:val="16"/>
              </w:rPr>
              <w:t>350</w:t>
            </w:r>
          </w:p>
        </w:tc>
        <w:tc>
          <w:tcPr>
            <w:tcW w:w="2470" w:type="dxa"/>
          </w:tcPr>
          <w:p w14:paraId="2A453F00" w14:textId="77777777" w:rsidR="00EE624C" w:rsidRDefault="00A51690">
            <w:pPr>
              <w:pStyle w:val="TableParagraph"/>
              <w:ind w:left="350"/>
              <w:rPr>
                <w:sz w:val="16"/>
              </w:rPr>
            </w:pPr>
            <w:r>
              <w:rPr>
                <w:sz w:val="16"/>
              </w:rPr>
              <w:t>3500</w:t>
            </w:r>
          </w:p>
        </w:tc>
        <w:tc>
          <w:tcPr>
            <w:tcW w:w="2449" w:type="dxa"/>
            <w:tcBorders>
              <w:right w:val="single" w:sz="4" w:space="0" w:color="000000"/>
            </w:tcBorders>
          </w:tcPr>
          <w:p w14:paraId="3D8EA337" w14:textId="77777777" w:rsidR="00EE624C" w:rsidRDefault="00A51690">
            <w:pPr>
              <w:pStyle w:val="TableParagraph"/>
              <w:ind w:left="220"/>
              <w:rPr>
                <w:sz w:val="16"/>
              </w:rPr>
            </w:pPr>
            <w:r>
              <w:rPr>
                <w:sz w:val="16"/>
              </w:rPr>
              <w:t>7000</w:t>
            </w:r>
          </w:p>
        </w:tc>
      </w:tr>
      <w:tr w:rsidR="00EE624C" w14:paraId="2A2C746B" w14:textId="77777777">
        <w:trPr>
          <w:trHeight w:val="343"/>
        </w:trPr>
        <w:tc>
          <w:tcPr>
            <w:tcW w:w="2197" w:type="dxa"/>
            <w:tcBorders>
              <w:left w:val="single" w:sz="4" w:space="0" w:color="000000"/>
            </w:tcBorders>
          </w:tcPr>
          <w:p w14:paraId="51A91613" w14:textId="77777777" w:rsidR="00EE624C" w:rsidRDefault="00A51690">
            <w:pPr>
              <w:pStyle w:val="TableParagraph"/>
              <w:ind w:left="107"/>
              <w:rPr>
                <w:sz w:val="16"/>
              </w:rPr>
            </w:pPr>
            <w:r>
              <w:rPr>
                <w:sz w:val="16"/>
              </w:rPr>
              <w:t>Hinckley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&amp;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Bosworth</w:t>
            </w:r>
          </w:p>
        </w:tc>
        <w:tc>
          <w:tcPr>
            <w:tcW w:w="1885" w:type="dxa"/>
          </w:tcPr>
          <w:p w14:paraId="5EC0BE74" w14:textId="77777777" w:rsidR="00EE624C" w:rsidRDefault="00A51690">
            <w:pPr>
              <w:pStyle w:val="TableParagraph"/>
              <w:ind w:left="254"/>
              <w:rPr>
                <w:sz w:val="16"/>
              </w:rPr>
            </w:pPr>
            <w:r>
              <w:rPr>
                <w:sz w:val="16"/>
              </w:rPr>
              <w:t>450</w:t>
            </w:r>
          </w:p>
        </w:tc>
        <w:tc>
          <w:tcPr>
            <w:tcW w:w="2470" w:type="dxa"/>
          </w:tcPr>
          <w:p w14:paraId="23574308" w14:textId="77777777" w:rsidR="00EE624C" w:rsidRDefault="00A51690">
            <w:pPr>
              <w:pStyle w:val="TableParagraph"/>
              <w:ind w:left="349"/>
              <w:rPr>
                <w:sz w:val="16"/>
              </w:rPr>
            </w:pPr>
            <w:r>
              <w:rPr>
                <w:sz w:val="16"/>
              </w:rPr>
              <w:t>4500</w:t>
            </w:r>
          </w:p>
        </w:tc>
        <w:tc>
          <w:tcPr>
            <w:tcW w:w="2449" w:type="dxa"/>
            <w:tcBorders>
              <w:right w:val="single" w:sz="4" w:space="0" w:color="000000"/>
            </w:tcBorders>
          </w:tcPr>
          <w:p w14:paraId="65B34A0B" w14:textId="77777777" w:rsidR="00EE624C" w:rsidRDefault="00A51690">
            <w:pPr>
              <w:pStyle w:val="TableParagraph"/>
              <w:ind w:left="219"/>
              <w:rPr>
                <w:sz w:val="16"/>
              </w:rPr>
            </w:pPr>
            <w:r>
              <w:rPr>
                <w:sz w:val="16"/>
              </w:rPr>
              <w:t>9000</w:t>
            </w:r>
          </w:p>
        </w:tc>
      </w:tr>
      <w:tr w:rsidR="00EE624C" w14:paraId="78D080EA" w14:textId="77777777">
        <w:trPr>
          <w:trHeight w:val="343"/>
        </w:trPr>
        <w:tc>
          <w:tcPr>
            <w:tcW w:w="2197" w:type="dxa"/>
            <w:tcBorders>
              <w:left w:val="single" w:sz="4" w:space="0" w:color="000000"/>
            </w:tcBorders>
          </w:tcPr>
          <w:p w14:paraId="067B0058" w14:textId="77777777" w:rsidR="00EE624C" w:rsidRDefault="00A51690">
            <w:pPr>
              <w:pStyle w:val="TableParagraph"/>
              <w:ind w:left="107"/>
              <w:rPr>
                <w:sz w:val="16"/>
              </w:rPr>
            </w:pPr>
            <w:r>
              <w:rPr>
                <w:sz w:val="16"/>
              </w:rPr>
              <w:t>Melton</w:t>
            </w:r>
          </w:p>
        </w:tc>
        <w:tc>
          <w:tcPr>
            <w:tcW w:w="1885" w:type="dxa"/>
          </w:tcPr>
          <w:p w14:paraId="37C8F0C8" w14:textId="77777777" w:rsidR="00EE624C" w:rsidRDefault="00A51690">
            <w:pPr>
              <w:pStyle w:val="TableParagraph"/>
              <w:ind w:left="255"/>
              <w:rPr>
                <w:sz w:val="16"/>
              </w:rPr>
            </w:pPr>
            <w:r>
              <w:rPr>
                <w:sz w:val="16"/>
              </w:rPr>
              <w:t>170</w:t>
            </w:r>
          </w:p>
        </w:tc>
        <w:tc>
          <w:tcPr>
            <w:tcW w:w="2470" w:type="dxa"/>
          </w:tcPr>
          <w:p w14:paraId="32CA0711" w14:textId="77777777" w:rsidR="00EE624C" w:rsidRDefault="00A51690">
            <w:pPr>
              <w:pStyle w:val="TableParagraph"/>
              <w:ind w:left="350"/>
              <w:rPr>
                <w:sz w:val="16"/>
              </w:rPr>
            </w:pPr>
            <w:r>
              <w:rPr>
                <w:sz w:val="16"/>
              </w:rPr>
              <w:t>1700</w:t>
            </w:r>
          </w:p>
        </w:tc>
        <w:tc>
          <w:tcPr>
            <w:tcW w:w="2449" w:type="dxa"/>
            <w:tcBorders>
              <w:right w:val="single" w:sz="4" w:space="0" w:color="000000"/>
            </w:tcBorders>
          </w:tcPr>
          <w:p w14:paraId="0B7DEBEC" w14:textId="77777777" w:rsidR="00EE624C" w:rsidRDefault="00A51690">
            <w:pPr>
              <w:pStyle w:val="TableParagraph"/>
              <w:ind w:left="220"/>
              <w:rPr>
                <w:sz w:val="16"/>
              </w:rPr>
            </w:pPr>
            <w:r>
              <w:rPr>
                <w:sz w:val="16"/>
              </w:rPr>
              <w:t>3400</w:t>
            </w:r>
          </w:p>
        </w:tc>
      </w:tr>
      <w:tr w:rsidR="00EE624C" w14:paraId="4616813A" w14:textId="77777777">
        <w:trPr>
          <w:trHeight w:val="344"/>
        </w:trPr>
        <w:tc>
          <w:tcPr>
            <w:tcW w:w="2197" w:type="dxa"/>
            <w:tcBorders>
              <w:left w:val="single" w:sz="4" w:space="0" w:color="000000"/>
            </w:tcBorders>
          </w:tcPr>
          <w:p w14:paraId="71EE9C72" w14:textId="77777777" w:rsidR="00EE624C" w:rsidRDefault="00A51690">
            <w:pPr>
              <w:pStyle w:val="TableParagraph"/>
              <w:ind w:left="107"/>
              <w:rPr>
                <w:sz w:val="16"/>
              </w:rPr>
            </w:pPr>
            <w:r>
              <w:rPr>
                <w:sz w:val="16"/>
              </w:rPr>
              <w:t>NW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Leicestershire</w:t>
            </w:r>
          </w:p>
        </w:tc>
        <w:tc>
          <w:tcPr>
            <w:tcW w:w="1885" w:type="dxa"/>
          </w:tcPr>
          <w:p w14:paraId="69F4C2F6" w14:textId="77777777" w:rsidR="00EE624C" w:rsidRDefault="00A51690">
            <w:pPr>
              <w:pStyle w:val="TableParagraph"/>
              <w:ind w:left="254"/>
              <w:rPr>
                <w:sz w:val="16"/>
              </w:rPr>
            </w:pPr>
            <w:r>
              <w:rPr>
                <w:sz w:val="16"/>
              </w:rPr>
              <w:t>510</w:t>
            </w:r>
          </w:p>
        </w:tc>
        <w:tc>
          <w:tcPr>
            <w:tcW w:w="2470" w:type="dxa"/>
          </w:tcPr>
          <w:p w14:paraId="6DE859D1" w14:textId="77777777" w:rsidR="00EE624C" w:rsidRDefault="00A51690">
            <w:pPr>
              <w:pStyle w:val="TableParagraph"/>
              <w:ind w:left="349"/>
              <w:rPr>
                <w:sz w:val="16"/>
              </w:rPr>
            </w:pPr>
            <w:r>
              <w:rPr>
                <w:sz w:val="16"/>
              </w:rPr>
              <w:t>5100</w:t>
            </w:r>
          </w:p>
        </w:tc>
        <w:tc>
          <w:tcPr>
            <w:tcW w:w="2449" w:type="dxa"/>
            <w:tcBorders>
              <w:right w:val="single" w:sz="4" w:space="0" w:color="000000"/>
            </w:tcBorders>
          </w:tcPr>
          <w:p w14:paraId="05CA89D6" w14:textId="77777777" w:rsidR="00EE624C" w:rsidRDefault="00A51690">
            <w:pPr>
              <w:pStyle w:val="TableParagraph"/>
              <w:ind w:left="219"/>
              <w:rPr>
                <w:sz w:val="16"/>
              </w:rPr>
            </w:pPr>
            <w:r>
              <w:rPr>
                <w:sz w:val="16"/>
              </w:rPr>
              <w:t>10200</w:t>
            </w:r>
          </w:p>
        </w:tc>
      </w:tr>
      <w:tr w:rsidR="00EE624C" w14:paraId="07DBAE14" w14:textId="77777777">
        <w:trPr>
          <w:trHeight w:val="343"/>
        </w:trPr>
        <w:tc>
          <w:tcPr>
            <w:tcW w:w="2197" w:type="dxa"/>
            <w:tcBorders>
              <w:left w:val="single" w:sz="4" w:space="0" w:color="000000"/>
            </w:tcBorders>
          </w:tcPr>
          <w:p w14:paraId="68686788" w14:textId="77777777" w:rsidR="00EE624C" w:rsidRDefault="00A51690">
            <w:pPr>
              <w:pStyle w:val="TableParagraph"/>
              <w:ind w:left="107"/>
              <w:rPr>
                <w:sz w:val="16"/>
              </w:rPr>
            </w:pPr>
            <w:r>
              <w:rPr>
                <w:sz w:val="16"/>
              </w:rPr>
              <w:t>Oadby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&amp;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Wigston</w:t>
            </w:r>
          </w:p>
        </w:tc>
        <w:tc>
          <w:tcPr>
            <w:tcW w:w="1885" w:type="dxa"/>
          </w:tcPr>
          <w:p w14:paraId="0858C7F7" w14:textId="77777777" w:rsidR="00EE624C" w:rsidRDefault="00A51690">
            <w:pPr>
              <w:pStyle w:val="TableParagraph"/>
              <w:ind w:left="255"/>
              <w:rPr>
                <w:sz w:val="16"/>
              </w:rPr>
            </w:pPr>
            <w:r>
              <w:rPr>
                <w:sz w:val="16"/>
              </w:rPr>
              <w:t>90</w:t>
            </w:r>
          </w:p>
        </w:tc>
        <w:tc>
          <w:tcPr>
            <w:tcW w:w="2470" w:type="dxa"/>
          </w:tcPr>
          <w:p w14:paraId="50FC165C" w14:textId="77777777" w:rsidR="00EE624C" w:rsidRDefault="00A51690">
            <w:pPr>
              <w:pStyle w:val="TableParagraph"/>
              <w:ind w:left="350"/>
              <w:rPr>
                <w:sz w:val="16"/>
              </w:rPr>
            </w:pPr>
            <w:r>
              <w:rPr>
                <w:sz w:val="16"/>
              </w:rPr>
              <w:t>900</w:t>
            </w:r>
          </w:p>
        </w:tc>
        <w:tc>
          <w:tcPr>
            <w:tcW w:w="2449" w:type="dxa"/>
            <w:tcBorders>
              <w:right w:val="single" w:sz="4" w:space="0" w:color="000000"/>
            </w:tcBorders>
          </w:tcPr>
          <w:p w14:paraId="71F2BA22" w14:textId="77777777" w:rsidR="00EE624C" w:rsidRDefault="00A51690">
            <w:pPr>
              <w:pStyle w:val="TableParagraph"/>
              <w:ind w:left="220"/>
              <w:rPr>
                <w:sz w:val="16"/>
              </w:rPr>
            </w:pPr>
            <w:r>
              <w:rPr>
                <w:sz w:val="16"/>
              </w:rPr>
              <w:t>1800</w:t>
            </w:r>
          </w:p>
        </w:tc>
      </w:tr>
      <w:tr w:rsidR="00EE624C" w14:paraId="4787F9AD" w14:textId="77777777">
        <w:trPr>
          <w:trHeight w:val="343"/>
        </w:trPr>
        <w:tc>
          <w:tcPr>
            <w:tcW w:w="2197" w:type="dxa"/>
            <w:tcBorders>
              <w:left w:val="single" w:sz="4" w:space="0" w:color="000000"/>
            </w:tcBorders>
          </w:tcPr>
          <w:p w14:paraId="11B1F555" w14:textId="77777777" w:rsidR="00EE624C" w:rsidRDefault="00A51690">
            <w:pPr>
              <w:pStyle w:val="TableParagraph"/>
              <w:ind w:left="107"/>
              <w:rPr>
                <w:sz w:val="16"/>
              </w:rPr>
            </w:pPr>
            <w:r>
              <w:rPr>
                <w:sz w:val="16"/>
              </w:rPr>
              <w:t>Nottingham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Core HMA</w:t>
            </w:r>
          </w:p>
        </w:tc>
        <w:tc>
          <w:tcPr>
            <w:tcW w:w="1885" w:type="dxa"/>
          </w:tcPr>
          <w:p w14:paraId="731D7CF7" w14:textId="77777777" w:rsidR="00EE624C" w:rsidRDefault="00A51690">
            <w:pPr>
              <w:pStyle w:val="TableParagraph"/>
              <w:ind w:left="255"/>
              <w:rPr>
                <w:sz w:val="16"/>
              </w:rPr>
            </w:pPr>
            <w:r>
              <w:rPr>
                <w:sz w:val="16"/>
              </w:rPr>
              <w:t>2850</w:t>
            </w:r>
          </w:p>
        </w:tc>
        <w:tc>
          <w:tcPr>
            <w:tcW w:w="2470" w:type="dxa"/>
          </w:tcPr>
          <w:p w14:paraId="4D500DAF" w14:textId="77777777" w:rsidR="00EE624C" w:rsidRDefault="00A51690">
            <w:pPr>
              <w:pStyle w:val="TableParagraph"/>
              <w:ind w:left="350"/>
              <w:rPr>
                <w:sz w:val="16"/>
              </w:rPr>
            </w:pPr>
            <w:r>
              <w:rPr>
                <w:sz w:val="16"/>
              </w:rPr>
              <w:t>28500</w:t>
            </w:r>
          </w:p>
        </w:tc>
        <w:tc>
          <w:tcPr>
            <w:tcW w:w="2449" w:type="dxa"/>
            <w:tcBorders>
              <w:right w:val="single" w:sz="4" w:space="0" w:color="000000"/>
            </w:tcBorders>
          </w:tcPr>
          <w:p w14:paraId="1329D974" w14:textId="77777777" w:rsidR="00EE624C" w:rsidRDefault="00A51690">
            <w:pPr>
              <w:pStyle w:val="TableParagraph"/>
              <w:ind w:left="220"/>
              <w:rPr>
                <w:sz w:val="16"/>
              </w:rPr>
            </w:pPr>
            <w:r>
              <w:rPr>
                <w:sz w:val="16"/>
              </w:rPr>
              <w:t>57000</w:t>
            </w:r>
          </w:p>
        </w:tc>
      </w:tr>
      <w:tr w:rsidR="00EE624C" w14:paraId="542AB979" w14:textId="77777777">
        <w:trPr>
          <w:trHeight w:val="344"/>
        </w:trPr>
        <w:tc>
          <w:tcPr>
            <w:tcW w:w="2197" w:type="dxa"/>
            <w:tcBorders>
              <w:left w:val="single" w:sz="4" w:space="0" w:color="000000"/>
            </w:tcBorders>
          </w:tcPr>
          <w:p w14:paraId="46824713" w14:textId="77777777" w:rsidR="00EE624C" w:rsidRDefault="00A51690">
            <w:pPr>
              <w:pStyle w:val="TableParagraph"/>
              <w:ind w:left="107"/>
              <w:rPr>
                <w:sz w:val="16"/>
              </w:rPr>
            </w:pPr>
            <w:r>
              <w:rPr>
                <w:sz w:val="16"/>
              </w:rPr>
              <w:t>Erewash</w:t>
            </w:r>
          </w:p>
        </w:tc>
        <w:tc>
          <w:tcPr>
            <w:tcW w:w="1885" w:type="dxa"/>
          </w:tcPr>
          <w:p w14:paraId="0EED8CF5" w14:textId="77777777" w:rsidR="00EE624C" w:rsidRDefault="00A51690">
            <w:pPr>
              <w:pStyle w:val="TableParagraph"/>
              <w:ind w:left="255"/>
              <w:rPr>
                <w:sz w:val="16"/>
              </w:rPr>
            </w:pPr>
            <w:r>
              <w:rPr>
                <w:sz w:val="16"/>
              </w:rPr>
              <w:t>360</w:t>
            </w:r>
          </w:p>
        </w:tc>
        <w:tc>
          <w:tcPr>
            <w:tcW w:w="2470" w:type="dxa"/>
          </w:tcPr>
          <w:p w14:paraId="4A453971" w14:textId="77777777" w:rsidR="00EE624C" w:rsidRDefault="00A51690">
            <w:pPr>
              <w:pStyle w:val="TableParagraph"/>
              <w:ind w:left="350"/>
              <w:rPr>
                <w:sz w:val="16"/>
              </w:rPr>
            </w:pPr>
            <w:r>
              <w:rPr>
                <w:sz w:val="16"/>
              </w:rPr>
              <w:t>3600</w:t>
            </w:r>
          </w:p>
        </w:tc>
        <w:tc>
          <w:tcPr>
            <w:tcW w:w="2449" w:type="dxa"/>
            <w:tcBorders>
              <w:right w:val="single" w:sz="4" w:space="0" w:color="000000"/>
            </w:tcBorders>
          </w:tcPr>
          <w:p w14:paraId="5CB984DB" w14:textId="77777777" w:rsidR="00EE624C" w:rsidRDefault="00A51690">
            <w:pPr>
              <w:pStyle w:val="TableParagraph"/>
              <w:ind w:left="220"/>
              <w:rPr>
                <w:sz w:val="16"/>
              </w:rPr>
            </w:pPr>
            <w:r>
              <w:rPr>
                <w:sz w:val="16"/>
              </w:rPr>
              <w:t>7200</w:t>
            </w:r>
          </w:p>
        </w:tc>
      </w:tr>
      <w:tr w:rsidR="00EE624C" w14:paraId="3E3761F3" w14:textId="77777777">
        <w:trPr>
          <w:trHeight w:val="343"/>
        </w:trPr>
        <w:tc>
          <w:tcPr>
            <w:tcW w:w="2197" w:type="dxa"/>
            <w:tcBorders>
              <w:left w:val="single" w:sz="4" w:space="0" w:color="000000"/>
            </w:tcBorders>
          </w:tcPr>
          <w:p w14:paraId="061A30BA" w14:textId="77777777" w:rsidR="00EE624C" w:rsidRDefault="00A51690">
            <w:pPr>
              <w:pStyle w:val="TableParagraph"/>
              <w:ind w:left="107"/>
              <w:rPr>
                <w:sz w:val="16"/>
              </w:rPr>
            </w:pPr>
            <w:r>
              <w:rPr>
                <w:sz w:val="16"/>
              </w:rPr>
              <w:t>Nottingham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(city)</w:t>
            </w:r>
          </w:p>
        </w:tc>
        <w:tc>
          <w:tcPr>
            <w:tcW w:w="1885" w:type="dxa"/>
          </w:tcPr>
          <w:p w14:paraId="35CBF3E9" w14:textId="77777777" w:rsidR="00EE624C" w:rsidRDefault="00A51690">
            <w:pPr>
              <w:pStyle w:val="TableParagraph"/>
              <w:ind w:left="255"/>
              <w:rPr>
                <w:sz w:val="16"/>
              </w:rPr>
            </w:pPr>
            <w:r>
              <w:rPr>
                <w:sz w:val="16"/>
              </w:rPr>
              <w:t>1000</w:t>
            </w:r>
          </w:p>
        </w:tc>
        <w:tc>
          <w:tcPr>
            <w:tcW w:w="2470" w:type="dxa"/>
          </w:tcPr>
          <w:p w14:paraId="6C590F27" w14:textId="77777777" w:rsidR="00EE624C" w:rsidRDefault="00A51690">
            <w:pPr>
              <w:pStyle w:val="TableParagraph"/>
              <w:ind w:left="350"/>
              <w:rPr>
                <w:sz w:val="16"/>
              </w:rPr>
            </w:pPr>
            <w:r>
              <w:rPr>
                <w:sz w:val="16"/>
              </w:rPr>
              <w:t>10000</w:t>
            </w:r>
          </w:p>
        </w:tc>
        <w:tc>
          <w:tcPr>
            <w:tcW w:w="2449" w:type="dxa"/>
            <w:tcBorders>
              <w:right w:val="single" w:sz="4" w:space="0" w:color="000000"/>
            </w:tcBorders>
          </w:tcPr>
          <w:p w14:paraId="2FA73F62" w14:textId="77777777" w:rsidR="00EE624C" w:rsidRDefault="00A51690">
            <w:pPr>
              <w:pStyle w:val="TableParagraph"/>
              <w:ind w:left="220"/>
              <w:rPr>
                <w:sz w:val="16"/>
              </w:rPr>
            </w:pPr>
            <w:r>
              <w:rPr>
                <w:sz w:val="16"/>
              </w:rPr>
              <w:t>20000</w:t>
            </w:r>
          </w:p>
        </w:tc>
      </w:tr>
      <w:tr w:rsidR="00EE624C" w14:paraId="6676289B" w14:textId="77777777">
        <w:trPr>
          <w:trHeight w:val="343"/>
        </w:trPr>
        <w:tc>
          <w:tcPr>
            <w:tcW w:w="2197" w:type="dxa"/>
            <w:tcBorders>
              <w:left w:val="single" w:sz="4" w:space="0" w:color="000000"/>
            </w:tcBorders>
          </w:tcPr>
          <w:p w14:paraId="6DB58ED3" w14:textId="77777777" w:rsidR="00EE624C" w:rsidRDefault="00A51690">
            <w:pPr>
              <w:pStyle w:val="TableParagraph"/>
              <w:ind w:left="107"/>
              <w:rPr>
                <w:sz w:val="16"/>
              </w:rPr>
            </w:pPr>
            <w:r>
              <w:rPr>
                <w:sz w:val="16"/>
              </w:rPr>
              <w:t>Broxtowe</w:t>
            </w:r>
          </w:p>
        </w:tc>
        <w:tc>
          <w:tcPr>
            <w:tcW w:w="1885" w:type="dxa"/>
          </w:tcPr>
          <w:p w14:paraId="693535E7" w14:textId="77777777" w:rsidR="00EE624C" w:rsidRDefault="00A51690">
            <w:pPr>
              <w:pStyle w:val="TableParagraph"/>
              <w:ind w:left="256"/>
              <w:rPr>
                <w:sz w:val="16"/>
              </w:rPr>
            </w:pPr>
            <w:r>
              <w:rPr>
                <w:sz w:val="16"/>
              </w:rPr>
              <w:t>340</w:t>
            </w:r>
          </w:p>
        </w:tc>
        <w:tc>
          <w:tcPr>
            <w:tcW w:w="2470" w:type="dxa"/>
          </w:tcPr>
          <w:p w14:paraId="3961C57F" w14:textId="77777777" w:rsidR="00EE624C" w:rsidRDefault="00A51690">
            <w:pPr>
              <w:pStyle w:val="TableParagraph"/>
              <w:ind w:left="351"/>
              <w:rPr>
                <w:sz w:val="16"/>
              </w:rPr>
            </w:pPr>
            <w:r>
              <w:rPr>
                <w:sz w:val="16"/>
              </w:rPr>
              <w:t>3400</w:t>
            </w:r>
          </w:p>
        </w:tc>
        <w:tc>
          <w:tcPr>
            <w:tcW w:w="2449" w:type="dxa"/>
            <w:tcBorders>
              <w:right w:val="single" w:sz="4" w:space="0" w:color="000000"/>
            </w:tcBorders>
          </w:tcPr>
          <w:p w14:paraId="76E26629" w14:textId="77777777" w:rsidR="00EE624C" w:rsidRDefault="00A51690">
            <w:pPr>
              <w:pStyle w:val="TableParagraph"/>
              <w:ind w:left="220"/>
              <w:rPr>
                <w:sz w:val="16"/>
              </w:rPr>
            </w:pPr>
            <w:r>
              <w:rPr>
                <w:sz w:val="16"/>
              </w:rPr>
              <w:t>6800</w:t>
            </w:r>
          </w:p>
        </w:tc>
      </w:tr>
      <w:tr w:rsidR="00EE624C" w14:paraId="0901DF9F" w14:textId="77777777">
        <w:trPr>
          <w:trHeight w:val="344"/>
        </w:trPr>
        <w:tc>
          <w:tcPr>
            <w:tcW w:w="2197" w:type="dxa"/>
            <w:tcBorders>
              <w:left w:val="single" w:sz="4" w:space="0" w:color="000000"/>
            </w:tcBorders>
          </w:tcPr>
          <w:p w14:paraId="5E00A9EF" w14:textId="77777777" w:rsidR="00EE624C" w:rsidRDefault="00A51690">
            <w:pPr>
              <w:pStyle w:val="TableParagraph"/>
              <w:ind w:left="107"/>
              <w:rPr>
                <w:sz w:val="16"/>
              </w:rPr>
            </w:pPr>
            <w:r>
              <w:rPr>
                <w:sz w:val="16"/>
              </w:rPr>
              <w:t>Gedling</w:t>
            </w:r>
          </w:p>
        </w:tc>
        <w:tc>
          <w:tcPr>
            <w:tcW w:w="1885" w:type="dxa"/>
          </w:tcPr>
          <w:p w14:paraId="5A8417AE" w14:textId="77777777" w:rsidR="00EE624C" w:rsidRDefault="00A51690">
            <w:pPr>
              <w:pStyle w:val="TableParagraph"/>
              <w:ind w:left="255"/>
              <w:rPr>
                <w:sz w:val="16"/>
              </w:rPr>
            </w:pPr>
            <w:r>
              <w:rPr>
                <w:sz w:val="16"/>
              </w:rPr>
              <w:t>400</w:t>
            </w:r>
          </w:p>
        </w:tc>
        <w:tc>
          <w:tcPr>
            <w:tcW w:w="2470" w:type="dxa"/>
          </w:tcPr>
          <w:p w14:paraId="188D5098" w14:textId="77777777" w:rsidR="00EE624C" w:rsidRDefault="00A51690">
            <w:pPr>
              <w:pStyle w:val="TableParagraph"/>
              <w:ind w:left="350"/>
              <w:rPr>
                <w:sz w:val="16"/>
              </w:rPr>
            </w:pPr>
            <w:r>
              <w:rPr>
                <w:sz w:val="16"/>
              </w:rPr>
              <w:t>4000</w:t>
            </w:r>
          </w:p>
        </w:tc>
        <w:tc>
          <w:tcPr>
            <w:tcW w:w="2449" w:type="dxa"/>
            <w:tcBorders>
              <w:right w:val="single" w:sz="4" w:space="0" w:color="000000"/>
            </w:tcBorders>
          </w:tcPr>
          <w:p w14:paraId="00599DA8" w14:textId="77777777" w:rsidR="00EE624C" w:rsidRDefault="00A51690">
            <w:pPr>
              <w:pStyle w:val="TableParagraph"/>
              <w:ind w:left="220"/>
              <w:rPr>
                <w:sz w:val="16"/>
              </w:rPr>
            </w:pPr>
            <w:r>
              <w:rPr>
                <w:sz w:val="16"/>
              </w:rPr>
              <w:t>8000</w:t>
            </w:r>
          </w:p>
        </w:tc>
      </w:tr>
      <w:tr w:rsidR="00EE624C" w14:paraId="35DAF4C9" w14:textId="77777777">
        <w:trPr>
          <w:trHeight w:val="343"/>
        </w:trPr>
        <w:tc>
          <w:tcPr>
            <w:tcW w:w="2197" w:type="dxa"/>
            <w:tcBorders>
              <w:left w:val="single" w:sz="4" w:space="0" w:color="000000"/>
            </w:tcBorders>
          </w:tcPr>
          <w:p w14:paraId="27EC82F9" w14:textId="77777777" w:rsidR="00EE624C" w:rsidRDefault="00A51690">
            <w:pPr>
              <w:pStyle w:val="TableParagraph"/>
              <w:ind w:left="107"/>
              <w:rPr>
                <w:sz w:val="16"/>
              </w:rPr>
            </w:pPr>
            <w:r>
              <w:rPr>
                <w:sz w:val="16"/>
              </w:rPr>
              <w:t>Rushcliffe</w:t>
            </w:r>
          </w:p>
        </w:tc>
        <w:tc>
          <w:tcPr>
            <w:tcW w:w="1885" w:type="dxa"/>
          </w:tcPr>
          <w:p w14:paraId="376952C1" w14:textId="77777777" w:rsidR="00EE624C" w:rsidRDefault="00A51690">
            <w:pPr>
              <w:pStyle w:val="TableParagraph"/>
              <w:ind w:left="254"/>
              <w:rPr>
                <w:sz w:val="16"/>
              </w:rPr>
            </w:pPr>
            <w:r>
              <w:rPr>
                <w:sz w:val="16"/>
              </w:rPr>
              <w:t>750</w:t>
            </w:r>
          </w:p>
        </w:tc>
        <w:tc>
          <w:tcPr>
            <w:tcW w:w="2470" w:type="dxa"/>
          </w:tcPr>
          <w:p w14:paraId="5E988B91" w14:textId="77777777" w:rsidR="00EE624C" w:rsidRDefault="00A51690">
            <w:pPr>
              <w:pStyle w:val="TableParagraph"/>
              <w:ind w:left="349"/>
              <w:rPr>
                <w:sz w:val="16"/>
              </w:rPr>
            </w:pPr>
            <w:r>
              <w:rPr>
                <w:sz w:val="16"/>
              </w:rPr>
              <w:t>7500</w:t>
            </w:r>
          </w:p>
        </w:tc>
        <w:tc>
          <w:tcPr>
            <w:tcW w:w="2449" w:type="dxa"/>
            <w:tcBorders>
              <w:right w:val="single" w:sz="4" w:space="0" w:color="000000"/>
            </w:tcBorders>
          </w:tcPr>
          <w:p w14:paraId="1D2F2CEB" w14:textId="77777777" w:rsidR="00EE624C" w:rsidRDefault="00A51690">
            <w:pPr>
              <w:pStyle w:val="TableParagraph"/>
              <w:ind w:left="219"/>
              <w:rPr>
                <w:sz w:val="16"/>
              </w:rPr>
            </w:pPr>
            <w:r>
              <w:rPr>
                <w:sz w:val="16"/>
              </w:rPr>
              <w:t>15000</w:t>
            </w:r>
          </w:p>
        </w:tc>
      </w:tr>
      <w:tr w:rsidR="00EE624C" w14:paraId="1555A480" w14:textId="77777777">
        <w:trPr>
          <w:trHeight w:val="343"/>
        </w:trPr>
        <w:tc>
          <w:tcPr>
            <w:tcW w:w="2197" w:type="dxa"/>
            <w:tcBorders>
              <w:left w:val="single" w:sz="4" w:space="0" w:color="000000"/>
            </w:tcBorders>
          </w:tcPr>
          <w:p w14:paraId="2BED8C73" w14:textId="77777777" w:rsidR="00EE624C" w:rsidRDefault="00A51690">
            <w:pPr>
              <w:pStyle w:val="TableParagraph"/>
              <w:ind w:left="107"/>
              <w:rPr>
                <w:sz w:val="16"/>
              </w:rPr>
            </w:pPr>
            <w:r>
              <w:rPr>
                <w:sz w:val="16"/>
              </w:rPr>
              <w:t>Sum:</w:t>
            </w:r>
          </w:p>
        </w:tc>
        <w:tc>
          <w:tcPr>
            <w:tcW w:w="1885" w:type="dxa"/>
          </w:tcPr>
          <w:p w14:paraId="5331F1EA" w14:textId="77777777" w:rsidR="00EE624C" w:rsidRDefault="00A51690">
            <w:pPr>
              <w:pStyle w:val="TableParagraph"/>
              <w:ind w:left="255"/>
              <w:rPr>
                <w:sz w:val="16"/>
              </w:rPr>
            </w:pPr>
            <w:r>
              <w:rPr>
                <w:sz w:val="16"/>
              </w:rPr>
              <w:t>12,690</w:t>
            </w:r>
          </w:p>
        </w:tc>
        <w:tc>
          <w:tcPr>
            <w:tcW w:w="2470" w:type="dxa"/>
          </w:tcPr>
          <w:p w14:paraId="3E1A8B8E" w14:textId="77777777" w:rsidR="00EE624C" w:rsidRDefault="00A51690">
            <w:pPr>
              <w:pStyle w:val="TableParagraph"/>
              <w:ind w:left="350"/>
              <w:rPr>
                <w:sz w:val="16"/>
              </w:rPr>
            </w:pPr>
            <w:r>
              <w:rPr>
                <w:sz w:val="16"/>
              </w:rPr>
              <w:t>126,900</w:t>
            </w:r>
          </w:p>
        </w:tc>
        <w:tc>
          <w:tcPr>
            <w:tcW w:w="2449" w:type="dxa"/>
            <w:tcBorders>
              <w:right w:val="single" w:sz="4" w:space="0" w:color="000000"/>
            </w:tcBorders>
          </w:tcPr>
          <w:p w14:paraId="1B688F7E" w14:textId="77777777" w:rsidR="00EE624C" w:rsidRDefault="00A51690">
            <w:pPr>
              <w:pStyle w:val="TableParagraph"/>
              <w:ind w:left="220"/>
              <w:rPr>
                <w:sz w:val="16"/>
              </w:rPr>
            </w:pPr>
            <w:r>
              <w:rPr>
                <w:sz w:val="16"/>
              </w:rPr>
              <w:t>253,800</w:t>
            </w:r>
          </w:p>
        </w:tc>
      </w:tr>
      <w:tr w:rsidR="00EE624C" w14:paraId="67B29FFB" w14:textId="77777777">
        <w:trPr>
          <w:trHeight w:val="263"/>
        </w:trPr>
        <w:tc>
          <w:tcPr>
            <w:tcW w:w="2197" w:type="dxa"/>
            <w:tcBorders>
              <w:left w:val="single" w:sz="4" w:space="0" w:color="000000"/>
            </w:tcBorders>
          </w:tcPr>
          <w:p w14:paraId="1194802B" w14:textId="77777777" w:rsidR="00EE624C" w:rsidRDefault="00A51690">
            <w:pPr>
              <w:pStyle w:val="TableParagraph"/>
              <w:spacing w:line="167" w:lineRule="exact"/>
              <w:ind w:left="107"/>
              <w:rPr>
                <w:sz w:val="16"/>
              </w:rPr>
            </w:pPr>
            <w:r>
              <w:rPr>
                <w:sz w:val="16"/>
              </w:rPr>
              <w:t>Severn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Trent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Water East</w:t>
            </w:r>
          </w:p>
        </w:tc>
        <w:tc>
          <w:tcPr>
            <w:tcW w:w="1885" w:type="dxa"/>
          </w:tcPr>
          <w:p w14:paraId="0905B7E8" w14:textId="77777777" w:rsidR="00EE624C" w:rsidRDefault="00A51690">
            <w:pPr>
              <w:pStyle w:val="TableParagraph"/>
              <w:spacing w:line="167" w:lineRule="exact"/>
              <w:ind w:left="255"/>
              <w:rPr>
                <w:sz w:val="16"/>
              </w:rPr>
            </w:pPr>
            <w:r>
              <w:rPr>
                <w:sz w:val="16"/>
              </w:rPr>
              <w:t>Approx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11,400</w:t>
            </w:r>
          </w:p>
        </w:tc>
        <w:tc>
          <w:tcPr>
            <w:tcW w:w="2470" w:type="dxa"/>
          </w:tcPr>
          <w:p w14:paraId="3B6D014B" w14:textId="77777777" w:rsidR="00EE624C" w:rsidRDefault="00A51690">
            <w:pPr>
              <w:pStyle w:val="TableParagraph"/>
              <w:spacing w:line="167" w:lineRule="exact"/>
              <w:ind w:left="351"/>
              <w:rPr>
                <w:sz w:val="16"/>
              </w:rPr>
            </w:pPr>
            <w:r>
              <w:rPr>
                <w:sz w:val="16"/>
              </w:rPr>
              <w:t>102,610</w:t>
            </w:r>
          </w:p>
        </w:tc>
        <w:tc>
          <w:tcPr>
            <w:tcW w:w="2449" w:type="dxa"/>
            <w:tcBorders>
              <w:right w:val="single" w:sz="4" w:space="0" w:color="000000"/>
            </w:tcBorders>
          </w:tcPr>
          <w:p w14:paraId="5FD7750F" w14:textId="77777777" w:rsidR="00EE624C" w:rsidRDefault="00A51690">
            <w:pPr>
              <w:pStyle w:val="TableParagraph"/>
              <w:spacing w:line="167" w:lineRule="exact"/>
              <w:ind w:left="220"/>
              <w:rPr>
                <w:sz w:val="16"/>
              </w:rPr>
            </w:pPr>
            <w:r>
              <w:rPr>
                <w:sz w:val="16"/>
              </w:rPr>
              <w:t>216,301</w:t>
            </w:r>
          </w:p>
        </w:tc>
      </w:tr>
      <w:tr w:rsidR="00EE624C" w14:paraId="2DAB0068" w14:textId="77777777">
        <w:trPr>
          <w:trHeight w:val="264"/>
        </w:trPr>
        <w:tc>
          <w:tcPr>
            <w:tcW w:w="2197" w:type="dxa"/>
            <w:tcBorders>
              <w:left w:val="single" w:sz="4" w:space="0" w:color="000000"/>
              <w:bottom w:val="single" w:sz="4" w:space="0" w:color="000000"/>
            </w:tcBorders>
          </w:tcPr>
          <w:p w14:paraId="4AB050BA" w14:textId="77777777" w:rsidR="00EE624C" w:rsidRDefault="00A51690">
            <w:pPr>
              <w:pStyle w:val="TableParagraph"/>
              <w:spacing w:before="0" w:line="181" w:lineRule="exact"/>
              <w:ind w:left="107"/>
              <w:rPr>
                <w:sz w:val="16"/>
              </w:rPr>
            </w:pPr>
            <w:r>
              <w:rPr>
                <w:sz w:val="16"/>
              </w:rPr>
              <w:t>Mids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zone</w:t>
            </w:r>
          </w:p>
        </w:tc>
        <w:tc>
          <w:tcPr>
            <w:tcW w:w="1885" w:type="dxa"/>
            <w:tcBorders>
              <w:bottom w:val="single" w:sz="4" w:space="0" w:color="000000"/>
            </w:tcBorders>
          </w:tcPr>
          <w:p w14:paraId="6915C2AA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2470" w:type="dxa"/>
            <w:tcBorders>
              <w:bottom w:val="single" w:sz="4" w:space="0" w:color="000000"/>
            </w:tcBorders>
          </w:tcPr>
          <w:p w14:paraId="02D9DE76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2449" w:type="dxa"/>
            <w:tcBorders>
              <w:bottom w:val="single" w:sz="4" w:space="0" w:color="000000"/>
              <w:right w:val="single" w:sz="4" w:space="0" w:color="000000"/>
            </w:tcBorders>
          </w:tcPr>
          <w:p w14:paraId="7B37FB27" w14:textId="77777777" w:rsidR="00EE624C" w:rsidRDefault="00EE62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</w:tr>
    </w:tbl>
    <w:p w14:paraId="143B5C4B" w14:textId="77777777" w:rsidR="00EE624C" w:rsidRDefault="00EE624C">
      <w:pPr>
        <w:pStyle w:val="BodyText"/>
        <w:spacing w:before="6"/>
        <w:rPr>
          <w:rFonts w:ascii="Arial"/>
          <w:b/>
          <w:sz w:val="21"/>
        </w:rPr>
      </w:pPr>
    </w:p>
    <w:p w14:paraId="445059CD" w14:textId="77777777" w:rsidR="00EE624C" w:rsidRDefault="00A51690">
      <w:pPr>
        <w:spacing w:before="95"/>
        <w:ind w:left="230"/>
        <w:rPr>
          <w:rFonts w:ascii="Arial MT"/>
          <w:sz w:val="18"/>
        </w:rPr>
      </w:pPr>
      <w:r>
        <w:rPr>
          <w:rFonts w:ascii="Arial MT"/>
          <w:sz w:val="18"/>
        </w:rPr>
        <w:t>*</w:t>
      </w:r>
      <w:r>
        <w:rPr>
          <w:rFonts w:ascii="Arial MT"/>
          <w:spacing w:val="-4"/>
          <w:sz w:val="18"/>
        </w:rPr>
        <w:t xml:space="preserve"> </w:t>
      </w:r>
      <w:r>
        <w:rPr>
          <w:rFonts w:ascii="Arial MT"/>
          <w:sz w:val="18"/>
        </w:rPr>
        <w:t>East</w:t>
      </w:r>
      <w:r>
        <w:rPr>
          <w:rFonts w:ascii="Arial MT"/>
          <w:spacing w:val="-3"/>
          <w:sz w:val="18"/>
        </w:rPr>
        <w:t xml:space="preserve"> </w:t>
      </w:r>
      <w:r>
        <w:rPr>
          <w:rFonts w:ascii="Arial MT"/>
          <w:sz w:val="18"/>
        </w:rPr>
        <w:t>Midlands</w:t>
      </w:r>
      <w:r>
        <w:rPr>
          <w:rFonts w:ascii="Arial MT"/>
          <w:spacing w:val="-3"/>
          <w:sz w:val="18"/>
        </w:rPr>
        <w:t xml:space="preserve"> </w:t>
      </w:r>
      <w:r>
        <w:rPr>
          <w:rFonts w:ascii="Arial MT"/>
          <w:sz w:val="18"/>
        </w:rPr>
        <w:t>Regional</w:t>
      </w:r>
      <w:r>
        <w:rPr>
          <w:rFonts w:ascii="Arial MT"/>
          <w:spacing w:val="-3"/>
          <w:sz w:val="18"/>
        </w:rPr>
        <w:t xml:space="preserve"> </w:t>
      </w:r>
      <w:r>
        <w:rPr>
          <w:rFonts w:ascii="Arial MT"/>
          <w:sz w:val="18"/>
        </w:rPr>
        <w:t>Plan,</w:t>
      </w:r>
      <w:r>
        <w:rPr>
          <w:rFonts w:ascii="Arial MT"/>
          <w:spacing w:val="-3"/>
          <w:sz w:val="18"/>
        </w:rPr>
        <w:t xml:space="preserve"> </w:t>
      </w:r>
      <w:r>
        <w:rPr>
          <w:rFonts w:ascii="Arial MT"/>
          <w:sz w:val="18"/>
        </w:rPr>
        <w:t>March</w:t>
      </w:r>
      <w:r>
        <w:rPr>
          <w:rFonts w:ascii="Arial MT"/>
          <w:spacing w:val="-3"/>
          <w:sz w:val="18"/>
        </w:rPr>
        <w:t xml:space="preserve"> </w:t>
      </w:r>
      <w:r>
        <w:rPr>
          <w:rFonts w:ascii="Arial MT"/>
          <w:sz w:val="18"/>
        </w:rPr>
        <w:t>2009</w:t>
      </w:r>
    </w:p>
    <w:p w14:paraId="5991DBEC" w14:textId="77777777" w:rsidR="00EE624C" w:rsidRDefault="00EE624C">
      <w:pPr>
        <w:rPr>
          <w:rFonts w:ascii="Arial MT"/>
          <w:sz w:val="18"/>
        </w:rPr>
        <w:sectPr w:rsidR="00EE624C">
          <w:pgSz w:w="11900" w:h="16840"/>
          <w:pgMar w:top="1660" w:right="460" w:bottom="1780" w:left="620" w:header="454" w:footer="1581" w:gutter="0"/>
          <w:cols w:space="720"/>
        </w:sectPr>
      </w:pPr>
    </w:p>
    <w:p w14:paraId="4BAECD64" w14:textId="77777777" w:rsidR="00EE624C" w:rsidRDefault="00EE624C">
      <w:pPr>
        <w:pStyle w:val="BodyText"/>
        <w:rPr>
          <w:rFonts w:ascii="Arial MT"/>
          <w:sz w:val="20"/>
        </w:rPr>
      </w:pPr>
    </w:p>
    <w:p w14:paraId="0C0A5B4F" w14:textId="77777777" w:rsidR="00EE624C" w:rsidRDefault="00EE624C">
      <w:pPr>
        <w:pStyle w:val="BodyText"/>
        <w:spacing w:before="6"/>
        <w:rPr>
          <w:rFonts w:ascii="Arial MT"/>
          <w:sz w:val="21"/>
        </w:rPr>
      </w:pPr>
    </w:p>
    <w:p w14:paraId="045DA159" w14:textId="77777777" w:rsidR="00EE624C" w:rsidRDefault="00A51690">
      <w:pPr>
        <w:tabs>
          <w:tab w:val="left" w:pos="1671"/>
        </w:tabs>
        <w:ind w:left="230"/>
        <w:rPr>
          <w:rFonts w:ascii="Arial"/>
          <w:b/>
          <w:sz w:val="18"/>
        </w:rPr>
      </w:pPr>
      <w:r>
        <w:rPr>
          <w:rFonts w:ascii="Arial"/>
          <w:b/>
          <w:sz w:val="18"/>
        </w:rPr>
        <w:t>Figure</w:t>
      </w:r>
      <w:r>
        <w:rPr>
          <w:rFonts w:ascii="Arial"/>
          <w:b/>
          <w:spacing w:val="-1"/>
          <w:sz w:val="18"/>
        </w:rPr>
        <w:t xml:space="preserve"> </w:t>
      </w:r>
      <w:r>
        <w:rPr>
          <w:rFonts w:ascii="Arial"/>
          <w:b/>
          <w:sz w:val="18"/>
        </w:rPr>
        <w:t>G1</w:t>
      </w:r>
      <w:r>
        <w:rPr>
          <w:rFonts w:ascii="Arial"/>
          <w:b/>
          <w:sz w:val="18"/>
        </w:rPr>
        <w:tab/>
        <w:t>Local Authority</w:t>
      </w:r>
      <w:r>
        <w:rPr>
          <w:rFonts w:ascii="Arial"/>
          <w:b/>
          <w:spacing w:val="-1"/>
          <w:sz w:val="18"/>
        </w:rPr>
        <w:t xml:space="preserve"> </w:t>
      </w:r>
      <w:r>
        <w:rPr>
          <w:rFonts w:ascii="Arial"/>
          <w:b/>
          <w:sz w:val="18"/>
        </w:rPr>
        <w:t>Areas</w:t>
      </w:r>
      <w:r>
        <w:rPr>
          <w:rFonts w:ascii="Arial"/>
          <w:b/>
          <w:spacing w:val="-2"/>
          <w:sz w:val="18"/>
        </w:rPr>
        <w:t xml:space="preserve"> </w:t>
      </w:r>
      <w:r>
        <w:rPr>
          <w:rFonts w:ascii="Arial"/>
          <w:b/>
          <w:sz w:val="18"/>
        </w:rPr>
        <w:t>in</w:t>
      </w:r>
      <w:r>
        <w:rPr>
          <w:rFonts w:ascii="Arial"/>
          <w:b/>
          <w:spacing w:val="-2"/>
          <w:sz w:val="18"/>
        </w:rPr>
        <w:t xml:space="preserve"> </w:t>
      </w:r>
      <w:r>
        <w:rPr>
          <w:rFonts w:ascii="Arial"/>
          <w:b/>
          <w:sz w:val="18"/>
        </w:rPr>
        <w:t>the</w:t>
      </w:r>
      <w:r>
        <w:rPr>
          <w:rFonts w:ascii="Arial"/>
          <w:b/>
          <w:spacing w:val="-3"/>
          <w:sz w:val="18"/>
        </w:rPr>
        <w:t xml:space="preserve"> </w:t>
      </w:r>
      <w:r>
        <w:rPr>
          <w:rFonts w:ascii="Arial"/>
          <w:b/>
          <w:sz w:val="18"/>
        </w:rPr>
        <w:t>East</w:t>
      </w:r>
      <w:r>
        <w:rPr>
          <w:rFonts w:ascii="Arial"/>
          <w:b/>
          <w:spacing w:val="-2"/>
          <w:sz w:val="18"/>
        </w:rPr>
        <w:t xml:space="preserve"> </w:t>
      </w:r>
      <w:r>
        <w:rPr>
          <w:rFonts w:ascii="Arial"/>
          <w:b/>
          <w:sz w:val="18"/>
        </w:rPr>
        <w:t>Midlands</w:t>
      </w:r>
      <w:r>
        <w:rPr>
          <w:rFonts w:ascii="Arial"/>
          <w:b/>
          <w:spacing w:val="-3"/>
          <w:sz w:val="18"/>
        </w:rPr>
        <w:t xml:space="preserve"> </w:t>
      </w:r>
      <w:r>
        <w:rPr>
          <w:rFonts w:ascii="Arial"/>
          <w:b/>
          <w:sz w:val="18"/>
        </w:rPr>
        <w:t>Resource</w:t>
      </w:r>
      <w:r>
        <w:rPr>
          <w:rFonts w:ascii="Arial"/>
          <w:b/>
          <w:spacing w:val="-3"/>
          <w:sz w:val="18"/>
        </w:rPr>
        <w:t xml:space="preserve"> </w:t>
      </w:r>
      <w:r>
        <w:rPr>
          <w:rFonts w:ascii="Arial"/>
          <w:b/>
          <w:sz w:val="18"/>
        </w:rPr>
        <w:t>Zone</w:t>
      </w:r>
    </w:p>
    <w:p w14:paraId="170376ED" w14:textId="481A9920" w:rsidR="00EE624C" w:rsidRDefault="00A51690">
      <w:pPr>
        <w:pStyle w:val="BodyText"/>
        <w:spacing w:before="4"/>
        <w:rPr>
          <w:rFonts w:ascii="Arial"/>
          <w:b/>
          <w:sz w:val="21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53376" behindDoc="1" locked="0" layoutInCell="1" allowOverlap="1" wp14:anchorId="34C48A66" wp14:editId="424ABBFC">
                <wp:simplePos x="0" y="0"/>
                <wp:positionH relativeFrom="page">
                  <wp:posOffset>540385</wp:posOffset>
                </wp:positionH>
                <wp:positionV relativeFrom="paragraph">
                  <wp:posOffset>180340</wp:posOffset>
                </wp:positionV>
                <wp:extent cx="5401945" cy="5770880"/>
                <wp:effectExtent l="0" t="0" r="0" b="0"/>
                <wp:wrapTopAndBottom/>
                <wp:docPr id="1521368201" name="Group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401945" cy="5770880"/>
                          <a:chOff x="851" y="284"/>
                          <a:chExt cx="8507" cy="9088"/>
                        </a:xfrm>
                      </wpg:grpSpPr>
                      <pic:pic xmlns:pic="http://schemas.openxmlformats.org/drawingml/2006/picture">
                        <pic:nvPicPr>
                          <pic:cNvPr id="2068771189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60" y="294"/>
                            <a:ext cx="8488" cy="90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73975032" name="Freeform 3"/>
                        <wps:cNvSpPr>
                          <a:spLocks/>
                        </wps:cNvSpPr>
                        <wps:spPr bwMode="auto">
                          <a:xfrm>
                            <a:off x="850" y="284"/>
                            <a:ext cx="8507" cy="9088"/>
                          </a:xfrm>
                          <a:custGeom>
                            <a:avLst/>
                            <a:gdLst>
                              <a:gd name="T0" fmla="+- 0 9358 851"/>
                              <a:gd name="T1" fmla="*/ T0 w 8507"/>
                              <a:gd name="T2" fmla="+- 0 284 284"/>
                              <a:gd name="T3" fmla="*/ 284 h 9088"/>
                              <a:gd name="T4" fmla="+- 0 9348 851"/>
                              <a:gd name="T5" fmla="*/ T4 w 8507"/>
                              <a:gd name="T6" fmla="+- 0 284 284"/>
                              <a:gd name="T7" fmla="*/ 284 h 9088"/>
                              <a:gd name="T8" fmla="+- 0 9348 851"/>
                              <a:gd name="T9" fmla="*/ T8 w 8507"/>
                              <a:gd name="T10" fmla="+- 0 294 284"/>
                              <a:gd name="T11" fmla="*/ 294 h 9088"/>
                              <a:gd name="T12" fmla="+- 0 9348 851"/>
                              <a:gd name="T13" fmla="*/ T12 w 8507"/>
                              <a:gd name="T14" fmla="+- 0 9362 284"/>
                              <a:gd name="T15" fmla="*/ 9362 h 9088"/>
                              <a:gd name="T16" fmla="+- 0 860 851"/>
                              <a:gd name="T17" fmla="*/ T16 w 8507"/>
                              <a:gd name="T18" fmla="+- 0 9362 284"/>
                              <a:gd name="T19" fmla="*/ 9362 h 9088"/>
                              <a:gd name="T20" fmla="+- 0 860 851"/>
                              <a:gd name="T21" fmla="*/ T20 w 8507"/>
                              <a:gd name="T22" fmla="+- 0 294 284"/>
                              <a:gd name="T23" fmla="*/ 294 h 9088"/>
                              <a:gd name="T24" fmla="+- 0 9348 851"/>
                              <a:gd name="T25" fmla="*/ T24 w 8507"/>
                              <a:gd name="T26" fmla="+- 0 294 284"/>
                              <a:gd name="T27" fmla="*/ 294 h 9088"/>
                              <a:gd name="T28" fmla="+- 0 9348 851"/>
                              <a:gd name="T29" fmla="*/ T28 w 8507"/>
                              <a:gd name="T30" fmla="+- 0 284 284"/>
                              <a:gd name="T31" fmla="*/ 284 h 9088"/>
                              <a:gd name="T32" fmla="+- 0 860 851"/>
                              <a:gd name="T33" fmla="*/ T32 w 8507"/>
                              <a:gd name="T34" fmla="+- 0 284 284"/>
                              <a:gd name="T35" fmla="*/ 284 h 9088"/>
                              <a:gd name="T36" fmla="+- 0 851 851"/>
                              <a:gd name="T37" fmla="*/ T36 w 8507"/>
                              <a:gd name="T38" fmla="+- 0 284 284"/>
                              <a:gd name="T39" fmla="*/ 284 h 9088"/>
                              <a:gd name="T40" fmla="+- 0 851 851"/>
                              <a:gd name="T41" fmla="*/ T40 w 8507"/>
                              <a:gd name="T42" fmla="+- 0 294 284"/>
                              <a:gd name="T43" fmla="*/ 294 h 9088"/>
                              <a:gd name="T44" fmla="+- 0 851 851"/>
                              <a:gd name="T45" fmla="*/ T44 w 8507"/>
                              <a:gd name="T46" fmla="+- 0 9362 284"/>
                              <a:gd name="T47" fmla="*/ 9362 h 9088"/>
                              <a:gd name="T48" fmla="+- 0 851 851"/>
                              <a:gd name="T49" fmla="*/ T48 w 8507"/>
                              <a:gd name="T50" fmla="+- 0 9372 284"/>
                              <a:gd name="T51" fmla="*/ 9372 h 9088"/>
                              <a:gd name="T52" fmla="+- 0 860 851"/>
                              <a:gd name="T53" fmla="*/ T52 w 8507"/>
                              <a:gd name="T54" fmla="+- 0 9372 284"/>
                              <a:gd name="T55" fmla="*/ 9372 h 9088"/>
                              <a:gd name="T56" fmla="+- 0 9348 851"/>
                              <a:gd name="T57" fmla="*/ T56 w 8507"/>
                              <a:gd name="T58" fmla="+- 0 9372 284"/>
                              <a:gd name="T59" fmla="*/ 9372 h 9088"/>
                              <a:gd name="T60" fmla="+- 0 9358 851"/>
                              <a:gd name="T61" fmla="*/ T60 w 8507"/>
                              <a:gd name="T62" fmla="+- 0 9372 284"/>
                              <a:gd name="T63" fmla="*/ 9372 h 9088"/>
                              <a:gd name="T64" fmla="+- 0 9358 851"/>
                              <a:gd name="T65" fmla="*/ T64 w 8507"/>
                              <a:gd name="T66" fmla="+- 0 9362 284"/>
                              <a:gd name="T67" fmla="*/ 9362 h 9088"/>
                              <a:gd name="T68" fmla="+- 0 9358 851"/>
                              <a:gd name="T69" fmla="*/ T68 w 8507"/>
                              <a:gd name="T70" fmla="+- 0 294 284"/>
                              <a:gd name="T71" fmla="*/ 294 h 9088"/>
                              <a:gd name="T72" fmla="+- 0 9358 851"/>
                              <a:gd name="T73" fmla="*/ T72 w 8507"/>
                              <a:gd name="T74" fmla="+- 0 284 284"/>
                              <a:gd name="T75" fmla="*/ 284 h 908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</a:cxnLst>
                            <a:rect l="0" t="0" r="r" b="b"/>
                            <a:pathLst>
                              <a:path w="8507" h="9088">
                                <a:moveTo>
                                  <a:pt x="8507" y="0"/>
                                </a:moveTo>
                                <a:lnTo>
                                  <a:pt x="8497" y="0"/>
                                </a:lnTo>
                                <a:lnTo>
                                  <a:pt x="8497" y="10"/>
                                </a:lnTo>
                                <a:lnTo>
                                  <a:pt x="8497" y="9078"/>
                                </a:lnTo>
                                <a:lnTo>
                                  <a:pt x="9" y="9078"/>
                                </a:lnTo>
                                <a:lnTo>
                                  <a:pt x="9" y="10"/>
                                </a:lnTo>
                                <a:lnTo>
                                  <a:pt x="8497" y="10"/>
                                </a:lnTo>
                                <a:lnTo>
                                  <a:pt x="8497" y="0"/>
                                </a:lnTo>
                                <a:lnTo>
                                  <a:pt x="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"/>
                                </a:lnTo>
                                <a:lnTo>
                                  <a:pt x="0" y="9078"/>
                                </a:lnTo>
                                <a:lnTo>
                                  <a:pt x="0" y="9088"/>
                                </a:lnTo>
                                <a:lnTo>
                                  <a:pt x="9" y="9088"/>
                                </a:lnTo>
                                <a:lnTo>
                                  <a:pt x="8497" y="9088"/>
                                </a:lnTo>
                                <a:lnTo>
                                  <a:pt x="8507" y="9088"/>
                                </a:lnTo>
                                <a:lnTo>
                                  <a:pt x="8507" y="9078"/>
                                </a:lnTo>
                                <a:lnTo>
                                  <a:pt x="8507" y="10"/>
                                </a:lnTo>
                                <a:lnTo>
                                  <a:pt x="850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D9A8734" id="Group 2" o:spid="_x0000_s1026" style="position:absolute;margin-left:42.55pt;margin-top:14.2pt;width:425.35pt;height:454.4pt;z-index:-15663104;mso-wrap-distance-left:0;mso-wrap-distance-right:0;mso-position-horizontal-relative:page" coordorigin="851,284" coordsize="8507,908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">
                <v:shape id="Picture 4" o:spid="_x0000_s1027" type="#_x0000_t75" style="position:absolute;left:860;top:294;width:8488;height:90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">
                  <v:imagedata r:id="rId154" o:title=""/>
                </v:shape>
                <v:shape id="Freeform 3" o:spid="_x0000_s1028" style="position:absolute;left:850;top:284;width:8507;height:9088;visibility:visible;mso-wrap-style:square;v-text-anchor:top" coordsize="8507,90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" path="m8507,r-10,l8497,10r,9068l9,9078,9,10r8488,l8497,,9,,,,,10,,9078r,10l9,9088r8488,l8507,9088r,-10l8507,10r,-10xe" fillcolor="black" stroked="f">
                  <v:path arrowok="t" o:connecttype="custom" o:connectlocs="8507,284;8497,284;8497,294;8497,9362;9,9362;9,294;8497,294;8497,284;9,284;0,284;0,294;0,9362;0,9372;9,9372;8497,9372;8507,9372;8507,9362;8507,294;8507,284" o:connectangles="0,0,0,0,0,0,0,0,0,0,0,0,0,0,0,0,0,0,0"/>
                </v:shape>
                <w10:wrap type="topAndBottom" anchorx="page"/>
              </v:group>
            </w:pict>
          </mc:Fallback>
        </mc:AlternateContent>
      </w:r>
    </w:p>
    <w:p w14:paraId="7AF62049" w14:textId="77777777" w:rsidR="00EE624C" w:rsidRDefault="00EE624C">
      <w:pPr>
        <w:rPr>
          <w:rFonts w:ascii="Arial"/>
          <w:sz w:val="21"/>
        </w:rPr>
        <w:sectPr w:rsidR="00EE624C">
          <w:pgSz w:w="11900" w:h="16840"/>
          <w:pgMar w:top="1660" w:right="460" w:bottom="1780" w:left="620" w:header="454" w:footer="1581" w:gutter="0"/>
          <w:cols w:space="720"/>
        </w:sectPr>
      </w:pPr>
    </w:p>
    <w:p w14:paraId="4F418794" w14:textId="77777777" w:rsidR="00EE624C" w:rsidRDefault="00EE624C">
      <w:pPr>
        <w:pStyle w:val="BodyText"/>
        <w:spacing w:before="4"/>
        <w:rPr>
          <w:rFonts w:ascii="Arial"/>
          <w:b/>
          <w:sz w:val="17"/>
        </w:rPr>
      </w:pPr>
    </w:p>
    <w:sectPr w:rsidR="00EE624C">
      <w:pgSz w:w="11900" w:h="16840"/>
      <w:pgMar w:top="1660" w:right="460" w:bottom="1780" w:left="620" w:header="454" w:footer="1581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40CF613" w14:textId="77777777" w:rsidR="00A51690" w:rsidRDefault="00A51690">
      <w:r>
        <w:separator/>
      </w:r>
    </w:p>
  </w:endnote>
  <w:endnote w:type="continuationSeparator" w:id="0">
    <w:p w14:paraId="2A488669" w14:textId="77777777" w:rsidR="00A51690" w:rsidRDefault="00A5169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 MT">
    <w:altName w:val="Arial"/>
    <w:charset w:val="01"/>
    <w:family w:val="swiss"/>
    <w:pitch w:val="variable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16BA686" w14:textId="541559E4" w:rsidR="00EE624C" w:rsidRDefault="00A51690">
    <w:pPr>
      <w:pStyle w:val="BodyText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76641792" behindDoc="1" locked="0" layoutInCell="1" allowOverlap="1" wp14:anchorId="08E93562" wp14:editId="75B19C95">
          <wp:simplePos x="0" y="0"/>
          <wp:positionH relativeFrom="page">
            <wp:posOffset>1988057</wp:posOffset>
          </wp:positionH>
          <wp:positionV relativeFrom="page">
            <wp:posOffset>9562338</wp:posOffset>
          </wp:positionV>
          <wp:extent cx="3590544" cy="344423"/>
          <wp:effectExtent l="0" t="0" r="0" b="0"/>
          <wp:wrapNone/>
          <wp:docPr id="7" name="image2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8" name="image2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590544" cy="344423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</w:rPr>
      <mc:AlternateContent>
        <mc:Choice Requires="wps">
          <w:drawing>
            <wp:anchor distT="0" distB="0" distL="114300" distR="114300" simplePos="0" relativeHeight="476642304" behindDoc="1" locked="0" layoutInCell="1" allowOverlap="1" wp14:anchorId="39D0F1DF" wp14:editId="5AD90EB0">
              <wp:simplePos x="0" y="0"/>
              <wp:positionH relativeFrom="page">
                <wp:posOffset>6257925</wp:posOffset>
              </wp:positionH>
              <wp:positionV relativeFrom="page">
                <wp:posOffset>9949180</wp:posOffset>
              </wp:positionV>
              <wp:extent cx="803910" cy="125095"/>
              <wp:effectExtent l="0" t="0" r="0" b="0"/>
              <wp:wrapNone/>
              <wp:docPr id="1736697017" name="Text Box 12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803910" cy="12509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7F5549DA" w14:textId="77777777" w:rsidR="00EE624C" w:rsidRDefault="00A51690">
                          <w:pPr>
                            <w:spacing w:before="15"/>
                            <w:ind w:left="20"/>
                            <w:rPr>
                              <w:rFonts w:ascii="Arial MT" w:hAnsi="Arial MT"/>
                              <w:sz w:val="14"/>
                            </w:rPr>
                          </w:pPr>
                          <w:r>
                            <w:rPr>
                              <w:rFonts w:ascii="Arial MT" w:hAnsi="Arial MT"/>
                              <w:sz w:val="14"/>
                            </w:rPr>
                            <w:t>©</w:t>
                          </w:r>
                          <w:r>
                            <w:rPr>
                              <w:rFonts w:ascii="Arial MT" w:hAnsi="Arial MT"/>
                              <w:spacing w:val="-1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rFonts w:ascii="Arial MT" w:hAnsi="Arial MT"/>
                              <w:sz w:val="14"/>
                            </w:rPr>
                            <w:t>Entec</w:t>
                          </w:r>
                          <w:r>
                            <w:rPr>
                              <w:rFonts w:ascii="Arial MT" w:hAnsi="Arial MT"/>
                              <w:spacing w:val="-1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rFonts w:ascii="Arial MT" w:hAnsi="Arial MT"/>
                              <w:sz w:val="14"/>
                            </w:rPr>
                            <w:t>UK</w:t>
                          </w:r>
                          <w:r>
                            <w:rPr>
                              <w:rFonts w:ascii="Arial MT" w:hAnsi="Arial MT"/>
                              <w:spacing w:val="-1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rFonts w:ascii="Arial MT" w:hAnsi="Arial MT"/>
                              <w:sz w:val="14"/>
                            </w:rPr>
                            <w:t>Limited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39D0F1DF" id="_x0000_t202" coordsize="21600,21600" o:spt="202" path="m,l,21600r21600,l21600,xe">
              <v:stroke joinstyle="miter"/>
              <v:path gradientshapeok="t" o:connecttype="rect"/>
            </v:shapetype>
            <v:shape id="_x0000_s1607" type="#_x0000_t202" style="position:absolute;margin-left:492.75pt;margin-top:783.4pt;width:63.3pt;height:9.85pt;z-index:-266741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" filled="f" stroked="f">
              <v:textbox inset="0,0,0,0">
                <w:txbxContent>
                  <w:p w14:paraId="7F5549DA" w14:textId="77777777" w:rsidR="00EE624C" w:rsidRDefault="00A51690">
                    <w:pPr>
                      <w:spacing w:before="15"/>
                      <w:ind w:left="20"/>
                      <w:rPr>
                        <w:rFonts w:ascii="Arial MT" w:hAnsi="Arial MT"/>
                        <w:sz w:val="14"/>
                      </w:rPr>
                    </w:pPr>
                    <w:r>
                      <w:rPr>
                        <w:rFonts w:ascii="Arial MT" w:hAnsi="Arial MT"/>
                        <w:sz w:val="14"/>
                      </w:rPr>
                      <w:t>©</w:t>
                    </w:r>
                    <w:r>
                      <w:rPr>
                        <w:rFonts w:ascii="Arial MT" w:hAnsi="Arial MT"/>
                        <w:spacing w:val="-1"/>
                        <w:sz w:val="14"/>
                      </w:rPr>
                      <w:t xml:space="preserve"> </w:t>
                    </w:r>
                    <w:r>
                      <w:rPr>
                        <w:rFonts w:ascii="Arial MT" w:hAnsi="Arial MT"/>
                        <w:sz w:val="14"/>
                      </w:rPr>
                      <w:t>Entec</w:t>
                    </w:r>
                    <w:r>
                      <w:rPr>
                        <w:rFonts w:ascii="Arial MT" w:hAnsi="Arial MT"/>
                        <w:spacing w:val="-1"/>
                        <w:sz w:val="14"/>
                      </w:rPr>
                      <w:t xml:space="preserve"> </w:t>
                    </w:r>
                    <w:r>
                      <w:rPr>
                        <w:rFonts w:ascii="Arial MT" w:hAnsi="Arial MT"/>
                        <w:sz w:val="14"/>
                      </w:rPr>
                      <w:t>UK</w:t>
                    </w:r>
                    <w:r>
                      <w:rPr>
                        <w:rFonts w:ascii="Arial MT" w:hAnsi="Arial MT"/>
                        <w:spacing w:val="-1"/>
                        <w:sz w:val="14"/>
                      </w:rPr>
                      <w:t xml:space="preserve"> </w:t>
                    </w:r>
                    <w:r>
                      <w:rPr>
                        <w:rFonts w:ascii="Arial MT" w:hAnsi="Arial MT"/>
                        <w:sz w:val="14"/>
                      </w:rPr>
                      <w:t>Limited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76642816" behindDoc="1" locked="0" layoutInCell="1" allowOverlap="1" wp14:anchorId="1FDBC7AA" wp14:editId="6223C81D">
              <wp:simplePos x="0" y="0"/>
              <wp:positionH relativeFrom="page">
                <wp:posOffset>3535680</wp:posOffset>
              </wp:positionH>
              <wp:positionV relativeFrom="page">
                <wp:posOffset>10012045</wp:posOffset>
              </wp:positionV>
              <wp:extent cx="515620" cy="153670"/>
              <wp:effectExtent l="0" t="0" r="0" b="0"/>
              <wp:wrapNone/>
              <wp:docPr id="1304234933" name="Text Box 11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515620" cy="15367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7332A5C" w14:textId="77777777" w:rsidR="00EE624C" w:rsidRDefault="00A51690">
                          <w:pPr>
                            <w:spacing w:before="14"/>
                            <w:ind w:left="20"/>
                            <w:rPr>
                              <w:rFonts w:ascii="Arial"/>
                              <w:b/>
                              <w:sz w:val="18"/>
                            </w:rPr>
                          </w:pPr>
                          <w:r>
                            <w:rPr>
                              <w:rFonts w:ascii="Arial"/>
                              <w:b/>
                              <w:sz w:val="18"/>
                            </w:rPr>
                            <w:t xml:space="preserve">Page </w:t>
                          </w:r>
                          <w:r>
                            <w:fldChar w:fldCharType="begin"/>
                          </w:r>
                          <w:r>
                            <w:rPr>
                              <w:rFonts w:ascii="Arial"/>
                              <w:b/>
                              <w:sz w:val="18"/>
                            </w:rPr>
                            <w:instrText xml:space="preserve"> PAGE  \* roman </w:instrText>
                          </w:r>
                          <w:r>
                            <w:fldChar w:fldCharType="separate"/>
                          </w:r>
                          <w:r>
                            <w:t>xiii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1FDBC7AA" id="_x0000_s1608" type="#_x0000_t202" style="position:absolute;margin-left:278.4pt;margin-top:788.35pt;width:40.6pt;height:12.1pt;z-index:-266736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" filled="f" stroked="f">
              <v:textbox inset="0,0,0,0">
                <w:txbxContent>
                  <w:p w14:paraId="27332A5C" w14:textId="77777777" w:rsidR="00EE624C" w:rsidRDefault="00A51690">
                    <w:pPr>
                      <w:spacing w:before="14"/>
                      <w:ind w:left="20"/>
                      <w:rPr>
                        <w:rFonts w:ascii="Arial"/>
                        <w:b/>
                        <w:sz w:val="18"/>
                      </w:rPr>
                    </w:pPr>
                    <w:r>
                      <w:rPr>
                        <w:rFonts w:ascii="Arial"/>
                        <w:b/>
                        <w:sz w:val="18"/>
                      </w:rPr>
                      <w:t xml:space="preserve">Page </w:t>
                    </w:r>
                    <w:r>
                      <w:fldChar w:fldCharType="begin"/>
                    </w:r>
                    <w:r>
                      <w:rPr>
                        <w:rFonts w:ascii="Arial"/>
                        <w:b/>
                        <w:sz w:val="18"/>
                      </w:rPr>
                      <w:instrText xml:space="preserve"> PAGE  \* roman </w:instrText>
                    </w:r>
                    <w:r>
                      <w:fldChar w:fldCharType="separate"/>
                    </w:r>
                    <w:r>
                      <w:t>xiii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76643328" behindDoc="1" locked="0" layoutInCell="1" allowOverlap="1" wp14:anchorId="4D877B74" wp14:editId="2EDADCFF">
              <wp:simplePos x="0" y="0"/>
              <wp:positionH relativeFrom="page">
                <wp:posOffset>506095</wp:posOffset>
              </wp:positionH>
              <wp:positionV relativeFrom="page">
                <wp:posOffset>10141585</wp:posOffset>
              </wp:positionV>
              <wp:extent cx="1138555" cy="125095"/>
              <wp:effectExtent l="0" t="0" r="0" b="0"/>
              <wp:wrapNone/>
              <wp:docPr id="1017924968" name="Text Box 11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138555" cy="12509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794D602" w14:textId="77777777" w:rsidR="00EE624C" w:rsidRDefault="00A51690">
                          <w:pPr>
                            <w:spacing w:before="15"/>
                            <w:ind w:left="20"/>
                            <w:rPr>
                              <w:rFonts w:ascii="Arial MT"/>
                              <w:sz w:val="14"/>
                            </w:rPr>
                          </w:pPr>
                          <w:r>
                            <w:rPr>
                              <w:rFonts w:ascii="Arial MT"/>
                              <w:sz w:val="14"/>
                            </w:rPr>
                            <w:t>Doc</w:t>
                          </w:r>
                          <w:r>
                            <w:rPr>
                              <w:rFonts w:ascii="Arial MT"/>
                              <w:spacing w:val="-3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rFonts w:ascii="Arial MT"/>
                              <w:sz w:val="14"/>
                            </w:rPr>
                            <w:t>Reg</w:t>
                          </w:r>
                          <w:r>
                            <w:rPr>
                              <w:rFonts w:ascii="Arial MT"/>
                              <w:spacing w:val="-3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rFonts w:ascii="Arial MT"/>
                              <w:sz w:val="14"/>
                            </w:rPr>
                            <w:t>No.</w:t>
                          </w:r>
                          <w:r>
                            <w:rPr>
                              <w:rFonts w:ascii="Arial MT"/>
                              <w:spacing w:val="35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rFonts w:ascii="Arial MT"/>
                              <w:sz w:val="14"/>
                            </w:rPr>
                            <w:t>26458</w:t>
                          </w:r>
                          <w:r>
                            <w:rPr>
                              <w:rFonts w:ascii="Arial MT"/>
                              <w:spacing w:val="-2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rFonts w:ascii="Arial MT"/>
                              <w:sz w:val="14"/>
                            </w:rPr>
                            <w:t>R029i3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4D877B74" id="_x0000_s1609" type="#_x0000_t202" style="position:absolute;margin-left:39.85pt;margin-top:798.55pt;width:89.65pt;height:9.85pt;z-index:-266731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" filled="f" stroked="f">
              <v:textbox inset="0,0,0,0">
                <w:txbxContent>
                  <w:p w14:paraId="4794D602" w14:textId="77777777" w:rsidR="00EE624C" w:rsidRDefault="00A51690">
                    <w:pPr>
                      <w:spacing w:before="15"/>
                      <w:ind w:left="20"/>
                      <w:rPr>
                        <w:rFonts w:ascii="Arial MT"/>
                        <w:sz w:val="14"/>
                      </w:rPr>
                    </w:pPr>
                    <w:r>
                      <w:rPr>
                        <w:rFonts w:ascii="Arial MT"/>
                        <w:sz w:val="14"/>
                      </w:rPr>
                      <w:t>Doc</w:t>
                    </w:r>
                    <w:r>
                      <w:rPr>
                        <w:rFonts w:ascii="Arial MT"/>
                        <w:spacing w:val="-3"/>
                        <w:sz w:val="14"/>
                      </w:rPr>
                      <w:t xml:space="preserve"> </w:t>
                    </w:r>
                    <w:r>
                      <w:rPr>
                        <w:rFonts w:ascii="Arial MT"/>
                        <w:sz w:val="14"/>
                      </w:rPr>
                      <w:t>Reg</w:t>
                    </w:r>
                    <w:r>
                      <w:rPr>
                        <w:rFonts w:ascii="Arial MT"/>
                        <w:spacing w:val="-3"/>
                        <w:sz w:val="14"/>
                      </w:rPr>
                      <w:t xml:space="preserve"> </w:t>
                    </w:r>
                    <w:r>
                      <w:rPr>
                        <w:rFonts w:ascii="Arial MT"/>
                        <w:sz w:val="14"/>
                      </w:rPr>
                      <w:t>No.</w:t>
                    </w:r>
                    <w:r>
                      <w:rPr>
                        <w:rFonts w:ascii="Arial MT"/>
                        <w:spacing w:val="35"/>
                        <w:sz w:val="14"/>
                      </w:rPr>
                      <w:t xml:space="preserve"> </w:t>
                    </w:r>
                    <w:r>
                      <w:rPr>
                        <w:rFonts w:ascii="Arial MT"/>
                        <w:sz w:val="14"/>
                      </w:rPr>
                      <w:t>26458</w:t>
                    </w:r>
                    <w:r>
                      <w:rPr>
                        <w:rFonts w:ascii="Arial MT"/>
                        <w:spacing w:val="-2"/>
                        <w:sz w:val="14"/>
                      </w:rPr>
                      <w:t xml:space="preserve"> </w:t>
                    </w:r>
                    <w:r>
                      <w:rPr>
                        <w:rFonts w:ascii="Arial MT"/>
                        <w:sz w:val="14"/>
                      </w:rPr>
                      <w:t>R029i3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76643840" behindDoc="1" locked="0" layoutInCell="1" allowOverlap="1" wp14:anchorId="619801E8" wp14:editId="604BC952">
              <wp:simplePos x="0" y="0"/>
              <wp:positionH relativeFrom="page">
                <wp:posOffset>6456680</wp:posOffset>
              </wp:positionH>
              <wp:positionV relativeFrom="page">
                <wp:posOffset>10141585</wp:posOffset>
              </wp:positionV>
              <wp:extent cx="603885" cy="125095"/>
              <wp:effectExtent l="0" t="0" r="0" b="0"/>
              <wp:wrapNone/>
              <wp:docPr id="574066543" name="Text Box 11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03885" cy="12509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2A69D81" w14:textId="77777777" w:rsidR="00EE624C" w:rsidRDefault="00A51690">
                          <w:pPr>
                            <w:spacing w:before="15"/>
                            <w:ind w:left="20"/>
                            <w:rPr>
                              <w:rFonts w:ascii="Arial MT"/>
                              <w:sz w:val="14"/>
                            </w:rPr>
                          </w:pPr>
                          <w:r>
                            <w:rPr>
                              <w:rFonts w:ascii="Arial MT"/>
                              <w:sz w:val="14"/>
                            </w:rPr>
                            <w:t>February</w:t>
                          </w:r>
                          <w:r>
                            <w:rPr>
                              <w:rFonts w:ascii="Arial MT"/>
                              <w:spacing w:val="-7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rFonts w:ascii="Arial MT"/>
                              <w:sz w:val="14"/>
                            </w:rPr>
                            <w:t>2010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619801E8" id="_x0000_s1610" type="#_x0000_t202" style="position:absolute;margin-left:508.4pt;margin-top:798.55pt;width:47.55pt;height:9.85pt;z-index:-266726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" filled="f" stroked="f">
              <v:textbox inset="0,0,0,0">
                <w:txbxContent>
                  <w:p w14:paraId="22A69D81" w14:textId="77777777" w:rsidR="00EE624C" w:rsidRDefault="00A51690">
                    <w:pPr>
                      <w:spacing w:before="15"/>
                      <w:ind w:left="20"/>
                      <w:rPr>
                        <w:rFonts w:ascii="Arial MT"/>
                        <w:sz w:val="14"/>
                      </w:rPr>
                    </w:pPr>
                    <w:r>
                      <w:rPr>
                        <w:rFonts w:ascii="Arial MT"/>
                        <w:sz w:val="14"/>
                      </w:rPr>
                      <w:t>February</w:t>
                    </w:r>
                    <w:r>
                      <w:rPr>
                        <w:rFonts w:ascii="Arial MT"/>
                        <w:spacing w:val="-7"/>
                        <w:sz w:val="14"/>
                      </w:rPr>
                      <w:t xml:space="preserve"> </w:t>
                    </w:r>
                    <w:r>
                      <w:rPr>
                        <w:rFonts w:ascii="Arial MT"/>
                        <w:sz w:val="14"/>
                      </w:rPr>
                      <w:t>2010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E726722" w14:textId="77777777" w:rsidR="00EE624C" w:rsidRDefault="00EE624C">
    <w:pPr>
      <w:pStyle w:val="BodyText"/>
      <w:spacing w:line="14" w:lineRule="auto"/>
      <w:rPr>
        <w:sz w:val="2"/>
      </w:rPr>
    </w:pPr>
  </w:p>
</w:ftr>
</file>

<file path=word/footer1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60D98FC" w14:textId="77777777" w:rsidR="00EE624C" w:rsidRDefault="00EE624C">
    <w:pPr>
      <w:pStyle w:val="BodyText"/>
      <w:spacing w:line="14" w:lineRule="auto"/>
      <w:rPr>
        <w:sz w:val="2"/>
      </w:rPr>
    </w:pPr>
  </w:p>
</w:ftr>
</file>

<file path=word/footer1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65956B8" w14:textId="77777777" w:rsidR="00EE624C" w:rsidRDefault="00EE624C">
    <w:pPr>
      <w:pStyle w:val="BodyText"/>
      <w:spacing w:line="14" w:lineRule="auto"/>
      <w:rPr>
        <w:sz w:val="2"/>
      </w:rPr>
    </w:pPr>
  </w:p>
</w:ftr>
</file>

<file path=word/footer1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FA122A4" w14:textId="06E12ED0" w:rsidR="00EE624C" w:rsidRDefault="00A51690">
    <w:pPr>
      <w:pStyle w:val="BodyText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76659712" behindDoc="1" locked="0" layoutInCell="1" allowOverlap="1" wp14:anchorId="6F6949BD" wp14:editId="353EDC95">
          <wp:simplePos x="0" y="0"/>
          <wp:positionH relativeFrom="page">
            <wp:posOffset>1988057</wp:posOffset>
          </wp:positionH>
          <wp:positionV relativeFrom="page">
            <wp:posOffset>9562338</wp:posOffset>
          </wp:positionV>
          <wp:extent cx="3590544" cy="344423"/>
          <wp:effectExtent l="0" t="0" r="0" b="0"/>
          <wp:wrapNone/>
          <wp:docPr id="35" name="image2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6" name="image2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590544" cy="344423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</w:rPr>
      <mc:AlternateContent>
        <mc:Choice Requires="wps">
          <w:drawing>
            <wp:anchor distT="0" distB="0" distL="114300" distR="114300" simplePos="0" relativeHeight="476660224" behindDoc="1" locked="0" layoutInCell="1" allowOverlap="1" wp14:anchorId="47A122F6" wp14:editId="37104984">
              <wp:simplePos x="0" y="0"/>
              <wp:positionH relativeFrom="page">
                <wp:posOffset>3552825</wp:posOffset>
              </wp:positionH>
              <wp:positionV relativeFrom="page">
                <wp:posOffset>10012045</wp:posOffset>
              </wp:positionV>
              <wp:extent cx="482600" cy="153670"/>
              <wp:effectExtent l="0" t="0" r="0" b="0"/>
              <wp:wrapNone/>
              <wp:docPr id="249787730" name="Text Box 9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82600" cy="15367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6D43B2EA" w14:textId="77777777" w:rsidR="00EE624C" w:rsidRDefault="00A51690">
                          <w:pPr>
                            <w:spacing w:before="14"/>
                            <w:ind w:left="20"/>
                            <w:rPr>
                              <w:rFonts w:ascii="Arial"/>
                              <w:b/>
                              <w:sz w:val="18"/>
                            </w:rPr>
                          </w:pPr>
                          <w:r>
                            <w:rPr>
                              <w:rFonts w:ascii="Arial"/>
                              <w:b/>
                              <w:sz w:val="18"/>
                            </w:rPr>
                            <w:t>Page</w:t>
                          </w:r>
                          <w:r>
                            <w:rPr>
                              <w:rFonts w:ascii="Arial"/>
                              <w:b/>
                              <w:spacing w:val="-2"/>
                              <w:sz w:val="18"/>
                            </w:rPr>
                            <w:t xml:space="preserve"> </w:t>
                          </w:r>
                          <w:r>
                            <w:fldChar w:fldCharType="begin"/>
                          </w:r>
                          <w:r>
                            <w:rPr>
                              <w:rFonts w:ascii="Arial"/>
                              <w:b/>
                              <w:sz w:val="18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38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47A122F6" id="_x0000_t202" coordsize="21600,21600" o:spt="202" path="m,l,21600r21600,l21600,xe">
              <v:stroke joinstyle="miter"/>
              <v:path gradientshapeok="t" o:connecttype="rect"/>
            </v:shapetype>
            <v:shape id="Text Box 90" o:spid="_x0000_s1631" type="#_x0000_t202" style="position:absolute;margin-left:279.75pt;margin-top:788.35pt;width:38pt;height:12.1pt;z-index:-266562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" filled="f" stroked="f">
              <v:textbox inset="0,0,0,0">
                <w:txbxContent>
                  <w:p w14:paraId="6D43B2EA" w14:textId="77777777" w:rsidR="00EE624C" w:rsidRDefault="00A51690">
                    <w:pPr>
                      <w:spacing w:before="14"/>
                      <w:ind w:left="20"/>
                      <w:rPr>
                        <w:rFonts w:ascii="Arial"/>
                        <w:b/>
                        <w:sz w:val="18"/>
                      </w:rPr>
                    </w:pPr>
                    <w:r>
                      <w:rPr>
                        <w:rFonts w:ascii="Arial"/>
                        <w:b/>
                        <w:sz w:val="18"/>
                      </w:rPr>
                      <w:t>Page</w:t>
                    </w:r>
                    <w:r>
                      <w:rPr>
                        <w:rFonts w:ascii="Arial"/>
                        <w:b/>
                        <w:spacing w:val="-2"/>
                        <w:sz w:val="18"/>
                      </w:rPr>
                      <w:t xml:space="preserve"> </w:t>
                    </w:r>
                    <w:r>
                      <w:fldChar w:fldCharType="begin"/>
                    </w:r>
                    <w:r>
                      <w:rPr>
                        <w:rFonts w:ascii="Arial"/>
                        <w:b/>
                        <w:sz w:val="18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38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76660736" behindDoc="1" locked="0" layoutInCell="1" allowOverlap="1" wp14:anchorId="0BC70140" wp14:editId="5E641F29">
              <wp:simplePos x="0" y="0"/>
              <wp:positionH relativeFrom="page">
                <wp:posOffset>506095</wp:posOffset>
              </wp:positionH>
              <wp:positionV relativeFrom="page">
                <wp:posOffset>10141585</wp:posOffset>
              </wp:positionV>
              <wp:extent cx="1138555" cy="125095"/>
              <wp:effectExtent l="0" t="0" r="0" b="0"/>
              <wp:wrapNone/>
              <wp:docPr id="377101986" name="Text Box 8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138555" cy="12509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ED30D43" w14:textId="77777777" w:rsidR="00EE624C" w:rsidRDefault="00A51690">
                          <w:pPr>
                            <w:spacing w:before="15"/>
                            <w:ind w:left="20"/>
                            <w:rPr>
                              <w:rFonts w:ascii="Arial MT"/>
                              <w:sz w:val="14"/>
                            </w:rPr>
                          </w:pPr>
                          <w:r>
                            <w:rPr>
                              <w:rFonts w:ascii="Arial MT"/>
                              <w:sz w:val="14"/>
                            </w:rPr>
                            <w:t>Doc</w:t>
                          </w:r>
                          <w:r>
                            <w:rPr>
                              <w:rFonts w:ascii="Arial MT"/>
                              <w:spacing w:val="-3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rFonts w:ascii="Arial MT"/>
                              <w:sz w:val="14"/>
                            </w:rPr>
                            <w:t>Reg</w:t>
                          </w:r>
                          <w:r>
                            <w:rPr>
                              <w:rFonts w:ascii="Arial MT"/>
                              <w:spacing w:val="-3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rFonts w:ascii="Arial MT"/>
                              <w:sz w:val="14"/>
                            </w:rPr>
                            <w:t>No.</w:t>
                          </w:r>
                          <w:r>
                            <w:rPr>
                              <w:rFonts w:ascii="Arial MT"/>
                              <w:spacing w:val="35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rFonts w:ascii="Arial MT"/>
                              <w:sz w:val="14"/>
                            </w:rPr>
                            <w:t>26458</w:t>
                          </w:r>
                          <w:r>
                            <w:rPr>
                              <w:rFonts w:ascii="Arial MT"/>
                              <w:spacing w:val="-2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rFonts w:ascii="Arial MT"/>
                              <w:sz w:val="14"/>
                            </w:rPr>
                            <w:t>R029i3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0BC70140" id="Text Box 89" o:spid="_x0000_s1632" type="#_x0000_t202" style="position:absolute;margin-left:39.85pt;margin-top:798.55pt;width:89.65pt;height:9.85pt;z-index:-266557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" filled="f" stroked="f">
              <v:textbox inset="0,0,0,0">
                <w:txbxContent>
                  <w:p w14:paraId="2ED30D43" w14:textId="77777777" w:rsidR="00EE624C" w:rsidRDefault="00A51690">
                    <w:pPr>
                      <w:spacing w:before="15"/>
                      <w:ind w:left="20"/>
                      <w:rPr>
                        <w:rFonts w:ascii="Arial MT"/>
                        <w:sz w:val="14"/>
                      </w:rPr>
                    </w:pPr>
                    <w:r>
                      <w:rPr>
                        <w:rFonts w:ascii="Arial MT"/>
                        <w:sz w:val="14"/>
                      </w:rPr>
                      <w:t>Doc</w:t>
                    </w:r>
                    <w:r>
                      <w:rPr>
                        <w:rFonts w:ascii="Arial MT"/>
                        <w:spacing w:val="-3"/>
                        <w:sz w:val="14"/>
                      </w:rPr>
                      <w:t xml:space="preserve"> </w:t>
                    </w:r>
                    <w:r>
                      <w:rPr>
                        <w:rFonts w:ascii="Arial MT"/>
                        <w:sz w:val="14"/>
                      </w:rPr>
                      <w:t>Reg</w:t>
                    </w:r>
                    <w:r>
                      <w:rPr>
                        <w:rFonts w:ascii="Arial MT"/>
                        <w:spacing w:val="-3"/>
                        <w:sz w:val="14"/>
                      </w:rPr>
                      <w:t xml:space="preserve"> </w:t>
                    </w:r>
                    <w:r>
                      <w:rPr>
                        <w:rFonts w:ascii="Arial MT"/>
                        <w:sz w:val="14"/>
                      </w:rPr>
                      <w:t>No.</w:t>
                    </w:r>
                    <w:r>
                      <w:rPr>
                        <w:rFonts w:ascii="Arial MT"/>
                        <w:spacing w:val="35"/>
                        <w:sz w:val="14"/>
                      </w:rPr>
                      <w:t xml:space="preserve"> </w:t>
                    </w:r>
                    <w:r>
                      <w:rPr>
                        <w:rFonts w:ascii="Arial MT"/>
                        <w:sz w:val="14"/>
                      </w:rPr>
                      <w:t>26458</w:t>
                    </w:r>
                    <w:r>
                      <w:rPr>
                        <w:rFonts w:ascii="Arial MT"/>
                        <w:spacing w:val="-2"/>
                        <w:sz w:val="14"/>
                      </w:rPr>
                      <w:t xml:space="preserve"> </w:t>
                    </w:r>
                    <w:r>
                      <w:rPr>
                        <w:rFonts w:ascii="Arial MT"/>
                        <w:sz w:val="14"/>
                      </w:rPr>
                      <w:t>R029i3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76661248" behindDoc="1" locked="0" layoutInCell="1" allowOverlap="1" wp14:anchorId="6C87AB78" wp14:editId="7DF96E85">
              <wp:simplePos x="0" y="0"/>
              <wp:positionH relativeFrom="page">
                <wp:posOffset>6456680</wp:posOffset>
              </wp:positionH>
              <wp:positionV relativeFrom="page">
                <wp:posOffset>10141585</wp:posOffset>
              </wp:positionV>
              <wp:extent cx="603885" cy="125095"/>
              <wp:effectExtent l="0" t="0" r="0" b="0"/>
              <wp:wrapNone/>
              <wp:docPr id="273600498" name="Text Box 8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03885" cy="12509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D8276CB" w14:textId="77777777" w:rsidR="00EE624C" w:rsidRDefault="00A51690">
                          <w:pPr>
                            <w:spacing w:before="15"/>
                            <w:ind w:left="20"/>
                            <w:rPr>
                              <w:rFonts w:ascii="Arial MT"/>
                              <w:sz w:val="14"/>
                            </w:rPr>
                          </w:pPr>
                          <w:r>
                            <w:rPr>
                              <w:rFonts w:ascii="Arial MT"/>
                              <w:sz w:val="14"/>
                            </w:rPr>
                            <w:t>February</w:t>
                          </w:r>
                          <w:r>
                            <w:rPr>
                              <w:rFonts w:ascii="Arial MT"/>
                              <w:spacing w:val="-7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rFonts w:ascii="Arial MT"/>
                              <w:sz w:val="14"/>
                            </w:rPr>
                            <w:t>2010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6C87AB78" id="Text Box 88" o:spid="_x0000_s1633" type="#_x0000_t202" style="position:absolute;margin-left:508.4pt;margin-top:798.55pt;width:47.55pt;height:9.85pt;z-index:-266552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" filled="f" stroked="f">
              <v:textbox inset="0,0,0,0">
                <w:txbxContent>
                  <w:p w14:paraId="1D8276CB" w14:textId="77777777" w:rsidR="00EE624C" w:rsidRDefault="00A51690">
                    <w:pPr>
                      <w:spacing w:before="15"/>
                      <w:ind w:left="20"/>
                      <w:rPr>
                        <w:rFonts w:ascii="Arial MT"/>
                        <w:sz w:val="14"/>
                      </w:rPr>
                    </w:pPr>
                    <w:r>
                      <w:rPr>
                        <w:rFonts w:ascii="Arial MT"/>
                        <w:sz w:val="14"/>
                      </w:rPr>
                      <w:t>February</w:t>
                    </w:r>
                    <w:r>
                      <w:rPr>
                        <w:rFonts w:ascii="Arial MT"/>
                        <w:spacing w:val="-7"/>
                        <w:sz w:val="14"/>
                      </w:rPr>
                      <w:t xml:space="preserve"> </w:t>
                    </w:r>
                    <w:r>
                      <w:rPr>
                        <w:rFonts w:ascii="Arial MT"/>
                        <w:sz w:val="14"/>
                      </w:rPr>
                      <w:t>2010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253B708" w14:textId="77777777" w:rsidR="00EE624C" w:rsidRDefault="00EE624C">
    <w:pPr>
      <w:pStyle w:val="BodyText"/>
      <w:spacing w:line="14" w:lineRule="auto"/>
      <w:rPr>
        <w:sz w:val="2"/>
      </w:rPr>
    </w:pPr>
  </w:p>
</w:ftr>
</file>

<file path=word/footer1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8226CF3" w14:textId="77777777" w:rsidR="00EE624C" w:rsidRDefault="00EE624C">
    <w:pPr>
      <w:pStyle w:val="BodyText"/>
      <w:spacing w:line="14" w:lineRule="auto"/>
      <w:rPr>
        <w:sz w:val="2"/>
      </w:rPr>
    </w:pPr>
  </w:p>
</w:ftr>
</file>

<file path=word/footer1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3280C4B" w14:textId="0D619946" w:rsidR="00EE624C" w:rsidRDefault="00A51690">
    <w:pPr>
      <w:pStyle w:val="BodyText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76662784" behindDoc="1" locked="0" layoutInCell="1" allowOverlap="1" wp14:anchorId="0B127C60" wp14:editId="5F3A2400">
          <wp:simplePos x="0" y="0"/>
          <wp:positionH relativeFrom="page">
            <wp:posOffset>1988057</wp:posOffset>
          </wp:positionH>
          <wp:positionV relativeFrom="page">
            <wp:posOffset>9562338</wp:posOffset>
          </wp:positionV>
          <wp:extent cx="3590544" cy="344423"/>
          <wp:effectExtent l="0" t="0" r="0" b="0"/>
          <wp:wrapNone/>
          <wp:docPr id="41" name="image2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2" name="image2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590544" cy="344423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</w:rPr>
      <mc:AlternateContent>
        <mc:Choice Requires="wps">
          <w:drawing>
            <wp:anchor distT="0" distB="0" distL="114300" distR="114300" simplePos="0" relativeHeight="476663296" behindDoc="1" locked="0" layoutInCell="1" allowOverlap="1" wp14:anchorId="5483FC84" wp14:editId="08FA8233">
              <wp:simplePos x="0" y="0"/>
              <wp:positionH relativeFrom="page">
                <wp:posOffset>3552825</wp:posOffset>
              </wp:positionH>
              <wp:positionV relativeFrom="page">
                <wp:posOffset>10012045</wp:posOffset>
              </wp:positionV>
              <wp:extent cx="482600" cy="153670"/>
              <wp:effectExtent l="0" t="0" r="0" b="0"/>
              <wp:wrapNone/>
              <wp:docPr id="1291046585" name="Text Box 8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82600" cy="15367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78E42BB" w14:textId="77777777" w:rsidR="00EE624C" w:rsidRDefault="00A51690">
                          <w:pPr>
                            <w:spacing w:before="14"/>
                            <w:ind w:left="20"/>
                            <w:rPr>
                              <w:rFonts w:ascii="Arial"/>
                              <w:b/>
                              <w:sz w:val="18"/>
                            </w:rPr>
                          </w:pPr>
                          <w:r>
                            <w:rPr>
                              <w:rFonts w:ascii="Arial"/>
                              <w:b/>
                              <w:sz w:val="18"/>
                            </w:rPr>
                            <w:t>Page</w:t>
                          </w:r>
                          <w:r>
                            <w:rPr>
                              <w:rFonts w:ascii="Arial"/>
                              <w:b/>
                              <w:spacing w:val="-2"/>
                              <w:sz w:val="18"/>
                            </w:rPr>
                            <w:t xml:space="preserve"> </w:t>
                          </w:r>
                          <w:r>
                            <w:fldChar w:fldCharType="begin"/>
                          </w:r>
                          <w:r>
                            <w:rPr>
                              <w:rFonts w:ascii="Arial"/>
                              <w:b/>
                              <w:sz w:val="18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44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5483FC84" id="_x0000_t202" coordsize="21600,21600" o:spt="202" path="m,l,21600r21600,l21600,xe">
              <v:stroke joinstyle="miter"/>
              <v:path gradientshapeok="t" o:connecttype="rect"/>
            </v:shapetype>
            <v:shape id="_x0000_s1635" type="#_x0000_t202" style="position:absolute;margin-left:279.75pt;margin-top:788.35pt;width:38pt;height:12.1pt;z-index:-266531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" filled="f" stroked="f">
              <v:textbox inset="0,0,0,0">
                <w:txbxContent>
                  <w:p w14:paraId="278E42BB" w14:textId="77777777" w:rsidR="00EE624C" w:rsidRDefault="00A51690">
                    <w:pPr>
                      <w:spacing w:before="14"/>
                      <w:ind w:left="20"/>
                      <w:rPr>
                        <w:rFonts w:ascii="Arial"/>
                        <w:b/>
                        <w:sz w:val="18"/>
                      </w:rPr>
                    </w:pPr>
                    <w:r>
                      <w:rPr>
                        <w:rFonts w:ascii="Arial"/>
                        <w:b/>
                        <w:sz w:val="18"/>
                      </w:rPr>
                      <w:t>Page</w:t>
                    </w:r>
                    <w:r>
                      <w:rPr>
                        <w:rFonts w:ascii="Arial"/>
                        <w:b/>
                        <w:spacing w:val="-2"/>
                        <w:sz w:val="18"/>
                      </w:rPr>
                      <w:t xml:space="preserve"> </w:t>
                    </w:r>
                    <w:r>
                      <w:fldChar w:fldCharType="begin"/>
                    </w:r>
                    <w:r>
                      <w:rPr>
                        <w:rFonts w:ascii="Arial"/>
                        <w:b/>
                        <w:sz w:val="18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44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76663808" behindDoc="1" locked="0" layoutInCell="1" allowOverlap="1" wp14:anchorId="667B2D6A" wp14:editId="03B7CC57">
              <wp:simplePos x="0" y="0"/>
              <wp:positionH relativeFrom="page">
                <wp:posOffset>506095</wp:posOffset>
              </wp:positionH>
              <wp:positionV relativeFrom="page">
                <wp:posOffset>10141585</wp:posOffset>
              </wp:positionV>
              <wp:extent cx="1138555" cy="125095"/>
              <wp:effectExtent l="0" t="0" r="0" b="0"/>
              <wp:wrapNone/>
              <wp:docPr id="2048771344" name="Text Box 8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138555" cy="12509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93F4401" w14:textId="77777777" w:rsidR="00EE624C" w:rsidRDefault="00A51690">
                          <w:pPr>
                            <w:spacing w:before="15"/>
                            <w:ind w:left="20"/>
                            <w:rPr>
                              <w:rFonts w:ascii="Arial MT"/>
                              <w:sz w:val="14"/>
                            </w:rPr>
                          </w:pPr>
                          <w:r>
                            <w:rPr>
                              <w:rFonts w:ascii="Arial MT"/>
                              <w:sz w:val="14"/>
                            </w:rPr>
                            <w:t>Doc</w:t>
                          </w:r>
                          <w:r>
                            <w:rPr>
                              <w:rFonts w:ascii="Arial MT"/>
                              <w:spacing w:val="-3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rFonts w:ascii="Arial MT"/>
                              <w:sz w:val="14"/>
                            </w:rPr>
                            <w:t>Reg</w:t>
                          </w:r>
                          <w:r>
                            <w:rPr>
                              <w:rFonts w:ascii="Arial MT"/>
                              <w:spacing w:val="-3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rFonts w:ascii="Arial MT"/>
                              <w:sz w:val="14"/>
                            </w:rPr>
                            <w:t>No.</w:t>
                          </w:r>
                          <w:r>
                            <w:rPr>
                              <w:rFonts w:ascii="Arial MT"/>
                              <w:spacing w:val="35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rFonts w:ascii="Arial MT"/>
                              <w:sz w:val="14"/>
                            </w:rPr>
                            <w:t>26458</w:t>
                          </w:r>
                          <w:r>
                            <w:rPr>
                              <w:rFonts w:ascii="Arial MT"/>
                              <w:spacing w:val="-2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rFonts w:ascii="Arial MT"/>
                              <w:sz w:val="14"/>
                            </w:rPr>
                            <w:t>R029i3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667B2D6A" id="Text Box 84" o:spid="_x0000_s1636" type="#_x0000_t202" style="position:absolute;margin-left:39.85pt;margin-top:798.55pt;width:89.65pt;height:9.85pt;z-index:-266526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" filled="f" stroked="f">
              <v:textbox inset="0,0,0,0">
                <w:txbxContent>
                  <w:p w14:paraId="593F4401" w14:textId="77777777" w:rsidR="00EE624C" w:rsidRDefault="00A51690">
                    <w:pPr>
                      <w:spacing w:before="15"/>
                      <w:ind w:left="20"/>
                      <w:rPr>
                        <w:rFonts w:ascii="Arial MT"/>
                        <w:sz w:val="14"/>
                      </w:rPr>
                    </w:pPr>
                    <w:r>
                      <w:rPr>
                        <w:rFonts w:ascii="Arial MT"/>
                        <w:sz w:val="14"/>
                      </w:rPr>
                      <w:t>Doc</w:t>
                    </w:r>
                    <w:r>
                      <w:rPr>
                        <w:rFonts w:ascii="Arial MT"/>
                        <w:spacing w:val="-3"/>
                        <w:sz w:val="14"/>
                      </w:rPr>
                      <w:t xml:space="preserve"> </w:t>
                    </w:r>
                    <w:r>
                      <w:rPr>
                        <w:rFonts w:ascii="Arial MT"/>
                        <w:sz w:val="14"/>
                      </w:rPr>
                      <w:t>Reg</w:t>
                    </w:r>
                    <w:r>
                      <w:rPr>
                        <w:rFonts w:ascii="Arial MT"/>
                        <w:spacing w:val="-3"/>
                        <w:sz w:val="14"/>
                      </w:rPr>
                      <w:t xml:space="preserve"> </w:t>
                    </w:r>
                    <w:r>
                      <w:rPr>
                        <w:rFonts w:ascii="Arial MT"/>
                        <w:sz w:val="14"/>
                      </w:rPr>
                      <w:t>No.</w:t>
                    </w:r>
                    <w:r>
                      <w:rPr>
                        <w:rFonts w:ascii="Arial MT"/>
                        <w:spacing w:val="35"/>
                        <w:sz w:val="14"/>
                      </w:rPr>
                      <w:t xml:space="preserve"> </w:t>
                    </w:r>
                    <w:r>
                      <w:rPr>
                        <w:rFonts w:ascii="Arial MT"/>
                        <w:sz w:val="14"/>
                      </w:rPr>
                      <w:t>26458</w:t>
                    </w:r>
                    <w:r>
                      <w:rPr>
                        <w:rFonts w:ascii="Arial MT"/>
                        <w:spacing w:val="-2"/>
                        <w:sz w:val="14"/>
                      </w:rPr>
                      <w:t xml:space="preserve"> </w:t>
                    </w:r>
                    <w:r>
                      <w:rPr>
                        <w:rFonts w:ascii="Arial MT"/>
                        <w:sz w:val="14"/>
                      </w:rPr>
                      <w:t>R029i3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76664320" behindDoc="1" locked="0" layoutInCell="1" allowOverlap="1" wp14:anchorId="1E8A3711" wp14:editId="2BB9CE7C">
              <wp:simplePos x="0" y="0"/>
              <wp:positionH relativeFrom="page">
                <wp:posOffset>6456680</wp:posOffset>
              </wp:positionH>
              <wp:positionV relativeFrom="page">
                <wp:posOffset>10141585</wp:posOffset>
              </wp:positionV>
              <wp:extent cx="603885" cy="125095"/>
              <wp:effectExtent l="0" t="0" r="0" b="0"/>
              <wp:wrapNone/>
              <wp:docPr id="5626969" name="Text Box 8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03885" cy="12509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60D07F02" w14:textId="77777777" w:rsidR="00EE624C" w:rsidRDefault="00A51690">
                          <w:pPr>
                            <w:spacing w:before="15"/>
                            <w:ind w:left="20"/>
                            <w:rPr>
                              <w:rFonts w:ascii="Arial MT"/>
                              <w:sz w:val="14"/>
                            </w:rPr>
                          </w:pPr>
                          <w:r>
                            <w:rPr>
                              <w:rFonts w:ascii="Arial MT"/>
                              <w:sz w:val="14"/>
                            </w:rPr>
                            <w:t>February</w:t>
                          </w:r>
                          <w:r>
                            <w:rPr>
                              <w:rFonts w:ascii="Arial MT"/>
                              <w:spacing w:val="-7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rFonts w:ascii="Arial MT"/>
                              <w:sz w:val="14"/>
                            </w:rPr>
                            <w:t>2010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1E8A3711" id="Text Box 83" o:spid="_x0000_s1637" type="#_x0000_t202" style="position:absolute;margin-left:508.4pt;margin-top:798.55pt;width:47.55pt;height:9.85pt;z-index:-266521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" filled="f" stroked="f">
              <v:textbox inset="0,0,0,0">
                <w:txbxContent>
                  <w:p w14:paraId="60D07F02" w14:textId="77777777" w:rsidR="00EE624C" w:rsidRDefault="00A51690">
                    <w:pPr>
                      <w:spacing w:before="15"/>
                      <w:ind w:left="20"/>
                      <w:rPr>
                        <w:rFonts w:ascii="Arial MT"/>
                        <w:sz w:val="14"/>
                      </w:rPr>
                    </w:pPr>
                    <w:r>
                      <w:rPr>
                        <w:rFonts w:ascii="Arial MT"/>
                        <w:sz w:val="14"/>
                      </w:rPr>
                      <w:t>February</w:t>
                    </w:r>
                    <w:r>
                      <w:rPr>
                        <w:rFonts w:ascii="Arial MT"/>
                        <w:spacing w:val="-7"/>
                        <w:sz w:val="14"/>
                      </w:rPr>
                      <w:t xml:space="preserve"> </w:t>
                    </w:r>
                    <w:r>
                      <w:rPr>
                        <w:rFonts w:ascii="Arial MT"/>
                        <w:sz w:val="14"/>
                      </w:rPr>
                      <w:t>2010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C4B8191" w14:textId="2DDCEA4E" w:rsidR="00EE624C" w:rsidRDefault="00A51690">
    <w:pPr>
      <w:pStyle w:val="BodyText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76665856" behindDoc="1" locked="0" layoutInCell="1" allowOverlap="1" wp14:anchorId="600D2995" wp14:editId="74011F67">
          <wp:simplePos x="0" y="0"/>
          <wp:positionH relativeFrom="page">
            <wp:posOffset>5765647</wp:posOffset>
          </wp:positionH>
          <wp:positionV relativeFrom="page">
            <wp:posOffset>9537954</wp:posOffset>
          </wp:positionV>
          <wp:extent cx="3590544" cy="345185"/>
          <wp:effectExtent l="0" t="0" r="0" b="0"/>
          <wp:wrapNone/>
          <wp:docPr id="43" name="image2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4" name="image2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590544" cy="34518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</w:rPr>
      <mc:AlternateContent>
        <mc:Choice Requires="wps">
          <w:drawing>
            <wp:anchor distT="0" distB="0" distL="114300" distR="114300" simplePos="0" relativeHeight="476666368" behindDoc="1" locked="0" layoutInCell="1" allowOverlap="1" wp14:anchorId="6A1EB04C" wp14:editId="3F76064F">
              <wp:simplePos x="0" y="0"/>
              <wp:positionH relativeFrom="page">
                <wp:posOffset>7329805</wp:posOffset>
              </wp:positionH>
              <wp:positionV relativeFrom="page">
                <wp:posOffset>10002520</wp:posOffset>
              </wp:positionV>
              <wp:extent cx="482600" cy="153670"/>
              <wp:effectExtent l="0" t="0" r="0" b="0"/>
              <wp:wrapNone/>
              <wp:docPr id="159243801" name="Text Box 8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82600" cy="15367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9B4BC6E" w14:textId="77777777" w:rsidR="00EE624C" w:rsidRDefault="00A51690">
                          <w:pPr>
                            <w:spacing w:before="14"/>
                            <w:ind w:left="20"/>
                            <w:rPr>
                              <w:rFonts w:ascii="Arial"/>
                              <w:b/>
                              <w:sz w:val="18"/>
                            </w:rPr>
                          </w:pPr>
                          <w:r>
                            <w:rPr>
                              <w:rFonts w:ascii="Arial"/>
                              <w:b/>
                              <w:sz w:val="18"/>
                            </w:rPr>
                            <w:t>Page</w:t>
                          </w:r>
                          <w:r>
                            <w:rPr>
                              <w:rFonts w:ascii="Arial"/>
                              <w:b/>
                              <w:spacing w:val="-2"/>
                              <w:sz w:val="18"/>
                            </w:rPr>
                            <w:t xml:space="preserve"> </w:t>
                          </w:r>
                          <w:r>
                            <w:fldChar w:fldCharType="begin"/>
                          </w:r>
                          <w:r>
                            <w:rPr>
                              <w:rFonts w:ascii="Arial"/>
                              <w:b/>
                              <w:sz w:val="18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55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6A1EB04C" id="_x0000_t202" coordsize="21600,21600" o:spt="202" path="m,l,21600r21600,l21600,xe">
              <v:stroke joinstyle="miter"/>
              <v:path gradientshapeok="t" o:connecttype="rect"/>
            </v:shapetype>
            <v:shape id="Text Box 80" o:spid="_x0000_s1639" type="#_x0000_t202" style="position:absolute;margin-left:577.15pt;margin-top:787.6pt;width:38pt;height:12.1pt;z-index:-266501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" filled="f" stroked="f">
              <v:textbox inset="0,0,0,0">
                <w:txbxContent>
                  <w:p w14:paraId="29B4BC6E" w14:textId="77777777" w:rsidR="00EE624C" w:rsidRDefault="00A51690">
                    <w:pPr>
                      <w:spacing w:before="14"/>
                      <w:ind w:left="20"/>
                      <w:rPr>
                        <w:rFonts w:ascii="Arial"/>
                        <w:b/>
                        <w:sz w:val="18"/>
                      </w:rPr>
                    </w:pPr>
                    <w:r>
                      <w:rPr>
                        <w:rFonts w:ascii="Arial"/>
                        <w:b/>
                        <w:sz w:val="18"/>
                      </w:rPr>
                      <w:t>Page</w:t>
                    </w:r>
                    <w:r>
                      <w:rPr>
                        <w:rFonts w:ascii="Arial"/>
                        <w:b/>
                        <w:spacing w:val="-2"/>
                        <w:sz w:val="18"/>
                      </w:rPr>
                      <w:t xml:space="preserve"> </w:t>
                    </w:r>
                    <w:r>
                      <w:fldChar w:fldCharType="begin"/>
                    </w:r>
                    <w:r>
                      <w:rPr>
                        <w:rFonts w:ascii="Arial"/>
                        <w:b/>
                        <w:sz w:val="18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55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76666880" behindDoc="1" locked="0" layoutInCell="1" allowOverlap="1" wp14:anchorId="365E3372" wp14:editId="6F638CDB">
              <wp:simplePos x="0" y="0"/>
              <wp:positionH relativeFrom="page">
                <wp:posOffset>2710180</wp:posOffset>
              </wp:positionH>
              <wp:positionV relativeFrom="page">
                <wp:posOffset>10137775</wp:posOffset>
              </wp:positionV>
              <wp:extent cx="1138555" cy="125095"/>
              <wp:effectExtent l="0" t="0" r="0" b="0"/>
              <wp:wrapNone/>
              <wp:docPr id="1029694503" name="Text Box 7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138555" cy="12509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3EC3A290" w14:textId="77777777" w:rsidR="00EE624C" w:rsidRDefault="00A51690">
                          <w:pPr>
                            <w:spacing w:before="15"/>
                            <w:ind w:left="20"/>
                            <w:rPr>
                              <w:rFonts w:ascii="Arial MT"/>
                              <w:sz w:val="14"/>
                            </w:rPr>
                          </w:pPr>
                          <w:r>
                            <w:rPr>
                              <w:rFonts w:ascii="Arial MT"/>
                              <w:sz w:val="14"/>
                            </w:rPr>
                            <w:t>Doc</w:t>
                          </w:r>
                          <w:r>
                            <w:rPr>
                              <w:rFonts w:ascii="Arial MT"/>
                              <w:spacing w:val="-3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rFonts w:ascii="Arial MT"/>
                              <w:sz w:val="14"/>
                            </w:rPr>
                            <w:t>Reg</w:t>
                          </w:r>
                          <w:r>
                            <w:rPr>
                              <w:rFonts w:ascii="Arial MT"/>
                              <w:spacing w:val="-3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rFonts w:ascii="Arial MT"/>
                              <w:sz w:val="14"/>
                            </w:rPr>
                            <w:t>No.</w:t>
                          </w:r>
                          <w:r>
                            <w:rPr>
                              <w:rFonts w:ascii="Arial MT"/>
                              <w:spacing w:val="35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rFonts w:ascii="Arial MT"/>
                              <w:sz w:val="14"/>
                            </w:rPr>
                            <w:t>26458</w:t>
                          </w:r>
                          <w:r>
                            <w:rPr>
                              <w:rFonts w:ascii="Arial MT"/>
                              <w:spacing w:val="-2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rFonts w:ascii="Arial MT"/>
                              <w:sz w:val="14"/>
                            </w:rPr>
                            <w:t>R029i3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365E3372" id="Text Box 79" o:spid="_x0000_s1640" type="#_x0000_t202" style="position:absolute;margin-left:213.4pt;margin-top:798.25pt;width:89.65pt;height:9.85pt;z-index:-266496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" filled="f" stroked="f">
              <v:textbox inset="0,0,0,0">
                <w:txbxContent>
                  <w:p w14:paraId="3EC3A290" w14:textId="77777777" w:rsidR="00EE624C" w:rsidRDefault="00A51690">
                    <w:pPr>
                      <w:spacing w:before="15"/>
                      <w:ind w:left="20"/>
                      <w:rPr>
                        <w:rFonts w:ascii="Arial MT"/>
                        <w:sz w:val="14"/>
                      </w:rPr>
                    </w:pPr>
                    <w:r>
                      <w:rPr>
                        <w:rFonts w:ascii="Arial MT"/>
                        <w:sz w:val="14"/>
                      </w:rPr>
                      <w:t>Doc</w:t>
                    </w:r>
                    <w:r>
                      <w:rPr>
                        <w:rFonts w:ascii="Arial MT"/>
                        <w:spacing w:val="-3"/>
                        <w:sz w:val="14"/>
                      </w:rPr>
                      <w:t xml:space="preserve"> </w:t>
                    </w:r>
                    <w:r>
                      <w:rPr>
                        <w:rFonts w:ascii="Arial MT"/>
                        <w:sz w:val="14"/>
                      </w:rPr>
                      <w:t>Reg</w:t>
                    </w:r>
                    <w:r>
                      <w:rPr>
                        <w:rFonts w:ascii="Arial MT"/>
                        <w:spacing w:val="-3"/>
                        <w:sz w:val="14"/>
                      </w:rPr>
                      <w:t xml:space="preserve"> </w:t>
                    </w:r>
                    <w:r>
                      <w:rPr>
                        <w:rFonts w:ascii="Arial MT"/>
                        <w:sz w:val="14"/>
                      </w:rPr>
                      <w:t>No.</w:t>
                    </w:r>
                    <w:r>
                      <w:rPr>
                        <w:rFonts w:ascii="Arial MT"/>
                        <w:spacing w:val="35"/>
                        <w:sz w:val="14"/>
                      </w:rPr>
                      <w:t xml:space="preserve"> </w:t>
                    </w:r>
                    <w:r>
                      <w:rPr>
                        <w:rFonts w:ascii="Arial MT"/>
                        <w:sz w:val="14"/>
                      </w:rPr>
                      <w:t>26458</w:t>
                    </w:r>
                    <w:r>
                      <w:rPr>
                        <w:rFonts w:ascii="Arial MT"/>
                        <w:spacing w:val="-2"/>
                        <w:sz w:val="14"/>
                      </w:rPr>
                      <w:t xml:space="preserve"> </w:t>
                    </w:r>
                    <w:r>
                      <w:rPr>
                        <w:rFonts w:ascii="Arial MT"/>
                        <w:sz w:val="14"/>
                      </w:rPr>
                      <w:t>R029i3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76667392" behindDoc="1" locked="0" layoutInCell="1" allowOverlap="1" wp14:anchorId="56E85C1A" wp14:editId="4B5242B6">
              <wp:simplePos x="0" y="0"/>
              <wp:positionH relativeFrom="page">
                <wp:posOffset>11808460</wp:posOffset>
              </wp:positionH>
              <wp:positionV relativeFrom="page">
                <wp:posOffset>10137775</wp:posOffset>
              </wp:positionV>
              <wp:extent cx="603885" cy="125095"/>
              <wp:effectExtent l="0" t="0" r="0" b="0"/>
              <wp:wrapNone/>
              <wp:docPr id="194139700" name="Text Box 7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03885" cy="12509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5BE219F" w14:textId="77777777" w:rsidR="00EE624C" w:rsidRDefault="00A51690">
                          <w:pPr>
                            <w:spacing w:before="15"/>
                            <w:ind w:left="20"/>
                            <w:rPr>
                              <w:rFonts w:ascii="Arial MT"/>
                              <w:sz w:val="14"/>
                            </w:rPr>
                          </w:pPr>
                          <w:r>
                            <w:rPr>
                              <w:rFonts w:ascii="Arial MT"/>
                              <w:sz w:val="14"/>
                            </w:rPr>
                            <w:t>February</w:t>
                          </w:r>
                          <w:r>
                            <w:rPr>
                              <w:rFonts w:ascii="Arial MT"/>
                              <w:spacing w:val="-7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rFonts w:ascii="Arial MT"/>
                              <w:sz w:val="14"/>
                            </w:rPr>
                            <w:t>2010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56E85C1A" id="Text Box 78" o:spid="_x0000_s1641" type="#_x0000_t202" style="position:absolute;margin-left:929.8pt;margin-top:798.25pt;width:47.55pt;height:9.85pt;z-index:-266490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" filled="f" stroked="f">
              <v:textbox inset="0,0,0,0">
                <w:txbxContent>
                  <w:p w14:paraId="25BE219F" w14:textId="77777777" w:rsidR="00EE624C" w:rsidRDefault="00A51690">
                    <w:pPr>
                      <w:spacing w:before="15"/>
                      <w:ind w:left="20"/>
                      <w:rPr>
                        <w:rFonts w:ascii="Arial MT"/>
                        <w:sz w:val="14"/>
                      </w:rPr>
                    </w:pPr>
                    <w:r>
                      <w:rPr>
                        <w:rFonts w:ascii="Arial MT"/>
                        <w:sz w:val="14"/>
                      </w:rPr>
                      <w:t>February</w:t>
                    </w:r>
                    <w:r>
                      <w:rPr>
                        <w:rFonts w:ascii="Arial MT"/>
                        <w:spacing w:val="-7"/>
                        <w:sz w:val="14"/>
                      </w:rPr>
                      <w:t xml:space="preserve"> </w:t>
                    </w:r>
                    <w:r>
                      <w:rPr>
                        <w:rFonts w:ascii="Arial MT"/>
                        <w:sz w:val="14"/>
                      </w:rPr>
                      <w:t>2010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5937D4C" w14:textId="7AAE680D" w:rsidR="00EE624C" w:rsidRDefault="00A51690">
    <w:pPr>
      <w:pStyle w:val="BodyText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76668928" behindDoc="1" locked="0" layoutInCell="1" allowOverlap="1" wp14:anchorId="29A3FC1B" wp14:editId="130B64FD">
          <wp:simplePos x="0" y="0"/>
          <wp:positionH relativeFrom="page">
            <wp:posOffset>1988057</wp:posOffset>
          </wp:positionH>
          <wp:positionV relativeFrom="page">
            <wp:posOffset>9562338</wp:posOffset>
          </wp:positionV>
          <wp:extent cx="3590544" cy="344423"/>
          <wp:effectExtent l="0" t="0" r="0" b="0"/>
          <wp:wrapNone/>
          <wp:docPr id="45" name="image2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6" name="image2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590544" cy="344423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</w:rPr>
      <mc:AlternateContent>
        <mc:Choice Requires="wps">
          <w:drawing>
            <wp:anchor distT="0" distB="0" distL="114300" distR="114300" simplePos="0" relativeHeight="476669440" behindDoc="1" locked="0" layoutInCell="1" allowOverlap="1" wp14:anchorId="372DF4D5" wp14:editId="6D052D79">
              <wp:simplePos x="0" y="0"/>
              <wp:positionH relativeFrom="page">
                <wp:posOffset>3552825</wp:posOffset>
              </wp:positionH>
              <wp:positionV relativeFrom="page">
                <wp:posOffset>10012045</wp:posOffset>
              </wp:positionV>
              <wp:extent cx="482600" cy="153670"/>
              <wp:effectExtent l="0" t="0" r="0" b="0"/>
              <wp:wrapNone/>
              <wp:docPr id="546202579" name="Text Box 7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82600" cy="15367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8A18286" w14:textId="77777777" w:rsidR="00EE624C" w:rsidRDefault="00A51690">
                          <w:pPr>
                            <w:spacing w:before="14"/>
                            <w:ind w:left="20"/>
                            <w:rPr>
                              <w:rFonts w:ascii="Arial"/>
                              <w:b/>
                              <w:sz w:val="18"/>
                            </w:rPr>
                          </w:pPr>
                          <w:r>
                            <w:rPr>
                              <w:rFonts w:ascii="Arial"/>
                              <w:b/>
                              <w:sz w:val="18"/>
                            </w:rPr>
                            <w:t>Page</w:t>
                          </w:r>
                          <w:r>
                            <w:rPr>
                              <w:rFonts w:ascii="Arial"/>
                              <w:b/>
                              <w:spacing w:val="-2"/>
                              <w:sz w:val="18"/>
                            </w:rPr>
                            <w:t xml:space="preserve"> </w:t>
                          </w:r>
                          <w:r>
                            <w:fldChar w:fldCharType="begin"/>
                          </w:r>
                          <w:r>
                            <w:rPr>
                              <w:rFonts w:ascii="Arial"/>
                              <w:b/>
                              <w:sz w:val="18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57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372DF4D5" id="_x0000_t202" coordsize="21600,21600" o:spt="202" path="m,l,21600r21600,l21600,xe">
              <v:stroke joinstyle="miter"/>
              <v:path gradientshapeok="t" o:connecttype="rect"/>
            </v:shapetype>
            <v:shape id="Text Box 75" o:spid="_x0000_s1643" type="#_x0000_t202" style="position:absolute;margin-left:279.75pt;margin-top:788.35pt;width:38pt;height:12.1pt;z-index:-266470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" filled="f" stroked="f">
              <v:textbox inset="0,0,0,0">
                <w:txbxContent>
                  <w:p w14:paraId="48A18286" w14:textId="77777777" w:rsidR="00EE624C" w:rsidRDefault="00A51690">
                    <w:pPr>
                      <w:spacing w:before="14"/>
                      <w:ind w:left="20"/>
                      <w:rPr>
                        <w:rFonts w:ascii="Arial"/>
                        <w:b/>
                        <w:sz w:val="18"/>
                      </w:rPr>
                    </w:pPr>
                    <w:r>
                      <w:rPr>
                        <w:rFonts w:ascii="Arial"/>
                        <w:b/>
                        <w:sz w:val="18"/>
                      </w:rPr>
                      <w:t>Page</w:t>
                    </w:r>
                    <w:r>
                      <w:rPr>
                        <w:rFonts w:ascii="Arial"/>
                        <w:b/>
                        <w:spacing w:val="-2"/>
                        <w:sz w:val="18"/>
                      </w:rPr>
                      <w:t xml:space="preserve"> </w:t>
                    </w:r>
                    <w:r>
                      <w:fldChar w:fldCharType="begin"/>
                    </w:r>
                    <w:r>
                      <w:rPr>
                        <w:rFonts w:ascii="Arial"/>
                        <w:b/>
                        <w:sz w:val="18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57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76669952" behindDoc="1" locked="0" layoutInCell="1" allowOverlap="1" wp14:anchorId="79166EAF" wp14:editId="6963155D">
              <wp:simplePos x="0" y="0"/>
              <wp:positionH relativeFrom="page">
                <wp:posOffset>506095</wp:posOffset>
              </wp:positionH>
              <wp:positionV relativeFrom="page">
                <wp:posOffset>10141585</wp:posOffset>
              </wp:positionV>
              <wp:extent cx="1138555" cy="125095"/>
              <wp:effectExtent l="0" t="0" r="0" b="0"/>
              <wp:wrapNone/>
              <wp:docPr id="1100496446" name="Text Box 7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138555" cy="12509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C81B8FD" w14:textId="77777777" w:rsidR="00EE624C" w:rsidRDefault="00A51690">
                          <w:pPr>
                            <w:spacing w:before="15"/>
                            <w:ind w:left="20"/>
                            <w:rPr>
                              <w:rFonts w:ascii="Arial MT"/>
                              <w:sz w:val="14"/>
                            </w:rPr>
                          </w:pPr>
                          <w:r>
                            <w:rPr>
                              <w:rFonts w:ascii="Arial MT"/>
                              <w:sz w:val="14"/>
                            </w:rPr>
                            <w:t>Doc</w:t>
                          </w:r>
                          <w:r>
                            <w:rPr>
                              <w:rFonts w:ascii="Arial MT"/>
                              <w:spacing w:val="-3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rFonts w:ascii="Arial MT"/>
                              <w:sz w:val="14"/>
                            </w:rPr>
                            <w:t>Reg</w:t>
                          </w:r>
                          <w:r>
                            <w:rPr>
                              <w:rFonts w:ascii="Arial MT"/>
                              <w:spacing w:val="-3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rFonts w:ascii="Arial MT"/>
                              <w:sz w:val="14"/>
                            </w:rPr>
                            <w:t>No.</w:t>
                          </w:r>
                          <w:r>
                            <w:rPr>
                              <w:rFonts w:ascii="Arial MT"/>
                              <w:spacing w:val="35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rFonts w:ascii="Arial MT"/>
                              <w:sz w:val="14"/>
                            </w:rPr>
                            <w:t>26458</w:t>
                          </w:r>
                          <w:r>
                            <w:rPr>
                              <w:rFonts w:ascii="Arial MT"/>
                              <w:spacing w:val="-2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rFonts w:ascii="Arial MT"/>
                              <w:sz w:val="14"/>
                            </w:rPr>
                            <w:t>R029i3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79166EAF" id="Text Box 74" o:spid="_x0000_s1644" type="#_x0000_t202" style="position:absolute;margin-left:39.85pt;margin-top:798.55pt;width:89.65pt;height:9.85pt;z-index:-266465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" filled="f" stroked="f">
              <v:textbox inset="0,0,0,0">
                <w:txbxContent>
                  <w:p w14:paraId="1C81B8FD" w14:textId="77777777" w:rsidR="00EE624C" w:rsidRDefault="00A51690">
                    <w:pPr>
                      <w:spacing w:before="15"/>
                      <w:ind w:left="20"/>
                      <w:rPr>
                        <w:rFonts w:ascii="Arial MT"/>
                        <w:sz w:val="14"/>
                      </w:rPr>
                    </w:pPr>
                    <w:r>
                      <w:rPr>
                        <w:rFonts w:ascii="Arial MT"/>
                        <w:sz w:val="14"/>
                      </w:rPr>
                      <w:t>Doc</w:t>
                    </w:r>
                    <w:r>
                      <w:rPr>
                        <w:rFonts w:ascii="Arial MT"/>
                        <w:spacing w:val="-3"/>
                        <w:sz w:val="14"/>
                      </w:rPr>
                      <w:t xml:space="preserve"> </w:t>
                    </w:r>
                    <w:r>
                      <w:rPr>
                        <w:rFonts w:ascii="Arial MT"/>
                        <w:sz w:val="14"/>
                      </w:rPr>
                      <w:t>Reg</w:t>
                    </w:r>
                    <w:r>
                      <w:rPr>
                        <w:rFonts w:ascii="Arial MT"/>
                        <w:spacing w:val="-3"/>
                        <w:sz w:val="14"/>
                      </w:rPr>
                      <w:t xml:space="preserve"> </w:t>
                    </w:r>
                    <w:r>
                      <w:rPr>
                        <w:rFonts w:ascii="Arial MT"/>
                        <w:sz w:val="14"/>
                      </w:rPr>
                      <w:t>No.</w:t>
                    </w:r>
                    <w:r>
                      <w:rPr>
                        <w:rFonts w:ascii="Arial MT"/>
                        <w:spacing w:val="35"/>
                        <w:sz w:val="14"/>
                      </w:rPr>
                      <w:t xml:space="preserve"> </w:t>
                    </w:r>
                    <w:r>
                      <w:rPr>
                        <w:rFonts w:ascii="Arial MT"/>
                        <w:sz w:val="14"/>
                      </w:rPr>
                      <w:t>26458</w:t>
                    </w:r>
                    <w:r>
                      <w:rPr>
                        <w:rFonts w:ascii="Arial MT"/>
                        <w:spacing w:val="-2"/>
                        <w:sz w:val="14"/>
                      </w:rPr>
                      <w:t xml:space="preserve"> </w:t>
                    </w:r>
                    <w:r>
                      <w:rPr>
                        <w:rFonts w:ascii="Arial MT"/>
                        <w:sz w:val="14"/>
                      </w:rPr>
                      <w:t>R029i3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76670464" behindDoc="1" locked="0" layoutInCell="1" allowOverlap="1" wp14:anchorId="6CA13193" wp14:editId="1DD8FE20">
              <wp:simplePos x="0" y="0"/>
              <wp:positionH relativeFrom="page">
                <wp:posOffset>6456680</wp:posOffset>
              </wp:positionH>
              <wp:positionV relativeFrom="page">
                <wp:posOffset>10141585</wp:posOffset>
              </wp:positionV>
              <wp:extent cx="603885" cy="125095"/>
              <wp:effectExtent l="0" t="0" r="0" b="0"/>
              <wp:wrapNone/>
              <wp:docPr id="1894750378" name="Text Box 7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03885" cy="12509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718C0575" w14:textId="77777777" w:rsidR="00EE624C" w:rsidRDefault="00A51690">
                          <w:pPr>
                            <w:spacing w:before="15"/>
                            <w:ind w:left="20"/>
                            <w:rPr>
                              <w:rFonts w:ascii="Arial MT"/>
                              <w:sz w:val="14"/>
                            </w:rPr>
                          </w:pPr>
                          <w:r>
                            <w:rPr>
                              <w:rFonts w:ascii="Arial MT"/>
                              <w:sz w:val="14"/>
                            </w:rPr>
                            <w:t>February</w:t>
                          </w:r>
                          <w:r>
                            <w:rPr>
                              <w:rFonts w:ascii="Arial MT"/>
                              <w:spacing w:val="-7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rFonts w:ascii="Arial MT"/>
                              <w:sz w:val="14"/>
                            </w:rPr>
                            <w:t>2010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6CA13193" id="Text Box 73" o:spid="_x0000_s1645" type="#_x0000_t202" style="position:absolute;margin-left:508.4pt;margin-top:798.55pt;width:47.55pt;height:9.85pt;z-index:-266460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" filled="f" stroked="f">
              <v:textbox inset="0,0,0,0">
                <w:txbxContent>
                  <w:p w14:paraId="718C0575" w14:textId="77777777" w:rsidR="00EE624C" w:rsidRDefault="00A51690">
                    <w:pPr>
                      <w:spacing w:before="15"/>
                      <w:ind w:left="20"/>
                      <w:rPr>
                        <w:rFonts w:ascii="Arial MT"/>
                        <w:sz w:val="14"/>
                      </w:rPr>
                    </w:pPr>
                    <w:r>
                      <w:rPr>
                        <w:rFonts w:ascii="Arial MT"/>
                        <w:sz w:val="14"/>
                      </w:rPr>
                      <w:t>February</w:t>
                    </w:r>
                    <w:r>
                      <w:rPr>
                        <w:rFonts w:ascii="Arial MT"/>
                        <w:spacing w:val="-7"/>
                        <w:sz w:val="14"/>
                      </w:rPr>
                      <w:t xml:space="preserve"> </w:t>
                    </w:r>
                    <w:r>
                      <w:rPr>
                        <w:rFonts w:ascii="Arial MT"/>
                        <w:sz w:val="14"/>
                      </w:rPr>
                      <w:t>2010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E28A278" w14:textId="77777777" w:rsidR="00EE624C" w:rsidRDefault="00EE624C">
    <w:pPr>
      <w:pStyle w:val="BodyText"/>
      <w:spacing w:line="14" w:lineRule="auto"/>
      <w:rPr>
        <w:sz w:val="2"/>
      </w:rPr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E78C2A6" w14:textId="1AA360F4" w:rsidR="00EE624C" w:rsidRDefault="00A51690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76645376" behindDoc="1" locked="0" layoutInCell="1" allowOverlap="1" wp14:anchorId="4FD1C88C" wp14:editId="0E0CC30C">
              <wp:simplePos x="0" y="0"/>
              <wp:positionH relativeFrom="page">
                <wp:posOffset>506095</wp:posOffset>
              </wp:positionH>
              <wp:positionV relativeFrom="page">
                <wp:posOffset>10141585</wp:posOffset>
              </wp:positionV>
              <wp:extent cx="1138555" cy="125095"/>
              <wp:effectExtent l="0" t="0" r="0" b="0"/>
              <wp:wrapNone/>
              <wp:docPr id="1220907148" name="Text Box 11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138555" cy="12509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6AA18AEC" w14:textId="77777777" w:rsidR="00EE624C" w:rsidRDefault="00A51690">
                          <w:pPr>
                            <w:spacing w:before="15"/>
                            <w:ind w:left="20"/>
                            <w:rPr>
                              <w:rFonts w:ascii="Arial MT"/>
                              <w:sz w:val="14"/>
                            </w:rPr>
                          </w:pPr>
                          <w:r>
                            <w:rPr>
                              <w:rFonts w:ascii="Arial MT"/>
                              <w:sz w:val="14"/>
                            </w:rPr>
                            <w:t>Doc</w:t>
                          </w:r>
                          <w:r>
                            <w:rPr>
                              <w:rFonts w:ascii="Arial MT"/>
                              <w:spacing w:val="-3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rFonts w:ascii="Arial MT"/>
                              <w:sz w:val="14"/>
                            </w:rPr>
                            <w:t>Reg</w:t>
                          </w:r>
                          <w:r>
                            <w:rPr>
                              <w:rFonts w:ascii="Arial MT"/>
                              <w:spacing w:val="-3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rFonts w:ascii="Arial MT"/>
                              <w:sz w:val="14"/>
                            </w:rPr>
                            <w:t>No.</w:t>
                          </w:r>
                          <w:r>
                            <w:rPr>
                              <w:rFonts w:ascii="Arial MT"/>
                              <w:spacing w:val="35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rFonts w:ascii="Arial MT"/>
                              <w:sz w:val="14"/>
                            </w:rPr>
                            <w:t>26458</w:t>
                          </w:r>
                          <w:r>
                            <w:rPr>
                              <w:rFonts w:ascii="Arial MT"/>
                              <w:spacing w:val="-2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rFonts w:ascii="Arial MT"/>
                              <w:sz w:val="14"/>
                            </w:rPr>
                            <w:t>R029i3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4FD1C88C" id="_x0000_t202" coordsize="21600,21600" o:spt="202" path="m,l,21600r21600,l21600,xe">
              <v:stroke joinstyle="miter"/>
              <v:path gradientshapeok="t" o:connecttype="rect"/>
            </v:shapetype>
            <v:shape id="_x0000_s1612" type="#_x0000_t202" style="position:absolute;margin-left:39.85pt;margin-top:798.55pt;width:89.65pt;height:9.85pt;z-index:-266711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" filled="f" stroked="f">
              <v:textbox inset="0,0,0,0">
                <w:txbxContent>
                  <w:p w14:paraId="6AA18AEC" w14:textId="77777777" w:rsidR="00EE624C" w:rsidRDefault="00A51690">
                    <w:pPr>
                      <w:spacing w:before="15"/>
                      <w:ind w:left="20"/>
                      <w:rPr>
                        <w:rFonts w:ascii="Arial MT"/>
                        <w:sz w:val="14"/>
                      </w:rPr>
                    </w:pPr>
                    <w:r>
                      <w:rPr>
                        <w:rFonts w:ascii="Arial MT"/>
                        <w:sz w:val="14"/>
                      </w:rPr>
                      <w:t>Doc</w:t>
                    </w:r>
                    <w:r>
                      <w:rPr>
                        <w:rFonts w:ascii="Arial MT"/>
                        <w:spacing w:val="-3"/>
                        <w:sz w:val="14"/>
                      </w:rPr>
                      <w:t xml:space="preserve"> </w:t>
                    </w:r>
                    <w:r>
                      <w:rPr>
                        <w:rFonts w:ascii="Arial MT"/>
                        <w:sz w:val="14"/>
                      </w:rPr>
                      <w:t>Reg</w:t>
                    </w:r>
                    <w:r>
                      <w:rPr>
                        <w:rFonts w:ascii="Arial MT"/>
                        <w:spacing w:val="-3"/>
                        <w:sz w:val="14"/>
                      </w:rPr>
                      <w:t xml:space="preserve"> </w:t>
                    </w:r>
                    <w:r>
                      <w:rPr>
                        <w:rFonts w:ascii="Arial MT"/>
                        <w:sz w:val="14"/>
                      </w:rPr>
                      <w:t>No.</w:t>
                    </w:r>
                    <w:r>
                      <w:rPr>
                        <w:rFonts w:ascii="Arial MT"/>
                        <w:spacing w:val="35"/>
                        <w:sz w:val="14"/>
                      </w:rPr>
                      <w:t xml:space="preserve"> </w:t>
                    </w:r>
                    <w:r>
                      <w:rPr>
                        <w:rFonts w:ascii="Arial MT"/>
                        <w:sz w:val="14"/>
                      </w:rPr>
                      <w:t>26458</w:t>
                    </w:r>
                    <w:r>
                      <w:rPr>
                        <w:rFonts w:ascii="Arial MT"/>
                        <w:spacing w:val="-2"/>
                        <w:sz w:val="14"/>
                      </w:rPr>
                      <w:t xml:space="preserve"> </w:t>
                    </w:r>
                    <w:r>
                      <w:rPr>
                        <w:rFonts w:ascii="Arial MT"/>
                        <w:sz w:val="14"/>
                      </w:rPr>
                      <w:t>R029i3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76645888" behindDoc="1" locked="0" layoutInCell="1" allowOverlap="1" wp14:anchorId="3E079187" wp14:editId="2D9B1D84">
              <wp:simplePos x="0" y="0"/>
              <wp:positionH relativeFrom="page">
                <wp:posOffset>6456680</wp:posOffset>
              </wp:positionH>
              <wp:positionV relativeFrom="page">
                <wp:posOffset>10141585</wp:posOffset>
              </wp:positionV>
              <wp:extent cx="603885" cy="125095"/>
              <wp:effectExtent l="0" t="0" r="0" b="0"/>
              <wp:wrapNone/>
              <wp:docPr id="1722584316" name="Text Box 11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03885" cy="12509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B872904" w14:textId="77777777" w:rsidR="00EE624C" w:rsidRDefault="00A51690">
                          <w:pPr>
                            <w:spacing w:before="15"/>
                            <w:ind w:left="20"/>
                            <w:rPr>
                              <w:rFonts w:ascii="Arial MT"/>
                              <w:sz w:val="14"/>
                            </w:rPr>
                          </w:pPr>
                          <w:r>
                            <w:rPr>
                              <w:rFonts w:ascii="Arial MT"/>
                              <w:sz w:val="14"/>
                            </w:rPr>
                            <w:t>February</w:t>
                          </w:r>
                          <w:r>
                            <w:rPr>
                              <w:rFonts w:ascii="Arial MT"/>
                              <w:spacing w:val="-7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rFonts w:ascii="Arial MT"/>
                              <w:sz w:val="14"/>
                            </w:rPr>
                            <w:t>2010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3E079187" id="_x0000_s1613" type="#_x0000_t202" style="position:absolute;margin-left:508.4pt;margin-top:798.55pt;width:47.55pt;height:9.85pt;z-index:-266705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" filled="f" stroked="f">
              <v:textbox inset="0,0,0,0">
                <w:txbxContent>
                  <w:p w14:paraId="1B872904" w14:textId="77777777" w:rsidR="00EE624C" w:rsidRDefault="00A51690">
                    <w:pPr>
                      <w:spacing w:before="15"/>
                      <w:ind w:left="20"/>
                      <w:rPr>
                        <w:rFonts w:ascii="Arial MT"/>
                        <w:sz w:val="14"/>
                      </w:rPr>
                    </w:pPr>
                    <w:r>
                      <w:rPr>
                        <w:rFonts w:ascii="Arial MT"/>
                        <w:sz w:val="14"/>
                      </w:rPr>
                      <w:t>February</w:t>
                    </w:r>
                    <w:r>
                      <w:rPr>
                        <w:rFonts w:ascii="Arial MT"/>
                        <w:spacing w:val="-7"/>
                        <w:sz w:val="14"/>
                      </w:rPr>
                      <w:t xml:space="preserve"> </w:t>
                    </w:r>
                    <w:r>
                      <w:rPr>
                        <w:rFonts w:ascii="Arial MT"/>
                        <w:sz w:val="14"/>
                      </w:rPr>
                      <w:t>2010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0DC513B" w14:textId="77777777" w:rsidR="00EE624C" w:rsidRDefault="00EE624C">
    <w:pPr>
      <w:pStyle w:val="BodyText"/>
      <w:spacing w:line="14" w:lineRule="auto"/>
      <w:rPr>
        <w:sz w:val="2"/>
      </w:rPr>
    </w:pPr>
  </w:p>
</w:ftr>
</file>

<file path=word/footer2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A8EF1E2" w14:textId="77777777" w:rsidR="00EE624C" w:rsidRDefault="00EE624C">
    <w:pPr>
      <w:pStyle w:val="BodyText"/>
      <w:spacing w:line="14" w:lineRule="auto"/>
      <w:rPr>
        <w:sz w:val="2"/>
      </w:rPr>
    </w:pPr>
  </w:p>
</w:ftr>
</file>

<file path=word/footer2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9F7BF09" w14:textId="77777777" w:rsidR="00EE624C" w:rsidRDefault="00EE624C">
    <w:pPr>
      <w:pStyle w:val="BodyText"/>
      <w:spacing w:line="14" w:lineRule="auto"/>
      <w:rPr>
        <w:sz w:val="2"/>
      </w:rPr>
    </w:pPr>
  </w:p>
</w:ftr>
</file>

<file path=word/footer2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9213B5D" w14:textId="77777777" w:rsidR="00EE624C" w:rsidRDefault="00EE624C">
    <w:pPr>
      <w:pStyle w:val="BodyText"/>
      <w:spacing w:line="14" w:lineRule="auto"/>
      <w:rPr>
        <w:sz w:val="2"/>
      </w:rPr>
    </w:pPr>
  </w:p>
</w:ftr>
</file>

<file path=word/footer2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DDEBC5E" w14:textId="77777777" w:rsidR="00EE624C" w:rsidRDefault="00EE624C">
    <w:pPr>
      <w:pStyle w:val="BodyText"/>
      <w:spacing w:line="14" w:lineRule="auto"/>
      <w:rPr>
        <w:sz w:val="2"/>
      </w:rPr>
    </w:pPr>
  </w:p>
</w:ftr>
</file>

<file path=word/footer2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09D9395" w14:textId="4D7DBA47" w:rsidR="00EE624C" w:rsidRDefault="00A51690">
    <w:pPr>
      <w:pStyle w:val="BodyText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76672000" behindDoc="1" locked="0" layoutInCell="1" allowOverlap="1" wp14:anchorId="551C7130" wp14:editId="3F2F2C0F">
          <wp:simplePos x="0" y="0"/>
          <wp:positionH relativeFrom="page">
            <wp:posOffset>1988057</wp:posOffset>
          </wp:positionH>
          <wp:positionV relativeFrom="page">
            <wp:posOffset>9562338</wp:posOffset>
          </wp:positionV>
          <wp:extent cx="3590544" cy="344423"/>
          <wp:effectExtent l="0" t="0" r="0" b="0"/>
          <wp:wrapNone/>
          <wp:docPr id="59" name="image2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0" name="image2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590544" cy="344423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</w:rPr>
      <mc:AlternateContent>
        <mc:Choice Requires="wps">
          <w:drawing>
            <wp:anchor distT="0" distB="0" distL="114300" distR="114300" simplePos="0" relativeHeight="476672512" behindDoc="1" locked="0" layoutInCell="1" allowOverlap="1" wp14:anchorId="0FBA0B53" wp14:editId="6E5EFF86">
              <wp:simplePos x="0" y="0"/>
              <wp:positionH relativeFrom="page">
                <wp:posOffset>3552825</wp:posOffset>
              </wp:positionH>
              <wp:positionV relativeFrom="page">
                <wp:posOffset>10012045</wp:posOffset>
              </wp:positionV>
              <wp:extent cx="482600" cy="153670"/>
              <wp:effectExtent l="0" t="0" r="0" b="0"/>
              <wp:wrapNone/>
              <wp:docPr id="56548298" name="Text Box 7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82600" cy="15367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742ED619" w14:textId="77777777" w:rsidR="00EE624C" w:rsidRDefault="00A51690">
                          <w:pPr>
                            <w:spacing w:before="14"/>
                            <w:ind w:left="20"/>
                            <w:rPr>
                              <w:rFonts w:ascii="Arial"/>
                              <w:b/>
                              <w:sz w:val="18"/>
                            </w:rPr>
                          </w:pPr>
                          <w:r>
                            <w:rPr>
                              <w:rFonts w:ascii="Arial"/>
                              <w:b/>
                              <w:sz w:val="18"/>
                            </w:rPr>
                            <w:t>Page</w:t>
                          </w:r>
                          <w:r>
                            <w:rPr>
                              <w:rFonts w:ascii="Arial"/>
                              <w:b/>
                              <w:spacing w:val="-2"/>
                              <w:sz w:val="18"/>
                            </w:rPr>
                            <w:t xml:space="preserve"> </w:t>
                          </w:r>
                          <w:r>
                            <w:fldChar w:fldCharType="begin"/>
                          </w:r>
                          <w:r>
                            <w:rPr>
                              <w:rFonts w:ascii="Arial"/>
                              <w:b/>
                              <w:sz w:val="18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70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0FBA0B53" id="_x0000_t202" coordsize="21600,21600" o:spt="202" path="m,l,21600r21600,l21600,xe">
              <v:stroke joinstyle="miter"/>
              <v:path gradientshapeok="t" o:connecttype="rect"/>
            </v:shapetype>
            <v:shape id="Text Box 70" o:spid="_x0000_s1647" type="#_x0000_t202" style="position:absolute;margin-left:279.75pt;margin-top:788.35pt;width:38pt;height:12.1pt;z-index:-266439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" filled="f" stroked="f">
              <v:textbox inset="0,0,0,0">
                <w:txbxContent>
                  <w:p w14:paraId="742ED619" w14:textId="77777777" w:rsidR="00EE624C" w:rsidRDefault="00A51690">
                    <w:pPr>
                      <w:spacing w:before="14"/>
                      <w:ind w:left="20"/>
                      <w:rPr>
                        <w:rFonts w:ascii="Arial"/>
                        <w:b/>
                        <w:sz w:val="18"/>
                      </w:rPr>
                    </w:pPr>
                    <w:r>
                      <w:rPr>
                        <w:rFonts w:ascii="Arial"/>
                        <w:b/>
                        <w:sz w:val="18"/>
                      </w:rPr>
                      <w:t>Page</w:t>
                    </w:r>
                    <w:r>
                      <w:rPr>
                        <w:rFonts w:ascii="Arial"/>
                        <w:b/>
                        <w:spacing w:val="-2"/>
                        <w:sz w:val="18"/>
                      </w:rPr>
                      <w:t xml:space="preserve"> </w:t>
                    </w:r>
                    <w:r>
                      <w:fldChar w:fldCharType="begin"/>
                    </w:r>
                    <w:r>
                      <w:rPr>
                        <w:rFonts w:ascii="Arial"/>
                        <w:b/>
                        <w:sz w:val="18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70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76673024" behindDoc="1" locked="0" layoutInCell="1" allowOverlap="1" wp14:anchorId="6F513AC1" wp14:editId="0DBDA8E0">
              <wp:simplePos x="0" y="0"/>
              <wp:positionH relativeFrom="page">
                <wp:posOffset>506095</wp:posOffset>
              </wp:positionH>
              <wp:positionV relativeFrom="page">
                <wp:posOffset>10141585</wp:posOffset>
              </wp:positionV>
              <wp:extent cx="1138555" cy="125095"/>
              <wp:effectExtent l="0" t="0" r="0" b="0"/>
              <wp:wrapNone/>
              <wp:docPr id="303186396" name="Text Box 6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138555" cy="12509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6045EE21" w14:textId="77777777" w:rsidR="00EE624C" w:rsidRDefault="00A51690">
                          <w:pPr>
                            <w:spacing w:before="15"/>
                            <w:ind w:left="20"/>
                            <w:rPr>
                              <w:rFonts w:ascii="Arial MT"/>
                              <w:sz w:val="14"/>
                            </w:rPr>
                          </w:pPr>
                          <w:r>
                            <w:rPr>
                              <w:rFonts w:ascii="Arial MT"/>
                              <w:sz w:val="14"/>
                            </w:rPr>
                            <w:t>Doc</w:t>
                          </w:r>
                          <w:r>
                            <w:rPr>
                              <w:rFonts w:ascii="Arial MT"/>
                              <w:spacing w:val="-3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rFonts w:ascii="Arial MT"/>
                              <w:sz w:val="14"/>
                            </w:rPr>
                            <w:t>Reg</w:t>
                          </w:r>
                          <w:r>
                            <w:rPr>
                              <w:rFonts w:ascii="Arial MT"/>
                              <w:spacing w:val="-3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rFonts w:ascii="Arial MT"/>
                              <w:sz w:val="14"/>
                            </w:rPr>
                            <w:t>No.</w:t>
                          </w:r>
                          <w:r>
                            <w:rPr>
                              <w:rFonts w:ascii="Arial MT"/>
                              <w:spacing w:val="35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rFonts w:ascii="Arial MT"/>
                              <w:sz w:val="14"/>
                            </w:rPr>
                            <w:t>26458</w:t>
                          </w:r>
                          <w:r>
                            <w:rPr>
                              <w:rFonts w:ascii="Arial MT"/>
                              <w:spacing w:val="-2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rFonts w:ascii="Arial MT"/>
                              <w:sz w:val="14"/>
                            </w:rPr>
                            <w:t>R029i3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6F513AC1" id="Text Box 69" o:spid="_x0000_s1648" type="#_x0000_t202" style="position:absolute;margin-left:39.85pt;margin-top:798.55pt;width:89.65pt;height:9.85pt;z-index:-266434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" filled="f" stroked="f">
              <v:textbox inset="0,0,0,0">
                <w:txbxContent>
                  <w:p w14:paraId="6045EE21" w14:textId="77777777" w:rsidR="00EE624C" w:rsidRDefault="00A51690">
                    <w:pPr>
                      <w:spacing w:before="15"/>
                      <w:ind w:left="20"/>
                      <w:rPr>
                        <w:rFonts w:ascii="Arial MT"/>
                        <w:sz w:val="14"/>
                      </w:rPr>
                    </w:pPr>
                    <w:r>
                      <w:rPr>
                        <w:rFonts w:ascii="Arial MT"/>
                        <w:sz w:val="14"/>
                      </w:rPr>
                      <w:t>Doc</w:t>
                    </w:r>
                    <w:r>
                      <w:rPr>
                        <w:rFonts w:ascii="Arial MT"/>
                        <w:spacing w:val="-3"/>
                        <w:sz w:val="14"/>
                      </w:rPr>
                      <w:t xml:space="preserve"> </w:t>
                    </w:r>
                    <w:r>
                      <w:rPr>
                        <w:rFonts w:ascii="Arial MT"/>
                        <w:sz w:val="14"/>
                      </w:rPr>
                      <w:t>Reg</w:t>
                    </w:r>
                    <w:r>
                      <w:rPr>
                        <w:rFonts w:ascii="Arial MT"/>
                        <w:spacing w:val="-3"/>
                        <w:sz w:val="14"/>
                      </w:rPr>
                      <w:t xml:space="preserve"> </w:t>
                    </w:r>
                    <w:r>
                      <w:rPr>
                        <w:rFonts w:ascii="Arial MT"/>
                        <w:sz w:val="14"/>
                      </w:rPr>
                      <w:t>No.</w:t>
                    </w:r>
                    <w:r>
                      <w:rPr>
                        <w:rFonts w:ascii="Arial MT"/>
                        <w:spacing w:val="35"/>
                        <w:sz w:val="14"/>
                      </w:rPr>
                      <w:t xml:space="preserve"> </w:t>
                    </w:r>
                    <w:r>
                      <w:rPr>
                        <w:rFonts w:ascii="Arial MT"/>
                        <w:sz w:val="14"/>
                      </w:rPr>
                      <w:t>26458</w:t>
                    </w:r>
                    <w:r>
                      <w:rPr>
                        <w:rFonts w:ascii="Arial MT"/>
                        <w:spacing w:val="-2"/>
                        <w:sz w:val="14"/>
                      </w:rPr>
                      <w:t xml:space="preserve"> </w:t>
                    </w:r>
                    <w:r>
                      <w:rPr>
                        <w:rFonts w:ascii="Arial MT"/>
                        <w:sz w:val="14"/>
                      </w:rPr>
                      <w:t>R029i3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76673536" behindDoc="1" locked="0" layoutInCell="1" allowOverlap="1" wp14:anchorId="1A47E285" wp14:editId="2599E853">
              <wp:simplePos x="0" y="0"/>
              <wp:positionH relativeFrom="page">
                <wp:posOffset>6456680</wp:posOffset>
              </wp:positionH>
              <wp:positionV relativeFrom="page">
                <wp:posOffset>10141585</wp:posOffset>
              </wp:positionV>
              <wp:extent cx="603885" cy="125095"/>
              <wp:effectExtent l="0" t="0" r="0" b="0"/>
              <wp:wrapNone/>
              <wp:docPr id="322675208" name="Text Box 6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03885" cy="12509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FD04343" w14:textId="77777777" w:rsidR="00EE624C" w:rsidRDefault="00A51690">
                          <w:pPr>
                            <w:spacing w:before="15"/>
                            <w:ind w:left="20"/>
                            <w:rPr>
                              <w:rFonts w:ascii="Arial MT"/>
                              <w:sz w:val="14"/>
                            </w:rPr>
                          </w:pPr>
                          <w:r>
                            <w:rPr>
                              <w:rFonts w:ascii="Arial MT"/>
                              <w:sz w:val="14"/>
                            </w:rPr>
                            <w:t>February</w:t>
                          </w:r>
                          <w:r>
                            <w:rPr>
                              <w:rFonts w:ascii="Arial MT"/>
                              <w:spacing w:val="-7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rFonts w:ascii="Arial MT"/>
                              <w:sz w:val="14"/>
                            </w:rPr>
                            <w:t>2010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1A47E285" id="Text Box 68" o:spid="_x0000_s1649" type="#_x0000_t202" style="position:absolute;margin-left:508.4pt;margin-top:798.55pt;width:47.55pt;height:9.85pt;z-index:-266429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" filled="f" stroked="f">
              <v:textbox inset="0,0,0,0">
                <w:txbxContent>
                  <w:p w14:paraId="5FD04343" w14:textId="77777777" w:rsidR="00EE624C" w:rsidRDefault="00A51690">
                    <w:pPr>
                      <w:spacing w:before="15"/>
                      <w:ind w:left="20"/>
                      <w:rPr>
                        <w:rFonts w:ascii="Arial MT"/>
                        <w:sz w:val="14"/>
                      </w:rPr>
                    </w:pPr>
                    <w:r>
                      <w:rPr>
                        <w:rFonts w:ascii="Arial MT"/>
                        <w:sz w:val="14"/>
                      </w:rPr>
                      <w:t>February</w:t>
                    </w:r>
                    <w:r>
                      <w:rPr>
                        <w:rFonts w:ascii="Arial MT"/>
                        <w:spacing w:val="-7"/>
                        <w:sz w:val="14"/>
                      </w:rPr>
                      <w:t xml:space="preserve"> </w:t>
                    </w:r>
                    <w:r>
                      <w:rPr>
                        <w:rFonts w:ascii="Arial MT"/>
                        <w:sz w:val="14"/>
                      </w:rPr>
                      <w:t>2010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DCC51B2" w14:textId="77777777" w:rsidR="00EE624C" w:rsidRDefault="00EE624C">
    <w:pPr>
      <w:pStyle w:val="BodyText"/>
      <w:spacing w:line="14" w:lineRule="auto"/>
      <w:rPr>
        <w:sz w:val="2"/>
      </w:rPr>
    </w:pPr>
  </w:p>
</w:ftr>
</file>

<file path=word/footer2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A51F832" w14:textId="076470FA" w:rsidR="00EE624C" w:rsidRDefault="00A51690">
    <w:pPr>
      <w:pStyle w:val="BodyText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76675072" behindDoc="1" locked="0" layoutInCell="1" allowOverlap="1" wp14:anchorId="396F3FF5" wp14:editId="7BF567ED">
          <wp:simplePos x="0" y="0"/>
          <wp:positionH relativeFrom="page">
            <wp:posOffset>1988057</wp:posOffset>
          </wp:positionH>
          <wp:positionV relativeFrom="page">
            <wp:posOffset>9562338</wp:posOffset>
          </wp:positionV>
          <wp:extent cx="3590544" cy="344423"/>
          <wp:effectExtent l="0" t="0" r="0" b="0"/>
          <wp:wrapNone/>
          <wp:docPr id="63" name="image2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4" name="image2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590544" cy="344423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</w:rPr>
      <mc:AlternateContent>
        <mc:Choice Requires="wps">
          <w:drawing>
            <wp:anchor distT="0" distB="0" distL="114300" distR="114300" simplePos="0" relativeHeight="476675584" behindDoc="1" locked="0" layoutInCell="1" allowOverlap="1" wp14:anchorId="10A0EBB5" wp14:editId="26BBA2E2">
              <wp:simplePos x="0" y="0"/>
              <wp:positionH relativeFrom="page">
                <wp:posOffset>3552825</wp:posOffset>
              </wp:positionH>
              <wp:positionV relativeFrom="page">
                <wp:posOffset>10012045</wp:posOffset>
              </wp:positionV>
              <wp:extent cx="482600" cy="153670"/>
              <wp:effectExtent l="0" t="0" r="0" b="0"/>
              <wp:wrapNone/>
              <wp:docPr id="413481421" name="Text Box 6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82600" cy="15367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8D91798" w14:textId="77777777" w:rsidR="00EE624C" w:rsidRDefault="00A51690">
                          <w:pPr>
                            <w:spacing w:before="14"/>
                            <w:ind w:left="20"/>
                            <w:rPr>
                              <w:rFonts w:ascii="Arial"/>
                              <w:b/>
                              <w:sz w:val="18"/>
                            </w:rPr>
                          </w:pPr>
                          <w:r>
                            <w:rPr>
                              <w:rFonts w:ascii="Arial"/>
                              <w:b/>
                              <w:sz w:val="18"/>
                            </w:rPr>
                            <w:t>Page</w:t>
                          </w:r>
                          <w:r>
                            <w:rPr>
                              <w:rFonts w:ascii="Arial"/>
                              <w:b/>
                              <w:spacing w:val="-2"/>
                              <w:sz w:val="18"/>
                            </w:rPr>
                            <w:t xml:space="preserve"> </w:t>
                          </w:r>
                          <w:r>
                            <w:fldChar w:fldCharType="begin"/>
                          </w:r>
                          <w:r>
                            <w:rPr>
                              <w:rFonts w:ascii="Arial"/>
                              <w:b/>
                              <w:sz w:val="18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79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10A0EBB5" id="_x0000_t202" coordsize="21600,21600" o:spt="202" path="m,l,21600r21600,l21600,xe">
              <v:stroke joinstyle="miter"/>
              <v:path gradientshapeok="t" o:connecttype="rect"/>
            </v:shapetype>
            <v:shape id="Text Box 65" o:spid="_x0000_s1651" type="#_x0000_t202" style="position:absolute;margin-left:279.75pt;margin-top:788.35pt;width:38pt;height:12.1pt;z-index:-266408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" filled="f" stroked="f">
              <v:textbox inset="0,0,0,0">
                <w:txbxContent>
                  <w:p w14:paraId="28D91798" w14:textId="77777777" w:rsidR="00EE624C" w:rsidRDefault="00A51690">
                    <w:pPr>
                      <w:spacing w:before="14"/>
                      <w:ind w:left="20"/>
                      <w:rPr>
                        <w:rFonts w:ascii="Arial"/>
                        <w:b/>
                        <w:sz w:val="18"/>
                      </w:rPr>
                    </w:pPr>
                    <w:r>
                      <w:rPr>
                        <w:rFonts w:ascii="Arial"/>
                        <w:b/>
                        <w:sz w:val="18"/>
                      </w:rPr>
                      <w:t>Page</w:t>
                    </w:r>
                    <w:r>
                      <w:rPr>
                        <w:rFonts w:ascii="Arial"/>
                        <w:b/>
                        <w:spacing w:val="-2"/>
                        <w:sz w:val="18"/>
                      </w:rPr>
                      <w:t xml:space="preserve"> </w:t>
                    </w:r>
                    <w:r>
                      <w:fldChar w:fldCharType="begin"/>
                    </w:r>
                    <w:r>
                      <w:rPr>
                        <w:rFonts w:ascii="Arial"/>
                        <w:b/>
                        <w:sz w:val="18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79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76676096" behindDoc="1" locked="0" layoutInCell="1" allowOverlap="1" wp14:anchorId="087F34EE" wp14:editId="02B43D8C">
              <wp:simplePos x="0" y="0"/>
              <wp:positionH relativeFrom="page">
                <wp:posOffset>506095</wp:posOffset>
              </wp:positionH>
              <wp:positionV relativeFrom="page">
                <wp:posOffset>10141585</wp:posOffset>
              </wp:positionV>
              <wp:extent cx="1138555" cy="125095"/>
              <wp:effectExtent l="0" t="0" r="0" b="0"/>
              <wp:wrapNone/>
              <wp:docPr id="1344062203" name="Text Box 6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138555" cy="12509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3E440BF0" w14:textId="77777777" w:rsidR="00EE624C" w:rsidRDefault="00A51690">
                          <w:pPr>
                            <w:spacing w:before="15"/>
                            <w:ind w:left="20"/>
                            <w:rPr>
                              <w:rFonts w:ascii="Arial MT"/>
                              <w:sz w:val="14"/>
                            </w:rPr>
                          </w:pPr>
                          <w:r>
                            <w:rPr>
                              <w:rFonts w:ascii="Arial MT"/>
                              <w:sz w:val="14"/>
                            </w:rPr>
                            <w:t>Doc</w:t>
                          </w:r>
                          <w:r>
                            <w:rPr>
                              <w:rFonts w:ascii="Arial MT"/>
                              <w:spacing w:val="-3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rFonts w:ascii="Arial MT"/>
                              <w:sz w:val="14"/>
                            </w:rPr>
                            <w:t>Reg</w:t>
                          </w:r>
                          <w:r>
                            <w:rPr>
                              <w:rFonts w:ascii="Arial MT"/>
                              <w:spacing w:val="-3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rFonts w:ascii="Arial MT"/>
                              <w:sz w:val="14"/>
                            </w:rPr>
                            <w:t>No.</w:t>
                          </w:r>
                          <w:r>
                            <w:rPr>
                              <w:rFonts w:ascii="Arial MT"/>
                              <w:spacing w:val="35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rFonts w:ascii="Arial MT"/>
                              <w:sz w:val="14"/>
                            </w:rPr>
                            <w:t>26458</w:t>
                          </w:r>
                          <w:r>
                            <w:rPr>
                              <w:rFonts w:ascii="Arial MT"/>
                              <w:spacing w:val="-2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rFonts w:ascii="Arial MT"/>
                              <w:sz w:val="14"/>
                            </w:rPr>
                            <w:t>R029i3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087F34EE" id="Text Box 64" o:spid="_x0000_s1652" type="#_x0000_t202" style="position:absolute;margin-left:39.85pt;margin-top:798.55pt;width:89.65pt;height:9.85pt;z-index:-266403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" filled="f" stroked="f">
              <v:textbox inset="0,0,0,0">
                <w:txbxContent>
                  <w:p w14:paraId="3E440BF0" w14:textId="77777777" w:rsidR="00EE624C" w:rsidRDefault="00A51690">
                    <w:pPr>
                      <w:spacing w:before="15"/>
                      <w:ind w:left="20"/>
                      <w:rPr>
                        <w:rFonts w:ascii="Arial MT"/>
                        <w:sz w:val="14"/>
                      </w:rPr>
                    </w:pPr>
                    <w:r>
                      <w:rPr>
                        <w:rFonts w:ascii="Arial MT"/>
                        <w:sz w:val="14"/>
                      </w:rPr>
                      <w:t>Doc</w:t>
                    </w:r>
                    <w:r>
                      <w:rPr>
                        <w:rFonts w:ascii="Arial MT"/>
                        <w:spacing w:val="-3"/>
                        <w:sz w:val="14"/>
                      </w:rPr>
                      <w:t xml:space="preserve"> </w:t>
                    </w:r>
                    <w:r>
                      <w:rPr>
                        <w:rFonts w:ascii="Arial MT"/>
                        <w:sz w:val="14"/>
                      </w:rPr>
                      <w:t>Reg</w:t>
                    </w:r>
                    <w:r>
                      <w:rPr>
                        <w:rFonts w:ascii="Arial MT"/>
                        <w:spacing w:val="-3"/>
                        <w:sz w:val="14"/>
                      </w:rPr>
                      <w:t xml:space="preserve"> </w:t>
                    </w:r>
                    <w:r>
                      <w:rPr>
                        <w:rFonts w:ascii="Arial MT"/>
                        <w:sz w:val="14"/>
                      </w:rPr>
                      <w:t>No.</w:t>
                    </w:r>
                    <w:r>
                      <w:rPr>
                        <w:rFonts w:ascii="Arial MT"/>
                        <w:spacing w:val="35"/>
                        <w:sz w:val="14"/>
                      </w:rPr>
                      <w:t xml:space="preserve"> </w:t>
                    </w:r>
                    <w:r>
                      <w:rPr>
                        <w:rFonts w:ascii="Arial MT"/>
                        <w:sz w:val="14"/>
                      </w:rPr>
                      <w:t>26458</w:t>
                    </w:r>
                    <w:r>
                      <w:rPr>
                        <w:rFonts w:ascii="Arial MT"/>
                        <w:spacing w:val="-2"/>
                        <w:sz w:val="14"/>
                      </w:rPr>
                      <w:t xml:space="preserve"> </w:t>
                    </w:r>
                    <w:r>
                      <w:rPr>
                        <w:rFonts w:ascii="Arial MT"/>
                        <w:sz w:val="14"/>
                      </w:rPr>
                      <w:t>R029i3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76676608" behindDoc="1" locked="0" layoutInCell="1" allowOverlap="1" wp14:anchorId="131E4E74" wp14:editId="2014D1A3">
              <wp:simplePos x="0" y="0"/>
              <wp:positionH relativeFrom="page">
                <wp:posOffset>6456680</wp:posOffset>
              </wp:positionH>
              <wp:positionV relativeFrom="page">
                <wp:posOffset>10141585</wp:posOffset>
              </wp:positionV>
              <wp:extent cx="603885" cy="125095"/>
              <wp:effectExtent l="0" t="0" r="0" b="0"/>
              <wp:wrapNone/>
              <wp:docPr id="698479264" name="Text Box 6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03885" cy="12509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0EA3767F" w14:textId="77777777" w:rsidR="00EE624C" w:rsidRDefault="00A51690">
                          <w:pPr>
                            <w:spacing w:before="15"/>
                            <w:ind w:left="20"/>
                            <w:rPr>
                              <w:rFonts w:ascii="Arial MT"/>
                              <w:sz w:val="14"/>
                            </w:rPr>
                          </w:pPr>
                          <w:r>
                            <w:rPr>
                              <w:rFonts w:ascii="Arial MT"/>
                              <w:sz w:val="14"/>
                            </w:rPr>
                            <w:t>February</w:t>
                          </w:r>
                          <w:r>
                            <w:rPr>
                              <w:rFonts w:ascii="Arial MT"/>
                              <w:spacing w:val="-7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rFonts w:ascii="Arial MT"/>
                              <w:sz w:val="14"/>
                            </w:rPr>
                            <w:t>2010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131E4E74" id="Text Box 63" o:spid="_x0000_s1653" type="#_x0000_t202" style="position:absolute;margin-left:508.4pt;margin-top:798.55pt;width:47.55pt;height:9.85pt;z-index:-266398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" filled="f" stroked="f">
              <v:textbox inset="0,0,0,0">
                <w:txbxContent>
                  <w:p w14:paraId="0EA3767F" w14:textId="77777777" w:rsidR="00EE624C" w:rsidRDefault="00A51690">
                    <w:pPr>
                      <w:spacing w:before="15"/>
                      <w:ind w:left="20"/>
                      <w:rPr>
                        <w:rFonts w:ascii="Arial MT"/>
                        <w:sz w:val="14"/>
                      </w:rPr>
                    </w:pPr>
                    <w:r>
                      <w:rPr>
                        <w:rFonts w:ascii="Arial MT"/>
                        <w:sz w:val="14"/>
                      </w:rPr>
                      <w:t>February</w:t>
                    </w:r>
                    <w:r>
                      <w:rPr>
                        <w:rFonts w:ascii="Arial MT"/>
                        <w:spacing w:val="-7"/>
                        <w:sz w:val="14"/>
                      </w:rPr>
                      <w:t xml:space="preserve"> </w:t>
                    </w:r>
                    <w:r>
                      <w:rPr>
                        <w:rFonts w:ascii="Arial MT"/>
                        <w:sz w:val="14"/>
                      </w:rPr>
                      <w:t>2010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49ED1D7" w14:textId="77777777" w:rsidR="00EE624C" w:rsidRDefault="00EE624C">
    <w:pPr>
      <w:pStyle w:val="BodyText"/>
      <w:spacing w:line="14" w:lineRule="auto"/>
      <w:rPr>
        <w:sz w:val="2"/>
      </w:rPr>
    </w:pPr>
  </w:p>
</w:ftr>
</file>

<file path=word/footer2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1E56A9F" w14:textId="77777777" w:rsidR="00EE624C" w:rsidRDefault="00EE624C">
    <w:pPr>
      <w:pStyle w:val="BodyText"/>
      <w:spacing w:line="14" w:lineRule="auto"/>
      <w:rPr>
        <w:sz w:val="2"/>
      </w:rPr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FE8E095" w14:textId="721862E3" w:rsidR="00EE624C" w:rsidRDefault="00A51690">
    <w:pPr>
      <w:pStyle w:val="BodyText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76647424" behindDoc="1" locked="0" layoutInCell="1" allowOverlap="1" wp14:anchorId="26269B78" wp14:editId="3227026B">
          <wp:simplePos x="0" y="0"/>
          <wp:positionH relativeFrom="page">
            <wp:posOffset>1988057</wp:posOffset>
          </wp:positionH>
          <wp:positionV relativeFrom="page">
            <wp:posOffset>9562338</wp:posOffset>
          </wp:positionV>
          <wp:extent cx="3590544" cy="344423"/>
          <wp:effectExtent l="0" t="0" r="0" b="0"/>
          <wp:wrapNone/>
          <wp:docPr id="11" name="image2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2" name="image2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590544" cy="344423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</w:rPr>
      <mc:AlternateContent>
        <mc:Choice Requires="wps">
          <w:drawing>
            <wp:anchor distT="0" distB="0" distL="114300" distR="114300" simplePos="0" relativeHeight="476647936" behindDoc="1" locked="0" layoutInCell="1" allowOverlap="1" wp14:anchorId="1D9482B6" wp14:editId="77758265">
              <wp:simplePos x="0" y="0"/>
              <wp:positionH relativeFrom="page">
                <wp:posOffset>3552825</wp:posOffset>
              </wp:positionH>
              <wp:positionV relativeFrom="page">
                <wp:posOffset>10012045</wp:posOffset>
              </wp:positionV>
              <wp:extent cx="482600" cy="153670"/>
              <wp:effectExtent l="0" t="0" r="0" b="0"/>
              <wp:wrapNone/>
              <wp:docPr id="1520333266" name="Text Box 11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82600" cy="15367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6BEF6622" w14:textId="77777777" w:rsidR="00EE624C" w:rsidRDefault="00A51690">
                          <w:pPr>
                            <w:spacing w:before="14"/>
                            <w:ind w:left="20"/>
                            <w:rPr>
                              <w:rFonts w:ascii="Arial"/>
                              <w:b/>
                              <w:sz w:val="18"/>
                            </w:rPr>
                          </w:pPr>
                          <w:r>
                            <w:rPr>
                              <w:rFonts w:ascii="Arial"/>
                              <w:b/>
                              <w:sz w:val="18"/>
                            </w:rPr>
                            <w:t>Page</w:t>
                          </w:r>
                          <w:r>
                            <w:rPr>
                              <w:rFonts w:ascii="Arial"/>
                              <w:b/>
                              <w:spacing w:val="-2"/>
                              <w:sz w:val="18"/>
                            </w:rPr>
                            <w:t xml:space="preserve"> </w:t>
                          </w:r>
                          <w:r>
                            <w:fldChar w:fldCharType="begin"/>
                          </w:r>
                          <w:r>
                            <w:rPr>
                              <w:rFonts w:ascii="Arial"/>
                              <w:b/>
                              <w:sz w:val="18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10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1D9482B6" id="_x0000_t202" coordsize="21600,21600" o:spt="202" path="m,l,21600r21600,l21600,xe">
              <v:stroke joinstyle="miter"/>
              <v:path gradientshapeok="t" o:connecttype="rect"/>
            </v:shapetype>
            <v:shape id="_x0000_s1615" type="#_x0000_t202" style="position:absolute;margin-left:279.75pt;margin-top:788.35pt;width:38pt;height:12.1pt;z-index:-266685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" filled="f" stroked="f">
              <v:textbox inset="0,0,0,0">
                <w:txbxContent>
                  <w:p w14:paraId="6BEF6622" w14:textId="77777777" w:rsidR="00EE624C" w:rsidRDefault="00A51690">
                    <w:pPr>
                      <w:spacing w:before="14"/>
                      <w:ind w:left="20"/>
                      <w:rPr>
                        <w:rFonts w:ascii="Arial"/>
                        <w:b/>
                        <w:sz w:val="18"/>
                      </w:rPr>
                    </w:pPr>
                    <w:r>
                      <w:rPr>
                        <w:rFonts w:ascii="Arial"/>
                        <w:b/>
                        <w:sz w:val="18"/>
                      </w:rPr>
                      <w:t>Page</w:t>
                    </w:r>
                    <w:r>
                      <w:rPr>
                        <w:rFonts w:ascii="Arial"/>
                        <w:b/>
                        <w:spacing w:val="-2"/>
                        <w:sz w:val="18"/>
                      </w:rPr>
                      <w:t xml:space="preserve"> </w:t>
                    </w:r>
                    <w:r>
                      <w:fldChar w:fldCharType="begin"/>
                    </w:r>
                    <w:r>
                      <w:rPr>
                        <w:rFonts w:ascii="Arial"/>
                        <w:b/>
                        <w:sz w:val="18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10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76648448" behindDoc="1" locked="0" layoutInCell="1" allowOverlap="1" wp14:anchorId="656750AA" wp14:editId="59E80770">
              <wp:simplePos x="0" y="0"/>
              <wp:positionH relativeFrom="page">
                <wp:posOffset>506095</wp:posOffset>
              </wp:positionH>
              <wp:positionV relativeFrom="page">
                <wp:posOffset>10141585</wp:posOffset>
              </wp:positionV>
              <wp:extent cx="1138555" cy="125095"/>
              <wp:effectExtent l="0" t="0" r="0" b="0"/>
              <wp:wrapNone/>
              <wp:docPr id="604267762" name="Text Box 10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138555" cy="12509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3345987A" w14:textId="77777777" w:rsidR="00EE624C" w:rsidRDefault="00A51690">
                          <w:pPr>
                            <w:spacing w:before="15"/>
                            <w:ind w:left="20"/>
                            <w:rPr>
                              <w:rFonts w:ascii="Arial MT"/>
                              <w:sz w:val="14"/>
                            </w:rPr>
                          </w:pPr>
                          <w:r>
                            <w:rPr>
                              <w:rFonts w:ascii="Arial MT"/>
                              <w:sz w:val="14"/>
                            </w:rPr>
                            <w:t>Doc</w:t>
                          </w:r>
                          <w:r>
                            <w:rPr>
                              <w:rFonts w:ascii="Arial MT"/>
                              <w:spacing w:val="-3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rFonts w:ascii="Arial MT"/>
                              <w:sz w:val="14"/>
                            </w:rPr>
                            <w:t>Reg</w:t>
                          </w:r>
                          <w:r>
                            <w:rPr>
                              <w:rFonts w:ascii="Arial MT"/>
                              <w:spacing w:val="-3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rFonts w:ascii="Arial MT"/>
                              <w:sz w:val="14"/>
                            </w:rPr>
                            <w:t>No.</w:t>
                          </w:r>
                          <w:r>
                            <w:rPr>
                              <w:rFonts w:ascii="Arial MT"/>
                              <w:spacing w:val="35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rFonts w:ascii="Arial MT"/>
                              <w:sz w:val="14"/>
                            </w:rPr>
                            <w:t>26458</w:t>
                          </w:r>
                          <w:r>
                            <w:rPr>
                              <w:rFonts w:ascii="Arial MT"/>
                              <w:spacing w:val="-2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rFonts w:ascii="Arial MT"/>
                              <w:sz w:val="14"/>
                            </w:rPr>
                            <w:t>R029i3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656750AA" id="_x0000_s1616" type="#_x0000_t202" style="position:absolute;margin-left:39.85pt;margin-top:798.55pt;width:89.65pt;height:9.85pt;z-index:-266680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" filled="f" stroked="f">
              <v:textbox inset="0,0,0,0">
                <w:txbxContent>
                  <w:p w14:paraId="3345987A" w14:textId="77777777" w:rsidR="00EE624C" w:rsidRDefault="00A51690">
                    <w:pPr>
                      <w:spacing w:before="15"/>
                      <w:ind w:left="20"/>
                      <w:rPr>
                        <w:rFonts w:ascii="Arial MT"/>
                        <w:sz w:val="14"/>
                      </w:rPr>
                    </w:pPr>
                    <w:r>
                      <w:rPr>
                        <w:rFonts w:ascii="Arial MT"/>
                        <w:sz w:val="14"/>
                      </w:rPr>
                      <w:t>Doc</w:t>
                    </w:r>
                    <w:r>
                      <w:rPr>
                        <w:rFonts w:ascii="Arial MT"/>
                        <w:spacing w:val="-3"/>
                        <w:sz w:val="14"/>
                      </w:rPr>
                      <w:t xml:space="preserve"> </w:t>
                    </w:r>
                    <w:r>
                      <w:rPr>
                        <w:rFonts w:ascii="Arial MT"/>
                        <w:sz w:val="14"/>
                      </w:rPr>
                      <w:t>Reg</w:t>
                    </w:r>
                    <w:r>
                      <w:rPr>
                        <w:rFonts w:ascii="Arial MT"/>
                        <w:spacing w:val="-3"/>
                        <w:sz w:val="14"/>
                      </w:rPr>
                      <w:t xml:space="preserve"> </w:t>
                    </w:r>
                    <w:r>
                      <w:rPr>
                        <w:rFonts w:ascii="Arial MT"/>
                        <w:sz w:val="14"/>
                      </w:rPr>
                      <w:t>No.</w:t>
                    </w:r>
                    <w:r>
                      <w:rPr>
                        <w:rFonts w:ascii="Arial MT"/>
                        <w:spacing w:val="35"/>
                        <w:sz w:val="14"/>
                      </w:rPr>
                      <w:t xml:space="preserve"> </w:t>
                    </w:r>
                    <w:r>
                      <w:rPr>
                        <w:rFonts w:ascii="Arial MT"/>
                        <w:sz w:val="14"/>
                      </w:rPr>
                      <w:t>26458</w:t>
                    </w:r>
                    <w:r>
                      <w:rPr>
                        <w:rFonts w:ascii="Arial MT"/>
                        <w:spacing w:val="-2"/>
                        <w:sz w:val="14"/>
                      </w:rPr>
                      <w:t xml:space="preserve"> </w:t>
                    </w:r>
                    <w:r>
                      <w:rPr>
                        <w:rFonts w:ascii="Arial MT"/>
                        <w:sz w:val="14"/>
                      </w:rPr>
                      <w:t>R029i3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76648960" behindDoc="1" locked="0" layoutInCell="1" allowOverlap="1" wp14:anchorId="478E6DB6" wp14:editId="3DA4D3E5">
              <wp:simplePos x="0" y="0"/>
              <wp:positionH relativeFrom="page">
                <wp:posOffset>6456680</wp:posOffset>
              </wp:positionH>
              <wp:positionV relativeFrom="page">
                <wp:posOffset>10141585</wp:posOffset>
              </wp:positionV>
              <wp:extent cx="603885" cy="125095"/>
              <wp:effectExtent l="0" t="0" r="0" b="0"/>
              <wp:wrapNone/>
              <wp:docPr id="243180948" name="Text Box 10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03885" cy="12509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F3C4937" w14:textId="77777777" w:rsidR="00EE624C" w:rsidRDefault="00A51690">
                          <w:pPr>
                            <w:spacing w:before="15"/>
                            <w:ind w:left="20"/>
                            <w:rPr>
                              <w:rFonts w:ascii="Arial MT"/>
                              <w:sz w:val="14"/>
                            </w:rPr>
                          </w:pPr>
                          <w:r>
                            <w:rPr>
                              <w:rFonts w:ascii="Arial MT"/>
                              <w:sz w:val="14"/>
                            </w:rPr>
                            <w:t>February</w:t>
                          </w:r>
                          <w:r>
                            <w:rPr>
                              <w:rFonts w:ascii="Arial MT"/>
                              <w:spacing w:val="-7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rFonts w:ascii="Arial MT"/>
                              <w:sz w:val="14"/>
                            </w:rPr>
                            <w:t>2010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478E6DB6" id="_x0000_s1617" type="#_x0000_t202" style="position:absolute;margin-left:508.4pt;margin-top:798.55pt;width:47.55pt;height:9.85pt;z-index:-266675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" filled="f" stroked="f">
              <v:textbox inset="0,0,0,0">
                <w:txbxContent>
                  <w:p w14:paraId="1F3C4937" w14:textId="77777777" w:rsidR="00EE624C" w:rsidRDefault="00A51690">
                    <w:pPr>
                      <w:spacing w:before="15"/>
                      <w:ind w:left="20"/>
                      <w:rPr>
                        <w:rFonts w:ascii="Arial MT"/>
                        <w:sz w:val="14"/>
                      </w:rPr>
                    </w:pPr>
                    <w:r>
                      <w:rPr>
                        <w:rFonts w:ascii="Arial MT"/>
                        <w:sz w:val="14"/>
                      </w:rPr>
                      <w:t>February</w:t>
                    </w:r>
                    <w:r>
                      <w:rPr>
                        <w:rFonts w:ascii="Arial MT"/>
                        <w:spacing w:val="-7"/>
                        <w:sz w:val="14"/>
                      </w:rPr>
                      <w:t xml:space="preserve"> </w:t>
                    </w:r>
                    <w:r>
                      <w:rPr>
                        <w:rFonts w:ascii="Arial MT"/>
                        <w:sz w:val="14"/>
                      </w:rPr>
                      <w:t>2010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3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4383D2F" w14:textId="77777777" w:rsidR="00EE624C" w:rsidRDefault="00EE624C">
    <w:pPr>
      <w:pStyle w:val="BodyText"/>
      <w:spacing w:line="14" w:lineRule="auto"/>
      <w:rPr>
        <w:sz w:val="2"/>
      </w:rPr>
    </w:pPr>
  </w:p>
</w:ftr>
</file>

<file path=word/footer3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5878129" w14:textId="77777777" w:rsidR="00EE624C" w:rsidRDefault="00EE624C">
    <w:pPr>
      <w:pStyle w:val="BodyText"/>
      <w:spacing w:line="14" w:lineRule="auto"/>
      <w:rPr>
        <w:sz w:val="2"/>
      </w:rPr>
    </w:pPr>
  </w:p>
</w:ftr>
</file>

<file path=word/footer3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AEB4344" w14:textId="77777777" w:rsidR="00EE624C" w:rsidRDefault="00EE624C">
    <w:pPr>
      <w:pStyle w:val="BodyText"/>
      <w:spacing w:line="14" w:lineRule="auto"/>
      <w:rPr>
        <w:sz w:val="2"/>
      </w:rPr>
    </w:pPr>
  </w:p>
</w:ftr>
</file>

<file path=word/footer3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DC67E93" w14:textId="77777777" w:rsidR="00EE624C" w:rsidRDefault="00EE624C">
    <w:pPr>
      <w:pStyle w:val="BodyText"/>
      <w:spacing w:line="14" w:lineRule="auto"/>
      <w:rPr>
        <w:sz w:val="2"/>
      </w:rPr>
    </w:pPr>
  </w:p>
</w:ftr>
</file>

<file path=word/footer3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870126F" w14:textId="77777777" w:rsidR="00EE624C" w:rsidRDefault="00EE624C">
    <w:pPr>
      <w:pStyle w:val="BodyText"/>
      <w:spacing w:line="14" w:lineRule="auto"/>
      <w:rPr>
        <w:sz w:val="2"/>
      </w:rPr>
    </w:pPr>
  </w:p>
</w:ftr>
</file>

<file path=word/footer3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777A9A1" w14:textId="761D7430" w:rsidR="00EE624C" w:rsidRDefault="00A51690">
    <w:pPr>
      <w:pStyle w:val="BodyText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76678144" behindDoc="1" locked="0" layoutInCell="1" allowOverlap="1" wp14:anchorId="18E05727" wp14:editId="717C3242">
          <wp:simplePos x="0" y="0"/>
          <wp:positionH relativeFrom="page">
            <wp:posOffset>3560711</wp:posOffset>
          </wp:positionH>
          <wp:positionV relativeFrom="page">
            <wp:posOffset>6404609</wp:posOffset>
          </wp:positionV>
          <wp:extent cx="3591305" cy="345185"/>
          <wp:effectExtent l="0" t="0" r="0" b="0"/>
          <wp:wrapNone/>
          <wp:docPr id="79" name="image2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80" name="image2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591305" cy="34518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</w:rPr>
      <mc:AlternateContent>
        <mc:Choice Requires="wps">
          <w:drawing>
            <wp:anchor distT="0" distB="0" distL="114300" distR="114300" simplePos="0" relativeHeight="476678656" behindDoc="1" locked="0" layoutInCell="1" allowOverlap="1" wp14:anchorId="44A0F112" wp14:editId="4255F179">
              <wp:simplePos x="0" y="0"/>
              <wp:positionH relativeFrom="page">
                <wp:posOffset>5124450</wp:posOffset>
              </wp:positionH>
              <wp:positionV relativeFrom="page">
                <wp:posOffset>6868795</wp:posOffset>
              </wp:positionV>
              <wp:extent cx="482600" cy="153670"/>
              <wp:effectExtent l="0" t="0" r="0" b="0"/>
              <wp:wrapNone/>
              <wp:docPr id="854589091" name="Text Box 6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82600" cy="15367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37D4F579" w14:textId="77777777" w:rsidR="00EE624C" w:rsidRDefault="00A51690">
                          <w:pPr>
                            <w:spacing w:before="14"/>
                            <w:ind w:left="20"/>
                            <w:rPr>
                              <w:rFonts w:ascii="Arial"/>
                              <w:b/>
                              <w:sz w:val="18"/>
                            </w:rPr>
                          </w:pPr>
                          <w:r>
                            <w:rPr>
                              <w:rFonts w:ascii="Arial"/>
                              <w:b/>
                              <w:sz w:val="18"/>
                            </w:rPr>
                            <w:t>Page</w:t>
                          </w:r>
                          <w:r>
                            <w:rPr>
                              <w:rFonts w:ascii="Arial"/>
                              <w:b/>
                              <w:spacing w:val="-2"/>
                              <w:sz w:val="18"/>
                            </w:rPr>
                            <w:t xml:space="preserve"> </w:t>
                          </w:r>
                          <w:r>
                            <w:fldChar w:fldCharType="begin"/>
                          </w:r>
                          <w:r>
                            <w:rPr>
                              <w:rFonts w:ascii="Arial"/>
                              <w:b/>
                              <w:sz w:val="18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90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44A0F112" id="_x0000_t202" coordsize="21600,21600" o:spt="202" path="m,l,21600r21600,l21600,xe">
              <v:stroke joinstyle="miter"/>
              <v:path gradientshapeok="t" o:connecttype="rect"/>
            </v:shapetype>
            <v:shape id="Text Box 60" o:spid="_x0000_s1655" type="#_x0000_t202" style="position:absolute;margin-left:403.5pt;margin-top:540.85pt;width:38pt;height:12.1pt;z-index:-266378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" filled="f" stroked="f">
              <v:textbox inset="0,0,0,0">
                <w:txbxContent>
                  <w:p w14:paraId="37D4F579" w14:textId="77777777" w:rsidR="00EE624C" w:rsidRDefault="00A51690">
                    <w:pPr>
                      <w:spacing w:before="14"/>
                      <w:ind w:left="20"/>
                      <w:rPr>
                        <w:rFonts w:ascii="Arial"/>
                        <w:b/>
                        <w:sz w:val="18"/>
                      </w:rPr>
                    </w:pPr>
                    <w:r>
                      <w:rPr>
                        <w:rFonts w:ascii="Arial"/>
                        <w:b/>
                        <w:sz w:val="18"/>
                      </w:rPr>
                      <w:t>Page</w:t>
                    </w:r>
                    <w:r>
                      <w:rPr>
                        <w:rFonts w:ascii="Arial"/>
                        <w:b/>
                        <w:spacing w:val="-2"/>
                        <w:sz w:val="18"/>
                      </w:rPr>
                      <w:t xml:space="preserve"> </w:t>
                    </w:r>
                    <w:r>
                      <w:fldChar w:fldCharType="begin"/>
                    </w:r>
                    <w:r>
                      <w:rPr>
                        <w:rFonts w:ascii="Arial"/>
                        <w:b/>
                        <w:sz w:val="18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90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76679168" behindDoc="1" locked="0" layoutInCell="1" allowOverlap="1" wp14:anchorId="6D4D0EBC" wp14:editId="284F9433">
              <wp:simplePos x="0" y="0"/>
              <wp:positionH relativeFrom="page">
                <wp:posOffset>506095</wp:posOffset>
              </wp:positionH>
              <wp:positionV relativeFrom="page">
                <wp:posOffset>7005320</wp:posOffset>
              </wp:positionV>
              <wp:extent cx="1138555" cy="125095"/>
              <wp:effectExtent l="0" t="0" r="0" b="0"/>
              <wp:wrapNone/>
              <wp:docPr id="915274754" name="Text Box 5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138555" cy="12509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691A2BE6" w14:textId="77777777" w:rsidR="00EE624C" w:rsidRDefault="00A51690">
                          <w:pPr>
                            <w:spacing w:before="15"/>
                            <w:ind w:left="20"/>
                            <w:rPr>
                              <w:rFonts w:ascii="Arial MT"/>
                              <w:sz w:val="14"/>
                            </w:rPr>
                          </w:pPr>
                          <w:r>
                            <w:rPr>
                              <w:rFonts w:ascii="Arial MT"/>
                              <w:sz w:val="14"/>
                            </w:rPr>
                            <w:t>Doc</w:t>
                          </w:r>
                          <w:r>
                            <w:rPr>
                              <w:rFonts w:ascii="Arial MT"/>
                              <w:spacing w:val="-3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rFonts w:ascii="Arial MT"/>
                              <w:sz w:val="14"/>
                            </w:rPr>
                            <w:t>Reg</w:t>
                          </w:r>
                          <w:r>
                            <w:rPr>
                              <w:rFonts w:ascii="Arial MT"/>
                              <w:spacing w:val="-3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rFonts w:ascii="Arial MT"/>
                              <w:sz w:val="14"/>
                            </w:rPr>
                            <w:t>No.</w:t>
                          </w:r>
                          <w:r>
                            <w:rPr>
                              <w:rFonts w:ascii="Arial MT"/>
                              <w:spacing w:val="35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rFonts w:ascii="Arial MT"/>
                              <w:sz w:val="14"/>
                            </w:rPr>
                            <w:t>26458</w:t>
                          </w:r>
                          <w:r>
                            <w:rPr>
                              <w:rFonts w:ascii="Arial MT"/>
                              <w:spacing w:val="-2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rFonts w:ascii="Arial MT"/>
                              <w:sz w:val="14"/>
                            </w:rPr>
                            <w:t>R029i3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6D4D0EBC" id="Text Box 59" o:spid="_x0000_s1656" type="#_x0000_t202" style="position:absolute;margin-left:39.85pt;margin-top:551.6pt;width:89.65pt;height:9.85pt;z-index:-266373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" filled="f" stroked="f">
              <v:textbox inset="0,0,0,0">
                <w:txbxContent>
                  <w:p w14:paraId="691A2BE6" w14:textId="77777777" w:rsidR="00EE624C" w:rsidRDefault="00A51690">
                    <w:pPr>
                      <w:spacing w:before="15"/>
                      <w:ind w:left="20"/>
                      <w:rPr>
                        <w:rFonts w:ascii="Arial MT"/>
                        <w:sz w:val="14"/>
                      </w:rPr>
                    </w:pPr>
                    <w:r>
                      <w:rPr>
                        <w:rFonts w:ascii="Arial MT"/>
                        <w:sz w:val="14"/>
                      </w:rPr>
                      <w:t>Doc</w:t>
                    </w:r>
                    <w:r>
                      <w:rPr>
                        <w:rFonts w:ascii="Arial MT"/>
                        <w:spacing w:val="-3"/>
                        <w:sz w:val="14"/>
                      </w:rPr>
                      <w:t xml:space="preserve"> </w:t>
                    </w:r>
                    <w:r>
                      <w:rPr>
                        <w:rFonts w:ascii="Arial MT"/>
                        <w:sz w:val="14"/>
                      </w:rPr>
                      <w:t>Reg</w:t>
                    </w:r>
                    <w:r>
                      <w:rPr>
                        <w:rFonts w:ascii="Arial MT"/>
                        <w:spacing w:val="-3"/>
                        <w:sz w:val="14"/>
                      </w:rPr>
                      <w:t xml:space="preserve"> </w:t>
                    </w:r>
                    <w:r>
                      <w:rPr>
                        <w:rFonts w:ascii="Arial MT"/>
                        <w:sz w:val="14"/>
                      </w:rPr>
                      <w:t>No.</w:t>
                    </w:r>
                    <w:r>
                      <w:rPr>
                        <w:rFonts w:ascii="Arial MT"/>
                        <w:spacing w:val="35"/>
                        <w:sz w:val="14"/>
                      </w:rPr>
                      <w:t xml:space="preserve"> </w:t>
                    </w:r>
                    <w:r>
                      <w:rPr>
                        <w:rFonts w:ascii="Arial MT"/>
                        <w:sz w:val="14"/>
                      </w:rPr>
                      <w:t>26458</w:t>
                    </w:r>
                    <w:r>
                      <w:rPr>
                        <w:rFonts w:ascii="Arial MT"/>
                        <w:spacing w:val="-2"/>
                        <w:sz w:val="14"/>
                      </w:rPr>
                      <w:t xml:space="preserve"> </w:t>
                    </w:r>
                    <w:r>
                      <w:rPr>
                        <w:rFonts w:ascii="Arial MT"/>
                        <w:sz w:val="14"/>
                      </w:rPr>
                      <w:t>R029i3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76679680" behindDoc="1" locked="0" layoutInCell="1" allowOverlap="1" wp14:anchorId="403B4246" wp14:editId="58B41673">
              <wp:simplePos x="0" y="0"/>
              <wp:positionH relativeFrom="page">
                <wp:posOffset>9603740</wp:posOffset>
              </wp:positionH>
              <wp:positionV relativeFrom="page">
                <wp:posOffset>7005320</wp:posOffset>
              </wp:positionV>
              <wp:extent cx="603885" cy="125095"/>
              <wp:effectExtent l="0" t="0" r="0" b="0"/>
              <wp:wrapNone/>
              <wp:docPr id="989594015" name="Text Box 5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03885" cy="12509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7203F1AA" w14:textId="77777777" w:rsidR="00EE624C" w:rsidRDefault="00A51690">
                          <w:pPr>
                            <w:spacing w:before="15"/>
                            <w:ind w:left="20"/>
                            <w:rPr>
                              <w:rFonts w:ascii="Arial MT"/>
                              <w:sz w:val="14"/>
                            </w:rPr>
                          </w:pPr>
                          <w:r>
                            <w:rPr>
                              <w:rFonts w:ascii="Arial MT"/>
                              <w:sz w:val="14"/>
                            </w:rPr>
                            <w:t>February</w:t>
                          </w:r>
                          <w:r>
                            <w:rPr>
                              <w:rFonts w:ascii="Arial MT"/>
                              <w:spacing w:val="-7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rFonts w:ascii="Arial MT"/>
                              <w:sz w:val="14"/>
                            </w:rPr>
                            <w:t>2010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403B4246" id="Text Box 58" o:spid="_x0000_s1657" type="#_x0000_t202" style="position:absolute;margin-left:756.2pt;margin-top:551.6pt;width:47.55pt;height:9.85pt;z-index:-266368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" filled="f" stroked="f">
              <v:textbox inset="0,0,0,0">
                <w:txbxContent>
                  <w:p w14:paraId="7203F1AA" w14:textId="77777777" w:rsidR="00EE624C" w:rsidRDefault="00A51690">
                    <w:pPr>
                      <w:spacing w:before="15"/>
                      <w:ind w:left="20"/>
                      <w:rPr>
                        <w:rFonts w:ascii="Arial MT"/>
                        <w:sz w:val="14"/>
                      </w:rPr>
                    </w:pPr>
                    <w:r>
                      <w:rPr>
                        <w:rFonts w:ascii="Arial MT"/>
                        <w:sz w:val="14"/>
                      </w:rPr>
                      <w:t>February</w:t>
                    </w:r>
                    <w:r>
                      <w:rPr>
                        <w:rFonts w:ascii="Arial MT"/>
                        <w:spacing w:val="-7"/>
                        <w:sz w:val="14"/>
                      </w:rPr>
                      <w:t xml:space="preserve"> </w:t>
                    </w:r>
                    <w:r>
                      <w:rPr>
                        <w:rFonts w:ascii="Arial MT"/>
                        <w:sz w:val="14"/>
                      </w:rPr>
                      <w:t>2010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3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8EF4E15" w14:textId="44595346" w:rsidR="00EE624C" w:rsidRDefault="00A51690">
    <w:pPr>
      <w:pStyle w:val="BodyText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76681216" behindDoc="1" locked="0" layoutInCell="1" allowOverlap="1" wp14:anchorId="28E4977E" wp14:editId="64949317">
          <wp:simplePos x="0" y="0"/>
          <wp:positionH relativeFrom="page">
            <wp:posOffset>1988057</wp:posOffset>
          </wp:positionH>
          <wp:positionV relativeFrom="page">
            <wp:posOffset>9562338</wp:posOffset>
          </wp:positionV>
          <wp:extent cx="3590544" cy="344423"/>
          <wp:effectExtent l="0" t="0" r="0" b="0"/>
          <wp:wrapNone/>
          <wp:docPr id="81" name="image2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82" name="image2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590544" cy="344423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</w:rPr>
      <mc:AlternateContent>
        <mc:Choice Requires="wps">
          <w:drawing>
            <wp:anchor distT="0" distB="0" distL="114300" distR="114300" simplePos="0" relativeHeight="476681728" behindDoc="1" locked="0" layoutInCell="1" allowOverlap="1" wp14:anchorId="32DBBCC9" wp14:editId="2BCBCBE1">
              <wp:simplePos x="0" y="0"/>
              <wp:positionH relativeFrom="page">
                <wp:posOffset>6257925</wp:posOffset>
              </wp:positionH>
              <wp:positionV relativeFrom="page">
                <wp:posOffset>9949180</wp:posOffset>
              </wp:positionV>
              <wp:extent cx="803910" cy="125095"/>
              <wp:effectExtent l="0" t="0" r="0" b="0"/>
              <wp:wrapNone/>
              <wp:docPr id="1780395022" name="Text Box 5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803910" cy="12509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67F18BB9" w14:textId="77777777" w:rsidR="00EE624C" w:rsidRDefault="00A51690">
                          <w:pPr>
                            <w:spacing w:before="15"/>
                            <w:ind w:left="20"/>
                            <w:rPr>
                              <w:rFonts w:ascii="Arial MT" w:hAnsi="Arial MT"/>
                              <w:sz w:val="14"/>
                            </w:rPr>
                          </w:pPr>
                          <w:r>
                            <w:rPr>
                              <w:rFonts w:ascii="Arial MT" w:hAnsi="Arial MT"/>
                              <w:sz w:val="14"/>
                            </w:rPr>
                            <w:t>©</w:t>
                          </w:r>
                          <w:r>
                            <w:rPr>
                              <w:rFonts w:ascii="Arial MT" w:hAnsi="Arial MT"/>
                              <w:spacing w:val="-1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rFonts w:ascii="Arial MT" w:hAnsi="Arial MT"/>
                              <w:sz w:val="14"/>
                            </w:rPr>
                            <w:t>Entec</w:t>
                          </w:r>
                          <w:r>
                            <w:rPr>
                              <w:rFonts w:ascii="Arial MT" w:hAnsi="Arial MT"/>
                              <w:spacing w:val="-1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rFonts w:ascii="Arial MT" w:hAnsi="Arial MT"/>
                              <w:sz w:val="14"/>
                            </w:rPr>
                            <w:t>UK</w:t>
                          </w:r>
                          <w:r>
                            <w:rPr>
                              <w:rFonts w:ascii="Arial MT" w:hAnsi="Arial MT"/>
                              <w:spacing w:val="-1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rFonts w:ascii="Arial MT" w:hAnsi="Arial MT"/>
                              <w:sz w:val="14"/>
                            </w:rPr>
                            <w:t>Limited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32DBBCC9" id="_x0000_t202" coordsize="21600,21600" o:spt="202" path="m,l,21600r21600,l21600,xe">
              <v:stroke joinstyle="miter"/>
              <v:path gradientshapeok="t" o:connecttype="rect"/>
            </v:shapetype>
            <v:shape id="Text Box 55" o:spid="_x0000_s1659" type="#_x0000_t202" style="position:absolute;margin-left:492.75pt;margin-top:783.4pt;width:63.3pt;height:9.85pt;z-index:-266347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" filled="f" stroked="f">
              <v:textbox inset="0,0,0,0">
                <w:txbxContent>
                  <w:p w14:paraId="67F18BB9" w14:textId="77777777" w:rsidR="00EE624C" w:rsidRDefault="00A51690">
                    <w:pPr>
                      <w:spacing w:before="15"/>
                      <w:ind w:left="20"/>
                      <w:rPr>
                        <w:rFonts w:ascii="Arial MT" w:hAnsi="Arial MT"/>
                        <w:sz w:val="14"/>
                      </w:rPr>
                    </w:pPr>
                    <w:r>
                      <w:rPr>
                        <w:rFonts w:ascii="Arial MT" w:hAnsi="Arial MT"/>
                        <w:sz w:val="14"/>
                      </w:rPr>
                      <w:t>©</w:t>
                    </w:r>
                    <w:r>
                      <w:rPr>
                        <w:rFonts w:ascii="Arial MT" w:hAnsi="Arial MT"/>
                        <w:spacing w:val="-1"/>
                        <w:sz w:val="14"/>
                      </w:rPr>
                      <w:t xml:space="preserve"> </w:t>
                    </w:r>
                    <w:r>
                      <w:rPr>
                        <w:rFonts w:ascii="Arial MT" w:hAnsi="Arial MT"/>
                        <w:sz w:val="14"/>
                      </w:rPr>
                      <w:t>Entec</w:t>
                    </w:r>
                    <w:r>
                      <w:rPr>
                        <w:rFonts w:ascii="Arial MT" w:hAnsi="Arial MT"/>
                        <w:spacing w:val="-1"/>
                        <w:sz w:val="14"/>
                      </w:rPr>
                      <w:t xml:space="preserve"> </w:t>
                    </w:r>
                    <w:r>
                      <w:rPr>
                        <w:rFonts w:ascii="Arial MT" w:hAnsi="Arial MT"/>
                        <w:sz w:val="14"/>
                      </w:rPr>
                      <w:t>UK</w:t>
                    </w:r>
                    <w:r>
                      <w:rPr>
                        <w:rFonts w:ascii="Arial MT" w:hAnsi="Arial MT"/>
                        <w:spacing w:val="-1"/>
                        <w:sz w:val="14"/>
                      </w:rPr>
                      <w:t xml:space="preserve"> </w:t>
                    </w:r>
                    <w:r>
                      <w:rPr>
                        <w:rFonts w:ascii="Arial MT" w:hAnsi="Arial MT"/>
                        <w:sz w:val="14"/>
                      </w:rPr>
                      <w:t>Limited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76682240" behindDoc="1" locked="0" layoutInCell="1" allowOverlap="1" wp14:anchorId="32E64649" wp14:editId="02A69B7B">
              <wp:simplePos x="0" y="0"/>
              <wp:positionH relativeFrom="page">
                <wp:posOffset>3520440</wp:posOffset>
              </wp:positionH>
              <wp:positionV relativeFrom="page">
                <wp:posOffset>10012045</wp:posOffset>
              </wp:positionV>
              <wp:extent cx="546100" cy="153670"/>
              <wp:effectExtent l="0" t="0" r="0" b="0"/>
              <wp:wrapNone/>
              <wp:docPr id="352161208" name="Text Box 5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546100" cy="15367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5CEB1EB" w14:textId="77777777" w:rsidR="00EE624C" w:rsidRDefault="00A51690">
                          <w:pPr>
                            <w:spacing w:before="14"/>
                            <w:ind w:left="20"/>
                            <w:rPr>
                              <w:rFonts w:ascii="Arial"/>
                              <w:b/>
                              <w:sz w:val="18"/>
                            </w:rPr>
                          </w:pPr>
                          <w:r>
                            <w:rPr>
                              <w:rFonts w:ascii="Arial"/>
                              <w:b/>
                              <w:sz w:val="18"/>
                            </w:rPr>
                            <w:t>Page</w:t>
                          </w:r>
                          <w:r>
                            <w:rPr>
                              <w:rFonts w:ascii="Arial"/>
                              <w:b/>
                              <w:spacing w:val="-2"/>
                              <w:sz w:val="18"/>
                            </w:rPr>
                            <w:t xml:space="preserve"> </w:t>
                          </w:r>
                          <w:r>
                            <w:fldChar w:fldCharType="begin"/>
                          </w:r>
                          <w:r>
                            <w:rPr>
                              <w:rFonts w:ascii="Arial"/>
                              <w:b/>
                              <w:sz w:val="18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100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32E64649" id="Text Box 54" o:spid="_x0000_s1660" type="#_x0000_t202" style="position:absolute;margin-left:277.2pt;margin-top:788.35pt;width:43pt;height:12.1pt;z-index:-266342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" filled="f" stroked="f">
              <v:textbox inset="0,0,0,0">
                <w:txbxContent>
                  <w:p w14:paraId="25CEB1EB" w14:textId="77777777" w:rsidR="00EE624C" w:rsidRDefault="00A51690">
                    <w:pPr>
                      <w:spacing w:before="14"/>
                      <w:ind w:left="20"/>
                      <w:rPr>
                        <w:rFonts w:ascii="Arial"/>
                        <w:b/>
                        <w:sz w:val="18"/>
                      </w:rPr>
                    </w:pPr>
                    <w:r>
                      <w:rPr>
                        <w:rFonts w:ascii="Arial"/>
                        <w:b/>
                        <w:sz w:val="18"/>
                      </w:rPr>
                      <w:t>Page</w:t>
                    </w:r>
                    <w:r>
                      <w:rPr>
                        <w:rFonts w:ascii="Arial"/>
                        <w:b/>
                        <w:spacing w:val="-2"/>
                        <w:sz w:val="18"/>
                      </w:rPr>
                      <w:t xml:space="preserve"> </w:t>
                    </w:r>
                    <w:r>
                      <w:fldChar w:fldCharType="begin"/>
                    </w:r>
                    <w:r>
                      <w:rPr>
                        <w:rFonts w:ascii="Arial"/>
                        <w:b/>
                        <w:sz w:val="18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100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76682752" behindDoc="1" locked="0" layoutInCell="1" allowOverlap="1" wp14:anchorId="47231B23" wp14:editId="21522D6F">
              <wp:simplePos x="0" y="0"/>
              <wp:positionH relativeFrom="page">
                <wp:posOffset>506095</wp:posOffset>
              </wp:positionH>
              <wp:positionV relativeFrom="page">
                <wp:posOffset>10141585</wp:posOffset>
              </wp:positionV>
              <wp:extent cx="1138555" cy="125095"/>
              <wp:effectExtent l="0" t="0" r="0" b="0"/>
              <wp:wrapNone/>
              <wp:docPr id="618823376" name="Text Box 5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138555" cy="12509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72D68881" w14:textId="77777777" w:rsidR="00EE624C" w:rsidRDefault="00A51690">
                          <w:pPr>
                            <w:spacing w:before="15"/>
                            <w:ind w:left="20"/>
                            <w:rPr>
                              <w:rFonts w:ascii="Arial MT"/>
                              <w:sz w:val="14"/>
                            </w:rPr>
                          </w:pPr>
                          <w:r>
                            <w:rPr>
                              <w:rFonts w:ascii="Arial MT"/>
                              <w:sz w:val="14"/>
                            </w:rPr>
                            <w:t>Doc</w:t>
                          </w:r>
                          <w:r>
                            <w:rPr>
                              <w:rFonts w:ascii="Arial MT"/>
                              <w:spacing w:val="-3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rFonts w:ascii="Arial MT"/>
                              <w:sz w:val="14"/>
                            </w:rPr>
                            <w:t>Reg</w:t>
                          </w:r>
                          <w:r>
                            <w:rPr>
                              <w:rFonts w:ascii="Arial MT"/>
                              <w:spacing w:val="-3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rFonts w:ascii="Arial MT"/>
                              <w:sz w:val="14"/>
                            </w:rPr>
                            <w:t>No.</w:t>
                          </w:r>
                          <w:r>
                            <w:rPr>
                              <w:rFonts w:ascii="Arial MT"/>
                              <w:spacing w:val="35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rFonts w:ascii="Arial MT"/>
                              <w:sz w:val="14"/>
                            </w:rPr>
                            <w:t>26458</w:t>
                          </w:r>
                          <w:r>
                            <w:rPr>
                              <w:rFonts w:ascii="Arial MT"/>
                              <w:spacing w:val="-2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rFonts w:ascii="Arial MT"/>
                              <w:sz w:val="14"/>
                            </w:rPr>
                            <w:t>R029i3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47231B23" id="Text Box 53" o:spid="_x0000_s1661" type="#_x0000_t202" style="position:absolute;margin-left:39.85pt;margin-top:798.55pt;width:89.65pt;height:9.85pt;z-index:-266337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" filled="f" stroked="f">
              <v:textbox inset="0,0,0,0">
                <w:txbxContent>
                  <w:p w14:paraId="72D68881" w14:textId="77777777" w:rsidR="00EE624C" w:rsidRDefault="00A51690">
                    <w:pPr>
                      <w:spacing w:before="15"/>
                      <w:ind w:left="20"/>
                      <w:rPr>
                        <w:rFonts w:ascii="Arial MT"/>
                        <w:sz w:val="14"/>
                      </w:rPr>
                    </w:pPr>
                    <w:r>
                      <w:rPr>
                        <w:rFonts w:ascii="Arial MT"/>
                        <w:sz w:val="14"/>
                      </w:rPr>
                      <w:t>Doc</w:t>
                    </w:r>
                    <w:r>
                      <w:rPr>
                        <w:rFonts w:ascii="Arial MT"/>
                        <w:spacing w:val="-3"/>
                        <w:sz w:val="14"/>
                      </w:rPr>
                      <w:t xml:space="preserve"> </w:t>
                    </w:r>
                    <w:r>
                      <w:rPr>
                        <w:rFonts w:ascii="Arial MT"/>
                        <w:sz w:val="14"/>
                      </w:rPr>
                      <w:t>Reg</w:t>
                    </w:r>
                    <w:r>
                      <w:rPr>
                        <w:rFonts w:ascii="Arial MT"/>
                        <w:spacing w:val="-3"/>
                        <w:sz w:val="14"/>
                      </w:rPr>
                      <w:t xml:space="preserve"> </w:t>
                    </w:r>
                    <w:r>
                      <w:rPr>
                        <w:rFonts w:ascii="Arial MT"/>
                        <w:sz w:val="14"/>
                      </w:rPr>
                      <w:t>No.</w:t>
                    </w:r>
                    <w:r>
                      <w:rPr>
                        <w:rFonts w:ascii="Arial MT"/>
                        <w:spacing w:val="35"/>
                        <w:sz w:val="14"/>
                      </w:rPr>
                      <w:t xml:space="preserve"> </w:t>
                    </w:r>
                    <w:r>
                      <w:rPr>
                        <w:rFonts w:ascii="Arial MT"/>
                        <w:sz w:val="14"/>
                      </w:rPr>
                      <w:t>26458</w:t>
                    </w:r>
                    <w:r>
                      <w:rPr>
                        <w:rFonts w:ascii="Arial MT"/>
                        <w:spacing w:val="-2"/>
                        <w:sz w:val="14"/>
                      </w:rPr>
                      <w:t xml:space="preserve"> </w:t>
                    </w:r>
                    <w:r>
                      <w:rPr>
                        <w:rFonts w:ascii="Arial MT"/>
                        <w:sz w:val="14"/>
                      </w:rPr>
                      <w:t>R029i3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76683264" behindDoc="1" locked="0" layoutInCell="1" allowOverlap="1" wp14:anchorId="28D4E588" wp14:editId="5CEEB4D3">
              <wp:simplePos x="0" y="0"/>
              <wp:positionH relativeFrom="page">
                <wp:posOffset>6456680</wp:posOffset>
              </wp:positionH>
              <wp:positionV relativeFrom="page">
                <wp:posOffset>10141585</wp:posOffset>
              </wp:positionV>
              <wp:extent cx="603885" cy="125095"/>
              <wp:effectExtent l="0" t="0" r="0" b="0"/>
              <wp:wrapNone/>
              <wp:docPr id="389010673" name="Text Box 5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03885" cy="12509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6E62B44" w14:textId="77777777" w:rsidR="00EE624C" w:rsidRDefault="00A51690">
                          <w:pPr>
                            <w:spacing w:before="15"/>
                            <w:ind w:left="20"/>
                            <w:rPr>
                              <w:rFonts w:ascii="Arial MT"/>
                              <w:sz w:val="14"/>
                            </w:rPr>
                          </w:pPr>
                          <w:r>
                            <w:rPr>
                              <w:rFonts w:ascii="Arial MT"/>
                              <w:sz w:val="14"/>
                            </w:rPr>
                            <w:t>February</w:t>
                          </w:r>
                          <w:r>
                            <w:rPr>
                              <w:rFonts w:ascii="Arial MT"/>
                              <w:spacing w:val="-7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rFonts w:ascii="Arial MT"/>
                              <w:sz w:val="14"/>
                            </w:rPr>
                            <w:t>2010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28D4E588" id="Text Box 52" o:spid="_x0000_s1662" type="#_x0000_t202" style="position:absolute;margin-left:508.4pt;margin-top:798.55pt;width:47.55pt;height:9.85pt;z-index:-266332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" filled="f" stroked="f">
              <v:textbox inset="0,0,0,0">
                <w:txbxContent>
                  <w:p w14:paraId="46E62B44" w14:textId="77777777" w:rsidR="00EE624C" w:rsidRDefault="00A51690">
                    <w:pPr>
                      <w:spacing w:before="15"/>
                      <w:ind w:left="20"/>
                      <w:rPr>
                        <w:rFonts w:ascii="Arial MT"/>
                        <w:sz w:val="14"/>
                      </w:rPr>
                    </w:pPr>
                    <w:r>
                      <w:rPr>
                        <w:rFonts w:ascii="Arial MT"/>
                        <w:sz w:val="14"/>
                      </w:rPr>
                      <w:t>February</w:t>
                    </w:r>
                    <w:r>
                      <w:rPr>
                        <w:rFonts w:ascii="Arial MT"/>
                        <w:spacing w:val="-7"/>
                        <w:sz w:val="14"/>
                      </w:rPr>
                      <w:t xml:space="preserve"> </w:t>
                    </w:r>
                    <w:r>
                      <w:rPr>
                        <w:rFonts w:ascii="Arial MT"/>
                        <w:sz w:val="14"/>
                      </w:rPr>
                      <w:t>2010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3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22BC837" w14:textId="77777777" w:rsidR="00EE624C" w:rsidRDefault="00EE624C">
    <w:pPr>
      <w:pStyle w:val="BodyText"/>
      <w:spacing w:line="14" w:lineRule="auto"/>
      <w:rPr>
        <w:sz w:val="2"/>
      </w:rPr>
    </w:pPr>
  </w:p>
</w:ftr>
</file>

<file path=word/footer3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C475C90" w14:textId="17D6408A" w:rsidR="00EE624C" w:rsidRDefault="00A51690">
    <w:pPr>
      <w:pStyle w:val="BodyText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76684800" behindDoc="1" locked="0" layoutInCell="1" allowOverlap="1" wp14:anchorId="203A3BE7" wp14:editId="7518C4BD">
          <wp:simplePos x="0" y="0"/>
          <wp:positionH relativeFrom="page">
            <wp:posOffset>1988057</wp:posOffset>
          </wp:positionH>
          <wp:positionV relativeFrom="page">
            <wp:posOffset>9562338</wp:posOffset>
          </wp:positionV>
          <wp:extent cx="3590544" cy="344423"/>
          <wp:effectExtent l="0" t="0" r="0" b="0"/>
          <wp:wrapNone/>
          <wp:docPr id="85" name="image2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86" name="image2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590544" cy="344423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</w:rPr>
      <mc:AlternateContent>
        <mc:Choice Requires="wps">
          <w:drawing>
            <wp:anchor distT="0" distB="0" distL="114300" distR="114300" simplePos="0" relativeHeight="476685312" behindDoc="1" locked="0" layoutInCell="1" allowOverlap="1" wp14:anchorId="52406CDD" wp14:editId="5AB61F29">
              <wp:simplePos x="0" y="0"/>
              <wp:positionH relativeFrom="page">
                <wp:posOffset>6257925</wp:posOffset>
              </wp:positionH>
              <wp:positionV relativeFrom="page">
                <wp:posOffset>9949180</wp:posOffset>
              </wp:positionV>
              <wp:extent cx="803910" cy="125095"/>
              <wp:effectExtent l="0" t="0" r="0" b="0"/>
              <wp:wrapNone/>
              <wp:docPr id="2135910265" name="Text Box 4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803910" cy="12509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0D78892" w14:textId="77777777" w:rsidR="00EE624C" w:rsidRDefault="00A51690">
                          <w:pPr>
                            <w:spacing w:before="15"/>
                            <w:ind w:left="20"/>
                            <w:rPr>
                              <w:rFonts w:ascii="Arial MT" w:hAnsi="Arial MT"/>
                              <w:sz w:val="14"/>
                            </w:rPr>
                          </w:pPr>
                          <w:r>
                            <w:rPr>
                              <w:rFonts w:ascii="Arial MT" w:hAnsi="Arial MT"/>
                              <w:sz w:val="14"/>
                            </w:rPr>
                            <w:t>©</w:t>
                          </w:r>
                          <w:r>
                            <w:rPr>
                              <w:rFonts w:ascii="Arial MT" w:hAnsi="Arial MT"/>
                              <w:spacing w:val="-1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rFonts w:ascii="Arial MT" w:hAnsi="Arial MT"/>
                              <w:sz w:val="14"/>
                            </w:rPr>
                            <w:t>Entec</w:t>
                          </w:r>
                          <w:r>
                            <w:rPr>
                              <w:rFonts w:ascii="Arial MT" w:hAnsi="Arial MT"/>
                              <w:spacing w:val="-1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rFonts w:ascii="Arial MT" w:hAnsi="Arial MT"/>
                              <w:sz w:val="14"/>
                            </w:rPr>
                            <w:t>UK</w:t>
                          </w:r>
                          <w:r>
                            <w:rPr>
                              <w:rFonts w:ascii="Arial MT" w:hAnsi="Arial MT"/>
                              <w:spacing w:val="-1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rFonts w:ascii="Arial MT" w:hAnsi="Arial MT"/>
                              <w:sz w:val="14"/>
                            </w:rPr>
                            <w:t>Limited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52406CDD" id="_x0000_t202" coordsize="21600,21600" o:spt="202" path="m,l,21600r21600,l21600,xe">
              <v:stroke joinstyle="miter"/>
              <v:path gradientshapeok="t" o:connecttype="rect"/>
            </v:shapetype>
            <v:shape id="Text Box 49" o:spid="_x0000_s1664" type="#_x0000_t202" style="position:absolute;margin-left:492.75pt;margin-top:783.4pt;width:63.3pt;height:9.85pt;z-index:-266311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" filled="f" stroked="f">
              <v:textbox inset="0,0,0,0">
                <w:txbxContent>
                  <w:p w14:paraId="40D78892" w14:textId="77777777" w:rsidR="00EE624C" w:rsidRDefault="00A51690">
                    <w:pPr>
                      <w:spacing w:before="15"/>
                      <w:ind w:left="20"/>
                      <w:rPr>
                        <w:rFonts w:ascii="Arial MT" w:hAnsi="Arial MT"/>
                        <w:sz w:val="14"/>
                      </w:rPr>
                    </w:pPr>
                    <w:r>
                      <w:rPr>
                        <w:rFonts w:ascii="Arial MT" w:hAnsi="Arial MT"/>
                        <w:sz w:val="14"/>
                      </w:rPr>
                      <w:t>©</w:t>
                    </w:r>
                    <w:r>
                      <w:rPr>
                        <w:rFonts w:ascii="Arial MT" w:hAnsi="Arial MT"/>
                        <w:spacing w:val="-1"/>
                        <w:sz w:val="14"/>
                      </w:rPr>
                      <w:t xml:space="preserve"> </w:t>
                    </w:r>
                    <w:r>
                      <w:rPr>
                        <w:rFonts w:ascii="Arial MT" w:hAnsi="Arial MT"/>
                        <w:sz w:val="14"/>
                      </w:rPr>
                      <w:t>Entec</w:t>
                    </w:r>
                    <w:r>
                      <w:rPr>
                        <w:rFonts w:ascii="Arial MT" w:hAnsi="Arial MT"/>
                        <w:spacing w:val="-1"/>
                        <w:sz w:val="14"/>
                      </w:rPr>
                      <w:t xml:space="preserve"> </w:t>
                    </w:r>
                    <w:r>
                      <w:rPr>
                        <w:rFonts w:ascii="Arial MT" w:hAnsi="Arial MT"/>
                        <w:sz w:val="14"/>
                      </w:rPr>
                      <w:t>UK</w:t>
                    </w:r>
                    <w:r>
                      <w:rPr>
                        <w:rFonts w:ascii="Arial MT" w:hAnsi="Arial MT"/>
                        <w:spacing w:val="-1"/>
                        <w:sz w:val="14"/>
                      </w:rPr>
                      <w:t xml:space="preserve"> </w:t>
                    </w:r>
                    <w:r>
                      <w:rPr>
                        <w:rFonts w:ascii="Arial MT" w:hAnsi="Arial MT"/>
                        <w:sz w:val="14"/>
                      </w:rPr>
                      <w:t>Limited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76685824" behindDoc="1" locked="0" layoutInCell="1" allowOverlap="1" wp14:anchorId="0C9D2AD6" wp14:editId="35C028B1">
              <wp:simplePos x="0" y="0"/>
              <wp:positionH relativeFrom="page">
                <wp:posOffset>3520440</wp:posOffset>
              </wp:positionH>
              <wp:positionV relativeFrom="page">
                <wp:posOffset>10012045</wp:posOffset>
              </wp:positionV>
              <wp:extent cx="546100" cy="153670"/>
              <wp:effectExtent l="0" t="0" r="0" b="0"/>
              <wp:wrapNone/>
              <wp:docPr id="559092140" name="Text Box 4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546100" cy="15367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C273BA7" w14:textId="77777777" w:rsidR="00EE624C" w:rsidRDefault="00A51690">
                          <w:pPr>
                            <w:spacing w:before="14"/>
                            <w:ind w:left="20"/>
                            <w:rPr>
                              <w:rFonts w:ascii="Arial"/>
                              <w:b/>
                              <w:sz w:val="18"/>
                            </w:rPr>
                          </w:pPr>
                          <w:r>
                            <w:rPr>
                              <w:rFonts w:ascii="Arial"/>
                              <w:b/>
                              <w:sz w:val="18"/>
                            </w:rPr>
                            <w:t>Page</w:t>
                          </w:r>
                          <w:r>
                            <w:rPr>
                              <w:rFonts w:ascii="Arial"/>
                              <w:b/>
                              <w:spacing w:val="-2"/>
                              <w:sz w:val="18"/>
                            </w:rPr>
                            <w:t xml:space="preserve"> </w:t>
                          </w:r>
                          <w:r>
                            <w:fldChar w:fldCharType="begin"/>
                          </w:r>
                          <w:r>
                            <w:rPr>
                              <w:rFonts w:ascii="Arial"/>
                              <w:b/>
                              <w:sz w:val="18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108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0C9D2AD6" id="Text Box 48" o:spid="_x0000_s1665" type="#_x0000_t202" style="position:absolute;margin-left:277.2pt;margin-top:788.35pt;width:43pt;height:12.1pt;z-index:-266306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" filled="f" stroked="f">
              <v:textbox inset="0,0,0,0">
                <w:txbxContent>
                  <w:p w14:paraId="1C273BA7" w14:textId="77777777" w:rsidR="00EE624C" w:rsidRDefault="00A51690">
                    <w:pPr>
                      <w:spacing w:before="14"/>
                      <w:ind w:left="20"/>
                      <w:rPr>
                        <w:rFonts w:ascii="Arial"/>
                        <w:b/>
                        <w:sz w:val="18"/>
                      </w:rPr>
                    </w:pPr>
                    <w:r>
                      <w:rPr>
                        <w:rFonts w:ascii="Arial"/>
                        <w:b/>
                        <w:sz w:val="18"/>
                      </w:rPr>
                      <w:t>Page</w:t>
                    </w:r>
                    <w:r>
                      <w:rPr>
                        <w:rFonts w:ascii="Arial"/>
                        <w:b/>
                        <w:spacing w:val="-2"/>
                        <w:sz w:val="18"/>
                      </w:rPr>
                      <w:t xml:space="preserve"> </w:t>
                    </w:r>
                    <w:r>
                      <w:fldChar w:fldCharType="begin"/>
                    </w:r>
                    <w:r>
                      <w:rPr>
                        <w:rFonts w:ascii="Arial"/>
                        <w:b/>
                        <w:sz w:val="18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108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76686336" behindDoc="1" locked="0" layoutInCell="1" allowOverlap="1" wp14:anchorId="04811156" wp14:editId="55A1F653">
              <wp:simplePos x="0" y="0"/>
              <wp:positionH relativeFrom="page">
                <wp:posOffset>506095</wp:posOffset>
              </wp:positionH>
              <wp:positionV relativeFrom="page">
                <wp:posOffset>10141585</wp:posOffset>
              </wp:positionV>
              <wp:extent cx="1138555" cy="125095"/>
              <wp:effectExtent l="0" t="0" r="0" b="0"/>
              <wp:wrapNone/>
              <wp:docPr id="296362655" name="Text Box 4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138555" cy="12509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9D02A52" w14:textId="77777777" w:rsidR="00EE624C" w:rsidRDefault="00A51690">
                          <w:pPr>
                            <w:spacing w:before="15"/>
                            <w:ind w:left="20"/>
                            <w:rPr>
                              <w:rFonts w:ascii="Arial MT"/>
                              <w:sz w:val="14"/>
                            </w:rPr>
                          </w:pPr>
                          <w:r>
                            <w:rPr>
                              <w:rFonts w:ascii="Arial MT"/>
                              <w:sz w:val="14"/>
                            </w:rPr>
                            <w:t>Doc</w:t>
                          </w:r>
                          <w:r>
                            <w:rPr>
                              <w:rFonts w:ascii="Arial MT"/>
                              <w:spacing w:val="-3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rFonts w:ascii="Arial MT"/>
                              <w:sz w:val="14"/>
                            </w:rPr>
                            <w:t>Reg</w:t>
                          </w:r>
                          <w:r>
                            <w:rPr>
                              <w:rFonts w:ascii="Arial MT"/>
                              <w:spacing w:val="-3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rFonts w:ascii="Arial MT"/>
                              <w:sz w:val="14"/>
                            </w:rPr>
                            <w:t>No.</w:t>
                          </w:r>
                          <w:r>
                            <w:rPr>
                              <w:rFonts w:ascii="Arial MT"/>
                              <w:spacing w:val="35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rFonts w:ascii="Arial MT"/>
                              <w:sz w:val="14"/>
                            </w:rPr>
                            <w:t>26458</w:t>
                          </w:r>
                          <w:r>
                            <w:rPr>
                              <w:rFonts w:ascii="Arial MT"/>
                              <w:spacing w:val="-2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rFonts w:ascii="Arial MT"/>
                              <w:sz w:val="14"/>
                            </w:rPr>
                            <w:t>R029i3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04811156" id="Text Box 47" o:spid="_x0000_s1666" type="#_x0000_t202" style="position:absolute;margin-left:39.85pt;margin-top:798.55pt;width:89.65pt;height:9.85pt;z-index:-266301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" filled="f" stroked="f">
              <v:textbox inset="0,0,0,0">
                <w:txbxContent>
                  <w:p w14:paraId="29D02A52" w14:textId="77777777" w:rsidR="00EE624C" w:rsidRDefault="00A51690">
                    <w:pPr>
                      <w:spacing w:before="15"/>
                      <w:ind w:left="20"/>
                      <w:rPr>
                        <w:rFonts w:ascii="Arial MT"/>
                        <w:sz w:val="14"/>
                      </w:rPr>
                    </w:pPr>
                    <w:r>
                      <w:rPr>
                        <w:rFonts w:ascii="Arial MT"/>
                        <w:sz w:val="14"/>
                      </w:rPr>
                      <w:t>Doc</w:t>
                    </w:r>
                    <w:r>
                      <w:rPr>
                        <w:rFonts w:ascii="Arial MT"/>
                        <w:spacing w:val="-3"/>
                        <w:sz w:val="14"/>
                      </w:rPr>
                      <w:t xml:space="preserve"> </w:t>
                    </w:r>
                    <w:r>
                      <w:rPr>
                        <w:rFonts w:ascii="Arial MT"/>
                        <w:sz w:val="14"/>
                      </w:rPr>
                      <w:t>Reg</w:t>
                    </w:r>
                    <w:r>
                      <w:rPr>
                        <w:rFonts w:ascii="Arial MT"/>
                        <w:spacing w:val="-3"/>
                        <w:sz w:val="14"/>
                      </w:rPr>
                      <w:t xml:space="preserve"> </w:t>
                    </w:r>
                    <w:r>
                      <w:rPr>
                        <w:rFonts w:ascii="Arial MT"/>
                        <w:sz w:val="14"/>
                      </w:rPr>
                      <w:t>No.</w:t>
                    </w:r>
                    <w:r>
                      <w:rPr>
                        <w:rFonts w:ascii="Arial MT"/>
                        <w:spacing w:val="35"/>
                        <w:sz w:val="14"/>
                      </w:rPr>
                      <w:t xml:space="preserve"> </w:t>
                    </w:r>
                    <w:r>
                      <w:rPr>
                        <w:rFonts w:ascii="Arial MT"/>
                        <w:sz w:val="14"/>
                      </w:rPr>
                      <w:t>26458</w:t>
                    </w:r>
                    <w:r>
                      <w:rPr>
                        <w:rFonts w:ascii="Arial MT"/>
                        <w:spacing w:val="-2"/>
                        <w:sz w:val="14"/>
                      </w:rPr>
                      <w:t xml:space="preserve"> </w:t>
                    </w:r>
                    <w:r>
                      <w:rPr>
                        <w:rFonts w:ascii="Arial MT"/>
                        <w:sz w:val="14"/>
                      </w:rPr>
                      <w:t>R029i3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76686848" behindDoc="1" locked="0" layoutInCell="1" allowOverlap="1" wp14:anchorId="6682CF8E" wp14:editId="42E7FA00">
              <wp:simplePos x="0" y="0"/>
              <wp:positionH relativeFrom="page">
                <wp:posOffset>6456680</wp:posOffset>
              </wp:positionH>
              <wp:positionV relativeFrom="page">
                <wp:posOffset>10141585</wp:posOffset>
              </wp:positionV>
              <wp:extent cx="603885" cy="125095"/>
              <wp:effectExtent l="0" t="0" r="0" b="0"/>
              <wp:wrapNone/>
              <wp:docPr id="1256641652" name="Text Box 4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03885" cy="12509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037396A3" w14:textId="77777777" w:rsidR="00EE624C" w:rsidRDefault="00A51690">
                          <w:pPr>
                            <w:spacing w:before="15"/>
                            <w:ind w:left="20"/>
                            <w:rPr>
                              <w:rFonts w:ascii="Arial MT"/>
                              <w:sz w:val="14"/>
                            </w:rPr>
                          </w:pPr>
                          <w:r>
                            <w:rPr>
                              <w:rFonts w:ascii="Arial MT"/>
                              <w:sz w:val="14"/>
                            </w:rPr>
                            <w:t>February</w:t>
                          </w:r>
                          <w:r>
                            <w:rPr>
                              <w:rFonts w:ascii="Arial MT"/>
                              <w:spacing w:val="-7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rFonts w:ascii="Arial MT"/>
                              <w:sz w:val="14"/>
                            </w:rPr>
                            <w:t>2010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6682CF8E" id="Text Box 46" o:spid="_x0000_s1667" type="#_x0000_t202" style="position:absolute;margin-left:508.4pt;margin-top:798.55pt;width:47.55pt;height:9.85pt;z-index:-266296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" filled="f" stroked="f">
              <v:textbox inset="0,0,0,0">
                <w:txbxContent>
                  <w:p w14:paraId="037396A3" w14:textId="77777777" w:rsidR="00EE624C" w:rsidRDefault="00A51690">
                    <w:pPr>
                      <w:spacing w:before="15"/>
                      <w:ind w:left="20"/>
                      <w:rPr>
                        <w:rFonts w:ascii="Arial MT"/>
                        <w:sz w:val="14"/>
                      </w:rPr>
                    </w:pPr>
                    <w:r>
                      <w:rPr>
                        <w:rFonts w:ascii="Arial MT"/>
                        <w:sz w:val="14"/>
                      </w:rPr>
                      <w:t>February</w:t>
                    </w:r>
                    <w:r>
                      <w:rPr>
                        <w:rFonts w:ascii="Arial MT"/>
                        <w:spacing w:val="-7"/>
                        <w:sz w:val="14"/>
                      </w:rPr>
                      <w:t xml:space="preserve"> </w:t>
                    </w:r>
                    <w:r>
                      <w:rPr>
                        <w:rFonts w:ascii="Arial MT"/>
                        <w:sz w:val="14"/>
                      </w:rPr>
                      <w:t>2010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3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0D3D5FE" w14:textId="6AE80741" w:rsidR="00EE624C" w:rsidRDefault="00A51690">
    <w:pPr>
      <w:pStyle w:val="BodyText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76688384" behindDoc="1" locked="0" layoutInCell="1" allowOverlap="1" wp14:anchorId="79644E3A" wp14:editId="181A0C38">
          <wp:simplePos x="0" y="0"/>
          <wp:positionH relativeFrom="page">
            <wp:posOffset>1988057</wp:posOffset>
          </wp:positionH>
          <wp:positionV relativeFrom="page">
            <wp:posOffset>9562338</wp:posOffset>
          </wp:positionV>
          <wp:extent cx="3590544" cy="344423"/>
          <wp:effectExtent l="0" t="0" r="0" b="0"/>
          <wp:wrapNone/>
          <wp:docPr id="93" name="image2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94" name="image2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590544" cy="344423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</w:rPr>
      <mc:AlternateContent>
        <mc:Choice Requires="wps">
          <w:drawing>
            <wp:anchor distT="0" distB="0" distL="114300" distR="114300" simplePos="0" relativeHeight="476688896" behindDoc="1" locked="0" layoutInCell="1" allowOverlap="1" wp14:anchorId="3A5391A4" wp14:editId="6272D87C">
              <wp:simplePos x="0" y="0"/>
              <wp:positionH relativeFrom="page">
                <wp:posOffset>3451225</wp:posOffset>
              </wp:positionH>
              <wp:positionV relativeFrom="page">
                <wp:posOffset>9949180</wp:posOffset>
              </wp:positionV>
              <wp:extent cx="700405" cy="288925"/>
              <wp:effectExtent l="0" t="0" r="0" b="0"/>
              <wp:wrapNone/>
              <wp:docPr id="1296936576" name="Text Box 4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700405" cy="2889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7CB2425D" w14:textId="77777777" w:rsidR="00EE624C" w:rsidRDefault="00A51690">
                          <w:pPr>
                            <w:spacing w:before="14" w:line="247" w:lineRule="auto"/>
                            <w:ind w:left="284" w:right="63" w:hanging="265"/>
                            <w:rPr>
                              <w:rFonts w:ascii="Arial"/>
                              <w:b/>
                              <w:sz w:val="18"/>
                            </w:rPr>
                          </w:pPr>
                          <w:r>
                            <w:rPr>
                              <w:rFonts w:ascii="Arial"/>
                              <w:b/>
                              <w:sz w:val="18"/>
                            </w:rPr>
                            <w:t>Appendix A</w:t>
                          </w:r>
                          <w:r>
                            <w:rPr>
                              <w:rFonts w:ascii="Arial"/>
                              <w:b/>
                              <w:spacing w:val="-47"/>
                              <w:sz w:val="18"/>
                            </w:rPr>
                            <w:t xml:space="preserve"> </w:t>
                          </w:r>
                          <w:r>
                            <w:fldChar w:fldCharType="begin"/>
                          </w:r>
                          <w:r>
                            <w:rPr>
                              <w:rFonts w:ascii="Arial"/>
                              <w:b/>
                              <w:sz w:val="18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1</w:t>
                          </w:r>
                          <w:r>
                            <w:fldChar w:fldCharType="end"/>
                          </w:r>
                          <w:r>
                            <w:rPr>
                              <w:rFonts w:ascii="Arial"/>
                              <w:b/>
                              <w:sz w:val="18"/>
                            </w:rPr>
                            <w:t xml:space="preserve"> of 2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3A5391A4" id="_x0000_t202" coordsize="21600,21600" o:spt="202" path="m,l,21600r21600,l21600,xe">
              <v:stroke joinstyle="miter"/>
              <v:path gradientshapeok="t" o:connecttype="rect"/>
            </v:shapetype>
            <v:shape id="Text Box 43" o:spid="_x0000_s1669" type="#_x0000_t202" style="position:absolute;margin-left:271.75pt;margin-top:783.4pt;width:55.15pt;height:22.75pt;z-index:-266275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" filled="f" stroked="f">
              <v:textbox inset="0,0,0,0">
                <w:txbxContent>
                  <w:p w14:paraId="7CB2425D" w14:textId="77777777" w:rsidR="00EE624C" w:rsidRDefault="00A51690">
                    <w:pPr>
                      <w:spacing w:before="14" w:line="247" w:lineRule="auto"/>
                      <w:ind w:left="284" w:right="63" w:hanging="265"/>
                      <w:rPr>
                        <w:rFonts w:ascii="Arial"/>
                        <w:b/>
                        <w:sz w:val="18"/>
                      </w:rPr>
                    </w:pPr>
                    <w:r>
                      <w:rPr>
                        <w:rFonts w:ascii="Arial"/>
                        <w:b/>
                        <w:sz w:val="18"/>
                      </w:rPr>
                      <w:t>Appendix A</w:t>
                    </w:r>
                    <w:r>
                      <w:rPr>
                        <w:rFonts w:ascii="Arial"/>
                        <w:b/>
                        <w:spacing w:val="-47"/>
                        <w:sz w:val="18"/>
                      </w:rPr>
                      <w:t xml:space="preserve"> </w:t>
                    </w:r>
                    <w:r>
                      <w:fldChar w:fldCharType="begin"/>
                    </w:r>
                    <w:r>
                      <w:rPr>
                        <w:rFonts w:ascii="Arial"/>
                        <w:b/>
                        <w:sz w:val="18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1</w:t>
                    </w:r>
                    <w:r>
                      <w:fldChar w:fldCharType="end"/>
                    </w:r>
                    <w:r>
                      <w:rPr>
                        <w:rFonts w:ascii="Arial"/>
                        <w:b/>
                        <w:sz w:val="18"/>
                      </w:rPr>
                      <w:t xml:space="preserve"> of 2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76689408" behindDoc="1" locked="0" layoutInCell="1" allowOverlap="1" wp14:anchorId="33071D7E" wp14:editId="17BC9A9F">
              <wp:simplePos x="0" y="0"/>
              <wp:positionH relativeFrom="page">
                <wp:posOffset>506095</wp:posOffset>
              </wp:positionH>
              <wp:positionV relativeFrom="page">
                <wp:posOffset>10141585</wp:posOffset>
              </wp:positionV>
              <wp:extent cx="1138555" cy="125095"/>
              <wp:effectExtent l="0" t="0" r="0" b="0"/>
              <wp:wrapNone/>
              <wp:docPr id="804857172" name="Text Box 4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138555" cy="12509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33C0C51C" w14:textId="77777777" w:rsidR="00EE624C" w:rsidRDefault="00A51690">
                          <w:pPr>
                            <w:spacing w:before="15"/>
                            <w:ind w:left="20"/>
                            <w:rPr>
                              <w:rFonts w:ascii="Arial MT"/>
                              <w:sz w:val="14"/>
                            </w:rPr>
                          </w:pPr>
                          <w:r>
                            <w:rPr>
                              <w:rFonts w:ascii="Arial MT"/>
                              <w:sz w:val="14"/>
                            </w:rPr>
                            <w:t>Doc</w:t>
                          </w:r>
                          <w:r>
                            <w:rPr>
                              <w:rFonts w:ascii="Arial MT"/>
                              <w:spacing w:val="-3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rFonts w:ascii="Arial MT"/>
                              <w:sz w:val="14"/>
                            </w:rPr>
                            <w:t>Reg</w:t>
                          </w:r>
                          <w:r>
                            <w:rPr>
                              <w:rFonts w:ascii="Arial MT"/>
                              <w:spacing w:val="-3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rFonts w:ascii="Arial MT"/>
                              <w:sz w:val="14"/>
                            </w:rPr>
                            <w:t>No.</w:t>
                          </w:r>
                          <w:r>
                            <w:rPr>
                              <w:rFonts w:ascii="Arial MT"/>
                              <w:spacing w:val="35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rFonts w:ascii="Arial MT"/>
                              <w:sz w:val="14"/>
                            </w:rPr>
                            <w:t>26458</w:t>
                          </w:r>
                          <w:r>
                            <w:rPr>
                              <w:rFonts w:ascii="Arial MT"/>
                              <w:spacing w:val="-2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rFonts w:ascii="Arial MT"/>
                              <w:sz w:val="14"/>
                            </w:rPr>
                            <w:t>R029i3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33071D7E" id="Text Box 42" o:spid="_x0000_s1670" type="#_x0000_t202" style="position:absolute;margin-left:39.85pt;margin-top:798.55pt;width:89.65pt;height:9.85pt;z-index:-266270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" filled="f" stroked="f">
              <v:textbox inset="0,0,0,0">
                <w:txbxContent>
                  <w:p w14:paraId="33C0C51C" w14:textId="77777777" w:rsidR="00EE624C" w:rsidRDefault="00A51690">
                    <w:pPr>
                      <w:spacing w:before="15"/>
                      <w:ind w:left="20"/>
                      <w:rPr>
                        <w:rFonts w:ascii="Arial MT"/>
                        <w:sz w:val="14"/>
                      </w:rPr>
                    </w:pPr>
                    <w:r>
                      <w:rPr>
                        <w:rFonts w:ascii="Arial MT"/>
                        <w:sz w:val="14"/>
                      </w:rPr>
                      <w:t>Doc</w:t>
                    </w:r>
                    <w:r>
                      <w:rPr>
                        <w:rFonts w:ascii="Arial MT"/>
                        <w:spacing w:val="-3"/>
                        <w:sz w:val="14"/>
                      </w:rPr>
                      <w:t xml:space="preserve"> </w:t>
                    </w:r>
                    <w:r>
                      <w:rPr>
                        <w:rFonts w:ascii="Arial MT"/>
                        <w:sz w:val="14"/>
                      </w:rPr>
                      <w:t>Reg</w:t>
                    </w:r>
                    <w:r>
                      <w:rPr>
                        <w:rFonts w:ascii="Arial MT"/>
                        <w:spacing w:val="-3"/>
                        <w:sz w:val="14"/>
                      </w:rPr>
                      <w:t xml:space="preserve"> </w:t>
                    </w:r>
                    <w:r>
                      <w:rPr>
                        <w:rFonts w:ascii="Arial MT"/>
                        <w:sz w:val="14"/>
                      </w:rPr>
                      <w:t>No.</w:t>
                    </w:r>
                    <w:r>
                      <w:rPr>
                        <w:rFonts w:ascii="Arial MT"/>
                        <w:spacing w:val="35"/>
                        <w:sz w:val="14"/>
                      </w:rPr>
                      <w:t xml:space="preserve"> </w:t>
                    </w:r>
                    <w:r>
                      <w:rPr>
                        <w:rFonts w:ascii="Arial MT"/>
                        <w:sz w:val="14"/>
                      </w:rPr>
                      <w:t>26458</w:t>
                    </w:r>
                    <w:r>
                      <w:rPr>
                        <w:rFonts w:ascii="Arial MT"/>
                        <w:spacing w:val="-2"/>
                        <w:sz w:val="14"/>
                      </w:rPr>
                      <w:t xml:space="preserve"> </w:t>
                    </w:r>
                    <w:r>
                      <w:rPr>
                        <w:rFonts w:ascii="Arial MT"/>
                        <w:sz w:val="14"/>
                      </w:rPr>
                      <w:t>R029i3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76689920" behindDoc="1" locked="0" layoutInCell="1" allowOverlap="1" wp14:anchorId="3303273E" wp14:editId="71C3FF37">
              <wp:simplePos x="0" y="0"/>
              <wp:positionH relativeFrom="page">
                <wp:posOffset>6456680</wp:posOffset>
              </wp:positionH>
              <wp:positionV relativeFrom="page">
                <wp:posOffset>10141585</wp:posOffset>
              </wp:positionV>
              <wp:extent cx="603885" cy="125095"/>
              <wp:effectExtent l="0" t="0" r="0" b="0"/>
              <wp:wrapNone/>
              <wp:docPr id="1341429976" name="Text Box 4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03885" cy="12509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655F7E71" w14:textId="77777777" w:rsidR="00EE624C" w:rsidRDefault="00A51690">
                          <w:pPr>
                            <w:spacing w:before="15"/>
                            <w:ind w:left="20"/>
                            <w:rPr>
                              <w:rFonts w:ascii="Arial MT"/>
                              <w:sz w:val="14"/>
                            </w:rPr>
                          </w:pPr>
                          <w:r>
                            <w:rPr>
                              <w:rFonts w:ascii="Arial MT"/>
                              <w:sz w:val="14"/>
                            </w:rPr>
                            <w:t>February</w:t>
                          </w:r>
                          <w:r>
                            <w:rPr>
                              <w:rFonts w:ascii="Arial MT"/>
                              <w:spacing w:val="-7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rFonts w:ascii="Arial MT"/>
                              <w:sz w:val="14"/>
                            </w:rPr>
                            <w:t>2010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3303273E" id="Text Box 41" o:spid="_x0000_s1671" type="#_x0000_t202" style="position:absolute;margin-left:508.4pt;margin-top:798.55pt;width:47.55pt;height:9.85pt;z-index:-266265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" filled="f" stroked="f">
              <v:textbox inset="0,0,0,0">
                <w:txbxContent>
                  <w:p w14:paraId="655F7E71" w14:textId="77777777" w:rsidR="00EE624C" w:rsidRDefault="00A51690">
                    <w:pPr>
                      <w:spacing w:before="15"/>
                      <w:ind w:left="20"/>
                      <w:rPr>
                        <w:rFonts w:ascii="Arial MT"/>
                        <w:sz w:val="14"/>
                      </w:rPr>
                    </w:pPr>
                    <w:r>
                      <w:rPr>
                        <w:rFonts w:ascii="Arial MT"/>
                        <w:sz w:val="14"/>
                      </w:rPr>
                      <w:t>February</w:t>
                    </w:r>
                    <w:r>
                      <w:rPr>
                        <w:rFonts w:ascii="Arial MT"/>
                        <w:spacing w:val="-7"/>
                        <w:sz w:val="14"/>
                      </w:rPr>
                      <w:t xml:space="preserve"> </w:t>
                    </w:r>
                    <w:r>
                      <w:rPr>
                        <w:rFonts w:ascii="Arial MT"/>
                        <w:sz w:val="14"/>
                      </w:rPr>
                      <w:t>2010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CDE47E6" w14:textId="4EF8248A" w:rsidR="00EE624C" w:rsidRDefault="00A51690">
    <w:pPr>
      <w:pStyle w:val="BodyText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76650496" behindDoc="1" locked="0" layoutInCell="1" allowOverlap="1" wp14:anchorId="7A1E00F5" wp14:editId="6C17C06C">
          <wp:simplePos x="0" y="0"/>
          <wp:positionH relativeFrom="page">
            <wp:posOffset>3560711</wp:posOffset>
          </wp:positionH>
          <wp:positionV relativeFrom="page">
            <wp:posOffset>6404609</wp:posOffset>
          </wp:positionV>
          <wp:extent cx="3591305" cy="345185"/>
          <wp:effectExtent l="0" t="0" r="0" b="0"/>
          <wp:wrapNone/>
          <wp:docPr id="15" name="image2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6" name="image2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591305" cy="34518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</w:rPr>
      <mc:AlternateContent>
        <mc:Choice Requires="wps">
          <w:drawing>
            <wp:anchor distT="0" distB="0" distL="114300" distR="114300" simplePos="0" relativeHeight="476651008" behindDoc="1" locked="0" layoutInCell="1" allowOverlap="1" wp14:anchorId="663DCE2B" wp14:editId="2B614DF3">
              <wp:simplePos x="0" y="0"/>
              <wp:positionH relativeFrom="page">
                <wp:posOffset>5124450</wp:posOffset>
              </wp:positionH>
              <wp:positionV relativeFrom="page">
                <wp:posOffset>6868795</wp:posOffset>
              </wp:positionV>
              <wp:extent cx="482600" cy="153670"/>
              <wp:effectExtent l="0" t="0" r="0" b="0"/>
              <wp:wrapNone/>
              <wp:docPr id="541826812" name="Text Box 10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82600" cy="15367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26F3A6F" w14:textId="77777777" w:rsidR="00EE624C" w:rsidRDefault="00A51690">
                          <w:pPr>
                            <w:spacing w:before="14"/>
                            <w:ind w:left="20"/>
                            <w:rPr>
                              <w:rFonts w:ascii="Arial"/>
                              <w:b/>
                              <w:sz w:val="18"/>
                            </w:rPr>
                          </w:pPr>
                          <w:r>
                            <w:rPr>
                              <w:rFonts w:ascii="Arial"/>
                              <w:b/>
                              <w:sz w:val="18"/>
                            </w:rPr>
                            <w:t>Page</w:t>
                          </w:r>
                          <w:r>
                            <w:rPr>
                              <w:rFonts w:ascii="Arial"/>
                              <w:b/>
                              <w:spacing w:val="-2"/>
                              <w:sz w:val="18"/>
                            </w:rPr>
                            <w:t xml:space="preserve"> </w:t>
                          </w:r>
                          <w:r>
                            <w:fldChar w:fldCharType="begin"/>
                          </w:r>
                          <w:r>
                            <w:rPr>
                              <w:rFonts w:ascii="Arial"/>
                              <w:b/>
                              <w:sz w:val="18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14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663DCE2B" id="_x0000_t202" coordsize="21600,21600" o:spt="202" path="m,l,21600r21600,l21600,xe">
              <v:stroke joinstyle="miter"/>
              <v:path gradientshapeok="t" o:connecttype="rect"/>
            </v:shapetype>
            <v:shape id="Text Box 105" o:spid="_x0000_s1619" type="#_x0000_t202" style="position:absolute;margin-left:403.5pt;margin-top:540.85pt;width:38pt;height:12.1pt;z-index:-266654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" filled="f" stroked="f">
              <v:textbox inset="0,0,0,0">
                <w:txbxContent>
                  <w:p w14:paraId="126F3A6F" w14:textId="77777777" w:rsidR="00EE624C" w:rsidRDefault="00A51690">
                    <w:pPr>
                      <w:spacing w:before="14"/>
                      <w:ind w:left="20"/>
                      <w:rPr>
                        <w:rFonts w:ascii="Arial"/>
                        <w:b/>
                        <w:sz w:val="18"/>
                      </w:rPr>
                    </w:pPr>
                    <w:r>
                      <w:rPr>
                        <w:rFonts w:ascii="Arial"/>
                        <w:b/>
                        <w:sz w:val="18"/>
                      </w:rPr>
                      <w:t>Page</w:t>
                    </w:r>
                    <w:r>
                      <w:rPr>
                        <w:rFonts w:ascii="Arial"/>
                        <w:b/>
                        <w:spacing w:val="-2"/>
                        <w:sz w:val="18"/>
                      </w:rPr>
                      <w:t xml:space="preserve"> </w:t>
                    </w:r>
                    <w:r>
                      <w:fldChar w:fldCharType="begin"/>
                    </w:r>
                    <w:r>
                      <w:rPr>
                        <w:rFonts w:ascii="Arial"/>
                        <w:b/>
                        <w:sz w:val="18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14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76651520" behindDoc="1" locked="0" layoutInCell="1" allowOverlap="1" wp14:anchorId="6C1B26DA" wp14:editId="476080BD">
              <wp:simplePos x="0" y="0"/>
              <wp:positionH relativeFrom="page">
                <wp:posOffset>506095</wp:posOffset>
              </wp:positionH>
              <wp:positionV relativeFrom="page">
                <wp:posOffset>7005320</wp:posOffset>
              </wp:positionV>
              <wp:extent cx="1138555" cy="125095"/>
              <wp:effectExtent l="0" t="0" r="0" b="0"/>
              <wp:wrapNone/>
              <wp:docPr id="1016471269" name="Text Box 10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138555" cy="12509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C3ED928" w14:textId="77777777" w:rsidR="00EE624C" w:rsidRDefault="00A51690">
                          <w:pPr>
                            <w:spacing w:before="15"/>
                            <w:ind w:left="20"/>
                            <w:rPr>
                              <w:rFonts w:ascii="Arial MT"/>
                              <w:sz w:val="14"/>
                            </w:rPr>
                          </w:pPr>
                          <w:r>
                            <w:rPr>
                              <w:rFonts w:ascii="Arial MT"/>
                              <w:sz w:val="14"/>
                            </w:rPr>
                            <w:t>Doc</w:t>
                          </w:r>
                          <w:r>
                            <w:rPr>
                              <w:rFonts w:ascii="Arial MT"/>
                              <w:spacing w:val="-3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rFonts w:ascii="Arial MT"/>
                              <w:sz w:val="14"/>
                            </w:rPr>
                            <w:t>Reg</w:t>
                          </w:r>
                          <w:r>
                            <w:rPr>
                              <w:rFonts w:ascii="Arial MT"/>
                              <w:spacing w:val="-3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rFonts w:ascii="Arial MT"/>
                              <w:sz w:val="14"/>
                            </w:rPr>
                            <w:t>No.</w:t>
                          </w:r>
                          <w:r>
                            <w:rPr>
                              <w:rFonts w:ascii="Arial MT"/>
                              <w:spacing w:val="35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rFonts w:ascii="Arial MT"/>
                              <w:sz w:val="14"/>
                            </w:rPr>
                            <w:t>26458</w:t>
                          </w:r>
                          <w:r>
                            <w:rPr>
                              <w:rFonts w:ascii="Arial MT"/>
                              <w:spacing w:val="-2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rFonts w:ascii="Arial MT"/>
                              <w:sz w:val="14"/>
                            </w:rPr>
                            <w:t>R029i3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6C1B26DA" id="Text Box 104" o:spid="_x0000_s1620" type="#_x0000_t202" style="position:absolute;margin-left:39.85pt;margin-top:551.6pt;width:89.65pt;height:9.85pt;z-index:-266649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" filled="f" stroked="f">
              <v:textbox inset="0,0,0,0">
                <w:txbxContent>
                  <w:p w14:paraId="2C3ED928" w14:textId="77777777" w:rsidR="00EE624C" w:rsidRDefault="00A51690">
                    <w:pPr>
                      <w:spacing w:before="15"/>
                      <w:ind w:left="20"/>
                      <w:rPr>
                        <w:rFonts w:ascii="Arial MT"/>
                        <w:sz w:val="14"/>
                      </w:rPr>
                    </w:pPr>
                    <w:r>
                      <w:rPr>
                        <w:rFonts w:ascii="Arial MT"/>
                        <w:sz w:val="14"/>
                      </w:rPr>
                      <w:t>Doc</w:t>
                    </w:r>
                    <w:r>
                      <w:rPr>
                        <w:rFonts w:ascii="Arial MT"/>
                        <w:spacing w:val="-3"/>
                        <w:sz w:val="14"/>
                      </w:rPr>
                      <w:t xml:space="preserve"> </w:t>
                    </w:r>
                    <w:r>
                      <w:rPr>
                        <w:rFonts w:ascii="Arial MT"/>
                        <w:sz w:val="14"/>
                      </w:rPr>
                      <w:t>Reg</w:t>
                    </w:r>
                    <w:r>
                      <w:rPr>
                        <w:rFonts w:ascii="Arial MT"/>
                        <w:spacing w:val="-3"/>
                        <w:sz w:val="14"/>
                      </w:rPr>
                      <w:t xml:space="preserve"> </w:t>
                    </w:r>
                    <w:r>
                      <w:rPr>
                        <w:rFonts w:ascii="Arial MT"/>
                        <w:sz w:val="14"/>
                      </w:rPr>
                      <w:t>No.</w:t>
                    </w:r>
                    <w:r>
                      <w:rPr>
                        <w:rFonts w:ascii="Arial MT"/>
                        <w:spacing w:val="35"/>
                        <w:sz w:val="14"/>
                      </w:rPr>
                      <w:t xml:space="preserve"> </w:t>
                    </w:r>
                    <w:r>
                      <w:rPr>
                        <w:rFonts w:ascii="Arial MT"/>
                        <w:sz w:val="14"/>
                      </w:rPr>
                      <w:t>26458</w:t>
                    </w:r>
                    <w:r>
                      <w:rPr>
                        <w:rFonts w:ascii="Arial MT"/>
                        <w:spacing w:val="-2"/>
                        <w:sz w:val="14"/>
                      </w:rPr>
                      <w:t xml:space="preserve"> </w:t>
                    </w:r>
                    <w:r>
                      <w:rPr>
                        <w:rFonts w:ascii="Arial MT"/>
                        <w:sz w:val="14"/>
                      </w:rPr>
                      <w:t>R029i3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76652032" behindDoc="1" locked="0" layoutInCell="1" allowOverlap="1" wp14:anchorId="68AE743A" wp14:editId="3B4FC59F">
              <wp:simplePos x="0" y="0"/>
              <wp:positionH relativeFrom="page">
                <wp:posOffset>9603740</wp:posOffset>
              </wp:positionH>
              <wp:positionV relativeFrom="page">
                <wp:posOffset>7005320</wp:posOffset>
              </wp:positionV>
              <wp:extent cx="603885" cy="125095"/>
              <wp:effectExtent l="0" t="0" r="0" b="0"/>
              <wp:wrapNone/>
              <wp:docPr id="1323039956" name="Text Box 10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03885" cy="12509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3A5B452" w14:textId="77777777" w:rsidR="00EE624C" w:rsidRDefault="00A51690">
                          <w:pPr>
                            <w:spacing w:before="15"/>
                            <w:ind w:left="20"/>
                            <w:rPr>
                              <w:rFonts w:ascii="Arial MT"/>
                              <w:sz w:val="14"/>
                            </w:rPr>
                          </w:pPr>
                          <w:r>
                            <w:rPr>
                              <w:rFonts w:ascii="Arial MT"/>
                              <w:sz w:val="14"/>
                            </w:rPr>
                            <w:t>February</w:t>
                          </w:r>
                          <w:r>
                            <w:rPr>
                              <w:rFonts w:ascii="Arial MT"/>
                              <w:spacing w:val="-7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rFonts w:ascii="Arial MT"/>
                              <w:sz w:val="14"/>
                            </w:rPr>
                            <w:t>2010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68AE743A" id="Text Box 103" o:spid="_x0000_s1621" type="#_x0000_t202" style="position:absolute;margin-left:756.2pt;margin-top:551.6pt;width:47.55pt;height:9.85pt;z-index:-266644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" filled="f" stroked="f">
              <v:textbox inset="0,0,0,0">
                <w:txbxContent>
                  <w:p w14:paraId="43A5B452" w14:textId="77777777" w:rsidR="00EE624C" w:rsidRDefault="00A51690">
                    <w:pPr>
                      <w:spacing w:before="15"/>
                      <w:ind w:left="20"/>
                      <w:rPr>
                        <w:rFonts w:ascii="Arial MT"/>
                        <w:sz w:val="14"/>
                      </w:rPr>
                    </w:pPr>
                    <w:r>
                      <w:rPr>
                        <w:rFonts w:ascii="Arial MT"/>
                        <w:sz w:val="14"/>
                      </w:rPr>
                      <w:t>February</w:t>
                    </w:r>
                    <w:r>
                      <w:rPr>
                        <w:rFonts w:ascii="Arial MT"/>
                        <w:spacing w:val="-7"/>
                        <w:sz w:val="14"/>
                      </w:rPr>
                      <w:t xml:space="preserve"> </w:t>
                    </w:r>
                    <w:r>
                      <w:rPr>
                        <w:rFonts w:ascii="Arial MT"/>
                        <w:sz w:val="14"/>
                      </w:rPr>
                      <w:t>2010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4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E4F7B9C" w14:textId="59A90CD3" w:rsidR="00EE624C" w:rsidRDefault="00A51690">
    <w:pPr>
      <w:pStyle w:val="BodyText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76691456" behindDoc="1" locked="0" layoutInCell="1" allowOverlap="1" wp14:anchorId="3F646B2F" wp14:editId="0A70B53B">
          <wp:simplePos x="0" y="0"/>
          <wp:positionH relativeFrom="page">
            <wp:posOffset>1988057</wp:posOffset>
          </wp:positionH>
          <wp:positionV relativeFrom="page">
            <wp:posOffset>9478518</wp:posOffset>
          </wp:positionV>
          <wp:extent cx="3590544" cy="344423"/>
          <wp:effectExtent l="0" t="0" r="0" b="0"/>
          <wp:wrapNone/>
          <wp:docPr id="95" name="image2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96" name="image2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590544" cy="344423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</w:rPr>
      <mc:AlternateContent>
        <mc:Choice Requires="wps">
          <w:drawing>
            <wp:anchor distT="0" distB="0" distL="114300" distR="114300" simplePos="0" relativeHeight="476691968" behindDoc="1" locked="0" layoutInCell="1" allowOverlap="1" wp14:anchorId="20E55308" wp14:editId="5346AEB4">
              <wp:simplePos x="0" y="0"/>
              <wp:positionH relativeFrom="page">
                <wp:posOffset>3450590</wp:posOffset>
              </wp:positionH>
              <wp:positionV relativeFrom="page">
                <wp:posOffset>9927590</wp:posOffset>
              </wp:positionV>
              <wp:extent cx="697865" cy="288925"/>
              <wp:effectExtent l="0" t="0" r="0" b="0"/>
              <wp:wrapNone/>
              <wp:docPr id="2047128942" name="Text Box 3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97865" cy="2889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695BCE00" w14:textId="77777777" w:rsidR="00EE624C" w:rsidRDefault="00A51690">
                          <w:pPr>
                            <w:spacing w:before="14"/>
                            <w:ind w:left="2" w:right="60"/>
                            <w:jc w:val="center"/>
                            <w:rPr>
                              <w:rFonts w:ascii="Arial"/>
                              <w:b/>
                              <w:sz w:val="18"/>
                            </w:rPr>
                          </w:pPr>
                          <w:r>
                            <w:rPr>
                              <w:rFonts w:ascii="Arial"/>
                              <w:b/>
                              <w:sz w:val="18"/>
                            </w:rPr>
                            <w:t>Appendix</w:t>
                          </w:r>
                          <w:r>
                            <w:rPr>
                              <w:rFonts w:ascii="Arial"/>
                              <w:b/>
                              <w:spacing w:val="-3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sz w:val="18"/>
                            </w:rPr>
                            <w:t>B</w:t>
                          </w:r>
                        </w:p>
                        <w:p w14:paraId="01FAB95C" w14:textId="77777777" w:rsidR="00EE624C" w:rsidRDefault="00A51690">
                          <w:pPr>
                            <w:spacing w:before="6"/>
                            <w:ind w:left="2" w:right="58"/>
                            <w:jc w:val="center"/>
                            <w:rPr>
                              <w:rFonts w:ascii="Arial"/>
                              <w:b/>
                              <w:sz w:val="18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rFonts w:ascii="Arial MT"/>
                              <w:sz w:val="18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1</w:t>
                          </w:r>
                          <w:r>
                            <w:fldChar w:fldCharType="end"/>
                          </w:r>
                          <w:r>
                            <w:rPr>
                              <w:rFonts w:ascii="Arial MT"/>
                              <w:spacing w:val="-2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sz w:val="18"/>
                            </w:rPr>
                            <w:t>of</w:t>
                          </w:r>
                          <w:r>
                            <w:rPr>
                              <w:rFonts w:ascii="Arial"/>
                              <w:b/>
                              <w:spacing w:val="-1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sz w:val="18"/>
                            </w:rPr>
                            <w:t>10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20E55308" id="_x0000_t202" coordsize="21600,21600" o:spt="202" path="m,l,21600r21600,l21600,xe">
              <v:stroke joinstyle="miter"/>
              <v:path gradientshapeok="t" o:connecttype="rect"/>
            </v:shapetype>
            <v:shape id="Text Box 38" o:spid="_x0000_s1673" type="#_x0000_t202" style="position:absolute;margin-left:271.7pt;margin-top:781.7pt;width:54.95pt;height:22.75pt;z-index:-266245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" filled="f" stroked="f">
              <v:textbox inset="0,0,0,0">
                <w:txbxContent>
                  <w:p w14:paraId="695BCE00" w14:textId="77777777" w:rsidR="00EE624C" w:rsidRDefault="00A51690">
                    <w:pPr>
                      <w:spacing w:before="14"/>
                      <w:ind w:left="2" w:right="60"/>
                      <w:jc w:val="center"/>
                      <w:rPr>
                        <w:rFonts w:ascii="Arial"/>
                        <w:b/>
                        <w:sz w:val="18"/>
                      </w:rPr>
                    </w:pPr>
                    <w:r>
                      <w:rPr>
                        <w:rFonts w:ascii="Arial"/>
                        <w:b/>
                        <w:sz w:val="18"/>
                      </w:rPr>
                      <w:t>Appendix</w:t>
                    </w:r>
                    <w:r>
                      <w:rPr>
                        <w:rFonts w:ascii="Arial"/>
                        <w:b/>
                        <w:spacing w:val="-3"/>
                        <w:sz w:val="18"/>
                      </w:rPr>
                      <w:t xml:space="preserve"> </w:t>
                    </w:r>
                    <w:r>
                      <w:rPr>
                        <w:rFonts w:ascii="Arial"/>
                        <w:b/>
                        <w:sz w:val="18"/>
                      </w:rPr>
                      <w:t>B</w:t>
                    </w:r>
                  </w:p>
                  <w:p w14:paraId="01FAB95C" w14:textId="77777777" w:rsidR="00EE624C" w:rsidRDefault="00A51690">
                    <w:pPr>
                      <w:spacing w:before="6"/>
                      <w:ind w:left="2" w:right="58"/>
                      <w:jc w:val="center"/>
                      <w:rPr>
                        <w:rFonts w:ascii="Arial"/>
                        <w:b/>
                        <w:sz w:val="18"/>
                      </w:rPr>
                    </w:pPr>
                    <w:r>
                      <w:fldChar w:fldCharType="begin"/>
                    </w:r>
                    <w:r>
                      <w:rPr>
                        <w:rFonts w:ascii="Arial MT"/>
                        <w:sz w:val="18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1</w:t>
                    </w:r>
                    <w:r>
                      <w:fldChar w:fldCharType="end"/>
                    </w:r>
                    <w:r>
                      <w:rPr>
                        <w:rFonts w:ascii="Arial MT"/>
                        <w:spacing w:val="-2"/>
                        <w:sz w:val="18"/>
                      </w:rPr>
                      <w:t xml:space="preserve"> </w:t>
                    </w:r>
                    <w:r>
                      <w:rPr>
                        <w:rFonts w:ascii="Arial"/>
                        <w:b/>
                        <w:sz w:val="18"/>
                      </w:rPr>
                      <w:t>of</w:t>
                    </w:r>
                    <w:r>
                      <w:rPr>
                        <w:rFonts w:ascii="Arial"/>
                        <w:b/>
                        <w:spacing w:val="-1"/>
                        <w:sz w:val="18"/>
                      </w:rPr>
                      <w:t xml:space="preserve"> </w:t>
                    </w:r>
                    <w:r>
                      <w:rPr>
                        <w:rFonts w:ascii="Arial"/>
                        <w:b/>
                        <w:sz w:val="18"/>
                      </w:rPr>
                      <w:t>10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76692480" behindDoc="1" locked="0" layoutInCell="1" allowOverlap="1" wp14:anchorId="18AF0F08" wp14:editId="36937A0A">
              <wp:simplePos x="0" y="0"/>
              <wp:positionH relativeFrom="page">
                <wp:posOffset>506095</wp:posOffset>
              </wp:positionH>
              <wp:positionV relativeFrom="page">
                <wp:posOffset>10057765</wp:posOffset>
              </wp:positionV>
              <wp:extent cx="1138555" cy="125095"/>
              <wp:effectExtent l="0" t="0" r="0" b="0"/>
              <wp:wrapNone/>
              <wp:docPr id="1417330560" name="Text Box 3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138555" cy="12509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0D1DFCD" w14:textId="77777777" w:rsidR="00EE624C" w:rsidRDefault="00A51690">
                          <w:pPr>
                            <w:spacing w:before="15"/>
                            <w:ind w:left="20"/>
                            <w:rPr>
                              <w:rFonts w:ascii="Arial MT"/>
                              <w:sz w:val="14"/>
                            </w:rPr>
                          </w:pPr>
                          <w:r>
                            <w:rPr>
                              <w:rFonts w:ascii="Arial MT"/>
                              <w:sz w:val="14"/>
                            </w:rPr>
                            <w:t>Doc</w:t>
                          </w:r>
                          <w:r>
                            <w:rPr>
                              <w:rFonts w:ascii="Arial MT"/>
                              <w:spacing w:val="-3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rFonts w:ascii="Arial MT"/>
                              <w:sz w:val="14"/>
                            </w:rPr>
                            <w:t>Reg</w:t>
                          </w:r>
                          <w:r>
                            <w:rPr>
                              <w:rFonts w:ascii="Arial MT"/>
                              <w:spacing w:val="-3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rFonts w:ascii="Arial MT"/>
                              <w:sz w:val="14"/>
                            </w:rPr>
                            <w:t>No.</w:t>
                          </w:r>
                          <w:r>
                            <w:rPr>
                              <w:rFonts w:ascii="Arial MT"/>
                              <w:spacing w:val="35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rFonts w:ascii="Arial MT"/>
                              <w:sz w:val="14"/>
                            </w:rPr>
                            <w:t>26458</w:t>
                          </w:r>
                          <w:r>
                            <w:rPr>
                              <w:rFonts w:ascii="Arial MT"/>
                              <w:spacing w:val="-2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rFonts w:ascii="Arial MT"/>
                              <w:sz w:val="14"/>
                            </w:rPr>
                            <w:t>R029i3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18AF0F08" id="Text Box 37" o:spid="_x0000_s1674" type="#_x0000_t202" style="position:absolute;margin-left:39.85pt;margin-top:791.95pt;width:89.65pt;height:9.85pt;z-index:-266240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" filled="f" stroked="f">
              <v:textbox inset="0,0,0,0">
                <w:txbxContent>
                  <w:p w14:paraId="10D1DFCD" w14:textId="77777777" w:rsidR="00EE624C" w:rsidRDefault="00A51690">
                    <w:pPr>
                      <w:spacing w:before="15"/>
                      <w:ind w:left="20"/>
                      <w:rPr>
                        <w:rFonts w:ascii="Arial MT"/>
                        <w:sz w:val="14"/>
                      </w:rPr>
                    </w:pPr>
                    <w:r>
                      <w:rPr>
                        <w:rFonts w:ascii="Arial MT"/>
                        <w:sz w:val="14"/>
                      </w:rPr>
                      <w:t>Doc</w:t>
                    </w:r>
                    <w:r>
                      <w:rPr>
                        <w:rFonts w:ascii="Arial MT"/>
                        <w:spacing w:val="-3"/>
                        <w:sz w:val="14"/>
                      </w:rPr>
                      <w:t xml:space="preserve"> </w:t>
                    </w:r>
                    <w:r>
                      <w:rPr>
                        <w:rFonts w:ascii="Arial MT"/>
                        <w:sz w:val="14"/>
                      </w:rPr>
                      <w:t>Reg</w:t>
                    </w:r>
                    <w:r>
                      <w:rPr>
                        <w:rFonts w:ascii="Arial MT"/>
                        <w:spacing w:val="-3"/>
                        <w:sz w:val="14"/>
                      </w:rPr>
                      <w:t xml:space="preserve"> </w:t>
                    </w:r>
                    <w:r>
                      <w:rPr>
                        <w:rFonts w:ascii="Arial MT"/>
                        <w:sz w:val="14"/>
                      </w:rPr>
                      <w:t>No.</w:t>
                    </w:r>
                    <w:r>
                      <w:rPr>
                        <w:rFonts w:ascii="Arial MT"/>
                        <w:spacing w:val="35"/>
                        <w:sz w:val="14"/>
                      </w:rPr>
                      <w:t xml:space="preserve"> </w:t>
                    </w:r>
                    <w:r>
                      <w:rPr>
                        <w:rFonts w:ascii="Arial MT"/>
                        <w:sz w:val="14"/>
                      </w:rPr>
                      <w:t>26458</w:t>
                    </w:r>
                    <w:r>
                      <w:rPr>
                        <w:rFonts w:ascii="Arial MT"/>
                        <w:spacing w:val="-2"/>
                        <w:sz w:val="14"/>
                      </w:rPr>
                      <w:t xml:space="preserve"> </w:t>
                    </w:r>
                    <w:r>
                      <w:rPr>
                        <w:rFonts w:ascii="Arial MT"/>
                        <w:sz w:val="14"/>
                      </w:rPr>
                      <w:t>R029i3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76692992" behindDoc="1" locked="0" layoutInCell="1" allowOverlap="1" wp14:anchorId="0EE0776E" wp14:editId="347F9223">
              <wp:simplePos x="0" y="0"/>
              <wp:positionH relativeFrom="page">
                <wp:posOffset>6456680</wp:posOffset>
              </wp:positionH>
              <wp:positionV relativeFrom="page">
                <wp:posOffset>10057765</wp:posOffset>
              </wp:positionV>
              <wp:extent cx="603885" cy="125095"/>
              <wp:effectExtent l="0" t="0" r="0" b="0"/>
              <wp:wrapNone/>
              <wp:docPr id="462283267" name="Text Box 3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03885" cy="12509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765A5268" w14:textId="77777777" w:rsidR="00EE624C" w:rsidRDefault="00A51690">
                          <w:pPr>
                            <w:spacing w:before="15"/>
                            <w:ind w:left="20"/>
                            <w:rPr>
                              <w:rFonts w:ascii="Arial MT"/>
                              <w:sz w:val="14"/>
                            </w:rPr>
                          </w:pPr>
                          <w:r>
                            <w:rPr>
                              <w:rFonts w:ascii="Arial MT"/>
                              <w:sz w:val="14"/>
                            </w:rPr>
                            <w:t>February</w:t>
                          </w:r>
                          <w:r>
                            <w:rPr>
                              <w:rFonts w:ascii="Arial MT"/>
                              <w:spacing w:val="-7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rFonts w:ascii="Arial MT"/>
                              <w:sz w:val="14"/>
                            </w:rPr>
                            <w:t>2010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0EE0776E" id="Text Box 36" o:spid="_x0000_s1675" type="#_x0000_t202" style="position:absolute;margin-left:508.4pt;margin-top:791.95pt;width:47.55pt;height:9.85pt;z-index:-266234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" filled="f" stroked="f">
              <v:textbox inset="0,0,0,0">
                <w:txbxContent>
                  <w:p w14:paraId="765A5268" w14:textId="77777777" w:rsidR="00EE624C" w:rsidRDefault="00A51690">
                    <w:pPr>
                      <w:spacing w:before="15"/>
                      <w:ind w:left="20"/>
                      <w:rPr>
                        <w:rFonts w:ascii="Arial MT"/>
                        <w:sz w:val="14"/>
                      </w:rPr>
                    </w:pPr>
                    <w:r>
                      <w:rPr>
                        <w:rFonts w:ascii="Arial MT"/>
                        <w:sz w:val="14"/>
                      </w:rPr>
                      <w:t>February</w:t>
                    </w:r>
                    <w:r>
                      <w:rPr>
                        <w:rFonts w:ascii="Arial MT"/>
                        <w:spacing w:val="-7"/>
                        <w:sz w:val="14"/>
                      </w:rPr>
                      <w:t xml:space="preserve"> </w:t>
                    </w:r>
                    <w:r>
                      <w:rPr>
                        <w:rFonts w:ascii="Arial MT"/>
                        <w:sz w:val="14"/>
                      </w:rPr>
                      <w:t>2010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4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6995D7C" w14:textId="68EC833E" w:rsidR="00EE624C" w:rsidRDefault="00A51690">
    <w:pPr>
      <w:pStyle w:val="BodyText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76694528" behindDoc="1" locked="0" layoutInCell="1" allowOverlap="1" wp14:anchorId="54B32BD3" wp14:editId="78A510BF">
          <wp:simplePos x="0" y="0"/>
          <wp:positionH relativeFrom="page">
            <wp:posOffset>5765647</wp:posOffset>
          </wp:positionH>
          <wp:positionV relativeFrom="page">
            <wp:posOffset>9464802</wp:posOffset>
          </wp:positionV>
          <wp:extent cx="3590544" cy="345185"/>
          <wp:effectExtent l="0" t="0" r="0" b="0"/>
          <wp:wrapNone/>
          <wp:docPr id="97" name="image2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98" name="image2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590544" cy="34518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</w:rPr>
      <mc:AlternateContent>
        <mc:Choice Requires="wps">
          <w:drawing>
            <wp:anchor distT="0" distB="0" distL="114300" distR="114300" simplePos="0" relativeHeight="476695040" behindDoc="1" locked="0" layoutInCell="1" allowOverlap="1" wp14:anchorId="6F805A15" wp14:editId="4F1EBAAE">
              <wp:simplePos x="0" y="0"/>
              <wp:positionH relativeFrom="page">
                <wp:posOffset>7228205</wp:posOffset>
              </wp:positionH>
              <wp:positionV relativeFrom="page">
                <wp:posOffset>9929495</wp:posOffset>
              </wp:positionV>
              <wp:extent cx="697865" cy="288925"/>
              <wp:effectExtent l="0" t="0" r="0" b="0"/>
              <wp:wrapNone/>
              <wp:docPr id="1511749907" name="Text Box 3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97865" cy="2889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736148F" w14:textId="77777777" w:rsidR="00EE624C" w:rsidRDefault="00A51690">
                          <w:pPr>
                            <w:spacing w:before="14" w:line="247" w:lineRule="auto"/>
                            <w:ind w:left="184" w:right="68" w:hanging="165"/>
                            <w:rPr>
                              <w:rFonts w:ascii="Arial"/>
                              <w:b/>
                              <w:sz w:val="18"/>
                            </w:rPr>
                          </w:pPr>
                          <w:r>
                            <w:rPr>
                              <w:rFonts w:ascii="Arial"/>
                              <w:b/>
                              <w:spacing w:val="-1"/>
                              <w:sz w:val="18"/>
                            </w:rPr>
                            <w:t xml:space="preserve">Appendix </w:t>
                          </w:r>
                          <w:r>
                            <w:rPr>
                              <w:rFonts w:ascii="Arial"/>
                              <w:b/>
                              <w:sz w:val="18"/>
                            </w:rPr>
                            <w:t>B</w:t>
                          </w:r>
                          <w:r>
                            <w:rPr>
                              <w:rFonts w:ascii="Arial"/>
                              <w:b/>
                              <w:spacing w:val="-47"/>
                              <w:sz w:val="18"/>
                            </w:rPr>
                            <w:t xml:space="preserve"> </w:t>
                          </w:r>
                          <w:r>
                            <w:fldChar w:fldCharType="begin"/>
                          </w:r>
                          <w:r>
                            <w:rPr>
                              <w:rFonts w:ascii="Arial"/>
                              <w:b/>
                              <w:sz w:val="18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10</w:t>
                          </w:r>
                          <w:r>
                            <w:fldChar w:fldCharType="end"/>
                          </w:r>
                          <w:r>
                            <w:rPr>
                              <w:rFonts w:ascii="Arial"/>
                              <w:b/>
                              <w:spacing w:val="-1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sz w:val="18"/>
                            </w:rPr>
                            <w:t>of 10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6F805A15" id="_x0000_t202" coordsize="21600,21600" o:spt="202" path="m,l,21600r21600,l21600,xe">
              <v:stroke joinstyle="miter"/>
              <v:path gradientshapeok="t" o:connecttype="rect"/>
            </v:shapetype>
            <v:shape id="Text Box 33" o:spid="_x0000_s1677" type="#_x0000_t202" style="position:absolute;margin-left:569.15pt;margin-top:781.85pt;width:54.95pt;height:22.75pt;z-index:-266214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" filled="f" stroked="f">
              <v:textbox inset="0,0,0,0">
                <w:txbxContent>
                  <w:p w14:paraId="1736148F" w14:textId="77777777" w:rsidR="00EE624C" w:rsidRDefault="00A51690">
                    <w:pPr>
                      <w:spacing w:before="14" w:line="247" w:lineRule="auto"/>
                      <w:ind w:left="184" w:right="68" w:hanging="165"/>
                      <w:rPr>
                        <w:rFonts w:ascii="Arial"/>
                        <w:b/>
                        <w:sz w:val="18"/>
                      </w:rPr>
                    </w:pPr>
                    <w:r>
                      <w:rPr>
                        <w:rFonts w:ascii="Arial"/>
                        <w:b/>
                        <w:spacing w:val="-1"/>
                        <w:sz w:val="18"/>
                      </w:rPr>
                      <w:t xml:space="preserve">Appendix </w:t>
                    </w:r>
                    <w:r>
                      <w:rPr>
                        <w:rFonts w:ascii="Arial"/>
                        <w:b/>
                        <w:sz w:val="18"/>
                      </w:rPr>
                      <w:t>B</w:t>
                    </w:r>
                    <w:r>
                      <w:rPr>
                        <w:rFonts w:ascii="Arial"/>
                        <w:b/>
                        <w:spacing w:val="-47"/>
                        <w:sz w:val="18"/>
                      </w:rPr>
                      <w:t xml:space="preserve"> </w:t>
                    </w:r>
                    <w:r>
                      <w:fldChar w:fldCharType="begin"/>
                    </w:r>
                    <w:r>
                      <w:rPr>
                        <w:rFonts w:ascii="Arial"/>
                        <w:b/>
                        <w:sz w:val="18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10</w:t>
                    </w:r>
                    <w:r>
                      <w:fldChar w:fldCharType="end"/>
                    </w:r>
                    <w:r>
                      <w:rPr>
                        <w:rFonts w:ascii="Arial"/>
                        <w:b/>
                        <w:spacing w:val="-1"/>
                        <w:sz w:val="18"/>
                      </w:rPr>
                      <w:t xml:space="preserve"> </w:t>
                    </w:r>
                    <w:r>
                      <w:rPr>
                        <w:rFonts w:ascii="Arial"/>
                        <w:b/>
                        <w:sz w:val="18"/>
                      </w:rPr>
                      <w:t>of 10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76695552" behindDoc="1" locked="0" layoutInCell="1" allowOverlap="1" wp14:anchorId="2A0CCAA5" wp14:editId="70EB3EBF">
              <wp:simplePos x="0" y="0"/>
              <wp:positionH relativeFrom="page">
                <wp:posOffset>2710180</wp:posOffset>
              </wp:positionH>
              <wp:positionV relativeFrom="page">
                <wp:posOffset>10065385</wp:posOffset>
              </wp:positionV>
              <wp:extent cx="1138555" cy="125095"/>
              <wp:effectExtent l="0" t="0" r="0" b="0"/>
              <wp:wrapNone/>
              <wp:docPr id="1241738248" name="Text Box 3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138555" cy="12509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C129C35" w14:textId="77777777" w:rsidR="00EE624C" w:rsidRDefault="00A51690">
                          <w:pPr>
                            <w:spacing w:before="15"/>
                            <w:ind w:left="20"/>
                            <w:rPr>
                              <w:rFonts w:ascii="Arial MT"/>
                              <w:sz w:val="14"/>
                            </w:rPr>
                          </w:pPr>
                          <w:r>
                            <w:rPr>
                              <w:rFonts w:ascii="Arial MT"/>
                              <w:sz w:val="14"/>
                            </w:rPr>
                            <w:t>Doc</w:t>
                          </w:r>
                          <w:r>
                            <w:rPr>
                              <w:rFonts w:ascii="Arial MT"/>
                              <w:spacing w:val="-3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rFonts w:ascii="Arial MT"/>
                              <w:sz w:val="14"/>
                            </w:rPr>
                            <w:t>Reg</w:t>
                          </w:r>
                          <w:r>
                            <w:rPr>
                              <w:rFonts w:ascii="Arial MT"/>
                              <w:spacing w:val="-3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rFonts w:ascii="Arial MT"/>
                              <w:sz w:val="14"/>
                            </w:rPr>
                            <w:t>No.</w:t>
                          </w:r>
                          <w:r>
                            <w:rPr>
                              <w:rFonts w:ascii="Arial MT"/>
                              <w:spacing w:val="35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rFonts w:ascii="Arial MT"/>
                              <w:sz w:val="14"/>
                            </w:rPr>
                            <w:t>26458</w:t>
                          </w:r>
                          <w:r>
                            <w:rPr>
                              <w:rFonts w:ascii="Arial MT"/>
                              <w:spacing w:val="-2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rFonts w:ascii="Arial MT"/>
                              <w:sz w:val="14"/>
                            </w:rPr>
                            <w:t>R029i3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2A0CCAA5" id="Text Box 32" o:spid="_x0000_s1678" type="#_x0000_t202" style="position:absolute;margin-left:213.4pt;margin-top:792.55pt;width:89.65pt;height:9.85pt;z-index:-266209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" filled="f" stroked="f">
              <v:textbox inset="0,0,0,0">
                <w:txbxContent>
                  <w:p w14:paraId="1C129C35" w14:textId="77777777" w:rsidR="00EE624C" w:rsidRDefault="00A51690">
                    <w:pPr>
                      <w:spacing w:before="15"/>
                      <w:ind w:left="20"/>
                      <w:rPr>
                        <w:rFonts w:ascii="Arial MT"/>
                        <w:sz w:val="14"/>
                      </w:rPr>
                    </w:pPr>
                    <w:r>
                      <w:rPr>
                        <w:rFonts w:ascii="Arial MT"/>
                        <w:sz w:val="14"/>
                      </w:rPr>
                      <w:t>Doc</w:t>
                    </w:r>
                    <w:r>
                      <w:rPr>
                        <w:rFonts w:ascii="Arial MT"/>
                        <w:spacing w:val="-3"/>
                        <w:sz w:val="14"/>
                      </w:rPr>
                      <w:t xml:space="preserve"> </w:t>
                    </w:r>
                    <w:r>
                      <w:rPr>
                        <w:rFonts w:ascii="Arial MT"/>
                        <w:sz w:val="14"/>
                      </w:rPr>
                      <w:t>Reg</w:t>
                    </w:r>
                    <w:r>
                      <w:rPr>
                        <w:rFonts w:ascii="Arial MT"/>
                        <w:spacing w:val="-3"/>
                        <w:sz w:val="14"/>
                      </w:rPr>
                      <w:t xml:space="preserve"> </w:t>
                    </w:r>
                    <w:r>
                      <w:rPr>
                        <w:rFonts w:ascii="Arial MT"/>
                        <w:sz w:val="14"/>
                      </w:rPr>
                      <w:t>No.</w:t>
                    </w:r>
                    <w:r>
                      <w:rPr>
                        <w:rFonts w:ascii="Arial MT"/>
                        <w:spacing w:val="35"/>
                        <w:sz w:val="14"/>
                      </w:rPr>
                      <w:t xml:space="preserve"> </w:t>
                    </w:r>
                    <w:r>
                      <w:rPr>
                        <w:rFonts w:ascii="Arial MT"/>
                        <w:sz w:val="14"/>
                      </w:rPr>
                      <w:t>26458</w:t>
                    </w:r>
                    <w:r>
                      <w:rPr>
                        <w:rFonts w:ascii="Arial MT"/>
                        <w:spacing w:val="-2"/>
                        <w:sz w:val="14"/>
                      </w:rPr>
                      <w:t xml:space="preserve"> </w:t>
                    </w:r>
                    <w:r>
                      <w:rPr>
                        <w:rFonts w:ascii="Arial MT"/>
                        <w:sz w:val="14"/>
                      </w:rPr>
                      <w:t>R029i3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76696064" behindDoc="1" locked="0" layoutInCell="1" allowOverlap="1" wp14:anchorId="47C6EEE3" wp14:editId="5926B775">
              <wp:simplePos x="0" y="0"/>
              <wp:positionH relativeFrom="page">
                <wp:posOffset>11808460</wp:posOffset>
              </wp:positionH>
              <wp:positionV relativeFrom="page">
                <wp:posOffset>10065385</wp:posOffset>
              </wp:positionV>
              <wp:extent cx="603885" cy="125095"/>
              <wp:effectExtent l="0" t="0" r="0" b="0"/>
              <wp:wrapNone/>
              <wp:docPr id="485565283" name="Text Box 3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03885" cy="12509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31AE5ABB" w14:textId="77777777" w:rsidR="00EE624C" w:rsidRDefault="00A51690">
                          <w:pPr>
                            <w:spacing w:before="15"/>
                            <w:ind w:left="20"/>
                            <w:rPr>
                              <w:rFonts w:ascii="Arial MT"/>
                              <w:sz w:val="14"/>
                            </w:rPr>
                          </w:pPr>
                          <w:r>
                            <w:rPr>
                              <w:rFonts w:ascii="Arial MT"/>
                              <w:sz w:val="14"/>
                            </w:rPr>
                            <w:t>February</w:t>
                          </w:r>
                          <w:r>
                            <w:rPr>
                              <w:rFonts w:ascii="Arial MT"/>
                              <w:spacing w:val="-7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rFonts w:ascii="Arial MT"/>
                              <w:sz w:val="14"/>
                            </w:rPr>
                            <w:t>2010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47C6EEE3" id="Text Box 31" o:spid="_x0000_s1679" type="#_x0000_t202" style="position:absolute;margin-left:929.8pt;margin-top:792.55pt;width:47.55pt;height:9.85pt;z-index:-266204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" filled="f" stroked="f">
              <v:textbox inset="0,0,0,0">
                <w:txbxContent>
                  <w:p w14:paraId="31AE5ABB" w14:textId="77777777" w:rsidR="00EE624C" w:rsidRDefault="00A51690">
                    <w:pPr>
                      <w:spacing w:before="15"/>
                      <w:ind w:left="20"/>
                      <w:rPr>
                        <w:rFonts w:ascii="Arial MT"/>
                        <w:sz w:val="14"/>
                      </w:rPr>
                    </w:pPr>
                    <w:r>
                      <w:rPr>
                        <w:rFonts w:ascii="Arial MT"/>
                        <w:sz w:val="14"/>
                      </w:rPr>
                      <w:t>February</w:t>
                    </w:r>
                    <w:r>
                      <w:rPr>
                        <w:rFonts w:ascii="Arial MT"/>
                        <w:spacing w:val="-7"/>
                        <w:sz w:val="14"/>
                      </w:rPr>
                      <w:t xml:space="preserve"> </w:t>
                    </w:r>
                    <w:r>
                      <w:rPr>
                        <w:rFonts w:ascii="Arial MT"/>
                        <w:sz w:val="14"/>
                      </w:rPr>
                      <w:t>2010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4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B84D84D" w14:textId="1307EB23" w:rsidR="00EE624C" w:rsidRDefault="00A51690">
    <w:pPr>
      <w:pStyle w:val="BodyText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76697600" behindDoc="1" locked="0" layoutInCell="1" allowOverlap="1" wp14:anchorId="717F75D9" wp14:editId="41D90908">
          <wp:simplePos x="0" y="0"/>
          <wp:positionH relativeFrom="page">
            <wp:posOffset>1988057</wp:posOffset>
          </wp:positionH>
          <wp:positionV relativeFrom="page">
            <wp:posOffset>9562338</wp:posOffset>
          </wp:positionV>
          <wp:extent cx="3590544" cy="344423"/>
          <wp:effectExtent l="0" t="0" r="0" b="0"/>
          <wp:wrapNone/>
          <wp:docPr id="99" name="image2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0" name="image2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590544" cy="344423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</w:rPr>
      <mc:AlternateContent>
        <mc:Choice Requires="wps">
          <w:drawing>
            <wp:anchor distT="0" distB="0" distL="114300" distR="114300" simplePos="0" relativeHeight="476698112" behindDoc="1" locked="0" layoutInCell="1" allowOverlap="1" wp14:anchorId="3E3C53D8" wp14:editId="398DE145">
              <wp:simplePos x="0" y="0"/>
              <wp:positionH relativeFrom="page">
                <wp:posOffset>3450590</wp:posOffset>
              </wp:positionH>
              <wp:positionV relativeFrom="page">
                <wp:posOffset>9949180</wp:posOffset>
              </wp:positionV>
              <wp:extent cx="697865" cy="288925"/>
              <wp:effectExtent l="0" t="0" r="0" b="0"/>
              <wp:wrapNone/>
              <wp:docPr id="1761428487" name="Text Box 2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97865" cy="2889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5B9B6AA" w14:textId="77777777" w:rsidR="00EE624C" w:rsidRDefault="00A51690">
                          <w:pPr>
                            <w:spacing w:before="14" w:line="247" w:lineRule="auto"/>
                            <w:ind w:left="285" w:right="68" w:hanging="266"/>
                            <w:rPr>
                              <w:rFonts w:ascii="Arial"/>
                              <w:b/>
                              <w:sz w:val="18"/>
                            </w:rPr>
                          </w:pPr>
                          <w:r>
                            <w:rPr>
                              <w:rFonts w:ascii="Arial"/>
                              <w:b/>
                              <w:spacing w:val="-1"/>
                              <w:sz w:val="18"/>
                            </w:rPr>
                            <w:t xml:space="preserve">Appendix </w:t>
                          </w:r>
                          <w:r>
                            <w:rPr>
                              <w:rFonts w:ascii="Arial"/>
                              <w:b/>
                              <w:sz w:val="18"/>
                            </w:rPr>
                            <w:t>C</w:t>
                          </w:r>
                          <w:r>
                            <w:rPr>
                              <w:rFonts w:ascii="Arial"/>
                              <w:b/>
                              <w:spacing w:val="-47"/>
                              <w:sz w:val="18"/>
                            </w:rPr>
                            <w:t xml:space="preserve"> </w:t>
                          </w:r>
                          <w:r>
                            <w:fldChar w:fldCharType="begin"/>
                          </w:r>
                          <w:r>
                            <w:rPr>
                              <w:rFonts w:ascii="Arial"/>
                              <w:b/>
                              <w:sz w:val="18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1</w:t>
                          </w:r>
                          <w:r>
                            <w:fldChar w:fldCharType="end"/>
                          </w:r>
                          <w:r>
                            <w:rPr>
                              <w:rFonts w:ascii="Arial"/>
                              <w:b/>
                              <w:sz w:val="18"/>
                            </w:rPr>
                            <w:t xml:space="preserve"> of 2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3E3C53D8" id="_x0000_t202" coordsize="21600,21600" o:spt="202" path="m,l,21600r21600,l21600,xe">
              <v:stroke joinstyle="miter"/>
              <v:path gradientshapeok="t" o:connecttype="rect"/>
            </v:shapetype>
            <v:shape id="Text Box 28" o:spid="_x0000_s1681" type="#_x0000_t202" style="position:absolute;margin-left:271.7pt;margin-top:783.4pt;width:54.95pt;height:22.75pt;z-index:-266183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" filled="f" stroked="f">
              <v:textbox inset="0,0,0,0">
                <w:txbxContent>
                  <w:p w14:paraId="15B9B6AA" w14:textId="77777777" w:rsidR="00EE624C" w:rsidRDefault="00A51690">
                    <w:pPr>
                      <w:spacing w:before="14" w:line="247" w:lineRule="auto"/>
                      <w:ind w:left="285" w:right="68" w:hanging="266"/>
                      <w:rPr>
                        <w:rFonts w:ascii="Arial"/>
                        <w:b/>
                        <w:sz w:val="18"/>
                      </w:rPr>
                    </w:pPr>
                    <w:r>
                      <w:rPr>
                        <w:rFonts w:ascii="Arial"/>
                        <w:b/>
                        <w:spacing w:val="-1"/>
                        <w:sz w:val="18"/>
                      </w:rPr>
                      <w:t xml:space="preserve">Appendix </w:t>
                    </w:r>
                    <w:r>
                      <w:rPr>
                        <w:rFonts w:ascii="Arial"/>
                        <w:b/>
                        <w:sz w:val="18"/>
                      </w:rPr>
                      <w:t>C</w:t>
                    </w:r>
                    <w:r>
                      <w:rPr>
                        <w:rFonts w:ascii="Arial"/>
                        <w:b/>
                        <w:spacing w:val="-47"/>
                        <w:sz w:val="18"/>
                      </w:rPr>
                      <w:t xml:space="preserve"> </w:t>
                    </w:r>
                    <w:r>
                      <w:fldChar w:fldCharType="begin"/>
                    </w:r>
                    <w:r>
                      <w:rPr>
                        <w:rFonts w:ascii="Arial"/>
                        <w:b/>
                        <w:sz w:val="18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1</w:t>
                    </w:r>
                    <w:r>
                      <w:fldChar w:fldCharType="end"/>
                    </w:r>
                    <w:r>
                      <w:rPr>
                        <w:rFonts w:ascii="Arial"/>
                        <w:b/>
                        <w:sz w:val="18"/>
                      </w:rPr>
                      <w:t xml:space="preserve"> of 2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76698624" behindDoc="1" locked="0" layoutInCell="1" allowOverlap="1" wp14:anchorId="2B695A70" wp14:editId="2C88991A">
              <wp:simplePos x="0" y="0"/>
              <wp:positionH relativeFrom="page">
                <wp:posOffset>506095</wp:posOffset>
              </wp:positionH>
              <wp:positionV relativeFrom="page">
                <wp:posOffset>10141585</wp:posOffset>
              </wp:positionV>
              <wp:extent cx="1138555" cy="125095"/>
              <wp:effectExtent l="0" t="0" r="0" b="0"/>
              <wp:wrapNone/>
              <wp:docPr id="1328798442" name="Text Box 2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138555" cy="12509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78AE611" w14:textId="77777777" w:rsidR="00EE624C" w:rsidRDefault="00A51690">
                          <w:pPr>
                            <w:spacing w:before="15"/>
                            <w:ind w:left="20"/>
                            <w:rPr>
                              <w:rFonts w:ascii="Arial MT"/>
                              <w:sz w:val="14"/>
                            </w:rPr>
                          </w:pPr>
                          <w:r>
                            <w:rPr>
                              <w:rFonts w:ascii="Arial MT"/>
                              <w:sz w:val="14"/>
                            </w:rPr>
                            <w:t>Doc</w:t>
                          </w:r>
                          <w:r>
                            <w:rPr>
                              <w:rFonts w:ascii="Arial MT"/>
                              <w:spacing w:val="-3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rFonts w:ascii="Arial MT"/>
                              <w:sz w:val="14"/>
                            </w:rPr>
                            <w:t>Reg</w:t>
                          </w:r>
                          <w:r>
                            <w:rPr>
                              <w:rFonts w:ascii="Arial MT"/>
                              <w:spacing w:val="-3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rFonts w:ascii="Arial MT"/>
                              <w:sz w:val="14"/>
                            </w:rPr>
                            <w:t>No.</w:t>
                          </w:r>
                          <w:r>
                            <w:rPr>
                              <w:rFonts w:ascii="Arial MT"/>
                              <w:spacing w:val="35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rFonts w:ascii="Arial MT"/>
                              <w:sz w:val="14"/>
                            </w:rPr>
                            <w:t>26458</w:t>
                          </w:r>
                          <w:r>
                            <w:rPr>
                              <w:rFonts w:ascii="Arial MT"/>
                              <w:spacing w:val="-2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rFonts w:ascii="Arial MT"/>
                              <w:sz w:val="14"/>
                            </w:rPr>
                            <w:t>R029i3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2B695A70" id="Text Box 27" o:spid="_x0000_s1682" type="#_x0000_t202" style="position:absolute;margin-left:39.85pt;margin-top:798.55pt;width:89.65pt;height:9.85pt;z-index:-266178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" filled="f" stroked="f">
              <v:textbox inset="0,0,0,0">
                <w:txbxContent>
                  <w:p w14:paraId="178AE611" w14:textId="77777777" w:rsidR="00EE624C" w:rsidRDefault="00A51690">
                    <w:pPr>
                      <w:spacing w:before="15"/>
                      <w:ind w:left="20"/>
                      <w:rPr>
                        <w:rFonts w:ascii="Arial MT"/>
                        <w:sz w:val="14"/>
                      </w:rPr>
                    </w:pPr>
                    <w:r>
                      <w:rPr>
                        <w:rFonts w:ascii="Arial MT"/>
                        <w:sz w:val="14"/>
                      </w:rPr>
                      <w:t>Doc</w:t>
                    </w:r>
                    <w:r>
                      <w:rPr>
                        <w:rFonts w:ascii="Arial MT"/>
                        <w:spacing w:val="-3"/>
                        <w:sz w:val="14"/>
                      </w:rPr>
                      <w:t xml:space="preserve"> </w:t>
                    </w:r>
                    <w:r>
                      <w:rPr>
                        <w:rFonts w:ascii="Arial MT"/>
                        <w:sz w:val="14"/>
                      </w:rPr>
                      <w:t>Reg</w:t>
                    </w:r>
                    <w:r>
                      <w:rPr>
                        <w:rFonts w:ascii="Arial MT"/>
                        <w:spacing w:val="-3"/>
                        <w:sz w:val="14"/>
                      </w:rPr>
                      <w:t xml:space="preserve"> </w:t>
                    </w:r>
                    <w:r>
                      <w:rPr>
                        <w:rFonts w:ascii="Arial MT"/>
                        <w:sz w:val="14"/>
                      </w:rPr>
                      <w:t>No.</w:t>
                    </w:r>
                    <w:r>
                      <w:rPr>
                        <w:rFonts w:ascii="Arial MT"/>
                        <w:spacing w:val="35"/>
                        <w:sz w:val="14"/>
                      </w:rPr>
                      <w:t xml:space="preserve"> </w:t>
                    </w:r>
                    <w:r>
                      <w:rPr>
                        <w:rFonts w:ascii="Arial MT"/>
                        <w:sz w:val="14"/>
                      </w:rPr>
                      <w:t>26458</w:t>
                    </w:r>
                    <w:r>
                      <w:rPr>
                        <w:rFonts w:ascii="Arial MT"/>
                        <w:spacing w:val="-2"/>
                        <w:sz w:val="14"/>
                      </w:rPr>
                      <w:t xml:space="preserve"> </w:t>
                    </w:r>
                    <w:r>
                      <w:rPr>
                        <w:rFonts w:ascii="Arial MT"/>
                        <w:sz w:val="14"/>
                      </w:rPr>
                      <w:t>R029i3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76699136" behindDoc="1" locked="0" layoutInCell="1" allowOverlap="1" wp14:anchorId="03BF53C8" wp14:editId="02C123B1">
              <wp:simplePos x="0" y="0"/>
              <wp:positionH relativeFrom="page">
                <wp:posOffset>6456680</wp:posOffset>
              </wp:positionH>
              <wp:positionV relativeFrom="page">
                <wp:posOffset>10141585</wp:posOffset>
              </wp:positionV>
              <wp:extent cx="603885" cy="125095"/>
              <wp:effectExtent l="0" t="0" r="0" b="0"/>
              <wp:wrapNone/>
              <wp:docPr id="675417964" name="Text Box 2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03885" cy="12509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4EEF0F3" w14:textId="77777777" w:rsidR="00EE624C" w:rsidRDefault="00A51690">
                          <w:pPr>
                            <w:spacing w:before="15"/>
                            <w:ind w:left="20"/>
                            <w:rPr>
                              <w:rFonts w:ascii="Arial MT"/>
                              <w:sz w:val="14"/>
                            </w:rPr>
                          </w:pPr>
                          <w:r>
                            <w:rPr>
                              <w:rFonts w:ascii="Arial MT"/>
                              <w:sz w:val="14"/>
                            </w:rPr>
                            <w:t>February</w:t>
                          </w:r>
                          <w:r>
                            <w:rPr>
                              <w:rFonts w:ascii="Arial MT"/>
                              <w:spacing w:val="-7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rFonts w:ascii="Arial MT"/>
                              <w:sz w:val="14"/>
                            </w:rPr>
                            <w:t>2010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03BF53C8" id="Text Box 26" o:spid="_x0000_s1683" type="#_x0000_t202" style="position:absolute;margin-left:508.4pt;margin-top:798.55pt;width:47.55pt;height:9.85pt;z-index:-266173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" filled="f" stroked="f">
              <v:textbox inset="0,0,0,0">
                <w:txbxContent>
                  <w:p w14:paraId="54EEF0F3" w14:textId="77777777" w:rsidR="00EE624C" w:rsidRDefault="00A51690">
                    <w:pPr>
                      <w:spacing w:before="15"/>
                      <w:ind w:left="20"/>
                      <w:rPr>
                        <w:rFonts w:ascii="Arial MT"/>
                        <w:sz w:val="14"/>
                      </w:rPr>
                    </w:pPr>
                    <w:r>
                      <w:rPr>
                        <w:rFonts w:ascii="Arial MT"/>
                        <w:sz w:val="14"/>
                      </w:rPr>
                      <w:t>February</w:t>
                    </w:r>
                    <w:r>
                      <w:rPr>
                        <w:rFonts w:ascii="Arial MT"/>
                        <w:spacing w:val="-7"/>
                        <w:sz w:val="14"/>
                      </w:rPr>
                      <w:t xml:space="preserve"> </w:t>
                    </w:r>
                    <w:r>
                      <w:rPr>
                        <w:rFonts w:ascii="Arial MT"/>
                        <w:sz w:val="14"/>
                      </w:rPr>
                      <w:t>2010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4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272A14B" w14:textId="1799A693" w:rsidR="00EE624C" w:rsidRDefault="00A51690">
    <w:pPr>
      <w:pStyle w:val="BodyText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76700672" behindDoc="1" locked="0" layoutInCell="1" allowOverlap="1" wp14:anchorId="413D3836" wp14:editId="64A2385F">
          <wp:simplePos x="0" y="0"/>
          <wp:positionH relativeFrom="page">
            <wp:posOffset>1988057</wp:posOffset>
          </wp:positionH>
          <wp:positionV relativeFrom="page">
            <wp:posOffset>9562338</wp:posOffset>
          </wp:positionV>
          <wp:extent cx="3590544" cy="344423"/>
          <wp:effectExtent l="0" t="0" r="0" b="0"/>
          <wp:wrapNone/>
          <wp:docPr id="101" name="image2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2" name="image2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590544" cy="344423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</w:rPr>
      <mc:AlternateContent>
        <mc:Choice Requires="wps">
          <w:drawing>
            <wp:anchor distT="0" distB="0" distL="114300" distR="114300" simplePos="0" relativeHeight="476701184" behindDoc="1" locked="0" layoutInCell="1" allowOverlap="1" wp14:anchorId="3E597CAA" wp14:editId="35A1B496">
              <wp:simplePos x="0" y="0"/>
              <wp:positionH relativeFrom="page">
                <wp:posOffset>3450590</wp:posOffset>
              </wp:positionH>
              <wp:positionV relativeFrom="page">
                <wp:posOffset>9949180</wp:posOffset>
              </wp:positionV>
              <wp:extent cx="659765" cy="288925"/>
              <wp:effectExtent l="0" t="0" r="0" b="0"/>
              <wp:wrapNone/>
              <wp:docPr id="956139427" name="Text Box 2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59765" cy="2889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660A546" w14:textId="77777777" w:rsidR="00EE624C" w:rsidRDefault="00A51690">
                          <w:pPr>
                            <w:spacing w:before="14" w:line="247" w:lineRule="auto"/>
                            <w:ind w:left="285" w:right="8" w:hanging="266"/>
                            <w:rPr>
                              <w:rFonts w:ascii="Arial"/>
                              <w:b/>
                              <w:sz w:val="18"/>
                            </w:rPr>
                          </w:pPr>
                          <w:r>
                            <w:rPr>
                              <w:rFonts w:ascii="Arial"/>
                              <w:b/>
                              <w:spacing w:val="-1"/>
                              <w:sz w:val="18"/>
                            </w:rPr>
                            <w:t xml:space="preserve">Appendix </w:t>
                          </w:r>
                          <w:r>
                            <w:rPr>
                              <w:rFonts w:ascii="Arial"/>
                              <w:b/>
                              <w:sz w:val="18"/>
                            </w:rPr>
                            <w:t>D</w:t>
                          </w:r>
                          <w:r>
                            <w:rPr>
                              <w:rFonts w:ascii="Arial"/>
                              <w:b/>
                              <w:spacing w:val="-47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sz w:val="18"/>
                            </w:rPr>
                            <w:t>1 of 8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3E597CAA" id="_x0000_t202" coordsize="21600,21600" o:spt="202" path="m,l,21600r21600,l21600,xe">
              <v:stroke joinstyle="miter"/>
              <v:path gradientshapeok="t" o:connecttype="rect"/>
            </v:shapetype>
            <v:shape id="Text Box 23" o:spid="_x0000_s1685" type="#_x0000_t202" style="position:absolute;margin-left:271.7pt;margin-top:783.4pt;width:51.95pt;height:22.75pt;z-index:-266152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" filled="f" stroked="f">
              <v:textbox inset="0,0,0,0">
                <w:txbxContent>
                  <w:p w14:paraId="4660A546" w14:textId="77777777" w:rsidR="00EE624C" w:rsidRDefault="00A51690">
                    <w:pPr>
                      <w:spacing w:before="14" w:line="247" w:lineRule="auto"/>
                      <w:ind w:left="285" w:right="8" w:hanging="266"/>
                      <w:rPr>
                        <w:rFonts w:ascii="Arial"/>
                        <w:b/>
                        <w:sz w:val="18"/>
                      </w:rPr>
                    </w:pPr>
                    <w:r>
                      <w:rPr>
                        <w:rFonts w:ascii="Arial"/>
                        <w:b/>
                        <w:spacing w:val="-1"/>
                        <w:sz w:val="18"/>
                      </w:rPr>
                      <w:t xml:space="preserve">Appendix </w:t>
                    </w:r>
                    <w:r>
                      <w:rPr>
                        <w:rFonts w:ascii="Arial"/>
                        <w:b/>
                        <w:sz w:val="18"/>
                      </w:rPr>
                      <w:t>D</w:t>
                    </w:r>
                    <w:r>
                      <w:rPr>
                        <w:rFonts w:ascii="Arial"/>
                        <w:b/>
                        <w:spacing w:val="-47"/>
                        <w:sz w:val="18"/>
                      </w:rPr>
                      <w:t xml:space="preserve"> </w:t>
                    </w:r>
                    <w:r>
                      <w:rPr>
                        <w:rFonts w:ascii="Arial"/>
                        <w:b/>
                        <w:sz w:val="18"/>
                      </w:rPr>
                      <w:t>1 of 8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76701696" behindDoc="1" locked="0" layoutInCell="1" allowOverlap="1" wp14:anchorId="0A104BAB" wp14:editId="6C8DF99D">
              <wp:simplePos x="0" y="0"/>
              <wp:positionH relativeFrom="page">
                <wp:posOffset>506095</wp:posOffset>
              </wp:positionH>
              <wp:positionV relativeFrom="page">
                <wp:posOffset>10141585</wp:posOffset>
              </wp:positionV>
              <wp:extent cx="1138555" cy="125095"/>
              <wp:effectExtent l="0" t="0" r="0" b="0"/>
              <wp:wrapNone/>
              <wp:docPr id="2143071624" name="Text Box 2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138555" cy="12509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28435D7" w14:textId="77777777" w:rsidR="00EE624C" w:rsidRDefault="00A51690">
                          <w:pPr>
                            <w:spacing w:before="15"/>
                            <w:ind w:left="20"/>
                            <w:rPr>
                              <w:rFonts w:ascii="Arial MT"/>
                              <w:sz w:val="14"/>
                            </w:rPr>
                          </w:pPr>
                          <w:r>
                            <w:rPr>
                              <w:rFonts w:ascii="Arial MT"/>
                              <w:sz w:val="14"/>
                            </w:rPr>
                            <w:t>Doc</w:t>
                          </w:r>
                          <w:r>
                            <w:rPr>
                              <w:rFonts w:ascii="Arial MT"/>
                              <w:spacing w:val="-3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rFonts w:ascii="Arial MT"/>
                              <w:sz w:val="14"/>
                            </w:rPr>
                            <w:t>Reg</w:t>
                          </w:r>
                          <w:r>
                            <w:rPr>
                              <w:rFonts w:ascii="Arial MT"/>
                              <w:spacing w:val="-3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rFonts w:ascii="Arial MT"/>
                              <w:sz w:val="14"/>
                            </w:rPr>
                            <w:t>No.</w:t>
                          </w:r>
                          <w:r>
                            <w:rPr>
                              <w:rFonts w:ascii="Arial MT"/>
                              <w:spacing w:val="35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rFonts w:ascii="Arial MT"/>
                              <w:sz w:val="14"/>
                            </w:rPr>
                            <w:t>26458</w:t>
                          </w:r>
                          <w:r>
                            <w:rPr>
                              <w:rFonts w:ascii="Arial MT"/>
                              <w:spacing w:val="-2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rFonts w:ascii="Arial MT"/>
                              <w:sz w:val="14"/>
                            </w:rPr>
                            <w:t>R029i3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0A104BAB" id="Text Box 22" o:spid="_x0000_s1686" type="#_x0000_t202" style="position:absolute;margin-left:39.85pt;margin-top:798.55pt;width:89.65pt;height:9.85pt;z-index:-266147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" filled="f" stroked="f">
              <v:textbox inset="0,0,0,0">
                <w:txbxContent>
                  <w:p w14:paraId="228435D7" w14:textId="77777777" w:rsidR="00EE624C" w:rsidRDefault="00A51690">
                    <w:pPr>
                      <w:spacing w:before="15"/>
                      <w:ind w:left="20"/>
                      <w:rPr>
                        <w:rFonts w:ascii="Arial MT"/>
                        <w:sz w:val="14"/>
                      </w:rPr>
                    </w:pPr>
                    <w:r>
                      <w:rPr>
                        <w:rFonts w:ascii="Arial MT"/>
                        <w:sz w:val="14"/>
                      </w:rPr>
                      <w:t>Doc</w:t>
                    </w:r>
                    <w:r>
                      <w:rPr>
                        <w:rFonts w:ascii="Arial MT"/>
                        <w:spacing w:val="-3"/>
                        <w:sz w:val="14"/>
                      </w:rPr>
                      <w:t xml:space="preserve"> </w:t>
                    </w:r>
                    <w:r>
                      <w:rPr>
                        <w:rFonts w:ascii="Arial MT"/>
                        <w:sz w:val="14"/>
                      </w:rPr>
                      <w:t>Reg</w:t>
                    </w:r>
                    <w:r>
                      <w:rPr>
                        <w:rFonts w:ascii="Arial MT"/>
                        <w:spacing w:val="-3"/>
                        <w:sz w:val="14"/>
                      </w:rPr>
                      <w:t xml:space="preserve"> </w:t>
                    </w:r>
                    <w:r>
                      <w:rPr>
                        <w:rFonts w:ascii="Arial MT"/>
                        <w:sz w:val="14"/>
                      </w:rPr>
                      <w:t>No.</w:t>
                    </w:r>
                    <w:r>
                      <w:rPr>
                        <w:rFonts w:ascii="Arial MT"/>
                        <w:spacing w:val="35"/>
                        <w:sz w:val="14"/>
                      </w:rPr>
                      <w:t xml:space="preserve"> </w:t>
                    </w:r>
                    <w:r>
                      <w:rPr>
                        <w:rFonts w:ascii="Arial MT"/>
                        <w:sz w:val="14"/>
                      </w:rPr>
                      <w:t>26458</w:t>
                    </w:r>
                    <w:r>
                      <w:rPr>
                        <w:rFonts w:ascii="Arial MT"/>
                        <w:spacing w:val="-2"/>
                        <w:sz w:val="14"/>
                      </w:rPr>
                      <w:t xml:space="preserve"> </w:t>
                    </w:r>
                    <w:r>
                      <w:rPr>
                        <w:rFonts w:ascii="Arial MT"/>
                        <w:sz w:val="14"/>
                      </w:rPr>
                      <w:t>R029i3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76702208" behindDoc="1" locked="0" layoutInCell="1" allowOverlap="1" wp14:anchorId="2E33A4A8" wp14:editId="0B38CB89">
              <wp:simplePos x="0" y="0"/>
              <wp:positionH relativeFrom="page">
                <wp:posOffset>6456680</wp:posOffset>
              </wp:positionH>
              <wp:positionV relativeFrom="page">
                <wp:posOffset>10141585</wp:posOffset>
              </wp:positionV>
              <wp:extent cx="603885" cy="125095"/>
              <wp:effectExtent l="0" t="0" r="0" b="0"/>
              <wp:wrapNone/>
              <wp:docPr id="1597228413" name="Text Box 2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03885" cy="12509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68F9B71F" w14:textId="77777777" w:rsidR="00EE624C" w:rsidRDefault="00A51690">
                          <w:pPr>
                            <w:spacing w:before="15"/>
                            <w:ind w:left="20"/>
                            <w:rPr>
                              <w:rFonts w:ascii="Arial MT"/>
                              <w:sz w:val="14"/>
                            </w:rPr>
                          </w:pPr>
                          <w:r>
                            <w:rPr>
                              <w:rFonts w:ascii="Arial MT"/>
                              <w:sz w:val="14"/>
                            </w:rPr>
                            <w:t>February</w:t>
                          </w:r>
                          <w:r>
                            <w:rPr>
                              <w:rFonts w:ascii="Arial MT"/>
                              <w:spacing w:val="-7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rFonts w:ascii="Arial MT"/>
                              <w:sz w:val="14"/>
                            </w:rPr>
                            <w:t>2010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2E33A4A8" id="Text Box 21" o:spid="_x0000_s1687" type="#_x0000_t202" style="position:absolute;margin-left:508.4pt;margin-top:798.55pt;width:47.55pt;height:9.85pt;z-index:-266142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" filled="f" stroked="f">
              <v:textbox inset="0,0,0,0">
                <w:txbxContent>
                  <w:p w14:paraId="68F9B71F" w14:textId="77777777" w:rsidR="00EE624C" w:rsidRDefault="00A51690">
                    <w:pPr>
                      <w:spacing w:before="15"/>
                      <w:ind w:left="20"/>
                      <w:rPr>
                        <w:rFonts w:ascii="Arial MT"/>
                        <w:sz w:val="14"/>
                      </w:rPr>
                    </w:pPr>
                    <w:r>
                      <w:rPr>
                        <w:rFonts w:ascii="Arial MT"/>
                        <w:sz w:val="14"/>
                      </w:rPr>
                      <w:t>February</w:t>
                    </w:r>
                    <w:r>
                      <w:rPr>
                        <w:rFonts w:ascii="Arial MT"/>
                        <w:spacing w:val="-7"/>
                        <w:sz w:val="14"/>
                      </w:rPr>
                      <w:t xml:space="preserve"> </w:t>
                    </w:r>
                    <w:r>
                      <w:rPr>
                        <w:rFonts w:ascii="Arial MT"/>
                        <w:sz w:val="14"/>
                      </w:rPr>
                      <w:t>2010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4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FA9B705" w14:textId="1C77D719" w:rsidR="00EE624C" w:rsidRDefault="00A51690">
    <w:pPr>
      <w:pStyle w:val="BodyText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76703744" behindDoc="1" locked="0" layoutInCell="1" allowOverlap="1" wp14:anchorId="22A92175" wp14:editId="4D754C89">
          <wp:simplePos x="0" y="0"/>
          <wp:positionH relativeFrom="page">
            <wp:posOffset>1988057</wp:posOffset>
          </wp:positionH>
          <wp:positionV relativeFrom="page">
            <wp:posOffset>9562338</wp:posOffset>
          </wp:positionV>
          <wp:extent cx="3590544" cy="344423"/>
          <wp:effectExtent l="0" t="0" r="0" b="0"/>
          <wp:wrapNone/>
          <wp:docPr id="103" name="image2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4" name="image2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590544" cy="344423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</w:rPr>
      <mc:AlternateContent>
        <mc:Choice Requires="wps">
          <w:drawing>
            <wp:anchor distT="0" distB="0" distL="114300" distR="114300" simplePos="0" relativeHeight="476704256" behindDoc="1" locked="0" layoutInCell="1" allowOverlap="1" wp14:anchorId="2806051A" wp14:editId="2860966F">
              <wp:simplePos x="0" y="0"/>
              <wp:positionH relativeFrom="page">
                <wp:posOffset>3450590</wp:posOffset>
              </wp:positionH>
              <wp:positionV relativeFrom="page">
                <wp:posOffset>9949180</wp:posOffset>
              </wp:positionV>
              <wp:extent cx="697865" cy="288925"/>
              <wp:effectExtent l="0" t="0" r="0" b="0"/>
              <wp:wrapNone/>
              <wp:docPr id="1415074345" name="Text Box 1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97865" cy="2889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E04E613" w14:textId="77777777" w:rsidR="00EE624C" w:rsidRDefault="00A51690">
                          <w:pPr>
                            <w:spacing w:before="14" w:line="247" w:lineRule="auto"/>
                            <w:ind w:left="285" w:right="68" w:hanging="266"/>
                            <w:rPr>
                              <w:rFonts w:ascii="Arial"/>
                              <w:b/>
                              <w:sz w:val="18"/>
                            </w:rPr>
                          </w:pPr>
                          <w:r>
                            <w:rPr>
                              <w:rFonts w:ascii="Arial"/>
                              <w:b/>
                              <w:spacing w:val="-1"/>
                              <w:sz w:val="18"/>
                            </w:rPr>
                            <w:t xml:space="preserve">Appendix </w:t>
                          </w:r>
                          <w:r>
                            <w:rPr>
                              <w:rFonts w:ascii="Arial"/>
                              <w:b/>
                              <w:sz w:val="18"/>
                            </w:rPr>
                            <w:t>D</w:t>
                          </w:r>
                          <w:r>
                            <w:rPr>
                              <w:rFonts w:ascii="Arial"/>
                              <w:b/>
                              <w:spacing w:val="-47"/>
                              <w:sz w:val="18"/>
                            </w:rPr>
                            <w:t xml:space="preserve"> </w:t>
                          </w:r>
                          <w:r>
                            <w:fldChar w:fldCharType="begin"/>
                          </w:r>
                          <w:r>
                            <w:rPr>
                              <w:rFonts w:ascii="Arial"/>
                              <w:b/>
                              <w:sz w:val="18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2</w:t>
                          </w:r>
                          <w:r>
                            <w:fldChar w:fldCharType="end"/>
                          </w:r>
                          <w:r>
                            <w:rPr>
                              <w:rFonts w:ascii="Arial"/>
                              <w:b/>
                              <w:sz w:val="18"/>
                            </w:rPr>
                            <w:t xml:space="preserve"> of 8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2806051A" id="_x0000_t202" coordsize="21600,21600" o:spt="202" path="m,l,21600r21600,l21600,xe">
              <v:stroke joinstyle="miter"/>
              <v:path gradientshapeok="t" o:connecttype="rect"/>
            </v:shapetype>
            <v:shape id="Text Box 18" o:spid="_x0000_s1689" type="#_x0000_t202" style="position:absolute;margin-left:271.7pt;margin-top:783.4pt;width:54.95pt;height:22.75pt;z-index:-266122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" filled="f" stroked="f">
              <v:textbox inset="0,0,0,0">
                <w:txbxContent>
                  <w:p w14:paraId="1E04E613" w14:textId="77777777" w:rsidR="00EE624C" w:rsidRDefault="00A51690">
                    <w:pPr>
                      <w:spacing w:before="14" w:line="247" w:lineRule="auto"/>
                      <w:ind w:left="285" w:right="68" w:hanging="266"/>
                      <w:rPr>
                        <w:rFonts w:ascii="Arial"/>
                        <w:b/>
                        <w:sz w:val="18"/>
                      </w:rPr>
                    </w:pPr>
                    <w:r>
                      <w:rPr>
                        <w:rFonts w:ascii="Arial"/>
                        <w:b/>
                        <w:spacing w:val="-1"/>
                        <w:sz w:val="18"/>
                      </w:rPr>
                      <w:t xml:space="preserve">Appendix </w:t>
                    </w:r>
                    <w:r>
                      <w:rPr>
                        <w:rFonts w:ascii="Arial"/>
                        <w:b/>
                        <w:sz w:val="18"/>
                      </w:rPr>
                      <w:t>D</w:t>
                    </w:r>
                    <w:r>
                      <w:rPr>
                        <w:rFonts w:ascii="Arial"/>
                        <w:b/>
                        <w:spacing w:val="-47"/>
                        <w:sz w:val="18"/>
                      </w:rPr>
                      <w:t xml:space="preserve"> </w:t>
                    </w:r>
                    <w:r>
                      <w:fldChar w:fldCharType="begin"/>
                    </w:r>
                    <w:r>
                      <w:rPr>
                        <w:rFonts w:ascii="Arial"/>
                        <w:b/>
                        <w:sz w:val="18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2</w:t>
                    </w:r>
                    <w:r>
                      <w:fldChar w:fldCharType="end"/>
                    </w:r>
                    <w:r>
                      <w:rPr>
                        <w:rFonts w:ascii="Arial"/>
                        <w:b/>
                        <w:sz w:val="18"/>
                      </w:rPr>
                      <w:t xml:space="preserve"> of 8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76704768" behindDoc="1" locked="0" layoutInCell="1" allowOverlap="1" wp14:anchorId="09FE8E6A" wp14:editId="10F8D5D4">
              <wp:simplePos x="0" y="0"/>
              <wp:positionH relativeFrom="page">
                <wp:posOffset>506095</wp:posOffset>
              </wp:positionH>
              <wp:positionV relativeFrom="page">
                <wp:posOffset>10141585</wp:posOffset>
              </wp:positionV>
              <wp:extent cx="1138555" cy="125095"/>
              <wp:effectExtent l="0" t="0" r="0" b="0"/>
              <wp:wrapNone/>
              <wp:docPr id="599239438" name="Text Box 1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138555" cy="12509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09E4B942" w14:textId="77777777" w:rsidR="00EE624C" w:rsidRDefault="00A51690">
                          <w:pPr>
                            <w:spacing w:before="15"/>
                            <w:ind w:left="20"/>
                            <w:rPr>
                              <w:rFonts w:ascii="Arial MT"/>
                              <w:sz w:val="14"/>
                            </w:rPr>
                          </w:pPr>
                          <w:r>
                            <w:rPr>
                              <w:rFonts w:ascii="Arial MT"/>
                              <w:sz w:val="14"/>
                            </w:rPr>
                            <w:t>Doc</w:t>
                          </w:r>
                          <w:r>
                            <w:rPr>
                              <w:rFonts w:ascii="Arial MT"/>
                              <w:spacing w:val="-3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rFonts w:ascii="Arial MT"/>
                              <w:sz w:val="14"/>
                            </w:rPr>
                            <w:t>Reg</w:t>
                          </w:r>
                          <w:r>
                            <w:rPr>
                              <w:rFonts w:ascii="Arial MT"/>
                              <w:spacing w:val="-3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rFonts w:ascii="Arial MT"/>
                              <w:sz w:val="14"/>
                            </w:rPr>
                            <w:t>No.</w:t>
                          </w:r>
                          <w:r>
                            <w:rPr>
                              <w:rFonts w:ascii="Arial MT"/>
                              <w:spacing w:val="35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rFonts w:ascii="Arial MT"/>
                              <w:sz w:val="14"/>
                            </w:rPr>
                            <w:t>26458</w:t>
                          </w:r>
                          <w:r>
                            <w:rPr>
                              <w:rFonts w:ascii="Arial MT"/>
                              <w:spacing w:val="-2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rFonts w:ascii="Arial MT"/>
                              <w:sz w:val="14"/>
                            </w:rPr>
                            <w:t>R029i3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09FE8E6A" id="Text Box 17" o:spid="_x0000_s1690" type="#_x0000_t202" style="position:absolute;margin-left:39.85pt;margin-top:798.55pt;width:89.65pt;height:9.85pt;z-index:-266117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" filled="f" stroked="f">
              <v:textbox inset="0,0,0,0">
                <w:txbxContent>
                  <w:p w14:paraId="09E4B942" w14:textId="77777777" w:rsidR="00EE624C" w:rsidRDefault="00A51690">
                    <w:pPr>
                      <w:spacing w:before="15"/>
                      <w:ind w:left="20"/>
                      <w:rPr>
                        <w:rFonts w:ascii="Arial MT"/>
                        <w:sz w:val="14"/>
                      </w:rPr>
                    </w:pPr>
                    <w:r>
                      <w:rPr>
                        <w:rFonts w:ascii="Arial MT"/>
                        <w:sz w:val="14"/>
                      </w:rPr>
                      <w:t>Doc</w:t>
                    </w:r>
                    <w:r>
                      <w:rPr>
                        <w:rFonts w:ascii="Arial MT"/>
                        <w:spacing w:val="-3"/>
                        <w:sz w:val="14"/>
                      </w:rPr>
                      <w:t xml:space="preserve"> </w:t>
                    </w:r>
                    <w:r>
                      <w:rPr>
                        <w:rFonts w:ascii="Arial MT"/>
                        <w:sz w:val="14"/>
                      </w:rPr>
                      <w:t>Reg</w:t>
                    </w:r>
                    <w:r>
                      <w:rPr>
                        <w:rFonts w:ascii="Arial MT"/>
                        <w:spacing w:val="-3"/>
                        <w:sz w:val="14"/>
                      </w:rPr>
                      <w:t xml:space="preserve"> </w:t>
                    </w:r>
                    <w:r>
                      <w:rPr>
                        <w:rFonts w:ascii="Arial MT"/>
                        <w:sz w:val="14"/>
                      </w:rPr>
                      <w:t>No.</w:t>
                    </w:r>
                    <w:r>
                      <w:rPr>
                        <w:rFonts w:ascii="Arial MT"/>
                        <w:spacing w:val="35"/>
                        <w:sz w:val="14"/>
                      </w:rPr>
                      <w:t xml:space="preserve"> </w:t>
                    </w:r>
                    <w:r>
                      <w:rPr>
                        <w:rFonts w:ascii="Arial MT"/>
                        <w:sz w:val="14"/>
                      </w:rPr>
                      <w:t>26458</w:t>
                    </w:r>
                    <w:r>
                      <w:rPr>
                        <w:rFonts w:ascii="Arial MT"/>
                        <w:spacing w:val="-2"/>
                        <w:sz w:val="14"/>
                      </w:rPr>
                      <w:t xml:space="preserve"> </w:t>
                    </w:r>
                    <w:r>
                      <w:rPr>
                        <w:rFonts w:ascii="Arial MT"/>
                        <w:sz w:val="14"/>
                      </w:rPr>
                      <w:t>R029i3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76705280" behindDoc="1" locked="0" layoutInCell="1" allowOverlap="1" wp14:anchorId="05AA356E" wp14:editId="0329CDAA">
              <wp:simplePos x="0" y="0"/>
              <wp:positionH relativeFrom="page">
                <wp:posOffset>6456680</wp:posOffset>
              </wp:positionH>
              <wp:positionV relativeFrom="page">
                <wp:posOffset>10141585</wp:posOffset>
              </wp:positionV>
              <wp:extent cx="603885" cy="125095"/>
              <wp:effectExtent l="0" t="0" r="0" b="0"/>
              <wp:wrapNone/>
              <wp:docPr id="1151936520" name="Text Box 1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03885" cy="12509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72F32650" w14:textId="77777777" w:rsidR="00EE624C" w:rsidRDefault="00A51690">
                          <w:pPr>
                            <w:spacing w:before="15"/>
                            <w:ind w:left="20"/>
                            <w:rPr>
                              <w:rFonts w:ascii="Arial MT"/>
                              <w:sz w:val="14"/>
                            </w:rPr>
                          </w:pPr>
                          <w:r>
                            <w:rPr>
                              <w:rFonts w:ascii="Arial MT"/>
                              <w:sz w:val="14"/>
                            </w:rPr>
                            <w:t>February</w:t>
                          </w:r>
                          <w:r>
                            <w:rPr>
                              <w:rFonts w:ascii="Arial MT"/>
                              <w:spacing w:val="-7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rFonts w:ascii="Arial MT"/>
                              <w:sz w:val="14"/>
                            </w:rPr>
                            <w:t>2010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05AA356E" id="Text Box 16" o:spid="_x0000_s1691" type="#_x0000_t202" style="position:absolute;margin-left:508.4pt;margin-top:798.55pt;width:47.55pt;height:9.85pt;z-index:-266112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" filled="f" stroked="f">
              <v:textbox inset="0,0,0,0">
                <w:txbxContent>
                  <w:p w14:paraId="72F32650" w14:textId="77777777" w:rsidR="00EE624C" w:rsidRDefault="00A51690">
                    <w:pPr>
                      <w:spacing w:before="15"/>
                      <w:ind w:left="20"/>
                      <w:rPr>
                        <w:rFonts w:ascii="Arial MT"/>
                        <w:sz w:val="14"/>
                      </w:rPr>
                    </w:pPr>
                    <w:r>
                      <w:rPr>
                        <w:rFonts w:ascii="Arial MT"/>
                        <w:sz w:val="14"/>
                      </w:rPr>
                      <w:t>February</w:t>
                    </w:r>
                    <w:r>
                      <w:rPr>
                        <w:rFonts w:ascii="Arial MT"/>
                        <w:spacing w:val="-7"/>
                        <w:sz w:val="14"/>
                      </w:rPr>
                      <w:t xml:space="preserve"> </w:t>
                    </w:r>
                    <w:r>
                      <w:rPr>
                        <w:rFonts w:ascii="Arial MT"/>
                        <w:sz w:val="14"/>
                      </w:rPr>
                      <w:t>2010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4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5CCAC90" w14:textId="66BA58E8" w:rsidR="00EE624C" w:rsidRDefault="00A51690">
    <w:pPr>
      <w:pStyle w:val="BodyText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76706816" behindDoc="1" locked="0" layoutInCell="1" allowOverlap="1" wp14:anchorId="15207126" wp14:editId="18A17BE0">
          <wp:simplePos x="0" y="0"/>
          <wp:positionH relativeFrom="page">
            <wp:posOffset>1988057</wp:posOffset>
          </wp:positionH>
          <wp:positionV relativeFrom="page">
            <wp:posOffset>9562338</wp:posOffset>
          </wp:positionV>
          <wp:extent cx="3590544" cy="344423"/>
          <wp:effectExtent l="0" t="0" r="0" b="0"/>
          <wp:wrapNone/>
          <wp:docPr id="105" name="image2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6" name="image2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590544" cy="344423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</w:rPr>
      <mc:AlternateContent>
        <mc:Choice Requires="wps">
          <w:drawing>
            <wp:anchor distT="0" distB="0" distL="114300" distR="114300" simplePos="0" relativeHeight="476707328" behindDoc="1" locked="0" layoutInCell="1" allowOverlap="1" wp14:anchorId="0619F547" wp14:editId="6F9CA031">
              <wp:simplePos x="0" y="0"/>
              <wp:positionH relativeFrom="page">
                <wp:posOffset>3453765</wp:posOffset>
              </wp:positionH>
              <wp:positionV relativeFrom="page">
                <wp:posOffset>9949180</wp:posOffset>
              </wp:positionV>
              <wp:extent cx="692150" cy="288925"/>
              <wp:effectExtent l="0" t="0" r="0" b="0"/>
              <wp:wrapNone/>
              <wp:docPr id="936032159" name="Text Box 1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92150" cy="2889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0C53C70" w14:textId="77777777" w:rsidR="00EE624C" w:rsidRDefault="00A51690">
                          <w:pPr>
                            <w:spacing w:before="14" w:line="247" w:lineRule="auto"/>
                            <w:ind w:left="280" w:right="69" w:hanging="261"/>
                            <w:rPr>
                              <w:rFonts w:ascii="Arial"/>
                              <w:b/>
                              <w:sz w:val="18"/>
                            </w:rPr>
                          </w:pPr>
                          <w:r>
                            <w:rPr>
                              <w:rFonts w:ascii="Arial"/>
                              <w:b/>
                              <w:spacing w:val="-1"/>
                              <w:sz w:val="18"/>
                            </w:rPr>
                            <w:t xml:space="preserve">Appendix </w:t>
                          </w:r>
                          <w:r>
                            <w:rPr>
                              <w:rFonts w:ascii="Arial"/>
                              <w:b/>
                              <w:sz w:val="18"/>
                            </w:rPr>
                            <w:t>E</w:t>
                          </w:r>
                          <w:r>
                            <w:rPr>
                              <w:rFonts w:ascii="Arial"/>
                              <w:b/>
                              <w:spacing w:val="-47"/>
                              <w:sz w:val="18"/>
                            </w:rPr>
                            <w:t xml:space="preserve"> </w:t>
                          </w:r>
                          <w:r>
                            <w:fldChar w:fldCharType="begin"/>
                          </w:r>
                          <w:r>
                            <w:rPr>
                              <w:rFonts w:ascii="Arial"/>
                              <w:b/>
                              <w:sz w:val="18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1</w:t>
                          </w:r>
                          <w:r>
                            <w:fldChar w:fldCharType="end"/>
                          </w:r>
                          <w:r>
                            <w:rPr>
                              <w:rFonts w:ascii="Arial"/>
                              <w:b/>
                              <w:sz w:val="18"/>
                            </w:rPr>
                            <w:t xml:space="preserve"> of 6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0619F547" id="_x0000_t202" coordsize="21600,21600" o:spt="202" path="m,l,21600r21600,l21600,xe">
              <v:stroke joinstyle="miter"/>
              <v:path gradientshapeok="t" o:connecttype="rect"/>
            </v:shapetype>
            <v:shape id="Text Box 13" o:spid="_x0000_s1693" type="#_x0000_t202" style="position:absolute;margin-left:271.95pt;margin-top:783.4pt;width:54.5pt;height:22.75pt;z-index:-266091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" filled="f" stroked="f">
              <v:textbox inset="0,0,0,0">
                <w:txbxContent>
                  <w:p w14:paraId="10C53C70" w14:textId="77777777" w:rsidR="00EE624C" w:rsidRDefault="00A51690">
                    <w:pPr>
                      <w:spacing w:before="14" w:line="247" w:lineRule="auto"/>
                      <w:ind w:left="280" w:right="69" w:hanging="261"/>
                      <w:rPr>
                        <w:rFonts w:ascii="Arial"/>
                        <w:b/>
                        <w:sz w:val="18"/>
                      </w:rPr>
                    </w:pPr>
                    <w:r>
                      <w:rPr>
                        <w:rFonts w:ascii="Arial"/>
                        <w:b/>
                        <w:spacing w:val="-1"/>
                        <w:sz w:val="18"/>
                      </w:rPr>
                      <w:t xml:space="preserve">Appendix </w:t>
                    </w:r>
                    <w:r>
                      <w:rPr>
                        <w:rFonts w:ascii="Arial"/>
                        <w:b/>
                        <w:sz w:val="18"/>
                      </w:rPr>
                      <w:t>E</w:t>
                    </w:r>
                    <w:r>
                      <w:rPr>
                        <w:rFonts w:ascii="Arial"/>
                        <w:b/>
                        <w:spacing w:val="-47"/>
                        <w:sz w:val="18"/>
                      </w:rPr>
                      <w:t xml:space="preserve"> </w:t>
                    </w:r>
                    <w:r>
                      <w:fldChar w:fldCharType="begin"/>
                    </w:r>
                    <w:r>
                      <w:rPr>
                        <w:rFonts w:ascii="Arial"/>
                        <w:b/>
                        <w:sz w:val="18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1</w:t>
                    </w:r>
                    <w:r>
                      <w:fldChar w:fldCharType="end"/>
                    </w:r>
                    <w:r>
                      <w:rPr>
                        <w:rFonts w:ascii="Arial"/>
                        <w:b/>
                        <w:sz w:val="18"/>
                      </w:rPr>
                      <w:t xml:space="preserve"> of 6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76707840" behindDoc="1" locked="0" layoutInCell="1" allowOverlap="1" wp14:anchorId="2CE36169" wp14:editId="3467A171">
              <wp:simplePos x="0" y="0"/>
              <wp:positionH relativeFrom="page">
                <wp:posOffset>506095</wp:posOffset>
              </wp:positionH>
              <wp:positionV relativeFrom="page">
                <wp:posOffset>10141585</wp:posOffset>
              </wp:positionV>
              <wp:extent cx="1138555" cy="125095"/>
              <wp:effectExtent l="0" t="0" r="0" b="0"/>
              <wp:wrapNone/>
              <wp:docPr id="2027896526" name="Text Box 1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138555" cy="12509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64BD5DDF" w14:textId="77777777" w:rsidR="00EE624C" w:rsidRDefault="00A51690">
                          <w:pPr>
                            <w:spacing w:before="15"/>
                            <w:ind w:left="20"/>
                            <w:rPr>
                              <w:rFonts w:ascii="Arial MT"/>
                              <w:sz w:val="14"/>
                            </w:rPr>
                          </w:pPr>
                          <w:r>
                            <w:rPr>
                              <w:rFonts w:ascii="Arial MT"/>
                              <w:sz w:val="14"/>
                            </w:rPr>
                            <w:t>Doc</w:t>
                          </w:r>
                          <w:r>
                            <w:rPr>
                              <w:rFonts w:ascii="Arial MT"/>
                              <w:spacing w:val="-3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rFonts w:ascii="Arial MT"/>
                              <w:sz w:val="14"/>
                            </w:rPr>
                            <w:t>Reg</w:t>
                          </w:r>
                          <w:r>
                            <w:rPr>
                              <w:rFonts w:ascii="Arial MT"/>
                              <w:spacing w:val="-3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rFonts w:ascii="Arial MT"/>
                              <w:sz w:val="14"/>
                            </w:rPr>
                            <w:t>No.</w:t>
                          </w:r>
                          <w:r>
                            <w:rPr>
                              <w:rFonts w:ascii="Arial MT"/>
                              <w:spacing w:val="35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rFonts w:ascii="Arial MT"/>
                              <w:sz w:val="14"/>
                            </w:rPr>
                            <w:t>26458</w:t>
                          </w:r>
                          <w:r>
                            <w:rPr>
                              <w:rFonts w:ascii="Arial MT"/>
                              <w:spacing w:val="-2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rFonts w:ascii="Arial MT"/>
                              <w:sz w:val="14"/>
                            </w:rPr>
                            <w:t>R029i3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2CE36169" id="Text Box 12" o:spid="_x0000_s1694" type="#_x0000_t202" style="position:absolute;margin-left:39.85pt;margin-top:798.55pt;width:89.65pt;height:9.85pt;z-index:-266086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" filled="f" stroked="f">
              <v:textbox inset="0,0,0,0">
                <w:txbxContent>
                  <w:p w14:paraId="64BD5DDF" w14:textId="77777777" w:rsidR="00EE624C" w:rsidRDefault="00A51690">
                    <w:pPr>
                      <w:spacing w:before="15"/>
                      <w:ind w:left="20"/>
                      <w:rPr>
                        <w:rFonts w:ascii="Arial MT"/>
                        <w:sz w:val="14"/>
                      </w:rPr>
                    </w:pPr>
                    <w:r>
                      <w:rPr>
                        <w:rFonts w:ascii="Arial MT"/>
                        <w:sz w:val="14"/>
                      </w:rPr>
                      <w:t>Doc</w:t>
                    </w:r>
                    <w:r>
                      <w:rPr>
                        <w:rFonts w:ascii="Arial MT"/>
                        <w:spacing w:val="-3"/>
                        <w:sz w:val="14"/>
                      </w:rPr>
                      <w:t xml:space="preserve"> </w:t>
                    </w:r>
                    <w:r>
                      <w:rPr>
                        <w:rFonts w:ascii="Arial MT"/>
                        <w:sz w:val="14"/>
                      </w:rPr>
                      <w:t>Reg</w:t>
                    </w:r>
                    <w:r>
                      <w:rPr>
                        <w:rFonts w:ascii="Arial MT"/>
                        <w:spacing w:val="-3"/>
                        <w:sz w:val="14"/>
                      </w:rPr>
                      <w:t xml:space="preserve"> </w:t>
                    </w:r>
                    <w:r>
                      <w:rPr>
                        <w:rFonts w:ascii="Arial MT"/>
                        <w:sz w:val="14"/>
                      </w:rPr>
                      <w:t>No.</w:t>
                    </w:r>
                    <w:r>
                      <w:rPr>
                        <w:rFonts w:ascii="Arial MT"/>
                        <w:spacing w:val="35"/>
                        <w:sz w:val="14"/>
                      </w:rPr>
                      <w:t xml:space="preserve"> </w:t>
                    </w:r>
                    <w:r>
                      <w:rPr>
                        <w:rFonts w:ascii="Arial MT"/>
                        <w:sz w:val="14"/>
                      </w:rPr>
                      <w:t>26458</w:t>
                    </w:r>
                    <w:r>
                      <w:rPr>
                        <w:rFonts w:ascii="Arial MT"/>
                        <w:spacing w:val="-2"/>
                        <w:sz w:val="14"/>
                      </w:rPr>
                      <w:t xml:space="preserve"> </w:t>
                    </w:r>
                    <w:r>
                      <w:rPr>
                        <w:rFonts w:ascii="Arial MT"/>
                        <w:sz w:val="14"/>
                      </w:rPr>
                      <w:t>R029i3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76708352" behindDoc="1" locked="0" layoutInCell="1" allowOverlap="1" wp14:anchorId="2A1CD0F6" wp14:editId="2F849A24">
              <wp:simplePos x="0" y="0"/>
              <wp:positionH relativeFrom="page">
                <wp:posOffset>6456680</wp:posOffset>
              </wp:positionH>
              <wp:positionV relativeFrom="page">
                <wp:posOffset>10141585</wp:posOffset>
              </wp:positionV>
              <wp:extent cx="603885" cy="125095"/>
              <wp:effectExtent l="0" t="0" r="0" b="0"/>
              <wp:wrapNone/>
              <wp:docPr id="77935890" name="Text Box 1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03885" cy="12509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59011A8" w14:textId="77777777" w:rsidR="00EE624C" w:rsidRDefault="00A51690">
                          <w:pPr>
                            <w:spacing w:before="15"/>
                            <w:ind w:left="20"/>
                            <w:rPr>
                              <w:rFonts w:ascii="Arial MT"/>
                              <w:sz w:val="14"/>
                            </w:rPr>
                          </w:pPr>
                          <w:r>
                            <w:rPr>
                              <w:rFonts w:ascii="Arial MT"/>
                              <w:sz w:val="14"/>
                            </w:rPr>
                            <w:t>February</w:t>
                          </w:r>
                          <w:r>
                            <w:rPr>
                              <w:rFonts w:ascii="Arial MT"/>
                              <w:spacing w:val="-7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rFonts w:ascii="Arial MT"/>
                              <w:sz w:val="14"/>
                            </w:rPr>
                            <w:t>2010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2A1CD0F6" id="Text Box 11" o:spid="_x0000_s1695" type="#_x0000_t202" style="position:absolute;margin-left:508.4pt;margin-top:798.55pt;width:47.55pt;height:9.85pt;z-index:-266081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" filled="f" stroked="f">
              <v:textbox inset="0,0,0,0">
                <w:txbxContent>
                  <w:p w14:paraId="259011A8" w14:textId="77777777" w:rsidR="00EE624C" w:rsidRDefault="00A51690">
                    <w:pPr>
                      <w:spacing w:before="15"/>
                      <w:ind w:left="20"/>
                      <w:rPr>
                        <w:rFonts w:ascii="Arial MT"/>
                        <w:sz w:val="14"/>
                      </w:rPr>
                    </w:pPr>
                    <w:r>
                      <w:rPr>
                        <w:rFonts w:ascii="Arial MT"/>
                        <w:sz w:val="14"/>
                      </w:rPr>
                      <w:t>February</w:t>
                    </w:r>
                    <w:r>
                      <w:rPr>
                        <w:rFonts w:ascii="Arial MT"/>
                        <w:spacing w:val="-7"/>
                        <w:sz w:val="14"/>
                      </w:rPr>
                      <w:t xml:space="preserve"> </w:t>
                    </w:r>
                    <w:r>
                      <w:rPr>
                        <w:rFonts w:ascii="Arial MT"/>
                        <w:sz w:val="14"/>
                      </w:rPr>
                      <w:t>2010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4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10A0CB8" w14:textId="0465C155" w:rsidR="00EE624C" w:rsidRDefault="00A51690">
    <w:pPr>
      <w:pStyle w:val="BodyText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76709888" behindDoc="1" locked="0" layoutInCell="1" allowOverlap="1" wp14:anchorId="0A39C50D" wp14:editId="65493B78">
          <wp:simplePos x="0" y="0"/>
          <wp:positionH relativeFrom="page">
            <wp:posOffset>1988057</wp:posOffset>
          </wp:positionH>
          <wp:positionV relativeFrom="page">
            <wp:posOffset>9562338</wp:posOffset>
          </wp:positionV>
          <wp:extent cx="3590544" cy="344423"/>
          <wp:effectExtent l="0" t="0" r="0" b="0"/>
          <wp:wrapNone/>
          <wp:docPr id="107" name="image2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8" name="image2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590544" cy="344423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</w:rPr>
      <mc:AlternateContent>
        <mc:Choice Requires="wps">
          <w:drawing>
            <wp:anchor distT="0" distB="0" distL="114300" distR="114300" simplePos="0" relativeHeight="476710400" behindDoc="1" locked="0" layoutInCell="1" allowOverlap="1" wp14:anchorId="457B49D4" wp14:editId="2B700B14">
              <wp:simplePos x="0" y="0"/>
              <wp:positionH relativeFrom="page">
                <wp:posOffset>3456940</wp:posOffset>
              </wp:positionH>
              <wp:positionV relativeFrom="page">
                <wp:posOffset>9949180</wp:posOffset>
              </wp:positionV>
              <wp:extent cx="686435" cy="288925"/>
              <wp:effectExtent l="0" t="0" r="0" b="0"/>
              <wp:wrapNone/>
              <wp:docPr id="633039401" name="Text Box 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86435" cy="2889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AD50DA1" w14:textId="77777777" w:rsidR="00EE624C" w:rsidRDefault="00A51690">
                          <w:pPr>
                            <w:spacing w:before="14" w:line="247" w:lineRule="auto"/>
                            <w:ind w:left="275" w:right="62" w:hanging="256"/>
                            <w:rPr>
                              <w:rFonts w:ascii="Arial"/>
                              <w:b/>
                              <w:sz w:val="18"/>
                            </w:rPr>
                          </w:pPr>
                          <w:r>
                            <w:rPr>
                              <w:rFonts w:ascii="Arial"/>
                              <w:b/>
                              <w:sz w:val="18"/>
                            </w:rPr>
                            <w:t>Appendix F</w:t>
                          </w:r>
                          <w:r>
                            <w:rPr>
                              <w:rFonts w:ascii="Arial"/>
                              <w:b/>
                              <w:spacing w:val="-47"/>
                              <w:sz w:val="18"/>
                            </w:rPr>
                            <w:t xml:space="preserve"> </w:t>
                          </w:r>
                          <w:r>
                            <w:fldChar w:fldCharType="begin"/>
                          </w:r>
                          <w:r>
                            <w:rPr>
                              <w:rFonts w:ascii="Arial"/>
                              <w:b/>
                              <w:sz w:val="18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1</w:t>
                          </w:r>
                          <w:r>
                            <w:fldChar w:fldCharType="end"/>
                          </w:r>
                          <w:r>
                            <w:rPr>
                              <w:rFonts w:ascii="Arial"/>
                              <w:b/>
                              <w:sz w:val="18"/>
                            </w:rPr>
                            <w:t xml:space="preserve"> of 6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457B49D4" id="_x0000_t202" coordsize="21600,21600" o:spt="202" path="m,l,21600r21600,l21600,xe">
              <v:stroke joinstyle="miter"/>
              <v:path gradientshapeok="t" o:connecttype="rect"/>
            </v:shapetype>
            <v:shape id="Text Box 8" o:spid="_x0000_s1697" type="#_x0000_t202" style="position:absolute;margin-left:272.2pt;margin-top:783.4pt;width:54.05pt;height:22.75pt;z-index:-266060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" filled="f" stroked="f">
              <v:textbox inset="0,0,0,0">
                <w:txbxContent>
                  <w:p w14:paraId="5AD50DA1" w14:textId="77777777" w:rsidR="00EE624C" w:rsidRDefault="00A51690">
                    <w:pPr>
                      <w:spacing w:before="14" w:line="247" w:lineRule="auto"/>
                      <w:ind w:left="275" w:right="62" w:hanging="256"/>
                      <w:rPr>
                        <w:rFonts w:ascii="Arial"/>
                        <w:b/>
                        <w:sz w:val="18"/>
                      </w:rPr>
                    </w:pPr>
                    <w:r>
                      <w:rPr>
                        <w:rFonts w:ascii="Arial"/>
                        <w:b/>
                        <w:sz w:val="18"/>
                      </w:rPr>
                      <w:t>Appendix F</w:t>
                    </w:r>
                    <w:r>
                      <w:rPr>
                        <w:rFonts w:ascii="Arial"/>
                        <w:b/>
                        <w:spacing w:val="-47"/>
                        <w:sz w:val="18"/>
                      </w:rPr>
                      <w:t xml:space="preserve"> </w:t>
                    </w:r>
                    <w:r>
                      <w:fldChar w:fldCharType="begin"/>
                    </w:r>
                    <w:r>
                      <w:rPr>
                        <w:rFonts w:ascii="Arial"/>
                        <w:b/>
                        <w:sz w:val="18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1</w:t>
                    </w:r>
                    <w:r>
                      <w:fldChar w:fldCharType="end"/>
                    </w:r>
                    <w:r>
                      <w:rPr>
                        <w:rFonts w:ascii="Arial"/>
                        <w:b/>
                        <w:sz w:val="18"/>
                      </w:rPr>
                      <w:t xml:space="preserve"> of 6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76710912" behindDoc="1" locked="0" layoutInCell="1" allowOverlap="1" wp14:anchorId="25CC1EB0" wp14:editId="508AF356">
              <wp:simplePos x="0" y="0"/>
              <wp:positionH relativeFrom="page">
                <wp:posOffset>506095</wp:posOffset>
              </wp:positionH>
              <wp:positionV relativeFrom="page">
                <wp:posOffset>10141585</wp:posOffset>
              </wp:positionV>
              <wp:extent cx="1138555" cy="125095"/>
              <wp:effectExtent l="0" t="0" r="0" b="0"/>
              <wp:wrapNone/>
              <wp:docPr id="1320424785" name="Text Box 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138555" cy="12509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2AFB8C2" w14:textId="77777777" w:rsidR="00EE624C" w:rsidRDefault="00A51690">
                          <w:pPr>
                            <w:spacing w:before="15"/>
                            <w:ind w:left="20"/>
                            <w:rPr>
                              <w:rFonts w:ascii="Arial MT"/>
                              <w:sz w:val="14"/>
                            </w:rPr>
                          </w:pPr>
                          <w:r>
                            <w:rPr>
                              <w:rFonts w:ascii="Arial MT"/>
                              <w:sz w:val="14"/>
                            </w:rPr>
                            <w:t>Doc</w:t>
                          </w:r>
                          <w:r>
                            <w:rPr>
                              <w:rFonts w:ascii="Arial MT"/>
                              <w:spacing w:val="-3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rFonts w:ascii="Arial MT"/>
                              <w:sz w:val="14"/>
                            </w:rPr>
                            <w:t>Reg</w:t>
                          </w:r>
                          <w:r>
                            <w:rPr>
                              <w:rFonts w:ascii="Arial MT"/>
                              <w:spacing w:val="-3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rFonts w:ascii="Arial MT"/>
                              <w:sz w:val="14"/>
                            </w:rPr>
                            <w:t>No.</w:t>
                          </w:r>
                          <w:r>
                            <w:rPr>
                              <w:rFonts w:ascii="Arial MT"/>
                              <w:spacing w:val="35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rFonts w:ascii="Arial MT"/>
                              <w:sz w:val="14"/>
                            </w:rPr>
                            <w:t>26458</w:t>
                          </w:r>
                          <w:r>
                            <w:rPr>
                              <w:rFonts w:ascii="Arial MT"/>
                              <w:spacing w:val="-2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rFonts w:ascii="Arial MT"/>
                              <w:sz w:val="14"/>
                            </w:rPr>
                            <w:t>R029i3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25CC1EB0" id="Text Box 7" o:spid="_x0000_s1698" type="#_x0000_t202" style="position:absolute;margin-left:39.85pt;margin-top:798.55pt;width:89.65pt;height:9.85pt;z-index:-266055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" filled="f" stroked="f">
              <v:textbox inset="0,0,0,0">
                <w:txbxContent>
                  <w:p w14:paraId="42AFB8C2" w14:textId="77777777" w:rsidR="00EE624C" w:rsidRDefault="00A51690">
                    <w:pPr>
                      <w:spacing w:before="15"/>
                      <w:ind w:left="20"/>
                      <w:rPr>
                        <w:rFonts w:ascii="Arial MT"/>
                        <w:sz w:val="14"/>
                      </w:rPr>
                    </w:pPr>
                    <w:r>
                      <w:rPr>
                        <w:rFonts w:ascii="Arial MT"/>
                        <w:sz w:val="14"/>
                      </w:rPr>
                      <w:t>Doc</w:t>
                    </w:r>
                    <w:r>
                      <w:rPr>
                        <w:rFonts w:ascii="Arial MT"/>
                        <w:spacing w:val="-3"/>
                        <w:sz w:val="14"/>
                      </w:rPr>
                      <w:t xml:space="preserve"> </w:t>
                    </w:r>
                    <w:r>
                      <w:rPr>
                        <w:rFonts w:ascii="Arial MT"/>
                        <w:sz w:val="14"/>
                      </w:rPr>
                      <w:t>Reg</w:t>
                    </w:r>
                    <w:r>
                      <w:rPr>
                        <w:rFonts w:ascii="Arial MT"/>
                        <w:spacing w:val="-3"/>
                        <w:sz w:val="14"/>
                      </w:rPr>
                      <w:t xml:space="preserve"> </w:t>
                    </w:r>
                    <w:r>
                      <w:rPr>
                        <w:rFonts w:ascii="Arial MT"/>
                        <w:sz w:val="14"/>
                      </w:rPr>
                      <w:t>No.</w:t>
                    </w:r>
                    <w:r>
                      <w:rPr>
                        <w:rFonts w:ascii="Arial MT"/>
                        <w:spacing w:val="35"/>
                        <w:sz w:val="14"/>
                      </w:rPr>
                      <w:t xml:space="preserve"> </w:t>
                    </w:r>
                    <w:r>
                      <w:rPr>
                        <w:rFonts w:ascii="Arial MT"/>
                        <w:sz w:val="14"/>
                      </w:rPr>
                      <w:t>26458</w:t>
                    </w:r>
                    <w:r>
                      <w:rPr>
                        <w:rFonts w:ascii="Arial MT"/>
                        <w:spacing w:val="-2"/>
                        <w:sz w:val="14"/>
                      </w:rPr>
                      <w:t xml:space="preserve"> </w:t>
                    </w:r>
                    <w:r>
                      <w:rPr>
                        <w:rFonts w:ascii="Arial MT"/>
                        <w:sz w:val="14"/>
                      </w:rPr>
                      <w:t>R029i3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76711424" behindDoc="1" locked="0" layoutInCell="1" allowOverlap="1" wp14:anchorId="22C20328" wp14:editId="1DE4B474">
              <wp:simplePos x="0" y="0"/>
              <wp:positionH relativeFrom="page">
                <wp:posOffset>6456680</wp:posOffset>
              </wp:positionH>
              <wp:positionV relativeFrom="page">
                <wp:posOffset>10141585</wp:posOffset>
              </wp:positionV>
              <wp:extent cx="603885" cy="125095"/>
              <wp:effectExtent l="0" t="0" r="0" b="0"/>
              <wp:wrapNone/>
              <wp:docPr id="2130196282" name="Text Box 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03885" cy="12509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0CF2D3D" w14:textId="77777777" w:rsidR="00EE624C" w:rsidRDefault="00A51690">
                          <w:pPr>
                            <w:spacing w:before="15"/>
                            <w:ind w:left="20"/>
                            <w:rPr>
                              <w:rFonts w:ascii="Arial MT"/>
                              <w:sz w:val="14"/>
                            </w:rPr>
                          </w:pPr>
                          <w:r>
                            <w:rPr>
                              <w:rFonts w:ascii="Arial MT"/>
                              <w:sz w:val="14"/>
                            </w:rPr>
                            <w:t>February</w:t>
                          </w:r>
                          <w:r>
                            <w:rPr>
                              <w:rFonts w:ascii="Arial MT"/>
                              <w:spacing w:val="-7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rFonts w:ascii="Arial MT"/>
                              <w:sz w:val="14"/>
                            </w:rPr>
                            <w:t>2010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22C20328" id="Text Box 6" o:spid="_x0000_s1699" type="#_x0000_t202" style="position:absolute;margin-left:508.4pt;margin-top:798.55pt;width:47.55pt;height:9.85pt;z-index:-266050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" filled="f" stroked="f">
              <v:textbox inset="0,0,0,0">
                <w:txbxContent>
                  <w:p w14:paraId="10CF2D3D" w14:textId="77777777" w:rsidR="00EE624C" w:rsidRDefault="00A51690">
                    <w:pPr>
                      <w:spacing w:before="15"/>
                      <w:ind w:left="20"/>
                      <w:rPr>
                        <w:rFonts w:ascii="Arial MT"/>
                        <w:sz w:val="14"/>
                      </w:rPr>
                    </w:pPr>
                    <w:r>
                      <w:rPr>
                        <w:rFonts w:ascii="Arial MT"/>
                        <w:sz w:val="14"/>
                      </w:rPr>
                      <w:t>February</w:t>
                    </w:r>
                    <w:r>
                      <w:rPr>
                        <w:rFonts w:ascii="Arial MT"/>
                        <w:spacing w:val="-7"/>
                        <w:sz w:val="14"/>
                      </w:rPr>
                      <w:t xml:space="preserve"> </w:t>
                    </w:r>
                    <w:r>
                      <w:rPr>
                        <w:rFonts w:ascii="Arial MT"/>
                        <w:sz w:val="14"/>
                      </w:rPr>
                      <w:t>2010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4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6327EAA" w14:textId="66224D48" w:rsidR="00EE624C" w:rsidRDefault="00A51690">
    <w:pPr>
      <w:pStyle w:val="BodyText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76712960" behindDoc="1" locked="0" layoutInCell="1" allowOverlap="1" wp14:anchorId="45F0A508" wp14:editId="3BF7F25B">
          <wp:simplePos x="0" y="0"/>
          <wp:positionH relativeFrom="page">
            <wp:posOffset>1988057</wp:posOffset>
          </wp:positionH>
          <wp:positionV relativeFrom="page">
            <wp:posOffset>9562338</wp:posOffset>
          </wp:positionV>
          <wp:extent cx="3590544" cy="344423"/>
          <wp:effectExtent l="0" t="0" r="0" b="0"/>
          <wp:wrapNone/>
          <wp:docPr id="115" name="image2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16" name="image2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590544" cy="344423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</w:rPr>
      <mc:AlternateContent>
        <mc:Choice Requires="wps">
          <w:drawing>
            <wp:anchor distT="0" distB="0" distL="114300" distR="114300" simplePos="0" relativeHeight="476713472" behindDoc="1" locked="0" layoutInCell="1" allowOverlap="1" wp14:anchorId="32196DB8" wp14:editId="36228A59">
              <wp:simplePos x="0" y="0"/>
              <wp:positionH relativeFrom="page">
                <wp:posOffset>3447415</wp:posOffset>
              </wp:positionH>
              <wp:positionV relativeFrom="page">
                <wp:posOffset>9949180</wp:posOffset>
              </wp:positionV>
              <wp:extent cx="705485" cy="288925"/>
              <wp:effectExtent l="0" t="0" r="0" b="0"/>
              <wp:wrapNone/>
              <wp:docPr id="25799142" name="Text Box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705485" cy="2889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0A5D310" w14:textId="77777777" w:rsidR="00EE624C" w:rsidRDefault="00A51690">
                          <w:pPr>
                            <w:spacing w:before="14" w:line="247" w:lineRule="auto"/>
                            <w:ind w:left="290" w:right="69" w:hanging="270"/>
                            <w:rPr>
                              <w:rFonts w:ascii="Arial"/>
                              <w:b/>
                              <w:sz w:val="18"/>
                            </w:rPr>
                          </w:pPr>
                          <w:r>
                            <w:rPr>
                              <w:rFonts w:ascii="Arial"/>
                              <w:b/>
                              <w:spacing w:val="-1"/>
                              <w:sz w:val="18"/>
                            </w:rPr>
                            <w:t xml:space="preserve">Appendix </w:t>
                          </w:r>
                          <w:r>
                            <w:rPr>
                              <w:rFonts w:ascii="Arial"/>
                              <w:b/>
                              <w:sz w:val="18"/>
                            </w:rPr>
                            <w:t>G</w:t>
                          </w:r>
                          <w:r>
                            <w:rPr>
                              <w:rFonts w:ascii="Arial"/>
                              <w:b/>
                              <w:spacing w:val="-47"/>
                              <w:sz w:val="18"/>
                            </w:rPr>
                            <w:t xml:space="preserve"> </w:t>
                          </w:r>
                          <w:r>
                            <w:fldChar w:fldCharType="begin"/>
                          </w:r>
                          <w:r>
                            <w:rPr>
                              <w:rFonts w:ascii="Arial"/>
                              <w:b/>
                              <w:sz w:val="18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1</w:t>
                          </w:r>
                          <w:r>
                            <w:fldChar w:fldCharType="end"/>
                          </w:r>
                          <w:r>
                            <w:rPr>
                              <w:rFonts w:ascii="Arial"/>
                              <w:b/>
                              <w:sz w:val="18"/>
                            </w:rPr>
                            <w:t xml:space="preserve"> of 4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32196DB8" id="_x0000_t202" coordsize="21600,21600" o:spt="202" path="m,l,21600r21600,l21600,xe">
              <v:stroke joinstyle="miter"/>
              <v:path gradientshapeok="t" o:connecttype="rect"/>
            </v:shapetype>
            <v:shape id="Text Box 3" o:spid="_x0000_s1701" type="#_x0000_t202" style="position:absolute;margin-left:271.45pt;margin-top:783.4pt;width:55.55pt;height:22.75pt;z-index:-266030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" filled="f" stroked="f">
              <v:textbox inset="0,0,0,0">
                <w:txbxContent>
                  <w:p w14:paraId="50A5D310" w14:textId="77777777" w:rsidR="00EE624C" w:rsidRDefault="00A51690">
                    <w:pPr>
                      <w:spacing w:before="14" w:line="247" w:lineRule="auto"/>
                      <w:ind w:left="290" w:right="69" w:hanging="270"/>
                      <w:rPr>
                        <w:rFonts w:ascii="Arial"/>
                        <w:b/>
                        <w:sz w:val="18"/>
                      </w:rPr>
                    </w:pPr>
                    <w:r>
                      <w:rPr>
                        <w:rFonts w:ascii="Arial"/>
                        <w:b/>
                        <w:spacing w:val="-1"/>
                        <w:sz w:val="18"/>
                      </w:rPr>
                      <w:t xml:space="preserve">Appendix </w:t>
                    </w:r>
                    <w:r>
                      <w:rPr>
                        <w:rFonts w:ascii="Arial"/>
                        <w:b/>
                        <w:sz w:val="18"/>
                      </w:rPr>
                      <w:t>G</w:t>
                    </w:r>
                    <w:r>
                      <w:rPr>
                        <w:rFonts w:ascii="Arial"/>
                        <w:b/>
                        <w:spacing w:val="-47"/>
                        <w:sz w:val="18"/>
                      </w:rPr>
                      <w:t xml:space="preserve"> </w:t>
                    </w:r>
                    <w:r>
                      <w:fldChar w:fldCharType="begin"/>
                    </w:r>
                    <w:r>
                      <w:rPr>
                        <w:rFonts w:ascii="Arial"/>
                        <w:b/>
                        <w:sz w:val="18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1</w:t>
                    </w:r>
                    <w:r>
                      <w:fldChar w:fldCharType="end"/>
                    </w:r>
                    <w:r>
                      <w:rPr>
                        <w:rFonts w:ascii="Arial"/>
                        <w:b/>
                        <w:sz w:val="18"/>
                      </w:rPr>
                      <w:t xml:space="preserve"> of 4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76713984" behindDoc="1" locked="0" layoutInCell="1" allowOverlap="1" wp14:anchorId="1492EB76" wp14:editId="3A6B519B">
              <wp:simplePos x="0" y="0"/>
              <wp:positionH relativeFrom="page">
                <wp:posOffset>506095</wp:posOffset>
              </wp:positionH>
              <wp:positionV relativeFrom="page">
                <wp:posOffset>10141585</wp:posOffset>
              </wp:positionV>
              <wp:extent cx="1138555" cy="125095"/>
              <wp:effectExtent l="0" t="0" r="0" b="0"/>
              <wp:wrapNone/>
              <wp:docPr id="1142914234" name="Text 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138555" cy="12509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DE3F345" w14:textId="77777777" w:rsidR="00EE624C" w:rsidRDefault="00A51690">
                          <w:pPr>
                            <w:spacing w:before="15"/>
                            <w:ind w:left="20"/>
                            <w:rPr>
                              <w:rFonts w:ascii="Arial MT"/>
                              <w:sz w:val="14"/>
                            </w:rPr>
                          </w:pPr>
                          <w:r>
                            <w:rPr>
                              <w:rFonts w:ascii="Arial MT"/>
                              <w:sz w:val="14"/>
                            </w:rPr>
                            <w:t>Doc</w:t>
                          </w:r>
                          <w:r>
                            <w:rPr>
                              <w:rFonts w:ascii="Arial MT"/>
                              <w:spacing w:val="-3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rFonts w:ascii="Arial MT"/>
                              <w:sz w:val="14"/>
                            </w:rPr>
                            <w:t>Reg</w:t>
                          </w:r>
                          <w:r>
                            <w:rPr>
                              <w:rFonts w:ascii="Arial MT"/>
                              <w:spacing w:val="-3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rFonts w:ascii="Arial MT"/>
                              <w:sz w:val="14"/>
                            </w:rPr>
                            <w:t>No.</w:t>
                          </w:r>
                          <w:r>
                            <w:rPr>
                              <w:rFonts w:ascii="Arial MT"/>
                              <w:spacing w:val="35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rFonts w:ascii="Arial MT"/>
                              <w:sz w:val="14"/>
                            </w:rPr>
                            <w:t>26458</w:t>
                          </w:r>
                          <w:r>
                            <w:rPr>
                              <w:rFonts w:ascii="Arial MT"/>
                              <w:spacing w:val="-2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rFonts w:ascii="Arial MT"/>
                              <w:sz w:val="14"/>
                            </w:rPr>
                            <w:t>R029i3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1492EB76" id="Text Box 2" o:spid="_x0000_s1702" type="#_x0000_t202" style="position:absolute;margin-left:39.85pt;margin-top:798.55pt;width:89.65pt;height:9.85pt;z-index:-266024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" filled="f" stroked="f">
              <v:textbox inset="0,0,0,0">
                <w:txbxContent>
                  <w:p w14:paraId="5DE3F345" w14:textId="77777777" w:rsidR="00EE624C" w:rsidRDefault="00A51690">
                    <w:pPr>
                      <w:spacing w:before="15"/>
                      <w:ind w:left="20"/>
                      <w:rPr>
                        <w:rFonts w:ascii="Arial MT"/>
                        <w:sz w:val="14"/>
                      </w:rPr>
                    </w:pPr>
                    <w:r>
                      <w:rPr>
                        <w:rFonts w:ascii="Arial MT"/>
                        <w:sz w:val="14"/>
                      </w:rPr>
                      <w:t>Doc</w:t>
                    </w:r>
                    <w:r>
                      <w:rPr>
                        <w:rFonts w:ascii="Arial MT"/>
                        <w:spacing w:val="-3"/>
                        <w:sz w:val="14"/>
                      </w:rPr>
                      <w:t xml:space="preserve"> </w:t>
                    </w:r>
                    <w:r>
                      <w:rPr>
                        <w:rFonts w:ascii="Arial MT"/>
                        <w:sz w:val="14"/>
                      </w:rPr>
                      <w:t>Reg</w:t>
                    </w:r>
                    <w:r>
                      <w:rPr>
                        <w:rFonts w:ascii="Arial MT"/>
                        <w:spacing w:val="-3"/>
                        <w:sz w:val="14"/>
                      </w:rPr>
                      <w:t xml:space="preserve"> </w:t>
                    </w:r>
                    <w:r>
                      <w:rPr>
                        <w:rFonts w:ascii="Arial MT"/>
                        <w:sz w:val="14"/>
                      </w:rPr>
                      <w:t>No.</w:t>
                    </w:r>
                    <w:r>
                      <w:rPr>
                        <w:rFonts w:ascii="Arial MT"/>
                        <w:spacing w:val="35"/>
                        <w:sz w:val="14"/>
                      </w:rPr>
                      <w:t xml:space="preserve"> </w:t>
                    </w:r>
                    <w:r>
                      <w:rPr>
                        <w:rFonts w:ascii="Arial MT"/>
                        <w:sz w:val="14"/>
                      </w:rPr>
                      <w:t>26458</w:t>
                    </w:r>
                    <w:r>
                      <w:rPr>
                        <w:rFonts w:ascii="Arial MT"/>
                        <w:spacing w:val="-2"/>
                        <w:sz w:val="14"/>
                      </w:rPr>
                      <w:t xml:space="preserve"> </w:t>
                    </w:r>
                    <w:r>
                      <w:rPr>
                        <w:rFonts w:ascii="Arial MT"/>
                        <w:sz w:val="14"/>
                      </w:rPr>
                      <w:t>R029i3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76714496" behindDoc="1" locked="0" layoutInCell="1" allowOverlap="1" wp14:anchorId="635FC982" wp14:editId="5A153E72">
              <wp:simplePos x="0" y="0"/>
              <wp:positionH relativeFrom="page">
                <wp:posOffset>6456680</wp:posOffset>
              </wp:positionH>
              <wp:positionV relativeFrom="page">
                <wp:posOffset>10141585</wp:posOffset>
              </wp:positionV>
              <wp:extent cx="603885" cy="125095"/>
              <wp:effectExtent l="0" t="0" r="0" b="0"/>
              <wp:wrapNone/>
              <wp:docPr id="308204806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03885" cy="12509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374FE096" w14:textId="77777777" w:rsidR="00EE624C" w:rsidRDefault="00A51690">
                          <w:pPr>
                            <w:spacing w:before="15"/>
                            <w:ind w:left="20"/>
                            <w:rPr>
                              <w:rFonts w:ascii="Arial MT"/>
                              <w:sz w:val="14"/>
                            </w:rPr>
                          </w:pPr>
                          <w:r>
                            <w:rPr>
                              <w:rFonts w:ascii="Arial MT"/>
                              <w:sz w:val="14"/>
                            </w:rPr>
                            <w:t>February</w:t>
                          </w:r>
                          <w:r>
                            <w:rPr>
                              <w:rFonts w:ascii="Arial MT"/>
                              <w:spacing w:val="-7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rFonts w:ascii="Arial MT"/>
                              <w:sz w:val="14"/>
                            </w:rPr>
                            <w:t>2010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635FC982" id="Text Box 1" o:spid="_x0000_s1703" type="#_x0000_t202" style="position:absolute;margin-left:508.4pt;margin-top:798.55pt;width:47.55pt;height:9.85pt;z-index:-266019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" filled="f" stroked="f">
              <v:textbox inset="0,0,0,0">
                <w:txbxContent>
                  <w:p w14:paraId="374FE096" w14:textId="77777777" w:rsidR="00EE624C" w:rsidRDefault="00A51690">
                    <w:pPr>
                      <w:spacing w:before="15"/>
                      <w:ind w:left="20"/>
                      <w:rPr>
                        <w:rFonts w:ascii="Arial MT"/>
                        <w:sz w:val="14"/>
                      </w:rPr>
                    </w:pPr>
                    <w:r>
                      <w:rPr>
                        <w:rFonts w:ascii="Arial MT"/>
                        <w:sz w:val="14"/>
                      </w:rPr>
                      <w:t>February</w:t>
                    </w:r>
                    <w:r>
                      <w:rPr>
                        <w:rFonts w:ascii="Arial MT"/>
                        <w:spacing w:val="-7"/>
                        <w:sz w:val="14"/>
                      </w:rPr>
                      <w:t xml:space="preserve"> </w:t>
                    </w:r>
                    <w:r>
                      <w:rPr>
                        <w:rFonts w:ascii="Arial MT"/>
                        <w:sz w:val="14"/>
                      </w:rPr>
                      <w:t>2010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658DED8" w14:textId="233CBBCB" w:rsidR="00EE624C" w:rsidRDefault="00A51690">
    <w:pPr>
      <w:pStyle w:val="BodyText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76653568" behindDoc="1" locked="0" layoutInCell="1" allowOverlap="1" wp14:anchorId="007A8063" wp14:editId="769C08EA">
          <wp:simplePos x="0" y="0"/>
          <wp:positionH relativeFrom="page">
            <wp:posOffset>1988057</wp:posOffset>
          </wp:positionH>
          <wp:positionV relativeFrom="page">
            <wp:posOffset>9562338</wp:posOffset>
          </wp:positionV>
          <wp:extent cx="3590544" cy="344423"/>
          <wp:effectExtent l="0" t="0" r="0" b="0"/>
          <wp:wrapNone/>
          <wp:docPr id="17" name="image2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8" name="image2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590544" cy="344423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</w:rPr>
      <mc:AlternateContent>
        <mc:Choice Requires="wps">
          <w:drawing>
            <wp:anchor distT="0" distB="0" distL="114300" distR="114300" simplePos="0" relativeHeight="476654080" behindDoc="1" locked="0" layoutInCell="1" allowOverlap="1" wp14:anchorId="5B0EE6A1" wp14:editId="55D9E540">
              <wp:simplePos x="0" y="0"/>
              <wp:positionH relativeFrom="page">
                <wp:posOffset>3552825</wp:posOffset>
              </wp:positionH>
              <wp:positionV relativeFrom="page">
                <wp:posOffset>10012045</wp:posOffset>
              </wp:positionV>
              <wp:extent cx="482600" cy="153670"/>
              <wp:effectExtent l="0" t="0" r="0" b="0"/>
              <wp:wrapNone/>
              <wp:docPr id="1485418465" name="Text Box 10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82600" cy="15367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EC1000B" w14:textId="77777777" w:rsidR="00EE624C" w:rsidRDefault="00A51690">
                          <w:pPr>
                            <w:spacing w:before="14"/>
                            <w:ind w:left="20"/>
                            <w:rPr>
                              <w:rFonts w:ascii="Arial"/>
                              <w:b/>
                              <w:sz w:val="18"/>
                            </w:rPr>
                          </w:pPr>
                          <w:r>
                            <w:rPr>
                              <w:rFonts w:ascii="Arial"/>
                              <w:b/>
                              <w:sz w:val="18"/>
                            </w:rPr>
                            <w:t>Page</w:t>
                          </w:r>
                          <w:r>
                            <w:rPr>
                              <w:rFonts w:ascii="Arial"/>
                              <w:b/>
                              <w:spacing w:val="-2"/>
                              <w:sz w:val="18"/>
                            </w:rPr>
                            <w:t xml:space="preserve"> </w:t>
                          </w:r>
                          <w:r>
                            <w:fldChar w:fldCharType="begin"/>
                          </w:r>
                          <w:r>
                            <w:rPr>
                              <w:rFonts w:ascii="Arial"/>
                              <w:b/>
                              <w:sz w:val="18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16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5B0EE6A1" id="_x0000_t202" coordsize="21600,21600" o:spt="202" path="m,l,21600r21600,l21600,xe">
              <v:stroke joinstyle="miter"/>
              <v:path gradientshapeok="t" o:connecttype="rect"/>
            </v:shapetype>
            <v:shape id="Text Box 100" o:spid="_x0000_s1623" type="#_x0000_t202" style="position:absolute;margin-left:279.75pt;margin-top:788.35pt;width:38pt;height:12.1pt;z-index:-266624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" filled="f" stroked="f">
              <v:textbox inset="0,0,0,0">
                <w:txbxContent>
                  <w:p w14:paraId="1EC1000B" w14:textId="77777777" w:rsidR="00EE624C" w:rsidRDefault="00A51690">
                    <w:pPr>
                      <w:spacing w:before="14"/>
                      <w:ind w:left="20"/>
                      <w:rPr>
                        <w:rFonts w:ascii="Arial"/>
                        <w:b/>
                        <w:sz w:val="18"/>
                      </w:rPr>
                    </w:pPr>
                    <w:r>
                      <w:rPr>
                        <w:rFonts w:ascii="Arial"/>
                        <w:b/>
                        <w:sz w:val="18"/>
                      </w:rPr>
                      <w:t>Page</w:t>
                    </w:r>
                    <w:r>
                      <w:rPr>
                        <w:rFonts w:ascii="Arial"/>
                        <w:b/>
                        <w:spacing w:val="-2"/>
                        <w:sz w:val="18"/>
                      </w:rPr>
                      <w:t xml:space="preserve"> </w:t>
                    </w:r>
                    <w:r>
                      <w:fldChar w:fldCharType="begin"/>
                    </w:r>
                    <w:r>
                      <w:rPr>
                        <w:rFonts w:ascii="Arial"/>
                        <w:b/>
                        <w:sz w:val="18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16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76654592" behindDoc="1" locked="0" layoutInCell="1" allowOverlap="1" wp14:anchorId="65B289F9" wp14:editId="0996F9C5">
              <wp:simplePos x="0" y="0"/>
              <wp:positionH relativeFrom="page">
                <wp:posOffset>506095</wp:posOffset>
              </wp:positionH>
              <wp:positionV relativeFrom="page">
                <wp:posOffset>10141585</wp:posOffset>
              </wp:positionV>
              <wp:extent cx="1138555" cy="125095"/>
              <wp:effectExtent l="0" t="0" r="0" b="0"/>
              <wp:wrapNone/>
              <wp:docPr id="212033025" name="Text Box 9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138555" cy="12509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33E33F52" w14:textId="77777777" w:rsidR="00EE624C" w:rsidRDefault="00A51690">
                          <w:pPr>
                            <w:spacing w:before="15"/>
                            <w:ind w:left="20"/>
                            <w:rPr>
                              <w:rFonts w:ascii="Arial MT"/>
                              <w:sz w:val="14"/>
                            </w:rPr>
                          </w:pPr>
                          <w:r>
                            <w:rPr>
                              <w:rFonts w:ascii="Arial MT"/>
                              <w:sz w:val="14"/>
                            </w:rPr>
                            <w:t>Doc</w:t>
                          </w:r>
                          <w:r>
                            <w:rPr>
                              <w:rFonts w:ascii="Arial MT"/>
                              <w:spacing w:val="-3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rFonts w:ascii="Arial MT"/>
                              <w:sz w:val="14"/>
                            </w:rPr>
                            <w:t>Reg</w:t>
                          </w:r>
                          <w:r>
                            <w:rPr>
                              <w:rFonts w:ascii="Arial MT"/>
                              <w:spacing w:val="-3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rFonts w:ascii="Arial MT"/>
                              <w:sz w:val="14"/>
                            </w:rPr>
                            <w:t>No.</w:t>
                          </w:r>
                          <w:r>
                            <w:rPr>
                              <w:rFonts w:ascii="Arial MT"/>
                              <w:spacing w:val="35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rFonts w:ascii="Arial MT"/>
                              <w:sz w:val="14"/>
                            </w:rPr>
                            <w:t>26458</w:t>
                          </w:r>
                          <w:r>
                            <w:rPr>
                              <w:rFonts w:ascii="Arial MT"/>
                              <w:spacing w:val="-2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rFonts w:ascii="Arial MT"/>
                              <w:sz w:val="14"/>
                            </w:rPr>
                            <w:t>R029i3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65B289F9" id="Text Box 99" o:spid="_x0000_s1624" type="#_x0000_t202" style="position:absolute;margin-left:39.85pt;margin-top:798.55pt;width:89.65pt;height:9.85pt;z-index:-266618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" filled="f" stroked="f">
              <v:textbox inset="0,0,0,0">
                <w:txbxContent>
                  <w:p w14:paraId="33E33F52" w14:textId="77777777" w:rsidR="00EE624C" w:rsidRDefault="00A51690">
                    <w:pPr>
                      <w:spacing w:before="15"/>
                      <w:ind w:left="20"/>
                      <w:rPr>
                        <w:rFonts w:ascii="Arial MT"/>
                        <w:sz w:val="14"/>
                      </w:rPr>
                    </w:pPr>
                    <w:r>
                      <w:rPr>
                        <w:rFonts w:ascii="Arial MT"/>
                        <w:sz w:val="14"/>
                      </w:rPr>
                      <w:t>Doc</w:t>
                    </w:r>
                    <w:r>
                      <w:rPr>
                        <w:rFonts w:ascii="Arial MT"/>
                        <w:spacing w:val="-3"/>
                        <w:sz w:val="14"/>
                      </w:rPr>
                      <w:t xml:space="preserve"> </w:t>
                    </w:r>
                    <w:r>
                      <w:rPr>
                        <w:rFonts w:ascii="Arial MT"/>
                        <w:sz w:val="14"/>
                      </w:rPr>
                      <w:t>Reg</w:t>
                    </w:r>
                    <w:r>
                      <w:rPr>
                        <w:rFonts w:ascii="Arial MT"/>
                        <w:spacing w:val="-3"/>
                        <w:sz w:val="14"/>
                      </w:rPr>
                      <w:t xml:space="preserve"> </w:t>
                    </w:r>
                    <w:r>
                      <w:rPr>
                        <w:rFonts w:ascii="Arial MT"/>
                        <w:sz w:val="14"/>
                      </w:rPr>
                      <w:t>No.</w:t>
                    </w:r>
                    <w:r>
                      <w:rPr>
                        <w:rFonts w:ascii="Arial MT"/>
                        <w:spacing w:val="35"/>
                        <w:sz w:val="14"/>
                      </w:rPr>
                      <w:t xml:space="preserve"> </w:t>
                    </w:r>
                    <w:r>
                      <w:rPr>
                        <w:rFonts w:ascii="Arial MT"/>
                        <w:sz w:val="14"/>
                      </w:rPr>
                      <w:t>26458</w:t>
                    </w:r>
                    <w:r>
                      <w:rPr>
                        <w:rFonts w:ascii="Arial MT"/>
                        <w:spacing w:val="-2"/>
                        <w:sz w:val="14"/>
                      </w:rPr>
                      <w:t xml:space="preserve"> </w:t>
                    </w:r>
                    <w:r>
                      <w:rPr>
                        <w:rFonts w:ascii="Arial MT"/>
                        <w:sz w:val="14"/>
                      </w:rPr>
                      <w:t>R029i3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76655104" behindDoc="1" locked="0" layoutInCell="1" allowOverlap="1" wp14:anchorId="0D640D59" wp14:editId="59C74779">
              <wp:simplePos x="0" y="0"/>
              <wp:positionH relativeFrom="page">
                <wp:posOffset>6456680</wp:posOffset>
              </wp:positionH>
              <wp:positionV relativeFrom="page">
                <wp:posOffset>10141585</wp:posOffset>
              </wp:positionV>
              <wp:extent cx="603885" cy="125095"/>
              <wp:effectExtent l="0" t="0" r="0" b="0"/>
              <wp:wrapNone/>
              <wp:docPr id="1210241826" name="Text Box 9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03885" cy="12509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E23D14E" w14:textId="77777777" w:rsidR="00EE624C" w:rsidRDefault="00A51690">
                          <w:pPr>
                            <w:spacing w:before="15"/>
                            <w:ind w:left="20"/>
                            <w:rPr>
                              <w:rFonts w:ascii="Arial MT"/>
                              <w:sz w:val="14"/>
                            </w:rPr>
                          </w:pPr>
                          <w:r>
                            <w:rPr>
                              <w:rFonts w:ascii="Arial MT"/>
                              <w:sz w:val="14"/>
                            </w:rPr>
                            <w:t>February</w:t>
                          </w:r>
                          <w:r>
                            <w:rPr>
                              <w:rFonts w:ascii="Arial MT"/>
                              <w:spacing w:val="-7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rFonts w:ascii="Arial MT"/>
                              <w:sz w:val="14"/>
                            </w:rPr>
                            <w:t>2010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0D640D59" id="Text Box 98" o:spid="_x0000_s1625" type="#_x0000_t202" style="position:absolute;margin-left:508.4pt;margin-top:798.55pt;width:47.55pt;height:9.85pt;z-index:-266613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" filled="f" stroked="f">
              <v:textbox inset="0,0,0,0">
                <w:txbxContent>
                  <w:p w14:paraId="2E23D14E" w14:textId="77777777" w:rsidR="00EE624C" w:rsidRDefault="00A51690">
                    <w:pPr>
                      <w:spacing w:before="15"/>
                      <w:ind w:left="20"/>
                      <w:rPr>
                        <w:rFonts w:ascii="Arial MT"/>
                        <w:sz w:val="14"/>
                      </w:rPr>
                    </w:pPr>
                    <w:r>
                      <w:rPr>
                        <w:rFonts w:ascii="Arial MT"/>
                        <w:sz w:val="14"/>
                      </w:rPr>
                      <w:t>February</w:t>
                    </w:r>
                    <w:r>
                      <w:rPr>
                        <w:rFonts w:ascii="Arial MT"/>
                        <w:spacing w:val="-7"/>
                        <w:sz w:val="14"/>
                      </w:rPr>
                      <w:t xml:space="preserve"> </w:t>
                    </w:r>
                    <w:r>
                      <w:rPr>
                        <w:rFonts w:ascii="Arial MT"/>
                        <w:sz w:val="14"/>
                      </w:rPr>
                      <w:t>2010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0271411" w14:textId="77777777" w:rsidR="00EE624C" w:rsidRDefault="00EE624C">
    <w:pPr>
      <w:pStyle w:val="BodyText"/>
      <w:spacing w:line="14" w:lineRule="auto"/>
      <w:rPr>
        <w:sz w:val="2"/>
      </w:rPr>
    </w:pPr>
  </w:p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56B8381" w14:textId="05675A7C" w:rsidR="00EE624C" w:rsidRDefault="00A51690">
    <w:pPr>
      <w:pStyle w:val="BodyText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76656640" behindDoc="1" locked="0" layoutInCell="1" allowOverlap="1" wp14:anchorId="2241E965" wp14:editId="55A39AB6">
          <wp:simplePos x="0" y="0"/>
          <wp:positionH relativeFrom="page">
            <wp:posOffset>1988057</wp:posOffset>
          </wp:positionH>
          <wp:positionV relativeFrom="page">
            <wp:posOffset>9562338</wp:posOffset>
          </wp:positionV>
          <wp:extent cx="3590544" cy="344423"/>
          <wp:effectExtent l="0" t="0" r="0" b="0"/>
          <wp:wrapNone/>
          <wp:docPr id="23" name="image2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4" name="image2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590544" cy="344423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</w:rPr>
      <mc:AlternateContent>
        <mc:Choice Requires="wps">
          <w:drawing>
            <wp:anchor distT="0" distB="0" distL="114300" distR="114300" simplePos="0" relativeHeight="476657152" behindDoc="1" locked="0" layoutInCell="1" allowOverlap="1" wp14:anchorId="00731BDA" wp14:editId="7E7C6623">
              <wp:simplePos x="0" y="0"/>
              <wp:positionH relativeFrom="page">
                <wp:posOffset>3552825</wp:posOffset>
              </wp:positionH>
              <wp:positionV relativeFrom="page">
                <wp:posOffset>10012045</wp:posOffset>
              </wp:positionV>
              <wp:extent cx="482600" cy="153670"/>
              <wp:effectExtent l="0" t="0" r="0" b="0"/>
              <wp:wrapNone/>
              <wp:docPr id="864888847" name="Text Box 9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82600" cy="15367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79D0039B" w14:textId="77777777" w:rsidR="00EE624C" w:rsidRDefault="00A51690">
                          <w:pPr>
                            <w:spacing w:before="14"/>
                            <w:ind w:left="20"/>
                            <w:rPr>
                              <w:rFonts w:ascii="Arial"/>
                              <w:b/>
                              <w:sz w:val="18"/>
                            </w:rPr>
                          </w:pPr>
                          <w:r>
                            <w:rPr>
                              <w:rFonts w:ascii="Arial"/>
                              <w:b/>
                              <w:sz w:val="18"/>
                            </w:rPr>
                            <w:t>Page</w:t>
                          </w:r>
                          <w:r>
                            <w:rPr>
                              <w:rFonts w:ascii="Arial"/>
                              <w:b/>
                              <w:spacing w:val="-2"/>
                              <w:sz w:val="18"/>
                            </w:rPr>
                            <w:t xml:space="preserve"> </w:t>
                          </w:r>
                          <w:r>
                            <w:fldChar w:fldCharType="begin"/>
                          </w:r>
                          <w:r>
                            <w:rPr>
                              <w:rFonts w:ascii="Arial"/>
                              <w:b/>
                              <w:sz w:val="18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29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00731BDA" id="_x0000_t202" coordsize="21600,21600" o:spt="202" path="m,l,21600r21600,l21600,xe">
              <v:stroke joinstyle="miter"/>
              <v:path gradientshapeok="t" o:connecttype="rect"/>
            </v:shapetype>
            <v:shape id="Text Box 95" o:spid="_x0000_s1627" type="#_x0000_t202" style="position:absolute;margin-left:279.75pt;margin-top:788.35pt;width:38pt;height:12.1pt;z-index:-266593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" filled="f" stroked="f">
              <v:textbox inset="0,0,0,0">
                <w:txbxContent>
                  <w:p w14:paraId="79D0039B" w14:textId="77777777" w:rsidR="00EE624C" w:rsidRDefault="00A51690">
                    <w:pPr>
                      <w:spacing w:before="14"/>
                      <w:ind w:left="20"/>
                      <w:rPr>
                        <w:rFonts w:ascii="Arial"/>
                        <w:b/>
                        <w:sz w:val="18"/>
                      </w:rPr>
                    </w:pPr>
                    <w:r>
                      <w:rPr>
                        <w:rFonts w:ascii="Arial"/>
                        <w:b/>
                        <w:sz w:val="18"/>
                      </w:rPr>
                      <w:t>Page</w:t>
                    </w:r>
                    <w:r>
                      <w:rPr>
                        <w:rFonts w:ascii="Arial"/>
                        <w:b/>
                        <w:spacing w:val="-2"/>
                        <w:sz w:val="18"/>
                      </w:rPr>
                      <w:t xml:space="preserve"> </w:t>
                    </w:r>
                    <w:r>
                      <w:fldChar w:fldCharType="begin"/>
                    </w:r>
                    <w:r>
                      <w:rPr>
                        <w:rFonts w:ascii="Arial"/>
                        <w:b/>
                        <w:sz w:val="18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29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76657664" behindDoc="1" locked="0" layoutInCell="1" allowOverlap="1" wp14:anchorId="5B00249A" wp14:editId="4598A5F6">
              <wp:simplePos x="0" y="0"/>
              <wp:positionH relativeFrom="page">
                <wp:posOffset>506095</wp:posOffset>
              </wp:positionH>
              <wp:positionV relativeFrom="page">
                <wp:posOffset>10141585</wp:posOffset>
              </wp:positionV>
              <wp:extent cx="1138555" cy="125095"/>
              <wp:effectExtent l="0" t="0" r="0" b="0"/>
              <wp:wrapNone/>
              <wp:docPr id="1038793343" name="Text Box 9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138555" cy="12509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94CB8E9" w14:textId="77777777" w:rsidR="00EE624C" w:rsidRDefault="00A51690">
                          <w:pPr>
                            <w:spacing w:before="15"/>
                            <w:ind w:left="20"/>
                            <w:rPr>
                              <w:rFonts w:ascii="Arial MT"/>
                              <w:sz w:val="14"/>
                            </w:rPr>
                          </w:pPr>
                          <w:r>
                            <w:rPr>
                              <w:rFonts w:ascii="Arial MT"/>
                              <w:sz w:val="14"/>
                            </w:rPr>
                            <w:t>Doc</w:t>
                          </w:r>
                          <w:r>
                            <w:rPr>
                              <w:rFonts w:ascii="Arial MT"/>
                              <w:spacing w:val="-3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rFonts w:ascii="Arial MT"/>
                              <w:sz w:val="14"/>
                            </w:rPr>
                            <w:t>Reg</w:t>
                          </w:r>
                          <w:r>
                            <w:rPr>
                              <w:rFonts w:ascii="Arial MT"/>
                              <w:spacing w:val="-3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rFonts w:ascii="Arial MT"/>
                              <w:sz w:val="14"/>
                            </w:rPr>
                            <w:t>No.</w:t>
                          </w:r>
                          <w:r>
                            <w:rPr>
                              <w:rFonts w:ascii="Arial MT"/>
                              <w:spacing w:val="35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rFonts w:ascii="Arial MT"/>
                              <w:sz w:val="14"/>
                            </w:rPr>
                            <w:t>26458</w:t>
                          </w:r>
                          <w:r>
                            <w:rPr>
                              <w:rFonts w:ascii="Arial MT"/>
                              <w:spacing w:val="-2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rFonts w:ascii="Arial MT"/>
                              <w:sz w:val="14"/>
                            </w:rPr>
                            <w:t>R029i3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5B00249A" id="Text Box 94" o:spid="_x0000_s1628" type="#_x0000_t202" style="position:absolute;margin-left:39.85pt;margin-top:798.55pt;width:89.65pt;height:9.85pt;z-index:-266588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" filled="f" stroked="f">
              <v:textbox inset="0,0,0,0">
                <w:txbxContent>
                  <w:p w14:paraId="494CB8E9" w14:textId="77777777" w:rsidR="00EE624C" w:rsidRDefault="00A51690">
                    <w:pPr>
                      <w:spacing w:before="15"/>
                      <w:ind w:left="20"/>
                      <w:rPr>
                        <w:rFonts w:ascii="Arial MT"/>
                        <w:sz w:val="14"/>
                      </w:rPr>
                    </w:pPr>
                    <w:r>
                      <w:rPr>
                        <w:rFonts w:ascii="Arial MT"/>
                        <w:sz w:val="14"/>
                      </w:rPr>
                      <w:t>Doc</w:t>
                    </w:r>
                    <w:r>
                      <w:rPr>
                        <w:rFonts w:ascii="Arial MT"/>
                        <w:spacing w:val="-3"/>
                        <w:sz w:val="14"/>
                      </w:rPr>
                      <w:t xml:space="preserve"> </w:t>
                    </w:r>
                    <w:r>
                      <w:rPr>
                        <w:rFonts w:ascii="Arial MT"/>
                        <w:sz w:val="14"/>
                      </w:rPr>
                      <w:t>Reg</w:t>
                    </w:r>
                    <w:r>
                      <w:rPr>
                        <w:rFonts w:ascii="Arial MT"/>
                        <w:spacing w:val="-3"/>
                        <w:sz w:val="14"/>
                      </w:rPr>
                      <w:t xml:space="preserve"> </w:t>
                    </w:r>
                    <w:r>
                      <w:rPr>
                        <w:rFonts w:ascii="Arial MT"/>
                        <w:sz w:val="14"/>
                      </w:rPr>
                      <w:t>No.</w:t>
                    </w:r>
                    <w:r>
                      <w:rPr>
                        <w:rFonts w:ascii="Arial MT"/>
                        <w:spacing w:val="35"/>
                        <w:sz w:val="14"/>
                      </w:rPr>
                      <w:t xml:space="preserve"> </w:t>
                    </w:r>
                    <w:r>
                      <w:rPr>
                        <w:rFonts w:ascii="Arial MT"/>
                        <w:sz w:val="14"/>
                      </w:rPr>
                      <w:t>26458</w:t>
                    </w:r>
                    <w:r>
                      <w:rPr>
                        <w:rFonts w:ascii="Arial MT"/>
                        <w:spacing w:val="-2"/>
                        <w:sz w:val="14"/>
                      </w:rPr>
                      <w:t xml:space="preserve"> </w:t>
                    </w:r>
                    <w:r>
                      <w:rPr>
                        <w:rFonts w:ascii="Arial MT"/>
                        <w:sz w:val="14"/>
                      </w:rPr>
                      <w:t>R029i3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76658176" behindDoc="1" locked="0" layoutInCell="1" allowOverlap="1" wp14:anchorId="2F8920CF" wp14:editId="3FAEA18B">
              <wp:simplePos x="0" y="0"/>
              <wp:positionH relativeFrom="page">
                <wp:posOffset>6456680</wp:posOffset>
              </wp:positionH>
              <wp:positionV relativeFrom="page">
                <wp:posOffset>10141585</wp:posOffset>
              </wp:positionV>
              <wp:extent cx="603885" cy="125095"/>
              <wp:effectExtent l="0" t="0" r="0" b="0"/>
              <wp:wrapNone/>
              <wp:docPr id="802115895" name="Text Box 9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03885" cy="12509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093C0E87" w14:textId="77777777" w:rsidR="00EE624C" w:rsidRDefault="00A51690">
                          <w:pPr>
                            <w:spacing w:before="15"/>
                            <w:ind w:left="20"/>
                            <w:rPr>
                              <w:rFonts w:ascii="Arial MT"/>
                              <w:sz w:val="14"/>
                            </w:rPr>
                          </w:pPr>
                          <w:r>
                            <w:rPr>
                              <w:rFonts w:ascii="Arial MT"/>
                              <w:sz w:val="14"/>
                            </w:rPr>
                            <w:t>February</w:t>
                          </w:r>
                          <w:r>
                            <w:rPr>
                              <w:rFonts w:ascii="Arial MT"/>
                              <w:spacing w:val="-7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rFonts w:ascii="Arial MT"/>
                              <w:sz w:val="14"/>
                            </w:rPr>
                            <w:t>2010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2F8920CF" id="_x0000_s1629" type="#_x0000_t202" style="position:absolute;margin-left:508.4pt;margin-top:798.55pt;width:47.55pt;height:9.85pt;z-index:-266583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" filled="f" stroked="f">
              <v:textbox inset="0,0,0,0">
                <w:txbxContent>
                  <w:p w14:paraId="093C0E87" w14:textId="77777777" w:rsidR="00EE624C" w:rsidRDefault="00A51690">
                    <w:pPr>
                      <w:spacing w:before="15"/>
                      <w:ind w:left="20"/>
                      <w:rPr>
                        <w:rFonts w:ascii="Arial MT"/>
                        <w:sz w:val="14"/>
                      </w:rPr>
                    </w:pPr>
                    <w:r>
                      <w:rPr>
                        <w:rFonts w:ascii="Arial MT"/>
                        <w:sz w:val="14"/>
                      </w:rPr>
                      <w:t>February</w:t>
                    </w:r>
                    <w:r>
                      <w:rPr>
                        <w:rFonts w:ascii="Arial MT"/>
                        <w:spacing w:val="-7"/>
                        <w:sz w:val="14"/>
                      </w:rPr>
                      <w:t xml:space="preserve"> </w:t>
                    </w:r>
                    <w:r>
                      <w:rPr>
                        <w:rFonts w:ascii="Arial MT"/>
                        <w:sz w:val="14"/>
                      </w:rPr>
                      <w:t>2010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165DBBB" w14:textId="77777777" w:rsidR="00EE624C" w:rsidRDefault="00EE624C">
    <w:pPr>
      <w:pStyle w:val="BodyText"/>
      <w:spacing w:line="14" w:lineRule="auto"/>
      <w:rPr>
        <w:sz w:val="2"/>
      </w:rPr>
    </w:pPr>
  </w:p>
</w:ftr>
</file>

<file path=word/footer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D961FC0" w14:textId="77777777" w:rsidR="00EE624C" w:rsidRDefault="00EE624C">
    <w:pPr>
      <w:pStyle w:val="BodyText"/>
      <w:spacing w:line="14" w:lineRule="auto"/>
      <w:rPr>
        <w:sz w:val="2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09FEB9D" w14:textId="77777777" w:rsidR="00A51690" w:rsidRDefault="00A51690">
      <w:r>
        <w:separator/>
      </w:r>
    </w:p>
  </w:footnote>
  <w:footnote w:type="continuationSeparator" w:id="0">
    <w:p w14:paraId="5EA89D95" w14:textId="77777777" w:rsidR="00A51690" w:rsidRDefault="00A51690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6871AC6" w14:textId="70235E2C" w:rsidR="00EE624C" w:rsidRDefault="00A51690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76640768" behindDoc="1" locked="0" layoutInCell="1" allowOverlap="1" wp14:anchorId="5197F560" wp14:editId="6BDBF3C3">
              <wp:simplePos x="0" y="0"/>
              <wp:positionH relativeFrom="page">
                <wp:posOffset>3077845</wp:posOffset>
              </wp:positionH>
              <wp:positionV relativeFrom="page">
                <wp:posOffset>288290</wp:posOffset>
              </wp:positionV>
              <wp:extent cx="1403985" cy="349250"/>
              <wp:effectExtent l="0" t="0" r="0" b="0"/>
              <wp:wrapNone/>
              <wp:docPr id="29076719" name="AutoShape 12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1403985" cy="349250"/>
                      </a:xfrm>
                      <a:custGeom>
                        <a:avLst/>
                        <a:gdLst>
                          <a:gd name="T0" fmla="+- 0 5318 4847"/>
                          <a:gd name="T1" fmla="*/ T0 w 2211"/>
                          <a:gd name="T2" fmla="+- 0 876 454"/>
                          <a:gd name="T3" fmla="*/ 876 h 550"/>
                          <a:gd name="T4" fmla="+- 0 5082 4847"/>
                          <a:gd name="T5" fmla="*/ T4 w 2211"/>
                          <a:gd name="T6" fmla="+- 0 662 454"/>
                          <a:gd name="T7" fmla="*/ 662 h 550"/>
                          <a:gd name="T8" fmla="+- 0 5800 4847"/>
                          <a:gd name="T9" fmla="*/ T8 w 2211"/>
                          <a:gd name="T10" fmla="+- 0 663 454"/>
                          <a:gd name="T11" fmla="*/ 663 h 550"/>
                          <a:gd name="T12" fmla="+- 0 5540 4847"/>
                          <a:gd name="T13" fmla="*/ T12 w 2211"/>
                          <a:gd name="T14" fmla="+- 0 656 454"/>
                          <a:gd name="T15" fmla="*/ 656 h 550"/>
                          <a:gd name="T16" fmla="+- 0 5492 4847"/>
                          <a:gd name="T17" fmla="*/ T16 w 2211"/>
                          <a:gd name="T18" fmla="+- 0 1002 454"/>
                          <a:gd name="T19" fmla="*/ 1002 h 550"/>
                          <a:gd name="T20" fmla="+- 0 5542 4847"/>
                          <a:gd name="T21" fmla="*/ T20 w 2211"/>
                          <a:gd name="T22" fmla="+- 0 748 454"/>
                          <a:gd name="T23" fmla="*/ 748 h 550"/>
                          <a:gd name="T24" fmla="+- 0 5576 4847"/>
                          <a:gd name="T25" fmla="*/ T24 w 2211"/>
                          <a:gd name="T26" fmla="+- 0 718 454"/>
                          <a:gd name="T27" fmla="*/ 718 h 550"/>
                          <a:gd name="T28" fmla="+- 0 5593 4847"/>
                          <a:gd name="T29" fmla="*/ T28 w 2211"/>
                          <a:gd name="T30" fmla="+- 0 714 454"/>
                          <a:gd name="T31" fmla="*/ 714 h 550"/>
                          <a:gd name="T32" fmla="+- 0 5615 4847"/>
                          <a:gd name="T33" fmla="*/ T32 w 2211"/>
                          <a:gd name="T34" fmla="+- 0 715 454"/>
                          <a:gd name="T35" fmla="*/ 715 h 550"/>
                          <a:gd name="T36" fmla="+- 0 5636 4847"/>
                          <a:gd name="T37" fmla="*/ T36 w 2211"/>
                          <a:gd name="T38" fmla="+- 0 728 454"/>
                          <a:gd name="T39" fmla="*/ 728 h 550"/>
                          <a:gd name="T40" fmla="+- 0 5642 4847"/>
                          <a:gd name="T41" fmla="*/ T40 w 2211"/>
                          <a:gd name="T42" fmla="+- 0 737 454"/>
                          <a:gd name="T43" fmla="*/ 737 h 550"/>
                          <a:gd name="T44" fmla="+- 0 5649 4847"/>
                          <a:gd name="T45" fmla="*/ T44 w 2211"/>
                          <a:gd name="T46" fmla="+- 0 752 454"/>
                          <a:gd name="T47" fmla="*/ 752 h 550"/>
                          <a:gd name="T48" fmla="+- 0 5803 4847"/>
                          <a:gd name="T49" fmla="*/ T48 w 2211"/>
                          <a:gd name="T50" fmla="+- 0 739 454"/>
                          <a:gd name="T51" fmla="*/ 739 h 550"/>
                          <a:gd name="T52" fmla="+- 0 6058 4847"/>
                          <a:gd name="T53" fmla="*/ T52 w 2211"/>
                          <a:gd name="T54" fmla="+- 0 888 454"/>
                          <a:gd name="T55" fmla="*/ 888 h 550"/>
                          <a:gd name="T56" fmla="+- 0 6047 4847"/>
                          <a:gd name="T57" fmla="*/ T56 w 2211"/>
                          <a:gd name="T58" fmla="+- 0 883 454"/>
                          <a:gd name="T59" fmla="*/ 883 h 550"/>
                          <a:gd name="T60" fmla="+- 0 6040 4847"/>
                          <a:gd name="T61" fmla="*/ T60 w 2211"/>
                          <a:gd name="T62" fmla="+- 0 871 454"/>
                          <a:gd name="T63" fmla="*/ 871 h 550"/>
                          <a:gd name="T64" fmla="+- 0 6041 4847"/>
                          <a:gd name="T65" fmla="*/ T64 w 2211"/>
                          <a:gd name="T66" fmla="+- 0 481 454"/>
                          <a:gd name="T67" fmla="*/ 481 h 550"/>
                          <a:gd name="T68" fmla="+- 0 5893 4847"/>
                          <a:gd name="T69" fmla="*/ T68 w 2211"/>
                          <a:gd name="T70" fmla="+- 0 697 454"/>
                          <a:gd name="T71" fmla="*/ 697 h 550"/>
                          <a:gd name="T72" fmla="+- 0 5903 4847"/>
                          <a:gd name="T73" fmla="*/ T72 w 2211"/>
                          <a:gd name="T74" fmla="+- 0 953 454"/>
                          <a:gd name="T75" fmla="*/ 953 h 550"/>
                          <a:gd name="T76" fmla="+- 0 5921 4847"/>
                          <a:gd name="T77" fmla="*/ T76 w 2211"/>
                          <a:gd name="T78" fmla="+- 0 980 454"/>
                          <a:gd name="T79" fmla="*/ 980 h 550"/>
                          <a:gd name="T80" fmla="+- 0 5978 4847"/>
                          <a:gd name="T81" fmla="*/ T80 w 2211"/>
                          <a:gd name="T82" fmla="+- 0 1001 454"/>
                          <a:gd name="T83" fmla="*/ 1001 h 550"/>
                          <a:gd name="T84" fmla="+- 0 6587 4847"/>
                          <a:gd name="T85" fmla="*/ T84 w 2211"/>
                          <a:gd name="T86" fmla="+- 0 796 454"/>
                          <a:gd name="T87" fmla="*/ 796 h 550"/>
                          <a:gd name="T88" fmla="+- 0 6530 4847"/>
                          <a:gd name="T89" fmla="*/ T88 w 2211"/>
                          <a:gd name="T90" fmla="+- 0 654 454"/>
                          <a:gd name="T91" fmla="*/ 654 h 550"/>
                          <a:gd name="T92" fmla="+- 0 6292 4847"/>
                          <a:gd name="T93" fmla="*/ T92 w 2211"/>
                          <a:gd name="T94" fmla="+- 0 754 454"/>
                          <a:gd name="T95" fmla="*/ 754 h 550"/>
                          <a:gd name="T96" fmla="+- 0 6294 4847"/>
                          <a:gd name="T97" fmla="*/ T96 w 2211"/>
                          <a:gd name="T98" fmla="+- 0 732 454"/>
                          <a:gd name="T99" fmla="*/ 732 h 550"/>
                          <a:gd name="T100" fmla="+- 0 6310 4847"/>
                          <a:gd name="T101" fmla="*/ T100 w 2211"/>
                          <a:gd name="T102" fmla="+- 0 703 454"/>
                          <a:gd name="T103" fmla="*/ 703 h 550"/>
                          <a:gd name="T104" fmla="+- 0 6337 4847"/>
                          <a:gd name="T105" fmla="*/ T104 w 2211"/>
                          <a:gd name="T106" fmla="+- 0 682 454"/>
                          <a:gd name="T107" fmla="*/ 682 h 550"/>
                          <a:gd name="T108" fmla="+- 0 6371 4847"/>
                          <a:gd name="T109" fmla="*/ T108 w 2211"/>
                          <a:gd name="T110" fmla="+- 0 678 454"/>
                          <a:gd name="T111" fmla="*/ 678 h 550"/>
                          <a:gd name="T112" fmla="+- 0 6394 4847"/>
                          <a:gd name="T113" fmla="*/ T112 w 2211"/>
                          <a:gd name="T114" fmla="+- 0 684 454"/>
                          <a:gd name="T115" fmla="*/ 684 h 550"/>
                          <a:gd name="T116" fmla="+- 0 6410 4847"/>
                          <a:gd name="T117" fmla="*/ T116 w 2211"/>
                          <a:gd name="T118" fmla="+- 0 695 454"/>
                          <a:gd name="T119" fmla="*/ 695 h 550"/>
                          <a:gd name="T120" fmla="+- 0 6433 4847"/>
                          <a:gd name="T121" fmla="*/ T120 w 2211"/>
                          <a:gd name="T122" fmla="+- 0 740 454"/>
                          <a:gd name="T123" fmla="*/ 740 h 550"/>
                          <a:gd name="T124" fmla="+- 0 6284 4847"/>
                          <a:gd name="T125" fmla="*/ T124 w 2211"/>
                          <a:gd name="T126" fmla="+- 0 594 454"/>
                          <a:gd name="T127" fmla="*/ 594 h 550"/>
                          <a:gd name="T128" fmla="+- 0 6144 4847"/>
                          <a:gd name="T129" fmla="*/ T128 w 2211"/>
                          <a:gd name="T130" fmla="+- 0 778 454"/>
                          <a:gd name="T131" fmla="*/ 778 h 550"/>
                          <a:gd name="T132" fmla="+- 0 6200 4847"/>
                          <a:gd name="T133" fmla="*/ T132 w 2211"/>
                          <a:gd name="T134" fmla="+- 0 942 454"/>
                          <a:gd name="T135" fmla="*/ 942 h 550"/>
                          <a:gd name="T136" fmla="+- 0 6502 4847"/>
                          <a:gd name="T137" fmla="*/ T136 w 2211"/>
                          <a:gd name="T138" fmla="+- 0 970 454"/>
                          <a:gd name="T139" fmla="*/ 970 h 550"/>
                          <a:gd name="T140" fmla="+- 0 6578 4847"/>
                          <a:gd name="T141" fmla="*/ T140 w 2211"/>
                          <a:gd name="T142" fmla="+- 0 871 454"/>
                          <a:gd name="T143" fmla="*/ 871 h 550"/>
                          <a:gd name="T144" fmla="+- 0 6401 4847"/>
                          <a:gd name="T145" fmla="*/ T144 w 2211"/>
                          <a:gd name="T146" fmla="+- 0 902 454"/>
                          <a:gd name="T147" fmla="*/ 902 h 550"/>
                          <a:gd name="T148" fmla="+- 0 6348 4847"/>
                          <a:gd name="T149" fmla="*/ T148 w 2211"/>
                          <a:gd name="T150" fmla="+- 0 906 454"/>
                          <a:gd name="T151" fmla="*/ 906 h 550"/>
                          <a:gd name="T152" fmla="+- 0 6308 4847"/>
                          <a:gd name="T153" fmla="*/ T152 w 2211"/>
                          <a:gd name="T154" fmla="+- 0 881 454"/>
                          <a:gd name="T155" fmla="*/ 881 h 550"/>
                          <a:gd name="T156" fmla="+- 0 6294 4847"/>
                          <a:gd name="T157" fmla="*/ T156 w 2211"/>
                          <a:gd name="T158" fmla="+- 0 838 454"/>
                          <a:gd name="T159" fmla="*/ 838 h 550"/>
                          <a:gd name="T160" fmla="+- 0 6902 4847"/>
                          <a:gd name="T161" fmla="*/ T160 w 2211"/>
                          <a:gd name="T162" fmla="+- 0 836 454"/>
                          <a:gd name="T163" fmla="*/ 836 h 550"/>
                          <a:gd name="T164" fmla="+- 0 6899 4847"/>
                          <a:gd name="T165" fmla="*/ T164 w 2211"/>
                          <a:gd name="T166" fmla="+- 0 853 454"/>
                          <a:gd name="T167" fmla="*/ 853 h 550"/>
                          <a:gd name="T168" fmla="+- 0 6893 4847"/>
                          <a:gd name="T169" fmla="*/ T168 w 2211"/>
                          <a:gd name="T170" fmla="+- 0 866 454"/>
                          <a:gd name="T171" fmla="*/ 866 h 550"/>
                          <a:gd name="T172" fmla="+- 0 6869 4847"/>
                          <a:gd name="T173" fmla="*/ T172 w 2211"/>
                          <a:gd name="T174" fmla="+- 0 890 454"/>
                          <a:gd name="T175" fmla="*/ 890 h 550"/>
                          <a:gd name="T176" fmla="+- 0 6839 4847"/>
                          <a:gd name="T177" fmla="*/ T176 w 2211"/>
                          <a:gd name="T178" fmla="+- 0 894 454"/>
                          <a:gd name="T179" fmla="*/ 894 h 550"/>
                          <a:gd name="T180" fmla="+- 0 6778 4847"/>
                          <a:gd name="T181" fmla="*/ T180 w 2211"/>
                          <a:gd name="T182" fmla="+- 0 796 454"/>
                          <a:gd name="T183" fmla="*/ 796 h 550"/>
                          <a:gd name="T184" fmla="+- 0 6791 4847"/>
                          <a:gd name="T185" fmla="*/ T184 w 2211"/>
                          <a:gd name="T186" fmla="+- 0 717 454"/>
                          <a:gd name="T187" fmla="*/ 717 h 550"/>
                          <a:gd name="T188" fmla="+- 0 6860 4847"/>
                          <a:gd name="T189" fmla="*/ T188 w 2211"/>
                          <a:gd name="T190" fmla="+- 0 686 454"/>
                          <a:gd name="T191" fmla="*/ 686 h 550"/>
                          <a:gd name="T192" fmla="+- 0 6877 4847"/>
                          <a:gd name="T193" fmla="*/ T192 w 2211"/>
                          <a:gd name="T194" fmla="+- 0 695 454"/>
                          <a:gd name="T195" fmla="*/ 695 h 550"/>
                          <a:gd name="T196" fmla="+- 0 6889 4847"/>
                          <a:gd name="T197" fmla="*/ T196 w 2211"/>
                          <a:gd name="T198" fmla="+- 0 706 454"/>
                          <a:gd name="T199" fmla="*/ 706 h 550"/>
                          <a:gd name="T200" fmla="+- 0 6900 4847"/>
                          <a:gd name="T201" fmla="*/ T200 w 2211"/>
                          <a:gd name="T202" fmla="+- 0 732 454"/>
                          <a:gd name="T203" fmla="*/ 732 h 550"/>
                          <a:gd name="T204" fmla="+- 0 7054 4847"/>
                          <a:gd name="T205" fmla="*/ T204 w 2211"/>
                          <a:gd name="T206" fmla="+- 0 746 454"/>
                          <a:gd name="T207" fmla="*/ 746 h 550"/>
                          <a:gd name="T208" fmla="+- 0 6895 4847"/>
                          <a:gd name="T209" fmla="*/ T208 w 2211"/>
                          <a:gd name="T210" fmla="+- 0 582 454"/>
                          <a:gd name="T211" fmla="*/ 582 h 550"/>
                          <a:gd name="T212" fmla="+- 0 6641 4847"/>
                          <a:gd name="T213" fmla="*/ T212 w 2211"/>
                          <a:gd name="T214" fmla="+- 0 701 454"/>
                          <a:gd name="T215" fmla="*/ 701 h 550"/>
                          <a:gd name="T216" fmla="+- 0 6725 4847"/>
                          <a:gd name="T217" fmla="*/ T216 w 2211"/>
                          <a:gd name="T218" fmla="+- 0 973 454"/>
                          <a:gd name="T219" fmla="*/ 973 h 550"/>
                          <a:gd name="T220" fmla="+- 0 6995 4847"/>
                          <a:gd name="T221" fmla="*/ T220 w 2211"/>
                          <a:gd name="T222" fmla="+- 0 962 454"/>
                          <a:gd name="T223" fmla="*/ 962 h 550"/>
                          <a:gd name="T224" fmla="+- 0 7057 4847"/>
                          <a:gd name="T225" fmla="*/ T224 w 2211"/>
                          <a:gd name="T226" fmla="+- 0 836 454"/>
                          <a:gd name="T227" fmla="*/ 836 h 550"/>
                        </a:gdLst>
                        <a:ahLst/>
                        <a:cxnLst>
                          <a:cxn ang="0">
                            <a:pos x="T1" y="T3"/>
                          </a:cxn>
                          <a:cxn ang="0">
                            <a:pos x="T5" y="T7"/>
                          </a:cxn>
                          <a:cxn ang="0">
                            <a:pos x="T9" y="T11"/>
                          </a:cxn>
                          <a:cxn ang="0">
                            <a:pos x="T13" y="T15"/>
                          </a:cxn>
                          <a:cxn ang="0">
                            <a:pos x="T17" y="T19"/>
                          </a:cxn>
                          <a:cxn ang="0">
                            <a:pos x="T21" y="T23"/>
                          </a:cxn>
                          <a:cxn ang="0">
                            <a:pos x="T25" y="T27"/>
                          </a:cxn>
                          <a:cxn ang="0">
                            <a:pos x="T29" y="T31"/>
                          </a:cxn>
                          <a:cxn ang="0">
                            <a:pos x="T33" y="T35"/>
                          </a:cxn>
                          <a:cxn ang="0">
                            <a:pos x="T37" y="T39"/>
                          </a:cxn>
                          <a:cxn ang="0">
                            <a:pos x="T41" y="T43"/>
                          </a:cxn>
                          <a:cxn ang="0">
                            <a:pos x="T45" y="T47"/>
                          </a:cxn>
                          <a:cxn ang="0">
                            <a:pos x="T49" y="T51"/>
                          </a:cxn>
                          <a:cxn ang="0">
                            <a:pos x="T53" y="T55"/>
                          </a:cxn>
                          <a:cxn ang="0">
                            <a:pos x="T57" y="T59"/>
                          </a:cxn>
                          <a:cxn ang="0">
                            <a:pos x="T61" y="T63"/>
                          </a:cxn>
                          <a:cxn ang="0">
                            <a:pos x="T65" y="T67"/>
                          </a:cxn>
                          <a:cxn ang="0">
                            <a:pos x="T69" y="T71"/>
                          </a:cxn>
                          <a:cxn ang="0">
                            <a:pos x="T73" y="T75"/>
                          </a:cxn>
                          <a:cxn ang="0">
                            <a:pos x="T77" y="T79"/>
                          </a:cxn>
                          <a:cxn ang="0">
                            <a:pos x="T81" y="T83"/>
                          </a:cxn>
                          <a:cxn ang="0">
                            <a:pos x="T85" y="T87"/>
                          </a:cxn>
                          <a:cxn ang="0">
                            <a:pos x="T89" y="T91"/>
                          </a:cxn>
                          <a:cxn ang="0">
                            <a:pos x="T93" y="T95"/>
                          </a:cxn>
                          <a:cxn ang="0">
                            <a:pos x="T97" y="T99"/>
                          </a:cxn>
                          <a:cxn ang="0">
                            <a:pos x="T101" y="T103"/>
                          </a:cxn>
                          <a:cxn ang="0">
                            <a:pos x="T105" y="T107"/>
                          </a:cxn>
                          <a:cxn ang="0">
                            <a:pos x="T109" y="T111"/>
                          </a:cxn>
                          <a:cxn ang="0">
                            <a:pos x="T113" y="T115"/>
                          </a:cxn>
                          <a:cxn ang="0">
                            <a:pos x="T117" y="T119"/>
                          </a:cxn>
                          <a:cxn ang="0">
                            <a:pos x="T121" y="T123"/>
                          </a:cxn>
                          <a:cxn ang="0">
                            <a:pos x="T125" y="T127"/>
                          </a:cxn>
                          <a:cxn ang="0">
                            <a:pos x="T129" y="T131"/>
                          </a:cxn>
                          <a:cxn ang="0">
                            <a:pos x="T133" y="T135"/>
                          </a:cxn>
                          <a:cxn ang="0">
                            <a:pos x="T137" y="T139"/>
                          </a:cxn>
                          <a:cxn ang="0">
                            <a:pos x="T141" y="T143"/>
                          </a:cxn>
                          <a:cxn ang="0">
                            <a:pos x="T145" y="T147"/>
                          </a:cxn>
                          <a:cxn ang="0">
                            <a:pos x="T149" y="T151"/>
                          </a:cxn>
                          <a:cxn ang="0">
                            <a:pos x="T153" y="T155"/>
                          </a:cxn>
                          <a:cxn ang="0">
                            <a:pos x="T157" y="T159"/>
                          </a:cxn>
                          <a:cxn ang="0">
                            <a:pos x="T161" y="T163"/>
                          </a:cxn>
                          <a:cxn ang="0">
                            <a:pos x="T165" y="T167"/>
                          </a:cxn>
                          <a:cxn ang="0">
                            <a:pos x="T169" y="T171"/>
                          </a:cxn>
                          <a:cxn ang="0">
                            <a:pos x="T173" y="T175"/>
                          </a:cxn>
                          <a:cxn ang="0">
                            <a:pos x="T177" y="T179"/>
                          </a:cxn>
                          <a:cxn ang="0">
                            <a:pos x="T181" y="T183"/>
                          </a:cxn>
                          <a:cxn ang="0">
                            <a:pos x="T185" y="T187"/>
                          </a:cxn>
                          <a:cxn ang="0">
                            <a:pos x="T189" y="T191"/>
                          </a:cxn>
                          <a:cxn ang="0">
                            <a:pos x="T193" y="T195"/>
                          </a:cxn>
                          <a:cxn ang="0">
                            <a:pos x="T197" y="T199"/>
                          </a:cxn>
                          <a:cxn ang="0">
                            <a:pos x="T201" y="T203"/>
                          </a:cxn>
                          <a:cxn ang="0">
                            <a:pos x="T205" y="T207"/>
                          </a:cxn>
                          <a:cxn ang="0">
                            <a:pos x="T209" y="T211"/>
                          </a:cxn>
                          <a:cxn ang="0">
                            <a:pos x="T213" y="T215"/>
                          </a:cxn>
                          <a:cxn ang="0">
                            <a:pos x="T217" y="T219"/>
                          </a:cxn>
                          <a:cxn ang="0">
                            <a:pos x="T221" y="T223"/>
                          </a:cxn>
                          <a:cxn ang="0">
                            <a:pos x="T225" y="T227"/>
                          </a:cxn>
                        </a:cxnLst>
                        <a:rect l="0" t="0" r="r" b="b"/>
                        <a:pathLst>
                          <a:path w="2211" h="550">
                            <a:moveTo>
                              <a:pt x="527" y="0"/>
                            </a:moveTo>
                            <a:lnTo>
                              <a:pt x="96" y="0"/>
                            </a:lnTo>
                            <a:lnTo>
                              <a:pt x="0" y="548"/>
                            </a:lnTo>
                            <a:lnTo>
                              <a:pt x="450" y="548"/>
                            </a:lnTo>
                            <a:lnTo>
                              <a:pt x="471" y="422"/>
                            </a:lnTo>
                            <a:lnTo>
                              <a:pt x="197" y="423"/>
                            </a:lnTo>
                            <a:lnTo>
                              <a:pt x="212" y="334"/>
                            </a:lnTo>
                            <a:lnTo>
                              <a:pt x="433" y="334"/>
                            </a:lnTo>
                            <a:lnTo>
                              <a:pt x="453" y="208"/>
                            </a:lnTo>
                            <a:lnTo>
                              <a:pt x="235" y="208"/>
                            </a:lnTo>
                            <a:lnTo>
                              <a:pt x="249" y="130"/>
                            </a:lnTo>
                            <a:lnTo>
                              <a:pt x="505" y="130"/>
                            </a:lnTo>
                            <a:lnTo>
                              <a:pt x="527" y="0"/>
                            </a:lnTo>
                            <a:close/>
                            <a:moveTo>
                              <a:pt x="956" y="285"/>
                            </a:moveTo>
                            <a:lnTo>
                              <a:pt x="953" y="209"/>
                            </a:lnTo>
                            <a:lnTo>
                              <a:pt x="922" y="160"/>
                            </a:lnTo>
                            <a:lnTo>
                              <a:pt x="872" y="137"/>
                            </a:lnTo>
                            <a:lnTo>
                              <a:pt x="812" y="137"/>
                            </a:lnTo>
                            <a:lnTo>
                              <a:pt x="749" y="159"/>
                            </a:lnTo>
                            <a:lnTo>
                              <a:pt x="693" y="202"/>
                            </a:lnTo>
                            <a:lnTo>
                              <a:pt x="690" y="207"/>
                            </a:lnTo>
                            <a:lnTo>
                              <a:pt x="701" y="146"/>
                            </a:lnTo>
                            <a:lnTo>
                              <a:pt x="560" y="145"/>
                            </a:lnTo>
                            <a:lnTo>
                              <a:pt x="492" y="548"/>
                            </a:lnTo>
                            <a:lnTo>
                              <a:pt x="645" y="548"/>
                            </a:lnTo>
                            <a:lnTo>
                              <a:pt x="681" y="325"/>
                            </a:lnTo>
                            <a:lnTo>
                              <a:pt x="681" y="321"/>
                            </a:lnTo>
                            <a:lnTo>
                              <a:pt x="686" y="308"/>
                            </a:lnTo>
                            <a:lnTo>
                              <a:pt x="686" y="307"/>
                            </a:lnTo>
                            <a:lnTo>
                              <a:pt x="695" y="294"/>
                            </a:lnTo>
                            <a:lnTo>
                              <a:pt x="698" y="290"/>
                            </a:lnTo>
                            <a:lnTo>
                              <a:pt x="701" y="285"/>
                            </a:lnTo>
                            <a:lnTo>
                              <a:pt x="707" y="279"/>
                            </a:lnTo>
                            <a:lnTo>
                              <a:pt x="718" y="268"/>
                            </a:lnTo>
                            <a:lnTo>
                              <a:pt x="729" y="264"/>
                            </a:lnTo>
                            <a:lnTo>
                              <a:pt x="733" y="262"/>
                            </a:lnTo>
                            <a:lnTo>
                              <a:pt x="735" y="261"/>
                            </a:lnTo>
                            <a:lnTo>
                              <a:pt x="738" y="261"/>
                            </a:lnTo>
                            <a:lnTo>
                              <a:pt x="741" y="260"/>
                            </a:lnTo>
                            <a:lnTo>
                              <a:pt x="746" y="260"/>
                            </a:lnTo>
                            <a:lnTo>
                              <a:pt x="749" y="259"/>
                            </a:lnTo>
                            <a:lnTo>
                              <a:pt x="759" y="259"/>
                            </a:lnTo>
                            <a:lnTo>
                              <a:pt x="763" y="260"/>
                            </a:lnTo>
                            <a:lnTo>
                              <a:pt x="765" y="260"/>
                            </a:lnTo>
                            <a:lnTo>
                              <a:pt x="768" y="261"/>
                            </a:lnTo>
                            <a:lnTo>
                              <a:pt x="775" y="261"/>
                            </a:lnTo>
                            <a:lnTo>
                              <a:pt x="780" y="268"/>
                            </a:lnTo>
                            <a:lnTo>
                              <a:pt x="786" y="271"/>
                            </a:lnTo>
                            <a:lnTo>
                              <a:pt x="787" y="273"/>
                            </a:lnTo>
                            <a:lnTo>
                              <a:pt x="789" y="274"/>
                            </a:lnTo>
                            <a:lnTo>
                              <a:pt x="791" y="277"/>
                            </a:lnTo>
                            <a:lnTo>
                              <a:pt x="792" y="277"/>
                            </a:lnTo>
                            <a:lnTo>
                              <a:pt x="793" y="279"/>
                            </a:lnTo>
                            <a:lnTo>
                              <a:pt x="795" y="282"/>
                            </a:lnTo>
                            <a:lnTo>
                              <a:pt x="795" y="283"/>
                            </a:lnTo>
                            <a:lnTo>
                              <a:pt x="799" y="290"/>
                            </a:lnTo>
                            <a:lnTo>
                              <a:pt x="799" y="291"/>
                            </a:lnTo>
                            <a:lnTo>
                              <a:pt x="800" y="294"/>
                            </a:lnTo>
                            <a:lnTo>
                              <a:pt x="800" y="300"/>
                            </a:lnTo>
                            <a:lnTo>
                              <a:pt x="802" y="298"/>
                            </a:lnTo>
                            <a:lnTo>
                              <a:pt x="801" y="308"/>
                            </a:lnTo>
                            <a:lnTo>
                              <a:pt x="800" y="310"/>
                            </a:lnTo>
                            <a:lnTo>
                              <a:pt x="759" y="548"/>
                            </a:lnTo>
                            <a:lnTo>
                              <a:pt x="913" y="548"/>
                            </a:lnTo>
                            <a:lnTo>
                              <a:pt x="956" y="285"/>
                            </a:lnTo>
                            <a:close/>
                            <a:moveTo>
                              <a:pt x="1272" y="436"/>
                            </a:moveTo>
                            <a:lnTo>
                              <a:pt x="1218" y="436"/>
                            </a:lnTo>
                            <a:lnTo>
                              <a:pt x="1213" y="435"/>
                            </a:lnTo>
                            <a:lnTo>
                              <a:pt x="1212" y="435"/>
                            </a:lnTo>
                            <a:lnTo>
                              <a:pt x="1211" y="434"/>
                            </a:lnTo>
                            <a:lnTo>
                              <a:pt x="1208" y="434"/>
                            </a:lnTo>
                            <a:lnTo>
                              <a:pt x="1207" y="433"/>
                            </a:lnTo>
                            <a:lnTo>
                              <a:pt x="1205" y="433"/>
                            </a:lnTo>
                            <a:lnTo>
                              <a:pt x="1202" y="430"/>
                            </a:lnTo>
                            <a:lnTo>
                              <a:pt x="1200" y="429"/>
                            </a:lnTo>
                            <a:lnTo>
                              <a:pt x="1194" y="424"/>
                            </a:lnTo>
                            <a:lnTo>
                              <a:pt x="1198" y="426"/>
                            </a:lnTo>
                            <a:lnTo>
                              <a:pt x="1194" y="422"/>
                            </a:lnTo>
                            <a:lnTo>
                              <a:pt x="1194" y="418"/>
                            </a:lnTo>
                            <a:lnTo>
                              <a:pt x="1193" y="417"/>
                            </a:lnTo>
                            <a:lnTo>
                              <a:pt x="1194" y="242"/>
                            </a:lnTo>
                            <a:lnTo>
                              <a:pt x="1269" y="242"/>
                            </a:lnTo>
                            <a:lnTo>
                              <a:pt x="1269" y="153"/>
                            </a:lnTo>
                            <a:lnTo>
                              <a:pt x="1194" y="153"/>
                            </a:lnTo>
                            <a:lnTo>
                              <a:pt x="1194" y="27"/>
                            </a:lnTo>
                            <a:lnTo>
                              <a:pt x="1046" y="27"/>
                            </a:lnTo>
                            <a:lnTo>
                              <a:pt x="1046" y="153"/>
                            </a:lnTo>
                            <a:lnTo>
                              <a:pt x="995" y="153"/>
                            </a:lnTo>
                            <a:lnTo>
                              <a:pt x="995" y="242"/>
                            </a:lnTo>
                            <a:lnTo>
                              <a:pt x="1046" y="243"/>
                            </a:lnTo>
                            <a:lnTo>
                              <a:pt x="1046" y="465"/>
                            </a:lnTo>
                            <a:lnTo>
                              <a:pt x="1047" y="470"/>
                            </a:lnTo>
                            <a:lnTo>
                              <a:pt x="1047" y="474"/>
                            </a:lnTo>
                            <a:lnTo>
                              <a:pt x="1053" y="495"/>
                            </a:lnTo>
                            <a:lnTo>
                              <a:pt x="1056" y="499"/>
                            </a:lnTo>
                            <a:lnTo>
                              <a:pt x="1057" y="504"/>
                            </a:lnTo>
                            <a:lnTo>
                              <a:pt x="1059" y="507"/>
                            </a:lnTo>
                            <a:lnTo>
                              <a:pt x="1065" y="517"/>
                            </a:lnTo>
                            <a:lnTo>
                              <a:pt x="1070" y="520"/>
                            </a:lnTo>
                            <a:lnTo>
                              <a:pt x="1074" y="526"/>
                            </a:lnTo>
                            <a:lnTo>
                              <a:pt x="1076" y="528"/>
                            </a:lnTo>
                            <a:lnTo>
                              <a:pt x="1077" y="529"/>
                            </a:lnTo>
                            <a:lnTo>
                              <a:pt x="1096" y="539"/>
                            </a:lnTo>
                            <a:lnTo>
                              <a:pt x="1113" y="544"/>
                            </a:lnTo>
                            <a:lnTo>
                              <a:pt x="1131" y="547"/>
                            </a:lnTo>
                            <a:lnTo>
                              <a:pt x="1149" y="548"/>
                            </a:lnTo>
                            <a:lnTo>
                              <a:pt x="1272" y="548"/>
                            </a:lnTo>
                            <a:lnTo>
                              <a:pt x="1272" y="436"/>
                            </a:lnTo>
                            <a:close/>
                            <a:moveTo>
                              <a:pt x="1741" y="358"/>
                            </a:moveTo>
                            <a:lnTo>
                              <a:pt x="1740" y="342"/>
                            </a:lnTo>
                            <a:lnTo>
                              <a:pt x="1737" y="326"/>
                            </a:lnTo>
                            <a:lnTo>
                              <a:pt x="1730" y="300"/>
                            </a:lnTo>
                            <a:lnTo>
                              <a:pt x="1719" y="256"/>
                            </a:lnTo>
                            <a:lnTo>
                              <a:pt x="1698" y="223"/>
                            </a:lnTo>
                            <a:lnTo>
                              <a:pt x="1683" y="200"/>
                            </a:lnTo>
                            <a:lnTo>
                              <a:pt x="1634" y="159"/>
                            </a:lnTo>
                            <a:lnTo>
                              <a:pt x="1587" y="140"/>
                            </a:lnTo>
                            <a:lnTo>
                              <a:pt x="1587" y="290"/>
                            </a:lnTo>
                            <a:lnTo>
                              <a:pt x="1587" y="300"/>
                            </a:lnTo>
                            <a:lnTo>
                              <a:pt x="1445" y="300"/>
                            </a:lnTo>
                            <a:lnTo>
                              <a:pt x="1445" y="295"/>
                            </a:lnTo>
                            <a:lnTo>
                              <a:pt x="1446" y="290"/>
                            </a:lnTo>
                            <a:lnTo>
                              <a:pt x="1446" y="286"/>
                            </a:lnTo>
                            <a:lnTo>
                              <a:pt x="1447" y="283"/>
                            </a:lnTo>
                            <a:lnTo>
                              <a:pt x="1447" y="278"/>
                            </a:lnTo>
                            <a:lnTo>
                              <a:pt x="1452" y="264"/>
                            </a:lnTo>
                            <a:lnTo>
                              <a:pt x="1454" y="261"/>
                            </a:lnTo>
                            <a:lnTo>
                              <a:pt x="1455" y="258"/>
                            </a:lnTo>
                            <a:lnTo>
                              <a:pt x="1458" y="254"/>
                            </a:lnTo>
                            <a:lnTo>
                              <a:pt x="1463" y="249"/>
                            </a:lnTo>
                            <a:lnTo>
                              <a:pt x="1464" y="246"/>
                            </a:lnTo>
                            <a:lnTo>
                              <a:pt x="1467" y="243"/>
                            </a:lnTo>
                            <a:lnTo>
                              <a:pt x="1472" y="238"/>
                            </a:lnTo>
                            <a:lnTo>
                              <a:pt x="1481" y="233"/>
                            </a:lnTo>
                            <a:lnTo>
                              <a:pt x="1490" y="228"/>
                            </a:lnTo>
                            <a:lnTo>
                              <a:pt x="1500" y="225"/>
                            </a:lnTo>
                            <a:lnTo>
                              <a:pt x="1511" y="224"/>
                            </a:lnTo>
                            <a:lnTo>
                              <a:pt x="1514" y="223"/>
                            </a:lnTo>
                            <a:lnTo>
                              <a:pt x="1521" y="223"/>
                            </a:lnTo>
                            <a:lnTo>
                              <a:pt x="1524" y="224"/>
                            </a:lnTo>
                            <a:lnTo>
                              <a:pt x="1531" y="224"/>
                            </a:lnTo>
                            <a:lnTo>
                              <a:pt x="1533" y="225"/>
                            </a:lnTo>
                            <a:lnTo>
                              <a:pt x="1541" y="228"/>
                            </a:lnTo>
                            <a:lnTo>
                              <a:pt x="1543" y="229"/>
                            </a:lnTo>
                            <a:lnTo>
                              <a:pt x="1547" y="230"/>
                            </a:lnTo>
                            <a:lnTo>
                              <a:pt x="1549" y="231"/>
                            </a:lnTo>
                            <a:lnTo>
                              <a:pt x="1553" y="232"/>
                            </a:lnTo>
                            <a:lnTo>
                              <a:pt x="1557" y="237"/>
                            </a:lnTo>
                            <a:lnTo>
                              <a:pt x="1560" y="238"/>
                            </a:lnTo>
                            <a:lnTo>
                              <a:pt x="1563" y="241"/>
                            </a:lnTo>
                            <a:lnTo>
                              <a:pt x="1568" y="246"/>
                            </a:lnTo>
                            <a:lnTo>
                              <a:pt x="1575" y="255"/>
                            </a:lnTo>
                            <a:lnTo>
                              <a:pt x="1580" y="265"/>
                            </a:lnTo>
                            <a:lnTo>
                              <a:pt x="1584" y="275"/>
                            </a:lnTo>
                            <a:lnTo>
                              <a:pt x="1586" y="286"/>
                            </a:lnTo>
                            <a:lnTo>
                              <a:pt x="1587" y="290"/>
                            </a:lnTo>
                            <a:lnTo>
                              <a:pt x="1587" y="140"/>
                            </a:lnTo>
                            <a:lnTo>
                              <a:pt x="1574" y="134"/>
                            </a:lnTo>
                            <a:lnTo>
                              <a:pt x="1508" y="127"/>
                            </a:lnTo>
                            <a:lnTo>
                              <a:pt x="1437" y="140"/>
                            </a:lnTo>
                            <a:lnTo>
                              <a:pt x="1427" y="144"/>
                            </a:lnTo>
                            <a:lnTo>
                              <a:pt x="1417" y="147"/>
                            </a:lnTo>
                            <a:lnTo>
                              <a:pt x="1355" y="189"/>
                            </a:lnTo>
                            <a:lnTo>
                              <a:pt x="1315" y="251"/>
                            </a:lnTo>
                            <a:lnTo>
                              <a:pt x="1297" y="324"/>
                            </a:lnTo>
                            <a:lnTo>
                              <a:pt x="1303" y="398"/>
                            </a:lnTo>
                            <a:lnTo>
                              <a:pt x="1334" y="465"/>
                            </a:lnTo>
                            <a:lnTo>
                              <a:pt x="1340" y="474"/>
                            </a:lnTo>
                            <a:lnTo>
                              <a:pt x="1346" y="481"/>
                            </a:lnTo>
                            <a:lnTo>
                              <a:pt x="1353" y="488"/>
                            </a:lnTo>
                            <a:lnTo>
                              <a:pt x="1401" y="524"/>
                            </a:lnTo>
                            <a:lnTo>
                              <a:pt x="1461" y="544"/>
                            </a:lnTo>
                            <a:lnTo>
                              <a:pt x="1528" y="549"/>
                            </a:lnTo>
                            <a:lnTo>
                              <a:pt x="1595" y="540"/>
                            </a:lnTo>
                            <a:lnTo>
                              <a:pt x="1655" y="516"/>
                            </a:lnTo>
                            <a:lnTo>
                              <a:pt x="1703" y="477"/>
                            </a:lnTo>
                            <a:lnTo>
                              <a:pt x="1715" y="453"/>
                            </a:lnTo>
                            <a:lnTo>
                              <a:pt x="1730" y="423"/>
                            </a:lnTo>
                            <a:lnTo>
                              <a:pt x="1730" y="420"/>
                            </a:lnTo>
                            <a:lnTo>
                              <a:pt x="1731" y="417"/>
                            </a:lnTo>
                            <a:lnTo>
                              <a:pt x="1585" y="416"/>
                            </a:lnTo>
                            <a:lnTo>
                              <a:pt x="1584" y="420"/>
                            </a:lnTo>
                            <a:lnTo>
                              <a:pt x="1583" y="422"/>
                            </a:lnTo>
                            <a:lnTo>
                              <a:pt x="1569" y="438"/>
                            </a:lnTo>
                            <a:lnTo>
                              <a:pt x="1554" y="448"/>
                            </a:lnTo>
                            <a:lnTo>
                              <a:pt x="1536" y="452"/>
                            </a:lnTo>
                            <a:lnTo>
                              <a:pt x="1514" y="453"/>
                            </a:lnTo>
                            <a:lnTo>
                              <a:pt x="1509" y="453"/>
                            </a:lnTo>
                            <a:lnTo>
                              <a:pt x="1506" y="452"/>
                            </a:lnTo>
                            <a:lnTo>
                              <a:pt x="1501" y="452"/>
                            </a:lnTo>
                            <a:lnTo>
                              <a:pt x="1491" y="449"/>
                            </a:lnTo>
                            <a:lnTo>
                              <a:pt x="1481" y="445"/>
                            </a:lnTo>
                            <a:lnTo>
                              <a:pt x="1473" y="439"/>
                            </a:lnTo>
                            <a:lnTo>
                              <a:pt x="1463" y="429"/>
                            </a:lnTo>
                            <a:lnTo>
                              <a:pt x="1461" y="427"/>
                            </a:lnTo>
                            <a:lnTo>
                              <a:pt x="1456" y="418"/>
                            </a:lnTo>
                            <a:lnTo>
                              <a:pt x="1452" y="408"/>
                            </a:lnTo>
                            <a:lnTo>
                              <a:pt x="1450" y="398"/>
                            </a:lnTo>
                            <a:lnTo>
                              <a:pt x="1448" y="387"/>
                            </a:lnTo>
                            <a:lnTo>
                              <a:pt x="1447" y="384"/>
                            </a:lnTo>
                            <a:lnTo>
                              <a:pt x="1447" y="375"/>
                            </a:lnTo>
                            <a:lnTo>
                              <a:pt x="1741" y="375"/>
                            </a:lnTo>
                            <a:lnTo>
                              <a:pt x="1741" y="358"/>
                            </a:lnTo>
                            <a:close/>
                            <a:moveTo>
                              <a:pt x="2210" y="382"/>
                            </a:moveTo>
                            <a:lnTo>
                              <a:pt x="2055" y="382"/>
                            </a:lnTo>
                            <a:lnTo>
                              <a:pt x="2054" y="386"/>
                            </a:lnTo>
                            <a:lnTo>
                              <a:pt x="2054" y="390"/>
                            </a:lnTo>
                            <a:lnTo>
                              <a:pt x="2053" y="393"/>
                            </a:lnTo>
                            <a:lnTo>
                              <a:pt x="2053" y="396"/>
                            </a:lnTo>
                            <a:lnTo>
                              <a:pt x="2052" y="399"/>
                            </a:lnTo>
                            <a:lnTo>
                              <a:pt x="2051" y="402"/>
                            </a:lnTo>
                            <a:lnTo>
                              <a:pt x="2049" y="405"/>
                            </a:lnTo>
                            <a:lnTo>
                              <a:pt x="2049" y="408"/>
                            </a:lnTo>
                            <a:lnTo>
                              <a:pt x="2048" y="410"/>
                            </a:lnTo>
                            <a:lnTo>
                              <a:pt x="2046" y="412"/>
                            </a:lnTo>
                            <a:lnTo>
                              <a:pt x="2041" y="422"/>
                            </a:lnTo>
                            <a:lnTo>
                              <a:pt x="2035" y="428"/>
                            </a:lnTo>
                            <a:lnTo>
                              <a:pt x="2033" y="429"/>
                            </a:lnTo>
                            <a:lnTo>
                              <a:pt x="2029" y="433"/>
                            </a:lnTo>
                            <a:lnTo>
                              <a:pt x="2022" y="436"/>
                            </a:lnTo>
                            <a:lnTo>
                              <a:pt x="2019" y="436"/>
                            </a:lnTo>
                            <a:lnTo>
                              <a:pt x="2015" y="439"/>
                            </a:lnTo>
                            <a:lnTo>
                              <a:pt x="2009" y="439"/>
                            </a:lnTo>
                            <a:lnTo>
                              <a:pt x="2006" y="440"/>
                            </a:lnTo>
                            <a:lnTo>
                              <a:pt x="1992" y="440"/>
                            </a:lnTo>
                            <a:lnTo>
                              <a:pt x="1987" y="439"/>
                            </a:lnTo>
                            <a:lnTo>
                              <a:pt x="1957" y="427"/>
                            </a:lnTo>
                            <a:lnTo>
                              <a:pt x="1940" y="404"/>
                            </a:lnTo>
                            <a:lnTo>
                              <a:pt x="1932" y="373"/>
                            </a:lnTo>
                            <a:lnTo>
                              <a:pt x="1931" y="342"/>
                            </a:lnTo>
                            <a:lnTo>
                              <a:pt x="1929" y="336"/>
                            </a:lnTo>
                            <a:lnTo>
                              <a:pt x="1929" y="325"/>
                            </a:lnTo>
                            <a:lnTo>
                              <a:pt x="1931" y="320"/>
                            </a:lnTo>
                            <a:lnTo>
                              <a:pt x="1934" y="291"/>
                            </a:lnTo>
                            <a:lnTo>
                              <a:pt x="1944" y="263"/>
                            </a:lnTo>
                            <a:lnTo>
                              <a:pt x="1963" y="241"/>
                            </a:lnTo>
                            <a:lnTo>
                              <a:pt x="1991" y="231"/>
                            </a:lnTo>
                            <a:lnTo>
                              <a:pt x="2006" y="231"/>
                            </a:lnTo>
                            <a:lnTo>
                              <a:pt x="2010" y="232"/>
                            </a:lnTo>
                            <a:lnTo>
                              <a:pt x="2013" y="232"/>
                            </a:lnTo>
                            <a:lnTo>
                              <a:pt x="2017" y="234"/>
                            </a:lnTo>
                            <a:lnTo>
                              <a:pt x="2019" y="235"/>
                            </a:lnTo>
                            <a:lnTo>
                              <a:pt x="2023" y="236"/>
                            </a:lnTo>
                            <a:lnTo>
                              <a:pt x="2028" y="238"/>
                            </a:lnTo>
                            <a:lnTo>
                              <a:pt x="2030" y="241"/>
                            </a:lnTo>
                            <a:lnTo>
                              <a:pt x="2035" y="243"/>
                            </a:lnTo>
                            <a:lnTo>
                              <a:pt x="2036" y="246"/>
                            </a:lnTo>
                            <a:lnTo>
                              <a:pt x="2039" y="248"/>
                            </a:lnTo>
                            <a:lnTo>
                              <a:pt x="2040" y="250"/>
                            </a:lnTo>
                            <a:lnTo>
                              <a:pt x="2042" y="252"/>
                            </a:lnTo>
                            <a:lnTo>
                              <a:pt x="2047" y="261"/>
                            </a:lnTo>
                            <a:lnTo>
                              <a:pt x="2048" y="265"/>
                            </a:lnTo>
                            <a:lnTo>
                              <a:pt x="2052" y="272"/>
                            </a:lnTo>
                            <a:lnTo>
                              <a:pt x="2052" y="276"/>
                            </a:lnTo>
                            <a:lnTo>
                              <a:pt x="2053" y="278"/>
                            </a:lnTo>
                            <a:lnTo>
                              <a:pt x="2053" y="282"/>
                            </a:lnTo>
                            <a:lnTo>
                              <a:pt x="2054" y="284"/>
                            </a:lnTo>
                            <a:lnTo>
                              <a:pt x="2054" y="290"/>
                            </a:lnTo>
                            <a:lnTo>
                              <a:pt x="2055" y="292"/>
                            </a:lnTo>
                            <a:lnTo>
                              <a:pt x="2207" y="292"/>
                            </a:lnTo>
                            <a:lnTo>
                              <a:pt x="2207" y="283"/>
                            </a:lnTo>
                            <a:lnTo>
                              <a:pt x="2191" y="223"/>
                            </a:lnTo>
                            <a:lnTo>
                              <a:pt x="2156" y="177"/>
                            </a:lnTo>
                            <a:lnTo>
                              <a:pt x="2107" y="146"/>
                            </a:lnTo>
                            <a:lnTo>
                              <a:pt x="2048" y="128"/>
                            </a:lnTo>
                            <a:lnTo>
                              <a:pt x="1986" y="125"/>
                            </a:lnTo>
                            <a:lnTo>
                              <a:pt x="1924" y="135"/>
                            </a:lnTo>
                            <a:lnTo>
                              <a:pt x="1868" y="158"/>
                            </a:lnTo>
                            <a:lnTo>
                              <a:pt x="1823" y="196"/>
                            </a:lnTo>
                            <a:lnTo>
                              <a:pt x="1794" y="247"/>
                            </a:lnTo>
                            <a:lnTo>
                              <a:pt x="1783" y="279"/>
                            </a:lnTo>
                            <a:lnTo>
                              <a:pt x="1775" y="359"/>
                            </a:lnTo>
                            <a:lnTo>
                              <a:pt x="1790" y="426"/>
                            </a:lnTo>
                            <a:lnTo>
                              <a:pt x="1826" y="480"/>
                            </a:lnTo>
                            <a:lnTo>
                              <a:pt x="1878" y="519"/>
                            </a:lnTo>
                            <a:lnTo>
                              <a:pt x="1944" y="542"/>
                            </a:lnTo>
                            <a:lnTo>
                              <a:pt x="2021" y="548"/>
                            </a:lnTo>
                            <a:lnTo>
                              <a:pt x="2027" y="548"/>
                            </a:lnTo>
                            <a:lnTo>
                              <a:pt x="2097" y="536"/>
                            </a:lnTo>
                            <a:lnTo>
                              <a:pt x="2148" y="508"/>
                            </a:lnTo>
                            <a:lnTo>
                              <a:pt x="2185" y="462"/>
                            </a:lnTo>
                            <a:lnTo>
                              <a:pt x="2208" y="402"/>
                            </a:lnTo>
                            <a:lnTo>
                              <a:pt x="2209" y="396"/>
                            </a:lnTo>
                            <a:lnTo>
                              <a:pt x="2209" y="388"/>
                            </a:lnTo>
                            <a:lnTo>
                              <a:pt x="2210" y="382"/>
                            </a:lnTo>
                            <a:close/>
                          </a:path>
                        </a:pathLst>
                      </a:custGeom>
                      <a:solidFill>
                        <a:srgbClr val="007577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3EA9F85C" id="AutoShape 122" o:spid="_x0000_s1026" style="position:absolute;margin-left:242.35pt;margin-top:22.7pt;width:110.55pt;height:27.5pt;z-index:-266757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2211,5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" path="m527,l96,,,548r450,l471,422r-274,1l212,334r221,l453,208r-218,l249,130r256,l527,xm956,285r-3,-76l922,160,872,137r-60,l749,159r-56,43l690,207r11,-61l560,145,492,548r153,l681,325r,-4l686,308r,-1l695,294r3,-4l701,285r6,-6l718,268r11,-4l733,262r2,-1l738,261r3,-1l746,260r3,-1l759,259r4,1l765,260r3,1l775,261r5,7l786,271r1,2l789,274r2,3l792,277r1,2l795,282r,1l799,290r,1l800,294r,6l802,298r-1,10l800,310,759,548r154,l956,285xm1272,436r-54,l1213,435r-1,l1211,434r-3,l1207,433r-2,l1202,430r-2,-1l1194,424r4,2l1194,422r,-4l1193,417r1,-175l1269,242r,-89l1194,153r,-126l1046,27r,126l995,153r,89l1046,243r,222l1047,470r,4l1053,495r3,4l1057,504r2,3l1065,517r5,3l1074,526r2,2l1077,529r19,10l1113,544r18,3l1149,548r123,l1272,436xm1741,358r-1,-16l1737,326r-7,-26l1719,256r-21,-33l1683,200r-49,-41l1587,140r,150l1587,300r-142,l1445,295r1,-5l1446,286r1,-3l1447,278r5,-14l1454,261r1,-3l1458,254r5,-5l1464,246r3,-3l1472,238r9,-5l1490,228r10,-3l1511,224r3,-1l1521,223r3,1l1531,224r2,1l1541,228r2,1l1547,230r2,1l1553,232r4,5l1560,238r3,3l1568,246r7,9l1580,265r4,10l1586,286r1,4l1587,140r-13,-6l1508,127r-71,13l1427,144r-10,3l1355,189r-40,62l1297,324r6,74l1334,465r6,9l1346,481r7,7l1401,524r60,20l1528,549r67,-9l1655,516r48,-39l1715,453r15,-30l1730,420r1,-3l1585,416r-1,4l1583,422r-14,16l1554,448r-18,4l1514,453r-5,l1506,452r-5,l1491,449r-10,-4l1473,439r-10,-10l1461,427r-5,-9l1452,408r-2,-10l1448,387r-1,-3l1447,375r294,l1741,358xm2210,382r-155,l2054,386r,4l2053,393r,3l2052,399r-1,3l2049,405r,3l2048,410r-2,2l2041,422r-6,6l2033,429r-4,4l2022,436r-3,l2015,439r-6,l2006,440r-14,l1987,439r-30,-12l1940,404r-8,-31l1931,342r-2,-6l1929,325r2,-5l1934,291r10,-28l1963,241r28,-10l2006,231r4,1l2013,232r4,2l2019,235r4,1l2028,238r2,3l2035,243r1,3l2039,248r1,2l2042,252r5,9l2048,265r4,7l2052,276r1,2l2053,282r1,2l2054,290r1,2l2207,292r,-9l2191,223r-35,-46l2107,146r-59,-18l1986,125r-62,10l1868,158r-45,38l1794,247r-11,32l1775,359r15,67l1826,480r52,39l1944,542r77,6l2027,548r70,-12l2148,508r37,-46l2208,402r1,-6l2209,388r1,-6xe" fillcolor="#007577" stroked="f">
              <v:path arrowok="t" o:connecttype="custom" o:connectlocs="299085,556260;149225,420370;605155,421005;440055,416560;409575,636270;441325,474980;462915,455930;473710,453390;487680,454025;501015,462280;504825,467995;509270,477520;607060,469265;768985,563880;762000,560705;757555,553085;758190,305435;664210,442595;670560,605155;681990,622300;718185,635635;1104900,505460;1068705,415290;917575,478790;918845,464820;929005,446405;946150,433070;967740,430530;982345,434340;992505,441325;1007110,469900;912495,377190;823595,494030;859155,598170;1050925,615950;1099185,553085;986790,572770;953135,575310;927735,559435;918845,532130;1304925,530860;1303020,541655;1299210,549910;1283970,565150;1264920,567690;1226185,505460;1234440,455295;1278255,435610;1289050,441325;1296670,448310;1303655,464820;1401445,473710;1300480,369570;1139190,445135;1192530,617855;1363980,610870;1403350,530860" o:connectangles="0,0,0,0,0,0,0,0,0,0,0,0,0,0,0,0,0,0,0,0,0,0,0,0,0,0,0,0,0,0,0,0,0,0,0,0,0,0,0,0,0,0,0,0,0,0,0,0,0,0,0,0,0,0,0,0,0"/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76641280" behindDoc="1" locked="0" layoutInCell="1" allowOverlap="1" wp14:anchorId="4DAD3579" wp14:editId="5C0513FA">
              <wp:simplePos x="0" y="0"/>
              <wp:positionH relativeFrom="page">
                <wp:posOffset>1980565</wp:posOffset>
              </wp:positionH>
              <wp:positionV relativeFrom="page">
                <wp:posOffset>737870</wp:posOffset>
              </wp:positionV>
              <wp:extent cx="3598545" cy="222250"/>
              <wp:effectExtent l="0" t="0" r="0" b="0"/>
              <wp:wrapNone/>
              <wp:docPr id="365321082" name="Text Box 12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598545" cy="2222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FF28888" w14:textId="77777777" w:rsidR="00EE624C" w:rsidRDefault="00A51690">
                          <w:pPr>
                            <w:spacing w:before="7"/>
                            <w:ind w:left="20"/>
                            <w:rPr>
                              <w:i/>
                              <w:sz w:val="28"/>
                            </w:rPr>
                          </w:pPr>
                          <w:r>
                            <w:rPr>
                              <w:i/>
                              <w:spacing w:val="31"/>
                              <w:sz w:val="28"/>
                            </w:rPr>
                            <w:t>Creating</w:t>
                          </w:r>
                          <w:r>
                            <w:rPr>
                              <w:i/>
                              <w:spacing w:val="73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i/>
                              <w:spacing w:val="24"/>
                              <w:sz w:val="28"/>
                            </w:rPr>
                            <w:t>the</w:t>
                          </w:r>
                          <w:r>
                            <w:rPr>
                              <w:i/>
                              <w:spacing w:val="73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i/>
                              <w:spacing w:val="32"/>
                              <w:sz w:val="28"/>
                            </w:rPr>
                            <w:t>environment</w:t>
                          </w:r>
                          <w:r>
                            <w:rPr>
                              <w:i/>
                              <w:spacing w:val="74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i/>
                              <w:spacing w:val="24"/>
                              <w:sz w:val="28"/>
                            </w:rPr>
                            <w:t>for</w:t>
                          </w:r>
                          <w:r>
                            <w:rPr>
                              <w:i/>
                              <w:spacing w:val="73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i/>
                              <w:spacing w:val="31"/>
                              <w:sz w:val="28"/>
                            </w:rPr>
                            <w:t>business</w:t>
                          </w:r>
                          <w:r>
                            <w:rPr>
                              <w:i/>
                              <w:spacing w:val="-34"/>
                              <w:sz w:val="28"/>
                            </w:rPr>
                            <w:t xml:space="preserve"> 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4DAD3579" id="_x0000_t202" coordsize="21600,21600" o:spt="202" path="m,l,21600r21600,l21600,xe">
              <v:stroke joinstyle="miter"/>
              <v:path gradientshapeok="t" o:connecttype="rect"/>
            </v:shapetype>
            <v:shape id="_x0000_s1606" type="#_x0000_t202" style="position:absolute;margin-left:155.95pt;margin-top:58.1pt;width:283.35pt;height:17.5pt;z-index:-266752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" filled="f" stroked="f">
              <v:textbox inset="0,0,0,0">
                <w:txbxContent>
                  <w:p w14:paraId="1FF28888" w14:textId="77777777" w:rsidR="00EE624C" w:rsidRDefault="00A51690">
                    <w:pPr>
                      <w:spacing w:before="7"/>
                      <w:ind w:left="20"/>
                      <w:rPr>
                        <w:i/>
                        <w:sz w:val="28"/>
                      </w:rPr>
                    </w:pPr>
                    <w:r>
                      <w:rPr>
                        <w:i/>
                        <w:spacing w:val="31"/>
                        <w:sz w:val="28"/>
                      </w:rPr>
                      <w:t>Creating</w:t>
                    </w:r>
                    <w:r>
                      <w:rPr>
                        <w:i/>
                        <w:spacing w:val="73"/>
                        <w:sz w:val="28"/>
                      </w:rPr>
                      <w:t xml:space="preserve"> </w:t>
                    </w:r>
                    <w:r>
                      <w:rPr>
                        <w:i/>
                        <w:spacing w:val="24"/>
                        <w:sz w:val="28"/>
                      </w:rPr>
                      <w:t>the</w:t>
                    </w:r>
                    <w:r>
                      <w:rPr>
                        <w:i/>
                        <w:spacing w:val="73"/>
                        <w:sz w:val="28"/>
                      </w:rPr>
                      <w:t xml:space="preserve"> </w:t>
                    </w:r>
                    <w:r>
                      <w:rPr>
                        <w:i/>
                        <w:spacing w:val="32"/>
                        <w:sz w:val="28"/>
                      </w:rPr>
                      <w:t>environment</w:t>
                    </w:r>
                    <w:r>
                      <w:rPr>
                        <w:i/>
                        <w:spacing w:val="74"/>
                        <w:sz w:val="28"/>
                      </w:rPr>
                      <w:t xml:space="preserve"> </w:t>
                    </w:r>
                    <w:r>
                      <w:rPr>
                        <w:i/>
                        <w:spacing w:val="24"/>
                        <w:sz w:val="28"/>
                      </w:rPr>
                      <w:t>for</w:t>
                    </w:r>
                    <w:r>
                      <w:rPr>
                        <w:i/>
                        <w:spacing w:val="73"/>
                        <w:sz w:val="28"/>
                      </w:rPr>
                      <w:t xml:space="preserve"> </w:t>
                    </w:r>
                    <w:r>
                      <w:rPr>
                        <w:i/>
                        <w:spacing w:val="31"/>
                        <w:sz w:val="28"/>
                      </w:rPr>
                      <w:t>business</w:t>
                    </w:r>
                    <w:r>
                      <w:rPr>
                        <w:i/>
                        <w:spacing w:val="-34"/>
                        <w:sz w:val="28"/>
                      </w:rPr>
                      <w:t xml:space="preserve"> 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1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C68F54F" w14:textId="77777777" w:rsidR="00EE624C" w:rsidRDefault="00EE624C">
    <w:pPr>
      <w:pStyle w:val="BodyText"/>
      <w:spacing w:line="14" w:lineRule="auto"/>
      <w:rPr>
        <w:sz w:val="2"/>
      </w:rPr>
    </w:pPr>
  </w:p>
</w:hdr>
</file>

<file path=word/header1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E244359" w14:textId="77777777" w:rsidR="00EE624C" w:rsidRDefault="00EE624C">
    <w:pPr>
      <w:pStyle w:val="BodyText"/>
      <w:spacing w:line="14" w:lineRule="auto"/>
      <w:rPr>
        <w:sz w:val="2"/>
      </w:rPr>
    </w:pPr>
  </w:p>
</w:hdr>
</file>

<file path=word/header1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BF14ADA" w14:textId="77777777" w:rsidR="00EE624C" w:rsidRDefault="00EE624C">
    <w:pPr>
      <w:pStyle w:val="BodyText"/>
      <w:spacing w:line="14" w:lineRule="auto"/>
      <w:rPr>
        <w:sz w:val="2"/>
      </w:rPr>
    </w:pPr>
  </w:p>
</w:hdr>
</file>

<file path=word/header1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1646590" w14:textId="69E1D8E9" w:rsidR="00EE624C" w:rsidRDefault="00A51690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76658688" behindDoc="1" locked="0" layoutInCell="1" allowOverlap="1" wp14:anchorId="3ABC639D" wp14:editId="74548792">
              <wp:simplePos x="0" y="0"/>
              <wp:positionH relativeFrom="page">
                <wp:posOffset>3077845</wp:posOffset>
              </wp:positionH>
              <wp:positionV relativeFrom="page">
                <wp:posOffset>288290</wp:posOffset>
              </wp:positionV>
              <wp:extent cx="1403985" cy="349250"/>
              <wp:effectExtent l="0" t="0" r="0" b="0"/>
              <wp:wrapNone/>
              <wp:docPr id="1739419954" name="AutoShape 9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1403985" cy="349250"/>
                      </a:xfrm>
                      <a:custGeom>
                        <a:avLst/>
                        <a:gdLst>
                          <a:gd name="T0" fmla="+- 0 5318 4847"/>
                          <a:gd name="T1" fmla="*/ T0 w 2211"/>
                          <a:gd name="T2" fmla="+- 0 876 454"/>
                          <a:gd name="T3" fmla="*/ 876 h 550"/>
                          <a:gd name="T4" fmla="+- 0 5082 4847"/>
                          <a:gd name="T5" fmla="*/ T4 w 2211"/>
                          <a:gd name="T6" fmla="+- 0 662 454"/>
                          <a:gd name="T7" fmla="*/ 662 h 550"/>
                          <a:gd name="T8" fmla="+- 0 5800 4847"/>
                          <a:gd name="T9" fmla="*/ T8 w 2211"/>
                          <a:gd name="T10" fmla="+- 0 663 454"/>
                          <a:gd name="T11" fmla="*/ 663 h 550"/>
                          <a:gd name="T12" fmla="+- 0 5540 4847"/>
                          <a:gd name="T13" fmla="*/ T12 w 2211"/>
                          <a:gd name="T14" fmla="+- 0 656 454"/>
                          <a:gd name="T15" fmla="*/ 656 h 550"/>
                          <a:gd name="T16" fmla="+- 0 5492 4847"/>
                          <a:gd name="T17" fmla="*/ T16 w 2211"/>
                          <a:gd name="T18" fmla="+- 0 1002 454"/>
                          <a:gd name="T19" fmla="*/ 1002 h 550"/>
                          <a:gd name="T20" fmla="+- 0 5542 4847"/>
                          <a:gd name="T21" fmla="*/ T20 w 2211"/>
                          <a:gd name="T22" fmla="+- 0 748 454"/>
                          <a:gd name="T23" fmla="*/ 748 h 550"/>
                          <a:gd name="T24" fmla="+- 0 5576 4847"/>
                          <a:gd name="T25" fmla="*/ T24 w 2211"/>
                          <a:gd name="T26" fmla="+- 0 718 454"/>
                          <a:gd name="T27" fmla="*/ 718 h 550"/>
                          <a:gd name="T28" fmla="+- 0 5593 4847"/>
                          <a:gd name="T29" fmla="*/ T28 w 2211"/>
                          <a:gd name="T30" fmla="+- 0 714 454"/>
                          <a:gd name="T31" fmla="*/ 714 h 550"/>
                          <a:gd name="T32" fmla="+- 0 5615 4847"/>
                          <a:gd name="T33" fmla="*/ T32 w 2211"/>
                          <a:gd name="T34" fmla="+- 0 715 454"/>
                          <a:gd name="T35" fmla="*/ 715 h 550"/>
                          <a:gd name="T36" fmla="+- 0 5636 4847"/>
                          <a:gd name="T37" fmla="*/ T36 w 2211"/>
                          <a:gd name="T38" fmla="+- 0 728 454"/>
                          <a:gd name="T39" fmla="*/ 728 h 550"/>
                          <a:gd name="T40" fmla="+- 0 5642 4847"/>
                          <a:gd name="T41" fmla="*/ T40 w 2211"/>
                          <a:gd name="T42" fmla="+- 0 737 454"/>
                          <a:gd name="T43" fmla="*/ 737 h 550"/>
                          <a:gd name="T44" fmla="+- 0 5649 4847"/>
                          <a:gd name="T45" fmla="*/ T44 w 2211"/>
                          <a:gd name="T46" fmla="+- 0 752 454"/>
                          <a:gd name="T47" fmla="*/ 752 h 550"/>
                          <a:gd name="T48" fmla="+- 0 5803 4847"/>
                          <a:gd name="T49" fmla="*/ T48 w 2211"/>
                          <a:gd name="T50" fmla="+- 0 739 454"/>
                          <a:gd name="T51" fmla="*/ 739 h 550"/>
                          <a:gd name="T52" fmla="+- 0 6058 4847"/>
                          <a:gd name="T53" fmla="*/ T52 w 2211"/>
                          <a:gd name="T54" fmla="+- 0 888 454"/>
                          <a:gd name="T55" fmla="*/ 888 h 550"/>
                          <a:gd name="T56" fmla="+- 0 6047 4847"/>
                          <a:gd name="T57" fmla="*/ T56 w 2211"/>
                          <a:gd name="T58" fmla="+- 0 883 454"/>
                          <a:gd name="T59" fmla="*/ 883 h 550"/>
                          <a:gd name="T60" fmla="+- 0 6040 4847"/>
                          <a:gd name="T61" fmla="*/ T60 w 2211"/>
                          <a:gd name="T62" fmla="+- 0 871 454"/>
                          <a:gd name="T63" fmla="*/ 871 h 550"/>
                          <a:gd name="T64" fmla="+- 0 6041 4847"/>
                          <a:gd name="T65" fmla="*/ T64 w 2211"/>
                          <a:gd name="T66" fmla="+- 0 481 454"/>
                          <a:gd name="T67" fmla="*/ 481 h 550"/>
                          <a:gd name="T68" fmla="+- 0 5893 4847"/>
                          <a:gd name="T69" fmla="*/ T68 w 2211"/>
                          <a:gd name="T70" fmla="+- 0 697 454"/>
                          <a:gd name="T71" fmla="*/ 697 h 550"/>
                          <a:gd name="T72" fmla="+- 0 5903 4847"/>
                          <a:gd name="T73" fmla="*/ T72 w 2211"/>
                          <a:gd name="T74" fmla="+- 0 953 454"/>
                          <a:gd name="T75" fmla="*/ 953 h 550"/>
                          <a:gd name="T76" fmla="+- 0 5921 4847"/>
                          <a:gd name="T77" fmla="*/ T76 w 2211"/>
                          <a:gd name="T78" fmla="+- 0 980 454"/>
                          <a:gd name="T79" fmla="*/ 980 h 550"/>
                          <a:gd name="T80" fmla="+- 0 5978 4847"/>
                          <a:gd name="T81" fmla="*/ T80 w 2211"/>
                          <a:gd name="T82" fmla="+- 0 1001 454"/>
                          <a:gd name="T83" fmla="*/ 1001 h 550"/>
                          <a:gd name="T84" fmla="+- 0 6587 4847"/>
                          <a:gd name="T85" fmla="*/ T84 w 2211"/>
                          <a:gd name="T86" fmla="+- 0 796 454"/>
                          <a:gd name="T87" fmla="*/ 796 h 550"/>
                          <a:gd name="T88" fmla="+- 0 6530 4847"/>
                          <a:gd name="T89" fmla="*/ T88 w 2211"/>
                          <a:gd name="T90" fmla="+- 0 654 454"/>
                          <a:gd name="T91" fmla="*/ 654 h 550"/>
                          <a:gd name="T92" fmla="+- 0 6292 4847"/>
                          <a:gd name="T93" fmla="*/ T92 w 2211"/>
                          <a:gd name="T94" fmla="+- 0 754 454"/>
                          <a:gd name="T95" fmla="*/ 754 h 550"/>
                          <a:gd name="T96" fmla="+- 0 6294 4847"/>
                          <a:gd name="T97" fmla="*/ T96 w 2211"/>
                          <a:gd name="T98" fmla="+- 0 732 454"/>
                          <a:gd name="T99" fmla="*/ 732 h 550"/>
                          <a:gd name="T100" fmla="+- 0 6310 4847"/>
                          <a:gd name="T101" fmla="*/ T100 w 2211"/>
                          <a:gd name="T102" fmla="+- 0 703 454"/>
                          <a:gd name="T103" fmla="*/ 703 h 550"/>
                          <a:gd name="T104" fmla="+- 0 6337 4847"/>
                          <a:gd name="T105" fmla="*/ T104 w 2211"/>
                          <a:gd name="T106" fmla="+- 0 682 454"/>
                          <a:gd name="T107" fmla="*/ 682 h 550"/>
                          <a:gd name="T108" fmla="+- 0 6371 4847"/>
                          <a:gd name="T109" fmla="*/ T108 w 2211"/>
                          <a:gd name="T110" fmla="+- 0 678 454"/>
                          <a:gd name="T111" fmla="*/ 678 h 550"/>
                          <a:gd name="T112" fmla="+- 0 6394 4847"/>
                          <a:gd name="T113" fmla="*/ T112 w 2211"/>
                          <a:gd name="T114" fmla="+- 0 684 454"/>
                          <a:gd name="T115" fmla="*/ 684 h 550"/>
                          <a:gd name="T116" fmla="+- 0 6410 4847"/>
                          <a:gd name="T117" fmla="*/ T116 w 2211"/>
                          <a:gd name="T118" fmla="+- 0 695 454"/>
                          <a:gd name="T119" fmla="*/ 695 h 550"/>
                          <a:gd name="T120" fmla="+- 0 6433 4847"/>
                          <a:gd name="T121" fmla="*/ T120 w 2211"/>
                          <a:gd name="T122" fmla="+- 0 740 454"/>
                          <a:gd name="T123" fmla="*/ 740 h 550"/>
                          <a:gd name="T124" fmla="+- 0 6284 4847"/>
                          <a:gd name="T125" fmla="*/ T124 w 2211"/>
                          <a:gd name="T126" fmla="+- 0 594 454"/>
                          <a:gd name="T127" fmla="*/ 594 h 550"/>
                          <a:gd name="T128" fmla="+- 0 6144 4847"/>
                          <a:gd name="T129" fmla="*/ T128 w 2211"/>
                          <a:gd name="T130" fmla="+- 0 778 454"/>
                          <a:gd name="T131" fmla="*/ 778 h 550"/>
                          <a:gd name="T132" fmla="+- 0 6200 4847"/>
                          <a:gd name="T133" fmla="*/ T132 w 2211"/>
                          <a:gd name="T134" fmla="+- 0 942 454"/>
                          <a:gd name="T135" fmla="*/ 942 h 550"/>
                          <a:gd name="T136" fmla="+- 0 6502 4847"/>
                          <a:gd name="T137" fmla="*/ T136 w 2211"/>
                          <a:gd name="T138" fmla="+- 0 970 454"/>
                          <a:gd name="T139" fmla="*/ 970 h 550"/>
                          <a:gd name="T140" fmla="+- 0 6578 4847"/>
                          <a:gd name="T141" fmla="*/ T140 w 2211"/>
                          <a:gd name="T142" fmla="+- 0 871 454"/>
                          <a:gd name="T143" fmla="*/ 871 h 550"/>
                          <a:gd name="T144" fmla="+- 0 6401 4847"/>
                          <a:gd name="T145" fmla="*/ T144 w 2211"/>
                          <a:gd name="T146" fmla="+- 0 902 454"/>
                          <a:gd name="T147" fmla="*/ 902 h 550"/>
                          <a:gd name="T148" fmla="+- 0 6348 4847"/>
                          <a:gd name="T149" fmla="*/ T148 w 2211"/>
                          <a:gd name="T150" fmla="+- 0 906 454"/>
                          <a:gd name="T151" fmla="*/ 906 h 550"/>
                          <a:gd name="T152" fmla="+- 0 6308 4847"/>
                          <a:gd name="T153" fmla="*/ T152 w 2211"/>
                          <a:gd name="T154" fmla="+- 0 881 454"/>
                          <a:gd name="T155" fmla="*/ 881 h 550"/>
                          <a:gd name="T156" fmla="+- 0 6294 4847"/>
                          <a:gd name="T157" fmla="*/ T156 w 2211"/>
                          <a:gd name="T158" fmla="+- 0 838 454"/>
                          <a:gd name="T159" fmla="*/ 838 h 550"/>
                          <a:gd name="T160" fmla="+- 0 6902 4847"/>
                          <a:gd name="T161" fmla="*/ T160 w 2211"/>
                          <a:gd name="T162" fmla="+- 0 836 454"/>
                          <a:gd name="T163" fmla="*/ 836 h 550"/>
                          <a:gd name="T164" fmla="+- 0 6899 4847"/>
                          <a:gd name="T165" fmla="*/ T164 w 2211"/>
                          <a:gd name="T166" fmla="+- 0 853 454"/>
                          <a:gd name="T167" fmla="*/ 853 h 550"/>
                          <a:gd name="T168" fmla="+- 0 6893 4847"/>
                          <a:gd name="T169" fmla="*/ T168 w 2211"/>
                          <a:gd name="T170" fmla="+- 0 866 454"/>
                          <a:gd name="T171" fmla="*/ 866 h 550"/>
                          <a:gd name="T172" fmla="+- 0 6869 4847"/>
                          <a:gd name="T173" fmla="*/ T172 w 2211"/>
                          <a:gd name="T174" fmla="+- 0 890 454"/>
                          <a:gd name="T175" fmla="*/ 890 h 550"/>
                          <a:gd name="T176" fmla="+- 0 6839 4847"/>
                          <a:gd name="T177" fmla="*/ T176 w 2211"/>
                          <a:gd name="T178" fmla="+- 0 894 454"/>
                          <a:gd name="T179" fmla="*/ 894 h 550"/>
                          <a:gd name="T180" fmla="+- 0 6778 4847"/>
                          <a:gd name="T181" fmla="*/ T180 w 2211"/>
                          <a:gd name="T182" fmla="+- 0 796 454"/>
                          <a:gd name="T183" fmla="*/ 796 h 550"/>
                          <a:gd name="T184" fmla="+- 0 6791 4847"/>
                          <a:gd name="T185" fmla="*/ T184 w 2211"/>
                          <a:gd name="T186" fmla="+- 0 717 454"/>
                          <a:gd name="T187" fmla="*/ 717 h 550"/>
                          <a:gd name="T188" fmla="+- 0 6860 4847"/>
                          <a:gd name="T189" fmla="*/ T188 w 2211"/>
                          <a:gd name="T190" fmla="+- 0 686 454"/>
                          <a:gd name="T191" fmla="*/ 686 h 550"/>
                          <a:gd name="T192" fmla="+- 0 6877 4847"/>
                          <a:gd name="T193" fmla="*/ T192 w 2211"/>
                          <a:gd name="T194" fmla="+- 0 695 454"/>
                          <a:gd name="T195" fmla="*/ 695 h 550"/>
                          <a:gd name="T196" fmla="+- 0 6889 4847"/>
                          <a:gd name="T197" fmla="*/ T196 w 2211"/>
                          <a:gd name="T198" fmla="+- 0 706 454"/>
                          <a:gd name="T199" fmla="*/ 706 h 550"/>
                          <a:gd name="T200" fmla="+- 0 6900 4847"/>
                          <a:gd name="T201" fmla="*/ T200 w 2211"/>
                          <a:gd name="T202" fmla="+- 0 732 454"/>
                          <a:gd name="T203" fmla="*/ 732 h 550"/>
                          <a:gd name="T204" fmla="+- 0 7054 4847"/>
                          <a:gd name="T205" fmla="*/ T204 w 2211"/>
                          <a:gd name="T206" fmla="+- 0 746 454"/>
                          <a:gd name="T207" fmla="*/ 746 h 550"/>
                          <a:gd name="T208" fmla="+- 0 6895 4847"/>
                          <a:gd name="T209" fmla="*/ T208 w 2211"/>
                          <a:gd name="T210" fmla="+- 0 582 454"/>
                          <a:gd name="T211" fmla="*/ 582 h 550"/>
                          <a:gd name="T212" fmla="+- 0 6641 4847"/>
                          <a:gd name="T213" fmla="*/ T212 w 2211"/>
                          <a:gd name="T214" fmla="+- 0 701 454"/>
                          <a:gd name="T215" fmla="*/ 701 h 550"/>
                          <a:gd name="T216" fmla="+- 0 6725 4847"/>
                          <a:gd name="T217" fmla="*/ T216 w 2211"/>
                          <a:gd name="T218" fmla="+- 0 973 454"/>
                          <a:gd name="T219" fmla="*/ 973 h 550"/>
                          <a:gd name="T220" fmla="+- 0 6995 4847"/>
                          <a:gd name="T221" fmla="*/ T220 w 2211"/>
                          <a:gd name="T222" fmla="+- 0 962 454"/>
                          <a:gd name="T223" fmla="*/ 962 h 550"/>
                          <a:gd name="T224" fmla="+- 0 7057 4847"/>
                          <a:gd name="T225" fmla="*/ T224 w 2211"/>
                          <a:gd name="T226" fmla="+- 0 836 454"/>
                          <a:gd name="T227" fmla="*/ 836 h 550"/>
                        </a:gdLst>
                        <a:ahLst/>
                        <a:cxnLst>
                          <a:cxn ang="0">
                            <a:pos x="T1" y="T3"/>
                          </a:cxn>
                          <a:cxn ang="0">
                            <a:pos x="T5" y="T7"/>
                          </a:cxn>
                          <a:cxn ang="0">
                            <a:pos x="T9" y="T11"/>
                          </a:cxn>
                          <a:cxn ang="0">
                            <a:pos x="T13" y="T15"/>
                          </a:cxn>
                          <a:cxn ang="0">
                            <a:pos x="T17" y="T19"/>
                          </a:cxn>
                          <a:cxn ang="0">
                            <a:pos x="T21" y="T23"/>
                          </a:cxn>
                          <a:cxn ang="0">
                            <a:pos x="T25" y="T27"/>
                          </a:cxn>
                          <a:cxn ang="0">
                            <a:pos x="T29" y="T31"/>
                          </a:cxn>
                          <a:cxn ang="0">
                            <a:pos x="T33" y="T35"/>
                          </a:cxn>
                          <a:cxn ang="0">
                            <a:pos x="T37" y="T39"/>
                          </a:cxn>
                          <a:cxn ang="0">
                            <a:pos x="T41" y="T43"/>
                          </a:cxn>
                          <a:cxn ang="0">
                            <a:pos x="T45" y="T47"/>
                          </a:cxn>
                          <a:cxn ang="0">
                            <a:pos x="T49" y="T51"/>
                          </a:cxn>
                          <a:cxn ang="0">
                            <a:pos x="T53" y="T55"/>
                          </a:cxn>
                          <a:cxn ang="0">
                            <a:pos x="T57" y="T59"/>
                          </a:cxn>
                          <a:cxn ang="0">
                            <a:pos x="T61" y="T63"/>
                          </a:cxn>
                          <a:cxn ang="0">
                            <a:pos x="T65" y="T67"/>
                          </a:cxn>
                          <a:cxn ang="0">
                            <a:pos x="T69" y="T71"/>
                          </a:cxn>
                          <a:cxn ang="0">
                            <a:pos x="T73" y="T75"/>
                          </a:cxn>
                          <a:cxn ang="0">
                            <a:pos x="T77" y="T79"/>
                          </a:cxn>
                          <a:cxn ang="0">
                            <a:pos x="T81" y="T83"/>
                          </a:cxn>
                          <a:cxn ang="0">
                            <a:pos x="T85" y="T87"/>
                          </a:cxn>
                          <a:cxn ang="0">
                            <a:pos x="T89" y="T91"/>
                          </a:cxn>
                          <a:cxn ang="0">
                            <a:pos x="T93" y="T95"/>
                          </a:cxn>
                          <a:cxn ang="0">
                            <a:pos x="T97" y="T99"/>
                          </a:cxn>
                          <a:cxn ang="0">
                            <a:pos x="T101" y="T103"/>
                          </a:cxn>
                          <a:cxn ang="0">
                            <a:pos x="T105" y="T107"/>
                          </a:cxn>
                          <a:cxn ang="0">
                            <a:pos x="T109" y="T111"/>
                          </a:cxn>
                          <a:cxn ang="0">
                            <a:pos x="T113" y="T115"/>
                          </a:cxn>
                          <a:cxn ang="0">
                            <a:pos x="T117" y="T119"/>
                          </a:cxn>
                          <a:cxn ang="0">
                            <a:pos x="T121" y="T123"/>
                          </a:cxn>
                          <a:cxn ang="0">
                            <a:pos x="T125" y="T127"/>
                          </a:cxn>
                          <a:cxn ang="0">
                            <a:pos x="T129" y="T131"/>
                          </a:cxn>
                          <a:cxn ang="0">
                            <a:pos x="T133" y="T135"/>
                          </a:cxn>
                          <a:cxn ang="0">
                            <a:pos x="T137" y="T139"/>
                          </a:cxn>
                          <a:cxn ang="0">
                            <a:pos x="T141" y="T143"/>
                          </a:cxn>
                          <a:cxn ang="0">
                            <a:pos x="T145" y="T147"/>
                          </a:cxn>
                          <a:cxn ang="0">
                            <a:pos x="T149" y="T151"/>
                          </a:cxn>
                          <a:cxn ang="0">
                            <a:pos x="T153" y="T155"/>
                          </a:cxn>
                          <a:cxn ang="0">
                            <a:pos x="T157" y="T159"/>
                          </a:cxn>
                          <a:cxn ang="0">
                            <a:pos x="T161" y="T163"/>
                          </a:cxn>
                          <a:cxn ang="0">
                            <a:pos x="T165" y="T167"/>
                          </a:cxn>
                          <a:cxn ang="0">
                            <a:pos x="T169" y="T171"/>
                          </a:cxn>
                          <a:cxn ang="0">
                            <a:pos x="T173" y="T175"/>
                          </a:cxn>
                          <a:cxn ang="0">
                            <a:pos x="T177" y="T179"/>
                          </a:cxn>
                          <a:cxn ang="0">
                            <a:pos x="T181" y="T183"/>
                          </a:cxn>
                          <a:cxn ang="0">
                            <a:pos x="T185" y="T187"/>
                          </a:cxn>
                          <a:cxn ang="0">
                            <a:pos x="T189" y="T191"/>
                          </a:cxn>
                          <a:cxn ang="0">
                            <a:pos x="T193" y="T195"/>
                          </a:cxn>
                          <a:cxn ang="0">
                            <a:pos x="T197" y="T199"/>
                          </a:cxn>
                          <a:cxn ang="0">
                            <a:pos x="T201" y="T203"/>
                          </a:cxn>
                          <a:cxn ang="0">
                            <a:pos x="T205" y="T207"/>
                          </a:cxn>
                          <a:cxn ang="0">
                            <a:pos x="T209" y="T211"/>
                          </a:cxn>
                          <a:cxn ang="0">
                            <a:pos x="T213" y="T215"/>
                          </a:cxn>
                          <a:cxn ang="0">
                            <a:pos x="T217" y="T219"/>
                          </a:cxn>
                          <a:cxn ang="0">
                            <a:pos x="T221" y="T223"/>
                          </a:cxn>
                          <a:cxn ang="0">
                            <a:pos x="T225" y="T227"/>
                          </a:cxn>
                        </a:cxnLst>
                        <a:rect l="0" t="0" r="r" b="b"/>
                        <a:pathLst>
                          <a:path w="2211" h="550">
                            <a:moveTo>
                              <a:pt x="527" y="0"/>
                            </a:moveTo>
                            <a:lnTo>
                              <a:pt x="96" y="0"/>
                            </a:lnTo>
                            <a:lnTo>
                              <a:pt x="0" y="548"/>
                            </a:lnTo>
                            <a:lnTo>
                              <a:pt x="450" y="548"/>
                            </a:lnTo>
                            <a:lnTo>
                              <a:pt x="471" y="422"/>
                            </a:lnTo>
                            <a:lnTo>
                              <a:pt x="197" y="423"/>
                            </a:lnTo>
                            <a:lnTo>
                              <a:pt x="212" y="334"/>
                            </a:lnTo>
                            <a:lnTo>
                              <a:pt x="433" y="334"/>
                            </a:lnTo>
                            <a:lnTo>
                              <a:pt x="453" y="208"/>
                            </a:lnTo>
                            <a:lnTo>
                              <a:pt x="235" y="208"/>
                            </a:lnTo>
                            <a:lnTo>
                              <a:pt x="249" y="130"/>
                            </a:lnTo>
                            <a:lnTo>
                              <a:pt x="505" y="130"/>
                            </a:lnTo>
                            <a:lnTo>
                              <a:pt x="527" y="0"/>
                            </a:lnTo>
                            <a:close/>
                            <a:moveTo>
                              <a:pt x="956" y="285"/>
                            </a:moveTo>
                            <a:lnTo>
                              <a:pt x="953" y="209"/>
                            </a:lnTo>
                            <a:lnTo>
                              <a:pt x="922" y="160"/>
                            </a:lnTo>
                            <a:lnTo>
                              <a:pt x="872" y="137"/>
                            </a:lnTo>
                            <a:lnTo>
                              <a:pt x="812" y="137"/>
                            </a:lnTo>
                            <a:lnTo>
                              <a:pt x="749" y="159"/>
                            </a:lnTo>
                            <a:lnTo>
                              <a:pt x="693" y="202"/>
                            </a:lnTo>
                            <a:lnTo>
                              <a:pt x="690" y="207"/>
                            </a:lnTo>
                            <a:lnTo>
                              <a:pt x="701" y="146"/>
                            </a:lnTo>
                            <a:lnTo>
                              <a:pt x="560" y="145"/>
                            </a:lnTo>
                            <a:lnTo>
                              <a:pt x="492" y="548"/>
                            </a:lnTo>
                            <a:lnTo>
                              <a:pt x="645" y="548"/>
                            </a:lnTo>
                            <a:lnTo>
                              <a:pt x="681" y="325"/>
                            </a:lnTo>
                            <a:lnTo>
                              <a:pt x="681" y="321"/>
                            </a:lnTo>
                            <a:lnTo>
                              <a:pt x="686" y="308"/>
                            </a:lnTo>
                            <a:lnTo>
                              <a:pt x="686" y="307"/>
                            </a:lnTo>
                            <a:lnTo>
                              <a:pt x="695" y="294"/>
                            </a:lnTo>
                            <a:lnTo>
                              <a:pt x="698" y="290"/>
                            </a:lnTo>
                            <a:lnTo>
                              <a:pt x="701" y="285"/>
                            </a:lnTo>
                            <a:lnTo>
                              <a:pt x="707" y="279"/>
                            </a:lnTo>
                            <a:lnTo>
                              <a:pt x="718" y="268"/>
                            </a:lnTo>
                            <a:lnTo>
                              <a:pt x="729" y="264"/>
                            </a:lnTo>
                            <a:lnTo>
                              <a:pt x="733" y="262"/>
                            </a:lnTo>
                            <a:lnTo>
                              <a:pt x="735" y="261"/>
                            </a:lnTo>
                            <a:lnTo>
                              <a:pt x="738" y="261"/>
                            </a:lnTo>
                            <a:lnTo>
                              <a:pt x="741" y="260"/>
                            </a:lnTo>
                            <a:lnTo>
                              <a:pt x="746" y="260"/>
                            </a:lnTo>
                            <a:lnTo>
                              <a:pt x="749" y="259"/>
                            </a:lnTo>
                            <a:lnTo>
                              <a:pt x="759" y="259"/>
                            </a:lnTo>
                            <a:lnTo>
                              <a:pt x="763" y="260"/>
                            </a:lnTo>
                            <a:lnTo>
                              <a:pt x="765" y="260"/>
                            </a:lnTo>
                            <a:lnTo>
                              <a:pt x="768" y="261"/>
                            </a:lnTo>
                            <a:lnTo>
                              <a:pt x="775" y="261"/>
                            </a:lnTo>
                            <a:lnTo>
                              <a:pt x="780" y="268"/>
                            </a:lnTo>
                            <a:lnTo>
                              <a:pt x="786" y="271"/>
                            </a:lnTo>
                            <a:lnTo>
                              <a:pt x="787" y="273"/>
                            </a:lnTo>
                            <a:lnTo>
                              <a:pt x="789" y="274"/>
                            </a:lnTo>
                            <a:lnTo>
                              <a:pt x="791" y="277"/>
                            </a:lnTo>
                            <a:lnTo>
                              <a:pt x="792" y="277"/>
                            </a:lnTo>
                            <a:lnTo>
                              <a:pt x="793" y="279"/>
                            </a:lnTo>
                            <a:lnTo>
                              <a:pt x="795" y="282"/>
                            </a:lnTo>
                            <a:lnTo>
                              <a:pt x="795" y="283"/>
                            </a:lnTo>
                            <a:lnTo>
                              <a:pt x="799" y="290"/>
                            </a:lnTo>
                            <a:lnTo>
                              <a:pt x="799" y="291"/>
                            </a:lnTo>
                            <a:lnTo>
                              <a:pt x="800" y="294"/>
                            </a:lnTo>
                            <a:lnTo>
                              <a:pt x="800" y="300"/>
                            </a:lnTo>
                            <a:lnTo>
                              <a:pt x="802" y="298"/>
                            </a:lnTo>
                            <a:lnTo>
                              <a:pt x="801" y="308"/>
                            </a:lnTo>
                            <a:lnTo>
                              <a:pt x="800" y="310"/>
                            </a:lnTo>
                            <a:lnTo>
                              <a:pt x="759" y="548"/>
                            </a:lnTo>
                            <a:lnTo>
                              <a:pt x="913" y="548"/>
                            </a:lnTo>
                            <a:lnTo>
                              <a:pt x="956" y="285"/>
                            </a:lnTo>
                            <a:close/>
                            <a:moveTo>
                              <a:pt x="1272" y="436"/>
                            </a:moveTo>
                            <a:lnTo>
                              <a:pt x="1218" y="436"/>
                            </a:lnTo>
                            <a:lnTo>
                              <a:pt x="1213" y="435"/>
                            </a:lnTo>
                            <a:lnTo>
                              <a:pt x="1212" y="435"/>
                            </a:lnTo>
                            <a:lnTo>
                              <a:pt x="1211" y="434"/>
                            </a:lnTo>
                            <a:lnTo>
                              <a:pt x="1208" y="434"/>
                            </a:lnTo>
                            <a:lnTo>
                              <a:pt x="1207" y="433"/>
                            </a:lnTo>
                            <a:lnTo>
                              <a:pt x="1205" y="433"/>
                            </a:lnTo>
                            <a:lnTo>
                              <a:pt x="1202" y="430"/>
                            </a:lnTo>
                            <a:lnTo>
                              <a:pt x="1200" y="429"/>
                            </a:lnTo>
                            <a:lnTo>
                              <a:pt x="1194" y="424"/>
                            </a:lnTo>
                            <a:lnTo>
                              <a:pt x="1198" y="426"/>
                            </a:lnTo>
                            <a:lnTo>
                              <a:pt x="1194" y="422"/>
                            </a:lnTo>
                            <a:lnTo>
                              <a:pt x="1194" y="418"/>
                            </a:lnTo>
                            <a:lnTo>
                              <a:pt x="1193" y="417"/>
                            </a:lnTo>
                            <a:lnTo>
                              <a:pt x="1194" y="242"/>
                            </a:lnTo>
                            <a:lnTo>
                              <a:pt x="1269" y="242"/>
                            </a:lnTo>
                            <a:lnTo>
                              <a:pt x="1269" y="153"/>
                            </a:lnTo>
                            <a:lnTo>
                              <a:pt x="1194" y="153"/>
                            </a:lnTo>
                            <a:lnTo>
                              <a:pt x="1194" y="27"/>
                            </a:lnTo>
                            <a:lnTo>
                              <a:pt x="1046" y="27"/>
                            </a:lnTo>
                            <a:lnTo>
                              <a:pt x="1046" y="153"/>
                            </a:lnTo>
                            <a:lnTo>
                              <a:pt x="995" y="153"/>
                            </a:lnTo>
                            <a:lnTo>
                              <a:pt x="995" y="242"/>
                            </a:lnTo>
                            <a:lnTo>
                              <a:pt x="1046" y="243"/>
                            </a:lnTo>
                            <a:lnTo>
                              <a:pt x="1046" y="465"/>
                            </a:lnTo>
                            <a:lnTo>
                              <a:pt x="1047" y="470"/>
                            </a:lnTo>
                            <a:lnTo>
                              <a:pt x="1047" y="474"/>
                            </a:lnTo>
                            <a:lnTo>
                              <a:pt x="1053" y="495"/>
                            </a:lnTo>
                            <a:lnTo>
                              <a:pt x="1056" y="499"/>
                            </a:lnTo>
                            <a:lnTo>
                              <a:pt x="1057" y="504"/>
                            </a:lnTo>
                            <a:lnTo>
                              <a:pt x="1059" y="507"/>
                            </a:lnTo>
                            <a:lnTo>
                              <a:pt x="1065" y="517"/>
                            </a:lnTo>
                            <a:lnTo>
                              <a:pt x="1070" y="520"/>
                            </a:lnTo>
                            <a:lnTo>
                              <a:pt x="1074" y="526"/>
                            </a:lnTo>
                            <a:lnTo>
                              <a:pt x="1076" y="528"/>
                            </a:lnTo>
                            <a:lnTo>
                              <a:pt x="1077" y="529"/>
                            </a:lnTo>
                            <a:lnTo>
                              <a:pt x="1096" y="539"/>
                            </a:lnTo>
                            <a:lnTo>
                              <a:pt x="1113" y="544"/>
                            </a:lnTo>
                            <a:lnTo>
                              <a:pt x="1131" y="547"/>
                            </a:lnTo>
                            <a:lnTo>
                              <a:pt x="1149" y="548"/>
                            </a:lnTo>
                            <a:lnTo>
                              <a:pt x="1272" y="548"/>
                            </a:lnTo>
                            <a:lnTo>
                              <a:pt x="1272" y="436"/>
                            </a:lnTo>
                            <a:close/>
                            <a:moveTo>
                              <a:pt x="1741" y="358"/>
                            </a:moveTo>
                            <a:lnTo>
                              <a:pt x="1740" y="342"/>
                            </a:lnTo>
                            <a:lnTo>
                              <a:pt x="1737" y="326"/>
                            </a:lnTo>
                            <a:lnTo>
                              <a:pt x="1730" y="300"/>
                            </a:lnTo>
                            <a:lnTo>
                              <a:pt x="1719" y="256"/>
                            </a:lnTo>
                            <a:lnTo>
                              <a:pt x="1698" y="223"/>
                            </a:lnTo>
                            <a:lnTo>
                              <a:pt x="1683" y="200"/>
                            </a:lnTo>
                            <a:lnTo>
                              <a:pt x="1634" y="159"/>
                            </a:lnTo>
                            <a:lnTo>
                              <a:pt x="1587" y="140"/>
                            </a:lnTo>
                            <a:lnTo>
                              <a:pt x="1587" y="290"/>
                            </a:lnTo>
                            <a:lnTo>
                              <a:pt x="1587" y="300"/>
                            </a:lnTo>
                            <a:lnTo>
                              <a:pt x="1445" y="300"/>
                            </a:lnTo>
                            <a:lnTo>
                              <a:pt x="1445" y="295"/>
                            </a:lnTo>
                            <a:lnTo>
                              <a:pt x="1446" y="290"/>
                            </a:lnTo>
                            <a:lnTo>
                              <a:pt x="1446" y="286"/>
                            </a:lnTo>
                            <a:lnTo>
                              <a:pt x="1447" y="283"/>
                            </a:lnTo>
                            <a:lnTo>
                              <a:pt x="1447" y="278"/>
                            </a:lnTo>
                            <a:lnTo>
                              <a:pt x="1452" y="264"/>
                            </a:lnTo>
                            <a:lnTo>
                              <a:pt x="1454" y="261"/>
                            </a:lnTo>
                            <a:lnTo>
                              <a:pt x="1455" y="258"/>
                            </a:lnTo>
                            <a:lnTo>
                              <a:pt x="1458" y="254"/>
                            </a:lnTo>
                            <a:lnTo>
                              <a:pt x="1463" y="249"/>
                            </a:lnTo>
                            <a:lnTo>
                              <a:pt x="1464" y="246"/>
                            </a:lnTo>
                            <a:lnTo>
                              <a:pt x="1467" y="243"/>
                            </a:lnTo>
                            <a:lnTo>
                              <a:pt x="1472" y="238"/>
                            </a:lnTo>
                            <a:lnTo>
                              <a:pt x="1481" y="233"/>
                            </a:lnTo>
                            <a:lnTo>
                              <a:pt x="1490" y="228"/>
                            </a:lnTo>
                            <a:lnTo>
                              <a:pt x="1500" y="225"/>
                            </a:lnTo>
                            <a:lnTo>
                              <a:pt x="1511" y="224"/>
                            </a:lnTo>
                            <a:lnTo>
                              <a:pt x="1514" y="223"/>
                            </a:lnTo>
                            <a:lnTo>
                              <a:pt x="1521" y="223"/>
                            </a:lnTo>
                            <a:lnTo>
                              <a:pt x="1524" y="224"/>
                            </a:lnTo>
                            <a:lnTo>
                              <a:pt x="1531" y="224"/>
                            </a:lnTo>
                            <a:lnTo>
                              <a:pt x="1533" y="225"/>
                            </a:lnTo>
                            <a:lnTo>
                              <a:pt x="1541" y="228"/>
                            </a:lnTo>
                            <a:lnTo>
                              <a:pt x="1543" y="229"/>
                            </a:lnTo>
                            <a:lnTo>
                              <a:pt x="1547" y="230"/>
                            </a:lnTo>
                            <a:lnTo>
                              <a:pt x="1549" y="231"/>
                            </a:lnTo>
                            <a:lnTo>
                              <a:pt x="1553" y="232"/>
                            </a:lnTo>
                            <a:lnTo>
                              <a:pt x="1557" y="237"/>
                            </a:lnTo>
                            <a:lnTo>
                              <a:pt x="1560" y="238"/>
                            </a:lnTo>
                            <a:lnTo>
                              <a:pt x="1563" y="241"/>
                            </a:lnTo>
                            <a:lnTo>
                              <a:pt x="1568" y="246"/>
                            </a:lnTo>
                            <a:lnTo>
                              <a:pt x="1575" y="255"/>
                            </a:lnTo>
                            <a:lnTo>
                              <a:pt x="1580" y="265"/>
                            </a:lnTo>
                            <a:lnTo>
                              <a:pt x="1584" y="275"/>
                            </a:lnTo>
                            <a:lnTo>
                              <a:pt x="1586" y="286"/>
                            </a:lnTo>
                            <a:lnTo>
                              <a:pt x="1587" y="290"/>
                            </a:lnTo>
                            <a:lnTo>
                              <a:pt x="1587" y="140"/>
                            </a:lnTo>
                            <a:lnTo>
                              <a:pt x="1574" y="134"/>
                            </a:lnTo>
                            <a:lnTo>
                              <a:pt x="1508" y="127"/>
                            </a:lnTo>
                            <a:lnTo>
                              <a:pt x="1437" y="140"/>
                            </a:lnTo>
                            <a:lnTo>
                              <a:pt x="1427" y="144"/>
                            </a:lnTo>
                            <a:lnTo>
                              <a:pt x="1417" y="147"/>
                            </a:lnTo>
                            <a:lnTo>
                              <a:pt x="1355" y="189"/>
                            </a:lnTo>
                            <a:lnTo>
                              <a:pt x="1315" y="251"/>
                            </a:lnTo>
                            <a:lnTo>
                              <a:pt x="1297" y="324"/>
                            </a:lnTo>
                            <a:lnTo>
                              <a:pt x="1303" y="398"/>
                            </a:lnTo>
                            <a:lnTo>
                              <a:pt x="1334" y="465"/>
                            </a:lnTo>
                            <a:lnTo>
                              <a:pt x="1340" y="474"/>
                            </a:lnTo>
                            <a:lnTo>
                              <a:pt x="1346" y="481"/>
                            </a:lnTo>
                            <a:lnTo>
                              <a:pt x="1353" y="488"/>
                            </a:lnTo>
                            <a:lnTo>
                              <a:pt x="1401" y="524"/>
                            </a:lnTo>
                            <a:lnTo>
                              <a:pt x="1461" y="544"/>
                            </a:lnTo>
                            <a:lnTo>
                              <a:pt x="1528" y="549"/>
                            </a:lnTo>
                            <a:lnTo>
                              <a:pt x="1595" y="540"/>
                            </a:lnTo>
                            <a:lnTo>
                              <a:pt x="1655" y="516"/>
                            </a:lnTo>
                            <a:lnTo>
                              <a:pt x="1703" y="477"/>
                            </a:lnTo>
                            <a:lnTo>
                              <a:pt x="1715" y="453"/>
                            </a:lnTo>
                            <a:lnTo>
                              <a:pt x="1730" y="423"/>
                            </a:lnTo>
                            <a:lnTo>
                              <a:pt x="1730" y="420"/>
                            </a:lnTo>
                            <a:lnTo>
                              <a:pt x="1731" y="417"/>
                            </a:lnTo>
                            <a:lnTo>
                              <a:pt x="1585" y="416"/>
                            </a:lnTo>
                            <a:lnTo>
                              <a:pt x="1584" y="420"/>
                            </a:lnTo>
                            <a:lnTo>
                              <a:pt x="1583" y="422"/>
                            </a:lnTo>
                            <a:lnTo>
                              <a:pt x="1569" y="438"/>
                            </a:lnTo>
                            <a:lnTo>
                              <a:pt x="1554" y="448"/>
                            </a:lnTo>
                            <a:lnTo>
                              <a:pt x="1536" y="452"/>
                            </a:lnTo>
                            <a:lnTo>
                              <a:pt x="1514" y="453"/>
                            </a:lnTo>
                            <a:lnTo>
                              <a:pt x="1509" y="453"/>
                            </a:lnTo>
                            <a:lnTo>
                              <a:pt x="1506" y="452"/>
                            </a:lnTo>
                            <a:lnTo>
                              <a:pt x="1501" y="452"/>
                            </a:lnTo>
                            <a:lnTo>
                              <a:pt x="1491" y="449"/>
                            </a:lnTo>
                            <a:lnTo>
                              <a:pt x="1481" y="445"/>
                            </a:lnTo>
                            <a:lnTo>
                              <a:pt x="1473" y="439"/>
                            </a:lnTo>
                            <a:lnTo>
                              <a:pt x="1463" y="429"/>
                            </a:lnTo>
                            <a:lnTo>
                              <a:pt x="1461" y="427"/>
                            </a:lnTo>
                            <a:lnTo>
                              <a:pt x="1456" y="418"/>
                            </a:lnTo>
                            <a:lnTo>
                              <a:pt x="1452" y="408"/>
                            </a:lnTo>
                            <a:lnTo>
                              <a:pt x="1450" y="398"/>
                            </a:lnTo>
                            <a:lnTo>
                              <a:pt x="1448" y="387"/>
                            </a:lnTo>
                            <a:lnTo>
                              <a:pt x="1447" y="384"/>
                            </a:lnTo>
                            <a:lnTo>
                              <a:pt x="1447" y="375"/>
                            </a:lnTo>
                            <a:lnTo>
                              <a:pt x="1741" y="375"/>
                            </a:lnTo>
                            <a:lnTo>
                              <a:pt x="1741" y="358"/>
                            </a:lnTo>
                            <a:close/>
                            <a:moveTo>
                              <a:pt x="2210" y="382"/>
                            </a:moveTo>
                            <a:lnTo>
                              <a:pt x="2055" y="382"/>
                            </a:lnTo>
                            <a:lnTo>
                              <a:pt x="2054" y="386"/>
                            </a:lnTo>
                            <a:lnTo>
                              <a:pt x="2054" y="390"/>
                            </a:lnTo>
                            <a:lnTo>
                              <a:pt x="2053" y="393"/>
                            </a:lnTo>
                            <a:lnTo>
                              <a:pt x="2053" y="396"/>
                            </a:lnTo>
                            <a:lnTo>
                              <a:pt x="2052" y="399"/>
                            </a:lnTo>
                            <a:lnTo>
                              <a:pt x="2051" y="402"/>
                            </a:lnTo>
                            <a:lnTo>
                              <a:pt x="2049" y="405"/>
                            </a:lnTo>
                            <a:lnTo>
                              <a:pt x="2049" y="408"/>
                            </a:lnTo>
                            <a:lnTo>
                              <a:pt x="2048" y="410"/>
                            </a:lnTo>
                            <a:lnTo>
                              <a:pt x="2046" y="412"/>
                            </a:lnTo>
                            <a:lnTo>
                              <a:pt x="2041" y="422"/>
                            </a:lnTo>
                            <a:lnTo>
                              <a:pt x="2035" y="428"/>
                            </a:lnTo>
                            <a:lnTo>
                              <a:pt x="2033" y="429"/>
                            </a:lnTo>
                            <a:lnTo>
                              <a:pt x="2029" y="433"/>
                            </a:lnTo>
                            <a:lnTo>
                              <a:pt x="2022" y="436"/>
                            </a:lnTo>
                            <a:lnTo>
                              <a:pt x="2019" y="436"/>
                            </a:lnTo>
                            <a:lnTo>
                              <a:pt x="2015" y="439"/>
                            </a:lnTo>
                            <a:lnTo>
                              <a:pt x="2009" y="439"/>
                            </a:lnTo>
                            <a:lnTo>
                              <a:pt x="2006" y="440"/>
                            </a:lnTo>
                            <a:lnTo>
                              <a:pt x="1992" y="440"/>
                            </a:lnTo>
                            <a:lnTo>
                              <a:pt x="1987" y="439"/>
                            </a:lnTo>
                            <a:lnTo>
                              <a:pt x="1957" y="427"/>
                            </a:lnTo>
                            <a:lnTo>
                              <a:pt x="1940" y="404"/>
                            </a:lnTo>
                            <a:lnTo>
                              <a:pt x="1932" y="373"/>
                            </a:lnTo>
                            <a:lnTo>
                              <a:pt x="1931" y="342"/>
                            </a:lnTo>
                            <a:lnTo>
                              <a:pt x="1929" y="336"/>
                            </a:lnTo>
                            <a:lnTo>
                              <a:pt x="1929" y="325"/>
                            </a:lnTo>
                            <a:lnTo>
                              <a:pt x="1931" y="320"/>
                            </a:lnTo>
                            <a:lnTo>
                              <a:pt x="1934" y="291"/>
                            </a:lnTo>
                            <a:lnTo>
                              <a:pt x="1944" y="263"/>
                            </a:lnTo>
                            <a:lnTo>
                              <a:pt x="1963" y="241"/>
                            </a:lnTo>
                            <a:lnTo>
                              <a:pt x="1991" y="231"/>
                            </a:lnTo>
                            <a:lnTo>
                              <a:pt x="2006" y="231"/>
                            </a:lnTo>
                            <a:lnTo>
                              <a:pt x="2010" y="232"/>
                            </a:lnTo>
                            <a:lnTo>
                              <a:pt x="2013" y="232"/>
                            </a:lnTo>
                            <a:lnTo>
                              <a:pt x="2017" y="234"/>
                            </a:lnTo>
                            <a:lnTo>
                              <a:pt x="2019" y="235"/>
                            </a:lnTo>
                            <a:lnTo>
                              <a:pt x="2023" y="236"/>
                            </a:lnTo>
                            <a:lnTo>
                              <a:pt x="2028" y="238"/>
                            </a:lnTo>
                            <a:lnTo>
                              <a:pt x="2030" y="241"/>
                            </a:lnTo>
                            <a:lnTo>
                              <a:pt x="2035" y="243"/>
                            </a:lnTo>
                            <a:lnTo>
                              <a:pt x="2036" y="246"/>
                            </a:lnTo>
                            <a:lnTo>
                              <a:pt x="2039" y="248"/>
                            </a:lnTo>
                            <a:lnTo>
                              <a:pt x="2040" y="250"/>
                            </a:lnTo>
                            <a:lnTo>
                              <a:pt x="2042" y="252"/>
                            </a:lnTo>
                            <a:lnTo>
                              <a:pt x="2047" y="261"/>
                            </a:lnTo>
                            <a:lnTo>
                              <a:pt x="2048" y="265"/>
                            </a:lnTo>
                            <a:lnTo>
                              <a:pt x="2052" y="272"/>
                            </a:lnTo>
                            <a:lnTo>
                              <a:pt x="2052" y="276"/>
                            </a:lnTo>
                            <a:lnTo>
                              <a:pt x="2053" y="278"/>
                            </a:lnTo>
                            <a:lnTo>
                              <a:pt x="2053" y="282"/>
                            </a:lnTo>
                            <a:lnTo>
                              <a:pt x="2054" y="284"/>
                            </a:lnTo>
                            <a:lnTo>
                              <a:pt x="2054" y="290"/>
                            </a:lnTo>
                            <a:lnTo>
                              <a:pt x="2055" y="292"/>
                            </a:lnTo>
                            <a:lnTo>
                              <a:pt x="2207" y="292"/>
                            </a:lnTo>
                            <a:lnTo>
                              <a:pt x="2207" y="283"/>
                            </a:lnTo>
                            <a:lnTo>
                              <a:pt x="2191" y="223"/>
                            </a:lnTo>
                            <a:lnTo>
                              <a:pt x="2156" y="177"/>
                            </a:lnTo>
                            <a:lnTo>
                              <a:pt x="2107" y="146"/>
                            </a:lnTo>
                            <a:lnTo>
                              <a:pt x="2048" y="128"/>
                            </a:lnTo>
                            <a:lnTo>
                              <a:pt x="1986" y="125"/>
                            </a:lnTo>
                            <a:lnTo>
                              <a:pt x="1924" y="135"/>
                            </a:lnTo>
                            <a:lnTo>
                              <a:pt x="1868" y="158"/>
                            </a:lnTo>
                            <a:lnTo>
                              <a:pt x="1823" y="196"/>
                            </a:lnTo>
                            <a:lnTo>
                              <a:pt x="1794" y="247"/>
                            </a:lnTo>
                            <a:lnTo>
                              <a:pt x="1783" y="279"/>
                            </a:lnTo>
                            <a:lnTo>
                              <a:pt x="1775" y="359"/>
                            </a:lnTo>
                            <a:lnTo>
                              <a:pt x="1790" y="426"/>
                            </a:lnTo>
                            <a:lnTo>
                              <a:pt x="1826" y="480"/>
                            </a:lnTo>
                            <a:lnTo>
                              <a:pt x="1878" y="519"/>
                            </a:lnTo>
                            <a:lnTo>
                              <a:pt x="1944" y="542"/>
                            </a:lnTo>
                            <a:lnTo>
                              <a:pt x="2021" y="548"/>
                            </a:lnTo>
                            <a:lnTo>
                              <a:pt x="2027" y="548"/>
                            </a:lnTo>
                            <a:lnTo>
                              <a:pt x="2097" y="536"/>
                            </a:lnTo>
                            <a:lnTo>
                              <a:pt x="2148" y="508"/>
                            </a:lnTo>
                            <a:lnTo>
                              <a:pt x="2185" y="462"/>
                            </a:lnTo>
                            <a:lnTo>
                              <a:pt x="2208" y="402"/>
                            </a:lnTo>
                            <a:lnTo>
                              <a:pt x="2209" y="396"/>
                            </a:lnTo>
                            <a:lnTo>
                              <a:pt x="2209" y="388"/>
                            </a:lnTo>
                            <a:lnTo>
                              <a:pt x="2210" y="382"/>
                            </a:lnTo>
                            <a:close/>
                          </a:path>
                        </a:pathLst>
                      </a:custGeom>
                      <a:solidFill>
                        <a:srgbClr val="007577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5A5FB30F" id="AutoShape 92" o:spid="_x0000_s1026" style="position:absolute;margin-left:242.35pt;margin-top:22.7pt;width:110.55pt;height:27.5pt;z-index:-266577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2211,5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" path="m527,l96,,,548r450,l471,422r-274,1l212,334r221,l453,208r-218,l249,130r256,l527,xm956,285r-3,-76l922,160,872,137r-60,l749,159r-56,43l690,207r11,-61l560,145,492,548r153,l681,325r,-4l686,308r,-1l695,294r3,-4l701,285r6,-6l718,268r11,-4l733,262r2,-1l738,261r3,-1l746,260r3,-1l759,259r4,1l765,260r3,1l775,261r5,7l786,271r1,2l789,274r2,3l792,277r1,2l795,282r,1l799,290r,1l800,294r,6l802,298r-1,10l800,310,759,548r154,l956,285xm1272,436r-54,l1213,435r-1,l1211,434r-3,l1207,433r-2,l1202,430r-2,-1l1194,424r4,2l1194,422r,-4l1193,417r1,-175l1269,242r,-89l1194,153r,-126l1046,27r,126l995,153r,89l1046,243r,222l1047,470r,4l1053,495r3,4l1057,504r2,3l1065,517r5,3l1074,526r2,2l1077,529r19,10l1113,544r18,3l1149,548r123,l1272,436xm1741,358r-1,-16l1737,326r-7,-26l1719,256r-21,-33l1683,200r-49,-41l1587,140r,150l1587,300r-142,l1445,295r1,-5l1446,286r1,-3l1447,278r5,-14l1454,261r1,-3l1458,254r5,-5l1464,246r3,-3l1472,238r9,-5l1490,228r10,-3l1511,224r3,-1l1521,223r3,1l1531,224r2,1l1541,228r2,1l1547,230r2,1l1553,232r4,5l1560,238r3,3l1568,246r7,9l1580,265r4,10l1586,286r1,4l1587,140r-13,-6l1508,127r-71,13l1427,144r-10,3l1355,189r-40,62l1297,324r6,74l1334,465r6,9l1346,481r7,7l1401,524r60,20l1528,549r67,-9l1655,516r48,-39l1715,453r15,-30l1730,420r1,-3l1585,416r-1,4l1583,422r-14,16l1554,448r-18,4l1514,453r-5,l1506,452r-5,l1491,449r-10,-4l1473,439r-10,-10l1461,427r-5,-9l1452,408r-2,-10l1448,387r-1,-3l1447,375r294,l1741,358xm2210,382r-155,l2054,386r,4l2053,393r,3l2052,399r-1,3l2049,405r,3l2048,410r-2,2l2041,422r-6,6l2033,429r-4,4l2022,436r-3,l2015,439r-6,l2006,440r-14,l1987,439r-30,-12l1940,404r-8,-31l1931,342r-2,-6l1929,325r2,-5l1934,291r10,-28l1963,241r28,-10l2006,231r4,1l2013,232r4,2l2019,235r4,1l2028,238r2,3l2035,243r1,3l2039,248r1,2l2042,252r5,9l2048,265r4,7l2052,276r1,2l2053,282r1,2l2054,290r1,2l2207,292r,-9l2191,223r-35,-46l2107,146r-59,-18l1986,125r-62,10l1868,158r-45,38l1794,247r-11,32l1775,359r15,67l1826,480r52,39l1944,542r77,6l2027,548r70,-12l2148,508r37,-46l2208,402r1,-6l2209,388r1,-6xe" fillcolor="#007577" stroked="f">
              <v:path arrowok="t" o:connecttype="custom" o:connectlocs="299085,556260;149225,420370;605155,421005;440055,416560;409575,636270;441325,474980;462915,455930;473710,453390;487680,454025;501015,462280;504825,467995;509270,477520;607060,469265;768985,563880;762000,560705;757555,553085;758190,305435;664210,442595;670560,605155;681990,622300;718185,635635;1104900,505460;1068705,415290;917575,478790;918845,464820;929005,446405;946150,433070;967740,430530;982345,434340;992505,441325;1007110,469900;912495,377190;823595,494030;859155,598170;1050925,615950;1099185,553085;986790,572770;953135,575310;927735,559435;918845,532130;1304925,530860;1303020,541655;1299210,549910;1283970,565150;1264920,567690;1226185,505460;1234440,455295;1278255,435610;1289050,441325;1296670,448310;1303655,464820;1401445,473710;1300480,369570;1139190,445135;1192530,617855;1363980,610870;1403350,530860" o:connectangles="0,0,0,0,0,0,0,0,0,0,0,0,0,0,0,0,0,0,0,0,0,0,0,0,0,0,0,0,0,0,0,0,0,0,0,0,0,0,0,0,0,0,0,0,0,0,0,0,0,0,0,0,0,0,0,0,0"/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76659200" behindDoc="1" locked="0" layoutInCell="1" allowOverlap="1" wp14:anchorId="684663A3" wp14:editId="60DAABFC">
              <wp:simplePos x="0" y="0"/>
              <wp:positionH relativeFrom="page">
                <wp:posOffset>1980565</wp:posOffset>
              </wp:positionH>
              <wp:positionV relativeFrom="page">
                <wp:posOffset>737870</wp:posOffset>
              </wp:positionV>
              <wp:extent cx="3598545" cy="222250"/>
              <wp:effectExtent l="0" t="0" r="0" b="0"/>
              <wp:wrapNone/>
              <wp:docPr id="259035837" name="Text Box 9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598545" cy="2222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6263CE6D" w14:textId="77777777" w:rsidR="00EE624C" w:rsidRDefault="00A51690">
                          <w:pPr>
                            <w:spacing w:before="7"/>
                            <w:ind w:left="20"/>
                            <w:rPr>
                              <w:i/>
                              <w:sz w:val="28"/>
                            </w:rPr>
                          </w:pPr>
                          <w:r>
                            <w:rPr>
                              <w:i/>
                              <w:spacing w:val="31"/>
                              <w:sz w:val="28"/>
                            </w:rPr>
                            <w:t>Creating</w:t>
                          </w:r>
                          <w:r>
                            <w:rPr>
                              <w:i/>
                              <w:spacing w:val="73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i/>
                              <w:spacing w:val="24"/>
                              <w:sz w:val="28"/>
                            </w:rPr>
                            <w:t>the</w:t>
                          </w:r>
                          <w:r>
                            <w:rPr>
                              <w:i/>
                              <w:spacing w:val="73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i/>
                              <w:spacing w:val="32"/>
                              <w:sz w:val="28"/>
                            </w:rPr>
                            <w:t>environment</w:t>
                          </w:r>
                          <w:r>
                            <w:rPr>
                              <w:i/>
                              <w:spacing w:val="74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i/>
                              <w:spacing w:val="24"/>
                              <w:sz w:val="28"/>
                            </w:rPr>
                            <w:t>for</w:t>
                          </w:r>
                          <w:r>
                            <w:rPr>
                              <w:i/>
                              <w:spacing w:val="73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i/>
                              <w:spacing w:val="31"/>
                              <w:sz w:val="28"/>
                            </w:rPr>
                            <w:t>business</w:t>
                          </w:r>
                          <w:r>
                            <w:rPr>
                              <w:i/>
                              <w:spacing w:val="-34"/>
                              <w:sz w:val="28"/>
                            </w:rPr>
                            <w:t xml:space="preserve"> 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684663A3" id="_x0000_t202" coordsize="21600,21600" o:spt="202" path="m,l,21600r21600,l21600,xe">
              <v:stroke joinstyle="miter"/>
              <v:path gradientshapeok="t" o:connecttype="rect"/>
            </v:shapetype>
            <v:shape id="Text Box 91" o:spid="_x0000_s1630" type="#_x0000_t202" style="position:absolute;margin-left:155.95pt;margin-top:58.1pt;width:283.35pt;height:17.5pt;z-index:-266572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" filled="f" stroked="f">
              <v:textbox inset="0,0,0,0">
                <w:txbxContent>
                  <w:p w14:paraId="6263CE6D" w14:textId="77777777" w:rsidR="00EE624C" w:rsidRDefault="00A51690">
                    <w:pPr>
                      <w:spacing w:before="7"/>
                      <w:ind w:left="20"/>
                      <w:rPr>
                        <w:i/>
                        <w:sz w:val="28"/>
                      </w:rPr>
                    </w:pPr>
                    <w:r>
                      <w:rPr>
                        <w:i/>
                        <w:spacing w:val="31"/>
                        <w:sz w:val="28"/>
                      </w:rPr>
                      <w:t>Creating</w:t>
                    </w:r>
                    <w:r>
                      <w:rPr>
                        <w:i/>
                        <w:spacing w:val="73"/>
                        <w:sz w:val="28"/>
                      </w:rPr>
                      <w:t xml:space="preserve"> </w:t>
                    </w:r>
                    <w:r>
                      <w:rPr>
                        <w:i/>
                        <w:spacing w:val="24"/>
                        <w:sz w:val="28"/>
                      </w:rPr>
                      <w:t>the</w:t>
                    </w:r>
                    <w:r>
                      <w:rPr>
                        <w:i/>
                        <w:spacing w:val="73"/>
                        <w:sz w:val="28"/>
                      </w:rPr>
                      <w:t xml:space="preserve"> </w:t>
                    </w:r>
                    <w:r>
                      <w:rPr>
                        <w:i/>
                        <w:spacing w:val="32"/>
                        <w:sz w:val="28"/>
                      </w:rPr>
                      <w:t>environment</w:t>
                    </w:r>
                    <w:r>
                      <w:rPr>
                        <w:i/>
                        <w:spacing w:val="74"/>
                        <w:sz w:val="28"/>
                      </w:rPr>
                      <w:t xml:space="preserve"> </w:t>
                    </w:r>
                    <w:r>
                      <w:rPr>
                        <w:i/>
                        <w:spacing w:val="24"/>
                        <w:sz w:val="28"/>
                      </w:rPr>
                      <w:t>for</w:t>
                    </w:r>
                    <w:r>
                      <w:rPr>
                        <w:i/>
                        <w:spacing w:val="73"/>
                        <w:sz w:val="28"/>
                      </w:rPr>
                      <w:t xml:space="preserve"> </w:t>
                    </w:r>
                    <w:r>
                      <w:rPr>
                        <w:i/>
                        <w:spacing w:val="31"/>
                        <w:sz w:val="28"/>
                      </w:rPr>
                      <w:t>business</w:t>
                    </w:r>
                    <w:r>
                      <w:rPr>
                        <w:i/>
                        <w:spacing w:val="-34"/>
                        <w:sz w:val="28"/>
                      </w:rPr>
                      <w:t xml:space="preserve"> 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1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DA3FB03" w14:textId="77777777" w:rsidR="00EE624C" w:rsidRDefault="00EE624C">
    <w:pPr>
      <w:pStyle w:val="BodyText"/>
      <w:spacing w:line="14" w:lineRule="auto"/>
      <w:rPr>
        <w:sz w:val="2"/>
      </w:rPr>
    </w:pPr>
  </w:p>
</w:hdr>
</file>

<file path=word/header1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F23C498" w14:textId="77777777" w:rsidR="00EE624C" w:rsidRDefault="00EE624C">
    <w:pPr>
      <w:pStyle w:val="BodyText"/>
      <w:spacing w:line="14" w:lineRule="auto"/>
      <w:rPr>
        <w:sz w:val="2"/>
      </w:rPr>
    </w:pPr>
  </w:p>
</w:hdr>
</file>

<file path=word/header1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B1164BF" w14:textId="6037B980" w:rsidR="00EE624C" w:rsidRDefault="00A51690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76661760" behindDoc="1" locked="0" layoutInCell="1" allowOverlap="1" wp14:anchorId="2BCA15C7" wp14:editId="3EF1E054">
              <wp:simplePos x="0" y="0"/>
              <wp:positionH relativeFrom="page">
                <wp:posOffset>3077845</wp:posOffset>
              </wp:positionH>
              <wp:positionV relativeFrom="page">
                <wp:posOffset>288290</wp:posOffset>
              </wp:positionV>
              <wp:extent cx="1403985" cy="349250"/>
              <wp:effectExtent l="0" t="0" r="0" b="0"/>
              <wp:wrapNone/>
              <wp:docPr id="570610030" name="AutoShape 8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1403985" cy="349250"/>
                      </a:xfrm>
                      <a:custGeom>
                        <a:avLst/>
                        <a:gdLst>
                          <a:gd name="T0" fmla="+- 0 5318 4847"/>
                          <a:gd name="T1" fmla="*/ T0 w 2211"/>
                          <a:gd name="T2" fmla="+- 0 876 454"/>
                          <a:gd name="T3" fmla="*/ 876 h 550"/>
                          <a:gd name="T4" fmla="+- 0 5082 4847"/>
                          <a:gd name="T5" fmla="*/ T4 w 2211"/>
                          <a:gd name="T6" fmla="+- 0 662 454"/>
                          <a:gd name="T7" fmla="*/ 662 h 550"/>
                          <a:gd name="T8" fmla="+- 0 5800 4847"/>
                          <a:gd name="T9" fmla="*/ T8 w 2211"/>
                          <a:gd name="T10" fmla="+- 0 663 454"/>
                          <a:gd name="T11" fmla="*/ 663 h 550"/>
                          <a:gd name="T12" fmla="+- 0 5540 4847"/>
                          <a:gd name="T13" fmla="*/ T12 w 2211"/>
                          <a:gd name="T14" fmla="+- 0 656 454"/>
                          <a:gd name="T15" fmla="*/ 656 h 550"/>
                          <a:gd name="T16" fmla="+- 0 5492 4847"/>
                          <a:gd name="T17" fmla="*/ T16 w 2211"/>
                          <a:gd name="T18" fmla="+- 0 1002 454"/>
                          <a:gd name="T19" fmla="*/ 1002 h 550"/>
                          <a:gd name="T20" fmla="+- 0 5542 4847"/>
                          <a:gd name="T21" fmla="*/ T20 w 2211"/>
                          <a:gd name="T22" fmla="+- 0 748 454"/>
                          <a:gd name="T23" fmla="*/ 748 h 550"/>
                          <a:gd name="T24" fmla="+- 0 5576 4847"/>
                          <a:gd name="T25" fmla="*/ T24 w 2211"/>
                          <a:gd name="T26" fmla="+- 0 718 454"/>
                          <a:gd name="T27" fmla="*/ 718 h 550"/>
                          <a:gd name="T28" fmla="+- 0 5593 4847"/>
                          <a:gd name="T29" fmla="*/ T28 w 2211"/>
                          <a:gd name="T30" fmla="+- 0 714 454"/>
                          <a:gd name="T31" fmla="*/ 714 h 550"/>
                          <a:gd name="T32" fmla="+- 0 5615 4847"/>
                          <a:gd name="T33" fmla="*/ T32 w 2211"/>
                          <a:gd name="T34" fmla="+- 0 715 454"/>
                          <a:gd name="T35" fmla="*/ 715 h 550"/>
                          <a:gd name="T36" fmla="+- 0 5636 4847"/>
                          <a:gd name="T37" fmla="*/ T36 w 2211"/>
                          <a:gd name="T38" fmla="+- 0 728 454"/>
                          <a:gd name="T39" fmla="*/ 728 h 550"/>
                          <a:gd name="T40" fmla="+- 0 5642 4847"/>
                          <a:gd name="T41" fmla="*/ T40 w 2211"/>
                          <a:gd name="T42" fmla="+- 0 737 454"/>
                          <a:gd name="T43" fmla="*/ 737 h 550"/>
                          <a:gd name="T44" fmla="+- 0 5649 4847"/>
                          <a:gd name="T45" fmla="*/ T44 w 2211"/>
                          <a:gd name="T46" fmla="+- 0 752 454"/>
                          <a:gd name="T47" fmla="*/ 752 h 550"/>
                          <a:gd name="T48" fmla="+- 0 5803 4847"/>
                          <a:gd name="T49" fmla="*/ T48 w 2211"/>
                          <a:gd name="T50" fmla="+- 0 739 454"/>
                          <a:gd name="T51" fmla="*/ 739 h 550"/>
                          <a:gd name="T52" fmla="+- 0 6058 4847"/>
                          <a:gd name="T53" fmla="*/ T52 w 2211"/>
                          <a:gd name="T54" fmla="+- 0 888 454"/>
                          <a:gd name="T55" fmla="*/ 888 h 550"/>
                          <a:gd name="T56" fmla="+- 0 6047 4847"/>
                          <a:gd name="T57" fmla="*/ T56 w 2211"/>
                          <a:gd name="T58" fmla="+- 0 883 454"/>
                          <a:gd name="T59" fmla="*/ 883 h 550"/>
                          <a:gd name="T60" fmla="+- 0 6040 4847"/>
                          <a:gd name="T61" fmla="*/ T60 w 2211"/>
                          <a:gd name="T62" fmla="+- 0 871 454"/>
                          <a:gd name="T63" fmla="*/ 871 h 550"/>
                          <a:gd name="T64" fmla="+- 0 6041 4847"/>
                          <a:gd name="T65" fmla="*/ T64 w 2211"/>
                          <a:gd name="T66" fmla="+- 0 481 454"/>
                          <a:gd name="T67" fmla="*/ 481 h 550"/>
                          <a:gd name="T68" fmla="+- 0 5893 4847"/>
                          <a:gd name="T69" fmla="*/ T68 w 2211"/>
                          <a:gd name="T70" fmla="+- 0 697 454"/>
                          <a:gd name="T71" fmla="*/ 697 h 550"/>
                          <a:gd name="T72" fmla="+- 0 5903 4847"/>
                          <a:gd name="T73" fmla="*/ T72 w 2211"/>
                          <a:gd name="T74" fmla="+- 0 953 454"/>
                          <a:gd name="T75" fmla="*/ 953 h 550"/>
                          <a:gd name="T76" fmla="+- 0 5921 4847"/>
                          <a:gd name="T77" fmla="*/ T76 w 2211"/>
                          <a:gd name="T78" fmla="+- 0 980 454"/>
                          <a:gd name="T79" fmla="*/ 980 h 550"/>
                          <a:gd name="T80" fmla="+- 0 5978 4847"/>
                          <a:gd name="T81" fmla="*/ T80 w 2211"/>
                          <a:gd name="T82" fmla="+- 0 1001 454"/>
                          <a:gd name="T83" fmla="*/ 1001 h 550"/>
                          <a:gd name="T84" fmla="+- 0 6587 4847"/>
                          <a:gd name="T85" fmla="*/ T84 w 2211"/>
                          <a:gd name="T86" fmla="+- 0 796 454"/>
                          <a:gd name="T87" fmla="*/ 796 h 550"/>
                          <a:gd name="T88" fmla="+- 0 6530 4847"/>
                          <a:gd name="T89" fmla="*/ T88 w 2211"/>
                          <a:gd name="T90" fmla="+- 0 654 454"/>
                          <a:gd name="T91" fmla="*/ 654 h 550"/>
                          <a:gd name="T92" fmla="+- 0 6292 4847"/>
                          <a:gd name="T93" fmla="*/ T92 w 2211"/>
                          <a:gd name="T94" fmla="+- 0 754 454"/>
                          <a:gd name="T95" fmla="*/ 754 h 550"/>
                          <a:gd name="T96" fmla="+- 0 6294 4847"/>
                          <a:gd name="T97" fmla="*/ T96 w 2211"/>
                          <a:gd name="T98" fmla="+- 0 732 454"/>
                          <a:gd name="T99" fmla="*/ 732 h 550"/>
                          <a:gd name="T100" fmla="+- 0 6310 4847"/>
                          <a:gd name="T101" fmla="*/ T100 w 2211"/>
                          <a:gd name="T102" fmla="+- 0 703 454"/>
                          <a:gd name="T103" fmla="*/ 703 h 550"/>
                          <a:gd name="T104" fmla="+- 0 6337 4847"/>
                          <a:gd name="T105" fmla="*/ T104 w 2211"/>
                          <a:gd name="T106" fmla="+- 0 682 454"/>
                          <a:gd name="T107" fmla="*/ 682 h 550"/>
                          <a:gd name="T108" fmla="+- 0 6371 4847"/>
                          <a:gd name="T109" fmla="*/ T108 w 2211"/>
                          <a:gd name="T110" fmla="+- 0 678 454"/>
                          <a:gd name="T111" fmla="*/ 678 h 550"/>
                          <a:gd name="T112" fmla="+- 0 6394 4847"/>
                          <a:gd name="T113" fmla="*/ T112 w 2211"/>
                          <a:gd name="T114" fmla="+- 0 684 454"/>
                          <a:gd name="T115" fmla="*/ 684 h 550"/>
                          <a:gd name="T116" fmla="+- 0 6410 4847"/>
                          <a:gd name="T117" fmla="*/ T116 w 2211"/>
                          <a:gd name="T118" fmla="+- 0 695 454"/>
                          <a:gd name="T119" fmla="*/ 695 h 550"/>
                          <a:gd name="T120" fmla="+- 0 6433 4847"/>
                          <a:gd name="T121" fmla="*/ T120 w 2211"/>
                          <a:gd name="T122" fmla="+- 0 740 454"/>
                          <a:gd name="T123" fmla="*/ 740 h 550"/>
                          <a:gd name="T124" fmla="+- 0 6284 4847"/>
                          <a:gd name="T125" fmla="*/ T124 w 2211"/>
                          <a:gd name="T126" fmla="+- 0 594 454"/>
                          <a:gd name="T127" fmla="*/ 594 h 550"/>
                          <a:gd name="T128" fmla="+- 0 6144 4847"/>
                          <a:gd name="T129" fmla="*/ T128 w 2211"/>
                          <a:gd name="T130" fmla="+- 0 778 454"/>
                          <a:gd name="T131" fmla="*/ 778 h 550"/>
                          <a:gd name="T132" fmla="+- 0 6200 4847"/>
                          <a:gd name="T133" fmla="*/ T132 w 2211"/>
                          <a:gd name="T134" fmla="+- 0 942 454"/>
                          <a:gd name="T135" fmla="*/ 942 h 550"/>
                          <a:gd name="T136" fmla="+- 0 6502 4847"/>
                          <a:gd name="T137" fmla="*/ T136 w 2211"/>
                          <a:gd name="T138" fmla="+- 0 970 454"/>
                          <a:gd name="T139" fmla="*/ 970 h 550"/>
                          <a:gd name="T140" fmla="+- 0 6578 4847"/>
                          <a:gd name="T141" fmla="*/ T140 w 2211"/>
                          <a:gd name="T142" fmla="+- 0 871 454"/>
                          <a:gd name="T143" fmla="*/ 871 h 550"/>
                          <a:gd name="T144" fmla="+- 0 6401 4847"/>
                          <a:gd name="T145" fmla="*/ T144 w 2211"/>
                          <a:gd name="T146" fmla="+- 0 902 454"/>
                          <a:gd name="T147" fmla="*/ 902 h 550"/>
                          <a:gd name="T148" fmla="+- 0 6348 4847"/>
                          <a:gd name="T149" fmla="*/ T148 w 2211"/>
                          <a:gd name="T150" fmla="+- 0 906 454"/>
                          <a:gd name="T151" fmla="*/ 906 h 550"/>
                          <a:gd name="T152" fmla="+- 0 6308 4847"/>
                          <a:gd name="T153" fmla="*/ T152 w 2211"/>
                          <a:gd name="T154" fmla="+- 0 881 454"/>
                          <a:gd name="T155" fmla="*/ 881 h 550"/>
                          <a:gd name="T156" fmla="+- 0 6294 4847"/>
                          <a:gd name="T157" fmla="*/ T156 w 2211"/>
                          <a:gd name="T158" fmla="+- 0 838 454"/>
                          <a:gd name="T159" fmla="*/ 838 h 550"/>
                          <a:gd name="T160" fmla="+- 0 6902 4847"/>
                          <a:gd name="T161" fmla="*/ T160 w 2211"/>
                          <a:gd name="T162" fmla="+- 0 836 454"/>
                          <a:gd name="T163" fmla="*/ 836 h 550"/>
                          <a:gd name="T164" fmla="+- 0 6899 4847"/>
                          <a:gd name="T165" fmla="*/ T164 w 2211"/>
                          <a:gd name="T166" fmla="+- 0 853 454"/>
                          <a:gd name="T167" fmla="*/ 853 h 550"/>
                          <a:gd name="T168" fmla="+- 0 6893 4847"/>
                          <a:gd name="T169" fmla="*/ T168 w 2211"/>
                          <a:gd name="T170" fmla="+- 0 866 454"/>
                          <a:gd name="T171" fmla="*/ 866 h 550"/>
                          <a:gd name="T172" fmla="+- 0 6869 4847"/>
                          <a:gd name="T173" fmla="*/ T172 w 2211"/>
                          <a:gd name="T174" fmla="+- 0 890 454"/>
                          <a:gd name="T175" fmla="*/ 890 h 550"/>
                          <a:gd name="T176" fmla="+- 0 6839 4847"/>
                          <a:gd name="T177" fmla="*/ T176 w 2211"/>
                          <a:gd name="T178" fmla="+- 0 894 454"/>
                          <a:gd name="T179" fmla="*/ 894 h 550"/>
                          <a:gd name="T180" fmla="+- 0 6778 4847"/>
                          <a:gd name="T181" fmla="*/ T180 w 2211"/>
                          <a:gd name="T182" fmla="+- 0 796 454"/>
                          <a:gd name="T183" fmla="*/ 796 h 550"/>
                          <a:gd name="T184" fmla="+- 0 6791 4847"/>
                          <a:gd name="T185" fmla="*/ T184 w 2211"/>
                          <a:gd name="T186" fmla="+- 0 717 454"/>
                          <a:gd name="T187" fmla="*/ 717 h 550"/>
                          <a:gd name="T188" fmla="+- 0 6860 4847"/>
                          <a:gd name="T189" fmla="*/ T188 w 2211"/>
                          <a:gd name="T190" fmla="+- 0 686 454"/>
                          <a:gd name="T191" fmla="*/ 686 h 550"/>
                          <a:gd name="T192" fmla="+- 0 6877 4847"/>
                          <a:gd name="T193" fmla="*/ T192 w 2211"/>
                          <a:gd name="T194" fmla="+- 0 695 454"/>
                          <a:gd name="T195" fmla="*/ 695 h 550"/>
                          <a:gd name="T196" fmla="+- 0 6889 4847"/>
                          <a:gd name="T197" fmla="*/ T196 w 2211"/>
                          <a:gd name="T198" fmla="+- 0 706 454"/>
                          <a:gd name="T199" fmla="*/ 706 h 550"/>
                          <a:gd name="T200" fmla="+- 0 6900 4847"/>
                          <a:gd name="T201" fmla="*/ T200 w 2211"/>
                          <a:gd name="T202" fmla="+- 0 732 454"/>
                          <a:gd name="T203" fmla="*/ 732 h 550"/>
                          <a:gd name="T204" fmla="+- 0 7054 4847"/>
                          <a:gd name="T205" fmla="*/ T204 w 2211"/>
                          <a:gd name="T206" fmla="+- 0 746 454"/>
                          <a:gd name="T207" fmla="*/ 746 h 550"/>
                          <a:gd name="T208" fmla="+- 0 6895 4847"/>
                          <a:gd name="T209" fmla="*/ T208 w 2211"/>
                          <a:gd name="T210" fmla="+- 0 582 454"/>
                          <a:gd name="T211" fmla="*/ 582 h 550"/>
                          <a:gd name="T212" fmla="+- 0 6641 4847"/>
                          <a:gd name="T213" fmla="*/ T212 w 2211"/>
                          <a:gd name="T214" fmla="+- 0 701 454"/>
                          <a:gd name="T215" fmla="*/ 701 h 550"/>
                          <a:gd name="T216" fmla="+- 0 6725 4847"/>
                          <a:gd name="T217" fmla="*/ T216 w 2211"/>
                          <a:gd name="T218" fmla="+- 0 973 454"/>
                          <a:gd name="T219" fmla="*/ 973 h 550"/>
                          <a:gd name="T220" fmla="+- 0 6995 4847"/>
                          <a:gd name="T221" fmla="*/ T220 w 2211"/>
                          <a:gd name="T222" fmla="+- 0 962 454"/>
                          <a:gd name="T223" fmla="*/ 962 h 550"/>
                          <a:gd name="T224" fmla="+- 0 7057 4847"/>
                          <a:gd name="T225" fmla="*/ T224 w 2211"/>
                          <a:gd name="T226" fmla="+- 0 836 454"/>
                          <a:gd name="T227" fmla="*/ 836 h 550"/>
                        </a:gdLst>
                        <a:ahLst/>
                        <a:cxnLst>
                          <a:cxn ang="0">
                            <a:pos x="T1" y="T3"/>
                          </a:cxn>
                          <a:cxn ang="0">
                            <a:pos x="T5" y="T7"/>
                          </a:cxn>
                          <a:cxn ang="0">
                            <a:pos x="T9" y="T11"/>
                          </a:cxn>
                          <a:cxn ang="0">
                            <a:pos x="T13" y="T15"/>
                          </a:cxn>
                          <a:cxn ang="0">
                            <a:pos x="T17" y="T19"/>
                          </a:cxn>
                          <a:cxn ang="0">
                            <a:pos x="T21" y="T23"/>
                          </a:cxn>
                          <a:cxn ang="0">
                            <a:pos x="T25" y="T27"/>
                          </a:cxn>
                          <a:cxn ang="0">
                            <a:pos x="T29" y="T31"/>
                          </a:cxn>
                          <a:cxn ang="0">
                            <a:pos x="T33" y="T35"/>
                          </a:cxn>
                          <a:cxn ang="0">
                            <a:pos x="T37" y="T39"/>
                          </a:cxn>
                          <a:cxn ang="0">
                            <a:pos x="T41" y="T43"/>
                          </a:cxn>
                          <a:cxn ang="0">
                            <a:pos x="T45" y="T47"/>
                          </a:cxn>
                          <a:cxn ang="0">
                            <a:pos x="T49" y="T51"/>
                          </a:cxn>
                          <a:cxn ang="0">
                            <a:pos x="T53" y="T55"/>
                          </a:cxn>
                          <a:cxn ang="0">
                            <a:pos x="T57" y="T59"/>
                          </a:cxn>
                          <a:cxn ang="0">
                            <a:pos x="T61" y="T63"/>
                          </a:cxn>
                          <a:cxn ang="0">
                            <a:pos x="T65" y="T67"/>
                          </a:cxn>
                          <a:cxn ang="0">
                            <a:pos x="T69" y="T71"/>
                          </a:cxn>
                          <a:cxn ang="0">
                            <a:pos x="T73" y="T75"/>
                          </a:cxn>
                          <a:cxn ang="0">
                            <a:pos x="T77" y="T79"/>
                          </a:cxn>
                          <a:cxn ang="0">
                            <a:pos x="T81" y="T83"/>
                          </a:cxn>
                          <a:cxn ang="0">
                            <a:pos x="T85" y="T87"/>
                          </a:cxn>
                          <a:cxn ang="0">
                            <a:pos x="T89" y="T91"/>
                          </a:cxn>
                          <a:cxn ang="0">
                            <a:pos x="T93" y="T95"/>
                          </a:cxn>
                          <a:cxn ang="0">
                            <a:pos x="T97" y="T99"/>
                          </a:cxn>
                          <a:cxn ang="0">
                            <a:pos x="T101" y="T103"/>
                          </a:cxn>
                          <a:cxn ang="0">
                            <a:pos x="T105" y="T107"/>
                          </a:cxn>
                          <a:cxn ang="0">
                            <a:pos x="T109" y="T111"/>
                          </a:cxn>
                          <a:cxn ang="0">
                            <a:pos x="T113" y="T115"/>
                          </a:cxn>
                          <a:cxn ang="0">
                            <a:pos x="T117" y="T119"/>
                          </a:cxn>
                          <a:cxn ang="0">
                            <a:pos x="T121" y="T123"/>
                          </a:cxn>
                          <a:cxn ang="0">
                            <a:pos x="T125" y="T127"/>
                          </a:cxn>
                          <a:cxn ang="0">
                            <a:pos x="T129" y="T131"/>
                          </a:cxn>
                          <a:cxn ang="0">
                            <a:pos x="T133" y="T135"/>
                          </a:cxn>
                          <a:cxn ang="0">
                            <a:pos x="T137" y="T139"/>
                          </a:cxn>
                          <a:cxn ang="0">
                            <a:pos x="T141" y="T143"/>
                          </a:cxn>
                          <a:cxn ang="0">
                            <a:pos x="T145" y="T147"/>
                          </a:cxn>
                          <a:cxn ang="0">
                            <a:pos x="T149" y="T151"/>
                          </a:cxn>
                          <a:cxn ang="0">
                            <a:pos x="T153" y="T155"/>
                          </a:cxn>
                          <a:cxn ang="0">
                            <a:pos x="T157" y="T159"/>
                          </a:cxn>
                          <a:cxn ang="0">
                            <a:pos x="T161" y="T163"/>
                          </a:cxn>
                          <a:cxn ang="0">
                            <a:pos x="T165" y="T167"/>
                          </a:cxn>
                          <a:cxn ang="0">
                            <a:pos x="T169" y="T171"/>
                          </a:cxn>
                          <a:cxn ang="0">
                            <a:pos x="T173" y="T175"/>
                          </a:cxn>
                          <a:cxn ang="0">
                            <a:pos x="T177" y="T179"/>
                          </a:cxn>
                          <a:cxn ang="0">
                            <a:pos x="T181" y="T183"/>
                          </a:cxn>
                          <a:cxn ang="0">
                            <a:pos x="T185" y="T187"/>
                          </a:cxn>
                          <a:cxn ang="0">
                            <a:pos x="T189" y="T191"/>
                          </a:cxn>
                          <a:cxn ang="0">
                            <a:pos x="T193" y="T195"/>
                          </a:cxn>
                          <a:cxn ang="0">
                            <a:pos x="T197" y="T199"/>
                          </a:cxn>
                          <a:cxn ang="0">
                            <a:pos x="T201" y="T203"/>
                          </a:cxn>
                          <a:cxn ang="0">
                            <a:pos x="T205" y="T207"/>
                          </a:cxn>
                          <a:cxn ang="0">
                            <a:pos x="T209" y="T211"/>
                          </a:cxn>
                          <a:cxn ang="0">
                            <a:pos x="T213" y="T215"/>
                          </a:cxn>
                          <a:cxn ang="0">
                            <a:pos x="T217" y="T219"/>
                          </a:cxn>
                          <a:cxn ang="0">
                            <a:pos x="T221" y="T223"/>
                          </a:cxn>
                          <a:cxn ang="0">
                            <a:pos x="T225" y="T227"/>
                          </a:cxn>
                        </a:cxnLst>
                        <a:rect l="0" t="0" r="r" b="b"/>
                        <a:pathLst>
                          <a:path w="2211" h="550">
                            <a:moveTo>
                              <a:pt x="527" y="0"/>
                            </a:moveTo>
                            <a:lnTo>
                              <a:pt x="96" y="0"/>
                            </a:lnTo>
                            <a:lnTo>
                              <a:pt x="0" y="548"/>
                            </a:lnTo>
                            <a:lnTo>
                              <a:pt x="450" y="548"/>
                            </a:lnTo>
                            <a:lnTo>
                              <a:pt x="471" y="422"/>
                            </a:lnTo>
                            <a:lnTo>
                              <a:pt x="197" y="423"/>
                            </a:lnTo>
                            <a:lnTo>
                              <a:pt x="212" y="334"/>
                            </a:lnTo>
                            <a:lnTo>
                              <a:pt x="433" y="334"/>
                            </a:lnTo>
                            <a:lnTo>
                              <a:pt x="453" y="208"/>
                            </a:lnTo>
                            <a:lnTo>
                              <a:pt x="235" y="208"/>
                            </a:lnTo>
                            <a:lnTo>
                              <a:pt x="249" y="130"/>
                            </a:lnTo>
                            <a:lnTo>
                              <a:pt x="505" y="130"/>
                            </a:lnTo>
                            <a:lnTo>
                              <a:pt x="527" y="0"/>
                            </a:lnTo>
                            <a:close/>
                            <a:moveTo>
                              <a:pt x="956" y="285"/>
                            </a:moveTo>
                            <a:lnTo>
                              <a:pt x="953" y="209"/>
                            </a:lnTo>
                            <a:lnTo>
                              <a:pt x="922" y="160"/>
                            </a:lnTo>
                            <a:lnTo>
                              <a:pt x="872" y="137"/>
                            </a:lnTo>
                            <a:lnTo>
                              <a:pt x="812" y="137"/>
                            </a:lnTo>
                            <a:lnTo>
                              <a:pt x="749" y="159"/>
                            </a:lnTo>
                            <a:lnTo>
                              <a:pt x="693" y="202"/>
                            </a:lnTo>
                            <a:lnTo>
                              <a:pt x="690" y="207"/>
                            </a:lnTo>
                            <a:lnTo>
                              <a:pt x="701" y="146"/>
                            </a:lnTo>
                            <a:lnTo>
                              <a:pt x="560" y="145"/>
                            </a:lnTo>
                            <a:lnTo>
                              <a:pt x="492" y="548"/>
                            </a:lnTo>
                            <a:lnTo>
                              <a:pt x="645" y="548"/>
                            </a:lnTo>
                            <a:lnTo>
                              <a:pt x="681" y="325"/>
                            </a:lnTo>
                            <a:lnTo>
                              <a:pt x="681" y="321"/>
                            </a:lnTo>
                            <a:lnTo>
                              <a:pt x="686" y="308"/>
                            </a:lnTo>
                            <a:lnTo>
                              <a:pt x="686" y="307"/>
                            </a:lnTo>
                            <a:lnTo>
                              <a:pt x="695" y="294"/>
                            </a:lnTo>
                            <a:lnTo>
                              <a:pt x="698" y="290"/>
                            </a:lnTo>
                            <a:lnTo>
                              <a:pt x="701" y="285"/>
                            </a:lnTo>
                            <a:lnTo>
                              <a:pt x="707" y="279"/>
                            </a:lnTo>
                            <a:lnTo>
                              <a:pt x="718" y="268"/>
                            </a:lnTo>
                            <a:lnTo>
                              <a:pt x="729" y="264"/>
                            </a:lnTo>
                            <a:lnTo>
                              <a:pt x="733" y="262"/>
                            </a:lnTo>
                            <a:lnTo>
                              <a:pt x="735" y="261"/>
                            </a:lnTo>
                            <a:lnTo>
                              <a:pt x="738" y="261"/>
                            </a:lnTo>
                            <a:lnTo>
                              <a:pt x="741" y="260"/>
                            </a:lnTo>
                            <a:lnTo>
                              <a:pt x="746" y="260"/>
                            </a:lnTo>
                            <a:lnTo>
                              <a:pt x="749" y="259"/>
                            </a:lnTo>
                            <a:lnTo>
                              <a:pt x="759" y="259"/>
                            </a:lnTo>
                            <a:lnTo>
                              <a:pt x="763" y="260"/>
                            </a:lnTo>
                            <a:lnTo>
                              <a:pt x="765" y="260"/>
                            </a:lnTo>
                            <a:lnTo>
                              <a:pt x="768" y="261"/>
                            </a:lnTo>
                            <a:lnTo>
                              <a:pt x="775" y="261"/>
                            </a:lnTo>
                            <a:lnTo>
                              <a:pt x="780" y="268"/>
                            </a:lnTo>
                            <a:lnTo>
                              <a:pt x="786" y="271"/>
                            </a:lnTo>
                            <a:lnTo>
                              <a:pt x="787" y="273"/>
                            </a:lnTo>
                            <a:lnTo>
                              <a:pt x="789" y="274"/>
                            </a:lnTo>
                            <a:lnTo>
                              <a:pt x="791" y="277"/>
                            </a:lnTo>
                            <a:lnTo>
                              <a:pt x="792" y="277"/>
                            </a:lnTo>
                            <a:lnTo>
                              <a:pt x="793" y="279"/>
                            </a:lnTo>
                            <a:lnTo>
                              <a:pt x="795" y="282"/>
                            </a:lnTo>
                            <a:lnTo>
                              <a:pt x="795" y="283"/>
                            </a:lnTo>
                            <a:lnTo>
                              <a:pt x="799" y="290"/>
                            </a:lnTo>
                            <a:lnTo>
                              <a:pt x="799" y="291"/>
                            </a:lnTo>
                            <a:lnTo>
                              <a:pt x="800" y="294"/>
                            </a:lnTo>
                            <a:lnTo>
                              <a:pt x="800" y="300"/>
                            </a:lnTo>
                            <a:lnTo>
                              <a:pt x="802" y="298"/>
                            </a:lnTo>
                            <a:lnTo>
                              <a:pt x="801" y="308"/>
                            </a:lnTo>
                            <a:lnTo>
                              <a:pt x="800" y="310"/>
                            </a:lnTo>
                            <a:lnTo>
                              <a:pt x="759" y="548"/>
                            </a:lnTo>
                            <a:lnTo>
                              <a:pt x="913" y="548"/>
                            </a:lnTo>
                            <a:lnTo>
                              <a:pt x="956" y="285"/>
                            </a:lnTo>
                            <a:close/>
                            <a:moveTo>
                              <a:pt x="1272" y="436"/>
                            </a:moveTo>
                            <a:lnTo>
                              <a:pt x="1218" y="436"/>
                            </a:lnTo>
                            <a:lnTo>
                              <a:pt x="1213" y="435"/>
                            </a:lnTo>
                            <a:lnTo>
                              <a:pt x="1212" y="435"/>
                            </a:lnTo>
                            <a:lnTo>
                              <a:pt x="1211" y="434"/>
                            </a:lnTo>
                            <a:lnTo>
                              <a:pt x="1208" y="434"/>
                            </a:lnTo>
                            <a:lnTo>
                              <a:pt x="1207" y="433"/>
                            </a:lnTo>
                            <a:lnTo>
                              <a:pt x="1205" y="433"/>
                            </a:lnTo>
                            <a:lnTo>
                              <a:pt x="1202" y="430"/>
                            </a:lnTo>
                            <a:lnTo>
                              <a:pt x="1200" y="429"/>
                            </a:lnTo>
                            <a:lnTo>
                              <a:pt x="1194" y="424"/>
                            </a:lnTo>
                            <a:lnTo>
                              <a:pt x="1198" y="426"/>
                            </a:lnTo>
                            <a:lnTo>
                              <a:pt x="1194" y="422"/>
                            </a:lnTo>
                            <a:lnTo>
                              <a:pt x="1194" y="418"/>
                            </a:lnTo>
                            <a:lnTo>
                              <a:pt x="1193" y="417"/>
                            </a:lnTo>
                            <a:lnTo>
                              <a:pt x="1194" y="242"/>
                            </a:lnTo>
                            <a:lnTo>
                              <a:pt x="1269" y="242"/>
                            </a:lnTo>
                            <a:lnTo>
                              <a:pt x="1269" y="153"/>
                            </a:lnTo>
                            <a:lnTo>
                              <a:pt x="1194" y="153"/>
                            </a:lnTo>
                            <a:lnTo>
                              <a:pt x="1194" y="27"/>
                            </a:lnTo>
                            <a:lnTo>
                              <a:pt x="1046" y="27"/>
                            </a:lnTo>
                            <a:lnTo>
                              <a:pt x="1046" y="153"/>
                            </a:lnTo>
                            <a:lnTo>
                              <a:pt x="995" y="153"/>
                            </a:lnTo>
                            <a:lnTo>
                              <a:pt x="995" y="242"/>
                            </a:lnTo>
                            <a:lnTo>
                              <a:pt x="1046" y="243"/>
                            </a:lnTo>
                            <a:lnTo>
                              <a:pt x="1046" y="465"/>
                            </a:lnTo>
                            <a:lnTo>
                              <a:pt x="1047" y="470"/>
                            </a:lnTo>
                            <a:lnTo>
                              <a:pt x="1047" y="474"/>
                            </a:lnTo>
                            <a:lnTo>
                              <a:pt x="1053" y="495"/>
                            </a:lnTo>
                            <a:lnTo>
                              <a:pt x="1056" y="499"/>
                            </a:lnTo>
                            <a:lnTo>
                              <a:pt x="1057" y="504"/>
                            </a:lnTo>
                            <a:lnTo>
                              <a:pt x="1059" y="507"/>
                            </a:lnTo>
                            <a:lnTo>
                              <a:pt x="1065" y="517"/>
                            </a:lnTo>
                            <a:lnTo>
                              <a:pt x="1070" y="520"/>
                            </a:lnTo>
                            <a:lnTo>
                              <a:pt x="1074" y="526"/>
                            </a:lnTo>
                            <a:lnTo>
                              <a:pt x="1076" y="528"/>
                            </a:lnTo>
                            <a:lnTo>
                              <a:pt x="1077" y="529"/>
                            </a:lnTo>
                            <a:lnTo>
                              <a:pt x="1096" y="539"/>
                            </a:lnTo>
                            <a:lnTo>
                              <a:pt x="1113" y="544"/>
                            </a:lnTo>
                            <a:lnTo>
                              <a:pt x="1131" y="547"/>
                            </a:lnTo>
                            <a:lnTo>
                              <a:pt x="1149" y="548"/>
                            </a:lnTo>
                            <a:lnTo>
                              <a:pt x="1272" y="548"/>
                            </a:lnTo>
                            <a:lnTo>
                              <a:pt x="1272" y="436"/>
                            </a:lnTo>
                            <a:close/>
                            <a:moveTo>
                              <a:pt x="1741" y="358"/>
                            </a:moveTo>
                            <a:lnTo>
                              <a:pt x="1740" y="342"/>
                            </a:lnTo>
                            <a:lnTo>
                              <a:pt x="1737" y="326"/>
                            </a:lnTo>
                            <a:lnTo>
                              <a:pt x="1730" y="300"/>
                            </a:lnTo>
                            <a:lnTo>
                              <a:pt x="1719" y="256"/>
                            </a:lnTo>
                            <a:lnTo>
                              <a:pt x="1698" y="223"/>
                            </a:lnTo>
                            <a:lnTo>
                              <a:pt x="1683" y="200"/>
                            </a:lnTo>
                            <a:lnTo>
                              <a:pt x="1634" y="159"/>
                            </a:lnTo>
                            <a:lnTo>
                              <a:pt x="1587" y="140"/>
                            </a:lnTo>
                            <a:lnTo>
                              <a:pt x="1587" y="290"/>
                            </a:lnTo>
                            <a:lnTo>
                              <a:pt x="1587" y="300"/>
                            </a:lnTo>
                            <a:lnTo>
                              <a:pt x="1445" y="300"/>
                            </a:lnTo>
                            <a:lnTo>
                              <a:pt x="1445" y="295"/>
                            </a:lnTo>
                            <a:lnTo>
                              <a:pt x="1446" y="290"/>
                            </a:lnTo>
                            <a:lnTo>
                              <a:pt x="1446" y="286"/>
                            </a:lnTo>
                            <a:lnTo>
                              <a:pt x="1447" y="283"/>
                            </a:lnTo>
                            <a:lnTo>
                              <a:pt x="1447" y="278"/>
                            </a:lnTo>
                            <a:lnTo>
                              <a:pt x="1452" y="264"/>
                            </a:lnTo>
                            <a:lnTo>
                              <a:pt x="1454" y="261"/>
                            </a:lnTo>
                            <a:lnTo>
                              <a:pt x="1455" y="258"/>
                            </a:lnTo>
                            <a:lnTo>
                              <a:pt x="1458" y="254"/>
                            </a:lnTo>
                            <a:lnTo>
                              <a:pt x="1463" y="249"/>
                            </a:lnTo>
                            <a:lnTo>
                              <a:pt x="1464" y="246"/>
                            </a:lnTo>
                            <a:lnTo>
                              <a:pt x="1467" y="243"/>
                            </a:lnTo>
                            <a:lnTo>
                              <a:pt x="1472" y="238"/>
                            </a:lnTo>
                            <a:lnTo>
                              <a:pt x="1481" y="233"/>
                            </a:lnTo>
                            <a:lnTo>
                              <a:pt x="1490" y="228"/>
                            </a:lnTo>
                            <a:lnTo>
                              <a:pt x="1500" y="225"/>
                            </a:lnTo>
                            <a:lnTo>
                              <a:pt x="1511" y="224"/>
                            </a:lnTo>
                            <a:lnTo>
                              <a:pt x="1514" y="223"/>
                            </a:lnTo>
                            <a:lnTo>
                              <a:pt x="1521" y="223"/>
                            </a:lnTo>
                            <a:lnTo>
                              <a:pt x="1524" y="224"/>
                            </a:lnTo>
                            <a:lnTo>
                              <a:pt x="1531" y="224"/>
                            </a:lnTo>
                            <a:lnTo>
                              <a:pt x="1533" y="225"/>
                            </a:lnTo>
                            <a:lnTo>
                              <a:pt x="1541" y="228"/>
                            </a:lnTo>
                            <a:lnTo>
                              <a:pt x="1543" y="229"/>
                            </a:lnTo>
                            <a:lnTo>
                              <a:pt x="1547" y="230"/>
                            </a:lnTo>
                            <a:lnTo>
                              <a:pt x="1549" y="231"/>
                            </a:lnTo>
                            <a:lnTo>
                              <a:pt x="1553" y="232"/>
                            </a:lnTo>
                            <a:lnTo>
                              <a:pt x="1557" y="237"/>
                            </a:lnTo>
                            <a:lnTo>
                              <a:pt x="1560" y="238"/>
                            </a:lnTo>
                            <a:lnTo>
                              <a:pt x="1563" y="241"/>
                            </a:lnTo>
                            <a:lnTo>
                              <a:pt x="1568" y="246"/>
                            </a:lnTo>
                            <a:lnTo>
                              <a:pt x="1575" y="255"/>
                            </a:lnTo>
                            <a:lnTo>
                              <a:pt x="1580" y="265"/>
                            </a:lnTo>
                            <a:lnTo>
                              <a:pt x="1584" y="275"/>
                            </a:lnTo>
                            <a:lnTo>
                              <a:pt x="1586" y="286"/>
                            </a:lnTo>
                            <a:lnTo>
                              <a:pt x="1587" y="290"/>
                            </a:lnTo>
                            <a:lnTo>
                              <a:pt x="1587" y="140"/>
                            </a:lnTo>
                            <a:lnTo>
                              <a:pt x="1574" y="134"/>
                            </a:lnTo>
                            <a:lnTo>
                              <a:pt x="1508" y="127"/>
                            </a:lnTo>
                            <a:lnTo>
                              <a:pt x="1437" y="140"/>
                            </a:lnTo>
                            <a:lnTo>
                              <a:pt x="1427" y="144"/>
                            </a:lnTo>
                            <a:lnTo>
                              <a:pt x="1417" y="147"/>
                            </a:lnTo>
                            <a:lnTo>
                              <a:pt x="1355" y="189"/>
                            </a:lnTo>
                            <a:lnTo>
                              <a:pt x="1315" y="251"/>
                            </a:lnTo>
                            <a:lnTo>
                              <a:pt x="1297" y="324"/>
                            </a:lnTo>
                            <a:lnTo>
                              <a:pt x="1303" y="398"/>
                            </a:lnTo>
                            <a:lnTo>
                              <a:pt x="1334" y="465"/>
                            </a:lnTo>
                            <a:lnTo>
                              <a:pt x="1340" y="474"/>
                            </a:lnTo>
                            <a:lnTo>
                              <a:pt x="1346" y="481"/>
                            </a:lnTo>
                            <a:lnTo>
                              <a:pt x="1353" y="488"/>
                            </a:lnTo>
                            <a:lnTo>
                              <a:pt x="1401" y="524"/>
                            </a:lnTo>
                            <a:lnTo>
                              <a:pt x="1461" y="544"/>
                            </a:lnTo>
                            <a:lnTo>
                              <a:pt x="1528" y="549"/>
                            </a:lnTo>
                            <a:lnTo>
                              <a:pt x="1595" y="540"/>
                            </a:lnTo>
                            <a:lnTo>
                              <a:pt x="1655" y="516"/>
                            </a:lnTo>
                            <a:lnTo>
                              <a:pt x="1703" y="477"/>
                            </a:lnTo>
                            <a:lnTo>
                              <a:pt x="1715" y="453"/>
                            </a:lnTo>
                            <a:lnTo>
                              <a:pt x="1730" y="423"/>
                            </a:lnTo>
                            <a:lnTo>
                              <a:pt x="1730" y="420"/>
                            </a:lnTo>
                            <a:lnTo>
                              <a:pt x="1731" y="417"/>
                            </a:lnTo>
                            <a:lnTo>
                              <a:pt x="1585" y="416"/>
                            </a:lnTo>
                            <a:lnTo>
                              <a:pt x="1584" y="420"/>
                            </a:lnTo>
                            <a:lnTo>
                              <a:pt x="1583" y="422"/>
                            </a:lnTo>
                            <a:lnTo>
                              <a:pt x="1569" y="438"/>
                            </a:lnTo>
                            <a:lnTo>
                              <a:pt x="1554" y="448"/>
                            </a:lnTo>
                            <a:lnTo>
                              <a:pt x="1536" y="452"/>
                            </a:lnTo>
                            <a:lnTo>
                              <a:pt x="1514" y="453"/>
                            </a:lnTo>
                            <a:lnTo>
                              <a:pt x="1509" y="453"/>
                            </a:lnTo>
                            <a:lnTo>
                              <a:pt x="1506" y="452"/>
                            </a:lnTo>
                            <a:lnTo>
                              <a:pt x="1501" y="452"/>
                            </a:lnTo>
                            <a:lnTo>
                              <a:pt x="1491" y="449"/>
                            </a:lnTo>
                            <a:lnTo>
                              <a:pt x="1481" y="445"/>
                            </a:lnTo>
                            <a:lnTo>
                              <a:pt x="1473" y="439"/>
                            </a:lnTo>
                            <a:lnTo>
                              <a:pt x="1463" y="429"/>
                            </a:lnTo>
                            <a:lnTo>
                              <a:pt x="1461" y="427"/>
                            </a:lnTo>
                            <a:lnTo>
                              <a:pt x="1456" y="418"/>
                            </a:lnTo>
                            <a:lnTo>
                              <a:pt x="1452" y="408"/>
                            </a:lnTo>
                            <a:lnTo>
                              <a:pt x="1450" y="398"/>
                            </a:lnTo>
                            <a:lnTo>
                              <a:pt x="1448" y="387"/>
                            </a:lnTo>
                            <a:lnTo>
                              <a:pt x="1447" y="384"/>
                            </a:lnTo>
                            <a:lnTo>
                              <a:pt x="1447" y="375"/>
                            </a:lnTo>
                            <a:lnTo>
                              <a:pt x="1741" y="375"/>
                            </a:lnTo>
                            <a:lnTo>
                              <a:pt x="1741" y="358"/>
                            </a:lnTo>
                            <a:close/>
                            <a:moveTo>
                              <a:pt x="2210" y="382"/>
                            </a:moveTo>
                            <a:lnTo>
                              <a:pt x="2055" y="382"/>
                            </a:lnTo>
                            <a:lnTo>
                              <a:pt x="2054" y="386"/>
                            </a:lnTo>
                            <a:lnTo>
                              <a:pt x="2054" y="390"/>
                            </a:lnTo>
                            <a:lnTo>
                              <a:pt x="2053" y="393"/>
                            </a:lnTo>
                            <a:lnTo>
                              <a:pt x="2053" y="396"/>
                            </a:lnTo>
                            <a:lnTo>
                              <a:pt x="2052" y="399"/>
                            </a:lnTo>
                            <a:lnTo>
                              <a:pt x="2051" y="402"/>
                            </a:lnTo>
                            <a:lnTo>
                              <a:pt x="2049" y="405"/>
                            </a:lnTo>
                            <a:lnTo>
                              <a:pt x="2049" y="408"/>
                            </a:lnTo>
                            <a:lnTo>
                              <a:pt x="2048" y="410"/>
                            </a:lnTo>
                            <a:lnTo>
                              <a:pt x="2046" y="412"/>
                            </a:lnTo>
                            <a:lnTo>
                              <a:pt x="2041" y="422"/>
                            </a:lnTo>
                            <a:lnTo>
                              <a:pt x="2035" y="428"/>
                            </a:lnTo>
                            <a:lnTo>
                              <a:pt x="2033" y="429"/>
                            </a:lnTo>
                            <a:lnTo>
                              <a:pt x="2029" y="433"/>
                            </a:lnTo>
                            <a:lnTo>
                              <a:pt x="2022" y="436"/>
                            </a:lnTo>
                            <a:lnTo>
                              <a:pt x="2019" y="436"/>
                            </a:lnTo>
                            <a:lnTo>
                              <a:pt x="2015" y="439"/>
                            </a:lnTo>
                            <a:lnTo>
                              <a:pt x="2009" y="439"/>
                            </a:lnTo>
                            <a:lnTo>
                              <a:pt x="2006" y="440"/>
                            </a:lnTo>
                            <a:lnTo>
                              <a:pt x="1992" y="440"/>
                            </a:lnTo>
                            <a:lnTo>
                              <a:pt x="1987" y="439"/>
                            </a:lnTo>
                            <a:lnTo>
                              <a:pt x="1957" y="427"/>
                            </a:lnTo>
                            <a:lnTo>
                              <a:pt x="1940" y="404"/>
                            </a:lnTo>
                            <a:lnTo>
                              <a:pt x="1932" y="373"/>
                            </a:lnTo>
                            <a:lnTo>
                              <a:pt x="1931" y="342"/>
                            </a:lnTo>
                            <a:lnTo>
                              <a:pt x="1929" y="336"/>
                            </a:lnTo>
                            <a:lnTo>
                              <a:pt x="1929" y="325"/>
                            </a:lnTo>
                            <a:lnTo>
                              <a:pt x="1931" y="320"/>
                            </a:lnTo>
                            <a:lnTo>
                              <a:pt x="1934" y="291"/>
                            </a:lnTo>
                            <a:lnTo>
                              <a:pt x="1944" y="263"/>
                            </a:lnTo>
                            <a:lnTo>
                              <a:pt x="1963" y="241"/>
                            </a:lnTo>
                            <a:lnTo>
                              <a:pt x="1991" y="231"/>
                            </a:lnTo>
                            <a:lnTo>
                              <a:pt x="2006" y="231"/>
                            </a:lnTo>
                            <a:lnTo>
                              <a:pt x="2010" y="232"/>
                            </a:lnTo>
                            <a:lnTo>
                              <a:pt x="2013" y="232"/>
                            </a:lnTo>
                            <a:lnTo>
                              <a:pt x="2017" y="234"/>
                            </a:lnTo>
                            <a:lnTo>
                              <a:pt x="2019" y="235"/>
                            </a:lnTo>
                            <a:lnTo>
                              <a:pt x="2023" y="236"/>
                            </a:lnTo>
                            <a:lnTo>
                              <a:pt x="2028" y="238"/>
                            </a:lnTo>
                            <a:lnTo>
                              <a:pt x="2030" y="241"/>
                            </a:lnTo>
                            <a:lnTo>
                              <a:pt x="2035" y="243"/>
                            </a:lnTo>
                            <a:lnTo>
                              <a:pt x="2036" y="246"/>
                            </a:lnTo>
                            <a:lnTo>
                              <a:pt x="2039" y="248"/>
                            </a:lnTo>
                            <a:lnTo>
                              <a:pt x="2040" y="250"/>
                            </a:lnTo>
                            <a:lnTo>
                              <a:pt x="2042" y="252"/>
                            </a:lnTo>
                            <a:lnTo>
                              <a:pt x="2047" y="261"/>
                            </a:lnTo>
                            <a:lnTo>
                              <a:pt x="2048" y="265"/>
                            </a:lnTo>
                            <a:lnTo>
                              <a:pt x="2052" y="272"/>
                            </a:lnTo>
                            <a:lnTo>
                              <a:pt x="2052" y="276"/>
                            </a:lnTo>
                            <a:lnTo>
                              <a:pt x="2053" y="278"/>
                            </a:lnTo>
                            <a:lnTo>
                              <a:pt x="2053" y="282"/>
                            </a:lnTo>
                            <a:lnTo>
                              <a:pt x="2054" y="284"/>
                            </a:lnTo>
                            <a:lnTo>
                              <a:pt x="2054" y="290"/>
                            </a:lnTo>
                            <a:lnTo>
                              <a:pt x="2055" y="292"/>
                            </a:lnTo>
                            <a:lnTo>
                              <a:pt x="2207" y="292"/>
                            </a:lnTo>
                            <a:lnTo>
                              <a:pt x="2207" y="283"/>
                            </a:lnTo>
                            <a:lnTo>
                              <a:pt x="2191" y="223"/>
                            </a:lnTo>
                            <a:lnTo>
                              <a:pt x="2156" y="177"/>
                            </a:lnTo>
                            <a:lnTo>
                              <a:pt x="2107" y="146"/>
                            </a:lnTo>
                            <a:lnTo>
                              <a:pt x="2048" y="128"/>
                            </a:lnTo>
                            <a:lnTo>
                              <a:pt x="1986" y="125"/>
                            </a:lnTo>
                            <a:lnTo>
                              <a:pt x="1924" y="135"/>
                            </a:lnTo>
                            <a:lnTo>
                              <a:pt x="1868" y="158"/>
                            </a:lnTo>
                            <a:lnTo>
                              <a:pt x="1823" y="196"/>
                            </a:lnTo>
                            <a:lnTo>
                              <a:pt x="1794" y="247"/>
                            </a:lnTo>
                            <a:lnTo>
                              <a:pt x="1783" y="279"/>
                            </a:lnTo>
                            <a:lnTo>
                              <a:pt x="1775" y="359"/>
                            </a:lnTo>
                            <a:lnTo>
                              <a:pt x="1790" y="426"/>
                            </a:lnTo>
                            <a:lnTo>
                              <a:pt x="1826" y="480"/>
                            </a:lnTo>
                            <a:lnTo>
                              <a:pt x="1878" y="519"/>
                            </a:lnTo>
                            <a:lnTo>
                              <a:pt x="1944" y="542"/>
                            </a:lnTo>
                            <a:lnTo>
                              <a:pt x="2021" y="548"/>
                            </a:lnTo>
                            <a:lnTo>
                              <a:pt x="2027" y="548"/>
                            </a:lnTo>
                            <a:lnTo>
                              <a:pt x="2097" y="536"/>
                            </a:lnTo>
                            <a:lnTo>
                              <a:pt x="2148" y="508"/>
                            </a:lnTo>
                            <a:lnTo>
                              <a:pt x="2185" y="462"/>
                            </a:lnTo>
                            <a:lnTo>
                              <a:pt x="2208" y="402"/>
                            </a:lnTo>
                            <a:lnTo>
                              <a:pt x="2209" y="396"/>
                            </a:lnTo>
                            <a:lnTo>
                              <a:pt x="2209" y="388"/>
                            </a:lnTo>
                            <a:lnTo>
                              <a:pt x="2210" y="382"/>
                            </a:lnTo>
                            <a:close/>
                          </a:path>
                        </a:pathLst>
                      </a:custGeom>
                      <a:solidFill>
                        <a:srgbClr val="007577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4A06FD16" id="AutoShape 87" o:spid="_x0000_s1026" style="position:absolute;margin-left:242.35pt;margin-top:22.7pt;width:110.55pt;height:27.5pt;z-index:-266547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2211,5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" path="m527,l96,,,548r450,l471,422r-274,1l212,334r221,l453,208r-218,l249,130r256,l527,xm956,285r-3,-76l922,160,872,137r-60,l749,159r-56,43l690,207r11,-61l560,145,492,548r153,l681,325r,-4l686,308r,-1l695,294r3,-4l701,285r6,-6l718,268r11,-4l733,262r2,-1l738,261r3,-1l746,260r3,-1l759,259r4,1l765,260r3,1l775,261r5,7l786,271r1,2l789,274r2,3l792,277r1,2l795,282r,1l799,290r,1l800,294r,6l802,298r-1,10l800,310,759,548r154,l956,285xm1272,436r-54,l1213,435r-1,l1211,434r-3,l1207,433r-2,l1202,430r-2,-1l1194,424r4,2l1194,422r,-4l1193,417r1,-175l1269,242r,-89l1194,153r,-126l1046,27r,126l995,153r,89l1046,243r,222l1047,470r,4l1053,495r3,4l1057,504r2,3l1065,517r5,3l1074,526r2,2l1077,529r19,10l1113,544r18,3l1149,548r123,l1272,436xm1741,358r-1,-16l1737,326r-7,-26l1719,256r-21,-33l1683,200r-49,-41l1587,140r,150l1587,300r-142,l1445,295r1,-5l1446,286r1,-3l1447,278r5,-14l1454,261r1,-3l1458,254r5,-5l1464,246r3,-3l1472,238r9,-5l1490,228r10,-3l1511,224r3,-1l1521,223r3,1l1531,224r2,1l1541,228r2,1l1547,230r2,1l1553,232r4,5l1560,238r3,3l1568,246r7,9l1580,265r4,10l1586,286r1,4l1587,140r-13,-6l1508,127r-71,13l1427,144r-10,3l1355,189r-40,62l1297,324r6,74l1334,465r6,9l1346,481r7,7l1401,524r60,20l1528,549r67,-9l1655,516r48,-39l1715,453r15,-30l1730,420r1,-3l1585,416r-1,4l1583,422r-14,16l1554,448r-18,4l1514,453r-5,l1506,452r-5,l1491,449r-10,-4l1473,439r-10,-10l1461,427r-5,-9l1452,408r-2,-10l1448,387r-1,-3l1447,375r294,l1741,358xm2210,382r-155,l2054,386r,4l2053,393r,3l2052,399r-1,3l2049,405r,3l2048,410r-2,2l2041,422r-6,6l2033,429r-4,4l2022,436r-3,l2015,439r-6,l2006,440r-14,l1987,439r-30,-12l1940,404r-8,-31l1931,342r-2,-6l1929,325r2,-5l1934,291r10,-28l1963,241r28,-10l2006,231r4,1l2013,232r4,2l2019,235r4,1l2028,238r2,3l2035,243r1,3l2039,248r1,2l2042,252r5,9l2048,265r4,7l2052,276r1,2l2053,282r1,2l2054,290r1,2l2207,292r,-9l2191,223r-35,-46l2107,146r-59,-18l1986,125r-62,10l1868,158r-45,38l1794,247r-11,32l1775,359r15,67l1826,480r52,39l1944,542r77,6l2027,548r70,-12l2148,508r37,-46l2208,402r1,-6l2209,388r1,-6xe" fillcolor="#007577" stroked="f">
              <v:path arrowok="t" o:connecttype="custom" o:connectlocs="299085,556260;149225,420370;605155,421005;440055,416560;409575,636270;441325,474980;462915,455930;473710,453390;487680,454025;501015,462280;504825,467995;509270,477520;607060,469265;768985,563880;762000,560705;757555,553085;758190,305435;664210,442595;670560,605155;681990,622300;718185,635635;1104900,505460;1068705,415290;917575,478790;918845,464820;929005,446405;946150,433070;967740,430530;982345,434340;992505,441325;1007110,469900;912495,377190;823595,494030;859155,598170;1050925,615950;1099185,553085;986790,572770;953135,575310;927735,559435;918845,532130;1304925,530860;1303020,541655;1299210,549910;1283970,565150;1264920,567690;1226185,505460;1234440,455295;1278255,435610;1289050,441325;1296670,448310;1303655,464820;1401445,473710;1300480,369570;1139190,445135;1192530,617855;1363980,610870;1403350,530860" o:connectangles="0,0,0,0,0,0,0,0,0,0,0,0,0,0,0,0,0,0,0,0,0,0,0,0,0,0,0,0,0,0,0,0,0,0,0,0,0,0,0,0,0,0,0,0,0,0,0,0,0,0,0,0,0,0,0,0,0"/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76662272" behindDoc="1" locked="0" layoutInCell="1" allowOverlap="1" wp14:anchorId="02B23E73" wp14:editId="2A52430D">
              <wp:simplePos x="0" y="0"/>
              <wp:positionH relativeFrom="page">
                <wp:posOffset>1980565</wp:posOffset>
              </wp:positionH>
              <wp:positionV relativeFrom="page">
                <wp:posOffset>737870</wp:posOffset>
              </wp:positionV>
              <wp:extent cx="3598545" cy="222250"/>
              <wp:effectExtent l="0" t="0" r="0" b="0"/>
              <wp:wrapNone/>
              <wp:docPr id="2082625652" name="Text Box 8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598545" cy="2222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696468AB" w14:textId="77777777" w:rsidR="00EE624C" w:rsidRDefault="00A51690">
                          <w:pPr>
                            <w:spacing w:before="7"/>
                            <w:ind w:left="20"/>
                            <w:rPr>
                              <w:i/>
                              <w:sz w:val="28"/>
                            </w:rPr>
                          </w:pPr>
                          <w:r>
                            <w:rPr>
                              <w:i/>
                              <w:spacing w:val="31"/>
                              <w:sz w:val="28"/>
                            </w:rPr>
                            <w:t>Creating</w:t>
                          </w:r>
                          <w:r>
                            <w:rPr>
                              <w:i/>
                              <w:spacing w:val="73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i/>
                              <w:spacing w:val="24"/>
                              <w:sz w:val="28"/>
                            </w:rPr>
                            <w:t>the</w:t>
                          </w:r>
                          <w:r>
                            <w:rPr>
                              <w:i/>
                              <w:spacing w:val="73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i/>
                              <w:spacing w:val="32"/>
                              <w:sz w:val="28"/>
                            </w:rPr>
                            <w:t>environment</w:t>
                          </w:r>
                          <w:r>
                            <w:rPr>
                              <w:i/>
                              <w:spacing w:val="74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i/>
                              <w:spacing w:val="24"/>
                              <w:sz w:val="28"/>
                            </w:rPr>
                            <w:t>for</w:t>
                          </w:r>
                          <w:r>
                            <w:rPr>
                              <w:i/>
                              <w:spacing w:val="73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i/>
                              <w:spacing w:val="31"/>
                              <w:sz w:val="28"/>
                            </w:rPr>
                            <w:t>business</w:t>
                          </w:r>
                          <w:r>
                            <w:rPr>
                              <w:i/>
                              <w:spacing w:val="-34"/>
                              <w:sz w:val="28"/>
                            </w:rPr>
                            <w:t xml:space="preserve"> 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02B23E73" id="_x0000_t202" coordsize="21600,21600" o:spt="202" path="m,l,21600r21600,l21600,xe">
              <v:stroke joinstyle="miter"/>
              <v:path gradientshapeok="t" o:connecttype="rect"/>
            </v:shapetype>
            <v:shape id="Text Box 86" o:spid="_x0000_s1634" type="#_x0000_t202" style="position:absolute;margin-left:155.95pt;margin-top:58.1pt;width:283.35pt;height:17.5pt;z-index:-266542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" filled="f" stroked="f">
              <v:textbox inset="0,0,0,0">
                <w:txbxContent>
                  <w:p w14:paraId="696468AB" w14:textId="77777777" w:rsidR="00EE624C" w:rsidRDefault="00A51690">
                    <w:pPr>
                      <w:spacing w:before="7"/>
                      <w:ind w:left="20"/>
                      <w:rPr>
                        <w:i/>
                        <w:sz w:val="28"/>
                      </w:rPr>
                    </w:pPr>
                    <w:r>
                      <w:rPr>
                        <w:i/>
                        <w:spacing w:val="31"/>
                        <w:sz w:val="28"/>
                      </w:rPr>
                      <w:t>Creating</w:t>
                    </w:r>
                    <w:r>
                      <w:rPr>
                        <w:i/>
                        <w:spacing w:val="73"/>
                        <w:sz w:val="28"/>
                      </w:rPr>
                      <w:t xml:space="preserve"> </w:t>
                    </w:r>
                    <w:r>
                      <w:rPr>
                        <w:i/>
                        <w:spacing w:val="24"/>
                        <w:sz w:val="28"/>
                      </w:rPr>
                      <w:t>the</w:t>
                    </w:r>
                    <w:r>
                      <w:rPr>
                        <w:i/>
                        <w:spacing w:val="73"/>
                        <w:sz w:val="28"/>
                      </w:rPr>
                      <w:t xml:space="preserve"> </w:t>
                    </w:r>
                    <w:r>
                      <w:rPr>
                        <w:i/>
                        <w:spacing w:val="32"/>
                        <w:sz w:val="28"/>
                      </w:rPr>
                      <w:t>environment</w:t>
                    </w:r>
                    <w:r>
                      <w:rPr>
                        <w:i/>
                        <w:spacing w:val="74"/>
                        <w:sz w:val="28"/>
                      </w:rPr>
                      <w:t xml:space="preserve"> </w:t>
                    </w:r>
                    <w:r>
                      <w:rPr>
                        <w:i/>
                        <w:spacing w:val="24"/>
                        <w:sz w:val="28"/>
                      </w:rPr>
                      <w:t>for</w:t>
                    </w:r>
                    <w:r>
                      <w:rPr>
                        <w:i/>
                        <w:spacing w:val="73"/>
                        <w:sz w:val="28"/>
                      </w:rPr>
                      <w:t xml:space="preserve"> </w:t>
                    </w:r>
                    <w:r>
                      <w:rPr>
                        <w:i/>
                        <w:spacing w:val="31"/>
                        <w:sz w:val="28"/>
                      </w:rPr>
                      <w:t>business</w:t>
                    </w:r>
                    <w:r>
                      <w:rPr>
                        <w:i/>
                        <w:spacing w:val="-34"/>
                        <w:sz w:val="28"/>
                      </w:rPr>
                      <w:t xml:space="preserve"> 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1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9C673DA" w14:textId="25E52567" w:rsidR="00EE624C" w:rsidRDefault="00A51690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76664832" behindDoc="1" locked="0" layoutInCell="1" allowOverlap="1" wp14:anchorId="376F4ECF" wp14:editId="665354B2">
              <wp:simplePos x="0" y="0"/>
              <wp:positionH relativeFrom="page">
                <wp:posOffset>6859270</wp:posOffset>
              </wp:positionH>
              <wp:positionV relativeFrom="page">
                <wp:posOffset>288290</wp:posOffset>
              </wp:positionV>
              <wp:extent cx="1403985" cy="349250"/>
              <wp:effectExtent l="0" t="0" r="0" b="0"/>
              <wp:wrapNone/>
              <wp:docPr id="676175164" name="AutoShape 8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1403985" cy="349250"/>
                      </a:xfrm>
                      <a:custGeom>
                        <a:avLst/>
                        <a:gdLst>
                          <a:gd name="T0" fmla="+- 0 11273 10802"/>
                          <a:gd name="T1" fmla="*/ T0 w 2211"/>
                          <a:gd name="T2" fmla="+- 0 876 454"/>
                          <a:gd name="T3" fmla="*/ 876 h 550"/>
                          <a:gd name="T4" fmla="+- 0 11037 10802"/>
                          <a:gd name="T5" fmla="*/ T4 w 2211"/>
                          <a:gd name="T6" fmla="+- 0 662 454"/>
                          <a:gd name="T7" fmla="*/ 662 h 550"/>
                          <a:gd name="T8" fmla="+- 0 11755 10802"/>
                          <a:gd name="T9" fmla="*/ T8 w 2211"/>
                          <a:gd name="T10" fmla="+- 0 663 454"/>
                          <a:gd name="T11" fmla="*/ 663 h 550"/>
                          <a:gd name="T12" fmla="+- 0 11495 10802"/>
                          <a:gd name="T13" fmla="*/ T12 w 2211"/>
                          <a:gd name="T14" fmla="+- 0 656 454"/>
                          <a:gd name="T15" fmla="*/ 656 h 550"/>
                          <a:gd name="T16" fmla="+- 0 11447 10802"/>
                          <a:gd name="T17" fmla="*/ T16 w 2211"/>
                          <a:gd name="T18" fmla="+- 0 1002 454"/>
                          <a:gd name="T19" fmla="*/ 1002 h 550"/>
                          <a:gd name="T20" fmla="+- 0 11497 10802"/>
                          <a:gd name="T21" fmla="*/ T20 w 2211"/>
                          <a:gd name="T22" fmla="+- 0 748 454"/>
                          <a:gd name="T23" fmla="*/ 748 h 550"/>
                          <a:gd name="T24" fmla="+- 0 11531 10802"/>
                          <a:gd name="T25" fmla="*/ T24 w 2211"/>
                          <a:gd name="T26" fmla="+- 0 718 454"/>
                          <a:gd name="T27" fmla="*/ 718 h 550"/>
                          <a:gd name="T28" fmla="+- 0 11548 10802"/>
                          <a:gd name="T29" fmla="*/ T28 w 2211"/>
                          <a:gd name="T30" fmla="+- 0 714 454"/>
                          <a:gd name="T31" fmla="*/ 714 h 550"/>
                          <a:gd name="T32" fmla="+- 0 11570 10802"/>
                          <a:gd name="T33" fmla="*/ T32 w 2211"/>
                          <a:gd name="T34" fmla="+- 0 715 454"/>
                          <a:gd name="T35" fmla="*/ 715 h 550"/>
                          <a:gd name="T36" fmla="+- 0 11591 10802"/>
                          <a:gd name="T37" fmla="*/ T36 w 2211"/>
                          <a:gd name="T38" fmla="+- 0 728 454"/>
                          <a:gd name="T39" fmla="*/ 728 h 550"/>
                          <a:gd name="T40" fmla="+- 0 11597 10802"/>
                          <a:gd name="T41" fmla="*/ T40 w 2211"/>
                          <a:gd name="T42" fmla="+- 0 737 454"/>
                          <a:gd name="T43" fmla="*/ 737 h 550"/>
                          <a:gd name="T44" fmla="+- 0 11604 10802"/>
                          <a:gd name="T45" fmla="*/ T44 w 2211"/>
                          <a:gd name="T46" fmla="+- 0 752 454"/>
                          <a:gd name="T47" fmla="*/ 752 h 550"/>
                          <a:gd name="T48" fmla="+- 0 11758 10802"/>
                          <a:gd name="T49" fmla="*/ T48 w 2211"/>
                          <a:gd name="T50" fmla="+- 0 739 454"/>
                          <a:gd name="T51" fmla="*/ 739 h 550"/>
                          <a:gd name="T52" fmla="+- 0 12013 10802"/>
                          <a:gd name="T53" fmla="*/ T52 w 2211"/>
                          <a:gd name="T54" fmla="+- 0 888 454"/>
                          <a:gd name="T55" fmla="*/ 888 h 550"/>
                          <a:gd name="T56" fmla="+- 0 12002 10802"/>
                          <a:gd name="T57" fmla="*/ T56 w 2211"/>
                          <a:gd name="T58" fmla="+- 0 883 454"/>
                          <a:gd name="T59" fmla="*/ 883 h 550"/>
                          <a:gd name="T60" fmla="+- 0 11995 10802"/>
                          <a:gd name="T61" fmla="*/ T60 w 2211"/>
                          <a:gd name="T62" fmla="+- 0 871 454"/>
                          <a:gd name="T63" fmla="*/ 871 h 550"/>
                          <a:gd name="T64" fmla="+- 0 11996 10802"/>
                          <a:gd name="T65" fmla="*/ T64 w 2211"/>
                          <a:gd name="T66" fmla="+- 0 481 454"/>
                          <a:gd name="T67" fmla="*/ 481 h 550"/>
                          <a:gd name="T68" fmla="+- 0 11848 10802"/>
                          <a:gd name="T69" fmla="*/ T68 w 2211"/>
                          <a:gd name="T70" fmla="+- 0 697 454"/>
                          <a:gd name="T71" fmla="*/ 697 h 550"/>
                          <a:gd name="T72" fmla="+- 0 11854 10802"/>
                          <a:gd name="T73" fmla="*/ T72 w 2211"/>
                          <a:gd name="T74" fmla="+- 0 946 454"/>
                          <a:gd name="T75" fmla="*/ 946 h 550"/>
                          <a:gd name="T76" fmla="+- 0 11866 10802"/>
                          <a:gd name="T77" fmla="*/ T76 w 2211"/>
                          <a:gd name="T78" fmla="+- 0 971 454"/>
                          <a:gd name="T79" fmla="*/ 971 h 550"/>
                          <a:gd name="T80" fmla="+- 0 11898 10802"/>
                          <a:gd name="T81" fmla="*/ T80 w 2211"/>
                          <a:gd name="T82" fmla="+- 0 993 454"/>
                          <a:gd name="T83" fmla="*/ 993 h 550"/>
                          <a:gd name="T84" fmla="+- 0 12074 10802"/>
                          <a:gd name="T85" fmla="*/ T84 w 2211"/>
                          <a:gd name="T86" fmla="+- 0 890 454"/>
                          <a:gd name="T87" fmla="*/ 890 h 550"/>
                          <a:gd name="T88" fmla="+- 0 12485 10802"/>
                          <a:gd name="T89" fmla="*/ T88 w 2211"/>
                          <a:gd name="T90" fmla="+- 0 654 454"/>
                          <a:gd name="T91" fmla="*/ 654 h 550"/>
                          <a:gd name="T92" fmla="+- 0 12247 10802"/>
                          <a:gd name="T93" fmla="*/ T92 w 2211"/>
                          <a:gd name="T94" fmla="+- 0 754 454"/>
                          <a:gd name="T95" fmla="*/ 754 h 550"/>
                          <a:gd name="T96" fmla="+- 0 12249 10802"/>
                          <a:gd name="T97" fmla="*/ T96 w 2211"/>
                          <a:gd name="T98" fmla="+- 0 732 454"/>
                          <a:gd name="T99" fmla="*/ 732 h 550"/>
                          <a:gd name="T100" fmla="+- 0 12265 10802"/>
                          <a:gd name="T101" fmla="*/ T100 w 2211"/>
                          <a:gd name="T102" fmla="+- 0 703 454"/>
                          <a:gd name="T103" fmla="*/ 703 h 550"/>
                          <a:gd name="T104" fmla="+- 0 12292 10802"/>
                          <a:gd name="T105" fmla="*/ T104 w 2211"/>
                          <a:gd name="T106" fmla="+- 0 682 454"/>
                          <a:gd name="T107" fmla="*/ 682 h 550"/>
                          <a:gd name="T108" fmla="+- 0 12326 10802"/>
                          <a:gd name="T109" fmla="*/ T108 w 2211"/>
                          <a:gd name="T110" fmla="+- 0 678 454"/>
                          <a:gd name="T111" fmla="*/ 678 h 550"/>
                          <a:gd name="T112" fmla="+- 0 12349 10802"/>
                          <a:gd name="T113" fmla="*/ T112 w 2211"/>
                          <a:gd name="T114" fmla="+- 0 684 454"/>
                          <a:gd name="T115" fmla="*/ 684 h 550"/>
                          <a:gd name="T116" fmla="+- 0 12365 10802"/>
                          <a:gd name="T117" fmla="*/ T116 w 2211"/>
                          <a:gd name="T118" fmla="+- 0 695 454"/>
                          <a:gd name="T119" fmla="*/ 695 h 550"/>
                          <a:gd name="T120" fmla="+- 0 12388 10802"/>
                          <a:gd name="T121" fmla="*/ T120 w 2211"/>
                          <a:gd name="T122" fmla="+- 0 740 454"/>
                          <a:gd name="T123" fmla="*/ 740 h 550"/>
                          <a:gd name="T124" fmla="+- 0 12239 10802"/>
                          <a:gd name="T125" fmla="*/ T124 w 2211"/>
                          <a:gd name="T126" fmla="+- 0 594 454"/>
                          <a:gd name="T127" fmla="*/ 594 h 550"/>
                          <a:gd name="T128" fmla="+- 0 12099 10802"/>
                          <a:gd name="T129" fmla="*/ T128 w 2211"/>
                          <a:gd name="T130" fmla="+- 0 778 454"/>
                          <a:gd name="T131" fmla="*/ 778 h 550"/>
                          <a:gd name="T132" fmla="+- 0 12155 10802"/>
                          <a:gd name="T133" fmla="*/ T132 w 2211"/>
                          <a:gd name="T134" fmla="+- 0 942 454"/>
                          <a:gd name="T135" fmla="*/ 942 h 550"/>
                          <a:gd name="T136" fmla="+- 0 12330 10802"/>
                          <a:gd name="T137" fmla="*/ T136 w 2211"/>
                          <a:gd name="T138" fmla="+- 0 1003 454"/>
                          <a:gd name="T139" fmla="*/ 1003 h 550"/>
                          <a:gd name="T140" fmla="+- 0 12532 10802"/>
                          <a:gd name="T141" fmla="*/ T140 w 2211"/>
                          <a:gd name="T142" fmla="+- 0 874 454"/>
                          <a:gd name="T143" fmla="*/ 874 h 550"/>
                          <a:gd name="T144" fmla="+- 0 12371 10802"/>
                          <a:gd name="T145" fmla="*/ T144 w 2211"/>
                          <a:gd name="T146" fmla="+- 0 892 454"/>
                          <a:gd name="T147" fmla="*/ 892 h 550"/>
                          <a:gd name="T148" fmla="+- 0 12308 10802"/>
                          <a:gd name="T149" fmla="*/ T148 w 2211"/>
                          <a:gd name="T150" fmla="+- 0 906 454"/>
                          <a:gd name="T151" fmla="*/ 906 h 550"/>
                          <a:gd name="T152" fmla="+- 0 12265 10802"/>
                          <a:gd name="T153" fmla="*/ T152 w 2211"/>
                          <a:gd name="T154" fmla="+- 0 883 454"/>
                          <a:gd name="T155" fmla="*/ 883 h 550"/>
                          <a:gd name="T156" fmla="+- 0 12250 10802"/>
                          <a:gd name="T157" fmla="*/ T156 w 2211"/>
                          <a:gd name="T158" fmla="+- 0 841 454"/>
                          <a:gd name="T159" fmla="*/ 841 h 550"/>
                          <a:gd name="T160" fmla="+- 0 12543 10802"/>
                          <a:gd name="T161" fmla="*/ T160 w 2211"/>
                          <a:gd name="T162" fmla="+- 0 812 454"/>
                          <a:gd name="T163" fmla="*/ 812 h 550"/>
                          <a:gd name="T164" fmla="+- 0 12855 10802"/>
                          <a:gd name="T165" fmla="*/ T164 w 2211"/>
                          <a:gd name="T166" fmla="+- 0 847 454"/>
                          <a:gd name="T167" fmla="*/ 847 h 550"/>
                          <a:gd name="T168" fmla="+- 0 12851 10802"/>
                          <a:gd name="T169" fmla="*/ T168 w 2211"/>
                          <a:gd name="T170" fmla="+- 0 862 454"/>
                          <a:gd name="T171" fmla="*/ 862 h 550"/>
                          <a:gd name="T172" fmla="+- 0 12835 10802"/>
                          <a:gd name="T173" fmla="*/ T172 w 2211"/>
                          <a:gd name="T174" fmla="+- 0 883 454"/>
                          <a:gd name="T175" fmla="*/ 883 h 550"/>
                          <a:gd name="T176" fmla="+- 0 12811 10802"/>
                          <a:gd name="T177" fmla="*/ T176 w 2211"/>
                          <a:gd name="T178" fmla="+- 0 893 454"/>
                          <a:gd name="T179" fmla="*/ 893 h 550"/>
                          <a:gd name="T180" fmla="+- 0 12742 10802"/>
                          <a:gd name="T181" fmla="*/ T180 w 2211"/>
                          <a:gd name="T182" fmla="+- 0 858 454"/>
                          <a:gd name="T183" fmla="*/ 858 h 550"/>
                          <a:gd name="T184" fmla="+- 0 12733 10802"/>
                          <a:gd name="T185" fmla="*/ T184 w 2211"/>
                          <a:gd name="T186" fmla="+- 0 774 454"/>
                          <a:gd name="T187" fmla="*/ 774 h 550"/>
                          <a:gd name="T188" fmla="+- 0 12808 10802"/>
                          <a:gd name="T189" fmla="*/ T188 w 2211"/>
                          <a:gd name="T190" fmla="+- 0 685 454"/>
                          <a:gd name="T191" fmla="*/ 685 h 550"/>
                          <a:gd name="T192" fmla="+- 0 12825 10802"/>
                          <a:gd name="T193" fmla="*/ T192 w 2211"/>
                          <a:gd name="T194" fmla="+- 0 690 454"/>
                          <a:gd name="T195" fmla="*/ 690 h 550"/>
                          <a:gd name="T196" fmla="+- 0 12841 10802"/>
                          <a:gd name="T197" fmla="*/ T196 w 2211"/>
                          <a:gd name="T198" fmla="+- 0 702 454"/>
                          <a:gd name="T199" fmla="*/ 702 h 550"/>
                          <a:gd name="T200" fmla="+- 0 12854 10802"/>
                          <a:gd name="T201" fmla="*/ T200 w 2211"/>
                          <a:gd name="T202" fmla="+- 0 726 454"/>
                          <a:gd name="T203" fmla="*/ 726 h 550"/>
                          <a:gd name="T204" fmla="+- 0 12856 10802"/>
                          <a:gd name="T205" fmla="*/ T204 w 2211"/>
                          <a:gd name="T206" fmla="+- 0 744 454"/>
                          <a:gd name="T207" fmla="*/ 744 h 550"/>
                          <a:gd name="T208" fmla="+- 0 12958 10802"/>
                          <a:gd name="T209" fmla="*/ T208 w 2211"/>
                          <a:gd name="T210" fmla="+- 0 631 454"/>
                          <a:gd name="T211" fmla="*/ 631 h 550"/>
                          <a:gd name="T212" fmla="+- 0 12670 10802"/>
                          <a:gd name="T213" fmla="*/ T212 w 2211"/>
                          <a:gd name="T214" fmla="+- 0 612 454"/>
                          <a:gd name="T215" fmla="*/ 612 h 550"/>
                          <a:gd name="T216" fmla="+- 0 12592 10802"/>
                          <a:gd name="T217" fmla="*/ T216 w 2211"/>
                          <a:gd name="T218" fmla="+- 0 880 454"/>
                          <a:gd name="T219" fmla="*/ 880 h 550"/>
                          <a:gd name="T220" fmla="+- 0 12829 10802"/>
                          <a:gd name="T221" fmla="*/ T220 w 2211"/>
                          <a:gd name="T222" fmla="+- 0 1002 454"/>
                          <a:gd name="T223" fmla="*/ 1002 h 550"/>
                          <a:gd name="T224" fmla="+- 0 13011 10802"/>
                          <a:gd name="T225" fmla="*/ T224 w 2211"/>
                          <a:gd name="T226" fmla="+- 0 850 454"/>
                          <a:gd name="T227" fmla="*/ 850 h 550"/>
                        </a:gdLst>
                        <a:ahLst/>
                        <a:cxnLst>
                          <a:cxn ang="0">
                            <a:pos x="T1" y="T3"/>
                          </a:cxn>
                          <a:cxn ang="0">
                            <a:pos x="T5" y="T7"/>
                          </a:cxn>
                          <a:cxn ang="0">
                            <a:pos x="T9" y="T11"/>
                          </a:cxn>
                          <a:cxn ang="0">
                            <a:pos x="T13" y="T15"/>
                          </a:cxn>
                          <a:cxn ang="0">
                            <a:pos x="T17" y="T19"/>
                          </a:cxn>
                          <a:cxn ang="0">
                            <a:pos x="T21" y="T23"/>
                          </a:cxn>
                          <a:cxn ang="0">
                            <a:pos x="T25" y="T27"/>
                          </a:cxn>
                          <a:cxn ang="0">
                            <a:pos x="T29" y="T31"/>
                          </a:cxn>
                          <a:cxn ang="0">
                            <a:pos x="T33" y="T35"/>
                          </a:cxn>
                          <a:cxn ang="0">
                            <a:pos x="T37" y="T39"/>
                          </a:cxn>
                          <a:cxn ang="0">
                            <a:pos x="T41" y="T43"/>
                          </a:cxn>
                          <a:cxn ang="0">
                            <a:pos x="T45" y="T47"/>
                          </a:cxn>
                          <a:cxn ang="0">
                            <a:pos x="T49" y="T51"/>
                          </a:cxn>
                          <a:cxn ang="0">
                            <a:pos x="T53" y="T55"/>
                          </a:cxn>
                          <a:cxn ang="0">
                            <a:pos x="T57" y="T59"/>
                          </a:cxn>
                          <a:cxn ang="0">
                            <a:pos x="T61" y="T63"/>
                          </a:cxn>
                          <a:cxn ang="0">
                            <a:pos x="T65" y="T67"/>
                          </a:cxn>
                          <a:cxn ang="0">
                            <a:pos x="T69" y="T71"/>
                          </a:cxn>
                          <a:cxn ang="0">
                            <a:pos x="T73" y="T75"/>
                          </a:cxn>
                          <a:cxn ang="0">
                            <a:pos x="T77" y="T79"/>
                          </a:cxn>
                          <a:cxn ang="0">
                            <a:pos x="T81" y="T83"/>
                          </a:cxn>
                          <a:cxn ang="0">
                            <a:pos x="T85" y="T87"/>
                          </a:cxn>
                          <a:cxn ang="0">
                            <a:pos x="T89" y="T91"/>
                          </a:cxn>
                          <a:cxn ang="0">
                            <a:pos x="T93" y="T95"/>
                          </a:cxn>
                          <a:cxn ang="0">
                            <a:pos x="T97" y="T99"/>
                          </a:cxn>
                          <a:cxn ang="0">
                            <a:pos x="T101" y="T103"/>
                          </a:cxn>
                          <a:cxn ang="0">
                            <a:pos x="T105" y="T107"/>
                          </a:cxn>
                          <a:cxn ang="0">
                            <a:pos x="T109" y="T111"/>
                          </a:cxn>
                          <a:cxn ang="0">
                            <a:pos x="T113" y="T115"/>
                          </a:cxn>
                          <a:cxn ang="0">
                            <a:pos x="T117" y="T119"/>
                          </a:cxn>
                          <a:cxn ang="0">
                            <a:pos x="T121" y="T123"/>
                          </a:cxn>
                          <a:cxn ang="0">
                            <a:pos x="T125" y="T127"/>
                          </a:cxn>
                          <a:cxn ang="0">
                            <a:pos x="T129" y="T131"/>
                          </a:cxn>
                          <a:cxn ang="0">
                            <a:pos x="T133" y="T135"/>
                          </a:cxn>
                          <a:cxn ang="0">
                            <a:pos x="T137" y="T139"/>
                          </a:cxn>
                          <a:cxn ang="0">
                            <a:pos x="T141" y="T143"/>
                          </a:cxn>
                          <a:cxn ang="0">
                            <a:pos x="T145" y="T147"/>
                          </a:cxn>
                          <a:cxn ang="0">
                            <a:pos x="T149" y="T151"/>
                          </a:cxn>
                          <a:cxn ang="0">
                            <a:pos x="T153" y="T155"/>
                          </a:cxn>
                          <a:cxn ang="0">
                            <a:pos x="T157" y="T159"/>
                          </a:cxn>
                          <a:cxn ang="0">
                            <a:pos x="T161" y="T163"/>
                          </a:cxn>
                          <a:cxn ang="0">
                            <a:pos x="T165" y="T167"/>
                          </a:cxn>
                          <a:cxn ang="0">
                            <a:pos x="T169" y="T171"/>
                          </a:cxn>
                          <a:cxn ang="0">
                            <a:pos x="T173" y="T175"/>
                          </a:cxn>
                          <a:cxn ang="0">
                            <a:pos x="T177" y="T179"/>
                          </a:cxn>
                          <a:cxn ang="0">
                            <a:pos x="T181" y="T183"/>
                          </a:cxn>
                          <a:cxn ang="0">
                            <a:pos x="T185" y="T187"/>
                          </a:cxn>
                          <a:cxn ang="0">
                            <a:pos x="T189" y="T191"/>
                          </a:cxn>
                          <a:cxn ang="0">
                            <a:pos x="T193" y="T195"/>
                          </a:cxn>
                          <a:cxn ang="0">
                            <a:pos x="T197" y="T199"/>
                          </a:cxn>
                          <a:cxn ang="0">
                            <a:pos x="T201" y="T203"/>
                          </a:cxn>
                          <a:cxn ang="0">
                            <a:pos x="T205" y="T207"/>
                          </a:cxn>
                          <a:cxn ang="0">
                            <a:pos x="T209" y="T211"/>
                          </a:cxn>
                          <a:cxn ang="0">
                            <a:pos x="T213" y="T215"/>
                          </a:cxn>
                          <a:cxn ang="0">
                            <a:pos x="T217" y="T219"/>
                          </a:cxn>
                          <a:cxn ang="0">
                            <a:pos x="T221" y="T223"/>
                          </a:cxn>
                          <a:cxn ang="0">
                            <a:pos x="T225" y="T227"/>
                          </a:cxn>
                        </a:cxnLst>
                        <a:rect l="0" t="0" r="r" b="b"/>
                        <a:pathLst>
                          <a:path w="2211" h="550">
                            <a:moveTo>
                              <a:pt x="527" y="0"/>
                            </a:moveTo>
                            <a:lnTo>
                              <a:pt x="96" y="0"/>
                            </a:lnTo>
                            <a:lnTo>
                              <a:pt x="0" y="548"/>
                            </a:lnTo>
                            <a:lnTo>
                              <a:pt x="450" y="548"/>
                            </a:lnTo>
                            <a:lnTo>
                              <a:pt x="471" y="422"/>
                            </a:lnTo>
                            <a:lnTo>
                              <a:pt x="197" y="423"/>
                            </a:lnTo>
                            <a:lnTo>
                              <a:pt x="212" y="334"/>
                            </a:lnTo>
                            <a:lnTo>
                              <a:pt x="433" y="334"/>
                            </a:lnTo>
                            <a:lnTo>
                              <a:pt x="453" y="208"/>
                            </a:lnTo>
                            <a:lnTo>
                              <a:pt x="235" y="208"/>
                            </a:lnTo>
                            <a:lnTo>
                              <a:pt x="249" y="130"/>
                            </a:lnTo>
                            <a:lnTo>
                              <a:pt x="505" y="130"/>
                            </a:lnTo>
                            <a:lnTo>
                              <a:pt x="527" y="0"/>
                            </a:lnTo>
                            <a:close/>
                            <a:moveTo>
                              <a:pt x="956" y="285"/>
                            </a:moveTo>
                            <a:lnTo>
                              <a:pt x="953" y="209"/>
                            </a:lnTo>
                            <a:lnTo>
                              <a:pt x="922" y="160"/>
                            </a:lnTo>
                            <a:lnTo>
                              <a:pt x="872" y="137"/>
                            </a:lnTo>
                            <a:lnTo>
                              <a:pt x="812" y="137"/>
                            </a:lnTo>
                            <a:lnTo>
                              <a:pt x="749" y="159"/>
                            </a:lnTo>
                            <a:lnTo>
                              <a:pt x="693" y="202"/>
                            </a:lnTo>
                            <a:lnTo>
                              <a:pt x="690" y="207"/>
                            </a:lnTo>
                            <a:lnTo>
                              <a:pt x="701" y="146"/>
                            </a:lnTo>
                            <a:lnTo>
                              <a:pt x="560" y="145"/>
                            </a:lnTo>
                            <a:lnTo>
                              <a:pt x="492" y="548"/>
                            </a:lnTo>
                            <a:lnTo>
                              <a:pt x="645" y="548"/>
                            </a:lnTo>
                            <a:lnTo>
                              <a:pt x="681" y="325"/>
                            </a:lnTo>
                            <a:lnTo>
                              <a:pt x="681" y="321"/>
                            </a:lnTo>
                            <a:lnTo>
                              <a:pt x="686" y="308"/>
                            </a:lnTo>
                            <a:lnTo>
                              <a:pt x="686" y="307"/>
                            </a:lnTo>
                            <a:lnTo>
                              <a:pt x="695" y="294"/>
                            </a:lnTo>
                            <a:lnTo>
                              <a:pt x="698" y="290"/>
                            </a:lnTo>
                            <a:lnTo>
                              <a:pt x="701" y="285"/>
                            </a:lnTo>
                            <a:lnTo>
                              <a:pt x="707" y="279"/>
                            </a:lnTo>
                            <a:lnTo>
                              <a:pt x="718" y="268"/>
                            </a:lnTo>
                            <a:lnTo>
                              <a:pt x="729" y="264"/>
                            </a:lnTo>
                            <a:lnTo>
                              <a:pt x="733" y="262"/>
                            </a:lnTo>
                            <a:lnTo>
                              <a:pt x="735" y="261"/>
                            </a:lnTo>
                            <a:lnTo>
                              <a:pt x="738" y="261"/>
                            </a:lnTo>
                            <a:lnTo>
                              <a:pt x="741" y="260"/>
                            </a:lnTo>
                            <a:lnTo>
                              <a:pt x="746" y="260"/>
                            </a:lnTo>
                            <a:lnTo>
                              <a:pt x="749" y="259"/>
                            </a:lnTo>
                            <a:lnTo>
                              <a:pt x="759" y="259"/>
                            </a:lnTo>
                            <a:lnTo>
                              <a:pt x="763" y="260"/>
                            </a:lnTo>
                            <a:lnTo>
                              <a:pt x="765" y="260"/>
                            </a:lnTo>
                            <a:lnTo>
                              <a:pt x="768" y="261"/>
                            </a:lnTo>
                            <a:lnTo>
                              <a:pt x="775" y="261"/>
                            </a:lnTo>
                            <a:lnTo>
                              <a:pt x="780" y="268"/>
                            </a:lnTo>
                            <a:lnTo>
                              <a:pt x="786" y="271"/>
                            </a:lnTo>
                            <a:lnTo>
                              <a:pt x="787" y="273"/>
                            </a:lnTo>
                            <a:lnTo>
                              <a:pt x="789" y="274"/>
                            </a:lnTo>
                            <a:lnTo>
                              <a:pt x="791" y="277"/>
                            </a:lnTo>
                            <a:lnTo>
                              <a:pt x="792" y="277"/>
                            </a:lnTo>
                            <a:lnTo>
                              <a:pt x="793" y="279"/>
                            </a:lnTo>
                            <a:lnTo>
                              <a:pt x="795" y="282"/>
                            </a:lnTo>
                            <a:lnTo>
                              <a:pt x="795" y="283"/>
                            </a:lnTo>
                            <a:lnTo>
                              <a:pt x="799" y="290"/>
                            </a:lnTo>
                            <a:lnTo>
                              <a:pt x="799" y="291"/>
                            </a:lnTo>
                            <a:lnTo>
                              <a:pt x="800" y="294"/>
                            </a:lnTo>
                            <a:lnTo>
                              <a:pt x="800" y="300"/>
                            </a:lnTo>
                            <a:lnTo>
                              <a:pt x="802" y="298"/>
                            </a:lnTo>
                            <a:lnTo>
                              <a:pt x="801" y="308"/>
                            </a:lnTo>
                            <a:lnTo>
                              <a:pt x="800" y="310"/>
                            </a:lnTo>
                            <a:lnTo>
                              <a:pt x="759" y="548"/>
                            </a:lnTo>
                            <a:lnTo>
                              <a:pt x="913" y="548"/>
                            </a:lnTo>
                            <a:lnTo>
                              <a:pt x="956" y="285"/>
                            </a:lnTo>
                            <a:close/>
                            <a:moveTo>
                              <a:pt x="1272" y="436"/>
                            </a:moveTo>
                            <a:lnTo>
                              <a:pt x="1218" y="436"/>
                            </a:lnTo>
                            <a:lnTo>
                              <a:pt x="1213" y="435"/>
                            </a:lnTo>
                            <a:lnTo>
                              <a:pt x="1212" y="435"/>
                            </a:lnTo>
                            <a:lnTo>
                              <a:pt x="1211" y="434"/>
                            </a:lnTo>
                            <a:lnTo>
                              <a:pt x="1208" y="434"/>
                            </a:lnTo>
                            <a:lnTo>
                              <a:pt x="1207" y="433"/>
                            </a:lnTo>
                            <a:lnTo>
                              <a:pt x="1205" y="433"/>
                            </a:lnTo>
                            <a:lnTo>
                              <a:pt x="1202" y="430"/>
                            </a:lnTo>
                            <a:lnTo>
                              <a:pt x="1200" y="429"/>
                            </a:lnTo>
                            <a:lnTo>
                              <a:pt x="1193" y="424"/>
                            </a:lnTo>
                            <a:lnTo>
                              <a:pt x="1198" y="426"/>
                            </a:lnTo>
                            <a:lnTo>
                              <a:pt x="1194" y="422"/>
                            </a:lnTo>
                            <a:lnTo>
                              <a:pt x="1194" y="418"/>
                            </a:lnTo>
                            <a:lnTo>
                              <a:pt x="1193" y="417"/>
                            </a:lnTo>
                            <a:lnTo>
                              <a:pt x="1194" y="242"/>
                            </a:lnTo>
                            <a:lnTo>
                              <a:pt x="1269" y="242"/>
                            </a:lnTo>
                            <a:lnTo>
                              <a:pt x="1269" y="153"/>
                            </a:lnTo>
                            <a:lnTo>
                              <a:pt x="1194" y="153"/>
                            </a:lnTo>
                            <a:lnTo>
                              <a:pt x="1194" y="27"/>
                            </a:lnTo>
                            <a:lnTo>
                              <a:pt x="1046" y="27"/>
                            </a:lnTo>
                            <a:lnTo>
                              <a:pt x="1046" y="153"/>
                            </a:lnTo>
                            <a:lnTo>
                              <a:pt x="995" y="153"/>
                            </a:lnTo>
                            <a:lnTo>
                              <a:pt x="995" y="242"/>
                            </a:lnTo>
                            <a:lnTo>
                              <a:pt x="1046" y="243"/>
                            </a:lnTo>
                            <a:lnTo>
                              <a:pt x="1046" y="465"/>
                            </a:lnTo>
                            <a:lnTo>
                              <a:pt x="1047" y="470"/>
                            </a:lnTo>
                            <a:lnTo>
                              <a:pt x="1047" y="474"/>
                            </a:lnTo>
                            <a:lnTo>
                              <a:pt x="1050" y="482"/>
                            </a:lnTo>
                            <a:lnTo>
                              <a:pt x="1052" y="492"/>
                            </a:lnTo>
                            <a:lnTo>
                              <a:pt x="1053" y="495"/>
                            </a:lnTo>
                            <a:lnTo>
                              <a:pt x="1056" y="499"/>
                            </a:lnTo>
                            <a:lnTo>
                              <a:pt x="1057" y="504"/>
                            </a:lnTo>
                            <a:lnTo>
                              <a:pt x="1059" y="507"/>
                            </a:lnTo>
                            <a:lnTo>
                              <a:pt x="1064" y="517"/>
                            </a:lnTo>
                            <a:lnTo>
                              <a:pt x="1070" y="520"/>
                            </a:lnTo>
                            <a:lnTo>
                              <a:pt x="1074" y="526"/>
                            </a:lnTo>
                            <a:lnTo>
                              <a:pt x="1076" y="528"/>
                            </a:lnTo>
                            <a:lnTo>
                              <a:pt x="1077" y="529"/>
                            </a:lnTo>
                            <a:lnTo>
                              <a:pt x="1096" y="539"/>
                            </a:lnTo>
                            <a:lnTo>
                              <a:pt x="1113" y="544"/>
                            </a:lnTo>
                            <a:lnTo>
                              <a:pt x="1131" y="547"/>
                            </a:lnTo>
                            <a:lnTo>
                              <a:pt x="1149" y="548"/>
                            </a:lnTo>
                            <a:lnTo>
                              <a:pt x="1272" y="548"/>
                            </a:lnTo>
                            <a:lnTo>
                              <a:pt x="1272" y="436"/>
                            </a:lnTo>
                            <a:close/>
                            <a:moveTo>
                              <a:pt x="1741" y="358"/>
                            </a:moveTo>
                            <a:lnTo>
                              <a:pt x="1740" y="342"/>
                            </a:lnTo>
                            <a:lnTo>
                              <a:pt x="1737" y="326"/>
                            </a:lnTo>
                            <a:lnTo>
                              <a:pt x="1719" y="256"/>
                            </a:lnTo>
                            <a:lnTo>
                              <a:pt x="1683" y="200"/>
                            </a:lnTo>
                            <a:lnTo>
                              <a:pt x="1634" y="159"/>
                            </a:lnTo>
                            <a:lnTo>
                              <a:pt x="1587" y="140"/>
                            </a:lnTo>
                            <a:lnTo>
                              <a:pt x="1587" y="290"/>
                            </a:lnTo>
                            <a:lnTo>
                              <a:pt x="1587" y="300"/>
                            </a:lnTo>
                            <a:lnTo>
                              <a:pt x="1445" y="300"/>
                            </a:lnTo>
                            <a:lnTo>
                              <a:pt x="1445" y="295"/>
                            </a:lnTo>
                            <a:lnTo>
                              <a:pt x="1446" y="290"/>
                            </a:lnTo>
                            <a:lnTo>
                              <a:pt x="1446" y="286"/>
                            </a:lnTo>
                            <a:lnTo>
                              <a:pt x="1447" y="283"/>
                            </a:lnTo>
                            <a:lnTo>
                              <a:pt x="1447" y="278"/>
                            </a:lnTo>
                            <a:lnTo>
                              <a:pt x="1452" y="264"/>
                            </a:lnTo>
                            <a:lnTo>
                              <a:pt x="1454" y="261"/>
                            </a:lnTo>
                            <a:lnTo>
                              <a:pt x="1455" y="258"/>
                            </a:lnTo>
                            <a:lnTo>
                              <a:pt x="1458" y="254"/>
                            </a:lnTo>
                            <a:lnTo>
                              <a:pt x="1463" y="249"/>
                            </a:lnTo>
                            <a:lnTo>
                              <a:pt x="1464" y="246"/>
                            </a:lnTo>
                            <a:lnTo>
                              <a:pt x="1467" y="243"/>
                            </a:lnTo>
                            <a:lnTo>
                              <a:pt x="1472" y="238"/>
                            </a:lnTo>
                            <a:lnTo>
                              <a:pt x="1481" y="233"/>
                            </a:lnTo>
                            <a:lnTo>
                              <a:pt x="1490" y="228"/>
                            </a:lnTo>
                            <a:lnTo>
                              <a:pt x="1500" y="225"/>
                            </a:lnTo>
                            <a:lnTo>
                              <a:pt x="1511" y="224"/>
                            </a:lnTo>
                            <a:lnTo>
                              <a:pt x="1514" y="223"/>
                            </a:lnTo>
                            <a:lnTo>
                              <a:pt x="1521" y="223"/>
                            </a:lnTo>
                            <a:lnTo>
                              <a:pt x="1524" y="224"/>
                            </a:lnTo>
                            <a:lnTo>
                              <a:pt x="1531" y="224"/>
                            </a:lnTo>
                            <a:lnTo>
                              <a:pt x="1533" y="225"/>
                            </a:lnTo>
                            <a:lnTo>
                              <a:pt x="1541" y="228"/>
                            </a:lnTo>
                            <a:lnTo>
                              <a:pt x="1543" y="229"/>
                            </a:lnTo>
                            <a:lnTo>
                              <a:pt x="1547" y="230"/>
                            </a:lnTo>
                            <a:lnTo>
                              <a:pt x="1549" y="231"/>
                            </a:lnTo>
                            <a:lnTo>
                              <a:pt x="1553" y="232"/>
                            </a:lnTo>
                            <a:lnTo>
                              <a:pt x="1557" y="237"/>
                            </a:lnTo>
                            <a:lnTo>
                              <a:pt x="1560" y="238"/>
                            </a:lnTo>
                            <a:lnTo>
                              <a:pt x="1563" y="241"/>
                            </a:lnTo>
                            <a:lnTo>
                              <a:pt x="1568" y="246"/>
                            </a:lnTo>
                            <a:lnTo>
                              <a:pt x="1575" y="255"/>
                            </a:lnTo>
                            <a:lnTo>
                              <a:pt x="1580" y="265"/>
                            </a:lnTo>
                            <a:lnTo>
                              <a:pt x="1584" y="275"/>
                            </a:lnTo>
                            <a:lnTo>
                              <a:pt x="1586" y="286"/>
                            </a:lnTo>
                            <a:lnTo>
                              <a:pt x="1587" y="290"/>
                            </a:lnTo>
                            <a:lnTo>
                              <a:pt x="1587" y="140"/>
                            </a:lnTo>
                            <a:lnTo>
                              <a:pt x="1574" y="134"/>
                            </a:lnTo>
                            <a:lnTo>
                              <a:pt x="1508" y="127"/>
                            </a:lnTo>
                            <a:lnTo>
                              <a:pt x="1437" y="140"/>
                            </a:lnTo>
                            <a:lnTo>
                              <a:pt x="1427" y="144"/>
                            </a:lnTo>
                            <a:lnTo>
                              <a:pt x="1417" y="147"/>
                            </a:lnTo>
                            <a:lnTo>
                              <a:pt x="1355" y="189"/>
                            </a:lnTo>
                            <a:lnTo>
                              <a:pt x="1315" y="251"/>
                            </a:lnTo>
                            <a:lnTo>
                              <a:pt x="1297" y="324"/>
                            </a:lnTo>
                            <a:lnTo>
                              <a:pt x="1303" y="398"/>
                            </a:lnTo>
                            <a:lnTo>
                              <a:pt x="1334" y="465"/>
                            </a:lnTo>
                            <a:lnTo>
                              <a:pt x="1340" y="474"/>
                            </a:lnTo>
                            <a:lnTo>
                              <a:pt x="1346" y="481"/>
                            </a:lnTo>
                            <a:lnTo>
                              <a:pt x="1353" y="488"/>
                            </a:lnTo>
                            <a:lnTo>
                              <a:pt x="1401" y="524"/>
                            </a:lnTo>
                            <a:lnTo>
                              <a:pt x="1445" y="538"/>
                            </a:lnTo>
                            <a:lnTo>
                              <a:pt x="1447" y="539"/>
                            </a:lnTo>
                            <a:lnTo>
                              <a:pt x="1461" y="544"/>
                            </a:lnTo>
                            <a:lnTo>
                              <a:pt x="1528" y="549"/>
                            </a:lnTo>
                            <a:lnTo>
                              <a:pt x="1595" y="540"/>
                            </a:lnTo>
                            <a:lnTo>
                              <a:pt x="1655" y="516"/>
                            </a:lnTo>
                            <a:lnTo>
                              <a:pt x="1703" y="477"/>
                            </a:lnTo>
                            <a:lnTo>
                              <a:pt x="1730" y="423"/>
                            </a:lnTo>
                            <a:lnTo>
                              <a:pt x="1730" y="420"/>
                            </a:lnTo>
                            <a:lnTo>
                              <a:pt x="1731" y="417"/>
                            </a:lnTo>
                            <a:lnTo>
                              <a:pt x="1585" y="416"/>
                            </a:lnTo>
                            <a:lnTo>
                              <a:pt x="1584" y="420"/>
                            </a:lnTo>
                            <a:lnTo>
                              <a:pt x="1583" y="422"/>
                            </a:lnTo>
                            <a:lnTo>
                              <a:pt x="1569" y="438"/>
                            </a:lnTo>
                            <a:lnTo>
                              <a:pt x="1554" y="448"/>
                            </a:lnTo>
                            <a:lnTo>
                              <a:pt x="1536" y="452"/>
                            </a:lnTo>
                            <a:lnTo>
                              <a:pt x="1514" y="453"/>
                            </a:lnTo>
                            <a:lnTo>
                              <a:pt x="1509" y="453"/>
                            </a:lnTo>
                            <a:lnTo>
                              <a:pt x="1506" y="452"/>
                            </a:lnTo>
                            <a:lnTo>
                              <a:pt x="1501" y="452"/>
                            </a:lnTo>
                            <a:lnTo>
                              <a:pt x="1491" y="449"/>
                            </a:lnTo>
                            <a:lnTo>
                              <a:pt x="1481" y="445"/>
                            </a:lnTo>
                            <a:lnTo>
                              <a:pt x="1472" y="439"/>
                            </a:lnTo>
                            <a:lnTo>
                              <a:pt x="1463" y="429"/>
                            </a:lnTo>
                            <a:lnTo>
                              <a:pt x="1461" y="427"/>
                            </a:lnTo>
                            <a:lnTo>
                              <a:pt x="1456" y="418"/>
                            </a:lnTo>
                            <a:lnTo>
                              <a:pt x="1452" y="408"/>
                            </a:lnTo>
                            <a:lnTo>
                              <a:pt x="1450" y="398"/>
                            </a:lnTo>
                            <a:lnTo>
                              <a:pt x="1448" y="387"/>
                            </a:lnTo>
                            <a:lnTo>
                              <a:pt x="1447" y="384"/>
                            </a:lnTo>
                            <a:lnTo>
                              <a:pt x="1447" y="375"/>
                            </a:lnTo>
                            <a:lnTo>
                              <a:pt x="1587" y="375"/>
                            </a:lnTo>
                            <a:lnTo>
                              <a:pt x="1741" y="375"/>
                            </a:lnTo>
                            <a:lnTo>
                              <a:pt x="1741" y="358"/>
                            </a:lnTo>
                            <a:close/>
                            <a:moveTo>
                              <a:pt x="2210" y="382"/>
                            </a:moveTo>
                            <a:lnTo>
                              <a:pt x="2055" y="382"/>
                            </a:lnTo>
                            <a:lnTo>
                              <a:pt x="2054" y="386"/>
                            </a:lnTo>
                            <a:lnTo>
                              <a:pt x="2054" y="390"/>
                            </a:lnTo>
                            <a:lnTo>
                              <a:pt x="2053" y="393"/>
                            </a:lnTo>
                            <a:lnTo>
                              <a:pt x="2053" y="396"/>
                            </a:lnTo>
                            <a:lnTo>
                              <a:pt x="2052" y="399"/>
                            </a:lnTo>
                            <a:lnTo>
                              <a:pt x="2051" y="402"/>
                            </a:lnTo>
                            <a:lnTo>
                              <a:pt x="2049" y="405"/>
                            </a:lnTo>
                            <a:lnTo>
                              <a:pt x="2049" y="408"/>
                            </a:lnTo>
                            <a:lnTo>
                              <a:pt x="2048" y="410"/>
                            </a:lnTo>
                            <a:lnTo>
                              <a:pt x="2046" y="412"/>
                            </a:lnTo>
                            <a:lnTo>
                              <a:pt x="2041" y="422"/>
                            </a:lnTo>
                            <a:lnTo>
                              <a:pt x="2035" y="428"/>
                            </a:lnTo>
                            <a:lnTo>
                              <a:pt x="2033" y="429"/>
                            </a:lnTo>
                            <a:lnTo>
                              <a:pt x="2029" y="433"/>
                            </a:lnTo>
                            <a:lnTo>
                              <a:pt x="2022" y="436"/>
                            </a:lnTo>
                            <a:lnTo>
                              <a:pt x="2019" y="436"/>
                            </a:lnTo>
                            <a:lnTo>
                              <a:pt x="2015" y="439"/>
                            </a:lnTo>
                            <a:lnTo>
                              <a:pt x="2009" y="439"/>
                            </a:lnTo>
                            <a:lnTo>
                              <a:pt x="2006" y="440"/>
                            </a:lnTo>
                            <a:lnTo>
                              <a:pt x="1992" y="440"/>
                            </a:lnTo>
                            <a:lnTo>
                              <a:pt x="1987" y="439"/>
                            </a:lnTo>
                            <a:lnTo>
                              <a:pt x="1957" y="427"/>
                            </a:lnTo>
                            <a:lnTo>
                              <a:pt x="1940" y="404"/>
                            </a:lnTo>
                            <a:lnTo>
                              <a:pt x="1932" y="373"/>
                            </a:lnTo>
                            <a:lnTo>
                              <a:pt x="1931" y="342"/>
                            </a:lnTo>
                            <a:lnTo>
                              <a:pt x="1929" y="336"/>
                            </a:lnTo>
                            <a:lnTo>
                              <a:pt x="1929" y="325"/>
                            </a:lnTo>
                            <a:lnTo>
                              <a:pt x="1931" y="320"/>
                            </a:lnTo>
                            <a:lnTo>
                              <a:pt x="1934" y="291"/>
                            </a:lnTo>
                            <a:lnTo>
                              <a:pt x="1944" y="263"/>
                            </a:lnTo>
                            <a:lnTo>
                              <a:pt x="1963" y="241"/>
                            </a:lnTo>
                            <a:lnTo>
                              <a:pt x="1991" y="231"/>
                            </a:lnTo>
                            <a:lnTo>
                              <a:pt x="2006" y="231"/>
                            </a:lnTo>
                            <a:lnTo>
                              <a:pt x="2010" y="232"/>
                            </a:lnTo>
                            <a:lnTo>
                              <a:pt x="2013" y="232"/>
                            </a:lnTo>
                            <a:lnTo>
                              <a:pt x="2017" y="234"/>
                            </a:lnTo>
                            <a:lnTo>
                              <a:pt x="2019" y="235"/>
                            </a:lnTo>
                            <a:lnTo>
                              <a:pt x="2023" y="236"/>
                            </a:lnTo>
                            <a:lnTo>
                              <a:pt x="2028" y="238"/>
                            </a:lnTo>
                            <a:lnTo>
                              <a:pt x="2030" y="241"/>
                            </a:lnTo>
                            <a:lnTo>
                              <a:pt x="2035" y="243"/>
                            </a:lnTo>
                            <a:lnTo>
                              <a:pt x="2036" y="246"/>
                            </a:lnTo>
                            <a:lnTo>
                              <a:pt x="2039" y="248"/>
                            </a:lnTo>
                            <a:lnTo>
                              <a:pt x="2040" y="250"/>
                            </a:lnTo>
                            <a:lnTo>
                              <a:pt x="2042" y="252"/>
                            </a:lnTo>
                            <a:lnTo>
                              <a:pt x="2047" y="261"/>
                            </a:lnTo>
                            <a:lnTo>
                              <a:pt x="2048" y="265"/>
                            </a:lnTo>
                            <a:lnTo>
                              <a:pt x="2052" y="272"/>
                            </a:lnTo>
                            <a:lnTo>
                              <a:pt x="2052" y="276"/>
                            </a:lnTo>
                            <a:lnTo>
                              <a:pt x="2053" y="278"/>
                            </a:lnTo>
                            <a:lnTo>
                              <a:pt x="2053" y="282"/>
                            </a:lnTo>
                            <a:lnTo>
                              <a:pt x="2054" y="284"/>
                            </a:lnTo>
                            <a:lnTo>
                              <a:pt x="2054" y="290"/>
                            </a:lnTo>
                            <a:lnTo>
                              <a:pt x="2055" y="292"/>
                            </a:lnTo>
                            <a:lnTo>
                              <a:pt x="2207" y="292"/>
                            </a:lnTo>
                            <a:lnTo>
                              <a:pt x="2207" y="283"/>
                            </a:lnTo>
                            <a:lnTo>
                              <a:pt x="2191" y="223"/>
                            </a:lnTo>
                            <a:lnTo>
                              <a:pt x="2156" y="177"/>
                            </a:lnTo>
                            <a:lnTo>
                              <a:pt x="2107" y="146"/>
                            </a:lnTo>
                            <a:lnTo>
                              <a:pt x="2048" y="128"/>
                            </a:lnTo>
                            <a:lnTo>
                              <a:pt x="1986" y="125"/>
                            </a:lnTo>
                            <a:lnTo>
                              <a:pt x="1924" y="135"/>
                            </a:lnTo>
                            <a:lnTo>
                              <a:pt x="1868" y="158"/>
                            </a:lnTo>
                            <a:lnTo>
                              <a:pt x="1823" y="196"/>
                            </a:lnTo>
                            <a:lnTo>
                              <a:pt x="1794" y="247"/>
                            </a:lnTo>
                            <a:lnTo>
                              <a:pt x="1783" y="279"/>
                            </a:lnTo>
                            <a:lnTo>
                              <a:pt x="1775" y="359"/>
                            </a:lnTo>
                            <a:lnTo>
                              <a:pt x="1790" y="426"/>
                            </a:lnTo>
                            <a:lnTo>
                              <a:pt x="1826" y="480"/>
                            </a:lnTo>
                            <a:lnTo>
                              <a:pt x="1878" y="519"/>
                            </a:lnTo>
                            <a:lnTo>
                              <a:pt x="1944" y="542"/>
                            </a:lnTo>
                            <a:lnTo>
                              <a:pt x="2021" y="548"/>
                            </a:lnTo>
                            <a:lnTo>
                              <a:pt x="2027" y="548"/>
                            </a:lnTo>
                            <a:lnTo>
                              <a:pt x="2097" y="536"/>
                            </a:lnTo>
                            <a:lnTo>
                              <a:pt x="2148" y="508"/>
                            </a:lnTo>
                            <a:lnTo>
                              <a:pt x="2185" y="462"/>
                            </a:lnTo>
                            <a:lnTo>
                              <a:pt x="2208" y="402"/>
                            </a:lnTo>
                            <a:lnTo>
                              <a:pt x="2209" y="396"/>
                            </a:lnTo>
                            <a:lnTo>
                              <a:pt x="2209" y="388"/>
                            </a:lnTo>
                            <a:lnTo>
                              <a:pt x="2210" y="382"/>
                            </a:lnTo>
                            <a:close/>
                          </a:path>
                        </a:pathLst>
                      </a:custGeom>
                      <a:solidFill>
                        <a:srgbClr val="007577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334BCCCB" id="AutoShape 82" o:spid="_x0000_s1026" style="position:absolute;margin-left:540.1pt;margin-top:22.7pt;width:110.55pt;height:27.5pt;z-index:-266516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2211,5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" path="m527,l96,,,548r450,l471,422r-274,1l212,334r221,l453,208r-218,l249,130r256,l527,xm956,285r-3,-76l922,160,872,137r-60,l749,159r-56,43l690,207r11,-61l560,145,492,548r153,l681,325r,-4l686,308r,-1l695,294r3,-4l701,285r6,-6l718,268r11,-4l733,262r2,-1l738,261r3,-1l746,260r3,-1l759,259r4,1l765,260r3,1l775,261r5,7l786,271r1,2l789,274r2,3l792,277r1,2l795,282r,1l799,290r,1l800,294r,6l802,298r-1,10l800,310,759,548r154,l956,285xm1272,436r-54,l1213,435r-1,l1211,434r-3,l1207,433r-2,l1202,430r-2,-1l1193,424r5,2l1194,422r,-4l1193,417r1,-175l1269,242r,-89l1194,153r,-126l1046,27r,126l995,153r,89l1046,243r,222l1047,470r,4l1050,482r2,10l1053,495r3,4l1057,504r2,3l1064,517r6,3l1074,526r2,2l1077,529r19,10l1113,544r18,3l1149,548r123,l1272,436xm1741,358r-1,-16l1737,326r-18,-70l1683,200r-49,-41l1587,140r,150l1587,300r-142,l1445,295r1,-5l1446,286r1,-3l1447,278r5,-14l1454,261r1,-3l1458,254r5,-5l1464,246r3,-3l1472,238r9,-5l1490,228r10,-3l1511,224r3,-1l1521,223r3,1l1531,224r2,1l1541,228r2,1l1547,230r2,1l1553,232r4,5l1560,238r3,3l1568,246r7,9l1580,265r4,10l1586,286r1,4l1587,140r-13,-6l1508,127r-71,13l1427,144r-10,3l1355,189r-40,62l1297,324r6,74l1334,465r6,9l1346,481r7,7l1401,524r44,14l1447,539r14,5l1528,549r67,-9l1655,516r48,-39l1730,423r,-3l1731,417r-146,-1l1584,420r-1,2l1569,438r-15,10l1536,452r-22,1l1509,453r-3,-1l1501,452r-10,-3l1481,445r-9,-6l1463,429r-2,-2l1456,418r-4,-10l1450,398r-2,-11l1447,384r,-9l1587,375r154,l1741,358xm2210,382r-155,l2054,386r,4l2053,393r,3l2052,399r-1,3l2049,405r,3l2048,410r-2,2l2041,422r-6,6l2033,429r-4,4l2022,436r-3,l2015,439r-6,l2006,440r-14,l1987,439r-30,-12l1940,404r-8,-31l1931,342r-2,-6l1929,325r2,-5l1934,291r10,-28l1963,241r28,-10l2006,231r4,1l2013,232r4,2l2019,235r4,1l2028,238r2,3l2035,243r1,3l2039,248r1,2l2042,252r5,9l2048,265r4,7l2052,276r1,2l2053,282r1,2l2054,290r1,2l2207,292r,-9l2191,223r-35,-46l2107,146r-59,-18l1986,125r-62,10l1868,158r-45,38l1794,247r-11,32l1775,359r15,67l1826,480r52,39l1944,542r77,6l2027,548r70,-12l2148,508r37,-46l2208,402r1,-6l2209,388r1,-6xe" fillcolor="#007577" stroked="f">
              <v:path arrowok="t" o:connecttype="custom" o:connectlocs="299085,556260;149225,420370;605155,421005;440055,416560;409575,636270;441325,474980;462915,455930;473710,453390;487680,454025;501015,462280;504825,467995;509270,477520;607060,469265;768985,563880;762000,560705;757555,553085;758190,305435;664210,442595;668020,600710;675640,616585;695960,630555;807720,565150;1068705,415290;917575,478790;918845,464820;929005,446405;946150,433070;967740,430530;982345,434340;992505,441325;1007110,469900;912495,377190;823595,494030;859155,598170;970280,636905;1098550,554990;996315,566420;956310,575310;929005,560705;919480,534035;1105535,515620;1303655,537845;1301115,547370;1290955,560705;1275715,567055;1231900,544830;1226185,491490;1273810,434975;1284605,438150;1294765,445770;1303020,461010;1304290,472440;1369060,400685;1186180,388620;1136650,558800;1287145,636270;1402715,539750" o:connectangles="0,0,0,0,0,0,0,0,0,0,0,0,0,0,0,0,0,0,0,0,0,0,0,0,0,0,0,0,0,0,0,0,0,0,0,0,0,0,0,0,0,0,0,0,0,0,0,0,0,0,0,0,0,0,0,0,0"/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76665344" behindDoc="1" locked="0" layoutInCell="1" allowOverlap="1" wp14:anchorId="442F278D" wp14:editId="0613984C">
              <wp:simplePos x="0" y="0"/>
              <wp:positionH relativeFrom="page">
                <wp:posOffset>5761990</wp:posOffset>
              </wp:positionH>
              <wp:positionV relativeFrom="page">
                <wp:posOffset>737870</wp:posOffset>
              </wp:positionV>
              <wp:extent cx="3598545" cy="222250"/>
              <wp:effectExtent l="0" t="0" r="0" b="0"/>
              <wp:wrapNone/>
              <wp:docPr id="68906584" name="Text Box 8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598545" cy="2222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90EE2CB" w14:textId="77777777" w:rsidR="00EE624C" w:rsidRDefault="00A51690">
                          <w:pPr>
                            <w:spacing w:before="7"/>
                            <w:ind w:left="20"/>
                            <w:rPr>
                              <w:i/>
                              <w:sz w:val="28"/>
                            </w:rPr>
                          </w:pPr>
                          <w:r>
                            <w:rPr>
                              <w:i/>
                              <w:spacing w:val="31"/>
                              <w:sz w:val="28"/>
                            </w:rPr>
                            <w:t>Creating</w:t>
                          </w:r>
                          <w:r>
                            <w:rPr>
                              <w:i/>
                              <w:spacing w:val="73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i/>
                              <w:spacing w:val="24"/>
                              <w:sz w:val="28"/>
                            </w:rPr>
                            <w:t>the</w:t>
                          </w:r>
                          <w:r>
                            <w:rPr>
                              <w:i/>
                              <w:spacing w:val="73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i/>
                              <w:spacing w:val="32"/>
                              <w:sz w:val="28"/>
                            </w:rPr>
                            <w:t>environment</w:t>
                          </w:r>
                          <w:r>
                            <w:rPr>
                              <w:i/>
                              <w:spacing w:val="74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i/>
                              <w:spacing w:val="24"/>
                              <w:sz w:val="28"/>
                            </w:rPr>
                            <w:t>for</w:t>
                          </w:r>
                          <w:r>
                            <w:rPr>
                              <w:i/>
                              <w:spacing w:val="73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i/>
                              <w:spacing w:val="31"/>
                              <w:sz w:val="28"/>
                            </w:rPr>
                            <w:t>business</w:t>
                          </w:r>
                          <w:r>
                            <w:rPr>
                              <w:i/>
                              <w:spacing w:val="-34"/>
                              <w:sz w:val="28"/>
                            </w:rPr>
                            <w:t xml:space="preserve"> 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442F278D" id="_x0000_t202" coordsize="21600,21600" o:spt="202" path="m,l,21600r21600,l21600,xe">
              <v:stroke joinstyle="miter"/>
              <v:path gradientshapeok="t" o:connecttype="rect"/>
            </v:shapetype>
            <v:shape id="Text Box 81" o:spid="_x0000_s1638" type="#_x0000_t202" style="position:absolute;margin-left:453.7pt;margin-top:58.1pt;width:283.35pt;height:17.5pt;z-index:-266511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" filled="f" stroked="f">
              <v:textbox inset="0,0,0,0">
                <w:txbxContent>
                  <w:p w14:paraId="190EE2CB" w14:textId="77777777" w:rsidR="00EE624C" w:rsidRDefault="00A51690">
                    <w:pPr>
                      <w:spacing w:before="7"/>
                      <w:ind w:left="20"/>
                      <w:rPr>
                        <w:i/>
                        <w:sz w:val="28"/>
                      </w:rPr>
                    </w:pPr>
                    <w:r>
                      <w:rPr>
                        <w:i/>
                        <w:spacing w:val="31"/>
                        <w:sz w:val="28"/>
                      </w:rPr>
                      <w:t>Creating</w:t>
                    </w:r>
                    <w:r>
                      <w:rPr>
                        <w:i/>
                        <w:spacing w:val="73"/>
                        <w:sz w:val="28"/>
                      </w:rPr>
                      <w:t xml:space="preserve"> </w:t>
                    </w:r>
                    <w:r>
                      <w:rPr>
                        <w:i/>
                        <w:spacing w:val="24"/>
                        <w:sz w:val="28"/>
                      </w:rPr>
                      <w:t>the</w:t>
                    </w:r>
                    <w:r>
                      <w:rPr>
                        <w:i/>
                        <w:spacing w:val="73"/>
                        <w:sz w:val="28"/>
                      </w:rPr>
                      <w:t xml:space="preserve"> </w:t>
                    </w:r>
                    <w:r>
                      <w:rPr>
                        <w:i/>
                        <w:spacing w:val="32"/>
                        <w:sz w:val="28"/>
                      </w:rPr>
                      <w:t>environment</w:t>
                    </w:r>
                    <w:r>
                      <w:rPr>
                        <w:i/>
                        <w:spacing w:val="74"/>
                        <w:sz w:val="28"/>
                      </w:rPr>
                      <w:t xml:space="preserve"> </w:t>
                    </w:r>
                    <w:r>
                      <w:rPr>
                        <w:i/>
                        <w:spacing w:val="24"/>
                        <w:sz w:val="28"/>
                      </w:rPr>
                      <w:t>for</w:t>
                    </w:r>
                    <w:r>
                      <w:rPr>
                        <w:i/>
                        <w:spacing w:val="73"/>
                        <w:sz w:val="28"/>
                      </w:rPr>
                      <w:t xml:space="preserve"> </w:t>
                    </w:r>
                    <w:r>
                      <w:rPr>
                        <w:i/>
                        <w:spacing w:val="31"/>
                        <w:sz w:val="28"/>
                      </w:rPr>
                      <w:t>business</w:t>
                    </w:r>
                    <w:r>
                      <w:rPr>
                        <w:i/>
                        <w:spacing w:val="-34"/>
                        <w:sz w:val="28"/>
                      </w:rPr>
                      <w:t xml:space="preserve"> 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1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CDA4A60" w14:textId="4AD5BDED" w:rsidR="00EE624C" w:rsidRDefault="00A51690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76667904" behindDoc="1" locked="0" layoutInCell="1" allowOverlap="1" wp14:anchorId="2B223A6C" wp14:editId="0C12DDDA">
              <wp:simplePos x="0" y="0"/>
              <wp:positionH relativeFrom="page">
                <wp:posOffset>3077845</wp:posOffset>
              </wp:positionH>
              <wp:positionV relativeFrom="page">
                <wp:posOffset>288290</wp:posOffset>
              </wp:positionV>
              <wp:extent cx="1403985" cy="349250"/>
              <wp:effectExtent l="0" t="0" r="0" b="0"/>
              <wp:wrapNone/>
              <wp:docPr id="2003430491" name="AutoShape 7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1403985" cy="349250"/>
                      </a:xfrm>
                      <a:custGeom>
                        <a:avLst/>
                        <a:gdLst>
                          <a:gd name="T0" fmla="+- 0 5318 4847"/>
                          <a:gd name="T1" fmla="*/ T0 w 2211"/>
                          <a:gd name="T2" fmla="+- 0 876 454"/>
                          <a:gd name="T3" fmla="*/ 876 h 550"/>
                          <a:gd name="T4" fmla="+- 0 5082 4847"/>
                          <a:gd name="T5" fmla="*/ T4 w 2211"/>
                          <a:gd name="T6" fmla="+- 0 662 454"/>
                          <a:gd name="T7" fmla="*/ 662 h 550"/>
                          <a:gd name="T8" fmla="+- 0 5800 4847"/>
                          <a:gd name="T9" fmla="*/ T8 w 2211"/>
                          <a:gd name="T10" fmla="+- 0 663 454"/>
                          <a:gd name="T11" fmla="*/ 663 h 550"/>
                          <a:gd name="T12" fmla="+- 0 5540 4847"/>
                          <a:gd name="T13" fmla="*/ T12 w 2211"/>
                          <a:gd name="T14" fmla="+- 0 656 454"/>
                          <a:gd name="T15" fmla="*/ 656 h 550"/>
                          <a:gd name="T16" fmla="+- 0 5492 4847"/>
                          <a:gd name="T17" fmla="*/ T16 w 2211"/>
                          <a:gd name="T18" fmla="+- 0 1002 454"/>
                          <a:gd name="T19" fmla="*/ 1002 h 550"/>
                          <a:gd name="T20" fmla="+- 0 5542 4847"/>
                          <a:gd name="T21" fmla="*/ T20 w 2211"/>
                          <a:gd name="T22" fmla="+- 0 748 454"/>
                          <a:gd name="T23" fmla="*/ 748 h 550"/>
                          <a:gd name="T24" fmla="+- 0 5576 4847"/>
                          <a:gd name="T25" fmla="*/ T24 w 2211"/>
                          <a:gd name="T26" fmla="+- 0 718 454"/>
                          <a:gd name="T27" fmla="*/ 718 h 550"/>
                          <a:gd name="T28" fmla="+- 0 5593 4847"/>
                          <a:gd name="T29" fmla="*/ T28 w 2211"/>
                          <a:gd name="T30" fmla="+- 0 714 454"/>
                          <a:gd name="T31" fmla="*/ 714 h 550"/>
                          <a:gd name="T32" fmla="+- 0 5615 4847"/>
                          <a:gd name="T33" fmla="*/ T32 w 2211"/>
                          <a:gd name="T34" fmla="+- 0 715 454"/>
                          <a:gd name="T35" fmla="*/ 715 h 550"/>
                          <a:gd name="T36" fmla="+- 0 5636 4847"/>
                          <a:gd name="T37" fmla="*/ T36 w 2211"/>
                          <a:gd name="T38" fmla="+- 0 728 454"/>
                          <a:gd name="T39" fmla="*/ 728 h 550"/>
                          <a:gd name="T40" fmla="+- 0 5642 4847"/>
                          <a:gd name="T41" fmla="*/ T40 w 2211"/>
                          <a:gd name="T42" fmla="+- 0 737 454"/>
                          <a:gd name="T43" fmla="*/ 737 h 550"/>
                          <a:gd name="T44" fmla="+- 0 5649 4847"/>
                          <a:gd name="T45" fmla="*/ T44 w 2211"/>
                          <a:gd name="T46" fmla="+- 0 752 454"/>
                          <a:gd name="T47" fmla="*/ 752 h 550"/>
                          <a:gd name="T48" fmla="+- 0 5803 4847"/>
                          <a:gd name="T49" fmla="*/ T48 w 2211"/>
                          <a:gd name="T50" fmla="+- 0 739 454"/>
                          <a:gd name="T51" fmla="*/ 739 h 550"/>
                          <a:gd name="T52" fmla="+- 0 6058 4847"/>
                          <a:gd name="T53" fmla="*/ T52 w 2211"/>
                          <a:gd name="T54" fmla="+- 0 888 454"/>
                          <a:gd name="T55" fmla="*/ 888 h 550"/>
                          <a:gd name="T56" fmla="+- 0 6047 4847"/>
                          <a:gd name="T57" fmla="*/ T56 w 2211"/>
                          <a:gd name="T58" fmla="+- 0 883 454"/>
                          <a:gd name="T59" fmla="*/ 883 h 550"/>
                          <a:gd name="T60" fmla="+- 0 6040 4847"/>
                          <a:gd name="T61" fmla="*/ T60 w 2211"/>
                          <a:gd name="T62" fmla="+- 0 871 454"/>
                          <a:gd name="T63" fmla="*/ 871 h 550"/>
                          <a:gd name="T64" fmla="+- 0 6041 4847"/>
                          <a:gd name="T65" fmla="*/ T64 w 2211"/>
                          <a:gd name="T66" fmla="+- 0 481 454"/>
                          <a:gd name="T67" fmla="*/ 481 h 550"/>
                          <a:gd name="T68" fmla="+- 0 5893 4847"/>
                          <a:gd name="T69" fmla="*/ T68 w 2211"/>
                          <a:gd name="T70" fmla="+- 0 697 454"/>
                          <a:gd name="T71" fmla="*/ 697 h 550"/>
                          <a:gd name="T72" fmla="+- 0 5903 4847"/>
                          <a:gd name="T73" fmla="*/ T72 w 2211"/>
                          <a:gd name="T74" fmla="+- 0 953 454"/>
                          <a:gd name="T75" fmla="*/ 953 h 550"/>
                          <a:gd name="T76" fmla="+- 0 5921 4847"/>
                          <a:gd name="T77" fmla="*/ T76 w 2211"/>
                          <a:gd name="T78" fmla="+- 0 980 454"/>
                          <a:gd name="T79" fmla="*/ 980 h 550"/>
                          <a:gd name="T80" fmla="+- 0 5978 4847"/>
                          <a:gd name="T81" fmla="*/ T80 w 2211"/>
                          <a:gd name="T82" fmla="+- 0 1001 454"/>
                          <a:gd name="T83" fmla="*/ 1001 h 550"/>
                          <a:gd name="T84" fmla="+- 0 6587 4847"/>
                          <a:gd name="T85" fmla="*/ T84 w 2211"/>
                          <a:gd name="T86" fmla="+- 0 796 454"/>
                          <a:gd name="T87" fmla="*/ 796 h 550"/>
                          <a:gd name="T88" fmla="+- 0 6530 4847"/>
                          <a:gd name="T89" fmla="*/ T88 w 2211"/>
                          <a:gd name="T90" fmla="+- 0 654 454"/>
                          <a:gd name="T91" fmla="*/ 654 h 550"/>
                          <a:gd name="T92" fmla="+- 0 6292 4847"/>
                          <a:gd name="T93" fmla="*/ T92 w 2211"/>
                          <a:gd name="T94" fmla="+- 0 754 454"/>
                          <a:gd name="T95" fmla="*/ 754 h 550"/>
                          <a:gd name="T96" fmla="+- 0 6294 4847"/>
                          <a:gd name="T97" fmla="*/ T96 w 2211"/>
                          <a:gd name="T98" fmla="+- 0 732 454"/>
                          <a:gd name="T99" fmla="*/ 732 h 550"/>
                          <a:gd name="T100" fmla="+- 0 6310 4847"/>
                          <a:gd name="T101" fmla="*/ T100 w 2211"/>
                          <a:gd name="T102" fmla="+- 0 703 454"/>
                          <a:gd name="T103" fmla="*/ 703 h 550"/>
                          <a:gd name="T104" fmla="+- 0 6337 4847"/>
                          <a:gd name="T105" fmla="*/ T104 w 2211"/>
                          <a:gd name="T106" fmla="+- 0 682 454"/>
                          <a:gd name="T107" fmla="*/ 682 h 550"/>
                          <a:gd name="T108" fmla="+- 0 6371 4847"/>
                          <a:gd name="T109" fmla="*/ T108 w 2211"/>
                          <a:gd name="T110" fmla="+- 0 678 454"/>
                          <a:gd name="T111" fmla="*/ 678 h 550"/>
                          <a:gd name="T112" fmla="+- 0 6394 4847"/>
                          <a:gd name="T113" fmla="*/ T112 w 2211"/>
                          <a:gd name="T114" fmla="+- 0 684 454"/>
                          <a:gd name="T115" fmla="*/ 684 h 550"/>
                          <a:gd name="T116" fmla="+- 0 6410 4847"/>
                          <a:gd name="T117" fmla="*/ T116 w 2211"/>
                          <a:gd name="T118" fmla="+- 0 695 454"/>
                          <a:gd name="T119" fmla="*/ 695 h 550"/>
                          <a:gd name="T120" fmla="+- 0 6433 4847"/>
                          <a:gd name="T121" fmla="*/ T120 w 2211"/>
                          <a:gd name="T122" fmla="+- 0 740 454"/>
                          <a:gd name="T123" fmla="*/ 740 h 550"/>
                          <a:gd name="T124" fmla="+- 0 6284 4847"/>
                          <a:gd name="T125" fmla="*/ T124 w 2211"/>
                          <a:gd name="T126" fmla="+- 0 594 454"/>
                          <a:gd name="T127" fmla="*/ 594 h 550"/>
                          <a:gd name="T128" fmla="+- 0 6144 4847"/>
                          <a:gd name="T129" fmla="*/ T128 w 2211"/>
                          <a:gd name="T130" fmla="+- 0 778 454"/>
                          <a:gd name="T131" fmla="*/ 778 h 550"/>
                          <a:gd name="T132" fmla="+- 0 6200 4847"/>
                          <a:gd name="T133" fmla="*/ T132 w 2211"/>
                          <a:gd name="T134" fmla="+- 0 942 454"/>
                          <a:gd name="T135" fmla="*/ 942 h 550"/>
                          <a:gd name="T136" fmla="+- 0 6502 4847"/>
                          <a:gd name="T137" fmla="*/ T136 w 2211"/>
                          <a:gd name="T138" fmla="+- 0 970 454"/>
                          <a:gd name="T139" fmla="*/ 970 h 550"/>
                          <a:gd name="T140" fmla="+- 0 6578 4847"/>
                          <a:gd name="T141" fmla="*/ T140 w 2211"/>
                          <a:gd name="T142" fmla="+- 0 871 454"/>
                          <a:gd name="T143" fmla="*/ 871 h 550"/>
                          <a:gd name="T144" fmla="+- 0 6401 4847"/>
                          <a:gd name="T145" fmla="*/ T144 w 2211"/>
                          <a:gd name="T146" fmla="+- 0 902 454"/>
                          <a:gd name="T147" fmla="*/ 902 h 550"/>
                          <a:gd name="T148" fmla="+- 0 6348 4847"/>
                          <a:gd name="T149" fmla="*/ T148 w 2211"/>
                          <a:gd name="T150" fmla="+- 0 906 454"/>
                          <a:gd name="T151" fmla="*/ 906 h 550"/>
                          <a:gd name="T152" fmla="+- 0 6308 4847"/>
                          <a:gd name="T153" fmla="*/ T152 w 2211"/>
                          <a:gd name="T154" fmla="+- 0 881 454"/>
                          <a:gd name="T155" fmla="*/ 881 h 550"/>
                          <a:gd name="T156" fmla="+- 0 6294 4847"/>
                          <a:gd name="T157" fmla="*/ T156 w 2211"/>
                          <a:gd name="T158" fmla="+- 0 838 454"/>
                          <a:gd name="T159" fmla="*/ 838 h 550"/>
                          <a:gd name="T160" fmla="+- 0 6902 4847"/>
                          <a:gd name="T161" fmla="*/ T160 w 2211"/>
                          <a:gd name="T162" fmla="+- 0 836 454"/>
                          <a:gd name="T163" fmla="*/ 836 h 550"/>
                          <a:gd name="T164" fmla="+- 0 6899 4847"/>
                          <a:gd name="T165" fmla="*/ T164 w 2211"/>
                          <a:gd name="T166" fmla="+- 0 853 454"/>
                          <a:gd name="T167" fmla="*/ 853 h 550"/>
                          <a:gd name="T168" fmla="+- 0 6893 4847"/>
                          <a:gd name="T169" fmla="*/ T168 w 2211"/>
                          <a:gd name="T170" fmla="+- 0 866 454"/>
                          <a:gd name="T171" fmla="*/ 866 h 550"/>
                          <a:gd name="T172" fmla="+- 0 6869 4847"/>
                          <a:gd name="T173" fmla="*/ T172 w 2211"/>
                          <a:gd name="T174" fmla="+- 0 890 454"/>
                          <a:gd name="T175" fmla="*/ 890 h 550"/>
                          <a:gd name="T176" fmla="+- 0 6839 4847"/>
                          <a:gd name="T177" fmla="*/ T176 w 2211"/>
                          <a:gd name="T178" fmla="+- 0 894 454"/>
                          <a:gd name="T179" fmla="*/ 894 h 550"/>
                          <a:gd name="T180" fmla="+- 0 6778 4847"/>
                          <a:gd name="T181" fmla="*/ T180 w 2211"/>
                          <a:gd name="T182" fmla="+- 0 796 454"/>
                          <a:gd name="T183" fmla="*/ 796 h 550"/>
                          <a:gd name="T184" fmla="+- 0 6791 4847"/>
                          <a:gd name="T185" fmla="*/ T184 w 2211"/>
                          <a:gd name="T186" fmla="+- 0 717 454"/>
                          <a:gd name="T187" fmla="*/ 717 h 550"/>
                          <a:gd name="T188" fmla="+- 0 6860 4847"/>
                          <a:gd name="T189" fmla="*/ T188 w 2211"/>
                          <a:gd name="T190" fmla="+- 0 686 454"/>
                          <a:gd name="T191" fmla="*/ 686 h 550"/>
                          <a:gd name="T192" fmla="+- 0 6877 4847"/>
                          <a:gd name="T193" fmla="*/ T192 w 2211"/>
                          <a:gd name="T194" fmla="+- 0 695 454"/>
                          <a:gd name="T195" fmla="*/ 695 h 550"/>
                          <a:gd name="T196" fmla="+- 0 6889 4847"/>
                          <a:gd name="T197" fmla="*/ T196 w 2211"/>
                          <a:gd name="T198" fmla="+- 0 706 454"/>
                          <a:gd name="T199" fmla="*/ 706 h 550"/>
                          <a:gd name="T200" fmla="+- 0 6900 4847"/>
                          <a:gd name="T201" fmla="*/ T200 w 2211"/>
                          <a:gd name="T202" fmla="+- 0 732 454"/>
                          <a:gd name="T203" fmla="*/ 732 h 550"/>
                          <a:gd name="T204" fmla="+- 0 7054 4847"/>
                          <a:gd name="T205" fmla="*/ T204 w 2211"/>
                          <a:gd name="T206" fmla="+- 0 746 454"/>
                          <a:gd name="T207" fmla="*/ 746 h 550"/>
                          <a:gd name="T208" fmla="+- 0 6895 4847"/>
                          <a:gd name="T209" fmla="*/ T208 w 2211"/>
                          <a:gd name="T210" fmla="+- 0 582 454"/>
                          <a:gd name="T211" fmla="*/ 582 h 550"/>
                          <a:gd name="T212" fmla="+- 0 6641 4847"/>
                          <a:gd name="T213" fmla="*/ T212 w 2211"/>
                          <a:gd name="T214" fmla="+- 0 701 454"/>
                          <a:gd name="T215" fmla="*/ 701 h 550"/>
                          <a:gd name="T216" fmla="+- 0 6725 4847"/>
                          <a:gd name="T217" fmla="*/ T216 w 2211"/>
                          <a:gd name="T218" fmla="+- 0 973 454"/>
                          <a:gd name="T219" fmla="*/ 973 h 550"/>
                          <a:gd name="T220" fmla="+- 0 6995 4847"/>
                          <a:gd name="T221" fmla="*/ T220 w 2211"/>
                          <a:gd name="T222" fmla="+- 0 962 454"/>
                          <a:gd name="T223" fmla="*/ 962 h 550"/>
                          <a:gd name="T224" fmla="+- 0 7057 4847"/>
                          <a:gd name="T225" fmla="*/ T224 w 2211"/>
                          <a:gd name="T226" fmla="+- 0 836 454"/>
                          <a:gd name="T227" fmla="*/ 836 h 550"/>
                        </a:gdLst>
                        <a:ahLst/>
                        <a:cxnLst>
                          <a:cxn ang="0">
                            <a:pos x="T1" y="T3"/>
                          </a:cxn>
                          <a:cxn ang="0">
                            <a:pos x="T5" y="T7"/>
                          </a:cxn>
                          <a:cxn ang="0">
                            <a:pos x="T9" y="T11"/>
                          </a:cxn>
                          <a:cxn ang="0">
                            <a:pos x="T13" y="T15"/>
                          </a:cxn>
                          <a:cxn ang="0">
                            <a:pos x="T17" y="T19"/>
                          </a:cxn>
                          <a:cxn ang="0">
                            <a:pos x="T21" y="T23"/>
                          </a:cxn>
                          <a:cxn ang="0">
                            <a:pos x="T25" y="T27"/>
                          </a:cxn>
                          <a:cxn ang="0">
                            <a:pos x="T29" y="T31"/>
                          </a:cxn>
                          <a:cxn ang="0">
                            <a:pos x="T33" y="T35"/>
                          </a:cxn>
                          <a:cxn ang="0">
                            <a:pos x="T37" y="T39"/>
                          </a:cxn>
                          <a:cxn ang="0">
                            <a:pos x="T41" y="T43"/>
                          </a:cxn>
                          <a:cxn ang="0">
                            <a:pos x="T45" y="T47"/>
                          </a:cxn>
                          <a:cxn ang="0">
                            <a:pos x="T49" y="T51"/>
                          </a:cxn>
                          <a:cxn ang="0">
                            <a:pos x="T53" y="T55"/>
                          </a:cxn>
                          <a:cxn ang="0">
                            <a:pos x="T57" y="T59"/>
                          </a:cxn>
                          <a:cxn ang="0">
                            <a:pos x="T61" y="T63"/>
                          </a:cxn>
                          <a:cxn ang="0">
                            <a:pos x="T65" y="T67"/>
                          </a:cxn>
                          <a:cxn ang="0">
                            <a:pos x="T69" y="T71"/>
                          </a:cxn>
                          <a:cxn ang="0">
                            <a:pos x="T73" y="T75"/>
                          </a:cxn>
                          <a:cxn ang="0">
                            <a:pos x="T77" y="T79"/>
                          </a:cxn>
                          <a:cxn ang="0">
                            <a:pos x="T81" y="T83"/>
                          </a:cxn>
                          <a:cxn ang="0">
                            <a:pos x="T85" y="T87"/>
                          </a:cxn>
                          <a:cxn ang="0">
                            <a:pos x="T89" y="T91"/>
                          </a:cxn>
                          <a:cxn ang="0">
                            <a:pos x="T93" y="T95"/>
                          </a:cxn>
                          <a:cxn ang="0">
                            <a:pos x="T97" y="T99"/>
                          </a:cxn>
                          <a:cxn ang="0">
                            <a:pos x="T101" y="T103"/>
                          </a:cxn>
                          <a:cxn ang="0">
                            <a:pos x="T105" y="T107"/>
                          </a:cxn>
                          <a:cxn ang="0">
                            <a:pos x="T109" y="T111"/>
                          </a:cxn>
                          <a:cxn ang="0">
                            <a:pos x="T113" y="T115"/>
                          </a:cxn>
                          <a:cxn ang="0">
                            <a:pos x="T117" y="T119"/>
                          </a:cxn>
                          <a:cxn ang="0">
                            <a:pos x="T121" y="T123"/>
                          </a:cxn>
                          <a:cxn ang="0">
                            <a:pos x="T125" y="T127"/>
                          </a:cxn>
                          <a:cxn ang="0">
                            <a:pos x="T129" y="T131"/>
                          </a:cxn>
                          <a:cxn ang="0">
                            <a:pos x="T133" y="T135"/>
                          </a:cxn>
                          <a:cxn ang="0">
                            <a:pos x="T137" y="T139"/>
                          </a:cxn>
                          <a:cxn ang="0">
                            <a:pos x="T141" y="T143"/>
                          </a:cxn>
                          <a:cxn ang="0">
                            <a:pos x="T145" y="T147"/>
                          </a:cxn>
                          <a:cxn ang="0">
                            <a:pos x="T149" y="T151"/>
                          </a:cxn>
                          <a:cxn ang="0">
                            <a:pos x="T153" y="T155"/>
                          </a:cxn>
                          <a:cxn ang="0">
                            <a:pos x="T157" y="T159"/>
                          </a:cxn>
                          <a:cxn ang="0">
                            <a:pos x="T161" y="T163"/>
                          </a:cxn>
                          <a:cxn ang="0">
                            <a:pos x="T165" y="T167"/>
                          </a:cxn>
                          <a:cxn ang="0">
                            <a:pos x="T169" y="T171"/>
                          </a:cxn>
                          <a:cxn ang="0">
                            <a:pos x="T173" y="T175"/>
                          </a:cxn>
                          <a:cxn ang="0">
                            <a:pos x="T177" y="T179"/>
                          </a:cxn>
                          <a:cxn ang="0">
                            <a:pos x="T181" y="T183"/>
                          </a:cxn>
                          <a:cxn ang="0">
                            <a:pos x="T185" y="T187"/>
                          </a:cxn>
                          <a:cxn ang="0">
                            <a:pos x="T189" y="T191"/>
                          </a:cxn>
                          <a:cxn ang="0">
                            <a:pos x="T193" y="T195"/>
                          </a:cxn>
                          <a:cxn ang="0">
                            <a:pos x="T197" y="T199"/>
                          </a:cxn>
                          <a:cxn ang="0">
                            <a:pos x="T201" y="T203"/>
                          </a:cxn>
                          <a:cxn ang="0">
                            <a:pos x="T205" y="T207"/>
                          </a:cxn>
                          <a:cxn ang="0">
                            <a:pos x="T209" y="T211"/>
                          </a:cxn>
                          <a:cxn ang="0">
                            <a:pos x="T213" y="T215"/>
                          </a:cxn>
                          <a:cxn ang="0">
                            <a:pos x="T217" y="T219"/>
                          </a:cxn>
                          <a:cxn ang="0">
                            <a:pos x="T221" y="T223"/>
                          </a:cxn>
                          <a:cxn ang="0">
                            <a:pos x="T225" y="T227"/>
                          </a:cxn>
                        </a:cxnLst>
                        <a:rect l="0" t="0" r="r" b="b"/>
                        <a:pathLst>
                          <a:path w="2211" h="550">
                            <a:moveTo>
                              <a:pt x="527" y="0"/>
                            </a:moveTo>
                            <a:lnTo>
                              <a:pt x="96" y="0"/>
                            </a:lnTo>
                            <a:lnTo>
                              <a:pt x="0" y="548"/>
                            </a:lnTo>
                            <a:lnTo>
                              <a:pt x="450" y="548"/>
                            </a:lnTo>
                            <a:lnTo>
                              <a:pt x="471" y="422"/>
                            </a:lnTo>
                            <a:lnTo>
                              <a:pt x="197" y="423"/>
                            </a:lnTo>
                            <a:lnTo>
                              <a:pt x="212" y="334"/>
                            </a:lnTo>
                            <a:lnTo>
                              <a:pt x="433" y="334"/>
                            </a:lnTo>
                            <a:lnTo>
                              <a:pt x="453" y="208"/>
                            </a:lnTo>
                            <a:lnTo>
                              <a:pt x="235" y="208"/>
                            </a:lnTo>
                            <a:lnTo>
                              <a:pt x="249" y="130"/>
                            </a:lnTo>
                            <a:lnTo>
                              <a:pt x="505" y="130"/>
                            </a:lnTo>
                            <a:lnTo>
                              <a:pt x="527" y="0"/>
                            </a:lnTo>
                            <a:close/>
                            <a:moveTo>
                              <a:pt x="956" y="285"/>
                            </a:moveTo>
                            <a:lnTo>
                              <a:pt x="953" y="209"/>
                            </a:lnTo>
                            <a:lnTo>
                              <a:pt x="922" y="160"/>
                            </a:lnTo>
                            <a:lnTo>
                              <a:pt x="872" y="137"/>
                            </a:lnTo>
                            <a:lnTo>
                              <a:pt x="812" y="137"/>
                            </a:lnTo>
                            <a:lnTo>
                              <a:pt x="749" y="159"/>
                            </a:lnTo>
                            <a:lnTo>
                              <a:pt x="693" y="202"/>
                            </a:lnTo>
                            <a:lnTo>
                              <a:pt x="690" y="207"/>
                            </a:lnTo>
                            <a:lnTo>
                              <a:pt x="701" y="146"/>
                            </a:lnTo>
                            <a:lnTo>
                              <a:pt x="560" y="145"/>
                            </a:lnTo>
                            <a:lnTo>
                              <a:pt x="492" y="548"/>
                            </a:lnTo>
                            <a:lnTo>
                              <a:pt x="645" y="548"/>
                            </a:lnTo>
                            <a:lnTo>
                              <a:pt x="681" y="325"/>
                            </a:lnTo>
                            <a:lnTo>
                              <a:pt x="681" y="321"/>
                            </a:lnTo>
                            <a:lnTo>
                              <a:pt x="686" y="308"/>
                            </a:lnTo>
                            <a:lnTo>
                              <a:pt x="686" y="307"/>
                            </a:lnTo>
                            <a:lnTo>
                              <a:pt x="695" y="294"/>
                            </a:lnTo>
                            <a:lnTo>
                              <a:pt x="698" y="290"/>
                            </a:lnTo>
                            <a:lnTo>
                              <a:pt x="701" y="285"/>
                            </a:lnTo>
                            <a:lnTo>
                              <a:pt x="707" y="279"/>
                            </a:lnTo>
                            <a:lnTo>
                              <a:pt x="718" y="268"/>
                            </a:lnTo>
                            <a:lnTo>
                              <a:pt x="729" y="264"/>
                            </a:lnTo>
                            <a:lnTo>
                              <a:pt x="733" y="262"/>
                            </a:lnTo>
                            <a:lnTo>
                              <a:pt x="735" y="261"/>
                            </a:lnTo>
                            <a:lnTo>
                              <a:pt x="738" y="261"/>
                            </a:lnTo>
                            <a:lnTo>
                              <a:pt x="741" y="260"/>
                            </a:lnTo>
                            <a:lnTo>
                              <a:pt x="746" y="260"/>
                            </a:lnTo>
                            <a:lnTo>
                              <a:pt x="749" y="259"/>
                            </a:lnTo>
                            <a:lnTo>
                              <a:pt x="759" y="259"/>
                            </a:lnTo>
                            <a:lnTo>
                              <a:pt x="763" y="260"/>
                            </a:lnTo>
                            <a:lnTo>
                              <a:pt x="765" y="260"/>
                            </a:lnTo>
                            <a:lnTo>
                              <a:pt x="768" y="261"/>
                            </a:lnTo>
                            <a:lnTo>
                              <a:pt x="775" y="261"/>
                            </a:lnTo>
                            <a:lnTo>
                              <a:pt x="780" y="268"/>
                            </a:lnTo>
                            <a:lnTo>
                              <a:pt x="786" y="271"/>
                            </a:lnTo>
                            <a:lnTo>
                              <a:pt x="787" y="273"/>
                            </a:lnTo>
                            <a:lnTo>
                              <a:pt x="789" y="274"/>
                            </a:lnTo>
                            <a:lnTo>
                              <a:pt x="791" y="277"/>
                            </a:lnTo>
                            <a:lnTo>
                              <a:pt x="792" y="277"/>
                            </a:lnTo>
                            <a:lnTo>
                              <a:pt x="793" y="279"/>
                            </a:lnTo>
                            <a:lnTo>
                              <a:pt x="795" y="282"/>
                            </a:lnTo>
                            <a:lnTo>
                              <a:pt x="795" y="283"/>
                            </a:lnTo>
                            <a:lnTo>
                              <a:pt x="799" y="290"/>
                            </a:lnTo>
                            <a:lnTo>
                              <a:pt x="799" y="291"/>
                            </a:lnTo>
                            <a:lnTo>
                              <a:pt x="800" y="294"/>
                            </a:lnTo>
                            <a:lnTo>
                              <a:pt x="800" y="300"/>
                            </a:lnTo>
                            <a:lnTo>
                              <a:pt x="802" y="298"/>
                            </a:lnTo>
                            <a:lnTo>
                              <a:pt x="801" y="308"/>
                            </a:lnTo>
                            <a:lnTo>
                              <a:pt x="800" y="310"/>
                            </a:lnTo>
                            <a:lnTo>
                              <a:pt x="759" y="548"/>
                            </a:lnTo>
                            <a:lnTo>
                              <a:pt x="913" y="548"/>
                            </a:lnTo>
                            <a:lnTo>
                              <a:pt x="956" y="285"/>
                            </a:lnTo>
                            <a:close/>
                            <a:moveTo>
                              <a:pt x="1272" y="436"/>
                            </a:moveTo>
                            <a:lnTo>
                              <a:pt x="1218" y="436"/>
                            </a:lnTo>
                            <a:lnTo>
                              <a:pt x="1213" y="435"/>
                            </a:lnTo>
                            <a:lnTo>
                              <a:pt x="1212" y="435"/>
                            </a:lnTo>
                            <a:lnTo>
                              <a:pt x="1211" y="434"/>
                            </a:lnTo>
                            <a:lnTo>
                              <a:pt x="1208" y="434"/>
                            </a:lnTo>
                            <a:lnTo>
                              <a:pt x="1207" y="433"/>
                            </a:lnTo>
                            <a:lnTo>
                              <a:pt x="1205" y="433"/>
                            </a:lnTo>
                            <a:lnTo>
                              <a:pt x="1202" y="430"/>
                            </a:lnTo>
                            <a:lnTo>
                              <a:pt x="1200" y="429"/>
                            </a:lnTo>
                            <a:lnTo>
                              <a:pt x="1194" y="424"/>
                            </a:lnTo>
                            <a:lnTo>
                              <a:pt x="1198" y="426"/>
                            </a:lnTo>
                            <a:lnTo>
                              <a:pt x="1194" y="422"/>
                            </a:lnTo>
                            <a:lnTo>
                              <a:pt x="1194" y="418"/>
                            </a:lnTo>
                            <a:lnTo>
                              <a:pt x="1193" y="417"/>
                            </a:lnTo>
                            <a:lnTo>
                              <a:pt x="1194" y="242"/>
                            </a:lnTo>
                            <a:lnTo>
                              <a:pt x="1269" y="242"/>
                            </a:lnTo>
                            <a:lnTo>
                              <a:pt x="1269" y="153"/>
                            </a:lnTo>
                            <a:lnTo>
                              <a:pt x="1194" y="153"/>
                            </a:lnTo>
                            <a:lnTo>
                              <a:pt x="1194" y="27"/>
                            </a:lnTo>
                            <a:lnTo>
                              <a:pt x="1046" y="27"/>
                            </a:lnTo>
                            <a:lnTo>
                              <a:pt x="1046" y="153"/>
                            </a:lnTo>
                            <a:lnTo>
                              <a:pt x="995" y="153"/>
                            </a:lnTo>
                            <a:lnTo>
                              <a:pt x="995" y="242"/>
                            </a:lnTo>
                            <a:lnTo>
                              <a:pt x="1046" y="243"/>
                            </a:lnTo>
                            <a:lnTo>
                              <a:pt x="1046" y="465"/>
                            </a:lnTo>
                            <a:lnTo>
                              <a:pt x="1047" y="470"/>
                            </a:lnTo>
                            <a:lnTo>
                              <a:pt x="1047" y="474"/>
                            </a:lnTo>
                            <a:lnTo>
                              <a:pt x="1053" y="495"/>
                            </a:lnTo>
                            <a:lnTo>
                              <a:pt x="1056" y="499"/>
                            </a:lnTo>
                            <a:lnTo>
                              <a:pt x="1057" y="504"/>
                            </a:lnTo>
                            <a:lnTo>
                              <a:pt x="1059" y="507"/>
                            </a:lnTo>
                            <a:lnTo>
                              <a:pt x="1065" y="517"/>
                            </a:lnTo>
                            <a:lnTo>
                              <a:pt x="1070" y="520"/>
                            </a:lnTo>
                            <a:lnTo>
                              <a:pt x="1074" y="526"/>
                            </a:lnTo>
                            <a:lnTo>
                              <a:pt x="1076" y="528"/>
                            </a:lnTo>
                            <a:lnTo>
                              <a:pt x="1077" y="529"/>
                            </a:lnTo>
                            <a:lnTo>
                              <a:pt x="1096" y="539"/>
                            </a:lnTo>
                            <a:lnTo>
                              <a:pt x="1113" y="544"/>
                            </a:lnTo>
                            <a:lnTo>
                              <a:pt x="1131" y="547"/>
                            </a:lnTo>
                            <a:lnTo>
                              <a:pt x="1149" y="548"/>
                            </a:lnTo>
                            <a:lnTo>
                              <a:pt x="1272" y="548"/>
                            </a:lnTo>
                            <a:lnTo>
                              <a:pt x="1272" y="436"/>
                            </a:lnTo>
                            <a:close/>
                            <a:moveTo>
                              <a:pt x="1741" y="358"/>
                            </a:moveTo>
                            <a:lnTo>
                              <a:pt x="1740" y="342"/>
                            </a:lnTo>
                            <a:lnTo>
                              <a:pt x="1737" y="326"/>
                            </a:lnTo>
                            <a:lnTo>
                              <a:pt x="1730" y="300"/>
                            </a:lnTo>
                            <a:lnTo>
                              <a:pt x="1719" y="256"/>
                            </a:lnTo>
                            <a:lnTo>
                              <a:pt x="1698" y="223"/>
                            </a:lnTo>
                            <a:lnTo>
                              <a:pt x="1683" y="200"/>
                            </a:lnTo>
                            <a:lnTo>
                              <a:pt x="1634" y="159"/>
                            </a:lnTo>
                            <a:lnTo>
                              <a:pt x="1587" y="140"/>
                            </a:lnTo>
                            <a:lnTo>
                              <a:pt x="1587" y="290"/>
                            </a:lnTo>
                            <a:lnTo>
                              <a:pt x="1587" y="300"/>
                            </a:lnTo>
                            <a:lnTo>
                              <a:pt x="1445" y="300"/>
                            </a:lnTo>
                            <a:lnTo>
                              <a:pt x="1445" y="295"/>
                            </a:lnTo>
                            <a:lnTo>
                              <a:pt x="1446" y="290"/>
                            </a:lnTo>
                            <a:lnTo>
                              <a:pt x="1446" y="286"/>
                            </a:lnTo>
                            <a:lnTo>
                              <a:pt x="1447" y="283"/>
                            </a:lnTo>
                            <a:lnTo>
                              <a:pt x="1447" y="278"/>
                            </a:lnTo>
                            <a:lnTo>
                              <a:pt x="1452" y="264"/>
                            </a:lnTo>
                            <a:lnTo>
                              <a:pt x="1454" y="261"/>
                            </a:lnTo>
                            <a:lnTo>
                              <a:pt x="1455" y="258"/>
                            </a:lnTo>
                            <a:lnTo>
                              <a:pt x="1458" y="254"/>
                            </a:lnTo>
                            <a:lnTo>
                              <a:pt x="1463" y="249"/>
                            </a:lnTo>
                            <a:lnTo>
                              <a:pt x="1464" y="246"/>
                            </a:lnTo>
                            <a:lnTo>
                              <a:pt x="1467" y="243"/>
                            </a:lnTo>
                            <a:lnTo>
                              <a:pt x="1472" y="238"/>
                            </a:lnTo>
                            <a:lnTo>
                              <a:pt x="1481" y="233"/>
                            </a:lnTo>
                            <a:lnTo>
                              <a:pt x="1490" y="228"/>
                            </a:lnTo>
                            <a:lnTo>
                              <a:pt x="1500" y="225"/>
                            </a:lnTo>
                            <a:lnTo>
                              <a:pt x="1511" y="224"/>
                            </a:lnTo>
                            <a:lnTo>
                              <a:pt x="1514" y="223"/>
                            </a:lnTo>
                            <a:lnTo>
                              <a:pt x="1521" y="223"/>
                            </a:lnTo>
                            <a:lnTo>
                              <a:pt x="1524" y="224"/>
                            </a:lnTo>
                            <a:lnTo>
                              <a:pt x="1531" y="224"/>
                            </a:lnTo>
                            <a:lnTo>
                              <a:pt x="1533" y="225"/>
                            </a:lnTo>
                            <a:lnTo>
                              <a:pt x="1541" y="228"/>
                            </a:lnTo>
                            <a:lnTo>
                              <a:pt x="1543" y="229"/>
                            </a:lnTo>
                            <a:lnTo>
                              <a:pt x="1547" y="230"/>
                            </a:lnTo>
                            <a:lnTo>
                              <a:pt x="1549" y="231"/>
                            </a:lnTo>
                            <a:lnTo>
                              <a:pt x="1553" y="232"/>
                            </a:lnTo>
                            <a:lnTo>
                              <a:pt x="1557" y="237"/>
                            </a:lnTo>
                            <a:lnTo>
                              <a:pt x="1560" y="238"/>
                            </a:lnTo>
                            <a:lnTo>
                              <a:pt x="1563" y="241"/>
                            </a:lnTo>
                            <a:lnTo>
                              <a:pt x="1568" y="246"/>
                            </a:lnTo>
                            <a:lnTo>
                              <a:pt x="1575" y="255"/>
                            </a:lnTo>
                            <a:lnTo>
                              <a:pt x="1580" y="265"/>
                            </a:lnTo>
                            <a:lnTo>
                              <a:pt x="1584" y="275"/>
                            </a:lnTo>
                            <a:lnTo>
                              <a:pt x="1586" y="286"/>
                            </a:lnTo>
                            <a:lnTo>
                              <a:pt x="1587" y="290"/>
                            </a:lnTo>
                            <a:lnTo>
                              <a:pt x="1587" y="140"/>
                            </a:lnTo>
                            <a:lnTo>
                              <a:pt x="1574" y="134"/>
                            </a:lnTo>
                            <a:lnTo>
                              <a:pt x="1508" y="127"/>
                            </a:lnTo>
                            <a:lnTo>
                              <a:pt x="1437" y="140"/>
                            </a:lnTo>
                            <a:lnTo>
                              <a:pt x="1427" y="144"/>
                            </a:lnTo>
                            <a:lnTo>
                              <a:pt x="1417" y="147"/>
                            </a:lnTo>
                            <a:lnTo>
                              <a:pt x="1355" y="189"/>
                            </a:lnTo>
                            <a:lnTo>
                              <a:pt x="1315" y="251"/>
                            </a:lnTo>
                            <a:lnTo>
                              <a:pt x="1297" y="324"/>
                            </a:lnTo>
                            <a:lnTo>
                              <a:pt x="1303" y="398"/>
                            </a:lnTo>
                            <a:lnTo>
                              <a:pt x="1334" y="465"/>
                            </a:lnTo>
                            <a:lnTo>
                              <a:pt x="1340" y="474"/>
                            </a:lnTo>
                            <a:lnTo>
                              <a:pt x="1346" y="481"/>
                            </a:lnTo>
                            <a:lnTo>
                              <a:pt x="1353" y="488"/>
                            </a:lnTo>
                            <a:lnTo>
                              <a:pt x="1401" y="524"/>
                            </a:lnTo>
                            <a:lnTo>
                              <a:pt x="1461" y="544"/>
                            </a:lnTo>
                            <a:lnTo>
                              <a:pt x="1528" y="549"/>
                            </a:lnTo>
                            <a:lnTo>
                              <a:pt x="1595" y="540"/>
                            </a:lnTo>
                            <a:lnTo>
                              <a:pt x="1655" y="516"/>
                            </a:lnTo>
                            <a:lnTo>
                              <a:pt x="1703" y="477"/>
                            </a:lnTo>
                            <a:lnTo>
                              <a:pt x="1715" y="453"/>
                            </a:lnTo>
                            <a:lnTo>
                              <a:pt x="1730" y="423"/>
                            </a:lnTo>
                            <a:lnTo>
                              <a:pt x="1730" y="420"/>
                            </a:lnTo>
                            <a:lnTo>
                              <a:pt x="1731" y="417"/>
                            </a:lnTo>
                            <a:lnTo>
                              <a:pt x="1585" y="416"/>
                            </a:lnTo>
                            <a:lnTo>
                              <a:pt x="1584" y="420"/>
                            </a:lnTo>
                            <a:lnTo>
                              <a:pt x="1583" y="422"/>
                            </a:lnTo>
                            <a:lnTo>
                              <a:pt x="1569" y="438"/>
                            </a:lnTo>
                            <a:lnTo>
                              <a:pt x="1554" y="448"/>
                            </a:lnTo>
                            <a:lnTo>
                              <a:pt x="1536" y="452"/>
                            </a:lnTo>
                            <a:lnTo>
                              <a:pt x="1514" y="453"/>
                            </a:lnTo>
                            <a:lnTo>
                              <a:pt x="1509" y="453"/>
                            </a:lnTo>
                            <a:lnTo>
                              <a:pt x="1506" y="452"/>
                            </a:lnTo>
                            <a:lnTo>
                              <a:pt x="1501" y="452"/>
                            </a:lnTo>
                            <a:lnTo>
                              <a:pt x="1491" y="449"/>
                            </a:lnTo>
                            <a:lnTo>
                              <a:pt x="1481" y="445"/>
                            </a:lnTo>
                            <a:lnTo>
                              <a:pt x="1473" y="439"/>
                            </a:lnTo>
                            <a:lnTo>
                              <a:pt x="1463" y="429"/>
                            </a:lnTo>
                            <a:lnTo>
                              <a:pt x="1461" y="427"/>
                            </a:lnTo>
                            <a:lnTo>
                              <a:pt x="1456" y="418"/>
                            </a:lnTo>
                            <a:lnTo>
                              <a:pt x="1452" y="408"/>
                            </a:lnTo>
                            <a:lnTo>
                              <a:pt x="1450" y="398"/>
                            </a:lnTo>
                            <a:lnTo>
                              <a:pt x="1448" y="387"/>
                            </a:lnTo>
                            <a:lnTo>
                              <a:pt x="1447" y="384"/>
                            </a:lnTo>
                            <a:lnTo>
                              <a:pt x="1447" y="375"/>
                            </a:lnTo>
                            <a:lnTo>
                              <a:pt x="1741" y="375"/>
                            </a:lnTo>
                            <a:lnTo>
                              <a:pt x="1741" y="358"/>
                            </a:lnTo>
                            <a:close/>
                            <a:moveTo>
                              <a:pt x="2210" y="382"/>
                            </a:moveTo>
                            <a:lnTo>
                              <a:pt x="2055" y="382"/>
                            </a:lnTo>
                            <a:lnTo>
                              <a:pt x="2054" y="386"/>
                            </a:lnTo>
                            <a:lnTo>
                              <a:pt x="2054" y="390"/>
                            </a:lnTo>
                            <a:lnTo>
                              <a:pt x="2053" y="393"/>
                            </a:lnTo>
                            <a:lnTo>
                              <a:pt x="2053" y="396"/>
                            </a:lnTo>
                            <a:lnTo>
                              <a:pt x="2052" y="399"/>
                            </a:lnTo>
                            <a:lnTo>
                              <a:pt x="2051" y="402"/>
                            </a:lnTo>
                            <a:lnTo>
                              <a:pt x="2049" y="405"/>
                            </a:lnTo>
                            <a:lnTo>
                              <a:pt x="2049" y="408"/>
                            </a:lnTo>
                            <a:lnTo>
                              <a:pt x="2048" y="410"/>
                            </a:lnTo>
                            <a:lnTo>
                              <a:pt x="2046" y="412"/>
                            </a:lnTo>
                            <a:lnTo>
                              <a:pt x="2041" y="422"/>
                            </a:lnTo>
                            <a:lnTo>
                              <a:pt x="2035" y="428"/>
                            </a:lnTo>
                            <a:lnTo>
                              <a:pt x="2033" y="429"/>
                            </a:lnTo>
                            <a:lnTo>
                              <a:pt x="2029" y="433"/>
                            </a:lnTo>
                            <a:lnTo>
                              <a:pt x="2022" y="436"/>
                            </a:lnTo>
                            <a:lnTo>
                              <a:pt x="2019" y="436"/>
                            </a:lnTo>
                            <a:lnTo>
                              <a:pt x="2015" y="439"/>
                            </a:lnTo>
                            <a:lnTo>
                              <a:pt x="2009" y="439"/>
                            </a:lnTo>
                            <a:lnTo>
                              <a:pt x="2006" y="440"/>
                            </a:lnTo>
                            <a:lnTo>
                              <a:pt x="1992" y="440"/>
                            </a:lnTo>
                            <a:lnTo>
                              <a:pt x="1987" y="439"/>
                            </a:lnTo>
                            <a:lnTo>
                              <a:pt x="1957" y="427"/>
                            </a:lnTo>
                            <a:lnTo>
                              <a:pt x="1940" y="404"/>
                            </a:lnTo>
                            <a:lnTo>
                              <a:pt x="1932" y="373"/>
                            </a:lnTo>
                            <a:lnTo>
                              <a:pt x="1931" y="342"/>
                            </a:lnTo>
                            <a:lnTo>
                              <a:pt x="1929" y="336"/>
                            </a:lnTo>
                            <a:lnTo>
                              <a:pt x="1929" y="325"/>
                            </a:lnTo>
                            <a:lnTo>
                              <a:pt x="1931" y="320"/>
                            </a:lnTo>
                            <a:lnTo>
                              <a:pt x="1934" y="291"/>
                            </a:lnTo>
                            <a:lnTo>
                              <a:pt x="1944" y="263"/>
                            </a:lnTo>
                            <a:lnTo>
                              <a:pt x="1963" y="241"/>
                            </a:lnTo>
                            <a:lnTo>
                              <a:pt x="1991" y="231"/>
                            </a:lnTo>
                            <a:lnTo>
                              <a:pt x="2006" y="231"/>
                            </a:lnTo>
                            <a:lnTo>
                              <a:pt x="2010" y="232"/>
                            </a:lnTo>
                            <a:lnTo>
                              <a:pt x="2013" y="232"/>
                            </a:lnTo>
                            <a:lnTo>
                              <a:pt x="2017" y="234"/>
                            </a:lnTo>
                            <a:lnTo>
                              <a:pt x="2019" y="235"/>
                            </a:lnTo>
                            <a:lnTo>
                              <a:pt x="2023" y="236"/>
                            </a:lnTo>
                            <a:lnTo>
                              <a:pt x="2028" y="238"/>
                            </a:lnTo>
                            <a:lnTo>
                              <a:pt x="2030" y="241"/>
                            </a:lnTo>
                            <a:lnTo>
                              <a:pt x="2035" y="243"/>
                            </a:lnTo>
                            <a:lnTo>
                              <a:pt x="2036" y="246"/>
                            </a:lnTo>
                            <a:lnTo>
                              <a:pt x="2039" y="248"/>
                            </a:lnTo>
                            <a:lnTo>
                              <a:pt x="2040" y="250"/>
                            </a:lnTo>
                            <a:lnTo>
                              <a:pt x="2042" y="252"/>
                            </a:lnTo>
                            <a:lnTo>
                              <a:pt x="2047" y="261"/>
                            </a:lnTo>
                            <a:lnTo>
                              <a:pt x="2048" y="265"/>
                            </a:lnTo>
                            <a:lnTo>
                              <a:pt x="2052" y="272"/>
                            </a:lnTo>
                            <a:lnTo>
                              <a:pt x="2052" y="276"/>
                            </a:lnTo>
                            <a:lnTo>
                              <a:pt x="2053" y="278"/>
                            </a:lnTo>
                            <a:lnTo>
                              <a:pt x="2053" y="282"/>
                            </a:lnTo>
                            <a:lnTo>
                              <a:pt x="2054" y="284"/>
                            </a:lnTo>
                            <a:lnTo>
                              <a:pt x="2054" y="290"/>
                            </a:lnTo>
                            <a:lnTo>
                              <a:pt x="2055" y="292"/>
                            </a:lnTo>
                            <a:lnTo>
                              <a:pt x="2207" y="292"/>
                            </a:lnTo>
                            <a:lnTo>
                              <a:pt x="2207" y="283"/>
                            </a:lnTo>
                            <a:lnTo>
                              <a:pt x="2191" y="223"/>
                            </a:lnTo>
                            <a:lnTo>
                              <a:pt x="2156" y="177"/>
                            </a:lnTo>
                            <a:lnTo>
                              <a:pt x="2107" y="146"/>
                            </a:lnTo>
                            <a:lnTo>
                              <a:pt x="2048" y="128"/>
                            </a:lnTo>
                            <a:lnTo>
                              <a:pt x="1986" y="125"/>
                            </a:lnTo>
                            <a:lnTo>
                              <a:pt x="1924" y="135"/>
                            </a:lnTo>
                            <a:lnTo>
                              <a:pt x="1868" y="158"/>
                            </a:lnTo>
                            <a:lnTo>
                              <a:pt x="1823" y="196"/>
                            </a:lnTo>
                            <a:lnTo>
                              <a:pt x="1794" y="247"/>
                            </a:lnTo>
                            <a:lnTo>
                              <a:pt x="1783" y="279"/>
                            </a:lnTo>
                            <a:lnTo>
                              <a:pt x="1775" y="359"/>
                            </a:lnTo>
                            <a:lnTo>
                              <a:pt x="1790" y="426"/>
                            </a:lnTo>
                            <a:lnTo>
                              <a:pt x="1826" y="480"/>
                            </a:lnTo>
                            <a:lnTo>
                              <a:pt x="1878" y="519"/>
                            </a:lnTo>
                            <a:lnTo>
                              <a:pt x="1944" y="542"/>
                            </a:lnTo>
                            <a:lnTo>
                              <a:pt x="2021" y="548"/>
                            </a:lnTo>
                            <a:lnTo>
                              <a:pt x="2027" y="548"/>
                            </a:lnTo>
                            <a:lnTo>
                              <a:pt x="2097" y="536"/>
                            </a:lnTo>
                            <a:lnTo>
                              <a:pt x="2148" y="508"/>
                            </a:lnTo>
                            <a:lnTo>
                              <a:pt x="2185" y="462"/>
                            </a:lnTo>
                            <a:lnTo>
                              <a:pt x="2208" y="402"/>
                            </a:lnTo>
                            <a:lnTo>
                              <a:pt x="2209" y="396"/>
                            </a:lnTo>
                            <a:lnTo>
                              <a:pt x="2209" y="388"/>
                            </a:lnTo>
                            <a:lnTo>
                              <a:pt x="2210" y="382"/>
                            </a:lnTo>
                            <a:close/>
                          </a:path>
                        </a:pathLst>
                      </a:custGeom>
                      <a:solidFill>
                        <a:srgbClr val="007577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641E3D09" id="AutoShape 77" o:spid="_x0000_s1026" style="position:absolute;margin-left:242.35pt;margin-top:22.7pt;width:110.55pt;height:27.5pt;z-index:-266485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2211,5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" path="m527,l96,,,548r450,l471,422r-274,1l212,334r221,l453,208r-218,l249,130r256,l527,xm956,285r-3,-76l922,160,872,137r-60,l749,159r-56,43l690,207r11,-61l560,145,492,548r153,l681,325r,-4l686,308r,-1l695,294r3,-4l701,285r6,-6l718,268r11,-4l733,262r2,-1l738,261r3,-1l746,260r3,-1l759,259r4,1l765,260r3,1l775,261r5,7l786,271r1,2l789,274r2,3l792,277r1,2l795,282r,1l799,290r,1l800,294r,6l802,298r-1,10l800,310,759,548r154,l956,285xm1272,436r-54,l1213,435r-1,l1211,434r-3,l1207,433r-2,l1202,430r-2,-1l1194,424r4,2l1194,422r,-4l1193,417r1,-175l1269,242r,-89l1194,153r,-126l1046,27r,126l995,153r,89l1046,243r,222l1047,470r,4l1053,495r3,4l1057,504r2,3l1065,517r5,3l1074,526r2,2l1077,529r19,10l1113,544r18,3l1149,548r123,l1272,436xm1741,358r-1,-16l1737,326r-7,-26l1719,256r-21,-33l1683,200r-49,-41l1587,140r,150l1587,300r-142,l1445,295r1,-5l1446,286r1,-3l1447,278r5,-14l1454,261r1,-3l1458,254r5,-5l1464,246r3,-3l1472,238r9,-5l1490,228r10,-3l1511,224r3,-1l1521,223r3,1l1531,224r2,1l1541,228r2,1l1547,230r2,1l1553,232r4,5l1560,238r3,3l1568,246r7,9l1580,265r4,10l1586,286r1,4l1587,140r-13,-6l1508,127r-71,13l1427,144r-10,3l1355,189r-40,62l1297,324r6,74l1334,465r6,9l1346,481r7,7l1401,524r60,20l1528,549r67,-9l1655,516r48,-39l1715,453r15,-30l1730,420r1,-3l1585,416r-1,4l1583,422r-14,16l1554,448r-18,4l1514,453r-5,l1506,452r-5,l1491,449r-10,-4l1473,439r-10,-10l1461,427r-5,-9l1452,408r-2,-10l1448,387r-1,-3l1447,375r294,l1741,358xm2210,382r-155,l2054,386r,4l2053,393r,3l2052,399r-1,3l2049,405r,3l2048,410r-2,2l2041,422r-6,6l2033,429r-4,4l2022,436r-3,l2015,439r-6,l2006,440r-14,l1987,439r-30,-12l1940,404r-8,-31l1931,342r-2,-6l1929,325r2,-5l1934,291r10,-28l1963,241r28,-10l2006,231r4,1l2013,232r4,2l2019,235r4,1l2028,238r2,3l2035,243r1,3l2039,248r1,2l2042,252r5,9l2048,265r4,7l2052,276r1,2l2053,282r1,2l2054,290r1,2l2207,292r,-9l2191,223r-35,-46l2107,146r-59,-18l1986,125r-62,10l1868,158r-45,38l1794,247r-11,32l1775,359r15,67l1826,480r52,39l1944,542r77,6l2027,548r70,-12l2148,508r37,-46l2208,402r1,-6l2209,388r1,-6xe" fillcolor="#007577" stroked="f">
              <v:path arrowok="t" o:connecttype="custom" o:connectlocs="299085,556260;149225,420370;605155,421005;440055,416560;409575,636270;441325,474980;462915,455930;473710,453390;487680,454025;501015,462280;504825,467995;509270,477520;607060,469265;768985,563880;762000,560705;757555,553085;758190,305435;664210,442595;670560,605155;681990,622300;718185,635635;1104900,505460;1068705,415290;917575,478790;918845,464820;929005,446405;946150,433070;967740,430530;982345,434340;992505,441325;1007110,469900;912495,377190;823595,494030;859155,598170;1050925,615950;1099185,553085;986790,572770;953135,575310;927735,559435;918845,532130;1304925,530860;1303020,541655;1299210,549910;1283970,565150;1264920,567690;1226185,505460;1234440,455295;1278255,435610;1289050,441325;1296670,448310;1303655,464820;1401445,473710;1300480,369570;1139190,445135;1192530,617855;1363980,610870;1403350,530860" o:connectangles="0,0,0,0,0,0,0,0,0,0,0,0,0,0,0,0,0,0,0,0,0,0,0,0,0,0,0,0,0,0,0,0,0,0,0,0,0,0,0,0,0,0,0,0,0,0,0,0,0,0,0,0,0,0,0,0,0"/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76668416" behindDoc="1" locked="0" layoutInCell="1" allowOverlap="1" wp14:anchorId="5B280711" wp14:editId="22043CF8">
              <wp:simplePos x="0" y="0"/>
              <wp:positionH relativeFrom="page">
                <wp:posOffset>1980565</wp:posOffset>
              </wp:positionH>
              <wp:positionV relativeFrom="page">
                <wp:posOffset>737870</wp:posOffset>
              </wp:positionV>
              <wp:extent cx="3598545" cy="222250"/>
              <wp:effectExtent l="0" t="0" r="0" b="0"/>
              <wp:wrapNone/>
              <wp:docPr id="752212656" name="Text Box 7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598545" cy="2222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0393E3A1" w14:textId="77777777" w:rsidR="00EE624C" w:rsidRDefault="00A51690">
                          <w:pPr>
                            <w:spacing w:before="7"/>
                            <w:ind w:left="20"/>
                            <w:rPr>
                              <w:i/>
                              <w:sz w:val="28"/>
                            </w:rPr>
                          </w:pPr>
                          <w:r>
                            <w:rPr>
                              <w:i/>
                              <w:spacing w:val="31"/>
                              <w:sz w:val="28"/>
                            </w:rPr>
                            <w:t>Creating</w:t>
                          </w:r>
                          <w:r>
                            <w:rPr>
                              <w:i/>
                              <w:spacing w:val="73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i/>
                              <w:spacing w:val="24"/>
                              <w:sz w:val="28"/>
                            </w:rPr>
                            <w:t>the</w:t>
                          </w:r>
                          <w:r>
                            <w:rPr>
                              <w:i/>
                              <w:spacing w:val="73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i/>
                              <w:spacing w:val="32"/>
                              <w:sz w:val="28"/>
                            </w:rPr>
                            <w:t>environment</w:t>
                          </w:r>
                          <w:r>
                            <w:rPr>
                              <w:i/>
                              <w:spacing w:val="74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i/>
                              <w:spacing w:val="24"/>
                              <w:sz w:val="28"/>
                            </w:rPr>
                            <w:t>for</w:t>
                          </w:r>
                          <w:r>
                            <w:rPr>
                              <w:i/>
                              <w:spacing w:val="73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i/>
                              <w:spacing w:val="31"/>
                              <w:sz w:val="28"/>
                            </w:rPr>
                            <w:t>business</w:t>
                          </w:r>
                          <w:r>
                            <w:rPr>
                              <w:i/>
                              <w:spacing w:val="-34"/>
                              <w:sz w:val="28"/>
                            </w:rPr>
                            <w:t xml:space="preserve"> 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5B280711" id="_x0000_t202" coordsize="21600,21600" o:spt="202" path="m,l,21600r21600,l21600,xe">
              <v:stroke joinstyle="miter"/>
              <v:path gradientshapeok="t" o:connecttype="rect"/>
            </v:shapetype>
            <v:shape id="Text Box 76" o:spid="_x0000_s1642" type="#_x0000_t202" style="position:absolute;margin-left:155.95pt;margin-top:58.1pt;width:283.35pt;height:17.5pt;z-index:-266480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" filled="f" stroked="f">
              <v:textbox inset="0,0,0,0">
                <w:txbxContent>
                  <w:p w14:paraId="0393E3A1" w14:textId="77777777" w:rsidR="00EE624C" w:rsidRDefault="00A51690">
                    <w:pPr>
                      <w:spacing w:before="7"/>
                      <w:ind w:left="20"/>
                      <w:rPr>
                        <w:i/>
                        <w:sz w:val="28"/>
                      </w:rPr>
                    </w:pPr>
                    <w:r>
                      <w:rPr>
                        <w:i/>
                        <w:spacing w:val="31"/>
                        <w:sz w:val="28"/>
                      </w:rPr>
                      <w:t>Creating</w:t>
                    </w:r>
                    <w:r>
                      <w:rPr>
                        <w:i/>
                        <w:spacing w:val="73"/>
                        <w:sz w:val="28"/>
                      </w:rPr>
                      <w:t xml:space="preserve"> </w:t>
                    </w:r>
                    <w:r>
                      <w:rPr>
                        <w:i/>
                        <w:spacing w:val="24"/>
                        <w:sz w:val="28"/>
                      </w:rPr>
                      <w:t>the</w:t>
                    </w:r>
                    <w:r>
                      <w:rPr>
                        <w:i/>
                        <w:spacing w:val="73"/>
                        <w:sz w:val="28"/>
                      </w:rPr>
                      <w:t xml:space="preserve"> </w:t>
                    </w:r>
                    <w:r>
                      <w:rPr>
                        <w:i/>
                        <w:spacing w:val="32"/>
                        <w:sz w:val="28"/>
                      </w:rPr>
                      <w:t>environment</w:t>
                    </w:r>
                    <w:r>
                      <w:rPr>
                        <w:i/>
                        <w:spacing w:val="74"/>
                        <w:sz w:val="28"/>
                      </w:rPr>
                      <w:t xml:space="preserve"> </w:t>
                    </w:r>
                    <w:r>
                      <w:rPr>
                        <w:i/>
                        <w:spacing w:val="24"/>
                        <w:sz w:val="28"/>
                      </w:rPr>
                      <w:t>for</w:t>
                    </w:r>
                    <w:r>
                      <w:rPr>
                        <w:i/>
                        <w:spacing w:val="73"/>
                        <w:sz w:val="28"/>
                      </w:rPr>
                      <w:t xml:space="preserve"> </w:t>
                    </w:r>
                    <w:r>
                      <w:rPr>
                        <w:i/>
                        <w:spacing w:val="31"/>
                        <w:sz w:val="28"/>
                      </w:rPr>
                      <w:t>business</w:t>
                    </w:r>
                    <w:r>
                      <w:rPr>
                        <w:i/>
                        <w:spacing w:val="-34"/>
                        <w:sz w:val="28"/>
                      </w:rPr>
                      <w:t xml:space="preserve"> 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1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4C267EC" w14:textId="77777777" w:rsidR="00EE624C" w:rsidRDefault="00EE624C">
    <w:pPr>
      <w:pStyle w:val="BodyText"/>
      <w:spacing w:line="14" w:lineRule="auto"/>
      <w:rPr>
        <w:sz w:val="2"/>
      </w:rPr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E66DF0F" w14:textId="6F163D1C" w:rsidR="00EE624C" w:rsidRDefault="00A51690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76644352" behindDoc="1" locked="0" layoutInCell="1" allowOverlap="1" wp14:anchorId="1F8E0949" wp14:editId="650E4266">
              <wp:simplePos x="0" y="0"/>
              <wp:positionH relativeFrom="page">
                <wp:posOffset>3077845</wp:posOffset>
              </wp:positionH>
              <wp:positionV relativeFrom="page">
                <wp:posOffset>288290</wp:posOffset>
              </wp:positionV>
              <wp:extent cx="1403985" cy="349250"/>
              <wp:effectExtent l="0" t="0" r="0" b="0"/>
              <wp:wrapNone/>
              <wp:docPr id="128830337" name="AutoShape 11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1403985" cy="349250"/>
                      </a:xfrm>
                      <a:custGeom>
                        <a:avLst/>
                        <a:gdLst>
                          <a:gd name="T0" fmla="+- 0 5318 4847"/>
                          <a:gd name="T1" fmla="*/ T0 w 2211"/>
                          <a:gd name="T2" fmla="+- 0 876 454"/>
                          <a:gd name="T3" fmla="*/ 876 h 550"/>
                          <a:gd name="T4" fmla="+- 0 5082 4847"/>
                          <a:gd name="T5" fmla="*/ T4 w 2211"/>
                          <a:gd name="T6" fmla="+- 0 662 454"/>
                          <a:gd name="T7" fmla="*/ 662 h 550"/>
                          <a:gd name="T8" fmla="+- 0 5800 4847"/>
                          <a:gd name="T9" fmla="*/ T8 w 2211"/>
                          <a:gd name="T10" fmla="+- 0 663 454"/>
                          <a:gd name="T11" fmla="*/ 663 h 550"/>
                          <a:gd name="T12" fmla="+- 0 5540 4847"/>
                          <a:gd name="T13" fmla="*/ T12 w 2211"/>
                          <a:gd name="T14" fmla="+- 0 656 454"/>
                          <a:gd name="T15" fmla="*/ 656 h 550"/>
                          <a:gd name="T16" fmla="+- 0 5492 4847"/>
                          <a:gd name="T17" fmla="*/ T16 w 2211"/>
                          <a:gd name="T18" fmla="+- 0 1002 454"/>
                          <a:gd name="T19" fmla="*/ 1002 h 550"/>
                          <a:gd name="T20" fmla="+- 0 5542 4847"/>
                          <a:gd name="T21" fmla="*/ T20 w 2211"/>
                          <a:gd name="T22" fmla="+- 0 748 454"/>
                          <a:gd name="T23" fmla="*/ 748 h 550"/>
                          <a:gd name="T24" fmla="+- 0 5576 4847"/>
                          <a:gd name="T25" fmla="*/ T24 w 2211"/>
                          <a:gd name="T26" fmla="+- 0 718 454"/>
                          <a:gd name="T27" fmla="*/ 718 h 550"/>
                          <a:gd name="T28" fmla="+- 0 5593 4847"/>
                          <a:gd name="T29" fmla="*/ T28 w 2211"/>
                          <a:gd name="T30" fmla="+- 0 714 454"/>
                          <a:gd name="T31" fmla="*/ 714 h 550"/>
                          <a:gd name="T32" fmla="+- 0 5615 4847"/>
                          <a:gd name="T33" fmla="*/ T32 w 2211"/>
                          <a:gd name="T34" fmla="+- 0 715 454"/>
                          <a:gd name="T35" fmla="*/ 715 h 550"/>
                          <a:gd name="T36" fmla="+- 0 5636 4847"/>
                          <a:gd name="T37" fmla="*/ T36 w 2211"/>
                          <a:gd name="T38" fmla="+- 0 728 454"/>
                          <a:gd name="T39" fmla="*/ 728 h 550"/>
                          <a:gd name="T40" fmla="+- 0 5642 4847"/>
                          <a:gd name="T41" fmla="*/ T40 w 2211"/>
                          <a:gd name="T42" fmla="+- 0 737 454"/>
                          <a:gd name="T43" fmla="*/ 737 h 550"/>
                          <a:gd name="T44" fmla="+- 0 5649 4847"/>
                          <a:gd name="T45" fmla="*/ T44 w 2211"/>
                          <a:gd name="T46" fmla="+- 0 752 454"/>
                          <a:gd name="T47" fmla="*/ 752 h 550"/>
                          <a:gd name="T48" fmla="+- 0 5803 4847"/>
                          <a:gd name="T49" fmla="*/ T48 w 2211"/>
                          <a:gd name="T50" fmla="+- 0 739 454"/>
                          <a:gd name="T51" fmla="*/ 739 h 550"/>
                          <a:gd name="T52" fmla="+- 0 6058 4847"/>
                          <a:gd name="T53" fmla="*/ T52 w 2211"/>
                          <a:gd name="T54" fmla="+- 0 888 454"/>
                          <a:gd name="T55" fmla="*/ 888 h 550"/>
                          <a:gd name="T56" fmla="+- 0 6047 4847"/>
                          <a:gd name="T57" fmla="*/ T56 w 2211"/>
                          <a:gd name="T58" fmla="+- 0 883 454"/>
                          <a:gd name="T59" fmla="*/ 883 h 550"/>
                          <a:gd name="T60" fmla="+- 0 6040 4847"/>
                          <a:gd name="T61" fmla="*/ T60 w 2211"/>
                          <a:gd name="T62" fmla="+- 0 871 454"/>
                          <a:gd name="T63" fmla="*/ 871 h 550"/>
                          <a:gd name="T64" fmla="+- 0 6041 4847"/>
                          <a:gd name="T65" fmla="*/ T64 w 2211"/>
                          <a:gd name="T66" fmla="+- 0 481 454"/>
                          <a:gd name="T67" fmla="*/ 481 h 550"/>
                          <a:gd name="T68" fmla="+- 0 5893 4847"/>
                          <a:gd name="T69" fmla="*/ T68 w 2211"/>
                          <a:gd name="T70" fmla="+- 0 697 454"/>
                          <a:gd name="T71" fmla="*/ 697 h 550"/>
                          <a:gd name="T72" fmla="+- 0 5903 4847"/>
                          <a:gd name="T73" fmla="*/ T72 w 2211"/>
                          <a:gd name="T74" fmla="+- 0 953 454"/>
                          <a:gd name="T75" fmla="*/ 953 h 550"/>
                          <a:gd name="T76" fmla="+- 0 5921 4847"/>
                          <a:gd name="T77" fmla="*/ T76 w 2211"/>
                          <a:gd name="T78" fmla="+- 0 980 454"/>
                          <a:gd name="T79" fmla="*/ 980 h 550"/>
                          <a:gd name="T80" fmla="+- 0 5978 4847"/>
                          <a:gd name="T81" fmla="*/ T80 w 2211"/>
                          <a:gd name="T82" fmla="+- 0 1001 454"/>
                          <a:gd name="T83" fmla="*/ 1001 h 550"/>
                          <a:gd name="T84" fmla="+- 0 6587 4847"/>
                          <a:gd name="T85" fmla="*/ T84 w 2211"/>
                          <a:gd name="T86" fmla="+- 0 796 454"/>
                          <a:gd name="T87" fmla="*/ 796 h 550"/>
                          <a:gd name="T88" fmla="+- 0 6530 4847"/>
                          <a:gd name="T89" fmla="*/ T88 w 2211"/>
                          <a:gd name="T90" fmla="+- 0 654 454"/>
                          <a:gd name="T91" fmla="*/ 654 h 550"/>
                          <a:gd name="T92" fmla="+- 0 6292 4847"/>
                          <a:gd name="T93" fmla="*/ T92 w 2211"/>
                          <a:gd name="T94" fmla="+- 0 754 454"/>
                          <a:gd name="T95" fmla="*/ 754 h 550"/>
                          <a:gd name="T96" fmla="+- 0 6294 4847"/>
                          <a:gd name="T97" fmla="*/ T96 w 2211"/>
                          <a:gd name="T98" fmla="+- 0 732 454"/>
                          <a:gd name="T99" fmla="*/ 732 h 550"/>
                          <a:gd name="T100" fmla="+- 0 6310 4847"/>
                          <a:gd name="T101" fmla="*/ T100 w 2211"/>
                          <a:gd name="T102" fmla="+- 0 703 454"/>
                          <a:gd name="T103" fmla="*/ 703 h 550"/>
                          <a:gd name="T104" fmla="+- 0 6337 4847"/>
                          <a:gd name="T105" fmla="*/ T104 w 2211"/>
                          <a:gd name="T106" fmla="+- 0 682 454"/>
                          <a:gd name="T107" fmla="*/ 682 h 550"/>
                          <a:gd name="T108" fmla="+- 0 6371 4847"/>
                          <a:gd name="T109" fmla="*/ T108 w 2211"/>
                          <a:gd name="T110" fmla="+- 0 678 454"/>
                          <a:gd name="T111" fmla="*/ 678 h 550"/>
                          <a:gd name="T112" fmla="+- 0 6394 4847"/>
                          <a:gd name="T113" fmla="*/ T112 w 2211"/>
                          <a:gd name="T114" fmla="+- 0 684 454"/>
                          <a:gd name="T115" fmla="*/ 684 h 550"/>
                          <a:gd name="T116" fmla="+- 0 6410 4847"/>
                          <a:gd name="T117" fmla="*/ T116 w 2211"/>
                          <a:gd name="T118" fmla="+- 0 695 454"/>
                          <a:gd name="T119" fmla="*/ 695 h 550"/>
                          <a:gd name="T120" fmla="+- 0 6433 4847"/>
                          <a:gd name="T121" fmla="*/ T120 w 2211"/>
                          <a:gd name="T122" fmla="+- 0 740 454"/>
                          <a:gd name="T123" fmla="*/ 740 h 550"/>
                          <a:gd name="T124" fmla="+- 0 6284 4847"/>
                          <a:gd name="T125" fmla="*/ T124 w 2211"/>
                          <a:gd name="T126" fmla="+- 0 594 454"/>
                          <a:gd name="T127" fmla="*/ 594 h 550"/>
                          <a:gd name="T128" fmla="+- 0 6144 4847"/>
                          <a:gd name="T129" fmla="*/ T128 w 2211"/>
                          <a:gd name="T130" fmla="+- 0 778 454"/>
                          <a:gd name="T131" fmla="*/ 778 h 550"/>
                          <a:gd name="T132" fmla="+- 0 6200 4847"/>
                          <a:gd name="T133" fmla="*/ T132 w 2211"/>
                          <a:gd name="T134" fmla="+- 0 942 454"/>
                          <a:gd name="T135" fmla="*/ 942 h 550"/>
                          <a:gd name="T136" fmla="+- 0 6502 4847"/>
                          <a:gd name="T137" fmla="*/ T136 w 2211"/>
                          <a:gd name="T138" fmla="+- 0 970 454"/>
                          <a:gd name="T139" fmla="*/ 970 h 550"/>
                          <a:gd name="T140" fmla="+- 0 6578 4847"/>
                          <a:gd name="T141" fmla="*/ T140 w 2211"/>
                          <a:gd name="T142" fmla="+- 0 871 454"/>
                          <a:gd name="T143" fmla="*/ 871 h 550"/>
                          <a:gd name="T144" fmla="+- 0 6401 4847"/>
                          <a:gd name="T145" fmla="*/ T144 w 2211"/>
                          <a:gd name="T146" fmla="+- 0 902 454"/>
                          <a:gd name="T147" fmla="*/ 902 h 550"/>
                          <a:gd name="T148" fmla="+- 0 6348 4847"/>
                          <a:gd name="T149" fmla="*/ T148 w 2211"/>
                          <a:gd name="T150" fmla="+- 0 906 454"/>
                          <a:gd name="T151" fmla="*/ 906 h 550"/>
                          <a:gd name="T152" fmla="+- 0 6308 4847"/>
                          <a:gd name="T153" fmla="*/ T152 w 2211"/>
                          <a:gd name="T154" fmla="+- 0 881 454"/>
                          <a:gd name="T155" fmla="*/ 881 h 550"/>
                          <a:gd name="T156" fmla="+- 0 6294 4847"/>
                          <a:gd name="T157" fmla="*/ T156 w 2211"/>
                          <a:gd name="T158" fmla="+- 0 838 454"/>
                          <a:gd name="T159" fmla="*/ 838 h 550"/>
                          <a:gd name="T160" fmla="+- 0 6902 4847"/>
                          <a:gd name="T161" fmla="*/ T160 w 2211"/>
                          <a:gd name="T162" fmla="+- 0 836 454"/>
                          <a:gd name="T163" fmla="*/ 836 h 550"/>
                          <a:gd name="T164" fmla="+- 0 6899 4847"/>
                          <a:gd name="T165" fmla="*/ T164 w 2211"/>
                          <a:gd name="T166" fmla="+- 0 853 454"/>
                          <a:gd name="T167" fmla="*/ 853 h 550"/>
                          <a:gd name="T168" fmla="+- 0 6893 4847"/>
                          <a:gd name="T169" fmla="*/ T168 w 2211"/>
                          <a:gd name="T170" fmla="+- 0 866 454"/>
                          <a:gd name="T171" fmla="*/ 866 h 550"/>
                          <a:gd name="T172" fmla="+- 0 6869 4847"/>
                          <a:gd name="T173" fmla="*/ T172 w 2211"/>
                          <a:gd name="T174" fmla="+- 0 890 454"/>
                          <a:gd name="T175" fmla="*/ 890 h 550"/>
                          <a:gd name="T176" fmla="+- 0 6839 4847"/>
                          <a:gd name="T177" fmla="*/ T176 w 2211"/>
                          <a:gd name="T178" fmla="+- 0 894 454"/>
                          <a:gd name="T179" fmla="*/ 894 h 550"/>
                          <a:gd name="T180" fmla="+- 0 6778 4847"/>
                          <a:gd name="T181" fmla="*/ T180 w 2211"/>
                          <a:gd name="T182" fmla="+- 0 796 454"/>
                          <a:gd name="T183" fmla="*/ 796 h 550"/>
                          <a:gd name="T184" fmla="+- 0 6791 4847"/>
                          <a:gd name="T185" fmla="*/ T184 w 2211"/>
                          <a:gd name="T186" fmla="+- 0 717 454"/>
                          <a:gd name="T187" fmla="*/ 717 h 550"/>
                          <a:gd name="T188" fmla="+- 0 6860 4847"/>
                          <a:gd name="T189" fmla="*/ T188 w 2211"/>
                          <a:gd name="T190" fmla="+- 0 686 454"/>
                          <a:gd name="T191" fmla="*/ 686 h 550"/>
                          <a:gd name="T192" fmla="+- 0 6877 4847"/>
                          <a:gd name="T193" fmla="*/ T192 w 2211"/>
                          <a:gd name="T194" fmla="+- 0 695 454"/>
                          <a:gd name="T195" fmla="*/ 695 h 550"/>
                          <a:gd name="T196" fmla="+- 0 6889 4847"/>
                          <a:gd name="T197" fmla="*/ T196 w 2211"/>
                          <a:gd name="T198" fmla="+- 0 706 454"/>
                          <a:gd name="T199" fmla="*/ 706 h 550"/>
                          <a:gd name="T200" fmla="+- 0 6900 4847"/>
                          <a:gd name="T201" fmla="*/ T200 w 2211"/>
                          <a:gd name="T202" fmla="+- 0 732 454"/>
                          <a:gd name="T203" fmla="*/ 732 h 550"/>
                          <a:gd name="T204" fmla="+- 0 7054 4847"/>
                          <a:gd name="T205" fmla="*/ T204 w 2211"/>
                          <a:gd name="T206" fmla="+- 0 746 454"/>
                          <a:gd name="T207" fmla="*/ 746 h 550"/>
                          <a:gd name="T208" fmla="+- 0 6895 4847"/>
                          <a:gd name="T209" fmla="*/ T208 w 2211"/>
                          <a:gd name="T210" fmla="+- 0 582 454"/>
                          <a:gd name="T211" fmla="*/ 582 h 550"/>
                          <a:gd name="T212" fmla="+- 0 6641 4847"/>
                          <a:gd name="T213" fmla="*/ T212 w 2211"/>
                          <a:gd name="T214" fmla="+- 0 701 454"/>
                          <a:gd name="T215" fmla="*/ 701 h 550"/>
                          <a:gd name="T216" fmla="+- 0 6725 4847"/>
                          <a:gd name="T217" fmla="*/ T216 w 2211"/>
                          <a:gd name="T218" fmla="+- 0 973 454"/>
                          <a:gd name="T219" fmla="*/ 973 h 550"/>
                          <a:gd name="T220" fmla="+- 0 6995 4847"/>
                          <a:gd name="T221" fmla="*/ T220 w 2211"/>
                          <a:gd name="T222" fmla="+- 0 962 454"/>
                          <a:gd name="T223" fmla="*/ 962 h 550"/>
                          <a:gd name="T224" fmla="+- 0 7057 4847"/>
                          <a:gd name="T225" fmla="*/ T224 w 2211"/>
                          <a:gd name="T226" fmla="+- 0 836 454"/>
                          <a:gd name="T227" fmla="*/ 836 h 550"/>
                        </a:gdLst>
                        <a:ahLst/>
                        <a:cxnLst>
                          <a:cxn ang="0">
                            <a:pos x="T1" y="T3"/>
                          </a:cxn>
                          <a:cxn ang="0">
                            <a:pos x="T5" y="T7"/>
                          </a:cxn>
                          <a:cxn ang="0">
                            <a:pos x="T9" y="T11"/>
                          </a:cxn>
                          <a:cxn ang="0">
                            <a:pos x="T13" y="T15"/>
                          </a:cxn>
                          <a:cxn ang="0">
                            <a:pos x="T17" y="T19"/>
                          </a:cxn>
                          <a:cxn ang="0">
                            <a:pos x="T21" y="T23"/>
                          </a:cxn>
                          <a:cxn ang="0">
                            <a:pos x="T25" y="T27"/>
                          </a:cxn>
                          <a:cxn ang="0">
                            <a:pos x="T29" y="T31"/>
                          </a:cxn>
                          <a:cxn ang="0">
                            <a:pos x="T33" y="T35"/>
                          </a:cxn>
                          <a:cxn ang="0">
                            <a:pos x="T37" y="T39"/>
                          </a:cxn>
                          <a:cxn ang="0">
                            <a:pos x="T41" y="T43"/>
                          </a:cxn>
                          <a:cxn ang="0">
                            <a:pos x="T45" y="T47"/>
                          </a:cxn>
                          <a:cxn ang="0">
                            <a:pos x="T49" y="T51"/>
                          </a:cxn>
                          <a:cxn ang="0">
                            <a:pos x="T53" y="T55"/>
                          </a:cxn>
                          <a:cxn ang="0">
                            <a:pos x="T57" y="T59"/>
                          </a:cxn>
                          <a:cxn ang="0">
                            <a:pos x="T61" y="T63"/>
                          </a:cxn>
                          <a:cxn ang="0">
                            <a:pos x="T65" y="T67"/>
                          </a:cxn>
                          <a:cxn ang="0">
                            <a:pos x="T69" y="T71"/>
                          </a:cxn>
                          <a:cxn ang="0">
                            <a:pos x="T73" y="T75"/>
                          </a:cxn>
                          <a:cxn ang="0">
                            <a:pos x="T77" y="T79"/>
                          </a:cxn>
                          <a:cxn ang="0">
                            <a:pos x="T81" y="T83"/>
                          </a:cxn>
                          <a:cxn ang="0">
                            <a:pos x="T85" y="T87"/>
                          </a:cxn>
                          <a:cxn ang="0">
                            <a:pos x="T89" y="T91"/>
                          </a:cxn>
                          <a:cxn ang="0">
                            <a:pos x="T93" y="T95"/>
                          </a:cxn>
                          <a:cxn ang="0">
                            <a:pos x="T97" y="T99"/>
                          </a:cxn>
                          <a:cxn ang="0">
                            <a:pos x="T101" y="T103"/>
                          </a:cxn>
                          <a:cxn ang="0">
                            <a:pos x="T105" y="T107"/>
                          </a:cxn>
                          <a:cxn ang="0">
                            <a:pos x="T109" y="T111"/>
                          </a:cxn>
                          <a:cxn ang="0">
                            <a:pos x="T113" y="T115"/>
                          </a:cxn>
                          <a:cxn ang="0">
                            <a:pos x="T117" y="T119"/>
                          </a:cxn>
                          <a:cxn ang="0">
                            <a:pos x="T121" y="T123"/>
                          </a:cxn>
                          <a:cxn ang="0">
                            <a:pos x="T125" y="T127"/>
                          </a:cxn>
                          <a:cxn ang="0">
                            <a:pos x="T129" y="T131"/>
                          </a:cxn>
                          <a:cxn ang="0">
                            <a:pos x="T133" y="T135"/>
                          </a:cxn>
                          <a:cxn ang="0">
                            <a:pos x="T137" y="T139"/>
                          </a:cxn>
                          <a:cxn ang="0">
                            <a:pos x="T141" y="T143"/>
                          </a:cxn>
                          <a:cxn ang="0">
                            <a:pos x="T145" y="T147"/>
                          </a:cxn>
                          <a:cxn ang="0">
                            <a:pos x="T149" y="T151"/>
                          </a:cxn>
                          <a:cxn ang="0">
                            <a:pos x="T153" y="T155"/>
                          </a:cxn>
                          <a:cxn ang="0">
                            <a:pos x="T157" y="T159"/>
                          </a:cxn>
                          <a:cxn ang="0">
                            <a:pos x="T161" y="T163"/>
                          </a:cxn>
                          <a:cxn ang="0">
                            <a:pos x="T165" y="T167"/>
                          </a:cxn>
                          <a:cxn ang="0">
                            <a:pos x="T169" y="T171"/>
                          </a:cxn>
                          <a:cxn ang="0">
                            <a:pos x="T173" y="T175"/>
                          </a:cxn>
                          <a:cxn ang="0">
                            <a:pos x="T177" y="T179"/>
                          </a:cxn>
                          <a:cxn ang="0">
                            <a:pos x="T181" y="T183"/>
                          </a:cxn>
                          <a:cxn ang="0">
                            <a:pos x="T185" y="T187"/>
                          </a:cxn>
                          <a:cxn ang="0">
                            <a:pos x="T189" y="T191"/>
                          </a:cxn>
                          <a:cxn ang="0">
                            <a:pos x="T193" y="T195"/>
                          </a:cxn>
                          <a:cxn ang="0">
                            <a:pos x="T197" y="T199"/>
                          </a:cxn>
                          <a:cxn ang="0">
                            <a:pos x="T201" y="T203"/>
                          </a:cxn>
                          <a:cxn ang="0">
                            <a:pos x="T205" y="T207"/>
                          </a:cxn>
                          <a:cxn ang="0">
                            <a:pos x="T209" y="T211"/>
                          </a:cxn>
                          <a:cxn ang="0">
                            <a:pos x="T213" y="T215"/>
                          </a:cxn>
                          <a:cxn ang="0">
                            <a:pos x="T217" y="T219"/>
                          </a:cxn>
                          <a:cxn ang="0">
                            <a:pos x="T221" y="T223"/>
                          </a:cxn>
                          <a:cxn ang="0">
                            <a:pos x="T225" y="T227"/>
                          </a:cxn>
                        </a:cxnLst>
                        <a:rect l="0" t="0" r="r" b="b"/>
                        <a:pathLst>
                          <a:path w="2211" h="550">
                            <a:moveTo>
                              <a:pt x="527" y="0"/>
                            </a:moveTo>
                            <a:lnTo>
                              <a:pt x="96" y="0"/>
                            </a:lnTo>
                            <a:lnTo>
                              <a:pt x="0" y="548"/>
                            </a:lnTo>
                            <a:lnTo>
                              <a:pt x="450" y="548"/>
                            </a:lnTo>
                            <a:lnTo>
                              <a:pt x="471" y="422"/>
                            </a:lnTo>
                            <a:lnTo>
                              <a:pt x="197" y="423"/>
                            </a:lnTo>
                            <a:lnTo>
                              <a:pt x="212" y="334"/>
                            </a:lnTo>
                            <a:lnTo>
                              <a:pt x="433" y="334"/>
                            </a:lnTo>
                            <a:lnTo>
                              <a:pt x="453" y="208"/>
                            </a:lnTo>
                            <a:lnTo>
                              <a:pt x="235" y="208"/>
                            </a:lnTo>
                            <a:lnTo>
                              <a:pt x="249" y="130"/>
                            </a:lnTo>
                            <a:lnTo>
                              <a:pt x="505" y="130"/>
                            </a:lnTo>
                            <a:lnTo>
                              <a:pt x="527" y="0"/>
                            </a:lnTo>
                            <a:close/>
                            <a:moveTo>
                              <a:pt x="956" y="285"/>
                            </a:moveTo>
                            <a:lnTo>
                              <a:pt x="953" y="209"/>
                            </a:lnTo>
                            <a:lnTo>
                              <a:pt x="922" y="160"/>
                            </a:lnTo>
                            <a:lnTo>
                              <a:pt x="872" y="137"/>
                            </a:lnTo>
                            <a:lnTo>
                              <a:pt x="812" y="137"/>
                            </a:lnTo>
                            <a:lnTo>
                              <a:pt x="749" y="159"/>
                            </a:lnTo>
                            <a:lnTo>
                              <a:pt x="693" y="202"/>
                            </a:lnTo>
                            <a:lnTo>
                              <a:pt x="690" y="207"/>
                            </a:lnTo>
                            <a:lnTo>
                              <a:pt x="701" y="146"/>
                            </a:lnTo>
                            <a:lnTo>
                              <a:pt x="560" y="145"/>
                            </a:lnTo>
                            <a:lnTo>
                              <a:pt x="492" y="548"/>
                            </a:lnTo>
                            <a:lnTo>
                              <a:pt x="645" y="548"/>
                            </a:lnTo>
                            <a:lnTo>
                              <a:pt x="681" y="325"/>
                            </a:lnTo>
                            <a:lnTo>
                              <a:pt x="681" y="321"/>
                            </a:lnTo>
                            <a:lnTo>
                              <a:pt x="686" y="308"/>
                            </a:lnTo>
                            <a:lnTo>
                              <a:pt x="686" y="307"/>
                            </a:lnTo>
                            <a:lnTo>
                              <a:pt x="695" y="294"/>
                            </a:lnTo>
                            <a:lnTo>
                              <a:pt x="698" y="290"/>
                            </a:lnTo>
                            <a:lnTo>
                              <a:pt x="701" y="285"/>
                            </a:lnTo>
                            <a:lnTo>
                              <a:pt x="707" y="279"/>
                            </a:lnTo>
                            <a:lnTo>
                              <a:pt x="718" y="268"/>
                            </a:lnTo>
                            <a:lnTo>
                              <a:pt x="729" y="264"/>
                            </a:lnTo>
                            <a:lnTo>
                              <a:pt x="733" y="262"/>
                            </a:lnTo>
                            <a:lnTo>
                              <a:pt x="735" y="261"/>
                            </a:lnTo>
                            <a:lnTo>
                              <a:pt x="738" y="261"/>
                            </a:lnTo>
                            <a:lnTo>
                              <a:pt x="741" y="260"/>
                            </a:lnTo>
                            <a:lnTo>
                              <a:pt x="746" y="260"/>
                            </a:lnTo>
                            <a:lnTo>
                              <a:pt x="749" y="259"/>
                            </a:lnTo>
                            <a:lnTo>
                              <a:pt x="759" y="259"/>
                            </a:lnTo>
                            <a:lnTo>
                              <a:pt x="763" y="260"/>
                            </a:lnTo>
                            <a:lnTo>
                              <a:pt x="765" y="260"/>
                            </a:lnTo>
                            <a:lnTo>
                              <a:pt x="768" y="261"/>
                            </a:lnTo>
                            <a:lnTo>
                              <a:pt x="775" y="261"/>
                            </a:lnTo>
                            <a:lnTo>
                              <a:pt x="780" y="268"/>
                            </a:lnTo>
                            <a:lnTo>
                              <a:pt x="786" y="271"/>
                            </a:lnTo>
                            <a:lnTo>
                              <a:pt x="787" y="273"/>
                            </a:lnTo>
                            <a:lnTo>
                              <a:pt x="789" y="274"/>
                            </a:lnTo>
                            <a:lnTo>
                              <a:pt x="791" y="277"/>
                            </a:lnTo>
                            <a:lnTo>
                              <a:pt x="792" y="277"/>
                            </a:lnTo>
                            <a:lnTo>
                              <a:pt x="793" y="279"/>
                            </a:lnTo>
                            <a:lnTo>
                              <a:pt x="795" y="282"/>
                            </a:lnTo>
                            <a:lnTo>
                              <a:pt x="795" y="283"/>
                            </a:lnTo>
                            <a:lnTo>
                              <a:pt x="799" y="290"/>
                            </a:lnTo>
                            <a:lnTo>
                              <a:pt x="799" y="291"/>
                            </a:lnTo>
                            <a:lnTo>
                              <a:pt x="800" y="294"/>
                            </a:lnTo>
                            <a:lnTo>
                              <a:pt x="800" y="300"/>
                            </a:lnTo>
                            <a:lnTo>
                              <a:pt x="802" y="298"/>
                            </a:lnTo>
                            <a:lnTo>
                              <a:pt x="801" y="308"/>
                            </a:lnTo>
                            <a:lnTo>
                              <a:pt x="800" y="310"/>
                            </a:lnTo>
                            <a:lnTo>
                              <a:pt x="759" y="548"/>
                            </a:lnTo>
                            <a:lnTo>
                              <a:pt x="913" y="548"/>
                            </a:lnTo>
                            <a:lnTo>
                              <a:pt x="956" y="285"/>
                            </a:lnTo>
                            <a:close/>
                            <a:moveTo>
                              <a:pt x="1272" y="436"/>
                            </a:moveTo>
                            <a:lnTo>
                              <a:pt x="1218" y="436"/>
                            </a:lnTo>
                            <a:lnTo>
                              <a:pt x="1213" y="435"/>
                            </a:lnTo>
                            <a:lnTo>
                              <a:pt x="1212" y="435"/>
                            </a:lnTo>
                            <a:lnTo>
                              <a:pt x="1211" y="434"/>
                            </a:lnTo>
                            <a:lnTo>
                              <a:pt x="1208" y="434"/>
                            </a:lnTo>
                            <a:lnTo>
                              <a:pt x="1207" y="433"/>
                            </a:lnTo>
                            <a:lnTo>
                              <a:pt x="1205" y="433"/>
                            </a:lnTo>
                            <a:lnTo>
                              <a:pt x="1202" y="430"/>
                            </a:lnTo>
                            <a:lnTo>
                              <a:pt x="1200" y="429"/>
                            </a:lnTo>
                            <a:lnTo>
                              <a:pt x="1194" y="424"/>
                            </a:lnTo>
                            <a:lnTo>
                              <a:pt x="1198" y="426"/>
                            </a:lnTo>
                            <a:lnTo>
                              <a:pt x="1194" y="422"/>
                            </a:lnTo>
                            <a:lnTo>
                              <a:pt x="1194" y="418"/>
                            </a:lnTo>
                            <a:lnTo>
                              <a:pt x="1193" y="417"/>
                            </a:lnTo>
                            <a:lnTo>
                              <a:pt x="1194" y="242"/>
                            </a:lnTo>
                            <a:lnTo>
                              <a:pt x="1269" y="242"/>
                            </a:lnTo>
                            <a:lnTo>
                              <a:pt x="1269" y="153"/>
                            </a:lnTo>
                            <a:lnTo>
                              <a:pt x="1194" y="153"/>
                            </a:lnTo>
                            <a:lnTo>
                              <a:pt x="1194" y="27"/>
                            </a:lnTo>
                            <a:lnTo>
                              <a:pt x="1046" y="27"/>
                            </a:lnTo>
                            <a:lnTo>
                              <a:pt x="1046" y="153"/>
                            </a:lnTo>
                            <a:lnTo>
                              <a:pt x="995" y="153"/>
                            </a:lnTo>
                            <a:lnTo>
                              <a:pt x="995" y="242"/>
                            </a:lnTo>
                            <a:lnTo>
                              <a:pt x="1046" y="243"/>
                            </a:lnTo>
                            <a:lnTo>
                              <a:pt x="1046" y="465"/>
                            </a:lnTo>
                            <a:lnTo>
                              <a:pt x="1047" y="470"/>
                            </a:lnTo>
                            <a:lnTo>
                              <a:pt x="1047" y="474"/>
                            </a:lnTo>
                            <a:lnTo>
                              <a:pt x="1053" y="495"/>
                            </a:lnTo>
                            <a:lnTo>
                              <a:pt x="1056" y="499"/>
                            </a:lnTo>
                            <a:lnTo>
                              <a:pt x="1057" y="504"/>
                            </a:lnTo>
                            <a:lnTo>
                              <a:pt x="1059" y="507"/>
                            </a:lnTo>
                            <a:lnTo>
                              <a:pt x="1065" y="517"/>
                            </a:lnTo>
                            <a:lnTo>
                              <a:pt x="1070" y="520"/>
                            </a:lnTo>
                            <a:lnTo>
                              <a:pt x="1074" y="526"/>
                            </a:lnTo>
                            <a:lnTo>
                              <a:pt x="1076" y="528"/>
                            </a:lnTo>
                            <a:lnTo>
                              <a:pt x="1077" y="529"/>
                            </a:lnTo>
                            <a:lnTo>
                              <a:pt x="1096" y="539"/>
                            </a:lnTo>
                            <a:lnTo>
                              <a:pt x="1113" y="544"/>
                            </a:lnTo>
                            <a:lnTo>
                              <a:pt x="1131" y="547"/>
                            </a:lnTo>
                            <a:lnTo>
                              <a:pt x="1149" y="548"/>
                            </a:lnTo>
                            <a:lnTo>
                              <a:pt x="1272" y="548"/>
                            </a:lnTo>
                            <a:lnTo>
                              <a:pt x="1272" y="436"/>
                            </a:lnTo>
                            <a:close/>
                            <a:moveTo>
                              <a:pt x="1741" y="358"/>
                            </a:moveTo>
                            <a:lnTo>
                              <a:pt x="1740" y="342"/>
                            </a:lnTo>
                            <a:lnTo>
                              <a:pt x="1737" y="326"/>
                            </a:lnTo>
                            <a:lnTo>
                              <a:pt x="1730" y="300"/>
                            </a:lnTo>
                            <a:lnTo>
                              <a:pt x="1719" y="256"/>
                            </a:lnTo>
                            <a:lnTo>
                              <a:pt x="1698" y="223"/>
                            </a:lnTo>
                            <a:lnTo>
                              <a:pt x="1683" y="200"/>
                            </a:lnTo>
                            <a:lnTo>
                              <a:pt x="1634" y="159"/>
                            </a:lnTo>
                            <a:lnTo>
                              <a:pt x="1587" y="140"/>
                            </a:lnTo>
                            <a:lnTo>
                              <a:pt x="1587" y="290"/>
                            </a:lnTo>
                            <a:lnTo>
                              <a:pt x="1587" y="300"/>
                            </a:lnTo>
                            <a:lnTo>
                              <a:pt x="1445" y="300"/>
                            </a:lnTo>
                            <a:lnTo>
                              <a:pt x="1445" y="295"/>
                            </a:lnTo>
                            <a:lnTo>
                              <a:pt x="1446" y="290"/>
                            </a:lnTo>
                            <a:lnTo>
                              <a:pt x="1446" y="286"/>
                            </a:lnTo>
                            <a:lnTo>
                              <a:pt x="1447" y="283"/>
                            </a:lnTo>
                            <a:lnTo>
                              <a:pt x="1447" y="278"/>
                            </a:lnTo>
                            <a:lnTo>
                              <a:pt x="1452" y="264"/>
                            </a:lnTo>
                            <a:lnTo>
                              <a:pt x="1454" y="261"/>
                            </a:lnTo>
                            <a:lnTo>
                              <a:pt x="1455" y="258"/>
                            </a:lnTo>
                            <a:lnTo>
                              <a:pt x="1458" y="254"/>
                            </a:lnTo>
                            <a:lnTo>
                              <a:pt x="1463" y="249"/>
                            </a:lnTo>
                            <a:lnTo>
                              <a:pt x="1464" y="246"/>
                            </a:lnTo>
                            <a:lnTo>
                              <a:pt x="1467" y="243"/>
                            </a:lnTo>
                            <a:lnTo>
                              <a:pt x="1472" y="238"/>
                            </a:lnTo>
                            <a:lnTo>
                              <a:pt x="1481" y="233"/>
                            </a:lnTo>
                            <a:lnTo>
                              <a:pt x="1490" y="228"/>
                            </a:lnTo>
                            <a:lnTo>
                              <a:pt x="1500" y="225"/>
                            </a:lnTo>
                            <a:lnTo>
                              <a:pt x="1511" y="224"/>
                            </a:lnTo>
                            <a:lnTo>
                              <a:pt x="1514" y="223"/>
                            </a:lnTo>
                            <a:lnTo>
                              <a:pt x="1521" y="223"/>
                            </a:lnTo>
                            <a:lnTo>
                              <a:pt x="1524" y="224"/>
                            </a:lnTo>
                            <a:lnTo>
                              <a:pt x="1531" y="224"/>
                            </a:lnTo>
                            <a:lnTo>
                              <a:pt x="1533" y="225"/>
                            </a:lnTo>
                            <a:lnTo>
                              <a:pt x="1541" y="228"/>
                            </a:lnTo>
                            <a:lnTo>
                              <a:pt x="1543" y="229"/>
                            </a:lnTo>
                            <a:lnTo>
                              <a:pt x="1547" y="230"/>
                            </a:lnTo>
                            <a:lnTo>
                              <a:pt x="1549" y="231"/>
                            </a:lnTo>
                            <a:lnTo>
                              <a:pt x="1553" y="232"/>
                            </a:lnTo>
                            <a:lnTo>
                              <a:pt x="1557" y="237"/>
                            </a:lnTo>
                            <a:lnTo>
                              <a:pt x="1560" y="238"/>
                            </a:lnTo>
                            <a:lnTo>
                              <a:pt x="1563" y="241"/>
                            </a:lnTo>
                            <a:lnTo>
                              <a:pt x="1568" y="246"/>
                            </a:lnTo>
                            <a:lnTo>
                              <a:pt x="1575" y="255"/>
                            </a:lnTo>
                            <a:lnTo>
                              <a:pt x="1580" y="265"/>
                            </a:lnTo>
                            <a:lnTo>
                              <a:pt x="1584" y="275"/>
                            </a:lnTo>
                            <a:lnTo>
                              <a:pt x="1586" y="286"/>
                            </a:lnTo>
                            <a:lnTo>
                              <a:pt x="1587" y="290"/>
                            </a:lnTo>
                            <a:lnTo>
                              <a:pt x="1587" y="140"/>
                            </a:lnTo>
                            <a:lnTo>
                              <a:pt x="1574" y="134"/>
                            </a:lnTo>
                            <a:lnTo>
                              <a:pt x="1508" y="127"/>
                            </a:lnTo>
                            <a:lnTo>
                              <a:pt x="1437" y="140"/>
                            </a:lnTo>
                            <a:lnTo>
                              <a:pt x="1427" y="144"/>
                            </a:lnTo>
                            <a:lnTo>
                              <a:pt x="1417" y="147"/>
                            </a:lnTo>
                            <a:lnTo>
                              <a:pt x="1355" y="189"/>
                            </a:lnTo>
                            <a:lnTo>
                              <a:pt x="1315" y="251"/>
                            </a:lnTo>
                            <a:lnTo>
                              <a:pt x="1297" y="324"/>
                            </a:lnTo>
                            <a:lnTo>
                              <a:pt x="1303" y="398"/>
                            </a:lnTo>
                            <a:lnTo>
                              <a:pt x="1334" y="465"/>
                            </a:lnTo>
                            <a:lnTo>
                              <a:pt x="1340" y="474"/>
                            </a:lnTo>
                            <a:lnTo>
                              <a:pt x="1346" y="481"/>
                            </a:lnTo>
                            <a:lnTo>
                              <a:pt x="1353" y="488"/>
                            </a:lnTo>
                            <a:lnTo>
                              <a:pt x="1401" y="524"/>
                            </a:lnTo>
                            <a:lnTo>
                              <a:pt x="1461" y="544"/>
                            </a:lnTo>
                            <a:lnTo>
                              <a:pt x="1528" y="549"/>
                            </a:lnTo>
                            <a:lnTo>
                              <a:pt x="1595" y="540"/>
                            </a:lnTo>
                            <a:lnTo>
                              <a:pt x="1655" y="516"/>
                            </a:lnTo>
                            <a:lnTo>
                              <a:pt x="1703" y="477"/>
                            </a:lnTo>
                            <a:lnTo>
                              <a:pt x="1715" y="453"/>
                            </a:lnTo>
                            <a:lnTo>
                              <a:pt x="1730" y="423"/>
                            </a:lnTo>
                            <a:lnTo>
                              <a:pt x="1730" y="420"/>
                            </a:lnTo>
                            <a:lnTo>
                              <a:pt x="1731" y="417"/>
                            </a:lnTo>
                            <a:lnTo>
                              <a:pt x="1585" y="416"/>
                            </a:lnTo>
                            <a:lnTo>
                              <a:pt x="1584" y="420"/>
                            </a:lnTo>
                            <a:lnTo>
                              <a:pt x="1583" y="422"/>
                            </a:lnTo>
                            <a:lnTo>
                              <a:pt x="1569" y="438"/>
                            </a:lnTo>
                            <a:lnTo>
                              <a:pt x="1554" y="448"/>
                            </a:lnTo>
                            <a:lnTo>
                              <a:pt x="1536" y="452"/>
                            </a:lnTo>
                            <a:lnTo>
                              <a:pt x="1514" y="453"/>
                            </a:lnTo>
                            <a:lnTo>
                              <a:pt x="1509" y="453"/>
                            </a:lnTo>
                            <a:lnTo>
                              <a:pt x="1506" y="452"/>
                            </a:lnTo>
                            <a:lnTo>
                              <a:pt x="1501" y="452"/>
                            </a:lnTo>
                            <a:lnTo>
                              <a:pt x="1491" y="449"/>
                            </a:lnTo>
                            <a:lnTo>
                              <a:pt x="1481" y="445"/>
                            </a:lnTo>
                            <a:lnTo>
                              <a:pt x="1473" y="439"/>
                            </a:lnTo>
                            <a:lnTo>
                              <a:pt x="1463" y="429"/>
                            </a:lnTo>
                            <a:lnTo>
                              <a:pt x="1461" y="427"/>
                            </a:lnTo>
                            <a:lnTo>
                              <a:pt x="1456" y="418"/>
                            </a:lnTo>
                            <a:lnTo>
                              <a:pt x="1452" y="408"/>
                            </a:lnTo>
                            <a:lnTo>
                              <a:pt x="1450" y="398"/>
                            </a:lnTo>
                            <a:lnTo>
                              <a:pt x="1448" y="387"/>
                            </a:lnTo>
                            <a:lnTo>
                              <a:pt x="1447" y="384"/>
                            </a:lnTo>
                            <a:lnTo>
                              <a:pt x="1447" y="375"/>
                            </a:lnTo>
                            <a:lnTo>
                              <a:pt x="1741" y="375"/>
                            </a:lnTo>
                            <a:lnTo>
                              <a:pt x="1741" y="358"/>
                            </a:lnTo>
                            <a:close/>
                            <a:moveTo>
                              <a:pt x="2210" y="382"/>
                            </a:moveTo>
                            <a:lnTo>
                              <a:pt x="2055" y="382"/>
                            </a:lnTo>
                            <a:lnTo>
                              <a:pt x="2054" y="386"/>
                            </a:lnTo>
                            <a:lnTo>
                              <a:pt x="2054" y="390"/>
                            </a:lnTo>
                            <a:lnTo>
                              <a:pt x="2053" y="393"/>
                            </a:lnTo>
                            <a:lnTo>
                              <a:pt x="2053" y="396"/>
                            </a:lnTo>
                            <a:lnTo>
                              <a:pt x="2052" y="399"/>
                            </a:lnTo>
                            <a:lnTo>
                              <a:pt x="2051" y="402"/>
                            </a:lnTo>
                            <a:lnTo>
                              <a:pt x="2049" y="405"/>
                            </a:lnTo>
                            <a:lnTo>
                              <a:pt x="2049" y="408"/>
                            </a:lnTo>
                            <a:lnTo>
                              <a:pt x="2048" y="410"/>
                            </a:lnTo>
                            <a:lnTo>
                              <a:pt x="2046" y="412"/>
                            </a:lnTo>
                            <a:lnTo>
                              <a:pt x="2041" y="422"/>
                            </a:lnTo>
                            <a:lnTo>
                              <a:pt x="2035" y="428"/>
                            </a:lnTo>
                            <a:lnTo>
                              <a:pt x="2033" y="429"/>
                            </a:lnTo>
                            <a:lnTo>
                              <a:pt x="2029" y="433"/>
                            </a:lnTo>
                            <a:lnTo>
                              <a:pt x="2022" y="436"/>
                            </a:lnTo>
                            <a:lnTo>
                              <a:pt x="2019" y="436"/>
                            </a:lnTo>
                            <a:lnTo>
                              <a:pt x="2015" y="439"/>
                            </a:lnTo>
                            <a:lnTo>
                              <a:pt x="2009" y="439"/>
                            </a:lnTo>
                            <a:lnTo>
                              <a:pt x="2006" y="440"/>
                            </a:lnTo>
                            <a:lnTo>
                              <a:pt x="1992" y="440"/>
                            </a:lnTo>
                            <a:lnTo>
                              <a:pt x="1987" y="439"/>
                            </a:lnTo>
                            <a:lnTo>
                              <a:pt x="1957" y="427"/>
                            </a:lnTo>
                            <a:lnTo>
                              <a:pt x="1940" y="404"/>
                            </a:lnTo>
                            <a:lnTo>
                              <a:pt x="1932" y="373"/>
                            </a:lnTo>
                            <a:lnTo>
                              <a:pt x="1931" y="342"/>
                            </a:lnTo>
                            <a:lnTo>
                              <a:pt x="1929" y="336"/>
                            </a:lnTo>
                            <a:lnTo>
                              <a:pt x="1929" y="325"/>
                            </a:lnTo>
                            <a:lnTo>
                              <a:pt x="1931" y="320"/>
                            </a:lnTo>
                            <a:lnTo>
                              <a:pt x="1934" y="291"/>
                            </a:lnTo>
                            <a:lnTo>
                              <a:pt x="1944" y="263"/>
                            </a:lnTo>
                            <a:lnTo>
                              <a:pt x="1963" y="241"/>
                            </a:lnTo>
                            <a:lnTo>
                              <a:pt x="1991" y="231"/>
                            </a:lnTo>
                            <a:lnTo>
                              <a:pt x="2006" y="231"/>
                            </a:lnTo>
                            <a:lnTo>
                              <a:pt x="2010" y="232"/>
                            </a:lnTo>
                            <a:lnTo>
                              <a:pt x="2013" y="232"/>
                            </a:lnTo>
                            <a:lnTo>
                              <a:pt x="2017" y="234"/>
                            </a:lnTo>
                            <a:lnTo>
                              <a:pt x="2019" y="235"/>
                            </a:lnTo>
                            <a:lnTo>
                              <a:pt x="2023" y="236"/>
                            </a:lnTo>
                            <a:lnTo>
                              <a:pt x="2028" y="238"/>
                            </a:lnTo>
                            <a:lnTo>
                              <a:pt x="2030" y="241"/>
                            </a:lnTo>
                            <a:lnTo>
                              <a:pt x="2035" y="243"/>
                            </a:lnTo>
                            <a:lnTo>
                              <a:pt x="2036" y="246"/>
                            </a:lnTo>
                            <a:lnTo>
                              <a:pt x="2039" y="248"/>
                            </a:lnTo>
                            <a:lnTo>
                              <a:pt x="2040" y="250"/>
                            </a:lnTo>
                            <a:lnTo>
                              <a:pt x="2042" y="252"/>
                            </a:lnTo>
                            <a:lnTo>
                              <a:pt x="2047" y="261"/>
                            </a:lnTo>
                            <a:lnTo>
                              <a:pt x="2048" y="265"/>
                            </a:lnTo>
                            <a:lnTo>
                              <a:pt x="2052" y="272"/>
                            </a:lnTo>
                            <a:lnTo>
                              <a:pt x="2052" y="276"/>
                            </a:lnTo>
                            <a:lnTo>
                              <a:pt x="2053" y="278"/>
                            </a:lnTo>
                            <a:lnTo>
                              <a:pt x="2053" y="282"/>
                            </a:lnTo>
                            <a:lnTo>
                              <a:pt x="2054" y="284"/>
                            </a:lnTo>
                            <a:lnTo>
                              <a:pt x="2054" y="290"/>
                            </a:lnTo>
                            <a:lnTo>
                              <a:pt x="2055" y="292"/>
                            </a:lnTo>
                            <a:lnTo>
                              <a:pt x="2207" y="292"/>
                            </a:lnTo>
                            <a:lnTo>
                              <a:pt x="2207" y="283"/>
                            </a:lnTo>
                            <a:lnTo>
                              <a:pt x="2191" y="223"/>
                            </a:lnTo>
                            <a:lnTo>
                              <a:pt x="2156" y="177"/>
                            </a:lnTo>
                            <a:lnTo>
                              <a:pt x="2107" y="146"/>
                            </a:lnTo>
                            <a:lnTo>
                              <a:pt x="2048" y="128"/>
                            </a:lnTo>
                            <a:lnTo>
                              <a:pt x="1986" y="125"/>
                            </a:lnTo>
                            <a:lnTo>
                              <a:pt x="1924" y="135"/>
                            </a:lnTo>
                            <a:lnTo>
                              <a:pt x="1868" y="158"/>
                            </a:lnTo>
                            <a:lnTo>
                              <a:pt x="1823" y="196"/>
                            </a:lnTo>
                            <a:lnTo>
                              <a:pt x="1794" y="247"/>
                            </a:lnTo>
                            <a:lnTo>
                              <a:pt x="1783" y="279"/>
                            </a:lnTo>
                            <a:lnTo>
                              <a:pt x="1775" y="359"/>
                            </a:lnTo>
                            <a:lnTo>
                              <a:pt x="1790" y="426"/>
                            </a:lnTo>
                            <a:lnTo>
                              <a:pt x="1826" y="480"/>
                            </a:lnTo>
                            <a:lnTo>
                              <a:pt x="1878" y="519"/>
                            </a:lnTo>
                            <a:lnTo>
                              <a:pt x="1944" y="542"/>
                            </a:lnTo>
                            <a:lnTo>
                              <a:pt x="2021" y="548"/>
                            </a:lnTo>
                            <a:lnTo>
                              <a:pt x="2027" y="548"/>
                            </a:lnTo>
                            <a:lnTo>
                              <a:pt x="2097" y="536"/>
                            </a:lnTo>
                            <a:lnTo>
                              <a:pt x="2148" y="508"/>
                            </a:lnTo>
                            <a:lnTo>
                              <a:pt x="2185" y="462"/>
                            </a:lnTo>
                            <a:lnTo>
                              <a:pt x="2208" y="402"/>
                            </a:lnTo>
                            <a:lnTo>
                              <a:pt x="2209" y="396"/>
                            </a:lnTo>
                            <a:lnTo>
                              <a:pt x="2209" y="388"/>
                            </a:lnTo>
                            <a:lnTo>
                              <a:pt x="2210" y="382"/>
                            </a:lnTo>
                            <a:close/>
                          </a:path>
                        </a:pathLst>
                      </a:custGeom>
                      <a:solidFill>
                        <a:srgbClr val="007577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2F91F833" id="AutoShape 116" o:spid="_x0000_s1026" style="position:absolute;margin-left:242.35pt;margin-top:22.7pt;width:110.55pt;height:27.5pt;z-index:-266721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2211,5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" path="m527,l96,,,548r450,l471,422r-274,1l212,334r221,l453,208r-218,l249,130r256,l527,xm956,285r-3,-76l922,160,872,137r-60,l749,159r-56,43l690,207r11,-61l560,145,492,548r153,l681,325r,-4l686,308r,-1l695,294r3,-4l701,285r6,-6l718,268r11,-4l733,262r2,-1l738,261r3,-1l746,260r3,-1l759,259r4,1l765,260r3,1l775,261r5,7l786,271r1,2l789,274r2,3l792,277r1,2l795,282r,1l799,290r,1l800,294r,6l802,298r-1,10l800,310,759,548r154,l956,285xm1272,436r-54,l1213,435r-1,l1211,434r-3,l1207,433r-2,l1202,430r-2,-1l1194,424r4,2l1194,422r,-4l1193,417r1,-175l1269,242r,-89l1194,153r,-126l1046,27r,126l995,153r,89l1046,243r,222l1047,470r,4l1053,495r3,4l1057,504r2,3l1065,517r5,3l1074,526r2,2l1077,529r19,10l1113,544r18,3l1149,548r123,l1272,436xm1741,358r-1,-16l1737,326r-7,-26l1719,256r-21,-33l1683,200r-49,-41l1587,140r,150l1587,300r-142,l1445,295r1,-5l1446,286r1,-3l1447,278r5,-14l1454,261r1,-3l1458,254r5,-5l1464,246r3,-3l1472,238r9,-5l1490,228r10,-3l1511,224r3,-1l1521,223r3,1l1531,224r2,1l1541,228r2,1l1547,230r2,1l1553,232r4,5l1560,238r3,3l1568,246r7,9l1580,265r4,10l1586,286r1,4l1587,140r-13,-6l1508,127r-71,13l1427,144r-10,3l1355,189r-40,62l1297,324r6,74l1334,465r6,9l1346,481r7,7l1401,524r60,20l1528,549r67,-9l1655,516r48,-39l1715,453r15,-30l1730,420r1,-3l1585,416r-1,4l1583,422r-14,16l1554,448r-18,4l1514,453r-5,l1506,452r-5,l1491,449r-10,-4l1473,439r-10,-10l1461,427r-5,-9l1452,408r-2,-10l1448,387r-1,-3l1447,375r294,l1741,358xm2210,382r-155,l2054,386r,4l2053,393r,3l2052,399r-1,3l2049,405r,3l2048,410r-2,2l2041,422r-6,6l2033,429r-4,4l2022,436r-3,l2015,439r-6,l2006,440r-14,l1987,439r-30,-12l1940,404r-8,-31l1931,342r-2,-6l1929,325r2,-5l1934,291r10,-28l1963,241r28,-10l2006,231r4,1l2013,232r4,2l2019,235r4,1l2028,238r2,3l2035,243r1,3l2039,248r1,2l2042,252r5,9l2048,265r4,7l2052,276r1,2l2053,282r1,2l2054,290r1,2l2207,292r,-9l2191,223r-35,-46l2107,146r-59,-18l1986,125r-62,10l1868,158r-45,38l1794,247r-11,32l1775,359r15,67l1826,480r52,39l1944,542r77,6l2027,548r70,-12l2148,508r37,-46l2208,402r1,-6l2209,388r1,-6xe" fillcolor="#007577" stroked="f">
              <v:path arrowok="t" o:connecttype="custom" o:connectlocs="299085,556260;149225,420370;605155,421005;440055,416560;409575,636270;441325,474980;462915,455930;473710,453390;487680,454025;501015,462280;504825,467995;509270,477520;607060,469265;768985,563880;762000,560705;757555,553085;758190,305435;664210,442595;670560,605155;681990,622300;718185,635635;1104900,505460;1068705,415290;917575,478790;918845,464820;929005,446405;946150,433070;967740,430530;982345,434340;992505,441325;1007110,469900;912495,377190;823595,494030;859155,598170;1050925,615950;1099185,553085;986790,572770;953135,575310;927735,559435;918845,532130;1304925,530860;1303020,541655;1299210,549910;1283970,565150;1264920,567690;1226185,505460;1234440,455295;1278255,435610;1289050,441325;1296670,448310;1303655,464820;1401445,473710;1300480,369570;1139190,445135;1192530,617855;1363980,610870;1403350,530860" o:connectangles="0,0,0,0,0,0,0,0,0,0,0,0,0,0,0,0,0,0,0,0,0,0,0,0,0,0,0,0,0,0,0,0,0,0,0,0,0,0,0,0,0,0,0,0,0,0,0,0,0,0,0,0,0,0,0,0,0"/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76644864" behindDoc="1" locked="0" layoutInCell="1" allowOverlap="1" wp14:anchorId="2706ED7E" wp14:editId="6C2FE04C">
              <wp:simplePos x="0" y="0"/>
              <wp:positionH relativeFrom="page">
                <wp:posOffset>1980565</wp:posOffset>
              </wp:positionH>
              <wp:positionV relativeFrom="page">
                <wp:posOffset>737870</wp:posOffset>
              </wp:positionV>
              <wp:extent cx="3598545" cy="222250"/>
              <wp:effectExtent l="0" t="0" r="0" b="0"/>
              <wp:wrapNone/>
              <wp:docPr id="630971600" name="Text Box 11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598545" cy="2222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43EDEE5" w14:textId="77777777" w:rsidR="00EE624C" w:rsidRDefault="00A51690">
                          <w:pPr>
                            <w:spacing w:before="7"/>
                            <w:ind w:left="20"/>
                            <w:rPr>
                              <w:i/>
                              <w:sz w:val="28"/>
                            </w:rPr>
                          </w:pPr>
                          <w:r>
                            <w:rPr>
                              <w:i/>
                              <w:spacing w:val="31"/>
                              <w:sz w:val="28"/>
                            </w:rPr>
                            <w:t>Creating</w:t>
                          </w:r>
                          <w:r>
                            <w:rPr>
                              <w:i/>
                              <w:spacing w:val="73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i/>
                              <w:spacing w:val="24"/>
                              <w:sz w:val="28"/>
                            </w:rPr>
                            <w:t>the</w:t>
                          </w:r>
                          <w:r>
                            <w:rPr>
                              <w:i/>
                              <w:spacing w:val="73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i/>
                              <w:spacing w:val="32"/>
                              <w:sz w:val="28"/>
                            </w:rPr>
                            <w:t>environment</w:t>
                          </w:r>
                          <w:r>
                            <w:rPr>
                              <w:i/>
                              <w:spacing w:val="74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i/>
                              <w:spacing w:val="24"/>
                              <w:sz w:val="28"/>
                            </w:rPr>
                            <w:t>for</w:t>
                          </w:r>
                          <w:r>
                            <w:rPr>
                              <w:i/>
                              <w:spacing w:val="73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i/>
                              <w:spacing w:val="31"/>
                              <w:sz w:val="28"/>
                            </w:rPr>
                            <w:t>business</w:t>
                          </w:r>
                          <w:r>
                            <w:rPr>
                              <w:i/>
                              <w:spacing w:val="-34"/>
                              <w:sz w:val="28"/>
                            </w:rPr>
                            <w:t xml:space="preserve"> 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2706ED7E" id="_x0000_t202" coordsize="21600,21600" o:spt="202" path="m,l,21600r21600,l21600,xe">
              <v:stroke joinstyle="miter"/>
              <v:path gradientshapeok="t" o:connecttype="rect"/>
            </v:shapetype>
            <v:shape id="_x0000_s1611" type="#_x0000_t202" style="position:absolute;margin-left:155.95pt;margin-top:58.1pt;width:283.35pt;height:17.5pt;z-index:-266716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" filled="f" stroked="f">
              <v:textbox inset="0,0,0,0">
                <w:txbxContent>
                  <w:p w14:paraId="143EDEE5" w14:textId="77777777" w:rsidR="00EE624C" w:rsidRDefault="00A51690">
                    <w:pPr>
                      <w:spacing w:before="7"/>
                      <w:ind w:left="20"/>
                      <w:rPr>
                        <w:i/>
                        <w:sz w:val="28"/>
                      </w:rPr>
                    </w:pPr>
                    <w:r>
                      <w:rPr>
                        <w:i/>
                        <w:spacing w:val="31"/>
                        <w:sz w:val="28"/>
                      </w:rPr>
                      <w:t>Creating</w:t>
                    </w:r>
                    <w:r>
                      <w:rPr>
                        <w:i/>
                        <w:spacing w:val="73"/>
                        <w:sz w:val="28"/>
                      </w:rPr>
                      <w:t xml:space="preserve"> </w:t>
                    </w:r>
                    <w:r>
                      <w:rPr>
                        <w:i/>
                        <w:spacing w:val="24"/>
                        <w:sz w:val="28"/>
                      </w:rPr>
                      <w:t>the</w:t>
                    </w:r>
                    <w:r>
                      <w:rPr>
                        <w:i/>
                        <w:spacing w:val="73"/>
                        <w:sz w:val="28"/>
                      </w:rPr>
                      <w:t xml:space="preserve"> </w:t>
                    </w:r>
                    <w:r>
                      <w:rPr>
                        <w:i/>
                        <w:spacing w:val="32"/>
                        <w:sz w:val="28"/>
                      </w:rPr>
                      <w:t>environment</w:t>
                    </w:r>
                    <w:r>
                      <w:rPr>
                        <w:i/>
                        <w:spacing w:val="74"/>
                        <w:sz w:val="28"/>
                      </w:rPr>
                      <w:t xml:space="preserve"> </w:t>
                    </w:r>
                    <w:r>
                      <w:rPr>
                        <w:i/>
                        <w:spacing w:val="24"/>
                        <w:sz w:val="28"/>
                      </w:rPr>
                      <w:t>for</w:t>
                    </w:r>
                    <w:r>
                      <w:rPr>
                        <w:i/>
                        <w:spacing w:val="73"/>
                        <w:sz w:val="28"/>
                      </w:rPr>
                      <w:t xml:space="preserve"> </w:t>
                    </w:r>
                    <w:r>
                      <w:rPr>
                        <w:i/>
                        <w:spacing w:val="31"/>
                        <w:sz w:val="28"/>
                      </w:rPr>
                      <w:t>business</w:t>
                    </w:r>
                    <w:r>
                      <w:rPr>
                        <w:i/>
                        <w:spacing w:val="-34"/>
                        <w:sz w:val="28"/>
                      </w:rPr>
                      <w:t xml:space="preserve"> 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2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D5FF857" w14:textId="77777777" w:rsidR="00EE624C" w:rsidRDefault="00EE624C">
    <w:pPr>
      <w:pStyle w:val="BodyText"/>
      <w:spacing w:line="14" w:lineRule="auto"/>
      <w:rPr>
        <w:sz w:val="2"/>
      </w:rPr>
    </w:pPr>
  </w:p>
</w:hdr>
</file>

<file path=word/header2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A6C7E9E" w14:textId="77777777" w:rsidR="00EE624C" w:rsidRDefault="00EE624C">
    <w:pPr>
      <w:pStyle w:val="BodyText"/>
      <w:spacing w:line="14" w:lineRule="auto"/>
      <w:rPr>
        <w:sz w:val="2"/>
      </w:rPr>
    </w:pPr>
  </w:p>
</w:hdr>
</file>

<file path=word/header2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6515EB7" w14:textId="77777777" w:rsidR="00EE624C" w:rsidRDefault="00EE624C">
    <w:pPr>
      <w:pStyle w:val="BodyText"/>
      <w:spacing w:line="14" w:lineRule="auto"/>
      <w:rPr>
        <w:sz w:val="2"/>
      </w:rPr>
    </w:pPr>
  </w:p>
</w:hdr>
</file>

<file path=word/header2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6848B27" w14:textId="77777777" w:rsidR="00EE624C" w:rsidRDefault="00EE624C">
    <w:pPr>
      <w:pStyle w:val="BodyText"/>
      <w:spacing w:line="14" w:lineRule="auto"/>
      <w:rPr>
        <w:sz w:val="2"/>
      </w:rPr>
    </w:pPr>
  </w:p>
</w:hdr>
</file>

<file path=word/header2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78FB5F5" w14:textId="77777777" w:rsidR="00EE624C" w:rsidRDefault="00EE624C">
    <w:pPr>
      <w:pStyle w:val="BodyText"/>
      <w:spacing w:line="14" w:lineRule="auto"/>
      <w:rPr>
        <w:sz w:val="2"/>
      </w:rPr>
    </w:pPr>
  </w:p>
</w:hdr>
</file>

<file path=word/header2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B799236" w14:textId="5DF65A6B" w:rsidR="00EE624C" w:rsidRDefault="00A51690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76670976" behindDoc="1" locked="0" layoutInCell="1" allowOverlap="1" wp14:anchorId="7EF7B3EF" wp14:editId="5931938C">
              <wp:simplePos x="0" y="0"/>
              <wp:positionH relativeFrom="page">
                <wp:posOffset>3077845</wp:posOffset>
              </wp:positionH>
              <wp:positionV relativeFrom="page">
                <wp:posOffset>288290</wp:posOffset>
              </wp:positionV>
              <wp:extent cx="1403985" cy="349250"/>
              <wp:effectExtent l="0" t="0" r="0" b="0"/>
              <wp:wrapNone/>
              <wp:docPr id="1533672602" name="AutoShape 7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1403985" cy="349250"/>
                      </a:xfrm>
                      <a:custGeom>
                        <a:avLst/>
                        <a:gdLst>
                          <a:gd name="T0" fmla="+- 0 5318 4847"/>
                          <a:gd name="T1" fmla="*/ T0 w 2211"/>
                          <a:gd name="T2" fmla="+- 0 876 454"/>
                          <a:gd name="T3" fmla="*/ 876 h 550"/>
                          <a:gd name="T4" fmla="+- 0 5082 4847"/>
                          <a:gd name="T5" fmla="*/ T4 w 2211"/>
                          <a:gd name="T6" fmla="+- 0 662 454"/>
                          <a:gd name="T7" fmla="*/ 662 h 550"/>
                          <a:gd name="T8" fmla="+- 0 5800 4847"/>
                          <a:gd name="T9" fmla="*/ T8 w 2211"/>
                          <a:gd name="T10" fmla="+- 0 663 454"/>
                          <a:gd name="T11" fmla="*/ 663 h 550"/>
                          <a:gd name="T12" fmla="+- 0 5540 4847"/>
                          <a:gd name="T13" fmla="*/ T12 w 2211"/>
                          <a:gd name="T14" fmla="+- 0 656 454"/>
                          <a:gd name="T15" fmla="*/ 656 h 550"/>
                          <a:gd name="T16" fmla="+- 0 5492 4847"/>
                          <a:gd name="T17" fmla="*/ T16 w 2211"/>
                          <a:gd name="T18" fmla="+- 0 1002 454"/>
                          <a:gd name="T19" fmla="*/ 1002 h 550"/>
                          <a:gd name="T20" fmla="+- 0 5542 4847"/>
                          <a:gd name="T21" fmla="*/ T20 w 2211"/>
                          <a:gd name="T22" fmla="+- 0 748 454"/>
                          <a:gd name="T23" fmla="*/ 748 h 550"/>
                          <a:gd name="T24" fmla="+- 0 5576 4847"/>
                          <a:gd name="T25" fmla="*/ T24 w 2211"/>
                          <a:gd name="T26" fmla="+- 0 718 454"/>
                          <a:gd name="T27" fmla="*/ 718 h 550"/>
                          <a:gd name="T28" fmla="+- 0 5593 4847"/>
                          <a:gd name="T29" fmla="*/ T28 w 2211"/>
                          <a:gd name="T30" fmla="+- 0 714 454"/>
                          <a:gd name="T31" fmla="*/ 714 h 550"/>
                          <a:gd name="T32" fmla="+- 0 5615 4847"/>
                          <a:gd name="T33" fmla="*/ T32 w 2211"/>
                          <a:gd name="T34" fmla="+- 0 715 454"/>
                          <a:gd name="T35" fmla="*/ 715 h 550"/>
                          <a:gd name="T36" fmla="+- 0 5636 4847"/>
                          <a:gd name="T37" fmla="*/ T36 w 2211"/>
                          <a:gd name="T38" fmla="+- 0 728 454"/>
                          <a:gd name="T39" fmla="*/ 728 h 550"/>
                          <a:gd name="T40" fmla="+- 0 5642 4847"/>
                          <a:gd name="T41" fmla="*/ T40 w 2211"/>
                          <a:gd name="T42" fmla="+- 0 737 454"/>
                          <a:gd name="T43" fmla="*/ 737 h 550"/>
                          <a:gd name="T44" fmla="+- 0 5649 4847"/>
                          <a:gd name="T45" fmla="*/ T44 w 2211"/>
                          <a:gd name="T46" fmla="+- 0 752 454"/>
                          <a:gd name="T47" fmla="*/ 752 h 550"/>
                          <a:gd name="T48" fmla="+- 0 5803 4847"/>
                          <a:gd name="T49" fmla="*/ T48 w 2211"/>
                          <a:gd name="T50" fmla="+- 0 739 454"/>
                          <a:gd name="T51" fmla="*/ 739 h 550"/>
                          <a:gd name="T52" fmla="+- 0 6058 4847"/>
                          <a:gd name="T53" fmla="*/ T52 w 2211"/>
                          <a:gd name="T54" fmla="+- 0 888 454"/>
                          <a:gd name="T55" fmla="*/ 888 h 550"/>
                          <a:gd name="T56" fmla="+- 0 6047 4847"/>
                          <a:gd name="T57" fmla="*/ T56 w 2211"/>
                          <a:gd name="T58" fmla="+- 0 883 454"/>
                          <a:gd name="T59" fmla="*/ 883 h 550"/>
                          <a:gd name="T60" fmla="+- 0 6040 4847"/>
                          <a:gd name="T61" fmla="*/ T60 w 2211"/>
                          <a:gd name="T62" fmla="+- 0 871 454"/>
                          <a:gd name="T63" fmla="*/ 871 h 550"/>
                          <a:gd name="T64" fmla="+- 0 6041 4847"/>
                          <a:gd name="T65" fmla="*/ T64 w 2211"/>
                          <a:gd name="T66" fmla="+- 0 481 454"/>
                          <a:gd name="T67" fmla="*/ 481 h 550"/>
                          <a:gd name="T68" fmla="+- 0 5893 4847"/>
                          <a:gd name="T69" fmla="*/ T68 w 2211"/>
                          <a:gd name="T70" fmla="+- 0 697 454"/>
                          <a:gd name="T71" fmla="*/ 697 h 550"/>
                          <a:gd name="T72" fmla="+- 0 5903 4847"/>
                          <a:gd name="T73" fmla="*/ T72 w 2211"/>
                          <a:gd name="T74" fmla="+- 0 953 454"/>
                          <a:gd name="T75" fmla="*/ 953 h 550"/>
                          <a:gd name="T76" fmla="+- 0 5921 4847"/>
                          <a:gd name="T77" fmla="*/ T76 w 2211"/>
                          <a:gd name="T78" fmla="+- 0 980 454"/>
                          <a:gd name="T79" fmla="*/ 980 h 550"/>
                          <a:gd name="T80" fmla="+- 0 5978 4847"/>
                          <a:gd name="T81" fmla="*/ T80 w 2211"/>
                          <a:gd name="T82" fmla="+- 0 1001 454"/>
                          <a:gd name="T83" fmla="*/ 1001 h 550"/>
                          <a:gd name="T84" fmla="+- 0 6587 4847"/>
                          <a:gd name="T85" fmla="*/ T84 w 2211"/>
                          <a:gd name="T86" fmla="+- 0 796 454"/>
                          <a:gd name="T87" fmla="*/ 796 h 550"/>
                          <a:gd name="T88" fmla="+- 0 6530 4847"/>
                          <a:gd name="T89" fmla="*/ T88 w 2211"/>
                          <a:gd name="T90" fmla="+- 0 654 454"/>
                          <a:gd name="T91" fmla="*/ 654 h 550"/>
                          <a:gd name="T92" fmla="+- 0 6292 4847"/>
                          <a:gd name="T93" fmla="*/ T92 w 2211"/>
                          <a:gd name="T94" fmla="+- 0 754 454"/>
                          <a:gd name="T95" fmla="*/ 754 h 550"/>
                          <a:gd name="T96" fmla="+- 0 6294 4847"/>
                          <a:gd name="T97" fmla="*/ T96 w 2211"/>
                          <a:gd name="T98" fmla="+- 0 732 454"/>
                          <a:gd name="T99" fmla="*/ 732 h 550"/>
                          <a:gd name="T100" fmla="+- 0 6310 4847"/>
                          <a:gd name="T101" fmla="*/ T100 w 2211"/>
                          <a:gd name="T102" fmla="+- 0 703 454"/>
                          <a:gd name="T103" fmla="*/ 703 h 550"/>
                          <a:gd name="T104" fmla="+- 0 6337 4847"/>
                          <a:gd name="T105" fmla="*/ T104 w 2211"/>
                          <a:gd name="T106" fmla="+- 0 682 454"/>
                          <a:gd name="T107" fmla="*/ 682 h 550"/>
                          <a:gd name="T108" fmla="+- 0 6371 4847"/>
                          <a:gd name="T109" fmla="*/ T108 w 2211"/>
                          <a:gd name="T110" fmla="+- 0 678 454"/>
                          <a:gd name="T111" fmla="*/ 678 h 550"/>
                          <a:gd name="T112" fmla="+- 0 6394 4847"/>
                          <a:gd name="T113" fmla="*/ T112 w 2211"/>
                          <a:gd name="T114" fmla="+- 0 684 454"/>
                          <a:gd name="T115" fmla="*/ 684 h 550"/>
                          <a:gd name="T116" fmla="+- 0 6410 4847"/>
                          <a:gd name="T117" fmla="*/ T116 w 2211"/>
                          <a:gd name="T118" fmla="+- 0 695 454"/>
                          <a:gd name="T119" fmla="*/ 695 h 550"/>
                          <a:gd name="T120" fmla="+- 0 6433 4847"/>
                          <a:gd name="T121" fmla="*/ T120 w 2211"/>
                          <a:gd name="T122" fmla="+- 0 740 454"/>
                          <a:gd name="T123" fmla="*/ 740 h 550"/>
                          <a:gd name="T124" fmla="+- 0 6284 4847"/>
                          <a:gd name="T125" fmla="*/ T124 w 2211"/>
                          <a:gd name="T126" fmla="+- 0 594 454"/>
                          <a:gd name="T127" fmla="*/ 594 h 550"/>
                          <a:gd name="T128" fmla="+- 0 6144 4847"/>
                          <a:gd name="T129" fmla="*/ T128 w 2211"/>
                          <a:gd name="T130" fmla="+- 0 778 454"/>
                          <a:gd name="T131" fmla="*/ 778 h 550"/>
                          <a:gd name="T132" fmla="+- 0 6200 4847"/>
                          <a:gd name="T133" fmla="*/ T132 w 2211"/>
                          <a:gd name="T134" fmla="+- 0 942 454"/>
                          <a:gd name="T135" fmla="*/ 942 h 550"/>
                          <a:gd name="T136" fmla="+- 0 6502 4847"/>
                          <a:gd name="T137" fmla="*/ T136 w 2211"/>
                          <a:gd name="T138" fmla="+- 0 970 454"/>
                          <a:gd name="T139" fmla="*/ 970 h 550"/>
                          <a:gd name="T140" fmla="+- 0 6578 4847"/>
                          <a:gd name="T141" fmla="*/ T140 w 2211"/>
                          <a:gd name="T142" fmla="+- 0 871 454"/>
                          <a:gd name="T143" fmla="*/ 871 h 550"/>
                          <a:gd name="T144" fmla="+- 0 6401 4847"/>
                          <a:gd name="T145" fmla="*/ T144 w 2211"/>
                          <a:gd name="T146" fmla="+- 0 902 454"/>
                          <a:gd name="T147" fmla="*/ 902 h 550"/>
                          <a:gd name="T148" fmla="+- 0 6348 4847"/>
                          <a:gd name="T149" fmla="*/ T148 w 2211"/>
                          <a:gd name="T150" fmla="+- 0 906 454"/>
                          <a:gd name="T151" fmla="*/ 906 h 550"/>
                          <a:gd name="T152" fmla="+- 0 6308 4847"/>
                          <a:gd name="T153" fmla="*/ T152 w 2211"/>
                          <a:gd name="T154" fmla="+- 0 881 454"/>
                          <a:gd name="T155" fmla="*/ 881 h 550"/>
                          <a:gd name="T156" fmla="+- 0 6294 4847"/>
                          <a:gd name="T157" fmla="*/ T156 w 2211"/>
                          <a:gd name="T158" fmla="+- 0 838 454"/>
                          <a:gd name="T159" fmla="*/ 838 h 550"/>
                          <a:gd name="T160" fmla="+- 0 6902 4847"/>
                          <a:gd name="T161" fmla="*/ T160 w 2211"/>
                          <a:gd name="T162" fmla="+- 0 836 454"/>
                          <a:gd name="T163" fmla="*/ 836 h 550"/>
                          <a:gd name="T164" fmla="+- 0 6899 4847"/>
                          <a:gd name="T165" fmla="*/ T164 w 2211"/>
                          <a:gd name="T166" fmla="+- 0 853 454"/>
                          <a:gd name="T167" fmla="*/ 853 h 550"/>
                          <a:gd name="T168" fmla="+- 0 6893 4847"/>
                          <a:gd name="T169" fmla="*/ T168 w 2211"/>
                          <a:gd name="T170" fmla="+- 0 866 454"/>
                          <a:gd name="T171" fmla="*/ 866 h 550"/>
                          <a:gd name="T172" fmla="+- 0 6869 4847"/>
                          <a:gd name="T173" fmla="*/ T172 w 2211"/>
                          <a:gd name="T174" fmla="+- 0 890 454"/>
                          <a:gd name="T175" fmla="*/ 890 h 550"/>
                          <a:gd name="T176" fmla="+- 0 6839 4847"/>
                          <a:gd name="T177" fmla="*/ T176 w 2211"/>
                          <a:gd name="T178" fmla="+- 0 894 454"/>
                          <a:gd name="T179" fmla="*/ 894 h 550"/>
                          <a:gd name="T180" fmla="+- 0 6778 4847"/>
                          <a:gd name="T181" fmla="*/ T180 w 2211"/>
                          <a:gd name="T182" fmla="+- 0 796 454"/>
                          <a:gd name="T183" fmla="*/ 796 h 550"/>
                          <a:gd name="T184" fmla="+- 0 6791 4847"/>
                          <a:gd name="T185" fmla="*/ T184 w 2211"/>
                          <a:gd name="T186" fmla="+- 0 717 454"/>
                          <a:gd name="T187" fmla="*/ 717 h 550"/>
                          <a:gd name="T188" fmla="+- 0 6860 4847"/>
                          <a:gd name="T189" fmla="*/ T188 w 2211"/>
                          <a:gd name="T190" fmla="+- 0 686 454"/>
                          <a:gd name="T191" fmla="*/ 686 h 550"/>
                          <a:gd name="T192" fmla="+- 0 6877 4847"/>
                          <a:gd name="T193" fmla="*/ T192 w 2211"/>
                          <a:gd name="T194" fmla="+- 0 695 454"/>
                          <a:gd name="T195" fmla="*/ 695 h 550"/>
                          <a:gd name="T196" fmla="+- 0 6889 4847"/>
                          <a:gd name="T197" fmla="*/ T196 w 2211"/>
                          <a:gd name="T198" fmla="+- 0 706 454"/>
                          <a:gd name="T199" fmla="*/ 706 h 550"/>
                          <a:gd name="T200" fmla="+- 0 6900 4847"/>
                          <a:gd name="T201" fmla="*/ T200 w 2211"/>
                          <a:gd name="T202" fmla="+- 0 732 454"/>
                          <a:gd name="T203" fmla="*/ 732 h 550"/>
                          <a:gd name="T204" fmla="+- 0 7054 4847"/>
                          <a:gd name="T205" fmla="*/ T204 w 2211"/>
                          <a:gd name="T206" fmla="+- 0 746 454"/>
                          <a:gd name="T207" fmla="*/ 746 h 550"/>
                          <a:gd name="T208" fmla="+- 0 6895 4847"/>
                          <a:gd name="T209" fmla="*/ T208 w 2211"/>
                          <a:gd name="T210" fmla="+- 0 582 454"/>
                          <a:gd name="T211" fmla="*/ 582 h 550"/>
                          <a:gd name="T212" fmla="+- 0 6641 4847"/>
                          <a:gd name="T213" fmla="*/ T212 w 2211"/>
                          <a:gd name="T214" fmla="+- 0 701 454"/>
                          <a:gd name="T215" fmla="*/ 701 h 550"/>
                          <a:gd name="T216" fmla="+- 0 6725 4847"/>
                          <a:gd name="T217" fmla="*/ T216 w 2211"/>
                          <a:gd name="T218" fmla="+- 0 973 454"/>
                          <a:gd name="T219" fmla="*/ 973 h 550"/>
                          <a:gd name="T220" fmla="+- 0 6995 4847"/>
                          <a:gd name="T221" fmla="*/ T220 w 2211"/>
                          <a:gd name="T222" fmla="+- 0 962 454"/>
                          <a:gd name="T223" fmla="*/ 962 h 550"/>
                          <a:gd name="T224" fmla="+- 0 7057 4847"/>
                          <a:gd name="T225" fmla="*/ T224 w 2211"/>
                          <a:gd name="T226" fmla="+- 0 836 454"/>
                          <a:gd name="T227" fmla="*/ 836 h 550"/>
                        </a:gdLst>
                        <a:ahLst/>
                        <a:cxnLst>
                          <a:cxn ang="0">
                            <a:pos x="T1" y="T3"/>
                          </a:cxn>
                          <a:cxn ang="0">
                            <a:pos x="T5" y="T7"/>
                          </a:cxn>
                          <a:cxn ang="0">
                            <a:pos x="T9" y="T11"/>
                          </a:cxn>
                          <a:cxn ang="0">
                            <a:pos x="T13" y="T15"/>
                          </a:cxn>
                          <a:cxn ang="0">
                            <a:pos x="T17" y="T19"/>
                          </a:cxn>
                          <a:cxn ang="0">
                            <a:pos x="T21" y="T23"/>
                          </a:cxn>
                          <a:cxn ang="0">
                            <a:pos x="T25" y="T27"/>
                          </a:cxn>
                          <a:cxn ang="0">
                            <a:pos x="T29" y="T31"/>
                          </a:cxn>
                          <a:cxn ang="0">
                            <a:pos x="T33" y="T35"/>
                          </a:cxn>
                          <a:cxn ang="0">
                            <a:pos x="T37" y="T39"/>
                          </a:cxn>
                          <a:cxn ang="0">
                            <a:pos x="T41" y="T43"/>
                          </a:cxn>
                          <a:cxn ang="0">
                            <a:pos x="T45" y="T47"/>
                          </a:cxn>
                          <a:cxn ang="0">
                            <a:pos x="T49" y="T51"/>
                          </a:cxn>
                          <a:cxn ang="0">
                            <a:pos x="T53" y="T55"/>
                          </a:cxn>
                          <a:cxn ang="0">
                            <a:pos x="T57" y="T59"/>
                          </a:cxn>
                          <a:cxn ang="0">
                            <a:pos x="T61" y="T63"/>
                          </a:cxn>
                          <a:cxn ang="0">
                            <a:pos x="T65" y="T67"/>
                          </a:cxn>
                          <a:cxn ang="0">
                            <a:pos x="T69" y="T71"/>
                          </a:cxn>
                          <a:cxn ang="0">
                            <a:pos x="T73" y="T75"/>
                          </a:cxn>
                          <a:cxn ang="0">
                            <a:pos x="T77" y="T79"/>
                          </a:cxn>
                          <a:cxn ang="0">
                            <a:pos x="T81" y="T83"/>
                          </a:cxn>
                          <a:cxn ang="0">
                            <a:pos x="T85" y="T87"/>
                          </a:cxn>
                          <a:cxn ang="0">
                            <a:pos x="T89" y="T91"/>
                          </a:cxn>
                          <a:cxn ang="0">
                            <a:pos x="T93" y="T95"/>
                          </a:cxn>
                          <a:cxn ang="0">
                            <a:pos x="T97" y="T99"/>
                          </a:cxn>
                          <a:cxn ang="0">
                            <a:pos x="T101" y="T103"/>
                          </a:cxn>
                          <a:cxn ang="0">
                            <a:pos x="T105" y="T107"/>
                          </a:cxn>
                          <a:cxn ang="0">
                            <a:pos x="T109" y="T111"/>
                          </a:cxn>
                          <a:cxn ang="0">
                            <a:pos x="T113" y="T115"/>
                          </a:cxn>
                          <a:cxn ang="0">
                            <a:pos x="T117" y="T119"/>
                          </a:cxn>
                          <a:cxn ang="0">
                            <a:pos x="T121" y="T123"/>
                          </a:cxn>
                          <a:cxn ang="0">
                            <a:pos x="T125" y="T127"/>
                          </a:cxn>
                          <a:cxn ang="0">
                            <a:pos x="T129" y="T131"/>
                          </a:cxn>
                          <a:cxn ang="0">
                            <a:pos x="T133" y="T135"/>
                          </a:cxn>
                          <a:cxn ang="0">
                            <a:pos x="T137" y="T139"/>
                          </a:cxn>
                          <a:cxn ang="0">
                            <a:pos x="T141" y="T143"/>
                          </a:cxn>
                          <a:cxn ang="0">
                            <a:pos x="T145" y="T147"/>
                          </a:cxn>
                          <a:cxn ang="0">
                            <a:pos x="T149" y="T151"/>
                          </a:cxn>
                          <a:cxn ang="0">
                            <a:pos x="T153" y="T155"/>
                          </a:cxn>
                          <a:cxn ang="0">
                            <a:pos x="T157" y="T159"/>
                          </a:cxn>
                          <a:cxn ang="0">
                            <a:pos x="T161" y="T163"/>
                          </a:cxn>
                          <a:cxn ang="0">
                            <a:pos x="T165" y="T167"/>
                          </a:cxn>
                          <a:cxn ang="0">
                            <a:pos x="T169" y="T171"/>
                          </a:cxn>
                          <a:cxn ang="0">
                            <a:pos x="T173" y="T175"/>
                          </a:cxn>
                          <a:cxn ang="0">
                            <a:pos x="T177" y="T179"/>
                          </a:cxn>
                          <a:cxn ang="0">
                            <a:pos x="T181" y="T183"/>
                          </a:cxn>
                          <a:cxn ang="0">
                            <a:pos x="T185" y="T187"/>
                          </a:cxn>
                          <a:cxn ang="0">
                            <a:pos x="T189" y="T191"/>
                          </a:cxn>
                          <a:cxn ang="0">
                            <a:pos x="T193" y="T195"/>
                          </a:cxn>
                          <a:cxn ang="0">
                            <a:pos x="T197" y="T199"/>
                          </a:cxn>
                          <a:cxn ang="0">
                            <a:pos x="T201" y="T203"/>
                          </a:cxn>
                          <a:cxn ang="0">
                            <a:pos x="T205" y="T207"/>
                          </a:cxn>
                          <a:cxn ang="0">
                            <a:pos x="T209" y="T211"/>
                          </a:cxn>
                          <a:cxn ang="0">
                            <a:pos x="T213" y="T215"/>
                          </a:cxn>
                          <a:cxn ang="0">
                            <a:pos x="T217" y="T219"/>
                          </a:cxn>
                          <a:cxn ang="0">
                            <a:pos x="T221" y="T223"/>
                          </a:cxn>
                          <a:cxn ang="0">
                            <a:pos x="T225" y="T227"/>
                          </a:cxn>
                        </a:cxnLst>
                        <a:rect l="0" t="0" r="r" b="b"/>
                        <a:pathLst>
                          <a:path w="2211" h="550">
                            <a:moveTo>
                              <a:pt x="527" y="0"/>
                            </a:moveTo>
                            <a:lnTo>
                              <a:pt x="96" y="0"/>
                            </a:lnTo>
                            <a:lnTo>
                              <a:pt x="0" y="548"/>
                            </a:lnTo>
                            <a:lnTo>
                              <a:pt x="450" y="548"/>
                            </a:lnTo>
                            <a:lnTo>
                              <a:pt x="471" y="422"/>
                            </a:lnTo>
                            <a:lnTo>
                              <a:pt x="197" y="423"/>
                            </a:lnTo>
                            <a:lnTo>
                              <a:pt x="212" y="334"/>
                            </a:lnTo>
                            <a:lnTo>
                              <a:pt x="433" y="334"/>
                            </a:lnTo>
                            <a:lnTo>
                              <a:pt x="453" y="208"/>
                            </a:lnTo>
                            <a:lnTo>
                              <a:pt x="235" y="208"/>
                            </a:lnTo>
                            <a:lnTo>
                              <a:pt x="249" y="130"/>
                            </a:lnTo>
                            <a:lnTo>
                              <a:pt x="505" y="130"/>
                            </a:lnTo>
                            <a:lnTo>
                              <a:pt x="527" y="0"/>
                            </a:lnTo>
                            <a:close/>
                            <a:moveTo>
                              <a:pt x="956" y="285"/>
                            </a:moveTo>
                            <a:lnTo>
                              <a:pt x="953" y="209"/>
                            </a:lnTo>
                            <a:lnTo>
                              <a:pt x="922" y="160"/>
                            </a:lnTo>
                            <a:lnTo>
                              <a:pt x="872" y="137"/>
                            </a:lnTo>
                            <a:lnTo>
                              <a:pt x="812" y="137"/>
                            </a:lnTo>
                            <a:lnTo>
                              <a:pt x="749" y="159"/>
                            </a:lnTo>
                            <a:lnTo>
                              <a:pt x="693" y="202"/>
                            </a:lnTo>
                            <a:lnTo>
                              <a:pt x="690" y="207"/>
                            </a:lnTo>
                            <a:lnTo>
                              <a:pt x="701" y="146"/>
                            </a:lnTo>
                            <a:lnTo>
                              <a:pt x="560" y="145"/>
                            </a:lnTo>
                            <a:lnTo>
                              <a:pt x="492" y="548"/>
                            </a:lnTo>
                            <a:lnTo>
                              <a:pt x="645" y="548"/>
                            </a:lnTo>
                            <a:lnTo>
                              <a:pt x="681" y="325"/>
                            </a:lnTo>
                            <a:lnTo>
                              <a:pt x="681" y="321"/>
                            </a:lnTo>
                            <a:lnTo>
                              <a:pt x="686" y="308"/>
                            </a:lnTo>
                            <a:lnTo>
                              <a:pt x="686" y="307"/>
                            </a:lnTo>
                            <a:lnTo>
                              <a:pt x="695" y="294"/>
                            </a:lnTo>
                            <a:lnTo>
                              <a:pt x="698" y="290"/>
                            </a:lnTo>
                            <a:lnTo>
                              <a:pt x="701" y="285"/>
                            </a:lnTo>
                            <a:lnTo>
                              <a:pt x="707" y="279"/>
                            </a:lnTo>
                            <a:lnTo>
                              <a:pt x="718" y="268"/>
                            </a:lnTo>
                            <a:lnTo>
                              <a:pt x="729" y="264"/>
                            </a:lnTo>
                            <a:lnTo>
                              <a:pt x="733" y="262"/>
                            </a:lnTo>
                            <a:lnTo>
                              <a:pt x="735" y="261"/>
                            </a:lnTo>
                            <a:lnTo>
                              <a:pt x="738" y="261"/>
                            </a:lnTo>
                            <a:lnTo>
                              <a:pt x="741" y="260"/>
                            </a:lnTo>
                            <a:lnTo>
                              <a:pt x="746" y="260"/>
                            </a:lnTo>
                            <a:lnTo>
                              <a:pt x="749" y="259"/>
                            </a:lnTo>
                            <a:lnTo>
                              <a:pt x="759" y="259"/>
                            </a:lnTo>
                            <a:lnTo>
                              <a:pt x="763" y="260"/>
                            </a:lnTo>
                            <a:lnTo>
                              <a:pt x="765" y="260"/>
                            </a:lnTo>
                            <a:lnTo>
                              <a:pt x="768" y="261"/>
                            </a:lnTo>
                            <a:lnTo>
                              <a:pt x="775" y="261"/>
                            </a:lnTo>
                            <a:lnTo>
                              <a:pt x="780" y="268"/>
                            </a:lnTo>
                            <a:lnTo>
                              <a:pt x="786" y="271"/>
                            </a:lnTo>
                            <a:lnTo>
                              <a:pt x="787" y="273"/>
                            </a:lnTo>
                            <a:lnTo>
                              <a:pt x="789" y="274"/>
                            </a:lnTo>
                            <a:lnTo>
                              <a:pt x="791" y="277"/>
                            </a:lnTo>
                            <a:lnTo>
                              <a:pt x="792" y="277"/>
                            </a:lnTo>
                            <a:lnTo>
                              <a:pt x="793" y="279"/>
                            </a:lnTo>
                            <a:lnTo>
                              <a:pt x="795" y="282"/>
                            </a:lnTo>
                            <a:lnTo>
                              <a:pt x="795" y="283"/>
                            </a:lnTo>
                            <a:lnTo>
                              <a:pt x="799" y="290"/>
                            </a:lnTo>
                            <a:lnTo>
                              <a:pt x="799" y="291"/>
                            </a:lnTo>
                            <a:lnTo>
                              <a:pt x="800" y="294"/>
                            </a:lnTo>
                            <a:lnTo>
                              <a:pt x="800" y="300"/>
                            </a:lnTo>
                            <a:lnTo>
                              <a:pt x="802" y="298"/>
                            </a:lnTo>
                            <a:lnTo>
                              <a:pt x="801" y="308"/>
                            </a:lnTo>
                            <a:lnTo>
                              <a:pt x="800" y="310"/>
                            </a:lnTo>
                            <a:lnTo>
                              <a:pt x="759" y="548"/>
                            </a:lnTo>
                            <a:lnTo>
                              <a:pt x="913" y="548"/>
                            </a:lnTo>
                            <a:lnTo>
                              <a:pt x="956" y="285"/>
                            </a:lnTo>
                            <a:close/>
                            <a:moveTo>
                              <a:pt x="1272" y="436"/>
                            </a:moveTo>
                            <a:lnTo>
                              <a:pt x="1218" y="436"/>
                            </a:lnTo>
                            <a:lnTo>
                              <a:pt x="1213" y="435"/>
                            </a:lnTo>
                            <a:lnTo>
                              <a:pt x="1212" y="435"/>
                            </a:lnTo>
                            <a:lnTo>
                              <a:pt x="1211" y="434"/>
                            </a:lnTo>
                            <a:lnTo>
                              <a:pt x="1208" y="434"/>
                            </a:lnTo>
                            <a:lnTo>
                              <a:pt x="1207" y="433"/>
                            </a:lnTo>
                            <a:lnTo>
                              <a:pt x="1205" y="433"/>
                            </a:lnTo>
                            <a:lnTo>
                              <a:pt x="1202" y="430"/>
                            </a:lnTo>
                            <a:lnTo>
                              <a:pt x="1200" y="429"/>
                            </a:lnTo>
                            <a:lnTo>
                              <a:pt x="1194" y="424"/>
                            </a:lnTo>
                            <a:lnTo>
                              <a:pt x="1198" y="426"/>
                            </a:lnTo>
                            <a:lnTo>
                              <a:pt x="1194" y="422"/>
                            </a:lnTo>
                            <a:lnTo>
                              <a:pt x="1194" y="418"/>
                            </a:lnTo>
                            <a:lnTo>
                              <a:pt x="1193" y="417"/>
                            </a:lnTo>
                            <a:lnTo>
                              <a:pt x="1194" y="242"/>
                            </a:lnTo>
                            <a:lnTo>
                              <a:pt x="1269" y="242"/>
                            </a:lnTo>
                            <a:lnTo>
                              <a:pt x="1269" y="153"/>
                            </a:lnTo>
                            <a:lnTo>
                              <a:pt x="1194" y="153"/>
                            </a:lnTo>
                            <a:lnTo>
                              <a:pt x="1194" y="27"/>
                            </a:lnTo>
                            <a:lnTo>
                              <a:pt x="1046" y="27"/>
                            </a:lnTo>
                            <a:lnTo>
                              <a:pt x="1046" y="153"/>
                            </a:lnTo>
                            <a:lnTo>
                              <a:pt x="995" y="153"/>
                            </a:lnTo>
                            <a:lnTo>
                              <a:pt x="995" y="242"/>
                            </a:lnTo>
                            <a:lnTo>
                              <a:pt x="1046" y="243"/>
                            </a:lnTo>
                            <a:lnTo>
                              <a:pt x="1046" y="465"/>
                            </a:lnTo>
                            <a:lnTo>
                              <a:pt x="1047" y="470"/>
                            </a:lnTo>
                            <a:lnTo>
                              <a:pt x="1047" y="474"/>
                            </a:lnTo>
                            <a:lnTo>
                              <a:pt x="1053" y="495"/>
                            </a:lnTo>
                            <a:lnTo>
                              <a:pt x="1056" y="499"/>
                            </a:lnTo>
                            <a:lnTo>
                              <a:pt x="1057" y="504"/>
                            </a:lnTo>
                            <a:lnTo>
                              <a:pt x="1059" y="507"/>
                            </a:lnTo>
                            <a:lnTo>
                              <a:pt x="1065" y="517"/>
                            </a:lnTo>
                            <a:lnTo>
                              <a:pt x="1070" y="520"/>
                            </a:lnTo>
                            <a:lnTo>
                              <a:pt x="1074" y="526"/>
                            </a:lnTo>
                            <a:lnTo>
                              <a:pt x="1076" y="528"/>
                            </a:lnTo>
                            <a:lnTo>
                              <a:pt x="1077" y="529"/>
                            </a:lnTo>
                            <a:lnTo>
                              <a:pt x="1096" y="539"/>
                            </a:lnTo>
                            <a:lnTo>
                              <a:pt x="1113" y="544"/>
                            </a:lnTo>
                            <a:lnTo>
                              <a:pt x="1131" y="547"/>
                            </a:lnTo>
                            <a:lnTo>
                              <a:pt x="1149" y="548"/>
                            </a:lnTo>
                            <a:lnTo>
                              <a:pt x="1272" y="548"/>
                            </a:lnTo>
                            <a:lnTo>
                              <a:pt x="1272" y="436"/>
                            </a:lnTo>
                            <a:close/>
                            <a:moveTo>
                              <a:pt x="1741" y="358"/>
                            </a:moveTo>
                            <a:lnTo>
                              <a:pt x="1740" y="342"/>
                            </a:lnTo>
                            <a:lnTo>
                              <a:pt x="1737" y="326"/>
                            </a:lnTo>
                            <a:lnTo>
                              <a:pt x="1730" y="300"/>
                            </a:lnTo>
                            <a:lnTo>
                              <a:pt x="1719" y="256"/>
                            </a:lnTo>
                            <a:lnTo>
                              <a:pt x="1698" y="223"/>
                            </a:lnTo>
                            <a:lnTo>
                              <a:pt x="1683" y="200"/>
                            </a:lnTo>
                            <a:lnTo>
                              <a:pt x="1634" y="159"/>
                            </a:lnTo>
                            <a:lnTo>
                              <a:pt x="1587" y="140"/>
                            </a:lnTo>
                            <a:lnTo>
                              <a:pt x="1587" y="290"/>
                            </a:lnTo>
                            <a:lnTo>
                              <a:pt x="1587" y="300"/>
                            </a:lnTo>
                            <a:lnTo>
                              <a:pt x="1445" y="300"/>
                            </a:lnTo>
                            <a:lnTo>
                              <a:pt x="1445" y="295"/>
                            </a:lnTo>
                            <a:lnTo>
                              <a:pt x="1446" y="290"/>
                            </a:lnTo>
                            <a:lnTo>
                              <a:pt x="1446" y="286"/>
                            </a:lnTo>
                            <a:lnTo>
                              <a:pt x="1447" y="283"/>
                            </a:lnTo>
                            <a:lnTo>
                              <a:pt x="1447" y="278"/>
                            </a:lnTo>
                            <a:lnTo>
                              <a:pt x="1452" y="264"/>
                            </a:lnTo>
                            <a:lnTo>
                              <a:pt x="1454" y="261"/>
                            </a:lnTo>
                            <a:lnTo>
                              <a:pt x="1455" y="258"/>
                            </a:lnTo>
                            <a:lnTo>
                              <a:pt x="1458" y="254"/>
                            </a:lnTo>
                            <a:lnTo>
                              <a:pt x="1463" y="249"/>
                            </a:lnTo>
                            <a:lnTo>
                              <a:pt x="1464" y="246"/>
                            </a:lnTo>
                            <a:lnTo>
                              <a:pt x="1467" y="243"/>
                            </a:lnTo>
                            <a:lnTo>
                              <a:pt x="1472" y="238"/>
                            </a:lnTo>
                            <a:lnTo>
                              <a:pt x="1481" y="233"/>
                            </a:lnTo>
                            <a:lnTo>
                              <a:pt x="1490" y="228"/>
                            </a:lnTo>
                            <a:lnTo>
                              <a:pt x="1500" y="225"/>
                            </a:lnTo>
                            <a:lnTo>
                              <a:pt x="1511" y="224"/>
                            </a:lnTo>
                            <a:lnTo>
                              <a:pt x="1514" y="223"/>
                            </a:lnTo>
                            <a:lnTo>
                              <a:pt x="1521" y="223"/>
                            </a:lnTo>
                            <a:lnTo>
                              <a:pt x="1524" y="224"/>
                            </a:lnTo>
                            <a:lnTo>
                              <a:pt x="1531" y="224"/>
                            </a:lnTo>
                            <a:lnTo>
                              <a:pt x="1533" y="225"/>
                            </a:lnTo>
                            <a:lnTo>
                              <a:pt x="1541" y="228"/>
                            </a:lnTo>
                            <a:lnTo>
                              <a:pt x="1543" y="229"/>
                            </a:lnTo>
                            <a:lnTo>
                              <a:pt x="1547" y="230"/>
                            </a:lnTo>
                            <a:lnTo>
                              <a:pt x="1549" y="231"/>
                            </a:lnTo>
                            <a:lnTo>
                              <a:pt x="1553" y="232"/>
                            </a:lnTo>
                            <a:lnTo>
                              <a:pt x="1557" y="237"/>
                            </a:lnTo>
                            <a:lnTo>
                              <a:pt x="1560" y="238"/>
                            </a:lnTo>
                            <a:lnTo>
                              <a:pt x="1563" y="241"/>
                            </a:lnTo>
                            <a:lnTo>
                              <a:pt x="1568" y="246"/>
                            </a:lnTo>
                            <a:lnTo>
                              <a:pt x="1575" y="255"/>
                            </a:lnTo>
                            <a:lnTo>
                              <a:pt x="1580" y="265"/>
                            </a:lnTo>
                            <a:lnTo>
                              <a:pt x="1584" y="275"/>
                            </a:lnTo>
                            <a:lnTo>
                              <a:pt x="1586" y="286"/>
                            </a:lnTo>
                            <a:lnTo>
                              <a:pt x="1587" y="290"/>
                            </a:lnTo>
                            <a:lnTo>
                              <a:pt x="1587" y="140"/>
                            </a:lnTo>
                            <a:lnTo>
                              <a:pt x="1574" y="134"/>
                            </a:lnTo>
                            <a:lnTo>
                              <a:pt x="1508" y="127"/>
                            </a:lnTo>
                            <a:lnTo>
                              <a:pt x="1437" y="140"/>
                            </a:lnTo>
                            <a:lnTo>
                              <a:pt x="1427" y="144"/>
                            </a:lnTo>
                            <a:lnTo>
                              <a:pt x="1417" y="147"/>
                            </a:lnTo>
                            <a:lnTo>
                              <a:pt x="1355" y="189"/>
                            </a:lnTo>
                            <a:lnTo>
                              <a:pt x="1315" y="251"/>
                            </a:lnTo>
                            <a:lnTo>
                              <a:pt x="1297" y="324"/>
                            </a:lnTo>
                            <a:lnTo>
                              <a:pt x="1303" y="398"/>
                            </a:lnTo>
                            <a:lnTo>
                              <a:pt x="1334" y="465"/>
                            </a:lnTo>
                            <a:lnTo>
                              <a:pt x="1340" y="474"/>
                            </a:lnTo>
                            <a:lnTo>
                              <a:pt x="1346" y="481"/>
                            </a:lnTo>
                            <a:lnTo>
                              <a:pt x="1353" y="488"/>
                            </a:lnTo>
                            <a:lnTo>
                              <a:pt x="1401" y="524"/>
                            </a:lnTo>
                            <a:lnTo>
                              <a:pt x="1461" y="544"/>
                            </a:lnTo>
                            <a:lnTo>
                              <a:pt x="1528" y="549"/>
                            </a:lnTo>
                            <a:lnTo>
                              <a:pt x="1595" y="540"/>
                            </a:lnTo>
                            <a:lnTo>
                              <a:pt x="1655" y="516"/>
                            </a:lnTo>
                            <a:lnTo>
                              <a:pt x="1703" y="477"/>
                            </a:lnTo>
                            <a:lnTo>
                              <a:pt x="1715" y="453"/>
                            </a:lnTo>
                            <a:lnTo>
                              <a:pt x="1730" y="423"/>
                            </a:lnTo>
                            <a:lnTo>
                              <a:pt x="1730" y="420"/>
                            </a:lnTo>
                            <a:lnTo>
                              <a:pt x="1731" y="417"/>
                            </a:lnTo>
                            <a:lnTo>
                              <a:pt x="1585" y="416"/>
                            </a:lnTo>
                            <a:lnTo>
                              <a:pt x="1584" y="420"/>
                            </a:lnTo>
                            <a:lnTo>
                              <a:pt x="1583" y="422"/>
                            </a:lnTo>
                            <a:lnTo>
                              <a:pt x="1569" y="438"/>
                            </a:lnTo>
                            <a:lnTo>
                              <a:pt x="1554" y="448"/>
                            </a:lnTo>
                            <a:lnTo>
                              <a:pt x="1536" y="452"/>
                            </a:lnTo>
                            <a:lnTo>
                              <a:pt x="1514" y="453"/>
                            </a:lnTo>
                            <a:lnTo>
                              <a:pt x="1509" y="453"/>
                            </a:lnTo>
                            <a:lnTo>
                              <a:pt x="1506" y="452"/>
                            </a:lnTo>
                            <a:lnTo>
                              <a:pt x="1501" y="452"/>
                            </a:lnTo>
                            <a:lnTo>
                              <a:pt x="1491" y="449"/>
                            </a:lnTo>
                            <a:lnTo>
                              <a:pt x="1481" y="445"/>
                            </a:lnTo>
                            <a:lnTo>
                              <a:pt x="1473" y="439"/>
                            </a:lnTo>
                            <a:lnTo>
                              <a:pt x="1463" y="429"/>
                            </a:lnTo>
                            <a:lnTo>
                              <a:pt x="1461" y="427"/>
                            </a:lnTo>
                            <a:lnTo>
                              <a:pt x="1456" y="418"/>
                            </a:lnTo>
                            <a:lnTo>
                              <a:pt x="1452" y="408"/>
                            </a:lnTo>
                            <a:lnTo>
                              <a:pt x="1450" y="398"/>
                            </a:lnTo>
                            <a:lnTo>
                              <a:pt x="1448" y="387"/>
                            </a:lnTo>
                            <a:lnTo>
                              <a:pt x="1447" y="384"/>
                            </a:lnTo>
                            <a:lnTo>
                              <a:pt x="1447" y="375"/>
                            </a:lnTo>
                            <a:lnTo>
                              <a:pt x="1741" y="375"/>
                            </a:lnTo>
                            <a:lnTo>
                              <a:pt x="1741" y="358"/>
                            </a:lnTo>
                            <a:close/>
                            <a:moveTo>
                              <a:pt x="2210" y="382"/>
                            </a:moveTo>
                            <a:lnTo>
                              <a:pt x="2055" y="382"/>
                            </a:lnTo>
                            <a:lnTo>
                              <a:pt x="2054" y="386"/>
                            </a:lnTo>
                            <a:lnTo>
                              <a:pt x="2054" y="390"/>
                            </a:lnTo>
                            <a:lnTo>
                              <a:pt x="2053" y="393"/>
                            </a:lnTo>
                            <a:lnTo>
                              <a:pt x="2053" y="396"/>
                            </a:lnTo>
                            <a:lnTo>
                              <a:pt x="2052" y="399"/>
                            </a:lnTo>
                            <a:lnTo>
                              <a:pt x="2051" y="402"/>
                            </a:lnTo>
                            <a:lnTo>
                              <a:pt x="2049" y="405"/>
                            </a:lnTo>
                            <a:lnTo>
                              <a:pt x="2049" y="408"/>
                            </a:lnTo>
                            <a:lnTo>
                              <a:pt x="2048" y="410"/>
                            </a:lnTo>
                            <a:lnTo>
                              <a:pt x="2046" y="412"/>
                            </a:lnTo>
                            <a:lnTo>
                              <a:pt x="2041" y="422"/>
                            </a:lnTo>
                            <a:lnTo>
                              <a:pt x="2035" y="428"/>
                            </a:lnTo>
                            <a:lnTo>
                              <a:pt x="2033" y="429"/>
                            </a:lnTo>
                            <a:lnTo>
                              <a:pt x="2029" y="433"/>
                            </a:lnTo>
                            <a:lnTo>
                              <a:pt x="2022" y="436"/>
                            </a:lnTo>
                            <a:lnTo>
                              <a:pt x="2019" y="436"/>
                            </a:lnTo>
                            <a:lnTo>
                              <a:pt x="2015" y="439"/>
                            </a:lnTo>
                            <a:lnTo>
                              <a:pt x="2009" y="439"/>
                            </a:lnTo>
                            <a:lnTo>
                              <a:pt x="2006" y="440"/>
                            </a:lnTo>
                            <a:lnTo>
                              <a:pt x="1992" y="440"/>
                            </a:lnTo>
                            <a:lnTo>
                              <a:pt x="1987" y="439"/>
                            </a:lnTo>
                            <a:lnTo>
                              <a:pt x="1957" y="427"/>
                            </a:lnTo>
                            <a:lnTo>
                              <a:pt x="1940" y="404"/>
                            </a:lnTo>
                            <a:lnTo>
                              <a:pt x="1932" y="373"/>
                            </a:lnTo>
                            <a:lnTo>
                              <a:pt x="1931" y="342"/>
                            </a:lnTo>
                            <a:lnTo>
                              <a:pt x="1929" y="336"/>
                            </a:lnTo>
                            <a:lnTo>
                              <a:pt x="1929" y="325"/>
                            </a:lnTo>
                            <a:lnTo>
                              <a:pt x="1931" y="320"/>
                            </a:lnTo>
                            <a:lnTo>
                              <a:pt x="1934" y="291"/>
                            </a:lnTo>
                            <a:lnTo>
                              <a:pt x="1944" y="263"/>
                            </a:lnTo>
                            <a:lnTo>
                              <a:pt x="1963" y="241"/>
                            </a:lnTo>
                            <a:lnTo>
                              <a:pt x="1991" y="231"/>
                            </a:lnTo>
                            <a:lnTo>
                              <a:pt x="2006" y="231"/>
                            </a:lnTo>
                            <a:lnTo>
                              <a:pt x="2010" y="232"/>
                            </a:lnTo>
                            <a:lnTo>
                              <a:pt x="2013" y="232"/>
                            </a:lnTo>
                            <a:lnTo>
                              <a:pt x="2017" y="234"/>
                            </a:lnTo>
                            <a:lnTo>
                              <a:pt x="2019" y="235"/>
                            </a:lnTo>
                            <a:lnTo>
                              <a:pt x="2023" y="236"/>
                            </a:lnTo>
                            <a:lnTo>
                              <a:pt x="2028" y="238"/>
                            </a:lnTo>
                            <a:lnTo>
                              <a:pt x="2030" y="241"/>
                            </a:lnTo>
                            <a:lnTo>
                              <a:pt x="2035" y="243"/>
                            </a:lnTo>
                            <a:lnTo>
                              <a:pt x="2036" y="246"/>
                            </a:lnTo>
                            <a:lnTo>
                              <a:pt x="2039" y="248"/>
                            </a:lnTo>
                            <a:lnTo>
                              <a:pt x="2040" y="250"/>
                            </a:lnTo>
                            <a:lnTo>
                              <a:pt x="2042" y="252"/>
                            </a:lnTo>
                            <a:lnTo>
                              <a:pt x="2047" y="261"/>
                            </a:lnTo>
                            <a:lnTo>
                              <a:pt x="2048" y="265"/>
                            </a:lnTo>
                            <a:lnTo>
                              <a:pt x="2052" y="272"/>
                            </a:lnTo>
                            <a:lnTo>
                              <a:pt x="2052" y="276"/>
                            </a:lnTo>
                            <a:lnTo>
                              <a:pt x="2053" y="278"/>
                            </a:lnTo>
                            <a:lnTo>
                              <a:pt x="2053" y="282"/>
                            </a:lnTo>
                            <a:lnTo>
                              <a:pt x="2054" y="284"/>
                            </a:lnTo>
                            <a:lnTo>
                              <a:pt x="2054" y="290"/>
                            </a:lnTo>
                            <a:lnTo>
                              <a:pt x="2055" y="292"/>
                            </a:lnTo>
                            <a:lnTo>
                              <a:pt x="2207" y="292"/>
                            </a:lnTo>
                            <a:lnTo>
                              <a:pt x="2207" y="283"/>
                            </a:lnTo>
                            <a:lnTo>
                              <a:pt x="2191" y="223"/>
                            </a:lnTo>
                            <a:lnTo>
                              <a:pt x="2156" y="177"/>
                            </a:lnTo>
                            <a:lnTo>
                              <a:pt x="2107" y="146"/>
                            </a:lnTo>
                            <a:lnTo>
                              <a:pt x="2048" y="128"/>
                            </a:lnTo>
                            <a:lnTo>
                              <a:pt x="1986" y="125"/>
                            </a:lnTo>
                            <a:lnTo>
                              <a:pt x="1924" y="135"/>
                            </a:lnTo>
                            <a:lnTo>
                              <a:pt x="1868" y="158"/>
                            </a:lnTo>
                            <a:lnTo>
                              <a:pt x="1823" y="196"/>
                            </a:lnTo>
                            <a:lnTo>
                              <a:pt x="1794" y="247"/>
                            </a:lnTo>
                            <a:lnTo>
                              <a:pt x="1783" y="279"/>
                            </a:lnTo>
                            <a:lnTo>
                              <a:pt x="1775" y="359"/>
                            </a:lnTo>
                            <a:lnTo>
                              <a:pt x="1790" y="426"/>
                            </a:lnTo>
                            <a:lnTo>
                              <a:pt x="1826" y="480"/>
                            </a:lnTo>
                            <a:lnTo>
                              <a:pt x="1878" y="519"/>
                            </a:lnTo>
                            <a:lnTo>
                              <a:pt x="1944" y="542"/>
                            </a:lnTo>
                            <a:lnTo>
                              <a:pt x="2021" y="548"/>
                            </a:lnTo>
                            <a:lnTo>
                              <a:pt x="2027" y="548"/>
                            </a:lnTo>
                            <a:lnTo>
                              <a:pt x="2097" y="536"/>
                            </a:lnTo>
                            <a:lnTo>
                              <a:pt x="2148" y="508"/>
                            </a:lnTo>
                            <a:lnTo>
                              <a:pt x="2185" y="462"/>
                            </a:lnTo>
                            <a:lnTo>
                              <a:pt x="2208" y="402"/>
                            </a:lnTo>
                            <a:lnTo>
                              <a:pt x="2209" y="396"/>
                            </a:lnTo>
                            <a:lnTo>
                              <a:pt x="2209" y="388"/>
                            </a:lnTo>
                            <a:lnTo>
                              <a:pt x="2210" y="382"/>
                            </a:lnTo>
                            <a:close/>
                          </a:path>
                        </a:pathLst>
                      </a:custGeom>
                      <a:solidFill>
                        <a:srgbClr val="007577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617FA4C6" id="AutoShape 72" o:spid="_x0000_s1026" style="position:absolute;margin-left:242.35pt;margin-top:22.7pt;width:110.55pt;height:27.5pt;z-index:-266455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2211,5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" path="m527,l96,,,548r450,l471,422r-274,1l212,334r221,l453,208r-218,l249,130r256,l527,xm956,285r-3,-76l922,160,872,137r-60,l749,159r-56,43l690,207r11,-61l560,145,492,548r153,l681,325r,-4l686,308r,-1l695,294r3,-4l701,285r6,-6l718,268r11,-4l733,262r2,-1l738,261r3,-1l746,260r3,-1l759,259r4,1l765,260r3,1l775,261r5,7l786,271r1,2l789,274r2,3l792,277r1,2l795,282r,1l799,290r,1l800,294r,6l802,298r-1,10l800,310,759,548r154,l956,285xm1272,436r-54,l1213,435r-1,l1211,434r-3,l1207,433r-2,l1202,430r-2,-1l1194,424r4,2l1194,422r,-4l1193,417r1,-175l1269,242r,-89l1194,153r,-126l1046,27r,126l995,153r,89l1046,243r,222l1047,470r,4l1053,495r3,4l1057,504r2,3l1065,517r5,3l1074,526r2,2l1077,529r19,10l1113,544r18,3l1149,548r123,l1272,436xm1741,358r-1,-16l1737,326r-7,-26l1719,256r-21,-33l1683,200r-49,-41l1587,140r,150l1587,300r-142,l1445,295r1,-5l1446,286r1,-3l1447,278r5,-14l1454,261r1,-3l1458,254r5,-5l1464,246r3,-3l1472,238r9,-5l1490,228r10,-3l1511,224r3,-1l1521,223r3,1l1531,224r2,1l1541,228r2,1l1547,230r2,1l1553,232r4,5l1560,238r3,3l1568,246r7,9l1580,265r4,10l1586,286r1,4l1587,140r-13,-6l1508,127r-71,13l1427,144r-10,3l1355,189r-40,62l1297,324r6,74l1334,465r6,9l1346,481r7,7l1401,524r60,20l1528,549r67,-9l1655,516r48,-39l1715,453r15,-30l1730,420r1,-3l1585,416r-1,4l1583,422r-14,16l1554,448r-18,4l1514,453r-5,l1506,452r-5,l1491,449r-10,-4l1473,439r-10,-10l1461,427r-5,-9l1452,408r-2,-10l1448,387r-1,-3l1447,375r294,l1741,358xm2210,382r-155,l2054,386r,4l2053,393r,3l2052,399r-1,3l2049,405r,3l2048,410r-2,2l2041,422r-6,6l2033,429r-4,4l2022,436r-3,l2015,439r-6,l2006,440r-14,l1987,439r-30,-12l1940,404r-8,-31l1931,342r-2,-6l1929,325r2,-5l1934,291r10,-28l1963,241r28,-10l2006,231r4,1l2013,232r4,2l2019,235r4,1l2028,238r2,3l2035,243r1,3l2039,248r1,2l2042,252r5,9l2048,265r4,7l2052,276r1,2l2053,282r1,2l2054,290r1,2l2207,292r,-9l2191,223r-35,-46l2107,146r-59,-18l1986,125r-62,10l1868,158r-45,38l1794,247r-11,32l1775,359r15,67l1826,480r52,39l1944,542r77,6l2027,548r70,-12l2148,508r37,-46l2208,402r1,-6l2209,388r1,-6xe" fillcolor="#007577" stroked="f">
              <v:path arrowok="t" o:connecttype="custom" o:connectlocs="299085,556260;149225,420370;605155,421005;440055,416560;409575,636270;441325,474980;462915,455930;473710,453390;487680,454025;501015,462280;504825,467995;509270,477520;607060,469265;768985,563880;762000,560705;757555,553085;758190,305435;664210,442595;670560,605155;681990,622300;718185,635635;1104900,505460;1068705,415290;917575,478790;918845,464820;929005,446405;946150,433070;967740,430530;982345,434340;992505,441325;1007110,469900;912495,377190;823595,494030;859155,598170;1050925,615950;1099185,553085;986790,572770;953135,575310;927735,559435;918845,532130;1304925,530860;1303020,541655;1299210,549910;1283970,565150;1264920,567690;1226185,505460;1234440,455295;1278255,435610;1289050,441325;1296670,448310;1303655,464820;1401445,473710;1300480,369570;1139190,445135;1192530,617855;1363980,610870;1403350,530860" o:connectangles="0,0,0,0,0,0,0,0,0,0,0,0,0,0,0,0,0,0,0,0,0,0,0,0,0,0,0,0,0,0,0,0,0,0,0,0,0,0,0,0,0,0,0,0,0,0,0,0,0,0,0,0,0,0,0,0,0"/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76671488" behindDoc="1" locked="0" layoutInCell="1" allowOverlap="1" wp14:anchorId="7FBEC870" wp14:editId="6DA057F5">
              <wp:simplePos x="0" y="0"/>
              <wp:positionH relativeFrom="page">
                <wp:posOffset>1980565</wp:posOffset>
              </wp:positionH>
              <wp:positionV relativeFrom="page">
                <wp:posOffset>737870</wp:posOffset>
              </wp:positionV>
              <wp:extent cx="3598545" cy="222250"/>
              <wp:effectExtent l="0" t="0" r="0" b="0"/>
              <wp:wrapNone/>
              <wp:docPr id="627580489" name="Text Box 7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598545" cy="2222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3DBD15C3" w14:textId="77777777" w:rsidR="00EE624C" w:rsidRDefault="00A51690">
                          <w:pPr>
                            <w:spacing w:before="7"/>
                            <w:ind w:left="20"/>
                            <w:rPr>
                              <w:i/>
                              <w:sz w:val="28"/>
                            </w:rPr>
                          </w:pPr>
                          <w:r>
                            <w:rPr>
                              <w:i/>
                              <w:spacing w:val="31"/>
                              <w:sz w:val="28"/>
                            </w:rPr>
                            <w:t>Creating</w:t>
                          </w:r>
                          <w:r>
                            <w:rPr>
                              <w:i/>
                              <w:spacing w:val="73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i/>
                              <w:spacing w:val="24"/>
                              <w:sz w:val="28"/>
                            </w:rPr>
                            <w:t>the</w:t>
                          </w:r>
                          <w:r>
                            <w:rPr>
                              <w:i/>
                              <w:spacing w:val="73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i/>
                              <w:spacing w:val="32"/>
                              <w:sz w:val="28"/>
                            </w:rPr>
                            <w:t>environment</w:t>
                          </w:r>
                          <w:r>
                            <w:rPr>
                              <w:i/>
                              <w:spacing w:val="74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i/>
                              <w:spacing w:val="24"/>
                              <w:sz w:val="28"/>
                            </w:rPr>
                            <w:t>for</w:t>
                          </w:r>
                          <w:r>
                            <w:rPr>
                              <w:i/>
                              <w:spacing w:val="73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i/>
                              <w:spacing w:val="31"/>
                              <w:sz w:val="28"/>
                            </w:rPr>
                            <w:t>business</w:t>
                          </w:r>
                          <w:r>
                            <w:rPr>
                              <w:i/>
                              <w:spacing w:val="-34"/>
                              <w:sz w:val="28"/>
                            </w:rPr>
                            <w:t xml:space="preserve"> 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7FBEC870" id="_x0000_t202" coordsize="21600,21600" o:spt="202" path="m,l,21600r21600,l21600,xe">
              <v:stroke joinstyle="miter"/>
              <v:path gradientshapeok="t" o:connecttype="rect"/>
            </v:shapetype>
            <v:shape id="Text Box 71" o:spid="_x0000_s1646" type="#_x0000_t202" style="position:absolute;margin-left:155.95pt;margin-top:58.1pt;width:283.35pt;height:17.5pt;z-index:-266449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" filled="f" stroked="f">
              <v:textbox inset="0,0,0,0">
                <w:txbxContent>
                  <w:p w14:paraId="3DBD15C3" w14:textId="77777777" w:rsidR="00EE624C" w:rsidRDefault="00A51690">
                    <w:pPr>
                      <w:spacing w:before="7"/>
                      <w:ind w:left="20"/>
                      <w:rPr>
                        <w:i/>
                        <w:sz w:val="28"/>
                      </w:rPr>
                    </w:pPr>
                    <w:r>
                      <w:rPr>
                        <w:i/>
                        <w:spacing w:val="31"/>
                        <w:sz w:val="28"/>
                      </w:rPr>
                      <w:t>Creating</w:t>
                    </w:r>
                    <w:r>
                      <w:rPr>
                        <w:i/>
                        <w:spacing w:val="73"/>
                        <w:sz w:val="28"/>
                      </w:rPr>
                      <w:t xml:space="preserve"> </w:t>
                    </w:r>
                    <w:r>
                      <w:rPr>
                        <w:i/>
                        <w:spacing w:val="24"/>
                        <w:sz w:val="28"/>
                      </w:rPr>
                      <w:t>the</w:t>
                    </w:r>
                    <w:r>
                      <w:rPr>
                        <w:i/>
                        <w:spacing w:val="73"/>
                        <w:sz w:val="28"/>
                      </w:rPr>
                      <w:t xml:space="preserve"> </w:t>
                    </w:r>
                    <w:r>
                      <w:rPr>
                        <w:i/>
                        <w:spacing w:val="32"/>
                        <w:sz w:val="28"/>
                      </w:rPr>
                      <w:t>environment</w:t>
                    </w:r>
                    <w:r>
                      <w:rPr>
                        <w:i/>
                        <w:spacing w:val="74"/>
                        <w:sz w:val="28"/>
                      </w:rPr>
                      <w:t xml:space="preserve"> </w:t>
                    </w:r>
                    <w:r>
                      <w:rPr>
                        <w:i/>
                        <w:spacing w:val="24"/>
                        <w:sz w:val="28"/>
                      </w:rPr>
                      <w:t>for</w:t>
                    </w:r>
                    <w:r>
                      <w:rPr>
                        <w:i/>
                        <w:spacing w:val="73"/>
                        <w:sz w:val="28"/>
                      </w:rPr>
                      <w:t xml:space="preserve"> </w:t>
                    </w:r>
                    <w:r>
                      <w:rPr>
                        <w:i/>
                        <w:spacing w:val="31"/>
                        <w:sz w:val="28"/>
                      </w:rPr>
                      <w:t>business</w:t>
                    </w:r>
                    <w:r>
                      <w:rPr>
                        <w:i/>
                        <w:spacing w:val="-34"/>
                        <w:sz w:val="28"/>
                      </w:rPr>
                      <w:t xml:space="preserve"> 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2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86EDEC0" w14:textId="77777777" w:rsidR="00EE624C" w:rsidRDefault="00EE624C">
    <w:pPr>
      <w:pStyle w:val="BodyText"/>
      <w:spacing w:line="14" w:lineRule="auto"/>
      <w:rPr>
        <w:sz w:val="2"/>
      </w:rPr>
    </w:pPr>
  </w:p>
</w:hdr>
</file>

<file path=word/header2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489B729" w14:textId="1FF17BBA" w:rsidR="00EE624C" w:rsidRDefault="00A51690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76674048" behindDoc="1" locked="0" layoutInCell="1" allowOverlap="1" wp14:anchorId="52C9CB14" wp14:editId="48D7F57C">
              <wp:simplePos x="0" y="0"/>
              <wp:positionH relativeFrom="page">
                <wp:posOffset>3077845</wp:posOffset>
              </wp:positionH>
              <wp:positionV relativeFrom="page">
                <wp:posOffset>288290</wp:posOffset>
              </wp:positionV>
              <wp:extent cx="1403985" cy="349250"/>
              <wp:effectExtent l="0" t="0" r="0" b="0"/>
              <wp:wrapNone/>
              <wp:docPr id="1151081371" name="AutoShape 6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1403985" cy="349250"/>
                      </a:xfrm>
                      <a:custGeom>
                        <a:avLst/>
                        <a:gdLst>
                          <a:gd name="T0" fmla="+- 0 5318 4847"/>
                          <a:gd name="T1" fmla="*/ T0 w 2211"/>
                          <a:gd name="T2" fmla="+- 0 876 454"/>
                          <a:gd name="T3" fmla="*/ 876 h 550"/>
                          <a:gd name="T4" fmla="+- 0 5082 4847"/>
                          <a:gd name="T5" fmla="*/ T4 w 2211"/>
                          <a:gd name="T6" fmla="+- 0 662 454"/>
                          <a:gd name="T7" fmla="*/ 662 h 550"/>
                          <a:gd name="T8" fmla="+- 0 5800 4847"/>
                          <a:gd name="T9" fmla="*/ T8 w 2211"/>
                          <a:gd name="T10" fmla="+- 0 663 454"/>
                          <a:gd name="T11" fmla="*/ 663 h 550"/>
                          <a:gd name="T12" fmla="+- 0 5540 4847"/>
                          <a:gd name="T13" fmla="*/ T12 w 2211"/>
                          <a:gd name="T14" fmla="+- 0 656 454"/>
                          <a:gd name="T15" fmla="*/ 656 h 550"/>
                          <a:gd name="T16" fmla="+- 0 5492 4847"/>
                          <a:gd name="T17" fmla="*/ T16 w 2211"/>
                          <a:gd name="T18" fmla="+- 0 1002 454"/>
                          <a:gd name="T19" fmla="*/ 1002 h 550"/>
                          <a:gd name="T20" fmla="+- 0 5542 4847"/>
                          <a:gd name="T21" fmla="*/ T20 w 2211"/>
                          <a:gd name="T22" fmla="+- 0 748 454"/>
                          <a:gd name="T23" fmla="*/ 748 h 550"/>
                          <a:gd name="T24" fmla="+- 0 5576 4847"/>
                          <a:gd name="T25" fmla="*/ T24 w 2211"/>
                          <a:gd name="T26" fmla="+- 0 718 454"/>
                          <a:gd name="T27" fmla="*/ 718 h 550"/>
                          <a:gd name="T28" fmla="+- 0 5593 4847"/>
                          <a:gd name="T29" fmla="*/ T28 w 2211"/>
                          <a:gd name="T30" fmla="+- 0 714 454"/>
                          <a:gd name="T31" fmla="*/ 714 h 550"/>
                          <a:gd name="T32" fmla="+- 0 5615 4847"/>
                          <a:gd name="T33" fmla="*/ T32 w 2211"/>
                          <a:gd name="T34" fmla="+- 0 715 454"/>
                          <a:gd name="T35" fmla="*/ 715 h 550"/>
                          <a:gd name="T36" fmla="+- 0 5636 4847"/>
                          <a:gd name="T37" fmla="*/ T36 w 2211"/>
                          <a:gd name="T38" fmla="+- 0 728 454"/>
                          <a:gd name="T39" fmla="*/ 728 h 550"/>
                          <a:gd name="T40" fmla="+- 0 5642 4847"/>
                          <a:gd name="T41" fmla="*/ T40 w 2211"/>
                          <a:gd name="T42" fmla="+- 0 737 454"/>
                          <a:gd name="T43" fmla="*/ 737 h 550"/>
                          <a:gd name="T44" fmla="+- 0 5649 4847"/>
                          <a:gd name="T45" fmla="*/ T44 w 2211"/>
                          <a:gd name="T46" fmla="+- 0 752 454"/>
                          <a:gd name="T47" fmla="*/ 752 h 550"/>
                          <a:gd name="T48" fmla="+- 0 5803 4847"/>
                          <a:gd name="T49" fmla="*/ T48 w 2211"/>
                          <a:gd name="T50" fmla="+- 0 739 454"/>
                          <a:gd name="T51" fmla="*/ 739 h 550"/>
                          <a:gd name="T52" fmla="+- 0 6058 4847"/>
                          <a:gd name="T53" fmla="*/ T52 w 2211"/>
                          <a:gd name="T54" fmla="+- 0 888 454"/>
                          <a:gd name="T55" fmla="*/ 888 h 550"/>
                          <a:gd name="T56" fmla="+- 0 6047 4847"/>
                          <a:gd name="T57" fmla="*/ T56 w 2211"/>
                          <a:gd name="T58" fmla="+- 0 883 454"/>
                          <a:gd name="T59" fmla="*/ 883 h 550"/>
                          <a:gd name="T60" fmla="+- 0 6040 4847"/>
                          <a:gd name="T61" fmla="*/ T60 w 2211"/>
                          <a:gd name="T62" fmla="+- 0 871 454"/>
                          <a:gd name="T63" fmla="*/ 871 h 550"/>
                          <a:gd name="T64" fmla="+- 0 6041 4847"/>
                          <a:gd name="T65" fmla="*/ T64 w 2211"/>
                          <a:gd name="T66" fmla="+- 0 481 454"/>
                          <a:gd name="T67" fmla="*/ 481 h 550"/>
                          <a:gd name="T68" fmla="+- 0 5893 4847"/>
                          <a:gd name="T69" fmla="*/ T68 w 2211"/>
                          <a:gd name="T70" fmla="+- 0 697 454"/>
                          <a:gd name="T71" fmla="*/ 697 h 550"/>
                          <a:gd name="T72" fmla="+- 0 5903 4847"/>
                          <a:gd name="T73" fmla="*/ T72 w 2211"/>
                          <a:gd name="T74" fmla="+- 0 953 454"/>
                          <a:gd name="T75" fmla="*/ 953 h 550"/>
                          <a:gd name="T76" fmla="+- 0 5921 4847"/>
                          <a:gd name="T77" fmla="*/ T76 w 2211"/>
                          <a:gd name="T78" fmla="+- 0 980 454"/>
                          <a:gd name="T79" fmla="*/ 980 h 550"/>
                          <a:gd name="T80" fmla="+- 0 5978 4847"/>
                          <a:gd name="T81" fmla="*/ T80 w 2211"/>
                          <a:gd name="T82" fmla="+- 0 1001 454"/>
                          <a:gd name="T83" fmla="*/ 1001 h 550"/>
                          <a:gd name="T84" fmla="+- 0 6587 4847"/>
                          <a:gd name="T85" fmla="*/ T84 w 2211"/>
                          <a:gd name="T86" fmla="+- 0 796 454"/>
                          <a:gd name="T87" fmla="*/ 796 h 550"/>
                          <a:gd name="T88" fmla="+- 0 6530 4847"/>
                          <a:gd name="T89" fmla="*/ T88 w 2211"/>
                          <a:gd name="T90" fmla="+- 0 654 454"/>
                          <a:gd name="T91" fmla="*/ 654 h 550"/>
                          <a:gd name="T92" fmla="+- 0 6292 4847"/>
                          <a:gd name="T93" fmla="*/ T92 w 2211"/>
                          <a:gd name="T94" fmla="+- 0 754 454"/>
                          <a:gd name="T95" fmla="*/ 754 h 550"/>
                          <a:gd name="T96" fmla="+- 0 6294 4847"/>
                          <a:gd name="T97" fmla="*/ T96 w 2211"/>
                          <a:gd name="T98" fmla="+- 0 732 454"/>
                          <a:gd name="T99" fmla="*/ 732 h 550"/>
                          <a:gd name="T100" fmla="+- 0 6310 4847"/>
                          <a:gd name="T101" fmla="*/ T100 w 2211"/>
                          <a:gd name="T102" fmla="+- 0 703 454"/>
                          <a:gd name="T103" fmla="*/ 703 h 550"/>
                          <a:gd name="T104" fmla="+- 0 6337 4847"/>
                          <a:gd name="T105" fmla="*/ T104 w 2211"/>
                          <a:gd name="T106" fmla="+- 0 682 454"/>
                          <a:gd name="T107" fmla="*/ 682 h 550"/>
                          <a:gd name="T108" fmla="+- 0 6371 4847"/>
                          <a:gd name="T109" fmla="*/ T108 w 2211"/>
                          <a:gd name="T110" fmla="+- 0 678 454"/>
                          <a:gd name="T111" fmla="*/ 678 h 550"/>
                          <a:gd name="T112" fmla="+- 0 6394 4847"/>
                          <a:gd name="T113" fmla="*/ T112 w 2211"/>
                          <a:gd name="T114" fmla="+- 0 684 454"/>
                          <a:gd name="T115" fmla="*/ 684 h 550"/>
                          <a:gd name="T116" fmla="+- 0 6410 4847"/>
                          <a:gd name="T117" fmla="*/ T116 w 2211"/>
                          <a:gd name="T118" fmla="+- 0 695 454"/>
                          <a:gd name="T119" fmla="*/ 695 h 550"/>
                          <a:gd name="T120" fmla="+- 0 6433 4847"/>
                          <a:gd name="T121" fmla="*/ T120 w 2211"/>
                          <a:gd name="T122" fmla="+- 0 740 454"/>
                          <a:gd name="T123" fmla="*/ 740 h 550"/>
                          <a:gd name="T124" fmla="+- 0 6284 4847"/>
                          <a:gd name="T125" fmla="*/ T124 w 2211"/>
                          <a:gd name="T126" fmla="+- 0 594 454"/>
                          <a:gd name="T127" fmla="*/ 594 h 550"/>
                          <a:gd name="T128" fmla="+- 0 6144 4847"/>
                          <a:gd name="T129" fmla="*/ T128 w 2211"/>
                          <a:gd name="T130" fmla="+- 0 778 454"/>
                          <a:gd name="T131" fmla="*/ 778 h 550"/>
                          <a:gd name="T132" fmla="+- 0 6200 4847"/>
                          <a:gd name="T133" fmla="*/ T132 w 2211"/>
                          <a:gd name="T134" fmla="+- 0 942 454"/>
                          <a:gd name="T135" fmla="*/ 942 h 550"/>
                          <a:gd name="T136" fmla="+- 0 6502 4847"/>
                          <a:gd name="T137" fmla="*/ T136 w 2211"/>
                          <a:gd name="T138" fmla="+- 0 970 454"/>
                          <a:gd name="T139" fmla="*/ 970 h 550"/>
                          <a:gd name="T140" fmla="+- 0 6578 4847"/>
                          <a:gd name="T141" fmla="*/ T140 w 2211"/>
                          <a:gd name="T142" fmla="+- 0 871 454"/>
                          <a:gd name="T143" fmla="*/ 871 h 550"/>
                          <a:gd name="T144" fmla="+- 0 6401 4847"/>
                          <a:gd name="T145" fmla="*/ T144 w 2211"/>
                          <a:gd name="T146" fmla="+- 0 902 454"/>
                          <a:gd name="T147" fmla="*/ 902 h 550"/>
                          <a:gd name="T148" fmla="+- 0 6348 4847"/>
                          <a:gd name="T149" fmla="*/ T148 w 2211"/>
                          <a:gd name="T150" fmla="+- 0 906 454"/>
                          <a:gd name="T151" fmla="*/ 906 h 550"/>
                          <a:gd name="T152" fmla="+- 0 6308 4847"/>
                          <a:gd name="T153" fmla="*/ T152 w 2211"/>
                          <a:gd name="T154" fmla="+- 0 881 454"/>
                          <a:gd name="T155" fmla="*/ 881 h 550"/>
                          <a:gd name="T156" fmla="+- 0 6294 4847"/>
                          <a:gd name="T157" fmla="*/ T156 w 2211"/>
                          <a:gd name="T158" fmla="+- 0 838 454"/>
                          <a:gd name="T159" fmla="*/ 838 h 550"/>
                          <a:gd name="T160" fmla="+- 0 6902 4847"/>
                          <a:gd name="T161" fmla="*/ T160 w 2211"/>
                          <a:gd name="T162" fmla="+- 0 836 454"/>
                          <a:gd name="T163" fmla="*/ 836 h 550"/>
                          <a:gd name="T164" fmla="+- 0 6899 4847"/>
                          <a:gd name="T165" fmla="*/ T164 w 2211"/>
                          <a:gd name="T166" fmla="+- 0 853 454"/>
                          <a:gd name="T167" fmla="*/ 853 h 550"/>
                          <a:gd name="T168" fmla="+- 0 6893 4847"/>
                          <a:gd name="T169" fmla="*/ T168 w 2211"/>
                          <a:gd name="T170" fmla="+- 0 866 454"/>
                          <a:gd name="T171" fmla="*/ 866 h 550"/>
                          <a:gd name="T172" fmla="+- 0 6869 4847"/>
                          <a:gd name="T173" fmla="*/ T172 w 2211"/>
                          <a:gd name="T174" fmla="+- 0 890 454"/>
                          <a:gd name="T175" fmla="*/ 890 h 550"/>
                          <a:gd name="T176" fmla="+- 0 6839 4847"/>
                          <a:gd name="T177" fmla="*/ T176 w 2211"/>
                          <a:gd name="T178" fmla="+- 0 894 454"/>
                          <a:gd name="T179" fmla="*/ 894 h 550"/>
                          <a:gd name="T180" fmla="+- 0 6778 4847"/>
                          <a:gd name="T181" fmla="*/ T180 w 2211"/>
                          <a:gd name="T182" fmla="+- 0 796 454"/>
                          <a:gd name="T183" fmla="*/ 796 h 550"/>
                          <a:gd name="T184" fmla="+- 0 6791 4847"/>
                          <a:gd name="T185" fmla="*/ T184 w 2211"/>
                          <a:gd name="T186" fmla="+- 0 717 454"/>
                          <a:gd name="T187" fmla="*/ 717 h 550"/>
                          <a:gd name="T188" fmla="+- 0 6860 4847"/>
                          <a:gd name="T189" fmla="*/ T188 w 2211"/>
                          <a:gd name="T190" fmla="+- 0 686 454"/>
                          <a:gd name="T191" fmla="*/ 686 h 550"/>
                          <a:gd name="T192" fmla="+- 0 6877 4847"/>
                          <a:gd name="T193" fmla="*/ T192 w 2211"/>
                          <a:gd name="T194" fmla="+- 0 695 454"/>
                          <a:gd name="T195" fmla="*/ 695 h 550"/>
                          <a:gd name="T196" fmla="+- 0 6889 4847"/>
                          <a:gd name="T197" fmla="*/ T196 w 2211"/>
                          <a:gd name="T198" fmla="+- 0 706 454"/>
                          <a:gd name="T199" fmla="*/ 706 h 550"/>
                          <a:gd name="T200" fmla="+- 0 6900 4847"/>
                          <a:gd name="T201" fmla="*/ T200 w 2211"/>
                          <a:gd name="T202" fmla="+- 0 732 454"/>
                          <a:gd name="T203" fmla="*/ 732 h 550"/>
                          <a:gd name="T204" fmla="+- 0 7054 4847"/>
                          <a:gd name="T205" fmla="*/ T204 w 2211"/>
                          <a:gd name="T206" fmla="+- 0 746 454"/>
                          <a:gd name="T207" fmla="*/ 746 h 550"/>
                          <a:gd name="T208" fmla="+- 0 6895 4847"/>
                          <a:gd name="T209" fmla="*/ T208 w 2211"/>
                          <a:gd name="T210" fmla="+- 0 582 454"/>
                          <a:gd name="T211" fmla="*/ 582 h 550"/>
                          <a:gd name="T212" fmla="+- 0 6641 4847"/>
                          <a:gd name="T213" fmla="*/ T212 w 2211"/>
                          <a:gd name="T214" fmla="+- 0 701 454"/>
                          <a:gd name="T215" fmla="*/ 701 h 550"/>
                          <a:gd name="T216" fmla="+- 0 6725 4847"/>
                          <a:gd name="T217" fmla="*/ T216 w 2211"/>
                          <a:gd name="T218" fmla="+- 0 973 454"/>
                          <a:gd name="T219" fmla="*/ 973 h 550"/>
                          <a:gd name="T220" fmla="+- 0 6995 4847"/>
                          <a:gd name="T221" fmla="*/ T220 w 2211"/>
                          <a:gd name="T222" fmla="+- 0 962 454"/>
                          <a:gd name="T223" fmla="*/ 962 h 550"/>
                          <a:gd name="T224" fmla="+- 0 7057 4847"/>
                          <a:gd name="T225" fmla="*/ T224 w 2211"/>
                          <a:gd name="T226" fmla="+- 0 836 454"/>
                          <a:gd name="T227" fmla="*/ 836 h 550"/>
                        </a:gdLst>
                        <a:ahLst/>
                        <a:cxnLst>
                          <a:cxn ang="0">
                            <a:pos x="T1" y="T3"/>
                          </a:cxn>
                          <a:cxn ang="0">
                            <a:pos x="T5" y="T7"/>
                          </a:cxn>
                          <a:cxn ang="0">
                            <a:pos x="T9" y="T11"/>
                          </a:cxn>
                          <a:cxn ang="0">
                            <a:pos x="T13" y="T15"/>
                          </a:cxn>
                          <a:cxn ang="0">
                            <a:pos x="T17" y="T19"/>
                          </a:cxn>
                          <a:cxn ang="0">
                            <a:pos x="T21" y="T23"/>
                          </a:cxn>
                          <a:cxn ang="0">
                            <a:pos x="T25" y="T27"/>
                          </a:cxn>
                          <a:cxn ang="0">
                            <a:pos x="T29" y="T31"/>
                          </a:cxn>
                          <a:cxn ang="0">
                            <a:pos x="T33" y="T35"/>
                          </a:cxn>
                          <a:cxn ang="0">
                            <a:pos x="T37" y="T39"/>
                          </a:cxn>
                          <a:cxn ang="0">
                            <a:pos x="T41" y="T43"/>
                          </a:cxn>
                          <a:cxn ang="0">
                            <a:pos x="T45" y="T47"/>
                          </a:cxn>
                          <a:cxn ang="0">
                            <a:pos x="T49" y="T51"/>
                          </a:cxn>
                          <a:cxn ang="0">
                            <a:pos x="T53" y="T55"/>
                          </a:cxn>
                          <a:cxn ang="0">
                            <a:pos x="T57" y="T59"/>
                          </a:cxn>
                          <a:cxn ang="0">
                            <a:pos x="T61" y="T63"/>
                          </a:cxn>
                          <a:cxn ang="0">
                            <a:pos x="T65" y="T67"/>
                          </a:cxn>
                          <a:cxn ang="0">
                            <a:pos x="T69" y="T71"/>
                          </a:cxn>
                          <a:cxn ang="0">
                            <a:pos x="T73" y="T75"/>
                          </a:cxn>
                          <a:cxn ang="0">
                            <a:pos x="T77" y="T79"/>
                          </a:cxn>
                          <a:cxn ang="0">
                            <a:pos x="T81" y="T83"/>
                          </a:cxn>
                          <a:cxn ang="0">
                            <a:pos x="T85" y="T87"/>
                          </a:cxn>
                          <a:cxn ang="0">
                            <a:pos x="T89" y="T91"/>
                          </a:cxn>
                          <a:cxn ang="0">
                            <a:pos x="T93" y="T95"/>
                          </a:cxn>
                          <a:cxn ang="0">
                            <a:pos x="T97" y="T99"/>
                          </a:cxn>
                          <a:cxn ang="0">
                            <a:pos x="T101" y="T103"/>
                          </a:cxn>
                          <a:cxn ang="0">
                            <a:pos x="T105" y="T107"/>
                          </a:cxn>
                          <a:cxn ang="0">
                            <a:pos x="T109" y="T111"/>
                          </a:cxn>
                          <a:cxn ang="0">
                            <a:pos x="T113" y="T115"/>
                          </a:cxn>
                          <a:cxn ang="0">
                            <a:pos x="T117" y="T119"/>
                          </a:cxn>
                          <a:cxn ang="0">
                            <a:pos x="T121" y="T123"/>
                          </a:cxn>
                          <a:cxn ang="0">
                            <a:pos x="T125" y="T127"/>
                          </a:cxn>
                          <a:cxn ang="0">
                            <a:pos x="T129" y="T131"/>
                          </a:cxn>
                          <a:cxn ang="0">
                            <a:pos x="T133" y="T135"/>
                          </a:cxn>
                          <a:cxn ang="0">
                            <a:pos x="T137" y="T139"/>
                          </a:cxn>
                          <a:cxn ang="0">
                            <a:pos x="T141" y="T143"/>
                          </a:cxn>
                          <a:cxn ang="0">
                            <a:pos x="T145" y="T147"/>
                          </a:cxn>
                          <a:cxn ang="0">
                            <a:pos x="T149" y="T151"/>
                          </a:cxn>
                          <a:cxn ang="0">
                            <a:pos x="T153" y="T155"/>
                          </a:cxn>
                          <a:cxn ang="0">
                            <a:pos x="T157" y="T159"/>
                          </a:cxn>
                          <a:cxn ang="0">
                            <a:pos x="T161" y="T163"/>
                          </a:cxn>
                          <a:cxn ang="0">
                            <a:pos x="T165" y="T167"/>
                          </a:cxn>
                          <a:cxn ang="0">
                            <a:pos x="T169" y="T171"/>
                          </a:cxn>
                          <a:cxn ang="0">
                            <a:pos x="T173" y="T175"/>
                          </a:cxn>
                          <a:cxn ang="0">
                            <a:pos x="T177" y="T179"/>
                          </a:cxn>
                          <a:cxn ang="0">
                            <a:pos x="T181" y="T183"/>
                          </a:cxn>
                          <a:cxn ang="0">
                            <a:pos x="T185" y="T187"/>
                          </a:cxn>
                          <a:cxn ang="0">
                            <a:pos x="T189" y="T191"/>
                          </a:cxn>
                          <a:cxn ang="0">
                            <a:pos x="T193" y="T195"/>
                          </a:cxn>
                          <a:cxn ang="0">
                            <a:pos x="T197" y="T199"/>
                          </a:cxn>
                          <a:cxn ang="0">
                            <a:pos x="T201" y="T203"/>
                          </a:cxn>
                          <a:cxn ang="0">
                            <a:pos x="T205" y="T207"/>
                          </a:cxn>
                          <a:cxn ang="0">
                            <a:pos x="T209" y="T211"/>
                          </a:cxn>
                          <a:cxn ang="0">
                            <a:pos x="T213" y="T215"/>
                          </a:cxn>
                          <a:cxn ang="0">
                            <a:pos x="T217" y="T219"/>
                          </a:cxn>
                          <a:cxn ang="0">
                            <a:pos x="T221" y="T223"/>
                          </a:cxn>
                          <a:cxn ang="0">
                            <a:pos x="T225" y="T227"/>
                          </a:cxn>
                        </a:cxnLst>
                        <a:rect l="0" t="0" r="r" b="b"/>
                        <a:pathLst>
                          <a:path w="2211" h="550">
                            <a:moveTo>
                              <a:pt x="527" y="0"/>
                            </a:moveTo>
                            <a:lnTo>
                              <a:pt x="96" y="0"/>
                            </a:lnTo>
                            <a:lnTo>
                              <a:pt x="0" y="548"/>
                            </a:lnTo>
                            <a:lnTo>
                              <a:pt x="450" y="548"/>
                            </a:lnTo>
                            <a:lnTo>
                              <a:pt x="471" y="422"/>
                            </a:lnTo>
                            <a:lnTo>
                              <a:pt x="197" y="423"/>
                            </a:lnTo>
                            <a:lnTo>
                              <a:pt x="212" y="334"/>
                            </a:lnTo>
                            <a:lnTo>
                              <a:pt x="433" y="334"/>
                            </a:lnTo>
                            <a:lnTo>
                              <a:pt x="453" y="208"/>
                            </a:lnTo>
                            <a:lnTo>
                              <a:pt x="235" y="208"/>
                            </a:lnTo>
                            <a:lnTo>
                              <a:pt x="249" y="130"/>
                            </a:lnTo>
                            <a:lnTo>
                              <a:pt x="505" y="130"/>
                            </a:lnTo>
                            <a:lnTo>
                              <a:pt x="527" y="0"/>
                            </a:lnTo>
                            <a:close/>
                            <a:moveTo>
                              <a:pt x="956" y="285"/>
                            </a:moveTo>
                            <a:lnTo>
                              <a:pt x="953" y="209"/>
                            </a:lnTo>
                            <a:lnTo>
                              <a:pt x="922" y="160"/>
                            </a:lnTo>
                            <a:lnTo>
                              <a:pt x="872" y="137"/>
                            </a:lnTo>
                            <a:lnTo>
                              <a:pt x="812" y="137"/>
                            </a:lnTo>
                            <a:lnTo>
                              <a:pt x="749" y="159"/>
                            </a:lnTo>
                            <a:lnTo>
                              <a:pt x="693" y="202"/>
                            </a:lnTo>
                            <a:lnTo>
                              <a:pt x="690" y="207"/>
                            </a:lnTo>
                            <a:lnTo>
                              <a:pt x="701" y="146"/>
                            </a:lnTo>
                            <a:lnTo>
                              <a:pt x="560" y="145"/>
                            </a:lnTo>
                            <a:lnTo>
                              <a:pt x="492" y="548"/>
                            </a:lnTo>
                            <a:lnTo>
                              <a:pt x="645" y="548"/>
                            </a:lnTo>
                            <a:lnTo>
                              <a:pt x="681" y="325"/>
                            </a:lnTo>
                            <a:lnTo>
                              <a:pt x="681" y="321"/>
                            </a:lnTo>
                            <a:lnTo>
                              <a:pt x="686" y="308"/>
                            </a:lnTo>
                            <a:lnTo>
                              <a:pt x="686" y="307"/>
                            </a:lnTo>
                            <a:lnTo>
                              <a:pt x="695" y="294"/>
                            </a:lnTo>
                            <a:lnTo>
                              <a:pt x="698" y="290"/>
                            </a:lnTo>
                            <a:lnTo>
                              <a:pt x="701" y="285"/>
                            </a:lnTo>
                            <a:lnTo>
                              <a:pt x="707" y="279"/>
                            </a:lnTo>
                            <a:lnTo>
                              <a:pt x="718" y="268"/>
                            </a:lnTo>
                            <a:lnTo>
                              <a:pt x="729" y="264"/>
                            </a:lnTo>
                            <a:lnTo>
                              <a:pt x="733" y="262"/>
                            </a:lnTo>
                            <a:lnTo>
                              <a:pt x="735" y="261"/>
                            </a:lnTo>
                            <a:lnTo>
                              <a:pt x="738" y="261"/>
                            </a:lnTo>
                            <a:lnTo>
                              <a:pt x="741" y="260"/>
                            </a:lnTo>
                            <a:lnTo>
                              <a:pt x="746" y="260"/>
                            </a:lnTo>
                            <a:lnTo>
                              <a:pt x="749" y="259"/>
                            </a:lnTo>
                            <a:lnTo>
                              <a:pt x="759" y="259"/>
                            </a:lnTo>
                            <a:lnTo>
                              <a:pt x="763" y="260"/>
                            </a:lnTo>
                            <a:lnTo>
                              <a:pt x="765" y="260"/>
                            </a:lnTo>
                            <a:lnTo>
                              <a:pt x="768" y="261"/>
                            </a:lnTo>
                            <a:lnTo>
                              <a:pt x="775" y="261"/>
                            </a:lnTo>
                            <a:lnTo>
                              <a:pt x="780" y="268"/>
                            </a:lnTo>
                            <a:lnTo>
                              <a:pt x="786" y="271"/>
                            </a:lnTo>
                            <a:lnTo>
                              <a:pt x="787" y="273"/>
                            </a:lnTo>
                            <a:lnTo>
                              <a:pt x="789" y="274"/>
                            </a:lnTo>
                            <a:lnTo>
                              <a:pt x="791" y="277"/>
                            </a:lnTo>
                            <a:lnTo>
                              <a:pt x="792" y="277"/>
                            </a:lnTo>
                            <a:lnTo>
                              <a:pt x="793" y="279"/>
                            </a:lnTo>
                            <a:lnTo>
                              <a:pt x="795" y="282"/>
                            </a:lnTo>
                            <a:lnTo>
                              <a:pt x="795" y="283"/>
                            </a:lnTo>
                            <a:lnTo>
                              <a:pt x="799" y="290"/>
                            </a:lnTo>
                            <a:lnTo>
                              <a:pt x="799" y="291"/>
                            </a:lnTo>
                            <a:lnTo>
                              <a:pt x="800" y="294"/>
                            </a:lnTo>
                            <a:lnTo>
                              <a:pt x="800" y="300"/>
                            </a:lnTo>
                            <a:lnTo>
                              <a:pt x="802" y="298"/>
                            </a:lnTo>
                            <a:lnTo>
                              <a:pt x="801" y="308"/>
                            </a:lnTo>
                            <a:lnTo>
                              <a:pt x="800" y="310"/>
                            </a:lnTo>
                            <a:lnTo>
                              <a:pt x="759" y="548"/>
                            </a:lnTo>
                            <a:lnTo>
                              <a:pt x="913" y="548"/>
                            </a:lnTo>
                            <a:lnTo>
                              <a:pt x="956" y="285"/>
                            </a:lnTo>
                            <a:close/>
                            <a:moveTo>
                              <a:pt x="1272" y="436"/>
                            </a:moveTo>
                            <a:lnTo>
                              <a:pt x="1218" y="436"/>
                            </a:lnTo>
                            <a:lnTo>
                              <a:pt x="1213" y="435"/>
                            </a:lnTo>
                            <a:lnTo>
                              <a:pt x="1212" y="435"/>
                            </a:lnTo>
                            <a:lnTo>
                              <a:pt x="1211" y="434"/>
                            </a:lnTo>
                            <a:lnTo>
                              <a:pt x="1208" y="434"/>
                            </a:lnTo>
                            <a:lnTo>
                              <a:pt x="1207" y="433"/>
                            </a:lnTo>
                            <a:lnTo>
                              <a:pt x="1205" y="433"/>
                            </a:lnTo>
                            <a:lnTo>
                              <a:pt x="1202" y="430"/>
                            </a:lnTo>
                            <a:lnTo>
                              <a:pt x="1200" y="429"/>
                            </a:lnTo>
                            <a:lnTo>
                              <a:pt x="1194" y="424"/>
                            </a:lnTo>
                            <a:lnTo>
                              <a:pt x="1198" y="426"/>
                            </a:lnTo>
                            <a:lnTo>
                              <a:pt x="1194" y="422"/>
                            </a:lnTo>
                            <a:lnTo>
                              <a:pt x="1194" y="418"/>
                            </a:lnTo>
                            <a:lnTo>
                              <a:pt x="1193" y="417"/>
                            </a:lnTo>
                            <a:lnTo>
                              <a:pt x="1194" y="242"/>
                            </a:lnTo>
                            <a:lnTo>
                              <a:pt x="1269" y="242"/>
                            </a:lnTo>
                            <a:lnTo>
                              <a:pt x="1269" y="153"/>
                            </a:lnTo>
                            <a:lnTo>
                              <a:pt x="1194" y="153"/>
                            </a:lnTo>
                            <a:lnTo>
                              <a:pt x="1194" y="27"/>
                            </a:lnTo>
                            <a:lnTo>
                              <a:pt x="1046" y="27"/>
                            </a:lnTo>
                            <a:lnTo>
                              <a:pt x="1046" y="153"/>
                            </a:lnTo>
                            <a:lnTo>
                              <a:pt x="995" y="153"/>
                            </a:lnTo>
                            <a:lnTo>
                              <a:pt x="995" y="242"/>
                            </a:lnTo>
                            <a:lnTo>
                              <a:pt x="1046" y="243"/>
                            </a:lnTo>
                            <a:lnTo>
                              <a:pt x="1046" y="465"/>
                            </a:lnTo>
                            <a:lnTo>
                              <a:pt x="1047" y="470"/>
                            </a:lnTo>
                            <a:lnTo>
                              <a:pt x="1047" y="474"/>
                            </a:lnTo>
                            <a:lnTo>
                              <a:pt x="1053" y="495"/>
                            </a:lnTo>
                            <a:lnTo>
                              <a:pt x="1056" y="499"/>
                            </a:lnTo>
                            <a:lnTo>
                              <a:pt x="1057" y="504"/>
                            </a:lnTo>
                            <a:lnTo>
                              <a:pt x="1059" y="507"/>
                            </a:lnTo>
                            <a:lnTo>
                              <a:pt x="1065" y="517"/>
                            </a:lnTo>
                            <a:lnTo>
                              <a:pt x="1070" y="520"/>
                            </a:lnTo>
                            <a:lnTo>
                              <a:pt x="1074" y="526"/>
                            </a:lnTo>
                            <a:lnTo>
                              <a:pt x="1076" y="528"/>
                            </a:lnTo>
                            <a:lnTo>
                              <a:pt x="1077" y="529"/>
                            </a:lnTo>
                            <a:lnTo>
                              <a:pt x="1096" y="539"/>
                            </a:lnTo>
                            <a:lnTo>
                              <a:pt x="1113" y="544"/>
                            </a:lnTo>
                            <a:lnTo>
                              <a:pt x="1131" y="547"/>
                            </a:lnTo>
                            <a:lnTo>
                              <a:pt x="1149" y="548"/>
                            </a:lnTo>
                            <a:lnTo>
                              <a:pt x="1272" y="548"/>
                            </a:lnTo>
                            <a:lnTo>
                              <a:pt x="1272" y="436"/>
                            </a:lnTo>
                            <a:close/>
                            <a:moveTo>
                              <a:pt x="1741" y="358"/>
                            </a:moveTo>
                            <a:lnTo>
                              <a:pt x="1740" y="342"/>
                            </a:lnTo>
                            <a:lnTo>
                              <a:pt x="1737" y="326"/>
                            </a:lnTo>
                            <a:lnTo>
                              <a:pt x="1730" y="300"/>
                            </a:lnTo>
                            <a:lnTo>
                              <a:pt x="1719" y="256"/>
                            </a:lnTo>
                            <a:lnTo>
                              <a:pt x="1698" y="223"/>
                            </a:lnTo>
                            <a:lnTo>
                              <a:pt x="1683" y="200"/>
                            </a:lnTo>
                            <a:lnTo>
                              <a:pt x="1634" y="159"/>
                            </a:lnTo>
                            <a:lnTo>
                              <a:pt x="1587" y="140"/>
                            </a:lnTo>
                            <a:lnTo>
                              <a:pt x="1587" y="290"/>
                            </a:lnTo>
                            <a:lnTo>
                              <a:pt x="1587" y="300"/>
                            </a:lnTo>
                            <a:lnTo>
                              <a:pt x="1445" y="300"/>
                            </a:lnTo>
                            <a:lnTo>
                              <a:pt x="1445" y="295"/>
                            </a:lnTo>
                            <a:lnTo>
                              <a:pt x="1446" y="290"/>
                            </a:lnTo>
                            <a:lnTo>
                              <a:pt x="1446" y="286"/>
                            </a:lnTo>
                            <a:lnTo>
                              <a:pt x="1447" y="283"/>
                            </a:lnTo>
                            <a:lnTo>
                              <a:pt x="1447" y="278"/>
                            </a:lnTo>
                            <a:lnTo>
                              <a:pt x="1452" y="264"/>
                            </a:lnTo>
                            <a:lnTo>
                              <a:pt x="1454" y="261"/>
                            </a:lnTo>
                            <a:lnTo>
                              <a:pt x="1455" y="258"/>
                            </a:lnTo>
                            <a:lnTo>
                              <a:pt x="1458" y="254"/>
                            </a:lnTo>
                            <a:lnTo>
                              <a:pt x="1463" y="249"/>
                            </a:lnTo>
                            <a:lnTo>
                              <a:pt x="1464" y="246"/>
                            </a:lnTo>
                            <a:lnTo>
                              <a:pt x="1467" y="243"/>
                            </a:lnTo>
                            <a:lnTo>
                              <a:pt x="1472" y="238"/>
                            </a:lnTo>
                            <a:lnTo>
                              <a:pt x="1481" y="233"/>
                            </a:lnTo>
                            <a:lnTo>
                              <a:pt x="1490" y="228"/>
                            </a:lnTo>
                            <a:lnTo>
                              <a:pt x="1500" y="225"/>
                            </a:lnTo>
                            <a:lnTo>
                              <a:pt x="1511" y="224"/>
                            </a:lnTo>
                            <a:lnTo>
                              <a:pt x="1514" y="223"/>
                            </a:lnTo>
                            <a:lnTo>
                              <a:pt x="1521" y="223"/>
                            </a:lnTo>
                            <a:lnTo>
                              <a:pt x="1524" y="224"/>
                            </a:lnTo>
                            <a:lnTo>
                              <a:pt x="1531" y="224"/>
                            </a:lnTo>
                            <a:lnTo>
                              <a:pt x="1533" y="225"/>
                            </a:lnTo>
                            <a:lnTo>
                              <a:pt x="1541" y="228"/>
                            </a:lnTo>
                            <a:lnTo>
                              <a:pt x="1543" y="229"/>
                            </a:lnTo>
                            <a:lnTo>
                              <a:pt x="1547" y="230"/>
                            </a:lnTo>
                            <a:lnTo>
                              <a:pt x="1549" y="231"/>
                            </a:lnTo>
                            <a:lnTo>
                              <a:pt x="1553" y="232"/>
                            </a:lnTo>
                            <a:lnTo>
                              <a:pt x="1557" y="237"/>
                            </a:lnTo>
                            <a:lnTo>
                              <a:pt x="1560" y="238"/>
                            </a:lnTo>
                            <a:lnTo>
                              <a:pt x="1563" y="241"/>
                            </a:lnTo>
                            <a:lnTo>
                              <a:pt x="1568" y="246"/>
                            </a:lnTo>
                            <a:lnTo>
                              <a:pt x="1575" y="255"/>
                            </a:lnTo>
                            <a:lnTo>
                              <a:pt x="1580" y="265"/>
                            </a:lnTo>
                            <a:lnTo>
                              <a:pt x="1584" y="275"/>
                            </a:lnTo>
                            <a:lnTo>
                              <a:pt x="1586" y="286"/>
                            </a:lnTo>
                            <a:lnTo>
                              <a:pt x="1587" y="290"/>
                            </a:lnTo>
                            <a:lnTo>
                              <a:pt x="1587" y="140"/>
                            </a:lnTo>
                            <a:lnTo>
                              <a:pt x="1574" y="134"/>
                            </a:lnTo>
                            <a:lnTo>
                              <a:pt x="1508" y="127"/>
                            </a:lnTo>
                            <a:lnTo>
                              <a:pt x="1437" y="140"/>
                            </a:lnTo>
                            <a:lnTo>
                              <a:pt x="1427" y="144"/>
                            </a:lnTo>
                            <a:lnTo>
                              <a:pt x="1417" y="147"/>
                            </a:lnTo>
                            <a:lnTo>
                              <a:pt x="1355" y="189"/>
                            </a:lnTo>
                            <a:lnTo>
                              <a:pt x="1315" y="251"/>
                            </a:lnTo>
                            <a:lnTo>
                              <a:pt x="1297" y="324"/>
                            </a:lnTo>
                            <a:lnTo>
                              <a:pt x="1303" y="398"/>
                            </a:lnTo>
                            <a:lnTo>
                              <a:pt x="1334" y="465"/>
                            </a:lnTo>
                            <a:lnTo>
                              <a:pt x="1340" y="474"/>
                            </a:lnTo>
                            <a:lnTo>
                              <a:pt x="1346" y="481"/>
                            </a:lnTo>
                            <a:lnTo>
                              <a:pt x="1353" y="488"/>
                            </a:lnTo>
                            <a:lnTo>
                              <a:pt x="1401" y="524"/>
                            </a:lnTo>
                            <a:lnTo>
                              <a:pt x="1461" y="544"/>
                            </a:lnTo>
                            <a:lnTo>
                              <a:pt x="1528" y="549"/>
                            </a:lnTo>
                            <a:lnTo>
                              <a:pt x="1595" y="540"/>
                            </a:lnTo>
                            <a:lnTo>
                              <a:pt x="1655" y="516"/>
                            </a:lnTo>
                            <a:lnTo>
                              <a:pt x="1703" y="477"/>
                            </a:lnTo>
                            <a:lnTo>
                              <a:pt x="1715" y="453"/>
                            </a:lnTo>
                            <a:lnTo>
                              <a:pt x="1730" y="423"/>
                            </a:lnTo>
                            <a:lnTo>
                              <a:pt x="1730" y="420"/>
                            </a:lnTo>
                            <a:lnTo>
                              <a:pt x="1731" y="417"/>
                            </a:lnTo>
                            <a:lnTo>
                              <a:pt x="1585" y="416"/>
                            </a:lnTo>
                            <a:lnTo>
                              <a:pt x="1584" y="420"/>
                            </a:lnTo>
                            <a:lnTo>
                              <a:pt x="1583" y="422"/>
                            </a:lnTo>
                            <a:lnTo>
                              <a:pt x="1569" y="438"/>
                            </a:lnTo>
                            <a:lnTo>
                              <a:pt x="1554" y="448"/>
                            </a:lnTo>
                            <a:lnTo>
                              <a:pt x="1536" y="452"/>
                            </a:lnTo>
                            <a:lnTo>
                              <a:pt x="1514" y="453"/>
                            </a:lnTo>
                            <a:lnTo>
                              <a:pt x="1509" y="453"/>
                            </a:lnTo>
                            <a:lnTo>
                              <a:pt x="1506" y="452"/>
                            </a:lnTo>
                            <a:lnTo>
                              <a:pt x="1501" y="452"/>
                            </a:lnTo>
                            <a:lnTo>
                              <a:pt x="1491" y="449"/>
                            </a:lnTo>
                            <a:lnTo>
                              <a:pt x="1481" y="445"/>
                            </a:lnTo>
                            <a:lnTo>
                              <a:pt x="1473" y="439"/>
                            </a:lnTo>
                            <a:lnTo>
                              <a:pt x="1463" y="429"/>
                            </a:lnTo>
                            <a:lnTo>
                              <a:pt x="1461" y="427"/>
                            </a:lnTo>
                            <a:lnTo>
                              <a:pt x="1456" y="418"/>
                            </a:lnTo>
                            <a:lnTo>
                              <a:pt x="1452" y="408"/>
                            </a:lnTo>
                            <a:lnTo>
                              <a:pt x="1450" y="398"/>
                            </a:lnTo>
                            <a:lnTo>
                              <a:pt x="1448" y="387"/>
                            </a:lnTo>
                            <a:lnTo>
                              <a:pt x="1447" y="384"/>
                            </a:lnTo>
                            <a:lnTo>
                              <a:pt x="1447" y="375"/>
                            </a:lnTo>
                            <a:lnTo>
                              <a:pt x="1741" y="375"/>
                            </a:lnTo>
                            <a:lnTo>
                              <a:pt x="1741" y="358"/>
                            </a:lnTo>
                            <a:close/>
                            <a:moveTo>
                              <a:pt x="2210" y="382"/>
                            </a:moveTo>
                            <a:lnTo>
                              <a:pt x="2055" y="382"/>
                            </a:lnTo>
                            <a:lnTo>
                              <a:pt x="2054" y="386"/>
                            </a:lnTo>
                            <a:lnTo>
                              <a:pt x="2054" y="390"/>
                            </a:lnTo>
                            <a:lnTo>
                              <a:pt x="2053" y="393"/>
                            </a:lnTo>
                            <a:lnTo>
                              <a:pt x="2053" y="396"/>
                            </a:lnTo>
                            <a:lnTo>
                              <a:pt x="2052" y="399"/>
                            </a:lnTo>
                            <a:lnTo>
                              <a:pt x="2051" y="402"/>
                            </a:lnTo>
                            <a:lnTo>
                              <a:pt x="2049" y="405"/>
                            </a:lnTo>
                            <a:lnTo>
                              <a:pt x="2049" y="408"/>
                            </a:lnTo>
                            <a:lnTo>
                              <a:pt x="2048" y="410"/>
                            </a:lnTo>
                            <a:lnTo>
                              <a:pt x="2046" y="412"/>
                            </a:lnTo>
                            <a:lnTo>
                              <a:pt x="2041" y="422"/>
                            </a:lnTo>
                            <a:lnTo>
                              <a:pt x="2035" y="428"/>
                            </a:lnTo>
                            <a:lnTo>
                              <a:pt x="2033" y="429"/>
                            </a:lnTo>
                            <a:lnTo>
                              <a:pt x="2029" y="433"/>
                            </a:lnTo>
                            <a:lnTo>
                              <a:pt x="2022" y="436"/>
                            </a:lnTo>
                            <a:lnTo>
                              <a:pt x="2019" y="436"/>
                            </a:lnTo>
                            <a:lnTo>
                              <a:pt x="2015" y="439"/>
                            </a:lnTo>
                            <a:lnTo>
                              <a:pt x="2009" y="439"/>
                            </a:lnTo>
                            <a:lnTo>
                              <a:pt x="2006" y="440"/>
                            </a:lnTo>
                            <a:lnTo>
                              <a:pt x="1992" y="440"/>
                            </a:lnTo>
                            <a:lnTo>
                              <a:pt x="1987" y="439"/>
                            </a:lnTo>
                            <a:lnTo>
                              <a:pt x="1957" y="427"/>
                            </a:lnTo>
                            <a:lnTo>
                              <a:pt x="1940" y="404"/>
                            </a:lnTo>
                            <a:lnTo>
                              <a:pt x="1932" y="373"/>
                            </a:lnTo>
                            <a:lnTo>
                              <a:pt x="1931" y="342"/>
                            </a:lnTo>
                            <a:lnTo>
                              <a:pt x="1929" y="336"/>
                            </a:lnTo>
                            <a:lnTo>
                              <a:pt x="1929" y="325"/>
                            </a:lnTo>
                            <a:lnTo>
                              <a:pt x="1931" y="320"/>
                            </a:lnTo>
                            <a:lnTo>
                              <a:pt x="1934" y="291"/>
                            </a:lnTo>
                            <a:lnTo>
                              <a:pt x="1944" y="263"/>
                            </a:lnTo>
                            <a:lnTo>
                              <a:pt x="1963" y="241"/>
                            </a:lnTo>
                            <a:lnTo>
                              <a:pt x="1991" y="231"/>
                            </a:lnTo>
                            <a:lnTo>
                              <a:pt x="2006" y="231"/>
                            </a:lnTo>
                            <a:lnTo>
                              <a:pt x="2010" y="232"/>
                            </a:lnTo>
                            <a:lnTo>
                              <a:pt x="2013" y="232"/>
                            </a:lnTo>
                            <a:lnTo>
                              <a:pt x="2017" y="234"/>
                            </a:lnTo>
                            <a:lnTo>
                              <a:pt x="2019" y="235"/>
                            </a:lnTo>
                            <a:lnTo>
                              <a:pt x="2023" y="236"/>
                            </a:lnTo>
                            <a:lnTo>
                              <a:pt x="2028" y="238"/>
                            </a:lnTo>
                            <a:lnTo>
                              <a:pt x="2030" y="241"/>
                            </a:lnTo>
                            <a:lnTo>
                              <a:pt x="2035" y="243"/>
                            </a:lnTo>
                            <a:lnTo>
                              <a:pt x="2036" y="246"/>
                            </a:lnTo>
                            <a:lnTo>
                              <a:pt x="2039" y="248"/>
                            </a:lnTo>
                            <a:lnTo>
                              <a:pt x="2040" y="250"/>
                            </a:lnTo>
                            <a:lnTo>
                              <a:pt x="2042" y="252"/>
                            </a:lnTo>
                            <a:lnTo>
                              <a:pt x="2047" y="261"/>
                            </a:lnTo>
                            <a:lnTo>
                              <a:pt x="2048" y="265"/>
                            </a:lnTo>
                            <a:lnTo>
                              <a:pt x="2052" y="272"/>
                            </a:lnTo>
                            <a:lnTo>
                              <a:pt x="2052" y="276"/>
                            </a:lnTo>
                            <a:lnTo>
                              <a:pt x="2053" y="278"/>
                            </a:lnTo>
                            <a:lnTo>
                              <a:pt x="2053" y="282"/>
                            </a:lnTo>
                            <a:lnTo>
                              <a:pt x="2054" y="284"/>
                            </a:lnTo>
                            <a:lnTo>
                              <a:pt x="2054" y="290"/>
                            </a:lnTo>
                            <a:lnTo>
                              <a:pt x="2055" y="292"/>
                            </a:lnTo>
                            <a:lnTo>
                              <a:pt x="2207" y="292"/>
                            </a:lnTo>
                            <a:lnTo>
                              <a:pt x="2207" y="283"/>
                            </a:lnTo>
                            <a:lnTo>
                              <a:pt x="2191" y="223"/>
                            </a:lnTo>
                            <a:lnTo>
                              <a:pt x="2156" y="177"/>
                            </a:lnTo>
                            <a:lnTo>
                              <a:pt x="2107" y="146"/>
                            </a:lnTo>
                            <a:lnTo>
                              <a:pt x="2048" y="128"/>
                            </a:lnTo>
                            <a:lnTo>
                              <a:pt x="1986" y="125"/>
                            </a:lnTo>
                            <a:lnTo>
                              <a:pt x="1924" y="135"/>
                            </a:lnTo>
                            <a:lnTo>
                              <a:pt x="1868" y="158"/>
                            </a:lnTo>
                            <a:lnTo>
                              <a:pt x="1823" y="196"/>
                            </a:lnTo>
                            <a:lnTo>
                              <a:pt x="1794" y="247"/>
                            </a:lnTo>
                            <a:lnTo>
                              <a:pt x="1783" y="279"/>
                            </a:lnTo>
                            <a:lnTo>
                              <a:pt x="1775" y="359"/>
                            </a:lnTo>
                            <a:lnTo>
                              <a:pt x="1790" y="426"/>
                            </a:lnTo>
                            <a:lnTo>
                              <a:pt x="1826" y="480"/>
                            </a:lnTo>
                            <a:lnTo>
                              <a:pt x="1878" y="519"/>
                            </a:lnTo>
                            <a:lnTo>
                              <a:pt x="1944" y="542"/>
                            </a:lnTo>
                            <a:lnTo>
                              <a:pt x="2021" y="548"/>
                            </a:lnTo>
                            <a:lnTo>
                              <a:pt x="2027" y="548"/>
                            </a:lnTo>
                            <a:lnTo>
                              <a:pt x="2097" y="536"/>
                            </a:lnTo>
                            <a:lnTo>
                              <a:pt x="2148" y="508"/>
                            </a:lnTo>
                            <a:lnTo>
                              <a:pt x="2185" y="462"/>
                            </a:lnTo>
                            <a:lnTo>
                              <a:pt x="2208" y="402"/>
                            </a:lnTo>
                            <a:lnTo>
                              <a:pt x="2209" y="396"/>
                            </a:lnTo>
                            <a:lnTo>
                              <a:pt x="2209" y="388"/>
                            </a:lnTo>
                            <a:lnTo>
                              <a:pt x="2210" y="382"/>
                            </a:lnTo>
                            <a:close/>
                          </a:path>
                        </a:pathLst>
                      </a:custGeom>
                      <a:solidFill>
                        <a:srgbClr val="007577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283A18E5" id="AutoShape 67" o:spid="_x0000_s1026" style="position:absolute;margin-left:242.35pt;margin-top:22.7pt;width:110.55pt;height:27.5pt;z-index:-266424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2211,5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" path="m527,l96,,,548r450,l471,422r-274,1l212,334r221,l453,208r-218,l249,130r256,l527,xm956,285r-3,-76l922,160,872,137r-60,l749,159r-56,43l690,207r11,-61l560,145,492,548r153,l681,325r,-4l686,308r,-1l695,294r3,-4l701,285r6,-6l718,268r11,-4l733,262r2,-1l738,261r3,-1l746,260r3,-1l759,259r4,1l765,260r3,1l775,261r5,7l786,271r1,2l789,274r2,3l792,277r1,2l795,282r,1l799,290r,1l800,294r,6l802,298r-1,10l800,310,759,548r154,l956,285xm1272,436r-54,l1213,435r-1,l1211,434r-3,l1207,433r-2,l1202,430r-2,-1l1194,424r4,2l1194,422r,-4l1193,417r1,-175l1269,242r,-89l1194,153r,-126l1046,27r,126l995,153r,89l1046,243r,222l1047,470r,4l1053,495r3,4l1057,504r2,3l1065,517r5,3l1074,526r2,2l1077,529r19,10l1113,544r18,3l1149,548r123,l1272,436xm1741,358r-1,-16l1737,326r-7,-26l1719,256r-21,-33l1683,200r-49,-41l1587,140r,150l1587,300r-142,l1445,295r1,-5l1446,286r1,-3l1447,278r5,-14l1454,261r1,-3l1458,254r5,-5l1464,246r3,-3l1472,238r9,-5l1490,228r10,-3l1511,224r3,-1l1521,223r3,1l1531,224r2,1l1541,228r2,1l1547,230r2,1l1553,232r4,5l1560,238r3,3l1568,246r7,9l1580,265r4,10l1586,286r1,4l1587,140r-13,-6l1508,127r-71,13l1427,144r-10,3l1355,189r-40,62l1297,324r6,74l1334,465r6,9l1346,481r7,7l1401,524r60,20l1528,549r67,-9l1655,516r48,-39l1715,453r15,-30l1730,420r1,-3l1585,416r-1,4l1583,422r-14,16l1554,448r-18,4l1514,453r-5,l1506,452r-5,l1491,449r-10,-4l1473,439r-10,-10l1461,427r-5,-9l1452,408r-2,-10l1448,387r-1,-3l1447,375r294,l1741,358xm2210,382r-155,l2054,386r,4l2053,393r,3l2052,399r-1,3l2049,405r,3l2048,410r-2,2l2041,422r-6,6l2033,429r-4,4l2022,436r-3,l2015,439r-6,l2006,440r-14,l1987,439r-30,-12l1940,404r-8,-31l1931,342r-2,-6l1929,325r2,-5l1934,291r10,-28l1963,241r28,-10l2006,231r4,1l2013,232r4,2l2019,235r4,1l2028,238r2,3l2035,243r1,3l2039,248r1,2l2042,252r5,9l2048,265r4,7l2052,276r1,2l2053,282r1,2l2054,290r1,2l2207,292r,-9l2191,223r-35,-46l2107,146r-59,-18l1986,125r-62,10l1868,158r-45,38l1794,247r-11,32l1775,359r15,67l1826,480r52,39l1944,542r77,6l2027,548r70,-12l2148,508r37,-46l2208,402r1,-6l2209,388r1,-6xe" fillcolor="#007577" stroked="f">
              <v:path arrowok="t" o:connecttype="custom" o:connectlocs="299085,556260;149225,420370;605155,421005;440055,416560;409575,636270;441325,474980;462915,455930;473710,453390;487680,454025;501015,462280;504825,467995;509270,477520;607060,469265;768985,563880;762000,560705;757555,553085;758190,305435;664210,442595;670560,605155;681990,622300;718185,635635;1104900,505460;1068705,415290;917575,478790;918845,464820;929005,446405;946150,433070;967740,430530;982345,434340;992505,441325;1007110,469900;912495,377190;823595,494030;859155,598170;1050925,615950;1099185,553085;986790,572770;953135,575310;927735,559435;918845,532130;1304925,530860;1303020,541655;1299210,549910;1283970,565150;1264920,567690;1226185,505460;1234440,455295;1278255,435610;1289050,441325;1296670,448310;1303655,464820;1401445,473710;1300480,369570;1139190,445135;1192530,617855;1363980,610870;1403350,530860" o:connectangles="0,0,0,0,0,0,0,0,0,0,0,0,0,0,0,0,0,0,0,0,0,0,0,0,0,0,0,0,0,0,0,0,0,0,0,0,0,0,0,0,0,0,0,0,0,0,0,0,0,0,0,0,0,0,0,0,0"/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76674560" behindDoc="1" locked="0" layoutInCell="1" allowOverlap="1" wp14:anchorId="2280920A" wp14:editId="0A554119">
              <wp:simplePos x="0" y="0"/>
              <wp:positionH relativeFrom="page">
                <wp:posOffset>1980565</wp:posOffset>
              </wp:positionH>
              <wp:positionV relativeFrom="page">
                <wp:posOffset>737870</wp:posOffset>
              </wp:positionV>
              <wp:extent cx="3598545" cy="222250"/>
              <wp:effectExtent l="0" t="0" r="0" b="0"/>
              <wp:wrapNone/>
              <wp:docPr id="1239553041" name="Text Box 6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598545" cy="2222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337CE5D" w14:textId="77777777" w:rsidR="00EE624C" w:rsidRDefault="00A51690">
                          <w:pPr>
                            <w:spacing w:before="7"/>
                            <w:ind w:left="20"/>
                            <w:rPr>
                              <w:i/>
                              <w:sz w:val="28"/>
                            </w:rPr>
                          </w:pPr>
                          <w:r>
                            <w:rPr>
                              <w:i/>
                              <w:spacing w:val="31"/>
                              <w:sz w:val="28"/>
                            </w:rPr>
                            <w:t>Creating</w:t>
                          </w:r>
                          <w:r>
                            <w:rPr>
                              <w:i/>
                              <w:spacing w:val="73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i/>
                              <w:spacing w:val="24"/>
                              <w:sz w:val="28"/>
                            </w:rPr>
                            <w:t>the</w:t>
                          </w:r>
                          <w:r>
                            <w:rPr>
                              <w:i/>
                              <w:spacing w:val="73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i/>
                              <w:spacing w:val="32"/>
                              <w:sz w:val="28"/>
                            </w:rPr>
                            <w:t>environment</w:t>
                          </w:r>
                          <w:r>
                            <w:rPr>
                              <w:i/>
                              <w:spacing w:val="74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i/>
                              <w:spacing w:val="24"/>
                              <w:sz w:val="28"/>
                            </w:rPr>
                            <w:t>for</w:t>
                          </w:r>
                          <w:r>
                            <w:rPr>
                              <w:i/>
                              <w:spacing w:val="73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i/>
                              <w:spacing w:val="31"/>
                              <w:sz w:val="28"/>
                            </w:rPr>
                            <w:t>business</w:t>
                          </w:r>
                          <w:r>
                            <w:rPr>
                              <w:i/>
                              <w:spacing w:val="-34"/>
                              <w:sz w:val="28"/>
                            </w:rPr>
                            <w:t xml:space="preserve"> 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2280920A" id="_x0000_t202" coordsize="21600,21600" o:spt="202" path="m,l,21600r21600,l21600,xe">
              <v:stroke joinstyle="miter"/>
              <v:path gradientshapeok="t" o:connecttype="rect"/>
            </v:shapetype>
            <v:shape id="Text Box 66" o:spid="_x0000_s1650" type="#_x0000_t202" style="position:absolute;margin-left:155.95pt;margin-top:58.1pt;width:283.35pt;height:17.5pt;z-index:-266419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" filled="f" stroked="f">
              <v:textbox inset="0,0,0,0">
                <w:txbxContent>
                  <w:p w14:paraId="5337CE5D" w14:textId="77777777" w:rsidR="00EE624C" w:rsidRDefault="00A51690">
                    <w:pPr>
                      <w:spacing w:before="7"/>
                      <w:ind w:left="20"/>
                      <w:rPr>
                        <w:i/>
                        <w:sz w:val="28"/>
                      </w:rPr>
                    </w:pPr>
                    <w:r>
                      <w:rPr>
                        <w:i/>
                        <w:spacing w:val="31"/>
                        <w:sz w:val="28"/>
                      </w:rPr>
                      <w:t>Creating</w:t>
                    </w:r>
                    <w:r>
                      <w:rPr>
                        <w:i/>
                        <w:spacing w:val="73"/>
                        <w:sz w:val="28"/>
                      </w:rPr>
                      <w:t xml:space="preserve"> </w:t>
                    </w:r>
                    <w:r>
                      <w:rPr>
                        <w:i/>
                        <w:spacing w:val="24"/>
                        <w:sz w:val="28"/>
                      </w:rPr>
                      <w:t>the</w:t>
                    </w:r>
                    <w:r>
                      <w:rPr>
                        <w:i/>
                        <w:spacing w:val="73"/>
                        <w:sz w:val="28"/>
                      </w:rPr>
                      <w:t xml:space="preserve"> </w:t>
                    </w:r>
                    <w:r>
                      <w:rPr>
                        <w:i/>
                        <w:spacing w:val="32"/>
                        <w:sz w:val="28"/>
                      </w:rPr>
                      <w:t>environment</w:t>
                    </w:r>
                    <w:r>
                      <w:rPr>
                        <w:i/>
                        <w:spacing w:val="74"/>
                        <w:sz w:val="28"/>
                      </w:rPr>
                      <w:t xml:space="preserve"> </w:t>
                    </w:r>
                    <w:r>
                      <w:rPr>
                        <w:i/>
                        <w:spacing w:val="24"/>
                        <w:sz w:val="28"/>
                      </w:rPr>
                      <w:t>for</w:t>
                    </w:r>
                    <w:r>
                      <w:rPr>
                        <w:i/>
                        <w:spacing w:val="73"/>
                        <w:sz w:val="28"/>
                      </w:rPr>
                      <w:t xml:space="preserve"> </w:t>
                    </w:r>
                    <w:r>
                      <w:rPr>
                        <w:i/>
                        <w:spacing w:val="31"/>
                        <w:sz w:val="28"/>
                      </w:rPr>
                      <w:t>business</w:t>
                    </w:r>
                    <w:r>
                      <w:rPr>
                        <w:i/>
                        <w:spacing w:val="-34"/>
                        <w:sz w:val="28"/>
                      </w:rPr>
                      <w:t xml:space="preserve"> 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2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147563E" w14:textId="77777777" w:rsidR="00EE624C" w:rsidRDefault="00EE624C">
    <w:pPr>
      <w:pStyle w:val="BodyText"/>
      <w:spacing w:line="14" w:lineRule="auto"/>
      <w:rPr>
        <w:sz w:val="2"/>
      </w:rPr>
    </w:pPr>
  </w:p>
</w:hdr>
</file>

<file path=word/header2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358D4B0" w14:textId="77777777" w:rsidR="00EE624C" w:rsidRDefault="00EE624C">
    <w:pPr>
      <w:pStyle w:val="BodyText"/>
      <w:spacing w:line="14" w:lineRule="auto"/>
      <w:rPr>
        <w:sz w:val="2"/>
      </w:rPr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76F72F2" w14:textId="200B4687" w:rsidR="00EE624C" w:rsidRDefault="00A51690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76646400" behindDoc="1" locked="0" layoutInCell="1" allowOverlap="1" wp14:anchorId="4366CCBF" wp14:editId="19DF2140">
              <wp:simplePos x="0" y="0"/>
              <wp:positionH relativeFrom="page">
                <wp:posOffset>3077845</wp:posOffset>
              </wp:positionH>
              <wp:positionV relativeFrom="page">
                <wp:posOffset>288290</wp:posOffset>
              </wp:positionV>
              <wp:extent cx="1403985" cy="349250"/>
              <wp:effectExtent l="0" t="0" r="0" b="0"/>
              <wp:wrapNone/>
              <wp:docPr id="251268595" name="AutoShape 11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1403985" cy="349250"/>
                      </a:xfrm>
                      <a:custGeom>
                        <a:avLst/>
                        <a:gdLst>
                          <a:gd name="T0" fmla="+- 0 5318 4847"/>
                          <a:gd name="T1" fmla="*/ T0 w 2211"/>
                          <a:gd name="T2" fmla="+- 0 876 454"/>
                          <a:gd name="T3" fmla="*/ 876 h 550"/>
                          <a:gd name="T4" fmla="+- 0 5082 4847"/>
                          <a:gd name="T5" fmla="*/ T4 w 2211"/>
                          <a:gd name="T6" fmla="+- 0 662 454"/>
                          <a:gd name="T7" fmla="*/ 662 h 550"/>
                          <a:gd name="T8" fmla="+- 0 5800 4847"/>
                          <a:gd name="T9" fmla="*/ T8 w 2211"/>
                          <a:gd name="T10" fmla="+- 0 663 454"/>
                          <a:gd name="T11" fmla="*/ 663 h 550"/>
                          <a:gd name="T12" fmla="+- 0 5540 4847"/>
                          <a:gd name="T13" fmla="*/ T12 w 2211"/>
                          <a:gd name="T14" fmla="+- 0 656 454"/>
                          <a:gd name="T15" fmla="*/ 656 h 550"/>
                          <a:gd name="T16" fmla="+- 0 5492 4847"/>
                          <a:gd name="T17" fmla="*/ T16 w 2211"/>
                          <a:gd name="T18" fmla="+- 0 1002 454"/>
                          <a:gd name="T19" fmla="*/ 1002 h 550"/>
                          <a:gd name="T20" fmla="+- 0 5542 4847"/>
                          <a:gd name="T21" fmla="*/ T20 w 2211"/>
                          <a:gd name="T22" fmla="+- 0 748 454"/>
                          <a:gd name="T23" fmla="*/ 748 h 550"/>
                          <a:gd name="T24" fmla="+- 0 5576 4847"/>
                          <a:gd name="T25" fmla="*/ T24 w 2211"/>
                          <a:gd name="T26" fmla="+- 0 718 454"/>
                          <a:gd name="T27" fmla="*/ 718 h 550"/>
                          <a:gd name="T28" fmla="+- 0 5593 4847"/>
                          <a:gd name="T29" fmla="*/ T28 w 2211"/>
                          <a:gd name="T30" fmla="+- 0 714 454"/>
                          <a:gd name="T31" fmla="*/ 714 h 550"/>
                          <a:gd name="T32" fmla="+- 0 5615 4847"/>
                          <a:gd name="T33" fmla="*/ T32 w 2211"/>
                          <a:gd name="T34" fmla="+- 0 715 454"/>
                          <a:gd name="T35" fmla="*/ 715 h 550"/>
                          <a:gd name="T36" fmla="+- 0 5636 4847"/>
                          <a:gd name="T37" fmla="*/ T36 w 2211"/>
                          <a:gd name="T38" fmla="+- 0 728 454"/>
                          <a:gd name="T39" fmla="*/ 728 h 550"/>
                          <a:gd name="T40" fmla="+- 0 5642 4847"/>
                          <a:gd name="T41" fmla="*/ T40 w 2211"/>
                          <a:gd name="T42" fmla="+- 0 737 454"/>
                          <a:gd name="T43" fmla="*/ 737 h 550"/>
                          <a:gd name="T44" fmla="+- 0 5649 4847"/>
                          <a:gd name="T45" fmla="*/ T44 w 2211"/>
                          <a:gd name="T46" fmla="+- 0 752 454"/>
                          <a:gd name="T47" fmla="*/ 752 h 550"/>
                          <a:gd name="T48" fmla="+- 0 5803 4847"/>
                          <a:gd name="T49" fmla="*/ T48 w 2211"/>
                          <a:gd name="T50" fmla="+- 0 739 454"/>
                          <a:gd name="T51" fmla="*/ 739 h 550"/>
                          <a:gd name="T52" fmla="+- 0 6058 4847"/>
                          <a:gd name="T53" fmla="*/ T52 w 2211"/>
                          <a:gd name="T54" fmla="+- 0 888 454"/>
                          <a:gd name="T55" fmla="*/ 888 h 550"/>
                          <a:gd name="T56" fmla="+- 0 6047 4847"/>
                          <a:gd name="T57" fmla="*/ T56 w 2211"/>
                          <a:gd name="T58" fmla="+- 0 883 454"/>
                          <a:gd name="T59" fmla="*/ 883 h 550"/>
                          <a:gd name="T60" fmla="+- 0 6040 4847"/>
                          <a:gd name="T61" fmla="*/ T60 w 2211"/>
                          <a:gd name="T62" fmla="+- 0 871 454"/>
                          <a:gd name="T63" fmla="*/ 871 h 550"/>
                          <a:gd name="T64" fmla="+- 0 6041 4847"/>
                          <a:gd name="T65" fmla="*/ T64 w 2211"/>
                          <a:gd name="T66" fmla="+- 0 481 454"/>
                          <a:gd name="T67" fmla="*/ 481 h 550"/>
                          <a:gd name="T68" fmla="+- 0 5893 4847"/>
                          <a:gd name="T69" fmla="*/ T68 w 2211"/>
                          <a:gd name="T70" fmla="+- 0 697 454"/>
                          <a:gd name="T71" fmla="*/ 697 h 550"/>
                          <a:gd name="T72" fmla="+- 0 5903 4847"/>
                          <a:gd name="T73" fmla="*/ T72 w 2211"/>
                          <a:gd name="T74" fmla="+- 0 953 454"/>
                          <a:gd name="T75" fmla="*/ 953 h 550"/>
                          <a:gd name="T76" fmla="+- 0 5921 4847"/>
                          <a:gd name="T77" fmla="*/ T76 w 2211"/>
                          <a:gd name="T78" fmla="+- 0 980 454"/>
                          <a:gd name="T79" fmla="*/ 980 h 550"/>
                          <a:gd name="T80" fmla="+- 0 5978 4847"/>
                          <a:gd name="T81" fmla="*/ T80 w 2211"/>
                          <a:gd name="T82" fmla="+- 0 1001 454"/>
                          <a:gd name="T83" fmla="*/ 1001 h 550"/>
                          <a:gd name="T84" fmla="+- 0 6587 4847"/>
                          <a:gd name="T85" fmla="*/ T84 w 2211"/>
                          <a:gd name="T86" fmla="+- 0 796 454"/>
                          <a:gd name="T87" fmla="*/ 796 h 550"/>
                          <a:gd name="T88" fmla="+- 0 6530 4847"/>
                          <a:gd name="T89" fmla="*/ T88 w 2211"/>
                          <a:gd name="T90" fmla="+- 0 654 454"/>
                          <a:gd name="T91" fmla="*/ 654 h 550"/>
                          <a:gd name="T92" fmla="+- 0 6292 4847"/>
                          <a:gd name="T93" fmla="*/ T92 w 2211"/>
                          <a:gd name="T94" fmla="+- 0 754 454"/>
                          <a:gd name="T95" fmla="*/ 754 h 550"/>
                          <a:gd name="T96" fmla="+- 0 6294 4847"/>
                          <a:gd name="T97" fmla="*/ T96 w 2211"/>
                          <a:gd name="T98" fmla="+- 0 732 454"/>
                          <a:gd name="T99" fmla="*/ 732 h 550"/>
                          <a:gd name="T100" fmla="+- 0 6310 4847"/>
                          <a:gd name="T101" fmla="*/ T100 w 2211"/>
                          <a:gd name="T102" fmla="+- 0 703 454"/>
                          <a:gd name="T103" fmla="*/ 703 h 550"/>
                          <a:gd name="T104" fmla="+- 0 6337 4847"/>
                          <a:gd name="T105" fmla="*/ T104 w 2211"/>
                          <a:gd name="T106" fmla="+- 0 682 454"/>
                          <a:gd name="T107" fmla="*/ 682 h 550"/>
                          <a:gd name="T108" fmla="+- 0 6371 4847"/>
                          <a:gd name="T109" fmla="*/ T108 w 2211"/>
                          <a:gd name="T110" fmla="+- 0 678 454"/>
                          <a:gd name="T111" fmla="*/ 678 h 550"/>
                          <a:gd name="T112" fmla="+- 0 6394 4847"/>
                          <a:gd name="T113" fmla="*/ T112 w 2211"/>
                          <a:gd name="T114" fmla="+- 0 684 454"/>
                          <a:gd name="T115" fmla="*/ 684 h 550"/>
                          <a:gd name="T116" fmla="+- 0 6410 4847"/>
                          <a:gd name="T117" fmla="*/ T116 w 2211"/>
                          <a:gd name="T118" fmla="+- 0 695 454"/>
                          <a:gd name="T119" fmla="*/ 695 h 550"/>
                          <a:gd name="T120" fmla="+- 0 6433 4847"/>
                          <a:gd name="T121" fmla="*/ T120 w 2211"/>
                          <a:gd name="T122" fmla="+- 0 740 454"/>
                          <a:gd name="T123" fmla="*/ 740 h 550"/>
                          <a:gd name="T124" fmla="+- 0 6284 4847"/>
                          <a:gd name="T125" fmla="*/ T124 w 2211"/>
                          <a:gd name="T126" fmla="+- 0 594 454"/>
                          <a:gd name="T127" fmla="*/ 594 h 550"/>
                          <a:gd name="T128" fmla="+- 0 6144 4847"/>
                          <a:gd name="T129" fmla="*/ T128 w 2211"/>
                          <a:gd name="T130" fmla="+- 0 778 454"/>
                          <a:gd name="T131" fmla="*/ 778 h 550"/>
                          <a:gd name="T132" fmla="+- 0 6200 4847"/>
                          <a:gd name="T133" fmla="*/ T132 w 2211"/>
                          <a:gd name="T134" fmla="+- 0 942 454"/>
                          <a:gd name="T135" fmla="*/ 942 h 550"/>
                          <a:gd name="T136" fmla="+- 0 6502 4847"/>
                          <a:gd name="T137" fmla="*/ T136 w 2211"/>
                          <a:gd name="T138" fmla="+- 0 970 454"/>
                          <a:gd name="T139" fmla="*/ 970 h 550"/>
                          <a:gd name="T140" fmla="+- 0 6578 4847"/>
                          <a:gd name="T141" fmla="*/ T140 w 2211"/>
                          <a:gd name="T142" fmla="+- 0 871 454"/>
                          <a:gd name="T143" fmla="*/ 871 h 550"/>
                          <a:gd name="T144" fmla="+- 0 6401 4847"/>
                          <a:gd name="T145" fmla="*/ T144 w 2211"/>
                          <a:gd name="T146" fmla="+- 0 902 454"/>
                          <a:gd name="T147" fmla="*/ 902 h 550"/>
                          <a:gd name="T148" fmla="+- 0 6348 4847"/>
                          <a:gd name="T149" fmla="*/ T148 w 2211"/>
                          <a:gd name="T150" fmla="+- 0 906 454"/>
                          <a:gd name="T151" fmla="*/ 906 h 550"/>
                          <a:gd name="T152" fmla="+- 0 6308 4847"/>
                          <a:gd name="T153" fmla="*/ T152 w 2211"/>
                          <a:gd name="T154" fmla="+- 0 881 454"/>
                          <a:gd name="T155" fmla="*/ 881 h 550"/>
                          <a:gd name="T156" fmla="+- 0 6294 4847"/>
                          <a:gd name="T157" fmla="*/ T156 w 2211"/>
                          <a:gd name="T158" fmla="+- 0 838 454"/>
                          <a:gd name="T159" fmla="*/ 838 h 550"/>
                          <a:gd name="T160" fmla="+- 0 6902 4847"/>
                          <a:gd name="T161" fmla="*/ T160 w 2211"/>
                          <a:gd name="T162" fmla="+- 0 836 454"/>
                          <a:gd name="T163" fmla="*/ 836 h 550"/>
                          <a:gd name="T164" fmla="+- 0 6899 4847"/>
                          <a:gd name="T165" fmla="*/ T164 w 2211"/>
                          <a:gd name="T166" fmla="+- 0 853 454"/>
                          <a:gd name="T167" fmla="*/ 853 h 550"/>
                          <a:gd name="T168" fmla="+- 0 6893 4847"/>
                          <a:gd name="T169" fmla="*/ T168 w 2211"/>
                          <a:gd name="T170" fmla="+- 0 866 454"/>
                          <a:gd name="T171" fmla="*/ 866 h 550"/>
                          <a:gd name="T172" fmla="+- 0 6869 4847"/>
                          <a:gd name="T173" fmla="*/ T172 w 2211"/>
                          <a:gd name="T174" fmla="+- 0 890 454"/>
                          <a:gd name="T175" fmla="*/ 890 h 550"/>
                          <a:gd name="T176" fmla="+- 0 6839 4847"/>
                          <a:gd name="T177" fmla="*/ T176 w 2211"/>
                          <a:gd name="T178" fmla="+- 0 894 454"/>
                          <a:gd name="T179" fmla="*/ 894 h 550"/>
                          <a:gd name="T180" fmla="+- 0 6778 4847"/>
                          <a:gd name="T181" fmla="*/ T180 w 2211"/>
                          <a:gd name="T182" fmla="+- 0 796 454"/>
                          <a:gd name="T183" fmla="*/ 796 h 550"/>
                          <a:gd name="T184" fmla="+- 0 6791 4847"/>
                          <a:gd name="T185" fmla="*/ T184 w 2211"/>
                          <a:gd name="T186" fmla="+- 0 717 454"/>
                          <a:gd name="T187" fmla="*/ 717 h 550"/>
                          <a:gd name="T188" fmla="+- 0 6860 4847"/>
                          <a:gd name="T189" fmla="*/ T188 w 2211"/>
                          <a:gd name="T190" fmla="+- 0 686 454"/>
                          <a:gd name="T191" fmla="*/ 686 h 550"/>
                          <a:gd name="T192" fmla="+- 0 6877 4847"/>
                          <a:gd name="T193" fmla="*/ T192 w 2211"/>
                          <a:gd name="T194" fmla="+- 0 695 454"/>
                          <a:gd name="T195" fmla="*/ 695 h 550"/>
                          <a:gd name="T196" fmla="+- 0 6889 4847"/>
                          <a:gd name="T197" fmla="*/ T196 w 2211"/>
                          <a:gd name="T198" fmla="+- 0 706 454"/>
                          <a:gd name="T199" fmla="*/ 706 h 550"/>
                          <a:gd name="T200" fmla="+- 0 6900 4847"/>
                          <a:gd name="T201" fmla="*/ T200 w 2211"/>
                          <a:gd name="T202" fmla="+- 0 732 454"/>
                          <a:gd name="T203" fmla="*/ 732 h 550"/>
                          <a:gd name="T204" fmla="+- 0 7054 4847"/>
                          <a:gd name="T205" fmla="*/ T204 w 2211"/>
                          <a:gd name="T206" fmla="+- 0 746 454"/>
                          <a:gd name="T207" fmla="*/ 746 h 550"/>
                          <a:gd name="T208" fmla="+- 0 6895 4847"/>
                          <a:gd name="T209" fmla="*/ T208 w 2211"/>
                          <a:gd name="T210" fmla="+- 0 582 454"/>
                          <a:gd name="T211" fmla="*/ 582 h 550"/>
                          <a:gd name="T212" fmla="+- 0 6641 4847"/>
                          <a:gd name="T213" fmla="*/ T212 w 2211"/>
                          <a:gd name="T214" fmla="+- 0 701 454"/>
                          <a:gd name="T215" fmla="*/ 701 h 550"/>
                          <a:gd name="T216" fmla="+- 0 6725 4847"/>
                          <a:gd name="T217" fmla="*/ T216 w 2211"/>
                          <a:gd name="T218" fmla="+- 0 973 454"/>
                          <a:gd name="T219" fmla="*/ 973 h 550"/>
                          <a:gd name="T220" fmla="+- 0 6995 4847"/>
                          <a:gd name="T221" fmla="*/ T220 w 2211"/>
                          <a:gd name="T222" fmla="+- 0 962 454"/>
                          <a:gd name="T223" fmla="*/ 962 h 550"/>
                          <a:gd name="T224" fmla="+- 0 7057 4847"/>
                          <a:gd name="T225" fmla="*/ T224 w 2211"/>
                          <a:gd name="T226" fmla="+- 0 836 454"/>
                          <a:gd name="T227" fmla="*/ 836 h 550"/>
                        </a:gdLst>
                        <a:ahLst/>
                        <a:cxnLst>
                          <a:cxn ang="0">
                            <a:pos x="T1" y="T3"/>
                          </a:cxn>
                          <a:cxn ang="0">
                            <a:pos x="T5" y="T7"/>
                          </a:cxn>
                          <a:cxn ang="0">
                            <a:pos x="T9" y="T11"/>
                          </a:cxn>
                          <a:cxn ang="0">
                            <a:pos x="T13" y="T15"/>
                          </a:cxn>
                          <a:cxn ang="0">
                            <a:pos x="T17" y="T19"/>
                          </a:cxn>
                          <a:cxn ang="0">
                            <a:pos x="T21" y="T23"/>
                          </a:cxn>
                          <a:cxn ang="0">
                            <a:pos x="T25" y="T27"/>
                          </a:cxn>
                          <a:cxn ang="0">
                            <a:pos x="T29" y="T31"/>
                          </a:cxn>
                          <a:cxn ang="0">
                            <a:pos x="T33" y="T35"/>
                          </a:cxn>
                          <a:cxn ang="0">
                            <a:pos x="T37" y="T39"/>
                          </a:cxn>
                          <a:cxn ang="0">
                            <a:pos x="T41" y="T43"/>
                          </a:cxn>
                          <a:cxn ang="0">
                            <a:pos x="T45" y="T47"/>
                          </a:cxn>
                          <a:cxn ang="0">
                            <a:pos x="T49" y="T51"/>
                          </a:cxn>
                          <a:cxn ang="0">
                            <a:pos x="T53" y="T55"/>
                          </a:cxn>
                          <a:cxn ang="0">
                            <a:pos x="T57" y="T59"/>
                          </a:cxn>
                          <a:cxn ang="0">
                            <a:pos x="T61" y="T63"/>
                          </a:cxn>
                          <a:cxn ang="0">
                            <a:pos x="T65" y="T67"/>
                          </a:cxn>
                          <a:cxn ang="0">
                            <a:pos x="T69" y="T71"/>
                          </a:cxn>
                          <a:cxn ang="0">
                            <a:pos x="T73" y="T75"/>
                          </a:cxn>
                          <a:cxn ang="0">
                            <a:pos x="T77" y="T79"/>
                          </a:cxn>
                          <a:cxn ang="0">
                            <a:pos x="T81" y="T83"/>
                          </a:cxn>
                          <a:cxn ang="0">
                            <a:pos x="T85" y="T87"/>
                          </a:cxn>
                          <a:cxn ang="0">
                            <a:pos x="T89" y="T91"/>
                          </a:cxn>
                          <a:cxn ang="0">
                            <a:pos x="T93" y="T95"/>
                          </a:cxn>
                          <a:cxn ang="0">
                            <a:pos x="T97" y="T99"/>
                          </a:cxn>
                          <a:cxn ang="0">
                            <a:pos x="T101" y="T103"/>
                          </a:cxn>
                          <a:cxn ang="0">
                            <a:pos x="T105" y="T107"/>
                          </a:cxn>
                          <a:cxn ang="0">
                            <a:pos x="T109" y="T111"/>
                          </a:cxn>
                          <a:cxn ang="0">
                            <a:pos x="T113" y="T115"/>
                          </a:cxn>
                          <a:cxn ang="0">
                            <a:pos x="T117" y="T119"/>
                          </a:cxn>
                          <a:cxn ang="0">
                            <a:pos x="T121" y="T123"/>
                          </a:cxn>
                          <a:cxn ang="0">
                            <a:pos x="T125" y="T127"/>
                          </a:cxn>
                          <a:cxn ang="0">
                            <a:pos x="T129" y="T131"/>
                          </a:cxn>
                          <a:cxn ang="0">
                            <a:pos x="T133" y="T135"/>
                          </a:cxn>
                          <a:cxn ang="0">
                            <a:pos x="T137" y="T139"/>
                          </a:cxn>
                          <a:cxn ang="0">
                            <a:pos x="T141" y="T143"/>
                          </a:cxn>
                          <a:cxn ang="0">
                            <a:pos x="T145" y="T147"/>
                          </a:cxn>
                          <a:cxn ang="0">
                            <a:pos x="T149" y="T151"/>
                          </a:cxn>
                          <a:cxn ang="0">
                            <a:pos x="T153" y="T155"/>
                          </a:cxn>
                          <a:cxn ang="0">
                            <a:pos x="T157" y="T159"/>
                          </a:cxn>
                          <a:cxn ang="0">
                            <a:pos x="T161" y="T163"/>
                          </a:cxn>
                          <a:cxn ang="0">
                            <a:pos x="T165" y="T167"/>
                          </a:cxn>
                          <a:cxn ang="0">
                            <a:pos x="T169" y="T171"/>
                          </a:cxn>
                          <a:cxn ang="0">
                            <a:pos x="T173" y="T175"/>
                          </a:cxn>
                          <a:cxn ang="0">
                            <a:pos x="T177" y="T179"/>
                          </a:cxn>
                          <a:cxn ang="0">
                            <a:pos x="T181" y="T183"/>
                          </a:cxn>
                          <a:cxn ang="0">
                            <a:pos x="T185" y="T187"/>
                          </a:cxn>
                          <a:cxn ang="0">
                            <a:pos x="T189" y="T191"/>
                          </a:cxn>
                          <a:cxn ang="0">
                            <a:pos x="T193" y="T195"/>
                          </a:cxn>
                          <a:cxn ang="0">
                            <a:pos x="T197" y="T199"/>
                          </a:cxn>
                          <a:cxn ang="0">
                            <a:pos x="T201" y="T203"/>
                          </a:cxn>
                          <a:cxn ang="0">
                            <a:pos x="T205" y="T207"/>
                          </a:cxn>
                          <a:cxn ang="0">
                            <a:pos x="T209" y="T211"/>
                          </a:cxn>
                          <a:cxn ang="0">
                            <a:pos x="T213" y="T215"/>
                          </a:cxn>
                          <a:cxn ang="0">
                            <a:pos x="T217" y="T219"/>
                          </a:cxn>
                          <a:cxn ang="0">
                            <a:pos x="T221" y="T223"/>
                          </a:cxn>
                          <a:cxn ang="0">
                            <a:pos x="T225" y="T227"/>
                          </a:cxn>
                        </a:cxnLst>
                        <a:rect l="0" t="0" r="r" b="b"/>
                        <a:pathLst>
                          <a:path w="2211" h="550">
                            <a:moveTo>
                              <a:pt x="527" y="0"/>
                            </a:moveTo>
                            <a:lnTo>
                              <a:pt x="96" y="0"/>
                            </a:lnTo>
                            <a:lnTo>
                              <a:pt x="0" y="548"/>
                            </a:lnTo>
                            <a:lnTo>
                              <a:pt x="450" y="548"/>
                            </a:lnTo>
                            <a:lnTo>
                              <a:pt x="471" y="422"/>
                            </a:lnTo>
                            <a:lnTo>
                              <a:pt x="197" y="423"/>
                            </a:lnTo>
                            <a:lnTo>
                              <a:pt x="212" y="334"/>
                            </a:lnTo>
                            <a:lnTo>
                              <a:pt x="433" y="334"/>
                            </a:lnTo>
                            <a:lnTo>
                              <a:pt x="453" y="208"/>
                            </a:lnTo>
                            <a:lnTo>
                              <a:pt x="235" y="208"/>
                            </a:lnTo>
                            <a:lnTo>
                              <a:pt x="249" y="130"/>
                            </a:lnTo>
                            <a:lnTo>
                              <a:pt x="505" y="130"/>
                            </a:lnTo>
                            <a:lnTo>
                              <a:pt x="527" y="0"/>
                            </a:lnTo>
                            <a:close/>
                            <a:moveTo>
                              <a:pt x="956" y="285"/>
                            </a:moveTo>
                            <a:lnTo>
                              <a:pt x="953" y="209"/>
                            </a:lnTo>
                            <a:lnTo>
                              <a:pt x="922" y="160"/>
                            </a:lnTo>
                            <a:lnTo>
                              <a:pt x="872" y="137"/>
                            </a:lnTo>
                            <a:lnTo>
                              <a:pt x="812" y="137"/>
                            </a:lnTo>
                            <a:lnTo>
                              <a:pt x="749" y="159"/>
                            </a:lnTo>
                            <a:lnTo>
                              <a:pt x="693" y="202"/>
                            </a:lnTo>
                            <a:lnTo>
                              <a:pt x="690" y="207"/>
                            </a:lnTo>
                            <a:lnTo>
                              <a:pt x="701" y="146"/>
                            </a:lnTo>
                            <a:lnTo>
                              <a:pt x="560" y="145"/>
                            </a:lnTo>
                            <a:lnTo>
                              <a:pt x="492" y="548"/>
                            </a:lnTo>
                            <a:lnTo>
                              <a:pt x="645" y="548"/>
                            </a:lnTo>
                            <a:lnTo>
                              <a:pt x="681" y="325"/>
                            </a:lnTo>
                            <a:lnTo>
                              <a:pt x="681" y="321"/>
                            </a:lnTo>
                            <a:lnTo>
                              <a:pt x="686" y="308"/>
                            </a:lnTo>
                            <a:lnTo>
                              <a:pt x="686" y="307"/>
                            </a:lnTo>
                            <a:lnTo>
                              <a:pt x="695" y="294"/>
                            </a:lnTo>
                            <a:lnTo>
                              <a:pt x="698" y="290"/>
                            </a:lnTo>
                            <a:lnTo>
                              <a:pt x="701" y="285"/>
                            </a:lnTo>
                            <a:lnTo>
                              <a:pt x="707" y="279"/>
                            </a:lnTo>
                            <a:lnTo>
                              <a:pt x="718" y="268"/>
                            </a:lnTo>
                            <a:lnTo>
                              <a:pt x="729" y="264"/>
                            </a:lnTo>
                            <a:lnTo>
                              <a:pt x="733" y="262"/>
                            </a:lnTo>
                            <a:lnTo>
                              <a:pt x="735" y="261"/>
                            </a:lnTo>
                            <a:lnTo>
                              <a:pt x="738" y="261"/>
                            </a:lnTo>
                            <a:lnTo>
                              <a:pt x="741" y="260"/>
                            </a:lnTo>
                            <a:lnTo>
                              <a:pt x="746" y="260"/>
                            </a:lnTo>
                            <a:lnTo>
                              <a:pt x="749" y="259"/>
                            </a:lnTo>
                            <a:lnTo>
                              <a:pt x="759" y="259"/>
                            </a:lnTo>
                            <a:lnTo>
                              <a:pt x="763" y="260"/>
                            </a:lnTo>
                            <a:lnTo>
                              <a:pt x="765" y="260"/>
                            </a:lnTo>
                            <a:lnTo>
                              <a:pt x="768" y="261"/>
                            </a:lnTo>
                            <a:lnTo>
                              <a:pt x="775" y="261"/>
                            </a:lnTo>
                            <a:lnTo>
                              <a:pt x="780" y="268"/>
                            </a:lnTo>
                            <a:lnTo>
                              <a:pt x="786" y="271"/>
                            </a:lnTo>
                            <a:lnTo>
                              <a:pt x="787" y="273"/>
                            </a:lnTo>
                            <a:lnTo>
                              <a:pt x="789" y="274"/>
                            </a:lnTo>
                            <a:lnTo>
                              <a:pt x="791" y="277"/>
                            </a:lnTo>
                            <a:lnTo>
                              <a:pt x="792" y="277"/>
                            </a:lnTo>
                            <a:lnTo>
                              <a:pt x="793" y="279"/>
                            </a:lnTo>
                            <a:lnTo>
                              <a:pt x="795" y="282"/>
                            </a:lnTo>
                            <a:lnTo>
                              <a:pt x="795" y="283"/>
                            </a:lnTo>
                            <a:lnTo>
                              <a:pt x="799" y="290"/>
                            </a:lnTo>
                            <a:lnTo>
                              <a:pt x="799" y="291"/>
                            </a:lnTo>
                            <a:lnTo>
                              <a:pt x="800" y="294"/>
                            </a:lnTo>
                            <a:lnTo>
                              <a:pt x="800" y="300"/>
                            </a:lnTo>
                            <a:lnTo>
                              <a:pt x="802" y="298"/>
                            </a:lnTo>
                            <a:lnTo>
                              <a:pt x="801" y="308"/>
                            </a:lnTo>
                            <a:lnTo>
                              <a:pt x="800" y="310"/>
                            </a:lnTo>
                            <a:lnTo>
                              <a:pt x="759" y="548"/>
                            </a:lnTo>
                            <a:lnTo>
                              <a:pt x="913" y="548"/>
                            </a:lnTo>
                            <a:lnTo>
                              <a:pt x="956" y="285"/>
                            </a:lnTo>
                            <a:close/>
                            <a:moveTo>
                              <a:pt x="1272" y="436"/>
                            </a:moveTo>
                            <a:lnTo>
                              <a:pt x="1218" y="436"/>
                            </a:lnTo>
                            <a:lnTo>
                              <a:pt x="1213" y="435"/>
                            </a:lnTo>
                            <a:lnTo>
                              <a:pt x="1212" y="435"/>
                            </a:lnTo>
                            <a:lnTo>
                              <a:pt x="1211" y="434"/>
                            </a:lnTo>
                            <a:lnTo>
                              <a:pt x="1208" y="434"/>
                            </a:lnTo>
                            <a:lnTo>
                              <a:pt x="1207" y="433"/>
                            </a:lnTo>
                            <a:lnTo>
                              <a:pt x="1205" y="433"/>
                            </a:lnTo>
                            <a:lnTo>
                              <a:pt x="1202" y="430"/>
                            </a:lnTo>
                            <a:lnTo>
                              <a:pt x="1200" y="429"/>
                            </a:lnTo>
                            <a:lnTo>
                              <a:pt x="1194" y="424"/>
                            </a:lnTo>
                            <a:lnTo>
                              <a:pt x="1198" y="426"/>
                            </a:lnTo>
                            <a:lnTo>
                              <a:pt x="1194" y="422"/>
                            </a:lnTo>
                            <a:lnTo>
                              <a:pt x="1194" y="418"/>
                            </a:lnTo>
                            <a:lnTo>
                              <a:pt x="1193" y="417"/>
                            </a:lnTo>
                            <a:lnTo>
                              <a:pt x="1194" y="242"/>
                            </a:lnTo>
                            <a:lnTo>
                              <a:pt x="1269" y="242"/>
                            </a:lnTo>
                            <a:lnTo>
                              <a:pt x="1269" y="153"/>
                            </a:lnTo>
                            <a:lnTo>
                              <a:pt x="1194" y="153"/>
                            </a:lnTo>
                            <a:lnTo>
                              <a:pt x="1194" y="27"/>
                            </a:lnTo>
                            <a:lnTo>
                              <a:pt x="1046" y="27"/>
                            </a:lnTo>
                            <a:lnTo>
                              <a:pt x="1046" y="153"/>
                            </a:lnTo>
                            <a:lnTo>
                              <a:pt x="995" y="153"/>
                            </a:lnTo>
                            <a:lnTo>
                              <a:pt x="995" y="242"/>
                            </a:lnTo>
                            <a:lnTo>
                              <a:pt x="1046" y="243"/>
                            </a:lnTo>
                            <a:lnTo>
                              <a:pt x="1046" y="465"/>
                            </a:lnTo>
                            <a:lnTo>
                              <a:pt x="1047" y="470"/>
                            </a:lnTo>
                            <a:lnTo>
                              <a:pt x="1047" y="474"/>
                            </a:lnTo>
                            <a:lnTo>
                              <a:pt x="1053" y="495"/>
                            </a:lnTo>
                            <a:lnTo>
                              <a:pt x="1056" y="499"/>
                            </a:lnTo>
                            <a:lnTo>
                              <a:pt x="1057" y="504"/>
                            </a:lnTo>
                            <a:lnTo>
                              <a:pt x="1059" y="507"/>
                            </a:lnTo>
                            <a:lnTo>
                              <a:pt x="1065" y="517"/>
                            </a:lnTo>
                            <a:lnTo>
                              <a:pt x="1070" y="520"/>
                            </a:lnTo>
                            <a:lnTo>
                              <a:pt x="1074" y="526"/>
                            </a:lnTo>
                            <a:lnTo>
                              <a:pt x="1076" y="528"/>
                            </a:lnTo>
                            <a:lnTo>
                              <a:pt x="1077" y="529"/>
                            </a:lnTo>
                            <a:lnTo>
                              <a:pt x="1096" y="539"/>
                            </a:lnTo>
                            <a:lnTo>
                              <a:pt x="1113" y="544"/>
                            </a:lnTo>
                            <a:lnTo>
                              <a:pt x="1131" y="547"/>
                            </a:lnTo>
                            <a:lnTo>
                              <a:pt x="1149" y="548"/>
                            </a:lnTo>
                            <a:lnTo>
                              <a:pt x="1272" y="548"/>
                            </a:lnTo>
                            <a:lnTo>
                              <a:pt x="1272" y="436"/>
                            </a:lnTo>
                            <a:close/>
                            <a:moveTo>
                              <a:pt x="1741" y="358"/>
                            </a:moveTo>
                            <a:lnTo>
                              <a:pt x="1740" y="342"/>
                            </a:lnTo>
                            <a:lnTo>
                              <a:pt x="1737" y="326"/>
                            </a:lnTo>
                            <a:lnTo>
                              <a:pt x="1730" y="300"/>
                            </a:lnTo>
                            <a:lnTo>
                              <a:pt x="1719" y="256"/>
                            </a:lnTo>
                            <a:lnTo>
                              <a:pt x="1698" y="223"/>
                            </a:lnTo>
                            <a:lnTo>
                              <a:pt x="1683" y="200"/>
                            </a:lnTo>
                            <a:lnTo>
                              <a:pt x="1634" y="159"/>
                            </a:lnTo>
                            <a:lnTo>
                              <a:pt x="1587" y="140"/>
                            </a:lnTo>
                            <a:lnTo>
                              <a:pt x="1587" y="290"/>
                            </a:lnTo>
                            <a:lnTo>
                              <a:pt x="1587" y="300"/>
                            </a:lnTo>
                            <a:lnTo>
                              <a:pt x="1445" y="300"/>
                            </a:lnTo>
                            <a:lnTo>
                              <a:pt x="1445" y="295"/>
                            </a:lnTo>
                            <a:lnTo>
                              <a:pt x="1446" y="290"/>
                            </a:lnTo>
                            <a:lnTo>
                              <a:pt x="1446" y="286"/>
                            </a:lnTo>
                            <a:lnTo>
                              <a:pt x="1447" y="283"/>
                            </a:lnTo>
                            <a:lnTo>
                              <a:pt x="1447" y="278"/>
                            </a:lnTo>
                            <a:lnTo>
                              <a:pt x="1452" y="264"/>
                            </a:lnTo>
                            <a:lnTo>
                              <a:pt x="1454" y="261"/>
                            </a:lnTo>
                            <a:lnTo>
                              <a:pt x="1455" y="258"/>
                            </a:lnTo>
                            <a:lnTo>
                              <a:pt x="1458" y="254"/>
                            </a:lnTo>
                            <a:lnTo>
                              <a:pt x="1463" y="249"/>
                            </a:lnTo>
                            <a:lnTo>
                              <a:pt x="1464" y="246"/>
                            </a:lnTo>
                            <a:lnTo>
                              <a:pt x="1467" y="243"/>
                            </a:lnTo>
                            <a:lnTo>
                              <a:pt x="1472" y="238"/>
                            </a:lnTo>
                            <a:lnTo>
                              <a:pt x="1481" y="233"/>
                            </a:lnTo>
                            <a:lnTo>
                              <a:pt x="1490" y="228"/>
                            </a:lnTo>
                            <a:lnTo>
                              <a:pt x="1500" y="225"/>
                            </a:lnTo>
                            <a:lnTo>
                              <a:pt x="1511" y="224"/>
                            </a:lnTo>
                            <a:lnTo>
                              <a:pt x="1514" y="223"/>
                            </a:lnTo>
                            <a:lnTo>
                              <a:pt x="1521" y="223"/>
                            </a:lnTo>
                            <a:lnTo>
                              <a:pt x="1524" y="224"/>
                            </a:lnTo>
                            <a:lnTo>
                              <a:pt x="1531" y="224"/>
                            </a:lnTo>
                            <a:lnTo>
                              <a:pt x="1533" y="225"/>
                            </a:lnTo>
                            <a:lnTo>
                              <a:pt x="1541" y="228"/>
                            </a:lnTo>
                            <a:lnTo>
                              <a:pt x="1543" y="229"/>
                            </a:lnTo>
                            <a:lnTo>
                              <a:pt x="1547" y="230"/>
                            </a:lnTo>
                            <a:lnTo>
                              <a:pt x="1549" y="231"/>
                            </a:lnTo>
                            <a:lnTo>
                              <a:pt x="1553" y="232"/>
                            </a:lnTo>
                            <a:lnTo>
                              <a:pt x="1557" y="237"/>
                            </a:lnTo>
                            <a:lnTo>
                              <a:pt x="1560" y="238"/>
                            </a:lnTo>
                            <a:lnTo>
                              <a:pt x="1563" y="241"/>
                            </a:lnTo>
                            <a:lnTo>
                              <a:pt x="1568" y="246"/>
                            </a:lnTo>
                            <a:lnTo>
                              <a:pt x="1575" y="255"/>
                            </a:lnTo>
                            <a:lnTo>
                              <a:pt x="1580" y="265"/>
                            </a:lnTo>
                            <a:lnTo>
                              <a:pt x="1584" y="275"/>
                            </a:lnTo>
                            <a:lnTo>
                              <a:pt x="1586" y="286"/>
                            </a:lnTo>
                            <a:lnTo>
                              <a:pt x="1587" y="290"/>
                            </a:lnTo>
                            <a:lnTo>
                              <a:pt x="1587" y="140"/>
                            </a:lnTo>
                            <a:lnTo>
                              <a:pt x="1574" y="134"/>
                            </a:lnTo>
                            <a:lnTo>
                              <a:pt x="1508" y="127"/>
                            </a:lnTo>
                            <a:lnTo>
                              <a:pt x="1437" y="140"/>
                            </a:lnTo>
                            <a:lnTo>
                              <a:pt x="1427" y="144"/>
                            </a:lnTo>
                            <a:lnTo>
                              <a:pt x="1417" y="147"/>
                            </a:lnTo>
                            <a:lnTo>
                              <a:pt x="1355" y="189"/>
                            </a:lnTo>
                            <a:lnTo>
                              <a:pt x="1315" y="251"/>
                            </a:lnTo>
                            <a:lnTo>
                              <a:pt x="1297" y="324"/>
                            </a:lnTo>
                            <a:lnTo>
                              <a:pt x="1303" y="398"/>
                            </a:lnTo>
                            <a:lnTo>
                              <a:pt x="1334" y="465"/>
                            </a:lnTo>
                            <a:lnTo>
                              <a:pt x="1340" y="474"/>
                            </a:lnTo>
                            <a:lnTo>
                              <a:pt x="1346" y="481"/>
                            </a:lnTo>
                            <a:lnTo>
                              <a:pt x="1353" y="488"/>
                            </a:lnTo>
                            <a:lnTo>
                              <a:pt x="1401" y="524"/>
                            </a:lnTo>
                            <a:lnTo>
                              <a:pt x="1461" y="544"/>
                            </a:lnTo>
                            <a:lnTo>
                              <a:pt x="1528" y="549"/>
                            </a:lnTo>
                            <a:lnTo>
                              <a:pt x="1595" y="540"/>
                            </a:lnTo>
                            <a:lnTo>
                              <a:pt x="1655" y="516"/>
                            </a:lnTo>
                            <a:lnTo>
                              <a:pt x="1703" y="477"/>
                            </a:lnTo>
                            <a:lnTo>
                              <a:pt x="1715" y="453"/>
                            </a:lnTo>
                            <a:lnTo>
                              <a:pt x="1730" y="423"/>
                            </a:lnTo>
                            <a:lnTo>
                              <a:pt x="1730" y="420"/>
                            </a:lnTo>
                            <a:lnTo>
                              <a:pt x="1731" y="417"/>
                            </a:lnTo>
                            <a:lnTo>
                              <a:pt x="1585" y="416"/>
                            </a:lnTo>
                            <a:lnTo>
                              <a:pt x="1584" y="420"/>
                            </a:lnTo>
                            <a:lnTo>
                              <a:pt x="1583" y="422"/>
                            </a:lnTo>
                            <a:lnTo>
                              <a:pt x="1569" y="438"/>
                            </a:lnTo>
                            <a:lnTo>
                              <a:pt x="1554" y="448"/>
                            </a:lnTo>
                            <a:lnTo>
                              <a:pt x="1536" y="452"/>
                            </a:lnTo>
                            <a:lnTo>
                              <a:pt x="1514" y="453"/>
                            </a:lnTo>
                            <a:lnTo>
                              <a:pt x="1509" y="453"/>
                            </a:lnTo>
                            <a:lnTo>
                              <a:pt x="1506" y="452"/>
                            </a:lnTo>
                            <a:lnTo>
                              <a:pt x="1501" y="452"/>
                            </a:lnTo>
                            <a:lnTo>
                              <a:pt x="1491" y="449"/>
                            </a:lnTo>
                            <a:lnTo>
                              <a:pt x="1481" y="445"/>
                            </a:lnTo>
                            <a:lnTo>
                              <a:pt x="1473" y="439"/>
                            </a:lnTo>
                            <a:lnTo>
                              <a:pt x="1463" y="429"/>
                            </a:lnTo>
                            <a:lnTo>
                              <a:pt x="1461" y="427"/>
                            </a:lnTo>
                            <a:lnTo>
                              <a:pt x="1456" y="418"/>
                            </a:lnTo>
                            <a:lnTo>
                              <a:pt x="1452" y="408"/>
                            </a:lnTo>
                            <a:lnTo>
                              <a:pt x="1450" y="398"/>
                            </a:lnTo>
                            <a:lnTo>
                              <a:pt x="1448" y="387"/>
                            </a:lnTo>
                            <a:lnTo>
                              <a:pt x="1447" y="384"/>
                            </a:lnTo>
                            <a:lnTo>
                              <a:pt x="1447" y="375"/>
                            </a:lnTo>
                            <a:lnTo>
                              <a:pt x="1741" y="375"/>
                            </a:lnTo>
                            <a:lnTo>
                              <a:pt x="1741" y="358"/>
                            </a:lnTo>
                            <a:close/>
                            <a:moveTo>
                              <a:pt x="2210" y="382"/>
                            </a:moveTo>
                            <a:lnTo>
                              <a:pt x="2055" y="382"/>
                            </a:lnTo>
                            <a:lnTo>
                              <a:pt x="2054" y="386"/>
                            </a:lnTo>
                            <a:lnTo>
                              <a:pt x="2054" y="390"/>
                            </a:lnTo>
                            <a:lnTo>
                              <a:pt x="2053" y="393"/>
                            </a:lnTo>
                            <a:lnTo>
                              <a:pt x="2053" y="396"/>
                            </a:lnTo>
                            <a:lnTo>
                              <a:pt x="2052" y="399"/>
                            </a:lnTo>
                            <a:lnTo>
                              <a:pt x="2051" y="402"/>
                            </a:lnTo>
                            <a:lnTo>
                              <a:pt x="2049" y="405"/>
                            </a:lnTo>
                            <a:lnTo>
                              <a:pt x="2049" y="408"/>
                            </a:lnTo>
                            <a:lnTo>
                              <a:pt x="2048" y="410"/>
                            </a:lnTo>
                            <a:lnTo>
                              <a:pt x="2046" y="412"/>
                            </a:lnTo>
                            <a:lnTo>
                              <a:pt x="2041" y="422"/>
                            </a:lnTo>
                            <a:lnTo>
                              <a:pt x="2035" y="428"/>
                            </a:lnTo>
                            <a:lnTo>
                              <a:pt x="2033" y="429"/>
                            </a:lnTo>
                            <a:lnTo>
                              <a:pt x="2029" y="433"/>
                            </a:lnTo>
                            <a:lnTo>
                              <a:pt x="2022" y="436"/>
                            </a:lnTo>
                            <a:lnTo>
                              <a:pt x="2019" y="436"/>
                            </a:lnTo>
                            <a:lnTo>
                              <a:pt x="2015" y="439"/>
                            </a:lnTo>
                            <a:lnTo>
                              <a:pt x="2009" y="439"/>
                            </a:lnTo>
                            <a:lnTo>
                              <a:pt x="2006" y="440"/>
                            </a:lnTo>
                            <a:lnTo>
                              <a:pt x="1992" y="440"/>
                            </a:lnTo>
                            <a:lnTo>
                              <a:pt x="1987" y="439"/>
                            </a:lnTo>
                            <a:lnTo>
                              <a:pt x="1957" y="427"/>
                            </a:lnTo>
                            <a:lnTo>
                              <a:pt x="1940" y="404"/>
                            </a:lnTo>
                            <a:lnTo>
                              <a:pt x="1932" y="373"/>
                            </a:lnTo>
                            <a:lnTo>
                              <a:pt x="1931" y="342"/>
                            </a:lnTo>
                            <a:lnTo>
                              <a:pt x="1929" y="336"/>
                            </a:lnTo>
                            <a:lnTo>
                              <a:pt x="1929" y="325"/>
                            </a:lnTo>
                            <a:lnTo>
                              <a:pt x="1931" y="320"/>
                            </a:lnTo>
                            <a:lnTo>
                              <a:pt x="1934" y="291"/>
                            </a:lnTo>
                            <a:lnTo>
                              <a:pt x="1944" y="263"/>
                            </a:lnTo>
                            <a:lnTo>
                              <a:pt x="1963" y="241"/>
                            </a:lnTo>
                            <a:lnTo>
                              <a:pt x="1991" y="231"/>
                            </a:lnTo>
                            <a:lnTo>
                              <a:pt x="2006" y="231"/>
                            </a:lnTo>
                            <a:lnTo>
                              <a:pt x="2010" y="232"/>
                            </a:lnTo>
                            <a:lnTo>
                              <a:pt x="2013" y="232"/>
                            </a:lnTo>
                            <a:lnTo>
                              <a:pt x="2017" y="234"/>
                            </a:lnTo>
                            <a:lnTo>
                              <a:pt x="2019" y="235"/>
                            </a:lnTo>
                            <a:lnTo>
                              <a:pt x="2023" y="236"/>
                            </a:lnTo>
                            <a:lnTo>
                              <a:pt x="2028" y="238"/>
                            </a:lnTo>
                            <a:lnTo>
                              <a:pt x="2030" y="241"/>
                            </a:lnTo>
                            <a:lnTo>
                              <a:pt x="2035" y="243"/>
                            </a:lnTo>
                            <a:lnTo>
                              <a:pt x="2036" y="246"/>
                            </a:lnTo>
                            <a:lnTo>
                              <a:pt x="2039" y="248"/>
                            </a:lnTo>
                            <a:lnTo>
                              <a:pt x="2040" y="250"/>
                            </a:lnTo>
                            <a:lnTo>
                              <a:pt x="2042" y="252"/>
                            </a:lnTo>
                            <a:lnTo>
                              <a:pt x="2047" y="261"/>
                            </a:lnTo>
                            <a:lnTo>
                              <a:pt x="2048" y="265"/>
                            </a:lnTo>
                            <a:lnTo>
                              <a:pt x="2052" y="272"/>
                            </a:lnTo>
                            <a:lnTo>
                              <a:pt x="2052" y="276"/>
                            </a:lnTo>
                            <a:lnTo>
                              <a:pt x="2053" y="278"/>
                            </a:lnTo>
                            <a:lnTo>
                              <a:pt x="2053" y="282"/>
                            </a:lnTo>
                            <a:lnTo>
                              <a:pt x="2054" y="284"/>
                            </a:lnTo>
                            <a:lnTo>
                              <a:pt x="2054" y="290"/>
                            </a:lnTo>
                            <a:lnTo>
                              <a:pt x="2055" y="292"/>
                            </a:lnTo>
                            <a:lnTo>
                              <a:pt x="2207" y="292"/>
                            </a:lnTo>
                            <a:lnTo>
                              <a:pt x="2207" y="283"/>
                            </a:lnTo>
                            <a:lnTo>
                              <a:pt x="2191" y="223"/>
                            </a:lnTo>
                            <a:lnTo>
                              <a:pt x="2156" y="177"/>
                            </a:lnTo>
                            <a:lnTo>
                              <a:pt x="2107" y="146"/>
                            </a:lnTo>
                            <a:lnTo>
                              <a:pt x="2048" y="128"/>
                            </a:lnTo>
                            <a:lnTo>
                              <a:pt x="1986" y="125"/>
                            </a:lnTo>
                            <a:lnTo>
                              <a:pt x="1924" y="135"/>
                            </a:lnTo>
                            <a:lnTo>
                              <a:pt x="1868" y="158"/>
                            </a:lnTo>
                            <a:lnTo>
                              <a:pt x="1823" y="196"/>
                            </a:lnTo>
                            <a:lnTo>
                              <a:pt x="1794" y="247"/>
                            </a:lnTo>
                            <a:lnTo>
                              <a:pt x="1783" y="279"/>
                            </a:lnTo>
                            <a:lnTo>
                              <a:pt x="1775" y="359"/>
                            </a:lnTo>
                            <a:lnTo>
                              <a:pt x="1790" y="426"/>
                            </a:lnTo>
                            <a:lnTo>
                              <a:pt x="1826" y="480"/>
                            </a:lnTo>
                            <a:lnTo>
                              <a:pt x="1878" y="519"/>
                            </a:lnTo>
                            <a:lnTo>
                              <a:pt x="1944" y="542"/>
                            </a:lnTo>
                            <a:lnTo>
                              <a:pt x="2021" y="548"/>
                            </a:lnTo>
                            <a:lnTo>
                              <a:pt x="2027" y="548"/>
                            </a:lnTo>
                            <a:lnTo>
                              <a:pt x="2097" y="536"/>
                            </a:lnTo>
                            <a:lnTo>
                              <a:pt x="2148" y="508"/>
                            </a:lnTo>
                            <a:lnTo>
                              <a:pt x="2185" y="462"/>
                            </a:lnTo>
                            <a:lnTo>
                              <a:pt x="2208" y="402"/>
                            </a:lnTo>
                            <a:lnTo>
                              <a:pt x="2209" y="396"/>
                            </a:lnTo>
                            <a:lnTo>
                              <a:pt x="2209" y="388"/>
                            </a:lnTo>
                            <a:lnTo>
                              <a:pt x="2210" y="382"/>
                            </a:lnTo>
                            <a:close/>
                          </a:path>
                        </a:pathLst>
                      </a:custGeom>
                      <a:solidFill>
                        <a:srgbClr val="007577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60D9A13B" id="AutoShape 112" o:spid="_x0000_s1026" style="position:absolute;margin-left:242.35pt;margin-top:22.7pt;width:110.55pt;height:27.5pt;z-index:-266700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2211,5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" path="m527,l96,,,548r450,l471,422r-274,1l212,334r221,l453,208r-218,l249,130r256,l527,xm956,285r-3,-76l922,160,872,137r-60,l749,159r-56,43l690,207r11,-61l560,145,492,548r153,l681,325r,-4l686,308r,-1l695,294r3,-4l701,285r6,-6l718,268r11,-4l733,262r2,-1l738,261r3,-1l746,260r3,-1l759,259r4,1l765,260r3,1l775,261r5,7l786,271r1,2l789,274r2,3l792,277r1,2l795,282r,1l799,290r,1l800,294r,6l802,298r-1,10l800,310,759,548r154,l956,285xm1272,436r-54,l1213,435r-1,l1211,434r-3,l1207,433r-2,l1202,430r-2,-1l1194,424r4,2l1194,422r,-4l1193,417r1,-175l1269,242r,-89l1194,153r,-126l1046,27r,126l995,153r,89l1046,243r,222l1047,470r,4l1053,495r3,4l1057,504r2,3l1065,517r5,3l1074,526r2,2l1077,529r19,10l1113,544r18,3l1149,548r123,l1272,436xm1741,358r-1,-16l1737,326r-7,-26l1719,256r-21,-33l1683,200r-49,-41l1587,140r,150l1587,300r-142,l1445,295r1,-5l1446,286r1,-3l1447,278r5,-14l1454,261r1,-3l1458,254r5,-5l1464,246r3,-3l1472,238r9,-5l1490,228r10,-3l1511,224r3,-1l1521,223r3,1l1531,224r2,1l1541,228r2,1l1547,230r2,1l1553,232r4,5l1560,238r3,3l1568,246r7,9l1580,265r4,10l1586,286r1,4l1587,140r-13,-6l1508,127r-71,13l1427,144r-10,3l1355,189r-40,62l1297,324r6,74l1334,465r6,9l1346,481r7,7l1401,524r60,20l1528,549r67,-9l1655,516r48,-39l1715,453r15,-30l1730,420r1,-3l1585,416r-1,4l1583,422r-14,16l1554,448r-18,4l1514,453r-5,l1506,452r-5,l1491,449r-10,-4l1473,439r-10,-10l1461,427r-5,-9l1452,408r-2,-10l1448,387r-1,-3l1447,375r294,l1741,358xm2210,382r-155,l2054,386r,4l2053,393r,3l2052,399r-1,3l2049,405r,3l2048,410r-2,2l2041,422r-6,6l2033,429r-4,4l2022,436r-3,l2015,439r-6,l2006,440r-14,l1987,439r-30,-12l1940,404r-8,-31l1931,342r-2,-6l1929,325r2,-5l1934,291r10,-28l1963,241r28,-10l2006,231r4,1l2013,232r4,2l2019,235r4,1l2028,238r2,3l2035,243r1,3l2039,248r1,2l2042,252r5,9l2048,265r4,7l2052,276r1,2l2053,282r1,2l2054,290r1,2l2207,292r,-9l2191,223r-35,-46l2107,146r-59,-18l1986,125r-62,10l1868,158r-45,38l1794,247r-11,32l1775,359r15,67l1826,480r52,39l1944,542r77,6l2027,548r70,-12l2148,508r37,-46l2208,402r1,-6l2209,388r1,-6xe" fillcolor="#007577" stroked="f">
              <v:path arrowok="t" o:connecttype="custom" o:connectlocs="299085,556260;149225,420370;605155,421005;440055,416560;409575,636270;441325,474980;462915,455930;473710,453390;487680,454025;501015,462280;504825,467995;509270,477520;607060,469265;768985,563880;762000,560705;757555,553085;758190,305435;664210,442595;670560,605155;681990,622300;718185,635635;1104900,505460;1068705,415290;917575,478790;918845,464820;929005,446405;946150,433070;967740,430530;982345,434340;992505,441325;1007110,469900;912495,377190;823595,494030;859155,598170;1050925,615950;1099185,553085;986790,572770;953135,575310;927735,559435;918845,532130;1304925,530860;1303020,541655;1299210,549910;1283970,565150;1264920,567690;1226185,505460;1234440,455295;1278255,435610;1289050,441325;1296670,448310;1303655,464820;1401445,473710;1300480,369570;1139190,445135;1192530,617855;1363980,610870;1403350,530860" o:connectangles="0,0,0,0,0,0,0,0,0,0,0,0,0,0,0,0,0,0,0,0,0,0,0,0,0,0,0,0,0,0,0,0,0,0,0,0,0,0,0,0,0,0,0,0,0,0,0,0,0,0,0,0,0,0,0,0,0"/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76646912" behindDoc="1" locked="0" layoutInCell="1" allowOverlap="1" wp14:anchorId="59C99A05" wp14:editId="1E8E5045">
              <wp:simplePos x="0" y="0"/>
              <wp:positionH relativeFrom="page">
                <wp:posOffset>1980565</wp:posOffset>
              </wp:positionH>
              <wp:positionV relativeFrom="page">
                <wp:posOffset>737870</wp:posOffset>
              </wp:positionV>
              <wp:extent cx="3598545" cy="222250"/>
              <wp:effectExtent l="0" t="0" r="0" b="0"/>
              <wp:wrapNone/>
              <wp:docPr id="1658208194" name="Text Box 11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598545" cy="2222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69491FBF" w14:textId="77777777" w:rsidR="00EE624C" w:rsidRDefault="00A51690">
                          <w:pPr>
                            <w:spacing w:before="7"/>
                            <w:ind w:left="20"/>
                            <w:rPr>
                              <w:i/>
                              <w:sz w:val="28"/>
                            </w:rPr>
                          </w:pPr>
                          <w:r>
                            <w:rPr>
                              <w:i/>
                              <w:spacing w:val="31"/>
                              <w:sz w:val="28"/>
                            </w:rPr>
                            <w:t>Creating</w:t>
                          </w:r>
                          <w:r>
                            <w:rPr>
                              <w:i/>
                              <w:spacing w:val="73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i/>
                              <w:spacing w:val="24"/>
                              <w:sz w:val="28"/>
                            </w:rPr>
                            <w:t>the</w:t>
                          </w:r>
                          <w:r>
                            <w:rPr>
                              <w:i/>
                              <w:spacing w:val="73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i/>
                              <w:spacing w:val="32"/>
                              <w:sz w:val="28"/>
                            </w:rPr>
                            <w:t>environment</w:t>
                          </w:r>
                          <w:r>
                            <w:rPr>
                              <w:i/>
                              <w:spacing w:val="74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i/>
                              <w:spacing w:val="24"/>
                              <w:sz w:val="28"/>
                            </w:rPr>
                            <w:t>for</w:t>
                          </w:r>
                          <w:r>
                            <w:rPr>
                              <w:i/>
                              <w:spacing w:val="73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i/>
                              <w:spacing w:val="31"/>
                              <w:sz w:val="28"/>
                            </w:rPr>
                            <w:t>business</w:t>
                          </w:r>
                          <w:r>
                            <w:rPr>
                              <w:i/>
                              <w:spacing w:val="-34"/>
                              <w:sz w:val="28"/>
                            </w:rPr>
                            <w:t xml:space="preserve"> 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59C99A05" id="_x0000_t202" coordsize="21600,21600" o:spt="202" path="m,l,21600r21600,l21600,xe">
              <v:stroke joinstyle="miter"/>
              <v:path gradientshapeok="t" o:connecttype="rect"/>
            </v:shapetype>
            <v:shape id="_x0000_s1614" type="#_x0000_t202" style="position:absolute;margin-left:155.95pt;margin-top:58.1pt;width:283.35pt;height:17.5pt;z-index:-266695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" filled="f" stroked="f">
              <v:textbox inset="0,0,0,0">
                <w:txbxContent>
                  <w:p w14:paraId="69491FBF" w14:textId="77777777" w:rsidR="00EE624C" w:rsidRDefault="00A51690">
                    <w:pPr>
                      <w:spacing w:before="7"/>
                      <w:ind w:left="20"/>
                      <w:rPr>
                        <w:i/>
                        <w:sz w:val="28"/>
                      </w:rPr>
                    </w:pPr>
                    <w:r>
                      <w:rPr>
                        <w:i/>
                        <w:spacing w:val="31"/>
                        <w:sz w:val="28"/>
                      </w:rPr>
                      <w:t>Creating</w:t>
                    </w:r>
                    <w:r>
                      <w:rPr>
                        <w:i/>
                        <w:spacing w:val="73"/>
                        <w:sz w:val="28"/>
                      </w:rPr>
                      <w:t xml:space="preserve"> </w:t>
                    </w:r>
                    <w:r>
                      <w:rPr>
                        <w:i/>
                        <w:spacing w:val="24"/>
                        <w:sz w:val="28"/>
                      </w:rPr>
                      <w:t>the</w:t>
                    </w:r>
                    <w:r>
                      <w:rPr>
                        <w:i/>
                        <w:spacing w:val="73"/>
                        <w:sz w:val="28"/>
                      </w:rPr>
                      <w:t xml:space="preserve"> </w:t>
                    </w:r>
                    <w:r>
                      <w:rPr>
                        <w:i/>
                        <w:spacing w:val="32"/>
                        <w:sz w:val="28"/>
                      </w:rPr>
                      <w:t>environment</w:t>
                    </w:r>
                    <w:r>
                      <w:rPr>
                        <w:i/>
                        <w:spacing w:val="74"/>
                        <w:sz w:val="28"/>
                      </w:rPr>
                      <w:t xml:space="preserve"> </w:t>
                    </w:r>
                    <w:r>
                      <w:rPr>
                        <w:i/>
                        <w:spacing w:val="24"/>
                        <w:sz w:val="28"/>
                      </w:rPr>
                      <w:t>for</w:t>
                    </w:r>
                    <w:r>
                      <w:rPr>
                        <w:i/>
                        <w:spacing w:val="73"/>
                        <w:sz w:val="28"/>
                      </w:rPr>
                      <w:t xml:space="preserve"> </w:t>
                    </w:r>
                    <w:r>
                      <w:rPr>
                        <w:i/>
                        <w:spacing w:val="31"/>
                        <w:sz w:val="28"/>
                      </w:rPr>
                      <w:t>business</w:t>
                    </w:r>
                    <w:r>
                      <w:rPr>
                        <w:i/>
                        <w:spacing w:val="-34"/>
                        <w:sz w:val="28"/>
                      </w:rPr>
                      <w:t xml:space="preserve"> 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3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AD7A081" w14:textId="77777777" w:rsidR="00EE624C" w:rsidRDefault="00EE624C">
    <w:pPr>
      <w:pStyle w:val="BodyText"/>
      <w:spacing w:line="14" w:lineRule="auto"/>
      <w:rPr>
        <w:sz w:val="2"/>
      </w:rPr>
    </w:pPr>
  </w:p>
</w:hdr>
</file>

<file path=word/header3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F35E75F" w14:textId="77777777" w:rsidR="00EE624C" w:rsidRDefault="00EE624C">
    <w:pPr>
      <w:pStyle w:val="BodyText"/>
      <w:spacing w:line="14" w:lineRule="auto"/>
      <w:rPr>
        <w:sz w:val="2"/>
      </w:rPr>
    </w:pPr>
  </w:p>
</w:hdr>
</file>

<file path=word/header3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B408ABB" w14:textId="77777777" w:rsidR="00EE624C" w:rsidRDefault="00EE624C">
    <w:pPr>
      <w:pStyle w:val="BodyText"/>
      <w:spacing w:line="14" w:lineRule="auto"/>
      <w:rPr>
        <w:sz w:val="2"/>
      </w:rPr>
    </w:pPr>
  </w:p>
</w:hdr>
</file>

<file path=word/header3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F3BF6E1" w14:textId="77777777" w:rsidR="00EE624C" w:rsidRDefault="00EE624C">
    <w:pPr>
      <w:pStyle w:val="BodyText"/>
      <w:spacing w:line="14" w:lineRule="auto"/>
      <w:rPr>
        <w:sz w:val="2"/>
      </w:rPr>
    </w:pPr>
  </w:p>
</w:hdr>
</file>

<file path=word/header3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7452AF2" w14:textId="77777777" w:rsidR="00EE624C" w:rsidRDefault="00EE624C">
    <w:pPr>
      <w:pStyle w:val="BodyText"/>
      <w:spacing w:line="14" w:lineRule="auto"/>
      <w:rPr>
        <w:sz w:val="2"/>
      </w:rPr>
    </w:pPr>
  </w:p>
</w:hdr>
</file>

<file path=word/header3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150E13A" w14:textId="29892F89" w:rsidR="00EE624C" w:rsidRDefault="00A51690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76677120" behindDoc="1" locked="0" layoutInCell="1" allowOverlap="1" wp14:anchorId="0CB47044" wp14:editId="03748E71">
              <wp:simplePos x="0" y="0"/>
              <wp:positionH relativeFrom="page">
                <wp:posOffset>4643755</wp:posOffset>
              </wp:positionH>
              <wp:positionV relativeFrom="page">
                <wp:posOffset>288290</wp:posOffset>
              </wp:positionV>
              <wp:extent cx="1403985" cy="349250"/>
              <wp:effectExtent l="0" t="0" r="0" b="0"/>
              <wp:wrapNone/>
              <wp:docPr id="2007626091" name="AutoShape 6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1403985" cy="349250"/>
                      </a:xfrm>
                      <a:custGeom>
                        <a:avLst/>
                        <a:gdLst>
                          <a:gd name="T0" fmla="+- 0 7784 7313"/>
                          <a:gd name="T1" fmla="*/ T0 w 2211"/>
                          <a:gd name="T2" fmla="+- 0 876 454"/>
                          <a:gd name="T3" fmla="*/ 876 h 550"/>
                          <a:gd name="T4" fmla="+- 0 7548 7313"/>
                          <a:gd name="T5" fmla="*/ T4 w 2211"/>
                          <a:gd name="T6" fmla="+- 0 662 454"/>
                          <a:gd name="T7" fmla="*/ 662 h 550"/>
                          <a:gd name="T8" fmla="+- 0 8266 7313"/>
                          <a:gd name="T9" fmla="*/ T8 w 2211"/>
                          <a:gd name="T10" fmla="+- 0 663 454"/>
                          <a:gd name="T11" fmla="*/ 663 h 550"/>
                          <a:gd name="T12" fmla="+- 0 8006 7313"/>
                          <a:gd name="T13" fmla="*/ T12 w 2211"/>
                          <a:gd name="T14" fmla="+- 0 656 454"/>
                          <a:gd name="T15" fmla="*/ 656 h 550"/>
                          <a:gd name="T16" fmla="+- 0 7958 7313"/>
                          <a:gd name="T17" fmla="*/ T16 w 2211"/>
                          <a:gd name="T18" fmla="+- 0 1002 454"/>
                          <a:gd name="T19" fmla="*/ 1002 h 550"/>
                          <a:gd name="T20" fmla="+- 0 8007 7313"/>
                          <a:gd name="T21" fmla="*/ T20 w 2211"/>
                          <a:gd name="T22" fmla="+- 0 748 454"/>
                          <a:gd name="T23" fmla="*/ 748 h 550"/>
                          <a:gd name="T24" fmla="+- 0 8042 7313"/>
                          <a:gd name="T25" fmla="*/ T24 w 2211"/>
                          <a:gd name="T26" fmla="+- 0 718 454"/>
                          <a:gd name="T27" fmla="*/ 718 h 550"/>
                          <a:gd name="T28" fmla="+- 0 8059 7313"/>
                          <a:gd name="T29" fmla="*/ T28 w 2211"/>
                          <a:gd name="T30" fmla="+- 0 714 454"/>
                          <a:gd name="T31" fmla="*/ 714 h 550"/>
                          <a:gd name="T32" fmla="+- 0 8081 7313"/>
                          <a:gd name="T33" fmla="*/ T32 w 2211"/>
                          <a:gd name="T34" fmla="+- 0 715 454"/>
                          <a:gd name="T35" fmla="*/ 715 h 550"/>
                          <a:gd name="T36" fmla="+- 0 8102 7313"/>
                          <a:gd name="T37" fmla="*/ T36 w 2211"/>
                          <a:gd name="T38" fmla="+- 0 728 454"/>
                          <a:gd name="T39" fmla="*/ 728 h 550"/>
                          <a:gd name="T40" fmla="+- 0 8108 7313"/>
                          <a:gd name="T41" fmla="*/ T40 w 2211"/>
                          <a:gd name="T42" fmla="+- 0 737 454"/>
                          <a:gd name="T43" fmla="*/ 737 h 550"/>
                          <a:gd name="T44" fmla="+- 0 8115 7313"/>
                          <a:gd name="T45" fmla="*/ T44 w 2211"/>
                          <a:gd name="T46" fmla="+- 0 752 454"/>
                          <a:gd name="T47" fmla="*/ 752 h 550"/>
                          <a:gd name="T48" fmla="+- 0 8269 7313"/>
                          <a:gd name="T49" fmla="*/ T48 w 2211"/>
                          <a:gd name="T50" fmla="+- 0 739 454"/>
                          <a:gd name="T51" fmla="*/ 739 h 550"/>
                          <a:gd name="T52" fmla="+- 0 8523 7313"/>
                          <a:gd name="T53" fmla="*/ T52 w 2211"/>
                          <a:gd name="T54" fmla="+- 0 888 454"/>
                          <a:gd name="T55" fmla="*/ 888 h 550"/>
                          <a:gd name="T56" fmla="+- 0 8513 7313"/>
                          <a:gd name="T57" fmla="*/ T56 w 2211"/>
                          <a:gd name="T58" fmla="+- 0 883 454"/>
                          <a:gd name="T59" fmla="*/ 883 h 550"/>
                          <a:gd name="T60" fmla="+- 0 8505 7313"/>
                          <a:gd name="T61" fmla="*/ T60 w 2211"/>
                          <a:gd name="T62" fmla="+- 0 871 454"/>
                          <a:gd name="T63" fmla="*/ 871 h 550"/>
                          <a:gd name="T64" fmla="+- 0 8507 7313"/>
                          <a:gd name="T65" fmla="*/ T64 w 2211"/>
                          <a:gd name="T66" fmla="+- 0 481 454"/>
                          <a:gd name="T67" fmla="*/ 481 h 550"/>
                          <a:gd name="T68" fmla="+- 0 8359 7313"/>
                          <a:gd name="T69" fmla="*/ T68 w 2211"/>
                          <a:gd name="T70" fmla="+- 0 697 454"/>
                          <a:gd name="T71" fmla="*/ 697 h 550"/>
                          <a:gd name="T72" fmla="+- 0 8365 7313"/>
                          <a:gd name="T73" fmla="*/ T72 w 2211"/>
                          <a:gd name="T74" fmla="+- 0 946 454"/>
                          <a:gd name="T75" fmla="*/ 946 h 550"/>
                          <a:gd name="T76" fmla="+- 0 8377 7313"/>
                          <a:gd name="T77" fmla="*/ T76 w 2211"/>
                          <a:gd name="T78" fmla="+- 0 971 454"/>
                          <a:gd name="T79" fmla="*/ 971 h 550"/>
                          <a:gd name="T80" fmla="+- 0 8408 7313"/>
                          <a:gd name="T81" fmla="*/ T80 w 2211"/>
                          <a:gd name="T82" fmla="+- 0 993 454"/>
                          <a:gd name="T83" fmla="*/ 993 h 550"/>
                          <a:gd name="T84" fmla="+- 0 8585 7313"/>
                          <a:gd name="T85" fmla="*/ T84 w 2211"/>
                          <a:gd name="T86" fmla="+- 0 890 454"/>
                          <a:gd name="T87" fmla="*/ 890 h 550"/>
                          <a:gd name="T88" fmla="+- 0 8996 7313"/>
                          <a:gd name="T89" fmla="*/ T88 w 2211"/>
                          <a:gd name="T90" fmla="+- 0 654 454"/>
                          <a:gd name="T91" fmla="*/ 654 h 550"/>
                          <a:gd name="T92" fmla="+- 0 8757 7313"/>
                          <a:gd name="T93" fmla="*/ T92 w 2211"/>
                          <a:gd name="T94" fmla="+- 0 754 454"/>
                          <a:gd name="T95" fmla="*/ 754 h 550"/>
                          <a:gd name="T96" fmla="+- 0 8760 7313"/>
                          <a:gd name="T97" fmla="*/ T96 w 2211"/>
                          <a:gd name="T98" fmla="+- 0 732 454"/>
                          <a:gd name="T99" fmla="*/ 732 h 550"/>
                          <a:gd name="T100" fmla="+- 0 8775 7313"/>
                          <a:gd name="T101" fmla="*/ T100 w 2211"/>
                          <a:gd name="T102" fmla="+- 0 703 454"/>
                          <a:gd name="T103" fmla="*/ 703 h 550"/>
                          <a:gd name="T104" fmla="+- 0 8803 7313"/>
                          <a:gd name="T105" fmla="*/ T104 w 2211"/>
                          <a:gd name="T106" fmla="+- 0 682 454"/>
                          <a:gd name="T107" fmla="*/ 682 h 550"/>
                          <a:gd name="T108" fmla="+- 0 8837 7313"/>
                          <a:gd name="T109" fmla="*/ T108 w 2211"/>
                          <a:gd name="T110" fmla="+- 0 678 454"/>
                          <a:gd name="T111" fmla="*/ 678 h 550"/>
                          <a:gd name="T112" fmla="+- 0 8859 7313"/>
                          <a:gd name="T113" fmla="*/ T112 w 2211"/>
                          <a:gd name="T114" fmla="+- 0 684 454"/>
                          <a:gd name="T115" fmla="*/ 684 h 550"/>
                          <a:gd name="T116" fmla="+- 0 8876 7313"/>
                          <a:gd name="T117" fmla="*/ T116 w 2211"/>
                          <a:gd name="T118" fmla="+- 0 695 454"/>
                          <a:gd name="T119" fmla="*/ 695 h 550"/>
                          <a:gd name="T120" fmla="+- 0 8899 7313"/>
                          <a:gd name="T121" fmla="*/ T120 w 2211"/>
                          <a:gd name="T122" fmla="+- 0 740 454"/>
                          <a:gd name="T123" fmla="*/ 740 h 550"/>
                          <a:gd name="T124" fmla="+- 0 8750 7313"/>
                          <a:gd name="T125" fmla="*/ T124 w 2211"/>
                          <a:gd name="T126" fmla="+- 0 594 454"/>
                          <a:gd name="T127" fmla="*/ 594 h 550"/>
                          <a:gd name="T128" fmla="+- 0 8610 7313"/>
                          <a:gd name="T129" fmla="*/ T128 w 2211"/>
                          <a:gd name="T130" fmla="+- 0 778 454"/>
                          <a:gd name="T131" fmla="*/ 778 h 550"/>
                          <a:gd name="T132" fmla="+- 0 8666 7313"/>
                          <a:gd name="T133" fmla="*/ T132 w 2211"/>
                          <a:gd name="T134" fmla="+- 0 942 454"/>
                          <a:gd name="T135" fmla="*/ 942 h 550"/>
                          <a:gd name="T136" fmla="+- 0 8841 7313"/>
                          <a:gd name="T137" fmla="*/ T136 w 2211"/>
                          <a:gd name="T138" fmla="+- 0 1003 454"/>
                          <a:gd name="T139" fmla="*/ 1003 h 550"/>
                          <a:gd name="T140" fmla="+- 0 9043 7313"/>
                          <a:gd name="T141" fmla="*/ T140 w 2211"/>
                          <a:gd name="T142" fmla="+- 0 874 454"/>
                          <a:gd name="T143" fmla="*/ 874 h 550"/>
                          <a:gd name="T144" fmla="+- 0 8882 7313"/>
                          <a:gd name="T145" fmla="*/ T144 w 2211"/>
                          <a:gd name="T146" fmla="+- 0 892 454"/>
                          <a:gd name="T147" fmla="*/ 892 h 550"/>
                          <a:gd name="T148" fmla="+- 0 8819 7313"/>
                          <a:gd name="T149" fmla="*/ T148 w 2211"/>
                          <a:gd name="T150" fmla="+- 0 906 454"/>
                          <a:gd name="T151" fmla="*/ 906 h 550"/>
                          <a:gd name="T152" fmla="+- 0 8775 7313"/>
                          <a:gd name="T153" fmla="*/ T152 w 2211"/>
                          <a:gd name="T154" fmla="+- 0 883 454"/>
                          <a:gd name="T155" fmla="*/ 883 h 550"/>
                          <a:gd name="T156" fmla="+- 0 8761 7313"/>
                          <a:gd name="T157" fmla="*/ T156 w 2211"/>
                          <a:gd name="T158" fmla="+- 0 841 454"/>
                          <a:gd name="T159" fmla="*/ 841 h 550"/>
                          <a:gd name="T160" fmla="+- 0 9054 7313"/>
                          <a:gd name="T161" fmla="*/ T160 w 2211"/>
                          <a:gd name="T162" fmla="+- 0 812 454"/>
                          <a:gd name="T163" fmla="*/ 812 h 550"/>
                          <a:gd name="T164" fmla="+- 0 9366 7313"/>
                          <a:gd name="T165" fmla="*/ T164 w 2211"/>
                          <a:gd name="T166" fmla="+- 0 847 454"/>
                          <a:gd name="T167" fmla="*/ 847 h 550"/>
                          <a:gd name="T168" fmla="+- 0 9362 7313"/>
                          <a:gd name="T169" fmla="*/ T168 w 2211"/>
                          <a:gd name="T170" fmla="+- 0 862 454"/>
                          <a:gd name="T171" fmla="*/ 862 h 550"/>
                          <a:gd name="T172" fmla="+- 0 9345 7313"/>
                          <a:gd name="T173" fmla="*/ T172 w 2211"/>
                          <a:gd name="T174" fmla="+- 0 883 454"/>
                          <a:gd name="T175" fmla="*/ 883 h 550"/>
                          <a:gd name="T176" fmla="+- 0 9321 7313"/>
                          <a:gd name="T177" fmla="*/ T176 w 2211"/>
                          <a:gd name="T178" fmla="+- 0 893 454"/>
                          <a:gd name="T179" fmla="*/ 893 h 550"/>
                          <a:gd name="T180" fmla="+- 0 9253 7313"/>
                          <a:gd name="T181" fmla="*/ T180 w 2211"/>
                          <a:gd name="T182" fmla="+- 0 858 454"/>
                          <a:gd name="T183" fmla="*/ 858 h 550"/>
                          <a:gd name="T184" fmla="+- 0 9243 7313"/>
                          <a:gd name="T185" fmla="*/ T184 w 2211"/>
                          <a:gd name="T186" fmla="+- 0 774 454"/>
                          <a:gd name="T187" fmla="*/ 774 h 550"/>
                          <a:gd name="T188" fmla="+- 0 9319 7313"/>
                          <a:gd name="T189" fmla="*/ T188 w 2211"/>
                          <a:gd name="T190" fmla="+- 0 685 454"/>
                          <a:gd name="T191" fmla="*/ 685 h 550"/>
                          <a:gd name="T192" fmla="+- 0 9336 7313"/>
                          <a:gd name="T193" fmla="*/ T192 w 2211"/>
                          <a:gd name="T194" fmla="+- 0 690 454"/>
                          <a:gd name="T195" fmla="*/ 690 h 550"/>
                          <a:gd name="T196" fmla="+- 0 9351 7313"/>
                          <a:gd name="T197" fmla="*/ T196 w 2211"/>
                          <a:gd name="T198" fmla="+- 0 702 454"/>
                          <a:gd name="T199" fmla="*/ 702 h 550"/>
                          <a:gd name="T200" fmla="+- 0 9365 7313"/>
                          <a:gd name="T201" fmla="*/ T200 w 2211"/>
                          <a:gd name="T202" fmla="+- 0 726 454"/>
                          <a:gd name="T203" fmla="*/ 726 h 550"/>
                          <a:gd name="T204" fmla="+- 0 9367 7313"/>
                          <a:gd name="T205" fmla="*/ T204 w 2211"/>
                          <a:gd name="T206" fmla="+- 0 744 454"/>
                          <a:gd name="T207" fmla="*/ 744 h 550"/>
                          <a:gd name="T208" fmla="+- 0 9469 7313"/>
                          <a:gd name="T209" fmla="*/ T208 w 2211"/>
                          <a:gd name="T210" fmla="+- 0 631 454"/>
                          <a:gd name="T211" fmla="*/ 631 h 550"/>
                          <a:gd name="T212" fmla="+- 0 9181 7313"/>
                          <a:gd name="T213" fmla="*/ T212 w 2211"/>
                          <a:gd name="T214" fmla="+- 0 612 454"/>
                          <a:gd name="T215" fmla="*/ 612 h 550"/>
                          <a:gd name="T216" fmla="+- 0 9103 7313"/>
                          <a:gd name="T217" fmla="*/ T216 w 2211"/>
                          <a:gd name="T218" fmla="+- 0 880 454"/>
                          <a:gd name="T219" fmla="*/ 880 h 550"/>
                          <a:gd name="T220" fmla="+- 0 9339 7313"/>
                          <a:gd name="T221" fmla="*/ T220 w 2211"/>
                          <a:gd name="T222" fmla="+- 0 1002 454"/>
                          <a:gd name="T223" fmla="*/ 1002 h 550"/>
                          <a:gd name="T224" fmla="+- 0 9522 7313"/>
                          <a:gd name="T225" fmla="*/ T224 w 2211"/>
                          <a:gd name="T226" fmla="+- 0 850 454"/>
                          <a:gd name="T227" fmla="*/ 850 h 550"/>
                        </a:gdLst>
                        <a:ahLst/>
                        <a:cxnLst>
                          <a:cxn ang="0">
                            <a:pos x="T1" y="T3"/>
                          </a:cxn>
                          <a:cxn ang="0">
                            <a:pos x="T5" y="T7"/>
                          </a:cxn>
                          <a:cxn ang="0">
                            <a:pos x="T9" y="T11"/>
                          </a:cxn>
                          <a:cxn ang="0">
                            <a:pos x="T13" y="T15"/>
                          </a:cxn>
                          <a:cxn ang="0">
                            <a:pos x="T17" y="T19"/>
                          </a:cxn>
                          <a:cxn ang="0">
                            <a:pos x="T21" y="T23"/>
                          </a:cxn>
                          <a:cxn ang="0">
                            <a:pos x="T25" y="T27"/>
                          </a:cxn>
                          <a:cxn ang="0">
                            <a:pos x="T29" y="T31"/>
                          </a:cxn>
                          <a:cxn ang="0">
                            <a:pos x="T33" y="T35"/>
                          </a:cxn>
                          <a:cxn ang="0">
                            <a:pos x="T37" y="T39"/>
                          </a:cxn>
                          <a:cxn ang="0">
                            <a:pos x="T41" y="T43"/>
                          </a:cxn>
                          <a:cxn ang="0">
                            <a:pos x="T45" y="T47"/>
                          </a:cxn>
                          <a:cxn ang="0">
                            <a:pos x="T49" y="T51"/>
                          </a:cxn>
                          <a:cxn ang="0">
                            <a:pos x="T53" y="T55"/>
                          </a:cxn>
                          <a:cxn ang="0">
                            <a:pos x="T57" y="T59"/>
                          </a:cxn>
                          <a:cxn ang="0">
                            <a:pos x="T61" y="T63"/>
                          </a:cxn>
                          <a:cxn ang="0">
                            <a:pos x="T65" y="T67"/>
                          </a:cxn>
                          <a:cxn ang="0">
                            <a:pos x="T69" y="T71"/>
                          </a:cxn>
                          <a:cxn ang="0">
                            <a:pos x="T73" y="T75"/>
                          </a:cxn>
                          <a:cxn ang="0">
                            <a:pos x="T77" y="T79"/>
                          </a:cxn>
                          <a:cxn ang="0">
                            <a:pos x="T81" y="T83"/>
                          </a:cxn>
                          <a:cxn ang="0">
                            <a:pos x="T85" y="T87"/>
                          </a:cxn>
                          <a:cxn ang="0">
                            <a:pos x="T89" y="T91"/>
                          </a:cxn>
                          <a:cxn ang="0">
                            <a:pos x="T93" y="T95"/>
                          </a:cxn>
                          <a:cxn ang="0">
                            <a:pos x="T97" y="T99"/>
                          </a:cxn>
                          <a:cxn ang="0">
                            <a:pos x="T101" y="T103"/>
                          </a:cxn>
                          <a:cxn ang="0">
                            <a:pos x="T105" y="T107"/>
                          </a:cxn>
                          <a:cxn ang="0">
                            <a:pos x="T109" y="T111"/>
                          </a:cxn>
                          <a:cxn ang="0">
                            <a:pos x="T113" y="T115"/>
                          </a:cxn>
                          <a:cxn ang="0">
                            <a:pos x="T117" y="T119"/>
                          </a:cxn>
                          <a:cxn ang="0">
                            <a:pos x="T121" y="T123"/>
                          </a:cxn>
                          <a:cxn ang="0">
                            <a:pos x="T125" y="T127"/>
                          </a:cxn>
                          <a:cxn ang="0">
                            <a:pos x="T129" y="T131"/>
                          </a:cxn>
                          <a:cxn ang="0">
                            <a:pos x="T133" y="T135"/>
                          </a:cxn>
                          <a:cxn ang="0">
                            <a:pos x="T137" y="T139"/>
                          </a:cxn>
                          <a:cxn ang="0">
                            <a:pos x="T141" y="T143"/>
                          </a:cxn>
                          <a:cxn ang="0">
                            <a:pos x="T145" y="T147"/>
                          </a:cxn>
                          <a:cxn ang="0">
                            <a:pos x="T149" y="T151"/>
                          </a:cxn>
                          <a:cxn ang="0">
                            <a:pos x="T153" y="T155"/>
                          </a:cxn>
                          <a:cxn ang="0">
                            <a:pos x="T157" y="T159"/>
                          </a:cxn>
                          <a:cxn ang="0">
                            <a:pos x="T161" y="T163"/>
                          </a:cxn>
                          <a:cxn ang="0">
                            <a:pos x="T165" y="T167"/>
                          </a:cxn>
                          <a:cxn ang="0">
                            <a:pos x="T169" y="T171"/>
                          </a:cxn>
                          <a:cxn ang="0">
                            <a:pos x="T173" y="T175"/>
                          </a:cxn>
                          <a:cxn ang="0">
                            <a:pos x="T177" y="T179"/>
                          </a:cxn>
                          <a:cxn ang="0">
                            <a:pos x="T181" y="T183"/>
                          </a:cxn>
                          <a:cxn ang="0">
                            <a:pos x="T185" y="T187"/>
                          </a:cxn>
                          <a:cxn ang="0">
                            <a:pos x="T189" y="T191"/>
                          </a:cxn>
                          <a:cxn ang="0">
                            <a:pos x="T193" y="T195"/>
                          </a:cxn>
                          <a:cxn ang="0">
                            <a:pos x="T197" y="T199"/>
                          </a:cxn>
                          <a:cxn ang="0">
                            <a:pos x="T201" y="T203"/>
                          </a:cxn>
                          <a:cxn ang="0">
                            <a:pos x="T205" y="T207"/>
                          </a:cxn>
                          <a:cxn ang="0">
                            <a:pos x="T209" y="T211"/>
                          </a:cxn>
                          <a:cxn ang="0">
                            <a:pos x="T213" y="T215"/>
                          </a:cxn>
                          <a:cxn ang="0">
                            <a:pos x="T217" y="T219"/>
                          </a:cxn>
                          <a:cxn ang="0">
                            <a:pos x="T221" y="T223"/>
                          </a:cxn>
                          <a:cxn ang="0">
                            <a:pos x="T225" y="T227"/>
                          </a:cxn>
                        </a:cxnLst>
                        <a:rect l="0" t="0" r="r" b="b"/>
                        <a:pathLst>
                          <a:path w="2211" h="550">
                            <a:moveTo>
                              <a:pt x="526" y="0"/>
                            </a:moveTo>
                            <a:lnTo>
                              <a:pt x="96" y="0"/>
                            </a:lnTo>
                            <a:lnTo>
                              <a:pt x="0" y="548"/>
                            </a:lnTo>
                            <a:lnTo>
                              <a:pt x="450" y="548"/>
                            </a:lnTo>
                            <a:lnTo>
                              <a:pt x="471" y="422"/>
                            </a:lnTo>
                            <a:lnTo>
                              <a:pt x="196" y="423"/>
                            </a:lnTo>
                            <a:lnTo>
                              <a:pt x="212" y="334"/>
                            </a:lnTo>
                            <a:lnTo>
                              <a:pt x="433" y="334"/>
                            </a:lnTo>
                            <a:lnTo>
                              <a:pt x="453" y="208"/>
                            </a:lnTo>
                            <a:lnTo>
                              <a:pt x="235" y="208"/>
                            </a:lnTo>
                            <a:lnTo>
                              <a:pt x="249" y="130"/>
                            </a:lnTo>
                            <a:lnTo>
                              <a:pt x="505" y="130"/>
                            </a:lnTo>
                            <a:lnTo>
                              <a:pt x="526" y="0"/>
                            </a:lnTo>
                            <a:close/>
                            <a:moveTo>
                              <a:pt x="956" y="285"/>
                            </a:moveTo>
                            <a:lnTo>
                              <a:pt x="953" y="209"/>
                            </a:lnTo>
                            <a:lnTo>
                              <a:pt x="922" y="160"/>
                            </a:lnTo>
                            <a:lnTo>
                              <a:pt x="872" y="137"/>
                            </a:lnTo>
                            <a:lnTo>
                              <a:pt x="812" y="137"/>
                            </a:lnTo>
                            <a:lnTo>
                              <a:pt x="749" y="159"/>
                            </a:lnTo>
                            <a:lnTo>
                              <a:pt x="693" y="202"/>
                            </a:lnTo>
                            <a:lnTo>
                              <a:pt x="690" y="207"/>
                            </a:lnTo>
                            <a:lnTo>
                              <a:pt x="700" y="146"/>
                            </a:lnTo>
                            <a:lnTo>
                              <a:pt x="560" y="145"/>
                            </a:lnTo>
                            <a:lnTo>
                              <a:pt x="492" y="548"/>
                            </a:lnTo>
                            <a:lnTo>
                              <a:pt x="645" y="548"/>
                            </a:lnTo>
                            <a:lnTo>
                              <a:pt x="681" y="325"/>
                            </a:lnTo>
                            <a:lnTo>
                              <a:pt x="681" y="321"/>
                            </a:lnTo>
                            <a:lnTo>
                              <a:pt x="686" y="308"/>
                            </a:lnTo>
                            <a:lnTo>
                              <a:pt x="685" y="307"/>
                            </a:lnTo>
                            <a:lnTo>
                              <a:pt x="694" y="294"/>
                            </a:lnTo>
                            <a:lnTo>
                              <a:pt x="698" y="290"/>
                            </a:lnTo>
                            <a:lnTo>
                              <a:pt x="700" y="285"/>
                            </a:lnTo>
                            <a:lnTo>
                              <a:pt x="707" y="279"/>
                            </a:lnTo>
                            <a:lnTo>
                              <a:pt x="718" y="268"/>
                            </a:lnTo>
                            <a:lnTo>
                              <a:pt x="729" y="264"/>
                            </a:lnTo>
                            <a:lnTo>
                              <a:pt x="733" y="262"/>
                            </a:lnTo>
                            <a:lnTo>
                              <a:pt x="735" y="261"/>
                            </a:lnTo>
                            <a:lnTo>
                              <a:pt x="738" y="261"/>
                            </a:lnTo>
                            <a:lnTo>
                              <a:pt x="741" y="260"/>
                            </a:lnTo>
                            <a:lnTo>
                              <a:pt x="746" y="260"/>
                            </a:lnTo>
                            <a:lnTo>
                              <a:pt x="748" y="259"/>
                            </a:lnTo>
                            <a:lnTo>
                              <a:pt x="759" y="259"/>
                            </a:lnTo>
                            <a:lnTo>
                              <a:pt x="763" y="260"/>
                            </a:lnTo>
                            <a:lnTo>
                              <a:pt x="765" y="260"/>
                            </a:lnTo>
                            <a:lnTo>
                              <a:pt x="768" y="261"/>
                            </a:lnTo>
                            <a:lnTo>
                              <a:pt x="775" y="261"/>
                            </a:lnTo>
                            <a:lnTo>
                              <a:pt x="780" y="268"/>
                            </a:lnTo>
                            <a:lnTo>
                              <a:pt x="786" y="271"/>
                            </a:lnTo>
                            <a:lnTo>
                              <a:pt x="787" y="273"/>
                            </a:lnTo>
                            <a:lnTo>
                              <a:pt x="789" y="274"/>
                            </a:lnTo>
                            <a:lnTo>
                              <a:pt x="790" y="277"/>
                            </a:lnTo>
                            <a:lnTo>
                              <a:pt x="792" y="277"/>
                            </a:lnTo>
                            <a:lnTo>
                              <a:pt x="793" y="279"/>
                            </a:lnTo>
                            <a:lnTo>
                              <a:pt x="795" y="282"/>
                            </a:lnTo>
                            <a:lnTo>
                              <a:pt x="795" y="283"/>
                            </a:lnTo>
                            <a:lnTo>
                              <a:pt x="799" y="290"/>
                            </a:lnTo>
                            <a:lnTo>
                              <a:pt x="799" y="291"/>
                            </a:lnTo>
                            <a:lnTo>
                              <a:pt x="800" y="294"/>
                            </a:lnTo>
                            <a:lnTo>
                              <a:pt x="800" y="300"/>
                            </a:lnTo>
                            <a:lnTo>
                              <a:pt x="802" y="298"/>
                            </a:lnTo>
                            <a:lnTo>
                              <a:pt x="801" y="308"/>
                            </a:lnTo>
                            <a:lnTo>
                              <a:pt x="800" y="310"/>
                            </a:lnTo>
                            <a:lnTo>
                              <a:pt x="759" y="548"/>
                            </a:lnTo>
                            <a:lnTo>
                              <a:pt x="913" y="548"/>
                            </a:lnTo>
                            <a:lnTo>
                              <a:pt x="956" y="285"/>
                            </a:lnTo>
                            <a:close/>
                            <a:moveTo>
                              <a:pt x="1272" y="436"/>
                            </a:moveTo>
                            <a:lnTo>
                              <a:pt x="1218" y="436"/>
                            </a:lnTo>
                            <a:lnTo>
                              <a:pt x="1213" y="435"/>
                            </a:lnTo>
                            <a:lnTo>
                              <a:pt x="1212" y="435"/>
                            </a:lnTo>
                            <a:lnTo>
                              <a:pt x="1210" y="434"/>
                            </a:lnTo>
                            <a:lnTo>
                              <a:pt x="1208" y="434"/>
                            </a:lnTo>
                            <a:lnTo>
                              <a:pt x="1207" y="433"/>
                            </a:lnTo>
                            <a:lnTo>
                              <a:pt x="1204" y="433"/>
                            </a:lnTo>
                            <a:lnTo>
                              <a:pt x="1202" y="430"/>
                            </a:lnTo>
                            <a:lnTo>
                              <a:pt x="1200" y="429"/>
                            </a:lnTo>
                            <a:lnTo>
                              <a:pt x="1193" y="424"/>
                            </a:lnTo>
                            <a:lnTo>
                              <a:pt x="1198" y="426"/>
                            </a:lnTo>
                            <a:lnTo>
                              <a:pt x="1194" y="422"/>
                            </a:lnTo>
                            <a:lnTo>
                              <a:pt x="1194" y="418"/>
                            </a:lnTo>
                            <a:lnTo>
                              <a:pt x="1192" y="417"/>
                            </a:lnTo>
                            <a:lnTo>
                              <a:pt x="1194" y="242"/>
                            </a:lnTo>
                            <a:lnTo>
                              <a:pt x="1269" y="242"/>
                            </a:lnTo>
                            <a:lnTo>
                              <a:pt x="1269" y="153"/>
                            </a:lnTo>
                            <a:lnTo>
                              <a:pt x="1194" y="153"/>
                            </a:lnTo>
                            <a:lnTo>
                              <a:pt x="1194" y="27"/>
                            </a:lnTo>
                            <a:lnTo>
                              <a:pt x="1046" y="27"/>
                            </a:lnTo>
                            <a:lnTo>
                              <a:pt x="1046" y="153"/>
                            </a:lnTo>
                            <a:lnTo>
                              <a:pt x="994" y="153"/>
                            </a:lnTo>
                            <a:lnTo>
                              <a:pt x="994" y="242"/>
                            </a:lnTo>
                            <a:lnTo>
                              <a:pt x="1046" y="243"/>
                            </a:lnTo>
                            <a:lnTo>
                              <a:pt x="1046" y="465"/>
                            </a:lnTo>
                            <a:lnTo>
                              <a:pt x="1047" y="470"/>
                            </a:lnTo>
                            <a:lnTo>
                              <a:pt x="1047" y="474"/>
                            </a:lnTo>
                            <a:lnTo>
                              <a:pt x="1050" y="482"/>
                            </a:lnTo>
                            <a:lnTo>
                              <a:pt x="1052" y="492"/>
                            </a:lnTo>
                            <a:lnTo>
                              <a:pt x="1053" y="495"/>
                            </a:lnTo>
                            <a:lnTo>
                              <a:pt x="1056" y="499"/>
                            </a:lnTo>
                            <a:lnTo>
                              <a:pt x="1057" y="504"/>
                            </a:lnTo>
                            <a:lnTo>
                              <a:pt x="1059" y="507"/>
                            </a:lnTo>
                            <a:lnTo>
                              <a:pt x="1064" y="517"/>
                            </a:lnTo>
                            <a:lnTo>
                              <a:pt x="1070" y="520"/>
                            </a:lnTo>
                            <a:lnTo>
                              <a:pt x="1074" y="526"/>
                            </a:lnTo>
                            <a:lnTo>
                              <a:pt x="1076" y="528"/>
                            </a:lnTo>
                            <a:lnTo>
                              <a:pt x="1077" y="529"/>
                            </a:lnTo>
                            <a:lnTo>
                              <a:pt x="1095" y="539"/>
                            </a:lnTo>
                            <a:lnTo>
                              <a:pt x="1113" y="544"/>
                            </a:lnTo>
                            <a:lnTo>
                              <a:pt x="1131" y="547"/>
                            </a:lnTo>
                            <a:lnTo>
                              <a:pt x="1149" y="548"/>
                            </a:lnTo>
                            <a:lnTo>
                              <a:pt x="1272" y="548"/>
                            </a:lnTo>
                            <a:lnTo>
                              <a:pt x="1272" y="436"/>
                            </a:lnTo>
                            <a:close/>
                            <a:moveTo>
                              <a:pt x="1741" y="358"/>
                            </a:moveTo>
                            <a:lnTo>
                              <a:pt x="1740" y="342"/>
                            </a:lnTo>
                            <a:lnTo>
                              <a:pt x="1737" y="326"/>
                            </a:lnTo>
                            <a:lnTo>
                              <a:pt x="1718" y="256"/>
                            </a:lnTo>
                            <a:lnTo>
                              <a:pt x="1683" y="200"/>
                            </a:lnTo>
                            <a:lnTo>
                              <a:pt x="1634" y="159"/>
                            </a:lnTo>
                            <a:lnTo>
                              <a:pt x="1587" y="140"/>
                            </a:lnTo>
                            <a:lnTo>
                              <a:pt x="1587" y="290"/>
                            </a:lnTo>
                            <a:lnTo>
                              <a:pt x="1587" y="300"/>
                            </a:lnTo>
                            <a:lnTo>
                              <a:pt x="1444" y="300"/>
                            </a:lnTo>
                            <a:lnTo>
                              <a:pt x="1444" y="295"/>
                            </a:lnTo>
                            <a:lnTo>
                              <a:pt x="1446" y="290"/>
                            </a:lnTo>
                            <a:lnTo>
                              <a:pt x="1446" y="286"/>
                            </a:lnTo>
                            <a:lnTo>
                              <a:pt x="1447" y="283"/>
                            </a:lnTo>
                            <a:lnTo>
                              <a:pt x="1447" y="278"/>
                            </a:lnTo>
                            <a:lnTo>
                              <a:pt x="1452" y="264"/>
                            </a:lnTo>
                            <a:lnTo>
                              <a:pt x="1454" y="261"/>
                            </a:lnTo>
                            <a:lnTo>
                              <a:pt x="1455" y="258"/>
                            </a:lnTo>
                            <a:lnTo>
                              <a:pt x="1458" y="254"/>
                            </a:lnTo>
                            <a:lnTo>
                              <a:pt x="1462" y="249"/>
                            </a:lnTo>
                            <a:lnTo>
                              <a:pt x="1464" y="246"/>
                            </a:lnTo>
                            <a:lnTo>
                              <a:pt x="1467" y="243"/>
                            </a:lnTo>
                            <a:lnTo>
                              <a:pt x="1472" y="238"/>
                            </a:lnTo>
                            <a:lnTo>
                              <a:pt x="1481" y="233"/>
                            </a:lnTo>
                            <a:lnTo>
                              <a:pt x="1490" y="228"/>
                            </a:lnTo>
                            <a:lnTo>
                              <a:pt x="1500" y="225"/>
                            </a:lnTo>
                            <a:lnTo>
                              <a:pt x="1510" y="224"/>
                            </a:lnTo>
                            <a:lnTo>
                              <a:pt x="1514" y="223"/>
                            </a:lnTo>
                            <a:lnTo>
                              <a:pt x="1521" y="223"/>
                            </a:lnTo>
                            <a:lnTo>
                              <a:pt x="1524" y="224"/>
                            </a:lnTo>
                            <a:lnTo>
                              <a:pt x="1531" y="224"/>
                            </a:lnTo>
                            <a:lnTo>
                              <a:pt x="1533" y="225"/>
                            </a:lnTo>
                            <a:lnTo>
                              <a:pt x="1540" y="228"/>
                            </a:lnTo>
                            <a:lnTo>
                              <a:pt x="1543" y="229"/>
                            </a:lnTo>
                            <a:lnTo>
                              <a:pt x="1546" y="230"/>
                            </a:lnTo>
                            <a:lnTo>
                              <a:pt x="1549" y="231"/>
                            </a:lnTo>
                            <a:lnTo>
                              <a:pt x="1552" y="232"/>
                            </a:lnTo>
                            <a:lnTo>
                              <a:pt x="1557" y="237"/>
                            </a:lnTo>
                            <a:lnTo>
                              <a:pt x="1560" y="238"/>
                            </a:lnTo>
                            <a:lnTo>
                              <a:pt x="1563" y="241"/>
                            </a:lnTo>
                            <a:lnTo>
                              <a:pt x="1568" y="246"/>
                            </a:lnTo>
                            <a:lnTo>
                              <a:pt x="1575" y="255"/>
                            </a:lnTo>
                            <a:lnTo>
                              <a:pt x="1580" y="265"/>
                            </a:lnTo>
                            <a:lnTo>
                              <a:pt x="1584" y="275"/>
                            </a:lnTo>
                            <a:lnTo>
                              <a:pt x="1586" y="286"/>
                            </a:lnTo>
                            <a:lnTo>
                              <a:pt x="1587" y="290"/>
                            </a:lnTo>
                            <a:lnTo>
                              <a:pt x="1587" y="140"/>
                            </a:lnTo>
                            <a:lnTo>
                              <a:pt x="1574" y="134"/>
                            </a:lnTo>
                            <a:lnTo>
                              <a:pt x="1507" y="127"/>
                            </a:lnTo>
                            <a:lnTo>
                              <a:pt x="1437" y="140"/>
                            </a:lnTo>
                            <a:lnTo>
                              <a:pt x="1426" y="144"/>
                            </a:lnTo>
                            <a:lnTo>
                              <a:pt x="1417" y="147"/>
                            </a:lnTo>
                            <a:lnTo>
                              <a:pt x="1355" y="189"/>
                            </a:lnTo>
                            <a:lnTo>
                              <a:pt x="1315" y="251"/>
                            </a:lnTo>
                            <a:lnTo>
                              <a:pt x="1297" y="324"/>
                            </a:lnTo>
                            <a:lnTo>
                              <a:pt x="1303" y="398"/>
                            </a:lnTo>
                            <a:lnTo>
                              <a:pt x="1334" y="465"/>
                            </a:lnTo>
                            <a:lnTo>
                              <a:pt x="1340" y="474"/>
                            </a:lnTo>
                            <a:lnTo>
                              <a:pt x="1346" y="481"/>
                            </a:lnTo>
                            <a:lnTo>
                              <a:pt x="1353" y="488"/>
                            </a:lnTo>
                            <a:lnTo>
                              <a:pt x="1400" y="524"/>
                            </a:lnTo>
                            <a:lnTo>
                              <a:pt x="1444" y="538"/>
                            </a:lnTo>
                            <a:lnTo>
                              <a:pt x="1447" y="539"/>
                            </a:lnTo>
                            <a:lnTo>
                              <a:pt x="1461" y="544"/>
                            </a:lnTo>
                            <a:lnTo>
                              <a:pt x="1528" y="549"/>
                            </a:lnTo>
                            <a:lnTo>
                              <a:pt x="1595" y="540"/>
                            </a:lnTo>
                            <a:lnTo>
                              <a:pt x="1655" y="516"/>
                            </a:lnTo>
                            <a:lnTo>
                              <a:pt x="1702" y="477"/>
                            </a:lnTo>
                            <a:lnTo>
                              <a:pt x="1730" y="423"/>
                            </a:lnTo>
                            <a:lnTo>
                              <a:pt x="1730" y="420"/>
                            </a:lnTo>
                            <a:lnTo>
                              <a:pt x="1731" y="417"/>
                            </a:lnTo>
                            <a:lnTo>
                              <a:pt x="1585" y="416"/>
                            </a:lnTo>
                            <a:lnTo>
                              <a:pt x="1584" y="420"/>
                            </a:lnTo>
                            <a:lnTo>
                              <a:pt x="1582" y="422"/>
                            </a:lnTo>
                            <a:lnTo>
                              <a:pt x="1569" y="438"/>
                            </a:lnTo>
                            <a:lnTo>
                              <a:pt x="1553" y="448"/>
                            </a:lnTo>
                            <a:lnTo>
                              <a:pt x="1535" y="452"/>
                            </a:lnTo>
                            <a:lnTo>
                              <a:pt x="1514" y="453"/>
                            </a:lnTo>
                            <a:lnTo>
                              <a:pt x="1509" y="453"/>
                            </a:lnTo>
                            <a:lnTo>
                              <a:pt x="1506" y="452"/>
                            </a:lnTo>
                            <a:lnTo>
                              <a:pt x="1501" y="452"/>
                            </a:lnTo>
                            <a:lnTo>
                              <a:pt x="1491" y="449"/>
                            </a:lnTo>
                            <a:lnTo>
                              <a:pt x="1481" y="445"/>
                            </a:lnTo>
                            <a:lnTo>
                              <a:pt x="1472" y="439"/>
                            </a:lnTo>
                            <a:lnTo>
                              <a:pt x="1462" y="429"/>
                            </a:lnTo>
                            <a:lnTo>
                              <a:pt x="1461" y="427"/>
                            </a:lnTo>
                            <a:lnTo>
                              <a:pt x="1456" y="418"/>
                            </a:lnTo>
                            <a:lnTo>
                              <a:pt x="1452" y="408"/>
                            </a:lnTo>
                            <a:lnTo>
                              <a:pt x="1449" y="398"/>
                            </a:lnTo>
                            <a:lnTo>
                              <a:pt x="1448" y="387"/>
                            </a:lnTo>
                            <a:lnTo>
                              <a:pt x="1447" y="384"/>
                            </a:lnTo>
                            <a:lnTo>
                              <a:pt x="1447" y="375"/>
                            </a:lnTo>
                            <a:lnTo>
                              <a:pt x="1587" y="375"/>
                            </a:lnTo>
                            <a:lnTo>
                              <a:pt x="1741" y="375"/>
                            </a:lnTo>
                            <a:lnTo>
                              <a:pt x="1741" y="358"/>
                            </a:lnTo>
                            <a:close/>
                            <a:moveTo>
                              <a:pt x="2210" y="382"/>
                            </a:moveTo>
                            <a:lnTo>
                              <a:pt x="2055" y="382"/>
                            </a:lnTo>
                            <a:lnTo>
                              <a:pt x="2054" y="386"/>
                            </a:lnTo>
                            <a:lnTo>
                              <a:pt x="2054" y="390"/>
                            </a:lnTo>
                            <a:lnTo>
                              <a:pt x="2053" y="393"/>
                            </a:lnTo>
                            <a:lnTo>
                              <a:pt x="2053" y="396"/>
                            </a:lnTo>
                            <a:lnTo>
                              <a:pt x="2052" y="399"/>
                            </a:lnTo>
                            <a:lnTo>
                              <a:pt x="2050" y="402"/>
                            </a:lnTo>
                            <a:lnTo>
                              <a:pt x="2049" y="405"/>
                            </a:lnTo>
                            <a:lnTo>
                              <a:pt x="2049" y="408"/>
                            </a:lnTo>
                            <a:lnTo>
                              <a:pt x="2048" y="410"/>
                            </a:lnTo>
                            <a:lnTo>
                              <a:pt x="2046" y="412"/>
                            </a:lnTo>
                            <a:lnTo>
                              <a:pt x="2041" y="422"/>
                            </a:lnTo>
                            <a:lnTo>
                              <a:pt x="2035" y="428"/>
                            </a:lnTo>
                            <a:lnTo>
                              <a:pt x="2032" y="429"/>
                            </a:lnTo>
                            <a:lnTo>
                              <a:pt x="2029" y="433"/>
                            </a:lnTo>
                            <a:lnTo>
                              <a:pt x="2022" y="436"/>
                            </a:lnTo>
                            <a:lnTo>
                              <a:pt x="2019" y="436"/>
                            </a:lnTo>
                            <a:lnTo>
                              <a:pt x="2014" y="439"/>
                            </a:lnTo>
                            <a:lnTo>
                              <a:pt x="2008" y="439"/>
                            </a:lnTo>
                            <a:lnTo>
                              <a:pt x="2006" y="440"/>
                            </a:lnTo>
                            <a:lnTo>
                              <a:pt x="1992" y="440"/>
                            </a:lnTo>
                            <a:lnTo>
                              <a:pt x="1987" y="439"/>
                            </a:lnTo>
                            <a:lnTo>
                              <a:pt x="1957" y="427"/>
                            </a:lnTo>
                            <a:lnTo>
                              <a:pt x="1940" y="404"/>
                            </a:lnTo>
                            <a:lnTo>
                              <a:pt x="1932" y="373"/>
                            </a:lnTo>
                            <a:lnTo>
                              <a:pt x="1930" y="342"/>
                            </a:lnTo>
                            <a:lnTo>
                              <a:pt x="1929" y="336"/>
                            </a:lnTo>
                            <a:lnTo>
                              <a:pt x="1929" y="325"/>
                            </a:lnTo>
                            <a:lnTo>
                              <a:pt x="1930" y="320"/>
                            </a:lnTo>
                            <a:lnTo>
                              <a:pt x="1933" y="291"/>
                            </a:lnTo>
                            <a:lnTo>
                              <a:pt x="1944" y="263"/>
                            </a:lnTo>
                            <a:lnTo>
                              <a:pt x="1963" y="241"/>
                            </a:lnTo>
                            <a:lnTo>
                              <a:pt x="1990" y="231"/>
                            </a:lnTo>
                            <a:lnTo>
                              <a:pt x="2006" y="231"/>
                            </a:lnTo>
                            <a:lnTo>
                              <a:pt x="2010" y="232"/>
                            </a:lnTo>
                            <a:lnTo>
                              <a:pt x="2013" y="232"/>
                            </a:lnTo>
                            <a:lnTo>
                              <a:pt x="2017" y="234"/>
                            </a:lnTo>
                            <a:lnTo>
                              <a:pt x="2019" y="235"/>
                            </a:lnTo>
                            <a:lnTo>
                              <a:pt x="2023" y="236"/>
                            </a:lnTo>
                            <a:lnTo>
                              <a:pt x="2028" y="238"/>
                            </a:lnTo>
                            <a:lnTo>
                              <a:pt x="2030" y="241"/>
                            </a:lnTo>
                            <a:lnTo>
                              <a:pt x="2035" y="243"/>
                            </a:lnTo>
                            <a:lnTo>
                              <a:pt x="2036" y="246"/>
                            </a:lnTo>
                            <a:lnTo>
                              <a:pt x="2038" y="248"/>
                            </a:lnTo>
                            <a:lnTo>
                              <a:pt x="2040" y="250"/>
                            </a:lnTo>
                            <a:lnTo>
                              <a:pt x="2042" y="252"/>
                            </a:lnTo>
                            <a:lnTo>
                              <a:pt x="2047" y="261"/>
                            </a:lnTo>
                            <a:lnTo>
                              <a:pt x="2048" y="265"/>
                            </a:lnTo>
                            <a:lnTo>
                              <a:pt x="2052" y="272"/>
                            </a:lnTo>
                            <a:lnTo>
                              <a:pt x="2052" y="276"/>
                            </a:lnTo>
                            <a:lnTo>
                              <a:pt x="2053" y="278"/>
                            </a:lnTo>
                            <a:lnTo>
                              <a:pt x="2053" y="282"/>
                            </a:lnTo>
                            <a:lnTo>
                              <a:pt x="2054" y="284"/>
                            </a:lnTo>
                            <a:lnTo>
                              <a:pt x="2054" y="290"/>
                            </a:lnTo>
                            <a:lnTo>
                              <a:pt x="2055" y="292"/>
                            </a:lnTo>
                            <a:lnTo>
                              <a:pt x="2206" y="292"/>
                            </a:lnTo>
                            <a:lnTo>
                              <a:pt x="2206" y="283"/>
                            </a:lnTo>
                            <a:lnTo>
                              <a:pt x="2191" y="223"/>
                            </a:lnTo>
                            <a:lnTo>
                              <a:pt x="2156" y="177"/>
                            </a:lnTo>
                            <a:lnTo>
                              <a:pt x="2107" y="146"/>
                            </a:lnTo>
                            <a:lnTo>
                              <a:pt x="2048" y="128"/>
                            </a:lnTo>
                            <a:lnTo>
                              <a:pt x="1985" y="125"/>
                            </a:lnTo>
                            <a:lnTo>
                              <a:pt x="1924" y="135"/>
                            </a:lnTo>
                            <a:lnTo>
                              <a:pt x="1868" y="158"/>
                            </a:lnTo>
                            <a:lnTo>
                              <a:pt x="1823" y="196"/>
                            </a:lnTo>
                            <a:lnTo>
                              <a:pt x="1794" y="247"/>
                            </a:lnTo>
                            <a:lnTo>
                              <a:pt x="1783" y="279"/>
                            </a:lnTo>
                            <a:lnTo>
                              <a:pt x="1775" y="359"/>
                            </a:lnTo>
                            <a:lnTo>
                              <a:pt x="1790" y="426"/>
                            </a:lnTo>
                            <a:lnTo>
                              <a:pt x="1825" y="480"/>
                            </a:lnTo>
                            <a:lnTo>
                              <a:pt x="1878" y="519"/>
                            </a:lnTo>
                            <a:lnTo>
                              <a:pt x="1944" y="542"/>
                            </a:lnTo>
                            <a:lnTo>
                              <a:pt x="2020" y="548"/>
                            </a:lnTo>
                            <a:lnTo>
                              <a:pt x="2026" y="548"/>
                            </a:lnTo>
                            <a:lnTo>
                              <a:pt x="2097" y="536"/>
                            </a:lnTo>
                            <a:lnTo>
                              <a:pt x="2148" y="508"/>
                            </a:lnTo>
                            <a:lnTo>
                              <a:pt x="2185" y="462"/>
                            </a:lnTo>
                            <a:lnTo>
                              <a:pt x="2208" y="402"/>
                            </a:lnTo>
                            <a:lnTo>
                              <a:pt x="2209" y="396"/>
                            </a:lnTo>
                            <a:lnTo>
                              <a:pt x="2209" y="388"/>
                            </a:lnTo>
                            <a:lnTo>
                              <a:pt x="2210" y="382"/>
                            </a:lnTo>
                            <a:close/>
                          </a:path>
                        </a:pathLst>
                      </a:custGeom>
                      <a:solidFill>
                        <a:srgbClr val="007577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1490AC8B" id="AutoShape 62" o:spid="_x0000_s1026" style="position:absolute;margin-left:365.65pt;margin-top:22.7pt;width:110.55pt;height:27.5pt;z-index:-266393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2211,5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" path="m526,l96,,,548r450,l471,422r-275,1l212,334r221,l453,208r-218,l249,130r256,l526,xm956,285r-3,-76l922,160,872,137r-60,l749,159r-56,43l690,207r10,-61l560,145,492,548r153,l681,325r,-4l686,308r-1,-1l694,294r4,-4l700,285r7,-6l718,268r11,-4l733,262r2,-1l738,261r3,-1l746,260r2,-1l759,259r4,1l765,260r3,1l775,261r5,7l786,271r1,2l789,274r1,3l792,277r1,2l795,282r,1l799,290r,1l800,294r,6l802,298r-1,10l800,310,759,548r154,l956,285xm1272,436r-54,l1213,435r-1,l1210,434r-2,l1207,433r-3,l1202,430r-2,-1l1193,424r5,2l1194,422r,-4l1192,417r2,-175l1269,242r,-89l1194,153r,-126l1046,27r,126l994,153r,89l1046,243r,222l1047,470r,4l1050,482r2,10l1053,495r3,4l1057,504r2,3l1064,517r6,3l1074,526r2,2l1077,529r18,10l1113,544r18,3l1149,548r123,l1272,436xm1741,358r-1,-16l1737,326r-19,-70l1683,200r-49,-41l1587,140r,150l1587,300r-143,l1444,295r2,-5l1446,286r1,-3l1447,278r5,-14l1454,261r1,-3l1458,254r4,-5l1464,246r3,-3l1472,238r9,-5l1490,228r10,-3l1510,224r4,-1l1521,223r3,1l1531,224r2,1l1540,228r3,1l1546,230r3,1l1552,232r5,5l1560,238r3,3l1568,246r7,9l1580,265r4,10l1586,286r1,4l1587,140r-13,-6l1507,127r-70,13l1426,144r-9,3l1355,189r-40,62l1297,324r6,74l1334,465r6,9l1346,481r7,7l1400,524r44,14l1447,539r14,5l1528,549r67,-9l1655,516r47,-39l1730,423r,-3l1731,417r-146,-1l1584,420r-2,2l1569,438r-16,10l1535,452r-21,1l1509,453r-3,-1l1501,452r-10,-3l1481,445r-9,-6l1462,429r-1,-2l1456,418r-4,-10l1449,398r-1,-11l1447,384r,-9l1587,375r154,l1741,358xm2210,382r-155,l2054,386r,4l2053,393r,3l2052,399r-2,3l2049,405r,3l2048,410r-2,2l2041,422r-6,6l2032,429r-3,4l2022,436r-3,l2014,439r-6,l2006,440r-14,l1987,439r-30,-12l1940,404r-8,-31l1930,342r-1,-6l1929,325r1,-5l1933,291r11,-28l1963,241r27,-10l2006,231r4,1l2013,232r4,2l2019,235r4,1l2028,238r2,3l2035,243r1,3l2038,248r2,2l2042,252r5,9l2048,265r4,7l2052,276r1,2l2053,282r1,2l2054,290r1,2l2206,292r,-9l2191,223r-35,-46l2107,146r-59,-18l1985,125r-61,10l1868,158r-45,38l1794,247r-11,32l1775,359r15,67l1825,480r53,39l1944,542r76,6l2026,548r71,-12l2148,508r37,-46l2208,402r1,-6l2209,388r1,-6xe" fillcolor="#007577" stroked="f">
              <v:path arrowok="t" o:connecttype="custom" o:connectlocs="299085,556260;149225,420370;605155,421005;440055,416560;409575,636270;440690,474980;462915,455930;473710,453390;487680,454025;501015,462280;504825,467995;509270,477520;607060,469265;768350,563880;762000,560705;756920,553085;758190,305435;664210,442595;668020,600710;675640,616585;695325,630555;807720,565150;1068705,415290;916940,478790;918845,464820;928370,446405;946150,433070;967740,430530;981710,434340;992505,441325;1007110,469900;912495,377190;823595,494030;859155,598170;970280,636905;1098550,554990;996315,566420;956310,575310;928370,560705;919480,534035;1105535,515620;1303655,537845;1301115,547370;1290320,560705;1275080,567055;1231900,544830;1225550,491490;1273810,434975;1284605,438150;1294130,445770;1303020,461010;1304290,472440;1369060,400685;1186180,388620;1136650,558800;1286510,636270;1402715,539750" o:connectangles="0,0,0,0,0,0,0,0,0,0,0,0,0,0,0,0,0,0,0,0,0,0,0,0,0,0,0,0,0,0,0,0,0,0,0,0,0,0,0,0,0,0,0,0,0,0,0,0,0,0,0,0,0,0,0,0,0"/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76677632" behindDoc="1" locked="0" layoutInCell="1" allowOverlap="1" wp14:anchorId="0143960E" wp14:editId="5F7A20CF">
              <wp:simplePos x="0" y="0"/>
              <wp:positionH relativeFrom="page">
                <wp:posOffset>3546475</wp:posOffset>
              </wp:positionH>
              <wp:positionV relativeFrom="page">
                <wp:posOffset>737870</wp:posOffset>
              </wp:positionV>
              <wp:extent cx="3598545" cy="222250"/>
              <wp:effectExtent l="0" t="0" r="0" b="0"/>
              <wp:wrapNone/>
              <wp:docPr id="127659561" name="Text Box 6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598545" cy="2222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6119B6C2" w14:textId="77777777" w:rsidR="00EE624C" w:rsidRDefault="00A51690">
                          <w:pPr>
                            <w:spacing w:before="7"/>
                            <w:ind w:left="20"/>
                            <w:rPr>
                              <w:i/>
                              <w:sz w:val="28"/>
                            </w:rPr>
                          </w:pPr>
                          <w:r>
                            <w:rPr>
                              <w:i/>
                              <w:spacing w:val="31"/>
                              <w:sz w:val="28"/>
                            </w:rPr>
                            <w:t>Creating</w:t>
                          </w:r>
                          <w:r>
                            <w:rPr>
                              <w:i/>
                              <w:spacing w:val="73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i/>
                              <w:spacing w:val="24"/>
                              <w:sz w:val="28"/>
                            </w:rPr>
                            <w:t>the</w:t>
                          </w:r>
                          <w:r>
                            <w:rPr>
                              <w:i/>
                              <w:spacing w:val="73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i/>
                              <w:spacing w:val="32"/>
                              <w:sz w:val="28"/>
                            </w:rPr>
                            <w:t>environment</w:t>
                          </w:r>
                          <w:r>
                            <w:rPr>
                              <w:i/>
                              <w:spacing w:val="74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i/>
                              <w:spacing w:val="24"/>
                              <w:sz w:val="28"/>
                            </w:rPr>
                            <w:t>for</w:t>
                          </w:r>
                          <w:r>
                            <w:rPr>
                              <w:i/>
                              <w:spacing w:val="73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i/>
                              <w:spacing w:val="31"/>
                              <w:sz w:val="28"/>
                            </w:rPr>
                            <w:t>business</w:t>
                          </w:r>
                          <w:r>
                            <w:rPr>
                              <w:i/>
                              <w:spacing w:val="-34"/>
                              <w:sz w:val="28"/>
                            </w:rPr>
                            <w:t xml:space="preserve"> 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0143960E" id="_x0000_t202" coordsize="21600,21600" o:spt="202" path="m,l,21600r21600,l21600,xe">
              <v:stroke joinstyle="miter"/>
              <v:path gradientshapeok="t" o:connecttype="rect"/>
            </v:shapetype>
            <v:shape id="Text Box 61" o:spid="_x0000_s1654" type="#_x0000_t202" style="position:absolute;margin-left:279.25pt;margin-top:58.1pt;width:283.35pt;height:17.5pt;z-index:-266388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" filled="f" stroked="f">
              <v:textbox inset="0,0,0,0">
                <w:txbxContent>
                  <w:p w14:paraId="6119B6C2" w14:textId="77777777" w:rsidR="00EE624C" w:rsidRDefault="00A51690">
                    <w:pPr>
                      <w:spacing w:before="7"/>
                      <w:ind w:left="20"/>
                      <w:rPr>
                        <w:i/>
                        <w:sz w:val="28"/>
                      </w:rPr>
                    </w:pPr>
                    <w:r>
                      <w:rPr>
                        <w:i/>
                        <w:spacing w:val="31"/>
                        <w:sz w:val="28"/>
                      </w:rPr>
                      <w:t>Creating</w:t>
                    </w:r>
                    <w:r>
                      <w:rPr>
                        <w:i/>
                        <w:spacing w:val="73"/>
                        <w:sz w:val="28"/>
                      </w:rPr>
                      <w:t xml:space="preserve"> </w:t>
                    </w:r>
                    <w:r>
                      <w:rPr>
                        <w:i/>
                        <w:spacing w:val="24"/>
                        <w:sz w:val="28"/>
                      </w:rPr>
                      <w:t>the</w:t>
                    </w:r>
                    <w:r>
                      <w:rPr>
                        <w:i/>
                        <w:spacing w:val="73"/>
                        <w:sz w:val="28"/>
                      </w:rPr>
                      <w:t xml:space="preserve"> </w:t>
                    </w:r>
                    <w:r>
                      <w:rPr>
                        <w:i/>
                        <w:spacing w:val="32"/>
                        <w:sz w:val="28"/>
                      </w:rPr>
                      <w:t>environment</w:t>
                    </w:r>
                    <w:r>
                      <w:rPr>
                        <w:i/>
                        <w:spacing w:val="74"/>
                        <w:sz w:val="28"/>
                      </w:rPr>
                      <w:t xml:space="preserve"> </w:t>
                    </w:r>
                    <w:r>
                      <w:rPr>
                        <w:i/>
                        <w:spacing w:val="24"/>
                        <w:sz w:val="28"/>
                      </w:rPr>
                      <w:t>for</w:t>
                    </w:r>
                    <w:r>
                      <w:rPr>
                        <w:i/>
                        <w:spacing w:val="73"/>
                        <w:sz w:val="28"/>
                      </w:rPr>
                      <w:t xml:space="preserve"> </w:t>
                    </w:r>
                    <w:r>
                      <w:rPr>
                        <w:i/>
                        <w:spacing w:val="31"/>
                        <w:sz w:val="28"/>
                      </w:rPr>
                      <w:t>business</w:t>
                    </w:r>
                    <w:r>
                      <w:rPr>
                        <w:i/>
                        <w:spacing w:val="-34"/>
                        <w:sz w:val="28"/>
                      </w:rPr>
                      <w:t xml:space="preserve"> 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3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EEA1BDE" w14:textId="53DA57C3" w:rsidR="00EE624C" w:rsidRDefault="00A51690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76680192" behindDoc="1" locked="0" layoutInCell="1" allowOverlap="1" wp14:anchorId="3C6A5A8F" wp14:editId="79D74E0E">
              <wp:simplePos x="0" y="0"/>
              <wp:positionH relativeFrom="page">
                <wp:posOffset>3077845</wp:posOffset>
              </wp:positionH>
              <wp:positionV relativeFrom="page">
                <wp:posOffset>288290</wp:posOffset>
              </wp:positionV>
              <wp:extent cx="1403985" cy="349250"/>
              <wp:effectExtent l="0" t="0" r="0" b="0"/>
              <wp:wrapNone/>
              <wp:docPr id="1163283049" name="AutoShape 5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1403985" cy="349250"/>
                      </a:xfrm>
                      <a:custGeom>
                        <a:avLst/>
                        <a:gdLst>
                          <a:gd name="T0" fmla="+- 0 5318 4847"/>
                          <a:gd name="T1" fmla="*/ T0 w 2211"/>
                          <a:gd name="T2" fmla="+- 0 876 454"/>
                          <a:gd name="T3" fmla="*/ 876 h 550"/>
                          <a:gd name="T4" fmla="+- 0 5082 4847"/>
                          <a:gd name="T5" fmla="*/ T4 w 2211"/>
                          <a:gd name="T6" fmla="+- 0 662 454"/>
                          <a:gd name="T7" fmla="*/ 662 h 550"/>
                          <a:gd name="T8" fmla="+- 0 5800 4847"/>
                          <a:gd name="T9" fmla="*/ T8 w 2211"/>
                          <a:gd name="T10" fmla="+- 0 663 454"/>
                          <a:gd name="T11" fmla="*/ 663 h 550"/>
                          <a:gd name="T12" fmla="+- 0 5540 4847"/>
                          <a:gd name="T13" fmla="*/ T12 w 2211"/>
                          <a:gd name="T14" fmla="+- 0 656 454"/>
                          <a:gd name="T15" fmla="*/ 656 h 550"/>
                          <a:gd name="T16" fmla="+- 0 5492 4847"/>
                          <a:gd name="T17" fmla="*/ T16 w 2211"/>
                          <a:gd name="T18" fmla="+- 0 1002 454"/>
                          <a:gd name="T19" fmla="*/ 1002 h 550"/>
                          <a:gd name="T20" fmla="+- 0 5542 4847"/>
                          <a:gd name="T21" fmla="*/ T20 w 2211"/>
                          <a:gd name="T22" fmla="+- 0 748 454"/>
                          <a:gd name="T23" fmla="*/ 748 h 550"/>
                          <a:gd name="T24" fmla="+- 0 5576 4847"/>
                          <a:gd name="T25" fmla="*/ T24 w 2211"/>
                          <a:gd name="T26" fmla="+- 0 718 454"/>
                          <a:gd name="T27" fmla="*/ 718 h 550"/>
                          <a:gd name="T28" fmla="+- 0 5593 4847"/>
                          <a:gd name="T29" fmla="*/ T28 w 2211"/>
                          <a:gd name="T30" fmla="+- 0 714 454"/>
                          <a:gd name="T31" fmla="*/ 714 h 550"/>
                          <a:gd name="T32" fmla="+- 0 5615 4847"/>
                          <a:gd name="T33" fmla="*/ T32 w 2211"/>
                          <a:gd name="T34" fmla="+- 0 715 454"/>
                          <a:gd name="T35" fmla="*/ 715 h 550"/>
                          <a:gd name="T36" fmla="+- 0 5636 4847"/>
                          <a:gd name="T37" fmla="*/ T36 w 2211"/>
                          <a:gd name="T38" fmla="+- 0 728 454"/>
                          <a:gd name="T39" fmla="*/ 728 h 550"/>
                          <a:gd name="T40" fmla="+- 0 5642 4847"/>
                          <a:gd name="T41" fmla="*/ T40 w 2211"/>
                          <a:gd name="T42" fmla="+- 0 737 454"/>
                          <a:gd name="T43" fmla="*/ 737 h 550"/>
                          <a:gd name="T44" fmla="+- 0 5649 4847"/>
                          <a:gd name="T45" fmla="*/ T44 w 2211"/>
                          <a:gd name="T46" fmla="+- 0 752 454"/>
                          <a:gd name="T47" fmla="*/ 752 h 550"/>
                          <a:gd name="T48" fmla="+- 0 5803 4847"/>
                          <a:gd name="T49" fmla="*/ T48 w 2211"/>
                          <a:gd name="T50" fmla="+- 0 739 454"/>
                          <a:gd name="T51" fmla="*/ 739 h 550"/>
                          <a:gd name="T52" fmla="+- 0 6058 4847"/>
                          <a:gd name="T53" fmla="*/ T52 w 2211"/>
                          <a:gd name="T54" fmla="+- 0 888 454"/>
                          <a:gd name="T55" fmla="*/ 888 h 550"/>
                          <a:gd name="T56" fmla="+- 0 6047 4847"/>
                          <a:gd name="T57" fmla="*/ T56 w 2211"/>
                          <a:gd name="T58" fmla="+- 0 883 454"/>
                          <a:gd name="T59" fmla="*/ 883 h 550"/>
                          <a:gd name="T60" fmla="+- 0 6040 4847"/>
                          <a:gd name="T61" fmla="*/ T60 w 2211"/>
                          <a:gd name="T62" fmla="+- 0 871 454"/>
                          <a:gd name="T63" fmla="*/ 871 h 550"/>
                          <a:gd name="T64" fmla="+- 0 6041 4847"/>
                          <a:gd name="T65" fmla="*/ T64 w 2211"/>
                          <a:gd name="T66" fmla="+- 0 481 454"/>
                          <a:gd name="T67" fmla="*/ 481 h 550"/>
                          <a:gd name="T68" fmla="+- 0 5893 4847"/>
                          <a:gd name="T69" fmla="*/ T68 w 2211"/>
                          <a:gd name="T70" fmla="+- 0 697 454"/>
                          <a:gd name="T71" fmla="*/ 697 h 550"/>
                          <a:gd name="T72" fmla="+- 0 5903 4847"/>
                          <a:gd name="T73" fmla="*/ T72 w 2211"/>
                          <a:gd name="T74" fmla="+- 0 953 454"/>
                          <a:gd name="T75" fmla="*/ 953 h 550"/>
                          <a:gd name="T76" fmla="+- 0 5921 4847"/>
                          <a:gd name="T77" fmla="*/ T76 w 2211"/>
                          <a:gd name="T78" fmla="+- 0 980 454"/>
                          <a:gd name="T79" fmla="*/ 980 h 550"/>
                          <a:gd name="T80" fmla="+- 0 5978 4847"/>
                          <a:gd name="T81" fmla="*/ T80 w 2211"/>
                          <a:gd name="T82" fmla="+- 0 1001 454"/>
                          <a:gd name="T83" fmla="*/ 1001 h 550"/>
                          <a:gd name="T84" fmla="+- 0 6587 4847"/>
                          <a:gd name="T85" fmla="*/ T84 w 2211"/>
                          <a:gd name="T86" fmla="+- 0 796 454"/>
                          <a:gd name="T87" fmla="*/ 796 h 550"/>
                          <a:gd name="T88" fmla="+- 0 6530 4847"/>
                          <a:gd name="T89" fmla="*/ T88 w 2211"/>
                          <a:gd name="T90" fmla="+- 0 654 454"/>
                          <a:gd name="T91" fmla="*/ 654 h 550"/>
                          <a:gd name="T92" fmla="+- 0 6292 4847"/>
                          <a:gd name="T93" fmla="*/ T92 w 2211"/>
                          <a:gd name="T94" fmla="+- 0 754 454"/>
                          <a:gd name="T95" fmla="*/ 754 h 550"/>
                          <a:gd name="T96" fmla="+- 0 6294 4847"/>
                          <a:gd name="T97" fmla="*/ T96 w 2211"/>
                          <a:gd name="T98" fmla="+- 0 732 454"/>
                          <a:gd name="T99" fmla="*/ 732 h 550"/>
                          <a:gd name="T100" fmla="+- 0 6310 4847"/>
                          <a:gd name="T101" fmla="*/ T100 w 2211"/>
                          <a:gd name="T102" fmla="+- 0 703 454"/>
                          <a:gd name="T103" fmla="*/ 703 h 550"/>
                          <a:gd name="T104" fmla="+- 0 6337 4847"/>
                          <a:gd name="T105" fmla="*/ T104 w 2211"/>
                          <a:gd name="T106" fmla="+- 0 682 454"/>
                          <a:gd name="T107" fmla="*/ 682 h 550"/>
                          <a:gd name="T108" fmla="+- 0 6371 4847"/>
                          <a:gd name="T109" fmla="*/ T108 w 2211"/>
                          <a:gd name="T110" fmla="+- 0 678 454"/>
                          <a:gd name="T111" fmla="*/ 678 h 550"/>
                          <a:gd name="T112" fmla="+- 0 6394 4847"/>
                          <a:gd name="T113" fmla="*/ T112 w 2211"/>
                          <a:gd name="T114" fmla="+- 0 684 454"/>
                          <a:gd name="T115" fmla="*/ 684 h 550"/>
                          <a:gd name="T116" fmla="+- 0 6410 4847"/>
                          <a:gd name="T117" fmla="*/ T116 w 2211"/>
                          <a:gd name="T118" fmla="+- 0 695 454"/>
                          <a:gd name="T119" fmla="*/ 695 h 550"/>
                          <a:gd name="T120" fmla="+- 0 6433 4847"/>
                          <a:gd name="T121" fmla="*/ T120 w 2211"/>
                          <a:gd name="T122" fmla="+- 0 740 454"/>
                          <a:gd name="T123" fmla="*/ 740 h 550"/>
                          <a:gd name="T124" fmla="+- 0 6284 4847"/>
                          <a:gd name="T125" fmla="*/ T124 w 2211"/>
                          <a:gd name="T126" fmla="+- 0 594 454"/>
                          <a:gd name="T127" fmla="*/ 594 h 550"/>
                          <a:gd name="T128" fmla="+- 0 6144 4847"/>
                          <a:gd name="T129" fmla="*/ T128 w 2211"/>
                          <a:gd name="T130" fmla="+- 0 778 454"/>
                          <a:gd name="T131" fmla="*/ 778 h 550"/>
                          <a:gd name="T132" fmla="+- 0 6200 4847"/>
                          <a:gd name="T133" fmla="*/ T132 w 2211"/>
                          <a:gd name="T134" fmla="+- 0 942 454"/>
                          <a:gd name="T135" fmla="*/ 942 h 550"/>
                          <a:gd name="T136" fmla="+- 0 6502 4847"/>
                          <a:gd name="T137" fmla="*/ T136 w 2211"/>
                          <a:gd name="T138" fmla="+- 0 970 454"/>
                          <a:gd name="T139" fmla="*/ 970 h 550"/>
                          <a:gd name="T140" fmla="+- 0 6578 4847"/>
                          <a:gd name="T141" fmla="*/ T140 w 2211"/>
                          <a:gd name="T142" fmla="+- 0 871 454"/>
                          <a:gd name="T143" fmla="*/ 871 h 550"/>
                          <a:gd name="T144" fmla="+- 0 6401 4847"/>
                          <a:gd name="T145" fmla="*/ T144 w 2211"/>
                          <a:gd name="T146" fmla="+- 0 902 454"/>
                          <a:gd name="T147" fmla="*/ 902 h 550"/>
                          <a:gd name="T148" fmla="+- 0 6348 4847"/>
                          <a:gd name="T149" fmla="*/ T148 w 2211"/>
                          <a:gd name="T150" fmla="+- 0 906 454"/>
                          <a:gd name="T151" fmla="*/ 906 h 550"/>
                          <a:gd name="T152" fmla="+- 0 6308 4847"/>
                          <a:gd name="T153" fmla="*/ T152 w 2211"/>
                          <a:gd name="T154" fmla="+- 0 881 454"/>
                          <a:gd name="T155" fmla="*/ 881 h 550"/>
                          <a:gd name="T156" fmla="+- 0 6294 4847"/>
                          <a:gd name="T157" fmla="*/ T156 w 2211"/>
                          <a:gd name="T158" fmla="+- 0 838 454"/>
                          <a:gd name="T159" fmla="*/ 838 h 550"/>
                          <a:gd name="T160" fmla="+- 0 6902 4847"/>
                          <a:gd name="T161" fmla="*/ T160 w 2211"/>
                          <a:gd name="T162" fmla="+- 0 836 454"/>
                          <a:gd name="T163" fmla="*/ 836 h 550"/>
                          <a:gd name="T164" fmla="+- 0 6899 4847"/>
                          <a:gd name="T165" fmla="*/ T164 w 2211"/>
                          <a:gd name="T166" fmla="+- 0 853 454"/>
                          <a:gd name="T167" fmla="*/ 853 h 550"/>
                          <a:gd name="T168" fmla="+- 0 6893 4847"/>
                          <a:gd name="T169" fmla="*/ T168 w 2211"/>
                          <a:gd name="T170" fmla="+- 0 866 454"/>
                          <a:gd name="T171" fmla="*/ 866 h 550"/>
                          <a:gd name="T172" fmla="+- 0 6869 4847"/>
                          <a:gd name="T173" fmla="*/ T172 w 2211"/>
                          <a:gd name="T174" fmla="+- 0 890 454"/>
                          <a:gd name="T175" fmla="*/ 890 h 550"/>
                          <a:gd name="T176" fmla="+- 0 6839 4847"/>
                          <a:gd name="T177" fmla="*/ T176 w 2211"/>
                          <a:gd name="T178" fmla="+- 0 894 454"/>
                          <a:gd name="T179" fmla="*/ 894 h 550"/>
                          <a:gd name="T180" fmla="+- 0 6778 4847"/>
                          <a:gd name="T181" fmla="*/ T180 w 2211"/>
                          <a:gd name="T182" fmla="+- 0 796 454"/>
                          <a:gd name="T183" fmla="*/ 796 h 550"/>
                          <a:gd name="T184" fmla="+- 0 6791 4847"/>
                          <a:gd name="T185" fmla="*/ T184 w 2211"/>
                          <a:gd name="T186" fmla="+- 0 717 454"/>
                          <a:gd name="T187" fmla="*/ 717 h 550"/>
                          <a:gd name="T188" fmla="+- 0 6860 4847"/>
                          <a:gd name="T189" fmla="*/ T188 w 2211"/>
                          <a:gd name="T190" fmla="+- 0 686 454"/>
                          <a:gd name="T191" fmla="*/ 686 h 550"/>
                          <a:gd name="T192" fmla="+- 0 6877 4847"/>
                          <a:gd name="T193" fmla="*/ T192 w 2211"/>
                          <a:gd name="T194" fmla="+- 0 695 454"/>
                          <a:gd name="T195" fmla="*/ 695 h 550"/>
                          <a:gd name="T196" fmla="+- 0 6889 4847"/>
                          <a:gd name="T197" fmla="*/ T196 w 2211"/>
                          <a:gd name="T198" fmla="+- 0 706 454"/>
                          <a:gd name="T199" fmla="*/ 706 h 550"/>
                          <a:gd name="T200" fmla="+- 0 6900 4847"/>
                          <a:gd name="T201" fmla="*/ T200 w 2211"/>
                          <a:gd name="T202" fmla="+- 0 732 454"/>
                          <a:gd name="T203" fmla="*/ 732 h 550"/>
                          <a:gd name="T204" fmla="+- 0 7054 4847"/>
                          <a:gd name="T205" fmla="*/ T204 w 2211"/>
                          <a:gd name="T206" fmla="+- 0 746 454"/>
                          <a:gd name="T207" fmla="*/ 746 h 550"/>
                          <a:gd name="T208" fmla="+- 0 6895 4847"/>
                          <a:gd name="T209" fmla="*/ T208 w 2211"/>
                          <a:gd name="T210" fmla="+- 0 582 454"/>
                          <a:gd name="T211" fmla="*/ 582 h 550"/>
                          <a:gd name="T212" fmla="+- 0 6641 4847"/>
                          <a:gd name="T213" fmla="*/ T212 w 2211"/>
                          <a:gd name="T214" fmla="+- 0 701 454"/>
                          <a:gd name="T215" fmla="*/ 701 h 550"/>
                          <a:gd name="T216" fmla="+- 0 6725 4847"/>
                          <a:gd name="T217" fmla="*/ T216 w 2211"/>
                          <a:gd name="T218" fmla="+- 0 973 454"/>
                          <a:gd name="T219" fmla="*/ 973 h 550"/>
                          <a:gd name="T220" fmla="+- 0 6995 4847"/>
                          <a:gd name="T221" fmla="*/ T220 w 2211"/>
                          <a:gd name="T222" fmla="+- 0 962 454"/>
                          <a:gd name="T223" fmla="*/ 962 h 550"/>
                          <a:gd name="T224" fmla="+- 0 7057 4847"/>
                          <a:gd name="T225" fmla="*/ T224 w 2211"/>
                          <a:gd name="T226" fmla="+- 0 836 454"/>
                          <a:gd name="T227" fmla="*/ 836 h 550"/>
                        </a:gdLst>
                        <a:ahLst/>
                        <a:cxnLst>
                          <a:cxn ang="0">
                            <a:pos x="T1" y="T3"/>
                          </a:cxn>
                          <a:cxn ang="0">
                            <a:pos x="T5" y="T7"/>
                          </a:cxn>
                          <a:cxn ang="0">
                            <a:pos x="T9" y="T11"/>
                          </a:cxn>
                          <a:cxn ang="0">
                            <a:pos x="T13" y="T15"/>
                          </a:cxn>
                          <a:cxn ang="0">
                            <a:pos x="T17" y="T19"/>
                          </a:cxn>
                          <a:cxn ang="0">
                            <a:pos x="T21" y="T23"/>
                          </a:cxn>
                          <a:cxn ang="0">
                            <a:pos x="T25" y="T27"/>
                          </a:cxn>
                          <a:cxn ang="0">
                            <a:pos x="T29" y="T31"/>
                          </a:cxn>
                          <a:cxn ang="0">
                            <a:pos x="T33" y="T35"/>
                          </a:cxn>
                          <a:cxn ang="0">
                            <a:pos x="T37" y="T39"/>
                          </a:cxn>
                          <a:cxn ang="0">
                            <a:pos x="T41" y="T43"/>
                          </a:cxn>
                          <a:cxn ang="0">
                            <a:pos x="T45" y="T47"/>
                          </a:cxn>
                          <a:cxn ang="0">
                            <a:pos x="T49" y="T51"/>
                          </a:cxn>
                          <a:cxn ang="0">
                            <a:pos x="T53" y="T55"/>
                          </a:cxn>
                          <a:cxn ang="0">
                            <a:pos x="T57" y="T59"/>
                          </a:cxn>
                          <a:cxn ang="0">
                            <a:pos x="T61" y="T63"/>
                          </a:cxn>
                          <a:cxn ang="0">
                            <a:pos x="T65" y="T67"/>
                          </a:cxn>
                          <a:cxn ang="0">
                            <a:pos x="T69" y="T71"/>
                          </a:cxn>
                          <a:cxn ang="0">
                            <a:pos x="T73" y="T75"/>
                          </a:cxn>
                          <a:cxn ang="0">
                            <a:pos x="T77" y="T79"/>
                          </a:cxn>
                          <a:cxn ang="0">
                            <a:pos x="T81" y="T83"/>
                          </a:cxn>
                          <a:cxn ang="0">
                            <a:pos x="T85" y="T87"/>
                          </a:cxn>
                          <a:cxn ang="0">
                            <a:pos x="T89" y="T91"/>
                          </a:cxn>
                          <a:cxn ang="0">
                            <a:pos x="T93" y="T95"/>
                          </a:cxn>
                          <a:cxn ang="0">
                            <a:pos x="T97" y="T99"/>
                          </a:cxn>
                          <a:cxn ang="0">
                            <a:pos x="T101" y="T103"/>
                          </a:cxn>
                          <a:cxn ang="0">
                            <a:pos x="T105" y="T107"/>
                          </a:cxn>
                          <a:cxn ang="0">
                            <a:pos x="T109" y="T111"/>
                          </a:cxn>
                          <a:cxn ang="0">
                            <a:pos x="T113" y="T115"/>
                          </a:cxn>
                          <a:cxn ang="0">
                            <a:pos x="T117" y="T119"/>
                          </a:cxn>
                          <a:cxn ang="0">
                            <a:pos x="T121" y="T123"/>
                          </a:cxn>
                          <a:cxn ang="0">
                            <a:pos x="T125" y="T127"/>
                          </a:cxn>
                          <a:cxn ang="0">
                            <a:pos x="T129" y="T131"/>
                          </a:cxn>
                          <a:cxn ang="0">
                            <a:pos x="T133" y="T135"/>
                          </a:cxn>
                          <a:cxn ang="0">
                            <a:pos x="T137" y="T139"/>
                          </a:cxn>
                          <a:cxn ang="0">
                            <a:pos x="T141" y="T143"/>
                          </a:cxn>
                          <a:cxn ang="0">
                            <a:pos x="T145" y="T147"/>
                          </a:cxn>
                          <a:cxn ang="0">
                            <a:pos x="T149" y="T151"/>
                          </a:cxn>
                          <a:cxn ang="0">
                            <a:pos x="T153" y="T155"/>
                          </a:cxn>
                          <a:cxn ang="0">
                            <a:pos x="T157" y="T159"/>
                          </a:cxn>
                          <a:cxn ang="0">
                            <a:pos x="T161" y="T163"/>
                          </a:cxn>
                          <a:cxn ang="0">
                            <a:pos x="T165" y="T167"/>
                          </a:cxn>
                          <a:cxn ang="0">
                            <a:pos x="T169" y="T171"/>
                          </a:cxn>
                          <a:cxn ang="0">
                            <a:pos x="T173" y="T175"/>
                          </a:cxn>
                          <a:cxn ang="0">
                            <a:pos x="T177" y="T179"/>
                          </a:cxn>
                          <a:cxn ang="0">
                            <a:pos x="T181" y="T183"/>
                          </a:cxn>
                          <a:cxn ang="0">
                            <a:pos x="T185" y="T187"/>
                          </a:cxn>
                          <a:cxn ang="0">
                            <a:pos x="T189" y="T191"/>
                          </a:cxn>
                          <a:cxn ang="0">
                            <a:pos x="T193" y="T195"/>
                          </a:cxn>
                          <a:cxn ang="0">
                            <a:pos x="T197" y="T199"/>
                          </a:cxn>
                          <a:cxn ang="0">
                            <a:pos x="T201" y="T203"/>
                          </a:cxn>
                          <a:cxn ang="0">
                            <a:pos x="T205" y="T207"/>
                          </a:cxn>
                          <a:cxn ang="0">
                            <a:pos x="T209" y="T211"/>
                          </a:cxn>
                          <a:cxn ang="0">
                            <a:pos x="T213" y="T215"/>
                          </a:cxn>
                          <a:cxn ang="0">
                            <a:pos x="T217" y="T219"/>
                          </a:cxn>
                          <a:cxn ang="0">
                            <a:pos x="T221" y="T223"/>
                          </a:cxn>
                          <a:cxn ang="0">
                            <a:pos x="T225" y="T227"/>
                          </a:cxn>
                        </a:cxnLst>
                        <a:rect l="0" t="0" r="r" b="b"/>
                        <a:pathLst>
                          <a:path w="2211" h="550">
                            <a:moveTo>
                              <a:pt x="527" y="0"/>
                            </a:moveTo>
                            <a:lnTo>
                              <a:pt x="96" y="0"/>
                            </a:lnTo>
                            <a:lnTo>
                              <a:pt x="0" y="548"/>
                            </a:lnTo>
                            <a:lnTo>
                              <a:pt x="450" y="548"/>
                            </a:lnTo>
                            <a:lnTo>
                              <a:pt x="471" y="422"/>
                            </a:lnTo>
                            <a:lnTo>
                              <a:pt x="197" y="423"/>
                            </a:lnTo>
                            <a:lnTo>
                              <a:pt x="212" y="334"/>
                            </a:lnTo>
                            <a:lnTo>
                              <a:pt x="433" y="334"/>
                            </a:lnTo>
                            <a:lnTo>
                              <a:pt x="453" y="208"/>
                            </a:lnTo>
                            <a:lnTo>
                              <a:pt x="235" y="208"/>
                            </a:lnTo>
                            <a:lnTo>
                              <a:pt x="249" y="130"/>
                            </a:lnTo>
                            <a:lnTo>
                              <a:pt x="505" y="130"/>
                            </a:lnTo>
                            <a:lnTo>
                              <a:pt x="527" y="0"/>
                            </a:lnTo>
                            <a:close/>
                            <a:moveTo>
                              <a:pt x="956" y="285"/>
                            </a:moveTo>
                            <a:lnTo>
                              <a:pt x="953" y="209"/>
                            </a:lnTo>
                            <a:lnTo>
                              <a:pt x="922" y="160"/>
                            </a:lnTo>
                            <a:lnTo>
                              <a:pt x="872" y="137"/>
                            </a:lnTo>
                            <a:lnTo>
                              <a:pt x="812" y="137"/>
                            </a:lnTo>
                            <a:lnTo>
                              <a:pt x="749" y="159"/>
                            </a:lnTo>
                            <a:lnTo>
                              <a:pt x="693" y="202"/>
                            </a:lnTo>
                            <a:lnTo>
                              <a:pt x="690" y="207"/>
                            </a:lnTo>
                            <a:lnTo>
                              <a:pt x="701" y="146"/>
                            </a:lnTo>
                            <a:lnTo>
                              <a:pt x="560" y="145"/>
                            </a:lnTo>
                            <a:lnTo>
                              <a:pt x="492" y="548"/>
                            </a:lnTo>
                            <a:lnTo>
                              <a:pt x="645" y="548"/>
                            </a:lnTo>
                            <a:lnTo>
                              <a:pt x="681" y="325"/>
                            </a:lnTo>
                            <a:lnTo>
                              <a:pt x="681" y="321"/>
                            </a:lnTo>
                            <a:lnTo>
                              <a:pt x="686" y="308"/>
                            </a:lnTo>
                            <a:lnTo>
                              <a:pt x="686" y="307"/>
                            </a:lnTo>
                            <a:lnTo>
                              <a:pt x="695" y="294"/>
                            </a:lnTo>
                            <a:lnTo>
                              <a:pt x="698" y="290"/>
                            </a:lnTo>
                            <a:lnTo>
                              <a:pt x="701" y="285"/>
                            </a:lnTo>
                            <a:lnTo>
                              <a:pt x="707" y="279"/>
                            </a:lnTo>
                            <a:lnTo>
                              <a:pt x="718" y="268"/>
                            </a:lnTo>
                            <a:lnTo>
                              <a:pt x="729" y="264"/>
                            </a:lnTo>
                            <a:lnTo>
                              <a:pt x="733" y="262"/>
                            </a:lnTo>
                            <a:lnTo>
                              <a:pt x="735" y="261"/>
                            </a:lnTo>
                            <a:lnTo>
                              <a:pt x="738" y="261"/>
                            </a:lnTo>
                            <a:lnTo>
                              <a:pt x="741" y="260"/>
                            </a:lnTo>
                            <a:lnTo>
                              <a:pt x="746" y="260"/>
                            </a:lnTo>
                            <a:lnTo>
                              <a:pt x="749" y="259"/>
                            </a:lnTo>
                            <a:lnTo>
                              <a:pt x="759" y="259"/>
                            </a:lnTo>
                            <a:lnTo>
                              <a:pt x="763" y="260"/>
                            </a:lnTo>
                            <a:lnTo>
                              <a:pt x="765" y="260"/>
                            </a:lnTo>
                            <a:lnTo>
                              <a:pt x="768" y="261"/>
                            </a:lnTo>
                            <a:lnTo>
                              <a:pt x="775" y="261"/>
                            </a:lnTo>
                            <a:lnTo>
                              <a:pt x="780" y="268"/>
                            </a:lnTo>
                            <a:lnTo>
                              <a:pt x="786" y="271"/>
                            </a:lnTo>
                            <a:lnTo>
                              <a:pt x="787" y="273"/>
                            </a:lnTo>
                            <a:lnTo>
                              <a:pt x="789" y="274"/>
                            </a:lnTo>
                            <a:lnTo>
                              <a:pt x="791" y="277"/>
                            </a:lnTo>
                            <a:lnTo>
                              <a:pt x="792" y="277"/>
                            </a:lnTo>
                            <a:lnTo>
                              <a:pt x="793" y="279"/>
                            </a:lnTo>
                            <a:lnTo>
                              <a:pt x="795" y="282"/>
                            </a:lnTo>
                            <a:lnTo>
                              <a:pt x="795" y="283"/>
                            </a:lnTo>
                            <a:lnTo>
                              <a:pt x="799" y="290"/>
                            </a:lnTo>
                            <a:lnTo>
                              <a:pt x="799" y="291"/>
                            </a:lnTo>
                            <a:lnTo>
                              <a:pt x="800" y="294"/>
                            </a:lnTo>
                            <a:lnTo>
                              <a:pt x="800" y="300"/>
                            </a:lnTo>
                            <a:lnTo>
                              <a:pt x="802" y="298"/>
                            </a:lnTo>
                            <a:lnTo>
                              <a:pt x="801" y="308"/>
                            </a:lnTo>
                            <a:lnTo>
                              <a:pt x="800" y="310"/>
                            </a:lnTo>
                            <a:lnTo>
                              <a:pt x="759" y="548"/>
                            </a:lnTo>
                            <a:lnTo>
                              <a:pt x="913" y="548"/>
                            </a:lnTo>
                            <a:lnTo>
                              <a:pt x="956" y="285"/>
                            </a:lnTo>
                            <a:close/>
                            <a:moveTo>
                              <a:pt x="1272" y="436"/>
                            </a:moveTo>
                            <a:lnTo>
                              <a:pt x="1218" y="436"/>
                            </a:lnTo>
                            <a:lnTo>
                              <a:pt x="1213" y="435"/>
                            </a:lnTo>
                            <a:lnTo>
                              <a:pt x="1212" y="435"/>
                            </a:lnTo>
                            <a:lnTo>
                              <a:pt x="1211" y="434"/>
                            </a:lnTo>
                            <a:lnTo>
                              <a:pt x="1208" y="434"/>
                            </a:lnTo>
                            <a:lnTo>
                              <a:pt x="1207" y="433"/>
                            </a:lnTo>
                            <a:lnTo>
                              <a:pt x="1205" y="433"/>
                            </a:lnTo>
                            <a:lnTo>
                              <a:pt x="1202" y="430"/>
                            </a:lnTo>
                            <a:lnTo>
                              <a:pt x="1200" y="429"/>
                            </a:lnTo>
                            <a:lnTo>
                              <a:pt x="1194" y="424"/>
                            </a:lnTo>
                            <a:lnTo>
                              <a:pt x="1198" y="426"/>
                            </a:lnTo>
                            <a:lnTo>
                              <a:pt x="1194" y="422"/>
                            </a:lnTo>
                            <a:lnTo>
                              <a:pt x="1194" y="418"/>
                            </a:lnTo>
                            <a:lnTo>
                              <a:pt x="1193" y="417"/>
                            </a:lnTo>
                            <a:lnTo>
                              <a:pt x="1194" y="242"/>
                            </a:lnTo>
                            <a:lnTo>
                              <a:pt x="1269" y="242"/>
                            </a:lnTo>
                            <a:lnTo>
                              <a:pt x="1269" y="153"/>
                            </a:lnTo>
                            <a:lnTo>
                              <a:pt x="1194" y="153"/>
                            </a:lnTo>
                            <a:lnTo>
                              <a:pt x="1194" y="27"/>
                            </a:lnTo>
                            <a:lnTo>
                              <a:pt x="1046" y="27"/>
                            </a:lnTo>
                            <a:lnTo>
                              <a:pt x="1046" y="153"/>
                            </a:lnTo>
                            <a:lnTo>
                              <a:pt x="995" y="153"/>
                            </a:lnTo>
                            <a:lnTo>
                              <a:pt x="995" y="242"/>
                            </a:lnTo>
                            <a:lnTo>
                              <a:pt x="1046" y="243"/>
                            </a:lnTo>
                            <a:lnTo>
                              <a:pt x="1046" y="465"/>
                            </a:lnTo>
                            <a:lnTo>
                              <a:pt x="1047" y="470"/>
                            </a:lnTo>
                            <a:lnTo>
                              <a:pt x="1047" y="474"/>
                            </a:lnTo>
                            <a:lnTo>
                              <a:pt x="1053" y="495"/>
                            </a:lnTo>
                            <a:lnTo>
                              <a:pt x="1056" y="499"/>
                            </a:lnTo>
                            <a:lnTo>
                              <a:pt x="1057" y="504"/>
                            </a:lnTo>
                            <a:lnTo>
                              <a:pt x="1059" y="507"/>
                            </a:lnTo>
                            <a:lnTo>
                              <a:pt x="1065" y="517"/>
                            </a:lnTo>
                            <a:lnTo>
                              <a:pt x="1070" y="520"/>
                            </a:lnTo>
                            <a:lnTo>
                              <a:pt x="1074" y="526"/>
                            </a:lnTo>
                            <a:lnTo>
                              <a:pt x="1076" y="528"/>
                            </a:lnTo>
                            <a:lnTo>
                              <a:pt x="1077" y="529"/>
                            </a:lnTo>
                            <a:lnTo>
                              <a:pt x="1096" y="539"/>
                            </a:lnTo>
                            <a:lnTo>
                              <a:pt x="1113" y="544"/>
                            </a:lnTo>
                            <a:lnTo>
                              <a:pt x="1131" y="547"/>
                            </a:lnTo>
                            <a:lnTo>
                              <a:pt x="1149" y="548"/>
                            </a:lnTo>
                            <a:lnTo>
                              <a:pt x="1272" y="548"/>
                            </a:lnTo>
                            <a:lnTo>
                              <a:pt x="1272" y="436"/>
                            </a:lnTo>
                            <a:close/>
                            <a:moveTo>
                              <a:pt x="1741" y="358"/>
                            </a:moveTo>
                            <a:lnTo>
                              <a:pt x="1740" y="342"/>
                            </a:lnTo>
                            <a:lnTo>
                              <a:pt x="1737" y="326"/>
                            </a:lnTo>
                            <a:lnTo>
                              <a:pt x="1730" y="300"/>
                            </a:lnTo>
                            <a:lnTo>
                              <a:pt x="1719" y="256"/>
                            </a:lnTo>
                            <a:lnTo>
                              <a:pt x="1698" y="223"/>
                            </a:lnTo>
                            <a:lnTo>
                              <a:pt x="1683" y="200"/>
                            </a:lnTo>
                            <a:lnTo>
                              <a:pt x="1634" y="159"/>
                            </a:lnTo>
                            <a:lnTo>
                              <a:pt x="1587" y="140"/>
                            </a:lnTo>
                            <a:lnTo>
                              <a:pt x="1587" y="290"/>
                            </a:lnTo>
                            <a:lnTo>
                              <a:pt x="1587" y="300"/>
                            </a:lnTo>
                            <a:lnTo>
                              <a:pt x="1445" y="300"/>
                            </a:lnTo>
                            <a:lnTo>
                              <a:pt x="1445" y="295"/>
                            </a:lnTo>
                            <a:lnTo>
                              <a:pt x="1446" y="290"/>
                            </a:lnTo>
                            <a:lnTo>
                              <a:pt x="1446" y="286"/>
                            </a:lnTo>
                            <a:lnTo>
                              <a:pt x="1447" y="283"/>
                            </a:lnTo>
                            <a:lnTo>
                              <a:pt x="1447" y="278"/>
                            </a:lnTo>
                            <a:lnTo>
                              <a:pt x="1452" y="264"/>
                            </a:lnTo>
                            <a:lnTo>
                              <a:pt x="1454" y="261"/>
                            </a:lnTo>
                            <a:lnTo>
                              <a:pt x="1455" y="258"/>
                            </a:lnTo>
                            <a:lnTo>
                              <a:pt x="1458" y="254"/>
                            </a:lnTo>
                            <a:lnTo>
                              <a:pt x="1463" y="249"/>
                            </a:lnTo>
                            <a:lnTo>
                              <a:pt x="1464" y="246"/>
                            </a:lnTo>
                            <a:lnTo>
                              <a:pt x="1467" y="243"/>
                            </a:lnTo>
                            <a:lnTo>
                              <a:pt x="1472" y="238"/>
                            </a:lnTo>
                            <a:lnTo>
                              <a:pt x="1481" y="233"/>
                            </a:lnTo>
                            <a:lnTo>
                              <a:pt x="1490" y="228"/>
                            </a:lnTo>
                            <a:lnTo>
                              <a:pt x="1500" y="225"/>
                            </a:lnTo>
                            <a:lnTo>
                              <a:pt x="1511" y="224"/>
                            </a:lnTo>
                            <a:lnTo>
                              <a:pt x="1514" y="223"/>
                            </a:lnTo>
                            <a:lnTo>
                              <a:pt x="1521" y="223"/>
                            </a:lnTo>
                            <a:lnTo>
                              <a:pt x="1524" y="224"/>
                            </a:lnTo>
                            <a:lnTo>
                              <a:pt x="1531" y="224"/>
                            </a:lnTo>
                            <a:lnTo>
                              <a:pt x="1533" y="225"/>
                            </a:lnTo>
                            <a:lnTo>
                              <a:pt x="1541" y="228"/>
                            </a:lnTo>
                            <a:lnTo>
                              <a:pt x="1543" y="229"/>
                            </a:lnTo>
                            <a:lnTo>
                              <a:pt x="1547" y="230"/>
                            </a:lnTo>
                            <a:lnTo>
                              <a:pt x="1549" y="231"/>
                            </a:lnTo>
                            <a:lnTo>
                              <a:pt x="1553" y="232"/>
                            </a:lnTo>
                            <a:lnTo>
                              <a:pt x="1557" y="237"/>
                            </a:lnTo>
                            <a:lnTo>
                              <a:pt x="1560" y="238"/>
                            </a:lnTo>
                            <a:lnTo>
                              <a:pt x="1563" y="241"/>
                            </a:lnTo>
                            <a:lnTo>
                              <a:pt x="1568" y="246"/>
                            </a:lnTo>
                            <a:lnTo>
                              <a:pt x="1575" y="255"/>
                            </a:lnTo>
                            <a:lnTo>
                              <a:pt x="1580" y="265"/>
                            </a:lnTo>
                            <a:lnTo>
                              <a:pt x="1584" y="275"/>
                            </a:lnTo>
                            <a:lnTo>
                              <a:pt x="1586" y="286"/>
                            </a:lnTo>
                            <a:lnTo>
                              <a:pt x="1587" y="290"/>
                            </a:lnTo>
                            <a:lnTo>
                              <a:pt x="1587" y="140"/>
                            </a:lnTo>
                            <a:lnTo>
                              <a:pt x="1574" y="134"/>
                            </a:lnTo>
                            <a:lnTo>
                              <a:pt x="1508" y="127"/>
                            </a:lnTo>
                            <a:lnTo>
                              <a:pt x="1437" y="140"/>
                            </a:lnTo>
                            <a:lnTo>
                              <a:pt x="1427" y="144"/>
                            </a:lnTo>
                            <a:lnTo>
                              <a:pt x="1417" y="147"/>
                            </a:lnTo>
                            <a:lnTo>
                              <a:pt x="1355" y="189"/>
                            </a:lnTo>
                            <a:lnTo>
                              <a:pt x="1315" y="251"/>
                            </a:lnTo>
                            <a:lnTo>
                              <a:pt x="1297" y="324"/>
                            </a:lnTo>
                            <a:lnTo>
                              <a:pt x="1303" y="398"/>
                            </a:lnTo>
                            <a:lnTo>
                              <a:pt x="1334" y="465"/>
                            </a:lnTo>
                            <a:lnTo>
                              <a:pt x="1340" y="474"/>
                            </a:lnTo>
                            <a:lnTo>
                              <a:pt x="1346" y="481"/>
                            </a:lnTo>
                            <a:lnTo>
                              <a:pt x="1353" y="488"/>
                            </a:lnTo>
                            <a:lnTo>
                              <a:pt x="1401" y="524"/>
                            </a:lnTo>
                            <a:lnTo>
                              <a:pt x="1461" y="544"/>
                            </a:lnTo>
                            <a:lnTo>
                              <a:pt x="1528" y="549"/>
                            </a:lnTo>
                            <a:lnTo>
                              <a:pt x="1595" y="540"/>
                            </a:lnTo>
                            <a:lnTo>
                              <a:pt x="1655" y="516"/>
                            </a:lnTo>
                            <a:lnTo>
                              <a:pt x="1703" y="477"/>
                            </a:lnTo>
                            <a:lnTo>
                              <a:pt x="1715" y="453"/>
                            </a:lnTo>
                            <a:lnTo>
                              <a:pt x="1730" y="423"/>
                            </a:lnTo>
                            <a:lnTo>
                              <a:pt x="1730" y="420"/>
                            </a:lnTo>
                            <a:lnTo>
                              <a:pt x="1731" y="417"/>
                            </a:lnTo>
                            <a:lnTo>
                              <a:pt x="1585" y="416"/>
                            </a:lnTo>
                            <a:lnTo>
                              <a:pt x="1584" y="420"/>
                            </a:lnTo>
                            <a:lnTo>
                              <a:pt x="1583" y="422"/>
                            </a:lnTo>
                            <a:lnTo>
                              <a:pt x="1569" y="438"/>
                            </a:lnTo>
                            <a:lnTo>
                              <a:pt x="1554" y="448"/>
                            </a:lnTo>
                            <a:lnTo>
                              <a:pt x="1536" y="452"/>
                            </a:lnTo>
                            <a:lnTo>
                              <a:pt x="1514" y="453"/>
                            </a:lnTo>
                            <a:lnTo>
                              <a:pt x="1509" y="453"/>
                            </a:lnTo>
                            <a:lnTo>
                              <a:pt x="1506" y="452"/>
                            </a:lnTo>
                            <a:lnTo>
                              <a:pt x="1501" y="452"/>
                            </a:lnTo>
                            <a:lnTo>
                              <a:pt x="1491" y="449"/>
                            </a:lnTo>
                            <a:lnTo>
                              <a:pt x="1481" y="445"/>
                            </a:lnTo>
                            <a:lnTo>
                              <a:pt x="1473" y="439"/>
                            </a:lnTo>
                            <a:lnTo>
                              <a:pt x="1463" y="429"/>
                            </a:lnTo>
                            <a:lnTo>
                              <a:pt x="1461" y="427"/>
                            </a:lnTo>
                            <a:lnTo>
                              <a:pt x="1456" y="418"/>
                            </a:lnTo>
                            <a:lnTo>
                              <a:pt x="1452" y="408"/>
                            </a:lnTo>
                            <a:lnTo>
                              <a:pt x="1450" y="398"/>
                            </a:lnTo>
                            <a:lnTo>
                              <a:pt x="1448" y="387"/>
                            </a:lnTo>
                            <a:lnTo>
                              <a:pt x="1447" y="384"/>
                            </a:lnTo>
                            <a:lnTo>
                              <a:pt x="1447" y="375"/>
                            </a:lnTo>
                            <a:lnTo>
                              <a:pt x="1741" y="375"/>
                            </a:lnTo>
                            <a:lnTo>
                              <a:pt x="1741" y="358"/>
                            </a:lnTo>
                            <a:close/>
                            <a:moveTo>
                              <a:pt x="2210" y="382"/>
                            </a:moveTo>
                            <a:lnTo>
                              <a:pt x="2055" y="382"/>
                            </a:lnTo>
                            <a:lnTo>
                              <a:pt x="2054" y="386"/>
                            </a:lnTo>
                            <a:lnTo>
                              <a:pt x="2054" y="390"/>
                            </a:lnTo>
                            <a:lnTo>
                              <a:pt x="2053" y="393"/>
                            </a:lnTo>
                            <a:lnTo>
                              <a:pt x="2053" y="396"/>
                            </a:lnTo>
                            <a:lnTo>
                              <a:pt x="2052" y="399"/>
                            </a:lnTo>
                            <a:lnTo>
                              <a:pt x="2051" y="402"/>
                            </a:lnTo>
                            <a:lnTo>
                              <a:pt x="2049" y="405"/>
                            </a:lnTo>
                            <a:lnTo>
                              <a:pt x="2049" y="408"/>
                            </a:lnTo>
                            <a:lnTo>
                              <a:pt x="2048" y="410"/>
                            </a:lnTo>
                            <a:lnTo>
                              <a:pt x="2046" y="412"/>
                            </a:lnTo>
                            <a:lnTo>
                              <a:pt x="2041" y="422"/>
                            </a:lnTo>
                            <a:lnTo>
                              <a:pt x="2035" y="428"/>
                            </a:lnTo>
                            <a:lnTo>
                              <a:pt x="2033" y="429"/>
                            </a:lnTo>
                            <a:lnTo>
                              <a:pt x="2029" y="433"/>
                            </a:lnTo>
                            <a:lnTo>
                              <a:pt x="2022" y="436"/>
                            </a:lnTo>
                            <a:lnTo>
                              <a:pt x="2019" y="436"/>
                            </a:lnTo>
                            <a:lnTo>
                              <a:pt x="2015" y="439"/>
                            </a:lnTo>
                            <a:lnTo>
                              <a:pt x="2009" y="439"/>
                            </a:lnTo>
                            <a:lnTo>
                              <a:pt x="2006" y="440"/>
                            </a:lnTo>
                            <a:lnTo>
                              <a:pt x="1992" y="440"/>
                            </a:lnTo>
                            <a:lnTo>
                              <a:pt x="1987" y="439"/>
                            </a:lnTo>
                            <a:lnTo>
                              <a:pt x="1957" y="427"/>
                            </a:lnTo>
                            <a:lnTo>
                              <a:pt x="1940" y="404"/>
                            </a:lnTo>
                            <a:lnTo>
                              <a:pt x="1932" y="373"/>
                            </a:lnTo>
                            <a:lnTo>
                              <a:pt x="1931" y="342"/>
                            </a:lnTo>
                            <a:lnTo>
                              <a:pt x="1929" y="336"/>
                            </a:lnTo>
                            <a:lnTo>
                              <a:pt x="1929" y="325"/>
                            </a:lnTo>
                            <a:lnTo>
                              <a:pt x="1931" y="320"/>
                            </a:lnTo>
                            <a:lnTo>
                              <a:pt x="1934" y="291"/>
                            </a:lnTo>
                            <a:lnTo>
                              <a:pt x="1944" y="263"/>
                            </a:lnTo>
                            <a:lnTo>
                              <a:pt x="1963" y="241"/>
                            </a:lnTo>
                            <a:lnTo>
                              <a:pt x="1991" y="231"/>
                            </a:lnTo>
                            <a:lnTo>
                              <a:pt x="2006" y="231"/>
                            </a:lnTo>
                            <a:lnTo>
                              <a:pt x="2010" y="232"/>
                            </a:lnTo>
                            <a:lnTo>
                              <a:pt x="2013" y="232"/>
                            </a:lnTo>
                            <a:lnTo>
                              <a:pt x="2017" y="234"/>
                            </a:lnTo>
                            <a:lnTo>
                              <a:pt x="2019" y="235"/>
                            </a:lnTo>
                            <a:lnTo>
                              <a:pt x="2023" y="236"/>
                            </a:lnTo>
                            <a:lnTo>
                              <a:pt x="2028" y="238"/>
                            </a:lnTo>
                            <a:lnTo>
                              <a:pt x="2030" y="241"/>
                            </a:lnTo>
                            <a:lnTo>
                              <a:pt x="2035" y="243"/>
                            </a:lnTo>
                            <a:lnTo>
                              <a:pt x="2036" y="246"/>
                            </a:lnTo>
                            <a:lnTo>
                              <a:pt x="2039" y="248"/>
                            </a:lnTo>
                            <a:lnTo>
                              <a:pt x="2040" y="250"/>
                            </a:lnTo>
                            <a:lnTo>
                              <a:pt x="2042" y="252"/>
                            </a:lnTo>
                            <a:lnTo>
                              <a:pt x="2047" y="261"/>
                            </a:lnTo>
                            <a:lnTo>
                              <a:pt x="2048" y="265"/>
                            </a:lnTo>
                            <a:lnTo>
                              <a:pt x="2052" y="272"/>
                            </a:lnTo>
                            <a:lnTo>
                              <a:pt x="2052" y="276"/>
                            </a:lnTo>
                            <a:lnTo>
                              <a:pt x="2053" y="278"/>
                            </a:lnTo>
                            <a:lnTo>
                              <a:pt x="2053" y="282"/>
                            </a:lnTo>
                            <a:lnTo>
                              <a:pt x="2054" y="284"/>
                            </a:lnTo>
                            <a:lnTo>
                              <a:pt x="2054" y="290"/>
                            </a:lnTo>
                            <a:lnTo>
                              <a:pt x="2055" y="292"/>
                            </a:lnTo>
                            <a:lnTo>
                              <a:pt x="2207" y="292"/>
                            </a:lnTo>
                            <a:lnTo>
                              <a:pt x="2207" y="283"/>
                            </a:lnTo>
                            <a:lnTo>
                              <a:pt x="2191" y="223"/>
                            </a:lnTo>
                            <a:lnTo>
                              <a:pt x="2156" y="177"/>
                            </a:lnTo>
                            <a:lnTo>
                              <a:pt x="2107" y="146"/>
                            </a:lnTo>
                            <a:lnTo>
                              <a:pt x="2048" y="128"/>
                            </a:lnTo>
                            <a:lnTo>
                              <a:pt x="1986" y="125"/>
                            </a:lnTo>
                            <a:lnTo>
                              <a:pt x="1924" y="135"/>
                            </a:lnTo>
                            <a:lnTo>
                              <a:pt x="1868" y="158"/>
                            </a:lnTo>
                            <a:lnTo>
                              <a:pt x="1823" y="196"/>
                            </a:lnTo>
                            <a:lnTo>
                              <a:pt x="1794" y="247"/>
                            </a:lnTo>
                            <a:lnTo>
                              <a:pt x="1783" y="279"/>
                            </a:lnTo>
                            <a:lnTo>
                              <a:pt x="1775" y="359"/>
                            </a:lnTo>
                            <a:lnTo>
                              <a:pt x="1790" y="426"/>
                            </a:lnTo>
                            <a:lnTo>
                              <a:pt x="1826" y="480"/>
                            </a:lnTo>
                            <a:lnTo>
                              <a:pt x="1878" y="519"/>
                            </a:lnTo>
                            <a:lnTo>
                              <a:pt x="1944" y="542"/>
                            </a:lnTo>
                            <a:lnTo>
                              <a:pt x="2021" y="548"/>
                            </a:lnTo>
                            <a:lnTo>
                              <a:pt x="2027" y="548"/>
                            </a:lnTo>
                            <a:lnTo>
                              <a:pt x="2097" y="536"/>
                            </a:lnTo>
                            <a:lnTo>
                              <a:pt x="2148" y="508"/>
                            </a:lnTo>
                            <a:lnTo>
                              <a:pt x="2185" y="462"/>
                            </a:lnTo>
                            <a:lnTo>
                              <a:pt x="2208" y="402"/>
                            </a:lnTo>
                            <a:lnTo>
                              <a:pt x="2209" y="396"/>
                            </a:lnTo>
                            <a:lnTo>
                              <a:pt x="2209" y="388"/>
                            </a:lnTo>
                            <a:lnTo>
                              <a:pt x="2210" y="382"/>
                            </a:lnTo>
                            <a:close/>
                          </a:path>
                        </a:pathLst>
                      </a:custGeom>
                      <a:solidFill>
                        <a:srgbClr val="007577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7FEC8B94" id="AutoShape 57" o:spid="_x0000_s1026" style="position:absolute;margin-left:242.35pt;margin-top:22.7pt;width:110.55pt;height:27.5pt;z-index:-266362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2211,5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" path="m527,l96,,,548r450,l471,422r-274,1l212,334r221,l453,208r-218,l249,130r256,l527,xm956,285r-3,-76l922,160,872,137r-60,l749,159r-56,43l690,207r11,-61l560,145,492,548r153,l681,325r,-4l686,308r,-1l695,294r3,-4l701,285r6,-6l718,268r11,-4l733,262r2,-1l738,261r3,-1l746,260r3,-1l759,259r4,1l765,260r3,1l775,261r5,7l786,271r1,2l789,274r2,3l792,277r1,2l795,282r,1l799,290r,1l800,294r,6l802,298r-1,10l800,310,759,548r154,l956,285xm1272,436r-54,l1213,435r-1,l1211,434r-3,l1207,433r-2,l1202,430r-2,-1l1194,424r4,2l1194,422r,-4l1193,417r1,-175l1269,242r,-89l1194,153r,-126l1046,27r,126l995,153r,89l1046,243r,222l1047,470r,4l1053,495r3,4l1057,504r2,3l1065,517r5,3l1074,526r2,2l1077,529r19,10l1113,544r18,3l1149,548r123,l1272,436xm1741,358r-1,-16l1737,326r-7,-26l1719,256r-21,-33l1683,200r-49,-41l1587,140r,150l1587,300r-142,l1445,295r1,-5l1446,286r1,-3l1447,278r5,-14l1454,261r1,-3l1458,254r5,-5l1464,246r3,-3l1472,238r9,-5l1490,228r10,-3l1511,224r3,-1l1521,223r3,1l1531,224r2,1l1541,228r2,1l1547,230r2,1l1553,232r4,5l1560,238r3,3l1568,246r7,9l1580,265r4,10l1586,286r1,4l1587,140r-13,-6l1508,127r-71,13l1427,144r-10,3l1355,189r-40,62l1297,324r6,74l1334,465r6,9l1346,481r7,7l1401,524r60,20l1528,549r67,-9l1655,516r48,-39l1715,453r15,-30l1730,420r1,-3l1585,416r-1,4l1583,422r-14,16l1554,448r-18,4l1514,453r-5,l1506,452r-5,l1491,449r-10,-4l1473,439r-10,-10l1461,427r-5,-9l1452,408r-2,-10l1448,387r-1,-3l1447,375r294,l1741,358xm2210,382r-155,l2054,386r,4l2053,393r,3l2052,399r-1,3l2049,405r,3l2048,410r-2,2l2041,422r-6,6l2033,429r-4,4l2022,436r-3,l2015,439r-6,l2006,440r-14,l1987,439r-30,-12l1940,404r-8,-31l1931,342r-2,-6l1929,325r2,-5l1934,291r10,-28l1963,241r28,-10l2006,231r4,1l2013,232r4,2l2019,235r4,1l2028,238r2,3l2035,243r1,3l2039,248r1,2l2042,252r5,9l2048,265r4,7l2052,276r1,2l2053,282r1,2l2054,290r1,2l2207,292r,-9l2191,223r-35,-46l2107,146r-59,-18l1986,125r-62,10l1868,158r-45,38l1794,247r-11,32l1775,359r15,67l1826,480r52,39l1944,542r77,6l2027,548r70,-12l2148,508r37,-46l2208,402r1,-6l2209,388r1,-6xe" fillcolor="#007577" stroked="f">
              <v:path arrowok="t" o:connecttype="custom" o:connectlocs="299085,556260;149225,420370;605155,421005;440055,416560;409575,636270;441325,474980;462915,455930;473710,453390;487680,454025;501015,462280;504825,467995;509270,477520;607060,469265;768985,563880;762000,560705;757555,553085;758190,305435;664210,442595;670560,605155;681990,622300;718185,635635;1104900,505460;1068705,415290;917575,478790;918845,464820;929005,446405;946150,433070;967740,430530;982345,434340;992505,441325;1007110,469900;912495,377190;823595,494030;859155,598170;1050925,615950;1099185,553085;986790,572770;953135,575310;927735,559435;918845,532130;1304925,530860;1303020,541655;1299210,549910;1283970,565150;1264920,567690;1226185,505460;1234440,455295;1278255,435610;1289050,441325;1296670,448310;1303655,464820;1401445,473710;1300480,369570;1139190,445135;1192530,617855;1363980,610870;1403350,530860" o:connectangles="0,0,0,0,0,0,0,0,0,0,0,0,0,0,0,0,0,0,0,0,0,0,0,0,0,0,0,0,0,0,0,0,0,0,0,0,0,0,0,0,0,0,0,0,0,0,0,0,0,0,0,0,0,0,0,0,0"/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76680704" behindDoc="1" locked="0" layoutInCell="1" allowOverlap="1" wp14:anchorId="572105B3" wp14:editId="07C8ECD0">
              <wp:simplePos x="0" y="0"/>
              <wp:positionH relativeFrom="page">
                <wp:posOffset>1980565</wp:posOffset>
              </wp:positionH>
              <wp:positionV relativeFrom="page">
                <wp:posOffset>737870</wp:posOffset>
              </wp:positionV>
              <wp:extent cx="3598545" cy="222250"/>
              <wp:effectExtent l="0" t="0" r="0" b="0"/>
              <wp:wrapNone/>
              <wp:docPr id="2126155945" name="Text Box 5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598545" cy="2222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6A74A521" w14:textId="77777777" w:rsidR="00EE624C" w:rsidRDefault="00A51690">
                          <w:pPr>
                            <w:spacing w:before="7"/>
                            <w:ind w:left="20"/>
                            <w:rPr>
                              <w:i/>
                              <w:sz w:val="28"/>
                            </w:rPr>
                          </w:pPr>
                          <w:r>
                            <w:rPr>
                              <w:i/>
                              <w:spacing w:val="31"/>
                              <w:sz w:val="28"/>
                            </w:rPr>
                            <w:t>Creating</w:t>
                          </w:r>
                          <w:r>
                            <w:rPr>
                              <w:i/>
                              <w:spacing w:val="73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i/>
                              <w:spacing w:val="24"/>
                              <w:sz w:val="28"/>
                            </w:rPr>
                            <w:t>the</w:t>
                          </w:r>
                          <w:r>
                            <w:rPr>
                              <w:i/>
                              <w:spacing w:val="73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i/>
                              <w:spacing w:val="32"/>
                              <w:sz w:val="28"/>
                            </w:rPr>
                            <w:t>environment</w:t>
                          </w:r>
                          <w:r>
                            <w:rPr>
                              <w:i/>
                              <w:spacing w:val="74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i/>
                              <w:spacing w:val="24"/>
                              <w:sz w:val="28"/>
                            </w:rPr>
                            <w:t>for</w:t>
                          </w:r>
                          <w:r>
                            <w:rPr>
                              <w:i/>
                              <w:spacing w:val="73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i/>
                              <w:spacing w:val="31"/>
                              <w:sz w:val="28"/>
                            </w:rPr>
                            <w:t>business</w:t>
                          </w:r>
                          <w:r>
                            <w:rPr>
                              <w:i/>
                              <w:spacing w:val="-34"/>
                              <w:sz w:val="28"/>
                            </w:rPr>
                            <w:t xml:space="preserve"> 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572105B3" id="_x0000_t202" coordsize="21600,21600" o:spt="202" path="m,l,21600r21600,l21600,xe">
              <v:stroke joinstyle="miter"/>
              <v:path gradientshapeok="t" o:connecttype="rect"/>
            </v:shapetype>
            <v:shape id="Text Box 56" o:spid="_x0000_s1658" type="#_x0000_t202" style="position:absolute;margin-left:155.95pt;margin-top:58.1pt;width:283.35pt;height:17.5pt;z-index:-266357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" filled="f" stroked="f">
              <v:textbox inset="0,0,0,0">
                <w:txbxContent>
                  <w:p w14:paraId="6A74A521" w14:textId="77777777" w:rsidR="00EE624C" w:rsidRDefault="00A51690">
                    <w:pPr>
                      <w:spacing w:before="7"/>
                      <w:ind w:left="20"/>
                      <w:rPr>
                        <w:i/>
                        <w:sz w:val="28"/>
                      </w:rPr>
                    </w:pPr>
                    <w:r>
                      <w:rPr>
                        <w:i/>
                        <w:spacing w:val="31"/>
                        <w:sz w:val="28"/>
                      </w:rPr>
                      <w:t>Creating</w:t>
                    </w:r>
                    <w:r>
                      <w:rPr>
                        <w:i/>
                        <w:spacing w:val="73"/>
                        <w:sz w:val="28"/>
                      </w:rPr>
                      <w:t xml:space="preserve"> </w:t>
                    </w:r>
                    <w:r>
                      <w:rPr>
                        <w:i/>
                        <w:spacing w:val="24"/>
                        <w:sz w:val="28"/>
                      </w:rPr>
                      <w:t>the</w:t>
                    </w:r>
                    <w:r>
                      <w:rPr>
                        <w:i/>
                        <w:spacing w:val="73"/>
                        <w:sz w:val="28"/>
                      </w:rPr>
                      <w:t xml:space="preserve"> </w:t>
                    </w:r>
                    <w:r>
                      <w:rPr>
                        <w:i/>
                        <w:spacing w:val="32"/>
                        <w:sz w:val="28"/>
                      </w:rPr>
                      <w:t>environment</w:t>
                    </w:r>
                    <w:r>
                      <w:rPr>
                        <w:i/>
                        <w:spacing w:val="74"/>
                        <w:sz w:val="28"/>
                      </w:rPr>
                      <w:t xml:space="preserve"> </w:t>
                    </w:r>
                    <w:r>
                      <w:rPr>
                        <w:i/>
                        <w:spacing w:val="24"/>
                        <w:sz w:val="28"/>
                      </w:rPr>
                      <w:t>for</w:t>
                    </w:r>
                    <w:r>
                      <w:rPr>
                        <w:i/>
                        <w:spacing w:val="73"/>
                        <w:sz w:val="28"/>
                      </w:rPr>
                      <w:t xml:space="preserve"> </w:t>
                    </w:r>
                    <w:r>
                      <w:rPr>
                        <w:i/>
                        <w:spacing w:val="31"/>
                        <w:sz w:val="28"/>
                      </w:rPr>
                      <w:t>business</w:t>
                    </w:r>
                    <w:r>
                      <w:rPr>
                        <w:i/>
                        <w:spacing w:val="-34"/>
                        <w:sz w:val="28"/>
                      </w:rPr>
                      <w:t xml:space="preserve"> 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3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4FD2ED8" w14:textId="77777777" w:rsidR="00EE624C" w:rsidRDefault="00EE624C">
    <w:pPr>
      <w:pStyle w:val="BodyText"/>
      <w:spacing w:line="14" w:lineRule="auto"/>
      <w:rPr>
        <w:sz w:val="2"/>
      </w:rPr>
    </w:pPr>
  </w:p>
</w:hdr>
</file>

<file path=word/header3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427B75D" w14:textId="44BA67C1" w:rsidR="00EE624C" w:rsidRDefault="00A51690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76683776" behindDoc="1" locked="0" layoutInCell="1" allowOverlap="1" wp14:anchorId="0A7667C1" wp14:editId="4DBC1D3C">
              <wp:simplePos x="0" y="0"/>
              <wp:positionH relativeFrom="page">
                <wp:posOffset>3077845</wp:posOffset>
              </wp:positionH>
              <wp:positionV relativeFrom="page">
                <wp:posOffset>288290</wp:posOffset>
              </wp:positionV>
              <wp:extent cx="1403985" cy="349250"/>
              <wp:effectExtent l="0" t="0" r="0" b="0"/>
              <wp:wrapNone/>
              <wp:docPr id="1111730823" name="AutoShape 5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1403985" cy="349250"/>
                      </a:xfrm>
                      <a:custGeom>
                        <a:avLst/>
                        <a:gdLst>
                          <a:gd name="T0" fmla="+- 0 5318 4847"/>
                          <a:gd name="T1" fmla="*/ T0 w 2211"/>
                          <a:gd name="T2" fmla="+- 0 876 454"/>
                          <a:gd name="T3" fmla="*/ 876 h 550"/>
                          <a:gd name="T4" fmla="+- 0 5082 4847"/>
                          <a:gd name="T5" fmla="*/ T4 w 2211"/>
                          <a:gd name="T6" fmla="+- 0 662 454"/>
                          <a:gd name="T7" fmla="*/ 662 h 550"/>
                          <a:gd name="T8" fmla="+- 0 5800 4847"/>
                          <a:gd name="T9" fmla="*/ T8 w 2211"/>
                          <a:gd name="T10" fmla="+- 0 663 454"/>
                          <a:gd name="T11" fmla="*/ 663 h 550"/>
                          <a:gd name="T12" fmla="+- 0 5540 4847"/>
                          <a:gd name="T13" fmla="*/ T12 w 2211"/>
                          <a:gd name="T14" fmla="+- 0 656 454"/>
                          <a:gd name="T15" fmla="*/ 656 h 550"/>
                          <a:gd name="T16" fmla="+- 0 5492 4847"/>
                          <a:gd name="T17" fmla="*/ T16 w 2211"/>
                          <a:gd name="T18" fmla="+- 0 1002 454"/>
                          <a:gd name="T19" fmla="*/ 1002 h 550"/>
                          <a:gd name="T20" fmla="+- 0 5542 4847"/>
                          <a:gd name="T21" fmla="*/ T20 w 2211"/>
                          <a:gd name="T22" fmla="+- 0 748 454"/>
                          <a:gd name="T23" fmla="*/ 748 h 550"/>
                          <a:gd name="T24" fmla="+- 0 5576 4847"/>
                          <a:gd name="T25" fmla="*/ T24 w 2211"/>
                          <a:gd name="T26" fmla="+- 0 718 454"/>
                          <a:gd name="T27" fmla="*/ 718 h 550"/>
                          <a:gd name="T28" fmla="+- 0 5593 4847"/>
                          <a:gd name="T29" fmla="*/ T28 w 2211"/>
                          <a:gd name="T30" fmla="+- 0 714 454"/>
                          <a:gd name="T31" fmla="*/ 714 h 550"/>
                          <a:gd name="T32" fmla="+- 0 5615 4847"/>
                          <a:gd name="T33" fmla="*/ T32 w 2211"/>
                          <a:gd name="T34" fmla="+- 0 715 454"/>
                          <a:gd name="T35" fmla="*/ 715 h 550"/>
                          <a:gd name="T36" fmla="+- 0 5636 4847"/>
                          <a:gd name="T37" fmla="*/ T36 w 2211"/>
                          <a:gd name="T38" fmla="+- 0 728 454"/>
                          <a:gd name="T39" fmla="*/ 728 h 550"/>
                          <a:gd name="T40" fmla="+- 0 5642 4847"/>
                          <a:gd name="T41" fmla="*/ T40 w 2211"/>
                          <a:gd name="T42" fmla="+- 0 737 454"/>
                          <a:gd name="T43" fmla="*/ 737 h 550"/>
                          <a:gd name="T44" fmla="+- 0 5649 4847"/>
                          <a:gd name="T45" fmla="*/ T44 w 2211"/>
                          <a:gd name="T46" fmla="+- 0 752 454"/>
                          <a:gd name="T47" fmla="*/ 752 h 550"/>
                          <a:gd name="T48" fmla="+- 0 5803 4847"/>
                          <a:gd name="T49" fmla="*/ T48 w 2211"/>
                          <a:gd name="T50" fmla="+- 0 739 454"/>
                          <a:gd name="T51" fmla="*/ 739 h 550"/>
                          <a:gd name="T52" fmla="+- 0 6058 4847"/>
                          <a:gd name="T53" fmla="*/ T52 w 2211"/>
                          <a:gd name="T54" fmla="+- 0 888 454"/>
                          <a:gd name="T55" fmla="*/ 888 h 550"/>
                          <a:gd name="T56" fmla="+- 0 6047 4847"/>
                          <a:gd name="T57" fmla="*/ T56 w 2211"/>
                          <a:gd name="T58" fmla="+- 0 883 454"/>
                          <a:gd name="T59" fmla="*/ 883 h 550"/>
                          <a:gd name="T60" fmla="+- 0 6040 4847"/>
                          <a:gd name="T61" fmla="*/ T60 w 2211"/>
                          <a:gd name="T62" fmla="+- 0 871 454"/>
                          <a:gd name="T63" fmla="*/ 871 h 550"/>
                          <a:gd name="T64" fmla="+- 0 6041 4847"/>
                          <a:gd name="T65" fmla="*/ T64 w 2211"/>
                          <a:gd name="T66" fmla="+- 0 481 454"/>
                          <a:gd name="T67" fmla="*/ 481 h 550"/>
                          <a:gd name="T68" fmla="+- 0 5893 4847"/>
                          <a:gd name="T69" fmla="*/ T68 w 2211"/>
                          <a:gd name="T70" fmla="+- 0 697 454"/>
                          <a:gd name="T71" fmla="*/ 697 h 550"/>
                          <a:gd name="T72" fmla="+- 0 5903 4847"/>
                          <a:gd name="T73" fmla="*/ T72 w 2211"/>
                          <a:gd name="T74" fmla="+- 0 953 454"/>
                          <a:gd name="T75" fmla="*/ 953 h 550"/>
                          <a:gd name="T76" fmla="+- 0 5921 4847"/>
                          <a:gd name="T77" fmla="*/ T76 w 2211"/>
                          <a:gd name="T78" fmla="+- 0 980 454"/>
                          <a:gd name="T79" fmla="*/ 980 h 550"/>
                          <a:gd name="T80" fmla="+- 0 5978 4847"/>
                          <a:gd name="T81" fmla="*/ T80 w 2211"/>
                          <a:gd name="T82" fmla="+- 0 1001 454"/>
                          <a:gd name="T83" fmla="*/ 1001 h 550"/>
                          <a:gd name="T84" fmla="+- 0 6587 4847"/>
                          <a:gd name="T85" fmla="*/ T84 w 2211"/>
                          <a:gd name="T86" fmla="+- 0 796 454"/>
                          <a:gd name="T87" fmla="*/ 796 h 550"/>
                          <a:gd name="T88" fmla="+- 0 6530 4847"/>
                          <a:gd name="T89" fmla="*/ T88 w 2211"/>
                          <a:gd name="T90" fmla="+- 0 654 454"/>
                          <a:gd name="T91" fmla="*/ 654 h 550"/>
                          <a:gd name="T92" fmla="+- 0 6292 4847"/>
                          <a:gd name="T93" fmla="*/ T92 w 2211"/>
                          <a:gd name="T94" fmla="+- 0 754 454"/>
                          <a:gd name="T95" fmla="*/ 754 h 550"/>
                          <a:gd name="T96" fmla="+- 0 6294 4847"/>
                          <a:gd name="T97" fmla="*/ T96 w 2211"/>
                          <a:gd name="T98" fmla="+- 0 732 454"/>
                          <a:gd name="T99" fmla="*/ 732 h 550"/>
                          <a:gd name="T100" fmla="+- 0 6310 4847"/>
                          <a:gd name="T101" fmla="*/ T100 w 2211"/>
                          <a:gd name="T102" fmla="+- 0 703 454"/>
                          <a:gd name="T103" fmla="*/ 703 h 550"/>
                          <a:gd name="T104" fmla="+- 0 6337 4847"/>
                          <a:gd name="T105" fmla="*/ T104 w 2211"/>
                          <a:gd name="T106" fmla="+- 0 682 454"/>
                          <a:gd name="T107" fmla="*/ 682 h 550"/>
                          <a:gd name="T108" fmla="+- 0 6371 4847"/>
                          <a:gd name="T109" fmla="*/ T108 w 2211"/>
                          <a:gd name="T110" fmla="+- 0 678 454"/>
                          <a:gd name="T111" fmla="*/ 678 h 550"/>
                          <a:gd name="T112" fmla="+- 0 6394 4847"/>
                          <a:gd name="T113" fmla="*/ T112 w 2211"/>
                          <a:gd name="T114" fmla="+- 0 684 454"/>
                          <a:gd name="T115" fmla="*/ 684 h 550"/>
                          <a:gd name="T116" fmla="+- 0 6410 4847"/>
                          <a:gd name="T117" fmla="*/ T116 w 2211"/>
                          <a:gd name="T118" fmla="+- 0 695 454"/>
                          <a:gd name="T119" fmla="*/ 695 h 550"/>
                          <a:gd name="T120" fmla="+- 0 6433 4847"/>
                          <a:gd name="T121" fmla="*/ T120 w 2211"/>
                          <a:gd name="T122" fmla="+- 0 740 454"/>
                          <a:gd name="T123" fmla="*/ 740 h 550"/>
                          <a:gd name="T124" fmla="+- 0 6284 4847"/>
                          <a:gd name="T125" fmla="*/ T124 w 2211"/>
                          <a:gd name="T126" fmla="+- 0 594 454"/>
                          <a:gd name="T127" fmla="*/ 594 h 550"/>
                          <a:gd name="T128" fmla="+- 0 6144 4847"/>
                          <a:gd name="T129" fmla="*/ T128 w 2211"/>
                          <a:gd name="T130" fmla="+- 0 778 454"/>
                          <a:gd name="T131" fmla="*/ 778 h 550"/>
                          <a:gd name="T132" fmla="+- 0 6200 4847"/>
                          <a:gd name="T133" fmla="*/ T132 w 2211"/>
                          <a:gd name="T134" fmla="+- 0 942 454"/>
                          <a:gd name="T135" fmla="*/ 942 h 550"/>
                          <a:gd name="T136" fmla="+- 0 6502 4847"/>
                          <a:gd name="T137" fmla="*/ T136 w 2211"/>
                          <a:gd name="T138" fmla="+- 0 970 454"/>
                          <a:gd name="T139" fmla="*/ 970 h 550"/>
                          <a:gd name="T140" fmla="+- 0 6578 4847"/>
                          <a:gd name="T141" fmla="*/ T140 w 2211"/>
                          <a:gd name="T142" fmla="+- 0 871 454"/>
                          <a:gd name="T143" fmla="*/ 871 h 550"/>
                          <a:gd name="T144" fmla="+- 0 6401 4847"/>
                          <a:gd name="T145" fmla="*/ T144 w 2211"/>
                          <a:gd name="T146" fmla="+- 0 902 454"/>
                          <a:gd name="T147" fmla="*/ 902 h 550"/>
                          <a:gd name="T148" fmla="+- 0 6348 4847"/>
                          <a:gd name="T149" fmla="*/ T148 w 2211"/>
                          <a:gd name="T150" fmla="+- 0 906 454"/>
                          <a:gd name="T151" fmla="*/ 906 h 550"/>
                          <a:gd name="T152" fmla="+- 0 6308 4847"/>
                          <a:gd name="T153" fmla="*/ T152 w 2211"/>
                          <a:gd name="T154" fmla="+- 0 881 454"/>
                          <a:gd name="T155" fmla="*/ 881 h 550"/>
                          <a:gd name="T156" fmla="+- 0 6294 4847"/>
                          <a:gd name="T157" fmla="*/ T156 w 2211"/>
                          <a:gd name="T158" fmla="+- 0 838 454"/>
                          <a:gd name="T159" fmla="*/ 838 h 550"/>
                          <a:gd name="T160" fmla="+- 0 6902 4847"/>
                          <a:gd name="T161" fmla="*/ T160 w 2211"/>
                          <a:gd name="T162" fmla="+- 0 836 454"/>
                          <a:gd name="T163" fmla="*/ 836 h 550"/>
                          <a:gd name="T164" fmla="+- 0 6899 4847"/>
                          <a:gd name="T165" fmla="*/ T164 w 2211"/>
                          <a:gd name="T166" fmla="+- 0 853 454"/>
                          <a:gd name="T167" fmla="*/ 853 h 550"/>
                          <a:gd name="T168" fmla="+- 0 6893 4847"/>
                          <a:gd name="T169" fmla="*/ T168 w 2211"/>
                          <a:gd name="T170" fmla="+- 0 866 454"/>
                          <a:gd name="T171" fmla="*/ 866 h 550"/>
                          <a:gd name="T172" fmla="+- 0 6869 4847"/>
                          <a:gd name="T173" fmla="*/ T172 w 2211"/>
                          <a:gd name="T174" fmla="+- 0 890 454"/>
                          <a:gd name="T175" fmla="*/ 890 h 550"/>
                          <a:gd name="T176" fmla="+- 0 6839 4847"/>
                          <a:gd name="T177" fmla="*/ T176 w 2211"/>
                          <a:gd name="T178" fmla="+- 0 894 454"/>
                          <a:gd name="T179" fmla="*/ 894 h 550"/>
                          <a:gd name="T180" fmla="+- 0 6778 4847"/>
                          <a:gd name="T181" fmla="*/ T180 w 2211"/>
                          <a:gd name="T182" fmla="+- 0 796 454"/>
                          <a:gd name="T183" fmla="*/ 796 h 550"/>
                          <a:gd name="T184" fmla="+- 0 6791 4847"/>
                          <a:gd name="T185" fmla="*/ T184 w 2211"/>
                          <a:gd name="T186" fmla="+- 0 717 454"/>
                          <a:gd name="T187" fmla="*/ 717 h 550"/>
                          <a:gd name="T188" fmla="+- 0 6860 4847"/>
                          <a:gd name="T189" fmla="*/ T188 w 2211"/>
                          <a:gd name="T190" fmla="+- 0 686 454"/>
                          <a:gd name="T191" fmla="*/ 686 h 550"/>
                          <a:gd name="T192" fmla="+- 0 6877 4847"/>
                          <a:gd name="T193" fmla="*/ T192 w 2211"/>
                          <a:gd name="T194" fmla="+- 0 695 454"/>
                          <a:gd name="T195" fmla="*/ 695 h 550"/>
                          <a:gd name="T196" fmla="+- 0 6889 4847"/>
                          <a:gd name="T197" fmla="*/ T196 w 2211"/>
                          <a:gd name="T198" fmla="+- 0 706 454"/>
                          <a:gd name="T199" fmla="*/ 706 h 550"/>
                          <a:gd name="T200" fmla="+- 0 6900 4847"/>
                          <a:gd name="T201" fmla="*/ T200 w 2211"/>
                          <a:gd name="T202" fmla="+- 0 732 454"/>
                          <a:gd name="T203" fmla="*/ 732 h 550"/>
                          <a:gd name="T204" fmla="+- 0 7054 4847"/>
                          <a:gd name="T205" fmla="*/ T204 w 2211"/>
                          <a:gd name="T206" fmla="+- 0 746 454"/>
                          <a:gd name="T207" fmla="*/ 746 h 550"/>
                          <a:gd name="T208" fmla="+- 0 6895 4847"/>
                          <a:gd name="T209" fmla="*/ T208 w 2211"/>
                          <a:gd name="T210" fmla="+- 0 582 454"/>
                          <a:gd name="T211" fmla="*/ 582 h 550"/>
                          <a:gd name="T212" fmla="+- 0 6641 4847"/>
                          <a:gd name="T213" fmla="*/ T212 w 2211"/>
                          <a:gd name="T214" fmla="+- 0 701 454"/>
                          <a:gd name="T215" fmla="*/ 701 h 550"/>
                          <a:gd name="T216" fmla="+- 0 6725 4847"/>
                          <a:gd name="T217" fmla="*/ T216 w 2211"/>
                          <a:gd name="T218" fmla="+- 0 973 454"/>
                          <a:gd name="T219" fmla="*/ 973 h 550"/>
                          <a:gd name="T220" fmla="+- 0 6995 4847"/>
                          <a:gd name="T221" fmla="*/ T220 w 2211"/>
                          <a:gd name="T222" fmla="+- 0 962 454"/>
                          <a:gd name="T223" fmla="*/ 962 h 550"/>
                          <a:gd name="T224" fmla="+- 0 7057 4847"/>
                          <a:gd name="T225" fmla="*/ T224 w 2211"/>
                          <a:gd name="T226" fmla="+- 0 836 454"/>
                          <a:gd name="T227" fmla="*/ 836 h 550"/>
                        </a:gdLst>
                        <a:ahLst/>
                        <a:cxnLst>
                          <a:cxn ang="0">
                            <a:pos x="T1" y="T3"/>
                          </a:cxn>
                          <a:cxn ang="0">
                            <a:pos x="T5" y="T7"/>
                          </a:cxn>
                          <a:cxn ang="0">
                            <a:pos x="T9" y="T11"/>
                          </a:cxn>
                          <a:cxn ang="0">
                            <a:pos x="T13" y="T15"/>
                          </a:cxn>
                          <a:cxn ang="0">
                            <a:pos x="T17" y="T19"/>
                          </a:cxn>
                          <a:cxn ang="0">
                            <a:pos x="T21" y="T23"/>
                          </a:cxn>
                          <a:cxn ang="0">
                            <a:pos x="T25" y="T27"/>
                          </a:cxn>
                          <a:cxn ang="0">
                            <a:pos x="T29" y="T31"/>
                          </a:cxn>
                          <a:cxn ang="0">
                            <a:pos x="T33" y="T35"/>
                          </a:cxn>
                          <a:cxn ang="0">
                            <a:pos x="T37" y="T39"/>
                          </a:cxn>
                          <a:cxn ang="0">
                            <a:pos x="T41" y="T43"/>
                          </a:cxn>
                          <a:cxn ang="0">
                            <a:pos x="T45" y="T47"/>
                          </a:cxn>
                          <a:cxn ang="0">
                            <a:pos x="T49" y="T51"/>
                          </a:cxn>
                          <a:cxn ang="0">
                            <a:pos x="T53" y="T55"/>
                          </a:cxn>
                          <a:cxn ang="0">
                            <a:pos x="T57" y="T59"/>
                          </a:cxn>
                          <a:cxn ang="0">
                            <a:pos x="T61" y="T63"/>
                          </a:cxn>
                          <a:cxn ang="0">
                            <a:pos x="T65" y="T67"/>
                          </a:cxn>
                          <a:cxn ang="0">
                            <a:pos x="T69" y="T71"/>
                          </a:cxn>
                          <a:cxn ang="0">
                            <a:pos x="T73" y="T75"/>
                          </a:cxn>
                          <a:cxn ang="0">
                            <a:pos x="T77" y="T79"/>
                          </a:cxn>
                          <a:cxn ang="0">
                            <a:pos x="T81" y="T83"/>
                          </a:cxn>
                          <a:cxn ang="0">
                            <a:pos x="T85" y="T87"/>
                          </a:cxn>
                          <a:cxn ang="0">
                            <a:pos x="T89" y="T91"/>
                          </a:cxn>
                          <a:cxn ang="0">
                            <a:pos x="T93" y="T95"/>
                          </a:cxn>
                          <a:cxn ang="0">
                            <a:pos x="T97" y="T99"/>
                          </a:cxn>
                          <a:cxn ang="0">
                            <a:pos x="T101" y="T103"/>
                          </a:cxn>
                          <a:cxn ang="0">
                            <a:pos x="T105" y="T107"/>
                          </a:cxn>
                          <a:cxn ang="0">
                            <a:pos x="T109" y="T111"/>
                          </a:cxn>
                          <a:cxn ang="0">
                            <a:pos x="T113" y="T115"/>
                          </a:cxn>
                          <a:cxn ang="0">
                            <a:pos x="T117" y="T119"/>
                          </a:cxn>
                          <a:cxn ang="0">
                            <a:pos x="T121" y="T123"/>
                          </a:cxn>
                          <a:cxn ang="0">
                            <a:pos x="T125" y="T127"/>
                          </a:cxn>
                          <a:cxn ang="0">
                            <a:pos x="T129" y="T131"/>
                          </a:cxn>
                          <a:cxn ang="0">
                            <a:pos x="T133" y="T135"/>
                          </a:cxn>
                          <a:cxn ang="0">
                            <a:pos x="T137" y="T139"/>
                          </a:cxn>
                          <a:cxn ang="0">
                            <a:pos x="T141" y="T143"/>
                          </a:cxn>
                          <a:cxn ang="0">
                            <a:pos x="T145" y="T147"/>
                          </a:cxn>
                          <a:cxn ang="0">
                            <a:pos x="T149" y="T151"/>
                          </a:cxn>
                          <a:cxn ang="0">
                            <a:pos x="T153" y="T155"/>
                          </a:cxn>
                          <a:cxn ang="0">
                            <a:pos x="T157" y="T159"/>
                          </a:cxn>
                          <a:cxn ang="0">
                            <a:pos x="T161" y="T163"/>
                          </a:cxn>
                          <a:cxn ang="0">
                            <a:pos x="T165" y="T167"/>
                          </a:cxn>
                          <a:cxn ang="0">
                            <a:pos x="T169" y="T171"/>
                          </a:cxn>
                          <a:cxn ang="0">
                            <a:pos x="T173" y="T175"/>
                          </a:cxn>
                          <a:cxn ang="0">
                            <a:pos x="T177" y="T179"/>
                          </a:cxn>
                          <a:cxn ang="0">
                            <a:pos x="T181" y="T183"/>
                          </a:cxn>
                          <a:cxn ang="0">
                            <a:pos x="T185" y="T187"/>
                          </a:cxn>
                          <a:cxn ang="0">
                            <a:pos x="T189" y="T191"/>
                          </a:cxn>
                          <a:cxn ang="0">
                            <a:pos x="T193" y="T195"/>
                          </a:cxn>
                          <a:cxn ang="0">
                            <a:pos x="T197" y="T199"/>
                          </a:cxn>
                          <a:cxn ang="0">
                            <a:pos x="T201" y="T203"/>
                          </a:cxn>
                          <a:cxn ang="0">
                            <a:pos x="T205" y="T207"/>
                          </a:cxn>
                          <a:cxn ang="0">
                            <a:pos x="T209" y="T211"/>
                          </a:cxn>
                          <a:cxn ang="0">
                            <a:pos x="T213" y="T215"/>
                          </a:cxn>
                          <a:cxn ang="0">
                            <a:pos x="T217" y="T219"/>
                          </a:cxn>
                          <a:cxn ang="0">
                            <a:pos x="T221" y="T223"/>
                          </a:cxn>
                          <a:cxn ang="0">
                            <a:pos x="T225" y="T227"/>
                          </a:cxn>
                        </a:cxnLst>
                        <a:rect l="0" t="0" r="r" b="b"/>
                        <a:pathLst>
                          <a:path w="2211" h="550">
                            <a:moveTo>
                              <a:pt x="527" y="0"/>
                            </a:moveTo>
                            <a:lnTo>
                              <a:pt x="96" y="0"/>
                            </a:lnTo>
                            <a:lnTo>
                              <a:pt x="0" y="548"/>
                            </a:lnTo>
                            <a:lnTo>
                              <a:pt x="450" y="548"/>
                            </a:lnTo>
                            <a:lnTo>
                              <a:pt x="471" y="422"/>
                            </a:lnTo>
                            <a:lnTo>
                              <a:pt x="197" y="423"/>
                            </a:lnTo>
                            <a:lnTo>
                              <a:pt x="212" y="334"/>
                            </a:lnTo>
                            <a:lnTo>
                              <a:pt x="433" y="334"/>
                            </a:lnTo>
                            <a:lnTo>
                              <a:pt x="453" y="208"/>
                            </a:lnTo>
                            <a:lnTo>
                              <a:pt x="235" y="208"/>
                            </a:lnTo>
                            <a:lnTo>
                              <a:pt x="249" y="130"/>
                            </a:lnTo>
                            <a:lnTo>
                              <a:pt x="505" y="130"/>
                            </a:lnTo>
                            <a:lnTo>
                              <a:pt x="527" y="0"/>
                            </a:lnTo>
                            <a:close/>
                            <a:moveTo>
                              <a:pt x="956" y="285"/>
                            </a:moveTo>
                            <a:lnTo>
                              <a:pt x="953" y="209"/>
                            </a:lnTo>
                            <a:lnTo>
                              <a:pt x="922" y="160"/>
                            </a:lnTo>
                            <a:lnTo>
                              <a:pt x="872" y="137"/>
                            </a:lnTo>
                            <a:lnTo>
                              <a:pt x="812" y="137"/>
                            </a:lnTo>
                            <a:lnTo>
                              <a:pt x="749" y="159"/>
                            </a:lnTo>
                            <a:lnTo>
                              <a:pt x="693" y="202"/>
                            </a:lnTo>
                            <a:lnTo>
                              <a:pt x="690" y="207"/>
                            </a:lnTo>
                            <a:lnTo>
                              <a:pt x="701" y="146"/>
                            </a:lnTo>
                            <a:lnTo>
                              <a:pt x="560" y="145"/>
                            </a:lnTo>
                            <a:lnTo>
                              <a:pt x="492" y="548"/>
                            </a:lnTo>
                            <a:lnTo>
                              <a:pt x="645" y="548"/>
                            </a:lnTo>
                            <a:lnTo>
                              <a:pt x="681" y="325"/>
                            </a:lnTo>
                            <a:lnTo>
                              <a:pt x="681" y="321"/>
                            </a:lnTo>
                            <a:lnTo>
                              <a:pt x="686" y="308"/>
                            </a:lnTo>
                            <a:lnTo>
                              <a:pt x="686" y="307"/>
                            </a:lnTo>
                            <a:lnTo>
                              <a:pt x="695" y="294"/>
                            </a:lnTo>
                            <a:lnTo>
                              <a:pt x="698" y="290"/>
                            </a:lnTo>
                            <a:lnTo>
                              <a:pt x="701" y="285"/>
                            </a:lnTo>
                            <a:lnTo>
                              <a:pt x="707" y="279"/>
                            </a:lnTo>
                            <a:lnTo>
                              <a:pt x="718" y="268"/>
                            </a:lnTo>
                            <a:lnTo>
                              <a:pt x="729" y="264"/>
                            </a:lnTo>
                            <a:lnTo>
                              <a:pt x="733" y="262"/>
                            </a:lnTo>
                            <a:lnTo>
                              <a:pt x="735" y="261"/>
                            </a:lnTo>
                            <a:lnTo>
                              <a:pt x="738" y="261"/>
                            </a:lnTo>
                            <a:lnTo>
                              <a:pt x="741" y="260"/>
                            </a:lnTo>
                            <a:lnTo>
                              <a:pt x="746" y="260"/>
                            </a:lnTo>
                            <a:lnTo>
                              <a:pt x="749" y="259"/>
                            </a:lnTo>
                            <a:lnTo>
                              <a:pt x="759" y="259"/>
                            </a:lnTo>
                            <a:lnTo>
                              <a:pt x="763" y="260"/>
                            </a:lnTo>
                            <a:lnTo>
                              <a:pt x="765" y="260"/>
                            </a:lnTo>
                            <a:lnTo>
                              <a:pt x="768" y="261"/>
                            </a:lnTo>
                            <a:lnTo>
                              <a:pt x="775" y="261"/>
                            </a:lnTo>
                            <a:lnTo>
                              <a:pt x="780" y="268"/>
                            </a:lnTo>
                            <a:lnTo>
                              <a:pt x="786" y="271"/>
                            </a:lnTo>
                            <a:lnTo>
                              <a:pt x="787" y="273"/>
                            </a:lnTo>
                            <a:lnTo>
                              <a:pt x="789" y="274"/>
                            </a:lnTo>
                            <a:lnTo>
                              <a:pt x="791" y="277"/>
                            </a:lnTo>
                            <a:lnTo>
                              <a:pt x="792" y="277"/>
                            </a:lnTo>
                            <a:lnTo>
                              <a:pt x="793" y="279"/>
                            </a:lnTo>
                            <a:lnTo>
                              <a:pt x="795" y="282"/>
                            </a:lnTo>
                            <a:lnTo>
                              <a:pt x="795" y="283"/>
                            </a:lnTo>
                            <a:lnTo>
                              <a:pt x="799" y="290"/>
                            </a:lnTo>
                            <a:lnTo>
                              <a:pt x="799" y="291"/>
                            </a:lnTo>
                            <a:lnTo>
                              <a:pt x="800" y="294"/>
                            </a:lnTo>
                            <a:lnTo>
                              <a:pt x="800" y="300"/>
                            </a:lnTo>
                            <a:lnTo>
                              <a:pt x="802" y="298"/>
                            </a:lnTo>
                            <a:lnTo>
                              <a:pt x="801" y="308"/>
                            </a:lnTo>
                            <a:lnTo>
                              <a:pt x="800" y="310"/>
                            </a:lnTo>
                            <a:lnTo>
                              <a:pt x="759" y="548"/>
                            </a:lnTo>
                            <a:lnTo>
                              <a:pt x="913" y="548"/>
                            </a:lnTo>
                            <a:lnTo>
                              <a:pt x="956" y="285"/>
                            </a:lnTo>
                            <a:close/>
                            <a:moveTo>
                              <a:pt x="1272" y="436"/>
                            </a:moveTo>
                            <a:lnTo>
                              <a:pt x="1218" y="436"/>
                            </a:lnTo>
                            <a:lnTo>
                              <a:pt x="1213" y="435"/>
                            </a:lnTo>
                            <a:lnTo>
                              <a:pt x="1212" y="435"/>
                            </a:lnTo>
                            <a:lnTo>
                              <a:pt x="1211" y="434"/>
                            </a:lnTo>
                            <a:lnTo>
                              <a:pt x="1208" y="434"/>
                            </a:lnTo>
                            <a:lnTo>
                              <a:pt x="1207" y="433"/>
                            </a:lnTo>
                            <a:lnTo>
                              <a:pt x="1205" y="433"/>
                            </a:lnTo>
                            <a:lnTo>
                              <a:pt x="1202" y="430"/>
                            </a:lnTo>
                            <a:lnTo>
                              <a:pt x="1200" y="429"/>
                            </a:lnTo>
                            <a:lnTo>
                              <a:pt x="1194" y="424"/>
                            </a:lnTo>
                            <a:lnTo>
                              <a:pt x="1198" y="426"/>
                            </a:lnTo>
                            <a:lnTo>
                              <a:pt x="1194" y="422"/>
                            </a:lnTo>
                            <a:lnTo>
                              <a:pt x="1194" y="418"/>
                            </a:lnTo>
                            <a:lnTo>
                              <a:pt x="1193" y="417"/>
                            </a:lnTo>
                            <a:lnTo>
                              <a:pt x="1194" y="242"/>
                            </a:lnTo>
                            <a:lnTo>
                              <a:pt x="1269" y="242"/>
                            </a:lnTo>
                            <a:lnTo>
                              <a:pt x="1269" y="153"/>
                            </a:lnTo>
                            <a:lnTo>
                              <a:pt x="1194" y="153"/>
                            </a:lnTo>
                            <a:lnTo>
                              <a:pt x="1194" y="27"/>
                            </a:lnTo>
                            <a:lnTo>
                              <a:pt x="1046" y="27"/>
                            </a:lnTo>
                            <a:lnTo>
                              <a:pt x="1046" y="153"/>
                            </a:lnTo>
                            <a:lnTo>
                              <a:pt x="995" y="153"/>
                            </a:lnTo>
                            <a:lnTo>
                              <a:pt x="995" y="242"/>
                            </a:lnTo>
                            <a:lnTo>
                              <a:pt x="1046" y="243"/>
                            </a:lnTo>
                            <a:lnTo>
                              <a:pt x="1046" y="465"/>
                            </a:lnTo>
                            <a:lnTo>
                              <a:pt x="1047" y="470"/>
                            </a:lnTo>
                            <a:lnTo>
                              <a:pt x="1047" y="474"/>
                            </a:lnTo>
                            <a:lnTo>
                              <a:pt x="1053" y="495"/>
                            </a:lnTo>
                            <a:lnTo>
                              <a:pt x="1056" y="499"/>
                            </a:lnTo>
                            <a:lnTo>
                              <a:pt x="1057" y="504"/>
                            </a:lnTo>
                            <a:lnTo>
                              <a:pt x="1059" y="507"/>
                            </a:lnTo>
                            <a:lnTo>
                              <a:pt x="1065" y="517"/>
                            </a:lnTo>
                            <a:lnTo>
                              <a:pt x="1070" y="520"/>
                            </a:lnTo>
                            <a:lnTo>
                              <a:pt x="1074" y="526"/>
                            </a:lnTo>
                            <a:lnTo>
                              <a:pt x="1076" y="528"/>
                            </a:lnTo>
                            <a:lnTo>
                              <a:pt x="1077" y="529"/>
                            </a:lnTo>
                            <a:lnTo>
                              <a:pt x="1096" y="539"/>
                            </a:lnTo>
                            <a:lnTo>
                              <a:pt x="1113" y="544"/>
                            </a:lnTo>
                            <a:lnTo>
                              <a:pt x="1131" y="547"/>
                            </a:lnTo>
                            <a:lnTo>
                              <a:pt x="1149" y="548"/>
                            </a:lnTo>
                            <a:lnTo>
                              <a:pt x="1272" y="548"/>
                            </a:lnTo>
                            <a:lnTo>
                              <a:pt x="1272" y="436"/>
                            </a:lnTo>
                            <a:close/>
                            <a:moveTo>
                              <a:pt x="1741" y="358"/>
                            </a:moveTo>
                            <a:lnTo>
                              <a:pt x="1740" y="342"/>
                            </a:lnTo>
                            <a:lnTo>
                              <a:pt x="1737" y="326"/>
                            </a:lnTo>
                            <a:lnTo>
                              <a:pt x="1730" y="300"/>
                            </a:lnTo>
                            <a:lnTo>
                              <a:pt x="1719" y="256"/>
                            </a:lnTo>
                            <a:lnTo>
                              <a:pt x="1698" y="223"/>
                            </a:lnTo>
                            <a:lnTo>
                              <a:pt x="1683" y="200"/>
                            </a:lnTo>
                            <a:lnTo>
                              <a:pt x="1634" y="159"/>
                            </a:lnTo>
                            <a:lnTo>
                              <a:pt x="1587" y="140"/>
                            </a:lnTo>
                            <a:lnTo>
                              <a:pt x="1587" y="290"/>
                            </a:lnTo>
                            <a:lnTo>
                              <a:pt x="1587" y="300"/>
                            </a:lnTo>
                            <a:lnTo>
                              <a:pt x="1445" y="300"/>
                            </a:lnTo>
                            <a:lnTo>
                              <a:pt x="1445" y="295"/>
                            </a:lnTo>
                            <a:lnTo>
                              <a:pt x="1446" y="290"/>
                            </a:lnTo>
                            <a:lnTo>
                              <a:pt x="1446" y="286"/>
                            </a:lnTo>
                            <a:lnTo>
                              <a:pt x="1447" y="283"/>
                            </a:lnTo>
                            <a:lnTo>
                              <a:pt x="1447" y="278"/>
                            </a:lnTo>
                            <a:lnTo>
                              <a:pt x="1452" y="264"/>
                            </a:lnTo>
                            <a:lnTo>
                              <a:pt x="1454" y="261"/>
                            </a:lnTo>
                            <a:lnTo>
                              <a:pt x="1455" y="258"/>
                            </a:lnTo>
                            <a:lnTo>
                              <a:pt x="1458" y="254"/>
                            </a:lnTo>
                            <a:lnTo>
                              <a:pt x="1463" y="249"/>
                            </a:lnTo>
                            <a:lnTo>
                              <a:pt x="1464" y="246"/>
                            </a:lnTo>
                            <a:lnTo>
                              <a:pt x="1467" y="243"/>
                            </a:lnTo>
                            <a:lnTo>
                              <a:pt x="1472" y="238"/>
                            </a:lnTo>
                            <a:lnTo>
                              <a:pt x="1481" y="233"/>
                            </a:lnTo>
                            <a:lnTo>
                              <a:pt x="1490" y="228"/>
                            </a:lnTo>
                            <a:lnTo>
                              <a:pt x="1500" y="225"/>
                            </a:lnTo>
                            <a:lnTo>
                              <a:pt x="1511" y="224"/>
                            </a:lnTo>
                            <a:lnTo>
                              <a:pt x="1514" y="223"/>
                            </a:lnTo>
                            <a:lnTo>
                              <a:pt x="1521" y="223"/>
                            </a:lnTo>
                            <a:lnTo>
                              <a:pt x="1524" y="224"/>
                            </a:lnTo>
                            <a:lnTo>
                              <a:pt x="1531" y="224"/>
                            </a:lnTo>
                            <a:lnTo>
                              <a:pt x="1533" y="225"/>
                            </a:lnTo>
                            <a:lnTo>
                              <a:pt x="1541" y="228"/>
                            </a:lnTo>
                            <a:lnTo>
                              <a:pt x="1543" y="229"/>
                            </a:lnTo>
                            <a:lnTo>
                              <a:pt x="1547" y="230"/>
                            </a:lnTo>
                            <a:lnTo>
                              <a:pt x="1549" y="231"/>
                            </a:lnTo>
                            <a:lnTo>
                              <a:pt x="1553" y="232"/>
                            </a:lnTo>
                            <a:lnTo>
                              <a:pt x="1557" y="237"/>
                            </a:lnTo>
                            <a:lnTo>
                              <a:pt x="1560" y="238"/>
                            </a:lnTo>
                            <a:lnTo>
                              <a:pt x="1563" y="241"/>
                            </a:lnTo>
                            <a:lnTo>
                              <a:pt x="1568" y="246"/>
                            </a:lnTo>
                            <a:lnTo>
                              <a:pt x="1575" y="255"/>
                            </a:lnTo>
                            <a:lnTo>
                              <a:pt x="1580" y="265"/>
                            </a:lnTo>
                            <a:lnTo>
                              <a:pt x="1584" y="275"/>
                            </a:lnTo>
                            <a:lnTo>
                              <a:pt x="1586" y="286"/>
                            </a:lnTo>
                            <a:lnTo>
                              <a:pt x="1587" y="290"/>
                            </a:lnTo>
                            <a:lnTo>
                              <a:pt x="1587" y="140"/>
                            </a:lnTo>
                            <a:lnTo>
                              <a:pt x="1574" y="134"/>
                            </a:lnTo>
                            <a:lnTo>
                              <a:pt x="1508" y="127"/>
                            </a:lnTo>
                            <a:lnTo>
                              <a:pt x="1437" y="140"/>
                            </a:lnTo>
                            <a:lnTo>
                              <a:pt x="1427" y="144"/>
                            </a:lnTo>
                            <a:lnTo>
                              <a:pt x="1417" y="147"/>
                            </a:lnTo>
                            <a:lnTo>
                              <a:pt x="1355" y="189"/>
                            </a:lnTo>
                            <a:lnTo>
                              <a:pt x="1315" y="251"/>
                            </a:lnTo>
                            <a:lnTo>
                              <a:pt x="1297" y="324"/>
                            </a:lnTo>
                            <a:lnTo>
                              <a:pt x="1303" y="398"/>
                            </a:lnTo>
                            <a:lnTo>
                              <a:pt x="1334" y="465"/>
                            </a:lnTo>
                            <a:lnTo>
                              <a:pt x="1340" y="474"/>
                            </a:lnTo>
                            <a:lnTo>
                              <a:pt x="1346" y="481"/>
                            </a:lnTo>
                            <a:lnTo>
                              <a:pt x="1353" y="488"/>
                            </a:lnTo>
                            <a:lnTo>
                              <a:pt x="1401" y="524"/>
                            </a:lnTo>
                            <a:lnTo>
                              <a:pt x="1461" y="544"/>
                            </a:lnTo>
                            <a:lnTo>
                              <a:pt x="1528" y="549"/>
                            </a:lnTo>
                            <a:lnTo>
                              <a:pt x="1595" y="540"/>
                            </a:lnTo>
                            <a:lnTo>
                              <a:pt x="1655" y="516"/>
                            </a:lnTo>
                            <a:lnTo>
                              <a:pt x="1703" y="477"/>
                            </a:lnTo>
                            <a:lnTo>
                              <a:pt x="1715" y="453"/>
                            </a:lnTo>
                            <a:lnTo>
                              <a:pt x="1730" y="423"/>
                            </a:lnTo>
                            <a:lnTo>
                              <a:pt x="1730" y="420"/>
                            </a:lnTo>
                            <a:lnTo>
                              <a:pt x="1731" y="417"/>
                            </a:lnTo>
                            <a:lnTo>
                              <a:pt x="1585" y="416"/>
                            </a:lnTo>
                            <a:lnTo>
                              <a:pt x="1584" y="420"/>
                            </a:lnTo>
                            <a:lnTo>
                              <a:pt x="1583" y="422"/>
                            </a:lnTo>
                            <a:lnTo>
                              <a:pt x="1569" y="438"/>
                            </a:lnTo>
                            <a:lnTo>
                              <a:pt x="1554" y="448"/>
                            </a:lnTo>
                            <a:lnTo>
                              <a:pt x="1536" y="452"/>
                            </a:lnTo>
                            <a:lnTo>
                              <a:pt x="1514" y="453"/>
                            </a:lnTo>
                            <a:lnTo>
                              <a:pt x="1509" y="453"/>
                            </a:lnTo>
                            <a:lnTo>
                              <a:pt x="1506" y="452"/>
                            </a:lnTo>
                            <a:lnTo>
                              <a:pt x="1501" y="452"/>
                            </a:lnTo>
                            <a:lnTo>
                              <a:pt x="1491" y="449"/>
                            </a:lnTo>
                            <a:lnTo>
                              <a:pt x="1481" y="445"/>
                            </a:lnTo>
                            <a:lnTo>
                              <a:pt x="1473" y="439"/>
                            </a:lnTo>
                            <a:lnTo>
                              <a:pt x="1463" y="429"/>
                            </a:lnTo>
                            <a:lnTo>
                              <a:pt x="1461" y="427"/>
                            </a:lnTo>
                            <a:lnTo>
                              <a:pt x="1456" y="418"/>
                            </a:lnTo>
                            <a:lnTo>
                              <a:pt x="1452" y="408"/>
                            </a:lnTo>
                            <a:lnTo>
                              <a:pt x="1450" y="398"/>
                            </a:lnTo>
                            <a:lnTo>
                              <a:pt x="1448" y="387"/>
                            </a:lnTo>
                            <a:lnTo>
                              <a:pt x="1447" y="384"/>
                            </a:lnTo>
                            <a:lnTo>
                              <a:pt x="1447" y="375"/>
                            </a:lnTo>
                            <a:lnTo>
                              <a:pt x="1741" y="375"/>
                            </a:lnTo>
                            <a:lnTo>
                              <a:pt x="1741" y="358"/>
                            </a:lnTo>
                            <a:close/>
                            <a:moveTo>
                              <a:pt x="2210" y="382"/>
                            </a:moveTo>
                            <a:lnTo>
                              <a:pt x="2055" y="382"/>
                            </a:lnTo>
                            <a:lnTo>
                              <a:pt x="2054" y="386"/>
                            </a:lnTo>
                            <a:lnTo>
                              <a:pt x="2054" y="390"/>
                            </a:lnTo>
                            <a:lnTo>
                              <a:pt x="2053" y="393"/>
                            </a:lnTo>
                            <a:lnTo>
                              <a:pt x="2053" y="396"/>
                            </a:lnTo>
                            <a:lnTo>
                              <a:pt x="2052" y="399"/>
                            </a:lnTo>
                            <a:lnTo>
                              <a:pt x="2051" y="402"/>
                            </a:lnTo>
                            <a:lnTo>
                              <a:pt x="2049" y="405"/>
                            </a:lnTo>
                            <a:lnTo>
                              <a:pt x="2049" y="408"/>
                            </a:lnTo>
                            <a:lnTo>
                              <a:pt x="2048" y="410"/>
                            </a:lnTo>
                            <a:lnTo>
                              <a:pt x="2046" y="412"/>
                            </a:lnTo>
                            <a:lnTo>
                              <a:pt x="2041" y="422"/>
                            </a:lnTo>
                            <a:lnTo>
                              <a:pt x="2035" y="428"/>
                            </a:lnTo>
                            <a:lnTo>
                              <a:pt x="2033" y="429"/>
                            </a:lnTo>
                            <a:lnTo>
                              <a:pt x="2029" y="433"/>
                            </a:lnTo>
                            <a:lnTo>
                              <a:pt x="2022" y="436"/>
                            </a:lnTo>
                            <a:lnTo>
                              <a:pt x="2019" y="436"/>
                            </a:lnTo>
                            <a:lnTo>
                              <a:pt x="2015" y="439"/>
                            </a:lnTo>
                            <a:lnTo>
                              <a:pt x="2009" y="439"/>
                            </a:lnTo>
                            <a:lnTo>
                              <a:pt x="2006" y="440"/>
                            </a:lnTo>
                            <a:lnTo>
                              <a:pt x="1992" y="440"/>
                            </a:lnTo>
                            <a:lnTo>
                              <a:pt x="1987" y="439"/>
                            </a:lnTo>
                            <a:lnTo>
                              <a:pt x="1957" y="427"/>
                            </a:lnTo>
                            <a:lnTo>
                              <a:pt x="1940" y="404"/>
                            </a:lnTo>
                            <a:lnTo>
                              <a:pt x="1932" y="373"/>
                            </a:lnTo>
                            <a:lnTo>
                              <a:pt x="1931" y="342"/>
                            </a:lnTo>
                            <a:lnTo>
                              <a:pt x="1929" y="336"/>
                            </a:lnTo>
                            <a:lnTo>
                              <a:pt x="1929" y="325"/>
                            </a:lnTo>
                            <a:lnTo>
                              <a:pt x="1931" y="320"/>
                            </a:lnTo>
                            <a:lnTo>
                              <a:pt x="1934" y="291"/>
                            </a:lnTo>
                            <a:lnTo>
                              <a:pt x="1944" y="263"/>
                            </a:lnTo>
                            <a:lnTo>
                              <a:pt x="1963" y="241"/>
                            </a:lnTo>
                            <a:lnTo>
                              <a:pt x="1991" y="231"/>
                            </a:lnTo>
                            <a:lnTo>
                              <a:pt x="2006" y="231"/>
                            </a:lnTo>
                            <a:lnTo>
                              <a:pt x="2010" y="232"/>
                            </a:lnTo>
                            <a:lnTo>
                              <a:pt x="2013" y="232"/>
                            </a:lnTo>
                            <a:lnTo>
                              <a:pt x="2017" y="234"/>
                            </a:lnTo>
                            <a:lnTo>
                              <a:pt x="2019" y="235"/>
                            </a:lnTo>
                            <a:lnTo>
                              <a:pt x="2023" y="236"/>
                            </a:lnTo>
                            <a:lnTo>
                              <a:pt x="2028" y="238"/>
                            </a:lnTo>
                            <a:lnTo>
                              <a:pt x="2030" y="241"/>
                            </a:lnTo>
                            <a:lnTo>
                              <a:pt x="2035" y="243"/>
                            </a:lnTo>
                            <a:lnTo>
                              <a:pt x="2036" y="246"/>
                            </a:lnTo>
                            <a:lnTo>
                              <a:pt x="2039" y="248"/>
                            </a:lnTo>
                            <a:lnTo>
                              <a:pt x="2040" y="250"/>
                            </a:lnTo>
                            <a:lnTo>
                              <a:pt x="2042" y="252"/>
                            </a:lnTo>
                            <a:lnTo>
                              <a:pt x="2047" y="261"/>
                            </a:lnTo>
                            <a:lnTo>
                              <a:pt x="2048" y="265"/>
                            </a:lnTo>
                            <a:lnTo>
                              <a:pt x="2052" y="272"/>
                            </a:lnTo>
                            <a:lnTo>
                              <a:pt x="2052" y="276"/>
                            </a:lnTo>
                            <a:lnTo>
                              <a:pt x="2053" y="278"/>
                            </a:lnTo>
                            <a:lnTo>
                              <a:pt x="2053" y="282"/>
                            </a:lnTo>
                            <a:lnTo>
                              <a:pt x="2054" y="284"/>
                            </a:lnTo>
                            <a:lnTo>
                              <a:pt x="2054" y="290"/>
                            </a:lnTo>
                            <a:lnTo>
                              <a:pt x="2055" y="292"/>
                            </a:lnTo>
                            <a:lnTo>
                              <a:pt x="2207" y="292"/>
                            </a:lnTo>
                            <a:lnTo>
                              <a:pt x="2207" y="283"/>
                            </a:lnTo>
                            <a:lnTo>
                              <a:pt x="2191" y="223"/>
                            </a:lnTo>
                            <a:lnTo>
                              <a:pt x="2156" y="177"/>
                            </a:lnTo>
                            <a:lnTo>
                              <a:pt x="2107" y="146"/>
                            </a:lnTo>
                            <a:lnTo>
                              <a:pt x="2048" y="128"/>
                            </a:lnTo>
                            <a:lnTo>
                              <a:pt x="1986" y="125"/>
                            </a:lnTo>
                            <a:lnTo>
                              <a:pt x="1924" y="135"/>
                            </a:lnTo>
                            <a:lnTo>
                              <a:pt x="1868" y="158"/>
                            </a:lnTo>
                            <a:lnTo>
                              <a:pt x="1823" y="196"/>
                            </a:lnTo>
                            <a:lnTo>
                              <a:pt x="1794" y="247"/>
                            </a:lnTo>
                            <a:lnTo>
                              <a:pt x="1783" y="279"/>
                            </a:lnTo>
                            <a:lnTo>
                              <a:pt x="1775" y="359"/>
                            </a:lnTo>
                            <a:lnTo>
                              <a:pt x="1790" y="426"/>
                            </a:lnTo>
                            <a:lnTo>
                              <a:pt x="1826" y="480"/>
                            </a:lnTo>
                            <a:lnTo>
                              <a:pt x="1878" y="519"/>
                            </a:lnTo>
                            <a:lnTo>
                              <a:pt x="1944" y="542"/>
                            </a:lnTo>
                            <a:lnTo>
                              <a:pt x="2021" y="548"/>
                            </a:lnTo>
                            <a:lnTo>
                              <a:pt x="2027" y="548"/>
                            </a:lnTo>
                            <a:lnTo>
                              <a:pt x="2097" y="536"/>
                            </a:lnTo>
                            <a:lnTo>
                              <a:pt x="2148" y="508"/>
                            </a:lnTo>
                            <a:lnTo>
                              <a:pt x="2185" y="462"/>
                            </a:lnTo>
                            <a:lnTo>
                              <a:pt x="2208" y="402"/>
                            </a:lnTo>
                            <a:lnTo>
                              <a:pt x="2209" y="396"/>
                            </a:lnTo>
                            <a:lnTo>
                              <a:pt x="2209" y="388"/>
                            </a:lnTo>
                            <a:lnTo>
                              <a:pt x="2210" y="382"/>
                            </a:lnTo>
                            <a:close/>
                          </a:path>
                        </a:pathLst>
                      </a:custGeom>
                      <a:solidFill>
                        <a:srgbClr val="007577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281D1CA6" id="AutoShape 51" o:spid="_x0000_s1026" style="position:absolute;margin-left:242.35pt;margin-top:22.7pt;width:110.55pt;height:27.5pt;z-index:-266327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2211,5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" path="m527,l96,,,548r450,l471,422r-274,1l212,334r221,l453,208r-218,l249,130r256,l527,xm956,285r-3,-76l922,160,872,137r-60,l749,159r-56,43l690,207r11,-61l560,145,492,548r153,l681,325r,-4l686,308r,-1l695,294r3,-4l701,285r6,-6l718,268r11,-4l733,262r2,-1l738,261r3,-1l746,260r3,-1l759,259r4,1l765,260r3,1l775,261r5,7l786,271r1,2l789,274r2,3l792,277r1,2l795,282r,1l799,290r,1l800,294r,6l802,298r-1,10l800,310,759,548r154,l956,285xm1272,436r-54,l1213,435r-1,l1211,434r-3,l1207,433r-2,l1202,430r-2,-1l1194,424r4,2l1194,422r,-4l1193,417r1,-175l1269,242r,-89l1194,153r,-126l1046,27r,126l995,153r,89l1046,243r,222l1047,470r,4l1053,495r3,4l1057,504r2,3l1065,517r5,3l1074,526r2,2l1077,529r19,10l1113,544r18,3l1149,548r123,l1272,436xm1741,358r-1,-16l1737,326r-7,-26l1719,256r-21,-33l1683,200r-49,-41l1587,140r,150l1587,300r-142,l1445,295r1,-5l1446,286r1,-3l1447,278r5,-14l1454,261r1,-3l1458,254r5,-5l1464,246r3,-3l1472,238r9,-5l1490,228r10,-3l1511,224r3,-1l1521,223r3,1l1531,224r2,1l1541,228r2,1l1547,230r2,1l1553,232r4,5l1560,238r3,3l1568,246r7,9l1580,265r4,10l1586,286r1,4l1587,140r-13,-6l1508,127r-71,13l1427,144r-10,3l1355,189r-40,62l1297,324r6,74l1334,465r6,9l1346,481r7,7l1401,524r60,20l1528,549r67,-9l1655,516r48,-39l1715,453r15,-30l1730,420r1,-3l1585,416r-1,4l1583,422r-14,16l1554,448r-18,4l1514,453r-5,l1506,452r-5,l1491,449r-10,-4l1473,439r-10,-10l1461,427r-5,-9l1452,408r-2,-10l1448,387r-1,-3l1447,375r294,l1741,358xm2210,382r-155,l2054,386r,4l2053,393r,3l2052,399r-1,3l2049,405r,3l2048,410r-2,2l2041,422r-6,6l2033,429r-4,4l2022,436r-3,l2015,439r-6,l2006,440r-14,l1987,439r-30,-12l1940,404r-8,-31l1931,342r-2,-6l1929,325r2,-5l1934,291r10,-28l1963,241r28,-10l2006,231r4,1l2013,232r4,2l2019,235r4,1l2028,238r2,3l2035,243r1,3l2039,248r1,2l2042,252r5,9l2048,265r4,7l2052,276r1,2l2053,282r1,2l2054,290r1,2l2207,292r,-9l2191,223r-35,-46l2107,146r-59,-18l1986,125r-62,10l1868,158r-45,38l1794,247r-11,32l1775,359r15,67l1826,480r52,39l1944,542r77,6l2027,548r70,-12l2148,508r37,-46l2208,402r1,-6l2209,388r1,-6xe" fillcolor="#007577" stroked="f">
              <v:path arrowok="t" o:connecttype="custom" o:connectlocs="299085,556260;149225,420370;605155,421005;440055,416560;409575,636270;441325,474980;462915,455930;473710,453390;487680,454025;501015,462280;504825,467995;509270,477520;607060,469265;768985,563880;762000,560705;757555,553085;758190,305435;664210,442595;670560,605155;681990,622300;718185,635635;1104900,505460;1068705,415290;917575,478790;918845,464820;929005,446405;946150,433070;967740,430530;982345,434340;992505,441325;1007110,469900;912495,377190;823595,494030;859155,598170;1050925,615950;1099185,553085;986790,572770;953135,575310;927735,559435;918845,532130;1304925,530860;1303020,541655;1299210,549910;1283970,565150;1264920,567690;1226185,505460;1234440,455295;1278255,435610;1289050,441325;1296670,448310;1303655,464820;1401445,473710;1300480,369570;1139190,445135;1192530,617855;1363980,610870;1403350,530860" o:connectangles="0,0,0,0,0,0,0,0,0,0,0,0,0,0,0,0,0,0,0,0,0,0,0,0,0,0,0,0,0,0,0,0,0,0,0,0,0,0,0,0,0,0,0,0,0,0,0,0,0,0,0,0,0,0,0,0,0"/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76684288" behindDoc="1" locked="0" layoutInCell="1" allowOverlap="1" wp14:anchorId="7B770651" wp14:editId="16252748">
              <wp:simplePos x="0" y="0"/>
              <wp:positionH relativeFrom="page">
                <wp:posOffset>1980565</wp:posOffset>
              </wp:positionH>
              <wp:positionV relativeFrom="page">
                <wp:posOffset>737870</wp:posOffset>
              </wp:positionV>
              <wp:extent cx="3598545" cy="222250"/>
              <wp:effectExtent l="0" t="0" r="0" b="0"/>
              <wp:wrapNone/>
              <wp:docPr id="2053017900" name="Text Box 5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598545" cy="2222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0ADAB207" w14:textId="77777777" w:rsidR="00EE624C" w:rsidRDefault="00A51690">
                          <w:pPr>
                            <w:spacing w:before="7"/>
                            <w:ind w:left="20"/>
                            <w:rPr>
                              <w:i/>
                              <w:sz w:val="28"/>
                            </w:rPr>
                          </w:pPr>
                          <w:r>
                            <w:rPr>
                              <w:i/>
                              <w:spacing w:val="31"/>
                              <w:sz w:val="28"/>
                            </w:rPr>
                            <w:t>Creating</w:t>
                          </w:r>
                          <w:r>
                            <w:rPr>
                              <w:i/>
                              <w:spacing w:val="73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i/>
                              <w:spacing w:val="24"/>
                              <w:sz w:val="28"/>
                            </w:rPr>
                            <w:t>the</w:t>
                          </w:r>
                          <w:r>
                            <w:rPr>
                              <w:i/>
                              <w:spacing w:val="73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i/>
                              <w:spacing w:val="32"/>
                              <w:sz w:val="28"/>
                            </w:rPr>
                            <w:t>environment</w:t>
                          </w:r>
                          <w:r>
                            <w:rPr>
                              <w:i/>
                              <w:spacing w:val="74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i/>
                              <w:spacing w:val="24"/>
                              <w:sz w:val="28"/>
                            </w:rPr>
                            <w:t>for</w:t>
                          </w:r>
                          <w:r>
                            <w:rPr>
                              <w:i/>
                              <w:spacing w:val="73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i/>
                              <w:spacing w:val="31"/>
                              <w:sz w:val="28"/>
                            </w:rPr>
                            <w:t>business</w:t>
                          </w:r>
                          <w:r>
                            <w:rPr>
                              <w:i/>
                              <w:spacing w:val="-34"/>
                              <w:sz w:val="28"/>
                            </w:rPr>
                            <w:t xml:space="preserve"> 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7B770651" id="_x0000_t202" coordsize="21600,21600" o:spt="202" path="m,l,21600r21600,l21600,xe">
              <v:stroke joinstyle="miter"/>
              <v:path gradientshapeok="t" o:connecttype="rect"/>
            </v:shapetype>
            <v:shape id="Text Box 50" o:spid="_x0000_s1663" type="#_x0000_t202" style="position:absolute;margin-left:155.95pt;margin-top:58.1pt;width:283.35pt;height:17.5pt;z-index:-266321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" filled="f" stroked="f">
              <v:textbox inset="0,0,0,0">
                <w:txbxContent>
                  <w:p w14:paraId="0ADAB207" w14:textId="77777777" w:rsidR="00EE624C" w:rsidRDefault="00A51690">
                    <w:pPr>
                      <w:spacing w:before="7"/>
                      <w:ind w:left="20"/>
                      <w:rPr>
                        <w:i/>
                        <w:sz w:val="28"/>
                      </w:rPr>
                    </w:pPr>
                    <w:r>
                      <w:rPr>
                        <w:i/>
                        <w:spacing w:val="31"/>
                        <w:sz w:val="28"/>
                      </w:rPr>
                      <w:t>Creating</w:t>
                    </w:r>
                    <w:r>
                      <w:rPr>
                        <w:i/>
                        <w:spacing w:val="73"/>
                        <w:sz w:val="28"/>
                      </w:rPr>
                      <w:t xml:space="preserve"> </w:t>
                    </w:r>
                    <w:r>
                      <w:rPr>
                        <w:i/>
                        <w:spacing w:val="24"/>
                        <w:sz w:val="28"/>
                      </w:rPr>
                      <w:t>the</w:t>
                    </w:r>
                    <w:r>
                      <w:rPr>
                        <w:i/>
                        <w:spacing w:val="73"/>
                        <w:sz w:val="28"/>
                      </w:rPr>
                      <w:t xml:space="preserve"> </w:t>
                    </w:r>
                    <w:r>
                      <w:rPr>
                        <w:i/>
                        <w:spacing w:val="32"/>
                        <w:sz w:val="28"/>
                      </w:rPr>
                      <w:t>environment</w:t>
                    </w:r>
                    <w:r>
                      <w:rPr>
                        <w:i/>
                        <w:spacing w:val="74"/>
                        <w:sz w:val="28"/>
                      </w:rPr>
                      <w:t xml:space="preserve"> </w:t>
                    </w:r>
                    <w:r>
                      <w:rPr>
                        <w:i/>
                        <w:spacing w:val="24"/>
                        <w:sz w:val="28"/>
                      </w:rPr>
                      <w:t>for</w:t>
                    </w:r>
                    <w:r>
                      <w:rPr>
                        <w:i/>
                        <w:spacing w:val="73"/>
                        <w:sz w:val="28"/>
                      </w:rPr>
                      <w:t xml:space="preserve"> </w:t>
                    </w:r>
                    <w:r>
                      <w:rPr>
                        <w:i/>
                        <w:spacing w:val="31"/>
                        <w:sz w:val="28"/>
                      </w:rPr>
                      <w:t>business</w:t>
                    </w:r>
                    <w:r>
                      <w:rPr>
                        <w:i/>
                        <w:spacing w:val="-34"/>
                        <w:sz w:val="28"/>
                      </w:rPr>
                      <w:t xml:space="preserve"> 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3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B9C47AA" w14:textId="09127532" w:rsidR="00EE624C" w:rsidRDefault="00A51690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76687360" behindDoc="1" locked="0" layoutInCell="1" allowOverlap="1" wp14:anchorId="43616715" wp14:editId="4C7A40BD">
              <wp:simplePos x="0" y="0"/>
              <wp:positionH relativeFrom="page">
                <wp:posOffset>3077845</wp:posOffset>
              </wp:positionH>
              <wp:positionV relativeFrom="page">
                <wp:posOffset>288290</wp:posOffset>
              </wp:positionV>
              <wp:extent cx="1403985" cy="349250"/>
              <wp:effectExtent l="0" t="0" r="0" b="0"/>
              <wp:wrapNone/>
              <wp:docPr id="750171534" name="AutoShape 4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1403985" cy="349250"/>
                      </a:xfrm>
                      <a:custGeom>
                        <a:avLst/>
                        <a:gdLst>
                          <a:gd name="T0" fmla="+- 0 5318 4847"/>
                          <a:gd name="T1" fmla="*/ T0 w 2211"/>
                          <a:gd name="T2" fmla="+- 0 876 454"/>
                          <a:gd name="T3" fmla="*/ 876 h 550"/>
                          <a:gd name="T4" fmla="+- 0 5082 4847"/>
                          <a:gd name="T5" fmla="*/ T4 w 2211"/>
                          <a:gd name="T6" fmla="+- 0 662 454"/>
                          <a:gd name="T7" fmla="*/ 662 h 550"/>
                          <a:gd name="T8" fmla="+- 0 5800 4847"/>
                          <a:gd name="T9" fmla="*/ T8 w 2211"/>
                          <a:gd name="T10" fmla="+- 0 663 454"/>
                          <a:gd name="T11" fmla="*/ 663 h 550"/>
                          <a:gd name="T12" fmla="+- 0 5540 4847"/>
                          <a:gd name="T13" fmla="*/ T12 w 2211"/>
                          <a:gd name="T14" fmla="+- 0 656 454"/>
                          <a:gd name="T15" fmla="*/ 656 h 550"/>
                          <a:gd name="T16" fmla="+- 0 5492 4847"/>
                          <a:gd name="T17" fmla="*/ T16 w 2211"/>
                          <a:gd name="T18" fmla="+- 0 1002 454"/>
                          <a:gd name="T19" fmla="*/ 1002 h 550"/>
                          <a:gd name="T20" fmla="+- 0 5542 4847"/>
                          <a:gd name="T21" fmla="*/ T20 w 2211"/>
                          <a:gd name="T22" fmla="+- 0 748 454"/>
                          <a:gd name="T23" fmla="*/ 748 h 550"/>
                          <a:gd name="T24" fmla="+- 0 5576 4847"/>
                          <a:gd name="T25" fmla="*/ T24 w 2211"/>
                          <a:gd name="T26" fmla="+- 0 718 454"/>
                          <a:gd name="T27" fmla="*/ 718 h 550"/>
                          <a:gd name="T28" fmla="+- 0 5593 4847"/>
                          <a:gd name="T29" fmla="*/ T28 w 2211"/>
                          <a:gd name="T30" fmla="+- 0 714 454"/>
                          <a:gd name="T31" fmla="*/ 714 h 550"/>
                          <a:gd name="T32" fmla="+- 0 5615 4847"/>
                          <a:gd name="T33" fmla="*/ T32 w 2211"/>
                          <a:gd name="T34" fmla="+- 0 715 454"/>
                          <a:gd name="T35" fmla="*/ 715 h 550"/>
                          <a:gd name="T36" fmla="+- 0 5636 4847"/>
                          <a:gd name="T37" fmla="*/ T36 w 2211"/>
                          <a:gd name="T38" fmla="+- 0 728 454"/>
                          <a:gd name="T39" fmla="*/ 728 h 550"/>
                          <a:gd name="T40" fmla="+- 0 5642 4847"/>
                          <a:gd name="T41" fmla="*/ T40 w 2211"/>
                          <a:gd name="T42" fmla="+- 0 737 454"/>
                          <a:gd name="T43" fmla="*/ 737 h 550"/>
                          <a:gd name="T44" fmla="+- 0 5649 4847"/>
                          <a:gd name="T45" fmla="*/ T44 w 2211"/>
                          <a:gd name="T46" fmla="+- 0 752 454"/>
                          <a:gd name="T47" fmla="*/ 752 h 550"/>
                          <a:gd name="T48" fmla="+- 0 5803 4847"/>
                          <a:gd name="T49" fmla="*/ T48 w 2211"/>
                          <a:gd name="T50" fmla="+- 0 739 454"/>
                          <a:gd name="T51" fmla="*/ 739 h 550"/>
                          <a:gd name="T52" fmla="+- 0 6058 4847"/>
                          <a:gd name="T53" fmla="*/ T52 w 2211"/>
                          <a:gd name="T54" fmla="+- 0 888 454"/>
                          <a:gd name="T55" fmla="*/ 888 h 550"/>
                          <a:gd name="T56" fmla="+- 0 6047 4847"/>
                          <a:gd name="T57" fmla="*/ T56 w 2211"/>
                          <a:gd name="T58" fmla="+- 0 883 454"/>
                          <a:gd name="T59" fmla="*/ 883 h 550"/>
                          <a:gd name="T60" fmla="+- 0 6040 4847"/>
                          <a:gd name="T61" fmla="*/ T60 w 2211"/>
                          <a:gd name="T62" fmla="+- 0 871 454"/>
                          <a:gd name="T63" fmla="*/ 871 h 550"/>
                          <a:gd name="T64" fmla="+- 0 6041 4847"/>
                          <a:gd name="T65" fmla="*/ T64 w 2211"/>
                          <a:gd name="T66" fmla="+- 0 481 454"/>
                          <a:gd name="T67" fmla="*/ 481 h 550"/>
                          <a:gd name="T68" fmla="+- 0 5893 4847"/>
                          <a:gd name="T69" fmla="*/ T68 w 2211"/>
                          <a:gd name="T70" fmla="+- 0 697 454"/>
                          <a:gd name="T71" fmla="*/ 697 h 550"/>
                          <a:gd name="T72" fmla="+- 0 5903 4847"/>
                          <a:gd name="T73" fmla="*/ T72 w 2211"/>
                          <a:gd name="T74" fmla="+- 0 953 454"/>
                          <a:gd name="T75" fmla="*/ 953 h 550"/>
                          <a:gd name="T76" fmla="+- 0 5921 4847"/>
                          <a:gd name="T77" fmla="*/ T76 w 2211"/>
                          <a:gd name="T78" fmla="+- 0 980 454"/>
                          <a:gd name="T79" fmla="*/ 980 h 550"/>
                          <a:gd name="T80" fmla="+- 0 5978 4847"/>
                          <a:gd name="T81" fmla="*/ T80 w 2211"/>
                          <a:gd name="T82" fmla="+- 0 1001 454"/>
                          <a:gd name="T83" fmla="*/ 1001 h 550"/>
                          <a:gd name="T84" fmla="+- 0 6587 4847"/>
                          <a:gd name="T85" fmla="*/ T84 w 2211"/>
                          <a:gd name="T86" fmla="+- 0 796 454"/>
                          <a:gd name="T87" fmla="*/ 796 h 550"/>
                          <a:gd name="T88" fmla="+- 0 6530 4847"/>
                          <a:gd name="T89" fmla="*/ T88 w 2211"/>
                          <a:gd name="T90" fmla="+- 0 654 454"/>
                          <a:gd name="T91" fmla="*/ 654 h 550"/>
                          <a:gd name="T92" fmla="+- 0 6292 4847"/>
                          <a:gd name="T93" fmla="*/ T92 w 2211"/>
                          <a:gd name="T94" fmla="+- 0 754 454"/>
                          <a:gd name="T95" fmla="*/ 754 h 550"/>
                          <a:gd name="T96" fmla="+- 0 6294 4847"/>
                          <a:gd name="T97" fmla="*/ T96 w 2211"/>
                          <a:gd name="T98" fmla="+- 0 732 454"/>
                          <a:gd name="T99" fmla="*/ 732 h 550"/>
                          <a:gd name="T100" fmla="+- 0 6310 4847"/>
                          <a:gd name="T101" fmla="*/ T100 w 2211"/>
                          <a:gd name="T102" fmla="+- 0 703 454"/>
                          <a:gd name="T103" fmla="*/ 703 h 550"/>
                          <a:gd name="T104" fmla="+- 0 6337 4847"/>
                          <a:gd name="T105" fmla="*/ T104 w 2211"/>
                          <a:gd name="T106" fmla="+- 0 682 454"/>
                          <a:gd name="T107" fmla="*/ 682 h 550"/>
                          <a:gd name="T108" fmla="+- 0 6371 4847"/>
                          <a:gd name="T109" fmla="*/ T108 w 2211"/>
                          <a:gd name="T110" fmla="+- 0 678 454"/>
                          <a:gd name="T111" fmla="*/ 678 h 550"/>
                          <a:gd name="T112" fmla="+- 0 6394 4847"/>
                          <a:gd name="T113" fmla="*/ T112 w 2211"/>
                          <a:gd name="T114" fmla="+- 0 684 454"/>
                          <a:gd name="T115" fmla="*/ 684 h 550"/>
                          <a:gd name="T116" fmla="+- 0 6410 4847"/>
                          <a:gd name="T117" fmla="*/ T116 w 2211"/>
                          <a:gd name="T118" fmla="+- 0 695 454"/>
                          <a:gd name="T119" fmla="*/ 695 h 550"/>
                          <a:gd name="T120" fmla="+- 0 6433 4847"/>
                          <a:gd name="T121" fmla="*/ T120 w 2211"/>
                          <a:gd name="T122" fmla="+- 0 740 454"/>
                          <a:gd name="T123" fmla="*/ 740 h 550"/>
                          <a:gd name="T124" fmla="+- 0 6284 4847"/>
                          <a:gd name="T125" fmla="*/ T124 w 2211"/>
                          <a:gd name="T126" fmla="+- 0 594 454"/>
                          <a:gd name="T127" fmla="*/ 594 h 550"/>
                          <a:gd name="T128" fmla="+- 0 6144 4847"/>
                          <a:gd name="T129" fmla="*/ T128 w 2211"/>
                          <a:gd name="T130" fmla="+- 0 778 454"/>
                          <a:gd name="T131" fmla="*/ 778 h 550"/>
                          <a:gd name="T132" fmla="+- 0 6200 4847"/>
                          <a:gd name="T133" fmla="*/ T132 w 2211"/>
                          <a:gd name="T134" fmla="+- 0 942 454"/>
                          <a:gd name="T135" fmla="*/ 942 h 550"/>
                          <a:gd name="T136" fmla="+- 0 6502 4847"/>
                          <a:gd name="T137" fmla="*/ T136 w 2211"/>
                          <a:gd name="T138" fmla="+- 0 970 454"/>
                          <a:gd name="T139" fmla="*/ 970 h 550"/>
                          <a:gd name="T140" fmla="+- 0 6578 4847"/>
                          <a:gd name="T141" fmla="*/ T140 w 2211"/>
                          <a:gd name="T142" fmla="+- 0 871 454"/>
                          <a:gd name="T143" fmla="*/ 871 h 550"/>
                          <a:gd name="T144" fmla="+- 0 6401 4847"/>
                          <a:gd name="T145" fmla="*/ T144 w 2211"/>
                          <a:gd name="T146" fmla="+- 0 902 454"/>
                          <a:gd name="T147" fmla="*/ 902 h 550"/>
                          <a:gd name="T148" fmla="+- 0 6348 4847"/>
                          <a:gd name="T149" fmla="*/ T148 w 2211"/>
                          <a:gd name="T150" fmla="+- 0 906 454"/>
                          <a:gd name="T151" fmla="*/ 906 h 550"/>
                          <a:gd name="T152" fmla="+- 0 6308 4847"/>
                          <a:gd name="T153" fmla="*/ T152 w 2211"/>
                          <a:gd name="T154" fmla="+- 0 881 454"/>
                          <a:gd name="T155" fmla="*/ 881 h 550"/>
                          <a:gd name="T156" fmla="+- 0 6294 4847"/>
                          <a:gd name="T157" fmla="*/ T156 w 2211"/>
                          <a:gd name="T158" fmla="+- 0 838 454"/>
                          <a:gd name="T159" fmla="*/ 838 h 550"/>
                          <a:gd name="T160" fmla="+- 0 6902 4847"/>
                          <a:gd name="T161" fmla="*/ T160 w 2211"/>
                          <a:gd name="T162" fmla="+- 0 836 454"/>
                          <a:gd name="T163" fmla="*/ 836 h 550"/>
                          <a:gd name="T164" fmla="+- 0 6899 4847"/>
                          <a:gd name="T165" fmla="*/ T164 w 2211"/>
                          <a:gd name="T166" fmla="+- 0 853 454"/>
                          <a:gd name="T167" fmla="*/ 853 h 550"/>
                          <a:gd name="T168" fmla="+- 0 6893 4847"/>
                          <a:gd name="T169" fmla="*/ T168 w 2211"/>
                          <a:gd name="T170" fmla="+- 0 866 454"/>
                          <a:gd name="T171" fmla="*/ 866 h 550"/>
                          <a:gd name="T172" fmla="+- 0 6869 4847"/>
                          <a:gd name="T173" fmla="*/ T172 w 2211"/>
                          <a:gd name="T174" fmla="+- 0 890 454"/>
                          <a:gd name="T175" fmla="*/ 890 h 550"/>
                          <a:gd name="T176" fmla="+- 0 6839 4847"/>
                          <a:gd name="T177" fmla="*/ T176 w 2211"/>
                          <a:gd name="T178" fmla="+- 0 894 454"/>
                          <a:gd name="T179" fmla="*/ 894 h 550"/>
                          <a:gd name="T180" fmla="+- 0 6778 4847"/>
                          <a:gd name="T181" fmla="*/ T180 w 2211"/>
                          <a:gd name="T182" fmla="+- 0 796 454"/>
                          <a:gd name="T183" fmla="*/ 796 h 550"/>
                          <a:gd name="T184" fmla="+- 0 6791 4847"/>
                          <a:gd name="T185" fmla="*/ T184 w 2211"/>
                          <a:gd name="T186" fmla="+- 0 717 454"/>
                          <a:gd name="T187" fmla="*/ 717 h 550"/>
                          <a:gd name="T188" fmla="+- 0 6860 4847"/>
                          <a:gd name="T189" fmla="*/ T188 w 2211"/>
                          <a:gd name="T190" fmla="+- 0 686 454"/>
                          <a:gd name="T191" fmla="*/ 686 h 550"/>
                          <a:gd name="T192" fmla="+- 0 6877 4847"/>
                          <a:gd name="T193" fmla="*/ T192 w 2211"/>
                          <a:gd name="T194" fmla="+- 0 695 454"/>
                          <a:gd name="T195" fmla="*/ 695 h 550"/>
                          <a:gd name="T196" fmla="+- 0 6889 4847"/>
                          <a:gd name="T197" fmla="*/ T196 w 2211"/>
                          <a:gd name="T198" fmla="+- 0 706 454"/>
                          <a:gd name="T199" fmla="*/ 706 h 550"/>
                          <a:gd name="T200" fmla="+- 0 6900 4847"/>
                          <a:gd name="T201" fmla="*/ T200 w 2211"/>
                          <a:gd name="T202" fmla="+- 0 732 454"/>
                          <a:gd name="T203" fmla="*/ 732 h 550"/>
                          <a:gd name="T204" fmla="+- 0 7054 4847"/>
                          <a:gd name="T205" fmla="*/ T204 w 2211"/>
                          <a:gd name="T206" fmla="+- 0 746 454"/>
                          <a:gd name="T207" fmla="*/ 746 h 550"/>
                          <a:gd name="T208" fmla="+- 0 6895 4847"/>
                          <a:gd name="T209" fmla="*/ T208 w 2211"/>
                          <a:gd name="T210" fmla="+- 0 582 454"/>
                          <a:gd name="T211" fmla="*/ 582 h 550"/>
                          <a:gd name="T212" fmla="+- 0 6641 4847"/>
                          <a:gd name="T213" fmla="*/ T212 w 2211"/>
                          <a:gd name="T214" fmla="+- 0 701 454"/>
                          <a:gd name="T215" fmla="*/ 701 h 550"/>
                          <a:gd name="T216" fmla="+- 0 6725 4847"/>
                          <a:gd name="T217" fmla="*/ T216 w 2211"/>
                          <a:gd name="T218" fmla="+- 0 973 454"/>
                          <a:gd name="T219" fmla="*/ 973 h 550"/>
                          <a:gd name="T220" fmla="+- 0 6995 4847"/>
                          <a:gd name="T221" fmla="*/ T220 w 2211"/>
                          <a:gd name="T222" fmla="+- 0 962 454"/>
                          <a:gd name="T223" fmla="*/ 962 h 550"/>
                          <a:gd name="T224" fmla="+- 0 7057 4847"/>
                          <a:gd name="T225" fmla="*/ T224 w 2211"/>
                          <a:gd name="T226" fmla="+- 0 836 454"/>
                          <a:gd name="T227" fmla="*/ 836 h 550"/>
                        </a:gdLst>
                        <a:ahLst/>
                        <a:cxnLst>
                          <a:cxn ang="0">
                            <a:pos x="T1" y="T3"/>
                          </a:cxn>
                          <a:cxn ang="0">
                            <a:pos x="T5" y="T7"/>
                          </a:cxn>
                          <a:cxn ang="0">
                            <a:pos x="T9" y="T11"/>
                          </a:cxn>
                          <a:cxn ang="0">
                            <a:pos x="T13" y="T15"/>
                          </a:cxn>
                          <a:cxn ang="0">
                            <a:pos x="T17" y="T19"/>
                          </a:cxn>
                          <a:cxn ang="0">
                            <a:pos x="T21" y="T23"/>
                          </a:cxn>
                          <a:cxn ang="0">
                            <a:pos x="T25" y="T27"/>
                          </a:cxn>
                          <a:cxn ang="0">
                            <a:pos x="T29" y="T31"/>
                          </a:cxn>
                          <a:cxn ang="0">
                            <a:pos x="T33" y="T35"/>
                          </a:cxn>
                          <a:cxn ang="0">
                            <a:pos x="T37" y="T39"/>
                          </a:cxn>
                          <a:cxn ang="0">
                            <a:pos x="T41" y="T43"/>
                          </a:cxn>
                          <a:cxn ang="0">
                            <a:pos x="T45" y="T47"/>
                          </a:cxn>
                          <a:cxn ang="0">
                            <a:pos x="T49" y="T51"/>
                          </a:cxn>
                          <a:cxn ang="0">
                            <a:pos x="T53" y="T55"/>
                          </a:cxn>
                          <a:cxn ang="0">
                            <a:pos x="T57" y="T59"/>
                          </a:cxn>
                          <a:cxn ang="0">
                            <a:pos x="T61" y="T63"/>
                          </a:cxn>
                          <a:cxn ang="0">
                            <a:pos x="T65" y="T67"/>
                          </a:cxn>
                          <a:cxn ang="0">
                            <a:pos x="T69" y="T71"/>
                          </a:cxn>
                          <a:cxn ang="0">
                            <a:pos x="T73" y="T75"/>
                          </a:cxn>
                          <a:cxn ang="0">
                            <a:pos x="T77" y="T79"/>
                          </a:cxn>
                          <a:cxn ang="0">
                            <a:pos x="T81" y="T83"/>
                          </a:cxn>
                          <a:cxn ang="0">
                            <a:pos x="T85" y="T87"/>
                          </a:cxn>
                          <a:cxn ang="0">
                            <a:pos x="T89" y="T91"/>
                          </a:cxn>
                          <a:cxn ang="0">
                            <a:pos x="T93" y="T95"/>
                          </a:cxn>
                          <a:cxn ang="0">
                            <a:pos x="T97" y="T99"/>
                          </a:cxn>
                          <a:cxn ang="0">
                            <a:pos x="T101" y="T103"/>
                          </a:cxn>
                          <a:cxn ang="0">
                            <a:pos x="T105" y="T107"/>
                          </a:cxn>
                          <a:cxn ang="0">
                            <a:pos x="T109" y="T111"/>
                          </a:cxn>
                          <a:cxn ang="0">
                            <a:pos x="T113" y="T115"/>
                          </a:cxn>
                          <a:cxn ang="0">
                            <a:pos x="T117" y="T119"/>
                          </a:cxn>
                          <a:cxn ang="0">
                            <a:pos x="T121" y="T123"/>
                          </a:cxn>
                          <a:cxn ang="0">
                            <a:pos x="T125" y="T127"/>
                          </a:cxn>
                          <a:cxn ang="0">
                            <a:pos x="T129" y="T131"/>
                          </a:cxn>
                          <a:cxn ang="0">
                            <a:pos x="T133" y="T135"/>
                          </a:cxn>
                          <a:cxn ang="0">
                            <a:pos x="T137" y="T139"/>
                          </a:cxn>
                          <a:cxn ang="0">
                            <a:pos x="T141" y="T143"/>
                          </a:cxn>
                          <a:cxn ang="0">
                            <a:pos x="T145" y="T147"/>
                          </a:cxn>
                          <a:cxn ang="0">
                            <a:pos x="T149" y="T151"/>
                          </a:cxn>
                          <a:cxn ang="0">
                            <a:pos x="T153" y="T155"/>
                          </a:cxn>
                          <a:cxn ang="0">
                            <a:pos x="T157" y="T159"/>
                          </a:cxn>
                          <a:cxn ang="0">
                            <a:pos x="T161" y="T163"/>
                          </a:cxn>
                          <a:cxn ang="0">
                            <a:pos x="T165" y="T167"/>
                          </a:cxn>
                          <a:cxn ang="0">
                            <a:pos x="T169" y="T171"/>
                          </a:cxn>
                          <a:cxn ang="0">
                            <a:pos x="T173" y="T175"/>
                          </a:cxn>
                          <a:cxn ang="0">
                            <a:pos x="T177" y="T179"/>
                          </a:cxn>
                          <a:cxn ang="0">
                            <a:pos x="T181" y="T183"/>
                          </a:cxn>
                          <a:cxn ang="0">
                            <a:pos x="T185" y="T187"/>
                          </a:cxn>
                          <a:cxn ang="0">
                            <a:pos x="T189" y="T191"/>
                          </a:cxn>
                          <a:cxn ang="0">
                            <a:pos x="T193" y="T195"/>
                          </a:cxn>
                          <a:cxn ang="0">
                            <a:pos x="T197" y="T199"/>
                          </a:cxn>
                          <a:cxn ang="0">
                            <a:pos x="T201" y="T203"/>
                          </a:cxn>
                          <a:cxn ang="0">
                            <a:pos x="T205" y="T207"/>
                          </a:cxn>
                          <a:cxn ang="0">
                            <a:pos x="T209" y="T211"/>
                          </a:cxn>
                          <a:cxn ang="0">
                            <a:pos x="T213" y="T215"/>
                          </a:cxn>
                          <a:cxn ang="0">
                            <a:pos x="T217" y="T219"/>
                          </a:cxn>
                          <a:cxn ang="0">
                            <a:pos x="T221" y="T223"/>
                          </a:cxn>
                          <a:cxn ang="0">
                            <a:pos x="T225" y="T227"/>
                          </a:cxn>
                        </a:cxnLst>
                        <a:rect l="0" t="0" r="r" b="b"/>
                        <a:pathLst>
                          <a:path w="2211" h="550">
                            <a:moveTo>
                              <a:pt x="527" y="0"/>
                            </a:moveTo>
                            <a:lnTo>
                              <a:pt x="96" y="0"/>
                            </a:lnTo>
                            <a:lnTo>
                              <a:pt x="0" y="548"/>
                            </a:lnTo>
                            <a:lnTo>
                              <a:pt x="450" y="548"/>
                            </a:lnTo>
                            <a:lnTo>
                              <a:pt x="471" y="422"/>
                            </a:lnTo>
                            <a:lnTo>
                              <a:pt x="197" y="423"/>
                            </a:lnTo>
                            <a:lnTo>
                              <a:pt x="212" y="334"/>
                            </a:lnTo>
                            <a:lnTo>
                              <a:pt x="433" y="334"/>
                            </a:lnTo>
                            <a:lnTo>
                              <a:pt x="453" y="208"/>
                            </a:lnTo>
                            <a:lnTo>
                              <a:pt x="235" y="208"/>
                            </a:lnTo>
                            <a:lnTo>
                              <a:pt x="249" y="130"/>
                            </a:lnTo>
                            <a:lnTo>
                              <a:pt x="505" y="130"/>
                            </a:lnTo>
                            <a:lnTo>
                              <a:pt x="527" y="0"/>
                            </a:lnTo>
                            <a:close/>
                            <a:moveTo>
                              <a:pt x="956" y="285"/>
                            </a:moveTo>
                            <a:lnTo>
                              <a:pt x="953" y="209"/>
                            </a:lnTo>
                            <a:lnTo>
                              <a:pt x="922" y="160"/>
                            </a:lnTo>
                            <a:lnTo>
                              <a:pt x="872" y="137"/>
                            </a:lnTo>
                            <a:lnTo>
                              <a:pt x="812" y="137"/>
                            </a:lnTo>
                            <a:lnTo>
                              <a:pt x="749" y="159"/>
                            </a:lnTo>
                            <a:lnTo>
                              <a:pt x="693" y="202"/>
                            </a:lnTo>
                            <a:lnTo>
                              <a:pt x="690" y="207"/>
                            </a:lnTo>
                            <a:lnTo>
                              <a:pt x="701" y="146"/>
                            </a:lnTo>
                            <a:lnTo>
                              <a:pt x="560" y="145"/>
                            </a:lnTo>
                            <a:lnTo>
                              <a:pt x="492" y="548"/>
                            </a:lnTo>
                            <a:lnTo>
                              <a:pt x="645" y="548"/>
                            </a:lnTo>
                            <a:lnTo>
                              <a:pt x="681" y="325"/>
                            </a:lnTo>
                            <a:lnTo>
                              <a:pt x="681" y="321"/>
                            </a:lnTo>
                            <a:lnTo>
                              <a:pt x="686" y="308"/>
                            </a:lnTo>
                            <a:lnTo>
                              <a:pt x="686" y="307"/>
                            </a:lnTo>
                            <a:lnTo>
                              <a:pt x="695" y="294"/>
                            </a:lnTo>
                            <a:lnTo>
                              <a:pt x="698" y="290"/>
                            </a:lnTo>
                            <a:lnTo>
                              <a:pt x="701" y="285"/>
                            </a:lnTo>
                            <a:lnTo>
                              <a:pt x="707" y="279"/>
                            </a:lnTo>
                            <a:lnTo>
                              <a:pt x="718" y="268"/>
                            </a:lnTo>
                            <a:lnTo>
                              <a:pt x="729" y="264"/>
                            </a:lnTo>
                            <a:lnTo>
                              <a:pt x="733" y="262"/>
                            </a:lnTo>
                            <a:lnTo>
                              <a:pt x="735" y="261"/>
                            </a:lnTo>
                            <a:lnTo>
                              <a:pt x="738" y="261"/>
                            </a:lnTo>
                            <a:lnTo>
                              <a:pt x="741" y="260"/>
                            </a:lnTo>
                            <a:lnTo>
                              <a:pt x="746" y="260"/>
                            </a:lnTo>
                            <a:lnTo>
                              <a:pt x="749" y="259"/>
                            </a:lnTo>
                            <a:lnTo>
                              <a:pt x="759" y="259"/>
                            </a:lnTo>
                            <a:lnTo>
                              <a:pt x="763" y="260"/>
                            </a:lnTo>
                            <a:lnTo>
                              <a:pt x="765" y="260"/>
                            </a:lnTo>
                            <a:lnTo>
                              <a:pt x="768" y="261"/>
                            </a:lnTo>
                            <a:lnTo>
                              <a:pt x="775" y="261"/>
                            </a:lnTo>
                            <a:lnTo>
                              <a:pt x="780" y="268"/>
                            </a:lnTo>
                            <a:lnTo>
                              <a:pt x="786" y="271"/>
                            </a:lnTo>
                            <a:lnTo>
                              <a:pt x="787" y="273"/>
                            </a:lnTo>
                            <a:lnTo>
                              <a:pt x="789" y="274"/>
                            </a:lnTo>
                            <a:lnTo>
                              <a:pt x="791" y="277"/>
                            </a:lnTo>
                            <a:lnTo>
                              <a:pt x="792" y="277"/>
                            </a:lnTo>
                            <a:lnTo>
                              <a:pt x="793" y="279"/>
                            </a:lnTo>
                            <a:lnTo>
                              <a:pt x="795" y="282"/>
                            </a:lnTo>
                            <a:lnTo>
                              <a:pt x="795" y="283"/>
                            </a:lnTo>
                            <a:lnTo>
                              <a:pt x="799" y="290"/>
                            </a:lnTo>
                            <a:lnTo>
                              <a:pt x="799" y="291"/>
                            </a:lnTo>
                            <a:lnTo>
                              <a:pt x="800" y="294"/>
                            </a:lnTo>
                            <a:lnTo>
                              <a:pt x="800" y="300"/>
                            </a:lnTo>
                            <a:lnTo>
                              <a:pt x="802" y="298"/>
                            </a:lnTo>
                            <a:lnTo>
                              <a:pt x="801" y="308"/>
                            </a:lnTo>
                            <a:lnTo>
                              <a:pt x="800" y="310"/>
                            </a:lnTo>
                            <a:lnTo>
                              <a:pt x="759" y="548"/>
                            </a:lnTo>
                            <a:lnTo>
                              <a:pt x="913" y="548"/>
                            </a:lnTo>
                            <a:lnTo>
                              <a:pt x="956" y="285"/>
                            </a:lnTo>
                            <a:close/>
                            <a:moveTo>
                              <a:pt x="1272" y="436"/>
                            </a:moveTo>
                            <a:lnTo>
                              <a:pt x="1218" y="436"/>
                            </a:lnTo>
                            <a:lnTo>
                              <a:pt x="1213" y="435"/>
                            </a:lnTo>
                            <a:lnTo>
                              <a:pt x="1212" y="435"/>
                            </a:lnTo>
                            <a:lnTo>
                              <a:pt x="1211" y="434"/>
                            </a:lnTo>
                            <a:lnTo>
                              <a:pt x="1208" y="434"/>
                            </a:lnTo>
                            <a:lnTo>
                              <a:pt x="1207" y="433"/>
                            </a:lnTo>
                            <a:lnTo>
                              <a:pt x="1205" y="433"/>
                            </a:lnTo>
                            <a:lnTo>
                              <a:pt x="1202" y="430"/>
                            </a:lnTo>
                            <a:lnTo>
                              <a:pt x="1200" y="429"/>
                            </a:lnTo>
                            <a:lnTo>
                              <a:pt x="1194" y="424"/>
                            </a:lnTo>
                            <a:lnTo>
                              <a:pt x="1198" y="426"/>
                            </a:lnTo>
                            <a:lnTo>
                              <a:pt x="1194" y="422"/>
                            </a:lnTo>
                            <a:lnTo>
                              <a:pt x="1194" y="418"/>
                            </a:lnTo>
                            <a:lnTo>
                              <a:pt x="1193" y="417"/>
                            </a:lnTo>
                            <a:lnTo>
                              <a:pt x="1194" y="242"/>
                            </a:lnTo>
                            <a:lnTo>
                              <a:pt x="1269" y="242"/>
                            </a:lnTo>
                            <a:lnTo>
                              <a:pt x="1269" y="153"/>
                            </a:lnTo>
                            <a:lnTo>
                              <a:pt x="1194" y="153"/>
                            </a:lnTo>
                            <a:lnTo>
                              <a:pt x="1194" y="27"/>
                            </a:lnTo>
                            <a:lnTo>
                              <a:pt x="1046" y="27"/>
                            </a:lnTo>
                            <a:lnTo>
                              <a:pt x="1046" y="153"/>
                            </a:lnTo>
                            <a:lnTo>
                              <a:pt x="995" y="153"/>
                            </a:lnTo>
                            <a:lnTo>
                              <a:pt x="995" y="242"/>
                            </a:lnTo>
                            <a:lnTo>
                              <a:pt x="1046" y="243"/>
                            </a:lnTo>
                            <a:lnTo>
                              <a:pt x="1046" y="465"/>
                            </a:lnTo>
                            <a:lnTo>
                              <a:pt x="1047" y="470"/>
                            </a:lnTo>
                            <a:lnTo>
                              <a:pt x="1047" y="474"/>
                            </a:lnTo>
                            <a:lnTo>
                              <a:pt x="1053" y="495"/>
                            </a:lnTo>
                            <a:lnTo>
                              <a:pt x="1056" y="499"/>
                            </a:lnTo>
                            <a:lnTo>
                              <a:pt x="1057" y="504"/>
                            </a:lnTo>
                            <a:lnTo>
                              <a:pt x="1059" y="507"/>
                            </a:lnTo>
                            <a:lnTo>
                              <a:pt x="1065" y="517"/>
                            </a:lnTo>
                            <a:lnTo>
                              <a:pt x="1070" y="520"/>
                            </a:lnTo>
                            <a:lnTo>
                              <a:pt x="1074" y="526"/>
                            </a:lnTo>
                            <a:lnTo>
                              <a:pt x="1076" y="528"/>
                            </a:lnTo>
                            <a:lnTo>
                              <a:pt x="1077" y="529"/>
                            </a:lnTo>
                            <a:lnTo>
                              <a:pt x="1096" y="539"/>
                            </a:lnTo>
                            <a:lnTo>
                              <a:pt x="1113" y="544"/>
                            </a:lnTo>
                            <a:lnTo>
                              <a:pt x="1131" y="547"/>
                            </a:lnTo>
                            <a:lnTo>
                              <a:pt x="1149" y="548"/>
                            </a:lnTo>
                            <a:lnTo>
                              <a:pt x="1272" y="548"/>
                            </a:lnTo>
                            <a:lnTo>
                              <a:pt x="1272" y="436"/>
                            </a:lnTo>
                            <a:close/>
                            <a:moveTo>
                              <a:pt x="1741" y="358"/>
                            </a:moveTo>
                            <a:lnTo>
                              <a:pt x="1740" y="342"/>
                            </a:lnTo>
                            <a:lnTo>
                              <a:pt x="1737" y="326"/>
                            </a:lnTo>
                            <a:lnTo>
                              <a:pt x="1730" y="300"/>
                            </a:lnTo>
                            <a:lnTo>
                              <a:pt x="1719" y="256"/>
                            </a:lnTo>
                            <a:lnTo>
                              <a:pt x="1698" y="223"/>
                            </a:lnTo>
                            <a:lnTo>
                              <a:pt x="1683" y="200"/>
                            </a:lnTo>
                            <a:lnTo>
                              <a:pt x="1634" y="159"/>
                            </a:lnTo>
                            <a:lnTo>
                              <a:pt x="1587" y="140"/>
                            </a:lnTo>
                            <a:lnTo>
                              <a:pt x="1587" y="290"/>
                            </a:lnTo>
                            <a:lnTo>
                              <a:pt x="1587" y="300"/>
                            </a:lnTo>
                            <a:lnTo>
                              <a:pt x="1445" y="300"/>
                            </a:lnTo>
                            <a:lnTo>
                              <a:pt x="1445" y="295"/>
                            </a:lnTo>
                            <a:lnTo>
                              <a:pt x="1446" y="290"/>
                            </a:lnTo>
                            <a:lnTo>
                              <a:pt x="1446" y="286"/>
                            </a:lnTo>
                            <a:lnTo>
                              <a:pt x="1447" y="283"/>
                            </a:lnTo>
                            <a:lnTo>
                              <a:pt x="1447" y="278"/>
                            </a:lnTo>
                            <a:lnTo>
                              <a:pt x="1452" y="264"/>
                            </a:lnTo>
                            <a:lnTo>
                              <a:pt x="1454" y="261"/>
                            </a:lnTo>
                            <a:lnTo>
                              <a:pt x="1455" y="258"/>
                            </a:lnTo>
                            <a:lnTo>
                              <a:pt x="1458" y="254"/>
                            </a:lnTo>
                            <a:lnTo>
                              <a:pt x="1463" y="249"/>
                            </a:lnTo>
                            <a:lnTo>
                              <a:pt x="1464" y="246"/>
                            </a:lnTo>
                            <a:lnTo>
                              <a:pt x="1467" y="243"/>
                            </a:lnTo>
                            <a:lnTo>
                              <a:pt x="1472" y="238"/>
                            </a:lnTo>
                            <a:lnTo>
                              <a:pt x="1481" y="233"/>
                            </a:lnTo>
                            <a:lnTo>
                              <a:pt x="1490" y="228"/>
                            </a:lnTo>
                            <a:lnTo>
                              <a:pt x="1500" y="225"/>
                            </a:lnTo>
                            <a:lnTo>
                              <a:pt x="1511" y="224"/>
                            </a:lnTo>
                            <a:lnTo>
                              <a:pt x="1514" y="223"/>
                            </a:lnTo>
                            <a:lnTo>
                              <a:pt x="1521" y="223"/>
                            </a:lnTo>
                            <a:lnTo>
                              <a:pt x="1524" y="224"/>
                            </a:lnTo>
                            <a:lnTo>
                              <a:pt x="1531" y="224"/>
                            </a:lnTo>
                            <a:lnTo>
                              <a:pt x="1533" y="225"/>
                            </a:lnTo>
                            <a:lnTo>
                              <a:pt x="1541" y="228"/>
                            </a:lnTo>
                            <a:lnTo>
                              <a:pt x="1543" y="229"/>
                            </a:lnTo>
                            <a:lnTo>
                              <a:pt x="1547" y="230"/>
                            </a:lnTo>
                            <a:lnTo>
                              <a:pt x="1549" y="231"/>
                            </a:lnTo>
                            <a:lnTo>
                              <a:pt x="1553" y="232"/>
                            </a:lnTo>
                            <a:lnTo>
                              <a:pt x="1557" y="237"/>
                            </a:lnTo>
                            <a:lnTo>
                              <a:pt x="1560" y="238"/>
                            </a:lnTo>
                            <a:lnTo>
                              <a:pt x="1563" y="241"/>
                            </a:lnTo>
                            <a:lnTo>
                              <a:pt x="1568" y="246"/>
                            </a:lnTo>
                            <a:lnTo>
                              <a:pt x="1575" y="255"/>
                            </a:lnTo>
                            <a:lnTo>
                              <a:pt x="1580" y="265"/>
                            </a:lnTo>
                            <a:lnTo>
                              <a:pt x="1584" y="275"/>
                            </a:lnTo>
                            <a:lnTo>
                              <a:pt x="1586" y="286"/>
                            </a:lnTo>
                            <a:lnTo>
                              <a:pt x="1587" y="290"/>
                            </a:lnTo>
                            <a:lnTo>
                              <a:pt x="1587" y="140"/>
                            </a:lnTo>
                            <a:lnTo>
                              <a:pt x="1574" y="134"/>
                            </a:lnTo>
                            <a:lnTo>
                              <a:pt x="1508" y="127"/>
                            </a:lnTo>
                            <a:lnTo>
                              <a:pt x="1437" y="140"/>
                            </a:lnTo>
                            <a:lnTo>
                              <a:pt x="1427" y="144"/>
                            </a:lnTo>
                            <a:lnTo>
                              <a:pt x="1417" y="147"/>
                            </a:lnTo>
                            <a:lnTo>
                              <a:pt x="1355" y="189"/>
                            </a:lnTo>
                            <a:lnTo>
                              <a:pt x="1315" y="251"/>
                            </a:lnTo>
                            <a:lnTo>
                              <a:pt x="1297" y="324"/>
                            </a:lnTo>
                            <a:lnTo>
                              <a:pt x="1303" y="398"/>
                            </a:lnTo>
                            <a:lnTo>
                              <a:pt x="1334" y="465"/>
                            </a:lnTo>
                            <a:lnTo>
                              <a:pt x="1340" y="474"/>
                            </a:lnTo>
                            <a:lnTo>
                              <a:pt x="1346" y="481"/>
                            </a:lnTo>
                            <a:lnTo>
                              <a:pt x="1353" y="488"/>
                            </a:lnTo>
                            <a:lnTo>
                              <a:pt x="1401" y="524"/>
                            </a:lnTo>
                            <a:lnTo>
                              <a:pt x="1461" y="544"/>
                            </a:lnTo>
                            <a:lnTo>
                              <a:pt x="1528" y="549"/>
                            </a:lnTo>
                            <a:lnTo>
                              <a:pt x="1595" y="540"/>
                            </a:lnTo>
                            <a:lnTo>
                              <a:pt x="1655" y="516"/>
                            </a:lnTo>
                            <a:lnTo>
                              <a:pt x="1703" y="477"/>
                            </a:lnTo>
                            <a:lnTo>
                              <a:pt x="1715" y="453"/>
                            </a:lnTo>
                            <a:lnTo>
                              <a:pt x="1730" y="423"/>
                            </a:lnTo>
                            <a:lnTo>
                              <a:pt x="1730" y="420"/>
                            </a:lnTo>
                            <a:lnTo>
                              <a:pt x="1731" y="417"/>
                            </a:lnTo>
                            <a:lnTo>
                              <a:pt x="1585" y="416"/>
                            </a:lnTo>
                            <a:lnTo>
                              <a:pt x="1584" y="420"/>
                            </a:lnTo>
                            <a:lnTo>
                              <a:pt x="1583" y="422"/>
                            </a:lnTo>
                            <a:lnTo>
                              <a:pt x="1569" y="438"/>
                            </a:lnTo>
                            <a:lnTo>
                              <a:pt x="1554" y="448"/>
                            </a:lnTo>
                            <a:lnTo>
                              <a:pt x="1536" y="452"/>
                            </a:lnTo>
                            <a:lnTo>
                              <a:pt x="1514" y="453"/>
                            </a:lnTo>
                            <a:lnTo>
                              <a:pt x="1509" y="453"/>
                            </a:lnTo>
                            <a:lnTo>
                              <a:pt x="1506" y="452"/>
                            </a:lnTo>
                            <a:lnTo>
                              <a:pt x="1501" y="452"/>
                            </a:lnTo>
                            <a:lnTo>
                              <a:pt x="1491" y="449"/>
                            </a:lnTo>
                            <a:lnTo>
                              <a:pt x="1481" y="445"/>
                            </a:lnTo>
                            <a:lnTo>
                              <a:pt x="1473" y="439"/>
                            </a:lnTo>
                            <a:lnTo>
                              <a:pt x="1463" y="429"/>
                            </a:lnTo>
                            <a:lnTo>
                              <a:pt x="1461" y="427"/>
                            </a:lnTo>
                            <a:lnTo>
                              <a:pt x="1456" y="418"/>
                            </a:lnTo>
                            <a:lnTo>
                              <a:pt x="1452" y="408"/>
                            </a:lnTo>
                            <a:lnTo>
                              <a:pt x="1450" y="398"/>
                            </a:lnTo>
                            <a:lnTo>
                              <a:pt x="1448" y="387"/>
                            </a:lnTo>
                            <a:lnTo>
                              <a:pt x="1447" y="384"/>
                            </a:lnTo>
                            <a:lnTo>
                              <a:pt x="1447" y="375"/>
                            </a:lnTo>
                            <a:lnTo>
                              <a:pt x="1741" y="375"/>
                            </a:lnTo>
                            <a:lnTo>
                              <a:pt x="1741" y="358"/>
                            </a:lnTo>
                            <a:close/>
                            <a:moveTo>
                              <a:pt x="2210" y="382"/>
                            </a:moveTo>
                            <a:lnTo>
                              <a:pt x="2055" y="382"/>
                            </a:lnTo>
                            <a:lnTo>
                              <a:pt x="2054" y="386"/>
                            </a:lnTo>
                            <a:lnTo>
                              <a:pt x="2054" y="390"/>
                            </a:lnTo>
                            <a:lnTo>
                              <a:pt x="2053" y="393"/>
                            </a:lnTo>
                            <a:lnTo>
                              <a:pt x="2053" y="396"/>
                            </a:lnTo>
                            <a:lnTo>
                              <a:pt x="2052" y="399"/>
                            </a:lnTo>
                            <a:lnTo>
                              <a:pt x="2051" y="402"/>
                            </a:lnTo>
                            <a:lnTo>
                              <a:pt x="2049" y="405"/>
                            </a:lnTo>
                            <a:lnTo>
                              <a:pt x="2049" y="408"/>
                            </a:lnTo>
                            <a:lnTo>
                              <a:pt x="2048" y="410"/>
                            </a:lnTo>
                            <a:lnTo>
                              <a:pt x="2046" y="412"/>
                            </a:lnTo>
                            <a:lnTo>
                              <a:pt x="2041" y="422"/>
                            </a:lnTo>
                            <a:lnTo>
                              <a:pt x="2035" y="428"/>
                            </a:lnTo>
                            <a:lnTo>
                              <a:pt x="2033" y="429"/>
                            </a:lnTo>
                            <a:lnTo>
                              <a:pt x="2029" y="433"/>
                            </a:lnTo>
                            <a:lnTo>
                              <a:pt x="2022" y="436"/>
                            </a:lnTo>
                            <a:lnTo>
                              <a:pt x="2019" y="436"/>
                            </a:lnTo>
                            <a:lnTo>
                              <a:pt x="2015" y="439"/>
                            </a:lnTo>
                            <a:lnTo>
                              <a:pt x="2009" y="439"/>
                            </a:lnTo>
                            <a:lnTo>
                              <a:pt x="2006" y="440"/>
                            </a:lnTo>
                            <a:lnTo>
                              <a:pt x="1992" y="440"/>
                            </a:lnTo>
                            <a:lnTo>
                              <a:pt x="1987" y="439"/>
                            </a:lnTo>
                            <a:lnTo>
                              <a:pt x="1957" y="427"/>
                            </a:lnTo>
                            <a:lnTo>
                              <a:pt x="1940" y="404"/>
                            </a:lnTo>
                            <a:lnTo>
                              <a:pt x="1932" y="373"/>
                            </a:lnTo>
                            <a:lnTo>
                              <a:pt x="1931" y="342"/>
                            </a:lnTo>
                            <a:lnTo>
                              <a:pt x="1929" y="336"/>
                            </a:lnTo>
                            <a:lnTo>
                              <a:pt x="1929" y="325"/>
                            </a:lnTo>
                            <a:lnTo>
                              <a:pt x="1931" y="320"/>
                            </a:lnTo>
                            <a:lnTo>
                              <a:pt x="1934" y="291"/>
                            </a:lnTo>
                            <a:lnTo>
                              <a:pt x="1944" y="263"/>
                            </a:lnTo>
                            <a:lnTo>
                              <a:pt x="1963" y="241"/>
                            </a:lnTo>
                            <a:lnTo>
                              <a:pt x="1991" y="231"/>
                            </a:lnTo>
                            <a:lnTo>
                              <a:pt x="2006" y="231"/>
                            </a:lnTo>
                            <a:lnTo>
                              <a:pt x="2010" y="232"/>
                            </a:lnTo>
                            <a:lnTo>
                              <a:pt x="2013" y="232"/>
                            </a:lnTo>
                            <a:lnTo>
                              <a:pt x="2017" y="234"/>
                            </a:lnTo>
                            <a:lnTo>
                              <a:pt x="2019" y="235"/>
                            </a:lnTo>
                            <a:lnTo>
                              <a:pt x="2023" y="236"/>
                            </a:lnTo>
                            <a:lnTo>
                              <a:pt x="2028" y="238"/>
                            </a:lnTo>
                            <a:lnTo>
                              <a:pt x="2030" y="241"/>
                            </a:lnTo>
                            <a:lnTo>
                              <a:pt x="2035" y="243"/>
                            </a:lnTo>
                            <a:lnTo>
                              <a:pt x="2036" y="246"/>
                            </a:lnTo>
                            <a:lnTo>
                              <a:pt x="2039" y="248"/>
                            </a:lnTo>
                            <a:lnTo>
                              <a:pt x="2040" y="250"/>
                            </a:lnTo>
                            <a:lnTo>
                              <a:pt x="2042" y="252"/>
                            </a:lnTo>
                            <a:lnTo>
                              <a:pt x="2047" y="261"/>
                            </a:lnTo>
                            <a:lnTo>
                              <a:pt x="2048" y="265"/>
                            </a:lnTo>
                            <a:lnTo>
                              <a:pt x="2052" y="272"/>
                            </a:lnTo>
                            <a:lnTo>
                              <a:pt x="2052" y="276"/>
                            </a:lnTo>
                            <a:lnTo>
                              <a:pt x="2053" y="278"/>
                            </a:lnTo>
                            <a:lnTo>
                              <a:pt x="2053" y="282"/>
                            </a:lnTo>
                            <a:lnTo>
                              <a:pt x="2054" y="284"/>
                            </a:lnTo>
                            <a:lnTo>
                              <a:pt x="2054" y="290"/>
                            </a:lnTo>
                            <a:lnTo>
                              <a:pt x="2055" y="292"/>
                            </a:lnTo>
                            <a:lnTo>
                              <a:pt x="2207" y="292"/>
                            </a:lnTo>
                            <a:lnTo>
                              <a:pt x="2207" y="283"/>
                            </a:lnTo>
                            <a:lnTo>
                              <a:pt x="2191" y="223"/>
                            </a:lnTo>
                            <a:lnTo>
                              <a:pt x="2156" y="177"/>
                            </a:lnTo>
                            <a:lnTo>
                              <a:pt x="2107" y="146"/>
                            </a:lnTo>
                            <a:lnTo>
                              <a:pt x="2048" y="128"/>
                            </a:lnTo>
                            <a:lnTo>
                              <a:pt x="1986" y="125"/>
                            </a:lnTo>
                            <a:lnTo>
                              <a:pt x="1924" y="135"/>
                            </a:lnTo>
                            <a:lnTo>
                              <a:pt x="1868" y="158"/>
                            </a:lnTo>
                            <a:lnTo>
                              <a:pt x="1823" y="196"/>
                            </a:lnTo>
                            <a:lnTo>
                              <a:pt x="1794" y="247"/>
                            </a:lnTo>
                            <a:lnTo>
                              <a:pt x="1783" y="279"/>
                            </a:lnTo>
                            <a:lnTo>
                              <a:pt x="1775" y="359"/>
                            </a:lnTo>
                            <a:lnTo>
                              <a:pt x="1790" y="426"/>
                            </a:lnTo>
                            <a:lnTo>
                              <a:pt x="1826" y="480"/>
                            </a:lnTo>
                            <a:lnTo>
                              <a:pt x="1878" y="519"/>
                            </a:lnTo>
                            <a:lnTo>
                              <a:pt x="1944" y="542"/>
                            </a:lnTo>
                            <a:lnTo>
                              <a:pt x="2021" y="548"/>
                            </a:lnTo>
                            <a:lnTo>
                              <a:pt x="2027" y="548"/>
                            </a:lnTo>
                            <a:lnTo>
                              <a:pt x="2097" y="536"/>
                            </a:lnTo>
                            <a:lnTo>
                              <a:pt x="2148" y="508"/>
                            </a:lnTo>
                            <a:lnTo>
                              <a:pt x="2185" y="462"/>
                            </a:lnTo>
                            <a:lnTo>
                              <a:pt x="2208" y="402"/>
                            </a:lnTo>
                            <a:lnTo>
                              <a:pt x="2209" y="396"/>
                            </a:lnTo>
                            <a:lnTo>
                              <a:pt x="2209" y="388"/>
                            </a:lnTo>
                            <a:lnTo>
                              <a:pt x="2210" y="382"/>
                            </a:lnTo>
                            <a:close/>
                          </a:path>
                        </a:pathLst>
                      </a:custGeom>
                      <a:solidFill>
                        <a:srgbClr val="007577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0D56316C" id="AutoShape 45" o:spid="_x0000_s1026" style="position:absolute;margin-left:242.35pt;margin-top:22.7pt;width:110.55pt;height:27.5pt;z-index:-266291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2211,5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" path="m527,l96,,,548r450,l471,422r-274,1l212,334r221,l453,208r-218,l249,130r256,l527,xm956,285r-3,-76l922,160,872,137r-60,l749,159r-56,43l690,207r11,-61l560,145,492,548r153,l681,325r,-4l686,308r,-1l695,294r3,-4l701,285r6,-6l718,268r11,-4l733,262r2,-1l738,261r3,-1l746,260r3,-1l759,259r4,1l765,260r3,1l775,261r5,7l786,271r1,2l789,274r2,3l792,277r1,2l795,282r,1l799,290r,1l800,294r,6l802,298r-1,10l800,310,759,548r154,l956,285xm1272,436r-54,l1213,435r-1,l1211,434r-3,l1207,433r-2,l1202,430r-2,-1l1194,424r4,2l1194,422r,-4l1193,417r1,-175l1269,242r,-89l1194,153r,-126l1046,27r,126l995,153r,89l1046,243r,222l1047,470r,4l1053,495r3,4l1057,504r2,3l1065,517r5,3l1074,526r2,2l1077,529r19,10l1113,544r18,3l1149,548r123,l1272,436xm1741,358r-1,-16l1737,326r-7,-26l1719,256r-21,-33l1683,200r-49,-41l1587,140r,150l1587,300r-142,l1445,295r1,-5l1446,286r1,-3l1447,278r5,-14l1454,261r1,-3l1458,254r5,-5l1464,246r3,-3l1472,238r9,-5l1490,228r10,-3l1511,224r3,-1l1521,223r3,1l1531,224r2,1l1541,228r2,1l1547,230r2,1l1553,232r4,5l1560,238r3,3l1568,246r7,9l1580,265r4,10l1586,286r1,4l1587,140r-13,-6l1508,127r-71,13l1427,144r-10,3l1355,189r-40,62l1297,324r6,74l1334,465r6,9l1346,481r7,7l1401,524r60,20l1528,549r67,-9l1655,516r48,-39l1715,453r15,-30l1730,420r1,-3l1585,416r-1,4l1583,422r-14,16l1554,448r-18,4l1514,453r-5,l1506,452r-5,l1491,449r-10,-4l1473,439r-10,-10l1461,427r-5,-9l1452,408r-2,-10l1448,387r-1,-3l1447,375r294,l1741,358xm2210,382r-155,l2054,386r,4l2053,393r,3l2052,399r-1,3l2049,405r,3l2048,410r-2,2l2041,422r-6,6l2033,429r-4,4l2022,436r-3,l2015,439r-6,l2006,440r-14,l1987,439r-30,-12l1940,404r-8,-31l1931,342r-2,-6l1929,325r2,-5l1934,291r10,-28l1963,241r28,-10l2006,231r4,1l2013,232r4,2l2019,235r4,1l2028,238r2,3l2035,243r1,3l2039,248r1,2l2042,252r5,9l2048,265r4,7l2052,276r1,2l2053,282r1,2l2054,290r1,2l2207,292r,-9l2191,223r-35,-46l2107,146r-59,-18l1986,125r-62,10l1868,158r-45,38l1794,247r-11,32l1775,359r15,67l1826,480r52,39l1944,542r77,6l2027,548r70,-12l2148,508r37,-46l2208,402r1,-6l2209,388r1,-6xe" fillcolor="#007577" stroked="f">
              <v:path arrowok="t" o:connecttype="custom" o:connectlocs="299085,556260;149225,420370;605155,421005;440055,416560;409575,636270;441325,474980;462915,455930;473710,453390;487680,454025;501015,462280;504825,467995;509270,477520;607060,469265;768985,563880;762000,560705;757555,553085;758190,305435;664210,442595;670560,605155;681990,622300;718185,635635;1104900,505460;1068705,415290;917575,478790;918845,464820;929005,446405;946150,433070;967740,430530;982345,434340;992505,441325;1007110,469900;912495,377190;823595,494030;859155,598170;1050925,615950;1099185,553085;986790,572770;953135,575310;927735,559435;918845,532130;1304925,530860;1303020,541655;1299210,549910;1283970,565150;1264920,567690;1226185,505460;1234440,455295;1278255,435610;1289050,441325;1296670,448310;1303655,464820;1401445,473710;1300480,369570;1139190,445135;1192530,617855;1363980,610870;1403350,530860" o:connectangles="0,0,0,0,0,0,0,0,0,0,0,0,0,0,0,0,0,0,0,0,0,0,0,0,0,0,0,0,0,0,0,0,0,0,0,0,0,0,0,0,0,0,0,0,0,0,0,0,0,0,0,0,0,0,0,0,0"/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76687872" behindDoc="1" locked="0" layoutInCell="1" allowOverlap="1" wp14:anchorId="0ABC6B12" wp14:editId="57656635">
              <wp:simplePos x="0" y="0"/>
              <wp:positionH relativeFrom="page">
                <wp:posOffset>1980565</wp:posOffset>
              </wp:positionH>
              <wp:positionV relativeFrom="page">
                <wp:posOffset>737870</wp:posOffset>
              </wp:positionV>
              <wp:extent cx="3598545" cy="222250"/>
              <wp:effectExtent l="0" t="0" r="0" b="0"/>
              <wp:wrapNone/>
              <wp:docPr id="167592427" name="Text Box 4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598545" cy="2222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6E674F0B" w14:textId="77777777" w:rsidR="00EE624C" w:rsidRDefault="00A51690">
                          <w:pPr>
                            <w:spacing w:before="7"/>
                            <w:ind w:left="20"/>
                            <w:rPr>
                              <w:i/>
                              <w:sz w:val="28"/>
                            </w:rPr>
                          </w:pPr>
                          <w:r>
                            <w:rPr>
                              <w:i/>
                              <w:spacing w:val="31"/>
                              <w:sz w:val="28"/>
                            </w:rPr>
                            <w:t>Creating</w:t>
                          </w:r>
                          <w:r>
                            <w:rPr>
                              <w:i/>
                              <w:spacing w:val="73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i/>
                              <w:spacing w:val="24"/>
                              <w:sz w:val="28"/>
                            </w:rPr>
                            <w:t>the</w:t>
                          </w:r>
                          <w:r>
                            <w:rPr>
                              <w:i/>
                              <w:spacing w:val="73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i/>
                              <w:spacing w:val="32"/>
                              <w:sz w:val="28"/>
                            </w:rPr>
                            <w:t>environment</w:t>
                          </w:r>
                          <w:r>
                            <w:rPr>
                              <w:i/>
                              <w:spacing w:val="74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i/>
                              <w:spacing w:val="24"/>
                              <w:sz w:val="28"/>
                            </w:rPr>
                            <w:t>for</w:t>
                          </w:r>
                          <w:r>
                            <w:rPr>
                              <w:i/>
                              <w:spacing w:val="73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i/>
                              <w:spacing w:val="31"/>
                              <w:sz w:val="28"/>
                            </w:rPr>
                            <w:t>business</w:t>
                          </w:r>
                          <w:r>
                            <w:rPr>
                              <w:i/>
                              <w:spacing w:val="-34"/>
                              <w:sz w:val="28"/>
                            </w:rPr>
                            <w:t xml:space="preserve"> 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0ABC6B12" id="_x0000_t202" coordsize="21600,21600" o:spt="202" path="m,l,21600r21600,l21600,xe">
              <v:stroke joinstyle="miter"/>
              <v:path gradientshapeok="t" o:connecttype="rect"/>
            </v:shapetype>
            <v:shape id="Text Box 44" o:spid="_x0000_s1668" type="#_x0000_t202" style="position:absolute;margin-left:155.95pt;margin-top:58.1pt;width:283.35pt;height:17.5pt;z-index:-266286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" filled="f" stroked="f">
              <v:textbox inset="0,0,0,0">
                <w:txbxContent>
                  <w:p w14:paraId="6E674F0B" w14:textId="77777777" w:rsidR="00EE624C" w:rsidRDefault="00A51690">
                    <w:pPr>
                      <w:spacing w:before="7"/>
                      <w:ind w:left="20"/>
                      <w:rPr>
                        <w:i/>
                        <w:sz w:val="28"/>
                      </w:rPr>
                    </w:pPr>
                    <w:r>
                      <w:rPr>
                        <w:i/>
                        <w:spacing w:val="31"/>
                        <w:sz w:val="28"/>
                      </w:rPr>
                      <w:t>Creating</w:t>
                    </w:r>
                    <w:r>
                      <w:rPr>
                        <w:i/>
                        <w:spacing w:val="73"/>
                        <w:sz w:val="28"/>
                      </w:rPr>
                      <w:t xml:space="preserve"> </w:t>
                    </w:r>
                    <w:r>
                      <w:rPr>
                        <w:i/>
                        <w:spacing w:val="24"/>
                        <w:sz w:val="28"/>
                      </w:rPr>
                      <w:t>the</w:t>
                    </w:r>
                    <w:r>
                      <w:rPr>
                        <w:i/>
                        <w:spacing w:val="73"/>
                        <w:sz w:val="28"/>
                      </w:rPr>
                      <w:t xml:space="preserve"> </w:t>
                    </w:r>
                    <w:r>
                      <w:rPr>
                        <w:i/>
                        <w:spacing w:val="32"/>
                        <w:sz w:val="28"/>
                      </w:rPr>
                      <w:t>environment</w:t>
                    </w:r>
                    <w:r>
                      <w:rPr>
                        <w:i/>
                        <w:spacing w:val="74"/>
                        <w:sz w:val="28"/>
                      </w:rPr>
                      <w:t xml:space="preserve"> </w:t>
                    </w:r>
                    <w:r>
                      <w:rPr>
                        <w:i/>
                        <w:spacing w:val="24"/>
                        <w:sz w:val="28"/>
                      </w:rPr>
                      <w:t>for</w:t>
                    </w:r>
                    <w:r>
                      <w:rPr>
                        <w:i/>
                        <w:spacing w:val="73"/>
                        <w:sz w:val="28"/>
                      </w:rPr>
                      <w:t xml:space="preserve"> </w:t>
                    </w:r>
                    <w:r>
                      <w:rPr>
                        <w:i/>
                        <w:spacing w:val="31"/>
                        <w:sz w:val="28"/>
                      </w:rPr>
                      <w:t>business</w:t>
                    </w:r>
                    <w:r>
                      <w:rPr>
                        <w:i/>
                        <w:spacing w:val="-34"/>
                        <w:sz w:val="28"/>
                      </w:rPr>
                      <w:t xml:space="preserve"> 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975050F" w14:textId="303CA02F" w:rsidR="00EE624C" w:rsidRDefault="00A51690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76649472" behindDoc="1" locked="0" layoutInCell="1" allowOverlap="1" wp14:anchorId="3E13C4CC" wp14:editId="4E37080C">
              <wp:simplePos x="0" y="0"/>
              <wp:positionH relativeFrom="page">
                <wp:posOffset>4643755</wp:posOffset>
              </wp:positionH>
              <wp:positionV relativeFrom="page">
                <wp:posOffset>288290</wp:posOffset>
              </wp:positionV>
              <wp:extent cx="1403985" cy="349250"/>
              <wp:effectExtent l="0" t="0" r="0" b="0"/>
              <wp:wrapNone/>
              <wp:docPr id="985881501" name="AutoShape 10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1403985" cy="349250"/>
                      </a:xfrm>
                      <a:custGeom>
                        <a:avLst/>
                        <a:gdLst>
                          <a:gd name="T0" fmla="+- 0 7784 7313"/>
                          <a:gd name="T1" fmla="*/ T0 w 2211"/>
                          <a:gd name="T2" fmla="+- 0 876 454"/>
                          <a:gd name="T3" fmla="*/ 876 h 550"/>
                          <a:gd name="T4" fmla="+- 0 7548 7313"/>
                          <a:gd name="T5" fmla="*/ T4 w 2211"/>
                          <a:gd name="T6" fmla="+- 0 662 454"/>
                          <a:gd name="T7" fmla="*/ 662 h 550"/>
                          <a:gd name="T8" fmla="+- 0 8266 7313"/>
                          <a:gd name="T9" fmla="*/ T8 w 2211"/>
                          <a:gd name="T10" fmla="+- 0 663 454"/>
                          <a:gd name="T11" fmla="*/ 663 h 550"/>
                          <a:gd name="T12" fmla="+- 0 8006 7313"/>
                          <a:gd name="T13" fmla="*/ T12 w 2211"/>
                          <a:gd name="T14" fmla="+- 0 656 454"/>
                          <a:gd name="T15" fmla="*/ 656 h 550"/>
                          <a:gd name="T16" fmla="+- 0 7958 7313"/>
                          <a:gd name="T17" fmla="*/ T16 w 2211"/>
                          <a:gd name="T18" fmla="+- 0 1002 454"/>
                          <a:gd name="T19" fmla="*/ 1002 h 550"/>
                          <a:gd name="T20" fmla="+- 0 8007 7313"/>
                          <a:gd name="T21" fmla="*/ T20 w 2211"/>
                          <a:gd name="T22" fmla="+- 0 748 454"/>
                          <a:gd name="T23" fmla="*/ 748 h 550"/>
                          <a:gd name="T24" fmla="+- 0 8042 7313"/>
                          <a:gd name="T25" fmla="*/ T24 w 2211"/>
                          <a:gd name="T26" fmla="+- 0 718 454"/>
                          <a:gd name="T27" fmla="*/ 718 h 550"/>
                          <a:gd name="T28" fmla="+- 0 8059 7313"/>
                          <a:gd name="T29" fmla="*/ T28 w 2211"/>
                          <a:gd name="T30" fmla="+- 0 714 454"/>
                          <a:gd name="T31" fmla="*/ 714 h 550"/>
                          <a:gd name="T32" fmla="+- 0 8081 7313"/>
                          <a:gd name="T33" fmla="*/ T32 w 2211"/>
                          <a:gd name="T34" fmla="+- 0 715 454"/>
                          <a:gd name="T35" fmla="*/ 715 h 550"/>
                          <a:gd name="T36" fmla="+- 0 8102 7313"/>
                          <a:gd name="T37" fmla="*/ T36 w 2211"/>
                          <a:gd name="T38" fmla="+- 0 728 454"/>
                          <a:gd name="T39" fmla="*/ 728 h 550"/>
                          <a:gd name="T40" fmla="+- 0 8108 7313"/>
                          <a:gd name="T41" fmla="*/ T40 w 2211"/>
                          <a:gd name="T42" fmla="+- 0 737 454"/>
                          <a:gd name="T43" fmla="*/ 737 h 550"/>
                          <a:gd name="T44" fmla="+- 0 8115 7313"/>
                          <a:gd name="T45" fmla="*/ T44 w 2211"/>
                          <a:gd name="T46" fmla="+- 0 752 454"/>
                          <a:gd name="T47" fmla="*/ 752 h 550"/>
                          <a:gd name="T48" fmla="+- 0 8269 7313"/>
                          <a:gd name="T49" fmla="*/ T48 w 2211"/>
                          <a:gd name="T50" fmla="+- 0 739 454"/>
                          <a:gd name="T51" fmla="*/ 739 h 550"/>
                          <a:gd name="T52" fmla="+- 0 8523 7313"/>
                          <a:gd name="T53" fmla="*/ T52 w 2211"/>
                          <a:gd name="T54" fmla="+- 0 888 454"/>
                          <a:gd name="T55" fmla="*/ 888 h 550"/>
                          <a:gd name="T56" fmla="+- 0 8513 7313"/>
                          <a:gd name="T57" fmla="*/ T56 w 2211"/>
                          <a:gd name="T58" fmla="+- 0 883 454"/>
                          <a:gd name="T59" fmla="*/ 883 h 550"/>
                          <a:gd name="T60" fmla="+- 0 8505 7313"/>
                          <a:gd name="T61" fmla="*/ T60 w 2211"/>
                          <a:gd name="T62" fmla="+- 0 871 454"/>
                          <a:gd name="T63" fmla="*/ 871 h 550"/>
                          <a:gd name="T64" fmla="+- 0 8507 7313"/>
                          <a:gd name="T65" fmla="*/ T64 w 2211"/>
                          <a:gd name="T66" fmla="+- 0 481 454"/>
                          <a:gd name="T67" fmla="*/ 481 h 550"/>
                          <a:gd name="T68" fmla="+- 0 8359 7313"/>
                          <a:gd name="T69" fmla="*/ T68 w 2211"/>
                          <a:gd name="T70" fmla="+- 0 697 454"/>
                          <a:gd name="T71" fmla="*/ 697 h 550"/>
                          <a:gd name="T72" fmla="+- 0 8365 7313"/>
                          <a:gd name="T73" fmla="*/ T72 w 2211"/>
                          <a:gd name="T74" fmla="+- 0 946 454"/>
                          <a:gd name="T75" fmla="*/ 946 h 550"/>
                          <a:gd name="T76" fmla="+- 0 8377 7313"/>
                          <a:gd name="T77" fmla="*/ T76 w 2211"/>
                          <a:gd name="T78" fmla="+- 0 971 454"/>
                          <a:gd name="T79" fmla="*/ 971 h 550"/>
                          <a:gd name="T80" fmla="+- 0 8408 7313"/>
                          <a:gd name="T81" fmla="*/ T80 w 2211"/>
                          <a:gd name="T82" fmla="+- 0 993 454"/>
                          <a:gd name="T83" fmla="*/ 993 h 550"/>
                          <a:gd name="T84" fmla="+- 0 8585 7313"/>
                          <a:gd name="T85" fmla="*/ T84 w 2211"/>
                          <a:gd name="T86" fmla="+- 0 890 454"/>
                          <a:gd name="T87" fmla="*/ 890 h 550"/>
                          <a:gd name="T88" fmla="+- 0 8996 7313"/>
                          <a:gd name="T89" fmla="*/ T88 w 2211"/>
                          <a:gd name="T90" fmla="+- 0 654 454"/>
                          <a:gd name="T91" fmla="*/ 654 h 550"/>
                          <a:gd name="T92" fmla="+- 0 8757 7313"/>
                          <a:gd name="T93" fmla="*/ T92 w 2211"/>
                          <a:gd name="T94" fmla="+- 0 754 454"/>
                          <a:gd name="T95" fmla="*/ 754 h 550"/>
                          <a:gd name="T96" fmla="+- 0 8760 7313"/>
                          <a:gd name="T97" fmla="*/ T96 w 2211"/>
                          <a:gd name="T98" fmla="+- 0 732 454"/>
                          <a:gd name="T99" fmla="*/ 732 h 550"/>
                          <a:gd name="T100" fmla="+- 0 8775 7313"/>
                          <a:gd name="T101" fmla="*/ T100 w 2211"/>
                          <a:gd name="T102" fmla="+- 0 703 454"/>
                          <a:gd name="T103" fmla="*/ 703 h 550"/>
                          <a:gd name="T104" fmla="+- 0 8803 7313"/>
                          <a:gd name="T105" fmla="*/ T104 w 2211"/>
                          <a:gd name="T106" fmla="+- 0 682 454"/>
                          <a:gd name="T107" fmla="*/ 682 h 550"/>
                          <a:gd name="T108" fmla="+- 0 8837 7313"/>
                          <a:gd name="T109" fmla="*/ T108 w 2211"/>
                          <a:gd name="T110" fmla="+- 0 678 454"/>
                          <a:gd name="T111" fmla="*/ 678 h 550"/>
                          <a:gd name="T112" fmla="+- 0 8859 7313"/>
                          <a:gd name="T113" fmla="*/ T112 w 2211"/>
                          <a:gd name="T114" fmla="+- 0 684 454"/>
                          <a:gd name="T115" fmla="*/ 684 h 550"/>
                          <a:gd name="T116" fmla="+- 0 8876 7313"/>
                          <a:gd name="T117" fmla="*/ T116 w 2211"/>
                          <a:gd name="T118" fmla="+- 0 695 454"/>
                          <a:gd name="T119" fmla="*/ 695 h 550"/>
                          <a:gd name="T120" fmla="+- 0 8899 7313"/>
                          <a:gd name="T121" fmla="*/ T120 w 2211"/>
                          <a:gd name="T122" fmla="+- 0 740 454"/>
                          <a:gd name="T123" fmla="*/ 740 h 550"/>
                          <a:gd name="T124" fmla="+- 0 8750 7313"/>
                          <a:gd name="T125" fmla="*/ T124 w 2211"/>
                          <a:gd name="T126" fmla="+- 0 594 454"/>
                          <a:gd name="T127" fmla="*/ 594 h 550"/>
                          <a:gd name="T128" fmla="+- 0 8610 7313"/>
                          <a:gd name="T129" fmla="*/ T128 w 2211"/>
                          <a:gd name="T130" fmla="+- 0 778 454"/>
                          <a:gd name="T131" fmla="*/ 778 h 550"/>
                          <a:gd name="T132" fmla="+- 0 8666 7313"/>
                          <a:gd name="T133" fmla="*/ T132 w 2211"/>
                          <a:gd name="T134" fmla="+- 0 942 454"/>
                          <a:gd name="T135" fmla="*/ 942 h 550"/>
                          <a:gd name="T136" fmla="+- 0 8841 7313"/>
                          <a:gd name="T137" fmla="*/ T136 w 2211"/>
                          <a:gd name="T138" fmla="+- 0 1003 454"/>
                          <a:gd name="T139" fmla="*/ 1003 h 550"/>
                          <a:gd name="T140" fmla="+- 0 9043 7313"/>
                          <a:gd name="T141" fmla="*/ T140 w 2211"/>
                          <a:gd name="T142" fmla="+- 0 874 454"/>
                          <a:gd name="T143" fmla="*/ 874 h 550"/>
                          <a:gd name="T144" fmla="+- 0 8882 7313"/>
                          <a:gd name="T145" fmla="*/ T144 w 2211"/>
                          <a:gd name="T146" fmla="+- 0 892 454"/>
                          <a:gd name="T147" fmla="*/ 892 h 550"/>
                          <a:gd name="T148" fmla="+- 0 8819 7313"/>
                          <a:gd name="T149" fmla="*/ T148 w 2211"/>
                          <a:gd name="T150" fmla="+- 0 906 454"/>
                          <a:gd name="T151" fmla="*/ 906 h 550"/>
                          <a:gd name="T152" fmla="+- 0 8775 7313"/>
                          <a:gd name="T153" fmla="*/ T152 w 2211"/>
                          <a:gd name="T154" fmla="+- 0 883 454"/>
                          <a:gd name="T155" fmla="*/ 883 h 550"/>
                          <a:gd name="T156" fmla="+- 0 8761 7313"/>
                          <a:gd name="T157" fmla="*/ T156 w 2211"/>
                          <a:gd name="T158" fmla="+- 0 841 454"/>
                          <a:gd name="T159" fmla="*/ 841 h 550"/>
                          <a:gd name="T160" fmla="+- 0 9054 7313"/>
                          <a:gd name="T161" fmla="*/ T160 w 2211"/>
                          <a:gd name="T162" fmla="+- 0 812 454"/>
                          <a:gd name="T163" fmla="*/ 812 h 550"/>
                          <a:gd name="T164" fmla="+- 0 9366 7313"/>
                          <a:gd name="T165" fmla="*/ T164 w 2211"/>
                          <a:gd name="T166" fmla="+- 0 847 454"/>
                          <a:gd name="T167" fmla="*/ 847 h 550"/>
                          <a:gd name="T168" fmla="+- 0 9362 7313"/>
                          <a:gd name="T169" fmla="*/ T168 w 2211"/>
                          <a:gd name="T170" fmla="+- 0 862 454"/>
                          <a:gd name="T171" fmla="*/ 862 h 550"/>
                          <a:gd name="T172" fmla="+- 0 9345 7313"/>
                          <a:gd name="T173" fmla="*/ T172 w 2211"/>
                          <a:gd name="T174" fmla="+- 0 883 454"/>
                          <a:gd name="T175" fmla="*/ 883 h 550"/>
                          <a:gd name="T176" fmla="+- 0 9321 7313"/>
                          <a:gd name="T177" fmla="*/ T176 w 2211"/>
                          <a:gd name="T178" fmla="+- 0 893 454"/>
                          <a:gd name="T179" fmla="*/ 893 h 550"/>
                          <a:gd name="T180" fmla="+- 0 9253 7313"/>
                          <a:gd name="T181" fmla="*/ T180 w 2211"/>
                          <a:gd name="T182" fmla="+- 0 858 454"/>
                          <a:gd name="T183" fmla="*/ 858 h 550"/>
                          <a:gd name="T184" fmla="+- 0 9243 7313"/>
                          <a:gd name="T185" fmla="*/ T184 w 2211"/>
                          <a:gd name="T186" fmla="+- 0 774 454"/>
                          <a:gd name="T187" fmla="*/ 774 h 550"/>
                          <a:gd name="T188" fmla="+- 0 9319 7313"/>
                          <a:gd name="T189" fmla="*/ T188 w 2211"/>
                          <a:gd name="T190" fmla="+- 0 685 454"/>
                          <a:gd name="T191" fmla="*/ 685 h 550"/>
                          <a:gd name="T192" fmla="+- 0 9336 7313"/>
                          <a:gd name="T193" fmla="*/ T192 w 2211"/>
                          <a:gd name="T194" fmla="+- 0 690 454"/>
                          <a:gd name="T195" fmla="*/ 690 h 550"/>
                          <a:gd name="T196" fmla="+- 0 9351 7313"/>
                          <a:gd name="T197" fmla="*/ T196 w 2211"/>
                          <a:gd name="T198" fmla="+- 0 702 454"/>
                          <a:gd name="T199" fmla="*/ 702 h 550"/>
                          <a:gd name="T200" fmla="+- 0 9365 7313"/>
                          <a:gd name="T201" fmla="*/ T200 w 2211"/>
                          <a:gd name="T202" fmla="+- 0 726 454"/>
                          <a:gd name="T203" fmla="*/ 726 h 550"/>
                          <a:gd name="T204" fmla="+- 0 9367 7313"/>
                          <a:gd name="T205" fmla="*/ T204 w 2211"/>
                          <a:gd name="T206" fmla="+- 0 744 454"/>
                          <a:gd name="T207" fmla="*/ 744 h 550"/>
                          <a:gd name="T208" fmla="+- 0 9469 7313"/>
                          <a:gd name="T209" fmla="*/ T208 w 2211"/>
                          <a:gd name="T210" fmla="+- 0 631 454"/>
                          <a:gd name="T211" fmla="*/ 631 h 550"/>
                          <a:gd name="T212" fmla="+- 0 9181 7313"/>
                          <a:gd name="T213" fmla="*/ T212 w 2211"/>
                          <a:gd name="T214" fmla="+- 0 612 454"/>
                          <a:gd name="T215" fmla="*/ 612 h 550"/>
                          <a:gd name="T216" fmla="+- 0 9103 7313"/>
                          <a:gd name="T217" fmla="*/ T216 w 2211"/>
                          <a:gd name="T218" fmla="+- 0 880 454"/>
                          <a:gd name="T219" fmla="*/ 880 h 550"/>
                          <a:gd name="T220" fmla="+- 0 9339 7313"/>
                          <a:gd name="T221" fmla="*/ T220 w 2211"/>
                          <a:gd name="T222" fmla="+- 0 1002 454"/>
                          <a:gd name="T223" fmla="*/ 1002 h 550"/>
                          <a:gd name="T224" fmla="+- 0 9522 7313"/>
                          <a:gd name="T225" fmla="*/ T224 w 2211"/>
                          <a:gd name="T226" fmla="+- 0 850 454"/>
                          <a:gd name="T227" fmla="*/ 850 h 550"/>
                        </a:gdLst>
                        <a:ahLst/>
                        <a:cxnLst>
                          <a:cxn ang="0">
                            <a:pos x="T1" y="T3"/>
                          </a:cxn>
                          <a:cxn ang="0">
                            <a:pos x="T5" y="T7"/>
                          </a:cxn>
                          <a:cxn ang="0">
                            <a:pos x="T9" y="T11"/>
                          </a:cxn>
                          <a:cxn ang="0">
                            <a:pos x="T13" y="T15"/>
                          </a:cxn>
                          <a:cxn ang="0">
                            <a:pos x="T17" y="T19"/>
                          </a:cxn>
                          <a:cxn ang="0">
                            <a:pos x="T21" y="T23"/>
                          </a:cxn>
                          <a:cxn ang="0">
                            <a:pos x="T25" y="T27"/>
                          </a:cxn>
                          <a:cxn ang="0">
                            <a:pos x="T29" y="T31"/>
                          </a:cxn>
                          <a:cxn ang="0">
                            <a:pos x="T33" y="T35"/>
                          </a:cxn>
                          <a:cxn ang="0">
                            <a:pos x="T37" y="T39"/>
                          </a:cxn>
                          <a:cxn ang="0">
                            <a:pos x="T41" y="T43"/>
                          </a:cxn>
                          <a:cxn ang="0">
                            <a:pos x="T45" y="T47"/>
                          </a:cxn>
                          <a:cxn ang="0">
                            <a:pos x="T49" y="T51"/>
                          </a:cxn>
                          <a:cxn ang="0">
                            <a:pos x="T53" y="T55"/>
                          </a:cxn>
                          <a:cxn ang="0">
                            <a:pos x="T57" y="T59"/>
                          </a:cxn>
                          <a:cxn ang="0">
                            <a:pos x="T61" y="T63"/>
                          </a:cxn>
                          <a:cxn ang="0">
                            <a:pos x="T65" y="T67"/>
                          </a:cxn>
                          <a:cxn ang="0">
                            <a:pos x="T69" y="T71"/>
                          </a:cxn>
                          <a:cxn ang="0">
                            <a:pos x="T73" y="T75"/>
                          </a:cxn>
                          <a:cxn ang="0">
                            <a:pos x="T77" y="T79"/>
                          </a:cxn>
                          <a:cxn ang="0">
                            <a:pos x="T81" y="T83"/>
                          </a:cxn>
                          <a:cxn ang="0">
                            <a:pos x="T85" y="T87"/>
                          </a:cxn>
                          <a:cxn ang="0">
                            <a:pos x="T89" y="T91"/>
                          </a:cxn>
                          <a:cxn ang="0">
                            <a:pos x="T93" y="T95"/>
                          </a:cxn>
                          <a:cxn ang="0">
                            <a:pos x="T97" y="T99"/>
                          </a:cxn>
                          <a:cxn ang="0">
                            <a:pos x="T101" y="T103"/>
                          </a:cxn>
                          <a:cxn ang="0">
                            <a:pos x="T105" y="T107"/>
                          </a:cxn>
                          <a:cxn ang="0">
                            <a:pos x="T109" y="T111"/>
                          </a:cxn>
                          <a:cxn ang="0">
                            <a:pos x="T113" y="T115"/>
                          </a:cxn>
                          <a:cxn ang="0">
                            <a:pos x="T117" y="T119"/>
                          </a:cxn>
                          <a:cxn ang="0">
                            <a:pos x="T121" y="T123"/>
                          </a:cxn>
                          <a:cxn ang="0">
                            <a:pos x="T125" y="T127"/>
                          </a:cxn>
                          <a:cxn ang="0">
                            <a:pos x="T129" y="T131"/>
                          </a:cxn>
                          <a:cxn ang="0">
                            <a:pos x="T133" y="T135"/>
                          </a:cxn>
                          <a:cxn ang="0">
                            <a:pos x="T137" y="T139"/>
                          </a:cxn>
                          <a:cxn ang="0">
                            <a:pos x="T141" y="T143"/>
                          </a:cxn>
                          <a:cxn ang="0">
                            <a:pos x="T145" y="T147"/>
                          </a:cxn>
                          <a:cxn ang="0">
                            <a:pos x="T149" y="T151"/>
                          </a:cxn>
                          <a:cxn ang="0">
                            <a:pos x="T153" y="T155"/>
                          </a:cxn>
                          <a:cxn ang="0">
                            <a:pos x="T157" y="T159"/>
                          </a:cxn>
                          <a:cxn ang="0">
                            <a:pos x="T161" y="T163"/>
                          </a:cxn>
                          <a:cxn ang="0">
                            <a:pos x="T165" y="T167"/>
                          </a:cxn>
                          <a:cxn ang="0">
                            <a:pos x="T169" y="T171"/>
                          </a:cxn>
                          <a:cxn ang="0">
                            <a:pos x="T173" y="T175"/>
                          </a:cxn>
                          <a:cxn ang="0">
                            <a:pos x="T177" y="T179"/>
                          </a:cxn>
                          <a:cxn ang="0">
                            <a:pos x="T181" y="T183"/>
                          </a:cxn>
                          <a:cxn ang="0">
                            <a:pos x="T185" y="T187"/>
                          </a:cxn>
                          <a:cxn ang="0">
                            <a:pos x="T189" y="T191"/>
                          </a:cxn>
                          <a:cxn ang="0">
                            <a:pos x="T193" y="T195"/>
                          </a:cxn>
                          <a:cxn ang="0">
                            <a:pos x="T197" y="T199"/>
                          </a:cxn>
                          <a:cxn ang="0">
                            <a:pos x="T201" y="T203"/>
                          </a:cxn>
                          <a:cxn ang="0">
                            <a:pos x="T205" y="T207"/>
                          </a:cxn>
                          <a:cxn ang="0">
                            <a:pos x="T209" y="T211"/>
                          </a:cxn>
                          <a:cxn ang="0">
                            <a:pos x="T213" y="T215"/>
                          </a:cxn>
                          <a:cxn ang="0">
                            <a:pos x="T217" y="T219"/>
                          </a:cxn>
                          <a:cxn ang="0">
                            <a:pos x="T221" y="T223"/>
                          </a:cxn>
                          <a:cxn ang="0">
                            <a:pos x="T225" y="T227"/>
                          </a:cxn>
                        </a:cxnLst>
                        <a:rect l="0" t="0" r="r" b="b"/>
                        <a:pathLst>
                          <a:path w="2211" h="550">
                            <a:moveTo>
                              <a:pt x="526" y="0"/>
                            </a:moveTo>
                            <a:lnTo>
                              <a:pt x="96" y="0"/>
                            </a:lnTo>
                            <a:lnTo>
                              <a:pt x="0" y="548"/>
                            </a:lnTo>
                            <a:lnTo>
                              <a:pt x="450" y="548"/>
                            </a:lnTo>
                            <a:lnTo>
                              <a:pt x="471" y="422"/>
                            </a:lnTo>
                            <a:lnTo>
                              <a:pt x="196" y="423"/>
                            </a:lnTo>
                            <a:lnTo>
                              <a:pt x="212" y="334"/>
                            </a:lnTo>
                            <a:lnTo>
                              <a:pt x="433" y="334"/>
                            </a:lnTo>
                            <a:lnTo>
                              <a:pt x="453" y="208"/>
                            </a:lnTo>
                            <a:lnTo>
                              <a:pt x="235" y="208"/>
                            </a:lnTo>
                            <a:lnTo>
                              <a:pt x="249" y="130"/>
                            </a:lnTo>
                            <a:lnTo>
                              <a:pt x="505" y="130"/>
                            </a:lnTo>
                            <a:lnTo>
                              <a:pt x="526" y="0"/>
                            </a:lnTo>
                            <a:close/>
                            <a:moveTo>
                              <a:pt x="956" y="285"/>
                            </a:moveTo>
                            <a:lnTo>
                              <a:pt x="953" y="209"/>
                            </a:lnTo>
                            <a:lnTo>
                              <a:pt x="922" y="160"/>
                            </a:lnTo>
                            <a:lnTo>
                              <a:pt x="872" y="137"/>
                            </a:lnTo>
                            <a:lnTo>
                              <a:pt x="812" y="137"/>
                            </a:lnTo>
                            <a:lnTo>
                              <a:pt x="749" y="159"/>
                            </a:lnTo>
                            <a:lnTo>
                              <a:pt x="693" y="202"/>
                            </a:lnTo>
                            <a:lnTo>
                              <a:pt x="690" y="207"/>
                            </a:lnTo>
                            <a:lnTo>
                              <a:pt x="700" y="146"/>
                            </a:lnTo>
                            <a:lnTo>
                              <a:pt x="560" y="145"/>
                            </a:lnTo>
                            <a:lnTo>
                              <a:pt x="492" y="548"/>
                            </a:lnTo>
                            <a:lnTo>
                              <a:pt x="645" y="548"/>
                            </a:lnTo>
                            <a:lnTo>
                              <a:pt x="681" y="325"/>
                            </a:lnTo>
                            <a:lnTo>
                              <a:pt x="681" y="321"/>
                            </a:lnTo>
                            <a:lnTo>
                              <a:pt x="686" y="308"/>
                            </a:lnTo>
                            <a:lnTo>
                              <a:pt x="685" y="307"/>
                            </a:lnTo>
                            <a:lnTo>
                              <a:pt x="694" y="294"/>
                            </a:lnTo>
                            <a:lnTo>
                              <a:pt x="698" y="290"/>
                            </a:lnTo>
                            <a:lnTo>
                              <a:pt x="700" y="285"/>
                            </a:lnTo>
                            <a:lnTo>
                              <a:pt x="707" y="279"/>
                            </a:lnTo>
                            <a:lnTo>
                              <a:pt x="718" y="268"/>
                            </a:lnTo>
                            <a:lnTo>
                              <a:pt x="729" y="264"/>
                            </a:lnTo>
                            <a:lnTo>
                              <a:pt x="733" y="262"/>
                            </a:lnTo>
                            <a:lnTo>
                              <a:pt x="735" y="261"/>
                            </a:lnTo>
                            <a:lnTo>
                              <a:pt x="738" y="261"/>
                            </a:lnTo>
                            <a:lnTo>
                              <a:pt x="741" y="260"/>
                            </a:lnTo>
                            <a:lnTo>
                              <a:pt x="746" y="260"/>
                            </a:lnTo>
                            <a:lnTo>
                              <a:pt x="748" y="259"/>
                            </a:lnTo>
                            <a:lnTo>
                              <a:pt x="759" y="259"/>
                            </a:lnTo>
                            <a:lnTo>
                              <a:pt x="763" y="260"/>
                            </a:lnTo>
                            <a:lnTo>
                              <a:pt x="765" y="260"/>
                            </a:lnTo>
                            <a:lnTo>
                              <a:pt x="768" y="261"/>
                            </a:lnTo>
                            <a:lnTo>
                              <a:pt x="775" y="261"/>
                            </a:lnTo>
                            <a:lnTo>
                              <a:pt x="780" y="268"/>
                            </a:lnTo>
                            <a:lnTo>
                              <a:pt x="786" y="271"/>
                            </a:lnTo>
                            <a:lnTo>
                              <a:pt x="787" y="273"/>
                            </a:lnTo>
                            <a:lnTo>
                              <a:pt x="789" y="274"/>
                            </a:lnTo>
                            <a:lnTo>
                              <a:pt x="790" y="277"/>
                            </a:lnTo>
                            <a:lnTo>
                              <a:pt x="792" y="277"/>
                            </a:lnTo>
                            <a:lnTo>
                              <a:pt x="793" y="279"/>
                            </a:lnTo>
                            <a:lnTo>
                              <a:pt x="795" y="282"/>
                            </a:lnTo>
                            <a:lnTo>
                              <a:pt x="795" y="283"/>
                            </a:lnTo>
                            <a:lnTo>
                              <a:pt x="799" y="290"/>
                            </a:lnTo>
                            <a:lnTo>
                              <a:pt x="799" y="291"/>
                            </a:lnTo>
                            <a:lnTo>
                              <a:pt x="800" y="294"/>
                            </a:lnTo>
                            <a:lnTo>
                              <a:pt x="800" y="300"/>
                            </a:lnTo>
                            <a:lnTo>
                              <a:pt x="802" y="298"/>
                            </a:lnTo>
                            <a:lnTo>
                              <a:pt x="801" y="308"/>
                            </a:lnTo>
                            <a:lnTo>
                              <a:pt x="800" y="310"/>
                            </a:lnTo>
                            <a:lnTo>
                              <a:pt x="759" y="548"/>
                            </a:lnTo>
                            <a:lnTo>
                              <a:pt x="913" y="548"/>
                            </a:lnTo>
                            <a:lnTo>
                              <a:pt x="956" y="285"/>
                            </a:lnTo>
                            <a:close/>
                            <a:moveTo>
                              <a:pt x="1272" y="436"/>
                            </a:moveTo>
                            <a:lnTo>
                              <a:pt x="1218" y="436"/>
                            </a:lnTo>
                            <a:lnTo>
                              <a:pt x="1213" y="435"/>
                            </a:lnTo>
                            <a:lnTo>
                              <a:pt x="1212" y="435"/>
                            </a:lnTo>
                            <a:lnTo>
                              <a:pt x="1210" y="434"/>
                            </a:lnTo>
                            <a:lnTo>
                              <a:pt x="1208" y="434"/>
                            </a:lnTo>
                            <a:lnTo>
                              <a:pt x="1207" y="433"/>
                            </a:lnTo>
                            <a:lnTo>
                              <a:pt x="1204" y="433"/>
                            </a:lnTo>
                            <a:lnTo>
                              <a:pt x="1202" y="430"/>
                            </a:lnTo>
                            <a:lnTo>
                              <a:pt x="1200" y="429"/>
                            </a:lnTo>
                            <a:lnTo>
                              <a:pt x="1193" y="424"/>
                            </a:lnTo>
                            <a:lnTo>
                              <a:pt x="1198" y="426"/>
                            </a:lnTo>
                            <a:lnTo>
                              <a:pt x="1194" y="422"/>
                            </a:lnTo>
                            <a:lnTo>
                              <a:pt x="1194" y="418"/>
                            </a:lnTo>
                            <a:lnTo>
                              <a:pt x="1192" y="417"/>
                            </a:lnTo>
                            <a:lnTo>
                              <a:pt x="1194" y="242"/>
                            </a:lnTo>
                            <a:lnTo>
                              <a:pt x="1269" y="242"/>
                            </a:lnTo>
                            <a:lnTo>
                              <a:pt x="1269" y="153"/>
                            </a:lnTo>
                            <a:lnTo>
                              <a:pt x="1194" y="153"/>
                            </a:lnTo>
                            <a:lnTo>
                              <a:pt x="1194" y="27"/>
                            </a:lnTo>
                            <a:lnTo>
                              <a:pt x="1046" y="27"/>
                            </a:lnTo>
                            <a:lnTo>
                              <a:pt x="1046" y="153"/>
                            </a:lnTo>
                            <a:lnTo>
                              <a:pt x="994" y="153"/>
                            </a:lnTo>
                            <a:lnTo>
                              <a:pt x="994" y="242"/>
                            </a:lnTo>
                            <a:lnTo>
                              <a:pt x="1046" y="243"/>
                            </a:lnTo>
                            <a:lnTo>
                              <a:pt x="1046" y="465"/>
                            </a:lnTo>
                            <a:lnTo>
                              <a:pt x="1047" y="470"/>
                            </a:lnTo>
                            <a:lnTo>
                              <a:pt x="1047" y="474"/>
                            </a:lnTo>
                            <a:lnTo>
                              <a:pt x="1050" y="482"/>
                            </a:lnTo>
                            <a:lnTo>
                              <a:pt x="1052" y="492"/>
                            </a:lnTo>
                            <a:lnTo>
                              <a:pt x="1053" y="495"/>
                            </a:lnTo>
                            <a:lnTo>
                              <a:pt x="1056" y="499"/>
                            </a:lnTo>
                            <a:lnTo>
                              <a:pt x="1057" y="504"/>
                            </a:lnTo>
                            <a:lnTo>
                              <a:pt x="1059" y="507"/>
                            </a:lnTo>
                            <a:lnTo>
                              <a:pt x="1064" y="517"/>
                            </a:lnTo>
                            <a:lnTo>
                              <a:pt x="1070" y="520"/>
                            </a:lnTo>
                            <a:lnTo>
                              <a:pt x="1074" y="526"/>
                            </a:lnTo>
                            <a:lnTo>
                              <a:pt x="1076" y="528"/>
                            </a:lnTo>
                            <a:lnTo>
                              <a:pt x="1077" y="529"/>
                            </a:lnTo>
                            <a:lnTo>
                              <a:pt x="1095" y="539"/>
                            </a:lnTo>
                            <a:lnTo>
                              <a:pt x="1113" y="544"/>
                            </a:lnTo>
                            <a:lnTo>
                              <a:pt x="1131" y="547"/>
                            </a:lnTo>
                            <a:lnTo>
                              <a:pt x="1149" y="548"/>
                            </a:lnTo>
                            <a:lnTo>
                              <a:pt x="1272" y="548"/>
                            </a:lnTo>
                            <a:lnTo>
                              <a:pt x="1272" y="436"/>
                            </a:lnTo>
                            <a:close/>
                            <a:moveTo>
                              <a:pt x="1741" y="358"/>
                            </a:moveTo>
                            <a:lnTo>
                              <a:pt x="1740" y="342"/>
                            </a:lnTo>
                            <a:lnTo>
                              <a:pt x="1737" y="326"/>
                            </a:lnTo>
                            <a:lnTo>
                              <a:pt x="1718" y="256"/>
                            </a:lnTo>
                            <a:lnTo>
                              <a:pt x="1683" y="200"/>
                            </a:lnTo>
                            <a:lnTo>
                              <a:pt x="1634" y="159"/>
                            </a:lnTo>
                            <a:lnTo>
                              <a:pt x="1587" y="140"/>
                            </a:lnTo>
                            <a:lnTo>
                              <a:pt x="1587" y="290"/>
                            </a:lnTo>
                            <a:lnTo>
                              <a:pt x="1587" y="300"/>
                            </a:lnTo>
                            <a:lnTo>
                              <a:pt x="1444" y="300"/>
                            </a:lnTo>
                            <a:lnTo>
                              <a:pt x="1444" y="295"/>
                            </a:lnTo>
                            <a:lnTo>
                              <a:pt x="1446" y="290"/>
                            </a:lnTo>
                            <a:lnTo>
                              <a:pt x="1446" y="286"/>
                            </a:lnTo>
                            <a:lnTo>
                              <a:pt x="1447" y="283"/>
                            </a:lnTo>
                            <a:lnTo>
                              <a:pt x="1447" y="278"/>
                            </a:lnTo>
                            <a:lnTo>
                              <a:pt x="1452" y="264"/>
                            </a:lnTo>
                            <a:lnTo>
                              <a:pt x="1454" y="261"/>
                            </a:lnTo>
                            <a:lnTo>
                              <a:pt x="1455" y="258"/>
                            </a:lnTo>
                            <a:lnTo>
                              <a:pt x="1458" y="254"/>
                            </a:lnTo>
                            <a:lnTo>
                              <a:pt x="1462" y="249"/>
                            </a:lnTo>
                            <a:lnTo>
                              <a:pt x="1464" y="246"/>
                            </a:lnTo>
                            <a:lnTo>
                              <a:pt x="1467" y="243"/>
                            </a:lnTo>
                            <a:lnTo>
                              <a:pt x="1472" y="238"/>
                            </a:lnTo>
                            <a:lnTo>
                              <a:pt x="1481" y="233"/>
                            </a:lnTo>
                            <a:lnTo>
                              <a:pt x="1490" y="228"/>
                            </a:lnTo>
                            <a:lnTo>
                              <a:pt x="1500" y="225"/>
                            </a:lnTo>
                            <a:lnTo>
                              <a:pt x="1510" y="224"/>
                            </a:lnTo>
                            <a:lnTo>
                              <a:pt x="1514" y="223"/>
                            </a:lnTo>
                            <a:lnTo>
                              <a:pt x="1521" y="223"/>
                            </a:lnTo>
                            <a:lnTo>
                              <a:pt x="1524" y="224"/>
                            </a:lnTo>
                            <a:lnTo>
                              <a:pt x="1531" y="224"/>
                            </a:lnTo>
                            <a:lnTo>
                              <a:pt x="1533" y="225"/>
                            </a:lnTo>
                            <a:lnTo>
                              <a:pt x="1540" y="228"/>
                            </a:lnTo>
                            <a:lnTo>
                              <a:pt x="1543" y="229"/>
                            </a:lnTo>
                            <a:lnTo>
                              <a:pt x="1546" y="230"/>
                            </a:lnTo>
                            <a:lnTo>
                              <a:pt x="1549" y="231"/>
                            </a:lnTo>
                            <a:lnTo>
                              <a:pt x="1552" y="232"/>
                            </a:lnTo>
                            <a:lnTo>
                              <a:pt x="1557" y="237"/>
                            </a:lnTo>
                            <a:lnTo>
                              <a:pt x="1560" y="238"/>
                            </a:lnTo>
                            <a:lnTo>
                              <a:pt x="1563" y="241"/>
                            </a:lnTo>
                            <a:lnTo>
                              <a:pt x="1568" y="246"/>
                            </a:lnTo>
                            <a:lnTo>
                              <a:pt x="1575" y="255"/>
                            </a:lnTo>
                            <a:lnTo>
                              <a:pt x="1580" y="265"/>
                            </a:lnTo>
                            <a:lnTo>
                              <a:pt x="1584" y="275"/>
                            </a:lnTo>
                            <a:lnTo>
                              <a:pt x="1586" y="286"/>
                            </a:lnTo>
                            <a:lnTo>
                              <a:pt x="1587" y="290"/>
                            </a:lnTo>
                            <a:lnTo>
                              <a:pt x="1587" y="140"/>
                            </a:lnTo>
                            <a:lnTo>
                              <a:pt x="1574" y="134"/>
                            </a:lnTo>
                            <a:lnTo>
                              <a:pt x="1507" y="127"/>
                            </a:lnTo>
                            <a:lnTo>
                              <a:pt x="1437" y="140"/>
                            </a:lnTo>
                            <a:lnTo>
                              <a:pt x="1426" y="144"/>
                            </a:lnTo>
                            <a:lnTo>
                              <a:pt x="1417" y="147"/>
                            </a:lnTo>
                            <a:lnTo>
                              <a:pt x="1355" y="189"/>
                            </a:lnTo>
                            <a:lnTo>
                              <a:pt x="1315" y="251"/>
                            </a:lnTo>
                            <a:lnTo>
                              <a:pt x="1297" y="324"/>
                            </a:lnTo>
                            <a:lnTo>
                              <a:pt x="1303" y="398"/>
                            </a:lnTo>
                            <a:lnTo>
                              <a:pt x="1334" y="465"/>
                            </a:lnTo>
                            <a:lnTo>
                              <a:pt x="1340" y="474"/>
                            </a:lnTo>
                            <a:lnTo>
                              <a:pt x="1346" y="481"/>
                            </a:lnTo>
                            <a:lnTo>
                              <a:pt x="1353" y="488"/>
                            </a:lnTo>
                            <a:lnTo>
                              <a:pt x="1400" y="524"/>
                            </a:lnTo>
                            <a:lnTo>
                              <a:pt x="1444" y="538"/>
                            </a:lnTo>
                            <a:lnTo>
                              <a:pt x="1447" y="539"/>
                            </a:lnTo>
                            <a:lnTo>
                              <a:pt x="1461" y="544"/>
                            </a:lnTo>
                            <a:lnTo>
                              <a:pt x="1528" y="549"/>
                            </a:lnTo>
                            <a:lnTo>
                              <a:pt x="1595" y="540"/>
                            </a:lnTo>
                            <a:lnTo>
                              <a:pt x="1655" y="516"/>
                            </a:lnTo>
                            <a:lnTo>
                              <a:pt x="1702" y="477"/>
                            </a:lnTo>
                            <a:lnTo>
                              <a:pt x="1730" y="423"/>
                            </a:lnTo>
                            <a:lnTo>
                              <a:pt x="1730" y="420"/>
                            </a:lnTo>
                            <a:lnTo>
                              <a:pt x="1731" y="417"/>
                            </a:lnTo>
                            <a:lnTo>
                              <a:pt x="1585" y="416"/>
                            </a:lnTo>
                            <a:lnTo>
                              <a:pt x="1584" y="420"/>
                            </a:lnTo>
                            <a:lnTo>
                              <a:pt x="1582" y="422"/>
                            </a:lnTo>
                            <a:lnTo>
                              <a:pt x="1569" y="438"/>
                            </a:lnTo>
                            <a:lnTo>
                              <a:pt x="1553" y="448"/>
                            </a:lnTo>
                            <a:lnTo>
                              <a:pt x="1535" y="452"/>
                            </a:lnTo>
                            <a:lnTo>
                              <a:pt x="1514" y="453"/>
                            </a:lnTo>
                            <a:lnTo>
                              <a:pt x="1509" y="453"/>
                            </a:lnTo>
                            <a:lnTo>
                              <a:pt x="1506" y="452"/>
                            </a:lnTo>
                            <a:lnTo>
                              <a:pt x="1501" y="452"/>
                            </a:lnTo>
                            <a:lnTo>
                              <a:pt x="1491" y="449"/>
                            </a:lnTo>
                            <a:lnTo>
                              <a:pt x="1481" y="445"/>
                            </a:lnTo>
                            <a:lnTo>
                              <a:pt x="1472" y="439"/>
                            </a:lnTo>
                            <a:lnTo>
                              <a:pt x="1462" y="429"/>
                            </a:lnTo>
                            <a:lnTo>
                              <a:pt x="1461" y="427"/>
                            </a:lnTo>
                            <a:lnTo>
                              <a:pt x="1456" y="418"/>
                            </a:lnTo>
                            <a:lnTo>
                              <a:pt x="1452" y="408"/>
                            </a:lnTo>
                            <a:lnTo>
                              <a:pt x="1449" y="398"/>
                            </a:lnTo>
                            <a:lnTo>
                              <a:pt x="1448" y="387"/>
                            </a:lnTo>
                            <a:lnTo>
                              <a:pt x="1447" y="384"/>
                            </a:lnTo>
                            <a:lnTo>
                              <a:pt x="1447" y="375"/>
                            </a:lnTo>
                            <a:lnTo>
                              <a:pt x="1587" y="375"/>
                            </a:lnTo>
                            <a:lnTo>
                              <a:pt x="1741" y="375"/>
                            </a:lnTo>
                            <a:lnTo>
                              <a:pt x="1741" y="358"/>
                            </a:lnTo>
                            <a:close/>
                            <a:moveTo>
                              <a:pt x="2210" y="382"/>
                            </a:moveTo>
                            <a:lnTo>
                              <a:pt x="2055" y="382"/>
                            </a:lnTo>
                            <a:lnTo>
                              <a:pt x="2054" y="386"/>
                            </a:lnTo>
                            <a:lnTo>
                              <a:pt x="2054" y="390"/>
                            </a:lnTo>
                            <a:lnTo>
                              <a:pt x="2053" y="393"/>
                            </a:lnTo>
                            <a:lnTo>
                              <a:pt x="2053" y="396"/>
                            </a:lnTo>
                            <a:lnTo>
                              <a:pt x="2052" y="399"/>
                            </a:lnTo>
                            <a:lnTo>
                              <a:pt x="2050" y="402"/>
                            </a:lnTo>
                            <a:lnTo>
                              <a:pt x="2049" y="405"/>
                            </a:lnTo>
                            <a:lnTo>
                              <a:pt x="2049" y="408"/>
                            </a:lnTo>
                            <a:lnTo>
                              <a:pt x="2048" y="410"/>
                            </a:lnTo>
                            <a:lnTo>
                              <a:pt x="2046" y="412"/>
                            </a:lnTo>
                            <a:lnTo>
                              <a:pt x="2041" y="422"/>
                            </a:lnTo>
                            <a:lnTo>
                              <a:pt x="2035" y="428"/>
                            </a:lnTo>
                            <a:lnTo>
                              <a:pt x="2032" y="429"/>
                            </a:lnTo>
                            <a:lnTo>
                              <a:pt x="2029" y="433"/>
                            </a:lnTo>
                            <a:lnTo>
                              <a:pt x="2022" y="436"/>
                            </a:lnTo>
                            <a:lnTo>
                              <a:pt x="2019" y="436"/>
                            </a:lnTo>
                            <a:lnTo>
                              <a:pt x="2014" y="439"/>
                            </a:lnTo>
                            <a:lnTo>
                              <a:pt x="2008" y="439"/>
                            </a:lnTo>
                            <a:lnTo>
                              <a:pt x="2006" y="440"/>
                            </a:lnTo>
                            <a:lnTo>
                              <a:pt x="1992" y="440"/>
                            </a:lnTo>
                            <a:lnTo>
                              <a:pt x="1987" y="439"/>
                            </a:lnTo>
                            <a:lnTo>
                              <a:pt x="1957" y="427"/>
                            </a:lnTo>
                            <a:lnTo>
                              <a:pt x="1940" y="404"/>
                            </a:lnTo>
                            <a:lnTo>
                              <a:pt x="1932" y="373"/>
                            </a:lnTo>
                            <a:lnTo>
                              <a:pt x="1930" y="342"/>
                            </a:lnTo>
                            <a:lnTo>
                              <a:pt x="1929" y="336"/>
                            </a:lnTo>
                            <a:lnTo>
                              <a:pt x="1929" y="325"/>
                            </a:lnTo>
                            <a:lnTo>
                              <a:pt x="1930" y="320"/>
                            </a:lnTo>
                            <a:lnTo>
                              <a:pt x="1933" y="291"/>
                            </a:lnTo>
                            <a:lnTo>
                              <a:pt x="1944" y="263"/>
                            </a:lnTo>
                            <a:lnTo>
                              <a:pt x="1963" y="241"/>
                            </a:lnTo>
                            <a:lnTo>
                              <a:pt x="1990" y="231"/>
                            </a:lnTo>
                            <a:lnTo>
                              <a:pt x="2006" y="231"/>
                            </a:lnTo>
                            <a:lnTo>
                              <a:pt x="2010" y="232"/>
                            </a:lnTo>
                            <a:lnTo>
                              <a:pt x="2013" y="232"/>
                            </a:lnTo>
                            <a:lnTo>
                              <a:pt x="2017" y="234"/>
                            </a:lnTo>
                            <a:lnTo>
                              <a:pt x="2019" y="235"/>
                            </a:lnTo>
                            <a:lnTo>
                              <a:pt x="2023" y="236"/>
                            </a:lnTo>
                            <a:lnTo>
                              <a:pt x="2028" y="238"/>
                            </a:lnTo>
                            <a:lnTo>
                              <a:pt x="2030" y="241"/>
                            </a:lnTo>
                            <a:lnTo>
                              <a:pt x="2035" y="243"/>
                            </a:lnTo>
                            <a:lnTo>
                              <a:pt x="2036" y="246"/>
                            </a:lnTo>
                            <a:lnTo>
                              <a:pt x="2038" y="248"/>
                            </a:lnTo>
                            <a:lnTo>
                              <a:pt x="2040" y="250"/>
                            </a:lnTo>
                            <a:lnTo>
                              <a:pt x="2042" y="252"/>
                            </a:lnTo>
                            <a:lnTo>
                              <a:pt x="2047" y="261"/>
                            </a:lnTo>
                            <a:lnTo>
                              <a:pt x="2048" y="265"/>
                            </a:lnTo>
                            <a:lnTo>
                              <a:pt x="2052" y="272"/>
                            </a:lnTo>
                            <a:lnTo>
                              <a:pt x="2052" y="276"/>
                            </a:lnTo>
                            <a:lnTo>
                              <a:pt x="2053" y="278"/>
                            </a:lnTo>
                            <a:lnTo>
                              <a:pt x="2053" y="282"/>
                            </a:lnTo>
                            <a:lnTo>
                              <a:pt x="2054" y="284"/>
                            </a:lnTo>
                            <a:lnTo>
                              <a:pt x="2054" y="290"/>
                            </a:lnTo>
                            <a:lnTo>
                              <a:pt x="2055" y="292"/>
                            </a:lnTo>
                            <a:lnTo>
                              <a:pt x="2206" y="292"/>
                            </a:lnTo>
                            <a:lnTo>
                              <a:pt x="2206" y="283"/>
                            </a:lnTo>
                            <a:lnTo>
                              <a:pt x="2191" y="223"/>
                            </a:lnTo>
                            <a:lnTo>
                              <a:pt x="2156" y="177"/>
                            </a:lnTo>
                            <a:lnTo>
                              <a:pt x="2107" y="146"/>
                            </a:lnTo>
                            <a:lnTo>
                              <a:pt x="2048" y="128"/>
                            </a:lnTo>
                            <a:lnTo>
                              <a:pt x="1985" y="125"/>
                            </a:lnTo>
                            <a:lnTo>
                              <a:pt x="1924" y="135"/>
                            </a:lnTo>
                            <a:lnTo>
                              <a:pt x="1868" y="158"/>
                            </a:lnTo>
                            <a:lnTo>
                              <a:pt x="1823" y="196"/>
                            </a:lnTo>
                            <a:lnTo>
                              <a:pt x="1794" y="247"/>
                            </a:lnTo>
                            <a:lnTo>
                              <a:pt x="1783" y="279"/>
                            </a:lnTo>
                            <a:lnTo>
                              <a:pt x="1775" y="359"/>
                            </a:lnTo>
                            <a:lnTo>
                              <a:pt x="1790" y="426"/>
                            </a:lnTo>
                            <a:lnTo>
                              <a:pt x="1825" y="480"/>
                            </a:lnTo>
                            <a:lnTo>
                              <a:pt x="1878" y="519"/>
                            </a:lnTo>
                            <a:lnTo>
                              <a:pt x="1944" y="542"/>
                            </a:lnTo>
                            <a:lnTo>
                              <a:pt x="2020" y="548"/>
                            </a:lnTo>
                            <a:lnTo>
                              <a:pt x="2026" y="548"/>
                            </a:lnTo>
                            <a:lnTo>
                              <a:pt x="2097" y="536"/>
                            </a:lnTo>
                            <a:lnTo>
                              <a:pt x="2148" y="508"/>
                            </a:lnTo>
                            <a:lnTo>
                              <a:pt x="2185" y="462"/>
                            </a:lnTo>
                            <a:lnTo>
                              <a:pt x="2208" y="402"/>
                            </a:lnTo>
                            <a:lnTo>
                              <a:pt x="2209" y="396"/>
                            </a:lnTo>
                            <a:lnTo>
                              <a:pt x="2209" y="388"/>
                            </a:lnTo>
                            <a:lnTo>
                              <a:pt x="2210" y="382"/>
                            </a:lnTo>
                            <a:close/>
                          </a:path>
                        </a:pathLst>
                      </a:custGeom>
                      <a:solidFill>
                        <a:srgbClr val="007577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2245BDB9" id="AutoShape 107" o:spid="_x0000_s1026" style="position:absolute;margin-left:365.65pt;margin-top:22.7pt;width:110.55pt;height:27.5pt;z-index:-266670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2211,5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" path="m526,l96,,,548r450,l471,422r-275,1l212,334r221,l453,208r-218,l249,130r256,l526,xm956,285r-3,-76l922,160,872,137r-60,l749,159r-56,43l690,207r10,-61l560,145,492,548r153,l681,325r,-4l686,308r-1,-1l694,294r4,-4l700,285r7,-6l718,268r11,-4l733,262r2,-1l738,261r3,-1l746,260r2,-1l759,259r4,1l765,260r3,1l775,261r5,7l786,271r1,2l789,274r1,3l792,277r1,2l795,282r,1l799,290r,1l800,294r,6l802,298r-1,10l800,310,759,548r154,l956,285xm1272,436r-54,l1213,435r-1,l1210,434r-2,l1207,433r-3,l1202,430r-2,-1l1193,424r5,2l1194,422r,-4l1192,417r2,-175l1269,242r,-89l1194,153r,-126l1046,27r,126l994,153r,89l1046,243r,222l1047,470r,4l1050,482r2,10l1053,495r3,4l1057,504r2,3l1064,517r6,3l1074,526r2,2l1077,529r18,10l1113,544r18,3l1149,548r123,l1272,436xm1741,358r-1,-16l1737,326r-19,-70l1683,200r-49,-41l1587,140r,150l1587,300r-143,l1444,295r2,-5l1446,286r1,-3l1447,278r5,-14l1454,261r1,-3l1458,254r4,-5l1464,246r3,-3l1472,238r9,-5l1490,228r10,-3l1510,224r4,-1l1521,223r3,1l1531,224r2,1l1540,228r3,1l1546,230r3,1l1552,232r5,5l1560,238r3,3l1568,246r7,9l1580,265r4,10l1586,286r1,4l1587,140r-13,-6l1507,127r-70,13l1426,144r-9,3l1355,189r-40,62l1297,324r6,74l1334,465r6,9l1346,481r7,7l1400,524r44,14l1447,539r14,5l1528,549r67,-9l1655,516r47,-39l1730,423r,-3l1731,417r-146,-1l1584,420r-2,2l1569,438r-16,10l1535,452r-21,1l1509,453r-3,-1l1501,452r-10,-3l1481,445r-9,-6l1462,429r-1,-2l1456,418r-4,-10l1449,398r-1,-11l1447,384r,-9l1587,375r154,l1741,358xm2210,382r-155,l2054,386r,4l2053,393r,3l2052,399r-2,3l2049,405r,3l2048,410r-2,2l2041,422r-6,6l2032,429r-3,4l2022,436r-3,l2014,439r-6,l2006,440r-14,l1987,439r-30,-12l1940,404r-8,-31l1930,342r-1,-6l1929,325r1,-5l1933,291r11,-28l1963,241r27,-10l2006,231r4,1l2013,232r4,2l2019,235r4,1l2028,238r2,3l2035,243r1,3l2038,248r2,2l2042,252r5,9l2048,265r4,7l2052,276r1,2l2053,282r1,2l2054,290r1,2l2206,292r,-9l2191,223r-35,-46l2107,146r-59,-18l1985,125r-61,10l1868,158r-45,38l1794,247r-11,32l1775,359r15,67l1825,480r53,39l1944,542r76,6l2026,548r71,-12l2148,508r37,-46l2208,402r1,-6l2209,388r1,-6xe" fillcolor="#007577" stroked="f">
              <v:path arrowok="t" o:connecttype="custom" o:connectlocs="299085,556260;149225,420370;605155,421005;440055,416560;409575,636270;440690,474980;462915,455930;473710,453390;487680,454025;501015,462280;504825,467995;509270,477520;607060,469265;768350,563880;762000,560705;756920,553085;758190,305435;664210,442595;668020,600710;675640,616585;695325,630555;807720,565150;1068705,415290;916940,478790;918845,464820;928370,446405;946150,433070;967740,430530;981710,434340;992505,441325;1007110,469900;912495,377190;823595,494030;859155,598170;970280,636905;1098550,554990;996315,566420;956310,575310;928370,560705;919480,534035;1105535,515620;1303655,537845;1301115,547370;1290320,560705;1275080,567055;1231900,544830;1225550,491490;1273810,434975;1284605,438150;1294130,445770;1303020,461010;1304290,472440;1369060,400685;1186180,388620;1136650,558800;1286510,636270;1402715,539750" o:connectangles="0,0,0,0,0,0,0,0,0,0,0,0,0,0,0,0,0,0,0,0,0,0,0,0,0,0,0,0,0,0,0,0,0,0,0,0,0,0,0,0,0,0,0,0,0,0,0,0,0,0,0,0,0,0,0,0,0"/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76649984" behindDoc="1" locked="0" layoutInCell="1" allowOverlap="1" wp14:anchorId="17718C3F" wp14:editId="7E415528">
              <wp:simplePos x="0" y="0"/>
              <wp:positionH relativeFrom="page">
                <wp:posOffset>3546475</wp:posOffset>
              </wp:positionH>
              <wp:positionV relativeFrom="page">
                <wp:posOffset>737870</wp:posOffset>
              </wp:positionV>
              <wp:extent cx="3598545" cy="222250"/>
              <wp:effectExtent l="0" t="0" r="0" b="0"/>
              <wp:wrapNone/>
              <wp:docPr id="514117700" name="Text Box 10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598545" cy="2222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0FBF7564" w14:textId="77777777" w:rsidR="00EE624C" w:rsidRDefault="00A51690">
                          <w:pPr>
                            <w:spacing w:before="7"/>
                            <w:ind w:left="20"/>
                            <w:rPr>
                              <w:i/>
                              <w:sz w:val="28"/>
                            </w:rPr>
                          </w:pPr>
                          <w:r>
                            <w:rPr>
                              <w:i/>
                              <w:spacing w:val="31"/>
                              <w:sz w:val="28"/>
                            </w:rPr>
                            <w:t>Creating</w:t>
                          </w:r>
                          <w:r>
                            <w:rPr>
                              <w:i/>
                              <w:spacing w:val="73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i/>
                              <w:spacing w:val="24"/>
                              <w:sz w:val="28"/>
                            </w:rPr>
                            <w:t>the</w:t>
                          </w:r>
                          <w:r>
                            <w:rPr>
                              <w:i/>
                              <w:spacing w:val="73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i/>
                              <w:spacing w:val="32"/>
                              <w:sz w:val="28"/>
                            </w:rPr>
                            <w:t>environment</w:t>
                          </w:r>
                          <w:r>
                            <w:rPr>
                              <w:i/>
                              <w:spacing w:val="74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i/>
                              <w:spacing w:val="24"/>
                              <w:sz w:val="28"/>
                            </w:rPr>
                            <w:t>for</w:t>
                          </w:r>
                          <w:r>
                            <w:rPr>
                              <w:i/>
                              <w:spacing w:val="73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i/>
                              <w:spacing w:val="31"/>
                              <w:sz w:val="28"/>
                            </w:rPr>
                            <w:t>business</w:t>
                          </w:r>
                          <w:r>
                            <w:rPr>
                              <w:i/>
                              <w:spacing w:val="-34"/>
                              <w:sz w:val="28"/>
                            </w:rPr>
                            <w:t xml:space="preserve"> 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17718C3F" id="_x0000_t202" coordsize="21600,21600" o:spt="202" path="m,l,21600r21600,l21600,xe">
              <v:stroke joinstyle="miter"/>
              <v:path gradientshapeok="t" o:connecttype="rect"/>
            </v:shapetype>
            <v:shape id="Text Box 106" o:spid="_x0000_s1618" type="#_x0000_t202" style="position:absolute;margin-left:279.25pt;margin-top:58.1pt;width:283.35pt;height:17.5pt;z-index:-266664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" filled="f" stroked="f">
              <v:textbox inset="0,0,0,0">
                <w:txbxContent>
                  <w:p w14:paraId="0FBF7564" w14:textId="77777777" w:rsidR="00EE624C" w:rsidRDefault="00A51690">
                    <w:pPr>
                      <w:spacing w:before="7"/>
                      <w:ind w:left="20"/>
                      <w:rPr>
                        <w:i/>
                        <w:sz w:val="28"/>
                      </w:rPr>
                    </w:pPr>
                    <w:r>
                      <w:rPr>
                        <w:i/>
                        <w:spacing w:val="31"/>
                        <w:sz w:val="28"/>
                      </w:rPr>
                      <w:t>Creating</w:t>
                    </w:r>
                    <w:r>
                      <w:rPr>
                        <w:i/>
                        <w:spacing w:val="73"/>
                        <w:sz w:val="28"/>
                      </w:rPr>
                      <w:t xml:space="preserve"> </w:t>
                    </w:r>
                    <w:r>
                      <w:rPr>
                        <w:i/>
                        <w:spacing w:val="24"/>
                        <w:sz w:val="28"/>
                      </w:rPr>
                      <w:t>the</w:t>
                    </w:r>
                    <w:r>
                      <w:rPr>
                        <w:i/>
                        <w:spacing w:val="73"/>
                        <w:sz w:val="28"/>
                      </w:rPr>
                      <w:t xml:space="preserve"> </w:t>
                    </w:r>
                    <w:r>
                      <w:rPr>
                        <w:i/>
                        <w:spacing w:val="32"/>
                        <w:sz w:val="28"/>
                      </w:rPr>
                      <w:t>environment</w:t>
                    </w:r>
                    <w:r>
                      <w:rPr>
                        <w:i/>
                        <w:spacing w:val="74"/>
                        <w:sz w:val="28"/>
                      </w:rPr>
                      <w:t xml:space="preserve"> </w:t>
                    </w:r>
                    <w:r>
                      <w:rPr>
                        <w:i/>
                        <w:spacing w:val="24"/>
                        <w:sz w:val="28"/>
                      </w:rPr>
                      <w:t>for</w:t>
                    </w:r>
                    <w:r>
                      <w:rPr>
                        <w:i/>
                        <w:spacing w:val="73"/>
                        <w:sz w:val="28"/>
                      </w:rPr>
                      <w:t xml:space="preserve"> </w:t>
                    </w:r>
                    <w:r>
                      <w:rPr>
                        <w:i/>
                        <w:spacing w:val="31"/>
                        <w:sz w:val="28"/>
                      </w:rPr>
                      <w:t>business</w:t>
                    </w:r>
                    <w:r>
                      <w:rPr>
                        <w:i/>
                        <w:spacing w:val="-34"/>
                        <w:sz w:val="28"/>
                      </w:rPr>
                      <w:t xml:space="preserve"> 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4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2AB5484" w14:textId="1863DC56" w:rsidR="00EE624C" w:rsidRDefault="00A51690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76690432" behindDoc="1" locked="0" layoutInCell="1" allowOverlap="1" wp14:anchorId="1B053F68" wp14:editId="01223550">
              <wp:simplePos x="0" y="0"/>
              <wp:positionH relativeFrom="page">
                <wp:posOffset>3077845</wp:posOffset>
              </wp:positionH>
              <wp:positionV relativeFrom="page">
                <wp:posOffset>288290</wp:posOffset>
              </wp:positionV>
              <wp:extent cx="1403985" cy="349250"/>
              <wp:effectExtent l="0" t="0" r="0" b="0"/>
              <wp:wrapNone/>
              <wp:docPr id="915085919" name="AutoShape 4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1403985" cy="349250"/>
                      </a:xfrm>
                      <a:custGeom>
                        <a:avLst/>
                        <a:gdLst>
                          <a:gd name="T0" fmla="+- 0 5318 4847"/>
                          <a:gd name="T1" fmla="*/ T0 w 2211"/>
                          <a:gd name="T2" fmla="+- 0 876 454"/>
                          <a:gd name="T3" fmla="*/ 876 h 550"/>
                          <a:gd name="T4" fmla="+- 0 5082 4847"/>
                          <a:gd name="T5" fmla="*/ T4 w 2211"/>
                          <a:gd name="T6" fmla="+- 0 662 454"/>
                          <a:gd name="T7" fmla="*/ 662 h 550"/>
                          <a:gd name="T8" fmla="+- 0 5800 4847"/>
                          <a:gd name="T9" fmla="*/ T8 w 2211"/>
                          <a:gd name="T10" fmla="+- 0 663 454"/>
                          <a:gd name="T11" fmla="*/ 663 h 550"/>
                          <a:gd name="T12" fmla="+- 0 5540 4847"/>
                          <a:gd name="T13" fmla="*/ T12 w 2211"/>
                          <a:gd name="T14" fmla="+- 0 656 454"/>
                          <a:gd name="T15" fmla="*/ 656 h 550"/>
                          <a:gd name="T16" fmla="+- 0 5492 4847"/>
                          <a:gd name="T17" fmla="*/ T16 w 2211"/>
                          <a:gd name="T18" fmla="+- 0 1002 454"/>
                          <a:gd name="T19" fmla="*/ 1002 h 550"/>
                          <a:gd name="T20" fmla="+- 0 5542 4847"/>
                          <a:gd name="T21" fmla="*/ T20 w 2211"/>
                          <a:gd name="T22" fmla="+- 0 748 454"/>
                          <a:gd name="T23" fmla="*/ 748 h 550"/>
                          <a:gd name="T24" fmla="+- 0 5576 4847"/>
                          <a:gd name="T25" fmla="*/ T24 w 2211"/>
                          <a:gd name="T26" fmla="+- 0 718 454"/>
                          <a:gd name="T27" fmla="*/ 718 h 550"/>
                          <a:gd name="T28" fmla="+- 0 5593 4847"/>
                          <a:gd name="T29" fmla="*/ T28 w 2211"/>
                          <a:gd name="T30" fmla="+- 0 714 454"/>
                          <a:gd name="T31" fmla="*/ 714 h 550"/>
                          <a:gd name="T32" fmla="+- 0 5615 4847"/>
                          <a:gd name="T33" fmla="*/ T32 w 2211"/>
                          <a:gd name="T34" fmla="+- 0 715 454"/>
                          <a:gd name="T35" fmla="*/ 715 h 550"/>
                          <a:gd name="T36" fmla="+- 0 5636 4847"/>
                          <a:gd name="T37" fmla="*/ T36 w 2211"/>
                          <a:gd name="T38" fmla="+- 0 728 454"/>
                          <a:gd name="T39" fmla="*/ 728 h 550"/>
                          <a:gd name="T40" fmla="+- 0 5642 4847"/>
                          <a:gd name="T41" fmla="*/ T40 w 2211"/>
                          <a:gd name="T42" fmla="+- 0 737 454"/>
                          <a:gd name="T43" fmla="*/ 737 h 550"/>
                          <a:gd name="T44" fmla="+- 0 5649 4847"/>
                          <a:gd name="T45" fmla="*/ T44 w 2211"/>
                          <a:gd name="T46" fmla="+- 0 752 454"/>
                          <a:gd name="T47" fmla="*/ 752 h 550"/>
                          <a:gd name="T48" fmla="+- 0 5803 4847"/>
                          <a:gd name="T49" fmla="*/ T48 w 2211"/>
                          <a:gd name="T50" fmla="+- 0 739 454"/>
                          <a:gd name="T51" fmla="*/ 739 h 550"/>
                          <a:gd name="T52" fmla="+- 0 6058 4847"/>
                          <a:gd name="T53" fmla="*/ T52 w 2211"/>
                          <a:gd name="T54" fmla="+- 0 888 454"/>
                          <a:gd name="T55" fmla="*/ 888 h 550"/>
                          <a:gd name="T56" fmla="+- 0 6047 4847"/>
                          <a:gd name="T57" fmla="*/ T56 w 2211"/>
                          <a:gd name="T58" fmla="+- 0 883 454"/>
                          <a:gd name="T59" fmla="*/ 883 h 550"/>
                          <a:gd name="T60" fmla="+- 0 6040 4847"/>
                          <a:gd name="T61" fmla="*/ T60 w 2211"/>
                          <a:gd name="T62" fmla="+- 0 871 454"/>
                          <a:gd name="T63" fmla="*/ 871 h 550"/>
                          <a:gd name="T64" fmla="+- 0 6041 4847"/>
                          <a:gd name="T65" fmla="*/ T64 w 2211"/>
                          <a:gd name="T66" fmla="+- 0 481 454"/>
                          <a:gd name="T67" fmla="*/ 481 h 550"/>
                          <a:gd name="T68" fmla="+- 0 5893 4847"/>
                          <a:gd name="T69" fmla="*/ T68 w 2211"/>
                          <a:gd name="T70" fmla="+- 0 697 454"/>
                          <a:gd name="T71" fmla="*/ 697 h 550"/>
                          <a:gd name="T72" fmla="+- 0 5903 4847"/>
                          <a:gd name="T73" fmla="*/ T72 w 2211"/>
                          <a:gd name="T74" fmla="+- 0 953 454"/>
                          <a:gd name="T75" fmla="*/ 953 h 550"/>
                          <a:gd name="T76" fmla="+- 0 5921 4847"/>
                          <a:gd name="T77" fmla="*/ T76 w 2211"/>
                          <a:gd name="T78" fmla="+- 0 980 454"/>
                          <a:gd name="T79" fmla="*/ 980 h 550"/>
                          <a:gd name="T80" fmla="+- 0 5978 4847"/>
                          <a:gd name="T81" fmla="*/ T80 w 2211"/>
                          <a:gd name="T82" fmla="+- 0 1001 454"/>
                          <a:gd name="T83" fmla="*/ 1001 h 550"/>
                          <a:gd name="T84" fmla="+- 0 6587 4847"/>
                          <a:gd name="T85" fmla="*/ T84 w 2211"/>
                          <a:gd name="T86" fmla="+- 0 796 454"/>
                          <a:gd name="T87" fmla="*/ 796 h 550"/>
                          <a:gd name="T88" fmla="+- 0 6530 4847"/>
                          <a:gd name="T89" fmla="*/ T88 w 2211"/>
                          <a:gd name="T90" fmla="+- 0 654 454"/>
                          <a:gd name="T91" fmla="*/ 654 h 550"/>
                          <a:gd name="T92" fmla="+- 0 6292 4847"/>
                          <a:gd name="T93" fmla="*/ T92 w 2211"/>
                          <a:gd name="T94" fmla="+- 0 754 454"/>
                          <a:gd name="T95" fmla="*/ 754 h 550"/>
                          <a:gd name="T96" fmla="+- 0 6294 4847"/>
                          <a:gd name="T97" fmla="*/ T96 w 2211"/>
                          <a:gd name="T98" fmla="+- 0 732 454"/>
                          <a:gd name="T99" fmla="*/ 732 h 550"/>
                          <a:gd name="T100" fmla="+- 0 6310 4847"/>
                          <a:gd name="T101" fmla="*/ T100 w 2211"/>
                          <a:gd name="T102" fmla="+- 0 703 454"/>
                          <a:gd name="T103" fmla="*/ 703 h 550"/>
                          <a:gd name="T104" fmla="+- 0 6337 4847"/>
                          <a:gd name="T105" fmla="*/ T104 w 2211"/>
                          <a:gd name="T106" fmla="+- 0 682 454"/>
                          <a:gd name="T107" fmla="*/ 682 h 550"/>
                          <a:gd name="T108" fmla="+- 0 6371 4847"/>
                          <a:gd name="T109" fmla="*/ T108 w 2211"/>
                          <a:gd name="T110" fmla="+- 0 678 454"/>
                          <a:gd name="T111" fmla="*/ 678 h 550"/>
                          <a:gd name="T112" fmla="+- 0 6394 4847"/>
                          <a:gd name="T113" fmla="*/ T112 w 2211"/>
                          <a:gd name="T114" fmla="+- 0 684 454"/>
                          <a:gd name="T115" fmla="*/ 684 h 550"/>
                          <a:gd name="T116" fmla="+- 0 6410 4847"/>
                          <a:gd name="T117" fmla="*/ T116 w 2211"/>
                          <a:gd name="T118" fmla="+- 0 695 454"/>
                          <a:gd name="T119" fmla="*/ 695 h 550"/>
                          <a:gd name="T120" fmla="+- 0 6433 4847"/>
                          <a:gd name="T121" fmla="*/ T120 w 2211"/>
                          <a:gd name="T122" fmla="+- 0 740 454"/>
                          <a:gd name="T123" fmla="*/ 740 h 550"/>
                          <a:gd name="T124" fmla="+- 0 6284 4847"/>
                          <a:gd name="T125" fmla="*/ T124 w 2211"/>
                          <a:gd name="T126" fmla="+- 0 594 454"/>
                          <a:gd name="T127" fmla="*/ 594 h 550"/>
                          <a:gd name="T128" fmla="+- 0 6144 4847"/>
                          <a:gd name="T129" fmla="*/ T128 w 2211"/>
                          <a:gd name="T130" fmla="+- 0 778 454"/>
                          <a:gd name="T131" fmla="*/ 778 h 550"/>
                          <a:gd name="T132" fmla="+- 0 6200 4847"/>
                          <a:gd name="T133" fmla="*/ T132 w 2211"/>
                          <a:gd name="T134" fmla="+- 0 942 454"/>
                          <a:gd name="T135" fmla="*/ 942 h 550"/>
                          <a:gd name="T136" fmla="+- 0 6502 4847"/>
                          <a:gd name="T137" fmla="*/ T136 w 2211"/>
                          <a:gd name="T138" fmla="+- 0 970 454"/>
                          <a:gd name="T139" fmla="*/ 970 h 550"/>
                          <a:gd name="T140" fmla="+- 0 6578 4847"/>
                          <a:gd name="T141" fmla="*/ T140 w 2211"/>
                          <a:gd name="T142" fmla="+- 0 871 454"/>
                          <a:gd name="T143" fmla="*/ 871 h 550"/>
                          <a:gd name="T144" fmla="+- 0 6401 4847"/>
                          <a:gd name="T145" fmla="*/ T144 w 2211"/>
                          <a:gd name="T146" fmla="+- 0 902 454"/>
                          <a:gd name="T147" fmla="*/ 902 h 550"/>
                          <a:gd name="T148" fmla="+- 0 6348 4847"/>
                          <a:gd name="T149" fmla="*/ T148 w 2211"/>
                          <a:gd name="T150" fmla="+- 0 906 454"/>
                          <a:gd name="T151" fmla="*/ 906 h 550"/>
                          <a:gd name="T152" fmla="+- 0 6308 4847"/>
                          <a:gd name="T153" fmla="*/ T152 w 2211"/>
                          <a:gd name="T154" fmla="+- 0 881 454"/>
                          <a:gd name="T155" fmla="*/ 881 h 550"/>
                          <a:gd name="T156" fmla="+- 0 6294 4847"/>
                          <a:gd name="T157" fmla="*/ T156 w 2211"/>
                          <a:gd name="T158" fmla="+- 0 838 454"/>
                          <a:gd name="T159" fmla="*/ 838 h 550"/>
                          <a:gd name="T160" fmla="+- 0 6902 4847"/>
                          <a:gd name="T161" fmla="*/ T160 w 2211"/>
                          <a:gd name="T162" fmla="+- 0 836 454"/>
                          <a:gd name="T163" fmla="*/ 836 h 550"/>
                          <a:gd name="T164" fmla="+- 0 6899 4847"/>
                          <a:gd name="T165" fmla="*/ T164 w 2211"/>
                          <a:gd name="T166" fmla="+- 0 853 454"/>
                          <a:gd name="T167" fmla="*/ 853 h 550"/>
                          <a:gd name="T168" fmla="+- 0 6893 4847"/>
                          <a:gd name="T169" fmla="*/ T168 w 2211"/>
                          <a:gd name="T170" fmla="+- 0 866 454"/>
                          <a:gd name="T171" fmla="*/ 866 h 550"/>
                          <a:gd name="T172" fmla="+- 0 6869 4847"/>
                          <a:gd name="T173" fmla="*/ T172 w 2211"/>
                          <a:gd name="T174" fmla="+- 0 890 454"/>
                          <a:gd name="T175" fmla="*/ 890 h 550"/>
                          <a:gd name="T176" fmla="+- 0 6839 4847"/>
                          <a:gd name="T177" fmla="*/ T176 w 2211"/>
                          <a:gd name="T178" fmla="+- 0 894 454"/>
                          <a:gd name="T179" fmla="*/ 894 h 550"/>
                          <a:gd name="T180" fmla="+- 0 6778 4847"/>
                          <a:gd name="T181" fmla="*/ T180 w 2211"/>
                          <a:gd name="T182" fmla="+- 0 796 454"/>
                          <a:gd name="T183" fmla="*/ 796 h 550"/>
                          <a:gd name="T184" fmla="+- 0 6791 4847"/>
                          <a:gd name="T185" fmla="*/ T184 w 2211"/>
                          <a:gd name="T186" fmla="+- 0 717 454"/>
                          <a:gd name="T187" fmla="*/ 717 h 550"/>
                          <a:gd name="T188" fmla="+- 0 6860 4847"/>
                          <a:gd name="T189" fmla="*/ T188 w 2211"/>
                          <a:gd name="T190" fmla="+- 0 686 454"/>
                          <a:gd name="T191" fmla="*/ 686 h 550"/>
                          <a:gd name="T192" fmla="+- 0 6877 4847"/>
                          <a:gd name="T193" fmla="*/ T192 w 2211"/>
                          <a:gd name="T194" fmla="+- 0 695 454"/>
                          <a:gd name="T195" fmla="*/ 695 h 550"/>
                          <a:gd name="T196" fmla="+- 0 6889 4847"/>
                          <a:gd name="T197" fmla="*/ T196 w 2211"/>
                          <a:gd name="T198" fmla="+- 0 706 454"/>
                          <a:gd name="T199" fmla="*/ 706 h 550"/>
                          <a:gd name="T200" fmla="+- 0 6900 4847"/>
                          <a:gd name="T201" fmla="*/ T200 w 2211"/>
                          <a:gd name="T202" fmla="+- 0 732 454"/>
                          <a:gd name="T203" fmla="*/ 732 h 550"/>
                          <a:gd name="T204" fmla="+- 0 7054 4847"/>
                          <a:gd name="T205" fmla="*/ T204 w 2211"/>
                          <a:gd name="T206" fmla="+- 0 746 454"/>
                          <a:gd name="T207" fmla="*/ 746 h 550"/>
                          <a:gd name="T208" fmla="+- 0 6895 4847"/>
                          <a:gd name="T209" fmla="*/ T208 w 2211"/>
                          <a:gd name="T210" fmla="+- 0 582 454"/>
                          <a:gd name="T211" fmla="*/ 582 h 550"/>
                          <a:gd name="T212" fmla="+- 0 6641 4847"/>
                          <a:gd name="T213" fmla="*/ T212 w 2211"/>
                          <a:gd name="T214" fmla="+- 0 701 454"/>
                          <a:gd name="T215" fmla="*/ 701 h 550"/>
                          <a:gd name="T216" fmla="+- 0 6725 4847"/>
                          <a:gd name="T217" fmla="*/ T216 w 2211"/>
                          <a:gd name="T218" fmla="+- 0 973 454"/>
                          <a:gd name="T219" fmla="*/ 973 h 550"/>
                          <a:gd name="T220" fmla="+- 0 6995 4847"/>
                          <a:gd name="T221" fmla="*/ T220 w 2211"/>
                          <a:gd name="T222" fmla="+- 0 962 454"/>
                          <a:gd name="T223" fmla="*/ 962 h 550"/>
                          <a:gd name="T224" fmla="+- 0 7057 4847"/>
                          <a:gd name="T225" fmla="*/ T224 w 2211"/>
                          <a:gd name="T226" fmla="+- 0 836 454"/>
                          <a:gd name="T227" fmla="*/ 836 h 550"/>
                        </a:gdLst>
                        <a:ahLst/>
                        <a:cxnLst>
                          <a:cxn ang="0">
                            <a:pos x="T1" y="T3"/>
                          </a:cxn>
                          <a:cxn ang="0">
                            <a:pos x="T5" y="T7"/>
                          </a:cxn>
                          <a:cxn ang="0">
                            <a:pos x="T9" y="T11"/>
                          </a:cxn>
                          <a:cxn ang="0">
                            <a:pos x="T13" y="T15"/>
                          </a:cxn>
                          <a:cxn ang="0">
                            <a:pos x="T17" y="T19"/>
                          </a:cxn>
                          <a:cxn ang="0">
                            <a:pos x="T21" y="T23"/>
                          </a:cxn>
                          <a:cxn ang="0">
                            <a:pos x="T25" y="T27"/>
                          </a:cxn>
                          <a:cxn ang="0">
                            <a:pos x="T29" y="T31"/>
                          </a:cxn>
                          <a:cxn ang="0">
                            <a:pos x="T33" y="T35"/>
                          </a:cxn>
                          <a:cxn ang="0">
                            <a:pos x="T37" y="T39"/>
                          </a:cxn>
                          <a:cxn ang="0">
                            <a:pos x="T41" y="T43"/>
                          </a:cxn>
                          <a:cxn ang="0">
                            <a:pos x="T45" y="T47"/>
                          </a:cxn>
                          <a:cxn ang="0">
                            <a:pos x="T49" y="T51"/>
                          </a:cxn>
                          <a:cxn ang="0">
                            <a:pos x="T53" y="T55"/>
                          </a:cxn>
                          <a:cxn ang="0">
                            <a:pos x="T57" y="T59"/>
                          </a:cxn>
                          <a:cxn ang="0">
                            <a:pos x="T61" y="T63"/>
                          </a:cxn>
                          <a:cxn ang="0">
                            <a:pos x="T65" y="T67"/>
                          </a:cxn>
                          <a:cxn ang="0">
                            <a:pos x="T69" y="T71"/>
                          </a:cxn>
                          <a:cxn ang="0">
                            <a:pos x="T73" y="T75"/>
                          </a:cxn>
                          <a:cxn ang="0">
                            <a:pos x="T77" y="T79"/>
                          </a:cxn>
                          <a:cxn ang="0">
                            <a:pos x="T81" y="T83"/>
                          </a:cxn>
                          <a:cxn ang="0">
                            <a:pos x="T85" y="T87"/>
                          </a:cxn>
                          <a:cxn ang="0">
                            <a:pos x="T89" y="T91"/>
                          </a:cxn>
                          <a:cxn ang="0">
                            <a:pos x="T93" y="T95"/>
                          </a:cxn>
                          <a:cxn ang="0">
                            <a:pos x="T97" y="T99"/>
                          </a:cxn>
                          <a:cxn ang="0">
                            <a:pos x="T101" y="T103"/>
                          </a:cxn>
                          <a:cxn ang="0">
                            <a:pos x="T105" y="T107"/>
                          </a:cxn>
                          <a:cxn ang="0">
                            <a:pos x="T109" y="T111"/>
                          </a:cxn>
                          <a:cxn ang="0">
                            <a:pos x="T113" y="T115"/>
                          </a:cxn>
                          <a:cxn ang="0">
                            <a:pos x="T117" y="T119"/>
                          </a:cxn>
                          <a:cxn ang="0">
                            <a:pos x="T121" y="T123"/>
                          </a:cxn>
                          <a:cxn ang="0">
                            <a:pos x="T125" y="T127"/>
                          </a:cxn>
                          <a:cxn ang="0">
                            <a:pos x="T129" y="T131"/>
                          </a:cxn>
                          <a:cxn ang="0">
                            <a:pos x="T133" y="T135"/>
                          </a:cxn>
                          <a:cxn ang="0">
                            <a:pos x="T137" y="T139"/>
                          </a:cxn>
                          <a:cxn ang="0">
                            <a:pos x="T141" y="T143"/>
                          </a:cxn>
                          <a:cxn ang="0">
                            <a:pos x="T145" y="T147"/>
                          </a:cxn>
                          <a:cxn ang="0">
                            <a:pos x="T149" y="T151"/>
                          </a:cxn>
                          <a:cxn ang="0">
                            <a:pos x="T153" y="T155"/>
                          </a:cxn>
                          <a:cxn ang="0">
                            <a:pos x="T157" y="T159"/>
                          </a:cxn>
                          <a:cxn ang="0">
                            <a:pos x="T161" y="T163"/>
                          </a:cxn>
                          <a:cxn ang="0">
                            <a:pos x="T165" y="T167"/>
                          </a:cxn>
                          <a:cxn ang="0">
                            <a:pos x="T169" y="T171"/>
                          </a:cxn>
                          <a:cxn ang="0">
                            <a:pos x="T173" y="T175"/>
                          </a:cxn>
                          <a:cxn ang="0">
                            <a:pos x="T177" y="T179"/>
                          </a:cxn>
                          <a:cxn ang="0">
                            <a:pos x="T181" y="T183"/>
                          </a:cxn>
                          <a:cxn ang="0">
                            <a:pos x="T185" y="T187"/>
                          </a:cxn>
                          <a:cxn ang="0">
                            <a:pos x="T189" y="T191"/>
                          </a:cxn>
                          <a:cxn ang="0">
                            <a:pos x="T193" y="T195"/>
                          </a:cxn>
                          <a:cxn ang="0">
                            <a:pos x="T197" y="T199"/>
                          </a:cxn>
                          <a:cxn ang="0">
                            <a:pos x="T201" y="T203"/>
                          </a:cxn>
                          <a:cxn ang="0">
                            <a:pos x="T205" y="T207"/>
                          </a:cxn>
                          <a:cxn ang="0">
                            <a:pos x="T209" y="T211"/>
                          </a:cxn>
                          <a:cxn ang="0">
                            <a:pos x="T213" y="T215"/>
                          </a:cxn>
                          <a:cxn ang="0">
                            <a:pos x="T217" y="T219"/>
                          </a:cxn>
                          <a:cxn ang="0">
                            <a:pos x="T221" y="T223"/>
                          </a:cxn>
                          <a:cxn ang="0">
                            <a:pos x="T225" y="T227"/>
                          </a:cxn>
                        </a:cxnLst>
                        <a:rect l="0" t="0" r="r" b="b"/>
                        <a:pathLst>
                          <a:path w="2211" h="550">
                            <a:moveTo>
                              <a:pt x="527" y="0"/>
                            </a:moveTo>
                            <a:lnTo>
                              <a:pt x="96" y="0"/>
                            </a:lnTo>
                            <a:lnTo>
                              <a:pt x="0" y="548"/>
                            </a:lnTo>
                            <a:lnTo>
                              <a:pt x="450" y="548"/>
                            </a:lnTo>
                            <a:lnTo>
                              <a:pt x="471" y="422"/>
                            </a:lnTo>
                            <a:lnTo>
                              <a:pt x="197" y="423"/>
                            </a:lnTo>
                            <a:lnTo>
                              <a:pt x="212" y="334"/>
                            </a:lnTo>
                            <a:lnTo>
                              <a:pt x="433" y="334"/>
                            </a:lnTo>
                            <a:lnTo>
                              <a:pt x="453" y="208"/>
                            </a:lnTo>
                            <a:lnTo>
                              <a:pt x="235" y="208"/>
                            </a:lnTo>
                            <a:lnTo>
                              <a:pt x="249" y="130"/>
                            </a:lnTo>
                            <a:lnTo>
                              <a:pt x="505" y="130"/>
                            </a:lnTo>
                            <a:lnTo>
                              <a:pt x="527" y="0"/>
                            </a:lnTo>
                            <a:close/>
                            <a:moveTo>
                              <a:pt x="956" y="285"/>
                            </a:moveTo>
                            <a:lnTo>
                              <a:pt x="953" y="209"/>
                            </a:lnTo>
                            <a:lnTo>
                              <a:pt x="922" y="160"/>
                            </a:lnTo>
                            <a:lnTo>
                              <a:pt x="872" y="137"/>
                            </a:lnTo>
                            <a:lnTo>
                              <a:pt x="812" y="137"/>
                            </a:lnTo>
                            <a:lnTo>
                              <a:pt x="749" y="159"/>
                            </a:lnTo>
                            <a:lnTo>
                              <a:pt x="693" y="202"/>
                            </a:lnTo>
                            <a:lnTo>
                              <a:pt x="690" y="207"/>
                            </a:lnTo>
                            <a:lnTo>
                              <a:pt x="701" y="146"/>
                            </a:lnTo>
                            <a:lnTo>
                              <a:pt x="560" y="145"/>
                            </a:lnTo>
                            <a:lnTo>
                              <a:pt x="492" y="548"/>
                            </a:lnTo>
                            <a:lnTo>
                              <a:pt x="645" y="548"/>
                            </a:lnTo>
                            <a:lnTo>
                              <a:pt x="681" y="325"/>
                            </a:lnTo>
                            <a:lnTo>
                              <a:pt x="681" y="321"/>
                            </a:lnTo>
                            <a:lnTo>
                              <a:pt x="686" y="308"/>
                            </a:lnTo>
                            <a:lnTo>
                              <a:pt x="686" y="307"/>
                            </a:lnTo>
                            <a:lnTo>
                              <a:pt x="695" y="294"/>
                            </a:lnTo>
                            <a:lnTo>
                              <a:pt x="698" y="290"/>
                            </a:lnTo>
                            <a:lnTo>
                              <a:pt x="701" y="285"/>
                            </a:lnTo>
                            <a:lnTo>
                              <a:pt x="707" y="279"/>
                            </a:lnTo>
                            <a:lnTo>
                              <a:pt x="718" y="268"/>
                            </a:lnTo>
                            <a:lnTo>
                              <a:pt x="729" y="264"/>
                            </a:lnTo>
                            <a:lnTo>
                              <a:pt x="733" y="262"/>
                            </a:lnTo>
                            <a:lnTo>
                              <a:pt x="735" y="261"/>
                            </a:lnTo>
                            <a:lnTo>
                              <a:pt x="738" y="261"/>
                            </a:lnTo>
                            <a:lnTo>
                              <a:pt x="741" y="260"/>
                            </a:lnTo>
                            <a:lnTo>
                              <a:pt x="746" y="260"/>
                            </a:lnTo>
                            <a:lnTo>
                              <a:pt x="749" y="259"/>
                            </a:lnTo>
                            <a:lnTo>
                              <a:pt x="759" y="259"/>
                            </a:lnTo>
                            <a:lnTo>
                              <a:pt x="763" y="260"/>
                            </a:lnTo>
                            <a:lnTo>
                              <a:pt x="765" y="260"/>
                            </a:lnTo>
                            <a:lnTo>
                              <a:pt x="768" y="261"/>
                            </a:lnTo>
                            <a:lnTo>
                              <a:pt x="775" y="261"/>
                            </a:lnTo>
                            <a:lnTo>
                              <a:pt x="780" y="268"/>
                            </a:lnTo>
                            <a:lnTo>
                              <a:pt x="786" y="271"/>
                            </a:lnTo>
                            <a:lnTo>
                              <a:pt x="787" y="273"/>
                            </a:lnTo>
                            <a:lnTo>
                              <a:pt x="789" y="274"/>
                            </a:lnTo>
                            <a:lnTo>
                              <a:pt x="791" y="277"/>
                            </a:lnTo>
                            <a:lnTo>
                              <a:pt x="792" y="277"/>
                            </a:lnTo>
                            <a:lnTo>
                              <a:pt x="793" y="279"/>
                            </a:lnTo>
                            <a:lnTo>
                              <a:pt x="795" y="282"/>
                            </a:lnTo>
                            <a:lnTo>
                              <a:pt x="795" y="283"/>
                            </a:lnTo>
                            <a:lnTo>
                              <a:pt x="799" y="290"/>
                            </a:lnTo>
                            <a:lnTo>
                              <a:pt x="799" y="291"/>
                            </a:lnTo>
                            <a:lnTo>
                              <a:pt x="800" y="294"/>
                            </a:lnTo>
                            <a:lnTo>
                              <a:pt x="800" y="300"/>
                            </a:lnTo>
                            <a:lnTo>
                              <a:pt x="802" y="298"/>
                            </a:lnTo>
                            <a:lnTo>
                              <a:pt x="801" y="308"/>
                            </a:lnTo>
                            <a:lnTo>
                              <a:pt x="800" y="310"/>
                            </a:lnTo>
                            <a:lnTo>
                              <a:pt x="759" y="548"/>
                            </a:lnTo>
                            <a:lnTo>
                              <a:pt x="913" y="548"/>
                            </a:lnTo>
                            <a:lnTo>
                              <a:pt x="956" y="285"/>
                            </a:lnTo>
                            <a:close/>
                            <a:moveTo>
                              <a:pt x="1272" y="436"/>
                            </a:moveTo>
                            <a:lnTo>
                              <a:pt x="1218" y="436"/>
                            </a:lnTo>
                            <a:lnTo>
                              <a:pt x="1213" y="435"/>
                            </a:lnTo>
                            <a:lnTo>
                              <a:pt x="1212" y="435"/>
                            </a:lnTo>
                            <a:lnTo>
                              <a:pt x="1211" y="434"/>
                            </a:lnTo>
                            <a:lnTo>
                              <a:pt x="1208" y="434"/>
                            </a:lnTo>
                            <a:lnTo>
                              <a:pt x="1207" y="433"/>
                            </a:lnTo>
                            <a:lnTo>
                              <a:pt x="1205" y="433"/>
                            </a:lnTo>
                            <a:lnTo>
                              <a:pt x="1202" y="430"/>
                            </a:lnTo>
                            <a:lnTo>
                              <a:pt x="1200" y="429"/>
                            </a:lnTo>
                            <a:lnTo>
                              <a:pt x="1194" y="424"/>
                            </a:lnTo>
                            <a:lnTo>
                              <a:pt x="1198" y="426"/>
                            </a:lnTo>
                            <a:lnTo>
                              <a:pt x="1194" y="422"/>
                            </a:lnTo>
                            <a:lnTo>
                              <a:pt x="1194" y="418"/>
                            </a:lnTo>
                            <a:lnTo>
                              <a:pt x="1193" y="417"/>
                            </a:lnTo>
                            <a:lnTo>
                              <a:pt x="1194" y="242"/>
                            </a:lnTo>
                            <a:lnTo>
                              <a:pt x="1269" y="242"/>
                            </a:lnTo>
                            <a:lnTo>
                              <a:pt x="1269" y="153"/>
                            </a:lnTo>
                            <a:lnTo>
                              <a:pt x="1194" y="153"/>
                            </a:lnTo>
                            <a:lnTo>
                              <a:pt x="1194" y="27"/>
                            </a:lnTo>
                            <a:lnTo>
                              <a:pt x="1046" y="27"/>
                            </a:lnTo>
                            <a:lnTo>
                              <a:pt x="1046" y="153"/>
                            </a:lnTo>
                            <a:lnTo>
                              <a:pt x="995" y="153"/>
                            </a:lnTo>
                            <a:lnTo>
                              <a:pt x="995" y="242"/>
                            </a:lnTo>
                            <a:lnTo>
                              <a:pt x="1046" y="243"/>
                            </a:lnTo>
                            <a:lnTo>
                              <a:pt x="1046" y="465"/>
                            </a:lnTo>
                            <a:lnTo>
                              <a:pt x="1047" y="470"/>
                            </a:lnTo>
                            <a:lnTo>
                              <a:pt x="1047" y="474"/>
                            </a:lnTo>
                            <a:lnTo>
                              <a:pt x="1053" y="495"/>
                            </a:lnTo>
                            <a:lnTo>
                              <a:pt x="1056" y="499"/>
                            </a:lnTo>
                            <a:lnTo>
                              <a:pt x="1057" y="504"/>
                            </a:lnTo>
                            <a:lnTo>
                              <a:pt x="1059" y="507"/>
                            </a:lnTo>
                            <a:lnTo>
                              <a:pt x="1065" y="517"/>
                            </a:lnTo>
                            <a:lnTo>
                              <a:pt x="1070" y="520"/>
                            </a:lnTo>
                            <a:lnTo>
                              <a:pt x="1074" y="526"/>
                            </a:lnTo>
                            <a:lnTo>
                              <a:pt x="1076" y="528"/>
                            </a:lnTo>
                            <a:lnTo>
                              <a:pt x="1077" y="529"/>
                            </a:lnTo>
                            <a:lnTo>
                              <a:pt x="1096" y="539"/>
                            </a:lnTo>
                            <a:lnTo>
                              <a:pt x="1113" y="544"/>
                            </a:lnTo>
                            <a:lnTo>
                              <a:pt x="1131" y="547"/>
                            </a:lnTo>
                            <a:lnTo>
                              <a:pt x="1149" y="548"/>
                            </a:lnTo>
                            <a:lnTo>
                              <a:pt x="1272" y="548"/>
                            </a:lnTo>
                            <a:lnTo>
                              <a:pt x="1272" y="436"/>
                            </a:lnTo>
                            <a:close/>
                            <a:moveTo>
                              <a:pt x="1741" y="358"/>
                            </a:moveTo>
                            <a:lnTo>
                              <a:pt x="1740" y="342"/>
                            </a:lnTo>
                            <a:lnTo>
                              <a:pt x="1737" y="326"/>
                            </a:lnTo>
                            <a:lnTo>
                              <a:pt x="1730" y="300"/>
                            </a:lnTo>
                            <a:lnTo>
                              <a:pt x="1719" y="256"/>
                            </a:lnTo>
                            <a:lnTo>
                              <a:pt x="1698" y="223"/>
                            </a:lnTo>
                            <a:lnTo>
                              <a:pt x="1683" y="200"/>
                            </a:lnTo>
                            <a:lnTo>
                              <a:pt x="1634" y="159"/>
                            </a:lnTo>
                            <a:lnTo>
                              <a:pt x="1587" y="140"/>
                            </a:lnTo>
                            <a:lnTo>
                              <a:pt x="1587" y="290"/>
                            </a:lnTo>
                            <a:lnTo>
                              <a:pt x="1587" y="300"/>
                            </a:lnTo>
                            <a:lnTo>
                              <a:pt x="1445" y="300"/>
                            </a:lnTo>
                            <a:lnTo>
                              <a:pt x="1445" y="295"/>
                            </a:lnTo>
                            <a:lnTo>
                              <a:pt x="1446" y="290"/>
                            </a:lnTo>
                            <a:lnTo>
                              <a:pt x="1446" y="286"/>
                            </a:lnTo>
                            <a:lnTo>
                              <a:pt x="1447" y="283"/>
                            </a:lnTo>
                            <a:lnTo>
                              <a:pt x="1447" y="278"/>
                            </a:lnTo>
                            <a:lnTo>
                              <a:pt x="1452" y="264"/>
                            </a:lnTo>
                            <a:lnTo>
                              <a:pt x="1454" y="261"/>
                            </a:lnTo>
                            <a:lnTo>
                              <a:pt x="1455" y="258"/>
                            </a:lnTo>
                            <a:lnTo>
                              <a:pt x="1458" y="254"/>
                            </a:lnTo>
                            <a:lnTo>
                              <a:pt x="1463" y="249"/>
                            </a:lnTo>
                            <a:lnTo>
                              <a:pt x="1464" y="246"/>
                            </a:lnTo>
                            <a:lnTo>
                              <a:pt x="1467" y="243"/>
                            </a:lnTo>
                            <a:lnTo>
                              <a:pt x="1472" y="238"/>
                            </a:lnTo>
                            <a:lnTo>
                              <a:pt x="1481" y="233"/>
                            </a:lnTo>
                            <a:lnTo>
                              <a:pt x="1490" y="228"/>
                            </a:lnTo>
                            <a:lnTo>
                              <a:pt x="1500" y="225"/>
                            </a:lnTo>
                            <a:lnTo>
                              <a:pt x="1511" y="224"/>
                            </a:lnTo>
                            <a:lnTo>
                              <a:pt x="1514" y="223"/>
                            </a:lnTo>
                            <a:lnTo>
                              <a:pt x="1521" y="223"/>
                            </a:lnTo>
                            <a:lnTo>
                              <a:pt x="1524" y="224"/>
                            </a:lnTo>
                            <a:lnTo>
                              <a:pt x="1531" y="224"/>
                            </a:lnTo>
                            <a:lnTo>
                              <a:pt x="1533" y="225"/>
                            </a:lnTo>
                            <a:lnTo>
                              <a:pt x="1541" y="228"/>
                            </a:lnTo>
                            <a:lnTo>
                              <a:pt x="1543" y="229"/>
                            </a:lnTo>
                            <a:lnTo>
                              <a:pt x="1547" y="230"/>
                            </a:lnTo>
                            <a:lnTo>
                              <a:pt x="1549" y="231"/>
                            </a:lnTo>
                            <a:lnTo>
                              <a:pt x="1553" y="232"/>
                            </a:lnTo>
                            <a:lnTo>
                              <a:pt x="1557" y="237"/>
                            </a:lnTo>
                            <a:lnTo>
                              <a:pt x="1560" y="238"/>
                            </a:lnTo>
                            <a:lnTo>
                              <a:pt x="1563" y="241"/>
                            </a:lnTo>
                            <a:lnTo>
                              <a:pt x="1568" y="246"/>
                            </a:lnTo>
                            <a:lnTo>
                              <a:pt x="1575" y="255"/>
                            </a:lnTo>
                            <a:lnTo>
                              <a:pt x="1580" y="265"/>
                            </a:lnTo>
                            <a:lnTo>
                              <a:pt x="1584" y="275"/>
                            </a:lnTo>
                            <a:lnTo>
                              <a:pt x="1586" y="286"/>
                            </a:lnTo>
                            <a:lnTo>
                              <a:pt x="1587" y="290"/>
                            </a:lnTo>
                            <a:lnTo>
                              <a:pt x="1587" y="140"/>
                            </a:lnTo>
                            <a:lnTo>
                              <a:pt x="1574" y="134"/>
                            </a:lnTo>
                            <a:lnTo>
                              <a:pt x="1508" y="127"/>
                            </a:lnTo>
                            <a:lnTo>
                              <a:pt x="1437" y="140"/>
                            </a:lnTo>
                            <a:lnTo>
                              <a:pt x="1427" y="144"/>
                            </a:lnTo>
                            <a:lnTo>
                              <a:pt x="1417" y="147"/>
                            </a:lnTo>
                            <a:lnTo>
                              <a:pt x="1355" y="189"/>
                            </a:lnTo>
                            <a:lnTo>
                              <a:pt x="1315" y="251"/>
                            </a:lnTo>
                            <a:lnTo>
                              <a:pt x="1297" y="324"/>
                            </a:lnTo>
                            <a:lnTo>
                              <a:pt x="1303" y="398"/>
                            </a:lnTo>
                            <a:lnTo>
                              <a:pt x="1334" y="465"/>
                            </a:lnTo>
                            <a:lnTo>
                              <a:pt x="1340" y="474"/>
                            </a:lnTo>
                            <a:lnTo>
                              <a:pt x="1346" y="481"/>
                            </a:lnTo>
                            <a:lnTo>
                              <a:pt x="1353" y="488"/>
                            </a:lnTo>
                            <a:lnTo>
                              <a:pt x="1401" y="524"/>
                            </a:lnTo>
                            <a:lnTo>
                              <a:pt x="1461" y="544"/>
                            </a:lnTo>
                            <a:lnTo>
                              <a:pt x="1528" y="549"/>
                            </a:lnTo>
                            <a:lnTo>
                              <a:pt x="1595" y="540"/>
                            </a:lnTo>
                            <a:lnTo>
                              <a:pt x="1655" y="516"/>
                            </a:lnTo>
                            <a:lnTo>
                              <a:pt x="1703" y="477"/>
                            </a:lnTo>
                            <a:lnTo>
                              <a:pt x="1715" y="453"/>
                            </a:lnTo>
                            <a:lnTo>
                              <a:pt x="1730" y="423"/>
                            </a:lnTo>
                            <a:lnTo>
                              <a:pt x="1730" y="420"/>
                            </a:lnTo>
                            <a:lnTo>
                              <a:pt x="1731" y="417"/>
                            </a:lnTo>
                            <a:lnTo>
                              <a:pt x="1585" y="416"/>
                            </a:lnTo>
                            <a:lnTo>
                              <a:pt x="1584" y="420"/>
                            </a:lnTo>
                            <a:lnTo>
                              <a:pt x="1583" y="422"/>
                            </a:lnTo>
                            <a:lnTo>
                              <a:pt x="1569" y="438"/>
                            </a:lnTo>
                            <a:lnTo>
                              <a:pt x="1554" y="448"/>
                            </a:lnTo>
                            <a:lnTo>
                              <a:pt x="1536" y="452"/>
                            </a:lnTo>
                            <a:lnTo>
                              <a:pt x="1514" y="453"/>
                            </a:lnTo>
                            <a:lnTo>
                              <a:pt x="1509" y="453"/>
                            </a:lnTo>
                            <a:lnTo>
                              <a:pt x="1506" y="452"/>
                            </a:lnTo>
                            <a:lnTo>
                              <a:pt x="1501" y="452"/>
                            </a:lnTo>
                            <a:lnTo>
                              <a:pt x="1491" y="449"/>
                            </a:lnTo>
                            <a:lnTo>
                              <a:pt x="1481" y="445"/>
                            </a:lnTo>
                            <a:lnTo>
                              <a:pt x="1473" y="439"/>
                            </a:lnTo>
                            <a:lnTo>
                              <a:pt x="1463" y="429"/>
                            </a:lnTo>
                            <a:lnTo>
                              <a:pt x="1461" y="427"/>
                            </a:lnTo>
                            <a:lnTo>
                              <a:pt x="1456" y="418"/>
                            </a:lnTo>
                            <a:lnTo>
                              <a:pt x="1452" y="408"/>
                            </a:lnTo>
                            <a:lnTo>
                              <a:pt x="1450" y="398"/>
                            </a:lnTo>
                            <a:lnTo>
                              <a:pt x="1448" y="387"/>
                            </a:lnTo>
                            <a:lnTo>
                              <a:pt x="1447" y="384"/>
                            </a:lnTo>
                            <a:lnTo>
                              <a:pt x="1447" y="375"/>
                            </a:lnTo>
                            <a:lnTo>
                              <a:pt x="1741" y="375"/>
                            </a:lnTo>
                            <a:lnTo>
                              <a:pt x="1741" y="358"/>
                            </a:lnTo>
                            <a:close/>
                            <a:moveTo>
                              <a:pt x="2210" y="382"/>
                            </a:moveTo>
                            <a:lnTo>
                              <a:pt x="2055" y="382"/>
                            </a:lnTo>
                            <a:lnTo>
                              <a:pt x="2054" y="386"/>
                            </a:lnTo>
                            <a:lnTo>
                              <a:pt x="2054" y="390"/>
                            </a:lnTo>
                            <a:lnTo>
                              <a:pt x="2053" y="393"/>
                            </a:lnTo>
                            <a:lnTo>
                              <a:pt x="2053" y="396"/>
                            </a:lnTo>
                            <a:lnTo>
                              <a:pt x="2052" y="399"/>
                            </a:lnTo>
                            <a:lnTo>
                              <a:pt x="2051" y="402"/>
                            </a:lnTo>
                            <a:lnTo>
                              <a:pt x="2049" y="405"/>
                            </a:lnTo>
                            <a:lnTo>
                              <a:pt x="2049" y="408"/>
                            </a:lnTo>
                            <a:lnTo>
                              <a:pt x="2048" y="410"/>
                            </a:lnTo>
                            <a:lnTo>
                              <a:pt x="2046" y="412"/>
                            </a:lnTo>
                            <a:lnTo>
                              <a:pt x="2041" y="422"/>
                            </a:lnTo>
                            <a:lnTo>
                              <a:pt x="2035" y="428"/>
                            </a:lnTo>
                            <a:lnTo>
                              <a:pt x="2033" y="429"/>
                            </a:lnTo>
                            <a:lnTo>
                              <a:pt x="2029" y="433"/>
                            </a:lnTo>
                            <a:lnTo>
                              <a:pt x="2022" y="436"/>
                            </a:lnTo>
                            <a:lnTo>
                              <a:pt x="2019" y="436"/>
                            </a:lnTo>
                            <a:lnTo>
                              <a:pt x="2015" y="439"/>
                            </a:lnTo>
                            <a:lnTo>
                              <a:pt x="2009" y="439"/>
                            </a:lnTo>
                            <a:lnTo>
                              <a:pt x="2006" y="440"/>
                            </a:lnTo>
                            <a:lnTo>
                              <a:pt x="1992" y="440"/>
                            </a:lnTo>
                            <a:lnTo>
                              <a:pt x="1987" y="439"/>
                            </a:lnTo>
                            <a:lnTo>
                              <a:pt x="1957" y="427"/>
                            </a:lnTo>
                            <a:lnTo>
                              <a:pt x="1940" y="404"/>
                            </a:lnTo>
                            <a:lnTo>
                              <a:pt x="1932" y="373"/>
                            </a:lnTo>
                            <a:lnTo>
                              <a:pt x="1931" y="342"/>
                            </a:lnTo>
                            <a:lnTo>
                              <a:pt x="1929" y="336"/>
                            </a:lnTo>
                            <a:lnTo>
                              <a:pt x="1929" y="325"/>
                            </a:lnTo>
                            <a:lnTo>
                              <a:pt x="1931" y="320"/>
                            </a:lnTo>
                            <a:lnTo>
                              <a:pt x="1934" y="291"/>
                            </a:lnTo>
                            <a:lnTo>
                              <a:pt x="1944" y="263"/>
                            </a:lnTo>
                            <a:lnTo>
                              <a:pt x="1963" y="241"/>
                            </a:lnTo>
                            <a:lnTo>
                              <a:pt x="1991" y="231"/>
                            </a:lnTo>
                            <a:lnTo>
                              <a:pt x="2006" y="231"/>
                            </a:lnTo>
                            <a:lnTo>
                              <a:pt x="2010" y="232"/>
                            </a:lnTo>
                            <a:lnTo>
                              <a:pt x="2013" y="232"/>
                            </a:lnTo>
                            <a:lnTo>
                              <a:pt x="2017" y="234"/>
                            </a:lnTo>
                            <a:lnTo>
                              <a:pt x="2019" y="235"/>
                            </a:lnTo>
                            <a:lnTo>
                              <a:pt x="2023" y="236"/>
                            </a:lnTo>
                            <a:lnTo>
                              <a:pt x="2028" y="238"/>
                            </a:lnTo>
                            <a:lnTo>
                              <a:pt x="2030" y="241"/>
                            </a:lnTo>
                            <a:lnTo>
                              <a:pt x="2035" y="243"/>
                            </a:lnTo>
                            <a:lnTo>
                              <a:pt x="2036" y="246"/>
                            </a:lnTo>
                            <a:lnTo>
                              <a:pt x="2039" y="248"/>
                            </a:lnTo>
                            <a:lnTo>
                              <a:pt x="2040" y="250"/>
                            </a:lnTo>
                            <a:lnTo>
                              <a:pt x="2042" y="252"/>
                            </a:lnTo>
                            <a:lnTo>
                              <a:pt x="2047" y="261"/>
                            </a:lnTo>
                            <a:lnTo>
                              <a:pt x="2048" y="265"/>
                            </a:lnTo>
                            <a:lnTo>
                              <a:pt x="2052" y="272"/>
                            </a:lnTo>
                            <a:lnTo>
                              <a:pt x="2052" y="276"/>
                            </a:lnTo>
                            <a:lnTo>
                              <a:pt x="2053" y="278"/>
                            </a:lnTo>
                            <a:lnTo>
                              <a:pt x="2053" y="282"/>
                            </a:lnTo>
                            <a:lnTo>
                              <a:pt x="2054" y="284"/>
                            </a:lnTo>
                            <a:lnTo>
                              <a:pt x="2054" y="290"/>
                            </a:lnTo>
                            <a:lnTo>
                              <a:pt x="2055" y="292"/>
                            </a:lnTo>
                            <a:lnTo>
                              <a:pt x="2207" y="292"/>
                            </a:lnTo>
                            <a:lnTo>
                              <a:pt x="2207" y="283"/>
                            </a:lnTo>
                            <a:lnTo>
                              <a:pt x="2191" y="223"/>
                            </a:lnTo>
                            <a:lnTo>
                              <a:pt x="2156" y="177"/>
                            </a:lnTo>
                            <a:lnTo>
                              <a:pt x="2107" y="146"/>
                            </a:lnTo>
                            <a:lnTo>
                              <a:pt x="2048" y="128"/>
                            </a:lnTo>
                            <a:lnTo>
                              <a:pt x="1986" y="125"/>
                            </a:lnTo>
                            <a:lnTo>
                              <a:pt x="1924" y="135"/>
                            </a:lnTo>
                            <a:lnTo>
                              <a:pt x="1868" y="158"/>
                            </a:lnTo>
                            <a:lnTo>
                              <a:pt x="1823" y="196"/>
                            </a:lnTo>
                            <a:lnTo>
                              <a:pt x="1794" y="247"/>
                            </a:lnTo>
                            <a:lnTo>
                              <a:pt x="1783" y="279"/>
                            </a:lnTo>
                            <a:lnTo>
                              <a:pt x="1775" y="359"/>
                            </a:lnTo>
                            <a:lnTo>
                              <a:pt x="1790" y="426"/>
                            </a:lnTo>
                            <a:lnTo>
                              <a:pt x="1826" y="480"/>
                            </a:lnTo>
                            <a:lnTo>
                              <a:pt x="1878" y="519"/>
                            </a:lnTo>
                            <a:lnTo>
                              <a:pt x="1944" y="542"/>
                            </a:lnTo>
                            <a:lnTo>
                              <a:pt x="2021" y="548"/>
                            </a:lnTo>
                            <a:lnTo>
                              <a:pt x="2027" y="548"/>
                            </a:lnTo>
                            <a:lnTo>
                              <a:pt x="2097" y="536"/>
                            </a:lnTo>
                            <a:lnTo>
                              <a:pt x="2148" y="508"/>
                            </a:lnTo>
                            <a:lnTo>
                              <a:pt x="2185" y="462"/>
                            </a:lnTo>
                            <a:lnTo>
                              <a:pt x="2208" y="402"/>
                            </a:lnTo>
                            <a:lnTo>
                              <a:pt x="2209" y="396"/>
                            </a:lnTo>
                            <a:lnTo>
                              <a:pt x="2209" y="388"/>
                            </a:lnTo>
                            <a:lnTo>
                              <a:pt x="2210" y="382"/>
                            </a:lnTo>
                            <a:close/>
                          </a:path>
                        </a:pathLst>
                      </a:custGeom>
                      <a:solidFill>
                        <a:srgbClr val="007577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1119EEDD" id="AutoShape 40" o:spid="_x0000_s1026" style="position:absolute;margin-left:242.35pt;margin-top:22.7pt;width:110.55pt;height:27.5pt;z-index:-266260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2211,5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" path="m527,l96,,,548r450,l471,422r-274,1l212,334r221,l453,208r-218,l249,130r256,l527,xm956,285r-3,-76l922,160,872,137r-60,l749,159r-56,43l690,207r11,-61l560,145,492,548r153,l681,325r,-4l686,308r,-1l695,294r3,-4l701,285r6,-6l718,268r11,-4l733,262r2,-1l738,261r3,-1l746,260r3,-1l759,259r4,1l765,260r3,1l775,261r5,7l786,271r1,2l789,274r2,3l792,277r1,2l795,282r,1l799,290r,1l800,294r,6l802,298r-1,10l800,310,759,548r154,l956,285xm1272,436r-54,l1213,435r-1,l1211,434r-3,l1207,433r-2,l1202,430r-2,-1l1194,424r4,2l1194,422r,-4l1193,417r1,-175l1269,242r,-89l1194,153r,-126l1046,27r,126l995,153r,89l1046,243r,222l1047,470r,4l1053,495r3,4l1057,504r2,3l1065,517r5,3l1074,526r2,2l1077,529r19,10l1113,544r18,3l1149,548r123,l1272,436xm1741,358r-1,-16l1737,326r-7,-26l1719,256r-21,-33l1683,200r-49,-41l1587,140r,150l1587,300r-142,l1445,295r1,-5l1446,286r1,-3l1447,278r5,-14l1454,261r1,-3l1458,254r5,-5l1464,246r3,-3l1472,238r9,-5l1490,228r10,-3l1511,224r3,-1l1521,223r3,1l1531,224r2,1l1541,228r2,1l1547,230r2,1l1553,232r4,5l1560,238r3,3l1568,246r7,9l1580,265r4,10l1586,286r1,4l1587,140r-13,-6l1508,127r-71,13l1427,144r-10,3l1355,189r-40,62l1297,324r6,74l1334,465r6,9l1346,481r7,7l1401,524r60,20l1528,549r67,-9l1655,516r48,-39l1715,453r15,-30l1730,420r1,-3l1585,416r-1,4l1583,422r-14,16l1554,448r-18,4l1514,453r-5,l1506,452r-5,l1491,449r-10,-4l1473,439r-10,-10l1461,427r-5,-9l1452,408r-2,-10l1448,387r-1,-3l1447,375r294,l1741,358xm2210,382r-155,l2054,386r,4l2053,393r,3l2052,399r-1,3l2049,405r,3l2048,410r-2,2l2041,422r-6,6l2033,429r-4,4l2022,436r-3,l2015,439r-6,l2006,440r-14,l1987,439r-30,-12l1940,404r-8,-31l1931,342r-2,-6l1929,325r2,-5l1934,291r10,-28l1963,241r28,-10l2006,231r4,1l2013,232r4,2l2019,235r4,1l2028,238r2,3l2035,243r1,3l2039,248r1,2l2042,252r5,9l2048,265r4,7l2052,276r1,2l2053,282r1,2l2054,290r1,2l2207,292r,-9l2191,223r-35,-46l2107,146r-59,-18l1986,125r-62,10l1868,158r-45,38l1794,247r-11,32l1775,359r15,67l1826,480r52,39l1944,542r77,6l2027,548r70,-12l2148,508r37,-46l2208,402r1,-6l2209,388r1,-6xe" fillcolor="#007577" stroked="f">
              <v:path arrowok="t" o:connecttype="custom" o:connectlocs="299085,556260;149225,420370;605155,421005;440055,416560;409575,636270;441325,474980;462915,455930;473710,453390;487680,454025;501015,462280;504825,467995;509270,477520;607060,469265;768985,563880;762000,560705;757555,553085;758190,305435;664210,442595;670560,605155;681990,622300;718185,635635;1104900,505460;1068705,415290;917575,478790;918845,464820;929005,446405;946150,433070;967740,430530;982345,434340;992505,441325;1007110,469900;912495,377190;823595,494030;859155,598170;1050925,615950;1099185,553085;986790,572770;953135,575310;927735,559435;918845,532130;1304925,530860;1303020,541655;1299210,549910;1283970,565150;1264920,567690;1226185,505460;1234440,455295;1278255,435610;1289050,441325;1296670,448310;1303655,464820;1401445,473710;1300480,369570;1139190,445135;1192530,617855;1363980,610870;1403350,530860" o:connectangles="0,0,0,0,0,0,0,0,0,0,0,0,0,0,0,0,0,0,0,0,0,0,0,0,0,0,0,0,0,0,0,0,0,0,0,0,0,0,0,0,0,0,0,0,0,0,0,0,0,0,0,0,0,0,0,0,0"/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76690944" behindDoc="1" locked="0" layoutInCell="1" allowOverlap="1" wp14:anchorId="335E3001" wp14:editId="6113F693">
              <wp:simplePos x="0" y="0"/>
              <wp:positionH relativeFrom="page">
                <wp:posOffset>1980565</wp:posOffset>
              </wp:positionH>
              <wp:positionV relativeFrom="page">
                <wp:posOffset>737870</wp:posOffset>
              </wp:positionV>
              <wp:extent cx="3598545" cy="222250"/>
              <wp:effectExtent l="0" t="0" r="0" b="0"/>
              <wp:wrapNone/>
              <wp:docPr id="1556169209" name="Text Box 3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598545" cy="2222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7F8D3A80" w14:textId="77777777" w:rsidR="00EE624C" w:rsidRDefault="00A51690">
                          <w:pPr>
                            <w:spacing w:before="7"/>
                            <w:ind w:left="20"/>
                            <w:rPr>
                              <w:i/>
                              <w:sz w:val="28"/>
                            </w:rPr>
                          </w:pPr>
                          <w:r>
                            <w:rPr>
                              <w:i/>
                              <w:spacing w:val="31"/>
                              <w:sz w:val="28"/>
                            </w:rPr>
                            <w:t>Creating</w:t>
                          </w:r>
                          <w:r>
                            <w:rPr>
                              <w:i/>
                              <w:spacing w:val="73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i/>
                              <w:spacing w:val="24"/>
                              <w:sz w:val="28"/>
                            </w:rPr>
                            <w:t>the</w:t>
                          </w:r>
                          <w:r>
                            <w:rPr>
                              <w:i/>
                              <w:spacing w:val="73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i/>
                              <w:spacing w:val="32"/>
                              <w:sz w:val="28"/>
                            </w:rPr>
                            <w:t>environment</w:t>
                          </w:r>
                          <w:r>
                            <w:rPr>
                              <w:i/>
                              <w:spacing w:val="74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i/>
                              <w:spacing w:val="24"/>
                              <w:sz w:val="28"/>
                            </w:rPr>
                            <w:t>for</w:t>
                          </w:r>
                          <w:r>
                            <w:rPr>
                              <w:i/>
                              <w:spacing w:val="73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i/>
                              <w:spacing w:val="31"/>
                              <w:sz w:val="28"/>
                            </w:rPr>
                            <w:t>business</w:t>
                          </w:r>
                          <w:r>
                            <w:rPr>
                              <w:i/>
                              <w:spacing w:val="-34"/>
                              <w:sz w:val="28"/>
                            </w:rPr>
                            <w:t xml:space="preserve"> 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335E3001" id="_x0000_t202" coordsize="21600,21600" o:spt="202" path="m,l,21600r21600,l21600,xe">
              <v:stroke joinstyle="miter"/>
              <v:path gradientshapeok="t" o:connecttype="rect"/>
            </v:shapetype>
            <v:shape id="Text Box 39" o:spid="_x0000_s1672" type="#_x0000_t202" style="position:absolute;margin-left:155.95pt;margin-top:58.1pt;width:283.35pt;height:17.5pt;z-index:-266255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" filled="f" stroked="f">
              <v:textbox inset="0,0,0,0">
                <w:txbxContent>
                  <w:p w14:paraId="7F8D3A80" w14:textId="77777777" w:rsidR="00EE624C" w:rsidRDefault="00A51690">
                    <w:pPr>
                      <w:spacing w:before="7"/>
                      <w:ind w:left="20"/>
                      <w:rPr>
                        <w:i/>
                        <w:sz w:val="28"/>
                      </w:rPr>
                    </w:pPr>
                    <w:r>
                      <w:rPr>
                        <w:i/>
                        <w:spacing w:val="31"/>
                        <w:sz w:val="28"/>
                      </w:rPr>
                      <w:t>Creating</w:t>
                    </w:r>
                    <w:r>
                      <w:rPr>
                        <w:i/>
                        <w:spacing w:val="73"/>
                        <w:sz w:val="28"/>
                      </w:rPr>
                      <w:t xml:space="preserve"> </w:t>
                    </w:r>
                    <w:r>
                      <w:rPr>
                        <w:i/>
                        <w:spacing w:val="24"/>
                        <w:sz w:val="28"/>
                      </w:rPr>
                      <w:t>the</w:t>
                    </w:r>
                    <w:r>
                      <w:rPr>
                        <w:i/>
                        <w:spacing w:val="73"/>
                        <w:sz w:val="28"/>
                      </w:rPr>
                      <w:t xml:space="preserve"> </w:t>
                    </w:r>
                    <w:r>
                      <w:rPr>
                        <w:i/>
                        <w:spacing w:val="32"/>
                        <w:sz w:val="28"/>
                      </w:rPr>
                      <w:t>environment</w:t>
                    </w:r>
                    <w:r>
                      <w:rPr>
                        <w:i/>
                        <w:spacing w:val="74"/>
                        <w:sz w:val="28"/>
                      </w:rPr>
                      <w:t xml:space="preserve"> </w:t>
                    </w:r>
                    <w:r>
                      <w:rPr>
                        <w:i/>
                        <w:spacing w:val="24"/>
                        <w:sz w:val="28"/>
                      </w:rPr>
                      <w:t>for</w:t>
                    </w:r>
                    <w:r>
                      <w:rPr>
                        <w:i/>
                        <w:spacing w:val="73"/>
                        <w:sz w:val="28"/>
                      </w:rPr>
                      <w:t xml:space="preserve"> </w:t>
                    </w:r>
                    <w:r>
                      <w:rPr>
                        <w:i/>
                        <w:spacing w:val="31"/>
                        <w:sz w:val="28"/>
                      </w:rPr>
                      <w:t>business</w:t>
                    </w:r>
                    <w:r>
                      <w:rPr>
                        <w:i/>
                        <w:spacing w:val="-34"/>
                        <w:sz w:val="28"/>
                      </w:rPr>
                      <w:t xml:space="preserve"> 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4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6CB9BE2" w14:textId="30331662" w:rsidR="00EE624C" w:rsidRDefault="00A51690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76693504" behindDoc="1" locked="0" layoutInCell="1" allowOverlap="1" wp14:anchorId="5452826A" wp14:editId="516BD0B8">
              <wp:simplePos x="0" y="0"/>
              <wp:positionH relativeFrom="page">
                <wp:posOffset>6859270</wp:posOffset>
              </wp:positionH>
              <wp:positionV relativeFrom="page">
                <wp:posOffset>288290</wp:posOffset>
              </wp:positionV>
              <wp:extent cx="1403985" cy="349250"/>
              <wp:effectExtent l="0" t="0" r="0" b="0"/>
              <wp:wrapNone/>
              <wp:docPr id="739564359" name="AutoShape 3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1403985" cy="349250"/>
                      </a:xfrm>
                      <a:custGeom>
                        <a:avLst/>
                        <a:gdLst>
                          <a:gd name="T0" fmla="+- 0 11273 10802"/>
                          <a:gd name="T1" fmla="*/ T0 w 2211"/>
                          <a:gd name="T2" fmla="+- 0 876 454"/>
                          <a:gd name="T3" fmla="*/ 876 h 550"/>
                          <a:gd name="T4" fmla="+- 0 11037 10802"/>
                          <a:gd name="T5" fmla="*/ T4 w 2211"/>
                          <a:gd name="T6" fmla="+- 0 662 454"/>
                          <a:gd name="T7" fmla="*/ 662 h 550"/>
                          <a:gd name="T8" fmla="+- 0 11755 10802"/>
                          <a:gd name="T9" fmla="*/ T8 w 2211"/>
                          <a:gd name="T10" fmla="+- 0 663 454"/>
                          <a:gd name="T11" fmla="*/ 663 h 550"/>
                          <a:gd name="T12" fmla="+- 0 11495 10802"/>
                          <a:gd name="T13" fmla="*/ T12 w 2211"/>
                          <a:gd name="T14" fmla="+- 0 656 454"/>
                          <a:gd name="T15" fmla="*/ 656 h 550"/>
                          <a:gd name="T16" fmla="+- 0 11447 10802"/>
                          <a:gd name="T17" fmla="*/ T16 w 2211"/>
                          <a:gd name="T18" fmla="+- 0 1002 454"/>
                          <a:gd name="T19" fmla="*/ 1002 h 550"/>
                          <a:gd name="T20" fmla="+- 0 11497 10802"/>
                          <a:gd name="T21" fmla="*/ T20 w 2211"/>
                          <a:gd name="T22" fmla="+- 0 748 454"/>
                          <a:gd name="T23" fmla="*/ 748 h 550"/>
                          <a:gd name="T24" fmla="+- 0 11531 10802"/>
                          <a:gd name="T25" fmla="*/ T24 w 2211"/>
                          <a:gd name="T26" fmla="+- 0 718 454"/>
                          <a:gd name="T27" fmla="*/ 718 h 550"/>
                          <a:gd name="T28" fmla="+- 0 11548 10802"/>
                          <a:gd name="T29" fmla="*/ T28 w 2211"/>
                          <a:gd name="T30" fmla="+- 0 714 454"/>
                          <a:gd name="T31" fmla="*/ 714 h 550"/>
                          <a:gd name="T32" fmla="+- 0 11570 10802"/>
                          <a:gd name="T33" fmla="*/ T32 w 2211"/>
                          <a:gd name="T34" fmla="+- 0 715 454"/>
                          <a:gd name="T35" fmla="*/ 715 h 550"/>
                          <a:gd name="T36" fmla="+- 0 11591 10802"/>
                          <a:gd name="T37" fmla="*/ T36 w 2211"/>
                          <a:gd name="T38" fmla="+- 0 728 454"/>
                          <a:gd name="T39" fmla="*/ 728 h 550"/>
                          <a:gd name="T40" fmla="+- 0 11597 10802"/>
                          <a:gd name="T41" fmla="*/ T40 w 2211"/>
                          <a:gd name="T42" fmla="+- 0 737 454"/>
                          <a:gd name="T43" fmla="*/ 737 h 550"/>
                          <a:gd name="T44" fmla="+- 0 11604 10802"/>
                          <a:gd name="T45" fmla="*/ T44 w 2211"/>
                          <a:gd name="T46" fmla="+- 0 752 454"/>
                          <a:gd name="T47" fmla="*/ 752 h 550"/>
                          <a:gd name="T48" fmla="+- 0 11758 10802"/>
                          <a:gd name="T49" fmla="*/ T48 w 2211"/>
                          <a:gd name="T50" fmla="+- 0 739 454"/>
                          <a:gd name="T51" fmla="*/ 739 h 550"/>
                          <a:gd name="T52" fmla="+- 0 12013 10802"/>
                          <a:gd name="T53" fmla="*/ T52 w 2211"/>
                          <a:gd name="T54" fmla="+- 0 888 454"/>
                          <a:gd name="T55" fmla="*/ 888 h 550"/>
                          <a:gd name="T56" fmla="+- 0 12002 10802"/>
                          <a:gd name="T57" fmla="*/ T56 w 2211"/>
                          <a:gd name="T58" fmla="+- 0 883 454"/>
                          <a:gd name="T59" fmla="*/ 883 h 550"/>
                          <a:gd name="T60" fmla="+- 0 11995 10802"/>
                          <a:gd name="T61" fmla="*/ T60 w 2211"/>
                          <a:gd name="T62" fmla="+- 0 871 454"/>
                          <a:gd name="T63" fmla="*/ 871 h 550"/>
                          <a:gd name="T64" fmla="+- 0 11996 10802"/>
                          <a:gd name="T65" fmla="*/ T64 w 2211"/>
                          <a:gd name="T66" fmla="+- 0 481 454"/>
                          <a:gd name="T67" fmla="*/ 481 h 550"/>
                          <a:gd name="T68" fmla="+- 0 11848 10802"/>
                          <a:gd name="T69" fmla="*/ T68 w 2211"/>
                          <a:gd name="T70" fmla="+- 0 697 454"/>
                          <a:gd name="T71" fmla="*/ 697 h 550"/>
                          <a:gd name="T72" fmla="+- 0 11854 10802"/>
                          <a:gd name="T73" fmla="*/ T72 w 2211"/>
                          <a:gd name="T74" fmla="+- 0 946 454"/>
                          <a:gd name="T75" fmla="*/ 946 h 550"/>
                          <a:gd name="T76" fmla="+- 0 11866 10802"/>
                          <a:gd name="T77" fmla="*/ T76 w 2211"/>
                          <a:gd name="T78" fmla="+- 0 971 454"/>
                          <a:gd name="T79" fmla="*/ 971 h 550"/>
                          <a:gd name="T80" fmla="+- 0 11898 10802"/>
                          <a:gd name="T81" fmla="*/ T80 w 2211"/>
                          <a:gd name="T82" fmla="+- 0 993 454"/>
                          <a:gd name="T83" fmla="*/ 993 h 550"/>
                          <a:gd name="T84" fmla="+- 0 12074 10802"/>
                          <a:gd name="T85" fmla="*/ T84 w 2211"/>
                          <a:gd name="T86" fmla="+- 0 890 454"/>
                          <a:gd name="T87" fmla="*/ 890 h 550"/>
                          <a:gd name="T88" fmla="+- 0 12485 10802"/>
                          <a:gd name="T89" fmla="*/ T88 w 2211"/>
                          <a:gd name="T90" fmla="+- 0 654 454"/>
                          <a:gd name="T91" fmla="*/ 654 h 550"/>
                          <a:gd name="T92" fmla="+- 0 12247 10802"/>
                          <a:gd name="T93" fmla="*/ T92 w 2211"/>
                          <a:gd name="T94" fmla="+- 0 754 454"/>
                          <a:gd name="T95" fmla="*/ 754 h 550"/>
                          <a:gd name="T96" fmla="+- 0 12249 10802"/>
                          <a:gd name="T97" fmla="*/ T96 w 2211"/>
                          <a:gd name="T98" fmla="+- 0 732 454"/>
                          <a:gd name="T99" fmla="*/ 732 h 550"/>
                          <a:gd name="T100" fmla="+- 0 12265 10802"/>
                          <a:gd name="T101" fmla="*/ T100 w 2211"/>
                          <a:gd name="T102" fmla="+- 0 703 454"/>
                          <a:gd name="T103" fmla="*/ 703 h 550"/>
                          <a:gd name="T104" fmla="+- 0 12292 10802"/>
                          <a:gd name="T105" fmla="*/ T104 w 2211"/>
                          <a:gd name="T106" fmla="+- 0 682 454"/>
                          <a:gd name="T107" fmla="*/ 682 h 550"/>
                          <a:gd name="T108" fmla="+- 0 12326 10802"/>
                          <a:gd name="T109" fmla="*/ T108 w 2211"/>
                          <a:gd name="T110" fmla="+- 0 678 454"/>
                          <a:gd name="T111" fmla="*/ 678 h 550"/>
                          <a:gd name="T112" fmla="+- 0 12349 10802"/>
                          <a:gd name="T113" fmla="*/ T112 w 2211"/>
                          <a:gd name="T114" fmla="+- 0 684 454"/>
                          <a:gd name="T115" fmla="*/ 684 h 550"/>
                          <a:gd name="T116" fmla="+- 0 12365 10802"/>
                          <a:gd name="T117" fmla="*/ T116 w 2211"/>
                          <a:gd name="T118" fmla="+- 0 695 454"/>
                          <a:gd name="T119" fmla="*/ 695 h 550"/>
                          <a:gd name="T120" fmla="+- 0 12388 10802"/>
                          <a:gd name="T121" fmla="*/ T120 w 2211"/>
                          <a:gd name="T122" fmla="+- 0 740 454"/>
                          <a:gd name="T123" fmla="*/ 740 h 550"/>
                          <a:gd name="T124" fmla="+- 0 12239 10802"/>
                          <a:gd name="T125" fmla="*/ T124 w 2211"/>
                          <a:gd name="T126" fmla="+- 0 594 454"/>
                          <a:gd name="T127" fmla="*/ 594 h 550"/>
                          <a:gd name="T128" fmla="+- 0 12099 10802"/>
                          <a:gd name="T129" fmla="*/ T128 w 2211"/>
                          <a:gd name="T130" fmla="+- 0 778 454"/>
                          <a:gd name="T131" fmla="*/ 778 h 550"/>
                          <a:gd name="T132" fmla="+- 0 12155 10802"/>
                          <a:gd name="T133" fmla="*/ T132 w 2211"/>
                          <a:gd name="T134" fmla="+- 0 942 454"/>
                          <a:gd name="T135" fmla="*/ 942 h 550"/>
                          <a:gd name="T136" fmla="+- 0 12330 10802"/>
                          <a:gd name="T137" fmla="*/ T136 w 2211"/>
                          <a:gd name="T138" fmla="+- 0 1003 454"/>
                          <a:gd name="T139" fmla="*/ 1003 h 550"/>
                          <a:gd name="T140" fmla="+- 0 12532 10802"/>
                          <a:gd name="T141" fmla="*/ T140 w 2211"/>
                          <a:gd name="T142" fmla="+- 0 874 454"/>
                          <a:gd name="T143" fmla="*/ 874 h 550"/>
                          <a:gd name="T144" fmla="+- 0 12371 10802"/>
                          <a:gd name="T145" fmla="*/ T144 w 2211"/>
                          <a:gd name="T146" fmla="+- 0 892 454"/>
                          <a:gd name="T147" fmla="*/ 892 h 550"/>
                          <a:gd name="T148" fmla="+- 0 12308 10802"/>
                          <a:gd name="T149" fmla="*/ T148 w 2211"/>
                          <a:gd name="T150" fmla="+- 0 906 454"/>
                          <a:gd name="T151" fmla="*/ 906 h 550"/>
                          <a:gd name="T152" fmla="+- 0 12265 10802"/>
                          <a:gd name="T153" fmla="*/ T152 w 2211"/>
                          <a:gd name="T154" fmla="+- 0 883 454"/>
                          <a:gd name="T155" fmla="*/ 883 h 550"/>
                          <a:gd name="T156" fmla="+- 0 12250 10802"/>
                          <a:gd name="T157" fmla="*/ T156 w 2211"/>
                          <a:gd name="T158" fmla="+- 0 841 454"/>
                          <a:gd name="T159" fmla="*/ 841 h 550"/>
                          <a:gd name="T160" fmla="+- 0 12543 10802"/>
                          <a:gd name="T161" fmla="*/ T160 w 2211"/>
                          <a:gd name="T162" fmla="+- 0 812 454"/>
                          <a:gd name="T163" fmla="*/ 812 h 550"/>
                          <a:gd name="T164" fmla="+- 0 12855 10802"/>
                          <a:gd name="T165" fmla="*/ T164 w 2211"/>
                          <a:gd name="T166" fmla="+- 0 847 454"/>
                          <a:gd name="T167" fmla="*/ 847 h 550"/>
                          <a:gd name="T168" fmla="+- 0 12851 10802"/>
                          <a:gd name="T169" fmla="*/ T168 w 2211"/>
                          <a:gd name="T170" fmla="+- 0 862 454"/>
                          <a:gd name="T171" fmla="*/ 862 h 550"/>
                          <a:gd name="T172" fmla="+- 0 12835 10802"/>
                          <a:gd name="T173" fmla="*/ T172 w 2211"/>
                          <a:gd name="T174" fmla="+- 0 883 454"/>
                          <a:gd name="T175" fmla="*/ 883 h 550"/>
                          <a:gd name="T176" fmla="+- 0 12811 10802"/>
                          <a:gd name="T177" fmla="*/ T176 w 2211"/>
                          <a:gd name="T178" fmla="+- 0 893 454"/>
                          <a:gd name="T179" fmla="*/ 893 h 550"/>
                          <a:gd name="T180" fmla="+- 0 12742 10802"/>
                          <a:gd name="T181" fmla="*/ T180 w 2211"/>
                          <a:gd name="T182" fmla="+- 0 858 454"/>
                          <a:gd name="T183" fmla="*/ 858 h 550"/>
                          <a:gd name="T184" fmla="+- 0 12733 10802"/>
                          <a:gd name="T185" fmla="*/ T184 w 2211"/>
                          <a:gd name="T186" fmla="+- 0 774 454"/>
                          <a:gd name="T187" fmla="*/ 774 h 550"/>
                          <a:gd name="T188" fmla="+- 0 12808 10802"/>
                          <a:gd name="T189" fmla="*/ T188 w 2211"/>
                          <a:gd name="T190" fmla="+- 0 685 454"/>
                          <a:gd name="T191" fmla="*/ 685 h 550"/>
                          <a:gd name="T192" fmla="+- 0 12825 10802"/>
                          <a:gd name="T193" fmla="*/ T192 w 2211"/>
                          <a:gd name="T194" fmla="+- 0 690 454"/>
                          <a:gd name="T195" fmla="*/ 690 h 550"/>
                          <a:gd name="T196" fmla="+- 0 12841 10802"/>
                          <a:gd name="T197" fmla="*/ T196 w 2211"/>
                          <a:gd name="T198" fmla="+- 0 702 454"/>
                          <a:gd name="T199" fmla="*/ 702 h 550"/>
                          <a:gd name="T200" fmla="+- 0 12854 10802"/>
                          <a:gd name="T201" fmla="*/ T200 w 2211"/>
                          <a:gd name="T202" fmla="+- 0 726 454"/>
                          <a:gd name="T203" fmla="*/ 726 h 550"/>
                          <a:gd name="T204" fmla="+- 0 12856 10802"/>
                          <a:gd name="T205" fmla="*/ T204 w 2211"/>
                          <a:gd name="T206" fmla="+- 0 744 454"/>
                          <a:gd name="T207" fmla="*/ 744 h 550"/>
                          <a:gd name="T208" fmla="+- 0 12958 10802"/>
                          <a:gd name="T209" fmla="*/ T208 w 2211"/>
                          <a:gd name="T210" fmla="+- 0 631 454"/>
                          <a:gd name="T211" fmla="*/ 631 h 550"/>
                          <a:gd name="T212" fmla="+- 0 12670 10802"/>
                          <a:gd name="T213" fmla="*/ T212 w 2211"/>
                          <a:gd name="T214" fmla="+- 0 612 454"/>
                          <a:gd name="T215" fmla="*/ 612 h 550"/>
                          <a:gd name="T216" fmla="+- 0 12592 10802"/>
                          <a:gd name="T217" fmla="*/ T216 w 2211"/>
                          <a:gd name="T218" fmla="+- 0 880 454"/>
                          <a:gd name="T219" fmla="*/ 880 h 550"/>
                          <a:gd name="T220" fmla="+- 0 12829 10802"/>
                          <a:gd name="T221" fmla="*/ T220 w 2211"/>
                          <a:gd name="T222" fmla="+- 0 1002 454"/>
                          <a:gd name="T223" fmla="*/ 1002 h 550"/>
                          <a:gd name="T224" fmla="+- 0 13011 10802"/>
                          <a:gd name="T225" fmla="*/ T224 w 2211"/>
                          <a:gd name="T226" fmla="+- 0 850 454"/>
                          <a:gd name="T227" fmla="*/ 850 h 550"/>
                        </a:gdLst>
                        <a:ahLst/>
                        <a:cxnLst>
                          <a:cxn ang="0">
                            <a:pos x="T1" y="T3"/>
                          </a:cxn>
                          <a:cxn ang="0">
                            <a:pos x="T5" y="T7"/>
                          </a:cxn>
                          <a:cxn ang="0">
                            <a:pos x="T9" y="T11"/>
                          </a:cxn>
                          <a:cxn ang="0">
                            <a:pos x="T13" y="T15"/>
                          </a:cxn>
                          <a:cxn ang="0">
                            <a:pos x="T17" y="T19"/>
                          </a:cxn>
                          <a:cxn ang="0">
                            <a:pos x="T21" y="T23"/>
                          </a:cxn>
                          <a:cxn ang="0">
                            <a:pos x="T25" y="T27"/>
                          </a:cxn>
                          <a:cxn ang="0">
                            <a:pos x="T29" y="T31"/>
                          </a:cxn>
                          <a:cxn ang="0">
                            <a:pos x="T33" y="T35"/>
                          </a:cxn>
                          <a:cxn ang="0">
                            <a:pos x="T37" y="T39"/>
                          </a:cxn>
                          <a:cxn ang="0">
                            <a:pos x="T41" y="T43"/>
                          </a:cxn>
                          <a:cxn ang="0">
                            <a:pos x="T45" y="T47"/>
                          </a:cxn>
                          <a:cxn ang="0">
                            <a:pos x="T49" y="T51"/>
                          </a:cxn>
                          <a:cxn ang="0">
                            <a:pos x="T53" y="T55"/>
                          </a:cxn>
                          <a:cxn ang="0">
                            <a:pos x="T57" y="T59"/>
                          </a:cxn>
                          <a:cxn ang="0">
                            <a:pos x="T61" y="T63"/>
                          </a:cxn>
                          <a:cxn ang="0">
                            <a:pos x="T65" y="T67"/>
                          </a:cxn>
                          <a:cxn ang="0">
                            <a:pos x="T69" y="T71"/>
                          </a:cxn>
                          <a:cxn ang="0">
                            <a:pos x="T73" y="T75"/>
                          </a:cxn>
                          <a:cxn ang="0">
                            <a:pos x="T77" y="T79"/>
                          </a:cxn>
                          <a:cxn ang="0">
                            <a:pos x="T81" y="T83"/>
                          </a:cxn>
                          <a:cxn ang="0">
                            <a:pos x="T85" y="T87"/>
                          </a:cxn>
                          <a:cxn ang="0">
                            <a:pos x="T89" y="T91"/>
                          </a:cxn>
                          <a:cxn ang="0">
                            <a:pos x="T93" y="T95"/>
                          </a:cxn>
                          <a:cxn ang="0">
                            <a:pos x="T97" y="T99"/>
                          </a:cxn>
                          <a:cxn ang="0">
                            <a:pos x="T101" y="T103"/>
                          </a:cxn>
                          <a:cxn ang="0">
                            <a:pos x="T105" y="T107"/>
                          </a:cxn>
                          <a:cxn ang="0">
                            <a:pos x="T109" y="T111"/>
                          </a:cxn>
                          <a:cxn ang="0">
                            <a:pos x="T113" y="T115"/>
                          </a:cxn>
                          <a:cxn ang="0">
                            <a:pos x="T117" y="T119"/>
                          </a:cxn>
                          <a:cxn ang="0">
                            <a:pos x="T121" y="T123"/>
                          </a:cxn>
                          <a:cxn ang="0">
                            <a:pos x="T125" y="T127"/>
                          </a:cxn>
                          <a:cxn ang="0">
                            <a:pos x="T129" y="T131"/>
                          </a:cxn>
                          <a:cxn ang="0">
                            <a:pos x="T133" y="T135"/>
                          </a:cxn>
                          <a:cxn ang="0">
                            <a:pos x="T137" y="T139"/>
                          </a:cxn>
                          <a:cxn ang="0">
                            <a:pos x="T141" y="T143"/>
                          </a:cxn>
                          <a:cxn ang="0">
                            <a:pos x="T145" y="T147"/>
                          </a:cxn>
                          <a:cxn ang="0">
                            <a:pos x="T149" y="T151"/>
                          </a:cxn>
                          <a:cxn ang="0">
                            <a:pos x="T153" y="T155"/>
                          </a:cxn>
                          <a:cxn ang="0">
                            <a:pos x="T157" y="T159"/>
                          </a:cxn>
                          <a:cxn ang="0">
                            <a:pos x="T161" y="T163"/>
                          </a:cxn>
                          <a:cxn ang="0">
                            <a:pos x="T165" y="T167"/>
                          </a:cxn>
                          <a:cxn ang="0">
                            <a:pos x="T169" y="T171"/>
                          </a:cxn>
                          <a:cxn ang="0">
                            <a:pos x="T173" y="T175"/>
                          </a:cxn>
                          <a:cxn ang="0">
                            <a:pos x="T177" y="T179"/>
                          </a:cxn>
                          <a:cxn ang="0">
                            <a:pos x="T181" y="T183"/>
                          </a:cxn>
                          <a:cxn ang="0">
                            <a:pos x="T185" y="T187"/>
                          </a:cxn>
                          <a:cxn ang="0">
                            <a:pos x="T189" y="T191"/>
                          </a:cxn>
                          <a:cxn ang="0">
                            <a:pos x="T193" y="T195"/>
                          </a:cxn>
                          <a:cxn ang="0">
                            <a:pos x="T197" y="T199"/>
                          </a:cxn>
                          <a:cxn ang="0">
                            <a:pos x="T201" y="T203"/>
                          </a:cxn>
                          <a:cxn ang="0">
                            <a:pos x="T205" y="T207"/>
                          </a:cxn>
                          <a:cxn ang="0">
                            <a:pos x="T209" y="T211"/>
                          </a:cxn>
                          <a:cxn ang="0">
                            <a:pos x="T213" y="T215"/>
                          </a:cxn>
                          <a:cxn ang="0">
                            <a:pos x="T217" y="T219"/>
                          </a:cxn>
                          <a:cxn ang="0">
                            <a:pos x="T221" y="T223"/>
                          </a:cxn>
                          <a:cxn ang="0">
                            <a:pos x="T225" y="T227"/>
                          </a:cxn>
                        </a:cxnLst>
                        <a:rect l="0" t="0" r="r" b="b"/>
                        <a:pathLst>
                          <a:path w="2211" h="550">
                            <a:moveTo>
                              <a:pt x="527" y="0"/>
                            </a:moveTo>
                            <a:lnTo>
                              <a:pt x="96" y="0"/>
                            </a:lnTo>
                            <a:lnTo>
                              <a:pt x="0" y="548"/>
                            </a:lnTo>
                            <a:lnTo>
                              <a:pt x="450" y="548"/>
                            </a:lnTo>
                            <a:lnTo>
                              <a:pt x="471" y="422"/>
                            </a:lnTo>
                            <a:lnTo>
                              <a:pt x="197" y="423"/>
                            </a:lnTo>
                            <a:lnTo>
                              <a:pt x="212" y="334"/>
                            </a:lnTo>
                            <a:lnTo>
                              <a:pt x="433" y="334"/>
                            </a:lnTo>
                            <a:lnTo>
                              <a:pt x="453" y="208"/>
                            </a:lnTo>
                            <a:lnTo>
                              <a:pt x="235" y="208"/>
                            </a:lnTo>
                            <a:lnTo>
                              <a:pt x="249" y="130"/>
                            </a:lnTo>
                            <a:lnTo>
                              <a:pt x="505" y="130"/>
                            </a:lnTo>
                            <a:lnTo>
                              <a:pt x="527" y="0"/>
                            </a:lnTo>
                            <a:close/>
                            <a:moveTo>
                              <a:pt x="956" y="285"/>
                            </a:moveTo>
                            <a:lnTo>
                              <a:pt x="953" y="209"/>
                            </a:lnTo>
                            <a:lnTo>
                              <a:pt x="922" y="160"/>
                            </a:lnTo>
                            <a:lnTo>
                              <a:pt x="872" y="137"/>
                            </a:lnTo>
                            <a:lnTo>
                              <a:pt x="812" y="137"/>
                            </a:lnTo>
                            <a:lnTo>
                              <a:pt x="749" y="159"/>
                            </a:lnTo>
                            <a:lnTo>
                              <a:pt x="693" y="202"/>
                            </a:lnTo>
                            <a:lnTo>
                              <a:pt x="690" y="207"/>
                            </a:lnTo>
                            <a:lnTo>
                              <a:pt x="701" y="146"/>
                            </a:lnTo>
                            <a:lnTo>
                              <a:pt x="560" y="145"/>
                            </a:lnTo>
                            <a:lnTo>
                              <a:pt x="492" y="548"/>
                            </a:lnTo>
                            <a:lnTo>
                              <a:pt x="645" y="548"/>
                            </a:lnTo>
                            <a:lnTo>
                              <a:pt x="681" y="325"/>
                            </a:lnTo>
                            <a:lnTo>
                              <a:pt x="681" y="321"/>
                            </a:lnTo>
                            <a:lnTo>
                              <a:pt x="686" y="308"/>
                            </a:lnTo>
                            <a:lnTo>
                              <a:pt x="686" y="307"/>
                            </a:lnTo>
                            <a:lnTo>
                              <a:pt x="695" y="294"/>
                            </a:lnTo>
                            <a:lnTo>
                              <a:pt x="698" y="290"/>
                            </a:lnTo>
                            <a:lnTo>
                              <a:pt x="701" y="285"/>
                            </a:lnTo>
                            <a:lnTo>
                              <a:pt x="707" y="279"/>
                            </a:lnTo>
                            <a:lnTo>
                              <a:pt x="718" y="268"/>
                            </a:lnTo>
                            <a:lnTo>
                              <a:pt x="729" y="264"/>
                            </a:lnTo>
                            <a:lnTo>
                              <a:pt x="733" y="262"/>
                            </a:lnTo>
                            <a:lnTo>
                              <a:pt x="735" y="261"/>
                            </a:lnTo>
                            <a:lnTo>
                              <a:pt x="738" y="261"/>
                            </a:lnTo>
                            <a:lnTo>
                              <a:pt x="741" y="260"/>
                            </a:lnTo>
                            <a:lnTo>
                              <a:pt x="746" y="260"/>
                            </a:lnTo>
                            <a:lnTo>
                              <a:pt x="749" y="259"/>
                            </a:lnTo>
                            <a:lnTo>
                              <a:pt x="759" y="259"/>
                            </a:lnTo>
                            <a:lnTo>
                              <a:pt x="763" y="260"/>
                            </a:lnTo>
                            <a:lnTo>
                              <a:pt x="765" y="260"/>
                            </a:lnTo>
                            <a:lnTo>
                              <a:pt x="768" y="261"/>
                            </a:lnTo>
                            <a:lnTo>
                              <a:pt x="775" y="261"/>
                            </a:lnTo>
                            <a:lnTo>
                              <a:pt x="780" y="268"/>
                            </a:lnTo>
                            <a:lnTo>
                              <a:pt x="786" y="271"/>
                            </a:lnTo>
                            <a:lnTo>
                              <a:pt x="787" y="273"/>
                            </a:lnTo>
                            <a:lnTo>
                              <a:pt x="789" y="274"/>
                            </a:lnTo>
                            <a:lnTo>
                              <a:pt x="791" y="277"/>
                            </a:lnTo>
                            <a:lnTo>
                              <a:pt x="792" y="277"/>
                            </a:lnTo>
                            <a:lnTo>
                              <a:pt x="793" y="279"/>
                            </a:lnTo>
                            <a:lnTo>
                              <a:pt x="795" y="282"/>
                            </a:lnTo>
                            <a:lnTo>
                              <a:pt x="795" y="283"/>
                            </a:lnTo>
                            <a:lnTo>
                              <a:pt x="799" y="290"/>
                            </a:lnTo>
                            <a:lnTo>
                              <a:pt x="799" y="291"/>
                            </a:lnTo>
                            <a:lnTo>
                              <a:pt x="800" y="294"/>
                            </a:lnTo>
                            <a:lnTo>
                              <a:pt x="800" y="300"/>
                            </a:lnTo>
                            <a:lnTo>
                              <a:pt x="802" y="298"/>
                            </a:lnTo>
                            <a:lnTo>
                              <a:pt x="801" y="308"/>
                            </a:lnTo>
                            <a:lnTo>
                              <a:pt x="800" y="310"/>
                            </a:lnTo>
                            <a:lnTo>
                              <a:pt x="759" y="548"/>
                            </a:lnTo>
                            <a:lnTo>
                              <a:pt x="913" y="548"/>
                            </a:lnTo>
                            <a:lnTo>
                              <a:pt x="956" y="285"/>
                            </a:lnTo>
                            <a:close/>
                            <a:moveTo>
                              <a:pt x="1272" y="436"/>
                            </a:moveTo>
                            <a:lnTo>
                              <a:pt x="1218" y="436"/>
                            </a:lnTo>
                            <a:lnTo>
                              <a:pt x="1213" y="435"/>
                            </a:lnTo>
                            <a:lnTo>
                              <a:pt x="1212" y="435"/>
                            </a:lnTo>
                            <a:lnTo>
                              <a:pt x="1211" y="434"/>
                            </a:lnTo>
                            <a:lnTo>
                              <a:pt x="1208" y="434"/>
                            </a:lnTo>
                            <a:lnTo>
                              <a:pt x="1207" y="433"/>
                            </a:lnTo>
                            <a:lnTo>
                              <a:pt x="1205" y="433"/>
                            </a:lnTo>
                            <a:lnTo>
                              <a:pt x="1202" y="430"/>
                            </a:lnTo>
                            <a:lnTo>
                              <a:pt x="1200" y="429"/>
                            </a:lnTo>
                            <a:lnTo>
                              <a:pt x="1193" y="424"/>
                            </a:lnTo>
                            <a:lnTo>
                              <a:pt x="1198" y="426"/>
                            </a:lnTo>
                            <a:lnTo>
                              <a:pt x="1194" y="422"/>
                            </a:lnTo>
                            <a:lnTo>
                              <a:pt x="1194" y="418"/>
                            </a:lnTo>
                            <a:lnTo>
                              <a:pt x="1193" y="417"/>
                            </a:lnTo>
                            <a:lnTo>
                              <a:pt x="1194" y="242"/>
                            </a:lnTo>
                            <a:lnTo>
                              <a:pt x="1269" y="242"/>
                            </a:lnTo>
                            <a:lnTo>
                              <a:pt x="1269" y="153"/>
                            </a:lnTo>
                            <a:lnTo>
                              <a:pt x="1194" y="153"/>
                            </a:lnTo>
                            <a:lnTo>
                              <a:pt x="1194" y="27"/>
                            </a:lnTo>
                            <a:lnTo>
                              <a:pt x="1046" y="27"/>
                            </a:lnTo>
                            <a:lnTo>
                              <a:pt x="1046" y="153"/>
                            </a:lnTo>
                            <a:lnTo>
                              <a:pt x="995" y="153"/>
                            </a:lnTo>
                            <a:lnTo>
                              <a:pt x="995" y="242"/>
                            </a:lnTo>
                            <a:lnTo>
                              <a:pt x="1046" y="243"/>
                            </a:lnTo>
                            <a:lnTo>
                              <a:pt x="1046" y="465"/>
                            </a:lnTo>
                            <a:lnTo>
                              <a:pt x="1047" y="470"/>
                            </a:lnTo>
                            <a:lnTo>
                              <a:pt x="1047" y="474"/>
                            </a:lnTo>
                            <a:lnTo>
                              <a:pt x="1050" y="482"/>
                            </a:lnTo>
                            <a:lnTo>
                              <a:pt x="1052" y="492"/>
                            </a:lnTo>
                            <a:lnTo>
                              <a:pt x="1053" y="495"/>
                            </a:lnTo>
                            <a:lnTo>
                              <a:pt x="1056" y="499"/>
                            </a:lnTo>
                            <a:lnTo>
                              <a:pt x="1057" y="504"/>
                            </a:lnTo>
                            <a:lnTo>
                              <a:pt x="1059" y="507"/>
                            </a:lnTo>
                            <a:lnTo>
                              <a:pt x="1064" y="517"/>
                            </a:lnTo>
                            <a:lnTo>
                              <a:pt x="1070" y="520"/>
                            </a:lnTo>
                            <a:lnTo>
                              <a:pt x="1074" y="526"/>
                            </a:lnTo>
                            <a:lnTo>
                              <a:pt x="1076" y="528"/>
                            </a:lnTo>
                            <a:lnTo>
                              <a:pt x="1077" y="529"/>
                            </a:lnTo>
                            <a:lnTo>
                              <a:pt x="1096" y="539"/>
                            </a:lnTo>
                            <a:lnTo>
                              <a:pt x="1113" y="544"/>
                            </a:lnTo>
                            <a:lnTo>
                              <a:pt x="1131" y="547"/>
                            </a:lnTo>
                            <a:lnTo>
                              <a:pt x="1149" y="548"/>
                            </a:lnTo>
                            <a:lnTo>
                              <a:pt x="1272" y="548"/>
                            </a:lnTo>
                            <a:lnTo>
                              <a:pt x="1272" y="436"/>
                            </a:lnTo>
                            <a:close/>
                            <a:moveTo>
                              <a:pt x="1741" y="358"/>
                            </a:moveTo>
                            <a:lnTo>
                              <a:pt x="1740" y="342"/>
                            </a:lnTo>
                            <a:lnTo>
                              <a:pt x="1737" y="326"/>
                            </a:lnTo>
                            <a:lnTo>
                              <a:pt x="1719" y="256"/>
                            </a:lnTo>
                            <a:lnTo>
                              <a:pt x="1683" y="200"/>
                            </a:lnTo>
                            <a:lnTo>
                              <a:pt x="1634" y="159"/>
                            </a:lnTo>
                            <a:lnTo>
                              <a:pt x="1587" y="140"/>
                            </a:lnTo>
                            <a:lnTo>
                              <a:pt x="1587" y="290"/>
                            </a:lnTo>
                            <a:lnTo>
                              <a:pt x="1587" y="300"/>
                            </a:lnTo>
                            <a:lnTo>
                              <a:pt x="1445" y="300"/>
                            </a:lnTo>
                            <a:lnTo>
                              <a:pt x="1445" y="295"/>
                            </a:lnTo>
                            <a:lnTo>
                              <a:pt x="1446" y="290"/>
                            </a:lnTo>
                            <a:lnTo>
                              <a:pt x="1446" y="286"/>
                            </a:lnTo>
                            <a:lnTo>
                              <a:pt x="1447" y="283"/>
                            </a:lnTo>
                            <a:lnTo>
                              <a:pt x="1447" y="278"/>
                            </a:lnTo>
                            <a:lnTo>
                              <a:pt x="1452" y="264"/>
                            </a:lnTo>
                            <a:lnTo>
                              <a:pt x="1454" y="261"/>
                            </a:lnTo>
                            <a:lnTo>
                              <a:pt x="1455" y="258"/>
                            </a:lnTo>
                            <a:lnTo>
                              <a:pt x="1458" y="254"/>
                            </a:lnTo>
                            <a:lnTo>
                              <a:pt x="1463" y="249"/>
                            </a:lnTo>
                            <a:lnTo>
                              <a:pt x="1464" y="246"/>
                            </a:lnTo>
                            <a:lnTo>
                              <a:pt x="1467" y="243"/>
                            </a:lnTo>
                            <a:lnTo>
                              <a:pt x="1472" y="238"/>
                            </a:lnTo>
                            <a:lnTo>
                              <a:pt x="1481" y="233"/>
                            </a:lnTo>
                            <a:lnTo>
                              <a:pt x="1490" y="228"/>
                            </a:lnTo>
                            <a:lnTo>
                              <a:pt x="1500" y="225"/>
                            </a:lnTo>
                            <a:lnTo>
                              <a:pt x="1511" y="224"/>
                            </a:lnTo>
                            <a:lnTo>
                              <a:pt x="1514" y="223"/>
                            </a:lnTo>
                            <a:lnTo>
                              <a:pt x="1521" y="223"/>
                            </a:lnTo>
                            <a:lnTo>
                              <a:pt x="1524" y="224"/>
                            </a:lnTo>
                            <a:lnTo>
                              <a:pt x="1531" y="224"/>
                            </a:lnTo>
                            <a:lnTo>
                              <a:pt x="1533" y="225"/>
                            </a:lnTo>
                            <a:lnTo>
                              <a:pt x="1541" y="228"/>
                            </a:lnTo>
                            <a:lnTo>
                              <a:pt x="1543" y="229"/>
                            </a:lnTo>
                            <a:lnTo>
                              <a:pt x="1547" y="230"/>
                            </a:lnTo>
                            <a:lnTo>
                              <a:pt x="1549" y="231"/>
                            </a:lnTo>
                            <a:lnTo>
                              <a:pt x="1553" y="232"/>
                            </a:lnTo>
                            <a:lnTo>
                              <a:pt x="1557" y="237"/>
                            </a:lnTo>
                            <a:lnTo>
                              <a:pt x="1560" y="238"/>
                            </a:lnTo>
                            <a:lnTo>
                              <a:pt x="1563" y="241"/>
                            </a:lnTo>
                            <a:lnTo>
                              <a:pt x="1568" y="246"/>
                            </a:lnTo>
                            <a:lnTo>
                              <a:pt x="1575" y="255"/>
                            </a:lnTo>
                            <a:lnTo>
                              <a:pt x="1580" y="265"/>
                            </a:lnTo>
                            <a:lnTo>
                              <a:pt x="1584" y="275"/>
                            </a:lnTo>
                            <a:lnTo>
                              <a:pt x="1586" y="286"/>
                            </a:lnTo>
                            <a:lnTo>
                              <a:pt x="1587" y="290"/>
                            </a:lnTo>
                            <a:lnTo>
                              <a:pt x="1587" y="140"/>
                            </a:lnTo>
                            <a:lnTo>
                              <a:pt x="1574" y="134"/>
                            </a:lnTo>
                            <a:lnTo>
                              <a:pt x="1508" y="127"/>
                            </a:lnTo>
                            <a:lnTo>
                              <a:pt x="1437" y="140"/>
                            </a:lnTo>
                            <a:lnTo>
                              <a:pt x="1427" y="144"/>
                            </a:lnTo>
                            <a:lnTo>
                              <a:pt x="1417" y="147"/>
                            </a:lnTo>
                            <a:lnTo>
                              <a:pt x="1355" y="189"/>
                            </a:lnTo>
                            <a:lnTo>
                              <a:pt x="1315" y="251"/>
                            </a:lnTo>
                            <a:lnTo>
                              <a:pt x="1297" y="324"/>
                            </a:lnTo>
                            <a:lnTo>
                              <a:pt x="1303" y="398"/>
                            </a:lnTo>
                            <a:lnTo>
                              <a:pt x="1334" y="465"/>
                            </a:lnTo>
                            <a:lnTo>
                              <a:pt x="1340" y="474"/>
                            </a:lnTo>
                            <a:lnTo>
                              <a:pt x="1346" y="481"/>
                            </a:lnTo>
                            <a:lnTo>
                              <a:pt x="1353" y="488"/>
                            </a:lnTo>
                            <a:lnTo>
                              <a:pt x="1401" y="524"/>
                            </a:lnTo>
                            <a:lnTo>
                              <a:pt x="1445" y="538"/>
                            </a:lnTo>
                            <a:lnTo>
                              <a:pt x="1447" y="539"/>
                            </a:lnTo>
                            <a:lnTo>
                              <a:pt x="1461" y="544"/>
                            </a:lnTo>
                            <a:lnTo>
                              <a:pt x="1528" y="549"/>
                            </a:lnTo>
                            <a:lnTo>
                              <a:pt x="1595" y="540"/>
                            </a:lnTo>
                            <a:lnTo>
                              <a:pt x="1655" y="516"/>
                            </a:lnTo>
                            <a:lnTo>
                              <a:pt x="1703" y="477"/>
                            </a:lnTo>
                            <a:lnTo>
                              <a:pt x="1730" y="423"/>
                            </a:lnTo>
                            <a:lnTo>
                              <a:pt x="1730" y="420"/>
                            </a:lnTo>
                            <a:lnTo>
                              <a:pt x="1731" y="417"/>
                            </a:lnTo>
                            <a:lnTo>
                              <a:pt x="1585" y="416"/>
                            </a:lnTo>
                            <a:lnTo>
                              <a:pt x="1584" y="420"/>
                            </a:lnTo>
                            <a:lnTo>
                              <a:pt x="1583" y="422"/>
                            </a:lnTo>
                            <a:lnTo>
                              <a:pt x="1569" y="438"/>
                            </a:lnTo>
                            <a:lnTo>
                              <a:pt x="1554" y="448"/>
                            </a:lnTo>
                            <a:lnTo>
                              <a:pt x="1536" y="452"/>
                            </a:lnTo>
                            <a:lnTo>
                              <a:pt x="1514" y="453"/>
                            </a:lnTo>
                            <a:lnTo>
                              <a:pt x="1509" y="453"/>
                            </a:lnTo>
                            <a:lnTo>
                              <a:pt x="1506" y="452"/>
                            </a:lnTo>
                            <a:lnTo>
                              <a:pt x="1501" y="452"/>
                            </a:lnTo>
                            <a:lnTo>
                              <a:pt x="1491" y="449"/>
                            </a:lnTo>
                            <a:lnTo>
                              <a:pt x="1481" y="445"/>
                            </a:lnTo>
                            <a:lnTo>
                              <a:pt x="1472" y="439"/>
                            </a:lnTo>
                            <a:lnTo>
                              <a:pt x="1463" y="429"/>
                            </a:lnTo>
                            <a:lnTo>
                              <a:pt x="1461" y="427"/>
                            </a:lnTo>
                            <a:lnTo>
                              <a:pt x="1456" y="418"/>
                            </a:lnTo>
                            <a:lnTo>
                              <a:pt x="1452" y="408"/>
                            </a:lnTo>
                            <a:lnTo>
                              <a:pt x="1450" y="398"/>
                            </a:lnTo>
                            <a:lnTo>
                              <a:pt x="1448" y="387"/>
                            </a:lnTo>
                            <a:lnTo>
                              <a:pt x="1447" y="384"/>
                            </a:lnTo>
                            <a:lnTo>
                              <a:pt x="1447" y="375"/>
                            </a:lnTo>
                            <a:lnTo>
                              <a:pt x="1587" y="375"/>
                            </a:lnTo>
                            <a:lnTo>
                              <a:pt x="1741" y="375"/>
                            </a:lnTo>
                            <a:lnTo>
                              <a:pt x="1741" y="358"/>
                            </a:lnTo>
                            <a:close/>
                            <a:moveTo>
                              <a:pt x="2210" y="382"/>
                            </a:moveTo>
                            <a:lnTo>
                              <a:pt x="2055" y="382"/>
                            </a:lnTo>
                            <a:lnTo>
                              <a:pt x="2054" y="386"/>
                            </a:lnTo>
                            <a:lnTo>
                              <a:pt x="2054" y="390"/>
                            </a:lnTo>
                            <a:lnTo>
                              <a:pt x="2053" y="393"/>
                            </a:lnTo>
                            <a:lnTo>
                              <a:pt x="2053" y="396"/>
                            </a:lnTo>
                            <a:lnTo>
                              <a:pt x="2052" y="399"/>
                            </a:lnTo>
                            <a:lnTo>
                              <a:pt x="2051" y="402"/>
                            </a:lnTo>
                            <a:lnTo>
                              <a:pt x="2049" y="405"/>
                            </a:lnTo>
                            <a:lnTo>
                              <a:pt x="2049" y="408"/>
                            </a:lnTo>
                            <a:lnTo>
                              <a:pt x="2048" y="410"/>
                            </a:lnTo>
                            <a:lnTo>
                              <a:pt x="2046" y="412"/>
                            </a:lnTo>
                            <a:lnTo>
                              <a:pt x="2041" y="422"/>
                            </a:lnTo>
                            <a:lnTo>
                              <a:pt x="2035" y="428"/>
                            </a:lnTo>
                            <a:lnTo>
                              <a:pt x="2033" y="429"/>
                            </a:lnTo>
                            <a:lnTo>
                              <a:pt x="2029" y="433"/>
                            </a:lnTo>
                            <a:lnTo>
                              <a:pt x="2022" y="436"/>
                            </a:lnTo>
                            <a:lnTo>
                              <a:pt x="2019" y="436"/>
                            </a:lnTo>
                            <a:lnTo>
                              <a:pt x="2015" y="439"/>
                            </a:lnTo>
                            <a:lnTo>
                              <a:pt x="2009" y="439"/>
                            </a:lnTo>
                            <a:lnTo>
                              <a:pt x="2006" y="440"/>
                            </a:lnTo>
                            <a:lnTo>
                              <a:pt x="1992" y="440"/>
                            </a:lnTo>
                            <a:lnTo>
                              <a:pt x="1987" y="439"/>
                            </a:lnTo>
                            <a:lnTo>
                              <a:pt x="1957" y="427"/>
                            </a:lnTo>
                            <a:lnTo>
                              <a:pt x="1940" y="404"/>
                            </a:lnTo>
                            <a:lnTo>
                              <a:pt x="1932" y="373"/>
                            </a:lnTo>
                            <a:lnTo>
                              <a:pt x="1931" y="342"/>
                            </a:lnTo>
                            <a:lnTo>
                              <a:pt x="1929" y="336"/>
                            </a:lnTo>
                            <a:lnTo>
                              <a:pt x="1929" y="325"/>
                            </a:lnTo>
                            <a:lnTo>
                              <a:pt x="1931" y="320"/>
                            </a:lnTo>
                            <a:lnTo>
                              <a:pt x="1934" y="291"/>
                            </a:lnTo>
                            <a:lnTo>
                              <a:pt x="1944" y="263"/>
                            </a:lnTo>
                            <a:lnTo>
                              <a:pt x="1963" y="241"/>
                            </a:lnTo>
                            <a:lnTo>
                              <a:pt x="1991" y="231"/>
                            </a:lnTo>
                            <a:lnTo>
                              <a:pt x="2006" y="231"/>
                            </a:lnTo>
                            <a:lnTo>
                              <a:pt x="2010" y="232"/>
                            </a:lnTo>
                            <a:lnTo>
                              <a:pt x="2013" y="232"/>
                            </a:lnTo>
                            <a:lnTo>
                              <a:pt x="2017" y="234"/>
                            </a:lnTo>
                            <a:lnTo>
                              <a:pt x="2019" y="235"/>
                            </a:lnTo>
                            <a:lnTo>
                              <a:pt x="2023" y="236"/>
                            </a:lnTo>
                            <a:lnTo>
                              <a:pt x="2028" y="238"/>
                            </a:lnTo>
                            <a:lnTo>
                              <a:pt x="2030" y="241"/>
                            </a:lnTo>
                            <a:lnTo>
                              <a:pt x="2035" y="243"/>
                            </a:lnTo>
                            <a:lnTo>
                              <a:pt x="2036" y="246"/>
                            </a:lnTo>
                            <a:lnTo>
                              <a:pt x="2039" y="248"/>
                            </a:lnTo>
                            <a:lnTo>
                              <a:pt x="2040" y="250"/>
                            </a:lnTo>
                            <a:lnTo>
                              <a:pt x="2042" y="252"/>
                            </a:lnTo>
                            <a:lnTo>
                              <a:pt x="2047" y="261"/>
                            </a:lnTo>
                            <a:lnTo>
                              <a:pt x="2048" y="265"/>
                            </a:lnTo>
                            <a:lnTo>
                              <a:pt x="2052" y="272"/>
                            </a:lnTo>
                            <a:lnTo>
                              <a:pt x="2052" y="276"/>
                            </a:lnTo>
                            <a:lnTo>
                              <a:pt x="2053" y="278"/>
                            </a:lnTo>
                            <a:lnTo>
                              <a:pt x="2053" y="282"/>
                            </a:lnTo>
                            <a:lnTo>
                              <a:pt x="2054" y="284"/>
                            </a:lnTo>
                            <a:lnTo>
                              <a:pt x="2054" y="290"/>
                            </a:lnTo>
                            <a:lnTo>
                              <a:pt x="2055" y="292"/>
                            </a:lnTo>
                            <a:lnTo>
                              <a:pt x="2207" y="292"/>
                            </a:lnTo>
                            <a:lnTo>
                              <a:pt x="2207" y="283"/>
                            </a:lnTo>
                            <a:lnTo>
                              <a:pt x="2191" y="223"/>
                            </a:lnTo>
                            <a:lnTo>
                              <a:pt x="2156" y="177"/>
                            </a:lnTo>
                            <a:lnTo>
                              <a:pt x="2107" y="146"/>
                            </a:lnTo>
                            <a:lnTo>
                              <a:pt x="2048" y="128"/>
                            </a:lnTo>
                            <a:lnTo>
                              <a:pt x="1986" y="125"/>
                            </a:lnTo>
                            <a:lnTo>
                              <a:pt x="1924" y="135"/>
                            </a:lnTo>
                            <a:lnTo>
                              <a:pt x="1868" y="158"/>
                            </a:lnTo>
                            <a:lnTo>
                              <a:pt x="1823" y="196"/>
                            </a:lnTo>
                            <a:lnTo>
                              <a:pt x="1794" y="247"/>
                            </a:lnTo>
                            <a:lnTo>
                              <a:pt x="1783" y="279"/>
                            </a:lnTo>
                            <a:lnTo>
                              <a:pt x="1775" y="359"/>
                            </a:lnTo>
                            <a:lnTo>
                              <a:pt x="1790" y="426"/>
                            </a:lnTo>
                            <a:lnTo>
                              <a:pt x="1826" y="480"/>
                            </a:lnTo>
                            <a:lnTo>
                              <a:pt x="1878" y="519"/>
                            </a:lnTo>
                            <a:lnTo>
                              <a:pt x="1944" y="542"/>
                            </a:lnTo>
                            <a:lnTo>
                              <a:pt x="2021" y="548"/>
                            </a:lnTo>
                            <a:lnTo>
                              <a:pt x="2027" y="548"/>
                            </a:lnTo>
                            <a:lnTo>
                              <a:pt x="2097" y="536"/>
                            </a:lnTo>
                            <a:lnTo>
                              <a:pt x="2148" y="508"/>
                            </a:lnTo>
                            <a:lnTo>
                              <a:pt x="2185" y="462"/>
                            </a:lnTo>
                            <a:lnTo>
                              <a:pt x="2208" y="402"/>
                            </a:lnTo>
                            <a:lnTo>
                              <a:pt x="2209" y="396"/>
                            </a:lnTo>
                            <a:lnTo>
                              <a:pt x="2209" y="388"/>
                            </a:lnTo>
                            <a:lnTo>
                              <a:pt x="2210" y="382"/>
                            </a:lnTo>
                            <a:close/>
                          </a:path>
                        </a:pathLst>
                      </a:custGeom>
                      <a:solidFill>
                        <a:srgbClr val="007577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1CA4B452" id="AutoShape 35" o:spid="_x0000_s1026" style="position:absolute;margin-left:540.1pt;margin-top:22.7pt;width:110.55pt;height:27.5pt;z-index:-266229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2211,5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" path="m527,l96,,,548r450,l471,422r-274,1l212,334r221,l453,208r-218,l249,130r256,l527,xm956,285r-3,-76l922,160,872,137r-60,l749,159r-56,43l690,207r11,-61l560,145,492,548r153,l681,325r,-4l686,308r,-1l695,294r3,-4l701,285r6,-6l718,268r11,-4l733,262r2,-1l738,261r3,-1l746,260r3,-1l759,259r4,1l765,260r3,1l775,261r5,7l786,271r1,2l789,274r2,3l792,277r1,2l795,282r,1l799,290r,1l800,294r,6l802,298r-1,10l800,310,759,548r154,l956,285xm1272,436r-54,l1213,435r-1,l1211,434r-3,l1207,433r-2,l1202,430r-2,-1l1193,424r5,2l1194,422r,-4l1193,417r1,-175l1269,242r,-89l1194,153r,-126l1046,27r,126l995,153r,89l1046,243r,222l1047,470r,4l1050,482r2,10l1053,495r3,4l1057,504r2,3l1064,517r6,3l1074,526r2,2l1077,529r19,10l1113,544r18,3l1149,548r123,l1272,436xm1741,358r-1,-16l1737,326r-18,-70l1683,200r-49,-41l1587,140r,150l1587,300r-142,l1445,295r1,-5l1446,286r1,-3l1447,278r5,-14l1454,261r1,-3l1458,254r5,-5l1464,246r3,-3l1472,238r9,-5l1490,228r10,-3l1511,224r3,-1l1521,223r3,1l1531,224r2,1l1541,228r2,1l1547,230r2,1l1553,232r4,5l1560,238r3,3l1568,246r7,9l1580,265r4,10l1586,286r1,4l1587,140r-13,-6l1508,127r-71,13l1427,144r-10,3l1355,189r-40,62l1297,324r6,74l1334,465r6,9l1346,481r7,7l1401,524r44,14l1447,539r14,5l1528,549r67,-9l1655,516r48,-39l1730,423r,-3l1731,417r-146,-1l1584,420r-1,2l1569,438r-15,10l1536,452r-22,1l1509,453r-3,-1l1501,452r-10,-3l1481,445r-9,-6l1463,429r-2,-2l1456,418r-4,-10l1450,398r-2,-11l1447,384r,-9l1587,375r154,l1741,358xm2210,382r-155,l2054,386r,4l2053,393r,3l2052,399r-1,3l2049,405r,3l2048,410r-2,2l2041,422r-6,6l2033,429r-4,4l2022,436r-3,l2015,439r-6,l2006,440r-14,l1987,439r-30,-12l1940,404r-8,-31l1931,342r-2,-6l1929,325r2,-5l1934,291r10,-28l1963,241r28,-10l2006,231r4,1l2013,232r4,2l2019,235r4,1l2028,238r2,3l2035,243r1,3l2039,248r1,2l2042,252r5,9l2048,265r4,7l2052,276r1,2l2053,282r1,2l2054,290r1,2l2207,292r,-9l2191,223r-35,-46l2107,146r-59,-18l1986,125r-62,10l1868,158r-45,38l1794,247r-11,32l1775,359r15,67l1826,480r52,39l1944,542r77,6l2027,548r70,-12l2148,508r37,-46l2208,402r1,-6l2209,388r1,-6xe" fillcolor="#007577" stroked="f">
              <v:path arrowok="t" o:connecttype="custom" o:connectlocs="299085,556260;149225,420370;605155,421005;440055,416560;409575,636270;441325,474980;462915,455930;473710,453390;487680,454025;501015,462280;504825,467995;509270,477520;607060,469265;768985,563880;762000,560705;757555,553085;758190,305435;664210,442595;668020,600710;675640,616585;695960,630555;807720,565150;1068705,415290;917575,478790;918845,464820;929005,446405;946150,433070;967740,430530;982345,434340;992505,441325;1007110,469900;912495,377190;823595,494030;859155,598170;970280,636905;1098550,554990;996315,566420;956310,575310;929005,560705;919480,534035;1105535,515620;1303655,537845;1301115,547370;1290955,560705;1275715,567055;1231900,544830;1226185,491490;1273810,434975;1284605,438150;1294765,445770;1303020,461010;1304290,472440;1369060,400685;1186180,388620;1136650,558800;1287145,636270;1402715,539750" o:connectangles="0,0,0,0,0,0,0,0,0,0,0,0,0,0,0,0,0,0,0,0,0,0,0,0,0,0,0,0,0,0,0,0,0,0,0,0,0,0,0,0,0,0,0,0,0,0,0,0,0,0,0,0,0,0,0,0,0"/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76694016" behindDoc="1" locked="0" layoutInCell="1" allowOverlap="1" wp14:anchorId="7C61F2F9" wp14:editId="03D55FFB">
              <wp:simplePos x="0" y="0"/>
              <wp:positionH relativeFrom="page">
                <wp:posOffset>5761990</wp:posOffset>
              </wp:positionH>
              <wp:positionV relativeFrom="page">
                <wp:posOffset>737870</wp:posOffset>
              </wp:positionV>
              <wp:extent cx="3598545" cy="222250"/>
              <wp:effectExtent l="0" t="0" r="0" b="0"/>
              <wp:wrapNone/>
              <wp:docPr id="727482013" name="Text Box 3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598545" cy="2222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7C0D3987" w14:textId="77777777" w:rsidR="00EE624C" w:rsidRDefault="00A51690">
                          <w:pPr>
                            <w:spacing w:before="7"/>
                            <w:ind w:left="20"/>
                            <w:rPr>
                              <w:i/>
                              <w:sz w:val="28"/>
                            </w:rPr>
                          </w:pPr>
                          <w:r>
                            <w:rPr>
                              <w:i/>
                              <w:spacing w:val="31"/>
                              <w:sz w:val="28"/>
                            </w:rPr>
                            <w:t>Creating</w:t>
                          </w:r>
                          <w:r>
                            <w:rPr>
                              <w:i/>
                              <w:spacing w:val="73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i/>
                              <w:spacing w:val="24"/>
                              <w:sz w:val="28"/>
                            </w:rPr>
                            <w:t>the</w:t>
                          </w:r>
                          <w:r>
                            <w:rPr>
                              <w:i/>
                              <w:spacing w:val="73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i/>
                              <w:spacing w:val="32"/>
                              <w:sz w:val="28"/>
                            </w:rPr>
                            <w:t>environment</w:t>
                          </w:r>
                          <w:r>
                            <w:rPr>
                              <w:i/>
                              <w:spacing w:val="74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i/>
                              <w:spacing w:val="24"/>
                              <w:sz w:val="28"/>
                            </w:rPr>
                            <w:t>for</w:t>
                          </w:r>
                          <w:r>
                            <w:rPr>
                              <w:i/>
                              <w:spacing w:val="73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i/>
                              <w:spacing w:val="31"/>
                              <w:sz w:val="28"/>
                            </w:rPr>
                            <w:t>business</w:t>
                          </w:r>
                          <w:r>
                            <w:rPr>
                              <w:i/>
                              <w:spacing w:val="-34"/>
                              <w:sz w:val="28"/>
                            </w:rPr>
                            <w:t xml:space="preserve"> 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7C61F2F9" id="_x0000_t202" coordsize="21600,21600" o:spt="202" path="m,l,21600r21600,l21600,xe">
              <v:stroke joinstyle="miter"/>
              <v:path gradientshapeok="t" o:connecttype="rect"/>
            </v:shapetype>
            <v:shape id="Text Box 34" o:spid="_x0000_s1676" type="#_x0000_t202" style="position:absolute;margin-left:453.7pt;margin-top:58.1pt;width:283.35pt;height:17.5pt;z-index:-266224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" filled="f" stroked="f">
              <v:textbox inset="0,0,0,0">
                <w:txbxContent>
                  <w:p w14:paraId="7C0D3987" w14:textId="77777777" w:rsidR="00EE624C" w:rsidRDefault="00A51690">
                    <w:pPr>
                      <w:spacing w:before="7"/>
                      <w:ind w:left="20"/>
                      <w:rPr>
                        <w:i/>
                        <w:sz w:val="28"/>
                      </w:rPr>
                    </w:pPr>
                    <w:r>
                      <w:rPr>
                        <w:i/>
                        <w:spacing w:val="31"/>
                        <w:sz w:val="28"/>
                      </w:rPr>
                      <w:t>Creating</w:t>
                    </w:r>
                    <w:r>
                      <w:rPr>
                        <w:i/>
                        <w:spacing w:val="73"/>
                        <w:sz w:val="28"/>
                      </w:rPr>
                      <w:t xml:space="preserve"> </w:t>
                    </w:r>
                    <w:r>
                      <w:rPr>
                        <w:i/>
                        <w:spacing w:val="24"/>
                        <w:sz w:val="28"/>
                      </w:rPr>
                      <w:t>the</w:t>
                    </w:r>
                    <w:r>
                      <w:rPr>
                        <w:i/>
                        <w:spacing w:val="73"/>
                        <w:sz w:val="28"/>
                      </w:rPr>
                      <w:t xml:space="preserve"> </w:t>
                    </w:r>
                    <w:r>
                      <w:rPr>
                        <w:i/>
                        <w:spacing w:val="32"/>
                        <w:sz w:val="28"/>
                      </w:rPr>
                      <w:t>environment</w:t>
                    </w:r>
                    <w:r>
                      <w:rPr>
                        <w:i/>
                        <w:spacing w:val="74"/>
                        <w:sz w:val="28"/>
                      </w:rPr>
                      <w:t xml:space="preserve"> </w:t>
                    </w:r>
                    <w:r>
                      <w:rPr>
                        <w:i/>
                        <w:spacing w:val="24"/>
                        <w:sz w:val="28"/>
                      </w:rPr>
                      <w:t>for</w:t>
                    </w:r>
                    <w:r>
                      <w:rPr>
                        <w:i/>
                        <w:spacing w:val="73"/>
                        <w:sz w:val="28"/>
                      </w:rPr>
                      <w:t xml:space="preserve"> </w:t>
                    </w:r>
                    <w:r>
                      <w:rPr>
                        <w:i/>
                        <w:spacing w:val="31"/>
                        <w:sz w:val="28"/>
                      </w:rPr>
                      <w:t>business</w:t>
                    </w:r>
                    <w:r>
                      <w:rPr>
                        <w:i/>
                        <w:spacing w:val="-34"/>
                        <w:sz w:val="28"/>
                      </w:rPr>
                      <w:t xml:space="preserve"> 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4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66C05E6" w14:textId="210B39C5" w:rsidR="00EE624C" w:rsidRDefault="00A51690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76696576" behindDoc="1" locked="0" layoutInCell="1" allowOverlap="1" wp14:anchorId="35C7573A" wp14:editId="4E72B15E">
              <wp:simplePos x="0" y="0"/>
              <wp:positionH relativeFrom="page">
                <wp:posOffset>3077845</wp:posOffset>
              </wp:positionH>
              <wp:positionV relativeFrom="page">
                <wp:posOffset>288290</wp:posOffset>
              </wp:positionV>
              <wp:extent cx="1403985" cy="349250"/>
              <wp:effectExtent l="0" t="0" r="0" b="0"/>
              <wp:wrapNone/>
              <wp:docPr id="742691425" name="AutoShape 3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1403985" cy="349250"/>
                      </a:xfrm>
                      <a:custGeom>
                        <a:avLst/>
                        <a:gdLst>
                          <a:gd name="T0" fmla="+- 0 5318 4847"/>
                          <a:gd name="T1" fmla="*/ T0 w 2211"/>
                          <a:gd name="T2" fmla="+- 0 876 454"/>
                          <a:gd name="T3" fmla="*/ 876 h 550"/>
                          <a:gd name="T4" fmla="+- 0 5082 4847"/>
                          <a:gd name="T5" fmla="*/ T4 w 2211"/>
                          <a:gd name="T6" fmla="+- 0 662 454"/>
                          <a:gd name="T7" fmla="*/ 662 h 550"/>
                          <a:gd name="T8" fmla="+- 0 5800 4847"/>
                          <a:gd name="T9" fmla="*/ T8 w 2211"/>
                          <a:gd name="T10" fmla="+- 0 663 454"/>
                          <a:gd name="T11" fmla="*/ 663 h 550"/>
                          <a:gd name="T12" fmla="+- 0 5540 4847"/>
                          <a:gd name="T13" fmla="*/ T12 w 2211"/>
                          <a:gd name="T14" fmla="+- 0 656 454"/>
                          <a:gd name="T15" fmla="*/ 656 h 550"/>
                          <a:gd name="T16" fmla="+- 0 5492 4847"/>
                          <a:gd name="T17" fmla="*/ T16 w 2211"/>
                          <a:gd name="T18" fmla="+- 0 1002 454"/>
                          <a:gd name="T19" fmla="*/ 1002 h 550"/>
                          <a:gd name="T20" fmla="+- 0 5542 4847"/>
                          <a:gd name="T21" fmla="*/ T20 w 2211"/>
                          <a:gd name="T22" fmla="+- 0 748 454"/>
                          <a:gd name="T23" fmla="*/ 748 h 550"/>
                          <a:gd name="T24" fmla="+- 0 5576 4847"/>
                          <a:gd name="T25" fmla="*/ T24 w 2211"/>
                          <a:gd name="T26" fmla="+- 0 718 454"/>
                          <a:gd name="T27" fmla="*/ 718 h 550"/>
                          <a:gd name="T28" fmla="+- 0 5593 4847"/>
                          <a:gd name="T29" fmla="*/ T28 w 2211"/>
                          <a:gd name="T30" fmla="+- 0 714 454"/>
                          <a:gd name="T31" fmla="*/ 714 h 550"/>
                          <a:gd name="T32" fmla="+- 0 5615 4847"/>
                          <a:gd name="T33" fmla="*/ T32 w 2211"/>
                          <a:gd name="T34" fmla="+- 0 715 454"/>
                          <a:gd name="T35" fmla="*/ 715 h 550"/>
                          <a:gd name="T36" fmla="+- 0 5636 4847"/>
                          <a:gd name="T37" fmla="*/ T36 w 2211"/>
                          <a:gd name="T38" fmla="+- 0 728 454"/>
                          <a:gd name="T39" fmla="*/ 728 h 550"/>
                          <a:gd name="T40" fmla="+- 0 5642 4847"/>
                          <a:gd name="T41" fmla="*/ T40 w 2211"/>
                          <a:gd name="T42" fmla="+- 0 737 454"/>
                          <a:gd name="T43" fmla="*/ 737 h 550"/>
                          <a:gd name="T44" fmla="+- 0 5649 4847"/>
                          <a:gd name="T45" fmla="*/ T44 w 2211"/>
                          <a:gd name="T46" fmla="+- 0 752 454"/>
                          <a:gd name="T47" fmla="*/ 752 h 550"/>
                          <a:gd name="T48" fmla="+- 0 5803 4847"/>
                          <a:gd name="T49" fmla="*/ T48 w 2211"/>
                          <a:gd name="T50" fmla="+- 0 739 454"/>
                          <a:gd name="T51" fmla="*/ 739 h 550"/>
                          <a:gd name="T52" fmla="+- 0 6058 4847"/>
                          <a:gd name="T53" fmla="*/ T52 w 2211"/>
                          <a:gd name="T54" fmla="+- 0 888 454"/>
                          <a:gd name="T55" fmla="*/ 888 h 550"/>
                          <a:gd name="T56" fmla="+- 0 6047 4847"/>
                          <a:gd name="T57" fmla="*/ T56 w 2211"/>
                          <a:gd name="T58" fmla="+- 0 883 454"/>
                          <a:gd name="T59" fmla="*/ 883 h 550"/>
                          <a:gd name="T60" fmla="+- 0 6040 4847"/>
                          <a:gd name="T61" fmla="*/ T60 w 2211"/>
                          <a:gd name="T62" fmla="+- 0 871 454"/>
                          <a:gd name="T63" fmla="*/ 871 h 550"/>
                          <a:gd name="T64" fmla="+- 0 6041 4847"/>
                          <a:gd name="T65" fmla="*/ T64 w 2211"/>
                          <a:gd name="T66" fmla="+- 0 481 454"/>
                          <a:gd name="T67" fmla="*/ 481 h 550"/>
                          <a:gd name="T68" fmla="+- 0 5893 4847"/>
                          <a:gd name="T69" fmla="*/ T68 w 2211"/>
                          <a:gd name="T70" fmla="+- 0 697 454"/>
                          <a:gd name="T71" fmla="*/ 697 h 550"/>
                          <a:gd name="T72" fmla="+- 0 5903 4847"/>
                          <a:gd name="T73" fmla="*/ T72 w 2211"/>
                          <a:gd name="T74" fmla="+- 0 953 454"/>
                          <a:gd name="T75" fmla="*/ 953 h 550"/>
                          <a:gd name="T76" fmla="+- 0 5921 4847"/>
                          <a:gd name="T77" fmla="*/ T76 w 2211"/>
                          <a:gd name="T78" fmla="+- 0 980 454"/>
                          <a:gd name="T79" fmla="*/ 980 h 550"/>
                          <a:gd name="T80" fmla="+- 0 5978 4847"/>
                          <a:gd name="T81" fmla="*/ T80 w 2211"/>
                          <a:gd name="T82" fmla="+- 0 1001 454"/>
                          <a:gd name="T83" fmla="*/ 1001 h 550"/>
                          <a:gd name="T84" fmla="+- 0 6587 4847"/>
                          <a:gd name="T85" fmla="*/ T84 w 2211"/>
                          <a:gd name="T86" fmla="+- 0 796 454"/>
                          <a:gd name="T87" fmla="*/ 796 h 550"/>
                          <a:gd name="T88" fmla="+- 0 6530 4847"/>
                          <a:gd name="T89" fmla="*/ T88 w 2211"/>
                          <a:gd name="T90" fmla="+- 0 654 454"/>
                          <a:gd name="T91" fmla="*/ 654 h 550"/>
                          <a:gd name="T92" fmla="+- 0 6292 4847"/>
                          <a:gd name="T93" fmla="*/ T92 w 2211"/>
                          <a:gd name="T94" fmla="+- 0 754 454"/>
                          <a:gd name="T95" fmla="*/ 754 h 550"/>
                          <a:gd name="T96" fmla="+- 0 6294 4847"/>
                          <a:gd name="T97" fmla="*/ T96 w 2211"/>
                          <a:gd name="T98" fmla="+- 0 732 454"/>
                          <a:gd name="T99" fmla="*/ 732 h 550"/>
                          <a:gd name="T100" fmla="+- 0 6310 4847"/>
                          <a:gd name="T101" fmla="*/ T100 w 2211"/>
                          <a:gd name="T102" fmla="+- 0 703 454"/>
                          <a:gd name="T103" fmla="*/ 703 h 550"/>
                          <a:gd name="T104" fmla="+- 0 6337 4847"/>
                          <a:gd name="T105" fmla="*/ T104 w 2211"/>
                          <a:gd name="T106" fmla="+- 0 682 454"/>
                          <a:gd name="T107" fmla="*/ 682 h 550"/>
                          <a:gd name="T108" fmla="+- 0 6371 4847"/>
                          <a:gd name="T109" fmla="*/ T108 w 2211"/>
                          <a:gd name="T110" fmla="+- 0 678 454"/>
                          <a:gd name="T111" fmla="*/ 678 h 550"/>
                          <a:gd name="T112" fmla="+- 0 6394 4847"/>
                          <a:gd name="T113" fmla="*/ T112 w 2211"/>
                          <a:gd name="T114" fmla="+- 0 684 454"/>
                          <a:gd name="T115" fmla="*/ 684 h 550"/>
                          <a:gd name="T116" fmla="+- 0 6410 4847"/>
                          <a:gd name="T117" fmla="*/ T116 w 2211"/>
                          <a:gd name="T118" fmla="+- 0 695 454"/>
                          <a:gd name="T119" fmla="*/ 695 h 550"/>
                          <a:gd name="T120" fmla="+- 0 6433 4847"/>
                          <a:gd name="T121" fmla="*/ T120 w 2211"/>
                          <a:gd name="T122" fmla="+- 0 740 454"/>
                          <a:gd name="T123" fmla="*/ 740 h 550"/>
                          <a:gd name="T124" fmla="+- 0 6284 4847"/>
                          <a:gd name="T125" fmla="*/ T124 w 2211"/>
                          <a:gd name="T126" fmla="+- 0 594 454"/>
                          <a:gd name="T127" fmla="*/ 594 h 550"/>
                          <a:gd name="T128" fmla="+- 0 6144 4847"/>
                          <a:gd name="T129" fmla="*/ T128 w 2211"/>
                          <a:gd name="T130" fmla="+- 0 778 454"/>
                          <a:gd name="T131" fmla="*/ 778 h 550"/>
                          <a:gd name="T132" fmla="+- 0 6200 4847"/>
                          <a:gd name="T133" fmla="*/ T132 w 2211"/>
                          <a:gd name="T134" fmla="+- 0 942 454"/>
                          <a:gd name="T135" fmla="*/ 942 h 550"/>
                          <a:gd name="T136" fmla="+- 0 6502 4847"/>
                          <a:gd name="T137" fmla="*/ T136 w 2211"/>
                          <a:gd name="T138" fmla="+- 0 970 454"/>
                          <a:gd name="T139" fmla="*/ 970 h 550"/>
                          <a:gd name="T140" fmla="+- 0 6578 4847"/>
                          <a:gd name="T141" fmla="*/ T140 w 2211"/>
                          <a:gd name="T142" fmla="+- 0 871 454"/>
                          <a:gd name="T143" fmla="*/ 871 h 550"/>
                          <a:gd name="T144" fmla="+- 0 6401 4847"/>
                          <a:gd name="T145" fmla="*/ T144 w 2211"/>
                          <a:gd name="T146" fmla="+- 0 902 454"/>
                          <a:gd name="T147" fmla="*/ 902 h 550"/>
                          <a:gd name="T148" fmla="+- 0 6348 4847"/>
                          <a:gd name="T149" fmla="*/ T148 w 2211"/>
                          <a:gd name="T150" fmla="+- 0 906 454"/>
                          <a:gd name="T151" fmla="*/ 906 h 550"/>
                          <a:gd name="T152" fmla="+- 0 6308 4847"/>
                          <a:gd name="T153" fmla="*/ T152 w 2211"/>
                          <a:gd name="T154" fmla="+- 0 881 454"/>
                          <a:gd name="T155" fmla="*/ 881 h 550"/>
                          <a:gd name="T156" fmla="+- 0 6294 4847"/>
                          <a:gd name="T157" fmla="*/ T156 w 2211"/>
                          <a:gd name="T158" fmla="+- 0 838 454"/>
                          <a:gd name="T159" fmla="*/ 838 h 550"/>
                          <a:gd name="T160" fmla="+- 0 6902 4847"/>
                          <a:gd name="T161" fmla="*/ T160 w 2211"/>
                          <a:gd name="T162" fmla="+- 0 836 454"/>
                          <a:gd name="T163" fmla="*/ 836 h 550"/>
                          <a:gd name="T164" fmla="+- 0 6899 4847"/>
                          <a:gd name="T165" fmla="*/ T164 w 2211"/>
                          <a:gd name="T166" fmla="+- 0 853 454"/>
                          <a:gd name="T167" fmla="*/ 853 h 550"/>
                          <a:gd name="T168" fmla="+- 0 6893 4847"/>
                          <a:gd name="T169" fmla="*/ T168 w 2211"/>
                          <a:gd name="T170" fmla="+- 0 866 454"/>
                          <a:gd name="T171" fmla="*/ 866 h 550"/>
                          <a:gd name="T172" fmla="+- 0 6869 4847"/>
                          <a:gd name="T173" fmla="*/ T172 w 2211"/>
                          <a:gd name="T174" fmla="+- 0 890 454"/>
                          <a:gd name="T175" fmla="*/ 890 h 550"/>
                          <a:gd name="T176" fmla="+- 0 6839 4847"/>
                          <a:gd name="T177" fmla="*/ T176 w 2211"/>
                          <a:gd name="T178" fmla="+- 0 894 454"/>
                          <a:gd name="T179" fmla="*/ 894 h 550"/>
                          <a:gd name="T180" fmla="+- 0 6778 4847"/>
                          <a:gd name="T181" fmla="*/ T180 w 2211"/>
                          <a:gd name="T182" fmla="+- 0 796 454"/>
                          <a:gd name="T183" fmla="*/ 796 h 550"/>
                          <a:gd name="T184" fmla="+- 0 6791 4847"/>
                          <a:gd name="T185" fmla="*/ T184 w 2211"/>
                          <a:gd name="T186" fmla="+- 0 717 454"/>
                          <a:gd name="T187" fmla="*/ 717 h 550"/>
                          <a:gd name="T188" fmla="+- 0 6860 4847"/>
                          <a:gd name="T189" fmla="*/ T188 w 2211"/>
                          <a:gd name="T190" fmla="+- 0 686 454"/>
                          <a:gd name="T191" fmla="*/ 686 h 550"/>
                          <a:gd name="T192" fmla="+- 0 6877 4847"/>
                          <a:gd name="T193" fmla="*/ T192 w 2211"/>
                          <a:gd name="T194" fmla="+- 0 695 454"/>
                          <a:gd name="T195" fmla="*/ 695 h 550"/>
                          <a:gd name="T196" fmla="+- 0 6889 4847"/>
                          <a:gd name="T197" fmla="*/ T196 w 2211"/>
                          <a:gd name="T198" fmla="+- 0 706 454"/>
                          <a:gd name="T199" fmla="*/ 706 h 550"/>
                          <a:gd name="T200" fmla="+- 0 6900 4847"/>
                          <a:gd name="T201" fmla="*/ T200 w 2211"/>
                          <a:gd name="T202" fmla="+- 0 732 454"/>
                          <a:gd name="T203" fmla="*/ 732 h 550"/>
                          <a:gd name="T204" fmla="+- 0 7054 4847"/>
                          <a:gd name="T205" fmla="*/ T204 w 2211"/>
                          <a:gd name="T206" fmla="+- 0 746 454"/>
                          <a:gd name="T207" fmla="*/ 746 h 550"/>
                          <a:gd name="T208" fmla="+- 0 6895 4847"/>
                          <a:gd name="T209" fmla="*/ T208 w 2211"/>
                          <a:gd name="T210" fmla="+- 0 582 454"/>
                          <a:gd name="T211" fmla="*/ 582 h 550"/>
                          <a:gd name="T212" fmla="+- 0 6641 4847"/>
                          <a:gd name="T213" fmla="*/ T212 w 2211"/>
                          <a:gd name="T214" fmla="+- 0 701 454"/>
                          <a:gd name="T215" fmla="*/ 701 h 550"/>
                          <a:gd name="T216" fmla="+- 0 6725 4847"/>
                          <a:gd name="T217" fmla="*/ T216 w 2211"/>
                          <a:gd name="T218" fmla="+- 0 973 454"/>
                          <a:gd name="T219" fmla="*/ 973 h 550"/>
                          <a:gd name="T220" fmla="+- 0 6995 4847"/>
                          <a:gd name="T221" fmla="*/ T220 w 2211"/>
                          <a:gd name="T222" fmla="+- 0 962 454"/>
                          <a:gd name="T223" fmla="*/ 962 h 550"/>
                          <a:gd name="T224" fmla="+- 0 7057 4847"/>
                          <a:gd name="T225" fmla="*/ T224 w 2211"/>
                          <a:gd name="T226" fmla="+- 0 836 454"/>
                          <a:gd name="T227" fmla="*/ 836 h 550"/>
                        </a:gdLst>
                        <a:ahLst/>
                        <a:cxnLst>
                          <a:cxn ang="0">
                            <a:pos x="T1" y="T3"/>
                          </a:cxn>
                          <a:cxn ang="0">
                            <a:pos x="T5" y="T7"/>
                          </a:cxn>
                          <a:cxn ang="0">
                            <a:pos x="T9" y="T11"/>
                          </a:cxn>
                          <a:cxn ang="0">
                            <a:pos x="T13" y="T15"/>
                          </a:cxn>
                          <a:cxn ang="0">
                            <a:pos x="T17" y="T19"/>
                          </a:cxn>
                          <a:cxn ang="0">
                            <a:pos x="T21" y="T23"/>
                          </a:cxn>
                          <a:cxn ang="0">
                            <a:pos x="T25" y="T27"/>
                          </a:cxn>
                          <a:cxn ang="0">
                            <a:pos x="T29" y="T31"/>
                          </a:cxn>
                          <a:cxn ang="0">
                            <a:pos x="T33" y="T35"/>
                          </a:cxn>
                          <a:cxn ang="0">
                            <a:pos x="T37" y="T39"/>
                          </a:cxn>
                          <a:cxn ang="0">
                            <a:pos x="T41" y="T43"/>
                          </a:cxn>
                          <a:cxn ang="0">
                            <a:pos x="T45" y="T47"/>
                          </a:cxn>
                          <a:cxn ang="0">
                            <a:pos x="T49" y="T51"/>
                          </a:cxn>
                          <a:cxn ang="0">
                            <a:pos x="T53" y="T55"/>
                          </a:cxn>
                          <a:cxn ang="0">
                            <a:pos x="T57" y="T59"/>
                          </a:cxn>
                          <a:cxn ang="0">
                            <a:pos x="T61" y="T63"/>
                          </a:cxn>
                          <a:cxn ang="0">
                            <a:pos x="T65" y="T67"/>
                          </a:cxn>
                          <a:cxn ang="0">
                            <a:pos x="T69" y="T71"/>
                          </a:cxn>
                          <a:cxn ang="0">
                            <a:pos x="T73" y="T75"/>
                          </a:cxn>
                          <a:cxn ang="0">
                            <a:pos x="T77" y="T79"/>
                          </a:cxn>
                          <a:cxn ang="0">
                            <a:pos x="T81" y="T83"/>
                          </a:cxn>
                          <a:cxn ang="0">
                            <a:pos x="T85" y="T87"/>
                          </a:cxn>
                          <a:cxn ang="0">
                            <a:pos x="T89" y="T91"/>
                          </a:cxn>
                          <a:cxn ang="0">
                            <a:pos x="T93" y="T95"/>
                          </a:cxn>
                          <a:cxn ang="0">
                            <a:pos x="T97" y="T99"/>
                          </a:cxn>
                          <a:cxn ang="0">
                            <a:pos x="T101" y="T103"/>
                          </a:cxn>
                          <a:cxn ang="0">
                            <a:pos x="T105" y="T107"/>
                          </a:cxn>
                          <a:cxn ang="0">
                            <a:pos x="T109" y="T111"/>
                          </a:cxn>
                          <a:cxn ang="0">
                            <a:pos x="T113" y="T115"/>
                          </a:cxn>
                          <a:cxn ang="0">
                            <a:pos x="T117" y="T119"/>
                          </a:cxn>
                          <a:cxn ang="0">
                            <a:pos x="T121" y="T123"/>
                          </a:cxn>
                          <a:cxn ang="0">
                            <a:pos x="T125" y="T127"/>
                          </a:cxn>
                          <a:cxn ang="0">
                            <a:pos x="T129" y="T131"/>
                          </a:cxn>
                          <a:cxn ang="0">
                            <a:pos x="T133" y="T135"/>
                          </a:cxn>
                          <a:cxn ang="0">
                            <a:pos x="T137" y="T139"/>
                          </a:cxn>
                          <a:cxn ang="0">
                            <a:pos x="T141" y="T143"/>
                          </a:cxn>
                          <a:cxn ang="0">
                            <a:pos x="T145" y="T147"/>
                          </a:cxn>
                          <a:cxn ang="0">
                            <a:pos x="T149" y="T151"/>
                          </a:cxn>
                          <a:cxn ang="0">
                            <a:pos x="T153" y="T155"/>
                          </a:cxn>
                          <a:cxn ang="0">
                            <a:pos x="T157" y="T159"/>
                          </a:cxn>
                          <a:cxn ang="0">
                            <a:pos x="T161" y="T163"/>
                          </a:cxn>
                          <a:cxn ang="0">
                            <a:pos x="T165" y="T167"/>
                          </a:cxn>
                          <a:cxn ang="0">
                            <a:pos x="T169" y="T171"/>
                          </a:cxn>
                          <a:cxn ang="0">
                            <a:pos x="T173" y="T175"/>
                          </a:cxn>
                          <a:cxn ang="0">
                            <a:pos x="T177" y="T179"/>
                          </a:cxn>
                          <a:cxn ang="0">
                            <a:pos x="T181" y="T183"/>
                          </a:cxn>
                          <a:cxn ang="0">
                            <a:pos x="T185" y="T187"/>
                          </a:cxn>
                          <a:cxn ang="0">
                            <a:pos x="T189" y="T191"/>
                          </a:cxn>
                          <a:cxn ang="0">
                            <a:pos x="T193" y="T195"/>
                          </a:cxn>
                          <a:cxn ang="0">
                            <a:pos x="T197" y="T199"/>
                          </a:cxn>
                          <a:cxn ang="0">
                            <a:pos x="T201" y="T203"/>
                          </a:cxn>
                          <a:cxn ang="0">
                            <a:pos x="T205" y="T207"/>
                          </a:cxn>
                          <a:cxn ang="0">
                            <a:pos x="T209" y="T211"/>
                          </a:cxn>
                          <a:cxn ang="0">
                            <a:pos x="T213" y="T215"/>
                          </a:cxn>
                          <a:cxn ang="0">
                            <a:pos x="T217" y="T219"/>
                          </a:cxn>
                          <a:cxn ang="0">
                            <a:pos x="T221" y="T223"/>
                          </a:cxn>
                          <a:cxn ang="0">
                            <a:pos x="T225" y="T227"/>
                          </a:cxn>
                        </a:cxnLst>
                        <a:rect l="0" t="0" r="r" b="b"/>
                        <a:pathLst>
                          <a:path w="2211" h="550">
                            <a:moveTo>
                              <a:pt x="527" y="0"/>
                            </a:moveTo>
                            <a:lnTo>
                              <a:pt x="96" y="0"/>
                            </a:lnTo>
                            <a:lnTo>
                              <a:pt x="0" y="548"/>
                            </a:lnTo>
                            <a:lnTo>
                              <a:pt x="450" y="548"/>
                            </a:lnTo>
                            <a:lnTo>
                              <a:pt x="471" y="422"/>
                            </a:lnTo>
                            <a:lnTo>
                              <a:pt x="197" y="423"/>
                            </a:lnTo>
                            <a:lnTo>
                              <a:pt x="212" y="334"/>
                            </a:lnTo>
                            <a:lnTo>
                              <a:pt x="433" y="334"/>
                            </a:lnTo>
                            <a:lnTo>
                              <a:pt x="453" y="208"/>
                            </a:lnTo>
                            <a:lnTo>
                              <a:pt x="235" y="208"/>
                            </a:lnTo>
                            <a:lnTo>
                              <a:pt x="249" y="130"/>
                            </a:lnTo>
                            <a:lnTo>
                              <a:pt x="505" y="130"/>
                            </a:lnTo>
                            <a:lnTo>
                              <a:pt x="527" y="0"/>
                            </a:lnTo>
                            <a:close/>
                            <a:moveTo>
                              <a:pt x="956" y="285"/>
                            </a:moveTo>
                            <a:lnTo>
                              <a:pt x="953" y="209"/>
                            </a:lnTo>
                            <a:lnTo>
                              <a:pt x="922" y="160"/>
                            </a:lnTo>
                            <a:lnTo>
                              <a:pt x="872" y="137"/>
                            </a:lnTo>
                            <a:lnTo>
                              <a:pt x="812" y="137"/>
                            </a:lnTo>
                            <a:lnTo>
                              <a:pt x="749" y="159"/>
                            </a:lnTo>
                            <a:lnTo>
                              <a:pt x="693" y="202"/>
                            </a:lnTo>
                            <a:lnTo>
                              <a:pt x="690" y="207"/>
                            </a:lnTo>
                            <a:lnTo>
                              <a:pt x="701" y="146"/>
                            </a:lnTo>
                            <a:lnTo>
                              <a:pt x="560" y="145"/>
                            </a:lnTo>
                            <a:lnTo>
                              <a:pt x="492" y="548"/>
                            </a:lnTo>
                            <a:lnTo>
                              <a:pt x="645" y="548"/>
                            </a:lnTo>
                            <a:lnTo>
                              <a:pt x="681" y="325"/>
                            </a:lnTo>
                            <a:lnTo>
                              <a:pt x="681" y="321"/>
                            </a:lnTo>
                            <a:lnTo>
                              <a:pt x="686" y="308"/>
                            </a:lnTo>
                            <a:lnTo>
                              <a:pt x="686" y="307"/>
                            </a:lnTo>
                            <a:lnTo>
                              <a:pt x="695" y="294"/>
                            </a:lnTo>
                            <a:lnTo>
                              <a:pt x="698" y="290"/>
                            </a:lnTo>
                            <a:lnTo>
                              <a:pt x="701" y="285"/>
                            </a:lnTo>
                            <a:lnTo>
                              <a:pt x="707" y="279"/>
                            </a:lnTo>
                            <a:lnTo>
                              <a:pt x="718" y="268"/>
                            </a:lnTo>
                            <a:lnTo>
                              <a:pt x="729" y="264"/>
                            </a:lnTo>
                            <a:lnTo>
                              <a:pt x="733" y="262"/>
                            </a:lnTo>
                            <a:lnTo>
                              <a:pt x="735" y="261"/>
                            </a:lnTo>
                            <a:lnTo>
                              <a:pt x="738" y="261"/>
                            </a:lnTo>
                            <a:lnTo>
                              <a:pt x="741" y="260"/>
                            </a:lnTo>
                            <a:lnTo>
                              <a:pt x="746" y="260"/>
                            </a:lnTo>
                            <a:lnTo>
                              <a:pt x="749" y="259"/>
                            </a:lnTo>
                            <a:lnTo>
                              <a:pt x="759" y="259"/>
                            </a:lnTo>
                            <a:lnTo>
                              <a:pt x="763" y="260"/>
                            </a:lnTo>
                            <a:lnTo>
                              <a:pt x="765" y="260"/>
                            </a:lnTo>
                            <a:lnTo>
                              <a:pt x="768" y="261"/>
                            </a:lnTo>
                            <a:lnTo>
                              <a:pt x="775" y="261"/>
                            </a:lnTo>
                            <a:lnTo>
                              <a:pt x="780" y="268"/>
                            </a:lnTo>
                            <a:lnTo>
                              <a:pt x="786" y="271"/>
                            </a:lnTo>
                            <a:lnTo>
                              <a:pt x="787" y="273"/>
                            </a:lnTo>
                            <a:lnTo>
                              <a:pt x="789" y="274"/>
                            </a:lnTo>
                            <a:lnTo>
                              <a:pt x="791" y="277"/>
                            </a:lnTo>
                            <a:lnTo>
                              <a:pt x="792" y="277"/>
                            </a:lnTo>
                            <a:lnTo>
                              <a:pt x="793" y="279"/>
                            </a:lnTo>
                            <a:lnTo>
                              <a:pt x="795" y="282"/>
                            </a:lnTo>
                            <a:lnTo>
                              <a:pt x="795" y="283"/>
                            </a:lnTo>
                            <a:lnTo>
                              <a:pt x="799" y="290"/>
                            </a:lnTo>
                            <a:lnTo>
                              <a:pt x="799" y="291"/>
                            </a:lnTo>
                            <a:lnTo>
                              <a:pt x="800" y="294"/>
                            </a:lnTo>
                            <a:lnTo>
                              <a:pt x="800" y="300"/>
                            </a:lnTo>
                            <a:lnTo>
                              <a:pt x="802" y="298"/>
                            </a:lnTo>
                            <a:lnTo>
                              <a:pt x="801" y="308"/>
                            </a:lnTo>
                            <a:lnTo>
                              <a:pt x="800" y="310"/>
                            </a:lnTo>
                            <a:lnTo>
                              <a:pt x="759" y="548"/>
                            </a:lnTo>
                            <a:lnTo>
                              <a:pt x="913" y="548"/>
                            </a:lnTo>
                            <a:lnTo>
                              <a:pt x="956" y="285"/>
                            </a:lnTo>
                            <a:close/>
                            <a:moveTo>
                              <a:pt x="1272" y="436"/>
                            </a:moveTo>
                            <a:lnTo>
                              <a:pt x="1218" y="436"/>
                            </a:lnTo>
                            <a:lnTo>
                              <a:pt x="1213" y="435"/>
                            </a:lnTo>
                            <a:lnTo>
                              <a:pt x="1212" y="435"/>
                            </a:lnTo>
                            <a:lnTo>
                              <a:pt x="1211" y="434"/>
                            </a:lnTo>
                            <a:lnTo>
                              <a:pt x="1208" y="434"/>
                            </a:lnTo>
                            <a:lnTo>
                              <a:pt x="1207" y="433"/>
                            </a:lnTo>
                            <a:lnTo>
                              <a:pt x="1205" y="433"/>
                            </a:lnTo>
                            <a:lnTo>
                              <a:pt x="1202" y="430"/>
                            </a:lnTo>
                            <a:lnTo>
                              <a:pt x="1200" y="429"/>
                            </a:lnTo>
                            <a:lnTo>
                              <a:pt x="1194" y="424"/>
                            </a:lnTo>
                            <a:lnTo>
                              <a:pt x="1198" y="426"/>
                            </a:lnTo>
                            <a:lnTo>
                              <a:pt x="1194" y="422"/>
                            </a:lnTo>
                            <a:lnTo>
                              <a:pt x="1194" y="418"/>
                            </a:lnTo>
                            <a:lnTo>
                              <a:pt x="1193" y="417"/>
                            </a:lnTo>
                            <a:lnTo>
                              <a:pt x="1194" y="242"/>
                            </a:lnTo>
                            <a:lnTo>
                              <a:pt x="1269" y="242"/>
                            </a:lnTo>
                            <a:lnTo>
                              <a:pt x="1269" y="153"/>
                            </a:lnTo>
                            <a:lnTo>
                              <a:pt x="1194" y="153"/>
                            </a:lnTo>
                            <a:lnTo>
                              <a:pt x="1194" y="27"/>
                            </a:lnTo>
                            <a:lnTo>
                              <a:pt x="1046" y="27"/>
                            </a:lnTo>
                            <a:lnTo>
                              <a:pt x="1046" y="153"/>
                            </a:lnTo>
                            <a:lnTo>
                              <a:pt x="995" y="153"/>
                            </a:lnTo>
                            <a:lnTo>
                              <a:pt x="995" y="242"/>
                            </a:lnTo>
                            <a:lnTo>
                              <a:pt x="1046" y="243"/>
                            </a:lnTo>
                            <a:lnTo>
                              <a:pt x="1046" y="465"/>
                            </a:lnTo>
                            <a:lnTo>
                              <a:pt x="1047" y="470"/>
                            </a:lnTo>
                            <a:lnTo>
                              <a:pt x="1047" y="474"/>
                            </a:lnTo>
                            <a:lnTo>
                              <a:pt x="1053" y="495"/>
                            </a:lnTo>
                            <a:lnTo>
                              <a:pt x="1056" y="499"/>
                            </a:lnTo>
                            <a:lnTo>
                              <a:pt x="1057" y="504"/>
                            </a:lnTo>
                            <a:lnTo>
                              <a:pt x="1059" y="507"/>
                            </a:lnTo>
                            <a:lnTo>
                              <a:pt x="1065" y="517"/>
                            </a:lnTo>
                            <a:lnTo>
                              <a:pt x="1070" y="520"/>
                            </a:lnTo>
                            <a:lnTo>
                              <a:pt x="1074" y="526"/>
                            </a:lnTo>
                            <a:lnTo>
                              <a:pt x="1076" y="528"/>
                            </a:lnTo>
                            <a:lnTo>
                              <a:pt x="1077" y="529"/>
                            </a:lnTo>
                            <a:lnTo>
                              <a:pt x="1096" y="539"/>
                            </a:lnTo>
                            <a:lnTo>
                              <a:pt x="1113" y="544"/>
                            </a:lnTo>
                            <a:lnTo>
                              <a:pt x="1131" y="547"/>
                            </a:lnTo>
                            <a:lnTo>
                              <a:pt x="1149" y="548"/>
                            </a:lnTo>
                            <a:lnTo>
                              <a:pt x="1272" y="548"/>
                            </a:lnTo>
                            <a:lnTo>
                              <a:pt x="1272" y="436"/>
                            </a:lnTo>
                            <a:close/>
                            <a:moveTo>
                              <a:pt x="1741" y="358"/>
                            </a:moveTo>
                            <a:lnTo>
                              <a:pt x="1740" y="342"/>
                            </a:lnTo>
                            <a:lnTo>
                              <a:pt x="1737" y="326"/>
                            </a:lnTo>
                            <a:lnTo>
                              <a:pt x="1730" y="300"/>
                            </a:lnTo>
                            <a:lnTo>
                              <a:pt x="1719" y="256"/>
                            </a:lnTo>
                            <a:lnTo>
                              <a:pt x="1698" y="223"/>
                            </a:lnTo>
                            <a:lnTo>
                              <a:pt x="1683" y="200"/>
                            </a:lnTo>
                            <a:lnTo>
                              <a:pt x="1634" y="159"/>
                            </a:lnTo>
                            <a:lnTo>
                              <a:pt x="1587" y="140"/>
                            </a:lnTo>
                            <a:lnTo>
                              <a:pt x="1587" y="290"/>
                            </a:lnTo>
                            <a:lnTo>
                              <a:pt x="1587" y="300"/>
                            </a:lnTo>
                            <a:lnTo>
                              <a:pt x="1445" y="300"/>
                            </a:lnTo>
                            <a:lnTo>
                              <a:pt x="1445" y="295"/>
                            </a:lnTo>
                            <a:lnTo>
                              <a:pt x="1446" y="290"/>
                            </a:lnTo>
                            <a:lnTo>
                              <a:pt x="1446" y="286"/>
                            </a:lnTo>
                            <a:lnTo>
                              <a:pt x="1447" y="283"/>
                            </a:lnTo>
                            <a:lnTo>
                              <a:pt x="1447" y="278"/>
                            </a:lnTo>
                            <a:lnTo>
                              <a:pt x="1452" y="264"/>
                            </a:lnTo>
                            <a:lnTo>
                              <a:pt x="1454" y="261"/>
                            </a:lnTo>
                            <a:lnTo>
                              <a:pt x="1455" y="258"/>
                            </a:lnTo>
                            <a:lnTo>
                              <a:pt x="1458" y="254"/>
                            </a:lnTo>
                            <a:lnTo>
                              <a:pt x="1463" y="249"/>
                            </a:lnTo>
                            <a:lnTo>
                              <a:pt x="1464" y="246"/>
                            </a:lnTo>
                            <a:lnTo>
                              <a:pt x="1467" y="243"/>
                            </a:lnTo>
                            <a:lnTo>
                              <a:pt x="1472" y="238"/>
                            </a:lnTo>
                            <a:lnTo>
                              <a:pt x="1481" y="233"/>
                            </a:lnTo>
                            <a:lnTo>
                              <a:pt x="1490" y="228"/>
                            </a:lnTo>
                            <a:lnTo>
                              <a:pt x="1500" y="225"/>
                            </a:lnTo>
                            <a:lnTo>
                              <a:pt x="1511" y="224"/>
                            </a:lnTo>
                            <a:lnTo>
                              <a:pt x="1514" y="223"/>
                            </a:lnTo>
                            <a:lnTo>
                              <a:pt x="1521" y="223"/>
                            </a:lnTo>
                            <a:lnTo>
                              <a:pt x="1524" y="224"/>
                            </a:lnTo>
                            <a:lnTo>
                              <a:pt x="1531" y="224"/>
                            </a:lnTo>
                            <a:lnTo>
                              <a:pt x="1533" y="225"/>
                            </a:lnTo>
                            <a:lnTo>
                              <a:pt x="1541" y="228"/>
                            </a:lnTo>
                            <a:lnTo>
                              <a:pt x="1543" y="229"/>
                            </a:lnTo>
                            <a:lnTo>
                              <a:pt x="1547" y="230"/>
                            </a:lnTo>
                            <a:lnTo>
                              <a:pt x="1549" y="231"/>
                            </a:lnTo>
                            <a:lnTo>
                              <a:pt x="1553" y="232"/>
                            </a:lnTo>
                            <a:lnTo>
                              <a:pt x="1557" y="237"/>
                            </a:lnTo>
                            <a:lnTo>
                              <a:pt x="1560" y="238"/>
                            </a:lnTo>
                            <a:lnTo>
                              <a:pt x="1563" y="241"/>
                            </a:lnTo>
                            <a:lnTo>
                              <a:pt x="1568" y="246"/>
                            </a:lnTo>
                            <a:lnTo>
                              <a:pt x="1575" y="255"/>
                            </a:lnTo>
                            <a:lnTo>
                              <a:pt x="1580" y="265"/>
                            </a:lnTo>
                            <a:lnTo>
                              <a:pt x="1584" y="275"/>
                            </a:lnTo>
                            <a:lnTo>
                              <a:pt x="1586" y="286"/>
                            </a:lnTo>
                            <a:lnTo>
                              <a:pt x="1587" y="290"/>
                            </a:lnTo>
                            <a:lnTo>
                              <a:pt x="1587" y="140"/>
                            </a:lnTo>
                            <a:lnTo>
                              <a:pt x="1574" y="134"/>
                            </a:lnTo>
                            <a:lnTo>
                              <a:pt x="1508" y="127"/>
                            </a:lnTo>
                            <a:lnTo>
                              <a:pt x="1437" y="140"/>
                            </a:lnTo>
                            <a:lnTo>
                              <a:pt x="1427" y="144"/>
                            </a:lnTo>
                            <a:lnTo>
                              <a:pt x="1417" y="147"/>
                            </a:lnTo>
                            <a:lnTo>
                              <a:pt x="1355" y="189"/>
                            </a:lnTo>
                            <a:lnTo>
                              <a:pt x="1315" y="251"/>
                            </a:lnTo>
                            <a:lnTo>
                              <a:pt x="1297" y="324"/>
                            </a:lnTo>
                            <a:lnTo>
                              <a:pt x="1303" y="398"/>
                            </a:lnTo>
                            <a:lnTo>
                              <a:pt x="1334" y="465"/>
                            </a:lnTo>
                            <a:lnTo>
                              <a:pt x="1340" y="474"/>
                            </a:lnTo>
                            <a:lnTo>
                              <a:pt x="1346" y="481"/>
                            </a:lnTo>
                            <a:lnTo>
                              <a:pt x="1353" y="488"/>
                            </a:lnTo>
                            <a:lnTo>
                              <a:pt x="1401" y="524"/>
                            </a:lnTo>
                            <a:lnTo>
                              <a:pt x="1461" y="544"/>
                            </a:lnTo>
                            <a:lnTo>
                              <a:pt x="1528" y="549"/>
                            </a:lnTo>
                            <a:lnTo>
                              <a:pt x="1595" y="540"/>
                            </a:lnTo>
                            <a:lnTo>
                              <a:pt x="1655" y="516"/>
                            </a:lnTo>
                            <a:lnTo>
                              <a:pt x="1703" y="477"/>
                            </a:lnTo>
                            <a:lnTo>
                              <a:pt x="1715" y="453"/>
                            </a:lnTo>
                            <a:lnTo>
                              <a:pt x="1730" y="423"/>
                            </a:lnTo>
                            <a:lnTo>
                              <a:pt x="1730" y="420"/>
                            </a:lnTo>
                            <a:lnTo>
                              <a:pt x="1731" y="417"/>
                            </a:lnTo>
                            <a:lnTo>
                              <a:pt x="1585" y="416"/>
                            </a:lnTo>
                            <a:lnTo>
                              <a:pt x="1584" y="420"/>
                            </a:lnTo>
                            <a:lnTo>
                              <a:pt x="1583" y="422"/>
                            </a:lnTo>
                            <a:lnTo>
                              <a:pt x="1569" y="438"/>
                            </a:lnTo>
                            <a:lnTo>
                              <a:pt x="1554" y="448"/>
                            </a:lnTo>
                            <a:lnTo>
                              <a:pt x="1536" y="452"/>
                            </a:lnTo>
                            <a:lnTo>
                              <a:pt x="1514" y="453"/>
                            </a:lnTo>
                            <a:lnTo>
                              <a:pt x="1509" y="453"/>
                            </a:lnTo>
                            <a:lnTo>
                              <a:pt x="1506" y="452"/>
                            </a:lnTo>
                            <a:lnTo>
                              <a:pt x="1501" y="452"/>
                            </a:lnTo>
                            <a:lnTo>
                              <a:pt x="1491" y="449"/>
                            </a:lnTo>
                            <a:lnTo>
                              <a:pt x="1481" y="445"/>
                            </a:lnTo>
                            <a:lnTo>
                              <a:pt x="1473" y="439"/>
                            </a:lnTo>
                            <a:lnTo>
                              <a:pt x="1463" y="429"/>
                            </a:lnTo>
                            <a:lnTo>
                              <a:pt x="1461" y="427"/>
                            </a:lnTo>
                            <a:lnTo>
                              <a:pt x="1456" y="418"/>
                            </a:lnTo>
                            <a:lnTo>
                              <a:pt x="1452" y="408"/>
                            </a:lnTo>
                            <a:lnTo>
                              <a:pt x="1450" y="398"/>
                            </a:lnTo>
                            <a:lnTo>
                              <a:pt x="1448" y="387"/>
                            </a:lnTo>
                            <a:lnTo>
                              <a:pt x="1447" y="384"/>
                            </a:lnTo>
                            <a:lnTo>
                              <a:pt x="1447" y="375"/>
                            </a:lnTo>
                            <a:lnTo>
                              <a:pt x="1741" y="375"/>
                            </a:lnTo>
                            <a:lnTo>
                              <a:pt x="1741" y="358"/>
                            </a:lnTo>
                            <a:close/>
                            <a:moveTo>
                              <a:pt x="2210" y="382"/>
                            </a:moveTo>
                            <a:lnTo>
                              <a:pt x="2055" y="382"/>
                            </a:lnTo>
                            <a:lnTo>
                              <a:pt x="2054" y="386"/>
                            </a:lnTo>
                            <a:lnTo>
                              <a:pt x="2054" y="390"/>
                            </a:lnTo>
                            <a:lnTo>
                              <a:pt x="2053" y="393"/>
                            </a:lnTo>
                            <a:lnTo>
                              <a:pt x="2053" y="396"/>
                            </a:lnTo>
                            <a:lnTo>
                              <a:pt x="2052" y="399"/>
                            </a:lnTo>
                            <a:lnTo>
                              <a:pt x="2051" y="402"/>
                            </a:lnTo>
                            <a:lnTo>
                              <a:pt x="2049" y="405"/>
                            </a:lnTo>
                            <a:lnTo>
                              <a:pt x="2049" y="408"/>
                            </a:lnTo>
                            <a:lnTo>
                              <a:pt x="2048" y="410"/>
                            </a:lnTo>
                            <a:lnTo>
                              <a:pt x="2046" y="412"/>
                            </a:lnTo>
                            <a:lnTo>
                              <a:pt x="2041" y="422"/>
                            </a:lnTo>
                            <a:lnTo>
                              <a:pt x="2035" y="428"/>
                            </a:lnTo>
                            <a:lnTo>
                              <a:pt x="2033" y="429"/>
                            </a:lnTo>
                            <a:lnTo>
                              <a:pt x="2029" y="433"/>
                            </a:lnTo>
                            <a:lnTo>
                              <a:pt x="2022" y="436"/>
                            </a:lnTo>
                            <a:lnTo>
                              <a:pt x="2019" y="436"/>
                            </a:lnTo>
                            <a:lnTo>
                              <a:pt x="2015" y="439"/>
                            </a:lnTo>
                            <a:lnTo>
                              <a:pt x="2009" y="439"/>
                            </a:lnTo>
                            <a:lnTo>
                              <a:pt x="2006" y="440"/>
                            </a:lnTo>
                            <a:lnTo>
                              <a:pt x="1992" y="440"/>
                            </a:lnTo>
                            <a:lnTo>
                              <a:pt x="1987" y="439"/>
                            </a:lnTo>
                            <a:lnTo>
                              <a:pt x="1957" y="427"/>
                            </a:lnTo>
                            <a:lnTo>
                              <a:pt x="1940" y="404"/>
                            </a:lnTo>
                            <a:lnTo>
                              <a:pt x="1932" y="373"/>
                            </a:lnTo>
                            <a:lnTo>
                              <a:pt x="1931" y="342"/>
                            </a:lnTo>
                            <a:lnTo>
                              <a:pt x="1929" y="336"/>
                            </a:lnTo>
                            <a:lnTo>
                              <a:pt x="1929" y="325"/>
                            </a:lnTo>
                            <a:lnTo>
                              <a:pt x="1931" y="320"/>
                            </a:lnTo>
                            <a:lnTo>
                              <a:pt x="1934" y="291"/>
                            </a:lnTo>
                            <a:lnTo>
                              <a:pt x="1944" y="263"/>
                            </a:lnTo>
                            <a:lnTo>
                              <a:pt x="1963" y="241"/>
                            </a:lnTo>
                            <a:lnTo>
                              <a:pt x="1991" y="231"/>
                            </a:lnTo>
                            <a:lnTo>
                              <a:pt x="2006" y="231"/>
                            </a:lnTo>
                            <a:lnTo>
                              <a:pt x="2010" y="232"/>
                            </a:lnTo>
                            <a:lnTo>
                              <a:pt x="2013" y="232"/>
                            </a:lnTo>
                            <a:lnTo>
                              <a:pt x="2017" y="234"/>
                            </a:lnTo>
                            <a:lnTo>
                              <a:pt x="2019" y="235"/>
                            </a:lnTo>
                            <a:lnTo>
                              <a:pt x="2023" y="236"/>
                            </a:lnTo>
                            <a:lnTo>
                              <a:pt x="2028" y="238"/>
                            </a:lnTo>
                            <a:lnTo>
                              <a:pt x="2030" y="241"/>
                            </a:lnTo>
                            <a:lnTo>
                              <a:pt x="2035" y="243"/>
                            </a:lnTo>
                            <a:lnTo>
                              <a:pt x="2036" y="246"/>
                            </a:lnTo>
                            <a:lnTo>
                              <a:pt x="2039" y="248"/>
                            </a:lnTo>
                            <a:lnTo>
                              <a:pt x="2040" y="250"/>
                            </a:lnTo>
                            <a:lnTo>
                              <a:pt x="2042" y="252"/>
                            </a:lnTo>
                            <a:lnTo>
                              <a:pt x="2047" y="261"/>
                            </a:lnTo>
                            <a:lnTo>
                              <a:pt x="2048" y="265"/>
                            </a:lnTo>
                            <a:lnTo>
                              <a:pt x="2052" y="272"/>
                            </a:lnTo>
                            <a:lnTo>
                              <a:pt x="2052" y="276"/>
                            </a:lnTo>
                            <a:lnTo>
                              <a:pt x="2053" y="278"/>
                            </a:lnTo>
                            <a:lnTo>
                              <a:pt x="2053" y="282"/>
                            </a:lnTo>
                            <a:lnTo>
                              <a:pt x="2054" y="284"/>
                            </a:lnTo>
                            <a:lnTo>
                              <a:pt x="2054" y="290"/>
                            </a:lnTo>
                            <a:lnTo>
                              <a:pt x="2055" y="292"/>
                            </a:lnTo>
                            <a:lnTo>
                              <a:pt x="2207" y="292"/>
                            </a:lnTo>
                            <a:lnTo>
                              <a:pt x="2207" y="283"/>
                            </a:lnTo>
                            <a:lnTo>
                              <a:pt x="2191" y="223"/>
                            </a:lnTo>
                            <a:lnTo>
                              <a:pt x="2156" y="177"/>
                            </a:lnTo>
                            <a:lnTo>
                              <a:pt x="2107" y="146"/>
                            </a:lnTo>
                            <a:lnTo>
                              <a:pt x="2048" y="128"/>
                            </a:lnTo>
                            <a:lnTo>
                              <a:pt x="1986" y="125"/>
                            </a:lnTo>
                            <a:lnTo>
                              <a:pt x="1924" y="135"/>
                            </a:lnTo>
                            <a:lnTo>
                              <a:pt x="1868" y="158"/>
                            </a:lnTo>
                            <a:lnTo>
                              <a:pt x="1823" y="196"/>
                            </a:lnTo>
                            <a:lnTo>
                              <a:pt x="1794" y="247"/>
                            </a:lnTo>
                            <a:lnTo>
                              <a:pt x="1783" y="279"/>
                            </a:lnTo>
                            <a:lnTo>
                              <a:pt x="1775" y="359"/>
                            </a:lnTo>
                            <a:lnTo>
                              <a:pt x="1790" y="426"/>
                            </a:lnTo>
                            <a:lnTo>
                              <a:pt x="1826" y="480"/>
                            </a:lnTo>
                            <a:lnTo>
                              <a:pt x="1878" y="519"/>
                            </a:lnTo>
                            <a:lnTo>
                              <a:pt x="1944" y="542"/>
                            </a:lnTo>
                            <a:lnTo>
                              <a:pt x="2021" y="548"/>
                            </a:lnTo>
                            <a:lnTo>
                              <a:pt x="2027" y="548"/>
                            </a:lnTo>
                            <a:lnTo>
                              <a:pt x="2097" y="536"/>
                            </a:lnTo>
                            <a:lnTo>
                              <a:pt x="2148" y="508"/>
                            </a:lnTo>
                            <a:lnTo>
                              <a:pt x="2185" y="462"/>
                            </a:lnTo>
                            <a:lnTo>
                              <a:pt x="2208" y="402"/>
                            </a:lnTo>
                            <a:lnTo>
                              <a:pt x="2209" y="396"/>
                            </a:lnTo>
                            <a:lnTo>
                              <a:pt x="2209" y="388"/>
                            </a:lnTo>
                            <a:lnTo>
                              <a:pt x="2210" y="382"/>
                            </a:lnTo>
                            <a:close/>
                          </a:path>
                        </a:pathLst>
                      </a:custGeom>
                      <a:solidFill>
                        <a:srgbClr val="007577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38B02426" id="AutoShape 30" o:spid="_x0000_s1026" style="position:absolute;margin-left:242.35pt;margin-top:22.7pt;width:110.55pt;height:27.5pt;z-index:-266199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2211,5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" path="m527,l96,,,548r450,l471,422r-274,1l212,334r221,l453,208r-218,l249,130r256,l527,xm956,285r-3,-76l922,160,872,137r-60,l749,159r-56,43l690,207r11,-61l560,145,492,548r153,l681,325r,-4l686,308r,-1l695,294r3,-4l701,285r6,-6l718,268r11,-4l733,262r2,-1l738,261r3,-1l746,260r3,-1l759,259r4,1l765,260r3,1l775,261r5,7l786,271r1,2l789,274r2,3l792,277r1,2l795,282r,1l799,290r,1l800,294r,6l802,298r-1,10l800,310,759,548r154,l956,285xm1272,436r-54,l1213,435r-1,l1211,434r-3,l1207,433r-2,l1202,430r-2,-1l1194,424r4,2l1194,422r,-4l1193,417r1,-175l1269,242r,-89l1194,153r,-126l1046,27r,126l995,153r,89l1046,243r,222l1047,470r,4l1053,495r3,4l1057,504r2,3l1065,517r5,3l1074,526r2,2l1077,529r19,10l1113,544r18,3l1149,548r123,l1272,436xm1741,358r-1,-16l1737,326r-7,-26l1719,256r-21,-33l1683,200r-49,-41l1587,140r,150l1587,300r-142,l1445,295r1,-5l1446,286r1,-3l1447,278r5,-14l1454,261r1,-3l1458,254r5,-5l1464,246r3,-3l1472,238r9,-5l1490,228r10,-3l1511,224r3,-1l1521,223r3,1l1531,224r2,1l1541,228r2,1l1547,230r2,1l1553,232r4,5l1560,238r3,3l1568,246r7,9l1580,265r4,10l1586,286r1,4l1587,140r-13,-6l1508,127r-71,13l1427,144r-10,3l1355,189r-40,62l1297,324r6,74l1334,465r6,9l1346,481r7,7l1401,524r60,20l1528,549r67,-9l1655,516r48,-39l1715,453r15,-30l1730,420r1,-3l1585,416r-1,4l1583,422r-14,16l1554,448r-18,4l1514,453r-5,l1506,452r-5,l1491,449r-10,-4l1473,439r-10,-10l1461,427r-5,-9l1452,408r-2,-10l1448,387r-1,-3l1447,375r294,l1741,358xm2210,382r-155,l2054,386r,4l2053,393r,3l2052,399r-1,3l2049,405r,3l2048,410r-2,2l2041,422r-6,6l2033,429r-4,4l2022,436r-3,l2015,439r-6,l2006,440r-14,l1987,439r-30,-12l1940,404r-8,-31l1931,342r-2,-6l1929,325r2,-5l1934,291r10,-28l1963,241r28,-10l2006,231r4,1l2013,232r4,2l2019,235r4,1l2028,238r2,3l2035,243r1,3l2039,248r1,2l2042,252r5,9l2048,265r4,7l2052,276r1,2l2053,282r1,2l2054,290r1,2l2207,292r,-9l2191,223r-35,-46l2107,146r-59,-18l1986,125r-62,10l1868,158r-45,38l1794,247r-11,32l1775,359r15,67l1826,480r52,39l1944,542r77,6l2027,548r70,-12l2148,508r37,-46l2208,402r1,-6l2209,388r1,-6xe" fillcolor="#007577" stroked="f">
              <v:path arrowok="t" o:connecttype="custom" o:connectlocs="299085,556260;149225,420370;605155,421005;440055,416560;409575,636270;441325,474980;462915,455930;473710,453390;487680,454025;501015,462280;504825,467995;509270,477520;607060,469265;768985,563880;762000,560705;757555,553085;758190,305435;664210,442595;670560,605155;681990,622300;718185,635635;1104900,505460;1068705,415290;917575,478790;918845,464820;929005,446405;946150,433070;967740,430530;982345,434340;992505,441325;1007110,469900;912495,377190;823595,494030;859155,598170;1050925,615950;1099185,553085;986790,572770;953135,575310;927735,559435;918845,532130;1304925,530860;1303020,541655;1299210,549910;1283970,565150;1264920,567690;1226185,505460;1234440,455295;1278255,435610;1289050,441325;1296670,448310;1303655,464820;1401445,473710;1300480,369570;1139190,445135;1192530,617855;1363980,610870;1403350,530860" o:connectangles="0,0,0,0,0,0,0,0,0,0,0,0,0,0,0,0,0,0,0,0,0,0,0,0,0,0,0,0,0,0,0,0,0,0,0,0,0,0,0,0,0,0,0,0,0,0,0,0,0,0,0,0,0,0,0,0,0"/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76697088" behindDoc="1" locked="0" layoutInCell="1" allowOverlap="1" wp14:anchorId="3B6A20F7" wp14:editId="5646C073">
              <wp:simplePos x="0" y="0"/>
              <wp:positionH relativeFrom="page">
                <wp:posOffset>1980565</wp:posOffset>
              </wp:positionH>
              <wp:positionV relativeFrom="page">
                <wp:posOffset>737870</wp:posOffset>
              </wp:positionV>
              <wp:extent cx="3598545" cy="222250"/>
              <wp:effectExtent l="0" t="0" r="0" b="0"/>
              <wp:wrapNone/>
              <wp:docPr id="1218376698" name="Text Box 2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598545" cy="2222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68CD9D9C" w14:textId="77777777" w:rsidR="00EE624C" w:rsidRDefault="00A51690">
                          <w:pPr>
                            <w:spacing w:before="7"/>
                            <w:ind w:left="20"/>
                            <w:rPr>
                              <w:i/>
                              <w:sz w:val="28"/>
                            </w:rPr>
                          </w:pPr>
                          <w:r>
                            <w:rPr>
                              <w:i/>
                              <w:spacing w:val="31"/>
                              <w:sz w:val="28"/>
                            </w:rPr>
                            <w:t>Creating</w:t>
                          </w:r>
                          <w:r>
                            <w:rPr>
                              <w:i/>
                              <w:spacing w:val="73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i/>
                              <w:spacing w:val="24"/>
                              <w:sz w:val="28"/>
                            </w:rPr>
                            <w:t>the</w:t>
                          </w:r>
                          <w:r>
                            <w:rPr>
                              <w:i/>
                              <w:spacing w:val="73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i/>
                              <w:spacing w:val="32"/>
                              <w:sz w:val="28"/>
                            </w:rPr>
                            <w:t>environment</w:t>
                          </w:r>
                          <w:r>
                            <w:rPr>
                              <w:i/>
                              <w:spacing w:val="74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i/>
                              <w:spacing w:val="24"/>
                              <w:sz w:val="28"/>
                            </w:rPr>
                            <w:t>for</w:t>
                          </w:r>
                          <w:r>
                            <w:rPr>
                              <w:i/>
                              <w:spacing w:val="73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i/>
                              <w:spacing w:val="31"/>
                              <w:sz w:val="28"/>
                            </w:rPr>
                            <w:t>business</w:t>
                          </w:r>
                          <w:r>
                            <w:rPr>
                              <w:i/>
                              <w:spacing w:val="-34"/>
                              <w:sz w:val="28"/>
                            </w:rPr>
                            <w:t xml:space="preserve"> 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3B6A20F7" id="_x0000_t202" coordsize="21600,21600" o:spt="202" path="m,l,21600r21600,l21600,xe">
              <v:stroke joinstyle="miter"/>
              <v:path gradientshapeok="t" o:connecttype="rect"/>
            </v:shapetype>
            <v:shape id="Text Box 29" o:spid="_x0000_s1680" type="#_x0000_t202" style="position:absolute;margin-left:155.95pt;margin-top:58.1pt;width:283.35pt;height:17.5pt;z-index:-266193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" filled="f" stroked="f">
              <v:textbox inset="0,0,0,0">
                <w:txbxContent>
                  <w:p w14:paraId="68CD9D9C" w14:textId="77777777" w:rsidR="00EE624C" w:rsidRDefault="00A51690">
                    <w:pPr>
                      <w:spacing w:before="7"/>
                      <w:ind w:left="20"/>
                      <w:rPr>
                        <w:i/>
                        <w:sz w:val="28"/>
                      </w:rPr>
                    </w:pPr>
                    <w:r>
                      <w:rPr>
                        <w:i/>
                        <w:spacing w:val="31"/>
                        <w:sz w:val="28"/>
                      </w:rPr>
                      <w:t>Creating</w:t>
                    </w:r>
                    <w:r>
                      <w:rPr>
                        <w:i/>
                        <w:spacing w:val="73"/>
                        <w:sz w:val="28"/>
                      </w:rPr>
                      <w:t xml:space="preserve"> </w:t>
                    </w:r>
                    <w:r>
                      <w:rPr>
                        <w:i/>
                        <w:spacing w:val="24"/>
                        <w:sz w:val="28"/>
                      </w:rPr>
                      <w:t>the</w:t>
                    </w:r>
                    <w:r>
                      <w:rPr>
                        <w:i/>
                        <w:spacing w:val="73"/>
                        <w:sz w:val="28"/>
                      </w:rPr>
                      <w:t xml:space="preserve"> </w:t>
                    </w:r>
                    <w:r>
                      <w:rPr>
                        <w:i/>
                        <w:spacing w:val="32"/>
                        <w:sz w:val="28"/>
                      </w:rPr>
                      <w:t>environment</w:t>
                    </w:r>
                    <w:r>
                      <w:rPr>
                        <w:i/>
                        <w:spacing w:val="74"/>
                        <w:sz w:val="28"/>
                      </w:rPr>
                      <w:t xml:space="preserve"> </w:t>
                    </w:r>
                    <w:r>
                      <w:rPr>
                        <w:i/>
                        <w:spacing w:val="24"/>
                        <w:sz w:val="28"/>
                      </w:rPr>
                      <w:t>for</w:t>
                    </w:r>
                    <w:r>
                      <w:rPr>
                        <w:i/>
                        <w:spacing w:val="73"/>
                        <w:sz w:val="28"/>
                      </w:rPr>
                      <w:t xml:space="preserve"> </w:t>
                    </w:r>
                    <w:r>
                      <w:rPr>
                        <w:i/>
                        <w:spacing w:val="31"/>
                        <w:sz w:val="28"/>
                      </w:rPr>
                      <w:t>business</w:t>
                    </w:r>
                    <w:r>
                      <w:rPr>
                        <w:i/>
                        <w:spacing w:val="-34"/>
                        <w:sz w:val="28"/>
                      </w:rPr>
                      <w:t xml:space="preserve"> 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4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EBDC468" w14:textId="5DF83E9A" w:rsidR="00EE624C" w:rsidRDefault="00A51690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76699648" behindDoc="1" locked="0" layoutInCell="1" allowOverlap="1" wp14:anchorId="5DFDD202" wp14:editId="16372E4F">
              <wp:simplePos x="0" y="0"/>
              <wp:positionH relativeFrom="page">
                <wp:posOffset>3077845</wp:posOffset>
              </wp:positionH>
              <wp:positionV relativeFrom="page">
                <wp:posOffset>288290</wp:posOffset>
              </wp:positionV>
              <wp:extent cx="1403985" cy="349250"/>
              <wp:effectExtent l="0" t="0" r="0" b="0"/>
              <wp:wrapNone/>
              <wp:docPr id="1458011637" name="AutoShape 2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1403985" cy="349250"/>
                      </a:xfrm>
                      <a:custGeom>
                        <a:avLst/>
                        <a:gdLst>
                          <a:gd name="T0" fmla="+- 0 5318 4847"/>
                          <a:gd name="T1" fmla="*/ T0 w 2211"/>
                          <a:gd name="T2" fmla="+- 0 876 454"/>
                          <a:gd name="T3" fmla="*/ 876 h 550"/>
                          <a:gd name="T4" fmla="+- 0 5082 4847"/>
                          <a:gd name="T5" fmla="*/ T4 w 2211"/>
                          <a:gd name="T6" fmla="+- 0 662 454"/>
                          <a:gd name="T7" fmla="*/ 662 h 550"/>
                          <a:gd name="T8" fmla="+- 0 5800 4847"/>
                          <a:gd name="T9" fmla="*/ T8 w 2211"/>
                          <a:gd name="T10" fmla="+- 0 663 454"/>
                          <a:gd name="T11" fmla="*/ 663 h 550"/>
                          <a:gd name="T12" fmla="+- 0 5540 4847"/>
                          <a:gd name="T13" fmla="*/ T12 w 2211"/>
                          <a:gd name="T14" fmla="+- 0 656 454"/>
                          <a:gd name="T15" fmla="*/ 656 h 550"/>
                          <a:gd name="T16" fmla="+- 0 5492 4847"/>
                          <a:gd name="T17" fmla="*/ T16 w 2211"/>
                          <a:gd name="T18" fmla="+- 0 1002 454"/>
                          <a:gd name="T19" fmla="*/ 1002 h 550"/>
                          <a:gd name="T20" fmla="+- 0 5542 4847"/>
                          <a:gd name="T21" fmla="*/ T20 w 2211"/>
                          <a:gd name="T22" fmla="+- 0 748 454"/>
                          <a:gd name="T23" fmla="*/ 748 h 550"/>
                          <a:gd name="T24" fmla="+- 0 5576 4847"/>
                          <a:gd name="T25" fmla="*/ T24 w 2211"/>
                          <a:gd name="T26" fmla="+- 0 718 454"/>
                          <a:gd name="T27" fmla="*/ 718 h 550"/>
                          <a:gd name="T28" fmla="+- 0 5593 4847"/>
                          <a:gd name="T29" fmla="*/ T28 w 2211"/>
                          <a:gd name="T30" fmla="+- 0 714 454"/>
                          <a:gd name="T31" fmla="*/ 714 h 550"/>
                          <a:gd name="T32" fmla="+- 0 5615 4847"/>
                          <a:gd name="T33" fmla="*/ T32 w 2211"/>
                          <a:gd name="T34" fmla="+- 0 715 454"/>
                          <a:gd name="T35" fmla="*/ 715 h 550"/>
                          <a:gd name="T36" fmla="+- 0 5636 4847"/>
                          <a:gd name="T37" fmla="*/ T36 w 2211"/>
                          <a:gd name="T38" fmla="+- 0 728 454"/>
                          <a:gd name="T39" fmla="*/ 728 h 550"/>
                          <a:gd name="T40" fmla="+- 0 5642 4847"/>
                          <a:gd name="T41" fmla="*/ T40 w 2211"/>
                          <a:gd name="T42" fmla="+- 0 737 454"/>
                          <a:gd name="T43" fmla="*/ 737 h 550"/>
                          <a:gd name="T44" fmla="+- 0 5649 4847"/>
                          <a:gd name="T45" fmla="*/ T44 w 2211"/>
                          <a:gd name="T46" fmla="+- 0 752 454"/>
                          <a:gd name="T47" fmla="*/ 752 h 550"/>
                          <a:gd name="T48" fmla="+- 0 5803 4847"/>
                          <a:gd name="T49" fmla="*/ T48 w 2211"/>
                          <a:gd name="T50" fmla="+- 0 739 454"/>
                          <a:gd name="T51" fmla="*/ 739 h 550"/>
                          <a:gd name="T52" fmla="+- 0 6058 4847"/>
                          <a:gd name="T53" fmla="*/ T52 w 2211"/>
                          <a:gd name="T54" fmla="+- 0 888 454"/>
                          <a:gd name="T55" fmla="*/ 888 h 550"/>
                          <a:gd name="T56" fmla="+- 0 6047 4847"/>
                          <a:gd name="T57" fmla="*/ T56 w 2211"/>
                          <a:gd name="T58" fmla="+- 0 883 454"/>
                          <a:gd name="T59" fmla="*/ 883 h 550"/>
                          <a:gd name="T60" fmla="+- 0 6040 4847"/>
                          <a:gd name="T61" fmla="*/ T60 w 2211"/>
                          <a:gd name="T62" fmla="+- 0 871 454"/>
                          <a:gd name="T63" fmla="*/ 871 h 550"/>
                          <a:gd name="T64" fmla="+- 0 6041 4847"/>
                          <a:gd name="T65" fmla="*/ T64 w 2211"/>
                          <a:gd name="T66" fmla="+- 0 481 454"/>
                          <a:gd name="T67" fmla="*/ 481 h 550"/>
                          <a:gd name="T68" fmla="+- 0 5893 4847"/>
                          <a:gd name="T69" fmla="*/ T68 w 2211"/>
                          <a:gd name="T70" fmla="+- 0 697 454"/>
                          <a:gd name="T71" fmla="*/ 697 h 550"/>
                          <a:gd name="T72" fmla="+- 0 5903 4847"/>
                          <a:gd name="T73" fmla="*/ T72 w 2211"/>
                          <a:gd name="T74" fmla="+- 0 953 454"/>
                          <a:gd name="T75" fmla="*/ 953 h 550"/>
                          <a:gd name="T76" fmla="+- 0 5921 4847"/>
                          <a:gd name="T77" fmla="*/ T76 w 2211"/>
                          <a:gd name="T78" fmla="+- 0 980 454"/>
                          <a:gd name="T79" fmla="*/ 980 h 550"/>
                          <a:gd name="T80" fmla="+- 0 5978 4847"/>
                          <a:gd name="T81" fmla="*/ T80 w 2211"/>
                          <a:gd name="T82" fmla="+- 0 1001 454"/>
                          <a:gd name="T83" fmla="*/ 1001 h 550"/>
                          <a:gd name="T84" fmla="+- 0 6587 4847"/>
                          <a:gd name="T85" fmla="*/ T84 w 2211"/>
                          <a:gd name="T86" fmla="+- 0 796 454"/>
                          <a:gd name="T87" fmla="*/ 796 h 550"/>
                          <a:gd name="T88" fmla="+- 0 6530 4847"/>
                          <a:gd name="T89" fmla="*/ T88 w 2211"/>
                          <a:gd name="T90" fmla="+- 0 654 454"/>
                          <a:gd name="T91" fmla="*/ 654 h 550"/>
                          <a:gd name="T92" fmla="+- 0 6292 4847"/>
                          <a:gd name="T93" fmla="*/ T92 w 2211"/>
                          <a:gd name="T94" fmla="+- 0 754 454"/>
                          <a:gd name="T95" fmla="*/ 754 h 550"/>
                          <a:gd name="T96" fmla="+- 0 6294 4847"/>
                          <a:gd name="T97" fmla="*/ T96 w 2211"/>
                          <a:gd name="T98" fmla="+- 0 732 454"/>
                          <a:gd name="T99" fmla="*/ 732 h 550"/>
                          <a:gd name="T100" fmla="+- 0 6310 4847"/>
                          <a:gd name="T101" fmla="*/ T100 w 2211"/>
                          <a:gd name="T102" fmla="+- 0 703 454"/>
                          <a:gd name="T103" fmla="*/ 703 h 550"/>
                          <a:gd name="T104" fmla="+- 0 6337 4847"/>
                          <a:gd name="T105" fmla="*/ T104 w 2211"/>
                          <a:gd name="T106" fmla="+- 0 682 454"/>
                          <a:gd name="T107" fmla="*/ 682 h 550"/>
                          <a:gd name="T108" fmla="+- 0 6371 4847"/>
                          <a:gd name="T109" fmla="*/ T108 w 2211"/>
                          <a:gd name="T110" fmla="+- 0 678 454"/>
                          <a:gd name="T111" fmla="*/ 678 h 550"/>
                          <a:gd name="T112" fmla="+- 0 6394 4847"/>
                          <a:gd name="T113" fmla="*/ T112 w 2211"/>
                          <a:gd name="T114" fmla="+- 0 684 454"/>
                          <a:gd name="T115" fmla="*/ 684 h 550"/>
                          <a:gd name="T116" fmla="+- 0 6410 4847"/>
                          <a:gd name="T117" fmla="*/ T116 w 2211"/>
                          <a:gd name="T118" fmla="+- 0 695 454"/>
                          <a:gd name="T119" fmla="*/ 695 h 550"/>
                          <a:gd name="T120" fmla="+- 0 6433 4847"/>
                          <a:gd name="T121" fmla="*/ T120 w 2211"/>
                          <a:gd name="T122" fmla="+- 0 740 454"/>
                          <a:gd name="T123" fmla="*/ 740 h 550"/>
                          <a:gd name="T124" fmla="+- 0 6284 4847"/>
                          <a:gd name="T125" fmla="*/ T124 w 2211"/>
                          <a:gd name="T126" fmla="+- 0 594 454"/>
                          <a:gd name="T127" fmla="*/ 594 h 550"/>
                          <a:gd name="T128" fmla="+- 0 6144 4847"/>
                          <a:gd name="T129" fmla="*/ T128 w 2211"/>
                          <a:gd name="T130" fmla="+- 0 778 454"/>
                          <a:gd name="T131" fmla="*/ 778 h 550"/>
                          <a:gd name="T132" fmla="+- 0 6200 4847"/>
                          <a:gd name="T133" fmla="*/ T132 w 2211"/>
                          <a:gd name="T134" fmla="+- 0 942 454"/>
                          <a:gd name="T135" fmla="*/ 942 h 550"/>
                          <a:gd name="T136" fmla="+- 0 6502 4847"/>
                          <a:gd name="T137" fmla="*/ T136 w 2211"/>
                          <a:gd name="T138" fmla="+- 0 970 454"/>
                          <a:gd name="T139" fmla="*/ 970 h 550"/>
                          <a:gd name="T140" fmla="+- 0 6578 4847"/>
                          <a:gd name="T141" fmla="*/ T140 w 2211"/>
                          <a:gd name="T142" fmla="+- 0 871 454"/>
                          <a:gd name="T143" fmla="*/ 871 h 550"/>
                          <a:gd name="T144" fmla="+- 0 6401 4847"/>
                          <a:gd name="T145" fmla="*/ T144 w 2211"/>
                          <a:gd name="T146" fmla="+- 0 902 454"/>
                          <a:gd name="T147" fmla="*/ 902 h 550"/>
                          <a:gd name="T148" fmla="+- 0 6348 4847"/>
                          <a:gd name="T149" fmla="*/ T148 w 2211"/>
                          <a:gd name="T150" fmla="+- 0 906 454"/>
                          <a:gd name="T151" fmla="*/ 906 h 550"/>
                          <a:gd name="T152" fmla="+- 0 6308 4847"/>
                          <a:gd name="T153" fmla="*/ T152 w 2211"/>
                          <a:gd name="T154" fmla="+- 0 881 454"/>
                          <a:gd name="T155" fmla="*/ 881 h 550"/>
                          <a:gd name="T156" fmla="+- 0 6294 4847"/>
                          <a:gd name="T157" fmla="*/ T156 w 2211"/>
                          <a:gd name="T158" fmla="+- 0 838 454"/>
                          <a:gd name="T159" fmla="*/ 838 h 550"/>
                          <a:gd name="T160" fmla="+- 0 6902 4847"/>
                          <a:gd name="T161" fmla="*/ T160 w 2211"/>
                          <a:gd name="T162" fmla="+- 0 836 454"/>
                          <a:gd name="T163" fmla="*/ 836 h 550"/>
                          <a:gd name="T164" fmla="+- 0 6899 4847"/>
                          <a:gd name="T165" fmla="*/ T164 w 2211"/>
                          <a:gd name="T166" fmla="+- 0 853 454"/>
                          <a:gd name="T167" fmla="*/ 853 h 550"/>
                          <a:gd name="T168" fmla="+- 0 6893 4847"/>
                          <a:gd name="T169" fmla="*/ T168 w 2211"/>
                          <a:gd name="T170" fmla="+- 0 866 454"/>
                          <a:gd name="T171" fmla="*/ 866 h 550"/>
                          <a:gd name="T172" fmla="+- 0 6869 4847"/>
                          <a:gd name="T173" fmla="*/ T172 w 2211"/>
                          <a:gd name="T174" fmla="+- 0 890 454"/>
                          <a:gd name="T175" fmla="*/ 890 h 550"/>
                          <a:gd name="T176" fmla="+- 0 6839 4847"/>
                          <a:gd name="T177" fmla="*/ T176 w 2211"/>
                          <a:gd name="T178" fmla="+- 0 894 454"/>
                          <a:gd name="T179" fmla="*/ 894 h 550"/>
                          <a:gd name="T180" fmla="+- 0 6778 4847"/>
                          <a:gd name="T181" fmla="*/ T180 w 2211"/>
                          <a:gd name="T182" fmla="+- 0 796 454"/>
                          <a:gd name="T183" fmla="*/ 796 h 550"/>
                          <a:gd name="T184" fmla="+- 0 6791 4847"/>
                          <a:gd name="T185" fmla="*/ T184 w 2211"/>
                          <a:gd name="T186" fmla="+- 0 717 454"/>
                          <a:gd name="T187" fmla="*/ 717 h 550"/>
                          <a:gd name="T188" fmla="+- 0 6860 4847"/>
                          <a:gd name="T189" fmla="*/ T188 w 2211"/>
                          <a:gd name="T190" fmla="+- 0 686 454"/>
                          <a:gd name="T191" fmla="*/ 686 h 550"/>
                          <a:gd name="T192" fmla="+- 0 6877 4847"/>
                          <a:gd name="T193" fmla="*/ T192 w 2211"/>
                          <a:gd name="T194" fmla="+- 0 695 454"/>
                          <a:gd name="T195" fmla="*/ 695 h 550"/>
                          <a:gd name="T196" fmla="+- 0 6889 4847"/>
                          <a:gd name="T197" fmla="*/ T196 w 2211"/>
                          <a:gd name="T198" fmla="+- 0 706 454"/>
                          <a:gd name="T199" fmla="*/ 706 h 550"/>
                          <a:gd name="T200" fmla="+- 0 6900 4847"/>
                          <a:gd name="T201" fmla="*/ T200 w 2211"/>
                          <a:gd name="T202" fmla="+- 0 732 454"/>
                          <a:gd name="T203" fmla="*/ 732 h 550"/>
                          <a:gd name="T204" fmla="+- 0 7054 4847"/>
                          <a:gd name="T205" fmla="*/ T204 w 2211"/>
                          <a:gd name="T206" fmla="+- 0 746 454"/>
                          <a:gd name="T207" fmla="*/ 746 h 550"/>
                          <a:gd name="T208" fmla="+- 0 6895 4847"/>
                          <a:gd name="T209" fmla="*/ T208 w 2211"/>
                          <a:gd name="T210" fmla="+- 0 582 454"/>
                          <a:gd name="T211" fmla="*/ 582 h 550"/>
                          <a:gd name="T212" fmla="+- 0 6641 4847"/>
                          <a:gd name="T213" fmla="*/ T212 w 2211"/>
                          <a:gd name="T214" fmla="+- 0 701 454"/>
                          <a:gd name="T215" fmla="*/ 701 h 550"/>
                          <a:gd name="T216" fmla="+- 0 6725 4847"/>
                          <a:gd name="T217" fmla="*/ T216 w 2211"/>
                          <a:gd name="T218" fmla="+- 0 973 454"/>
                          <a:gd name="T219" fmla="*/ 973 h 550"/>
                          <a:gd name="T220" fmla="+- 0 6995 4847"/>
                          <a:gd name="T221" fmla="*/ T220 w 2211"/>
                          <a:gd name="T222" fmla="+- 0 962 454"/>
                          <a:gd name="T223" fmla="*/ 962 h 550"/>
                          <a:gd name="T224" fmla="+- 0 7057 4847"/>
                          <a:gd name="T225" fmla="*/ T224 w 2211"/>
                          <a:gd name="T226" fmla="+- 0 836 454"/>
                          <a:gd name="T227" fmla="*/ 836 h 550"/>
                        </a:gdLst>
                        <a:ahLst/>
                        <a:cxnLst>
                          <a:cxn ang="0">
                            <a:pos x="T1" y="T3"/>
                          </a:cxn>
                          <a:cxn ang="0">
                            <a:pos x="T5" y="T7"/>
                          </a:cxn>
                          <a:cxn ang="0">
                            <a:pos x="T9" y="T11"/>
                          </a:cxn>
                          <a:cxn ang="0">
                            <a:pos x="T13" y="T15"/>
                          </a:cxn>
                          <a:cxn ang="0">
                            <a:pos x="T17" y="T19"/>
                          </a:cxn>
                          <a:cxn ang="0">
                            <a:pos x="T21" y="T23"/>
                          </a:cxn>
                          <a:cxn ang="0">
                            <a:pos x="T25" y="T27"/>
                          </a:cxn>
                          <a:cxn ang="0">
                            <a:pos x="T29" y="T31"/>
                          </a:cxn>
                          <a:cxn ang="0">
                            <a:pos x="T33" y="T35"/>
                          </a:cxn>
                          <a:cxn ang="0">
                            <a:pos x="T37" y="T39"/>
                          </a:cxn>
                          <a:cxn ang="0">
                            <a:pos x="T41" y="T43"/>
                          </a:cxn>
                          <a:cxn ang="0">
                            <a:pos x="T45" y="T47"/>
                          </a:cxn>
                          <a:cxn ang="0">
                            <a:pos x="T49" y="T51"/>
                          </a:cxn>
                          <a:cxn ang="0">
                            <a:pos x="T53" y="T55"/>
                          </a:cxn>
                          <a:cxn ang="0">
                            <a:pos x="T57" y="T59"/>
                          </a:cxn>
                          <a:cxn ang="0">
                            <a:pos x="T61" y="T63"/>
                          </a:cxn>
                          <a:cxn ang="0">
                            <a:pos x="T65" y="T67"/>
                          </a:cxn>
                          <a:cxn ang="0">
                            <a:pos x="T69" y="T71"/>
                          </a:cxn>
                          <a:cxn ang="0">
                            <a:pos x="T73" y="T75"/>
                          </a:cxn>
                          <a:cxn ang="0">
                            <a:pos x="T77" y="T79"/>
                          </a:cxn>
                          <a:cxn ang="0">
                            <a:pos x="T81" y="T83"/>
                          </a:cxn>
                          <a:cxn ang="0">
                            <a:pos x="T85" y="T87"/>
                          </a:cxn>
                          <a:cxn ang="0">
                            <a:pos x="T89" y="T91"/>
                          </a:cxn>
                          <a:cxn ang="0">
                            <a:pos x="T93" y="T95"/>
                          </a:cxn>
                          <a:cxn ang="0">
                            <a:pos x="T97" y="T99"/>
                          </a:cxn>
                          <a:cxn ang="0">
                            <a:pos x="T101" y="T103"/>
                          </a:cxn>
                          <a:cxn ang="0">
                            <a:pos x="T105" y="T107"/>
                          </a:cxn>
                          <a:cxn ang="0">
                            <a:pos x="T109" y="T111"/>
                          </a:cxn>
                          <a:cxn ang="0">
                            <a:pos x="T113" y="T115"/>
                          </a:cxn>
                          <a:cxn ang="0">
                            <a:pos x="T117" y="T119"/>
                          </a:cxn>
                          <a:cxn ang="0">
                            <a:pos x="T121" y="T123"/>
                          </a:cxn>
                          <a:cxn ang="0">
                            <a:pos x="T125" y="T127"/>
                          </a:cxn>
                          <a:cxn ang="0">
                            <a:pos x="T129" y="T131"/>
                          </a:cxn>
                          <a:cxn ang="0">
                            <a:pos x="T133" y="T135"/>
                          </a:cxn>
                          <a:cxn ang="0">
                            <a:pos x="T137" y="T139"/>
                          </a:cxn>
                          <a:cxn ang="0">
                            <a:pos x="T141" y="T143"/>
                          </a:cxn>
                          <a:cxn ang="0">
                            <a:pos x="T145" y="T147"/>
                          </a:cxn>
                          <a:cxn ang="0">
                            <a:pos x="T149" y="T151"/>
                          </a:cxn>
                          <a:cxn ang="0">
                            <a:pos x="T153" y="T155"/>
                          </a:cxn>
                          <a:cxn ang="0">
                            <a:pos x="T157" y="T159"/>
                          </a:cxn>
                          <a:cxn ang="0">
                            <a:pos x="T161" y="T163"/>
                          </a:cxn>
                          <a:cxn ang="0">
                            <a:pos x="T165" y="T167"/>
                          </a:cxn>
                          <a:cxn ang="0">
                            <a:pos x="T169" y="T171"/>
                          </a:cxn>
                          <a:cxn ang="0">
                            <a:pos x="T173" y="T175"/>
                          </a:cxn>
                          <a:cxn ang="0">
                            <a:pos x="T177" y="T179"/>
                          </a:cxn>
                          <a:cxn ang="0">
                            <a:pos x="T181" y="T183"/>
                          </a:cxn>
                          <a:cxn ang="0">
                            <a:pos x="T185" y="T187"/>
                          </a:cxn>
                          <a:cxn ang="0">
                            <a:pos x="T189" y="T191"/>
                          </a:cxn>
                          <a:cxn ang="0">
                            <a:pos x="T193" y="T195"/>
                          </a:cxn>
                          <a:cxn ang="0">
                            <a:pos x="T197" y="T199"/>
                          </a:cxn>
                          <a:cxn ang="0">
                            <a:pos x="T201" y="T203"/>
                          </a:cxn>
                          <a:cxn ang="0">
                            <a:pos x="T205" y="T207"/>
                          </a:cxn>
                          <a:cxn ang="0">
                            <a:pos x="T209" y="T211"/>
                          </a:cxn>
                          <a:cxn ang="0">
                            <a:pos x="T213" y="T215"/>
                          </a:cxn>
                          <a:cxn ang="0">
                            <a:pos x="T217" y="T219"/>
                          </a:cxn>
                          <a:cxn ang="0">
                            <a:pos x="T221" y="T223"/>
                          </a:cxn>
                          <a:cxn ang="0">
                            <a:pos x="T225" y="T227"/>
                          </a:cxn>
                        </a:cxnLst>
                        <a:rect l="0" t="0" r="r" b="b"/>
                        <a:pathLst>
                          <a:path w="2211" h="550">
                            <a:moveTo>
                              <a:pt x="527" y="0"/>
                            </a:moveTo>
                            <a:lnTo>
                              <a:pt x="96" y="0"/>
                            </a:lnTo>
                            <a:lnTo>
                              <a:pt x="0" y="548"/>
                            </a:lnTo>
                            <a:lnTo>
                              <a:pt x="450" y="548"/>
                            </a:lnTo>
                            <a:lnTo>
                              <a:pt x="471" y="422"/>
                            </a:lnTo>
                            <a:lnTo>
                              <a:pt x="197" y="423"/>
                            </a:lnTo>
                            <a:lnTo>
                              <a:pt x="212" y="334"/>
                            </a:lnTo>
                            <a:lnTo>
                              <a:pt x="433" y="334"/>
                            </a:lnTo>
                            <a:lnTo>
                              <a:pt x="453" y="208"/>
                            </a:lnTo>
                            <a:lnTo>
                              <a:pt x="235" y="208"/>
                            </a:lnTo>
                            <a:lnTo>
                              <a:pt x="249" y="130"/>
                            </a:lnTo>
                            <a:lnTo>
                              <a:pt x="505" y="130"/>
                            </a:lnTo>
                            <a:lnTo>
                              <a:pt x="527" y="0"/>
                            </a:lnTo>
                            <a:close/>
                            <a:moveTo>
                              <a:pt x="956" y="285"/>
                            </a:moveTo>
                            <a:lnTo>
                              <a:pt x="953" y="209"/>
                            </a:lnTo>
                            <a:lnTo>
                              <a:pt x="922" y="160"/>
                            </a:lnTo>
                            <a:lnTo>
                              <a:pt x="872" y="137"/>
                            </a:lnTo>
                            <a:lnTo>
                              <a:pt x="812" y="137"/>
                            </a:lnTo>
                            <a:lnTo>
                              <a:pt x="749" y="159"/>
                            </a:lnTo>
                            <a:lnTo>
                              <a:pt x="693" y="202"/>
                            </a:lnTo>
                            <a:lnTo>
                              <a:pt x="690" y="207"/>
                            </a:lnTo>
                            <a:lnTo>
                              <a:pt x="701" y="146"/>
                            </a:lnTo>
                            <a:lnTo>
                              <a:pt x="560" y="145"/>
                            </a:lnTo>
                            <a:lnTo>
                              <a:pt x="492" y="548"/>
                            </a:lnTo>
                            <a:lnTo>
                              <a:pt x="645" y="548"/>
                            </a:lnTo>
                            <a:lnTo>
                              <a:pt x="681" y="325"/>
                            </a:lnTo>
                            <a:lnTo>
                              <a:pt x="681" y="321"/>
                            </a:lnTo>
                            <a:lnTo>
                              <a:pt x="686" y="308"/>
                            </a:lnTo>
                            <a:lnTo>
                              <a:pt x="686" y="307"/>
                            </a:lnTo>
                            <a:lnTo>
                              <a:pt x="695" y="294"/>
                            </a:lnTo>
                            <a:lnTo>
                              <a:pt x="698" y="290"/>
                            </a:lnTo>
                            <a:lnTo>
                              <a:pt x="701" y="285"/>
                            </a:lnTo>
                            <a:lnTo>
                              <a:pt x="707" y="279"/>
                            </a:lnTo>
                            <a:lnTo>
                              <a:pt x="718" y="268"/>
                            </a:lnTo>
                            <a:lnTo>
                              <a:pt x="729" y="264"/>
                            </a:lnTo>
                            <a:lnTo>
                              <a:pt x="733" y="262"/>
                            </a:lnTo>
                            <a:lnTo>
                              <a:pt x="735" y="261"/>
                            </a:lnTo>
                            <a:lnTo>
                              <a:pt x="738" y="261"/>
                            </a:lnTo>
                            <a:lnTo>
                              <a:pt x="741" y="260"/>
                            </a:lnTo>
                            <a:lnTo>
                              <a:pt x="746" y="260"/>
                            </a:lnTo>
                            <a:lnTo>
                              <a:pt x="749" y="259"/>
                            </a:lnTo>
                            <a:lnTo>
                              <a:pt x="759" y="259"/>
                            </a:lnTo>
                            <a:lnTo>
                              <a:pt x="763" y="260"/>
                            </a:lnTo>
                            <a:lnTo>
                              <a:pt x="765" y="260"/>
                            </a:lnTo>
                            <a:lnTo>
                              <a:pt x="768" y="261"/>
                            </a:lnTo>
                            <a:lnTo>
                              <a:pt x="775" y="261"/>
                            </a:lnTo>
                            <a:lnTo>
                              <a:pt x="780" y="268"/>
                            </a:lnTo>
                            <a:lnTo>
                              <a:pt x="786" y="271"/>
                            </a:lnTo>
                            <a:lnTo>
                              <a:pt x="787" y="273"/>
                            </a:lnTo>
                            <a:lnTo>
                              <a:pt x="789" y="274"/>
                            </a:lnTo>
                            <a:lnTo>
                              <a:pt x="791" y="277"/>
                            </a:lnTo>
                            <a:lnTo>
                              <a:pt x="792" y="277"/>
                            </a:lnTo>
                            <a:lnTo>
                              <a:pt x="793" y="279"/>
                            </a:lnTo>
                            <a:lnTo>
                              <a:pt x="795" y="282"/>
                            </a:lnTo>
                            <a:lnTo>
                              <a:pt x="795" y="283"/>
                            </a:lnTo>
                            <a:lnTo>
                              <a:pt x="799" y="290"/>
                            </a:lnTo>
                            <a:lnTo>
                              <a:pt x="799" y="291"/>
                            </a:lnTo>
                            <a:lnTo>
                              <a:pt x="800" y="294"/>
                            </a:lnTo>
                            <a:lnTo>
                              <a:pt x="800" y="300"/>
                            </a:lnTo>
                            <a:lnTo>
                              <a:pt x="802" y="298"/>
                            </a:lnTo>
                            <a:lnTo>
                              <a:pt x="801" y="308"/>
                            </a:lnTo>
                            <a:lnTo>
                              <a:pt x="800" y="310"/>
                            </a:lnTo>
                            <a:lnTo>
                              <a:pt x="759" y="548"/>
                            </a:lnTo>
                            <a:lnTo>
                              <a:pt x="913" y="548"/>
                            </a:lnTo>
                            <a:lnTo>
                              <a:pt x="956" y="285"/>
                            </a:lnTo>
                            <a:close/>
                            <a:moveTo>
                              <a:pt x="1272" y="436"/>
                            </a:moveTo>
                            <a:lnTo>
                              <a:pt x="1218" y="436"/>
                            </a:lnTo>
                            <a:lnTo>
                              <a:pt x="1213" y="435"/>
                            </a:lnTo>
                            <a:lnTo>
                              <a:pt x="1212" y="435"/>
                            </a:lnTo>
                            <a:lnTo>
                              <a:pt x="1211" y="434"/>
                            </a:lnTo>
                            <a:lnTo>
                              <a:pt x="1208" y="434"/>
                            </a:lnTo>
                            <a:lnTo>
                              <a:pt x="1207" y="433"/>
                            </a:lnTo>
                            <a:lnTo>
                              <a:pt x="1205" y="433"/>
                            </a:lnTo>
                            <a:lnTo>
                              <a:pt x="1202" y="430"/>
                            </a:lnTo>
                            <a:lnTo>
                              <a:pt x="1200" y="429"/>
                            </a:lnTo>
                            <a:lnTo>
                              <a:pt x="1194" y="424"/>
                            </a:lnTo>
                            <a:lnTo>
                              <a:pt x="1198" y="426"/>
                            </a:lnTo>
                            <a:lnTo>
                              <a:pt x="1194" y="422"/>
                            </a:lnTo>
                            <a:lnTo>
                              <a:pt x="1194" y="418"/>
                            </a:lnTo>
                            <a:lnTo>
                              <a:pt x="1193" y="417"/>
                            </a:lnTo>
                            <a:lnTo>
                              <a:pt x="1194" y="242"/>
                            </a:lnTo>
                            <a:lnTo>
                              <a:pt x="1269" y="242"/>
                            </a:lnTo>
                            <a:lnTo>
                              <a:pt x="1269" y="153"/>
                            </a:lnTo>
                            <a:lnTo>
                              <a:pt x="1194" y="153"/>
                            </a:lnTo>
                            <a:lnTo>
                              <a:pt x="1194" y="27"/>
                            </a:lnTo>
                            <a:lnTo>
                              <a:pt x="1046" y="27"/>
                            </a:lnTo>
                            <a:lnTo>
                              <a:pt x="1046" y="153"/>
                            </a:lnTo>
                            <a:lnTo>
                              <a:pt x="995" y="153"/>
                            </a:lnTo>
                            <a:lnTo>
                              <a:pt x="995" y="242"/>
                            </a:lnTo>
                            <a:lnTo>
                              <a:pt x="1046" y="243"/>
                            </a:lnTo>
                            <a:lnTo>
                              <a:pt x="1046" y="465"/>
                            </a:lnTo>
                            <a:lnTo>
                              <a:pt x="1047" y="470"/>
                            </a:lnTo>
                            <a:lnTo>
                              <a:pt x="1047" y="474"/>
                            </a:lnTo>
                            <a:lnTo>
                              <a:pt x="1053" y="495"/>
                            </a:lnTo>
                            <a:lnTo>
                              <a:pt x="1056" y="499"/>
                            </a:lnTo>
                            <a:lnTo>
                              <a:pt x="1057" y="504"/>
                            </a:lnTo>
                            <a:lnTo>
                              <a:pt x="1059" y="507"/>
                            </a:lnTo>
                            <a:lnTo>
                              <a:pt x="1065" y="517"/>
                            </a:lnTo>
                            <a:lnTo>
                              <a:pt x="1070" y="520"/>
                            </a:lnTo>
                            <a:lnTo>
                              <a:pt x="1074" y="526"/>
                            </a:lnTo>
                            <a:lnTo>
                              <a:pt x="1076" y="528"/>
                            </a:lnTo>
                            <a:lnTo>
                              <a:pt x="1077" y="529"/>
                            </a:lnTo>
                            <a:lnTo>
                              <a:pt x="1096" y="539"/>
                            </a:lnTo>
                            <a:lnTo>
                              <a:pt x="1113" y="544"/>
                            </a:lnTo>
                            <a:lnTo>
                              <a:pt x="1131" y="547"/>
                            </a:lnTo>
                            <a:lnTo>
                              <a:pt x="1149" y="548"/>
                            </a:lnTo>
                            <a:lnTo>
                              <a:pt x="1272" y="548"/>
                            </a:lnTo>
                            <a:lnTo>
                              <a:pt x="1272" y="436"/>
                            </a:lnTo>
                            <a:close/>
                            <a:moveTo>
                              <a:pt x="1741" y="358"/>
                            </a:moveTo>
                            <a:lnTo>
                              <a:pt x="1740" y="342"/>
                            </a:lnTo>
                            <a:lnTo>
                              <a:pt x="1737" y="326"/>
                            </a:lnTo>
                            <a:lnTo>
                              <a:pt x="1730" y="300"/>
                            </a:lnTo>
                            <a:lnTo>
                              <a:pt x="1719" y="256"/>
                            </a:lnTo>
                            <a:lnTo>
                              <a:pt x="1698" y="223"/>
                            </a:lnTo>
                            <a:lnTo>
                              <a:pt x="1683" y="200"/>
                            </a:lnTo>
                            <a:lnTo>
                              <a:pt x="1634" y="159"/>
                            </a:lnTo>
                            <a:lnTo>
                              <a:pt x="1587" y="140"/>
                            </a:lnTo>
                            <a:lnTo>
                              <a:pt x="1587" y="290"/>
                            </a:lnTo>
                            <a:lnTo>
                              <a:pt x="1587" y="300"/>
                            </a:lnTo>
                            <a:lnTo>
                              <a:pt x="1445" y="300"/>
                            </a:lnTo>
                            <a:lnTo>
                              <a:pt x="1445" y="295"/>
                            </a:lnTo>
                            <a:lnTo>
                              <a:pt x="1446" y="290"/>
                            </a:lnTo>
                            <a:lnTo>
                              <a:pt x="1446" y="286"/>
                            </a:lnTo>
                            <a:lnTo>
                              <a:pt x="1447" y="283"/>
                            </a:lnTo>
                            <a:lnTo>
                              <a:pt x="1447" y="278"/>
                            </a:lnTo>
                            <a:lnTo>
                              <a:pt x="1452" y="264"/>
                            </a:lnTo>
                            <a:lnTo>
                              <a:pt x="1454" y="261"/>
                            </a:lnTo>
                            <a:lnTo>
                              <a:pt x="1455" y="258"/>
                            </a:lnTo>
                            <a:lnTo>
                              <a:pt x="1458" y="254"/>
                            </a:lnTo>
                            <a:lnTo>
                              <a:pt x="1463" y="249"/>
                            </a:lnTo>
                            <a:lnTo>
                              <a:pt x="1464" y="246"/>
                            </a:lnTo>
                            <a:lnTo>
                              <a:pt x="1467" y="243"/>
                            </a:lnTo>
                            <a:lnTo>
                              <a:pt x="1472" y="238"/>
                            </a:lnTo>
                            <a:lnTo>
                              <a:pt x="1481" y="233"/>
                            </a:lnTo>
                            <a:lnTo>
                              <a:pt x="1490" y="228"/>
                            </a:lnTo>
                            <a:lnTo>
                              <a:pt x="1500" y="225"/>
                            </a:lnTo>
                            <a:lnTo>
                              <a:pt x="1511" y="224"/>
                            </a:lnTo>
                            <a:lnTo>
                              <a:pt x="1514" y="223"/>
                            </a:lnTo>
                            <a:lnTo>
                              <a:pt x="1521" y="223"/>
                            </a:lnTo>
                            <a:lnTo>
                              <a:pt x="1524" y="224"/>
                            </a:lnTo>
                            <a:lnTo>
                              <a:pt x="1531" y="224"/>
                            </a:lnTo>
                            <a:lnTo>
                              <a:pt x="1533" y="225"/>
                            </a:lnTo>
                            <a:lnTo>
                              <a:pt x="1541" y="228"/>
                            </a:lnTo>
                            <a:lnTo>
                              <a:pt x="1543" y="229"/>
                            </a:lnTo>
                            <a:lnTo>
                              <a:pt x="1547" y="230"/>
                            </a:lnTo>
                            <a:lnTo>
                              <a:pt x="1549" y="231"/>
                            </a:lnTo>
                            <a:lnTo>
                              <a:pt x="1553" y="232"/>
                            </a:lnTo>
                            <a:lnTo>
                              <a:pt x="1557" y="237"/>
                            </a:lnTo>
                            <a:lnTo>
                              <a:pt x="1560" y="238"/>
                            </a:lnTo>
                            <a:lnTo>
                              <a:pt x="1563" y="241"/>
                            </a:lnTo>
                            <a:lnTo>
                              <a:pt x="1568" y="246"/>
                            </a:lnTo>
                            <a:lnTo>
                              <a:pt x="1575" y="255"/>
                            </a:lnTo>
                            <a:lnTo>
                              <a:pt x="1580" y="265"/>
                            </a:lnTo>
                            <a:lnTo>
                              <a:pt x="1584" y="275"/>
                            </a:lnTo>
                            <a:lnTo>
                              <a:pt x="1586" y="286"/>
                            </a:lnTo>
                            <a:lnTo>
                              <a:pt x="1587" y="290"/>
                            </a:lnTo>
                            <a:lnTo>
                              <a:pt x="1587" y="140"/>
                            </a:lnTo>
                            <a:lnTo>
                              <a:pt x="1574" y="134"/>
                            </a:lnTo>
                            <a:lnTo>
                              <a:pt x="1508" y="127"/>
                            </a:lnTo>
                            <a:lnTo>
                              <a:pt x="1437" y="140"/>
                            </a:lnTo>
                            <a:lnTo>
                              <a:pt x="1427" y="144"/>
                            </a:lnTo>
                            <a:lnTo>
                              <a:pt x="1417" y="147"/>
                            </a:lnTo>
                            <a:lnTo>
                              <a:pt x="1355" y="189"/>
                            </a:lnTo>
                            <a:lnTo>
                              <a:pt x="1315" y="251"/>
                            </a:lnTo>
                            <a:lnTo>
                              <a:pt x="1297" y="324"/>
                            </a:lnTo>
                            <a:lnTo>
                              <a:pt x="1303" y="398"/>
                            </a:lnTo>
                            <a:lnTo>
                              <a:pt x="1334" y="465"/>
                            </a:lnTo>
                            <a:lnTo>
                              <a:pt x="1340" y="474"/>
                            </a:lnTo>
                            <a:lnTo>
                              <a:pt x="1346" y="481"/>
                            </a:lnTo>
                            <a:lnTo>
                              <a:pt x="1353" y="488"/>
                            </a:lnTo>
                            <a:lnTo>
                              <a:pt x="1401" y="524"/>
                            </a:lnTo>
                            <a:lnTo>
                              <a:pt x="1461" y="544"/>
                            </a:lnTo>
                            <a:lnTo>
                              <a:pt x="1528" y="549"/>
                            </a:lnTo>
                            <a:lnTo>
                              <a:pt x="1595" y="540"/>
                            </a:lnTo>
                            <a:lnTo>
                              <a:pt x="1655" y="516"/>
                            </a:lnTo>
                            <a:lnTo>
                              <a:pt x="1703" y="477"/>
                            </a:lnTo>
                            <a:lnTo>
                              <a:pt x="1715" y="453"/>
                            </a:lnTo>
                            <a:lnTo>
                              <a:pt x="1730" y="423"/>
                            </a:lnTo>
                            <a:lnTo>
                              <a:pt x="1730" y="420"/>
                            </a:lnTo>
                            <a:lnTo>
                              <a:pt x="1731" y="417"/>
                            </a:lnTo>
                            <a:lnTo>
                              <a:pt x="1585" y="416"/>
                            </a:lnTo>
                            <a:lnTo>
                              <a:pt x="1584" y="420"/>
                            </a:lnTo>
                            <a:lnTo>
                              <a:pt x="1583" y="422"/>
                            </a:lnTo>
                            <a:lnTo>
                              <a:pt x="1569" y="438"/>
                            </a:lnTo>
                            <a:lnTo>
                              <a:pt x="1554" y="448"/>
                            </a:lnTo>
                            <a:lnTo>
                              <a:pt x="1536" y="452"/>
                            </a:lnTo>
                            <a:lnTo>
                              <a:pt x="1514" y="453"/>
                            </a:lnTo>
                            <a:lnTo>
                              <a:pt x="1509" y="453"/>
                            </a:lnTo>
                            <a:lnTo>
                              <a:pt x="1506" y="452"/>
                            </a:lnTo>
                            <a:lnTo>
                              <a:pt x="1501" y="452"/>
                            </a:lnTo>
                            <a:lnTo>
                              <a:pt x="1491" y="449"/>
                            </a:lnTo>
                            <a:lnTo>
                              <a:pt x="1481" y="445"/>
                            </a:lnTo>
                            <a:lnTo>
                              <a:pt x="1473" y="439"/>
                            </a:lnTo>
                            <a:lnTo>
                              <a:pt x="1463" y="429"/>
                            </a:lnTo>
                            <a:lnTo>
                              <a:pt x="1461" y="427"/>
                            </a:lnTo>
                            <a:lnTo>
                              <a:pt x="1456" y="418"/>
                            </a:lnTo>
                            <a:lnTo>
                              <a:pt x="1452" y="408"/>
                            </a:lnTo>
                            <a:lnTo>
                              <a:pt x="1450" y="398"/>
                            </a:lnTo>
                            <a:lnTo>
                              <a:pt x="1448" y="387"/>
                            </a:lnTo>
                            <a:lnTo>
                              <a:pt x="1447" y="384"/>
                            </a:lnTo>
                            <a:lnTo>
                              <a:pt x="1447" y="375"/>
                            </a:lnTo>
                            <a:lnTo>
                              <a:pt x="1741" y="375"/>
                            </a:lnTo>
                            <a:lnTo>
                              <a:pt x="1741" y="358"/>
                            </a:lnTo>
                            <a:close/>
                            <a:moveTo>
                              <a:pt x="2210" y="382"/>
                            </a:moveTo>
                            <a:lnTo>
                              <a:pt x="2055" y="382"/>
                            </a:lnTo>
                            <a:lnTo>
                              <a:pt x="2054" y="386"/>
                            </a:lnTo>
                            <a:lnTo>
                              <a:pt x="2054" y="390"/>
                            </a:lnTo>
                            <a:lnTo>
                              <a:pt x="2053" y="393"/>
                            </a:lnTo>
                            <a:lnTo>
                              <a:pt x="2053" y="396"/>
                            </a:lnTo>
                            <a:lnTo>
                              <a:pt x="2052" y="399"/>
                            </a:lnTo>
                            <a:lnTo>
                              <a:pt x="2051" y="402"/>
                            </a:lnTo>
                            <a:lnTo>
                              <a:pt x="2049" y="405"/>
                            </a:lnTo>
                            <a:lnTo>
                              <a:pt x="2049" y="408"/>
                            </a:lnTo>
                            <a:lnTo>
                              <a:pt x="2048" y="410"/>
                            </a:lnTo>
                            <a:lnTo>
                              <a:pt x="2046" y="412"/>
                            </a:lnTo>
                            <a:lnTo>
                              <a:pt x="2041" y="422"/>
                            </a:lnTo>
                            <a:lnTo>
                              <a:pt x="2035" y="428"/>
                            </a:lnTo>
                            <a:lnTo>
                              <a:pt x="2033" y="429"/>
                            </a:lnTo>
                            <a:lnTo>
                              <a:pt x="2029" y="433"/>
                            </a:lnTo>
                            <a:lnTo>
                              <a:pt x="2022" y="436"/>
                            </a:lnTo>
                            <a:lnTo>
                              <a:pt x="2019" y="436"/>
                            </a:lnTo>
                            <a:lnTo>
                              <a:pt x="2015" y="439"/>
                            </a:lnTo>
                            <a:lnTo>
                              <a:pt x="2009" y="439"/>
                            </a:lnTo>
                            <a:lnTo>
                              <a:pt x="2006" y="440"/>
                            </a:lnTo>
                            <a:lnTo>
                              <a:pt x="1992" y="440"/>
                            </a:lnTo>
                            <a:lnTo>
                              <a:pt x="1987" y="439"/>
                            </a:lnTo>
                            <a:lnTo>
                              <a:pt x="1957" y="427"/>
                            </a:lnTo>
                            <a:lnTo>
                              <a:pt x="1940" y="404"/>
                            </a:lnTo>
                            <a:lnTo>
                              <a:pt x="1932" y="373"/>
                            </a:lnTo>
                            <a:lnTo>
                              <a:pt x="1931" y="342"/>
                            </a:lnTo>
                            <a:lnTo>
                              <a:pt x="1929" y="336"/>
                            </a:lnTo>
                            <a:lnTo>
                              <a:pt x="1929" y="325"/>
                            </a:lnTo>
                            <a:lnTo>
                              <a:pt x="1931" y="320"/>
                            </a:lnTo>
                            <a:lnTo>
                              <a:pt x="1934" y="291"/>
                            </a:lnTo>
                            <a:lnTo>
                              <a:pt x="1944" y="263"/>
                            </a:lnTo>
                            <a:lnTo>
                              <a:pt x="1963" y="241"/>
                            </a:lnTo>
                            <a:lnTo>
                              <a:pt x="1991" y="231"/>
                            </a:lnTo>
                            <a:lnTo>
                              <a:pt x="2006" y="231"/>
                            </a:lnTo>
                            <a:lnTo>
                              <a:pt x="2010" y="232"/>
                            </a:lnTo>
                            <a:lnTo>
                              <a:pt x="2013" y="232"/>
                            </a:lnTo>
                            <a:lnTo>
                              <a:pt x="2017" y="234"/>
                            </a:lnTo>
                            <a:lnTo>
                              <a:pt x="2019" y="235"/>
                            </a:lnTo>
                            <a:lnTo>
                              <a:pt x="2023" y="236"/>
                            </a:lnTo>
                            <a:lnTo>
                              <a:pt x="2028" y="238"/>
                            </a:lnTo>
                            <a:lnTo>
                              <a:pt x="2030" y="241"/>
                            </a:lnTo>
                            <a:lnTo>
                              <a:pt x="2035" y="243"/>
                            </a:lnTo>
                            <a:lnTo>
                              <a:pt x="2036" y="246"/>
                            </a:lnTo>
                            <a:lnTo>
                              <a:pt x="2039" y="248"/>
                            </a:lnTo>
                            <a:lnTo>
                              <a:pt x="2040" y="250"/>
                            </a:lnTo>
                            <a:lnTo>
                              <a:pt x="2042" y="252"/>
                            </a:lnTo>
                            <a:lnTo>
                              <a:pt x="2047" y="261"/>
                            </a:lnTo>
                            <a:lnTo>
                              <a:pt x="2048" y="265"/>
                            </a:lnTo>
                            <a:lnTo>
                              <a:pt x="2052" y="272"/>
                            </a:lnTo>
                            <a:lnTo>
                              <a:pt x="2052" y="276"/>
                            </a:lnTo>
                            <a:lnTo>
                              <a:pt x="2053" y="278"/>
                            </a:lnTo>
                            <a:lnTo>
                              <a:pt x="2053" y="282"/>
                            </a:lnTo>
                            <a:lnTo>
                              <a:pt x="2054" y="284"/>
                            </a:lnTo>
                            <a:lnTo>
                              <a:pt x="2054" y="290"/>
                            </a:lnTo>
                            <a:lnTo>
                              <a:pt x="2055" y="292"/>
                            </a:lnTo>
                            <a:lnTo>
                              <a:pt x="2207" y="292"/>
                            </a:lnTo>
                            <a:lnTo>
                              <a:pt x="2207" y="283"/>
                            </a:lnTo>
                            <a:lnTo>
                              <a:pt x="2191" y="223"/>
                            </a:lnTo>
                            <a:lnTo>
                              <a:pt x="2156" y="177"/>
                            </a:lnTo>
                            <a:lnTo>
                              <a:pt x="2107" y="146"/>
                            </a:lnTo>
                            <a:lnTo>
                              <a:pt x="2048" y="128"/>
                            </a:lnTo>
                            <a:lnTo>
                              <a:pt x="1986" y="125"/>
                            </a:lnTo>
                            <a:lnTo>
                              <a:pt x="1924" y="135"/>
                            </a:lnTo>
                            <a:lnTo>
                              <a:pt x="1868" y="158"/>
                            </a:lnTo>
                            <a:lnTo>
                              <a:pt x="1823" y="196"/>
                            </a:lnTo>
                            <a:lnTo>
                              <a:pt x="1794" y="247"/>
                            </a:lnTo>
                            <a:lnTo>
                              <a:pt x="1783" y="279"/>
                            </a:lnTo>
                            <a:lnTo>
                              <a:pt x="1775" y="359"/>
                            </a:lnTo>
                            <a:lnTo>
                              <a:pt x="1790" y="426"/>
                            </a:lnTo>
                            <a:lnTo>
                              <a:pt x="1826" y="480"/>
                            </a:lnTo>
                            <a:lnTo>
                              <a:pt x="1878" y="519"/>
                            </a:lnTo>
                            <a:lnTo>
                              <a:pt x="1944" y="542"/>
                            </a:lnTo>
                            <a:lnTo>
                              <a:pt x="2021" y="548"/>
                            </a:lnTo>
                            <a:lnTo>
                              <a:pt x="2027" y="548"/>
                            </a:lnTo>
                            <a:lnTo>
                              <a:pt x="2097" y="536"/>
                            </a:lnTo>
                            <a:lnTo>
                              <a:pt x="2148" y="508"/>
                            </a:lnTo>
                            <a:lnTo>
                              <a:pt x="2185" y="462"/>
                            </a:lnTo>
                            <a:lnTo>
                              <a:pt x="2208" y="402"/>
                            </a:lnTo>
                            <a:lnTo>
                              <a:pt x="2209" y="396"/>
                            </a:lnTo>
                            <a:lnTo>
                              <a:pt x="2209" y="388"/>
                            </a:lnTo>
                            <a:lnTo>
                              <a:pt x="2210" y="382"/>
                            </a:lnTo>
                            <a:close/>
                          </a:path>
                        </a:pathLst>
                      </a:custGeom>
                      <a:solidFill>
                        <a:srgbClr val="007577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42A68844" id="AutoShape 25" o:spid="_x0000_s1026" style="position:absolute;margin-left:242.35pt;margin-top:22.7pt;width:110.55pt;height:27.5pt;z-index:-266168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2211,5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" path="m527,l96,,,548r450,l471,422r-274,1l212,334r221,l453,208r-218,l249,130r256,l527,xm956,285r-3,-76l922,160,872,137r-60,l749,159r-56,43l690,207r11,-61l560,145,492,548r153,l681,325r,-4l686,308r,-1l695,294r3,-4l701,285r6,-6l718,268r11,-4l733,262r2,-1l738,261r3,-1l746,260r3,-1l759,259r4,1l765,260r3,1l775,261r5,7l786,271r1,2l789,274r2,3l792,277r1,2l795,282r,1l799,290r,1l800,294r,6l802,298r-1,10l800,310,759,548r154,l956,285xm1272,436r-54,l1213,435r-1,l1211,434r-3,l1207,433r-2,l1202,430r-2,-1l1194,424r4,2l1194,422r,-4l1193,417r1,-175l1269,242r,-89l1194,153r,-126l1046,27r,126l995,153r,89l1046,243r,222l1047,470r,4l1053,495r3,4l1057,504r2,3l1065,517r5,3l1074,526r2,2l1077,529r19,10l1113,544r18,3l1149,548r123,l1272,436xm1741,358r-1,-16l1737,326r-7,-26l1719,256r-21,-33l1683,200r-49,-41l1587,140r,150l1587,300r-142,l1445,295r1,-5l1446,286r1,-3l1447,278r5,-14l1454,261r1,-3l1458,254r5,-5l1464,246r3,-3l1472,238r9,-5l1490,228r10,-3l1511,224r3,-1l1521,223r3,1l1531,224r2,1l1541,228r2,1l1547,230r2,1l1553,232r4,5l1560,238r3,3l1568,246r7,9l1580,265r4,10l1586,286r1,4l1587,140r-13,-6l1508,127r-71,13l1427,144r-10,3l1355,189r-40,62l1297,324r6,74l1334,465r6,9l1346,481r7,7l1401,524r60,20l1528,549r67,-9l1655,516r48,-39l1715,453r15,-30l1730,420r1,-3l1585,416r-1,4l1583,422r-14,16l1554,448r-18,4l1514,453r-5,l1506,452r-5,l1491,449r-10,-4l1473,439r-10,-10l1461,427r-5,-9l1452,408r-2,-10l1448,387r-1,-3l1447,375r294,l1741,358xm2210,382r-155,l2054,386r,4l2053,393r,3l2052,399r-1,3l2049,405r,3l2048,410r-2,2l2041,422r-6,6l2033,429r-4,4l2022,436r-3,l2015,439r-6,l2006,440r-14,l1987,439r-30,-12l1940,404r-8,-31l1931,342r-2,-6l1929,325r2,-5l1934,291r10,-28l1963,241r28,-10l2006,231r4,1l2013,232r4,2l2019,235r4,1l2028,238r2,3l2035,243r1,3l2039,248r1,2l2042,252r5,9l2048,265r4,7l2052,276r1,2l2053,282r1,2l2054,290r1,2l2207,292r,-9l2191,223r-35,-46l2107,146r-59,-18l1986,125r-62,10l1868,158r-45,38l1794,247r-11,32l1775,359r15,67l1826,480r52,39l1944,542r77,6l2027,548r70,-12l2148,508r37,-46l2208,402r1,-6l2209,388r1,-6xe" fillcolor="#007577" stroked="f">
              <v:path arrowok="t" o:connecttype="custom" o:connectlocs="299085,556260;149225,420370;605155,421005;440055,416560;409575,636270;441325,474980;462915,455930;473710,453390;487680,454025;501015,462280;504825,467995;509270,477520;607060,469265;768985,563880;762000,560705;757555,553085;758190,305435;664210,442595;670560,605155;681990,622300;718185,635635;1104900,505460;1068705,415290;917575,478790;918845,464820;929005,446405;946150,433070;967740,430530;982345,434340;992505,441325;1007110,469900;912495,377190;823595,494030;859155,598170;1050925,615950;1099185,553085;986790,572770;953135,575310;927735,559435;918845,532130;1304925,530860;1303020,541655;1299210,549910;1283970,565150;1264920,567690;1226185,505460;1234440,455295;1278255,435610;1289050,441325;1296670,448310;1303655,464820;1401445,473710;1300480,369570;1139190,445135;1192530,617855;1363980,610870;1403350,530860" o:connectangles="0,0,0,0,0,0,0,0,0,0,0,0,0,0,0,0,0,0,0,0,0,0,0,0,0,0,0,0,0,0,0,0,0,0,0,0,0,0,0,0,0,0,0,0,0,0,0,0,0,0,0,0,0,0,0,0,0"/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76700160" behindDoc="1" locked="0" layoutInCell="1" allowOverlap="1" wp14:anchorId="6D6E72F6" wp14:editId="48369CB7">
              <wp:simplePos x="0" y="0"/>
              <wp:positionH relativeFrom="page">
                <wp:posOffset>1980565</wp:posOffset>
              </wp:positionH>
              <wp:positionV relativeFrom="page">
                <wp:posOffset>737870</wp:posOffset>
              </wp:positionV>
              <wp:extent cx="3598545" cy="222250"/>
              <wp:effectExtent l="0" t="0" r="0" b="0"/>
              <wp:wrapNone/>
              <wp:docPr id="149563769" name="Text Box 2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598545" cy="2222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76ADA878" w14:textId="77777777" w:rsidR="00EE624C" w:rsidRDefault="00A51690">
                          <w:pPr>
                            <w:spacing w:before="7"/>
                            <w:ind w:left="20"/>
                            <w:rPr>
                              <w:i/>
                              <w:sz w:val="28"/>
                            </w:rPr>
                          </w:pPr>
                          <w:r>
                            <w:rPr>
                              <w:i/>
                              <w:spacing w:val="31"/>
                              <w:sz w:val="28"/>
                            </w:rPr>
                            <w:t>Creating</w:t>
                          </w:r>
                          <w:r>
                            <w:rPr>
                              <w:i/>
                              <w:spacing w:val="73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i/>
                              <w:spacing w:val="24"/>
                              <w:sz w:val="28"/>
                            </w:rPr>
                            <w:t>the</w:t>
                          </w:r>
                          <w:r>
                            <w:rPr>
                              <w:i/>
                              <w:spacing w:val="73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i/>
                              <w:spacing w:val="32"/>
                              <w:sz w:val="28"/>
                            </w:rPr>
                            <w:t>environment</w:t>
                          </w:r>
                          <w:r>
                            <w:rPr>
                              <w:i/>
                              <w:spacing w:val="74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i/>
                              <w:spacing w:val="24"/>
                              <w:sz w:val="28"/>
                            </w:rPr>
                            <w:t>for</w:t>
                          </w:r>
                          <w:r>
                            <w:rPr>
                              <w:i/>
                              <w:spacing w:val="73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i/>
                              <w:spacing w:val="31"/>
                              <w:sz w:val="28"/>
                            </w:rPr>
                            <w:t>business</w:t>
                          </w:r>
                          <w:r>
                            <w:rPr>
                              <w:i/>
                              <w:spacing w:val="-34"/>
                              <w:sz w:val="28"/>
                            </w:rPr>
                            <w:t xml:space="preserve"> 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6D6E72F6" id="_x0000_t202" coordsize="21600,21600" o:spt="202" path="m,l,21600r21600,l21600,xe">
              <v:stroke joinstyle="miter"/>
              <v:path gradientshapeok="t" o:connecttype="rect"/>
            </v:shapetype>
            <v:shape id="Text Box 24" o:spid="_x0000_s1684" type="#_x0000_t202" style="position:absolute;margin-left:155.95pt;margin-top:58.1pt;width:283.35pt;height:17.5pt;z-index:-266163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" filled="f" stroked="f">
              <v:textbox inset="0,0,0,0">
                <w:txbxContent>
                  <w:p w14:paraId="76ADA878" w14:textId="77777777" w:rsidR="00EE624C" w:rsidRDefault="00A51690">
                    <w:pPr>
                      <w:spacing w:before="7"/>
                      <w:ind w:left="20"/>
                      <w:rPr>
                        <w:i/>
                        <w:sz w:val="28"/>
                      </w:rPr>
                    </w:pPr>
                    <w:r>
                      <w:rPr>
                        <w:i/>
                        <w:spacing w:val="31"/>
                        <w:sz w:val="28"/>
                      </w:rPr>
                      <w:t>Creating</w:t>
                    </w:r>
                    <w:r>
                      <w:rPr>
                        <w:i/>
                        <w:spacing w:val="73"/>
                        <w:sz w:val="28"/>
                      </w:rPr>
                      <w:t xml:space="preserve"> </w:t>
                    </w:r>
                    <w:r>
                      <w:rPr>
                        <w:i/>
                        <w:spacing w:val="24"/>
                        <w:sz w:val="28"/>
                      </w:rPr>
                      <w:t>the</w:t>
                    </w:r>
                    <w:r>
                      <w:rPr>
                        <w:i/>
                        <w:spacing w:val="73"/>
                        <w:sz w:val="28"/>
                      </w:rPr>
                      <w:t xml:space="preserve"> </w:t>
                    </w:r>
                    <w:r>
                      <w:rPr>
                        <w:i/>
                        <w:spacing w:val="32"/>
                        <w:sz w:val="28"/>
                      </w:rPr>
                      <w:t>environment</w:t>
                    </w:r>
                    <w:r>
                      <w:rPr>
                        <w:i/>
                        <w:spacing w:val="74"/>
                        <w:sz w:val="28"/>
                      </w:rPr>
                      <w:t xml:space="preserve"> </w:t>
                    </w:r>
                    <w:r>
                      <w:rPr>
                        <w:i/>
                        <w:spacing w:val="24"/>
                        <w:sz w:val="28"/>
                      </w:rPr>
                      <w:t>for</w:t>
                    </w:r>
                    <w:r>
                      <w:rPr>
                        <w:i/>
                        <w:spacing w:val="73"/>
                        <w:sz w:val="28"/>
                      </w:rPr>
                      <w:t xml:space="preserve"> </w:t>
                    </w:r>
                    <w:r>
                      <w:rPr>
                        <w:i/>
                        <w:spacing w:val="31"/>
                        <w:sz w:val="28"/>
                      </w:rPr>
                      <w:t>business</w:t>
                    </w:r>
                    <w:r>
                      <w:rPr>
                        <w:i/>
                        <w:spacing w:val="-34"/>
                        <w:sz w:val="28"/>
                      </w:rPr>
                      <w:t xml:space="preserve"> 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4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FD05BEA" w14:textId="51600D30" w:rsidR="00EE624C" w:rsidRDefault="00A51690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76702720" behindDoc="1" locked="0" layoutInCell="1" allowOverlap="1" wp14:anchorId="0E408A17" wp14:editId="7CB89CB0">
              <wp:simplePos x="0" y="0"/>
              <wp:positionH relativeFrom="page">
                <wp:posOffset>3077845</wp:posOffset>
              </wp:positionH>
              <wp:positionV relativeFrom="page">
                <wp:posOffset>288290</wp:posOffset>
              </wp:positionV>
              <wp:extent cx="1403985" cy="349250"/>
              <wp:effectExtent l="0" t="0" r="0" b="0"/>
              <wp:wrapNone/>
              <wp:docPr id="551361571" name="AutoShape 2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1403985" cy="349250"/>
                      </a:xfrm>
                      <a:custGeom>
                        <a:avLst/>
                        <a:gdLst>
                          <a:gd name="T0" fmla="+- 0 5318 4847"/>
                          <a:gd name="T1" fmla="*/ T0 w 2211"/>
                          <a:gd name="T2" fmla="+- 0 876 454"/>
                          <a:gd name="T3" fmla="*/ 876 h 550"/>
                          <a:gd name="T4" fmla="+- 0 5082 4847"/>
                          <a:gd name="T5" fmla="*/ T4 w 2211"/>
                          <a:gd name="T6" fmla="+- 0 662 454"/>
                          <a:gd name="T7" fmla="*/ 662 h 550"/>
                          <a:gd name="T8" fmla="+- 0 5800 4847"/>
                          <a:gd name="T9" fmla="*/ T8 w 2211"/>
                          <a:gd name="T10" fmla="+- 0 663 454"/>
                          <a:gd name="T11" fmla="*/ 663 h 550"/>
                          <a:gd name="T12" fmla="+- 0 5540 4847"/>
                          <a:gd name="T13" fmla="*/ T12 w 2211"/>
                          <a:gd name="T14" fmla="+- 0 656 454"/>
                          <a:gd name="T15" fmla="*/ 656 h 550"/>
                          <a:gd name="T16" fmla="+- 0 5492 4847"/>
                          <a:gd name="T17" fmla="*/ T16 w 2211"/>
                          <a:gd name="T18" fmla="+- 0 1002 454"/>
                          <a:gd name="T19" fmla="*/ 1002 h 550"/>
                          <a:gd name="T20" fmla="+- 0 5542 4847"/>
                          <a:gd name="T21" fmla="*/ T20 w 2211"/>
                          <a:gd name="T22" fmla="+- 0 748 454"/>
                          <a:gd name="T23" fmla="*/ 748 h 550"/>
                          <a:gd name="T24" fmla="+- 0 5576 4847"/>
                          <a:gd name="T25" fmla="*/ T24 w 2211"/>
                          <a:gd name="T26" fmla="+- 0 718 454"/>
                          <a:gd name="T27" fmla="*/ 718 h 550"/>
                          <a:gd name="T28" fmla="+- 0 5593 4847"/>
                          <a:gd name="T29" fmla="*/ T28 w 2211"/>
                          <a:gd name="T30" fmla="+- 0 714 454"/>
                          <a:gd name="T31" fmla="*/ 714 h 550"/>
                          <a:gd name="T32" fmla="+- 0 5615 4847"/>
                          <a:gd name="T33" fmla="*/ T32 w 2211"/>
                          <a:gd name="T34" fmla="+- 0 715 454"/>
                          <a:gd name="T35" fmla="*/ 715 h 550"/>
                          <a:gd name="T36" fmla="+- 0 5636 4847"/>
                          <a:gd name="T37" fmla="*/ T36 w 2211"/>
                          <a:gd name="T38" fmla="+- 0 728 454"/>
                          <a:gd name="T39" fmla="*/ 728 h 550"/>
                          <a:gd name="T40" fmla="+- 0 5642 4847"/>
                          <a:gd name="T41" fmla="*/ T40 w 2211"/>
                          <a:gd name="T42" fmla="+- 0 737 454"/>
                          <a:gd name="T43" fmla="*/ 737 h 550"/>
                          <a:gd name="T44" fmla="+- 0 5649 4847"/>
                          <a:gd name="T45" fmla="*/ T44 w 2211"/>
                          <a:gd name="T46" fmla="+- 0 752 454"/>
                          <a:gd name="T47" fmla="*/ 752 h 550"/>
                          <a:gd name="T48" fmla="+- 0 5803 4847"/>
                          <a:gd name="T49" fmla="*/ T48 w 2211"/>
                          <a:gd name="T50" fmla="+- 0 739 454"/>
                          <a:gd name="T51" fmla="*/ 739 h 550"/>
                          <a:gd name="T52" fmla="+- 0 6058 4847"/>
                          <a:gd name="T53" fmla="*/ T52 w 2211"/>
                          <a:gd name="T54" fmla="+- 0 888 454"/>
                          <a:gd name="T55" fmla="*/ 888 h 550"/>
                          <a:gd name="T56" fmla="+- 0 6047 4847"/>
                          <a:gd name="T57" fmla="*/ T56 w 2211"/>
                          <a:gd name="T58" fmla="+- 0 883 454"/>
                          <a:gd name="T59" fmla="*/ 883 h 550"/>
                          <a:gd name="T60" fmla="+- 0 6040 4847"/>
                          <a:gd name="T61" fmla="*/ T60 w 2211"/>
                          <a:gd name="T62" fmla="+- 0 871 454"/>
                          <a:gd name="T63" fmla="*/ 871 h 550"/>
                          <a:gd name="T64" fmla="+- 0 6041 4847"/>
                          <a:gd name="T65" fmla="*/ T64 w 2211"/>
                          <a:gd name="T66" fmla="+- 0 481 454"/>
                          <a:gd name="T67" fmla="*/ 481 h 550"/>
                          <a:gd name="T68" fmla="+- 0 5893 4847"/>
                          <a:gd name="T69" fmla="*/ T68 w 2211"/>
                          <a:gd name="T70" fmla="+- 0 697 454"/>
                          <a:gd name="T71" fmla="*/ 697 h 550"/>
                          <a:gd name="T72" fmla="+- 0 5903 4847"/>
                          <a:gd name="T73" fmla="*/ T72 w 2211"/>
                          <a:gd name="T74" fmla="+- 0 953 454"/>
                          <a:gd name="T75" fmla="*/ 953 h 550"/>
                          <a:gd name="T76" fmla="+- 0 5921 4847"/>
                          <a:gd name="T77" fmla="*/ T76 w 2211"/>
                          <a:gd name="T78" fmla="+- 0 980 454"/>
                          <a:gd name="T79" fmla="*/ 980 h 550"/>
                          <a:gd name="T80" fmla="+- 0 5978 4847"/>
                          <a:gd name="T81" fmla="*/ T80 w 2211"/>
                          <a:gd name="T82" fmla="+- 0 1001 454"/>
                          <a:gd name="T83" fmla="*/ 1001 h 550"/>
                          <a:gd name="T84" fmla="+- 0 6587 4847"/>
                          <a:gd name="T85" fmla="*/ T84 w 2211"/>
                          <a:gd name="T86" fmla="+- 0 796 454"/>
                          <a:gd name="T87" fmla="*/ 796 h 550"/>
                          <a:gd name="T88" fmla="+- 0 6530 4847"/>
                          <a:gd name="T89" fmla="*/ T88 w 2211"/>
                          <a:gd name="T90" fmla="+- 0 654 454"/>
                          <a:gd name="T91" fmla="*/ 654 h 550"/>
                          <a:gd name="T92" fmla="+- 0 6292 4847"/>
                          <a:gd name="T93" fmla="*/ T92 w 2211"/>
                          <a:gd name="T94" fmla="+- 0 754 454"/>
                          <a:gd name="T95" fmla="*/ 754 h 550"/>
                          <a:gd name="T96" fmla="+- 0 6294 4847"/>
                          <a:gd name="T97" fmla="*/ T96 w 2211"/>
                          <a:gd name="T98" fmla="+- 0 732 454"/>
                          <a:gd name="T99" fmla="*/ 732 h 550"/>
                          <a:gd name="T100" fmla="+- 0 6310 4847"/>
                          <a:gd name="T101" fmla="*/ T100 w 2211"/>
                          <a:gd name="T102" fmla="+- 0 703 454"/>
                          <a:gd name="T103" fmla="*/ 703 h 550"/>
                          <a:gd name="T104" fmla="+- 0 6337 4847"/>
                          <a:gd name="T105" fmla="*/ T104 w 2211"/>
                          <a:gd name="T106" fmla="+- 0 682 454"/>
                          <a:gd name="T107" fmla="*/ 682 h 550"/>
                          <a:gd name="T108" fmla="+- 0 6371 4847"/>
                          <a:gd name="T109" fmla="*/ T108 w 2211"/>
                          <a:gd name="T110" fmla="+- 0 678 454"/>
                          <a:gd name="T111" fmla="*/ 678 h 550"/>
                          <a:gd name="T112" fmla="+- 0 6394 4847"/>
                          <a:gd name="T113" fmla="*/ T112 w 2211"/>
                          <a:gd name="T114" fmla="+- 0 684 454"/>
                          <a:gd name="T115" fmla="*/ 684 h 550"/>
                          <a:gd name="T116" fmla="+- 0 6410 4847"/>
                          <a:gd name="T117" fmla="*/ T116 w 2211"/>
                          <a:gd name="T118" fmla="+- 0 695 454"/>
                          <a:gd name="T119" fmla="*/ 695 h 550"/>
                          <a:gd name="T120" fmla="+- 0 6433 4847"/>
                          <a:gd name="T121" fmla="*/ T120 w 2211"/>
                          <a:gd name="T122" fmla="+- 0 740 454"/>
                          <a:gd name="T123" fmla="*/ 740 h 550"/>
                          <a:gd name="T124" fmla="+- 0 6284 4847"/>
                          <a:gd name="T125" fmla="*/ T124 w 2211"/>
                          <a:gd name="T126" fmla="+- 0 594 454"/>
                          <a:gd name="T127" fmla="*/ 594 h 550"/>
                          <a:gd name="T128" fmla="+- 0 6144 4847"/>
                          <a:gd name="T129" fmla="*/ T128 w 2211"/>
                          <a:gd name="T130" fmla="+- 0 778 454"/>
                          <a:gd name="T131" fmla="*/ 778 h 550"/>
                          <a:gd name="T132" fmla="+- 0 6200 4847"/>
                          <a:gd name="T133" fmla="*/ T132 w 2211"/>
                          <a:gd name="T134" fmla="+- 0 942 454"/>
                          <a:gd name="T135" fmla="*/ 942 h 550"/>
                          <a:gd name="T136" fmla="+- 0 6502 4847"/>
                          <a:gd name="T137" fmla="*/ T136 w 2211"/>
                          <a:gd name="T138" fmla="+- 0 970 454"/>
                          <a:gd name="T139" fmla="*/ 970 h 550"/>
                          <a:gd name="T140" fmla="+- 0 6578 4847"/>
                          <a:gd name="T141" fmla="*/ T140 w 2211"/>
                          <a:gd name="T142" fmla="+- 0 871 454"/>
                          <a:gd name="T143" fmla="*/ 871 h 550"/>
                          <a:gd name="T144" fmla="+- 0 6401 4847"/>
                          <a:gd name="T145" fmla="*/ T144 w 2211"/>
                          <a:gd name="T146" fmla="+- 0 902 454"/>
                          <a:gd name="T147" fmla="*/ 902 h 550"/>
                          <a:gd name="T148" fmla="+- 0 6348 4847"/>
                          <a:gd name="T149" fmla="*/ T148 w 2211"/>
                          <a:gd name="T150" fmla="+- 0 906 454"/>
                          <a:gd name="T151" fmla="*/ 906 h 550"/>
                          <a:gd name="T152" fmla="+- 0 6308 4847"/>
                          <a:gd name="T153" fmla="*/ T152 w 2211"/>
                          <a:gd name="T154" fmla="+- 0 881 454"/>
                          <a:gd name="T155" fmla="*/ 881 h 550"/>
                          <a:gd name="T156" fmla="+- 0 6294 4847"/>
                          <a:gd name="T157" fmla="*/ T156 w 2211"/>
                          <a:gd name="T158" fmla="+- 0 838 454"/>
                          <a:gd name="T159" fmla="*/ 838 h 550"/>
                          <a:gd name="T160" fmla="+- 0 6902 4847"/>
                          <a:gd name="T161" fmla="*/ T160 w 2211"/>
                          <a:gd name="T162" fmla="+- 0 836 454"/>
                          <a:gd name="T163" fmla="*/ 836 h 550"/>
                          <a:gd name="T164" fmla="+- 0 6899 4847"/>
                          <a:gd name="T165" fmla="*/ T164 w 2211"/>
                          <a:gd name="T166" fmla="+- 0 853 454"/>
                          <a:gd name="T167" fmla="*/ 853 h 550"/>
                          <a:gd name="T168" fmla="+- 0 6893 4847"/>
                          <a:gd name="T169" fmla="*/ T168 w 2211"/>
                          <a:gd name="T170" fmla="+- 0 866 454"/>
                          <a:gd name="T171" fmla="*/ 866 h 550"/>
                          <a:gd name="T172" fmla="+- 0 6869 4847"/>
                          <a:gd name="T173" fmla="*/ T172 w 2211"/>
                          <a:gd name="T174" fmla="+- 0 890 454"/>
                          <a:gd name="T175" fmla="*/ 890 h 550"/>
                          <a:gd name="T176" fmla="+- 0 6839 4847"/>
                          <a:gd name="T177" fmla="*/ T176 w 2211"/>
                          <a:gd name="T178" fmla="+- 0 894 454"/>
                          <a:gd name="T179" fmla="*/ 894 h 550"/>
                          <a:gd name="T180" fmla="+- 0 6778 4847"/>
                          <a:gd name="T181" fmla="*/ T180 w 2211"/>
                          <a:gd name="T182" fmla="+- 0 796 454"/>
                          <a:gd name="T183" fmla="*/ 796 h 550"/>
                          <a:gd name="T184" fmla="+- 0 6791 4847"/>
                          <a:gd name="T185" fmla="*/ T184 w 2211"/>
                          <a:gd name="T186" fmla="+- 0 717 454"/>
                          <a:gd name="T187" fmla="*/ 717 h 550"/>
                          <a:gd name="T188" fmla="+- 0 6860 4847"/>
                          <a:gd name="T189" fmla="*/ T188 w 2211"/>
                          <a:gd name="T190" fmla="+- 0 686 454"/>
                          <a:gd name="T191" fmla="*/ 686 h 550"/>
                          <a:gd name="T192" fmla="+- 0 6877 4847"/>
                          <a:gd name="T193" fmla="*/ T192 w 2211"/>
                          <a:gd name="T194" fmla="+- 0 695 454"/>
                          <a:gd name="T195" fmla="*/ 695 h 550"/>
                          <a:gd name="T196" fmla="+- 0 6889 4847"/>
                          <a:gd name="T197" fmla="*/ T196 w 2211"/>
                          <a:gd name="T198" fmla="+- 0 706 454"/>
                          <a:gd name="T199" fmla="*/ 706 h 550"/>
                          <a:gd name="T200" fmla="+- 0 6900 4847"/>
                          <a:gd name="T201" fmla="*/ T200 w 2211"/>
                          <a:gd name="T202" fmla="+- 0 732 454"/>
                          <a:gd name="T203" fmla="*/ 732 h 550"/>
                          <a:gd name="T204" fmla="+- 0 7054 4847"/>
                          <a:gd name="T205" fmla="*/ T204 w 2211"/>
                          <a:gd name="T206" fmla="+- 0 746 454"/>
                          <a:gd name="T207" fmla="*/ 746 h 550"/>
                          <a:gd name="T208" fmla="+- 0 6895 4847"/>
                          <a:gd name="T209" fmla="*/ T208 w 2211"/>
                          <a:gd name="T210" fmla="+- 0 582 454"/>
                          <a:gd name="T211" fmla="*/ 582 h 550"/>
                          <a:gd name="T212" fmla="+- 0 6641 4847"/>
                          <a:gd name="T213" fmla="*/ T212 w 2211"/>
                          <a:gd name="T214" fmla="+- 0 701 454"/>
                          <a:gd name="T215" fmla="*/ 701 h 550"/>
                          <a:gd name="T216" fmla="+- 0 6725 4847"/>
                          <a:gd name="T217" fmla="*/ T216 w 2211"/>
                          <a:gd name="T218" fmla="+- 0 973 454"/>
                          <a:gd name="T219" fmla="*/ 973 h 550"/>
                          <a:gd name="T220" fmla="+- 0 6995 4847"/>
                          <a:gd name="T221" fmla="*/ T220 w 2211"/>
                          <a:gd name="T222" fmla="+- 0 962 454"/>
                          <a:gd name="T223" fmla="*/ 962 h 550"/>
                          <a:gd name="T224" fmla="+- 0 7057 4847"/>
                          <a:gd name="T225" fmla="*/ T224 w 2211"/>
                          <a:gd name="T226" fmla="+- 0 836 454"/>
                          <a:gd name="T227" fmla="*/ 836 h 550"/>
                        </a:gdLst>
                        <a:ahLst/>
                        <a:cxnLst>
                          <a:cxn ang="0">
                            <a:pos x="T1" y="T3"/>
                          </a:cxn>
                          <a:cxn ang="0">
                            <a:pos x="T5" y="T7"/>
                          </a:cxn>
                          <a:cxn ang="0">
                            <a:pos x="T9" y="T11"/>
                          </a:cxn>
                          <a:cxn ang="0">
                            <a:pos x="T13" y="T15"/>
                          </a:cxn>
                          <a:cxn ang="0">
                            <a:pos x="T17" y="T19"/>
                          </a:cxn>
                          <a:cxn ang="0">
                            <a:pos x="T21" y="T23"/>
                          </a:cxn>
                          <a:cxn ang="0">
                            <a:pos x="T25" y="T27"/>
                          </a:cxn>
                          <a:cxn ang="0">
                            <a:pos x="T29" y="T31"/>
                          </a:cxn>
                          <a:cxn ang="0">
                            <a:pos x="T33" y="T35"/>
                          </a:cxn>
                          <a:cxn ang="0">
                            <a:pos x="T37" y="T39"/>
                          </a:cxn>
                          <a:cxn ang="0">
                            <a:pos x="T41" y="T43"/>
                          </a:cxn>
                          <a:cxn ang="0">
                            <a:pos x="T45" y="T47"/>
                          </a:cxn>
                          <a:cxn ang="0">
                            <a:pos x="T49" y="T51"/>
                          </a:cxn>
                          <a:cxn ang="0">
                            <a:pos x="T53" y="T55"/>
                          </a:cxn>
                          <a:cxn ang="0">
                            <a:pos x="T57" y="T59"/>
                          </a:cxn>
                          <a:cxn ang="0">
                            <a:pos x="T61" y="T63"/>
                          </a:cxn>
                          <a:cxn ang="0">
                            <a:pos x="T65" y="T67"/>
                          </a:cxn>
                          <a:cxn ang="0">
                            <a:pos x="T69" y="T71"/>
                          </a:cxn>
                          <a:cxn ang="0">
                            <a:pos x="T73" y="T75"/>
                          </a:cxn>
                          <a:cxn ang="0">
                            <a:pos x="T77" y="T79"/>
                          </a:cxn>
                          <a:cxn ang="0">
                            <a:pos x="T81" y="T83"/>
                          </a:cxn>
                          <a:cxn ang="0">
                            <a:pos x="T85" y="T87"/>
                          </a:cxn>
                          <a:cxn ang="0">
                            <a:pos x="T89" y="T91"/>
                          </a:cxn>
                          <a:cxn ang="0">
                            <a:pos x="T93" y="T95"/>
                          </a:cxn>
                          <a:cxn ang="0">
                            <a:pos x="T97" y="T99"/>
                          </a:cxn>
                          <a:cxn ang="0">
                            <a:pos x="T101" y="T103"/>
                          </a:cxn>
                          <a:cxn ang="0">
                            <a:pos x="T105" y="T107"/>
                          </a:cxn>
                          <a:cxn ang="0">
                            <a:pos x="T109" y="T111"/>
                          </a:cxn>
                          <a:cxn ang="0">
                            <a:pos x="T113" y="T115"/>
                          </a:cxn>
                          <a:cxn ang="0">
                            <a:pos x="T117" y="T119"/>
                          </a:cxn>
                          <a:cxn ang="0">
                            <a:pos x="T121" y="T123"/>
                          </a:cxn>
                          <a:cxn ang="0">
                            <a:pos x="T125" y="T127"/>
                          </a:cxn>
                          <a:cxn ang="0">
                            <a:pos x="T129" y="T131"/>
                          </a:cxn>
                          <a:cxn ang="0">
                            <a:pos x="T133" y="T135"/>
                          </a:cxn>
                          <a:cxn ang="0">
                            <a:pos x="T137" y="T139"/>
                          </a:cxn>
                          <a:cxn ang="0">
                            <a:pos x="T141" y="T143"/>
                          </a:cxn>
                          <a:cxn ang="0">
                            <a:pos x="T145" y="T147"/>
                          </a:cxn>
                          <a:cxn ang="0">
                            <a:pos x="T149" y="T151"/>
                          </a:cxn>
                          <a:cxn ang="0">
                            <a:pos x="T153" y="T155"/>
                          </a:cxn>
                          <a:cxn ang="0">
                            <a:pos x="T157" y="T159"/>
                          </a:cxn>
                          <a:cxn ang="0">
                            <a:pos x="T161" y="T163"/>
                          </a:cxn>
                          <a:cxn ang="0">
                            <a:pos x="T165" y="T167"/>
                          </a:cxn>
                          <a:cxn ang="0">
                            <a:pos x="T169" y="T171"/>
                          </a:cxn>
                          <a:cxn ang="0">
                            <a:pos x="T173" y="T175"/>
                          </a:cxn>
                          <a:cxn ang="0">
                            <a:pos x="T177" y="T179"/>
                          </a:cxn>
                          <a:cxn ang="0">
                            <a:pos x="T181" y="T183"/>
                          </a:cxn>
                          <a:cxn ang="0">
                            <a:pos x="T185" y="T187"/>
                          </a:cxn>
                          <a:cxn ang="0">
                            <a:pos x="T189" y="T191"/>
                          </a:cxn>
                          <a:cxn ang="0">
                            <a:pos x="T193" y="T195"/>
                          </a:cxn>
                          <a:cxn ang="0">
                            <a:pos x="T197" y="T199"/>
                          </a:cxn>
                          <a:cxn ang="0">
                            <a:pos x="T201" y="T203"/>
                          </a:cxn>
                          <a:cxn ang="0">
                            <a:pos x="T205" y="T207"/>
                          </a:cxn>
                          <a:cxn ang="0">
                            <a:pos x="T209" y="T211"/>
                          </a:cxn>
                          <a:cxn ang="0">
                            <a:pos x="T213" y="T215"/>
                          </a:cxn>
                          <a:cxn ang="0">
                            <a:pos x="T217" y="T219"/>
                          </a:cxn>
                          <a:cxn ang="0">
                            <a:pos x="T221" y="T223"/>
                          </a:cxn>
                          <a:cxn ang="0">
                            <a:pos x="T225" y="T227"/>
                          </a:cxn>
                        </a:cxnLst>
                        <a:rect l="0" t="0" r="r" b="b"/>
                        <a:pathLst>
                          <a:path w="2211" h="550">
                            <a:moveTo>
                              <a:pt x="527" y="0"/>
                            </a:moveTo>
                            <a:lnTo>
                              <a:pt x="96" y="0"/>
                            </a:lnTo>
                            <a:lnTo>
                              <a:pt x="0" y="548"/>
                            </a:lnTo>
                            <a:lnTo>
                              <a:pt x="450" y="548"/>
                            </a:lnTo>
                            <a:lnTo>
                              <a:pt x="471" y="422"/>
                            </a:lnTo>
                            <a:lnTo>
                              <a:pt x="197" y="423"/>
                            </a:lnTo>
                            <a:lnTo>
                              <a:pt x="212" y="334"/>
                            </a:lnTo>
                            <a:lnTo>
                              <a:pt x="433" y="334"/>
                            </a:lnTo>
                            <a:lnTo>
                              <a:pt x="453" y="208"/>
                            </a:lnTo>
                            <a:lnTo>
                              <a:pt x="235" y="208"/>
                            </a:lnTo>
                            <a:lnTo>
                              <a:pt x="249" y="130"/>
                            </a:lnTo>
                            <a:lnTo>
                              <a:pt x="505" y="130"/>
                            </a:lnTo>
                            <a:lnTo>
                              <a:pt x="527" y="0"/>
                            </a:lnTo>
                            <a:close/>
                            <a:moveTo>
                              <a:pt x="956" y="285"/>
                            </a:moveTo>
                            <a:lnTo>
                              <a:pt x="953" y="209"/>
                            </a:lnTo>
                            <a:lnTo>
                              <a:pt x="922" y="160"/>
                            </a:lnTo>
                            <a:lnTo>
                              <a:pt x="872" y="137"/>
                            </a:lnTo>
                            <a:lnTo>
                              <a:pt x="812" y="137"/>
                            </a:lnTo>
                            <a:lnTo>
                              <a:pt x="749" y="159"/>
                            </a:lnTo>
                            <a:lnTo>
                              <a:pt x="693" y="202"/>
                            </a:lnTo>
                            <a:lnTo>
                              <a:pt x="690" y="207"/>
                            </a:lnTo>
                            <a:lnTo>
                              <a:pt x="701" y="146"/>
                            </a:lnTo>
                            <a:lnTo>
                              <a:pt x="560" y="145"/>
                            </a:lnTo>
                            <a:lnTo>
                              <a:pt x="492" y="548"/>
                            </a:lnTo>
                            <a:lnTo>
                              <a:pt x="645" y="548"/>
                            </a:lnTo>
                            <a:lnTo>
                              <a:pt x="681" y="325"/>
                            </a:lnTo>
                            <a:lnTo>
                              <a:pt x="681" y="321"/>
                            </a:lnTo>
                            <a:lnTo>
                              <a:pt x="686" y="308"/>
                            </a:lnTo>
                            <a:lnTo>
                              <a:pt x="686" y="307"/>
                            </a:lnTo>
                            <a:lnTo>
                              <a:pt x="695" y="294"/>
                            </a:lnTo>
                            <a:lnTo>
                              <a:pt x="698" y="290"/>
                            </a:lnTo>
                            <a:lnTo>
                              <a:pt x="701" y="285"/>
                            </a:lnTo>
                            <a:lnTo>
                              <a:pt x="707" y="279"/>
                            </a:lnTo>
                            <a:lnTo>
                              <a:pt x="718" y="268"/>
                            </a:lnTo>
                            <a:lnTo>
                              <a:pt x="729" y="264"/>
                            </a:lnTo>
                            <a:lnTo>
                              <a:pt x="733" y="262"/>
                            </a:lnTo>
                            <a:lnTo>
                              <a:pt x="735" y="261"/>
                            </a:lnTo>
                            <a:lnTo>
                              <a:pt x="738" y="261"/>
                            </a:lnTo>
                            <a:lnTo>
                              <a:pt x="741" y="260"/>
                            </a:lnTo>
                            <a:lnTo>
                              <a:pt x="746" y="260"/>
                            </a:lnTo>
                            <a:lnTo>
                              <a:pt x="749" y="259"/>
                            </a:lnTo>
                            <a:lnTo>
                              <a:pt x="759" y="259"/>
                            </a:lnTo>
                            <a:lnTo>
                              <a:pt x="763" y="260"/>
                            </a:lnTo>
                            <a:lnTo>
                              <a:pt x="765" y="260"/>
                            </a:lnTo>
                            <a:lnTo>
                              <a:pt x="768" y="261"/>
                            </a:lnTo>
                            <a:lnTo>
                              <a:pt x="775" y="261"/>
                            </a:lnTo>
                            <a:lnTo>
                              <a:pt x="780" y="268"/>
                            </a:lnTo>
                            <a:lnTo>
                              <a:pt x="786" y="271"/>
                            </a:lnTo>
                            <a:lnTo>
                              <a:pt x="787" y="273"/>
                            </a:lnTo>
                            <a:lnTo>
                              <a:pt x="789" y="274"/>
                            </a:lnTo>
                            <a:lnTo>
                              <a:pt x="791" y="277"/>
                            </a:lnTo>
                            <a:lnTo>
                              <a:pt x="792" y="277"/>
                            </a:lnTo>
                            <a:lnTo>
                              <a:pt x="793" y="279"/>
                            </a:lnTo>
                            <a:lnTo>
                              <a:pt x="795" y="282"/>
                            </a:lnTo>
                            <a:lnTo>
                              <a:pt x="795" y="283"/>
                            </a:lnTo>
                            <a:lnTo>
                              <a:pt x="799" y="290"/>
                            </a:lnTo>
                            <a:lnTo>
                              <a:pt x="799" y="291"/>
                            </a:lnTo>
                            <a:lnTo>
                              <a:pt x="800" y="294"/>
                            </a:lnTo>
                            <a:lnTo>
                              <a:pt x="800" y="300"/>
                            </a:lnTo>
                            <a:lnTo>
                              <a:pt x="802" y="298"/>
                            </a:lnTo>
                            <a:lnTo>
                              <a:pt x="801" y="308"/>
                            </a:lnTo>
                            <a:lnTo>
                              <a:pt x="800" y="310"/>
                            </a:lnTo>
                            <a:lnTo>
                              <a:pt x="759" y="548"/>
                            </a:lnTo>
                            <a:lnTo>
                              <a:pt x="913" y="548"/>
                            </a:lnTo>
                            <a:lnTo>
                              <a:pt x="956" y="285"/>
                            </a:lnTo>
                            <a:close/>
                            <a:moveTo>
                              <a:pt x="1272" y="436"/>
                            </a:moveTo>
                            <a:lnTo>
                              <a:pt x="1218" y="436"/>
                            </a:lnTo>
                            <a:lnTo>
                              <a:pt x="1213" y="435"/>
                            </a:lnTo>
                            <a:lnTo>
                              <a:pt x="1212" y="435"/>
                            </a:lnTo>
                            <a:lnTo>
                              <a:pt x="1211" y="434"/>
                            </a:lnTo>
                            <a:lnTo>
                              <a:pt x="1208" y="434"/>
                            </a:lnTo>
                            <a:lnTo>
                              <a:pt x="1207" y="433"/>
                            </a:lnTo>
                            <a:lnTo>
                              <a:pt x="1205" y="433"/>
                            </a:lnTo>
                            <a:lnTo>
                              <a:pt x="1202" y="430"/>
                            </a:lnTo>
                            <a:lnTo>
                              <a:pt x="1200" y="429"/>
                            </a:lnTo>
                            <a:lnTo>
                              <a:pt x="1194" y="424"/>
                            </a:lnTo>
                            <a:lnTo>
                              <a:pt x="1198" y="426"/>
                            </a:lnTo>
                            <a:lnTo>
                              <a:pt x="1194" y="422"/>
                            </a:lnTo>
                            <a:lnTo>
                              <a:pt x="1194" y="418"/>
                            </a:lnTo>
                            <a:lnTo>
                              <a:pt x="1193" y="417"/>
                            </a:lnTo>
                            <a:lnTo>
                              <a:pt x="1194" y="242"/>
                            </a:lnTo>
                            <a:lnTo>
                              <a:pt x="1269" y="242"/>
                            </a:lnTo>
                            <a:lnTo>
                              <a:pt x="1269" y="153"/>
                            </a:lnTo>
                            <a:lnTo>
                              <a:pt x="1194" y="153"/>
                            </a:lnTo>
                            <a:lnTo>
                              <a:pt x="1194" y="27"/>
                            </a:lnTo>
                            <a:lnTo>
                              <a:pt x="1046" y="27"/>
                            </a:lnTo>
                            <a:lnTo>
                              <a:pt x="1046" y="153"/>
                            </a:lnTo>
                            <a:lnTo>
                              <a:pt x="995" y="153"/>
                            </a:lnTo>
                            <a:lnTo>
                              <a:pt x="995" y="242"/>
                            </a:lnTo>
                            <a:lnTo>
                              <a:pt x="1046" y="243"/>
                            </a:lnTo>
                            <a:lnTo>
                              <a:pt x="1046" y="465"/>
                            </a:lnTo>
                            <a:lnTo>
                              <a:pt x="1047" y="470"/>
                            </a:lnTo>
                            <a:lnTo>
                              <a:pt x="1047" y="474"/>
                            </a:lnTo>
                            <a:lnTo>
                              <a:pt x="1053" y="495"/>
                            </a:lnTo>
                            <a:lnTo>
                              <a:pt x="1056" y="499"/>
                            </a:lnTo>
                            <a:lnTo>
                              <a:pt x="1057" y="504"/>
                            </a:lnTo>
                            <a:lnTo>
                              <a:pt x="1059" y="507"/>
                            </a:lnTo>
                            <a:lnTo>
                              <a:pt x="1065" y="517"/>
                            </a:lnTo>
                            <a:lnTo>
                              <a:pt x="1070" y="520"/>
                            </a:lnTo>
                            <a:lnTo>
                              <a:pt x="1074" y="526"/>
                            </a:lnTo>
                            <a:lnTo>
                              <a:pt x="1076" y="528"/>
                            </a:lnTo>
                            <a:lnTo>
                              <a:pt x="1077" y="529"/>
                            </a:lnTo>
                            <a:lnTo>
                              <a:pt x="1096" y="539"/>
                            </a:lnTo>
                            <a:lnTo>
                              <a:pt x="1113" y="544"/>
                            </a:lnTo>
                            <a:lnTo>
                              <a:pt x="1131" y="547"/>
                            </a:lnTo>
                            <a:lnTo>
                              <a:pt x="1149" y="548"/>
                            </a:lnTo>
                            <a:lnTo>
                              <a:pt x="1272" y="548"/>
                            </a:lnTo>
                            <a:lnTo>
                              <a:pt x="1272" y="436"/>
                            </a:lnTo>
                            <a:close/>
                            <a:moveTo>
                              <a:pt x="1741" y="358"/>
                            </a:moveTo>
                            <a:lnTo>
                              <a:pt x="1740" y="342"/>
                            </a:lnTo>
                            <a:lnTo>
                              <a:pt x="1737" y="326"/>
                            </a:lnTo>
                            <a:lnTo>
                              <a:pt x="1730" y="300"/>
                            </a:lnTo>
                            <a:lnTo>
                              <a:pt x="1719" y="256"/>
                            </a:lnTo>
                            <a:lnTo>
                              <a:pt x="1698" y="223"/>
                            </a:lnTo>
                            <a:lnTo>
                              <a:pt x="1683" y="200"/>
                            </a:lnTo>
                            <a:lnTo>
                              <a:pt x="1634" y="159"/>
                            </a:lnTo>
                            <a:lnTo>
                              <a:pt x="1587" y="140"/>
                            </a:lnTo>
                            <a:lnTo>
                              <a:pt x="1587" y="290"/>
                            </a:lnTo>
                            <a:lnTo>
                              <a:pt x="1587" y="300"/>
                            </a:lnTo>
                            <a:lnTo>
                              <a:pt x="1445" y="300"/>
                            </a:lnTo>
                            <a:lnTo>
                              <a:pt x="1445" y="295"/>
                            </a:lnTo>
                            <a:lnTo>
                              <a:pt x="1446" y="290"/>
                            </a:lnTo>
                            <a:lnTo>
                              <a:pt x="1446" y="286"/>
                            </a:lnTo>
                            <a:lnTo>
                              <a:pt x="1447" y="283"/>
                            </a:lnTo>
                            <a:lnTo>
                              <a:pt x="1447" y="278"/>
                            </a:lnTo>
                            <a:lnTo>
                              <a:pt x="1452" y="264"/>
                            </a:lnTo>
                            <a:lnTo>
                              <a:pt x="1454" y="261"/>
                            </a:lnTo>
                            <a:lnTo>
                              <a:pt x="1455" y="258"/>
                            </a:lnTo>
                            <a:lnTo>
                              <a:pt x="1458" y="254"/>
                            </a:lnTo>
                            <a:lnTo>
                              <a:pt x="1463" y="249"/>
                            </a:lnTo>
                            <a:lnTo>
                              <a:pt x="1464" y="246"/>
                            </a:lnTo>
                            <a:lnTo>
                              <a:pt x="1467" y="243"/>
                            </a:lnTo>
                            <a:lnTo>
                              <a:pt x="1472" y="238"/>
                            </a:lnTo>
                            <a:lnTo>
                              <a:pt x="1481" y="233"/>
                            </a:lnTo>
                            <a:lnTo>
                              <a:pt x="1490" y="228"/>
                            </a:lnTo>
                            <a:lnTo>
                              <a:pt x="1500" y="225"/>
                            </a:lnTo>
                            <a:lnTo>
                              <a:pt x="1511" y="224"/>
                            </a:lnTo>
                            <a:lnTo>
                              <a:pt x="1514" y="223"/>
                            </a:lnTo>
                            <a:lnTo>
                              <a:pt x="1521" y="223"/>
                            </a:lnTo>
                            <a:lnTo>
                              <a:pt x="1524" y="224"/>
                            </a:lnTo>
                            <a:lnTo>
                              <a:pt x="1531" y="224"/>
                            </a:lnTo>
                            <a:lnTo>
                              <a:pt x="1533" y="225"/>
                            </a:lnTo>
                            <a:lnTo>
                              <a:pt x="1541" y="228"/>
                            </a:lnTo>
                            <a:lnTo>
                              <a:pt x="1543" y="229"/>
                            </a:lnTo>
                            <a:lnTo>
                              <a:pt x="1547" y="230"/>
                            </a:lnTo>
                            <a:lnTo>
                              <a:pt x="1549" y="231"/>
                            </a:lnTo>
                            <a:lnTo>
                              <a:pt x="1553" y="232"/>
                            </a:lnTo>
                            <a:lnTo>
                              <a:pt x="1557" y="237"/>
                            </a:lnTo>
                            <a:lnTo>
                              <a:pt x="1560" y="238"/>
                            </a:lnTo>
                            <a:lnTo>
                              <a:pt x="1563" y="241"/>
                            </a:lnTo>
                            <a:lnTo>
                              <a:pt x="1568" y="246"/>
                            </a:lnTo>
                            <a:lnTo>
                              <a:pt x="1575" y="255"/>
                            </a:lnTo>
                            <a:lnTo>
                              <a:pt x="1580" y="265"/>
                            </a:lnTo>
                            <a:lnTo>
                              <a:pt x="1584" y="275"/>
                            </a:lnTo>
                            <a:lnTo>
                              <a:pt x="1586" y="286"/>
                            </a:lnTo>
                            <a:lnTo>
                              <a:pt x="1587" y="290"/>
                            </a:lnTo>
                            <a:lnTo>
                              <a:pt x="1587" y="140"/>
                            </a:lnTo>
                            <a:lnTo>
                              <a:pt x="1574" y="134"/>
                            </a:lnTo>
                            <a:lnTo>
                              <a:pt x="1508" y="127"/>
                            </a:lnTo>
                            <a:lnTo>
                              <a:pt x="1437" y="140"/>
                            </a:lnTo>
                            <a:lnTo>
                              <a:pt x="1427" y="144"/>
                            </a:lnTo>
                            <a:lnTo>
                              <a:pt x="1417" y="147"/>
                            </a:lnTo>
                            <a:lnTo>
                              <a:pt x="1355" y="189"/>
                            </a:lnTo>
                            <a:lnTo>
                              <a:pt x="1315" y="251"/>
                            </a:lnTo>
                            <a:lnTo>
                              <a:pt x="1297" y="324"/>
                            </a:lnTo>
                            <a:lnTo>
                              <a:pt x="1303" y="398"/>
                            </a:lnTo>
                            <a:lnTo>
                              <a:pt x="1334" y="465"/>
                            </a:lnTo>
                            <a:lnTo>
                              <a:pt x="1340" y="474"/>
                            </a:lnTo>
                            <a:lnTo>
                              <a:pt x="1346" y="481"/>
                            </a:lnTo>
                            <a:lnTo>
                              <a:pt x="1353" y="488"/>
                            </a:lnTo>
                            <a:lnTo>
                              <a:pt x="1401" y="524"/>
                            </a:lnTo>
                            <a:lnTo>
                              <a:pt x="1461" y="544"/>
                            </a:lnTo>
                            <a:lnTo>
                              <a:pt x="1528" y="549"/>
                            </a:lnTo>
                            <a:lnTo>
                              <a:pt x="1595" y="540"/>
                            </a:lnTo>
                            <a:lnTo>
                              <a:pt x="1655" y="516"/>
                            </a:lnTo>
                            <a:lnTo>
                              <a:pt x="1703" y="477"/>
                            </a:lnTo>
                            <a:lnTo>
                              <a:pt x="1715" y="453"/>
                            </a:lnTo>
                            <a:lnTo>
                              <a:pt x="1730" y="423"/>
                            </a:lnTo>
                            <a:lnTo>
                              <a:pt x="1730" y="420"/>
                            </a:lnTo>
                            <a:lnTo>
                              <a:pt x="1731" y="417"/>
                            </a:lnTo>
                            <a:lnTo>
                              <a:pt x="1585" y="416"/>
                            </a:lnTo>
                            <a:lnTo>
                              <a:pt x="1584" y="420"/>
                            </a:lnTo>
                            <a:lnTo>
                              <a:pt x="1583" y="422"/>
                            </a:lnTo>
                            <a:lnTo>
                              <a:pt x="1569" y="438"/>
                            </a:lnTo>
                            <a:lnTo>
                              <a:pt x="1554" y="448"/>
                            </a:lnTo>
                            <a:lnTo>
                              <a:pt x="1536" y="452"/>
                            </a:lnTo>
                            <a:lnTo>
                              <a:pt x="1514" y="453"/>
                            </a:lnTo>
                            <a:lnTo>
                              <a:pt x="1509" y="453"/>
                            </a:lnTo>
                            <a:lnTo>
                              <a:pt x="1506" y="452"/>
                            </a:lnTo>
                            <a:lnTo>
                              <a:pt x="1501" y="452"/>
                            </a:lnTo>
                            <a:lnTo>
                              <a:pt x="1491" y="449"/>
                            </a:lnTo>
                            <a:lnTo>
                              <a:pt x="1481" y="445"/>
                            </a:lnTo>
                            <a:lnTo>
                              <a:pt x="1473" y="439"/>
                            </a:lnTo>
                            <a:lnTo>
                              <a:pt x="1463" y="429"/>
                            </a:lnTo>
                            <a:lnTo>
                              <a:pt x="1461" y="427"/>
                            </a:lnTo>
                            <a:lnTo>
                              <a:pt x="1456" y="418"/>
                            </a:lnTo>
                            <a:lnTo>
                              <a:pt x="1452" y="408"/>
                            </a:lnTo>
                            <a:lnTo>
                              <a:pt x="1450" y="398"/>
                            </a:lnTo>
                            <a:lnTo>
                              <a:pt x="1448" y="387"/>
                            </a:lnTo>
                            <a:lnTo>
                              <a:pt x="1447" y="384"/>
                            </a:lnTo>
                            <a:lnTo>
                              <a:pt x="1447" y="375"/>
                            </a:lnTo>
                            <a:lnTo>
                              <a:pt x="1741" y="375"/>
                            </a:lnTo>
                            <a:lnTo>
                              <a:pt x="1741" y="358"/>
                            </a:lnTo>
                            <a:close/>
                            <a:moveTo>
                              <a:pt x="2210" y="382"/>
                            </a:moveTo>
                            <a:lnTo>
                              <a:pt x="2055" y="382"/>
                            </a:lnTo>
                            <a:lnTo>
                              <a:pt x="2054" y="386"/>
                            </a:lnTo>
                            <a:lnTo>
                              <a:pt x="2054" y="390"/>
                            </a:lnTo>
                            <a:lnTo>
                              <a:pt x="2053" y="393"/>
                            </a:lnTo>
                            <a:lnTo>
                              <a:pt x="2053" y="396"/>
                            </a:lnTo>
                            <a:lnTo>
                              <a:pt x="2052" y="399"/>
                            </a:lnTo>
                            <a:lnTo>
                              <a:pt x="2051" y="402"/>
                            </a:lnTo>
                            <a:lnTo>
                              <a:pt x="2049" y="405"/>
                            </a:lnTo>
                            <a:lnTo>
                              <a:pt x="2049" y="408"/>
                            </a:lnTo>
                            <a:lnTo>
                              <a:pt x="2048" y="410"/>
                            </a:lnTo>
                            <a:lnTo>
                              <a:pt x="2046" y="412"/>
                            </a:lnTo>
                            <a:lnTo>
                              <a:pt x="2041" y="422"/>
                            </a:lnTo>
                            <a:lnTo>
                              <a:pt x="2035" y="428"/>
                            </a:lnTo>
                            <a:lnTo>
                              <a:pt x="2033" y="429"/>
                            </a:lnTo>
                            <a:lnTo>
                              <a:pt x="2029" y="433"/>
                            </a:lnTo>
                            <a:lnTo>
                              <a:pt x="2022" y="436"/>
                            </a:lnTo>
                            <a:lnTo>
                              <a:pt x="2019" y="436"/>
                            </a:lnTo>
                            <a:lnTo>
                              <a:pt x="2015" y="439"/>
                            </a:lnTo>
                            <a:lnTo>
                              <a:pt x="2009" y="439"/>
                            </a:lnTo>
                            <a:lnTo>
                              <a:pt x="2006" y="440"/>
                            </a:lnTo>
                            <a:lnTo>
                              <a:pt x="1992" y="440"/>
                            </a:lnTo>
                            <a:lnTo>
                              <a:pt x="1987" y="439"/>
                            </a:lnTo>
                            <a:lnTo>
                              <a:pt x="1957" y="427"/>
                            </a:lnTo>
                            <a:lnTo>
                              <a:pt x="1940" y="404"/>
                            </a:lnTo>
                            <a:lnTo>
                              <a:pt x="1932" y="373"/>
                            </a:lnTo>
                            <a:lnTo>
                              <a:pt x="1931" y="342"/>
                            </a:lnTo>
                            <a:lnTo>
                              <a:pt x="1929" y="336"/>
                            </a:lnTo>
                            <a:lnTo>
                              <a:pt x="1929" y="325"/>
                            </a:lnTo>
                            <a:lnTo>
                              <a:pt x="1931" y="320"/>
                            </a:lnTo>
                            <a:lnTo>
                              <a:pt x="1934" y="291"/>
                            </a:lnTo>
                            <a:lnTo>
                              <a:pt x="1944" y="263"/>
                            </a:lnTo>
                            <a:lnTo>
                              <a:pt x="1963" y="241"/>
                            </a:lnTo>
                            <a:lnTo>
                              <a:pt x="1991" y="231"/>
                            </a:lnTo>
                            <a:lnTo>
                              <a:pt x="2006" y="231"/>
                            </a:lnTo>
                            <a:lnTo>
                              <a:pt x="2010" y="232"/>
                            </a:lnTo>
                            <a:lnTo>
                              <a:pt x="2013" y="232"/>
                            </a:lnTo>
                            <a:lnTo>
                              <a:pt x="2017" y="234"/>
                            </a:lnTo>
                            <a:lnTo>
                              <a:pt x="2019" y="235"/>
                            </a:lnTo>
                            <a:lnTo>
                              <a:pt x="2023" y="236"/>
                            </a:lnTo>
                            <a:lnTo>
                              <a:pt x="2028" y="238"/>
                            </a:lnTo>
                            <a:lnTo>
                              <a:pt x="2030" y="241"/>
                            </a:lnTo>
                            <a:lnTo>
                              <a:pt x="2035" y="243"/>
                            </a:lnTo>
                            <a:lnTo>
                              <a:pt x="2036" y="246"/>
                            </a:lnTo>
                            <a:lnTo>
                              <a:pt x="2039" y="248"/>
                            </a:lnTo>
                            <a:lnTo>
                              <a:pt x="2040" y="250"/>
                            </a:lnTo>
                            <a:lnTo>
                              <a:pt x="2042" y="252"/>
                            </a:lnTo>
                            <a:lnTo>
                              <a:pt x="2047" y="261"/>
                            </a:lnTo>
                            <a:lnTo>
                              <a:pt x="2048" y="265"/>
                            </a:lnTo>
                            <a:lnTo>
                              <a:pt x="2052" y="272"/>
                            </a:lnTo>
                            <a:lnTo>
                              <a:pt x="2052" y="276"/>
                            </a:lnTo>
                            <a:lnTo>
                              <a:pt x="2053" y="278"/>
                            </a:lnTo>
                            <a:lnTo>
                              <a:pt x="2053" y="282"/>
                            </a:lnTo>
                            <a:lnTo>
                              <a:pt x="2054" y="284"/>
                            </a:lnTo>
                            <a:lnTo>
                              <a:pt x="2054" y="290"/>
                            </a:lnTo>
                            <a:lnTo>
                              <a:pt x="2055" y="292"/>
                            </a:lnTo>
                            <a:lnTo>
                              <a:pt x="2207" y="292"/>
                            </a:lnTo>
                            <a:lnTo>
                              <a:pt x="2207" y="283"/>
                            </a:lnTo>
                            <a:lnTo>
                              <a:pt x="2191" y="223"/>
                            </a:lnTo>
                            <a:lnTo>
                              <a:pt x="2156" y="177"/>
                            </a:lnTo>
                            <a:lnTo>
                              <a:pt x="2107" y="146"/>
                            </a:lnTo>
                            <a:lnTo>
                              <a:pt x="2048" y="128"/>
                            </a:lnTo>
                            <a:lnTo>
                              <a:pt x="1986" y="125"/>
                            </a:lnTo>
                            <a:lnTo>
                              <a:pt x="1924" y="135"/>
                            </a:lnTo>
                            <a:lnTo>
                              <a:pt x="1868" y="158"/>
                            </a:lnTo>
                            <a:lnTo>
                              <a:pt x="1823" y="196"/>
                            </a:lnTo>
                            <a:lnTo>
                              <a:pt x="1794" y="247"/>
                            </a:lnTo>
                            <a:lnTo>
                              <a:pt x="1783" y="279"/>
                            </a:lnTo>
                            <a:lnTo>
                              <a:pt x="1775" y="359"/>
                            </a:lnTo>
                            <a:lnTo>
                              <a:pt x="1790" y="426"/>
                            </a:lnTo>
                            <a:lnTo>
                              <a:pt x="1826" y="480"/>
                            </a:lnTo>
                            <a:lnTo>
                              <a:pt x="1878" y="519"/>
                            </a:lnTo>
                            <a:lnTo>
                              <a:pt x="1944" y="542"/>
                            </a:lnTo>
                            <a:lnTo>
                              <a:pt x="2021" y="548"/>
                            </a:lnTo>
                            <a:lnTo>
                              <a:pt x="2027" y="548"/>
                            </a:lnTo>
                            <a:lnTo>
                              <a:pt x="2097" y="536"/>
                            </a:lnTo>
                            <a:lnTo>
                              <a:pt x="2148" y="508"/>
                            </a:lnTo>
                            <a:lnTo>
                              <a:pt x="2185" y="462"/>
                            </a:lnTo>
                            <a:lnTo>
                              <a:pt x="2208" y="402"/>
                            </a:lnTo>
                            <a:lnTo>
                              <a:pt x="2209" y="396"/>
                            </a:lnTo>
                            <a:lnTo>
                              <a:pt x="2209" y="388"/>
                            </a:lnTo>
                            <a:lnTo>
                              <a:pt x="2210" y="382"/>
                            </a:lnTo>
                            <a:close/>
                          </a:path>
                        </a:pathLst>
                      </a:custGeom>
                      <a:solidFill>
                        <a:srgbClr val="007577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4BAB0E2A" id="AutoShape 20" o:spid="_x0000_s1026" style="position:absolute;margin-left:242.35pt;margin-top:22.7pt;width:110.55pt;height:27.5pt;z-index:-266137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2211,5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" path="m527,l96,,,548r450,l471,422r-274,1l212,334r221,l453,208r-218,l249,130r256,l527,xm956,285r-3,-76l922,160,872,137r-60,l749,159r-56,43l690,207r11,-61l560,145,492,548r153,l681,325r,-4l686,308r,-1l695,294r3,-4l701,285r6,-6l718,268r11,-4l733,262r2,-1l738,261r3,-1l746,260r3,-1l759,259r4,1l765,260r3,1l775,261r5,7l786,271r1,2l789,274r2,3l792,277r1,2l795,282r,1l799,290r,1l800,294r,6l802,298r-1,10l800,310,759,548r154,l956,285xm1272,436r-54,l1213,435r-1,l1211,434r-3,l1207,433r-2,l1202,430r-2,-1l1194,424r4,2l1194,422r,-4l1193,417r1,-175l1269,242r,-89l1194,153r,-126l1046,27r,126l995,153r,89l1046,243r,222l1047,470r,4l1053,495r3,4l1057,504r2,3l1065,517r5,3l1074,526r2,2l1077,529r19,10l1113,544r18,3l1149,548r123,l1272,436xm1741,358r-1,-16l1737,326r-7,-26l1719,256r-21,-33l1683,200r-49,-41l1587,140r,150l1587,300r-142,l1445,295r1,-5l1446,286r1,-3l1447,278r5,-14l1454,261r1,-3l1458,254r5,-5l1464,246r3,-3l1472,238r9,-5l1490,228r10,-3l1511,224r3,-1l1521,223r3,1l1531,224r2,1l1541,228r2,1l1547,230r2,1l1553,232r4,5l1560,238r3,3l1568,246r7,9l1580,265r4,10l1586,286r1,4l1587,140r-13,-6l1508,127r-71,13l1427,144r-10,3l1355,189r-40,62l1297,324r6,74l1334,465r6,9l1346,481r7,7l1401,524r60,20l1528,549r67,-9l1655,516r48,-39l1715,453r15,-30l1730,420r1,-3l1585,416r-1,4l1583,422r-14,16l1554,448r-18,4l1514,453r-5,l1506,452r-5,l1491,449r-10,-4l1473,439r-10,-10l1461,427r-5,-9l1452,408r-2,-10l1448,387r-1,-3l1447,375r294,l1741,358xm2210,382r-155,l2054,386r,4l2053,393r,3l2052,399r-1,3l2049,405r,3l2048,410r-2,2l2041,422r-6,6l2033,429r-4,4l2022,436r-3,l2015,439r-6,l2006,440r-14,l1987,439r-30,-12l1940,404r-8,-31l1931,342r-2,-6l1929,325r2,-5l1934,291r10,-28l1963,241r28,-10l2006,231r4,1l2013,232r4,2l2019,235r4,1l2028,238r2,3l2035,243r1,3l2039,248r1,2l2042,252r5,9l2048,265r4,7l2052,276r1,2l2053,282r1,2l2054,290r1,2l2207,292r,-9l2191,223r-35,-46l2107,146r-59,-18l1986,125r-62,10l1868,158r-45,38l1794,247r-11,32l1775,359r15,67l1826,480r52,39l1944,542r77,6l2027,548r70,-12l2148,508r37,-46l2208,402r1,-6l2209,388r1,-6xe" fillcolor="#007577" stroked="f">
              <v:path arrowok="t" o:connecttype="custom" o:connectlocs="299085,556260;149225,420370;605155,421005;440055,416560;409575,636270;441325,474980;462915,455930;473710,453390;487680,454025;501015,462280;504825,467995;509270,477520;607060,469265;768985,563880;762000,560705;757555,553085;758190,305435;664210,442595;670560,605155;681990,622300;718185,635635;1104900,505460;1068705,415290;917575,478790;918845,464820;929005,446405;946150,433070;967740,430530;982345,434340;992505,441325;1007110,469900;912495,377190;823595,494030;859155,598170;1050925,615950;1099185,553085;986790,572770;953135,575310;927735,559435;918845,532130;1304925,530860;1303020,541655;1299210,549910;1283970,565150;1264920,567690;1226185,505460;1234440,455295;1278255,435610;1289050,441325;1296670,448310;1303655,464820;1401445,473710;1300480,369570;1139190,445135;1192530,617855;1363980,610870;1403350,530860" o:connectangles="0,0,0,0,0,0,0,0,0,0,0,0,0,0,0,0,0,0,0,0,0,0,0,0,0,0,0,0,0,0,0,0,0,0,0,0,0,0,0,0,0,0,0,0,0,0,0,0,0,0,0,0,0,0,0,0,0"/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76703232" behindDoc="1" locked="0" layoutInCell="1" allowOverlap="1" wp14:anchorId="5CFE4BA7" wp14:editId="5024B84C">
              <wp:simplePos x="0" y="0"/>
              <wp:positionH relativeFrom="page">
                <wp:posOffset>1980565</wp:posOffset>
              </wp:positionH>
              <wp:positionV relativeFrom="page">
                <wp:posOffset>737870</wp:posOffset>
              </wp:positionV>
              <wp:extent cx="3598545" cy="222250"/>
              <wp:effectExtent l="0" t="0" r="0" b="0"/>
              <wp:wrapNone/>
              <wp:docPr id="1570983706" name="Text Box 1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598545" cy="2222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D8AE56C" w14:textId="77777777" w:rsidR="00EE624C" w:rsidRDefault="00A51690">
                          <w:pPr>
                            <w:spacing w:before="7"/>
                            <w:ind w:left="20"/>
                            <w:rPr>
                              <w:i/>
                              <w:sz w:val="28"/>
                            </w:rPr>
                          </w:pPr>
                          <w:r>
                            <w:rPr>
                              <w:i/>
                              <w:spacing w:val="31"/>
                              <w:sz w:val="28"/>
                            </w:rPr>
                            <w:t>Creating</w:t>
                          </w:r>
                          <w:r>
                            <w:rPr>
                              <w:i/>
                              <w:spacing w:val="73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i/>
                              <w:spacing w:val="24"/>
                              <w:sz w:val="28"/>
                            </w:rPr>
                            <w:t>the</w:t>
                          </w:r>
                          <w:r>
                            <w:rPr>
                              <w:i/>
                              <w:spacing w:val="73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i/>
                              <w:spacing w:val="32"/>
                              <w:sz w:val="28"/>
                            </w:rPr>
                            <w:t>environment</w:t>
                          </w:r>
                          <w:r>
                            <w:rPr>
                              <w:i/>
                              <w:spacing w:val="74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i/>
                              <w:spacing w:val="24"/>
                              <w:sz w:val="28"/>
                            </w:rPr>
                            <w:t>for</w:t>
                          </w:r>
                          <w:r>
                            <w:rPr>
                              <w:i/>
                              <w:spacing w:val="73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i/>
                              <w:spacing w:val="31"/>
                              <w:sz w:val="28"/>
                            </w:rPr>
                            <w:t>business</w:t>
                          </w:r>
                          <w:r>
                            <w:rPr>
                              <w:i/>
                              <w:spacing w:val="-34"/>
                              <w:sz w:val="28"/>
                            </w:rPr>
                            <w:t xml:space="preserve"> 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5CFE4BA7" id="_x0000_t202" coordsize="21600,21600" o:spt="202" path="m,l,21600r21600,l21600,xe">
              <v:stroke joinstyle="miter"/>
              <v:path gradientshapeok="t" o:connecttype="rect"/>
            </v:shapetype>
            <v:shape id="Text Box 19" o:spid="_x0000_s1688" type="#_x0000_t202" style="position:absolute;margin-left:155.95pt;margin-top:58.1pt;width:283.35pt;height:17.5pt;z-index:-266132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" filled="f" stroked="f">
              <v:textbox inset="0,0,0,0">
                <w:txbxContent>
                  <w:p w14:paraId="5D8AE56C" w14:textId="77777777" w:rsidR="00EE624C" w:rsidRDefault="00A51690">
                    <w:pPr>
                      <w:spacing w:before="7"/>
                      <w:ind w:left="20"/>
                      <w:rPr>
                        <w:i/>
                        <w:sz w:val="28"/>
                      </w:rPr>
                    </w:pPr>
                    <w:r>
                      <w:rPr>
                        <w:i/>
                        <w:spacing w:val="31"/>
                        <w:sz w:val="28"/>
                      </w:rPr>
                      <w:t>Creating</w:t>
                    </w:r>
                    <w:r>
                      <w:rPr>
                        <w:i/>
                        <w:spacing w:val="73"/>
                        <w:sz w:val="28"/>
                      </w:rPr>
                      <w:t xml:space="preserve"> </w:t>
                    </w:r>
                    <w:r>
                      <w:rPr>
                        <w:i/>
                        <w:spacing w:val="24"/>
                        <w:sz w:val="28"/>
                      </w:rPr>
                      <w:t>the</w:t>
                    </w:r>
                    <w:r>
                      <w:rPr>
                        <w:i/>
                        <w:spacing w:val="73"/>
                        <w:sz w:val="28"/>
                      </w:rPr>
                      <w:t xml:space="preserve"> </w:t>
                    </w:r>
                    <w:r>
                      <w:rPr>
                        <w:i/>
                        <w:spacing w:val="32"/>
                        <w:sz w:val="28"/>
                      </w:rPr>
                      <w:t>environment</w:t>
                    </w:r>
                    <w:r>
                      <w:rPr>
                        <w:i/>
                        <w:spacing w:val="74"/>
                        <w:sz w:val="28"/>
                      </w:rPr>
                      <w:t xml:space="preserve"> </w:t>
                    </w:r>
                    <w:r>
                      <w:rPr>
                        <w:i/>
                        <w:spacing w:val="24"/>
                        <w:sz w:val="28"/>
                      </w:rPr>
                      <w:t>for</w:t>
                    </w:r>
                    <w:r>
                      <w:rPr>
                        <w:i/>
                        <w:spacing w:val="73"/>
                        <w:sz w:val="28"/>
                      </w:rPr>
                      <w:t xml:space="preserve"> </w:t>
                    </w:r>
                    <w:r>
                      <w:rPr>
                        <w:i/>
                        <w:spacing w:val="31"/>
                        <w:sz w:val="28"/>
                      </w:rPr>
                      <w:t>business</w:t>
                    </w:r>
                    <w:r>
                      <w:rPr>
                        <w:i/>
                        <w:spacing w:val="-34"/>
                        <w:sz w:val="28"/>
                      </w:rPr>
                      <w:t xml:space="preserve"> 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4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308FB26" w14:textId="6576ECDA" w:rsidR="00EE624C" w:rsidRDefault="00A51690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76705792" behindDoc="1" locked="0" layoutInCell="1" allowOverlap="1" wp14:anchorId="6DD063EC" wp14:editId="174C4EC7">
              <wp:simplePos x="0" y="0"/>
              <wp:positionH relativeFrom="page">
                <wp:posOffset>3077845</wp:posOffset>
              </wp:positionH>
              <wp:positionV relativeFrom="page">
                <wp:posOffset>288290</wp:posOffset>
              </wp:positionV>
              <wp:extent cx="1403985" cy="349250"/>
              <wp:effectExtent l="0" t="0" r="0" b="0"/>
              <wp:wrapNone/>
              <wp:docPr id="645903913" name="AutoShape 1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1403985" cy="349250"/>
                      </a:xfrm>
                      <a:custGeom>
                        <a:avLst/>
                        <a:gdLst>
                          <a:gd name="T0" fmla="+- 0 5318 4847"/>
                          <a:gd name="T1" fmla="*/ T0 w 2211"/>
                          <a:gd name="T2" fmla="+- 0 876 454"/>
                          <a:gd name="T3" fmla="*/ 876 h 550"/>
                          <a:gd name="T4" fmla="+- 0 5082 4847"/>
                          <a:gd name="T5" fmla="*/ T4 w 2211"/>
                          <a:gd name="T6" fmla="+- 0 662 454"/>
                          <a:gd name="T7" fmla="*/ 662 h 550"/>
                          <a:gd name="T8" fmla="+- 0 5800 4847"/>
                          <a:gd name="T9" fmla="*/ T8 w 2211"/>
                          <a:gd name="T10" fmla="+- 0 663 454"/>
                          <a:gd name="T11" fmla="*/ 663 h 550"/>
                          <a:gd name="T12" fmla="+- 0 5540 4847"/>
                          <a:gd name="T13" fmla="*/ T12 w 2211"/>
                          <a:gd name="T14" fmla="+- 0 656 454"/>
                          <a:gd name="T15" fmla="*/ 656 h 550"/>
                          <a:gd name="T16" fmla="+- 0 5492 4847"/>
                          <a:gd name="T17" fmla="*/ T16 w 2211"/>
                          <a:gd name="T18" fmla="+- 0 1002 454"/>
                          <a:gd name="T19" fmla="*/ 1002 h 550"/>
                          <a:gd name="T20" fmla="+- 0 5542 4847"/>
                          <a:gd name="T21" fmla="*/ T20 w 2211"/>
                          <a:gd name="T22" fmla="+- 0 748 454"/>
                          <a:gd name="T23" fmla="*/ 748 h 550"/>
                          <a:gd name="T24" fmla="+- 0 5576 4847"/>
                          <a:gd name="T25" fmla="*/ T24 w 2211"/>
                          <a:gd name="T26" fmla="+- 0 718 454"/>
                          <a:gd name="T27" fmla="*/ 718 h 550"/>
                          <a:gd name="T28" fmla="+- 0 5593 4847"/>
                          <a:gd name="T29" fmla="*/ T28 w 2211"/>
                          <a:gd name="T30" fmla="+- 0 714 454"/>
                          <a:gd name="T31" fmla="*/ 714 h 550"/>
                          <a:gd name="T32" fmla="+- 0 5615 4847"/>
                          <a:gd name="T33" fmla="*/ T32 w 2211"/>
                          <a:gd name="T34" fmla="+- 0 715 454"/>
                          <a:gd name="T35" fmla="*/ 715 h 550"/>
                          <a:gd name="T36" fmla="+- 0 5636 4847"/>
                          <a:gd name="T37" fmla="*/ T36 w 2211"/>
                          <a:gd name="T38" fmla="+- 0 728 454"/>
                          <a:gd name="T39" fmla="*/ 728 h 550"/>
                          <a:gd name="T40" fmla="+- 0 5642 4847"/>
                          <a:gd name="T41" fmla="*/ T40 w 2211"/>
                          <a:gd name="T42" fmla="+- 0 737 454"/>
                          <a:gd name="T43" fmla="*/ 737 h 550"/>
                          <a:gd name="T44" fmla="+- 0 5649 4847"/>
                          <a:gd name="T45" fmla="*/ T44 w 2211"/>
                          <a:gd name="T46" fmla="+- 0 752 454"/>
                          <a:gd name="T47" fmla="*/ 752 h 550"/>
                          <a:gd name="T48" fmla="+- 0 5803 4847"/>
                          <a:gd name="T49" fmla="*/ T48 w 2211"/>
                          <a:gd name="T50" fmla="+- 0 739 454"/>
                          <a:gd name="T51" fmla="*/ 739 h 550"/>
                          <a:gd name="T52" fmla="+- 0 6058 4847"/>
                          <a:gd name="T53" fmla="*/ T52 w 2211"/>
                          <a:gd name="T54" fmla="+- 0 888 454"/>
                          <a:gd name="T55" fmla="*/ 888 h 550"/>
                          <a:gd name="T56" fmla="+- 0 6047 4847"/>
                          <a:gd name="T57" fmla="*/ T56 w 2211"/>
                          <a:gd name="T58" fmla="+- 0 883 454"/>
                          <a:gd name="T59" fmla="*/ 883 h 550"/>
                          <a:gd name="T60" fmla="+- 0 6040 4847"/>
                          <a:gd name="T61" fmla="*/ T60 w 2211"/>
                          <a:gd name="T62" fmla="+- 0 871 454"/>
                          <a:gd name="T63" fmla="*/ 871 h 550"/>
                          <a:gd name="T64" fmla="+- 0 6041 4847"/>
                          <a:gd name="T65" fmla="*/ T64 w 2211"/>
                          <a:gd name="T66" fmla="+- 0 481 454"/>
                          <a:gd name="T67" fmla="*/ 481 h 550"/>
                          <a:gd name="T68" fmla="+- 0 5893 4847"/>
                          <a:gd name="T69" fmla="*/ T68 w 2211"/>
                          <a:gd name="T70" fmla="+- 0 697 454"/>
                          <a:gd name="T71" fmla="*/ 697 h 550"/>
                          <a:gd name="T72" fmla="+- 0 5903 4847"/>
                          <a:gd name="T73" fmla="*/ T72 w 2211"/>
                          <a:gd name="T74" fmla="+- 0 953 454"/>
                          <a:gd name="T75" fmla="*/ 953 h 550"/>
                          <a:gd name="T76" fmla="+- 0 5921 4847"/>
                          <a:gd name="T77" fmla="*/ T76 w 2211"/>
                          <a:gd name="T78" fmla="+- 0 980 454"/>
                          <a:gd name="T79" fmla="*/ 980 h 550"/>
                          <a:gd name="T80" fmla="+- 0 5978 4847"/>
                          <a:gd name="T81" fmla="*/ T80 w 2211"/>
                          <a:gd name="T82" fmla="+- 0 1001 454"/>
                          <a:gd name="T83" fmla="*/ 1001 h 550"/>
                          <a:gd name="T84" fmla="+- 0 6587 4847"/>
                          <a:gd name="T85" fmla="*/ T84 w 2211"/>
                          <a:gd name="T86" fmla="+- 0 796 454"/>
                          <a:gd name="T87" fmla="*/ 796 h 550"/>
                          <a:gd name="T88" fmla="+- 0 6530 4847"/>
                          <a:gd name="T89" fmla="*/ T88 w 2211"/>
                          <a:gd name="T90" fmla="+- 0 654 454"/>
                          <a:gd name="T91" fmla="*/ 654 h 550"/>
                          <a:gd name="T92" fmla="+- 0 6292 4847"/>
                          <a:gd name="T93" fmla="*/ T92 w 2211"/>
                          <a:gd name="T94" fmla="+- 0 754 454"/>
                          <a:gd name="T95" fmla="*/ 754 h 550"/>
                          <a:gd name="T96" fmla="+- 0 6294 4847"/>
                          <a:gd name="T97" fmla="*/ T96 w 2211"/>
                          <a:gd name="T98" fmla="+- 0 732 454"/>
                          <a:gd name="T99" fmla="*/ 732 h 550"/>
                          <a:gd name="T100" fmla="+- 0 6310 4847"/>
                          <a:gd name="T101" fmla="*/ T100 w 2211"/>
                          <a:gd name="T102" fmla="+- 0 703 454"/>
                          <a:gd name="T103" fmla="*/ 703 h 550"/>
                          <a:gd name="T104" fmla="+- 0 6337 4847"/>
                          <a:gd name="T105" fmla="*/ T104 w 2211"/>
                          <a:gd name="T106" fmla="+- 0 682 454"/>
                          <a:gd name="T107" fmla="*/ 682 h 550"/>
                          <a:gd name="T108" fmla="+- 0 6371 4847"/>
                          <a:gd name="T109" fmla="*/ T108 w 2211"/>
                          <a:gd name="T110" fmla="+- 0 678 454"/>
                          <a:gd name="T111" fmla="*/ 678 h 550"/>
                          <a:gd name="T112" fmla="+- 0 6394 4847"/>
                          <a:gd name="T113" fmla="*/ T112 w 2211"/>
                          <a:gd name="T114" fmla="+- 0 684 454"/>
                          <a:gd name="T115" fmla="*/ 684 h 550"/>
                          <a:gd name="T116" fmla="+- 0 6410 4847"/>
                          <a:gd name="T117" fmla="*/ T116 w 2211"/>
                          <a:gd name="T118" fmla="+- 0 695 454"/>
                          <a:gd name="T119" fmla="*/ 695 h 550"/>
                          <a:gd name="T120" fmla="+- 0 6433 4847"/>
                          <a:gd name="T121" fmla="*/ T120 w 2211"/>
                          <a:gd name="T122" fmla="+- 0 740 454"/>
                          <a:gd name="T123" fmla="*/ 740 h 550"/>
                          <a:gd name="T124" fmla="+- 0 6284 4847"/>
                          <a:gd name="T125" fmla="*/ T124 w 2211"/>
                          <a:gd name="T126" fmla="+- 0 594 454"/>
                          <a:gd name="T127" fmla="*/ 594 h 550"/>
                          <a:gd name="T128" fmla="+- 0 6144 4847"/>
                          <a:gd name="T129" fmla="*/ T128 w 2211"/>
                          <a:gd name="T130" fmla="+- 0 778 454"/>
                          <a:gd name="T131" fmla="*/ 778 h 550"/>
                          <a:gd name="T132" fmla="+- 0 6200 4847"/>
                          <a:gd name="T133" fmla="*/ T132 w 2211"/>
                          <a:gd name="T134" fmla="+- 0 942 454"/>
                          <a:gd name="T135" fmla="*/ 942 h 550"/>
                          <a:gd name="T136" fmla="+- 0 6502 4847"/>
                          <a:gd name="T137" fmla="*/ T136 w 2211"/>
                          <a:gd name="T138" fmla="+- 0 970 454"/>
                          <a:gd name="T139" fmla="*/ 970 h 550"/>
                          <a:gd name="T140" fmla="+- 0 6578 4847"/>
                          <a:gd name="T141" fmla="*/ T140 w 2211"/>
                          <a:gd name="T142" fmla="+- 0 871 454"/>
                          <a:gd name="T143" fmla="*/ 871 h 550"/>
                          <a:gd name="T144" fmla="+- 0 6401 4847"/>
                          <a:gd name="T145" fmla="*/ T144 w 2211"/>
                          <a:gd name="T146" fmla="+- 0 902 454"/>
                          <a:gd name="T147" fmla="*/ 902 h 550"/>
                          <a:gd name="T148" fmla="+- 0 6348 4847"/>
                          <a:gd name="T149" fmla="*/ T148 w 2211"/>
                          <a:gd name="T150" fmla="+- 0 906 454"/>
                          <a:gd name="T151" fmla="*/ 906 h 550"/>
                          <a:gd name="T152" fmla="+- 0 6308 4847"/>
                          <a:gd name="T153" fmla="*/ T152 w 2211"/>
                          <a:gd name="T154" fmla="+- 0 881 454"/>
                          <a:gd name="T155" fmla="*/ 881 h 550"/>
                          <a:gd name="T156" fmla="+- 0 6294 4847"/>
                          <a:gd name="T157" fmla="*/ T156 w 2211"/>
                          <a:gd name="T158" fmla="+- 0 838 454"/>
                          <a:gd name="T159" fmla="*/ 838 h 550"/>
                          <a:gd name="T160" fmla="+- 0 6902 4847"/>
                          <a:gd name="T161" fmla="*/ T160 w 2211"/>
                          <a:gd name="T162" fmla="+- 0 836 454"/>
                          <a:gd name="T163" fmla="*/ 836 h 550"/>
                          <a:gd name="T164" fmla="+- 0 6899 4847"/>
                          <a:gd name="T165" fmla="*/ T164 w 2211"/>
                          <a:gd name="T166" fmla="+- 0 853 454"/>
                          <a:gd name="T167" fmla="*/ 853 h 550"/>
                          <a:gd name="T168" fmla="+- 0 6893 4847"/>
                          <a:gd name="T169" fmla="*/ T168 w 2211"/>
                          <a:gd name="T170" fmla="+- 0 866 454"/>
                          <a:gd name="T171" fmla="*/ 866 h 550"/>
                          <a:gd name="T172" fmla="+- 0 6869 4847"/>
                          <a:gd name="T173" fmla="*/ T172 w 2211"/>
                          <a:gd name="T174" fmla="+- 0 890 454"/>
                          <a:gd name="T175" fmla="*/ 890 h 550"/>
                          <a:gd name="T176" fmla="+- 0 6839 4847"/>
                          <a:gd name="T177" fmla="*/ T176 w 2211"/>
                          <a:gd name="T178" fmla="+- 0 894 454"/>
                          <a:gd name="T179" fmla="*/ 894 h 550"/>
                          <a:gd name="T180" fmla="+- 0 6778 4847"/>
                          <a:gd name="T181" fmla="*/ T180 w 2211"/>
                          <a:gd name="T182" fmla="+- 0 796 454"/>
                          <a:gd name="T183" fmla="*/ 796 h 550"/>
                          <a:gd name="T184" fmla="+- 0 6791 4847"/>
                          <a:gd name="T185" fmla="*/ T184 w 2211"/>
                          <a:gd name="T186" fmla="+- 0 717 454"/>
                          <a:gd name="T187" fmla="*/ 717 h 550"/>
                          <a:gd name="T188" fmla="+- 0 6860 4847"/>
                          <a:gd name="T189" fmla="*/ T188 w 2211"/>
                          <a:gd name="T190" fmla="+- 0 686 454"/>
                          <a:gd name="T191" fmla="*/ 686 h 550"/>
                          <a:gd name="T192" fmla="+- 0 6877 4847"/>
                          <a:gd name="T193" fmla="*/ T192 w 2211"/>
                          <a:gd name="T194" fmla="+- 0 695 454"/>
                          <a:gd name="T195" fmla="*/ 695 h 550"/>
                          <a:gd name="T196" fmla="+- 0 6889 4847"/>
                          <a:gd name="T197" fmla="*/ T196 w 2211"/>
                          <a:gd name="T198" fmla="+- 0 706 454"/>
                          <a:gd name="T199" fmla="*/ 706 h 550"/>
                          <a:gd name="T200" fmla="+- 0 6900 4847"/>
                          <a:gd name="T201" fmla="*/ T200 w 2211"/>
                          <a:gd name="T202" fmla="+- 0 732 454"/>
                          <a:gd name="T203" fmla="*/ 732 h 550"/>
                          <a:gd name="T204" fmla="+- 0 7054 4847"/>
                          <a:gd name="T205" fmla="*/ T204 w 2211"/>
                          <a:gd name="T206" fmla="+- 0 746 454"/>
                          <a:gd name="T207" fmla="*/ 746 h 550"/>
                          <a:gd name="T208" fmla="+- 0 6895 4847"/>
                          <a:gd name="T209" fmla="*/ T208 w 2211"/>
                          <a:gd name="T210" fmla="+- 0 582 454"/>
                          <a:gd name="T211" fmla="*/ 582 h 550"/>
                          <a:gd name="T212" fmla="+- 0 6641 4847"/>
                          <a:gd name="T213" fmla="*/ T212 w 2211"/>
                          <a:gd name="T214" fmla="+- 0 701 454"/>
                          <a:gd name="T215" fmla="*/ 701 h 550"/>
                          <a:gd name="T216" fmla="+- 0 6725 4847"/>
                          <a:gd name="T217" fmla="*/ T216 w 2211"/>
                          <a:gd name="T218" fmla="+- 0 973 454"/>
                          <a:gd name="T219" fmla="*/ 973 h 550"/>
                          <a:gd name="T220" fmla="+- 0 6995 4847"/>
                          <a:gd name="T221" fmla="*/ T220 w 2211"/>
                          <a:gd name="T222" fmla="+- 0 962 454"/>
                          <a:gd name="T223" fmla="*/ 962 h 550"/>
                          <a:gd name="T224" fmla="+- 0 7057 4847"/>
                          <a:gd name="T225" fmla="*/ T224 w 2211"/>
                          <a:gd name="T226" fmla="+- 0 836 454"/>
                          <a:gd name="T227" fmla="*/ 836 h 550"/>
                        </a:gdLst>
                        <a:ahLst/>
                        <a:cxnLst>
                          <a:cxn ang="0">
                            <a:pos x="T1" y="T3"/>
                          </a:cxn>
                          <a:cxn ang="0">
                            <a:pos x="T5" y="T7"/>
                          </a:cxn>
                          <a:cxn ang="0">
                            <a:pos x="T9" y="T11"/>
                          </a:cxn>
                          <a:cxn ang="0">
                            <a:pos x="T13" y="T15"/>
                          </a:cxn>
                          <a:cxn ang="0">
                            <a:pos x="T17" y="T19"/>
                          </a:cxn>
                          <a:cxn ang="0">
                            <a:pos x="T21" y="T23"/>
                          </a:cxn>
                          <a:cxn ang="0">
                            <a:pos x="T25" y="T27"/>
                          </a:cxn>
                          <a:cxn ang="0">
                            <a:pos x="T29" y="T31"/>
                          </a:cxn>
                          <a:cxn ang="0">
                            <a:pos x="T33" y="T35"/>
                          </a:cxn>
                          <a:cxn ang="0">
                            <a:pos x="T37" y="T39"/>
                          </a:cxn>
                          <a:cxn ang="0">
                            <a:pos x="T41" y="T43"/>
                          </a:cxn>
                          <a:cxn ang="0">
                            <a:pos x="T45" y="T47"/>
                          </a:cxn>
                          <a:cxn ang="0">
                            <a:pos x="T49" y="T51"/>
                          </a:cxn>
                          <a:cxn ang="0">
                            <a:pos x="T53" y="T55"/>
                          </a:cxn>
                          <a:cxn ang="0">
                            <a:pos x="T57" y="T59"/>
                          </a:cxn>
                          <a:cxn ang="0">
                            <a:pos x="T61" y="T63"/>
                          </a:cxn>
                          <a:cxn ang="0">
                            <a:pos x="T65" y="T67"/>
                          </a:cxn>
                          <a:cxn ang="0">
                            <a:pos x="T69" y="T71"/>
                          </a:cxn>
                          <a:cxn ang="0">
                            <a:pos x="T73" y="T75"/>
                          </a:cxn>
                          <a:cxn ang="0">
                            <a:pos x="T77" y="T79"/>
                          </a:cxn>
                          <a:cxn ang="0">
                            <a:pos x="T81" y="T83"/>
                          </a:cxn>
                          <a:cxn ang="0">
                            <a:pos x="T85" y="T87"/>
                          </a:cxn>
                          <a:cxn ang="0">
                            <a:pos x="T89" y="T91"/>
                          </a:cxn>
                          <a:cxn ang="0">
                            <a:pos x="T93" y="T95"/>
                          </a:cxn>
                          <a:cxn ang="0">
                            <a:pos x="T97" y="T99"/>
                          </a:cxn>
                          <a:cxn ang="0">
                            <a:pos x="T101" y="T103"/>
                          </a:cxn>
                          <a:cxn ang="0">
                            <a:pos x="T105" y="T107"/>
                          </a:cxn>
                          <a:cxn ang="0">
                            <a:pos x="T109" y="T111"/>
                          </a:cxn>
                          <a:cxn ang="0">
                            <a:pos x="T113" y="T115"/>
                          </a:cxn>
                          <a:cxn ang="0">
                            <a:pos x="T117" y="T119"/>
                          </a:cxn>
                          <a:cxn ang="0">
                            <a:pos x="T121" y="T123"/>
                          </a:cxn>
                          <a:cxn ang="0">
                            <a:pos x="T125" y="T127"/>
                          </a:cxn>
                          <a:cxn ang="0">
                            <a:pos x="T129" y="T131"/>
                          </a:cxn>
                          <a:cxn ang="0">
                            <a:pos x="T133" y="T135"/>
                          </a:cxn>
                          <a:cxn ang="0">
                            <a:pos x="T137" y="T139"/>
                          </a:cxn>
                          <a:cxn ang="0">
                            <a:pos x="T141" y="T143"/>
                          </a:cxn>
                          <a:cxn ang="0">
                            <a:pos x="T145" y="T147"/>
                          </a:cxn>
                          <a:cxn ang="0">
                            <a:pos x="T149" y="T151"/>
                          </a:cxn>
                          <a:cxn ang="0">
                            <a:pos x="T153" y="T155"/>
                          </a:cxn>
                          <a:cxn ang="0">
                            <a:pos x="T157" y="T159"/>
                          </a:cxn>
                          <a:cxn ang="0">
                            <a:pos x="T161" y="T163"/>
                          </a:cxn>
                          <a:cxn ang="0">
                            <a:pos x="T165" y="T167"/>
                          </a:cxn>
                          <a:cxn ang="0">
                            <a:pos x="T169" y="T171"/>
                          </a:cxn>
                          <a:cxn ang="0">
                            <a:pos x="T173" y="T175"/>
                          </a:cxn>
                          <a:cxn ang="0">
                            <a:pos x="T177" y="T179"/>
                          </a:cxn>
                          <a:cxn ang="0">
                            <a:pos x="T181" y="T183"/>
                          </a:cxn>
                          <a:cxn ang="0">
                            <a:pos x="T185" y="T187"/>
                          </a:cxn>
                          <a:cxn ang="0">
                            <a:pos x="T189" y="T191"/>
                          </a:cxn>
                          <a:cxn ang="0">
                            <a:pos x="T193" y="T195"/>
                          </a:cxn>
                          <a:cxn ang="0">
                            <a:pos x="T197" y="T199"/>
                          </a:cxn>
                          <a:cxn ang="0">
                            <a:pos x="T201" y="T203"/>
                          </a:cxn>
                          <a:cxn ang="0">
                            <a:pos x="T205" y="T207"/>
                          </a:cxn>
                          <a:cxn ang="0">
                            <a:pos x="T209" y="T211"/>
                          </a:cxn>
                          <a:cxn ang="0">
                            <a:pos x="T213" y="T215"/>
                          </a:cxn>
                          <a:cxn ang="0">
                            <a:pos x="T217" y="T219"/>
                          </a:cxn>
                          <a:cxn ang="0">
                            <a:pos x="T221" y="T223"/>
                          </a:cxn>
                          <a:cxn ang="0">
                            <a:pos x="T225" y="T227"/>
                          </a:cxn>
                        </a:cxnLst>
                        <a:rect l="0" t="0" r="r" b="b"/>
                        <a:pathLst>
                          <a:path w="2211" h="550">
                            <a:moveTo>
                              <a:pt x="527" y="0"/>
                            </a:moveTo>
                            <a:lnTo>
                              <a:pt x="96" y="0"/>
                            </a:lnTo>
                            <a:lnTo>
                              <a:pt x="0" y="548"/>
                            </a:lnTo>
                            <a:lnTo>
                              <a:pt x="450" y="548"/>
                            </a:lnTo>
                            <a:lnTo>
                              <a:pt x="471" y="422"/>
                            </a:lnTo>
                            <a:lnTo>
                              <a:pt x="197" y="423"/>
                            </a:lnTo>
                            <a:lnTo>
                              <a:pt x="212" y="334"/>
                            </a:lnTo>
                            <a:lnTo>
                              <a:pt x="433" y="334"/>
                            </a:lnTo>
                            <a:lnTo>
                              <a:pt x="453" y="208"/>
                            </a:lnTo>
                            <a:lnTo>
                              <a:pt x="235" y="208"/>
                            </a:lnTo>
                            <a:lnTo>
                              <a:pt x="249" y="130"/>
                            </a:lnTo>
                            <a:lnTo>
                              <a:pt x="505" y="130"/>
                            </a:lnTo>
                            <a:lnTo>
                              <a:pt x="527" y="0"/>
                            </a:lnTo>
                            <a:close/>
                            <a:moveTo>
                              <a:pt x="956" y="285"/>
                            </a:moveTo>
                            <a:lnTo>
                              <a:pt x="953" y="209"/>
                            </a:lnTo>
                            <a:lnTo>
                              <a:pt x="922" y="160"/>
                            </a:lnTo>
                            <a:lnTo>
                              <a:pt x="872" y="137"/>
                            </a:lnTo>
                            <a:lnTo>
                              <a:pt x="812" y="137"/>
                            </a:lnTo>
                            <a:lnTo>
                              <a:pt x="749" y="159"/>
                            </a:lnTo>
                            <a:lnTo>
                              <a:pt x="693" y="202"/>
                            </a:lnTo>
                            <a:lnTo>
                              <a:pt x="690" y="207"/>
                            </a:lnTo>
                            <a:lnTo>
                              <a:pt x="701" y="146"/>
                            </a:lnTo>
                            <a:lnTo>
                              <a:pt x="560" y="145"/>
                            </a:lnTo>
                            <a:lnTo>
                              <a:pt x="492" y="548"/>
                            </a:lnTo>
                            <a:lnTo>
                              <a:pt x="645" y="548"/>
                            </a:lnTo>
                            <a:lnTo>
                              <a:pt x="681" y="325"/>
                            </a:lnTo>
                            <a:lnTo>
                              <a:pt x="681" y="321"/>
                            </a:lnTo>
                            <a:lnTo>
                              <a:pt x="686" y="308"/>
                            </a:lnTo>
                            <a:lnTo>
                              <a:pt x="686" y="307"/>
                            </a:lnTo>
                            <a:lnTo>
                              <a:pt x="695" y="294"/>
                            </a:lnTo>
                            <a:lnTo>
                              <a:pt x="698" y="290"/>
                            </a:lnTo>
                            <a:lnTo>
                              <a:pt x="701" y="285"/>
                            </a:lnTo>
                            <a:lnTo>
                              <a:pt x="707" y="279"/>
                            </a:lnTo>
                            <a:lnTo>
                              <a:pt x="718" y="268"/>
                            </a:lnTo>
                            <a:lnTo>
                              <a:pt x="729" y="264"/>
                            </a:lnTo>
                            <a:lnTo>
                              <a:pt x="733" y="262"/>
                            </a:lnTo>
                            <a:lnTo>
                              <a:pt x="735" y="261"/>
                            </a:lnTo>
                            <a:lnTo>
                              <a:pt x="738" y="261"/>
                            </a:lnTo>
                            <a:lnTo>
                              <a:pt x="741" y="260"/>
                            </a:lnTo>
                            <a:lnTo>
                              <a:pt x="746" y="260"/>
                            </a:lnTo>
                            <a:lnTo>
                              <a:pt x="749" y="259"/>
                            </a:lnTo>
                            <a:lnTo>
                              <a:pt x="759" y="259"/>
                            </a:lnTo>
                            <a:lnTo>
                              <a:pt x="763" y="260"/>
                            </a:lnTo>
                            <a:lnTo>
                              <a:pt x="765" y="260"/>
                            </a:lnTo>
                            <a:lnTo>
                              <a:pt x="768" y="261"/>
                            </a:lnTo>
                            <a:lnTo>
                              <a:pt x="775" y="261"/>
                            </a:lnTo>
                            <a:lnTo>
                              <a:pt x="780" y="268"/>
                            </a:lnTo>
                            <a:lnTo>
                              <a:pt x="786" y="271"/>
                            </a:lnTo>
                            <a:lnTo>
                              <a:pt x="787" y="273"/>
                            </a:lnTo>
                            <a:lnTo>
                              <a:pt x="789" y="274"/>
                            </a:lnTo>
                            <a:lnTo>
                              <a:pt x="791" y="277"/>
                            </a:lnTo>
                            <a:lnTo>
                              <a:pt x="792" y="277"/>
                            </a:lnTo>
                            <a:lnTo>
                              <a:pt x="793" y="279"/>
                            </a:lnTo>
                            <a:lnTo>
                              <a:pt x="795" y="282"/>
                            </a:lnTo>
                            <a:lnTo>
                              <a:pt x="795" y="283"/>
                            </a:lnTo>
                            <a:lnTo>
                              <a:pt x="799" y="290"/>
                            </a:lnTo>
                            <a:lnTo>
                              <a:pt x="799" y="291"/>
                            </a:lnTo>
                            <a:lnTo>
                              <a:pt x="800" y="294"/>
                            </a:lnTo>
                            <a:lnTo>
                              <a:pt x="800" y="300"/>
                            </a:lnTo>
                            <a:lnTo>
                              <a:pt x="802" y="298"/>
                            </a:lnTo>
                            <a:lnTo>
                              <a:pt x="801" y="308"/>
                            </a:lnTo>
                            <a:lnTo>
                              <a:pt x="800" y="310"/>
                            </a:lnTo>
                            <a:lnTo>
                              <a:pt x="759" y="548"/>
                            </a:lnTo>
                            <a:lnTo>
                              <a:pt x="913" y="548"/>
                            </a:lnTo>
                            <a:lnTo>
                              <a:pt x="956" y="285"/>
                            </a:lnTo>
                            <a:close/>
                            <a:moveTo>
                              <a:pt x="1272" y="436"/>
                            </a:moveTo>
                            <a:lnTo>
                              <a:pt x="1218" y="436"/>
                            </a:lnTo>
                            <a:lnTo>
                              <a:pt x="1213" y="435"/>
                            </a:lnTo>
                            <a:lnTo>
                              <a:pt x="1212" y="435"/>
                            </a:lnTo>
                            <a:lnTo>
                              <a:pt x="1211" y="434"/>
                            </a:lnTo>
                            <a:lnTo>
                              <a:pt x="1208" y="434"/>
                            </a:lnTo>
                            <a:lnTo>
                              <a:pt x="1207" y="433"/>
                            </a:lnTo>
                            <a:lnTo>
                              <a:pt x="1205" y="433"/>
                            </a:lnTo>
                            <a:lnTo>
                              <a:pt x="1202" y="430"/>
                            </a:lnTo>
                            <a:lnTo>
                              <a:pt x="1200" y="429"/>
                            </a:lnTo>
                            <a:lnTo>
                              <a:pt x="1194" y="424"/>
                            </a:lnTo>
                            <a:lnTo>
                              <a:pt x="1198" y="426"/>
                            </a:lnTo>
                            <a:lnTo>
                              <a:pt x="1194" y="422"/>
                            </a:lnTo>
                            <a:lnTo>
                              <a:pt x="1194" y="418"/>
                            </a:lnTo>
                            <a:lnTo>
                              <a:pt x="1193" y="417"/>
                            </a:lnTo>
                            <a:lnTo>
                              <a:pt x="1194" y="242"/>
                            </a:lnTo>
                            <a:lnTo>
                              <a:pt x="1269" y="242"/>
                            </a:lnTo>
                            <a:lnTo>
                              <a:pt x="1269" y="153"/>
                            </a:lnTo>
                            <a:lnTo>
                              <a:pt x="1194" y="153"/>
                            </a:lnTo>
                            <a:lnTo>
                              <a:pt x="1194" y="27"/>
                            </a:lnTo>
                            <a:lnTo>
                              <a:pt x="1046" y="27"/>
                            </a:lnTo>
                            <a:lnTo>
                              <a:pt x="1046" y="153"/>
                            </a:lnTo>
                            <a:lnTo>
                              <a:pt x="995" y="153"/>
                            </a:lnTo>
                            <a:lnTo>
                              <a:pt x="995" y="242"/>
                            </a:lnTo>
                            <a:lnTo>
                              <a:pt x="1046" y="243"/>
                            </a:lnTo>
                            <a:lnTo>
                              <a:pt x="1046" y="465"/>
                            </a:lnTo>
                            <a:lnTo>
                              <a:pt x="1047" y="470"/>
                            </a:lnTo>
                            <a:lnTo>
                              <a:pt x="1047" y="474"/>
                            </a:lnTo>
                            <a:lnTo>
                              <a:pt x="1053" y="495"/>
                            </a:lnTo>
                            <a:lnTo>
                              <a:pt x="1056" y="499"/>
                            </a:lnTo>
                            <a:lnTo>
                              <a:pt x="1057" y="504"/>
                            </a:lnTo>
                            <a:lnTo>
                              <a:pt x="1059" y="507"/>
                            </a:lnTo>
                            <a:lnTo>
                              <a:pt x="1065" y="517"/>
                            </a:lnTo>
                            <a:lnTo>
                              <a:pt x="1070" y="520"/>
                            </a:lnTo>
                            <a:lnTo>
                              <a:pt x="1074" y="526"/>
                            </a:lnTo>
                            <a:lnTo>
                              <a:pt x="1076" y="528"/>
                            </a:lnTo>
                            <a:lnTo>
                              <a:pt x="1077" y="529"/>
                            </a:lnTo>
                            <a:lnTo>
                              <a:pt x="1096" y="539"/>
                            </a:lnTo>
                            <a:lnTo>
                              <a:pt x="1113" y="544"/>
                            </a:lnTo>
                            <a:lnTo>
                              <a:pt x="1131" y="547"/>
                            </a:lnTo>
                            <a:lnTo>
                              <a:pt x="1149" y="548"/>
                            </a:lnTo>
                            <a:lnTo>
                              <a:pt x="1272" y="548"/>
                            </a:lnTo>
                            <a:lnTo>
                              <a:pt x="1272" y="436"/>
                            </a:lnTo>
                            <a:close/>
                            <a:moveTo>
                              <a:pt x="1741" y="358"/>
                            </a:moveTo>
                            <a:lnTo>
                              <a:pt x="1740" y="342"/>
                            </a:lnTo>
                            <a:lnTo>
                              <a:pt x="1737" y="326"/>
                            </a:lnTo>
                            <a:lnTo>
                              <a:pt x="1730" y="300"/>
                            </a:lnTo>
                            <a:lnTo>
                              <a:pt x="1719" y="256"/>
                            </a:lnTo>
                            <a:lnTo>
                              <a:pt x="1698" y="223"/>
                            </a:lnTo>
                            <a:lnTo>
                              <a:pt x="1683" y="200"/>
                            </a:lnTo>
                            <a:lnTo>
                              <a:pt x="1634" y="159"/>
                            </a:lnTo>
                            <a:lnTo>
                              <a:pt x="1587" y="140"/>
                            </a:lnTo>
                            <a:lnTo>
                              <a:pt x="1587" y="290"/>
                            </a:lnTo>
                            <a:lnTo>
                              <a:pt x="1587" y="300"/>
                            </a:lnTo>
                            <a:lnTo>
                              <a:pt x="1445" y="300"/>
                            </a:lnTo>
                            <a:lnTo>
                              <a:pt x="1445" y="295"/>
                            </a:lnTo>
                            <a:lnTo>
                              <a:pt x="1446" y="290"/>
                            </a:lnTo>
                            <a:lnTo>
                              <a:pt x="1446" y="286"/>
                            </a:lnTo>
                            <a:lnTo>
                              <a:pt x="1447" y="283"/>
                            </a:lnTo>
                            <a:lnTo>
                              <a:pt x="1447" y="278"/>
                            </a:lnTo>
                            <a:lnTo>
                              <a:pt x="1452" y="264"/>
                            </a:lnTo>
                            <a:lnTo>
                              <a:pt x="1454" y="261"/>
                            </a:lnTo>
                            <a:lnTo>
                              <a:pt x="1455" y="258"/>
                            </a:lnTo>
                            <a:lnTo>
                              <a:pt x="1458" y="254"/>
                            </a:lnTo>
                            <a:lnTo>
                              <a:pt x="1463" y="249"/>
                            </a:lnTo>
                            <a:lnTo>
                              <a:pt x="1464" y="246"/>
                            </a:lnTo>
                            <a:lnTo>
                              <a:pt x="1467" y="243"/>
                            </a:lnTo>
                            <a:lnTo>
                              <a:pt x="1472" y="238"/>
                            </a:lnTo>
                            <a:lnTo>
                              <a:pt x="1481" y="233"/>
                            </a:lnTo>
                            <a:lnTo>
                              <a:pt x="1490" y="228"/>
                            </a:lnTo>
                            <a:lnTo>
                              <a:pt x="1500" y="225"/>
                            </a:lnTo>
                            <a:lnTo>
                              <a:pt x="1511" y="224"/>
                            </a:lnTo>
                            <a:lnTo>
                              <a:pt x="1514" y="223"/>
                            </a:lnTo>
                            <a:lnTo>
                              <a:pt x="1521" y="223"/>
                            </a:lnTo>
                            <a:lnTo>
                              <a:pt x="1524" y="224"/>
                            </a:lnTo>
                            <a:lnTo>
                              <a:pt x="1531" y="224"/>
                            </a:lnTo>
                            <a:lnTo>
                              <a:pt x="1533" y="225"/>
                            </a:lnTo>
                            <a:lnTo>
                              <a:pt x="1541" y="228"/>
                            </a:lnTo>
                            <a:lnTo>
                              <a:pt x="1543" y="229"/>
                            </a:lnTo>
                            <a:lnTo>
                              <a:pt x="1547" y="230"/>
                            </a:lnTo>
                            <a:lnTo>
                              <a:pt x="1549" y="231"/>
                            </a:lnTo>
                            <a:lnTo>
                              <a:pt x="1553" y="232"/>
                            </a:lnTo>
                            <a:lnTo>
                              <a:pt x="1557" y="237"/>
                            </a:lnTo>
                            <a:lnTo>
                              <a:pt x="1560" y="238"/>
                            </a:lnTo>
                            <a:lnTo>
                              <a:pt x="1563" y="241"/>
                            </a:lnTo>
                            <a:lnTo>
                              <a:pt x="1568" y="246"/>
                            </a:lnTo>
                            <a:lnTo>
                              <a:pt x="1575" y="255"/>
                            </a:lnTo>
                            <a:lnTo>
                              <a:pt x="1580" y="265"/>
                            </a:lnTo>
                            <a:lnTo>
                              <a:pt x="1584" y="275"/>
                            </a:lnTo>
                            <a:lnTo>
                              <a:pt x="1586" y="286"/>
                            </a:lnTo>
                            <a:lnTo>
                              <a:pt x="1587" y="290"/>
                            </a:lnTo>
                            <a:lnTo>
                              <a:pt x="1587" y="140"/>
                            </a:lnTo>
                            <a:lnTo>
                              <a:pt x="1574" y="134"/>
                            </a:lnTo>
                            <a:lnTo>
                              <a:pt x="1508" y="127"/>
                            </a:lnTo>
                            <a:lnTo>
                              <a:pt x="1437" y="140"/>
                            </a:lnTo>
                            <a:lnTo>
                              <a:pt x="1427" y="144"/>
                            </a:lnTo>
                            <a:lnTo>
                              <a:pt x="1417" y="147"/>
                            </a:lnTo>
                            <a:lnTo>
                              <a:pt x="1355" y="189"/>
                            </a:lnTo>
                            <a:lnTo>
                              <a:pt x="1315" y="251"/>
                            </a:lnTo>
                            <a:lnTo>
                              <a:pt x="1297" y="324"/>
                            </a:lnTo>
                            <a:lnTo>
                              <a:pt x="1303" y="398"/>
                            </a:lnTo>
                            <a:lnTo>
                              <a:pt x="1334" y="465"/>
                            </a:lnTo>
                            <a:lnTo>
                              <a:pt x="1340" y="474"/>
                            </a:lnTo>
                            <a:lnTo>
                              <a:pt x="1346" y="481"/>
                            </a:lnTo>
                            <a:lnTo>
                              <a:pt x="1353" y="488"/>
                            </a:lnTo>
                            <a:lnTo>
                              <a:pt x="1401" y="524"/>
                            </a:lnTo>
                            <a:lnTo>
                              <a:pt x="1461" y="544"/>
                            </a:lnTo>
                            <a:lnTo>
                              <a:pt x="1528" y="549"/>
                            </a:lnTo>
                            <a:lnTo>
                              <a:pt x="1595" y="540"/>
                            </a:lnTo>
                            <a:lnTo>
                              <a:pt x="1655" y="516"/>
                            </a:lnTo>
                            <a:lnTo>
                              <a:pt x="1703" y="477"/>
                            </a:lnTo>
                            <a:lnTo>
                              <a:pt x="1715" y="453"/>
                            </a:lnTo>
                            <a:lnTo>
                              <a:pt x="1730" y="423"/>
                            </a:lnTo>
                            <a:lnTo>
                              <a:pt x="1730" y="420"/>
                            </a:lnTo>
                            <a:lnTo>
                              <a:pt x="1731" y="417"/>
                            </a:lnTo>
                            <a:lnTo>
                              <a:pt x="1585" y="416"/>
                            </a:lnTo>
                            <a:lnTo>
                              <a:pt x="1584" y="420"/>
                            </a:lnTo>
                            <a:lnTo>
                              <a:pt x="1583" y="422"/>
                            </a:lnTo>
                            <a:lnTo>
                              <a:pt x="1569" y="438"/>
                            </a:lnTo>
                            <a:lnTo>
                              <a:pt x="1554" y="448"/>
                            </a:lnTo>
                            <a:lnTo>
                              <a:pt x="1536" y="452"/>
                            </a:lnTo>
                            <a:lnTo>
                              <a:pt x="1514" y="453"/>
                            </a:lnTo>
                            <a:lnTo>
                              <a:pt x="1509" y="453"/>
                            </a:lnTo>
                            <a:lnTo>
                              <a:pt x="1506" y="452"/>
                            </a:lnTo>
                            <a:lnTo>
                              <a:pt x="1501" y="452"/>
                            </a:lnTo>
                            <a:lnTo>
                              <a:pt x="1491" y="449"/>
                            </a:lnTo>
                            <a:lnTo>
                              <a:pt x="1481" y="445"/>
                            </a:lnTo>
                            <a:lnTo>
                              <a:pt x="1473" y="439"/>
                            </a:lnTo>
                            <a:lnTo>
                              <a:pt x="1463" y="429"/>
                            </a:lnTo>
                            <a:lnTo>
                              <a:pt x="1461" y="427"/>
                            </a:lnTo>
                            <a:lnTo>
                              <a:pt x="1456" y="418"/>
                            </a:lnTo>
                            <a:lnTo>
                              <a:pt x="1452" y="408"/>
                            </a:lnTo>
                            <a:lnTo>
                              <a:pt x="1450" y="398"/>
                            </a:lnTo>
                            <a:lnTo>
                              <a:pt x="1448" y="387"/>
                            </a:lnTo>
                            <a:lnTo>
                              <a:pt x="1447" y="384"/>
                            </a:lnTo>
                            <a:lnTo>
                              <a:pt x="1447" y="375"/>
                            </a:lnTo>
                            <a:lnTo>
                              <a:pt x="1741" y="375"/>
                            </a:lnTo>
                            <a:lnTo>
                              <a:pt x="1741" y="358"/>
                            </a:lnTo>
                            <a:close/>
                            <a:moveTo>
                              <a:pt x="2210" y="382"/>
                            </a:moveTo>
                            <a:lnTo>
                              <a:pt x="2055" y="382"/>
                            </a:lnTo>
                            <a:lnTo>
                              <a:pt x="2054" y="386"/>
                            </a:lnTo>
                            <a:lnTo>
                              <a:pt x="2054" y="390"/>
                            </a:lnTo>
                            <a:lnTo>
                              <a:pt x="2053" y="393"/>
                            </a:lnTo>
                            <a:lnTo>
                              <a:pt x="2053" y="396"/>
                            </a:lnTo>
                            <a:lnTo>
                              <a:pt x="2052" y="399"/>
                            </a:lnTo>
                            <a:lnTo>
                              <a:pt x="2051" y="402"/>
                            </a:lnTo>
                            <a:lnTo>
                              <a:pt x="2049" y="405"/>
                            </a:lnTo>
                            <a:lnTo>
                              <a:pt x="2049" y="408"/>
                            </a:lnTo>
                            <a:lnTo>
                              <a:pt x="2048" y="410"/>
                            </a:lnTo>
                            <a:lnTo>
                              <a:pt x="2046" y="412"/>
                            </a:lnTo>
                            <a:lnTo>
                              <a:pt x="2041" y="422"/>
                            </a:lnTo>
                            <a:lnTo>
                              <a:pt x="2035" y="428"/>
                            </a:lnTo>
                            <a:lnTo>
                              <a:pt x="2033" y="429"/>
                            </a:lnTo>
                            <a:lnTo>
                              <a:pt x="2029" y="433"/>
                            </a:lnTo>
                            <a:lnTo>
                              <a:pt x="2022" y="436"/>
                            </a:lnTo>
                            <a:lnTo>
                              <a:pt x="2019" y="436"/>
                            </a:lnTo>
                            <a:lnTo>
                              <a:pt x="2015" y="439"/>
                            </a:lnTo>
                            <a:lnTo>
                              <a:pt x="2009" y="439"/>
                            </a:lnTo>
                            <a:lnTo>
                              <a:pt x="2006" y="440"/>
                            </a:lnTo>
                            <a:lnTo>
                              <a:pt x="1992" y="440"/>
                            </a:lnTo>
                            <a:lnTo>
                              <a:pt x="1987" y="439"/>
                            </a:lnTo>
                            <a:lnTo>
                              <a:pt x="1957" y="427"/>
                            </a:lnTo>
                            <a:lnTo>
                              <a:pt x="1940" y="404"/>
                            </a:lnTo>
                            <a:lnTo>
                              <a:pt x="1932" y="373"/>
                            </a:lnTo>
                            <a:lnTo>
                              <a:pt x="1931" y="342"/>
                            </a:lnTo>
                            <a:lnTo>
                              <a:pt x="1929" y="336"/>
                            </a:lnTo>
                            <a:lnTo>
                              <a:pt x="1929" y="325"/>
                            </a:lnTo>
                            <a:lnTo>
                              <a:pt x="1931" y="320"/>
                            </a:lnTo>
                            <a:lnTo>
                              <a:pt x="1934" y="291"/>
                            </a:lnTo>
                            <a:lnTo>
                              <a:pt x="1944" y="263"/>
                            </a:lnTo>
                            <a:lnTo>
                              <a:pt x="1963" y="241"/>
                            </a:lnTo>
                            <a:lnTo>
                              <a:pt x="1991" y="231"/>
                            </a:lnTo>
                            <a:lnTo>
                              <a:pt x="2006" y="231"/>
                            </a:lnTo>
                            <a:lnTo>
                              <a:pt x="2010" y="232"/>
                            </a:lnTo>
                            <a:lnTo>
                              <a:pt x="2013" y="232"/>
                            </a:lnTo>
                            <a:lnTo>
                              <a:pt x="2017" y="234"/>
                            </a:lnTo>
                            <a:lnTo>
                              <a:pt x="2019" y="235"/>
                            </a:lnTo>
                            <a:lnTo>
                              <a:pt x="2023" y="236"/>
                            </a:lnTo>
                            <a:lnTo>
                              <a:pt x="2028" y="238"/>
                            </a:lnTo>
                            <a:lnTo>
                              <a:pt x="2030" y="241"/>
                            </a:lnTo>
                            <a:lnTo>
                              <a:pt x="2035" y="243"/>
                            </a:lnTo>
                            <a:lnTo>
                              <a:pt x="2036" y="246"/>
                            </a:lnTo>
                            <a:lnTo>
                              <a:pt x="2039" y="248"/>
                            </a:lnTo>
                            <a:lnTo>
                              <a:pt x="2040" y="250"/>
                            </a:lnTo>
                            <a:lnTo>
                              <a:pt x="2042" y="252"/>
                            </a:lnTo>
                            <a:lnTo>
                              <a:pt x="2047" y="261"/>
                            </a:lnTo>
                            <a:lnTo>
                              <a:pt x="2048" y="265"/>
                            </a:lnTo>
                            <a:lnTo>
                              <a:pt x="2052" y="272"/>
                            </a:lnTo>
                            <a:lnTo>
                              <a:pt x="2052" y="276"/>
                            </a:lnTo>
                            <a:lnTo>
                              <a:pt x="2053" y="278"/>
                            </a:lnTo>
                            <a:lnTo>
                              <a:pt x="2053" y="282"/>
                            </a:lnTo>
                            <a:lnTo>
                              <a:pt x="2054" y="284"/>
                            </a:lnTo>
                            <a:lnTo>
                              <a:pt x="2054" y="290"/>
                            </a:lnTo>
                            <a:lnTo>
                              <a:pt x="2055" y="292"/>
                            </a:lnTo>
                            <a:lnTo>
                              <a:pt x="2207" y="292"/>
                            </a:lnTo>
                            <a:lnTo>
                              <a:pt x="2207" y="283"/>
                            </a:lnTo>
                            <a:lnTo>
                              <a:pt x="2191" y="223"/>
                            </a:lnTo>
                            <a:lnTo>
                              <a:pt x="2156" y="177"/>
                            </a:lnTo>
                            <a:lnTo>
                              <a:pt x="2107" y="146"/>
                            </a:lnTo>
                            <a:lnTo>
                              <a:pt x="2048" y="128"/>
                            </a:lnTo>
                            <a:lnTo>
                              <a:pt x="1986" y="125"/>
                            </a:lnTo>
                            <a:lnTo>
                              <a:pt x="1924" y="135"/>
                            </a:lnTo>
                            <a:lnTo>
                              <a:pt x="1868" y="158"/>
                            </a:lnTo>
                            <a:lnTo>
                              <a:pt x="1823" y="196"/>
                            </a:lnTo>
                            <a:lnTo>
                              <a:pt x="1794" y="247"/>
                            </a:lnTo>
                            <a:lnTo>
                              <a:pt x="1783" y="279"/>
                            </a:lnTo>
                            <a:lnTo>
                              <a:pt x="1775" y="359"/>
                            </a:lnTo>
                            <a:lnTo>
                              <a:pt x="1790" y="426"/>
                            </a:lnTo>
                            <a:lnTo>
                              <a:pt x="1826" y="480"/>
                            </a:lnTo>
                            <a:lnTo>
                              <a:pt x="1878" y="519"/>
                            </a:lnTo>
                            <a:lnTo>
                              <a:pt x="1944" y="542"/>
                            </a:lnTo>
                            <a:lnTo>
                              <a:pt x="2021" y="548"/>
                            </a:lnTo>
                            <a:lnTo>
                              <a:pt x="2027" y="548"/>
                            </a:lnTo>
                            <a:lnTo>
                              <a:pt x="2097" y="536"/>
                            </a:lnTo>
                            <a:lnTo>
                              <a:pt x="2148" y="508"/>
                            </a:lnTo>
                            <a:lnTo>
                              <a:pt x="2185" y="462"/>
                            </a:lnTo>
                            <a:lnTo>
                              <a:pt x="2208" y="402"/>
                            </a:lnTo>
                            <a:lnTo>
                              <a:pt x="2209" y="396"/>
                            </a:lnTo>
                            <a:lnTo>
                              <a:pt x="2209" y="388"/>
                            </a:lnTo>
                            <a:lnTo>
                              <a:pt x="2210" y="382"/>
                            </a:lnTo>
                            <a:close/>
                          </a:path>
                        </a:pathLst>
                      </a:custGeom>
                      <a:solidFill>
                        <a:srgbClr val="007577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27C86C5E" id="AutoShape 15" o:spid="_x0000_s1026" style="position:absolute;margin-left:242.35pt;margin-top:22.7pt;width:110.55pt;height:27.5pt;z-index:-266106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2211,5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" path="m527,l96,,,548r450,l471,422r-274,1l212,334r221,l453,208r-218,l249,130r256,l527,xm956,285r-3,-76l922,160,872,137r-60,l749,159r-56,43l690,207r11,-61l560,145,492,548r153,l681,325r,-4l686,308r,-1l695,294r3,-4l701,285r6,-6l718,268r11,-4l733,262r2,-1l738,261r3,-1l746,260r3,-1l759,259r4,1l765,260r3,1l775,261r5,7l786,271r1,2l789,274r2,3l792,277r1,2l795,282r,1l799,290r,1l800,294r,6l802,298r-1,10l800,310,759,548r154,l956,285xm1272,436r-54,l1213,435r-1,l1211,434r-3,l1207,433r-2,l1202,430r-2,-1l1194,424r4,2l1194,422r,-4l1193,417r1,-175l1269,242r,-89l1194,153r,-126l1046,27r,126l995,153r,89l1046,243r,222l1047,470r,4l1053,495r3,4l1057,504r2,3l1065,517r5,3l1074,526r2,2l1077,529r19,10l1113,544r18,3l1149,548r123,l1272,436xm1741,358r-1,-16l1737,326r-7,-26l1719,256r-21,-33l1683,200r-49,-41l1587,140r,150l1587,300r-142,l1445,295r1,-5l1446,286r1,-3l1447,278r5,-14l1454,261r1,-3l1458,254r5,-5l1464,246r3,-3l1472,238r9,-5l1490,228r10,-3l1511,224r3,-1l1521,223r3,1l1531,224r2,1l1541,228r2,1l1547,230r2,1l1553,232r4,5l1560,238r3,3l1568,246r7,9l1580,265r4,10l1586,286r1,4l1587,140r-13,-6l1508,127r-71,13l1427,144r-10,3l1355,189r-40,62l1297,324r6,74l1334,465r6,9l1346,481r7,7l1401,524r60,20l1528,549r67,-9l1655,516r48,-39l1715,453r15,-30l1730,420r1,-3l1585,416r-1,4l1583,422r-14,16l1554,448r-18,4l1514,453r-5,l1506,452r-5,l1491,449r-10,-4l1473,439r-10,-10l1461,427r-5,-9l1452,408r-2,-10l1448,387r-1,-3l1447,375r294,l1741,358xm2210,382r-155,l2054,386r,4l2053,393r,3l2052,399r-1,3l2049,405r,3l2048,410r-2,2l2041,422r-6,6l2033,429r-4,4l2022,436r-3,l2015,439r-6,l2006,440r-14,l1987,439r-30,-12l1940,404r-8,-31l1931,342r-2,-6l1929,325r2,-5l1934,291r10,-28l1963,241r28,-10l2006,231r4,1l2013,232r4,2l2019,235r4,1l2028,238r2,3l2035,243r1,3l2039,248r1,2l2042,252r5,9l2048,265r4,7l2052,276r1,2l2053,282r1,2l2054,290r1,2l2207,292r,-9l2191,223r-35,-46l2107,146r-59,-18l1986,125r-62,10l1868,158r-45,38l1794,247r-11,32l1775,359r15,67l1826,480r52,39l1944,542r77,6l2027,548r70,-12l2148,508r37,-46l2208,402r1,-6l2209,388r1,-6xe" fillcolor="#007577" stroked="f">
              <v:path arrowok="t" o:connecttype="custom" o:connectlocs="299085,556260;149225,420370;605155,421005;440055,416560;409575,636270;441325,474980;462915,455930;473710,453390;487680,454025;501015,462280;504825,467995;509270,477520;607060,469265;768985,563880;762000,560705;757555,553085;758190,305435;664210,442595;670560,605155;681990,622300;718185,635635;1104900,505460;1068705,415290;917575,478790;918845,464820;929005,446405;946150,433070;967740,430530;982345,434340;992505,441325;1007110,469900;912495,377190;823595,494030;859155,598170;1050925,615950;1099185,553085;986790,572770;953135,575310;927735,559435;918845,532130;1304925,530860;1303020,541655;1299210,549910;1283970,565150;1264920,567690;1226185,505460;1234440,455295;1278255,435610;1289050,441325;1296670,448310;1303655,464820;1401445,473710;1300480,369570;1139190,445135;1192530,617855;1363980,610870;1403350,530860" o:connectangles="0,0,0,0,0,0,0,0,0,0,0,0,0,0,0,0,0,0,0,0,0,0,0,0,0,0,0,0,0,0,0,0,0,0,0,0,0,0,0,0,0,0,0,0,0,0,0,0,0,0,0,0,0,0,0,0,0"/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76706304" behindDoc="1" locked="0" layoutInCell="1" allowOverlap="1" wp14:anchorId="6E963FF4" wp14:editId="5EBB8C74">
              <wp:simplePos x="0" y="0"/>
              <wp:positionH relativeFrom="page">
                <wp:posOffset>1980565</wp:posOffset>
              </wp:positionH>
              <wp:positionV relativeFrom="page">
                <wp:posOffset>737870</wp:posOffset>
              </wp:positionV>
              <wp:extent cx="3598545" cy="222250"/>
              <wp:effectExtent l="0" t="0" r="0" b="0"/>
              <wp:wrapNone/>
              <wp:docPr id="1521510062" name="Text Box 1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598545" cy="2222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4D856A9" w14:textId="77777777" w:rsidR="00EE624C" w:rsidRDefault="00A51690">
                          <w:pPr>
                            <w:spacing w:before="7"/>
                            <w:ind w:left="20"/>
                            <w:rPr>
                              <w:i/>
                              <w:sz w:val="28"/>
                            </w:rPr>
                          </w:pPr>
                          <w:r>
                            <w:rPr>
                              <w:i/>
                              <w:spacing w:val="31"/>
                              <w:sz w:val="28"/>
                            </w:rPr>
                            <w:t>Creating</w:t>
                          </w:r>
                          <w:r>
                            <w:rPr>
                              <w:i/>
                              <w:spacing w:val="73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i/>
                              <w:spacing w:val="24"/>
                              <w:sz w:val="28"/>
                            </w:rPr>
                            <w:t>the</w:t>
                          </w:r>
                          <w:r>
                            <w:rPr>
                              <w:i/>
                              <w:spacing w:val="73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i/>
                              <w:spacing w:val="32"/>
                              <w:sz w:val="28"/>
                            </w:rPr>
                            <w:t>environment</w:t>
                          </w:r>
                          <w:r>
                            <w:rPr>
                              <w:i/>
                              <w:spacing w:val="74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i/>
                              <w:spacing w:val="24"/>
                              <w:sz w:val="28"/>
                            </w:rPr>
                            <w:t>for</w:t>
                          </w:r>
                          <w:r>
                            <w:rPr>
                              <w:i/>
                              <w:spacing w:val="73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i/>
                              <w:spacing w:val="31"/>
                              <w:sz w:val="28"/>
                            </w:rPr>
                            <w:t>business</w:t>
                          </w:r>
                          <w:r>
                            <w:rPr>
                              <w:i/>
                              <w:spacing w:val="-34"/>
                              <w:sz w:val="28"/>
                            </w:rPr>
                            <w:t xml:space="preserve"> 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6E963FF4" id="_x0000_t202" coordsize="21600,21600" o:spt="202" path="m,l,21600r21600,l21600,xe">
              <v:stroke joinstyle="miter"/>
              <v:path gradientshapeok="t" o:connecttype="rect"/>
            </v:shapetype>
            <v:shape id="Text Box 14" o:spid="_x0000_s1692" type="#_x0000_t202" style="position:absolute;margin-left:155.95pt;margin-top:58.1pt;width:283.35pt;height:17.5pt;z-index:-266101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" filled="f" stroked="f">
              <v:textbox inset="0,0,0,0">
                <w:txbxContent>
                  <w:p w14:paraId="44D856A9" w14:textId="77777777" w:rsidR="00EE624C" w:rsidRDefault="00A51690">
                    <w:pPr>
                      <w:spacing w:before="7"/>
                      <w:ind w:left="20"/>
                      <w:rPr>
                        <w:i/>
                        <w:sz w:val="28"/>
                      </w:rPr>
                    </w:pPr>
                    <w:r>
                      <w:rPr>
                        <w:i/>
                        <w:spacing w:val="31"/>
                        <w:sz w:val="28"/>
                      </w:rPr>
                      <w:t>Creating</w:t>
                    </w:r>
                    <w:r>
                      <w:rPr>
                        <w:i/>
                        <w:spacing w:val="73"/>
                        <w:sz w:val="28"/>
                      </w:rPr>
                      <w:t xml:space="preserve"> </w:t>
                    </w:r>
                    <w:r>
                      <w:rPr>
                        <w:i/>
                        <w:spacing w:val="24"/>
                        <w:sz w:val="28"/>
                      </w:rPr>
                      <w:t>the</w:t>
                    </w:r>
                    <w:r>
                      <w:rPr>
                        <w:i/>
                        <w:spacing w:val="73"/>
                        <w:sz w:val="28"/>
                      </w:rPr>
                      <w:t xml:space="preserve"> </w:t>
                    </w:r>
                    <w:r>
                      <w:rPr>
                        <w:i/>
                        <w:spacing w:val="32"/>
                        <w:sz w:val="28"/>
                      </w:rPr>
                      <w:t>environment</w:t>
                    </w:r>
                    <w:r>
                      <w:rPr>
                        <w:i/>
                        <w:spacing w:val="74"/>
                        <w:sz w:val="28"/>
                      </w:rPr>
                      <w:t xml:space="preserve"> </w:t>
                    </w:r>
                    <w:r>
                      <w:rPr>
                        <w:i/>
                        <w:spacing w:val="24"/>
                        <w:sz w:val="28"/>
                      </w:rPr>
                      <w:t>for</w:t>
                    </w:r>
                    <w:r>
                      <w:rPr>
                        <w:i/>
                        <w:spacing w:val="73"/>
                        <w:sz w:val="28"/>
                      </w:rPr>
                      <w:t xml:space="preserve"> </w:t>
                    </w:r>
                    <w:r>
                      <w:rPr>
                        <w:i/>
                        <w:spacing w:val="31"/>
                        <w:sz w:val="28"/>
                      </w:rPr>
                      <w:t>business</w:t>
                    </w:r>
                    <w:r>
                      <w:rPr>
                        <w:i/>
                        <w:spacing w:val="-34"/>
                        <w:sz w:val="28"/>
                      </w:rPr>
                      <w:t xml:space="preserve"> 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4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9BE0F39" w14:textId="2732B16A" w:rsidR="00EE624C" w:rsidRDefault="00A51690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76708864" behindDoc="1" locked="0" layoutInCell="1" allowOverlap="1" wp14:anchorId="2E8942B6" wp14:editId="0FC582AC">
              <wp:simplePos x="0" y="0"/>
              <wp:positionH relativeFrom="page">
                <wp:posOffset>3077845</wp:posOffset>
              </wp:positionH>
              <wp:positionV relativeFrom="page">
                <wp:posOffset>288290</wp:posOffset>
              </wp:positionV>
              <wp:extent cx="1403985" cy="349250"/>
              <wp:effectExtent l="0" t="0" r="0" b="0"/>
              <wp:wrapNone/>
              <wp:docPr id="1602327779" name="AutoShape 1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1403985" cy="349250"/>
                      </a:xfrm>
                      <a:custGeom>
                        <a:avLst/>
                        <a:gdLst>
                          <a:gd name="T0" fmla="+- 0 5318 4847"/>
                          <a:gd name="T1" fmla="*/ T0 w 2211"/>
                          <a:gd name="T2" fmla="+- 0 876 454"/>
                          <a:gd name="T3" fmla="*/ 876 h 550"/>
                          <a:gd name="T4" fmla="+- 0 5082 4847"/>
                          <a:gd name="T5" fmla="*/ T4 w 2211"/>
                          <a:gd name="T6" fmla="+- 0 662 454"/>
                          <a:gd name="T7" fmla="*/ 662 h 550"/>
                          <a:gd name="T8" fmla="+- 0 5800 4847"/>
                          <a:gd name="T9" fmla="*/ T8 w 2211"/>
                          <a:gd name="T10" fmla="+- 0 663 454"/>
                          <a:gd name="T11" fmla="*/ 663 h 550"/>
                          <a:gd name="T12" fmla="+- 0 5540 4847"/>
                          <a:gd name="T13" fmla="*/ T12 w 2211"/>
                          <a:gd name="T14" fmla="+- 0 656 454"/>
                          <a:gd name="T15" fmla="*/ 656 h 550"/>
                          <a:gd name="T16" fmla="+- 0 5492 4847"/>
                          <a:gd name="T17" fmla="*/ T16 w 2211"/>
                          <a:gd name="T18" fmla="+- 0 1002 454"/>
                          <a:gd name="T19" fmla="*/ 1002 h 550"/>
                          <a:gd name="T20" fmla="+- 0 5542 4847"/>
                          <a:gd name="T21" fmla="*/ T20 w 2211"/>
                          <a:gd name="T22" fmla="+- 0 748 454"/>
                          <a:gd name="T23" fmla="*/ 748 h 550"/>
                          <a:gd name="T24" fmla="+- 0 5576 4847"/>
                          <a:gd name="T25" fmla="*/ T24 w 2211"/>
                          <a:gd name="T26" fmla="+- 0 718 454"/>
                          <a:gd name="T27" fmla="*/ 718 h 550"/>
                          <a:gd name="T28" fmla="+- 0 5593 4847"/>
                          <a:gd name="T29" fmla="*/ T28 w 2211"/>
                          <a:gd name="T30" fmla="+- 0 714 454"/>
                          <a:gd name="T31" fmla="*/ 714 h 550"/>
                          <a:gd name="T32" fmla="+- 0 5615 4847"/>
                          <a:gd name="T33" fmla="*/ T32 w 2211"/>
                          <a:gd name="T34" fmla="+- 0 715 454"/>
                          <a:gd name="T35" fmla="*/ 715 h 550"/>
                          <a:gd name="T36" fmla="+- 0 5636 4847"/>
                          <a:gd name="T37" fmla="*/ T36 w 2211"/>
                          <a:gd name="T38" fmla="+- 0 728 454"/>
                          <a:gd name="T39" fmla="*/ 728 h 550"/>
                          <a:gd name="T40" fmla="+- 0 5642 4847"/>
                          <a:gd name="T41" fmla="*/ T40 w 2211"/>
                          <a:gd name="T42" fmla="+- 0 737 454"/>
                          <a:gd name="T43" fmla="*/ 737 h 550"/>
                          <a:gd name="T44" fmla="+- 0 5649 4847"/>
                          <a:gd name="T45" fmla="*/ T44 w 2211"/>
                          <a:gd name="T46" fmla="+- 0 752 454"/>
                          <a:gd name="T47" fmla="*/ 752 h 550"/>
                          <a:gd name="T48" fmla="+- 0 5803 4847"/>
                          <a:gd name="T49" fmla="*/ T48 w 2211"/>
                          <a:gd name="T50" fmla="+- 0 739 454"/>
                          <a:gd name="T51" fmla="*/ 739 h 550"/>
                          <a:gd name="T52" fmla="+- 0 6058 4847"/>
                          <a:gd name="T53" fmla="*/ T52 w 2211"/>
                          <a:gd name="T54" fmla="+- 0 888 454"/>
                          <a:gd name="T55" fmla="*/ 888 h 550"/>
                          <a:gd name="T56" fmla="+- 0 6047 4847"/>
                          <a:gd name="T57" fmla="*/ T56 w 2211"/>
                          <a:gd name="T58" fmla="+- 0 883 454"/>
                          <a:gd name="T59" fmla="*/ 883 h 550"/>
                          <a:gd name="T60" fmla="+- 0 6040 4847"/>
                          <a:gd name="T61" fmla="*/ T60 w 2211"/>
                          <a:gd name="T62" fmla="+- 0 871 454"/>
                          <a:gd name="T63" fmla="*/ 871 h 550"/>
                          <a:gd name="T64" fmla="+- 0 6041 4847"/>
                          <a:gd name="T65" fmla="*/ T64 w 2211"/>
                          <a:gd name="T66" fmla="+- 0 481 454"/>
                          <a:gd name="T67" fmla="*/ 481 h 550"/>
                          <a:gd name="T68" fmla="+- 0 5893 4847"/>
                          <a:gd name="T69" fmla="*/ T68 w 2211"/>
                          <a:gd name="T70" fmla="+- 0 697 454"/>
                          <a:gd name="T71" fmla="*/ 697 h 550"/>
                          <a:gd name="T72" fmla="+- 0 5903 4847"/>
                          <a:gd name="T73" fmla="*/ T72 w 2211"/>
                          <a:gd name="T74" fmla="+- 0 953 454"/>
                          <a:gd name="T75" fmla="*/ 953 h 550"/>
                          <a:gd name="T76" fmla="+- 0 5921 4847"/>
                          <a:gd name="T77" fmla="*/ T76 w 2211"/>
                          <a:gd name="T78" fmla="+- 0 980 454"/>
                          <a:gd name="T79" fmla="*/ 980 h 550"/>
                          <a:gd name="T80" fmla="+- 0 5978 4847"/>
                          <a:gd name="T81" fmla="*/ T80 w 2211"/>
                          <a:gd name="T82" fmla="+- 0 1001 454"/>
                          <a:gd name="T83" fmla="*/ 1001 h 550"/>
                          <a:gd name="T84" fmla="+- 0 6587 4847"/>
                          <a:gd name="T85" fmla="*/ T84 w 2211"/>
                          <a:gd name="T86" fmla="+- 0 796 454"/>
                          <a:gd name="T87" fmla="*/ 796 h 550"/>
                          <a:gd name="T88" fmla="+- 0 6530 4847"/>
                          <a:gd name="T89" fmla="*/ T88 w 2211"/>
                          <a:gd name="T90" fmla="+- 0 654 454"/>
                          <a:gd name="T91" fmla="*/ 654 h 550"/>
                          <a:gd name="T92" fmla="+- 0 6292 4847"/>
                          <a:gd name="T93" fmla="*/ T92 w 2211"/>
                          <a:gd name="T94" fmla="+- 0 754 454"/>
                          <a:gd name="T95" fmla="*/ 754 h 550"/>
                          <a:gd name="T96" fmla="+- 0 6294 4847"/>
                          <a:gd name="T97" fmla="*/ T96 w 2211"/>
                          <a:gd name="T98" fmla="+- 0 732 454"/>
                          <a:gd name="T99" fmla="*/ 732 h 550"/>
                          <a:gd name="T100" fmla="+- 0 6310 4847"/>
                          <a:gd name="T101" fmla="*/ T100 w 2211"/>
                          <a:gd name="T102" fmla="+- 0 703 454"/>
                          <a:gd name="T103" fmla="*/ 703 h 550"/>
                          <a:gd name="T104" fmla="+- 0 6337 4847"/>
                          <a:gd name="T105" fmla="*/ T104 w 2211"/>
                          <a:gd name="T106" fmla="+- 0 682 454"/>
                          <a:gd name="T107" fmla="*/ 682 h 550"/>
                          <a:gd name="T108" fmla="+- 0 6371 4847"/>
                          <a:gd name="T109" fmla="*/ T108 w 2211"/>
                          <a:gd name="T110" fmla="+- 0 678 454"/>
                          <a:gd name="T111" fmla="*/ 678 h 550"/>
                          <a:gd name="T112" fmla="+- 0 6394 4847"/>
                          <a:gd name="T113" fmla="*/ T112 w 2211"/>
                          <a:gd name="T114" fmla="+- 0 684 454"/>
                          <a:gd name="T115" fmla="*/ 684 h 550"/>
                          <a:gd name="T116" fmla="+- 0 6410 4847"/>
                          <a:gd name="T117" fmla="*/ T116 w 2211"/>
                          <a:gd name="T118" fmla="+- 0 695 454"/>
                          <a:gd name="T119" fmla="*/ 695 h 550"/>
                          <a:gd name="T120" fmla="+- 0 6433 4847"/>
                          <a:gd name="T121" fmla="*/ T120 w 2211"/>
                          <a:gd name="T122" fmla="+- 0 740 454"/>
                          <a:gd name="T123" fmla="*/ 740 h 550"/>
                          <a:gd name="T124" fmla="+- 0 6284 4847"/>
                          <a:gd name="T125" fmla="*/ T124 w 2211"/>
                          <a:gd name="T126" fmla="+- 0 594 454"/>
                          <a:gd name="T127" fmla="*/ 594 h 550"/>
                          <a:gd name="T128" fmla="+- 0 6144 4847"/>
                          <a:gd name="T129" fmla="*/ T128 w 2211"/>
                          <a:gd name="T130" fmla="+- 0 778 454"/>
                          <a:gd name="T131" fmla="*/ 778 h 550"/>
                          <a:gd name="T132" fmla="+- 0 6200 4847"/>
                          <a:gd name="T133" fmla="*/ T132 w 2211"/>
                          <a:gd name="T134" fmla="+- 0 942 454"/>
                          <a:gd name="T135" fmla="*/ 942 h 550"/>
                          <a:gd name="T136" fmla="+- 0 6502 4847"/>
                          <a:gd name="T137" fmla="*/ T136 w 2211"/>
                          <a:gd name="T138" fmla="+- 0 970 454"/>
                          <a:gd name="T139" fmla="*/ 970 h 550"/>
                          <a:gd name="T140" fmla="+- 0 6578 4847"/>
                          <a:gd name="T141" fmla="*/ T140 w 2211"/>
                          <a:gd name="T142" fmla="+- 0 871 454"/>
                          <a:gd name="T143" fmla="*/ 871 h 550"/>
                          <a:gd name="T144" fmla="+- 0 6401 4847"/>
                          <a:gd name="T145" fmla="*/ T144 w 2211"/>
                          <a:gd name="T146" fmla="+- 0 902 454"/>
                          <a:gd name="T147" fmla="*/ 902 h 550"/>
                          <a:gd name="T148" fmla="+- 0 6348 4847"/>
                          <a:gd name="T149" fmla="*/ T148 w 2211"/>
                          <a:gd name="T150" fmla="+- 0 906 454"/>
                          <a:gd name="T151" fmla="*/ 906 h 550"/>
                          <a:gd name="T152" fmla="+- 0 6308 4847"/>
                          <a:gd name="T153" fmla="*/ T152 w 2211"/>
                          <a:gd name="T154" fmla="+- 0 881 454"/>
                          <a:gd name="T155" fmla="*/ 881 h 550"/>
                          <a:gd name="T156" fmla="+- 0 6294 4847"/>
                          <a:gd name="T157" fmla="*/ T156 w 2211"/>
                          <a:gd name="T158" fmla="+- 0 838 454"/>
                          <a:gd name="T159" fmla="*/ 838 h 550"/>
                          <a:gd name="T160" fmla="+- 0 6902 4847"/>
                          <a:gd name="T161" fmla="*/ T160 w 2211"/>
                          <a:gd name="T162" fmla="+- 0 836 454"/>
                          <a:gd name="T163" fmla="*/ 836 h 550"/>
                          <a:gd name="T164" fmla="+- 0 6899 4847"/>
                          <a:gd name="T165" fmla="*/ T164 w 2211"/>
                          <a:gd name="T166" fmla="+- 0 853 454"/>
                          <a:gd name="T167" fmla="*/ 853 h 550"/>
                          <a:gd name="T168" fmla="+- 0 6893 4847"/>
                          <a:gd name="T169" fmla="*/ T168 w 2211"/>
                          <a:gd name="T170" fmla="+- 0 866 454"/>
                          <a:gd name="T171" fmla="*/ 866 h 550"/>
                          <a:gd name="T172" fmla="+- 0 6869 4847"/>
                          <a:gd name="T173" fmla="*/ T172 w 2211"/>
                          <a:gd name="T174" fmla="+- 0 890 454"/>
                          <a:gd name="T175" fmla="*/ 890 h 550"/>
                          <a:gd name="T176" fmla="+- 0 6839 4847"/>
                          <a:gd name="T177" fmla="*/ T176 w 2211"/>
                          <a:gd name="T178" fmla="+- 0 894 454"/>
                          <a:gd name="T179" fmla="*/ 894 h 550"/>
                          <a:gd name="T180" fmla="+- 0 6778 4847"/>
                          <a:gd name="T181" fmla="*/ T180 w 2211"/>
                          <a:gd name="T182" fmla="+- 0 796 454"/>
                          <a:gd name="T183" fmla="*/ 796 h 550"/>
                          <a:gd name="T184" fmla="+- 0 6791 4847"/>
                          <a:gd name="T185" fmla="*/ T184 w 2211"/>
                          <a:gd name="T186" fmla="+- 0 717 454"/>
                          <a:gd name="T187" fmla="*/ 717 h 550"/>
                          <a:gd name="T188" fmla="+- 0 6860 4847"/>
                          <a:gd name="T189" fmla="*/ T188 w 2211"/>
                          <a:gd name="T190" fmla="+- 0 686 454"/>
                          <a:gd name="T191" fmla="*/ 686 h 550"/>
                          <a:gd name="T192" fmla="+- 0 6877 4847"/>
                          <a:gd name="T193" fmla="*/ T192 w 2211"/>
                          <a:gd name="T194" fmla="+- 0 695 454"/>
                          <a:gd name="T195" fmla="*/ 695 h 550"/>
                          <a:gd name="T196" fmla="+- 0 6889 4847"/>
                          <a:gd name="T197" fmla="*/ T196 w 2211"/>
                          <a:gd name="T198" fmla="+- 0 706 454"/>
                          <a:gd name="T199" fmla="*/ 706 h 550"/>
                          <a:gd name="T200" fmla="+- 0 6900 4847"/>
                          <a:gd name="T201" fmla="*/ T200 w 2211"/>
                          <a:gd name="T202" fmla="+- 0 732 454"/>
                          <a:gd name="T203" fmla="*/ 732 h 550"/>
                          <a:gd name="T204" fmla="+- 0 7054 4847"/>
                          <a:gd name="T205" fmla="*/ T204 w 2211"/>
                          <a:gd name="T206" fmla="+- 0 746 454"/>
                          <a:gd name="T207" fmla="*/ 746 h 550"/>
                          <a:gd name="T208" fmla="+- 0 6895 4847"/>
                          <a:gd name="T209" fmla="*/ T208 w 2211"/>
                          <a:gd name="T210" fmla="+- 0 582 454"/>
                          <a:gd name="T211" fmla="*/ 582 h 550"/>
                          <a:gd name="T212" fmla="+- 0 6641 4847"/>
                          <a:gd name="T213" fmla="*/ T212 w 2211"/>
                          <a:gd name="T214" fmla="+- 0 701 454"/>
                          <a:gd name="T215" fmla="*/ 701 h 550"/>
                          <a:gd name="T216" fmla="+- 0 6725 4847"/>
                          <a:gd name="T217" fmla="*/ T216 w 2211"/>
                          <a:gd name="T218" fmla="+- 0 973 454"/>
                          <a:gd name="T219" fmla="*/ 973 h 550"/>
                          <a:gd name="T220" fmla="+- 0 6995 4847"/>
                          <a:gd name="T221" fmla="*/ T220 w 2211"/>
                          <a:gd name="T222" fmla="+- 0 962 454"/>
                          <a:gd name="T223" fmla="*/ 962 h 550"/>
                          <a:gd name="T224" fmla="+- 0 7057 4847"/>
                          <a:gd name="T225" fmla="*/ T224 w 2211"/>
                          <a:gd name="T226" fmla="+- 0 836 454"/>
                          <a:gd name="T227" fmla="*/ 836 h 550"/>
                        </a:gdLst>
                        <a:ahLst/>
                        <a:cxnLst>
                          <a:cxn ang="0">
                            <a:pos x="T1" y="T3"/>
                          </a:cxn>
                          <a:cxn ang="0">
                            <a:pos x="T5" y="T7"/>
                          </a:cxn>
                          <a:cxn ang="0">
                            <a:pos x="T9" y="T11"/>
                          </a:cxn>
                          <a:cxn ang="0">
                            <a:pos x="T13" y="T15"/>
                          </a:cxn>
                          <a:cxn ang="0">
                            <a:pos x="T17" y="T19"/>
                          </a:cxn>
                          <a:cxn ang="0">
                            <a:pos x="T21" y="T23"/>
                          </a:cxn>
                          <a:cxn ang="0">
                            <a:pos x="T25" y="T27"/>
                          </a:cxn>
                          <a:cxn ang="0">
                            <a:pos x="T29" y="T31"/>
                          </a:cxn>
                          <a:cxn ang="0">
                            <a:pos x="T33" y="T35"/>
                          </a:cxn>
                          <a:cxn ang="0">
                            <a:pos x="T37" y="T39"/>
                          </a:cxn>
                          <a:cxn ang="0">
                            <a:pos x="T41" y="T43"/>
                          </a:cxn>
                          <a:cxn ang="0">
                            <a:pos x="T45" y="T47"/>
                          </a:cxn>
                          <a:cxn ang="0">
                            <a:pos x="T49" y="T51"/>
                          </a:cxn>
                          <a:cxn ang="0">
                            <a:pos x="T53" y="T55"/>
                          </a:cxn>
                          <a:cxn ang="0">
                            <a:pos x="T57" y="T59"/>
                          </a:cxn>
                          <a:cxn ang="0">
                            <a:pos x="T61" y="T63"/>
                          </a:cxn>
                          <a:cxn ang="0">
                            <a:pos x="T65" y="T67"/>
                          </a:cxn>
                          <a:cxn ang="0">
                            <a:pos x="T69" y="T71"/>
                          </a:cxn>
                          <a:cxn ang="0">
                            <a:pos x="T73" y="T75"/>
                          </a:cxn>
                          <a:cxn ang="0">
                            <a:pos x="T77" y="T79"/>
                          </a:cxn>
                          <a:cxn ang="0">
                            <a:pos x="T81" y="T83"/>
                          </a:cxn>
                          <a:cxn ang="0">
                            <a:pos x="T85" y="T87"/>
                          </a:cxn>
                          <a:cxn ang="0">
                            <a:pos x="T89" y="T91"/>
                          </a:cxn>
                          <a:cxn ang="0">
                            <a:pos x="T93" y="T95"/>
                          </a:cxn>
                          <a:cxn ang="0">
                            <a:pos x="T97" y="T99"/>
                          </a:cxn>
                          <a:cxn ang="0">
                            <a:pos x="T101" y="T103"/>
                          </a:cxn>
                          <a:cxn ang="0">
                            <a:pos x="T105" y="T107"/>
                          </a:cxn>
                          <a:cxn ang="0">
                            <a:pos x="T109" y="T111"/>
                          </a:cxn>
                          <a:cxn ang="0">
                            <a:pos x="T113" y="T115"/>
                          </a:cxn>
                          <a:cxn ang="0">
                            <a:pos x="T117" y="T119"/>
                          </a:cxn>
                          <a:cxn ang="0">
                            <a:pos x="T121" y="T123"/>
                          </a:cxn>
                          <a:cxn ang="0">
                            <a:pos x="T125" y="T127"/>
                          </a:cxn>
                          <a:cxn ang="0">
                            <a:pos x="T129" y="T131"/>
                          </a:cxn>
                          <a:cxn ang="0">
                            <a:pos x="T133" y="T135"/>
                          </a:cxn>
                          <a:cxn ang="0">
                            <a:pos x="T137" y="T139"/>
                          </a:cxn>
                          <a:cxn ang="0">
                            <a:pos x="T141" y="T143"/>
                          </a:cxn>
                          <a:cxn ang="0">
                            <a:pos x="T145" y="T147"/>
                          </a:cxn>
                          <a:cxn ang="0">
                            <a:pos x="T149" y="T151"/>
                          </a:cxn>
                          <a:cxn ang="0">
                            <a:pos x="T153" y="T155"/>
                          </a:cxn>
                          <a:cxn ang="0">
                            <a:pos x="T157" y="T159"/>
                          </a:cxn>
                          <a:cxn ang="0">
                            <a:pos x="T161" y="T163"/>
                          </a:cxn>
                          <a:cxn ang="0">
                            <a:pos x="T165" y="T167"/>
                          </a:cxn>
                          <a:cxn ang="0">
                            <a:pos x="T169" y="T171"/>
                          </a:cxn>
                          <a:cxn ang="0">
                            <a:pos x="T173" y="T175"/>
                          </a:cxn>
                          <a:cxn ang="0">
                            <a:pos x="T177" y="T179"/>
                          </a:cxn>
                          <a:cxn ang="0">
                            <a:pos x="T181" y="T183"/>
                          </a:cxn>
                          <a:cxn ang="0">
                            <a:pos x="T185" y="T187"/>
                          </a:cxn>
                          <a:cxn ang="0">
                            <a:pos x="T189" y="T191"/>
                          </a:cxn>
                          <a:cxn ang="0">
                            <a:pos x="T193" y="T195"/>
                          </a:cxn>
                          <a:cxn ang="0">
                            <a:pos x="T197" y="T199"/>
                          </a:cxn>
                          <a:cxn ang="0">
                            <a:pos x="T201" y="T203"/>
                          </a:cxn>
                          <a:cxn ang="0">
                            <a:pos x="T205" y="T207"/>
                          </a:cxn>
                          <a:cxn ang="0">
                            <a:pos x="T209" y="T211"/>
                          </a:cxn>
                          <a:cxn ang="0">
                            <a:pos x="T213" y="T215"/>
                          </a:cxn>
                          <a:cxn ang="0">
                            <a:pos x="T217" y="T219"/>
                          </a:cxn>
                          <a:cxn ang="0">
                            <a:pos x="T221" y="T223"/>
                          </a:cxn>
                          <a:cxn ang="0">
                            <a:pos x="T225" y="T227"/>
                          </a:cxn>
                        </a:cxnLst>
                        <a:rect l="0" t="0" r="r" b="b"/>
                        <a:pathLst>
                          <a:path w="2211" h="550">
                            <a:moveTo>
                              <a:pt x="527" y="0"/>
                            </a:moveTo>
                            <a:lnTo>
                              <a:pt x="96" y="0"/>
                            </a:lnTo>
                            <a:lnTo>
                              <a:pt x="0" y="548"/>
                            </a:lnTo>
                            <a:lnTo>
                              <a:pt x="450" y="548"/>
                            </a:lnTo>
                            <a:lnTo>
                              <a:pt x="471" y="422"/>
                            </a:lnTo>
                            <a:lnTo>
                              <a:pt x="197" y="423"/>
                            </a:lnTo>
                            <a:lnTo>
                              <a:pt x="212" y="334"/>
                            </a:lnTo>
                            <a:lnTo>
                              <a:pt x="433" y="334"/>
                            </a:lnTo>
                            <a:lnTo>
                              <a:pt x="453" y="208"/>
                            </a:lnTo>
                            <a:lnTo>
                              <a:pt x="235" y="208"/>
                            </a:lnTo>
                            <a:lnTo>
                              <a:pt x="249" y="130"/>
                            </a:lnTo>
                            <a:lnTo>
                              <a:pt x="505" y="130"/>
                            </a:lnTo>
                            <a:lnTo>
                              <a:pt x="527" y="0"/>
                            </a:lnTo>
                            <a:close/>
                            <a:moveTo>
                              <a:pt x="956" y="285"/>
                            </a:moveTo>
                            <a:lnTo>
                              <a:pt x="953" y="209"/>
                            </a:lnTo>
                            <a:lnTo>
                              <a:pt x="922" y="160"/>
                            </a:lnTo>
                            <a:lnTo>
                              <a:pt x="872" y="137"/>
                            </a:lnTo>
                            <a:lnTo>
                              <a:pt x="812" y="137"/>
                            </a:lnTo>
                            <a:lnTo>
                              <a:pt x="749" y="159"/>
                            </a:lnTo>
                            <a:lnTo>
                              <a:pt x="693" y="202"/>
                            </a:lnTo>
                            <a:lnTo>
                              <a:pt x="690" y="207"/>
                            </a:lnTo>
                            <a:lnTo>
                              <a:pt x="701" y="146"/>
                            </a:lnTo>
                            <a:lnTo>
                              <a:pt x="560" y="145"/>
                            </a:lnTo>
                            <a:lnTo>
                              <a:pt x="492" y="548"/>
                            </a:lnTo>
                            <a:lnTo>
                              <a:pt x="645" y="548"/>
                            </a:lnTo>
                            <a:lnTo>
                              <a:pt x="681" y="325"/>
                            </a:lnTo>
                            <a:lnTo>
                              <a:pt x="681" y="321"/>
                            </a:lnTo>
                            <a:lnTo>
                              <a:pt x="686" y="308"/>
                            </a:lnTo>
                            <a:lnTo>
                              <a:pt x="686" y="307"/>
                            </a:lnTo>
                            <a:lnTo>
                              <a:pt x="695" y="294"/>
                            </a:lnTo>
                            <a:lnTo>
                              <a:pt x="698" y="290"/>
                            </a:lnTo>
                            <a:lnTo>
                              <a:pt x="701" y="285"/>
                            </a:lnTo>
                            <a:lnTo>
                              <a:pt x="707" y="279"/>
                            </a:lnTo>
                            <a:lnTo>
                              <a:pt x="718" y="268"/>
                            </a:lnTo>
                            <a:lnTo>
                              <a:pt x="729" y="264"/>
                            </a:lnTo>
                            <a:lnTo>
                              <a:pt x="733" y="262"/>
                            </a:lnTo>
                            <a:lnTo>
                              <a:pt x="735" y="261"/>
                            </a:lnTo>
                            <a:lnTo>
                              <a:pt x="738" y="261"/>
                            </a:lnTo>
                            <a:lnTo>
                              <a:pt x="741" y="260"/>
                            </a:lnTo>
                            <a:lnTo>
                              <a:pt x="746" y="260"/>
                            </a:lnTo>
                            <a:lnTo>
                              <a:pt x="749" y="259"/>
                            </a:lnTo>
                            <a:lnTo>
                              <a:pt x="759" y="259"/>
                            </a:lnTo>
                            <a:lnTo>
                              <a:pt x="763" y="260"/>
                            </a:lnTo>
                            <a:lnTo>
                              <a:pt x="765" y="260"/>
                            </a:lnTo>
                            <a:lnTo>
                              <a:pt x="768" y="261"/>
                            </a:lnTo>
                            <a:lnTo>
                              <a:pt x="775" y="261"/>
                            </a:lnTo>
                            <a:lnTo>
                              <a:pt x="780" y="268"/>
                            </a:lnTo>
                            <a:lnTo>
                              <a:pt x="786" y="271"/>
                            </a:lnTo>
                            <a:lnTo>
                              <a:pt x="787" y="273"/>
                            </a:lnTo>
                            <a:lnTo>
                              <a:pt x="789" y="274"/>
                            </a:lnTo>
                            <a:lnTo>
                              <a:pt x="791" y="277"/>
                            </a:lnTo>
                            <a:lnTo>
                              <a:pt x="792" y="277"/>
                            </a:lnTo>
                            <a:lnTo>
                              <a:pt x="793" y="279"/>
                            </a:lnTo>
                            <a:lnTo>
                              <a:pt x="795" y="282"/>
                            </a:lnTo>
                            <a:lnTo>
                              <a:pt x="795" y="283"/>
                            </a:lnTo>
                            <a:lnTo>
                              <a:pt x="799" y="290"/>
                            </a:lnTo>
                            <a:lnTo>
                              <a:pt x="799" y="291"/>
                            </a:lnTo>
                            <a:lnTo>
                              <a:pt x="800" y="294"/>
                            </a:lnTo>
                            <a:lnTo>
                              <a:pt x="800" y="300"/>
                            </a:lnTo>
                            <a:lnTo>
                              <a:pt x="802" y="298"/>
                            </a:lnTo>
                            <a:lnTo>
                              <a:pt x="801" y="308"/>
                            </a:lnTo>
                            <a:lnTo>
                              <a:pt x="800" y="310"/>
                            </a:lnTo>
                            <a:lnTo>
                              <a:pt x="759" y="548"/>
                            </a:lnTo>
                            <a:lnTo>
                              <a:pt x="913" y="548"/>
                            </a:lnTo>
                            <a:lnTo>
                              <a:pt x="956" y="285"/>
                            </a:lnTo>
                            <a:close/>
                            <a:moveTo>
                              <a:pt x="1272" y="436"/>
                            </a:moveTo>
                            <a:lnTo>
                              <a:pt x="1218" y="436"/>
                            </a:lnTo>
                            <a:lnTo>
                              <a:pt x="1213" y="435"/>
                            </a:lnTo>
                            <a:lnTo>
                              <a:pt x="1212" y="435"/>
                            </a:lnTo>
                            <a:lnTo>
                              <a:pt x="1211" y="434"/>
                            </a:lnTo>
                            <a:lnTo>
                              <a:pt x="1208" y="434"/>
                            </a:lnTo>
                            <a:lnTo>
                              <a:pt x="1207" y="433"/>
                            </a:lnTo>
                            <a:lnTo>
                              <a:pt x="1205" y="433"/>
                            </a:lnTo>
                            <a:lnTo>
                              <a:pt x="1202" y="430"/>
                            </a:lnTo>
                            <a:lnTo>
                              <a:pt x="1200" y="429"/>
                            </a:lnTo>
                            <a:lnTo>
                              <a:pt x="1194" y="424"/>
                            </a:lnTo>
                            <a:lnTo>
                              <a:pt x="1198" y="426"/>
                            </a:lnTo>
                            <a:lnTo>
                              <a:pt x="1194" y="422"/>
                            </a:lnTo>
                            <a:lnTo>
                              <a:pt x="1194" y="418"/>
                            </a:lnTo>
                            <a:lnTo>
                              <a:pt x="1193" y="417"/>
                            </a:lnTo>
                            <a:lnTo>
                              <a:pt x="1194" y="242"/>
                            </a:lnTo>
                            <a:lnTo>
                              <a:pt x="1269" y="242"/>
                            </a:lnTo>
                            <a:lnTo>
                              <a:pt x="1269" y="153"/>
                            </a:lnTo>
                            <a:lnTo>
                              <a:pt x="1194" y="153"/>
                            </a:lnTo>
                            <a:lnTo>
                              <a:pt x="1194" y="27"/>
                            </a:lnTo>
                            <a:lnTo>
                              <a:pt x="1046" y="27"/>
                            </a:lnTo>
                            <a:lnTo>
                              <a:pt x="1046" y="153"/>
                            </a:lnTo>
                            <a:lnTo>
                              <a:pt x="995" y="153"/>
                            </a:lnTo>
                            <a:lnTo>
                              <a:pt x="995" y="242"/>
                            </a:lnTo>
                            <a:lnTo>
                              <a:pt x="1046" y="243"/>
                            </a:lnTo>
                            <a:lnTo>
                              <a:pt x="1046" y="465"/>
                            </a:lnTo>
                            <a:lnTo>
                              <a:pt x="1047" y="470"/>
                            </a:lnTo>
                            <a:lnTo>
                              <a:pt x="1047" y="474"/>
                            </a:lnTo>
                            <a:lnTo>
                              <a:pt x="1053" y="495"/>
                            </a:lnTo>
                            <a:lnTo>
                              <a:pt x="1056" y="499"/>
                            </a:lnTo>
                            <a:lnTo>
                              <a:pt x="1057" y="504"/>
                            </a:lnTo>
                            <a:lnTo>
                              <a:pt x="1059" y="507"/>
                            </a:lnTo>
                            <a:lnTo>
                              <a:pt x="1065" y="517"/>
                            </a:lnTo>
                            <a:lnTo>
                              <a:pt x="1070" y="520"/>
                            </a:lnTo>
                            <a:lnTo>
                              <a:pt x="1074" y="526"/>
                            </a:lnTo>
                            <a:lnTo>
                              <a:pt x="1076" y="528"/>
                            </a:lnTo>
                            <a:lnTo>
                              <a:pt x="1077" y="529"/>
                            </a:lnTo>
                            <a:lnTo>
                              <a:pt x="1096" y="539"/>
                            </a:lnTo>
                            <a:lnTo>
                              <a:pt x="1113" y="544"/>
                            </a:lnTo>
                            <a:lnTo>
                              <a:pt x="1131" y="547"/>
                            </a:lnTo>
                            <a:lnTo>
                              <a:pt x="1149" y="548"/>
                            </a:lnTo>
                            <a:lnTo>
                              <a:pt x="1272" y="548"/>
                            </a:lnTo>
                            <a:lnTo>
                              <a:pt x="1272" y="436"/>
                            </a:lnTo>
                            <a:close/>
                            <a:moveTo>
                              <a:pt x="1741" y="358"/>
                            </a:moveTo>
                            <a:lnTo>
                              <a:pt x="1740" y="342"/>
                            </a:lnTo>
                            <a:lnTo>
                              <a:pt x="1737" y="326"/>
                            </a:lnTo>
                            <a:lnTo>
                              <a:pt x="1730" y="300"/>
                            </a:lnTo>
                            <a:lnTo>
                              <a:pt x="1719" y="256"/>
                            </a:lnTo>
                            <a:lnTo>
                              <a:pt x="1698" y="223"/>
                            </a:lnTo>
                            <a:lnTo>
                              <a:pt x="1683" y="200"/>
                            </a:lnTo>
                            <a:lnTo>
                              <a:pt x="1634" y="159"/>
                            </a:lnTo>
                            <a:lnTo>
                              <a:pt x="1587" y="140"/>
                            </a:lnTo>
                            <a:lnTo>
                              <a:pt x="1587" y="290"/>
                            </a:lnTo>
                            <a:lnTo>
                              <a:pt x="1587" y="300"/>
                            </a:lnTo>
                            <a:lnTo>
                              <a:pt x="1445" y="300"/>
                            </a:lnTo>
                            <a:lnTo>
                              <a:pt x="1445" y="295"/>
                            </a:lnTo>
                            <a:lnTo>
                              <a:pt x="1446" y="290"/>
                            </a:lnTo>
                            <a:lnTo>
                              <a:pt x="1446" y="286"/>
                            </a:lnTo>
                            <a:lnTo>
                              <a:pt x="1447" y="283"/>
                            </a:lnTo>
                            <a:lnTo>
                              <a:pt x="1447" y="278"/>
                            </a:lnTo>
                            <a:lnTo>
                              <a:pt x="1452" y="264"/>
                            </a:lnTo>
                            <a:lnTo>
                              <a:pt x="1454" y="261"/>
                            </a:lnTo>
                            <a:lnTo>
                              <a:pt x="1455" y="258"/>
                            </a:lnTo>
                            <a:lnTo>
                              <a:pt x="1458" y="254"/>
                            </a:lnTo>
                            <a:lnTo>
                              <a:pt x="1463" y="249"/>
                            </a:lnTo>
                            <a:lnTo>
                              <a:pt x="1464" y="246"/>
                            </a:lnTo>
                            <a:lnTo>
                              <a:pt x="1467" y="243"/>
                            </a:lnTo>
                            <a:lnTo>
                              <a:pt x="1472" y="238"/>
                            </a:lnTo>
                            <a:lnTo>
                              <a:pt x="1481" y="233"/>
                            </a:lnTo>
                            <a:lnTo>
                              <a:pt x="1490" y="228"/>
                            </a:lnTo>
                            <a:lnTo>
                              <a:pt x="1500" y="225"/>
                            </a:lnTo>
                            <a:lnTo>
                              <a:pt x="1511" y="224"/>
                            </a:lnTo>
                            <a:lnTo>
                              <a:pt x="1514" y="223"/>
                            </a:lnTo>
                            <a:lnTo>
                              <a:pt x="1521" y="223"/>
                            </a:lnTo>
                            <a:lnTo>
                              <a:pt x="1524" y="224"/>
                            </a:lnTo>
                            <a:lnTo>
                              <a:pt x="1531" y="224"/>
                            </a:lnTo>
                            <a:lnTo>
                              <a:pt x="1533" y="225"/>
                            </a:lnTo>
                            <a:lnTo>
                              <a:pt x="1541" y="228"/>
                            </a:lnTo>
                            <a:lnTo>
                              <a:pt x="1543" y="229"/>
                            </a:lnTo>
                            <a:lnTo>
                              <a:pt x="1547" y="230"/>
                            </a:lnTo>
                            <a:lnTo>
                              <a:pt x="1549" y="231"/>
                            </a:lnTo>
                            <a:lnTo>
                              <a:pt x="1553" y="232"/>
                            </a:lnTo>
                            <a:lnTo>
                              <a:pt x="1557" y="237"/>
                            </a:lnTo>
                            <a:lnTo>
                              <a:pt x="1560" y="238"/>
                            </a:lnTo>
                            <a:lnTo>
                              <a:pt x="1563" y="241"/>
                            </a:lnTo>
                            <a:lnTo>
                              <a:pt x="1568" y="246"/>
                            </a:lnTo>
                            <a:lnTo>
                              <a:pt x="1575" y="255"/>
                            </a:lnTo>
                            <a:lnTo>
                              <a:pt x="1580" y="265"/>
                            </a:lnTo>
                            <a:lnTo>
                              <a:pt x="1584" y="275"/>
                            </a:lnTo>
                            <a:lnTo>
                              <a:pt x="1586" y="286"/>
                            </a:lnTo>
                            <a:lnTo>
                              <a:pt x="1587" y="290"/>
                            </a:lnTo>
                            <a:lnTo>
                              <a:pt x="1587" y="140"/>
                            </a:lnTo>
                            <a:lnTo>
                              <a:pt x="1574" y="134"/>
                            </a:lnTo>
                            <a:lnTo>
                              <a:pt x="1508" y="127"/>
                            </a:lnTo>
                            <a:lnTo>
                              <a:pt x="1437" y="140"/>
                            </a:lnTo>
                            <a:lnTo>
                              <a:pt x="1427" y="144"/>
                            </a:lnTo>
                            <a:lnTo>
                              <a:pt x="1417" y="147"/>
                            </a:lnTo>
                            <a:lnTo>
                              <a:pt x="1355" y="189"/>
                            </a:lnTo>
                            <a:lnTo>
                              <a:pt x="1315" y="251"/>
                            </a:lnTo>
                            <a:lnTo>
                              <a:pt x="1297" y="324"/>
                            </a:lnTo>
                            <a:lnTo>
                              <a:pt x="1303" y="398"/>
                            </a:lnTo>
                            <a:lnTo>
                              <a:pt x="1334" y="465"/>
                            </a:lnTo>
                            <a:lnTo>
                              <a:pt x="1340" y="474"/>
                            </a:lnTo>
                            <a:lnTo>
                              <a:pt x="1346" y="481"/>
                            </a:lnTo>
                            <a:lnTo>
                              <a:pt x="1353" y="488"/>
                            </a:lnTo>
                            <a:lnTo>
                              <a:pt x="1401" y="524"/>
                            </a:lnTo>
                            <a:lnTo>
                              <a:pt x="1461" y="544"/>
                            </a:lnTo>
                            <a:lnTo>
                              <a:pt x="1528" y="549"/>
                            </a:lnTo>
                            <a:lnTo>
                              <a:pt x="1595" y="540"/>
                            </a:lnTo>
                            <a:lnTo>
                              <a:pt x="1655" y="516"/>
                            </a:lnTo>
                            <a:lnTo>
                              <a:pt x="1703" y="477"/>
                            </a:lnTo>
                            <a:lnTo>
                              <a:pt x="1715" y="453"/>
                            </a:lnTo>
                            <a:lnTo>
                              <a:pt x="1730" y="423"/>
                            </a:lnTo>
                            <a:lnTo>
                              <a:pt x="1730" y="420"/>
                            </a:lnTo>
                            <a:lnTo>
                              <a:pt x="1731" y="417"/>
                            </a:lnTo>
                            <a:lnTo>
                              <a:pt x="1585" y="416"/>
                            </a:lnTo>
                            <a:lnTo>
                              <a:pt x="1584" y="420"/>
                            </a:lnTo>
                            <a:lnTo>
                              <a:pt x="1583" y="422"/>
                            </a:lnTo>
                            <a:lnTo>
                              <a:pt x="1569" y="438"/>
                            </a:lnTo>
                            <a:lnTo>
                              <a:pt x="1554" y="448"/>
                            </a:lnTo>
                            <a:lnTo>
                              <a:pt x="1536" y="452"/>
                            </a:lnTo>
                            <a:lnTo>
                              <a:pt x="1514" y="453"/>
                            </a:lnTo>
                            <a:lnTo>
                              <a:pt x="1509" y="453"/>
                            </a:lnTo>
                            <a:lnTo>
                              <a:pt x="1506" y="452"/>
                            </a:lnTo>
                            <a:lnTo>
                              <a:pt x="1501" y="452"/>
                            </a:lnTo>
                            <a:lnTo>
                              <a:pt x="1491" y="449"/>
                            </a:lnTo>
                            <a:lnTo>
                              <a:pt x="1481" y="445"/>
                            </a:lnTo>
                            <a:lnTo>
                              <a:pt x="1473" y="439"/>
                            </a:lnTo>
                            <a:lnTo>
                              <a:pt x="1463" y="429"/>
                            </a:lnTo>
                            <a:lnTo>
                              <a:pt x="1461" y="427"/>
                            </a:lnTo>
                            <a:lnTo>
                              <a:pt x="1456" y="418"/>
                            </a:lnTo>
                            <a:lnTo>
                              <a:pt x="1452" y="408"/>
                            </a:lnTo>
                            <a:lnTo>
                              <a:pt x="1450" y="398"/>
                            </a:lnTo>
                            <a:lnTo>
                              <a:pt x="1448" y="387"/>
                            </a:lnTo>
                            <a:lnTo>
                              <a:pt x="1447" y="384"/>
                            </a:lnTo>
                            <a:lnTo>
                              <a:pt x="1447" y="375"/>
                            </a:lnTo>
                            <a:lnTo>
                              <a:pt x="1741" y="375"/>
                            </a:lnTo>
                            <a:lnTo>
                              <a:pt x="1741" y="358"/>
                            </a:lnTo>
                            <a:close/>
                            <a:moveTo>
                              <a:pt x="2210" y="382"/>
                            </a:moveTo>
                            <a:lnTo>
                              <a:pt x="2055" y="382"/>
                            </a:lnTo>
                            <a:lnTo>
                              <a:pt x="2054" y="386"/>
                            </a:lnTo>
                            <a:lnTo>
                              <a:pt x="2054" y="390"/>
                            </a:lnTo>
                            <a:lnTo>
                              <a:pt x="2053" y="393"/>
                            </a:lnTo>
                            <a:lnTo>
                              <a:pt x="2053" y="396"/>
                            </a:lnTo>
                            <a:lnTo>
                              <a:pt x="2052" y="399"/>
                            </a:lnTo>
                            <a:lnTo>
                              <a:pt x="2051" y="402"/>
                            </a:lnTo>
                            <a:lnTo>
                              <a:pt x="2049" y="405"/>
                            </a:lnTo>
                            <a:lnTo>
                              <a:pt x="2049" y="408"/>
                            </a:lnTo>
                            <a:lnTo>
                              <a:pt x="2048" y="410"/>
                            </a:lnTo>
                            <a:lnTo>
                              <a:pt x="2046" y="412"/>
                            </a:lnTo>
                            <a:lnTo>
                              <a:pt x="2041" y="422"/>
                            </a:lnTo>
                            <a:lnTo>
                              <a:pt x="2035" y="428"/>
                            </a:lnTo>
                            <a:lnTo>
                              <a:pt x="2033" y="429"/>
                            </a:lnTo>
                            <a:lnTo>
                              <a:pt x="2029" y="433"/>
                            </a:lnTo>
                            <a:lnTo>
                              <a:pt x="2022" y="436"/>
                            </a:lnTo>
                            <a:lnTo>
                              <a:pt x="2019" y="436"/>
                            </a:lnTo>
                            <a:lnTo>
                              <a:pt x="2015" y="439"/>
                            </a:lnTo>
                            <a:lnTo>
                              <a:pt x="2009" y="439"/>
                            </a:lnTo>
                            <a:lnTo>
                              <a:pt x="2006" y="440"/>
                            </a:lnTo>
                            <a:lnTo>
                              <a:pt x="1992" y="440"/>
                            </a:lnTo>
                            <a:lnTo>
                              <a:pt x="1987" y="439"/>
                            </a:lnTo>
                            <a:lnTo>
                              <a:pt x="1957" y="427"/>
                            </a:lnTo>
                            <a:lnTo>
                              <a:pt x="1940" y="404"/>
                            </a:lnTo>
                            <a:lnTo>
                              <a:pt x="1932" y="373"/>
                            </a:lnTo>
                            <a:lnTo>
                              <a:pt x="1931" y="342"/>
                            </a:lnTo>
                            <a:lnTo>
                              <a:pt x="1929" y="336"/>
                            </a:lnTo>
                            <a:lnTo>
                              <a:pt x="1929" y="325"/>
                            </a:lnTo>
                            <a:lnTo>
                              <a:pt x="1931" y="320"/>
                            </a:lnTo>
                            <a:lnTo>
                              <a:pt x="1934" y="291"/>
                            </a:lnTo>
                            <a:lnTo>
                              <a:pt x="1944" y="263"/>
                            </a:lnTo>
                            <a:lnTo>
                              <a:pt x="1963" y="241"/>
                            </a:lnTo>
                            <a:lnTo>
                              <a:pt x="1991" y="231"/>
                            </a:lnTo>
                            <a:lnTo>
                              <a:pt x="2006" y="231"/>
                            </a:lnTo>
                            <a:lnTo>
                              <a:pt x="2010" y="232"/>
                            </a:lnTo>
                            <a:lnTo>
                              <a:pt x="2013" y="232"/>
                            </a:lnTo>
                            <a:lnTo>
                              <a:pt x="2017" y="234"/>
                            </a:lnTo>
                            <a:lnTo>
                              <a:pt x="2019" y="235"/>
                            </a:lnTo>
                            <a:lnTo>
                              <a:pt x="2023" y="236"/>
                            </a:lnTo>
                            <a:lnTo>
                              <a:pt x="2028" y="238"/>
                            </a:lnTo>
                            <a:lnTo>
                              <a:pt x="2030" y="241"/>
                            </a:lnTo>
                            <a:lnTo>
                              <a:pt x="2035" y="243"/>
                            </a:lnTo>
                            <a:lnTo>
                              <a:pt x="2036" y="246"/>
                            </a:lnTo>
                            <a:lnTo>
                              <a:pt x="2039" y="248"/>
                            </a:lnTo>
                            <a:lnTo>
                              <a:pt x="2040" y="250"/>
                            </a:lnTo>
                            <a:lnTo>
                              <a:pt x="2042" y="252"/>
                            </a:lnTo>
                            <a:lnTo>
                              <a:pt x="2047" y="261"/>
                            </a:lnTo>
                            <a:lnTo>
                              <a:pt x="2048" y="265"/>
                            </a:lnTo>
                            <a:lnTo>
                              <a:pt x="2052" y="272"/>
                            </a:lnTo>
                            <a:lnTo>
                              <a:pt x="2052" y="276"/>
                            </a:lnTo>
                            <a:lnTo>
                              <a:pt x="2053" y="278"/>
                            </a:lnTo>
                            <a:lnTo>
                              <a:pt x="2053" y="282"/>
                            </a:lnTo>
                            <a:lnTo>
                              <a:pt x="2054" y="284"/>
                            </a:lnTo>
                            <a:lnTo>
                              <a:pt x="2054" y="290"/>
                            </a:lnTo>
                            <a:lnTo>
                              <a:pt x="2055" y="292"/>
                            </a:lnTo>
                            <a:lnTo>
                              <a:pt x="2207" y="292"/>
                            </a:lnTo>
                            <a:lnTo>
                              <a:pt x="2207" y="283"/>
                            </a:lnTo>
                            <a:lnTo>
                              <a:pt x="2191" y="223"/>
                            </a:lnTo>
                            <a:lnTo>
                              <a:pt x="2156" y="177"/>
                            </a:lnTo>
                            <a:lnTo>
                              <a:pt x="2107" y="146"/>
                            </a:lnTo>
                            <a:lnTo>
                              <a:pt x="2048" y="128"/>
                            </a:lnTo>
                            <a:lnTo>
                              <a:pt x="1986" y="125"/>
                            </a:lnTo>
                            <a:lnTo>
                              <a:pt x="1924" y="135"/>
                            </a:lnTo>
                            <a:lnTo>
                              <a:pt x="1868" y="158"/>
                            </a:lnTo>
                            <a:lnTo>
                              <a:pt x="1823" y="196"/>
                            </a:lnTo>
                            <a:lnTo>
                              <a:pt x="1794" y="247"/>
                            </a:lnTo>
                            <a:lnTo>
                              <a:pt x="1783" y="279"/>
                            </a:lnTo>
                            <a:lnTo>
                              <a:pt x="1775" y="359"/>
                            </a:lnTo>
                            <a:lnTo>
                              <a:pt x="1790" y="426"/>
                            </a:lnTo>
                            <a:lnTo>
                              <a:pt x="1826" y="480"/>
                            </a:lnTo>
                            <a:lnTo>
                              <a:pt x="1878" y="519"/>
                            </a:lnTo>
                            <a:lnTo>
                              <a:pt x="1944" y="542"/>
                            </a:lnTo>
                            <a:lnTo>
                              <a:pt x="2021" y="548"/>
                            </a:lnTo>
                            <a:lnTo>
                              <a:pt x="2027" y="548"/>
                            </a:lnTo>
                            <a:lnTo>
                              <a:pt x="2097" y="536"/>
                            </a:lnTo>
                            <a:lnTo>
                              <a:pt x="2148" y="508"/>
                            </a:lnTo>
                            <a:lnTo>
                              <a:pt x="2185" y="462"/>
                            </a:lnTo>
                            <a:lnTo>
                              <a:pt x="2208" y="402"/>
                            </a:lnTo>
                            <a:lnTo>
                              <a:pt x="2209" y="396"/>
                            </a:lnTo>
                            <a:lnTo>
                              <a:pt x="2209" y="388"/>
                            </a:lnTo>
                            <a:lnTo>
                              <a:pt x="2210" y="382"/>
                            </a:lnTo>
                            <a:close/>
                          </a:path>
                        </a:pathLst>
                      </a:custGeom>
                      <a:solidFill>
                        <a:srgbClr val="007577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1CA71664" id="AutoShape 10" o:spid="_x0000_s1026" style="position:absolute;margin-left:242.35pt;margin-top:22.7pt;width:110.55pt;height:27.5pt;z-index:-266076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2211,5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" path="m527,l96,,,548r450,l471,422r-274,1l212,334r221,l453,208r-218,l249,130r256,l527,xm956,285r-3,-76l922,160,872,137r-60,l749,159r-56,43l690,207r11,-61l560,145,492,548r153,l681,325r,-4l686,308r,-1l695,294r3,-4l701,285r6,-6l718,268r11,-4l733,262r2,-1l738,261r3,-1l746,260r3,-1l759,259r4,1l765,260r3,1l775,261r5,7l786,271r1,2l789,274r2,3l792,277r1,2l795,282r,1l799,290r,1l800,294r,6l802,298r-1,10l800,310,759,548r154,l956,285xm1272,436r-54,l1213,435r-1,l1211,434r-3,l1207,433r-2,l1202,430r-2,-1l1194,424r4,2l1194,422r,-4l1193,417r1,-175l1269,242r,-89l1194,153r,-126l1046,27r,126l995,153r,89l1046,243r,222l1047,470r,4l1053,495r3,4l1057,504r2,3l1065,517r5,3l1074,526r2,2l1077,529r19,10l1113,544r18,3l1149,548r123,l1272,436xm1741,358r-1,-16l1737,326r-7,-26l1719,256r-21,-33l1683,200r-49,-41l1587,140r,150l1587,300r-142,l1445,295r1,-5l1446,286r1,-3l1447,278r5,-14l1454,261r1,-3l1458,254r5,-5l1464,246r3,-3l1472,238r9,-5l1490,228r10,-3l1511,224r3,-1l1521,223r3,1l1531,224r2,1l1541,228r2,1l1547,230r2,1l1553,232r4,5l1560,238r3,3l1568,246r7,9l1580,265r4,10l1586,286r1,4l1587,140r-13,-6l1508,127r-71,13l1427,144r-10,3l1355,189r-40,62l1297,324r6,74l1334,465r6,9l1346,481r7,7l1401,524r60,20l1528,549r67,-9l1655,516r48,-39l1715,453r15,-30l1730,420r1,-3l1585,416r-1,4l1583,422r-14,16l1554,448r-18,4l1514,453r-5,l1506,452r-5,l1491,449r-10,-4l1473,439r-10,-10l1461,427r-5,-9l1452,408r-2,-10l1448,387r-1,-3l1447,375r294,l1741,358xm2210,382r-155,l2054,386r,4l2053,393r,3l2052,399r-1,3l2049,405r,3l2048,410r-2,2l2041,422r-6,6l2033,429r-4,4l2022,436r-3,l2015,439r-6,l2006,440r-14,l1987,439r-30,-12l1940,404r-8,-31l1931,342r-2,-6l1929,325r2,-5l1934,291r10,-28l1963,241r28,-10l2006,231r4,1l2013,232r4,2l2019,235r4,1l2028,238r2,3l2035,243r1,3l2039,248r1,2l2042,252r5,9l2048,265r4,7l2052,276r1,2l2053,282r1,2l2054,290r1,2l2207,292r,-9l2191,223r-35,-46l2107,146r-59,-18l1986,125r-62,10l1868,158r-45,38l1794,247r-11,32l1775,359r15,67l1826,480r52,39l1944,542r77,6l2027,548r70,-12l2148,508r37,-46l2208,402r1,-6l2209,388r1,-6xe" fillcolor="#007577" stroked="f">
              <v:path arrowok="t" o:connecttype="custom" o:connectlocs="299085,556260;149225,420370;605155,421005;440055,416560;409575,636270;441325,474980;462915,455930;473710,453390;487680,454025;501015,462280;504825,467995;509270,477520;607060,469265;768985,563880;762000,560705;757555,553085;758190,305435;664210,442595;670560,605155;681990,622300;718185,635635;1104900,505460;1068705,415290;917575,478790;918845,464820;929005,446405;946150,433070;967740,430530;982345,434340;992505,441325;1007110,469900;912495,377190;823595,494030;859155,598170;1050925,615950;1099185,553085;986790,572770;953135,575310;927735,559435;918845,532130;1304925,530860;1303020,541655;1299210,549910;1283970,565150;1264920,567690;1226185,505460;1234440,455295;1278255,435610;1289050,441325;1296670,448310;1303655,464820;1401445,473710;1300480,369570;1139190,445135;1192530,617855;1363980,610870;1403350,530860" o:connectangles="0,0,0,0,0,0,0,0,0,0,0,0,0,0,0,0,0,0,0,0,0,0,0,0,0,0,0,0,0,0,0,0,0,0,0,0,0,0,0,0,0,0,0,0,0,0,0,0,0,0,0,0,0,0,0,0,0"/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76709376" behindDoc="1" locked="0" layoutInCell="1" allowOverlap="1" wp14:anchorId="62D115AF" wp14:editId="6B4CD990">
              <wp:simplePos x="0" y="0"/>
              <wp:positionH relativeFrom="page">
                <wp:posOffset>1980565</wp:posOffset>
              </wp:positionH>
              <wp:positionV relativeFrom="page">
                <wp:posOffset>737870</wp:posOffset>
              </wp:positionV>
              <wp:extent cx="3598545" cy="222250"/>
              <wp:effectExtent l="0" t="0" r="0" b="0"/>
              <wp:wrapNone/>
              <wp:docPr id="318947036" name="Text Box 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598545" cy="2222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60889A2" w14:textId="77777777" w:rsidR="00EE624C" w:rsidRDefault="00A51690">
                          <w:pPr>
                            <w:spacing w:before="7"/>
                            <w:ind w:left="20"/>
                            <w:rPr>
                              <w:i/>
                              <w:sz w:val="28"/>
                            </w:rPr>
                          </w:pPr>
                          <w:r>
                            <w:rPr>
                              <w:i/>
                              <w:spacing w:val="31"/>
                              <w:sz w:val="28"/>
                            </w:rPr>
                            <w:t>Creating</w:t>
                          </w:r>
                          <w:r>
                            <w:rPr>
                              <w:i/>
                              <w:spacing w:val="73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i/>
                              <w:spacing w:val="24"/>
                              <w:sz w:val="28"/>
                            </w:rPr>
                            <w:t>the</w:t>
                          </w:r>
                          <w:r>
                            <w:rPr>
                              <w:i/>
                              <w:spacing w:val="73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i/>
                              <w:spacing w:val="32"/>
                              <w:sz w:val="28"/>
                            </w:rPr>
                            <w:t>environment</w:t>
                          </w:r>
                          <w:r>
                            <w:rPr>
                              <w:i/>
                              <w:spacing w:val="74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i/>
                              <w:spacing w:val="24"/>
                              <w:sz w:val="28"/>
                            </w:rPr>
                            <w:t>for</w:t>
                          </w:r>
                          <w:r>
                            <w:rPr>
                              <w:i/>
                              <w:spacing w:val="73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i/>
                              <w:spacing w:val="31"/>
                              <w:sz w:val="28"/>
                            </w:rPr>
                            <w:t>business</w:t>
                          </w:r>
                          <w:r>
                            <w:rPr>
                              <w:i/>
                              <w:spacing w:val="-34"/>
                              <w:sz w:val="28"/>
                            </w:rPr>
                            <w:t xml:space="preserve"> 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62D115AF" id="_x0000_t202" coordsize="21600,21600" o:spt="202" path="m,l,21600r21600,l21600,xe">
              <v:stroke joinstyle="miter"/>
              <v:path gradientshapeok="t" o:connecttype="rect"/>
            </v:shapetype>
            <v:shape id="Text Box 9" o:spid="_x0000_s1696" type="#_x0000_t202" style="position:absolute;margin-left:155.95pt;margin-top:58.1pt;width:283.35pt;height:17.5pt;z-index:-266071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" filled="f" stroked="f">
              <v:textbox inset="0,0,0,0">
                <w:txbxContent>
                  <w:p w14:paraId="260889A2" w14:textId="77777777" w:rsidR="00EE624C" w:rsidRDefault="00A51690">
                    <w:pPr>
                      <w:spacing w:before="7"/>
                      <w:ind w:left="20"/>
                      <w:rPr>
                        <w:i/>
                        <w:sz w:val="28"/>
                      </w:rPr>
                    </w:pPr>
                    <w:r>
                      <w:rPr>
                        <w:i/>
                        <w:spacing w:val="31"/>
                        <w:sz w:val="28"/>
                      </w:rPr>
                      <w:t>Creating</w:t>
                    </w:r>
                    <w:r>
                      <w:rPr>
                        <w:i/>
                        <w:spacing w:val="73"/>
                        <w:sz w:val="28"/>
                      </w:rPr>
                      <w:t xml:space="preserve"> </w:t>
                    </w:r>
                    <w:r>
                      <w:rPr>
                        <w:i/>
                        <w:spacing w:val="24"/>
                        <w:sz w:val="28"/>
                      </w:rPr>
                      <w:t>the</w:t>
                    </w:r>
                    <w:r>
                      <w:rPr>
                        <w:i/>
                        <w:spacing w:val="73"/>
                        <w:sz w:val="28"/>
                      </w:rPr>
                      <w:t xml:space="preserve"> </w:t>
                    </w:r>
                    <w:r>
                      <w:rPr>
                        <w:i/>
                        <w:spacing w:val="32"/>
                        <w:sz w:val="28"/>
                      </w:rPr>
                      <w:t>environment</w:t>
                    </w:r>
                    <w:r>
                      <w:rPr>
                        <w:i/>
                        <w:spacing w:val="74"/>
                        <w:sz w:val="28"/>
                      </w:rPr>
                      <w:t xml:space="preserve"> </w:t>
                    </w:r>
                    <w:r>
                      <w:rPr>
                        <w:i/>
                        <w:spacing w:val="24"/>
                        <w:sz w:val="28"/>
                      </w:rPr>
                      <w:t>for</w:t>
                    </w:r>
                    <w:r>
                      <w:rPr>
                        <w:i/>
                        <w:spacing w:val="73"/>
                        <w:sz w:val="28"/>
                      </w:rPr>
                      <w:t xml:space="preserve"> </w:t>
                    </w:r>
                    <w:r>
                      <w:rPr>
                        <w:i/>
                        <w:spacing w:val="31"/>
                        <w:sz w:val="28"/>
                      </w:rPr>
                      <w:t>business</w:t>
                    </w:r>
                    <w:r>
                      <w:rPr>
                        <w:i/>
                        <w:spacing w:val="-34"/>
                        <w:sz w:val="28"/>
                      </w:rPr>
                      <w:t xml:space="preserve"> 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4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B4134DA" w14:textId="4B38F517" w:rsidR="00EE624C" w:rsidRDefault="00A51690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76711936" behindDoc="1" locked="0" layoutInCell="1" allowOverlap="1" wp14:anchorId="07FFD85F" wp14:editId="2B788FFF">
              <wp:simplePos x="0" y="0"/>
              <wp:positionH relativeFrom="page">
                <wp:posOffset>3077845</wp:posOffset>
              </wp:positionH>
              <wp:positionV relativeFrom="page">
                <wp:posOffset>288290</wp:posOffset>
              </wp:positionV>
              <wp:extent cx="1403985" cy="349250"/>
              <wp:effectExtent l="0" t="0" r="0" b="0"/>
              <wp:wrapNone/>
              <wp:docPr id="1250789071" name="AutoShape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1403985" cy="349250"/>
                      </a:xfrm>
                      <a:custGeom>
                        <a:avLst/>
                        <a:gdLst>
                          <a:gd name="T0" fmla="+- 0 5318 4847"/>
                          <a:gd name="T1" fmla="*/ T0 w 2211"/>
                          <a:gd name="T2" fmla="+- 0 876 454"/>
                          <a:gd name="T3" fmla="*/ 876 h 550"/>
                          <a:gd name="T4" fmla="+- 0 5082 4847"/>
                          <a:gd name="T5" fmla="*/ T4 w 2211"/>
                          <a:gd name="T6" fmla="+- 0 662 454"/>
                          <a:gd name="T7" fmla="*/ 662 h 550"/>
                          <a:gd name="T8" fmla="+- 0 5800 4847"/>
                          <a:gd name="T9" fmla="*/ T8 w 2211"/>
                          <a:gd name="T10" fmla="+- 0 663 454"/>
                          <a:gd name="T11" fmla="*/ 663 h 550"/>
                          <a:gd name="T12" fmla="+- 0 5540 4847"/>
                          <a:gd name="T13" fmla="*/ T12 w 2211"/>
                          <a:gd name="T14" fmla="+- 0 656 454"/>
                          <a:gd name="T15" fmla="*/ 656 h 550"/>
                          <a:gd name="T16" fmla="+- 0 5492 4847"/>
                          <a:gd name="T17" fmla="*/ T16 w 2211"/>
                          <a:gd name="T18" fmla="+- 0 1002 454"/>
                          <a:gd name="T19" fmla="*/ 1002 h 550"/>
                          <a:gd name="T20" fmla="+- 0 5542 4847"/>
                          <a:gd name="T21" fmla="*/ T20 w 2211"/>
                          <a:gd name="T22" fmla="+- 0 748 454"/>
                          <a:gd name="T23" fmla="*/ 748 h 550"/>
                          <a:gd name="T24" fmla="+- 0 5576 4847"/>
                          <a:gd name="T25" fmla="*/ T24 w 2211"/>
                          <a:gd name="T26" fmla="+- 0 718 454"/>
                          <a:gd name="T27" fmla="*/ 718 h 550"/>
                          <a:gd name="T28" fmla="+- 0 5593 4847"/>
                          <a:gd name="T29" fmla="*/ T28 w 2211"/>
                          <a:gd name="T30" fmla="+- 0 714 454"/>
                          <a:gd name="T31" fmla="*/ 714 h 550"/>
                          <a:gd name="T32" fmla="+- 0 5615 4847"/>
                          <a:gd name="T33" fmla="*/ T32 w 2211"/>
                          <a:gd name="T34" fmla="+- 0 715 454"/>
                          <a:gd name="T35" fmla="*/ 715 h 550"/>
                          <a:gd name="T36" fmla="+- 0 5636 4847"/>
                          <a:gd name="T37" fmla="*/ T36 w 2211"/>
                          <a:gd name="T38" fmla="+- 0 728 454"/>
                          <a:gd name="T39" fmla="*/ 728 h 550"/>
                          <a:gd name="T40" fmla="+- 0 5642 4847"/>
                          <a:gd name="T41" fmla="*/ T40 w 2211"/>
                          <a:gd name="T42" fmla="+- 0 737 454"/>
                          <a:gd name="T43" fmla="*/ 737 h 550"/>
                          <a:gd name="T44" fmla="+- 0 5649 4847"/>
                          <a:gd name="T45" fmla="*/ T44 w 2211"/>
                          <a:gd name="T46" fmla="+- 0 752 454"/>
                          <a:gd name="T47" fmla="*/ 752 h 550"/>
                          <a:gd name="T48" fmla="+- 0 5803 4847"/>
                          <a:gd name="T49" fmla="*/ T48 w 2211"/>
                          <a:gd name="T50" fmla="+- 0 739 454"/>
                          <a:gd name="T51" fmla="*/ 739 h 550"/>
                          <a:gd name="T52" fmla="+- 0 6058 4847"/>
                          <a:gd name="T53" fmla="*/ T52 w 2211"/>
                          <a:gd name="T54" fmla="+- 0 888 454"/>
                          <a:gd name="T55" fmla="*/ 888 h 550"/>
                          <a:gd name="T56" fmla="+- 0 6047 4847"/>
                          <a:gd name="T57" fmla="*/ T56 w 2211"/>
                          <a:gd name="T58" fmla="+- 0 883 454"/>
                          <a:gd name="T59" fmla="*/ 883 h 550"/>
                          <a:gd name="T60" fmla="+- 0 6040 4847"/>
                          <a:gd name="T61" fmla="*/ T60 w 2211"/>
                          <a:gd name="T62" fmla="+- 0 871 454"/>
                          <a:gd name="T63" fmla="*/ 871 h 550"/>
                          <a:gd name="T64" fmla="+- 0 6041 4847"/>
                          <a:gd name="T65" fmla="*/ T64 w 2211"/>
                          <a:gd name="T66" fmla="+- 0 481 454"/>
                          <a:gd name="T67" fmla="*/ 481 h 550"/>
                          <a:gd name="T68" fmla="+- 0 5893 4847"/>
                          <a:gd name="T69" fmla="*/ T68 w 2211"/>
                          <a:gd name="T70" fmla="+- 0 697 454"/>
                          <a:gd name="T71" fmla="*/ 697 h 550"/>
                          <a:gd name="T72" fmla="+- 0 5903 4847"/>
                          <a:gd name="T73" fmla="*/ T72 w 2211"/>
                          <a:gd name="T74" fmla="+- 0 953 454"/>
                          <a:gd name="T75" fmla="*/ 953 h 550"/>
                          <a:gd name="T76" fmla="+- 0 5921 4847"/>
                          <a:gd name="T77" fmla="*/ T76 w 2211"/>
                          <a:gd name="T78" fmla="+- 0 980 454"/>
                          <a:gd name="T79" fmla="*/ 980 h 550"/>
                          <a:gd name="T80" fmla="+- 0 5978 4847"/>
                          <a:gd name="T81" fmla="*/ T80 w 2211"/>
                          <a:gd name="T82" fmla="+- 0 1001 454"/>
                          <a:gd name="T83" fmla="*/ 1001 h 550"/>
                          <a:gd name="T84" fmla="+- 0 6587 4847"/>
                          <a:gd name="T85" fmla="*/ T84 w 2211"/>
                          <a:gd name="T86" fmla="+- 0 796 454"/>
                          <a:gd name="T87" fmla="*/ 796 h 550"/>
                          <a:gd name="T88" fmla="+- 0 6530 4847"/>
                          <a:gd name="T89" fmla="*/ T88 w 2211"/>
                          <a:gd name="T90" fmla="+- 0 654 454"/>
                          <a:gd name="T91" fmla="*/ 654 h 550"/>
                          <a:gd name="T92" fmla="+- 0 6292 4847"/>
                          <a:gd name="T93" fmla="*/ T92 w 2211"/>
                          <a:gd name="T94" fmla="+- 0 754 454"/>
                          <a:gd name="T95" fmla="*/ 754 h 550"/>
                          <a:gd name="T96" fmla="+- 0 6294 4847"/>
                          <a:gd name="T97" fmla="*/ T96 w 2211"/>
                          <a:gd name="T98" fmla="+- 0 732 454"/>
                          <a:gd name="T99" fmla="*/ 732 h 550"/>
                          <a:gd name="T100" fmla="+- 0 6310 4847"/>
                          <a:gd name="T101" fmla="*/ T100 w 2211"/>
                          <a:gd name="T102" fmla="+- 0 703 454"/>
                          <a:gd name="T103" fmla="*/ 703 h 550"/>
                          <a:gd name="T104" fmla="+- 0 6337 4847"/>
                          <a:gd name="T105" fmla="*/ T104 w 2211"/>
                          <a:gd name="T106" fmla="+- 0 682 454"/>
                          <a:gd name="T107" fmla="*/ 682 h 550"/>
                          <a:gd name="T108" fmla="+- 0 6371 4847"/>
                          <a:gd name="T109" fmla="*/ T108 w 2211"/>
                          <a:gd name="T110" fmla="+- 0 678 454"/>
                          <a:gd name="T111" fmla="*/ 678 h 550"/>
                          <a:gd name="T112" fmla="+- 0 6394 4847"/>
                          <a:gd name="T113" fmla="*/ T112 w 2211"/>
                          <a:gd name="T114" fmla="+- 0 684 454"/>
                          <a:gd name="T115" fmla="*/ 684 h 550"/>
                          <a:gd name="T116" fmla="+- 0 6410 4847"/>
                          <a:gd name="T117" fmla="*/ T116 w 2211"/>
                          <a:gd name="T118" fmla="+- 0 695 454"/>
                          <a:gd name="T119" fmla="*/ 695 h 550"/>
                          <a:gd name="T120" fmla="+- 0 6433 4847"/>
                          <a:gd name="T121" fmla="*/ T120 w 2211"/>
                          <a:gd name="T122" fmla="+- 0 740 454"/>
                          <a:gd name="T123" fmla="*/ 740 h 550"/>
                          <a:gd name="T124" fmla="+- 0 6284 4847"/>
                          <a:gd name="T125" fmla="*/ T124 w 2211"/>
                          <a:gd name="T126" fmla="+- 0 594 454"/>
                          <a:gd name="T127" fmla="*/ 594 h 550"/>
                          <a:gd name="T128" fmla="+- 0 6144 4847"/>
                          <a:gd name="T129" fmla="*/ T128 w 2211"/>
                          <a:gd name="T130" fmla="+- 0 778 454"/>
                          <a:gd name="T131" fmla="*/ 778 h 550"/>
                          <a:gd name="T132" fmla="+- 0 6200 4847"/>
                          <a:gd name="T133" fmla="*/ T132 w 2211"/>
                          <a:gd name="T134" fmla="+- 0 942 454"/>
                          <a:gd name="T135" fmla="*/ 942 h 550"/>
                          <a:gd name="T136" fmla="+- 0 6502 4847"/>
                          <a:gd name="T137" fmla="*/ T136 w 2211"/>
                          <a:gd name="T138" fmla="+- 0 970 454"/>
                          <a:gd name="T139" fmla="*/ 970 h 550"/>
                          <a:gd name="T140" fmla="+- 0 6578 4847"/>
                          <a:gd name="T141" fmla="*/ T140 w 2211"/>
                          <a:gd name="T142" fmla="+- 0 871 454"/>
                          <a:gd name="T143" fmla="*/ 871 h 550"/>
                          <a:gd name="T144" fmla="+- 0 6401 4847"/>
                          <a:gd name="T145" fmla="*/ T144 w 2211"/>
                          <a:gd name="T146" fmla="+- 0 902 454"/>
                          <a:gd name="T147" fmla="*/ 902 h 550"/>
                          <a:gd name="T148" fmla="+- 0 6348 4847"/>
                          <a:gd name="T149" fmla="*/ T148 w 2211"/>
                          <a:gd name="T150" fmla="+- 0 906 454"/>
                          <a:gd name="T151" fmla="*/ 906 h 550"/>
                          <a:gd name="T152" fmla="+- 0 6308 4847"/>
                          <a:gd name="T153" fmla="*/ T152 w 2211"/>
                          <a:gd name="T154" fmla="+- 0 881 454"/>
                          <a:gd name="T155" fmla="*/ 881 h 550"/>
                          <a:gd name="T156" fmla="+- 0 6294 4847"/>
                          <a:gd name="T157" fmla="*/ T156 w 2211"/>
                          <a:gd name="T158" fmla="+- 0 838 454"/>
                          <a:gd name="T159" fmla="*/ 838 h 550"/>
                          <a:gd name="T160" fmla="+- 0 6902 4847"/>
                          <a:gd name="T161" fmla="*/ T160 w 2211"/>
                          <a:gd name="T162" fmla="+- 0 836 454"/>
                          <a:gd name="T163" fmla="*/ 836 h 550"/>
                          <a:gd name="T164" fmla="+- 0 6899 4847"/>
                          <a:gd name="T165" fmla="*/ T164 w 2211"/>
                          <a:gd name="T166" fmla="+- 0 853 454"/>
                          <a:gd name="T167" fmla="*/ 853 h 550"/>
                          <a:gd name="T168" fmla="+- 0 6893 4847"/>
                          <a:gd name="T169" fmla="*/ T168 w 2211"/>
                          <a:gd name="T170" fmla="+- 0 866 454"/>
                          <a:gd name="T171" fmla="*/ 866 h 550"/>
                          <a:gd name="T172" fmla="+- 0 6869 4847"/>
                          <a:gd name="T173" fmla="*/ T172 w 2211"/>
                          <a:gd name="T174" fmla="+- 0 890 454"/>
                          <a:gd name="T175" fmla="*/ 890 h 550"/>
                          <a:gd name="T176" fmla="+- 0 6839 4847"/>
                          <a:gd name="T177" fmla="*/ T176 w 2211"/>
                          <a:gd name="T178" fmla="+- 0 894 454"/>
                          <a:gd name="T179" fmla="*/ 894 h 550"/>
                          <a:gd name="T180" fmla="+- 0 6778 4847"/>
                          <a:gd name="T181" fmla="*/ T180 w 2211"/>
                          <a:gd name="T182" fmla="+- 0 796 454"/>
                          <a:gd name="T183" fmla="*/ 796 h 550"/>
                          <a:gd name="T184" fmla="+- 0 6791 4847"/>
                          <a:gd name="T185" fmla="*/ T184 w 2211"/>
                          <a:gd name="T186" fmla="+- 0 717 454"/>
                          <a:gd name="T187" fmla="*/ 717 h 550"/>
                          <a:gd name="T188" fmla="+- 0 6860 4847"/>
                          <a:gd name="T189" fmla="*/ T188 w 2211"/>
                          <a:gd name="T190" fmla="+- 0 686 454"/>
                          <a:gd name="T191" fmla="*/ 686 h 550"/>
                          <a:gd name="T192" fmla="+- 0 6877 4847"/>
                          <a:gd name="T193" fmla="*/ T192 w 2211"/>
                          <a:gd name="T194" fmla="+- 0 695 454"/>
                          <a:gd name="T195" fmla="*/ 695 h 550"/>
                          <a:gd name="T196" fmla="+- 0 6889 4847"/>
                          <a:gd name="T197" fmla="*/ T196 w 2211"/>
                          <a:gd name="T198" fmla="+- 0 706 454"/>
                          <a:gd name="T199" fmla="*/ 706 h 550"/>
                          <a:gd name="T200" fmla="+- 0 6900 4847"/>
                          <a:gd name="T201" fmla="*/ T200 w 2211"/>
                          <a:gd name="T202" fmla="+- 0 732 454"/>
                          <a:gd name="T203" fmla="*/ 732 h 550"/>
                          <a:gd name="T204" fmla="+- 0 7054 4847"/>
                          <a:gd name="T205" fmla="*/ T204 w 2211"/>
                          <a:gd name="T206" fmla="+- 0 746 454"/>
                          <a:gd name="T207" fmla="*/ 746 h 550"/>
                          <a:gd name="T208" fmla="+- 0 6895 4847"/>
                          <a:gd name="T209" fmla="*/ T208 w 2211"/>
                          <a:gd name="T210" fmla="+- 0 582 454"/>
                          <a:gd name="T211" fmla="*/ 582 h 550"/>
                          <a:gd name="T212" fmla="+- 0 6641 4847"/>
                          <a:gd name="T213" fmla="*/ T212 w 2211"/>
                          <a:gd name="T214" fmla="+- 0 701 454"/>
                          <a:gd name="T215" fmla="*/ 701 h 550"/>
                          <a:gd name="T216" fmla="+- 0 6725 4847"/>
                          <a:gd name="T217" fmla="*/ T216 w 2211"/>
                          <a:gd name="T218" fmla="+- 0 973 454"/>
                          <a:gd name="T219" fmla="*/ 973 h 550"/>
                          <a:gd name="T220" fmla="+- 0 6995 4847"/>
                          <a:gd name="T221" fmla="*/ T220 w 2211"/>
                          <a:gd name="T222" fmla="+- 0 962 454"/>
                          <a:gd name="T223" fmla="*/ 962 h 550"/>
                          <a:gd name="T224" fmla="+- 0 7057 4847"/>
                          <a:gd name="T225" fmla="*/ T224 w 2211"/>
                          <a:gd name="T226" fmla="+- 0 836 454"/>
                          <a:gd name="T227" fmla="*/ 836 h 550"/>
                        </a:gdLst>
                        <a:ahLst/>
                        <a:cxnLst>
                          <a:cxn ang="0">
                            <a:pos x="T1" y="T3"/>
                          </a:cxn>
                          <a:cxn ang="0">
                            <a:pos x="T5" y="T7"/>
                          </a:cxn>
                          <a:cxn ang="0">
                            <a:pos x="T9" y="T11"/>
                          </a:cxn>
                          <a:cxn ang="0">
                            <a:pos x="T13" y="T15"/>
                          </a:cxn>
                          <a:cxn ang="0">
                            <a:pos x="T17" y="T19"/>
                          </a:cxn>
                          <a:cxn ang="0">
                            <a:pos x="T21" y="T23"/>
                          </a:cxn>
                          <a:cxn ang="0">
                            <a:pos x="T25" y="T27"/>
                          </a:cxn>
                          <a:cxn ang="0">
                            <a:pos x="T29" y="T31"/>
                          </a:cxn>
                          <a:cxn ang="0">
                            <a:pos x="T33" y="T35"/>
                          </a:cxn>
                          <a:cxn ang="0">
                            <a:pos x="T37" y="T39"/>
                          </a:cxn>
                          <a:cxn ang="0">
                            <a:pos x="T41" y="T43"/>
                          </a:cxn>
                          <a:cxn ang="0">
                            <a:pos x="T45" y="T47"/>
                          </a:cxn>
                          <a:cxn ang="0">
                            <a:pos x="T49" y="T51"/>
                          </a:cxn>
                          <a:cxn ang="0">
                            <a:pos x="T53" y="T55"/>
                          </a:cxn>
                          <a:cxn ang="0">
                            <a:pos x="T57" y="T59"/>
                          </a:cxn>
                          <a:cxn ang="0">
                            <a:pos x="T61" y="T63"/>
                          </a:cxn>
                          <a:cxn ang="0">
                            <a:pos x="T65" y="T67"/>
                          </a:cxn>
                          <a:cxn ang="0">
                            <a:pos x="T69" y="T71"/>
                          </a:cxn>
                          <a:cxn ang="0">
                            <a:pos x="T73" y="T75"/>
                          </a:cxn>
                          <a:cxn ang="0">
                            <a:pos x="T77" y="T79"/>
                          </a:cxn>
                          <a:cxn ang="0">
                            <a:pos x="T81" y="T83"/>
                          </a:cxn>
                          <a:cxn ang="0">
                            <a:pos x="T85" y="T87"/>
                          </a:cxn>
                          <a:cxn ang="0">
                            <a:pos x="T89" y="T91"/>
                          </a:cxn>
                          <a:cxn ang="0">
                            <a:pos x="T93" y="T95"/>
                          </a:cxn>
                          <a:cxn ang="0">
                            <a:pos x="T97" y="T99"/>
                          </a:cxn>
                          <a:cxn ang="0">
                            <a:pos x="T101" y="T103"/>
                          </a:cxn>
                          <a:cxn ang="0">
                            <a:pos x="T105" y="T107"/>
                          </a:cxn>
                          <a:cxn ang="0">
                            <a:pos x="T109" y="T111"/>
                          </a:cxn>
                          <a:cxn ang="0">
                            <a:pos x="T113" y="T115"/>
                          </a:cxn>
                          <a:cxn ang="0">
                            <a:pos x="T117" y="T119"/>
                          </a:cxn>
                          <a:cxn ang="0">
                            <a:pos x="T121" y="T123"/>
                          </a:cxn>
                          <a:cxn ang="0">
                            <a:pos x="T125" y="T127"/>
                          </a:cxn>
                          <a:cxn ang="0">
                            <a:pos x="T129" y="T131"/>
                          </a:cxn>
                          <a:cxn ang="0">
                            <a:pos x="T133" y="T135"/>
                          </a:cxn>
                          <a:cxn ang="0">
                            <a:pos x="T137" y="T139"/>
                          </a:cxn>
                          <a:cxn ang="0">
                            <a:pos x="T141" y="T143"/>
                          </a:cxn>
                          <a:cxn ang="0">
                            <a:pos x="T145" y="T147"/>
                          </a:cxn>
                          <a:cxn ang="0">
                            <a:pos x="T149" y="T151"/>
                          </a:cxn>
                          <a:cxn ang="0">
                            <a:pos x="T153" y="T155"/>
                          </a:cxn>
                          <a:cxn ang="0">
                            <a:pos x="T157" y="T159"/>
                          </a:cxn>
                          <a:cxn ang="0">
                            <a:pos x="T161" y="T163"/>
                          </a:cxn>
                          <a:cxn ang="0">
                            <a:pos x="T165" y="T167"/>
                          </a:cxn>
                          <a:cxn ang="0">
                            <a:pos x="T169" y="T171"/>
                          </a:cxn>
                          <a:cxn ang="0">
                            <a:pos x="T173" y="T175"/>
                          </a:cxn>
                          <a:cxn ang="0">
                            <a:pos x="T177" y="T179"/>
                          </a:cxn>
                          <a:cxn ang="0">
                            <a:pos x="T181" y="T183"/>
                          </a:cxn>
                          <a:cxn ang="0">
                            <a:pos x="T185" y="T187"/>
                          </a:cxn>
                          <a:cxn ang="0">
                            <a:pos x="T189" y="T191"/>
                          </a:cxn>
                          <a:cxn ang="0">
                            <a:pos x="T193" y="T195"/>
                          </a:cxn>
                          <a:cxn ang="0">
                            <a:pos x="T197" y="T199"/>
                          </a:cxn>
                          <a:cxn ang="0">
                            <a:pos x="T201" y="T203"/>
                          </a:cxn>
                          <a:cxn ang="0">
                            <a:pos x="T205" y="T207"/>
                          </a:cxn>
                          <a:cxn ang="0">
                            <a:pos x="T209" y="T211"/>
                          </a:cxn>
                          <a:cxn ang="0">
                            <a:pos x="T213" y="T215"/>
                          </a:cxn>
                          <a:cxn ang="0">
                            <a:pos x="T217" y="T219"/>
                          </a:cxn>
                          <a:cxn ang="0">
                            <a:pos x="T221" y="T223"/>
                          </a:cxn>
                          <a:cxn ang="0">
                            <a:pos x="T225" y="T227"/>
                          </a:cxn>
                        </a:cxnLst>
                        <a:rect l="0" t="0" r="r" b="b"/>
                        <a:pathLst>
                          <a:path w="2211" h="550">
                            <a:moveTo>
                              <a:pt x="527" y="0"/>
                            </a:moveTo>
                            <a:lnTo>
                              <a:pt x="96" y="0"/>
                            </a:lnTo>
                            <a:lnTo>
                              <a:pt x="0" y="548"/>
                            </a:lnTo>
                            <a:lnTo>
                              <a:pt x="450" y="548"/>
                            </a:lnTo>
                            <a:lnTo>
                              <a:pt x="471" y="422"/>
                            </a:lnTo>
                            <a:lnTo>
                              <a:pt x="197" y="423"/>
                            </a:lnTo>
                            <a:lnTo>
                              <a:pt x="212" y="334"/>
                            </a:lnTo>
                            <a:lnTo>
                              <a:pt x="433" y="334"/>
                            </a:lnTo>
                            <a:lnTo>
                              <a:pt x="453" y="208"/>
                            </a:lnTo>
                            <a:lnTo>
                              <a:pt x="235" y="208"/>
                            </a:lnTo>
                            <a:lnTo>
                              <a:pt x="249" y="130"/>
                            </a:lnTo>
                            <a:lnTo>
                              <a:pt x="505" y="130"/>
                            </a:lnTo>
                            <a:lnTo>
                              <a:pt x="527" y="0"/>
                            </a:lnTo>
                            <a:close/>
                            <a:moveTo>
                              <a:pt x="956" y="285"/>
                            </a:moveTo>
                            <a:lnTo>
                              <a:pt x="953" y="209"/>
                            </a:lnTo>
                            <a:lnTo>
                              <a:pt x="922" y="160"/>
                            </a:lnTo>
                            <a:lnTo>
                              <a:pt x="872" y="137"/>
                            </a:lnTo>
                            <a:lnTo>
                              <a:pt x="812" y="137"/>
                            </a:lnTo>
                            <a:lnTo>
                              <a:pt x="749" y="159"/>
                            </a:lnTo>
                            <a:lnTo>
                              <a:pt x="693" y="202"/>
                            </a:lnTo>
                            <a:lnTo>
                              <a:pt x="690" y="207"/>
                            </a:lnTo>
                            <a:lnTo>
                              <a:pt x="701" y="146"/>
                            </a:lnTo>
                            <a:lnTo>
                              <a:pt x="560" y="145"/>
                            </a:lnTo>
                            <a:lnTo>
                              <a:pt x="492" y="548"/>
                            </a:lnTo>
                            <a:lnTo>
                              <a:pt x="645" y="548"/>
                            </a:lnTo>
                            <a:lnTo>
                              <a:pt x="681" y="325"/>
                            </a:lnTo>
                            <a:lnTo>
                              <a:pt x="681" y="321"/>
                            </a:lnTo>
                            <a:lnTo>
                              <a:pt x="686" y="308"/>
                            </a:lnTo>
                            <a:lnTo>
                              <a:pt x="686" y="307"/>
                            </a:lnTo>
                            <a:lnTo>
                              <a:pt x="695" y="294"/>
                            </a:lnTo>
                            <a:lnTo>
                              <a:pt x="698" y="290"/>
                            </a:lnTo>
                            <a:lnTo>
                              <a:pt x="701" y="285"/>
                            </a:lnTo>
                            <a:lnTo>
                              <a:pt x="707" y="279"/>
                            </a:lnTo>
                            <a:lnTo>
                              <a:pt x="718" y="268"/>
                            </a:lnTo>
                            <a:lnTo>
                              <a:pt x="729" y="264"/>
                            </a:lnTo>
                            <a:lnTo>
                              <a:pt x="733" y="262"/>
                            </a:lnTo>
                            <a:lnTo>
                              <a:pt x="735" y="261"/>
                            </a:lnTo>
                            <a:lnTo>
                              <a:pt x="738" y="261"/>
                            </a:lnTo>
                            <a:lnTo>
                              <a:pt x="741" y="260"/>
                            </a:lnTo>
                            <a:lnTo>
                              <a:pt x="746" y="260"/>
                            </a:lnTo>
                            <a:lnTo>
                              <a:pt x="749" y="259"/>
                            </a:lnTo>
                            <a:lnTo>
                              <a:pt x="759" y="259"/>
                            </a:lnTo>
                            <a:lnTo>
                              <a:pt x="763" y="260"/>
                            </a:lnTo>
                            <a:lnTo>
                              <a:pt x="765" y="260"/>
                            </a:lnTo>
                            <a:lnTo>
                              <a:pt x="768" y="261"/>
                            </a:lnTo>
                            <a:lnTo>
                              <a:pt x="775" y="261"/>
                            </a:lnTo>
                            <a:lnTo>
                              <a:pt x="780" y="268"/>
                            </a:lnTo>
                            <a:lnTo>
                              <a:pt x="786" y="271"/>
                            </a:lnTo>
                            <a:lnTo>
                              <a:pt x="787" y="273"/>
                            </a:lnTo>
                            <a:lnTo>
                              <a:pt x="789" y="274"/>
                            </a:lnTo>
                            <a:lnTo>
                              <a:pt x="791" y="277"/>
                            </a:lnTo>
                            <a:lnTo>
                              <a:pt x="792" y="277"/>
                            </a:lnTo>
                            <a:lnTo>
                              <a:pt x="793" y="279"/>
                            </a:lnTo>
                            <a:lnTo>
                              <a:pt x="795" y="282"/>
                            </a:lnTo>
                            <a:lnTo>
                              <a:pt x="795" y="283"/>
                            </a:lnTo>
                            <a:lnTo>
                              <a:pt x="799" y="290"/>
                            </a:lnTo>
                            <a:lnTo>
                              <a:pt x="799" y="291"/>
                            </a:lnTo>
                            <a:lnTo>
                              <a:pt x="800" y="294"/>
                            </a:lnTo>
                            <a:lnTo>
                              <a:pt x="800" y="300"/>
                            </a:lnTo>
                            <a:lnTo>
                              <a:pt x="802" y="298"/>
                            </a:lnTo>
                            <a:lnTo>
                              <a:pt x="801" y="308"/>
                            </a:lnTo>
                            <a:lnTo>
                              <a:pt x="800" y="310"/>
                            </a:lnTo>
                            <a:lnTo>
                              <a:pt x="759" y="548"/>
                            </a:lnTo>
                            <a:lnTo>
                              <a:pt x="913" y="548"/>
                            </a:lnTo>
                            <a:lnTo>
                              <a:pt x="956" y="285"/>
                            </a:lnTo>
                            <a:close/>
                            <a:moveTo>
                              <a:pt x="1272" y="436"/>
                            </a:moveTo>
                            <a:lnTo>
                              <a:pt x="1218" y="436"/>
                            </a:lnTo>
                            <a:lnTo>
                              <a:pt x="1213" y="435"/>
                            </a:lnTo>
                            <a:lnTo>
                              <a:pt x="1212" y="435"/>
                            </a:lnTo>
                            <a:lnTo>
                              <a:pt x="1211" y="434"/>
                            </a:lnTo>
                            <a:lnTo>
                              <a:pt x="1208" y="434"/>
                            </a:lnTo>
                            <a:lnTo>
                              <a:pt x="1207" y="433"/>
                            </a:lnTo>
                            <a:lnTo>
                              <a:pt x="1205" y="433"/>
                            </a:lnTo>
                            <a:lnTo>
                              <a:pt x="1202" y="430"/>
                            </a:lnTo>
                            <a:lnTo>
                              <a:pt x="1200" y="429"/>
                            </a:lnTo>
                            <a:lnTo>
                              <a:pt x="1194" y="424"/>
                            </a:lnTo>
                            <a:lnTo>
                              <a:pt x="1198" y="426"/>
                            </a:lnTo>
                            <a:lnTo>
                              <a:pt x="1194" y="422"/>
                            </a:lnTo>
                            <a:lnTo>
                              <a:pt x="1194" y="418"/>
                            </a:lnTo>
                            <a:lnTo>
                              <a:pt x="1193" y="417"/>
                            </a:lnTo>
                            <a:lnTo>
                              <a:pt x="1194" y="242"/>
                            </a:lnTo>
                            <a:lnTo>
                              <a:pt x="1269" y="242"/>
                            </a:lnTo>
                            <a:lnTo>
                              <a:pt x="1269" y="153"/>
                            </a:lnTo>
                            <a:lnTo>
                              <a:pt x="1194" y="153"/>
                            </a:lnTo>
                            <a:lnTo>
                              <a:pt x="1194" y="27"/>
                            </a:lnTo>
                            <a:lnTo>
                              <a:pt x="1046" y="27"/>
                            </a:lnTo>
                            <a:lnTo>
                              <a:pt x="1046" y="153"/>
                            </a:lnTo>
                            <a:lnTo>
                              <a:pt x="995" y="153"/>
                            </a:lnTo>
                            <a:lnTo>
                              <a:pt x="995" y="242"/>
                            </a:lnTo>
                            <a:lnTo>
                              <a:pt x="1046" y="243"/>
                            </a:lnTo>
                            <a:lnTo>
                              <a:pt x="1046" y="465"/>
                            </a:lnTo>
                            <a:lnTo>
                              <a:pt x="1047" y="470"/>
                            </a:lnTo>
                            <a:lnTo>
                              <a:pt x="1047" y="474"/>
                            </a:lnTo>
                            <a:lnTo>
                              <a:pt x="1053" y="495"/>
                            </a:lnTo>
                            <a:lnTo>
                              <a:pt x="1056" y="499"/>
                            </a:lnTo>
                            <a:lnTo>
                              <a:pt x="1057" y="504"/>
                            </a:lnTo>
                            <a:lnTo>
                              <a:pt x="1059" y="507"/>
                            </a:lnTo>
                            <a:lnTo>
                              <a:pt x="1065" y="517"/>
                            </a:lnTo>
                            <a:lnTo>
                              <a:pt x="1070" y="520"/>
                            </a:lnTo>
                            <a:lnTo>
                              <a:pt x="1074" y="526"/>
                            </a:lnTo>
                            <a:lnTo>
                              <a:pt x="1076" y="528"/>
                            </a:lnTo>
                            <a:lnTo>
                              <a:pt x="1077" y="529"/>
                            </a:lnTo>
                            <a:lnTo>
                              <a:pt x="1096" y="539"/>
                            </a:lnTo>
                            <a:lnTo>
                              <a:pt x="1113" y="544"/>
                            </a:lnTo>
                            <a:lnTo>
                              <a:pt x="1131" y="547"/>
                            </a:lnTo>
                            <a:lnTo>
                              <a:pt x="1149" y="548"/>
                            </a:lnTo>
                            <a:lnTo>
                              <a:pt x="1272" y="548"/>
                            </a:lnTo>
                            <a:lnTo>
                              <a:pt x="1272" y="436"/>
                            </a:lnTo>
                            <a:close/>
                            <a:moveTo>
                              <a:pt x="1741" y="358"/>
                            </a:moveTo>
                            <a:lnTo>
                              <a:pt x="1740" y="342"/>
                            </a:lnTo>
                            <a:lnTo>
                              <a:pt x="1737" y="326"/>
                            </a:lnTo>
                            <a:lnTo>
                              <a:pt x="1730" y="300"/>
                            </a:lnTo>
                            <a:lnTo>
                              <a:pt x="1719" y="256"/>
                            </a:lnTo>
                            <a:lnTo>
                              <a:pt x="1698" y="223"/>
                            </a:lnTo>
                            <a:lnTo>
                              <a:pt x="1683" y="200"/>
                            </a:lnTo>
                            <a:lnTo>
                              <a:pt x="1634" y="159"/>
                            </a:lnTo>
                            <a:lnTo>
                              <a:pt x="1587" y="140"/>
                            </a:lnTo>
                            <a:lnTo>
                              <a:pt x="1587" y="290"/>
                            </a:lnTo>
                            <a:lnTo>
                              <a:pt x="1587" y="300"/>
                            </a:lnTo>
                            <a:lnTo>
                              <a:pt x="1445" y="300"/>
                            </a:lnTo>
                            <a:lnTo>
                              <a:pt x="1445" y="295"/>
                            </a:lnTo>
                            <a:lnTo>
                              <a:pt x="1446" y="290"/>
                            </a:lnTo>
                            <a:lnTo>
                              <a:pt x="1446" y="286"/>
                            </a:lnTo>
                            <a:lnTo>
                              <a:pt x="1447" y="283"/>
                            </a:lnTo>
                            <a:lnTo>
                              <a:pt x="1447" y="278"/>
                            </a:lnTo>
                            <a:lnTo>
                              <a:pt x="1452" y="264"/>
                            </a:lnTo>
                            <a:lnTo>
                              <a:pt x="1454" y="261"/>
                            </a:lnTo>
                            <a:lnTo>
                              <a:pt x="1455" y="258"/>
                            </a:lnTo>
                            <a:lnTo>
                              <a:pt x="1458" y="254"/>
                            </a:lnTo>
                            <a:lnTo>
                              <a:pt x="1463" y="249"/>
                            </a:lnTo>
                            <a:lnTo>
                              <a:pt x="1464" y="246"/>
                            </a:lnTo>
                            <a:lnTo>
                              <a:pt x="1467" y="243"/>
                            </a:lnTo>
                            <a:lnTo>
                              <a:pt x="1472" y="238"/>
                            </a:lnTo>
                            <a:lnTo>
                              <a:pt x="1481" y="233"/>
                            </a:lnTo>
                            <a:lnTo>
                              <a:pt x="1490" y="228"/>
                            </a:lnTo>
                            <a:lnTo>
                              <a:pt x="1500" y="225"/>
                            </a:lnTo>
                            <a:lnTo>
                              <a:pt x="1511" y="224"/>
                            </a:lnTo>
                            <a:lnTo>
                              <a:pt x="1514" y="223"/>
                            </a:lnTo>
                            <a:lnTo>
                              <a:pt x="1521" y="223"/>
                            </a:lnTo>
                            <a:lnTo>
                              <a:pt x="1524" y="224"/>
                            </a:lnTo>
                            <a:lnTo>
                              <a:pt x="1531" y="224"/>
                            </a:lnTo>
                            <a:lnTo>
                              <a:pt x="1533" y="225"/>
                            </a:lnTo>
                            <a:lnTo>
                              <a:pt x="1541" y="228"/>
                            </a:lnTo>
                            <a:lnTo>
                              <a:pt x="1543" y="229"/>
                            </a:lnTo>
                            <a:lnTo>
                              <a:pt x="1547" y="230"/>
                            </a:lnTo>
                            <a:lnTo>
                              <a:pt x="1549" y="231"/>
                            </a:lnTo>
                            <a:lnTo>
                              <a:pt x="1553" y="232"/>
                            </a:lnTo>
                            <a:lnTo>
                              <a:pt x="1557" y="237"/>
                            </a:lnTo>
                            <a:lnTo>
                              <a:pt x="1560" y="238"/>
                            </a:lnTo>
                            <a:lnTo>
                              <a:pt x="1563" y="241"/>
                            </a:lnTo>
                            <a:lnTo>
                              <a:pt x="1568" y="246"/>
                            </a:lnTo>
                            <a:lnTo>
                              <a:pt x="1575" y="255"/>
                            </a:lnTo>
                            <a:lnTo>
                              <a:pt x="1580" y="265"/>
                            </a:lnTo>
                            <a:lnTo>
                              <a:pt x="1584" y="275"/>
                            </a:lnTo>
                            <a:lnTo>
                              <a:pt x="1586" y="286"/>
                            </a:lnTo>
                            <a:lnTo>
                              <a:pt x="1587" y="290"/>
                            </a:lnTo>
                            <a:lnTo>
                              <a:pt x="1587" y="140"/>
                            </a:lnTo>
                            <a:lnTo>
                              <a:pt x="1574" y="134"/>
                            </a:lnTo>
                            <a:lnTo>
                              <a:pt x="1508" y="127"/>
                            </a:lnTo>
                            <a:lnTo>
                              <a:pt x="1437" y="140"/>
                            </a:lnTo>
                            <a:lnTo>
                              <a:pt x="1427" y="144"/>
                            </a:lnTo>
                            <a:lnTo>
                              <a:pt x="1417" y="147"/>
                            </a:lnTo>
                            <a:lnTo>
                              <a:pt x="1355" y="189"/>
                            </a:lnTo>
                            <a:lnTo>
                              <a:pt x="1315" y="251"/>
                            </a:lnTo>
                            <a:lnTo>
                              <a:pt x="1297" y="324"/>
                            </a:lnTo>
                            <a:lnTo>
                              <a:pt x="1303" y="398"/>
                            </a:lnTo>
                            <a:lnTo>
                              <a:pt x="1334" y="465"/>
                            </a:lnTo>
                            <a:lnTo>
                              <a:pt x="1340" y="474"/>
                            </a:lnTo>
                            <a:lnTo>
                              <a:pt x="1346" y="481"/>
                            </a:lnTo>
                            <a:lnTo>
                              <a:pt x="1353" y="488"/>
                            </a:lnTo>
                            <a:lnTo>
                              <a:pt x="1401" y="524"/>
                            </a:lnTo>
                            <a:lnTo>
                              <a:pt x="1461" y="544"/>
                            </a:lnTo>
                            <a:lnTo>
                              <a:pt x="1528" y="549"/>
                            </a:lnTo>
                            <a:lnTo>
                              <a:pt x="1595" y="540"/>
                            </a:lnTo>
                            <a:lnTo>
                              <a:pt x="1655" y="516"/>
                            </a:lnTo>
                            <a:lnTo>
                              <a:pt x="1703" y="477"/>
                            </a:lnTo>
                            <a:lnTo>
                              <a:pt x="1715" y="453"/>
                            </a:lnTo>
                            <a:lnTo>
                              <a:pt x="1730" y="423"/>
                            </a:lnTo>
                            <a:lnTo>
                              <a:pt x="1730" y="420"/>
                            </a:lnTo>
                            <a:lnTo>
                              <a:pt x="1731" y="417"/>
                            </a:lnTo>
                            <a:lnTo>
                              <a:pt x="1585" y="416"/>
                            </a:lnTo>
                            <a:lnTo>
                              <a:pt x="1584" y="420"/>
                            </a:lnTo>
                            <a:lnTo>
                              <a:pt x="1583" y="422"/>
                            </a:lnTo>
                            <a:lnTo>
                              <a:pt x="1569" y="438"/>
                            </a:lnTo>
                            <a:lnTo>
                              <a:pt x="1554" y="448"/>
                            </a:lnTo>
                            <a:lnTo>
                              <a:pt x="1536" y="452"/>
                            </a:lnTo>
                            <a:lnTo>
                              <a:pt x="1514" y="453"/>
                            </a:lnTo>
                            <a:lnTo>
                              <a:pt x="1509" y="453"/>
                            </a:lnTo>
                            <a:lnTo>
                              <a:pt x="1506" y="452"/>
                            </a:lnTo>
                            <a:lnTo>
                              <a:pt x="1501" y="452"/>
                            </a:lnTo>
                            <a:lnTo>
                              <a:pt x="1491" y="449"/>
                            </a:lnTo>
                            <a:lnTo>
                              <a:pt x="1481" y="445"/>
                            </a:lnTo>
                            <a:lnTo>
                              <a:pt x="1473" y="439"/>
                            </a:lnTo>
                            <a:lnTo>
                              <a:pt x="1463" y="429"/>
                            </a:lnTo>
                            <a:lnTo>
                              <a:pt x="1461" y="427"/>
                            </a:lnTo>
                            <a:lnTo>
                              <a:pt x="1456" y="418"/>
                            </a:lnTo>
                            <a:lnTo>
                              <a:pt x="1452" y="408"/>
                            </a:lnTo>
                            <a:lnTo>
                              <a:pt x="1450" y="398"/>
                            </a:lnTo>
                            <a:lnTo>
                              <a:pt x="1448" y="387"/>
                            </a:lnTo>
                            <a:lnTo>
                              <a:pt x="1447" y="384"/>
                            </a:lnTo>
                            <a:lnTo>
                              <a:pt x="1447" y="375"/>
                            </a:lnTo>
                            <a:lnTo>
                              <a:pt x="1741" y="375"/>
                            </a:lnTo>
                            <a:lnTo>
                              <a:pt x="1741" y="358"/>
                            </a:lnTo>
                            <a:close/>
                            <a:moveTo>
                              <a:pt x="2210" y="382"/>
                            </a:moveTo>
                            <a:lnTo>
                              <a:pt x="2055" y="382"/>
                            </a:lnTo>
                            <a:lnTo>
                              <a:pt x="2054" y="386"/>
                            </a:lnTo>
                            <a:lnTo>
                              <a:pt x="2054" y="390"/>
                            </a:lnTo>
                            <a:lnTo>
                              <a:pt x="2053" y="393"/>
                            </a:lnTo>
                            <a:lnTo>
                              <a:pt x="2053" y="396"/>
                            </a:lnTo>
                            <a:lnTo>
                              <a:pt x="2052" y="399"/>
                            </a:lnTo>
                            <a:lnTo>
                              <a:pt x="2051" y="402"/>
                            </a:lnTo>
                            <a:lnTo>
                              <a:pt x="2049" y="405"/>
                            </a:lnTo>
                            <a:lnTo>
                              <a:pt x="2049" y="408"/>
                            </a:lnTo>
                            <a:lnTo>
                              <a:pt x="2048" y="410"/>
                            </a:lnTo>
                            <a:lnTo>
                              <a:pt x="2046" y="412"/>
                            </a:lnTo>
                            <a:lnTo>
                              <a:pt x="2041" y="422"/>
                            </a:lnTo>
                            <a:lnTo>
                              <a:pt x="2035" y="428"/>
                            </a:lnTo>
                            <a:lnTo>
                              <a:pt x="2033" y="429"/>
                            </a:lnTo>
                            <a:lnTo>
                              <a:pt x="2029" y="433"/>
                            </a:lnTo>
                            <a:lnTo>
                              <a:pt x="2022" y="436"/>
                            </a:lnTo>
                            <a:lnTo>
                              <a:pt x="2019" y="436"/>
                            </a:lnTo>
                            <a:lnTo>
                              <a:pt x="2015" y="439"/>
                            </a:lnTo>
                            <a:lnTo>
                              <a:pt x="2009" y="439"/>
                            </a:lnTo>
                            <a:lnTo>
                              <a:pt x="2006" y="440"/>
                            </a:lnTo>
                            <a:lnTo>
                              <a:pt x="1992" y="440"/>
                            </a:lnTo>
                            <a:lnTo>
                              <a:pt x="1987" y="439"/>
                            </a:lnTo>
                            <a:lnTo>
                              <a:pt x="1957" y="427"/>
                            </a:lnTo>
                            <a:lnTo>
                              <a:pt x="1940" y="404"/>
                            </a:lnTo>
                            <a:lnTo>
                              <a:pt x="1932" y="373"/>
                            </a:lnTo>
                            <a:lnTo>
                              <a:pt x="1931" y="342"/>
                            </a:lnTo>
                            <a:lnTo>
                              <a:pt x="1929" y="336"/>
                            </a:lnTo>
                            <a:lnTo>
                              <a:pt x="1929" y="325"/>
                            </a:lnTo>
                            <a:lnTo>
                              <a:pt x="1931" y="320"/>
                            </a:lnTo>
                            <a:lnTo>
                              <a:pt x="1934" y="291"/>
                            </a:lnTo>
                            <a:lnTo>
                              <a:pt x="1944" y="263"/>
                            </a:lnTo>
                            <a:lnTo>
                              <a:pt x="1963" y="241"/>
                            </a:lnTo>
                            <a:lnTo>
                              <a:pt x="1991" y="231"/>
                            </a:lnTo>
                            <a:lnTo>
                              <a:pt x="2006" y="231"/>
                            </a:lnTo>
                            <a:lnTo>
                              <a:pt x="2010" y="232"/>
                            </a:lnTo>
                            <a:lnTo>
                              <a:pt x="2013" y="232"/>
                            </a:lnTo>
                            <a:lnTo>
                              <a:pt x="2017" y="234"/>
                            </a:lnTo>
                            <a:lnTo>
                              <a:pt x="2019" y="235"/>
                            </a:lnTo>
                            <a:lnTo>
                              <a:pt x="2023" y="236"/>
                            </a:lnTo>
                            <a:lnTo>
                              <a:pt x="2028" y="238"/>
                            </a:lnTo>
                            <a:lnTo>
                              <a:pt x="2030" y="241"/>
                            </a:lnTo>
                            <a:lnTo>
                              <a:pt x="2035" y="243"/>
                            </a:lnTo>
                            <a:lnTo>
                              <a:pt x="2036" y="246"/>
                            </a:lnTo>
                            <a:lnTo>
                              <a:pt x="2039" y="248"/>
                            </a:lnTo>
                            <a:lnTo>
                              <a:pt x="2040" y="250"/>
                            </a:lnTo>
                            <a:lnTo>
                              <a:pt x="2042" y="252"/>
                            </a:lnTo>
                            <a:lnTo>
                              <a:pt x="2047" y="261"/>
                            </a:lnTo>
                            <a:lnTo>
                              <a:pt x="2048" y="265"/>
                            </a:lnTo>
                            <a:lnTo>
                              <a:pt x="2052" y="272"/>
                            </a:lnTo>
                            <a:lnTo>
                              <a:pt x="2052" y="276"/>
                            </a:lnTo>
                            <a:lnTo>
                              <a:pt x="2053" y="278"/>
                            </a:lnTo>
                            <a:lnTo>
                              <a:pt x="2053" y="282"/>
                            </a:lnTo>
                            <a:lnTo>
                              <a:pt x="2054" y="284"/>
                            </a:lnTo>
                            <a:lnTo>
                              <a:pt x="2054" y="290"/>
                            </a:lnTo>
                            <a:lnTo>
                              <a:pt x="2055" y="292"/>
                            </a:lnTo>
                            <a:lnTo>
                              <a:pt x="2207" y="292"/>
                            </a:lnTo>
                            <a:lnTo>
                              <a:pt x="2207" y="283"/>
                            </a:lnTo>
                            <a:lnTo>
                              <a:pt x="2191" y="223"/>
                            </a:lnTo>
                            <a:lnTo>
                              <a:pt x="2156" y="177"/>
                            </a:lnTo>
                            <a:lnTo>
                              <a:pt x="2107" y="146"/>
                            </a:lnTo>
                            <a:lnTo>
                              <a:pt x="2048" y="128"/>
                            </a:lnTo>
                            <a:lnTo>
                              <a:pt x="1986" y="125"/>
                            </a:lnTo>
                            <a:lnTo>
                              <a:pt x="1924" y="135"/>
                            </a:lnTo>
                            <a:lnTo>
                              <a:pt x="1868" y="158"/>
                            </a:lnTo>
                            <a:lnTo>
                              <a:pt x="1823" y="196"/>
                            </a:lnTo>
                            <a:lnTo>
                              <a:pt x="1794" y="247"/>
                            </a:lnTo>
                            <a:lnTo>
                              <a:pt x="1783" y="279"/>
                            </a:lnTo>
                            <a:lnTo>
                              <a:pt x="1775" y="359"/>
                            </a:lnTo>
                            <a:lnTo>
                              <a:pt x="1790" y="426"/>
                            </a:lnTo>
                            <a:lnTo>
                              <a:pt x="1826" y="480"/>
                            </a:lnTo>
                            <a:lnTo>
                              <a:pt x="1878" y="519"/>
                            </a:lnTo>
                            <a:lnTo>
                              <a:pt x="1944" y="542"/>
                            </a:lnTo>
                            <a:lnTo>
                              <a:pt x="2021" y="548"/>
                            </a:lnTo>
                            <a:lnTo>
                              <a:pt x="2027" y="548"/>
                            </a:lnTo>
                            <a:lnTo>
                              <a:pt x="2097" y="536"/>
                            </a:lnTo>
                            <a:lnTo>
                              <a:pt x="2148" y="508"/>
                            </a:lnTo>
                            <a:lnTo>
                              <a:pt x="2185" y="462"/>
                            </a:lnTo>
                            <a:lnTo>
                              <a:pt x="2208" y="402"/>
                            </a:lnTo>
                            <a:lnTo>
                              <a:pt x="2209" y="396"/>
                            </a:lnTo>
                            <a:lnTo>
                              <a:pt x="2209" y="388"/>
                            </a:lnTo>
                            <a:lnTo>
                              <a:pt x="2210" y="382"/>
                            </a:lnTo>
                            <a:close/>
                          </a:path>
                        </a:pathLst>
                      </a:custGeom>
                      <a:solidFill>
                        <a:srgbClr val="007577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142C2A3A" id="AutoShape 5" o:spid="_x0000_s1026" style="position:absolute;margin-left:242.35pt;margin-top:22.7pt;width:110.55pt;height:27.5pt;z-index:-266045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2211,5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" path="m527,l96,,,548r450,l471,422r-274,1l212,334r221,l453,208r-218,l249,130r256,l527,xm956,285r-3,-76l922,160,872,137r-60,l749,159r-56,43l690,207r11,-61l560,145,492,548r153,l681,325r,-4l686,308r,-1l695,294r3,-4l701,285r6,-6l718,268r11,-4l733,262r2,-1l738,261r3,-1l746,260r3,-1l759,259r4,1l765,260r3,1l775,261r5,7l786,271r1,2l789,274r2,3l792,277r1,2l795,282r,1l799,290r,1l800,294r,6l802,298r-1,10l800,310,759,548r154,l956,285xm1272,436r-54,l1213,435r-1,l1211,434r-3,l1207,433r-2,l1202,430r-2,-1l1194,424r4,2l1194,422r,-4l1193,417r1,-175l1269,242r,-89l1194,153r,-126l1046,27r,126l995,153r,89l1046,243r,222l1047,470r,4l1053,495r3,4l1057,504r2,3l1065,517r5,3l1074,526r2,2l1077,529r19,10l1113,544r18,3l1149,548r123,l1272,436xm1741,358r-1,-16l1737,326r-7,-26l1719,256r-21,-33l1683,200r-49,-41l1587,140r,150l1587,300r-142,l1445,295r1,-5l1446,286r1,-3l1447,278r5,-14l1454,261r1,-3l1458,254r5,-5l1464,246r3,-3l1472,238r9,-5l1490,228r10,-3l1511,224r3,-1l1521,223r3,1l1531,224r2,1l1541,228r2,1l1547,230r2,1l1553,232r4,5l1560,238r3,3l1568,246r7,9l1580,265r4,10l1586,286r1,4l1587,140r-13,-6l1508,127r-71,13l1427,144r-10,3l1355,189r-40,62l1297,324r6,74l1334,465r6,9l1346,481r7,7l1401,524r60,20l1528,549r67,-9l1655,516r48,-39l1715,453r15,-30l1730,420r1,-3l1585,416r-1,4l1583,422r-14,16l1554,448r-18,4l1514,453r-5,l1506,452r-5,l1491,449r-10,-4l1473,439r-10,-10l1461,427r-5,-9l1452,408r-2,-10l1448,387r-1,-3l1447,375r294,l1741,358xm2210,382r-155,l2054,386r,4l2053,393r,3l2052,399r-1,3l2049,405r,3l2048,410r-2,2l2041,422r-6,6l2033,429r-4,4l2022,436r-3,l2015,439r-6,l2006,440r-14,l1987,439r-30,-12l1940,404r-8,-31l1931,342r-2,-6l1929,325r2,-5l1934,291r10,-28l1963,241r28,-10l2006,231r4,1l2013,232r4,2l2019,235r4,1l2028,238r2,3l2035,243r1,3l2039,248r1,2l2042,252r5,9l2048,265r4,7l2052,276r1,2l2053,282r1,2l2054,290r1,2l2207,292r,-9l2191,223r-35,-46l2107,146r-59,-18l1986,125r-62,10l1868,158r-45,38l1794,247r-11,32l1775,359r15,67l1826,480r52,39l1944,542r77,6l2027,548r70,-12l2148,508r37,-46l2208,402r1,-6l2209,388r1,-6xe" fillcolor="#007577" stroked="f">
              <v:path arrowok="t" o:connecttype="custom" o:connectlocs="299085,556260;149225,420370;605155,421005;440055,416560;409575,636270;441325,474980;462915,455930;473710,453390;487680,454025;501015,462280;504825,467995;509270,477520;607060,469265;768985,563880;762000,560705;757555,553085;758190,305435;664210,442595;670560,605155;681990,622300;718185,635635;1104900,505460;1068705,415290;917575,478790;918845,464820;929005,446405;946150,433070;967740,430530;982345,434340;992505,441325;1007110,469900;912495,377190;823595,494030;859155,598170;1050925,615950;1099185,553085;986790,572770;953135,575310;927735,559435;918845,532130;1304925,530860;1303020,541655;1299210,549910;1283970,565150;1264920,567690;1226185,505460;1234440,455295;1278255,435610;1289050,441325;1296670,448310;1303655,464820;1401445,473710;1300480,369570;1139190,445135;1192530,617855;1363980,610870;1403350,530860" o:connectangles="0,0,0,0,0,0,0,0,0,0,0,0,0,0,0,0,0,0,0,0,0,0,0,0,0,0,0,0,0,0,0,0,0,0,0,0,0,0,0,0,0,0,0,0,0,0,0,0,0,0,0,0,0,0,0,0,0"/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76712448" behindDoc="1" locked="0" layoutInCell="1" allowOverlap="1" wp14:anchorId="7D1C68E2" wp14:editId="7D3D47D7">
              <wp:simplePos x="0" y="0"/>
              <wp:positionH relativeFrom="page">
                <wp:posOffset>1980565</wp:posOffset>
              </wp:positionH>
              <wp:positionV relativeFrom="page">
                <wp:posOffset>737870</wp:posOffset>
              </wp:positionV>
              <wp:extent cx="3598545" cy="222250"/>
              <wp:effectExtent l="0" t="0" r="0" b="0"/>
              <wp:wrapNone/>
              <wp:docPr id="1353185975" name="Text Box 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598545" cy="2222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6C5452B1" w14:textId="77777777" w:rsidR="00EE624C" w:rsidRDefault="00A51690">
                          <w:pPr>
                            <w:spacing w:before="7"/>
                            <w:ind w:left="20"/>
                            <w:rPr>
                              <w:i/>
                              <w:sz w:val="28"/>
                            </w:rPr>
                          </w:pPr>
                          <w:r>
                            <w:rPr>
                              <w:i/>
                              <w:spacing w:val="31"/>
                              <w:sz w:val="28"/>
                            </w:rPr>
                            <w:t>Creating</w:t>
                          </w:r>
                          <w:r>
                            <w:rPr>
                              <w:i/>
                              <w:spacing w:val="73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i/>
                              <w:spacing w:val="24"/>
                              <w:sz w:val="28"/>
                            </w:rPr>
                            <w:t>the</w:t>
                          </w:r>
                          <w:r>
                            <w:rPr>
                              <w:i/>
                              <w:spacing w:val="73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i/>
                              <w:spacing w:val="32"/>
                              <w:sz w:val="28"/>
                            </w:rPr>
                            <w:t>environment</w:t>
                          </w:r>
                          <w:r>
                            <w:rPr>
                              <w:i/>
                              <w:spacing w:val="74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i/>
                              <w:spacing w:val="24"/>
                              <w:sz w:val="28"/>
                            </w:rPr>
                            <w:t>for</w:t>
                          </w:r>
                          <w:r>
                            <w:rPr>
                              <w:i/>
                              <w:spacing w:val="73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i/>
                              <w:spacing w:val="31"/>
                              <w:sz w:val="28"/>
                            </w:rPr>
                            <w:t>business</w:t>
                          </w:r>
                          <w:r>
                            <w:rPr>
                              <w:i/>
                              <w:spacing w:val="-34"/>
                              <w:sz w:val="28"/>
                            </w:rPr>
                            <w:t xml:space="preserve"> 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7D1C68E2" id="_x0000_t202" coordsize="21600,21600" o:spt="202" path="m,l,21600r21600,l21600,xe">
              <v:stroke joinstyle="miter"/>
              <v:path gradientshapeok="t" o:connecttype="rect"/>
            </v:shapetype>
            <v:shape id="Text Box 4" o:spid="_x0000_s1700" type="#_x0000_t202" style="position:absolute;margin-left:155.95pt;margin-top:58.1pt;width:283.35pt;height:17.5pt;z-index:-266040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" filled="f" stroked="f">
              <v:textbox inset="0,0,0,0">
                <w:txbxContent>
                  <w:p w14:paraId="6C5452B1" w14:textId="77777777" w:rsidR="00EE624C" w:rsidRDefault="00A51690">
                    <w:pPr>
                      <w:spacing w:before="7"/>
                      <w:ind w:left="20"/>
                      <w:rPr>
                        <w:i/>
                        <w:sz w:val="28"/>
                      </w:rPr>
                    </w:pPr>
                    <w:r>
                      <w:rPr>
                        <w:i/>
                        <w:spacing w:val="31"/>
                        <w:sz w:val="28"/>
                      </w:rPr>
                      <w:t>Creating</w:t>
                    </w:r>
                    <w:r>
                      <w:rPr>
                        <w:i/>
                        <w:spacing w:val="73"/>
                        <w:sz w:val="28"/>
                      </w:rPr>
                      <w:t xml:space="preserve"> </w:t>
                    </w:r>
                    <w:r>
                      <w:rPr>
                        <w:i/>
                        <w:spacing w:val="24"/>
                        <w:sz w:val="28"/>
                      </w:rPr>
                      <w:t>the</w:t>
                    </w:r>
                    <w:r>
                      <w:rPr>
                        <w:i/>
                        <w:spacing w:val="73"/>
                        <w:sz w:val="28"/>
                      </w:rPr>
                      <w:t xml:space="preserve"> </w:t>
                    </w:r>
                    <w:r>
                      <w:rPr>
                        <w:i/>
                        <w:spacing w:val="32"/>
                        <w:sz w:val="28"/>
                      </w:rPr>
                      <w:t>environment</w:t>
                    </w:r>
                    <w:r>
                      <w:rPr>
                        <w:i/>
                        <w:spacing w:val="74"/>
                        <w:sz w:val="28"/>
                      </w:rPr>
                      <w:t xml:space="preserve"> </w:t>
                    </w:r>
                    <w:r>
                      <w:rPr>
                        <w:i/>
                        <w:spacing w:val="24"/>
                        <w:sz w:val="28"/>
                      </w:rPr>
                      <w:t>for</w:t>
                    </w:r>
                    <w:r>
                      <w:rPr>
                        <w:i/>
                        <w:spacing w:val="73"/>
                        <w:sz w:val="28"/>
                      </w:rPr>
                      <w:t xml:space="preserve"> </w:t>
                    </w:r>
                    <w:r>
                      <w:rPr>
                        <w:i/>
                        <w:spacing w:val="31"/>
                        <w:sz w:val="28"/>
                      </w:rPr>
                      <w:t>business</w:t>
                    </w:r>
                    <w:r>
                      <w:rPr>
                        <w:i/>
                        <w:spacing w:val="-34"/>
                        <w:sz w:val="28"/>
                      </w:rPr>
                      <w:t xml:space="preserve"> 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AAE5521" w14:textId="239E6231" w:rsidR="00EE624C" w:rsidRDefault="00A51690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76652544" behindDoc="1" locked="0" layoutInCell="1" allowOverlap="1" wp14:anchorId="07ADB8CE" wp14:editId="22F4C7B6">
              <wp:simplePos x="0" y="0"/>
              <wp:positionH relativeFrom="page">
                <wp:posOffset>3077845</wp:posOffset>
              </wp:positionH>
              <wp:positionV relativeFrom="page">
                <wp:posOffset>288290</wp:posOffset>
              </wp:positionV>
              <wp:extent cx="1403985" cy="349250"/>
              <wp:effectExtent l="0" t="0" r="0" b="0"/>
              <wp:wrapNone/>
              <wp:docPr id="1400970223" name="AutoShape 10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1403985" cy="349250"/>
                      </a:xfrm>
                      <a:custGeom>
                        <a:avLst/>
                        <a:gdLst>
                          <a:gd name="T0" fmla="+- 0 5318 4847"/>
                          <a:gd name="T1" fmla="*/ T0 w 2211"/>
                          <a:gd name="T2" fmla="+- 0 876 454"/>
                          <a:gd name="T3" fmla="*/ 876 h 550"/>
                          <a:gd name="T4" fmla="+- 0 5082 4847"/>
                          <a:gd name="T5" fmla="*/ T4 w 2211"/>
                          <a:gd name="T6" fmla="+- 0 662 454"/>
                          <a:gd name="T7" fmla="*/ 662 h 550"/>
                          <a:gd name="T8" fmla="+- 0 5800 4847"/>
                          <a:gd name="T9" fmla="*/ T8 w 2211"/>
                          <a:gd name="T10" fmla="+- 0 663 454"/>
                          <a:gd name="T11" fmla="*/ 663 h 550"/>
                          <a:gd name="T12" fmla="+- 0 5540 4847"/>
                          <a:gd name="T13" fmla="*/ T12 w 2211"/>
                          <a:gd name="T14" fmla="+- 0 656 454"/>
                          <a:gd name="T15" fmla="*/ 656 h 550"/>
                          <a:gd name="T16" fmla="+- 0 5492 4847"/>
                          <a:gd name="T17" fmla="*/ T16 w 2211"/>
                          <a:gd name="T18" fmla="+- 0 1002 454"/>
                          <a:gd name="T19" fmla="*/ 1002 h 550"/>
                          <a:gd name="T20" fmla="+- 0 5542 4847"/>
                          <a:gd name="T21" fmla="*/ T20 w 2211"/>
                          <a:gd name="T22" fmla="+- 0 748 454"/>
                          <a:gd name="T23" fmla="*/ 748 h 550"/>
                          <a:gd name="T24" fmla="+- 0 5576 4847"/>
                          <a:gd name="T25" fmla="*/ T24 w 2211"/>
                          <a:gd name="T26" fmla="+- 0 718 454"/>
                          <a:gd name="T27" fmla="*/ 718 h 550"/>
                          <a:gd name="T28" fmla="+- 0 5593 4847"/>
                          <a:gd name="T29" fmla="*/ T28 w 2211"/>
                          <a:gd name="T30" fmla="+- 0 714 454"/>
                          <a:gd name="T31" fmla="*/ 714 h 550"/>
                          <a:gd name="T32" fmla="+- 0 5615 4847"/>
                          <a:gd name="T33" fmla="*/ T32 w 2211"/>
                          <a:gd name="T34" fmla="+- 0 715 454"/>
                          <a:gd name="T35" fmla="*/ 715 h 550"/>
                          <a:gd name="T36" fmla="+- 0 5636 4847"/>
                          <a:gd name="T37" fmla="*/ T36 w 2211"/>
                          <a:gd name="T38" fmla="+- 0 728 454"/>
                          <a:gd name="T39" fmla="*/ 728 h 550"/>
                          <a:gd name="T40" fmla="+- 0 5642 4847"/>
                          <a:gd name="T41" fmla="*/ T40 w 2211"/>
                          <a:gd name="T42" fmla="+- 0 737 454"/>
                          <a:gd name="T43" fmla="*/ 737 h 550"/>
                          <a:gd name="T44" fmla="+- 0 5649 4847"/>
                          <a:gd name="T45" fmla="*/ T44 w 2211"/>
                          <a:gd name="T46" fmla="+- 0 752 454"/>
                          <a:gd name="T47" fmla="*/ 752 h 550"/>
                          <a:gd name="T48" fmla="+- 0 5803 4847"/>
                          <a:gd name="T49" fmla="*/ T48 w 2211"/>
                          <a:gd name="T50" fmla="+- 0 739 454"/>
                          <a:gd name="T51" fmla="*/ 739 h 550"/>
                          <a:gd name="T52" fmla="+- 0 6058 4847"/>
                          <a:gd name="T53" fmla="*/ T52 w 2211"/>
                          <a:gd name="T54" fmla="+- 0 888 454"/>
                          <a:gd name="T55" fmla="*/ 888 h 550"/>
                          <a:gd name="T56" fmla="+- 0 6047 4847"/>
                          <a:gd name="T57" fmla="*/ T56 w 2211"/>
                          <a:gd name="T58" fmla="+- 0 883 454"/>
                          <a:gd name="T59" fmla="*/ 883 h 550"/>
                          <a:gd name="T60" fmla="+- 0 6040 4847"/>
                          <a:gd name="T61" fmla="*/ T60 w 2211"/>
                          <a:gd name="T62" fmla="+- 0 871 454"/>
                          <a:gd name="T63" fmla="*/ 871 h 550"/>
                          <a:gd name="T64" fmla="+- 0 6041 4847"/>
                          <a:gd name="T65" fmla="*/ T64 w 2211"/>
                          <a:gd name="T66" fmla="+- 0 481 454"/>
                          <a:gd name="T67" fmla="*/ 481 h 550"/>
                          <a:gd name="T68" fmla="+- 0 5893 4847"/>
                          <a:gd name="T69" fmla="*/ T68 w 2211"/>
                          <a:gd name="T70" fmla="+- 0 697 454"/>
                          <a:gd name="T71" fmla="*/ 697 h 550"/>
                          <a:gd name="T72" fmla="+- 0 5903 4847"/>
                          <a:gd name="T73" fmla="*/ T72 w 2211"/>
                          <a:gd name="T74" fmla="+- 0 953 454"/>
                          <a:gd name="T75" fmla="*/ 953 h 550"/>
                          <a:gd name="T76" fmla="+- 0 5921 4847"/>
                          <a:gd name="T77" fmla="*/ T76 w 2211"/>
                          <a:gd name="T78" fmla="+- 0 980 454"/>
                          <a:gd name="T79" fmla="*/ 980 h 550"/>
                          <a:gd name="T80" fmla="+- 0 5978 4847"/>
                          <a:gd name="T81" fmla="*/ T80 w 2211"/>
                          <a:gd name="T82" fmla="+- 0 1001 454"/>
                          <a:gd name="T83" fmla="*/ 1001 h 550"/>
                          <a:gd name="T84" fmla="+- 0 6587 4847"/>
                          <a:gd name="T85" fmla="*/ T84 w 2211"/>
                          <a:gd name="T86" fmla="+- 0 796 454"/>
                          <a:gd name="T87" fmla="*/ 796 h 550"/>
                          <a:gd name="T88" fmla="+- 0 6530 4847"/>
                          <a:gd name="T89" fmla="*/ T88 w 2211"/>
                          <a:gd name="T90" fmla="+- 0 654 454"/>
                          <a:gd name="T91" fmla="*/ 654 h 550"/>
                          <a:gd name="T92" fmla="+- 0 6292 4847"/>
                          <a:gd name="T93" fmla="*/ T92 w 2211"/>
                          <a:gd name="T94" fmla="+- 0 754 454"/>
                          <a:gd name="T95" fmla="*/ 754 h 550"/>
                          <a:gd name="T96" fmla="+- 0 6294 4847"/>
                          <a:gd name="T97" fmla="*/ T96 w 2211"/>
                          <a:gd name="T98" fmla="+- 0 732 454"/>
                          <a:gd name="T99" fmla="*/ 732 h 550"/>
                          <a:gd name="T100" fmla="+- 0 6310 4847"/>
                          <a:gd name="T101" fmla="*/ T100 w 2211"/>
                          <a:gd name="T102" fmla="+- 0 703 454"/>
                          <a:gd name="T103" fmla="*/ 703 h 550"/>
                          <a:gd name="T104" fmla="+- 0 6337 4847"/>
                          <a:gd name="T105" fmla="*/ T104 w 2211"/>
                          <a:gd name="T106" fmla="+- 0 682 454"/>
                          <a:gd name="T107" fmla="*/ 682 h 550"/>
                          <a:gd name="T108" fmla="+- 0 6371 4847"/>
                          <a:gd name="T109" fmla="*/ T108 w 2211"/>
                          <a:gd name="T110" fmla="+- 0 678 454"/>
                          <a:gd name="T111" fmla="*/ 678 h 550"/>
                          <a:gd name="T112" fmla="+- 0 6394 4847"/>
                          <a:gd name="T113" fmla="*/ T112 w 2211"/>
                          <a:gd name="T114" fmla="+- 0 684 454"/>
                          <a:gd name="T115" fmla="*/ 684 h 550"/>
                          <a:gd name="T116" fmla="+- 0 6410 4847"/>
                          <a:gd name="T117" fmla="*/ T116 w 2211"/>
                          <a:gd name="T118" fmla="+- 0 695 454"/>
                          <a:gd name="T119" fmla="*/ 695 h 550"/>
                          <a:gd name="T120" fmla="+- 0 6433 4847"/>
                          <a:gd name="T121" fmla="*/ T120 w 2211"/>
                          <a:gd name="T122" fmla="+- 0 740 454"/>
                          <a:gd name="T123" fmla="*/ 740 h 550"/>
                          <a:gd name="T124" fmla="+- 0 6284 4847"/>
                          <a:gd name="T125" fmla="*/ T124 w 2211"/>
                          <a:gd name="T126" fmla="+- 0 594 454"/>
                          <a:gd name="T127" fmla="*/ 594 h 550"/>
                          <a:gd name="T128" fmla="+- 0 6144 4847"/>
                          <a:gd name="T129" fmla="*/ T128 w 2211"/>
                          <a:gd name="T130" fmla="+- 0 778 454"/>
                          <a:gd name="T131" fmla="*/ 778 h 550"/>
                          <a:gd name="T132" fmla="+- 0 6200 4847"/>
                          <a:gd name="T133" fmla="*/ T132 w 2211"/>
                          <a:gd name="T134" fmla="+- 0 942 454"/>
                          <a:gd name="T135" fmla="*/ 942 h 550"/>
                          <a:gd name="T136" fmla="+- 0 6502 4847"/>
                          <a:gd name="T137" fmla="*/ T136 w 2211"/>
                          <a:gd name="T138" fmla="+- 0 970 454"/>
                          <a:gd name="T139" fmla="*/ 970 h 550"/>
                          <a:gd name="T140" fmla="+- 0 6578 4847"/>
                          <a:gd name="T141" fmla="*/ T140 w 2211"/>
                          <a:gd name="T142" fmla="+- 0 871 454"/>
                          <a:gd name="T143" fmla="*/ 871 h 550"/>
                          <a:gd name="T144" fmla="+- 0 6401 4847"/>
                          <a:gd name="T145" fmla="*/ T144 w 2211"/>
                          <a:gd name="T146" fmla="+- 0 902 454"/>
                          <a:gd name="T147" fmla="*/ 902 h 550"/>
                          <a:gd name="T148" fmla="+- 0 6348 4847"/>
                          <a:gd name="T149" fmla="*/ T148 w 2211"/>
                          <a:gd name="T150" fmla="+- 0 906 454"/>
                          <a:gd name="T151" fmla="*/ 906 h 550"/>
                          <a:gd name="T152" fmla="+- 0 6308 4847"/>
                          <a:gd name="T153" fmla="*/ T152 w 2211"/>
                          <a:gd name="T154" fmla="+- 0 881 454"/>
                          <a:gd name="T155" fmla="*/ 881 h 550"/>
                          <a:gd name="T156" fmla="+- 0 6294 4847"/>
                          <a:gd name="T157" fmla="*/ T156 w 2211"/>
                          <a:gd name="T158" fmla="+- 0 838 454"/>
                          <a:gd name="T159" fmla="*/ 838 h 550"/>
                          <a:gd name="T160" fmla="+- 0 6902 4847"/>
                          <a:gd name="T161" fmla="*/ T160 w 2211"/>
                          <a:gd name="T162" fmla="+- 0 836 454"/>
                          <a:gd name="T163" fmla="*/ 836 h 550"/>
                          <a:gd name="T164" fmla="+- 0 6899 4847"/>
                          <a:gd name="T165" fmla="*/ T164 w 2211"/>
                          <a:gd name="T166" fmla="+- 0 853 454"/>
                          <a:gd name="T167" fmla="*/ 853 h 550"/>
                          <a:gd name="T168" fmla="+- 0 6893 4847"/>
                          <a:gd name="T169" fmla="*/ T168 w 2211"/>
                          <a:gd name="T170" fmla="+- 0 866 454"/>
                          <a:gd name="T171" fmla="*/ 866 h 550"/>
                          <a:gd name="T172" fmla="+- 0 6869 4847"/>
                          <a:gd name="T173" fmla="*/ T172 w 2211"/>
                          <a:gd name="T174" fmla="+- 0 890 454"/>
                          <a:gd name="T175" fmla="*/ 890 h 550"/>
                          <a:gd name="T176" fmla="+- 0 6839 4847"/>
                          <a:gd name="T177" fmla="*/ T176 w 2211"/>
                          <a:gd name="T178" fmla="+- 0 894 454"/>
                          <a:gd name="T179" fmla="*/ 894 h 550"/>
                          <a:gd name="T180" fmla="+- 0 6778 4847"/>
                          <a:gd name="T181" fmla="*/ T180 w 2211"/>
                          <a:gd name="T182" fmla="+- 0 796 454"/>
                          <a:gd name="T183" fmla="*/ 796 h 550"/>
                          <a:gd name="T184" fmla="+- 0 6791 4847"/>
                          <a:gd name="T185" fmla="*/ T184 w 2211"/>
                          <a:gd name="T186" fmla="+- 0 717 454"/>
                          <a:gd name="T187" fmla="*/ 717 h 550"/>
                          <a:gd name="T188" fmla="+- 0 6860 4847"/>
                          <a:gd name="T189" fmla="*/ T188 w 2211"/>
                          <a:gd name="T190" fmla="+- 0 686 454"/>
                          <a:gd name="T191" fmla="*/ 686 h 550"/>
                          <a:gd name="T192" fmla="+- 0 6877 4847"/>
                          <a:gd name="T193" fmla="*/ T192 w 2211"/>
                          <a:gd name="T194" fmla="+- 0 695 454"/>
                          <a:gd name="T195" fmla="*/ 695 h 550"/>
                          <a:gd name="T196" fmla="+- 0 6889 4847"/>
                          <a:gd name="T197" fmla="*/ T196 w 2211"/>
                          <a:gd name="T198" fmla="+- 0 706 454"/>
                          <a:gd name="T199" fmla="*/ 706 h 550"/>
                          <a:gd name="T200" fmla="+- 0 6900 4847"/>
                          <a:gd name="T201" fmla="*/ T200 w 2211"/>
                          <a:gd name="T202" fmla="+- 0 732 454"/>
                          <a:gd name="T203" fmla="*/ 732 h 550"/>
                          <a:gd name="T204" fmla="+- 0 7054 4847"/>
                          <a:gd name="T205" fmla="*/ T204 w 2211"/>
                          <a:gd name="T206" fmla="+- 0 746 454"/>
                          <a:gd name="T207" fmla="*/ 746 h 550"/>
                          <a:gd name="T208" fmla="+- 0 6895 4847"/>
                          <a:gd name="T209" fmla="*/ T208 w 2211"/>
                          <a:gd name="T210" fmla="+- 0 582 454"/>
                          <a:gd name="T211" fmla="*/ 582 h 550"/>
                          <a:gd name="T212" fmla="+- 0 6641 4847"/>
                          <a:gd name="T213" fmla="*/ T212 w 2211"/>
                          <a:gd name="T214" fmla="+- 0 701 454"/>
                          <a:gd name="T215" fmla="*/ 701 h 550"/>
                          <a:gd name="T216" fmla="+- 0 6725 4847"/>
                          <a:gd name="T217" fmla="*/ T216 w 2211"/>
                          <a:gd name="T218" fmla="+- 0 973 454"/>
                          <a:gd name="T219" fmla="*/ 973 h 550"/>
                          <a:gd name="T220" fmla="+- 0 6995 4847"/>
                          <a:gd name="T221" fmla="*/ T220 w 2211"/>
                          <a:gd name="T222" fmla="+- 0 962 454"/>
                          <a:gd name="T223" fmla="*/ 962 h 550"/>
                          <a:gd name="T224" fmla="+- 0 7057 4847"/>
                          <a:gd name="T225" fmla="*/ T224 w 2211"/>
                          <a:gd name="T226" fmla="+- 0 836 454"/>
                          <a:gd name="T227" fmla="*/ 836 h 550"/>
                        </a:gdLst>
                        <a:ahLst/>
                        <a:cxnLst>
                          <a:cxn ang="0">
                            <a:pos x="T1" y="T3"/>
                          </a:cxn>
                          <a:cxn ang="0">
                            <a:pos x="T5" y="T7"/>
                          </a:cxn>
                          <a:cxn ang="0">
                            <a:pos x="T9" y="T11"/>
                          </a:cxn>
                          <a:cxn ang="0">
                            <a:pos x="T13" y="T15"/>
                          </a:cxn>
                          <a:cxn ang="0">
                            <a:pos x="T17" y="T19"/>
                          </a:cxn>
                          <a:cxn ang="0">
                            <a:pos x="T21" y="T23"/>
                          </a:cxn>
                          <a:cxn ang="0">
                            <a:pos x="T25" y="T27"/>
                          </a:cxn>
                          <a:cxn ang="0">
                            <a:pos x="T29" y="T31"/>
                          </a:cxn>
                          <a:cxn ang="0">
                            <a:pos x="T33" y="T35"/>
                          </a:cxn>
                          <a:cxn ang="0">
                            <a:pos x="T37" y="T39"/>
                          </a:cxn>
                          <a:cxn ang="0">
                            <a:pos x="T41" y="T43"/>
                          </a:cxn>
                          <a:cxn ang="0">
                            <a:pos x="T45" y="T47"/>
                          </a:cxn>
                          <a:cxn ang="0">
                            <a:pos x="T49" y="T51"/>
                          </a:cxn>
                          <a:cxn ang="0">
                            <a:pos x="T53" y="T55"/>
                          </a:cxn>
                          <a:cxn ang="0">
                            <a:pos x="T57" y="T59"/>
                          </a:cxn>
                          <a:cxn ang="0">
                            <a:pos x="T61" y="T63"/>
                          </a:cxn>
                          <a:cxn ang="0">
                            <a:pos x="T65" y="T67"/>
                          </a:cxn>
                          <a:cxn ang="0">
                            <a:pos x="T69" y="T71"/>
                          </a:cxn>
                          <a:cxn ang="0">
                            <a:pos x="T73" y="T75"/>
                          </a:cxn>
                          <a:cxn ang="0">
                            <a:pos x="T77" y="T79"/>
                          </a:cxn>
                          <a:cxn ang="0">
                            <a:pos x="T81" y="T83"/>
                          </a:cxn>
                          <a:cxn ang="0">
                            <a:pos x="T85" y="T87"/>
                          </a:cxn>
                          <a:cxn ang="0">
                            <a:pos x="T89" y="T91"/>
                          </a:cxn>
                          <a:cxn ang="0">
                            <a:pos x="T93" y="T95"/>
                          </a:cxn>
                          <a:cxn ang="0">
                            <a:pos x="T97" y="T99"/>
                          </a:cxn>
                          <a:cxn ang="0">
                            <a:pos x="T101" y="T103"/>
                          </a:cxn>
                          <a:cxn ang="0">
                            <a:pos x="T105" y="T107"/>
                          </a:cxn>
                          <a:cxn ang="0">
                            <a:pos x="T109" y="T111"/>
                          </a:cxn>
                          <a:cxn ang="0">
                            <a:pos x="T113" y="T115"/>
                          </a:cxn>
                          <a:cxn ang="0">
                            <a:pos x="T117" y="T119"/>
                          </a:cxn>
                          <a:cxn ang="0">
                            <a:pos x="T121" y="T123"/>
                          </a:cxn>
                          <a:cxn ang="0">
                            <a:pos x="T125" y="T127"/>
                          </a:cxn>
                          <a:cxn ang="0">
                            <a:pos x="T129" y="T131"/>
                          </a:cxn>
                          <a:cxn ang="0">
                            <a:pos x="T133" y="T135"/>
                          </a:cxn>
                          <a:cxn ang="0">
                            <a:pos x="T137" y="T139"/>
                          </a:cxn>
                          <a:cxn ang="0">
                            <a:pos x="T141" y="T143"/>
                          </a:cxn>
                          <a:cxn ang="0">
                            <a:pos x="T145" y="T147"/>
                          </a:cxn>
                          <a:cxn ang="0">
                            <a:pos x="T149" y="T151"/>
                          </a:cxn>
                          <a:cxn ang="0">
                            <a:pos x="T153" y="T155"/>
                          </a:cxn>
                          <a:cxn ang="0">
                            <a:pos x="T157" y="T159"/>
                          </a:cxn>
                          <a:cxn ang="0">
                            <a:pos x="T161" y="T163"/>
                          </a:cxn>
                          <a:cxn ang="0">
                            <a:pos x="T165" y="T167"/>
                          </a:cxn>
                          <a:cxn ang="0">
                            <a:pos x="T169" y="T171"/>
                          </a:cxn>
                          <a:cxn ang="0">
                            <a:pos x="T173" y="T175"/>
                          </a:cxn>
                          <a:cxn ang="0">
                            <a:pos x="T177" y="T179"/>
                          </a:cxn>
                          <a:cxn ang="0">
                            <a:pos x="T181" y="T183"/>
                          </a:cxn>
                          <a:cxn ang="0">
                            <a:pos x="T185" y="T187"/>
                          </a:cxn>
                          <a:cxn ang="0">
                            <a:pos x="T189" y="T191"/>
                          </a:cxn>
                          <a:cxn ang="0">
                            <a:pos x="T193" y="T195"/>
                          </a:cxn>
                          <a:cxn ang="0">
                            <a:pos x="T197" y="T199"/>
                          </a:cxn>
                          <a:cxn ang="0">
                            <a:pos x="T201" y="T203"/>
                          </a:cxn>
                          <a:cxn ang="0">
                            <a:pos x="T205" y="T207"/>
                          </a:cxn>
                          <a:cxn ang="0">
                            <a:pos x="T209" y="T211"/>
                          </a:cxn>
                          <a:cxn ang="0">
                            <a:pos x="T213" y="T215"/>
                          </a:cxn>
                          <a:cxn ang="0">
                            <a:pos x="T217" y="T219"/>
                          </a:cxn>
                          <a:cxn ang="0">
                            <a:pos x="T221" y="T223"/>
                          </a:cxn>
                          <a:cxn ang="0">
                            <a:pos x="T225" y="T227"/>
                          </a:cxn>
                        </a:cxnLst>
                        <a:rect l="0" t="0" r="r" b="b"/>
                        <a:pathLst>
                          <a:path w="2211" h="550">
                            <a:moveTo>
                              <a:pt x="527" y="0"/>
                            </a:moveTo>
                            <a:lnTo>
                              <a:pt x="96" y="0"/>
                            </a:lnTo>
                            <a:lnTo>
                              <a:pt x="0" y="548"/>
                            </a:lnTo>
                            <a:lnTo>
                              <a:pt x="450" y="548"/>
                            </a:lnTo>
                            <a:lnTo>
                              <a:pt x="471" y="422"/>
                            </a:lnTo>
                            <a:lnTo>
                              <a:pt x="197" y="423"/>
                            </a:lnTo>
                            <a:lnTo>
                              <a:pt x="212" y="334"/>
                            </a:lnTo>
                            <a:lnTo>
                              <a:pt x="433" y="334"/>
                            </a:lnTo>
                            <a:lnTo>
                              <a:pt x="453" y="208"/>
                            </a:lnTo>
                            <a:lnTo>
                              <a:pt x="235" y="208"/>
                            </a:lnTo>
                            <a:lnTo>
                              <a:pt x="249" y="130"/>
                            </a:lnTo>
                            <a:lnTo>
                              <a:pt x="505" y="130"/>
                            </a:lnTo>
                            <a:lnTo>
                              <a:pt x="527" y="0"/>
                            </a:lnTo>
                            <a:close/>
                            <a:moveTo>
                              <a:pt x="956" y="285"/>
                            </a:moveTo>
                            <a:lnTo>
                              <a:pt x="953" y="209"/>
                            </a:lnTo>
                            <a:lnTo>
                              <a:pt x="922" y="160"/>
                            </a:lnTo>
                            <a:lnTo>
                              <a:pt x="872" y="137"/>
                            </a:lnTo>
                            <a:lnTo>
                              <a:pt x="812" y="137"/>
                            </a:lnTo>
                            <a:lnTo>
                              <a:pt x="749" y="159"/>
                            </a:lnTo>
                            <a:lnTo>
                              <a:pt x="693" y="202"/>
                            </a:lnTo>
                            <a:lnTo>
                              <a:pt x="690" y="207"/>
                            </a:lnTo>
                            <a:lnTo>
                              <a:pt x="701" y="146"/>
                            </a:lnTo>
                            <a:lnTo>
                              <a:pt x="560" y="145"/>
                            </a:lnTo>
                            <a:lnTo>
                              <a:pt x="492" y="548"/>
                            </a:lnTo>
                            <a:lnTo>
                              <a:pt x="645" y="548"/>
                            </a:lnTo>
                            <a:lnTo>
                              <a:pt x="681" y="325"/>
                            </a:lnTo>
                            <a:lnTo>
                              <a:pt x="681" y="321"/>
                            </a:lnTo>
                            <a:lnTo>
                              <a:pt x="686" y="308"/>
                            </a:lnTo>
                            <a:lnTo>
                              <a:pt x="686" y="307"/>
                            </a:lnTo>
                            <a:lnTo>
                              <a:pt x="695" y="294"/>
                            </a:lnTo>
                            <a:lnTo>
                              <a:pt x="698" y="290"/>
                            </a:lnTo>
                            <a:lnTo>
                              <a:pt x="701" y="285"/>
                            </a:lnTo>
                            <a:lnTo>
                              <a:pt x="707" y="279"/>
                            </a:lnTo>
                            <a:lnTo>
                              <a:pt x="718" y="268"/>
                            </a:lnTo>
                            <a:lnTo>
                              <a:pt x="729" y="264"/>
                            </a:lnTo>
                            <a:lnTo>
                              <a:pt x="733" y="262"/>
                            </a:lnTo>
                            <a:lnTo>
                              <a:pt x="735" y="261"/>
                            </a:lnTo>
                            <a:lnTo>
                              <a:pt x="738" y="261"/>
                            </a:lnTo>
                            <a:lnTo>
                              <a:pt x="741" y="260"/>
                            </a:lnTo>
                            <a:lnTo>
                              <a:pt x="746" y="260"/>
                            </a:lnTo>
                            <a:lnTo>
                              <a:pt x="749" y="259"/>
                            </a:lnTo>
                            <a:lnTo>
                              <a:pt x="759" y="259"/>
                            </a:lnTo>
                            <a:lnTo>
                              <a:pt x="763" y="260"/>
                            </a:lnTo>
                            <a:lnTo>
                              <a:pt x="765" y="260"/>
                            </a:lnTo>
                            <a:lnTo>
                              <a:pt x="768" y="261"/>
                            </a:lnTo>
                            <a:lnTo>
                              <a:pt x="775" y="261"/>
                            </a:lnTo>
                            <a:lnTo>
                              <a:pt x="780" y="268"/>
                            </a:lnTo>
                            <a:lnTo>
                              <a:pt x="786" y="271"/>
                            </a:lnTo>
                            <a:lnTo>
                              <a:pt x="787" y="273"/>
                            </a:lnTo>
                            <a:lnTo>
                              <a:pt x="789" y="274"/>
                            </a:lnTo>
                            <a:lnTo>
                              <a:pt x="791" y="277"/>
                            </a:lnTo>
                            <a:lnTo>
                              <a:pt x="792" y="277"/>
                            </a:lnTo>
                            <a:lnTo>
                              <a:pt x="793" y="279"/>
                            </a:lnTo>
                            <a:lnTo>
                              <a:pt x="795" y="282"/>
                            </a:lnTo>
                            <a:lnTo>
                              <a:pt x="795" y="283"/>
                            </a:lnTo>
                            <a:lnTo>
                              <a:pt x="799" y="290"/>
                            </a:lnTo>
                            <a:lnTo>
                              <a:pt x="799" y="291"/>
                            </a:lnTo>
                            <a:lnTo>
                              <a:pt x="800" y="294"/>
                            </a:lnTo>
                            <a:lnTo>
                              <a:pt x="800" y="300"/>
                            </a:lnTo>
                            <a:lnTo>
                              <a:pt x="802" y="298"/>
                            </a:lnTo>
                            <a:lnTo>
                              <a:pt x="801" y="308"/>
                            </a:lnTo>
                            <a:lnTo>
                              <a:pt x="800" y="310"/>
                            </a:lnTo>
                            <a:lnTo>
                              <a:pt x="759" y="548"/>
                            </a:lnTo>
                            <a:lnTo>
                              <a:pt x="913" y="548"/>
                            </a:lnTo>
                            <a:lnTo>
                              <a:pt x="956" y="285"/>
                            </a:lnTo>
                            <a:close/>
                            <a:moveTo>
                              <a:pt x="1272" y="436"/>
                            </a:moveTo>
                            <a:lnTo>
                              <a:pt x="1218" y="436"/>
                            </a:lnTo>
                            <a:lnTo>
                              <a:pt x="1213" y="435"/>
                            </a:lnTo>
                            <a:lnTo>
                              <a:pt x="1212" y="435"/>
                            </a:lnTo>
                            <a:lnTo>
                              <a:pt x="1211" y="434"/>
                            </a:lnTo>
                            <a:lnTo>
                              <a:pt x="1208" y="434"/>
                            </a:lnTo>
                            <a:lnTo>
                              <a:pt x="1207" y="433"/>
                            </a:lnTo>
                            <a:lnTo>
                              <a:pt x="1205" y="433"/>
                            </a:lnTo>
                            <a:lnTo>
                              <a:pt x="1202" y="430"/>
                            </a:lnTo>
                            <a:lnTo>
                              <a:pt x="1200" y="429"/>
                            </a:lnTo>
                            <a:lnTo>
                              <a:pt x="1194" y="424"/>
                            </a:lnTo>
                            <a:lnTo>
                              <a:pt x="1198" y="426"/>
                            </a:lnTo>
                            <a:lnTo>
                              <a:pt x="1194" y="422"/>
                            </a:lnTo>
                            <a:lnTo>
                              <a:pt x="1194" y="418"/>
                            </a:lnTo>
                            <a:lnTo>
                              <a:pt x="1193" y="417"/>
                            </a:lnTo>
                            <a:lnTo>
                              <a:pt x="1194" y="242"/>
                            </a:lnTo>
                            <a:lnTo>
                              <a:pt x="1269" y="242"/>
                            </a:lnTo>
                            <a:lnTo>
                              <a:pt x="1269" y="153"/>
                            </a:lnTo>
                            <a:lnTo>
                              <a:pt x="1194" y="153"/>
                            </a:lnTo>
                            <a:lnTo>
                              <a:pt x="1194" y="27"/>
                            </a:lnTo>
                            <a:lnTo>
                              <a:pt x="1046" y="27"/>
                            </a:lnTo>
                            <a:lnTo>
                              <a:pt x="1046" y="153"/>
                            </a:lnTo>
                            <a:lnTo>
                              <a:pt x="995" y="153"/>
                            </a:lnTo>
                            <a:lnTo>
                              <a:pt x="995" y="242"/>
                            </a:lnTo>
                            <a:lnTo>
                              <a:pt x="1046" y="243"/>
                            </a:lnTo>
                            <a:lnTo>
                              <a:pt x="1046" y="465"/>
                            </a:lnTo>
                            <a:lnTo>
                              <a:pt x="1047" y="470"/>
                            </a:lnTo>
                            <a:lnTo>
                              <a:pt x="1047" y="474"/>
                            </a:lnTo>
                            <a:lnTo>
                              <a:pt x="1053" y="495"/>
                            </a:lnTo>
                            <a:lnTo>
                              <a:pt x="1056" y="499"/>
                            </a:lnTo>
                            <a:lnTo>
                              <a:pt x="1057" y="504"/>
                            </a:lnTo>
                            <a:lnTo>
                              <a:pt x="1059" y="507"/>
                            </a:lnTo>
                            <a:lnTo>
                              <a:pt x="1065" y="517"/>
                            </a:lnTo>
                            <a:lnTo>
                              <a:pt x="1070" y="520"/>
                            </a:lnTo>
                            <a:lnTo>
                              <a:pt x="1074" y="526"/>
                            </a:lnTo>
                            <a:lnTo>
                              <a:pt x="1076" y="528"/>
                            </a:lnTo>
                            <a:lnTo>
                              <a:pt x="1077" y="529"/>
                            </a:lnTo>
                            <a:lnTo>
                              <a:pt x="1096" y="539"/>
                            </a:lnTo>
                            <a:lnTo>
                              <a:pt x="1113" y="544"/>
                            </a:lnTo>
                            <a:lnTo>
                              <a:pt x="1131" y="547"/>
                            </a:lnTo>
                            <a:lnTo>
                              <a:pt x="1149" y="548"/>
                            </a:lnTo>
                            <a:lnTo>
                              <a:pt x="1272" y="548"/>
                            </a:lnTo>
                            <a:lnTo>
                              <a:pt x="1272" y="436"/>
                            </a:lnTo>
                            <a:close/>
                            <a:moveTo>
                              <a:pt x="1741" y="358"/>
                            </a:moveTo>
                            <a:lnTo>
                              <a:pt x="1740" y="342"/>
                            </a:lnTo>
                            <a:lnTo>
                              <a:pt x="1737" y="326"/>
                            </a:lnTo>
                            <a:lnTo>
                              <a:pt x="1730" y="300"/>
                            </a:lnTo>
                            <a:lnTo>
                              <a:pt x="1719" y="256"/>
                            </a:lnTo>
                            <a:lnTo>
                              <a:pt x="1698" y="223"/>
                            </a:lnTo>
                            <a:lnTo>
                              <a:pt x="1683" y="200"/>
                            </a:lnTo>
                            <a:lnTo>
                              <a:pt x="1634" y="159"/>
                            </a:lnTo>
                            <a:lnTo>
                              <a:pt x="1587" y="140"/>
                            </a:lnTo>
                            <a:lnTo>
                              <a:pt x="1587" y="290"/>
                            </a:lnTo>
                            <a:lnTo>
                              <a:pt x="1587" y="300"/>
                            </a:lnTo>
                            <a:lnTo>
                              <a:pt x="1445" y="300"/>
                            </a:lnTo>
                            <a:lnTo>
                              <a:pt x="1445" y="295"/>
                            </a:lnTo>
                            <a:lnTo>
                              <a:pt x="1446" y="290"/>
                            </a:lnTo>
                            <a:lnTo>
                              <a:pt x="1446" y="286"/>
                            </a:lnTo>
                            <a:lnTo>
                              <a:pt x="1447" y="283"/>
                            </a:lnTo>
                            <a:lnTo>
                              <a:pt x="1447" y="278"/>
                            </a:lnTo>
                            <a:lnTo>
                              <a:pt x="1452" y="264"/>
                            </a:lnTo>
                            <a:lnTo>
                              <a:pt x="1454" y="261"/>
                            </a:lnTo>
                            <a:lnTo>
                              <a:pt x="1455" y="258"/>
                            </a:lnTo>
                            <a:lnTo>
                              <a:pt x="1458" y="254"/>
                            </a:lnTo>
                            <a:lnTo>
                              <a:pt x="1463" y="249"/>
                            </a:lnTo>
                            <a:lnTo>
                              <a:pt x="1464" y="246"/>
                            </a:lnTo>
                            <a:lnTo>
                              <a:pt x="1467" y="243"/>
                            </a:lnTo>
                            <a:lnTo>
                              <a:pt x="1472" y="238"/>
                            </a:lnTo>
                            <a:lnTo>
                              <a:pt x="1481" y="233"/>
                            </a:lnTo>
                            <a:lnTo>
                              <a:pt x="1490" y="228"/>
                            </a:lnTo>
                            <a:lnTo>
                              <a:pt x="1500" y="225"/>
                            </a:lnTo>
                            <a:lnTo>
                              <a:pt x="1511" y="224"/>
                            </a:lnTo>
                            <a:lnTo>
                              <a:pt x="1514" y="223"/>
                            </a:lnTo>
                            <a:lnTo>
                              <a:pt x="1521" y="223"/>
                            </a:lnTo>
                            <a:lnTo>
                              <a:pt x="1524" y="224"/>
                            </a:lnTo>
                            <a:lnTo>
                              <a:pt x="1531" y="224"/>
                            </a:lnTo>
                            <a:lnTo>
                              <a:pt x="1533" y="225"/>
                            </a:lnTo>
                            <a:lnTo>
                              <a:pt x="1541" y="228"/>
                            </a:lnTo>
                            <a:lnTo>
                              <a:pt x="1543" y="229"/>
                            </a:lnTo>
                            <a:lnTo>
                              <a:pt x="1547" y="230"/>
                            </a:lnTo>
                            <a:lnTo>
                              <a:pt x="1549" y="231"/>
                            </a:lnTo>
                            <a:lnTo>
                              <a:pt x="1553" y="232"/>
                            </a:lnTo>
                            <a:lnTo>
                              <a:pt x="1557" y="237"/>
                            </a:lnTo>
                            <a:lnTo>
                              <a:pt x="1560" y="238"/>
                            </a:lnTo>
                            <a:lnTo>
                              <a:pt x="1563" y="241"/>
                            </a:lnTo>
                            <a:lnTo>
                              <a:pt x="1568" y="246"/>
                            </a:lnTo>
                            <a:lnTo>
                              <a:pt x="1575" y="255"/>
                            </a:lnTo>
                            <a:lnTo>
                              <a:pt x="1580" y="265"/>
                            </a:lnTo>
                            <a:lnTo>
                              <a:pt x="1584" y="275"/>
                            </a:lnTo>
                            <a:lnTo>
                              <a:pt x="1586" y="286"/>
                            </a:lnTo>
                            <a:lnTo>
                              <a:pt x="1587" y="290"/>
                            </a:lnTo>
                            <a:lnTo>
                              <a:pt x="1587" y="140"/>
                            </a:lnTo>
                            <a:lnTo>
                              <a:pt x="1574" y="134"/>
                            </a:lnTo>
                            <a:lnTo>
                              <a:pt x="1508" y="127"/>
                            </a:lnTo>
                            <a:lnTo>
                              <a:pt x="1437" y="140"/>
                            </a:lnTo>
                            <a:lnTo>
                              <a:pt x="1427" y="144"/>
                            </a:lnTo>
                            <a:lnTo>
                              <a:pt x="1417" y="147"/>
                            </a:lnTo>
                            <a:lnTo>
                              <a:pt x="1355" y="189"/>
                            </a:lnTo>
                            <a:lnTo>
                              <a:pt x="1315" y="251"/>
                            </a:lnTo>
                            <a:lnTo>
                              <a:pt x="1297" y="324"/>
                            </a:lnTo>
                            <a:lnTo>
                              <a:pt x="1303" y="398"/>
                            </a:lnTo>
                            <a:lnTo>
                              <a:pt x="1334" y="465"/>
                            </a:lnTo>
                            <a:lnTo>
                              <a:pt x="1340" y="474"/>
                            </a:lnTo>
                            <a:lnTo>
                              <a:pt x="1346" y="481"/>
                            </a:lnTo>
                            <a:lnTo>
                              <a:pt x="1353" y="488"/>
                            </a:lnTo>
                            <a:lnTo>
                              <a:pt x="1401" y="524"/>
                            </a:lnTo>
                            <a:lnTo>
                              <a:pt x="1461" y="544"/>
                            </a:lnTo>
                            <a:lnTo>
                              <a:pt x="1528" y="549"/>
                            </a:lnTo>
                            <a:lnTo>
                              <a:pt x="1595" y="540"/>
                            </a:lnTo>
                            <a:lnTo>
                              <a:pt x="1655" y="516"/>
                            </a:lnTo>
                            <a:lnTo>
                              <a:pt x="1703" y="477"/>
                            </a:lnTo>
                            <a:lnTo>
                              <a:pt x="1715" y="453"/>
                            </a:lnTo>
                            <a:lnTo>
                              <a:pt x="1730" y="423"/>
                            </a:lnTo>
                            <a:lnTo>
                              <a:pt x="1730" y="420"/>
                            </a:lnTo>
                            <a:lnTo>
                              <a:pt x="1731" y="417"/>
                            </a:lnTo>
                            <a:lnTo>
                              <a:pt x="1585" y="416"/>
                            </a:lnTo>
                            <a:lnTo>
                              <a:pt x="1584" y="420"/>
                            </a:lnTo>
                            <a:lnTo>
                              <a:pt x="1583" y="422"/>
                            </a:lnTo>
                            <a:lnTo>
                              <a:pt x="1569" y="438"/>
                            </a:lnTo>
                            <a:lnTo>
                              <a:pt x="1554" y="448"/>
                            </a:lnTo>
                            <a:lnTo>
                              <a:pt x="1536" y="452"/>
                            </a:lnTo>
                            <a:lnTo>
                              <a:pt x="1514" y="453"/>
                            </a:lnTo>
                            <a:lnTo>
                              <a:pt x="1509" y="453"/>
                            </a:lnTo>
                            <a:lnTo>
                              <a:pt x="1506" y="452"/>
                            </a:lnTo>
                            <a:lnTo>
                              <a:pt x="1501" y="452"/>
                            </a:lnTo>
                            <a:lnTo>
                              <a:pt x="1491" y="449"/>
                            </a:lnTo>
                            <a:lnTo>
                              <a:pt x="1481" y="445"/>
                            </a:lnTo>
                            <a:lnTo>
                              <a:pt x="1473" y="439"/>
                            </a:lnTo>
                            <a:lnTo>
                              <a:pt x="1463" y="429"/>
                            </a:lnTo>
                            <a:lnTo>
                              <a:pt x="1461" y="427"/>
                            </a:lnTo>
                            <a:lnTo>
                              <a:pt x="1456" y="418"/>
                            </a:lnTo>
                            <a:lnTo>
                              <a:pt x="1452" y="408"/>
                            </a:lnTo>
                            <a:lnTo>
                              <a:pt x="1450" y="398"/>
                            </a:lnTo>
                            <a:lnTo>
                              <a:pt x="1448" y="387"/>
                            </a:lnTo>
                            <a:lnTo>
                              <a:pt x="1447" y="384"/>
                            </a:lnTo>
                            <a:lnTo>
                              <a:pt x="1447" y="375"/>
                            </a:lnTo>
                            <a:lnTo>
                              <a:pt x="1741" y="375"/>
                            </a:lnTo>
                            <a:lnTo>
                              <a:pt x="1741" y="358"/>
                            </a:lnTo>
                            <a:close/>
                            <a:moveTo>
                              <a:pt x="2210" y="382"/>
                            </a:moveTo>
                            <a:lnTo>
                              <a:pt x="2055" y="382"/>
                            </a:lnTo>
                            <a:lnTo>
                              <a:pt x="2054" y="386"/>
                            </a:lnTo>
                            <a:lnTo>
                              <a:pt x="2054" y="390"/>
                            </a:lnTo>
                            <a:lnTo>
                              <a:pt x="2053" y="393"/>
                            </a:lnTo>
                            <a:lnTo>
                              <a:pt x="2053" y="396"/>
                            </a:lnTo>
                            <a:lnTo>
                              <a:pt x="2052" y="399"/>
                            </a:lnTo>
                            <a:lnTo>
                              <a:pt x="2051" y="402"/>
                            </a:lnTo>
                            <a:lnTo>
                              <a:pt x="2049" y="405"/>
                            </a:lnTo>
                            <a:lnTo>
                              <a:pt x="2049" y="408"/>
                            </a:lnTo>
                            <a:lnTo>
                              <a:pt x="2048" y="410"/>
                            </a:lnTo>
                            <a:lnTo>
                              <a:pt x="2046" y="412"/>
                            </a:lnTo>
                            <a:lnTo>
                              <a:pt x="2041" y="422"/>
                            </a:lnTo>
                            <a:lnTo>
                              <a:pt x="2035" y="428"/>
                            </a:lnTo>
                            <a:lnTo>
                              <a:pt x="2033" y="429"/>
                            </a:lnTo>
                            <a:lnTo>
                              <a:pt x="2029" y="433"/>
                            </a:lnTo>
                            <a:lnTo>
                              <a:pt x="2022" y="436"/>
                            </a:lnTo>
                            <a:lnTo>
                              <a:pt x="2019" y="436"/>
                            </a:lnTo>
                            <a:lnTo>
                              <a:pt x="2015" y="439"/>
                            </a:lnTo>
                            <a:lnTo>
                              <a:pt x="2009" y="439"/>
                            </a:lnTo>
                            <a:lnTo>
                              <a:pt x="2006" y="440"/>
                            </a:lnTo>
                            <a:lnTo>
                              <a:pt x="1992" y="440"/>
                            </a:lnTo>
                            <a:lnTo>
                              <a:pt x="1987" y="439"/>
                            </a:lnTo>
                            <a:lnTo>
                              <a:pt x="1957" y="427"/>
                            </a:lnTo>
                            <a:lnTo>
                              <a:pt x="1940" y="404"/>
                            </a:lnTo>
                            <a:lnTo>
                              <a:pt x="1932" y="373"/>
                            </a:lnTo>
                            <a:lnTo>
                              <a:pt x="1931" y="342"/>
                            </a:lnTo>
                            <a:lnTo>
                              <a:pt x="1929" y="336"/>
                            </a:lnTo>
                            <a:lnTo>
                              <a:pt x="1929" y="325"/>
                            </a:lnTo>
                            <a:lnTo>
                              <a:pt x="1931" y="320"/>
                            </a:lnTo>
                            <a:lnTo>
                              <a:pt x="1934" y="291"/>
                            </a:lnTo>
                            <a:lnTo>
                              <a:pt x="1944" y="263"/>
                            </a:lnTo>
                            <a:lnTo>
                              <a:pt x="1963" y="241"/>
                            </a:lnTo>
                            <a:lnTo>
                              <a:pt x="1991" y="231"/>
                            </a:lnTo>
                            <a:lnTo>
                              <a:pt x="2006" y="231"/>
                            </a:lnTo>
                            <a:lnTo>
                              <a:pt x="2010" y="232"/>
                            </a:lnTo>
                            <a:lnTo>
                              <a:pt x="2013" y="232"/>
                            </a:lnTo>
                            <a:lnTo>
                              <a:pt x="2017" y="234"/>
                            </a:lnTo>
                            <a:lnTo>
                              <a:pt x="2019" y="235"/>
                            </a:lnTo>
                            <a:lnTo>
                              <a:pt x="2023" y="236"/>
                            </a:lnTo>
                            <a:lnTo>
                              <a:pt x="2028" y="238"/>
                            </a:lnTo>
                            <a:lnTo>
                              <a:pt x="2030" y="241"/>
                            </a:lnTo>
                            <a:lnTo>
                              <a:pt x="2035" y="243"/>
                            </a:lnTo>
                            <a:lnTo>
                              <a:pt x="2036" y="246"/>
                            </a:lnTo>
                            <a:lnTo>
                              <a:pt x="2039" y="248"/>
                            </a:lnTo>
                            <a:lnTo>
                              <a:pt x="2040" y="250"/>
                            </a:lnTo>
                            <a:lnTo>
                              <a:pt x="2042" y="252"/>
                            </a:lnTo>
                            <a:lnTo>
                              <a:pt x="2047" y="261"/>
                            </a:lnTo>
                            <a:lnTo>
                              <a:pt x="2048" y="265"/>
                            </a:lnTo>
                            <a:lnTo>
                              <a:pt x="2052" y="272"/>
                            </a:lnTo>
                            <a:lnTo>
                              <a:pt x="2052" y="276"/>
                            </a:lnTo>
                            <a:lnTo>
                              <a:pt x="2053" y="278"/>
                            </a:lnTo>
                            <a:lnTo>
                              <a:pt x="2053" y="282"/>
                            </a:lnTo>
                            <a:lnTo>
                              <a:pt x="2054" y="284"/>
                            </a:lnTo>
                            <a:lnTo>
                              <a:pt x="2054" y="290"/>
                            </a:lnTo>
                            <a:lnTo>
                              <a:pt x="2055" y="292"/>
                            </a:lnTo>
                            <a:lnTo>
                              <a:pt x="2207" y="292"/>
                            </a:lnTo>
                            <a:lnTo>
                              <a:pt x="2207" y="283"/>
                            </a:lnTo>
                            <a:lnTo>
                              <a:pt x="2191" y="223"/>
                            </a:lnTo>
                            <a:lnTo>
                              <a:pt x="2156" y="177"/>
                            </a:lnTo>
                            <a:lnTo>
                              <a:pt x="2107" y="146"/>
                            </a:lnTo>
                            <a:lnTo>
                              <a:pt x="2048" y="128"/>
                            </a:lnTo>
                            <a:lnTo>
                              <a:pt x="1986" y="125"/>
                            </a:lnTo>
                            <a:lnTo>
                              <a:pt x="1924" y="135"/>
                            </a:lnTo>
                            <a:lnTo>
                              <a:pt x="1868" y="158"/>
                            </a:lnTo>
                            <a:lnTo>
                              <a:pt x="1823" y="196"/>
                            </a:lnTo>
                            <a:lnTo>
                              <a:pt x="1794" y="247"/>
                            </a:lnTo>
                            <a:lnTo>
                              <a:pt x="1783" y="279"/>
                            </a:lnTo>
                            <a:lnTo>
                              <a:pt x="1775" y="359"/>
                            </a:lnTo>
                            <a:lnTo>
                              <a:pt x="1790" y="426"/>
                            </a:lnTo>
                            <a:lnTo>
                              <a:pt x="1826" y="480"/>
                            </a:lnTo>
                            <a:lnTo>
                              <a:pt x="1878" y="519"/>
                            </a:lnTo>
                            <a:lnTo>
                              <a:pt x="1944" y="542"/>
                            </a:lnTo>
                            <a:lnTo>
                              <a:pt x="2021" y="548"/>
                            </a:lnTo>
                            <a:lnTo>
                              <a:pt x="2027" y="548"/>
                            </a:lnTo>
                            <a:lnTo>
                              <a:pt x="2097" y="536"/>
                            </a:lnTo>
                            <a:lnTo>
                              <a:pt x="2148" y="508"/>
                            </a:lnTo>
                            <a:lnTo>
                              <a:pt x="2185" y="462"/>
                            </a:lnTo>
                            <a:lnTo>
                              <a:pt x="2208" y="402"/>
                            </a:lnTo>
                            <a:lnTo>
                              <a:pt x="2209" y="396"/>
                            </a:lnTo>
                            <a:lnTo>
                              <a:pt x="2209" y="388"/>
                            </a:lnTo>
                            <a:lnTo>
                              <a:pt x="2210" y="382"/>
                            </a:lnTo>
                            <a:close/>
                          </a:path>
                        </a:pathLst>
                      </a:custGeom>
                      <a:solidFill>
                        <a:srgbClr val="007577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04265828" id="AutoShape 102" o:spid="_x0000_s1026" style="position:absolute;margin-left:242.35pt;margin-top:22.7pt;width:110.55pt;height:27.5pt;z-index:-266639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2211,5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" path="m527,l96,,,548r450,l471,422r-274,1l212,334r221,l453,208r-218,l249,130r256,l527,xm956,285r-3,-76l922,160,872,137r-60,l749,159r-56,43l690,207r11,-61l560,145,492,548r153,l681,325r,-4l686,308r,-1l695,294r3,-4l701,285r6,-6l718,268r11,-4l733,262r2,-1l738,261r3,-1l746,260r3,-1l759,259r4,1l765,260r3,1l775,261r5,7l786,271r1,2l789,274r2,3l792,277r1,2l795,282r,1l799,290r,1l800,294r,6l802,298r-1,10l800,310,759,548r154,l956,285xm1272,436r-54,l1213,435r-1,l1211,434r-3,l1207,433r-2,l1202,430r-2,-1l1194,424r4,2l1194,422r,-4l1193,417r1,-175l1269,242r,-89l1194,153r,-126l1046,27r,126l995,153r,89l1046,243r,222l1047,470r,4l1053,495r3,4l1057,504r2,3l1065,517r5,3l1074,526r2,2l1077,529r19,10l1113,544r18,3l1149,548r123,l1272,436xm1741,358r-1,-16l1737,326r-7,-26l1719,256r-21,-33l1683,200r-49,-41l1587,140r,150l1587,300r-142,l1445,295r1,-5l1446,286r1,-3l1447,278r5,-14l1454,261r1,-3l1458,254r5,-5l1464,246r3,-3l1472,238r9,-5l1490,228r10,-3l1511,224r3,-1l1521,223r3,1l1531,224r2,1l1541,228r2,1l1547,230r2,1l1553,232r4,5l1560,238r3,3l1568,246r7,9l1580,265r4,10l1586,286r1,4l1587,140r-13,-6l1508,127r-71,13l1427,144r-10,3l1355,189r-40,62l1297,324r6,74l1334,465r6,9l1346,481r7,7l1401,524r60,20l1528,549r67,-9l1655,516r48,-39l1715,453r15,-30l1730,420r1,-3l1585,416r-1,4l1583,422r-14,16l1554,448r-18,4l1514,453r-5,l1506,452r-5,l1491,449r-10,-4l1473,439r-10,-10l1461,427r-5,-9l1452,408r-2,-10l1448,387r-1,-3l1447,375r294,l1741,358xm2210,382r-155,l2054,386r,4l2053,393r,3l2052,399r-1,3l2049,405r,3l2048,410r-2,2l2041,422r-6,6l2033,429r-4,4l2022,436r-3,l2015,439r-6,l2006,440r-14,l1987,439r-30,-12l1940,404r-8,-31l1931,342r-2,-6l1929,325r2,-5l1934,291r10,-28l1963,241r28,-10l2006,231r4,1l2013,232r4,2l2019,235r4,1l2028,238r2,3l2035,243r1,3l2039,248r1,2l2042,252r5,9l2048,265r4,7l2052,276r1,2l2053,282r1,2l2054,290r1,2l2207,292r,-9l2191,223r-35,-46l2107,146r-59,-18l1986,125r-62,10l1868,158r-45,38l1794,247r-11,32l1775,359r15,67l1826,480r52,39l1944,542r77,6l2027,548r70,-12l2148,508r37,-46l2208,402r1,-6l2209,388r1,-6xe" fillcolor="#007577" stroked="f">
              <v:path arrowok="t" o:connecttype="custom" o:connectlocs="299085,556260;149225,420370;605155,421005;440055,416560;409575,636270;441325,474980;462915,455930;473710,453390;487680,454025;501015,462280;504825,467995;509270,477520;607060,469265;768985,563880;762000,560705;757555,553085;758190,305435;664210,442595;670560,605155;681990,622300;718185,635635;1104900,505460;1068705,415290;917575,478790;918845,464820;929005,446405;946150,433070;967740,430530;982345,434340;992505,441325;1007110,469900;912495,377190;823595,494030;859155,598170;1050925,615950;1099185,553085;986790,572770;953135,575310;927735,559435;918845,532130;1304925,530860;1303020,541655;1299210,549910;1283970,565150;1264920,567690;1226185,505460;1234440,455295;1278255,435610;1289050,441325;1296670,448310;1303655,464820;1401445,473710;1300480,369570;1139190,445135;1192530,617855;1363980,610870;1403350,530860" o:connectangles="0,0,0,0,0,0,0,0,0,0,0,0,0,0,0,0,0,0,0,0,0,0,0,0,0,0,0,0,0,0,0,0,0,0,0,0,0,0,0,0,0,0,0,0,0,0,0,0,0,0,0,0,0,0,0,0,0"/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76653056" behindDoc="1" locked="0" layoutInCell="1" allowOverlap="1" wp14:anchorId="2E97613F" wp14:editId="21EC740B">
              <wp:simplePos x="0" y="0"/>
              <wp:positionH relativeFrom="page">
                <wp:posOffset>1980565</wp:posOffset>
              </wp:positionH>
              <wp:positionV relativeFrom="page">
                <wp:posOffset>737870</wp:posOffset>
              </wp:positionV>
              <wp:extent cx="3598545" cy="222250"/>
              <wp:effectExtent l="0" t="0" r="0" b="0"/>
              <wp:wrapNone/>
              <wp:docPr id="268540947" name="Text Box 10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598545" cy="2222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6A7796B1" w14:textId="77777777" w:rsidR="00EE624C" w:rsidRDefault="00A51690">
                          <w:pPr>
                            <w:spacing w:before="7"/>
                            <w:ind w:left="20"/>
                            <w:rPr>
                              <w:i/>
                              <w:sz w:val="28"/>
                            </w:rPr>
                          </w:pPr>
                          <w:r>
                            <w:rPr>
                              <w:i/>
                              <w:spacing w:val="31"/>
                              <w:sz w:val="28"/>
                            </w:rPr>
                            <w:t>Creating</w:t>
                          </w:r>
                          <w:r>
                            <w:rPr>
                              <w:i/>
                              <w:spacing w:val="73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i/>
                              <w:spacing w:val="24"/>
                              <w:sz w:val="28"/>
                            </w:rPr>
                            <w:t>the</w:t>
                          </w:r>
                          <w:r>
                            <w:rPr>
                              <w:i/>
                              <w:spacing w:val="73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i/>
                              <w:spacing w:val="32"/>
                              <w:sz w:val="28"/>
                            </w:rPr>
                            <w:t>environment</w:t>
                          </w:r>
                          <w:r>
                            <w:rPr>
                              <w:i/>
                              <w:spacing w:val="74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i/>
                              <w:spacing w:val="24"/>
                              <w:sz w:val="28"/>
                            </w:rPr>
                            <w:t>for</w:t>
                          </w:r>
                          <w:r>
                            <w:rPr>
                              <w:i/>
                              <w:spacing w:val="73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i/>
                              <w:spacing w:val="31"/>
                              <w:sz w:val="28"/>
                            </w:rPr>
                            <w:t>business</w:t>
                          </w:r>
                          <w:r>
                            <w:rPr>
                              <w:i/>
                              <w:spacing w:val="-34"/>
                              <w:sz w:val="28"/>
                            </w:rPr>
                            <w:t xml:space="preserve"> 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2E97613F" id="_x0000_t202" coordsize="21600,21600" o:spt="202" path="m,l,21600r21600,l21600,xe">
              <v:stroke joinstyle="miter"/>
              <v:path gradientshapeok="t" o:connecttype="rect"/>
            </v:shapetype>
            <v:shape id="Text Box 101" o:spid="_x0000_s1622" type="#_x0000_t202" style="position:absolute;margin-left:155.95pt;margin-top:58.1pt;width:283.35pt;height:17.5pt;z-index:-266634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" filled="f" stroked="f">
              <v:textbox inset="0,0,0,0">
                <w:txbxContent>
                  <w:p w14:paraId="6A7796B1" w14:textId="77777777" w:rsidR="00EE624C" w:rsidRDefault="00A51690">
                    <w:pPr>
                      <w:spacing w:before="7"/>
                      <w:ind w:left="20"/>
                      <w:rPr>
                        <w:i/>
                        <w:sz w:val="28"/>
                      </w:rPr>
                    </w:pPr>
                    <w:r>
                      <w:rPr>
                        <w:i/>
                        <w:spacing w:val="31"/>
                        <w:sz w:val="28"/>
                      </w:rPr>
                      <w:t>Creating</w:t>
                    </w:r>
                    <w:r>
                      <w:rPr>
                        <w:i/>
                        <w:spacing w:val="73"/>
                        <w:sz w:val="28"/>
                      </w:rPr>
                      <w:t xml:space="preserve"> </w:t>
                    </w:r>
                    <w:r>
                      <w:rPr>
                        <w:i/>
                        <w:spacing w:val="24"/>
                        <w:sz w:val="28"/>
                      </w:rPr>
                      <w:t>the</w:t>
                    </w:r>
                    <w:r>
                      <w:rPr>
                        <w:i/>
                        <w:spacing w:val="73"/>
                        <w:sz w:val="28"/>
                      </w:rPr>
                      <w:t xml:space="preserve"> </w:t>
                    </w:r>
                    <w:r>
                      <w:rPr>
                        <w:i/>
                        <w:spacing w:val="32"/>
                        <w:sz w:val="28"/>
                      </w:rPr>
                      <w:t>environment</w:t>
                    </w:r>
                    <w:r>
                      <w:rPr>
                        <w:i/>
                        <w:spacing w:val="74"/>
                        <w:sz w:val="28"/>
                      </w:rPr>
                      <w:t xml:space="preserve"> </w:t>
                    </w:r>
                    <w:r>
                      <w:rPr>
                        <w:i/>
                        <w:spacing w:val="24"/>
                        <w:sz w:val="28"/>
                      </w:rPr>
                      <w:t>for</w:t>
                    </w:r>
                    <w:r>
                      <w:rPr>
                        <w:i/>
                        <w:spacing w:val="73"/>
                        <w:sz w:val="28"/>
                      </w:rPr>
                      <w:t xml:space="preserve"> </w:t>
                    </w:r>
                    <w:r>
                      <w:rPr>
                        <w:i/>
                        <w:spacing w:val="31"/>
                        <w:sz w:val="28"/>
                      </w:rPr>
                      <w:t>business</w:t>
                    </w:r>
                    <w:r>
                      <w:rPr>
                        <w:i/>
                        <w:spacing w:val="-34"/>
                        <w:sz w:val="28"/>
                      </w:rPr>
                      <w:t xml:space="preserve"> 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B00C8AF" w14:textId="77777777" w:rsidR="00EE624C" w:rsidRDefault="00EE624C">
    <w:pPr>
      <w:pStyle w:val="BodyText"/>
      <w:spacing w:line="14" w:lineRule="auto"/>
      <w:rPr>
        <w:sz w:val="2"/>
      </w:rPr>
    </w:pPr>
  </w:p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AE64806" w14:textId="01DAD657" w:rsidR="00EE624C" w:rsidRDefault="00A51690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76655616" behindDoc="1" locked="0" layoutInCell="1" allowOverlap="1" wp14:anchorId="5260B46C" wp14:editId="52FAFD78">
              <wp:simplePos x="0" y="0"/>
              <wp:positionH relativeFrom="page">
                <wp:posOffset>3077845</wp:posOffset>
              </wp:positionH>
              <wp:positionV relativeFrom="page">
                <wp:posOffset>288290</wp:posOffset>
              </wp:positionV>
              <wp:extent cx="1403985" cy="349250"/>
              <wp:effectExtent l="0" t="0" r="0" b="0"/>
              <wp:wrapNone/>
              <wp:docPr id="518964544" name="AutoShape 9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1403985" cy="349250"/>
                      </a:xfrm>
                      <a:custGeom>
                        <a:avLst/>
                        <a:gdLst>
                          <a:gd name="T0" fmla="+- 0 5318 4847"/>
                          <a:gd name="T1" fmla="*/ T0 w 2211"/>
                          <a:gd name="T2" fmla="+- 0 876 454"/>
                          <a:gd name="T3" fmla="*/ 876 h 550"/>
                          <a:gd name="T4" fmla="+- 0 5082 4847"/>
                          <a:gd name="T5" fmla="*/ T4 w 2211"/>
                          <a:gd name="T6" fmla="+- 0 662 454"/>
                          <a:gd name="T7" fmla="*/ 662 h 550"/>
                          <a:gd name="T8" fmla="+- 0 5800 4847"/>
                          <a:gd name="T9" fmla="*/ T8 w 2211"/>
                          <a:gd name="T10" fmla="+- 0 663 454"/>
                          <a:gd name="T11" fmla="*/ 663 h 550"/>
                          <a:gd name="T12" fmla="+- 0 5540 4847"/>
                          <a:gd name="T13" fmla="*/ T12 w 2211"/>
                          <a:gd name="T14" fmla="+- 0 656 454"/>
                          <a:gd name="T15" fmla="*/ 656 h 550"/>
                          <a:gd name="T16" fmla="+- 0 5492 4847"/>
                          <a:gd name="T17" fmla="*/ T16 w 2211"/>
                          <a:gd name="T18" fmla="+- 0 1002 454"/>
                          <a:gd name="T19" fmla="*/ 1002 h 550"/>
                          <a:gd name="T20" fmla="+- 0 5542 4847"/>
                          <a:gd name="T21" fmla="*/ T20 w 2211"/>
                          <a:gd name="T22" fmla="+- 0 748 454"/>
                          <a:gd name="T23" fmla="*/ 748 h 550"/>
                          <a:gd name="T24" fmla="+- 0 5576 4847"/>
                          <a:gd name="T25" fmla="*/ T24 w 2211"/>
                          <a:gd name="T26" fmla="+- 0 718 454"/>
                          <a:gd name="T27" fmla="*/ 718 h 550"/>
                          <a:gd name="T28" fmla="+- 0 5593 4847"/>
                          <a:gd name="T29" fmla="*/ T28 w 2211"/>
                          <a:gd name="T30" fmla="+- 0 714 454"/>
                          <a:gd name="T31" fmla="*/ 714 h 550"/>
                          <a:gd name="T32" fmla="+- 0 5615 4847"/>
                          <a:gd name="T33" fmla="*/ T32 w 2211"/>
                          <a:gd name="T34" fmla="+- 0 715 454"/>
                          <a:gd name="T35" fmla="*/ 715 h 550"/>
                          <a:gd name="T36" fmla="+- 0 5636 4847"/>
                          <a:gd name="T37" fmla="*/ T36 w 2211"/>
                          <a:gd name="T38" fmla="+- 0 728 454"/>
                          <a:gd name="T39" fmla="*/ 728 h 550"/>
                          <a:gd name="T40" fmla="+- 0 5642 4847"/>
                          <a:gd name="T41" fmla="*/ T40 w 2211"/>
                          <a:gd name="T42" fmla="+- 0 737 454"/>
                          <a:gd name="T43" fmla="*/ 737 h 550"/>
                          <a:gd name="T44" fmla="+- 0 5649 4847"/>
                          <a:gd name="T45" fmla="*/ T44 w 2211"/>
                          <a:gd name="T46" fmla="+- 0 752 454"/>
                          <a:gd name="T47" fmla="*/ 752 h 550"/>
                          <a:gd name="T48" fmla="+- 0 5803 4847"/>
                          <a:gd name="T49" fmla="*/ T48 w 2211"/>
                          <a:gd name="T50" fmla="+- 0 739 454"/>
                          <a:gd name="T51" fmla="*/ 739 h 550"/>
                          <a:gd name="T52" fmla="+- 0 6058 4847"/>
                          <a:gd name="T53" fmla="*/ T52 w 2211"/>
                          <a:gd name="T54" fmla="+- 0 888 454"/>
                          <a:gd name="T55" fmla="*/ 888 h 550"/>
                          <a:gd name="T56" fmla="+- 0 6047 4847"/>
                          <a:gd name="T57" fmla="*/ T56 w 2211"/>
                          <a:gd name="T58" fmla="+- 0 883 454"/>
                          <a:gd name="T59" fmla="*/ 883 h 550"/>
                          <a:gd name="T60" fmla="+- 0 6040 4847"/>
                          <a:gd name="T61" fmla="*/ T60 w 2211"/>
                          <a:gd name="T62" fmla="+- 0 871 454"/>
                          <a:gd name="T63" fmla="*/ 871 h 550"/>
                          <a:gd name="T64" fmla="+- 0 6041 4847"/>
                          <a:gd name="T65" fmla="*/ T64 w 2211"/>
                          <a:gd name="T66" fmla="+- 0 481 454"/>
                          <a:gd name="T67" fmla="*/ 481 h 550"/>
                          <a:gd name="T68" fmla="+- 0 5893 4847"/>
                          <a:gd name="T69" fmla="*/ T68 w 2211"/>
                          <a:gd name="T70" fmla="+- 0 697 454"/>
                          <a:gd name="T71" fmla="*/ 697 h 550"/>
                          <a:gd name="T72" fmla="+- 0 5903 4847"/>
                          <a:gd name="T73" fmla="*/ T72 w 2211"/>
                          <a:gd name="T74" fmla="+- 0 953 454"/>
                          <a:gd name="T75" fmla="*/ 953 h 550"/>
                          <a:gd name="T76" fmla="+- 0 5921 4847"/>
                          <a:gd name="T77" fmla="*/ T76 w 2211"/>
                          <a:gd name="T78" fmla="+- 0 980 454"/>
                          <a:gd name="T79" fmla="*/ 980 h 550"/>
                          <a:gd name="T80" fmla="+- 0 5978 4847"/>
                          <a:gd name="T81" fmla="*/ T80 w 2211"/>
                          <a:gd name="T82" fmla="+- 0 1001 454"/>
                          <a:gd name="T83" fmla="*/ 1001 h 550"/>
                          <a:gd name="T84" fmla="+- 0 6587 4847"/>
                          <a:gd name="T85" fmla="*/ T84 w 2211"/>
                          <a:gd name="T86" fmla="+- 0 796 454"/>
                          <a:gd name="T87" fmla="*/ 796 h 550"/>
                          <a:gd name="T88" fmla="+- 0 6530 4847"/>
                          <a:gd name="T89" fmla="*/ T88 w 2211"/>
                          <a:gd name="T90" fmla="+- 0 654 454"/>
                          <a:gd name="T91" fmla="*/ 654 h 550"/>
                          <a:gd name="T92" fmla="+- 0 6292 4847"/>
                          <a:gd name="T93" fmla="*/ T92 w 2211"/>
                          <a:gd name="T94" fmla="+- 0 754 454"/>
                          <a:gd name="T95" fmla="*/ 754 h 550"/>
                          <a:gd name="T96" fmla="+- 0 6294 4847"/>
                          <a:gd name="T97" fmla="*/ T96 w 2211"/>
                          <a:gd name="T98" fmla="+- 0 732 454"/>
                          <a:gd name="T99" fmla="*/ 732 h 550"/>
                          <a:gd name="T100" fmla="+- 0 6310 4847"/>
                          <a:gd name="T101" fmla="*/ T100 w 2211"/>
                          <a:gd name="T102" fmla="+- 0 703 454"/>
                          <a:gd name="T103" fmla="*/ 703 h 550"/>
                          <a:gd name="T104" fmla="+- 0 6337 4847"/>
                          <a:gd name="T105" fmla="*/ T104 w 2211"/>
                          <a:gd name="T106" fmla="+- 0 682 454"/>
                          <a:gd name="T107" fmla="*/ 682 h 550"/>
                          <a:gd name="T108" fmla="+- 0 6371 4847"/>
                          <a:gd name="T109" fmla="*/ T108 w 2211"/>
                          <a:gd name="T110" fmla="+- 0 678 454"/>
                          <a:gd name="T111" fmla="*/ 678 h 550"/>
                          <a:gd name="T112" fmla="+- 0 6394 4847"/>
                          <a:gd name="T113" fmla="*/ T112 w 2211"/>
                          <a:gd name="T114" fmla="+- 0 684 454"/>
                          <a:gd name="T115" fmla="*/ 684 h 550"/>
                          <a:gd name="T116" fmla="+- 0 6410 4847"/>
                          <a:gd name="T117" fmla="*/ T116 w 2211"/>
                          <a:gd name="T118" fmla="+- 0 695 454"/>
                          <a:gd name="T119" fmla="*/ 695 h 550"/>
                          <a:gd name="T120" fmla="+- 0 6433 4847"/>
                          <a:gd name="T121" fmla="*/ T120 w 2211"/>
                          <a:gd name="T122" fmla="+- 0 740 454"/>
                          <a:gd name="T123" fmla="*/ 740 h 550"/>
                          <a:gd name="T124" fmla="+- 0 6284 4847"/>
                          <a:gd name="T125" fmla="*/ T124 w 2211"/>
                          <a:gd name="T126" fmla="+- 0 594 454"/>
                          <a:gd name="T127" fmla="*/ 594 h 550"/>
                          <a:gd name="T128" fmla="+- 0 6144 4847"/>
                          <a:gd name="T129" fmla="*/ T128 w 2211"/>
                          <a:gd name="T130" fmla="+- 0 778 454"/>
                          <a:gd name="T131" fmla="*/ 778 h 550"/>
                          <a:gd name="T132" fmla="+- 0 6200 4847"/>
                          <a:gd name="T133" fmla="*/ T132 w 2211"/>
                          <a:gd name="T134" fmla="+- 0 942 454"/>
                          <a:gd name="T135" fmla="*/ 942 h 550"/>
                          <a:gd name="T136" fmla="+- 0 6502 4847"/>
                          <a:gd name="T137" fmla="*/ T136 w 2211"/>
                          <a:gd name="T138" fmla="+- 0 970 454"/>
                          <a:gd name="T139" fmla="*/ 970 h 550"/>
                          <a:gd name="T140" fmla="+- 0 6578 4847"/>
                          <a:gd name="T141" fmla="*/ T140 w 2211"/>
                          <a:gd name="T142" fmla="+- 0 871 454"/>
                          <a:gd name="T143" fmla="*/ 871 h 550"/>
                          <a:gd name="T144" fmla="+- 0 6401 4847"/>
                          <a:gd name="T145" fmla="*/ T144 w 2211"/>
                          <a:gd name="T146" fmla="+- 0 902 454"/>
                          <a:gd name="T147" fmla="*/ 902 h 550"/>
                          <a:gd name="T148" fmla="+- 0 6348 4847"/>
                          <a:gd name="T149" fmla="*/ T148 w 2211"/>
                          <a:gd name="T150" fmla="+- 0 906 454"/>
                          <a:gd name="T151" fmla="*/ 906 h 550"/>
                          <a:gd name="T152" fmla="+- 0 6308 4847"/>
                          <a:gd name="T153" fmla="*/ T152 w 2211"/>
                          <a:gd name="T154" fmla="+- 0 881 454"/>
                          <a:gd name="T155" fmla="*/ 881 h 550"/>
                          <a:gd name="T156" fmla="+- 0 6294 4847"/>
                          <a:gd name="T157" fmla="*/ T156 w 2211"/>
                          <a:gd name="T158" fmla="+- 0 838 454"/>
                          <a:gd name="T159" fmla="*/ 838 h 550"/>
                          <a:gd name="T160" fmla="+- 0 6902 4847"/>
                          <a:gd name="T161" fmla="*/ T160 w 2211"/>
                          <a:gd name="T162" fmla="+- 0 836 454"/>
                          <a:gd name="T163" fmla="*/ 836 h 550"/>
                          <a:gd name="T164" fmla="+- 0 6899 4847"/>
                          <a:gd name="T165" fmla="*/ T164 w 2211"/>
                          <a:gd name="T166" fmla="+- 0 853 454"/>
                          <a:gd name="T167" fmla="*/ 853 h 550"/>
                          <a:gd name="T168" fmla="+- 0 6893 4847"/>
                          <a:gd name="T169" fmla="*/ T168 w 2211"/>
                          <a:gd name="T170" fmla="+- 0 866 454"/>
                          <a:gd name="T171" fmla="*/ 866 h 550"/>
                          <a:gd name="T172" fmla="+- 0 6869 4847"/>
                          <a:gd name="T173" fmla="*/ T172 w 2211"/>
                          <a:gd name="T174" fmla="+- 0 890 454"/>
                          <a:gd name="T175" fmla="*/ 890 h 550"/>
                          <a:gd name="T176" fmla="+- 0 6839 4847"/>
                          <a:gd name="T177" fmla="*/ T176 w 2211"/>
                          <a:gd name="T178" fmla="+- 0 894 454"/>
                          <a:gd name="T179" fmla="*/ 894 h 550"/>
                          <a:gd name="T180" fmla="+- 0 6778 4847"/>
                          <a:gd name="T181" fmla="*/ T180 w 2211"/>
                          <a:gd name="T182" fmla="+- 0 796 454"/>
                          <a:gd name="T183" fmla="*/ 796 h 550"/>
                          <a:gd name="T184" fmla="+- 0 6791 4847"/>
                          <a:gd name="T185" fmla="*/ T184 w 2211"/>
                          <a:gd name="T186" fmla="+- 0 717 454"/>
                          <a:gd name="T187" fmla="*/ 717 h 550"/>
                          <a:gd name="T188" fmla="+- 0 6860 4847"/>
                          <a:gd name="T189" fmla="*/ T188 w 2211"/>
                          <a:gd name="T190" fmla="+- 0 686 454"/>
                          <a:gd name="T191" fmla="*/ 686 h 550"/>
                          <a:gd name="T192" fmla="+- 0 6877 4847"/>
                          <a:gd name="T193" fmla="*/ T192 w 2211"/>
                          <a:gd name="T194" fmla="+- 0 695 454"/>
                          <a:gd name="T195" fmla="*/ 695 h 550"/>
                          <a:gd name="T196" fmla="+- 0 6889 4847"/>
                          <a:gd name="T197" fmla="*/ T196 w 2211"/>
                          <a:gd name="T198" fmla="+- 0 706 454"/>
                          <a:gd name="T199" fmla="*/ 706 h 550"/>
                          <a:gd name="T200" fmla="+- 0 6900 4847"/>
                          <a:gd name="T201" fmla="*/ T200 w 2211"/>
                          <a:gd name="T202" fmla="+- 0 732 454"/>
                          <a:gd name="T203" fmla="*/ 732 h 550"/>
                          <a:gd name="T204" fmla="+- 0 7054 4847"/>
                          <a:gd name="T205" fmla="*/ T204 w 2211"/>
                          <a:gd name="T206" fmla="+- 0 746 454"/>
                          <a:gd name="T207" fmla="*/ 746 h 550"/>
                          <a:gd name="T208" fmla="+- 0 6895 4847"/>
                          <a:gd name="T209" fmla="*/ T208 w 2211"/>
                          <a:gd name="T210" fmla="+- 0 582 454"/>
                          <a:gd name="T211" fmla="*/ 582 h 550"/>
                          <a:gd name="T212" fmla="+- 0 6641 4847"/>
                          <a:gd name="T213" fmla="*/ T212 w 2211"/>
                          <a:gd name="T214" fmla="+- 0 701 454"/>
                          <a:gd name="T215" fmla="*/ 701 h 550"/>
                          <a:gd name="T216" fmla="+- 0 6725 4847"/>
                          <a:gd name="T217" fmla="*/ T216 w 2211"/>
                          <a:gd name="T218" fmla="+- 0 973 454"/>
                          <a:gd name="T219" fmla="*/ 973 h 550"/>
                          <a:gd name="T220" fmla="+- 0 6995 4847"/>
                          <a:gd name="T221" fmla="*/ T220 w 2211"/>
                          <a:gd name="T222" fmla="+- 0 962 454"/>
                          <a:gd name="T223" fmla="*/ 962 h 550"/>
                          <a:gd name="T224" fmla="+- 0 7057 4847"/>
                          <a:gd name="T225" fmla="*/ T224 w 2211"/>
                          <a:gd name="T226" fmla="+- 0 836 454"/>
                          <a:gd name="T227" fmla="*/ 836 h 550"/>
                        </a:gdLst>
                        <a:ahLst/>
                        <a:cxnLst>
                          <a:cxn ang="0">
                            <a:pos x="T1" y="T3"/>
                          </a:cxn>
                          <a:cxn ang="0">
                            <a:pos x="T5" y="T7"/>
                          </a:cxn>
                          <a:cxn ang="0">
                            <a:pos x="T9" y="T11"/>
                          </a:cxn>
                          <a:cxn ang="0">
                            <a:pos x="T13" y="T15"/>
                          </a:cxn>
                          <a:cxn ang="0">
                            <a:pos x="T17" y="T19"/>
                          </a:cxn>
                          <a:cxn ang="0">
                            <a:pos x="T21" y="T23"/>
                          </a:cxn>
                          <a:cxn ang="0">
                            <a:pos x="T25" y="T27"/>
                          </a:cxn>
                          <a:cxn ang="0">
                            <a:pos x="T29" y="T31"/>
                          </a:cxn>
                          <a:cxn ang="0">
                            <a:pos x="T33" y="T35"/>
                          </a:cxn>
                          <a:cxn ang="0">
                            <a:pos x="T37" y="T39"/>
                          </a:cxn>
                          <a:cxn ang="0">
                            <a:pos x="T41" y="T43"/>
                          </a:cxn>
                          <a:cxn ang="0">
                            <a:pos x="T45" y="T47"/>
                          </a:cxn>
                          <a:cxn ang="0">
                            <a:pos x="T49" y="T51"/>
                          </a:cxn>
                          <a:cxn ang="0">
                            <a:pos x="T53" y="T55"/>
                          </a:cxn>
                          <a:cxn ang="0">
                            <a:pos x="T57" y="T59"/>
                          </a:cxn>
                          <a:cxn ang="0">
                            <a:pos x="T61" y="T63"/>
                          </a:cxn>
                          <a:cxn ang="0">
                            <a:pos x="T65" y="T67"/>
                          </a:cxn>
                          <a:cxn ang="0">
                            <a:pos x="T69" y="T71"/>
                          </a:cxn>
                          <a:cxn ang="0">
                            <a:pos x="T73" y="T75"/>
                          </a:cxn>
                          <a:cxn ang="0">
                            <a:pos x="T77" y="T79"/>
                          </a:cxn>
                          <a:cxn ang="0">
                            <a:pos x="T81" y="T83"/>
                          </a:cxn>
                          <a:cxn ang="0">
                            <a:pos x="T85" y="T87"/>
                          </a:cxn>
                          <a:cxn ang="0">
                            <a:pos x="T89" y="T91"/>
                          </a:cxn>
                          <a:cxn ang="0">
                            <a:pos x="T93" y="T95"/>
                          </a:cxn>
                          <a:cxn ang="0">
                            <a:pos x="T97" y="T99"/>
                          </a:cxn>
                          <a:cxn ang="0">
                            <a:pos x="T101" y="T103"/>
                          </a:cxn>
                          <a:cxn ang="0">
                            <a:pos x="T105" y="T107"/>
                          </a:cxn>
                          <a:cxn ang="0">
                            <a:pos x="T109" y="T111"/>
                          </a:cxn>
                          <a:cxn ang="0">
                            <a:pos x="T113" y="T115"/>
                          </a:cxn>
                          <a:cxn ang="0">
                            <a:pos x="T117" y="T119"/>
                          </a:cxn>
                          <a:cxn ang="0">
                            <a:pos x="T121" y="T123"/>
                          </a:cxn>
                          <a:cxn ang="0">
                            <a:pos x="T125" y="T127"/>
                          </a:cxn>
                          <a:cxn ang="0">
                            <a:pos x="T129" y="T131"/>
                          </a:cxn>
                          <a:cxn ang="0">
                            <a:pos x="T133" y="T135"/>
                          </a:cxn>
                          <a:cxn ang="0">
                            <a:pos x="T137" y="T139"/>
                          </a:cxn>
                          <a:cxn ang="0">
                            <a:pos x="T141" y="T143"/>
                          </a:cxn>
                          <a:cxn ang="0">
                            <a:pos x="T145" y="T147"/>
                          </a:cxn>
                          <a:cxn ang="0">
                            <a:pos x="T149" y="T151"/>
                          </a:cxn>
                          <a:cxn ang="0">
                            <a:pos x="T153" y="T155"/>
                          </a:cxn>
                          <a:cxn ang="0">
                            <a:pos x="T157" y="T159"/>
                          </a:cxn>
                          <a:cxn ang="0">
                            <a:pos x="T161" y="T163"/>
                          </a:cxn>
                          <a:cxn ang="0">
                            <a:pos x="T165" y="T167"/>
                          </a:cxn>
                          <a:cxn ang="0">
                            <a:pos x="T169" y="T171"/>
                          </a:cxn>
                          <a:cxn ang="0">
                            <a:pos x="T173" y="T175"/>
                          </a:cxn>
                          <a:cxn ang="0">
                            <a:pos x="T177" y="T179"/>
                          </a:cxn>
                          <a:cxn ang="0">
                            <a:pos x="T181" y="T183"/>
                          </a:cxn>
                          <a:cxn ang="0">
                            <a:pos x="T185" y="T187"/>
                          </a:cxn>
                          <a:cxn ang="0">
                            <a:pos x="T189" y="T191"/>
                          </a:cxn>
                          <a:cxn ang="0">
                            <a:pos x="T193" y="T195"/>
                          </a:cxn>
                          <a:cxn ang="0">
                            <a:pos x="T197" y="T199"/>
                          </a:cxn>
                          <a:cxn ang="0">
                            <a:pos x="T201" y="T203"/>
                          </a:cxn>
                          <a:cxn ang="0">
                            <a:pos x="T205" y="T207"/>
                          </a:cxn>
                          <a:cxn ang="0">
                            <a:pos x="T209" y="T211"/>
                          </a:cxn>
                          <a:cxn ang="0">
                            <a:pos x="T213" y="T215"/>
                          </a:cxn>
                          <a:cxn ang="0">
                            <a:pos x="T217" y="T219"/>
                          </a:cxn>
                          <a:cxn ang="0">
                            <a:pos x="T221" y="T223"/>
                          </a:cxn>
                          <a:cxn ang="0">
                            <a:pos x="T225" y="T227"/>
                          </a:cxn>
                        </a:cxnLst>
                        <a:rect l="0" t="0" r="r" b="b"/>
                        <a:pathLst>
                          <a:path w="2211" h="550">
                            <a:moveTo>
                              <a:pt x="527" y="0"/>
                            </a:moveTo>
                            <a:lnTo>
                              <a:pt x="96" y="0"/>
                            </a:lnTo>
                            <a:lnTo>
                              <a:pt x="0" y="548"/>
                            </a:lnTo>
                            <a:lnTo>
                              <a:pt x="450" y="548"/>
                            </a:lnTo>
                            <a:lnTo>
                              <a:pt x="471" y="422"/>
                            </a:lnTo>
                            <a:lnTo>
                              <a:pt x="197" y="423"/>
                            </a:lnTo>
                            <a:lnTo>
                              <a:pt x="212" y="334"/>
                            </a:lnTo>
                            <a:lnTo>
                              <a:pt x="433" y="334"/>
                            </a:lnTo>
                            <a:lnTo>
                              <a:pt x="453" y="208"/>
                            </a:lnTo>
                            <a:lnTo>
                              <a:pt x="235" y="208"/>
                            </a:lnTo>
                            <a:lnTo>
                              <a:pt x="249" y="130"/>
                            </a:lnTo>
                            <a:lnTo>
                              <a:pt x="505" y="130"/>
                            </a:lnTo>
                            <a:lnTo>
                              <a:pt x="527" y="0"/>
                            </a:lnTo>
                            <a:close/>
                            <a:moveTo>
                              <a:pt x="956" y="285"/>
                            </a:moveTo>
                            <a:lnTo>
                              <a:pt x="953" y="209"/>
                            </a:lnTo>
                            <a:lnTo>
                              <a:pt x="922" y="160"/>
                            </a:lnTo>
                            <a:lnTo>
                              <a:pt x="872" y="137"/>
                            </a:lnTo>
                            <a:lnTo>
                              <a:pt x="812" y="137"/>
                            </a:lnTo>
                            <a:lnTo>
                              <a:pt x="749" y="159"/>
                            </a:lnTo>
                            <a:lnTo>
                              <a:pt x="693" y="202"/>
                            </a:lnTo>
                            <a:lnTo>
                              <a:pt x="690" y="207"/>
                            </a:lnTo>
                            <a:lnTo>
                              <a:pt x="701" y="146"/>
                            </a:lnTo>
                            <a:lnTo>
                              <a:pt x="560" y="145"/>
                            </a:lnTo>
                            <a:lnTo>
                              <a:pt x="492" y="548"/>
                            </a:lnTo>
                            <a:lnTo>
                              <a:pt x="645" y="548"/>
                            </a:lnTo>
                            <a:lnTo>
                              <a:pt x="681" y="325"/>
                            </a:lnTo>
                            <a:lnTo>
                              <a:pt x="681" y="321"/>
                            </a:lnTo>
                            <a:lnTo>
                              <a:pt x="686" y="308"/>
                            </a:lnTo>
                            <a:lnTo>
                              <a:pt x="686" y="307"/>
                            </a:lnTo>
                            <a:lnTo>
                              <a:pt x="695" y="294"/>
                            </a:lnTo>
                            <a:lnTo>
                              <a:pt x="698" y="290"/>
                            </a:lnTo>
                            <a:lnTo>
                              <a:pt x="701" y="285"/>
                            </a:lnTo>
                            <a:lnTo>
                              <a:pt x="707" y="279"/>
                            </a:lnTo>
                            <a:lnTo>
                              <a:pt x="718" y="268"/>
                            </a:lnTo>
                            <a:lnTo>
                              <a:pt x="729" y="264"/>
                            </a:lnTo>
                            <a:lnTo>
                              <a:pt x="733" y="262"/>
                            </a:lnTo>
                            <a:lnTo>
                              <a:pt x="735" y="261"/>
                            </a:lnTo>
                            <a:lnTo>
                              <a:pt x="738" y="261"/>
                            </a:lnTo>
                            <a:lnTo>
                              <a:pt x="741" y="260"/>
                            </a:lnTo>
                            <a:lnTo>
                              <a:pt x="746" y="260"/>
                            </a:lnTo>
                            <a:lnTo>
                              <a:pt x="749" y="259"/>
                            </a:lnTo>
                            <a:lnTo>
                              <a:pt x="759" y="259"/>
                            </a:lnTo>
                            <a:lnTo>
                              <a:pt x="763" y="260"/>
                            </a:lnTo>
                            <a:lnTo>
                              <a:pt x="765" y="260"/>
                            </a:lnTo>
                            <a:lnTo>
                              <a:pt x="768" y="261"/>
                            </a:lnTo>
                            <a:lnTo>
                              <a:pt x="775" y="261"/>
                            </a:lnTo>
                            <a:lnTo>
                              <a:pt x="780" y="268"/>
                            </a:lnTo>
                            <a:lnTo>
                              <a:pt x="786" y="271"/>
                            </a:lnTo>
                            <a:lnTo>
                              <a:pt x="787" y="273"/>
                            </a:lnTo>
                            <a:lnTo>
                              <a:pt x="789" y="274"/>
                            </a:lnTo>
                            <a:lnTo>
                              <a:pt x="791" y="277"/>
                            </a:lnTo>
                            <a:lnTo>
                              <a:pt x="792" y="277"/>
                            </a:lnTo>
                            <a:lnTo>
                              <a:pt x="793" y="279"/>
                            </a:lnTo>
                            <a:lnTo>
                              <a:pt x="795" y="282"/>
                            </a:lnTo>
                            <a:lnTo>
                              <a:pt x="795" y="283"/>
                            </a:lnTo>
                            <a:lnTo>
                              <a:pt x="799" y="290"/>
                            </a:lnTo>
                            <a:lnTo>
                              <a:pt x="799" y="291"/>
                            </a:lnTo>
                            <a:lnTo>
                              <a:pt x="800" y="294"/>
                            </a:lnTo>
                            <a:lnTo>
                              <a:pt x="800" y="300"/>
                            </a:lnTo>
                            <a:lnTo>
                              <a:pt x="802" y="298"/>
                            </a:lnTo>
                            <a:lnTo>
                              <a:pt x="801" y="308"/>
                            </a:lnTo>
                            <a:lnTo>
                              <a:pt x="800" y="310"/>
                            </a:lnTo>
                            <a:lnTo>
                              <a:pt x="759" y="548"/>
                            </a:lnTo>
                            <a:lnTo>
                              <a:pt x="913" y="548"/>
                            </a:lnTo>
                            <a:lnTo>
                              <a:pt x="956" y="285"/>
                            </a:lnTo>
                            <a:close/>
                            <a:moveTo>
                              <a:pt x="1272" y="436"/>
                            </a:moveTo>
                            <a:lnTo>
                              <a:pt x="1218" y="436"/>
                            </a:lnTo>
                            <a:lnTo>
                              <a:pt x="1213" y="435"/>
                            </a:lnTo>
                            <a:lnTo>
                              <a:pt x="1212" y="435"/>
                            </a:lnTo>
                            <a:lnTo>
                              <a:pt x="1211" y="434"/>
                            </a:lnTo>
                            <a:lnTo>
                              <a:pt x="1208" y="434"/>
                            </a:lnTo>
                            <a:lnTo>
                              <a:pt x="1207" y="433"/>
                            </a:lnTo>
                            <a:lnTo>
                              <a:pt x="1205" y="433"/>
                            </a:lnTo>
                            <a:lnTo>
                              <a:pt x="1202" y="430"/>
                            </a:lnTo>
                            <a:lnTo>
                              <a:pt x="1200" y="429"/>
                            </a:lnTo>
                            <a:lnTo>
                              <a:pt x="1194" y="424"/>
                            </a:lnTo>
                            <a:lnTo>
                              <a:pt x="1198" y="426"/>
                            </a:lnTo>
                            <a:lnTo>
                              <a:pt x="1194" y="422"/>
                            </a:lnTo>
                            <a:lnTo>
                              <a:pt x="1194" y="418"/>
                            </a:lnTo>
                            <a:lnTo>
                              <a:pt x="1193" y="417"/>
                            </a:lnTo>
                            <a:lnTo>
                              <a:pt x="1194" y="242"/>
                            </a:lnTo>
                            <a:lnTo>
                              <a:pt x="1269" y="242"/>
                            </a:lnTo>
                            <a:lnTo>
                              <a:pt x="1269" y="153"/>
                            </a:lnTo>
                            <a:lnTo>
                              <a:pt x="1194" y="153"/>
                            </a:lnTo>
                            <a:lnTo>
                              <a:pt x="1194" y="27"/>
                            </a:lnTo>
                            <a:lnTo>
                              <a:pt x="1046" y="27"/>
                            </a:lnTo>
                            <a:lnTo>
                              <a:pt x="1046" y="153"/>
                            </a:lnTo>
                            <a:lnTo>
                              <a:pt x="995" y="153"/>
                            </a:lnTo>
                            <a:lnTo>
                              <a:pt x="995" y="242"/>
                            </a:lnTo>
                            <a:lnTo>
                              <a:pt x="1046" y="243"/>
                            </a:lnTo>
                            <a:lnTo>
                              <a:pt x="1046" y="465"/>
                            </a:lnTo>
                            <a:lnTo>
                              <a:pt x="1047" y="470"/>
                            </a:lnTo>
                            <a:lnTo>
                              <a:pt x="1047" y="474"/>
                            </a:lnTo>
                            <a:lnTo>
                              <a:pt x="1053" y="495"/>
                            </a:lnTo>
                            <a:lnTo>
                              <a:pt x="1056" y="499"/>
                            </a:lnTo>
                            <a:lnTo>
                              <a:pt x="1057" y="504"/>
                            </a:lnTo>
                            <a:lnTo>
                              <a:pt x="1059" y="507"/>
                            </a:lnTo>
                            <a:lnTo>
                              <a:pt x="1065" y="517"/>
                            </a:lnTo>
                            <a:lnTo>
                              <a:pt x="1070" y="520"/>
                            </a:lnTo>
                            <a:lnTo>
                              <a:pt x="1074" y="526"/>
                            </a:lnTo>
                            <a:lnTo>
                              <a:pt x="1076" y="528"/>
                            </a:lnTo>
                            <a:lnTo>
                              <a:pt x="1077" y="529"/>
                            </a:lnTo>
                            <a:lnTo>
                              <a:pt x="1096" y="539"/>
                            </a:lnTo>
                            <a:lnTo>
                              <a:pt x="1113" y="544"/>
                            </a:lnTo>
                            <a:lnTo>
                              <a:pt x="1131" y="547"/>
                            </a:lnTo>
                            <a:lnTo>
                              <a:pt x="1149" y="548"/>
                            </a:lnTo>
                            <a:lnTo>
                              <a:pt x="1272" y="548"/>
                            </a:lnTo>
                            <a:lnTo>
                              <a:pt x="1272" y="436"/>
                            </a:lnTo>
                            <a:close/>
                            <a:moveTo>
                              <a:pt x="1741" y="358"/>
                            </a:moveTo>
                            <a:lnTo>
                              <a:pt x="1740" y="342"/>
                            </a:lnTo>
                            <a:lnTo>
                              <a:pt x="1737" y="326"/>
                            </a:lnTo>
                            <a:lnTo>
                              <a:pt x="1730" y="300"/>
                            </a:lnTo>
                            <a:lnTo>
                              <a:pt x="1719" y="256"/>
                            </a:lnTo>
                            <a:lnTo>
                              <a:pt x="1698" y="223"/>
                            </a:lnTo>
                            <a:lnTo>
                              <a:pt x="1683" y="200"/>
                            </a:lnTo>
                            <a:lnTo>
                              <a:pt x="1634" y="159"/>
                            </a:lnTo>
                            <a:lnTo>
                              <a:pt x="1587" y="140"/>
                            </a:lnTo>
                            <a:lnTo>
                              <a:pt x="1587" y="290"/>
                            </a:lnTo>
                            <a:lnTo>
                              <a:pt x="1587" y="300"/>
                            </a:lnTo>
                            <a:lnTo>
                              <a:pt x="1445" y="300"/>
                            </a:lnTo>
                            <a:lnTo>
                              <a:pt x="1445" y="295"/>
                            </a:lnTo>
                            <a:lnTo>
                              <a:pt x="1446" y="290"/>
                            </a:lnTo>
                            <a:lnTo>
                              <a:pt x="1446" y="286"/>
                            </a:lnTo>
                            <a:lnTo>
                              <a:pt x="1447" y="283"/>
                            </a:lnTo>
                            <a:lnTo>
                              <a:pt x="1447" y="278"/>
                            </a:lnTo>
                            <a:lnTo>
                              <a:pt x="1452" y="264"/>
                            </a:lnTo>
                            <a:lnTo>
                              <a:pt x="1454" y="261"/>
                            </a:lnTo>
                            <a:lnTo>
                              <a:pt x="1455" y="258"/>
                            </a:lnTo>
                            <a:lnTo>
                              <a:pt x="1458" y="254"/>
                            </a:lnTo>
                            <a:lnTo>
                              <a:pt x="1463" y="249"/>
                            </a:lnTo>
                            <a:lnTo>
                              <a:pt x="1464" y="246"/>
                            </a:lnTo>
                            <a:lnTo>
                              <a:pt x="1467" y="243"/>
                            </a:lnTo>
                            <a:lnTo>
                              <a:pt x="1472" y="238"/>
                            </a:lnTo>
                            <a:lnTo>
                              <a:pt x="1481" y="233"/>
                            </a:lnTo>
                            <a:lnTo>
                              <a:pt x="1490" y="228"/>
                            </a:lnTo>
                            <a:lnTo>
                              <a:pt x="1500" y="225"/>
                            </a:lnTo>
                            <a:lnTo>
                              <a:pt x="1511" y="224"/>
                            </a:lnTo>
                            <a:lnTo>
                              <a:pt x="1514" y="223"/>
                            </a:lnTo>
                            <a:lnTo>
                              <a:pt x="1521" y="223"/>
                            </a:lnTo>
                            <a:lnTo>
                              <a:pt x="1524" y="224"/>
                            </a:lnTo>
                            <a:lnTo>
                              <a:pt x="1531" y="224"/>
                            </a:lnTo>
                            <a:lnTo>
                              <a:pt x="1533" y="225"/>
                            </a:lnTo>
                            <a:lnTo>
                              <a:pt x="1541" y="228"/>
                            </a:lnTo>
                            <a:lnTo>
                              <a:pt x="1543" y="229"/>
                            </a:lnTo>
                            <a:lnTo>
                              <a:pt x="1547" y="230"/>
                            </a:lnTo>
                            <a:lnTo>
                              <a:pt x="1549" y="231"/>
                            </a:lnTo>
                            <a:lnTo>
                              <a:pt x="1553" y="232"/>
                            </a:lnTo>
                            <a:lnTo>
                              <a:pt x="1557" y="237"/>
                            </a:lnTo>
                            <a:lnTo>
                              <a:pt x="1560" y="238"/>
                            </a:lnTo>
                            <a:lnTo>
                              <a:pt x="1563" y="241"/>
                            </a:lnTo>
                            <a:lnTo>
                              <a:pt x="1568" y="246"/>
                            </a:lnTo>
                            <a:lnTo>
                              <a:pt x="1575" y="255"/>
                            </a:lnTo>
                            <a:lnTo>
                              <a:pt x="1580" y="265"/>
                            </a:lnTo>
                            <a:lnTo>
                              <a:pt x="1584" y="275"/>
                            </a:lnTo>
                            <a:lnTo>
                              <a:pt x="1586" y="286"/>
                            </a:lnTo>
                            <a:lnTo>
                              <a:pt x="1587" y="290"/>
                            </a:lnTo>
                            <a:lnTo>
                              <a:pt x="1587" y="140"/>
                            </a:lnTo>
                            <a:lnTo>
                              <a:pt x="1574" y="134"/>
                            </a:lnTo>
                            <a:lnTo>
                              <a:pt x="1508" y="127"/>
                            </a:lnTo>
                            <a:lnTo>
                              <a:pt x="1437" y="140"/>
                            </a:lnTo>
                            <a:lnTo>
                              <a:pt x="1427" y="144"/>
                            </a:lnTo>
                            <a:lnTo>
                              <a:pt x="1417" y="147"/>
                            </a:lnTo>
                            <a:lnTo>
                              <a:pt x="1355" y="189"/>
                            </a:lnTo>
                            <a:lnTo>
                              <a:pt x="1315" y="251"/>
                            </a:lnTo>
                            <a:lnTo>
                              <a:pt x="1297" y="324"/>
                            </a:lnTo>
                            <a:lnTo>
                              <a:pt x="1303" y="398"/>
                            </a:lnTo>
                            <a:lnTo>
                              <a:pt x="1334" y="465"/>
                            </a:lnTo>
                            <a:lnTo>
                              <a:pt x="1340" y="474"/>
                            </a:lnTo>
                            <a:lnTo>
                              <a:pt x="1346" y="481"/>
                            </a:lnTo>
                            <a:lnTo>
                              <a:pt x="1353" y="488"/>
                            </a:lnTo>
                            <a:lnTo>
                              <a:pt x="1401" y="524"/>
                            </a:lnTo>
                            <a:lnTo>
                              <a:pt x="1461" y="544"/>
                            </a:lnTo>
                            <a:lnTo>
                              <a:pt x="1528" y="549"/>
                            </a:lnTo>
                            <a:lnTo>
                              <a:pt x="1595" y="540"/>
                            </a:lnTo>
                            <a:lnTo>
                              <a:pt x="1655" y="516"/>
                            </a:lnTo>
                            <a:lnTo>
                              <a:pt x="1703" y="477"/>
                            </a:lnTo>
                            <a:lnTo>
                              <a:pt x="1715" y="453"/>
                            </a:lnTo>
                            <a:lnTo>
                              <a:pt x="1730" y="423"/>
                            </a:lnTo>
                            <a:lnTo>
                              <a:pt x="1730" y="420"/>
                            </a:lnTo>
                            <a:lnTo>
                              <a:pt x="1731" y="417"/>
                            </a:lnTo>
                            <a:lnTo>
                              <a:pt x="1585" y="416"/>
                            </a:lnTo>
                            <a:lnTo>
                              <a:pt x="1584" y="420"/>
                            </a:lnTo>
                            <a:lnTo>
                              <a:pt x="1583" y="422"/>
                            </a:lnTo>
                            <a:lnTo>
                              <a:pt x="1569" y="438"/>
                            </a:lnTo>
                            <a:lnTo>
                              <a:pt x="1554" y="448"/>
                            </a:lnTo>
                            <a:lnTo>
                              <a:pt x="1536" y="452"/>
                            </a:lnTo>
                            <a:lnTo>
                              <a:pt x="1514" y="453"/>
                            </a:lnTo>
                            <a:lnTo>
                              <a:pt x="1509" y="453"/>
                            </a:lnTo>
                            <a:lnTo>
                              <a:pt x="1506" y="452"/>
                            </a:lnTo>
                            <a:lnTo>
                              <a:pt x="1501" y="452"/>
                            </a:lnTo>
                            <a:lnTo>
                              <a:pt x="1491" y="449"/>
                            </a:lnTo>
                            <a:lnTo>
                              <a:pt x="1481" y="445"/>
                            </a:lnTo>
                            <a:lnTo>
                              <a:pt x="1473" y="439"/>
                            </a:lnTo>
                            <a:lnTo>
                              <a:pt x="1463" y="429"/>
                            </a:lnTo>
                            <a:lnTo>
                              <a:pt x="1461" y="427"/>
                            </a:lnTo>
                            <a:lnTo>
                              <a:pt x="1456" y="418"/>
                            </a:lnTo>
                            <a:lnTo>
                              <a:pt x="1452" y="408"/>
                            </a:lnTo>
                            <a:lnTo>
                              <a:pt x="1450" y="398"/>
                            </a:lnTo>
                            <a:lnTo>
                              <a:pt x="1448" y="387"/>
                            </a:lnTo>
                            <a:lnTo>
                              <a:pt x="1447" y="384"/>
                            </a:lnTo>
                            <a:lnTo>
                              <a:pt x="1447" y="375"/>
                            </a:lnTo>
                            <a:lnTo>
                              <a:pt x="1741" y="375"/>
                            </a:lnTo>
                            <a:lnTo>
                              <a:pt x="1741" y="358"/>
                            </a:lnTo>
                            <a:close/>
                            <a:moveTo>
                              <a:pt x="2210" y="382"/>
                            </a:moveTo>
                            <a:lnTo>
                              <a:pt x="2055" y="382"/>
                            </a:lnTo>
                            <a:lnTo>
                              <a:pt x="2054" y="386"/>
                            </a:lnTo>
                            <a:lnTo>
                              <a:pt x="2054" y="390"/>
                            </a:lnTo>
                            <a:lnTo>
                              <a:pt x="2053" y="393"/>
                            </a:lnTo>
                            <a:lnTo>
                              <a:pt x="2053" y="396"/>
                            </a:lnTo>
                            <a:lnTo>
                              <a:pt x="2052" y="399"/>
                            </a:lnTo>
                            <a:lnTo>
                              <a:pt x="2051" y="402"/>
                            </a:lnTo>
                            <a:lnTo>
                              <a:pt x="2049" y="405"/>
                            </a:lnTo>
                            <a:lnTo>
                              <a:pt x="2049" y="408"/>
                            </a:lnTo>
                            <a:lnTo>
                              <a:pt x="2048" y="410"/>
                            </a:lnTo>
                            <a:lnTo>
                              <a:pt x="2046" y="412"/>
                            </a:lnTo>
                            <a:lnTo>
                              <a:pt x="2041" y="422"/>
                            </a:lnTo>
                            <a:lnTo>
                              <a:pt x="2035" y="428"/>
                            </a:lnTo>
                            <a:lnTo>
                              <a:pt x="2033" y="429"/>
                            </a:lnTo>
                            <a:lnTo>
                              <a:pt x="2029" y="433"/>
                            </a:lnTo>
                            <a:lnTo>
                              <a:pt x="2022" y="436"/>
                            </a:lnTo>
                            <a:lnTo>
                              <a:pt x="2019" y="436"/>
                            </a:lnTo>
                            <a:lnTo>
                              <a:pt x="2015" y="439"/>
                            </a:lnTo>
                            <a:lnTo>
                              <a:pt x="2009" y="439"/>
                            </a:lnTo>
                            <a:lnTo>
                              <a:pt x="2006" y="440"/>
                            </a:lnTo>
                            <a:lnTo>
                              <a:pt x="1992" y="440"/>
                            </a:lnTo>
                            <a:lnTo>
                              <a:pt x="1987" y="439"/>
                            </a:lnTo>
                            <a:lnTo>
                              <a:pt x="1957" y="427"/>
                            </a:lnTo>
                            <a:lnTo>
                              <a:pt x="1940" y="404"/>
                            </a:lnTo>
                            <a:lnTo>
                              <a:pt x="1932" y="373"/>
                            </a:lnTo>
                            <a:lnTo>
                              <a:pt x="1931" y="342"/>
                            </a:lnTo>
                            <a:lnTo>
                              <a:pt x="1929" y="336"/>
                            </a:lnTo>
                            <a:lnTo>
                              <a:pt x="1929" y="325"/>
                            </a:lnTo>
                            <a:lnTo>
                              <a:pt x="1931" y="320"/>
                            </a:lnTo>
                            <a:lnTo>
                              <a:pt x="1934" y="291"/>
                            </a:lnTo>
                            <a:lnTo>
                              <a:pt x="1944" y="263"/>
                            </a:lnTo>
                            <a:lnTo>
                              <a:pt x="1963" y="241"/>
                            </a:lnTo>
                            <a:lnTo>
                              <a:pt x="1991" y="231"/>
                            </a:lnTo>
                            <a:lnTo>
                              <a:pt x="2006" y="231"/>
                            </a:lnTo>
                            <a:lnTo>
                              <a:pt x="2010" y="232"/>
                            </a:lnTo>
                            <a:lnTo>
                              <a:pt x="2013" y="232"/>
                            </a:lnTo>
                            <a:lnTo>
                              <a:pt x="2017" y="234"/>
                            </a:lnTo>
                            <a:lnTo>
                              <a:pt x="2019" y="235"/>
                            </a:lnTo>
                            <a:lnTo>
                              <a:pt x="2023" y="236"/>
                            </a:lnTo>
                            <a:lnTo>
                              <a:pt x="2028" y="238"/>
                            </a:lnTo>
                            <a:lnTo>
                              <a:pt x="2030" y="241"/>
                            </a:lnTo>
                            <a:lnTo>
                              <a:pt x="2035" y="243"/>
                            </a:lnTo>
                            <a:lnTo>
                              <a:pt x="2036" y="246"/>
                            </a:lnTo>
                            <a:lnTo>
                              <a:pt x="2039" y="248"/>
                            </a:lnTo>
                            <a:lnTo>
                              <a:pt x="2040" y="250"/>
                            </a:lnTo>
                            <a:lnTo>
                              <a:pt x="2042" y="252"/>
                            </a:lnTo>
                            <a:lnTo>
                              <a:pt x="2047" y="261"/>
                            </a:lnTo>
                            <a:lnTo>
                              <a:pt x="2048" y="265"/>
                            </a:lnTo>
                            <a:lnTo>
                              <a:pt x="2052" y="272"/>
                            </a:lnTo>
                            <a:lnTo>
                              <a:pt x="2052" y="276"/>
                            </a:lnTo>
                            <a:lnTo>
                              <a:pt x="2053" y="278"/>
                            </a:lnTo>
                            <a:lnTo>
                              <a:pt x="2053" y="282"/>
                            </a:lnTo>
                            <a:lnTo>
                              <a:pt x="2054" y="284"/>
                            </a:lnTo>
                            <a:lnTo>
                              <a:pt x="2054" y="290"/>
                            </a:lnTo>
                            <a:lnTo>
                              <a:pt x="2055" y="292"/>
                            </a:lnTo>
                            <a:lnTo>
                              <a:pt x="2207" y="292"/>
                            </a:lnTo>
                            <a:lnTo>
                              <a:pt x="2207" y="283"/>
                            </a:lnTo>
                            <a:lnTo>
                              <a:pt x="2191" y="223"/>
                            </a:lnTo>
                            <a:lnTo>
                              <a:pt x="2156" y="177"/>
                            </a:lnTo>
                            <a:lnTo>
                              <a:pt x="2107" y="146"/>
                            </a:lnTo>
                            <a:lnTo>
                              <a:pt x="2048" y="128"/>
                            </a:lnTo>
                            <a:lnTo>
                              <a:pt x="1986" y="125"/>
                            </a:lnTo>
                            <a:lnTo>
                              <a:pt x="1924" y="135"/>
                            </a:lnTo>
                            <a:lnTo>
                              <a:pt x="1868" y="158"/>
                            </a:lnTo>
                            <a:lnTo>
                              <a:pt x="1823" y="196"/>
                            </a:lnTo>
                            <a:lnTo>
                              <a:pt x="1794" y="247"/>
                            </a:lnTo>
                            <a:lnTo>
                              <a:pt x="1783" y="279"/>
                            </a:lnTo>
                            <a:lnTo>
                              <a:pt x="1775" y="359"/>
                            </a:lnTo>
                            <a:lnTo>
                              <a:pt x="1790" y="426"/>
                            </a:lnTo>
                            <a:lnTo>
                              <a:pt x="1826" y="480"/>
                            </a:lnTo>
                            <a:lnTo>
                              <a:pt x="1878" y="519"/>
                            </a:lnTo>
                            <a:lnTo>
                              <a:pt x="1944" y="542"/>
                            </a:lnTo>
                            <a:lnTo>
                              <a:pt x="2021" y="548"/>
                            </a:lnTo>
                            <a:lnTo>
                              <a:pt x="2027" y="548"/>
                            </a:lnTo>
                            <a:lnTo>
                              <a:pt x="2097" y="536"/>
                            </a:lnTo>
                            <a:lnTo>
                              <a:pt x="2148" y="508"/>
                            </a:lnTo>
                            <a:lnTo>
                              <a:pt x="2185" y="462"/>
                            </a:lnTo>
                            <a:lnTo>
                              <a:pt x="2208" y="402"/>
                            </a:lnTo>
                            <a:lnTo>
                              <a:pt x="2209" y="396"/>
                            </a:lnTo>
                            <a:lnTo>
                              <a:pt x="2209" y="388"/>
                            </a:lnTo>
                            <a:lnTo>
                              <a:pt x="2210" y="382"/>
                            </a:lnTo>
                            <a:close/>
                          </a:path>
                        </a:pathLst>
                      </a:custGeom>
                      <a:solidFill>
                        <a:srgbClr val="007577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16B12673" id="AutoShape 97" o:spid="_x0000_s1026" style="position:absolute;margin-left:242.35pt;margin-top:22.7pt;width:110.55pt;height:27.5pt;z-index:-266608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2211,5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" path="m527,l96,,,548r450,l471,422r-274,1l212,334r221,l453,208r-218,l249,130r256,l527,xm956,285r-3,-76l922,160,872,137r-60,l749,159r-56,43l690,207r11,-61l560,145,492,548r153,l681,325r,-4l686,308r,-1l695,294r3,-4l701,285r6,-6l718,268r11,-4l733,262r2,-1l738,261r3,-1l746,260r3,-1l759,259r4,1l765,260r3,1l775,261r5,7l786,271r1,2l789,274r2,3l792,277r1,2l795,282r,1l799,290r,1l800,294r,6l802,298r-1,10l800,310,759,548r154,l956,285xm1272,436r-54,l1213,435r-1,l1211,434r-3,l1207,433r-2,l1202,430r-2,-1l1194,424r4,2l1194,422r,-4l1193,417r1,-175l1269,242r,-89l1194,153r,-126l1046,27r,126l995,153r,89l1046,243r,222l1047,470r,4l1053,495r3,4l1057,504r2,3l1065,517r5,3l1074,526r2,2l1077,529r19,10l1113,544r18,3l1149,548r123,l1272,436xm1741,358r-1,-16l1737,326r-7,-26l1719,256r-21,-33l1683,200r-49,-41l1587,140r,150l1587,300r-142,l1445,295r1,-5l1446,286r1,-3l1447,278r5,-14l1454,261r1,-3l1458,254r5,-5l1464,246r3,-3l1472,238r9,-5l1490,228r10,-3l1511,224r3,-1l1521,223r3,1l1531,224r2,1l1541,228r2,1l1547,230r2,1l1553,232r4,5l1560,238r3,3l1568,246r7,9l1580,265r4,10l1586,286r1,4l1587,140r-13,-6l1508,127r-71,13l1427,144r-10,3l1355,189r-40,62l1297,324r6,74l1334,465r6,9l1346,481r7,7l1401,524r60,20l1528,549r67,-9l1655,516r48,-39l1715,453r15,-30l1730,420r1,-3l1585,416r-1,4l1583,422r-14,16l1554,448r-18,4l1514,453r-5,l1506,452r-5,l1491,449r-10,-4l1473,439r-10,-10l1461,427r-5,-9l1452,408r-2,-10l1448,387r-1,-3l1447,375r294,l1741,358xm2210,382r-155,l2054,386r,4l2053,393r,3l2052,399r-1,3l2049,405r,3l2048,410r-2,2l2041,422r-6,6l2033,429r-4,4l2022,436r-3,l2015,439r-6,l2006,440r-14,l1987,439r-30,-12l1940,404r-8,-31l1931,342r-2,-6l1929,325r2,-5l1934,291r10,-28l1963,241r28,-10l2006,231r4,1l2013,232r4,2l2019,235r4,1l2028,238r2,3l2035,243r1,3l2039,248r1,2l2042,252r5,9l2048,265r4,7l2052,276r1,2l2053,282r1,2l2054,290r1,2l2207,292r,-9l2191,223r-35,-46l2107,146r-59,-18l1986,125r-62,10l1868,158r-45,38l1794,247r-11,32l1775,359r15,67l1826,480r52,39l1944,542r77,6l2027,548r70,-12l2148,508r37,-46l2208,402r1,-6l2209,388r1,-6xe" fillcolor="#007577" stroked="f">
              <v:path arrowok="t" o:connecttype="custom" o:connectlocs="299085,556260;149225,420370;605155,421005;440055,416560;409575,636270;441325,474980;462915,455930;473710,453390;487680,454025;501015,462280;504825,467995;509270,477520;607060,469265;768985,563880;762000,560705;757555,553085;758190,305435;664210,442595;670560,605155;681990,622300;718185,635635;1104900,505460;1068705,415290;917575,478790;918845,464820;929005,446405;946150,433070;967740,430530;982345,434340;992505,441325;1007110,469900;912495,377190;823595,494030;859155,598170;1050925,615950;1099185,553085;986790,572770;953135,575310;927735,559435;918845,532130;1304925,530860;1303020,541655;1299210,549910;1283970,565150;1264920,567690;1226185,505460;1234440,455295;1278255,435610;1289050,441325;1296670,448310;1303655,464820;1401445,473710;1300480,369570;1139190,445135;1192530,617855;1363980,610870;1403350,530860" o:connectangles="0,0,0,0,0,0,0,0,0,0,0,0,0,0,0,0,0,0,0,0,0,0,0,0,0,0,0,0,0,0,0,0,0,0,0,0,0,0,0,0,0,0,0,0,0,0,0,0,0,0,0,0,0,0,0,0,0"/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76656128" behindDoc="1" locked="0" layoutInCell="1" allowOverlap="1" wp14:anchorId="62F669B3" wp14:editId="6434ED57">
              <wp:simplePos x="0" y="0"/>
              <wp:positionH relativeFrom="page">
                <wp:posOffset>1980565</wp:posOffset>
              </wp:positionH>
              <wp:positionV relativeFrom="page">
                <wp:posOffset>737870</wp:posOffset>
              </wp:positionV>
              <wp:extent cx="3598545" cy="222250"/>
              <wp:effectExtent l="0" t="0" r="0" b="0"/>
              <wp:wrapNone/>
              <wp:docPr id="1867971021" name="Text Box 9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598545" cy="2222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30CC17B2" w14:textId="77777777" w:rsidR="00EE624C" w:rsidRDefault="00A51690">
                          <w:pPr>
                            <w:spacing w:before="7"/>
                            <w:ind w:left="20"/>
                            <w:rPr>
                              <w:i/>
                              <w:sz w:val="28"/>
                            </w:rPr>
                          </w:pPr>
                          <w:r>
                            <w:rPr>
                              <w:i/>
                              <w:spacing w:val="31"/>
                              <w:sz w:val="28"/>
                            </w:rPr>
                            <w:t>Creating</w:t>
                          </w:r>
                          <w:r>
                            <w:rPr>
                              <w:i/>
                              <w:spacing w:val="73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i/>
                              <w:spacing w:val="24"/>
                              <w:sz w:val="28"/>
                            </w:rPr>
                            <w:t>the</w:t>
                          </w:r>
                          <w:r>
                            <w:rPr>
                              <w:i/>
                              <w:spacing w:val="73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i/>
                              <w:spacing w:val="32"/>
                              <w:sz w:val="28"/>
                            </w:rPr>
                            <w:t>environment</w:t>
                          </w:r>
                          <w:r>
                            <w:rPr>
                              <w:i/>
                              <w:spacing w:val="74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i/>
                              <w:spacing w:val="24"/>
                              <w:sz w:val="28"/>
                            </w:rPr>
                            <w:t>for</w:t>
                          </w:r>
                          <w:r>
                            <w:rPr>
                              <w:i/>
                              <w:spacing w:val="73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i/>
                              <w:spacing w:val="31"/>
                              <w:sz w:val="28"/>
                            </w:rPr>
                            <w:t>business</w:t>
                          </w:r>
                          <w:r>
                            <w:rPr>
                              <w:i/>
                              <w:spacing w:val="-34"/>
                              <w:sz w:val="28"/>
                            </w:rPr>
                            <w:t xml:space="preserve"> 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62F669B3" id="_x0000_t202" coordsize="21600,21600" o:spt="202" path="m,l,21600r21600,l21600,xe">
              <v:stroke joinstyle="miter"/>
              <v:path gradientshapeok="t" o:connecttype="rect"/>
            </v:shapetype>
            <v:shape id="Text Box 96" o:spid="_x0000_s1626" type="#_x0000_t202" style="position:absolute;margin-left:155.95pt;margin-top:58.1pt;width:283.35pt;height:17.5pt;z-index:-266603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" filled="f" stroked="f">
              <v:textbox inset="0,0,0,0">
                <w:txbxContent>
                  <w:p w14:paraId="30CC17B2" w14:textId="77777777" w:rsidR="00EE624C" w:rsidRDefault="00A51690">
                    <w:pPr>
                      <w:spacing w:before="7"/>
                      <w:ind w:left="20"/>
                      <w:rPr>
                        <w:i/>
                        <w:sz w:val="28"/>
                      </w:rPr>
                    </w:pPr>
                    <w:r>
                      <w:rPr>
                        <w:i/>
                        <w:spacing w:val="31"/>
                        <w:sz w:val="28"/>
                      </w:rPr>
                      <w:t>Creating</w:t>
                    </w:r>
                    <w:r>
                      <w:rPr>
                        <w:i/>
                        <w:spacing w:val="73"/>
                        <w:sz w:val="28"/>
                      </w:rPr>
                      <w:t xml:space="preserve"> </w:t>
                    </w:r>
                    <w:r>
                      <w:rPr>
                        <w:i/>
                        <w:spacing w:val="24"/>
                        <w:sz w:val="28"/>
                      </w:rPr>
                      <w:t>the</w:t>
                    </w:r>
                    <w:r>
                      <w:rPr>
                        <w:i/>
                        <w:spacing w:val="73"/>
                        <w:sz w:val="28"/>
                      </w:rPr>
                      <w:t xml:space="preserve"> </w:t>
                    </w:r>
                    <w:r>
                      <w:rPr>
                        <w:i/>
                        <w:spacing w:val="32"/>
                        <w:sz w:val="28"/>
                      </w:rPr>
                      <w:t>environment</w:t>
                    </w:r>
                    <w:r>
                      <w:rPr>
                        <w:i/>
                        <w:spacing w:val="74"/>
                        <w:sz w:val="28"/>
                      </w:rPr>
                      <w:t xml:space="preserve"> </w:t>
                    </w:r>
                    <w:r>
                      <w:rPr>
                        <w:i/>
                        <w:spacing w:val="24"/>
                        <w:sz w:val="28"/>
                      </w:rPr>
                      <w:t>for</w:t>
                    </w:r>
                    <w:r>
                      <w:rPr>
                        <w:i/>
                        <w:spacing w:val="73"/>
                        <w:sz w:val="28"/>
                      </w:rPr>
                      <w:t xml:space="preserve"> </w:t>
                    </w:r>
                    <w:r>
                      <w:rPr>
                        <w:i/>
                        <w:spacing w:val="31"/>
                        <w:sz w:val="28"/>
                      </w:rPr>
                      <w:t>business</w:t>
                    </w:r>
                    <w:r>
                      <w:rPr>
                        <w:i/>
                        <w:spacing w:val="-34"/>
                        <w:sz w:val="28"/>
                      </w:rPr>
                      <w:t xml:space="preserve"> 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93AEE2B" w14:textId="77777777" w:rsidR="00EE624C" w:rsidRDefault="00EE624C">
    <w:pPr>
      <w:pStyle w:val="BodyText"/>
      <w:spacing w:line="14" w:lineRule="auto"/>
      <w:rPr>
        <w:sz w:val="2"/>
      </w:rPr>
    </w:pPr>
  </w:p>
</w:hdr>
</file>

<file path=word/header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7CE95BE" w14:textId="77777777" w:rsidR="00EE624C" w:rsidRDefault="00EE624C">
    <w:pPr>
      <w:pStyle w:val="BodyText"/>
      <w:spacing w:line="14" w:lineRule="auto"/>
      <w:rPr>
        <w:sz w:val="2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264658A"/>
    <w:multiLevelType w:val="hybridMultilevel"/>
    <w:tmpl w:val="5652216E"/>
    <w:lvl w:ilvl="0" w:tplc="C6C88052">
      <w:numFmt w:val="bullet"/>
      <w:lvlText w:val=""/>
      <w:lvlJc w:val="left"/>
      <w:pPr>
        <w:ind w:left="865" w:hanging="363"/>
      </w:pPr>
      <w:rPr>
        <w:rFonts w:hint="default"/>
        <w:w w:val="99"/>
        <w:lang w:val="en-US" w:eastAsia="en-US" w:bidi="ar-SA"/>
      </w:rPr>
    </w:lvl>
    <w:lvl w:ilvl="1" w:tplc="7310A140">
      <w:numFmt w:val="bullet"/>
      <w:lvlText w:val="•"/>
      <w:lvlJc w:val="left"/>
      <w:pPr>
        <w:ind w:left="1797" w:hanging="363"/>
      </w:pPr>
      <w:rPr>
        <w:rFonts w:hint="default"/>
        <w:lang w:val="en-US" w:eastAsia="en-US" w:bidi="ar-SA"/>
      </w:rPr>
    </w:lvl>
    <w:lvl w:ilvl="2" w:tplc="C4240B22">
      <w:numFmt w:val="bullet"/>
      <w:lvlText w:val="•"/>
      <w:lvlJc w:val="left"/>
      <w:pPr>
        <w:ind w:left="2735" w:hanging="363"/>
      </w:pPr>
      <w:rPr>
        <w:rFonts w:hint="default"/>
        <w:lang w:val="en-US" w:eastAsia="en-US" w:bidi="ar-SA"/>
      </w:rPr>
    </w:lvl>
    <w:lvl w:ilvl="3" w:tplc="71C04C9C">
      <w:numFmt w:val="bullet"/>
      <w:lvlText w:val="•"/>
      <w:lvlJc w:val="left"/>
      <w:pPr>
        <w:ind w:left="3672" w:hanging="363"/>
      </w:pPr>
      <w:rPr>
        <w:rFonts w:hint="default"/>
        <w:lang w:val="en-US" w:eastAsia="en-US" w:bidi="ar-SA"/>
      </w:rPr>
    </w:lvl>
    <w:lvl w:ilvl="4" w:tplc="61E6409A">
      <w:numFmt w:val="bullet"/>
      <w:lvlText w:val="•"/>
      <w:lvlJc w:val="left"/>
      <w:pPr>
        <w:ind w:left="4610" w:hanging="363"/>
      </w:pPr>
      <w:rPr>
        <w:rFonts w:hint="default"/>
        <w:lang w:val="en-US" w:eastAsia="en-US" w:bidi="ar-SA"/>
      </w:rPr>
    </w:lvl>
    <w:lvl w:ilvl="5" w:tplc="C1B610FC">
      <w:numFmt w:val="bullet"/>
      <w:lvlText w:val="•"/>
      <w:lvlJc w:val="left"/>
      <w:pPr>
        <w:ind w:left="5547" w:hanging="363"/>
      </w:pPr>
      <w:rPr>
        <w:rFonts w:hint="default"/>
        <w:lang w:val="en-US" w:eastAsia="en-US" w:bidi="ar-SA"/>
      </w:rPr>
    </w:lvl>
    <w:lvl w:ilvl="6" w:tplc="D924DA20">
      <w:numFmt w:val="bullet"/>
      <w:lvlText w:val="•"/>
      <w:lvlJc w:val="left"/>
      <w:pPr>
        <w:ind w:left="6485" w:hanging="363"/>
      </w:pPr>
      <w:rPr>
        <w:rFonts w:hint="default"/>
        <w:lang w:val="en-US" w:eastAsia="en-US" w:bidi="ar-SA"/>
      </w:rPr>
    </w:lvl>
    <w:lvl w:ilvl="7" w:tplc="99D06758">
      <w:numFmt w:val="bullet"/>
      <w:lvlText w:val="•"/>
      <w:lvlJc w:val="left"/>
      <w:pPr>
        <w:ind w:left="7422" w:hanging="363"/>
      </w:pPr>
      <w:rPr>
        <w:rFonts w:hint="default"/>
        <w:lang w:val="en-US" w:eastAsia="en-US" w:bidi="ar-SA"/>
      </w:rPr>
    </w:lvl>
    <w:lvl w:ilvl="8" w:tplc="1D98C85C">
      <w:numFmt w:val="bullet"/>
      <w:lvlText w:val="•"/>
      <w:lvlJc w:val="left"/>
      <w:pPr>
        <w:ind w:left="8360" w:hanging="363"/>
      </w:pPr>
      <w:rPr>
        <w:rFonts w:hint="default"/>
        <w:lang w:val="en-US" w:eastAsia="en-US" w:bidi="ar-SA"/>
      </w:rPr>
    </w:lvl>
  </w:abstractNum>
  <w:abstractNum w:abstractNumId="1" w15:restartNumberingAfterBreak="0">
    <w:nsid w:val="02A05A5B"/>
    <w:multiLevelType w:val="multilevel"/>
    <w:tmpl w:val="30FA6972"/>
    <w:lvl w:ilvl="0">
      <w:start w:val="8"/>
      <w:numFmt w:val="decimal"/>
      <w:lvlText w:val="%1"/>
      <w:lvlJc w:val="left"/>
      <w:pPr>
        <w:ind w:left="1081" w:hanging="851"/>
        <w:jc w:val="left"/>
      </w:pPr>
      <w:rPr>
        <w:rFonts w:hint="default"/>
        <w:lang w:val="en-US" w:eastAsia="en-US" w:bidi="ar-SA"/>
      </w:rPr>
    </w:lvl>
    <w:lvl w:ilvl="1">
      <w:start w:val="3"/>
      <w:numFmt w:val="decimal"/>
      <w:lvlText w:val="%1.%2"/>
      <w:lvlJc w:val="left"/>
      <w:pPr>
        <w:ind w:left="1081" w:hanging="851"/>
        <w:jc w:val="left"/>
      </w:pPr>
      <w:rPr>
        <w:rFonts w:hint="default"/>
        <w:lang w:val="en-US" w:eastAsia="en-US" w:bidi="ar-SA"/>
      </w:rPr>
    </w:lvl>
    <w:lvl w:ilvl="2">
      <w:start w:val="1"/>
      <w:numFmt w:val="decimal"/>
      <w:lvlText w:val="%1.%2.%3"/>
      <w:lvlJc w:val="left"/>
      <w:pPr>
        <w:ind w:left="1081" w:hanging="851"/>
        <w:jc w:val="left"/>
      </w:pPr>
      <w:rPr>
        <w:rFonts w:ascii="Arial MT" w:eastAsia="Arial MT" w:hAnsi="Arial MT" w:cs="Arial MT" w:hint="default"/>
        <w:color w:val="008080"/>
        <w:w w:val="99"/>
        <w:sz w:val="16"/>
        <w:szCs w:val="16"/>
        <w:lang w:val="en-US" w:eastAsia="en-US" w:bidi="ar-SA"/>
      </w:rPr>
    </w:lvl>
    <w:lvl w:ilvl="3">
      <w:numFmt w:val="bullet"/>
      <w:lvlText w:val=""/>
      <w:lvlJc w:val="left"/>
      <w:pPr>
        <w:ind w:left="1365" w:hanging="285"/>
      </w:pPr>
      <w:rPr>
        <w:rFonts w:ascii="Symbol" w:eastAsia="Symbol" w:hAnsi="Symbol" w:cs="Symbol" w:hint="default"/>
        <w:color w:val="008080"/>
        <w:w w:val="99"/>
        <w:sz w:val="22"/>
        <w:szCs w:val="22"/>
        <w:lang w:val="en-US" w:eastAsia="en-US" w:bidi="ar-SA"/>
      </w:rPr>
    </w:lvl>
    <w:lvl w:ilvl="4">
      <w:numFmt w:val="bullet"/>
      <w:lvlText w:val="•"/>
      <w:lvlJc w:val="left"/>
      <w:pPr>
        <w:ind w:left="4460" w:hanging="285"/>
      </w:pPr>
      <w:rPr>
        <w:rFonts w:hint="default"/>
        <w:lang w:val="en-US" w:eastAsia="en-US" w:bidi="ar-SA"/>
      </w:rPr>
    </w:lvl>
    <w:lvl w:ilvl="5">
      <w:numFmt w:val="bullet"/>
      <w:lvlText w:val="•"/>
      <w:lvlJc w:val="left"/>
      <w:pPr>
        <w:ind w:left="5493" w:hanging="285"/>
      </w:pPr>
      <w:rPr>
        <w:rFonts w:hint="default"/>
        <w:lang w:val="en-US" w:eastAsia="en-US" w:bidi="ar-SA"/>
      </w:rPr>
    </w:lvl>
    <w:lvl w:ilvl="6">
      <w:numFmt w:val="bullet"/>
      <w:lvlText w:val="•"/>
      <w:lvlJc w:val="left"/>
      <w:pPr>
        <w:ind w:left="6526" w:hanging="285"/>
      </w:pPr>
      <w:rPr>
        <w:rFonts w:hint="default"/>
        <w:lang w:val="en-US" w:eastAsia="en-US" w:bidi="ar-SA"/>
      </w:rPr>
    </w:lvl>
    <w:lvl w:ilvl="7">
      <w:numFmt w:val="bullet"/>
      <w:lvlText w:val="•"/>
      <w:lvlJc w:val="left"/>
      <w:pPr>
        <w:ind w:left="7560" w:hanging="285"/>
      </w:pPr>
      <w:rPr>
        <w:rFonts w:hint="default"/>
        <w:lang w:val="en-US" w:eastAsia="en-US" w:bidi="ar-SA"/>
      </w:rPr>
    </w:lvl>
    <w:lvl w:ilvl="8">
      <w:numFmt w:val="bullet"/>
      <w:lvlText w:val="•"/>
      <w:lvlJc w:val="left"/>
      <w:pPr>
        <w:ind w:left="8593" w:hanging="285"/>
      </w:pPr>
      <w:rPr>
        <w:rFonts w:hint="default"/>
        <w:lang w:val="en-US" w:eastAsia="en-US" w:bidi="ar-SA"/>
      </w:rPr>
    </w:lvl>
  </w:abstractNum>
  <w:abstractNum w:abstractNumId="2" w15:restartNumberingAfterBreak="0">
    <w:nsid w:val="09B05B0F"/>
    <w:multiLevelType w:val="multilevel"/>
    <w:tmpl w:val="143ECE08"/>
    <w:lvl w:ilvl="0">
      <w:start w:val="1"/>
      <w:numFmt w:val="lowerRoman"/>
      <w:lvlText w:val="%1"/>
      <w:lvlJc w:val="left"/>
      <w:pPr>
        <w:ind w:left="1001" w:hanging="851"/>
        <w:jc w:val="left"/>
      </w:pPr>
      <w:rPr>
        <w:rFonts w:hint="default"/>
        <w:lang w:val="en-US" w:eastAsia="en-US" w:bidi="ar-SA"/>
      </w:rPr>
    </w:lvl>
    <w:lvl w:ilvl="1">
      <w:start w:val="4"/>
      <w:numFmt w:val="lowerRoman"/>
      <w:lvlText w:val="%1.%2"/>
      <w:lvlJc w:val="left"/>
      <w:pPr>
        <w:ind w:left="1001" w:hanging="851"/>
        <w:jc w:val="left"/>
      </w:pPr>
      <w:rPr>
        <w:rFonts w:hint="default"/>
        <w:lang w:val="en-US" w:eastAsia="en-US" w:bidi="ar-SA"/>
      </w:rPr>
    </w:lvl>
    <w:lvl w:ilvl="2">
      <w:start w:val="1"/>
      <w:numFmt w:val="lowerRoman"/>
      <w:lvlText w:val="%1.%2.%3"/>
      <w:lvlJc w:val="left"/>
      <w:pPr>
        <w:ind w:left="1001" w:hanging="851"/>
        <w:jc w:val="left"/>
      </w:pPr>
      <w:rPr>
        <w:rFonts w:ascii="Arial MT" w:eastAsia="Arial MT" w:hAnsi="Arial MT" w:cs="Arial MT" w:hint="default"/>
        <w:color w:val="008080"/>
        <w:w w:val="99"/>
        <w:sz w:val="16"/>
        <w:szCs w:val="16"/>
        <w:lang w:val="en-US" w:eastAsia="en-US" w:bidi="ar-SA"/>
      </w:rPr>
    </w:lvl>
    <w:lvl w:ilvl="3">
      <w:numFmt w:val="bullet"/>
      <w:lvlText w:val="•"/>
      <w:lvlJc w:val="left"/>
      <w:pPr>
        <w:ind w:left="3856" w:hanging="851"/>
      </w:pPr>
      <w:rPr>
        <w:rFonts w:hint="default"/>
        <w:lang w:val="en-US" w:eastAsia="en-US" w:bidi="ar-SA"/>
      </w:rPr>
    </w:lvl>
    <w:lvl w:ilvl="4">
      <w:numFmt w:val="bullet"/>
      <w:lvlText w:val="•"/>
      <w:lvlJc w:val="left"/>
      <w:pPr>
        <w:ind w:left="4808" w:hanging="851"/>
      </w:pPr>
      <w:rPr>
        <w:rFonts w:hint="default"/>
        <w:lang w:val="en-US" w:eastAsia="en-US" w:bidi="ar-SA"/>
      </w:rPr>
    </w:lvl>
    <w:lvl w:ilvl="5">
      <w:numFmt w:val="bullet"/>
      <w:lvlText w:val="•"/>
      <w:lvlJc w:val="left"/>
      <w:pPr>
        <w:ind w:left="5760" w:hanging="851"/>
      </w:pPr>
      <w:rPr>
        <w:rFonts w:hint="default"/>
        <w:lang w:val="en-US" w:eastAsia="en-US" w:bidi="ar-SA"/>
      </w:rPr>
    </w:lvl>
    <w:lvl w:ilvl="6">
      <w:numFmt w:val="bullet"/>
      <w:lvlText w:val="•"/>
      <w:lvlJc w:val="left"/>
      <w:pPr>
        <w:ind w:left="6712" w:hanging="851"/>
      </w:pPr>
      <w:rPr>
        <w:rFonts w:hint="default"/>
        <w:lang w:val="en-US" w:eastAsia="en-US" w:bidi="ar-SA"/>
      </w:rPr>
    </w:lvl>
    <w:lvl w:ilvl="7">
      <w:numFmt w:val="bullet"/>
      <w:lvlText w:val="•"/>
      <w:lvlJc w:val="left"/>
      <w:pPr>
        <w:ind w:left="7664" w:hanging="851"/>
      </w:pPr>
      <w:rPr>
        <w:rFonts w:hint="default"/>
        <w:lang w:val="en-US" w:eastAsia="en-US" w:bidi="ar-SA"/>
      </w:rPr>
    </w:lvl>
    <w:lvl w:ilvl="8">
      <w:numFmt w:val="bullet"/>
      <w:lvlText w:val="•"/>
      <w:lvlJc w:val="left"/>
      <w:pPr>
        <w:ind w:left="8616" w:hanging="851"/>
      </w:pPr>
      <w:rPr>
        <w:rFonts w:hint="default"/>
        <w:lang w:val="en-US" w:eastAsia="en-US" w:bidi="ar-SA"/>
      </w:rPr>
    </w:lvl>
  </w:abstractNum>
  <w:abstractNum w:abstractNumId="3" w15:restartNumberingAfterBreak="0">
    <w:nsid w:val="0CCD3C25"/>
    <w:multiLevelType w:val="multilevel"/>
    <w:tmpl w:val="3E7EC6CA"/>
    <w:lvl w:ilvl="0">
      <w:start w:val="1"/>
      <w:numFmt w:val="lowerRoman"/>
      <w:lvlText w:val="%1"/>
      <w:lvlJc w:val="left"/>
      <w:pPr>
        <w:ind w:left="1001" w:hanging="851"/>
        <w:jc w:val="left"/>
      </w:pPr>
      <w:rPr>
        <w:rFonts w:hint="default"/>
        <w:lang w:val="en-US" w:eastAsia="en-US" w:bidi="ar-SA"/>
      </w:rPr>
    </w:lvl>
    <w:lvl w:ilvl="1">
      <w:start w:val="2"/>
      <w:numFmt w:val="lowerRoman"/>
      <w:lvlText w:val="%1.%2"/>
      <w:lvlJc w:val="left"/>
      <w:pPr>
        <w:ind w:left="1001" w:hanging="851"/>
        <w:jc w:val="left"/>
      </w:pPr>
      <w:rPr>
        <w:rFonts w:hint="default"/>
        <w:lang w:val="en-US" w:eastAsia="en-US" w:bidi="ar-SA"/>
      </w:rPr>
    </w:lvl>
    <w:lvl w:ilvl="2">
      <w:start w:val="1"/>
      <w:numFmt w:val="lowerRoman"/>
      <w:lvlText w:val="%1.%2.%3"/>
      <w:lvlJc w:val="left"/>
      <w:pPr>
        <w:ind w:left="1001" w:hanging="851"/>
        <w:jc w:val="left"/>
      </w:pPr>
      <w:rPr>
        <w:rFonts w:ascii="Arial MT" w:eastAsia="Arial MT" w:hAnsi="Arial MT" w:cs="Arial MT" w:hint="default"/>
        <w:color w:val="008080"/>
        <w:w w:val="99"/>
        <w:sz w:val="16"/>
        <w:szCs w:val="16"/>
        <w:lang w:val="en-US" w:eastAsia="en-US" w:bidi="ar-SA"/>
      </w:rPr>
    </w:lvl>
    <w:lvl w:ilvl="3">
      <w:numFmt w:val="bullet"/>
      <w:lvlText w:val="•"/>
      <w:lvlJc w:val="left"/>
      <w:pPr>
        <w:ind w:left="3856" w:hanging="851"/>
      </w:pPr>
      <w:rPr>
        <w:rFonts w:hint="default"/>
        <w:lang w:val="en-US" w:eastAsia="en-US" w:bidi="ar-SA"/>
      </w:rPr>
    </w:lvl>
    <w:lvl w:ilvl="4">
      <w:numFmt w:val="bullet"/>
      <w:lvlText w:val="•"/>
      <w:lvlJc w:val="left"/>
      <w:pPr>
        <w:ind w:left="4808" w:hanging="851"/>
      </w:pPr>
      <w:rPr>
        <w:rFonts w:hint="default"/>
        <w:lang w:val="en-US" w:eastAsia="en-US" w:bidi="ar-SA"/>
      </w:rPr>
    </w:lvl>
    <w:lvl w:ilvl="5">
      <w:numFmt w:val="bullet"/>
      <w:lvlText w:val="•"/>
      <w:lvlJc w:val="left"/>
      <w:pPr>
        <w:ind w:left="5760" w:hanging="851"/>
      </w:pPr>
      <w:rPr>
        <w:rFonts w:hint="default"/>
        <w:lang w:val="en-US" w:eastAsia="en-US" w:bidi="ar-SA"/>
      </w:rPr>
    </w:lvl>
    <w:lvl w:ilvl="6">
      <w:numFmt w:val="bullet"/>
      <w:lvlText w:val="•"/>
      <w:lvlJc w:val="left"/>
      <w:pPr>
        <w:ind w:left="6712" w:hanging="851"/>
      </w:pPr>
      <w:rPr>
        <w:rFonts w:hint="default"/>
        <w:lang w:val="en-US" w:eastAsia="en-US" w:bidi="ar-SA"/>
      </w:rPr>
    </w:lvl>
    <w:lvl w:ilvl="7">
      <w:numFmt w:val="bullet"/>
      <w:lvlText w:val="•"/>
      <w:lvlJc w:val="left"/>
      <w:pPr>
        <w:ind w:left="7664" w:hanging="851"/>
      </w:pPr>
      <w:rPr>
        <w:rFonts w:hint="default"/>
        <w:lang w:val="en-US" w:eastAsia="en-US" w:bidi="ar-SA"/>
      </w:rPr>
    </w:lvl>
    <w:lvl w:ilvl="8">
      <w:numFmt w:val="bullet"/>
      <w:lvlText w:val="•"/>
      <w:lvlJc w:val="left"/>
      <w:pPr>
        <w:ind w:left="8616" w:hanging="851"/>
      </w:pPr>
      <w:rPr>
        <w:rFonts w:hint="default"/>
        <w:lang w:val="en-US" w:eastAsia="en-US" w:bidi="ar-SA"/>
      </w:rPr>
    </w:lvl>
  </w:abstractNum>
  <w:abstractNum w:abstractNumId="4" w15:restartNumberingAfterBreak="0">
    <w:nsid w:val="0CDD2A1A"/>
    <w:multiLevelType w:val="multilevel"/>
    <w:tmpl w:val="C63445AA"/>
    <w:lvl w:ilvl="0">
      <w:start w:val="1"/>
      <w:numFmt w:val="decimal"/>
      <w:lvlText w:val="%1."/>
      <w:lvlJc w:val="left"/>
      <w:pPr>
        <w:ind w:left="1001" w:hanging="851"/>
        <w:jc w:val="left"/>
      </w:pPr>
      <w:rPr>
        <w:rFonts w:ascii="Arial" w:eastAsia="Arial" w:hAnsi="Arial" w:cs="Arial" w:hint="default"/>
        <w:b/>
        <w:bCs/>
        <w:w w:val="100"/>
        <w:sz w:val="20"/>
        <w:szCs w:val="20"/>
        <w:lang w:val="en-US" w:eastAsia="en-US" w:bidi="ar-SA"/>
      </w:rPr>
    </w:lvl>
    <w:lvl w:ilvl="1">
      <w:start w:val="1"/>
      <w:numFmt w:val="decimal"/>
      <w:lvlText w:val="%1.%2"/>
      <w:lvlJc w:val="left"/>
      <w:pPr>
        <w:ind w:left="1001" w:hanging="851"/>
        <w:jc w:val="left"/>
      </w:pPr>
      <w:rPr>
        <w:rFonts w:ascii="Arial MT" w:eastAsia="Arial MT" w:hAnsi="Arial MT" w:cs="Arial MT" w:hint="default"/>
        <w:color w:val="008080"/>
        <w:spacing w:val="-1"/>
        <w:w w:val="100"/>
        <w:sz w:val="20"/>
        <w:szCs w:val="20"/>
        <w:lang w:val="en-US" w:eastAsia="en-US" w:bidi="ar-SA"/>
      </w:rPr>
    </w:lvl>
    <w:lvl w:ilvl="2">
      <w:numFmt w:val="bullet"/>
      <w:lvlText w:val="•"/>
      <w:lvlJc w:val="left"/>
      <w:pPr>
        <w:ind w:left="2904" w:hanging="851"/>
      </w:pPr>
      <w:rPr>
        <w:rFonts w:hint="default"/>
        <w:lang w:val="en-US" w:eastAsia="en-US" w:bidi="ar-SA"/>
      </w:rPr>
    </w:lvl>
    <w:lvl w:ilvl="3">
      <w:numFmt w:val="bullet"/>
      <w:lvlText w:val="•"/>
      <w:lvlJc w:val="left"/>
      <w:pPr>
        <w:ind w:left="3856" w:hanging="851"/>
      </w:pPr>
      <w:rPr>
        <w:rFonts w:hint="default"/>
        <w:lang w:val="en-US" w:eastAsia="en-US" w:bidi="ar-SA"/>
      </w:rPr>
    </w:lvl>
    <w:lvl w:ilvl="4">
      <w:numFmt w:val="bullet"/>
      <w:lvlText w:val="•"/>
      <w:lvlJc w:val="left"/>
      <w:pPr>
        <w:ind w:left="4808" w:hanging="851"/>
      </w:pPr>
      <w:rPr>
        <w:rFonts w:hint="default"/>
        <w:lang w:val="en-US" w:eastAsia="en-US" w:bidi="ar-SA"/>
      </w:rPr>
    </w:lvl>
    <w:lvl w:ilvl="5">
      <w:numFmt w:val="bullet"/>
      <w:lvlText w:val="•"/>
      <w:lvlJc w:val="left"/>
      <w:pPr>
        <w:ind w:left="5760" w:hanging="851"/>
      </w:pPr>
      <w:rPr>
        <w:rFonts w:hint="default"/>
        <w:lang w:val="en-US" w:eastAsia="en-US" w:bidi="ar-SA"/>
      </w:rPr>
    </w:lvl>
    <w:lvl w:ilvl="6">
      <w:numFmt w:val="bullet"/>
      <w:lvlText w:val="•"/>
      <w:lvlJc w:val="left"/>
      <w:pPr>
        <w:ind w:left="6712" w:hanging="851"/>
      </w:pPr>
      <w:rPr>
        <w:rFonts w:hint="default"/>
        <w:lang w:val="en-US" w:eastAsia="en-US" w:bidi="ar-SA"/>
      </w:rPr>
    </w:lvl>
    <w:lvl w:ilvl="7">
      <w:numFmt w:val="bullet"/>
      <w:lvlText w:val="•"/>
      <w:lvlJc w:val="left"/>
      <w:pPr>
        <w:ind w:left="7664" w:hanging="851"/>
      </w:pPr>
      <w:rPr>
        <w:rFonts w:hint="default"/>
        <w:lang w:val="en-US" w:eastAsia="en-US" w:bidi="ar-SA"/>
      </w:rPr>
    </w:lvl>
    <w:lvl w:ilvl="8">
      <w:numFmt w:val="bullet"/>
      <w:lvlText w:val="•"/>
      <w:lvlJc w:val="left"/>
      <w:pPr>
        <w:ind w:left="8616" w:hanging="851"/>
      </w:pPr>
      <w:rPr>
        <w:rFonts w:hint="default"/>
        <w:lang w:val="en-US" w:eastAsia="en-US" w:bidi="ar-SA"/>
      </w:rPr>
    </w:lvl>
  </w:abstractNum>
  <w:abstractNum w:abstractNumId="5" w15:restartNumberingAfterBreak="0">
    <w:nsid w:val="0D8E2BDD"/>
    <w:multiLevelType w:val="multilevel"/>
    <w:tmpl w:val="FE06B5C2"/>
    <w:lvl w:ilvl="0">
      <w:start w:val="7"/>
      <w:numFmt w:val="decimal"/>
      <w:lvlText w:val="%1"/>
      <w:lvlJc w:val="left"/>
      <w:pPr>
        <w:ind w:left="1081" w:hanging="851"/>
        <w:jc w:val="left"/>
      </w:pPr>
      <w:rPr>
        <w:rFonts w:hint="default"/>
        <w:lang w:val="en-US" w:eastAsia="en-US" w:bidi="ar-SA"/>
      </w:rPr>
    </w:lvl>
    <w:lvl w:ilvl="1">
      <w:start w:val="3"/>
      <w:numFmt w:val="decimal"/>
      <w:lvlText w:val="%1.%2"/>
      <w:lvlJc w:val="left"/>
      <w:pPr>
        <w:ind w:left="1081" w:hanging="851"/>
        <w:jc w:val="left"/>
      </w:pPr>
      <w:rPr>
        <w:rFonts w:hint="default"/>
        <w:lang w:val="en-US" w:eastAsia="en-US" w:bidi="ar-SA"/>
      </w:rPr>
    </w:lvl>
    <w:lvl w:ilvl="2">
      <w:start w:val="1"/>
      <w:numFmt w:val="decimal"/>
      <w:lvlText w:val="%1.%2.%3"/>
      <w:lvlJc w:val="left"/>
      <w:pPr>
        <w:ind w:left="1081" w:hanging="851"/>
        <w:jc w:val="left"/>
      </w:pPr>
      <w:rPr>
        <w:rFonts w:ascii="Arial MT" w:eastAsia="Arial MT" w:hAnsi="Arial MT" w:cs="Arial MT" w:hint="default"/>
        <w:color w:val="008080"/>
        <w:w w:val="99"/>
        <w:sz w:val="16"/>
        <w:szCs w:val="16"/>
        <w:lang w:val="en-US" w:eastAsia="en-US" w:bidi="ar-SA"/>
      </w:rPr>
    </w:lvl>
    <w:lvl w:ilvl="3">
      <w:numFmt w:val="bullet"/>
      <w:lvlText w:val=""/>
      <w:lvlJc w:val="left"/>
      <w:pPr>
        <w:ind w:left="1366" w:hanging="285"/>
      </w:pPr>
      <w:rPr>
        <w:rFonts w:ascii="Symbol" w:eastAsia="Symbol" w:hAnsi="Symbol" w:cs="Symbol" w:hint="default"/>
        <w:color w:val="008080"/>
        <w:w w:val="99"/>
        <w:sz w:val="22"/>
        <w:szCs w:val="22"/>
        <w:lang w:val="en-US" w:eastAsia="en-US" w:bidi="ar-SA"/>
      </w:rPr>
    </w:lvl>
    <w:lvl w:ilvl="4">
      <w:numFmt w:val="bullet"/>
      <w:lvlText w:val="•"/>
      <w:lvlJc w:val="left"/>
      <w:pPr>
        <w:ind w:left="4460" w:hanging="285"/>
      </w:pPr>
      <w:rPr>
        <w:rFonts w:hint="default"/>
        <w:lang w:val="en-US" w:eastAsia="en-US" w:bidi="ar-SA"/>
      </w:rPr>
    </w:lvl>
    <w:lvl w:ilvl="5">
      <w:numFmt w:val="bullet"/>
      <w:lvlText w:val="•"/>
      <w:lvlJc w:val="left"/>
      <w:pPr>
        <w:ind w:left="5493" w:hanging="285"/>
      </w:pPr>
      <w:rPr>
        <w:rFonts w:hint="default"/>
        <w:lang w:val="en-US" w:eastAsia="en-US" w:bidi="ar-SA"/>
      </w:rPr>
    </w:lvl>
    <w:lvl w:ilvl="6">
      <w:numFmt w:val="bullet"/>
      <w:lvlText w:val="•"/>
      <w:lvlJc w:val="left"/>
      <w:pPr>
        <w:ind w:left="6526" w:hanging="285"/>
      </w:pPr>
      <w:rPr>
        <w:rFonts w:hint="default"/>
        <w:lang w:val="en-US" w:eastAsia="en-US" w:bidi="ar-SA"/>
      </w:rPr>
    </w:lvl>
    <w:lvl w:ilvl="7">
      <w:numFmt w:val="bullet"/>
      <w:lvlText w:val="•"/>
      <w:lvlJc w:val="left"/>
      <w:pPr>
        <w:ind w:left="7560" w:hanging="285"/>
      </w:pPr>
      <w:rPr>
        <w:rFonts w:hint="default"/>
        <w:lang w:val="en-US" w:eastAsia="en-US" w:bidi="ar-SA"/>
      </w:rPr>
    </w:lvl>
    <w:lvl w:ilvl="8">
      <w:numFmt w:val="bullet"/>
      <w:lvlText w:val="•"/>
      <w:lvlJc w:val="left"/>
      <w:pPr>
        <w:ind w:left="8593" w:hanging="285"/>
      </w:pPr>
      <w:rPr>
        <w:rFonts w:hint="default"/>
        <w:lang w:val="en-US" w:eastAsia="en-US" w:bidi="ar-SA"/>
      </w:rPr>
    </w:lvl>
  </w:abstractNum>
  <w:abstractNum w:abstractNumId="6" w15:restartNumberingAfterBreak="0">
    <w:nsid w:val="0E2E2E94"/>
    <w:multiLevelType w:val="multilevel"/>
    <w:tmpl w:val="4CBC3E78"/>
    <w:lvl w:ilvl="0">
      <w:start w:val="4"/>
      <w:numFmt w:val="decimal"/>
      <w:lvlText w:val="%1"/>
      <w:lvlJc w:val="left"/>
      <w:pPr>
        <w:ind w:left="961" w:hanging="851"/>
        <w:jc w:val="left"/>
      </w:pPr>
      <w:rPr>
        <w:rFonts w:hint="default"/>
        <w:lang w:val="en-US" w:eastAsia="en-US" w:bidi="ar-SA"/>
      </w:rPr>
    </w:lvl>
    <w:lvl w:ilvl="1">
      <w:start w:val="3"/>
      <w:numFmt w:val="decimal"/>
      <w:lvlText w:val="%1.%2"/>
      <w:lvlJc w:val="left"/>
      <w:pPr>
        <w:ind w:left="961" w:hanging="851"/>
        <w:jc w:val="left"/>
      </w:pPr>
      <w:rPr>
        <w:rFonts w:hint="default"/>
        <w:lang w:val="en-US" w:eastAsia="en-US" w:bidi="ar-SA"/>
      </w:rPr>
    </w:lvl>
    <w:lvl w:ilvl="2">
      <w:start w:val="1"/>
      <w:numFmt w:val="decimal"/>
      <w:lvlText w:val="%1.%2.%3"/>
      <w:lvlJc w:val="left"/>
      <w:pPr>
        <w:ind w:left="961" w:hanging="851"/>
        <w:jc w:val="left"/>
      </w:pPr>
      <w:rPr>
        <w:rFonts w:ascii="Arial MT" w:eastAsia="Arial MT" w:hAnsi="Arial MT" w:cs="Arial MT" w:hint="default"/>
        <w:color w:val="008080"/>
        <w:w w:val="99"/>
        <w:sz w:val="16"/>
        <w:szCs w:val="16"/>
        <w:lang w:val="en-US" w:eastAsia="en-US" w:bidi="ar-SA"/>
      </w:rPr>
    </w:lvl>
    <w:lvl w:ilvl="3">
      <w:numFmt w:val="bullet"/>
      <w:lvlText w:val=""/>
      <w:lvlJc w:val="left"/>
      <w:pPr>
        <w:ind w:left="1245" w:hanging="285"/>
      </w:pPr>
      <w:rPr>
        <w:rFonts w:ascii="Symbol" w:eastAsia="Symbol" w:hAnsi="Symbol" w:cs="Symbol" w:hint="default"/>
        <w:color w:val="008080"/>
        <w:w w:val="99"/>
        <w:sz w:val="22"/>
        <w:szCs w:val="22"/>
        <w:lang w:val="en-US" w:eastAsia="en-US" w:bidi="ar-SA"/>
      </w:rPr>
    </w:lvl>
    <w:lvl w:ilvl="4">
      <w:numFmt w:val="bullet"/>
      <w:lvlText w:val="•"/>
      <w:lvlJc w:val="left"/>
      <w:pPr>
        <w:ind w:left="4300" w:hanging="285"/>
      </w:pPr>
      <w:rPr>
        <w:rFonts w:hint="default"/>
        <w:lang w:val="en-US" w:eastAsia="en-US" w:bidi="ar-SA"/>
      </w:rPr>
    </w:lvl>
    <w:lvl w:ilvl="5">
      <w:numFmt w:val="bullet"/>
      <w:lvlText w:val="•"/>
      <w:lvlJc w:val="left"/>
      <w:pPr>
        <w:ind w:left="5320" w:hanging="285"/>
      </w:pPr>
      <w:rPr>
        <w:rFonts w:hint="default"/>
        <w:lang w:val="en-US" w:eastAsia="en-US" w:bidi="ar-SA"/>
      </w:rPr>
    </w:lvl>
    <w:lvl w:ilvl="6">
      <w:numFmt w:val="bullet"/>
      <w:lvlText w:val="•"/>
      <w:lvlJc w:val="left"/>
      <w:pPr>
        <w:ind w:left="6340" w:hanging="285"/>
      </w:pPr>
      <w:rPr>
        <w:rFonts w:hint="default"/>
        <w:lang w:val="en-US" w:eastAsia="en-US" w:bidi="ar-SA"/>
      </w:rPr>
    </w:lvl>
    <w:lvl w:ilvl="7">
      <w:numFmt w:val="bullet"/>
      <w:lvlText w:val="•"/>
      <w:lvlJc w:val="left"/>
      <w:pPr>
        <w:ind w:left="7360" w:hanging="285"/>
      </w:pPr>
      <w:rPr>
        <w:rFonts w:hint="default"/>
        <w:lang w:val="en-US" w:eastAsia="en-US" w:bidi="ar-SA"/>
      </w:rPr>
    </w:lvl>
    <w:lvl w:ilvl="8">
      <w:numFmt w:val="bullet"/>
      <w:lvlText w:val="•"/>
      <w:lvlJc w:val="left"/>
      <w:pPr>
        <w:ind w:left="8380" w:hanging="285"/>
      </w:pPr>
      <w:rPr>
        <w:rFonts w:hint="default"/>
        <w:lang w:val="en-US" w:eastAsia="en-US" w:bidi="ar-SA"/>
      </w:rPr>
    </w:lvl>
  </w:abstractNum>
  <w:abstractNum w:abstractNumId="7" w15:restartNumberingAfterBreak="0">
    <w:nsid w:val="0FD46FAF"/>
    <w:multiLevelType w:val="multilevel"/>
    <w:tmpl w:val="C9988630"/>
    <w:lvl w:ilvl="0">
      <w:start w:val="8"/>
      <w:numFmt w:val="decimal"/>
      <w:lvlText w:val="%1"/>
      <w:lvlJc w:val="left"/>
      <w:pPr>
        <w:ind w:left="1081" w:hanging="851"/>
        <w:jc w:val="left"/>
      </w:pPr>
      <w:rPr>
        <w:rFonts w:hint="default"/>
        <w:lang w:val="en-US" w:eastAsia="en-US" w:bidi="ar-SA"/>
      </w:rPr>
    </w:lvl>
    <w:lvl w:ilvl="1">
      <w:start w:val="11"/>
      <w:numFmt w:val="decimal"/>
      <w:lvlText w:val="%1.%2"/>
      <w:lvlJc w:val="left"/>
      <w:pPr>
        <w:ind w:left="1081" w:hanging="851"/>
        <w:jc w:val="left"/>
      </w:pPr>
      <w:rPr>
        <w:rFonts w:hint="default"/>
        <w:lang w:val="en-US" w:eastAsia="en-US" w:bidi="ar-SA"/>
      </w:rPr>
    </w:lvl>
    <w:lvl w:ilvl="2">
      <w:start w:val="1"/>
      <w:numFmt w:val="decimal"/>
      <w:lvlText w:val="%1.%2.%3"/>
      <w:lvlJc w:val="left"/>
      <w:pPr>
        <w:ind w:left="1081" w:hanging="851"/>
        <w:jc w:val="left"/>
      </w:pPr>
      <w:rPr>
        <w:rFonts w:ascii="Arial MT" w:eastAsia="Arial MT" w:hAnsi="Arial MT" w:cs="Arial MT" w:hint="default"/>
        <w:color w:val="008080"/>
        <w:w w:val="99"/>
        <w:sz w:val="16"/>
        <w:szCs w:val="16"/>
        <w:lang w:val="en-US" w:eastAsia="en-US" w:bidi="ar-SA"/>
      </w:rPr>
    </w:lvl>
    <w:lvl w:ilvl="3">
      <w:numFmt w:val="bullet"/>
      <w:lvlText w:val=""/>
      <w:lvlJc w:val="left"/>
      <w:pPr>
        <w:ind w:left="1365" w:hanging="285"/>
      </w:pPr>
      <w:rPr>
        <w:rFonts w:ascii="Symbol" w:eastAsia="Symbol" w:hAnsi="Symbol" w:cs="Symbol" w:hint="default"/>
        <w:color w:val="008080"/>
        <w:w w:val="99"/>
        <w:sz w:val="22"/>
        <w:szCs w:val="22"/>
        <w:lang w:val="en-US" w:eastAsia="en-US" w:bidi="ar-SA"/>
      </w:rPr>
    </w:lvl>
    <w:lvl w:ilvl="4">
      <w:numFmt w:val="bullet"/>
      <w:lvlText w:val="•"/>
      <w:lvlJc w:val="left"/>
      <w:pPr>
        <w:ind w:left="4460" w:hanging="285"/>
      </w:pPr>
      <w:rPr>
        <w:rFonts w:hint="default"/>
        <w:lang w:val="en-US" w:eastAsia="en-US" w:bidi="ar-SA"/>
      </w:rPr>
    </w:lvl>
    <w:lvl w:ilvl="5">
      <w:numFmt w:val="bullet"/>
      <w:lvlText w:val="•"/>
      <w:lvlJc w:val="left"/>
      <w:pPr>
        <w:ind w:left="5493" w:hanging="285"/>
      </w:pPr>
      <w:rPr>
        <w:rFonts w:hint="default"/>
        <w:lang w:val="en-US" w:eastAsia="en-US" w:bidi="ar-SA"/>
      </w:rPr>
    </w:lvl>
    <w:lvl w:ilvl="6">
      <w:numFmt w:val="bullet"/>
      <w:lvlText w:val="•"/>
      <w:lvlJc w:val="left"/>
      <w:pPr>
        <w:ind w:left="6526" w:hanging="285"/>
      </w:pPr>
      <w:rPr>
        <w:rFonts w:hint="default"/>
        <w:lang w:val="en-US" w:eastAsia="en-US" w:bidi="ar-SA"/>
      </w:rPr>
    </w:lvl>
    <w:lvl w:ilvl="7">
      <w:numFmt w:val="bullet"/>
      <w:lvlText w:val="•"/>
      <w:lvlJc w:val="left"/>
      <w:pPr>
        <w:ind w:left="7560" w:hanging="285"/>
      </w:pPr>
      <w:rPr>
        <w:rFonts w:hint="default"/>
        <w:lang w:val="en-US" w:eastAsia="en-US" w:bidi="ar-SA"/>
      </w:rPr>
    </w:lvl>
    <w:lvl w:ilvl="8">
      <w:numFmt w:val="bullet"/>
      <w:lvlText w:val="•"/>
      <w:lvlJc w:val="left"/>
      <w:pPr>
        <w:ind w:left="8593" w:hanging="285"/>
      </w:pPr>
      <w:rPr>
        <w:rFonts w:hint="default"/>
        <w:lang w:val="en-US" w:eastAsia="en-US" w:bidi="ar-SA"/>
      </w:rPr>
    </w:lvl>
  </w:abstractNum>
  <w:abstractNum w:abstractNumId="8" w15:restartNumberingAfterBreak="0">
    <w:nsid w:val="11691B9B"/>
    <w:multiLevelType w:val="hybridMultilevel"/>
    <w:tmpl w:val="72800AAC"/>
    <w:lvl w:ilvl="0" w:tplc="B2CEF6EE">
      <w:numFmt w:val="bullet"/>
      <w:lvlText w:val="•"/>
      <w:lvlJc w:val="left"/>
      <w:pPr>
        <w:ind w:left="1799" w:hanging="288"/>
      </w:pPr>
      <w:rPr>
        <w:rFonts w:ascii="Arial MT" w:eastAsia="Arial MT" w:hAnsi="Arial MT" w:cs="Arial MT" w:hint="default"/>
        <w:w w:val="99"/>
        <w:sz w:val="16"/>
        <w:szCs w:val="16"/>
        <w:lang w:val="en-US" w:eastAsia="en-US" w:bidi="ar-SA"/>
      </w:rPr>
    </w:lvl>
    <w:lvl w:ilvl="1" w:tplc="CCA80228">
      <w:numFmt w:val="bullet"/>
      <w:lvlText w:val="•"/>
      <w:lvlJc w:val="left"/>
      <w:pPr>
        <w:ind w:left="2537" w:hanging="288"/>
      </w:pPr>
      <w:rPr>
        <w:rFonts w:hint="default"/>
        <w:lang w:val="en-US" w:eastAsia="en-US" w:bidi="ar-SA"/>
      </w:rPr>
    </w:lvl>
    <w:lvl w:ilvl="2" w:tplc="0C6A89BC">
      <w:numFmt w:val="bullet"/>
      <w:lvlText w:val="•"/>
      <w:lvlJc w:val="left"/>
      <w:pPr>
        <w:ind w:left="3274" w:hanging="288"/>
      </w:pPr>
      <w:rPr>
        <w:rFonts w:hint="default"/>
        <w:lang w:val="en-US" w:eastAsia="en-US" w:bidi="ar-SA"/>
      </w:rPr>
    </w:lvl>
    <w:lvl w:ilvl="3" w:tplc="88B4EDFA">
      <w:numFmt w:val="bullet"/>
      <w:lvlText w:val="•"/>
      <w:lvlJc w:val="left"/>
      <w:pPr>
        <w:ind w:left="4011" w:hanging="288"/>
      </w:pPr>
      <w:rPr>
        <w:rFonts w:hint="default"/>
        <w:lang w:val="en-US" w:eastAsia="en-US" w:bidi="ar-SA"/>
      </w:rPr>
    </w:lvl>
    <w:lvl w:ilvl="4" w:tplc="57F2797E">
      <w:numFmt w:val="bullet"/>
      <w:lvlText w:val="•"/>
      <w:lvlJc w:val="left"/>
      <w:pPr>
        <w:ind w:left="4748" w:hanging="288"/>
      </w:pPr>
      <w:rPr>
        <w:rFonts w:hint="default"/>
        <w:lang w:val="en-US" w:eastAsia="en-US" w:bidi="ar-SA"/>
      </w:rPr>
    </w:lvl>
    <w:lvl w:ilvl="5" w:tplc="650621FC">
      <w:numFmt w:val="bullet"/>
      <w:lvlText w:val="•"/>
      <w:lvlJc w:val="left"/>
      <w:pPr>
        <w:ind w:left="5485" w:hanging="288"/>
      </w:pPr>
      <w:rPr>
        <w:rFonts w:hint="default"/>
        <w:lang w:val="en-US" w:eastAsia="en-US" w:bidi="ar-SA"/>
      </w:rPr>
    </w:lvl>
    <w:lvl w:ilvl="6" w:tplc="176C042E">
      <w:numFmt w:val="bullet"/>
      <w:lvlText w:val="•"/>
      <w:lvlJc w:val="left"/>
      <w:pPr>
        <w:ind w:left="6222" w:hanging="288"/>
      </w:pPr>
      <w:rPr>
        <w:rFonts w:hint="default"/>
        <w:lang w:val="en-US" w:eastAsia="en-US" w:bidi="ar-SA"/>
      </w:rPr>
    </w:lvl>
    <w:lvl w:ilvl="7" w:tplc="AE5C9DD6">
      <w:numFmt w:val="bullet"/>
      <w:lvlText w:val="•"/>
      <w:lvlJc w:val="left"/>
      <w:pPr>
        <w:ind w:left="6959" w:hanging="288"/>
      </w:pPr>
      <w:rPr>
        <w:rFonts w:hint="default"/>
        <w:lang w:val="en-US" w:eastAsia="en-US" w:bidi="ar-SA"/>
      </w:rPr>
    </w:lvl>
    <w:lvl w:ilvl="8" w:tplc="B64405D0">
      <w:numFmt w:val="bullet"/>
      <w:lvlText w:val="•"/>
      <w:lvlJc w:val="left"/>
      <w:pPr>
        <w:ind w:left="7696" w:hanging="288"/>
      </w:pPr>
      <w:rPr>
        <w:rFonts w:hint="default"/>
        <w:lang w:val="en-US" w:eastAsia="en-US" w:bidi="ar-SA"/>
      </w:rPr>
    </w:lvl>
  </w:abstractNum>
  <w:abstractNum w:abstractNumId="9" w15:restartNumberingAfterBreak="0">
    <w:nsid w:val="12BF6827"/>
    <w:multiLevelType w:val="multilevel"/>
    <w:tmpl w:val="FBC45154"/>
    <w:lvl w:ilvl="0">
      <w:start w:val="6"/>
      <w:numFmt w:val="decimal"/>
      <w:lvlText w:val="%1"/>
      <w:lvlJc w:val="left"/>
      <w:pPr>
        <w:ind w:left="1081" w:hanging="851"/>
        <w:jc w:val="left"/>
      </w:pPr>
      <w:rPr>
        <w:rFonts w:hint="default"/>
        <w:lang w:val="en-US" w:eastAsia="en-US" w:bidi="ar-SA"/>
      </w:rPr>
    </w:lvl>
    <w:lvl w:ilvl="1">
      <w:start w:val="5"/>
      <w:numFmt w:val="decimal"/>
      <w:lvlText w:val="%1.%2"/>
      <w:lvlJc w:val="left"/>
      <w:pPr>
        <w:ind w:left="1081" w:hanging="851"/>
        <w:jc w:val="left"/>
      </w:pPr>
      <w:rPr>
        <w:rFonts w:hint="default"/>
        <w:lang w:val="en-US" w:eastAsia="en-US" w:bidi="ar-SA"/>
      </w:rPr>
    </w:lvl>
    <w:lvl w:ilvl="2">
      <w:start w:val="1"/>
      <w:numFmt w:val="decimal"/>
      <w:lvlText w:val="%1.%2.%3"/>
      <w:lvlJc w:val="left"/>
      <w:pPr>
        <w:ind w:left="1081" w:hanging="851"/>
        <w:jc w:val="left"/>
      </w:pPr>
      <w:rPr>
        <w:rFonts w:ascii="Arial MT" w:eastAsia="Arial MT" w:hAnsi="Arial MT" w:cs="Arial MT" w:hint="default"/>
        <w:color w:val="008080"/>
        <w:w w:val="99"/>
        <w:sz w:val="16"/>
        <w:szCs w:val="16"/>
        <w:lang w:val="en-US" w:eastAsia="en-US" w:bidi="ar-SA"/>
      </w:rPr>
    </w:lvl>
    <w:lvl w:ilvl="3">
      <w:numFmt w:val="bullet"/>
      <w:lvlText w:val="•"/>
      <w:lvlJc w:val="left"/>
      <w:pPr>
        <w:ind w:left="3954" w:hanging="851"/>
      </w:pPr>
      <w:rPr>
        <w:rFonts w:hint="default"/>
        <w:lang w:val="en-US" w:eastAsia="en-US" w:bidi="ar-SA"/>
      </w:rPr>
    </w:lvl>
    <w:lvl w:ilvl="4">
      <w:numFmt w:val="bullet"/>
      <w:lvlText w:val="•"/>
      <w:lvlJc w:val="left"/>
      <w:pPr>
        <w:ind w:left="4912" w:hanging="851"/>
      </w:pPr>
      <w:rPr>
        <w:rFonts w:hint="default"/>
        <w:lang w:val="en-US" w:eastAsia="en-US" w:bidi="ar-SA"/>
      </w:rPr>
    </w:lvl>
    <w:lvl w:ilvl="5">
      <w:numFmt w:val="bullet"/>
      <w:lvlText w:val="•"/>
      <w:lvlJc w:val="left"/>
      <w:pPr>
        <w:ind w:left="5870" w:hanging="851"/>
      </w:pPr>
      <w:rPr>
        <w:rFonts w:hint="default"/>
        <w:lang w:val="en-US" w:eastAsia="en-US" w:bidi="ar-SA"/>
      </w:rPr>
    </w:lvl>
    <w:lvl w:ilvl="6">
      <w:numFmt w:val="bullet"/>
      <w:lvlText w:val="•"/>
      <w:lvlJc w:val="left"/>
      <w:pPr>
        <w:ind w:left="6828" w:hanging="851"/>
      </w:pPr>
      <w:rPr>
        <w:rFonts w:hint="default"/>
        <w:lang w:val="en-US" w:eastAsia="en-US" w:bidi="ar-SA"/>
      </w:rPr>
    </w:lvl>
    <w:lvl w:ilvl="7">
      <w:numFmt w:val="bullet"/>
      <w:lvlText w:val="•"/>
      <w:lvlJc w:val="left"/>
      <w:pPr>
        <w:ind w:left="7786" w:hanging="851"/>
      </w:pPr>
      <w:rPr>
        <w:rFonts w:hint="default"/>
        <w:lang w:val="en-US" w:eastAsia="en-US" w:bidi="ar-SA"/>
      </w:rPr>
    </w:lvl>
    <w:lvl w:ilvl="8">
      <w:numFmt w:val="bullet"/>
      <w:lvlText w:val="•"/>
      <w:lvlJc w:val="left"/>
      <w:pPr>
        <w:ind w:left="8744" w:hanging="851"/>
      </w:pPr>
      <w:rPr>
        <w:rFonts w:hint="default"/>
        <w:lang w:val="en-US" w:eastAsia="en-US" w:bidi="ar-SA"/>
      </w:rPr>
    </w:lvl>
  </w:abstractNum>
  <w:abstractNum w:abstractNumId="10" w15:restartNumberingAfterBreak="0">
    <w:nsid w:val="13BF368F"/>
    <w:multiLevelType w:val="multilevel"/>
    <w:tmpl w:val="B0182E04"/>
    <w:lvl w:ilvl="0">
      <w:start w:val="4"/>
      <w:numFmt w:val="decimal"/>
      <w:lvlText w:val="%1"/>
      <w:lvlJc w:val="left"/>
      <w:pPr>
        <w:ind w:left="1081" w:hanging="851"/>
        <w:jc w:val="left"/>
      </w:pPr>
      <w:rPr>
        <w:rFonts w:hint="default"/>
        <w:lang w:val="en-US" w:eastAsia="en-US" w:bidi="ar-SA"/>
      </w:rPr>
    </w:lvl>
    <w:lvl w:ilvl="1">
      <w:start w:val="7"/>
      <w:numFmt w:val="decimal"/>
      <w:lvlText w:val="%1.%2"/>
      <w:lvlJc w:val="left"/>
      <w:pPr>
        <w:ind w:left="1081" w:hanging="851"/>
        <w:jc w:val="left"/>
      </w:pPr>
      <w:rPr>
        <w:rFonts w:hint="default"/>
        <w:lang w:val="en-US" w:eastAsia="en-US" w:bidi="ar-SA"/>
      </w:rPr>
    </w:lvl>
    <w:lvl w:ilvl="2">
      <w:start w:val="1"/>
      <w:numFmt w:val="decimal"/>
      <w:lvlText w:val="%1.%2.%3"/>
      <w:lvlJc w:val="left"/>
      <w:pPr>
        <w:ind w:left="1081" w:hanging="851"/>
        <w:jc w:val="left"/>
      </w:pPr>
      <w:rPr>
        <w:rFonts w:ascii="Arial MT" w:eastAsia="Arial MT" w:hAnsi="Arial MT" w:cs="Arial MT" w:hint="default"/>
        <w:color w:val="008080"/>
        <w:w w:val="99"/>
        <w:sz w:val="16"/>
        <w:szCs w:val="16"/>
        <w:lang w:val="en-US" w:eastAsia="en-US" w:bidi="ar-SA"/>
      </w:rPr>
    </w:lvl>
    <w:lvl w:ilvl="3">
      <w:numFmt w:val="bullet"/>
      <w:lvlText w:val="•"/>
      <w:lvlJc w:val="left"/>
      <w:pPr>
        <w:ind w:left="3954" w:hanging="851"/>
      </w:pPr>
      <w:rPr>
        <w:rFonts w:hint="default"/>
        <w:lang w:val="en-US" w:eastAsia="en-US" w:bidi="ar-SA"/>
      </w:rPr>
    </w:lvl>
    <w:lvl w:ilvl="4">
      <w:numFmt w:val="bullet"/>
      <w:lvlText w:val="•"/>
      <w:lvlJc w:val="left"/>
      <w:pPr>
        <w:ind w:left="4912" w:hanging="851"/>
      </w:pPr>
      <w:rPr>
        <w:rFonts w:hint="default"/>
        <w:lang w:val="en-US" w:eastAsia="en-US" w:bidi="ar-SA"/>
      </w:rPr>
    </w:lvl>
    <w:lvl w:ilvl="5">
      <w:numFmt w:val="bullet"/>
      <w:lvlText w:val="•"/>
      <w:lvlJc w:val="left"/>
      <w:pPr>
        <w:ind w:left="5870" w:hanging="851"/>
      </w:pPr>
      <w:rPr>
        <w:rFonts w:hint="default"/>
        <w:lang w:val="en-US" w:eastAsia="en-US" w:bidi="ar-SA"/>
      </w:rPr>
    </w:lvl>
    <w:lvl w:ilvl="6">
      <w:numFmt w:val="bullet"/>
      <w:lvlText w:val="•"/>
      <w:lvlJc w:val="left"/>
      <w:pPr>
        <w:ind w:left="6828" w:hanging="851"/>
      </w:pPr>
      <w:rPr>
        <w:rFonts w:hint="default"/>
        <w:lang w:val="en-US" w:eastAsia="en-US" w:bidi="ar-SA"/>
      </w:rPr>
    </w:lvl>
    <w:lvl w:ilvl="7">
      <w:numFmt w:val="bullet"/>
      <w:lvlText w:val="•"/>
      <w:lvlJc w:val="left"/>
      <w:pPr>
        <w:ind w:left="7786" w:hanging="851"/>
      </w:pPr>
      <w:rPr>
        <w:rFonts w:hint="default"/>
        <w:lang w:val="en-US" w:eastAsia="en-US" w:bidi="ar-SA"/>
      </w:rPr>
    </w:lvl>
    <w:lvl w:ilvl="8">
      <w:numFmt w:val="bullet"/>
      <w:lvlText w:val="•"/>
      <w:lvlJc w:val="left"/>
      <w:pPr>
        <w:ind w:left="8744" w:hanging="851"/>
      </w:pPr>
      <w:rPr>
        <w:rFonts w:hint="default"/>
        <w:lang w:val="en-US" w:eastAsia="en-US" w:bidi="ar-SA"/>
      </w:rPr>
    </w:lvl>
  </w:abstractNum>
  <w:abstractNum w:abstractNumId="11" w15:restartNumberingAfterBreak="0">
    <w:nsid w:val="17D6175D"/>
    <w:multiLevelType w:val="multilevel"/>
    <w:tmpl w:val="FE1E4A74"/>
    <w:lvl w:ilvl="0">
      <w:start w:val="1"/>
      <w:numFmt w:val="lowerRoman"/>
      <w:lvlText w:val="%1"/>
      <w:lvlJc w:val="left"/>
      <w:pPr>
        <w:ind w:left="1001" w:hanging="851"/>
        <w:jc w:val="left"/>
      </w:pPr>
      <w:rPr>
        <w:rFonts w:hint="default"/>
        <w:lang w:val="en-US" w:eastAsia="en-US" w:bidi="ar-SA"/>
      </w:rPr>
    </w:lvl>
    <w:lvl w:ilvl="1">
      <w:start w:val="1"/>
      <w:numFmt w:val="lowerRoman"/>
      <w:lvlText w:val="%1.%2"/>
      <w:lvlJc w:val="left"/>
      <w:pPr>
        <w:ind w:left="1001" w:hanging="851"/>
        <w:jc w:val="left"/>
      </w:pPr>
      <w:rPr>
        <w:rFonts w:hint="default"/>
        <w:lang w:val="en-US" w:eastAsia="en-US" w:bidi="ar-SA"/>
      </w:rPr>
    </w:lvl>
    <w:lvl w:ilvl="2">
      <w:start w:val="2"/>
      <w:numFmt w:val="lowerRoman"/>
      <w:lvlText w:val="%1.%2.%3"/>
      <w:lvlJc w:val="left"/>
      <w:pPr>
        <w:ind w:left="1001" w:hanging="851"/>
        <w:jc w:val="left"/>
      </w:pPr>
      <w:rPr>
        <w:rFonts w:ascii="Arial MT" w:eastAsia="Arial MT" w:hAnsi="Arial MT" w:cs="Arial MT" w:hint="default"/>
        <w:color w:val="008080"/>
        <w:w w:val="99"/>
        <w:sz w:val="16"/>
        <w:szCs w:val="16"/>
        <w:lang w:val="en-US" w:eastAsia="en-US" w:bidi="ar-SA"/>
      </w:rPr>
    </w:lvl>
    <w:lvl w:ilvl="3">
      <w:numFmt w:val="bullet"/>
      <w:lvlText w:val=""/>
      <w:lvlJc w:val="left"/>
      <w:pPr>
        <w:ind w:left="1285" w:hanging="285"/>
      </w:pPr>
      <w:rPr>
        <w:rFonts w:ascii="Symbol" w:eastAsia="Symbol" w:hAnsi="Symbol" w:cs="Symbol" w:hint="default"/>
        <w:color w:val="008080"/>
        <w:w w:val="99"/>
        <w:sz w:val="22"/>
        <w:szCs w:val="22"/>
        <w:lang w:val="en-US" w:eastAsia="en-US" w:bidi="ar-SA"/>
      </w:rPr>
    </w:lvl>
    <w:lvl w:ilvl="4">
      <w:numFmt w:val="bullet"/>
      <w:lvlText w:val="-"/>
      <w:lvlJc w:val="left"/>
      <w:pPr>
        <w:ind w:left="1569" w:hanging="285"/>
      </w:pPr>
      <w:rPr>
        <w:rFonts w:ascii="Times New Roman" w:eastAsia="Times New Roman" w:hAnsi="Times New Roman" w:cs="Times New Roman" w:hint="default"/>
        <w:color w:val="008080"/>
        <w:w w:val="99"/>
        <w:sz w:val="22"/>
        <w:szCs w:val="22"/>
        <w:lang w:val="en-US" w:eastAsia="en-US" w:bidi="ar-SA"/>
      </w:rPr>
    </w:lvl>
    <w:lvl w:ilvl="5">
      <w:numFmt w:val="bullet"/>
      <w:lvlText w:val="•"/>
      <w:lvlJc w:val="left"/>
      <w:pPr>
        <w:ind w:left="4920" w:hanging="285"/>
      </w:pPr>
      <w:rPr>
        <w:rFonts w:hint="default"/>
        <w:lang w:val="en-US" w:eastAsia="en-US" w:bidi="ar-SA"/>
      </w:rPr>
    </w:lvl>
    <w:lvl w:ilvl="6">
      <w:numFmt w:val="bullet"/>
      <w:lvlText w:val="•"/>
      <w:lvlJc w:val="left"/>
      <w:pPr>
        <w:ind w:left="6040" w:hanging="285"/>
      </w:pPr>
      <w:rPr>
        <w:rFonts w:hint="default"/>
        <w:lang w:val="en-US" w:eastAsia="en-US" w:bidi="ar-SA"/>
      </w:rPr>
    </w:lvl>
    <w:lvl w:ilvl="7">
      <w:numFmt w:val="bullet"/>
      <w:lvlText w:val="•"/>
      <w:lvlJc w:val="left"/>
      <w:pPr>
        <w:ind w:left="7160" w:hanging="285"/>
      </w:pPr>
      <w:rPr>
        <w:rFonts w:hint="default"/>
        <w:lang w:val="en-US" w:eastAsia="en-US" w:bidi="ar-SA"/>
      </w:rPr>
    </w:lvl>
    <w:lvl w:ilvl="8">
      <w:numFmt w:val="bullet"/>
      <w:lvlText w:val="•"/>
      <w:lvlJc w:val="left"/>
      <w:pPr>
        <w:ind w:left="8280" w:hanging="285"/>
      </w:pPr>
      <w:rPr>
        <w:rFonts w:hint="default"/>
        <w:lang w:val="en-US" w:eastAsia="en-US" w:bidi="ar-SA"/>
      </w:rPr>
    </w:lvl>
  </w:abstractNum>
  <w:abstractNum w:abstractNumId="12" w15:restartNumberingAfterBreak="0">
    <w:nsid w:val="18CE4F43"/>
    <w:multiLevelType w:val="multilevel"/>
    <w:tmpl w:val="2B6AF0B4"/>
    <w:lvl w:ilvl="0">
      <w:start w:val="8"/>
      <w:numFmt w:val="decimal"/>
      <w:lvlText w:val="%1"/>
      <w:lvlJc w:val="left"/>
      <w:pPr>
        <w:ind w:left="1081" w:hanging="851"/>
        <w:jc w:val="left"/>
      </w:pPr>
      <w:rPr>
        <w:rFonts w:hint="default"/>
        <w:lang w:val="en-US" w:eastAsia="en-US" w:bidi="ar-SA"/>
      </w:rPr>
    </w:lvl>
    <w:lvl w:ilvl="1">
      <w:start w:val="9"/>
      <w:numFmt w:val="decimal"/>
      <w:lvlText w:val="%1.%2"/>
      <w:lvlJc w:val="left"/>
      <w:pPr>
        <w:ind w:left="1081" w:hanging="851"/>
        <w:jc w:val="left"/>
      </w:pPr>
      <w:rPr>
        <w:rFonts w:hint="default"/>
        <w:lang w:val="en-US" w:eastAsia="en-US" w:bidi="ar-SA"/>
      </w:rPr>
    </w:lvl>
    <w:lvl w:ilvl="2">
      <w:start w:val="1"/>
      <w:numFmt w:val="decimal"/>
      <w:lvlText w:val="%1.%2.%3"/>
      <w:lvlJc w:val="left"/>
      <w:pPr>
        <w:ind w:left="1081" w:hanging="851"/>
        <w:jc w:val="left"/>
      </w:pPr>
      <w:rPr>
        <w:rFonts w:ascii="Arial MT" w:eastAsia="Arial MT" w:hAnsi="Arial MT" w:cs="Arial MT" w:hint="default"/>
        <w:color w:val="008080"/>
        <w:w w:val="99"/>
        <w:sz w:val="16"/>
        <w:szCs w:val="16"/>
        <w:lang w:val="en-US" w:eastAsia="en-US" w:bidi="ar-SA"/>
      </w:rPr>
    </w:lvl>
    <w:lvl w:ilvl="3">
      <w:numFmt w:val="bullet"/>
      <w:lvlText w:val=""/>
      <w:lvlJc w:val="left"/>
      <w:pPr>
        <w:ind w:left="1365" w:hanging="285"/>
      </w:pPr>
      <w:rPr>
        <w:rFonts w:ascii="Symbol" w:eastAsia="Symbol" w:hAnsi="Symbol" w:cs="Symbol" w:hint="default"/>
        <w:color w:val="008080"/>
        <w:w w:val="99"/>
        <w:sz w:val="22"/>
        <w:szCs w:val="22"/>
        <w:lang w:val="en-US" w:eastAsia="en-US" w:bidi="ar-SA"/>
      </w:rPr>
    </w:lvl>
    <w:lvl w:ilvl="4">
      <w:numFmt w:val="bullet"/>
      <w:lvlText w:val="•"/>
      <w:lvlJc w:val="left"/>
      <w:pPr>
        <w:ind w:left="4460" w:hanging="285"/>
      </w:pPr>
      <w:rPr>
        <w:rFonts w:hint="default"/>
        <w:lang w:val="en-US" w:eastAsia="en-US" w:bidi="ar-SA"/>
      </w:rPr>
    </w:lvl>
    <w:lvl w:ilvl="5">
      <w:numFmt w:val="bullet"/>
      <w:lvlText w:val="•"/>
      <w:lvlJc w:val="left"/>
      <w:pPr>
        <w:ind w:left="5493" w:hanging="285"/>
      </w:pPr>
      <w:rPr>
        <w:rFonts w:hint="default"/>
        <w:lang w:val="en-US" w:eastAsia="en-US" w:bidi="ar-SA"/>
      </w:rPr>
    </w:lvl>
    <w:lvl w:ilvl="6">
      <w:numFmt w:val="bullet"/>
      <w:lvlText w:val="•"/>
      <w:lvlJc w:val="left"/>
      <w:pPr>
        <w:ind w:left="6526" w:hanging="285"/>
      </w:pPr>
      <w:rPr>
        <w:rFonts w:hint="default"/>
        <w:lang w:val="en-US" w:eastAsia="en-US" w:bidi="ar-SA"/>
      </w:rPr>
    </w:lvl>
    <w:lvl w:ilvl="7">
      <w:numFmt w:val="bullet"/>
      <w:lvlText w:val="•"/>
      <w:lvlJc w:val="left"/>
      <w:pPr>
        <w:ind w:left="7560" w:hanging="285"/>
      </w:pPr>
      <w:rPr>
        <w:rFonts w:hint="default"/>
        <w:lang w:val="en-US" w:eastAsia="en-US" w:bidi="ar-SA"/>
      </w:rPr>
    </w:lvl>
    <w:lvl w:ilvl="8">
      <w:numFmt w:val="bullet"/>
      <w:lvlText w:val="•"/>
      <w:lvlJc w:val="left"/>
      <w:pPr>
        <w:ind w:left="8593" w:hanging="285"/>
      </w:pPr>
      <w:rPr>
        <w:rFonts w:hint="default"/>
        <w:lang w:val="en-US" w:eastAsia="en-US" w:bidi="ar-SA"/>
      </w:rPr>
    </w:lvl>
  </w:abstractNum>
  <w:abstractNum w:abstractNumId="13" w15:restartNumberingAfterBreak="0">
    <w:nsid w:val="1C215E0A"/>
    <w:multiLevelType w:val="multilevel"/>
    <w:tmpl w:val="038C8F70"/>
    <w:lvl w:ilvl="0">
      <w:start w:val="2"/>
      <w:numFmt w:val="decimal"/>
      <w:lvlText w:val="%1"/>
      <w:lvlJc w:val="left"/>
      <w:pPr>
        <w:ind w:left="1001" w:hanging="851"/>
        <w:jc w:val="left"/>
      </w:pPr>
      <w:rPr>
        <w:rFonts w:hint="default"/>
        <w:lang w:val="en-US" w:eastAsia="en-US" w:bidi="ar-SA"/>
      </w:rPr>
    </w:lvl>
    <w:lvl w:ilvl="1">
      <w:start w:val="5"/>
      <w:numFmt w:val="decimal"/>
      <w:lvlText w:val="%1.%2"/>
      <w:lvlJc w:val="left"/>
      <w:pPr>
        <w:ind w:left="1001" w:hanging="851"/>
        <w:jc w:val="left"/>
      </w:pPr>
      <w:rPr>
        <w:rFonts w:hint="default"/>
        <w:lang w:val="en-US" w:eastAsia="en-US" w:bidi="ar-SA"/>
      </w:rPr>
    </w:lvl>
    <w:lvl w:ilvl="2">
      <w:start w:val="1"/>
      <w:numFmt w:val="decimal"/>
      <w:lvlText w:val="%1.%2.%3"/>
      <w:lvlJc w:val="left"/>
      <w:pPr>
        <w:ind w:left="1001" w:hanging="851"/>
        <w:jc w:val="left"/>
      </w:pPr>
      <w:rPr>
        <w:rFonts w:ascii="Arial MT" w:eastAsia="Arial MT" w:hAnsi="Arial MT" w:cs="Arial MT" w:hint="default"/>
        <w:color w:val="008080"/>
        <w:w w:val="99"/>
        <w:sz w:val="16"/>
        <w:szCs w:val="16"/>
        <w:lang w:val="en-US" w:eastAsia="en-US" w:bidi="ar-SA"/>
      </w:rPr>
    </w:lvl>
    <w:lvl w:ilvl="3">
      <w:numFmt w:val="bullet"/>
      <w:lvlText w:val=""/>
      <w:lvlJc w:val="left"/>
      <w:pPr>
        <w:ind w:left="1285" w:hanging="285"/>
      </w:pPr>
      <w:rPr>
        <w:rFonts w:ascii="Symbol" w:eastAsia="Symbol" w:hAnsi="Symbol" w:cs="Symbol" w:hint="default"/>
        <w:color w:val="008080"/>
        <w:w w:val="99"/>
        <w:sz w:val="22"/>
        <w:szCs w:val="22"/>
        <w:lang w:val="en-US" w:eastAsia="en-US" w:bidi="ar-SA"/>
      </w:rPr>
    </w:lvl>
    <w:lvl w:ilvl="4">
      <w:numFmt w:val="bullet"/>
      <w:lvlText w:val="•"/>
      <w:lvlJc w:val="left"/>
      <w:pPr>
        <w:ind w:left="4360" w:hanging="285"/>
      </w:pPr>
      <w:rPr>
        <w:rFonts w:hint="default"/>
        <w:lang w:val="en-US" w:eastAsia="en-US" w:bidi="ar-SA"/>
      </w:rPr>
    </w:lvl>
    <w:lvl w:ilvl="5">
      <w:numFmt w:val="bullet"/>
      <w:lvlText w:val="•"/>
      <w:lvlJc w:val="left"/>
      <w:pPr>
        <w:ind w:left="5386" w:hanging="285"/>
      </w:pPr>
      <w:rPr>
        <w:rFonts w:hint="default"/>
        <w:lang w:val="en-US" w:eastAsia="en-US" w:bidi="ar-SA"/>
      </w:rPr>
    </w:lvl>
    <w:lvl w:ilvl="6">
      <w:numFmt w:val="bullet"/>
      <w:lvlText w:val="•"/>
      <w:lvlJc w:val="left"/>
      <w:pPr>
        <w:ind w:left="6413" w:hanging="285"/>
      </w:pPr>
      <w:rPr>
        <w:rFonts w:hint="default"/>
        <w:lang w:val="en-US" w:eastAsia="en-US" w:bidi="ar-SA"/>
      </w:rPr>
    </w:lvl>
    <w:lvl w:ilvl="7">
      <w:numFmt w:val="bullet"/>
      <w:lvlText w:val="•"/>
      <w:lvlJc w:val="left"/>
      <w:pPr>
        <w:ind w:left="7440" w:hanging="285"/>
      </w:pPr>
      <w:rPr>
        <w:rFonts w:hint="default"/>
        <w:lang w:val="en-US" w:eastAsia="en-US" w:bidi="ar-SA"/>
      </w:rPr>
    </w:lvl>
    <w:lvl w:ilvl="8">
      <w:numFmt w:val="bullet"/>
      <w:lvlText w:val="•"/>
      <w:lvlJc w:val="left"/>
      <w:pPr>
        <w:ind w:left="8466" w:hanging="285"/>
      </w:pPr>
      <w:rPr>
        <w:rFonts w:hint="default"/>
        <w:lang w:val="en-US" w:eastAsia="en-US" w:bidi="ar-SA"/>
      </w:rPr>
    </w:lvl>
  </w:abstractNum>
  <w:abstractNum w:abstractNumId="14" w15:restartNumberingAfterBreak="0">
    <w:nsid w:val="1C262339"/>
    <w:multiLevelType w:val="hybridMultilevel"/>
    <w:tmpl w:val="E998F978"/>
    <w:lvl w:ilvl="0" w:tplc="06C29AF8">
      <w:numFmt w:val="bullet"/>
      <w:lvlText w:val="•"/>
      <w:lvlJc w:val="left"/>
      <w:pPr>
        <w:ind w:left="1799" w:hanging="288"/>
      </w:pPr>
      <w:rPr>
        <w:rFonts w:ascii="Arial MT" w:eastAsia="Arial MT" w:hAnsi="Arial MT" w:cs="Arial MT" w:hint="default"/>
        <w:w w:val="99"/>
        <w:sz w:val="16"/>
        <w:szCs w:val="16"/>
        <w:lang w:val="en-US" w:eastAsia="en-US" w:bidi="ar-SA"/>
      </w:rPr>
    </w:lvl>
    <w:lvl w:ilvl="1" w:tplc="9B8A6ED2">
      <w:numFmt w:val="bullet"/>
      <w:lvlText w:val="•"/>
      <w:lvlJc w:val="left"/>
      <w:pPr>
        <w:ind w:left="2537" w:hanging="288"/>
      </w:pPr>
      <w:rPr>
        <w:rFonts w:hint="default"/>
        <w:lang w:val="en-US" w:eastAsia="en-US" w:bidi="ar-SA"/>
      </w:rPr>
    </w:lvl>
    <w:lvl w:ilvl="2" w:tplc="DE2E2BF2">
      <w:numFmt w:val="bullet"/>
      <w:lvlText w:val="•"/>
      <w:lvlJc w:val="left"/>
      <w:pPr>
        <w:ind w:left="3274" w:hanging="288"/>
      </w:pPr>
      <w:rPr>
        <w:rFonts w:hint="default"/>
        <w:lang w:val="en-US" w:eastAsia="en-US" w:bidi="ar-SA"/>
      </w:rPr>
    </w:lvl>
    <w:lvl w:ilvl="3" w:tplc="5D54BC2C">
      <w:numFmt w:val="bullet"/>
      <w:lvlText w:val="•"/>
      <w:lvlJc w:val="left"/>
      <w:pPr>
        <w:ind w:left="4011" w:hanging="288"/>
      </w:pPr>
      <w:rPr>
        <w:rFonts w:hint="default"/>
        <w:lang w:val="en-US" w:eastAsia="en-US" w:bidi="ar-SA"/>
      </w:rPr>
    </w:lvl>
    <w:lvl w:ilvl="4" w:tplc="71BA6DCE">
      <w:numFmt w:val="bullet"/>
      <w:lvlText w:val="•"/>
      <w:lvlJc w:val="left"/>
      <w:pPr>
        <w:ind w:left="4748" w:hanging="288"/>
      </w:pPr>
      <w:rPr>
        <w:rFonts w:hint="default"/>
        <w:lang w:val="en-US" w:eastAsia="en-US" w:bidi="ar-SA"/>
      </w:rPr>
    </w:lvl>
    <w:lvl w:ilvl="5" w:tplc="F75C4F4A">
      <w:numFmt w:val="bullet"/>
      <w:lvlText w:val="•"/>
      <w:lvlJc w:val="left"/>
      <w:pPr>
        <w:ind w:left="5485" w:hanging="288"/>
      </w:pPr>
      <w:rPr>
        <w:rFonts w:hint="default"/>
        <w:lang w:val="en-US" w:eastAsia="en-US" w:bidi="ar-SA"/>
      </w:rPr>
    </w:lvl>
    <w:lvl w:ilvl="6" w:tplc="1BC80DE4">
      <w:numFmt w:val="bullet"/>
      <w:lvlText w:val="•"/>
      <w:lvlJc w:val="left"/>
      <w:pPr>
        <w:ind w:left="6222" w:hanging="288"/>
      </w:pPr>
      <w:rPr>
        <w:rFonts w:hint="default"/>
        <w:lang w:val="en-US" w:eastAsia="en-US" w:bidi="ar-SA"/>
      </w:rPr>
    </w:lvl>
    <w:lvl w:ilvl="7" w:tplc="4C745488">
      <w:numFmt w:val="bullet"/>
      <w:lvlText w:val="•"/>
      <w:lvlJc w:val="left"/>
      <w:pPr>
        <w:ind w:left="6959" w:hanging="288"/>
      </w:pPr>
      <w:rPr>
        <w:rFonts w:hint="default"/>
        <w:lang w:val="en-US" w:eastAsia="en-US" w:bidi="ar-SA"/>
      </w:rPr>
    </w:lvl>
    <w:lvl w:ilvl="8" w:tplc="71CAD5D4">
      <w:numFmt w:val="bullet"/>
      <w:lvlText w:val="•"/>
      <w:lvlJc w:val="left"/>
      <w:pPr>
        <w:ind w:left="7696" w:hanging="288"/>
      </w:pPr>
      <w:rPr>
        <w:rFonts w:hint="default"/>
        <w:lang w:val="en-US" w:eastAsia="en-US" w:bidi="ar-SA"/>
      </w:rPr>
    </w:lvl>
  </w:abstractNum>
  <w:abstractNum w:abstractNumId="15" w15:restartNumberingAfterBreak="0">
    <w:nsid w:val="215270C8"/>
    <w:multiLevelType w:val="multilevel"/>
    <w:tmpl w:val="D5FCE3D4"/>
    <w:lvl w:ilvl="0">
      <w:start w:val="8"/>
      <w:numFmt w:val="decimal"/>
      <w:lvlText w:val="%1"/>
      <w:lvlJc w:val="left"/>
      <w:pPr>
        <w:ind w:left="1081" w:hanging="851"/>
        <w:jc w:val="left"/>
      </w:pPr>
      <w:rPr>
        <w:rFonts w:hint="default"/>
        <w:lang w:val="en-US" w:eastAsia="en-US" w:bidi="ar-SA"/>
      </w:rPr>
    </w:lvl>
    <w:lvl w:ilvl="1">
      <w:start w:val="5"/>
      <w:numFmt w:val="decimal"/>
      <w:lvlText w:val="%1.%2"/>
      <w:lvlJc w:val="left"/>
      <w:pPr>
        <w:ind w:left="1081" w:hanging="851"/>
        <w:jc w:val="left"/>
      </w:pPr>
      <w:rPr>
        <w:rFonts w:hint="default"/>
        <w:lang w:val="en-US" w:eastAsia="en-US" w:bidi="ar-SA"/>
      </w:rPr>
    </w:lvl>
    <w:lvl w:ilvl="2">
      <w:start w:val="1"/>
      <w:numFmt w:val="decimal"/>
      <w:lvlText w:val="%1.%2.%3"/>
      <w:lvlJc w:val="left"/>
      <w:pPr>
        <w:ind w:left="1081" w:hanging="851"/>
        <w:jc w:val="left"/>
      </w:pPr>
      <w:rPr>
        <w:rFonts w:ascii="Arial MT" w:eastAsia="Arial MT" w:hAnsi="Arial MT" w:cs="Arial MT" w:hint="default"/>
        <w:color w:val="008080"/>
        <w:w w:val="99"/>
        <w:sz w:val="16"/>
        <w:szCs w:val="16"/>
        <w:lang w:val="en-US" w:eastAsia="en-US" w:bidi="ar-SA"/>
      </w:rPr>
    </w:lvl>
    <w:lvl w:ilvl="3">
      <w:numFmt w:val="bullet"/>
      <w:lvlText w:val=""/>
      <w:lvlJc w:val="left"/>
      <w:pPr>
        <w:ind w:left="1365" w:hanging="285"/>
      </w:pPr>
      <w:rPr>
        <w:rFonts w:ascii="Symbol" w:eastAsia="Symbol" w:hAnsi="Symbol" w:cs="Symbol" w:hint="default"/>
        <w:color w:val="008080"/>
        <w:w w:val="99"/>
        <w:sz w:val="22"/>
        <w:szCs w:val="22"/>
        <w:lang w:val="en-US" w:eastAsia="en-US" w:bidi="ar-SA"/>
      </w:rPr>
    </w:lvl>
    <w:lvl w:ilvl="4">
      <w:numFmt w:val="bullet"/>
      <w:lvlText w:val="•"/>
      <w:lvlJc w:val="left"/>
      <w:pPr>
        <w:ind w:left="4460" w:hanging="285"/>
      </w:pPr>
      <w:rPr>
        <w:rFonts w:hint="default"/>
        <w:lang w:val="en-US" w:eastAsia="en-US" w:bidi="ar-SA"/>
      </w:rPr>
    </w:lvl>
    <w:lvl w:ilvl="5">
      <w:numFmt w:val="bullet"/>
      <w:lvlText w:val="•"/>
      <w:lvlJc w:val="left"/>
      <w:pPr>
        <w:ind w:left="5493" w:hanging="285"/>
      </w:pPr>
      <w:rPr>
        <w:rFonts w:hint="default"/>
        <w:lang w:val="en-US" w:eastAsia="en-US" w:bidi="ar-SA"/>
      </w:rPr>
    </w:lvl>
    <w:lvl w:ilvl="6">
      <w:numFmt w:val="bullet"/>
      <w:lvlText w:val="•"/>
      <w:lvlJc w:val="left"/>
      <w:pPr>
        <w:ind w:left="6526" w:hanging="285"/>
      </w:pPr>
      <w:rPr>
        <w:rFonts w:hint="default"/>
        <w:lang w:val="en-US" w:eastAsia="en-US" w:bidi="ar-SA"/>
      </w:rPr>
    </w:lvl>
    <w:lvl w:ilvl="7">
      <w:numFmt w:val="bullet"/>
      <w:lvlText w:val="•"/>
      <w:lvlJc w:val="left"/>
      <w:pPr>
        <w:ind w:left="7560" w:hanging="285"/>
      </w:pPr>
      <w:rPr>
        <w:rFonts w:hint="default"/>
        <w:lang w:val="en-US" w:eastAsia="en-US" w:bidi="ar-SA"/>
      </w:rPr>
    </w:lvl>
    <w:lvl w:ilvl="8">
      <w:numFmt w:val="bullet"/>
      <w:lvlText w:val="•"/>
      <w:lvlJc w:val="left"/>
      <w:pPr>
        <w:ind w:left="8593" w:hanging="285"/>
      </w:pPr>
      <w:rPr>
        <w:rFonts w:hint="default"/>
        <w:lang w:val="en-US" w:eastAsia="en-US" w:bidi="ar-SA"/>
      </w:rPr>
    </w:lvl>
  </w:abstractNum>
  <w:abstractNum w:abstractNumId="16" w15:restartNumberingAfterBreak="0">
    <w:nsid w:val="22DA4043"/>
    <w:multiLevelType w:val="multilevel"/>
    <w:tmpl w:val="F81E29DA"/>
    <w:lvl w:ilvl="0">
      <w:start w:val="8"/>
      <w:numFmt w:val="decimal"/>
      <w:lvlText w:val="%1"/>
      <w:lvlJc w:val="left"/>
      <w:pPr>
        <w:ind w:left="1081" w:hanging="851"/>
        <w:jc w:val="left"/>
      </w:pPr>
      <w:rPr>
        <w:rFonts w:hint="default"/>
        <w:lang w:val="en-US" w:eastAsia="en-US" w:bidi="ar-SA"/>
      </w:rPr>
    </w:lvl>
    <w:lvl w:ilvl="1">
      <w:start w:val="14"/>
      <w:numFmt w:val="decimal"/>
      <w:lvlText w:val="%1.%2"/>
      <w:lvlJc w:val="left"/>
      <w:pPr>
        <w:ind w:left="1081" w:hanging="851"/>
        <w:jc w:val="left"/>
      </w:pPr>
      <w:rPr>
        <w:rFonts w:hint="default"/>
        <w:lang w:val="en-US" w:eastAsia="en-US" w:bidi="ar-SA"/>
      </w:rPr>
    </w:lvl>
    <w:lvl w:ilvl="2">
      <w:start w:val="1"/>
      <w:numFmt w:val="decimal"/>
      <w:lvlText w:val="%1.%2.%3"/>
      <w:lvlJc w:val="left"/>
      <w:pPr>
        <w:ind w:left="1081" w:hanging="851"/>
        <w:jc w:val="left"/>
      </w:pPr>
      <w:rPr>
        <w:rFonts w:ascii="Arial MT" w:eastAsia="Arial MT" w:hAnsi="Arial MT" w:cs="Arial MT" w:hint="default"/>
        <w:color w:val="008080"/>
        <w:w w:val="99"/>
        <w:sz w:val="16"/>
        <w:szCs w:val="16"/>
        <w:lang w:val="en-US" w:eastAsia="en-US" w:bidi="ar-SA"/>
      </w:rPr>
    </w:lvl>
    <w:lvl w:ilvl="3">
      <w:numFmt w:val="bullet"/>
      <w:lvlText w:val=""/>
      <w:lvlJc w:val="left"/>
      <w:pPr>
        <w:ind w:left="1365" w:hanging="285"/>
      </w:pPr>
      <w:rPr>
        <w:rFonts w:ascii="Symbol" w:eastAsia="Symbol" w:hAnsi="Symbol" w:cs="Symbol" w:hint="default"/>
        <w:color w:val="008080"/>
        <w:w w:val="99"/>
        <w:sz w:val="22"/>
        <w:szCs w:val="22"/>
        <w:lang w:val="en-US" w:eastAsia="en-US" w:bidi="ar-SA"/>
      </w:rPr>
    </w:lvl>
    <w:lvl w:ilvl="4">
      <w:numFmt w:val="bullet"/>
      <w:lvlText w:val="•"/>
      <w:lvlJc w:val="left"/>
      <w:pPr>
        <w:ind w:left="4460" w:hanging="285"/>
      </w:pPr>
      <w:rPr>
        <w:rFonts w:hint="default"/>
        <w:lang w:val="en-US" w:eastAsia="en-US" w:bidi="ar-SA"/>
      </w:rPr>
    </w:lvl>
    <w:lvl w:ilvl="5">
      <w:numFmt w:val="bullet"/>
      <w:lvlText w:val="•"/>
      <w:lvlJc w:val="left"/>
      <w:pPr>
        <w:ind w:left="5493" w:hanging="285"/>
      </w:pPr>
      <w:rPr>
        <w:rFonts w:hint="default"/>
        <w:lang w:val="en-US" w:eastAsia="en-US" w:bidi="ar-SA"/>
      </w:rPr>
    </w:lvl>
    <w:lvl w:ilvl="6">
      <w:numFmt w:val="bullet"/>
      <w:lvlText w:val="•"/>
      <w:lvlJc w:val="left"/>
      <w:pPr>
        <w:ind w:left="6526" w:hanging="285"/>
      </w:pPr>
      <w:rPr>
        <w:rFonts w:hint="default"/>
        <w:lang w:val="en-US" w:eastAsia="en-US" w:bidi="ar-SA"/>
      </w:rPr>
    </w:lvl>
    <w:lvl w:ilvl="7">
      <w:numFmt w:val="bullet"/>
      <w:lvlText w:val="•"/>
      <w:lvlJc w:val="left"/>
      <w:pPr>
        <w:ind w:left="7560" w:hanging="285"/>
      </w:pPr>
      <w:rPr>
        <w:rFonts w:hint="default"/>
        <w:lang w:val="en-US" w:eastAsia="en-US" w:bidi="ar-SA"/>
      </w:rPr>
    </w:lvl>
    <w:lvl w:ilvl="8">
      <w:numFmt w:val="bullet"/>
      <w:lvlText w:val="•"/>
      <w:lvlJc w:val="left"/>
      <w:pPr>
        <w:ind w:left="8593" w:hanging="285"/>
      </w:pPr>
      <w:rPr>
        <w:rFonts w:hint="default"/>
        <w:lang w:val="en-US" w:eastAsia="en-US" w:bidi="ar-SA"/>
      </w:rPr>
    </w:lvl>
  </w:abstractNum>
  <w:abstractNum w:abstractNumId="17" w15:restartNumberingAfterBreak="0">
    <w:nsid w:val="23110CD0"/>
    <w:multiLevelType w:val="multilevel"/>
    <w:tmpl w:val="767838BC"/>
    <w:lvl w:ilvl="0">
      <w:start w:val="4"/>
      <w:numFmt w:val="decimal"/>
      <w:lvlText w:val="%1"/>
      <w:lvlJc w:val="left"/>
      <w:pPr>
        <w:ind w:left="1001" w:hanging="851"/>
        <w:jc w:val="left"/>
      </w:pPr>
      <w:rPr>
        <w:rFonts w:hint="default"/>
        <w:lang w:val="en-US" w:eastAsia="en-US" w:bidi="ar-SA"/>
      </w:rPr>
    </w:lvl>
    <w:lvl w:ilvl="1">
      <w:start w:val="4"/>
      <w:numFmt w:val="decimal"/>
      <w:lvlText w:val="%1.%2"/>
      <w:lvlJc w:val="left"/>
      <w:pPr>
        <w:ind w:left="1001" w:hanging="851"/>
        <w:jc w:val="left"/>
      </w:pPr>
      <w:rPr>
        <w:rFonts w:hint="default"/>
        <w:lang w:val="en-US" w:eastAsia="en-US" w:bidi="ar-SA"/>
      </w:rPr>
    </w:lvl>
    <w:lvl w:ilvl="2">
      <w:start w:val="1"/>
      <w:numFmt w:val="decimal"/>
      <w:lvlText w:val="%1.%2.%3"/>
      <w:lvlJc w:val="left"/>
      <w:pPr>
        <w:ind w:left="1001" w:hanging="851"/>
        <w:jc w:val="left"/>
      </w:pPr>
      <w:rPr>
        <w:rFonts w:ascii="Arial MT" w:eastAsia="Arial MT" w:hAnsi="Arial MT" w:cs="Arial MT" w:hint="default"/>
        <w:color w:val="008080"/>
        <w:w w:val="99"/>
        <w:sz w:val="16"/>
        <w:szCs w:val="16"/>
        <w:lang w:val="en-US" w:eastAsia="en-US" w:bidi="ar-SA"/>
      </w:rPr>
    </w:lvl>
    <w:lvl w:ilvl="3">
      <w:numFmt w:val="bullet"/>
      <w:lvlText w:val=""/>
      <w:lvlJc w:val="left"/>
      <w:pPr>
        <w:ind w:left="1245" w:hanging="285"/>
      </w:pPr>
      <w:rPr>
        <w:rFonts w:ascii="Symbol" w:eastAsia="Symbol" w:hAnsi="Symbol" w:cs="Symbol" w:hint="default"/>
        <w:color w:val="008080"/>
        <w:w w:val="99"/>
        <w:sz w:val="22"/>
        <w:szCs w:val="22"/>
        <w:lang w:val="en-US" w:eastAsia="en-US" w:bidi="ar-SA"/>
      </w:rPr>
    </w:lvl>
    <w:lvl w:ilvl="4">
      <w:numFmt w:val="bullet"/>
      <w:lvlText w:val="•"/>
      <w:lvlJc w:val="left"/>
      <w:pPr>
        <w:ind w:left="4313" w:hanging="285"/>
      </w:pPr>
      <w:rPr>
        <w:rFonts w:hint="default"/>
        <w:lang w:val="en-US" w:eastAsia="en-US" w:bidi="ar-SA"/>
      </w:rPr>
    </w:lvl>
    <w:lvl w:ilvl="5">
      <w:numFmt w:val="bullet"/>
      <w:lvlText w:val="•"/>
      <w:lvlJc w:val="left"/>
      <w:pPr>
        <w:ind w:left="5337" w:hanging="285"/>
      </w:pPr>
      <w:rPr>
        <w:rFonts w:hint="default"/>
        <w:lang w:val="en-US" w:eastAsia="en-US" w:bidi="ar-SA"/>
      </w:rPr>
    </w:lvl>
    <w:lvl w:ilvl="6">
      <w:numFmt w:val="bullet"/>
      <w:lvlText w:val="•"/>
      <w:lvlJc w:val="left"/>
      <w:pPr>
        <w:ind w:left="6362" w:hanging="285"/>
      </w:pPr>
      <w:rPr>
        <w:rFonts w:hint="default"/>
        <w:lang w:val="en-US" w:eastAsia="en-US" w:bidi="ar-SA"/>
      </w:rPr>
    </w:lvl>
    <w:lvl w:ilvl="7">
      <w:numFmt w:val="bullet"/>
      <w:lvlText w:val="•"/>
      <w:lvlJc w:val="left"/>
      <w:pPr>
        <w:ind w:left="7386" w:hanging="285"/>
      </w:pPr>
      <w:rPr>
        <w:rFonts w:hint="default"/>
        <w:lang w:val="en-US" w:eastAsia="en-US" w:bidi="ar-SA"/>
      </w:rPr>
    </w:lvl>
    <w:lvl w:ilvl="8">
      <w:numFmt w:val="bullet"/>
      <w:lvlText w:val="•"/>
      <w:lvlJc w:val="left"/>
      <w:pPr>
        <w:ind w:left="8411" w:hanging="285"/>
      </w:pPr>
      <w:rPr>
        <w:rFonts w:hint="default"/>
        <w:lang w:val="en-US" w:eastAsia="en-US" w:bidi="ar-SA"/>
      </w:rPr>
    </w:lvl>
  </w:abstractNum>
  <w:abstractNum w:abstractNumId="18" w15:restartNumberingAfterBreak="0">
    <w:nsid w:val="23DF4F21"/>
    <w:multiLevelType w:val="multilevel"/>
    <w:tmpl w:val="E8220CE0"/>
    <w:lvl w:ilvl="0">
      <w:start w:val="4"/>
      <w:numFmt w:val="decimal"/>
      <w:lvlText w:val="%1"/>
      <w:lvlJc w:val="left"/>
      <w:pPr>
        <w:ind w:left="961" w:hanging="851"/>
        <w:jc w:val="left"/>
      </w:pPr>
      <w:rPr>
        <w:rFonts w:hint="default"/>
        <w:lang w:val="en-US" w:eastAsia="en-US" w:bidi="ar-SA"/>
      </w:rPr>
    </w:lvl>
    <w:lvl w:ilvl="1">
      <w:start w:val="5"/>
      <w:numFmt w:val="decimal"/>
      <w:lvlText w:val="%1.%2"/>
      <w:lvlJc w:val="left"/>
      <w:pPr>
        <w:ind w:left="961" w:hanging="851"/>
        <w:jc w:val="left"/>
      </w:pPr>
      <w:rPr>
        <w:rFonts w:hint="default"/>
        <w:lang w:val="en-US" w:eastAsia="en-US" w:bidi="ar-SA"/>
      </w:rPr>
    </w:lvl>
    <w:lvl w:ilvl="2">
      <w:start w:val="1"/>
      <w:numFmt w:val="decimal"/>
      <w:lvlText w:val="%1.%2.%3"/>
      <w:lvlJc w:val="left"/>
      <w:pPr>
        <w:ind w:left="961" w:hanging="851"/>
        <w:jc w:val="right"/>
      </w:pPr>
      <w:rPr>
        <w:rFonts w:ascii="Arial MT" w:eastAsia="Arial MT" w:hAnsi="Arial MT" w:cs="Arial MT" w:hint="default"/>
        <w:color w:val="008080"/>
        <w:w w:val="99"/>
        <w:sz w:val="16"/>
        <w:szCs w:val="16"/>
        <w:lang w:val="en-US" w:eastAsia="en-US" w:bidi="ar-SA"/>
      </w:rPr>
    </w:lvl>
    <w:lvl w:ilvl="3">
      <w:numFmt w:val="bullet"/>
      <w:lvlText w:val="•"/>
      <w:lvlJc w:val="left"/>
      <w:pPr>
        <w:ind w:left="3822" w:hanging="851"/>
      </w:pPr>
      <w:rPr>
        <w:rFonts w:hint="default"/>
        <w:lang w:val="en-US" w:eastAsia="en-US" w:bidi="ar-SA"/>
      </w:rPr>
    </w:lvl>
    <w:lvl w:ilvl="4">
      <w:numFmt w:val="bullet"/>
      <w:lvlText w:val="•"/>
      <w:lvlJc w:val="left"/>
      <w:pPr>
        <w:ind w:left="4776" w:hanging="851"/>
      </w:pPr>
      <w:rPr>
        <w:rFonts w:hint="default"/>
        <w:lang w:val="en-US" w:eastAsia="en-US" w:bidi="ar-SA"/>
      </w:rPr>
    </w:lvl>
    <w:lvl w:ilvl="5">
      <w:numFmt w:val="bullet"/>
      <w:lvlText w:val="•"/>
      <w:lvlJc w:val="left"/>
      <w:pPr>
        <w:ind w:left="5730" w:hanging="851"/>
      </w:pPr>
      <w:rPr>
        <w:rFonts w:hint="default"/>
        <w:lang w:val="en-US" w:eastAsia="en-US" w:bidi="ar-SA"/>
      </w:rPr>
    </w:lvl>
    <w:lvl w:ilvl="6">
      <w:numFmt w:val="bullet"/>
      <w:lvlText w:val="•"/>
      <w:lvlJc w:val="left"/>
      <w:pPr>
        <w:ind w:left="6684" w:hanging="851"/>
      </w:pPr>
      <w:rPr>
        <w:rFonts w:hint="default"/>
        <w:lang w:val="en-US" w:eastAsia="en-US" w:bidi="ar-SA"/>
      </w:rPr>
    </w:lvl>
    <w:lvl w:ilvl="7">
      <w:numFmt w:val="bullet"/>
      <w:lvlText w:val="•"/>
      <w:lvlJc w:val="left"/>
      <w:pPr>
        <w:ind w:left="7638" w:hanging="851"/>
      </w:pPr>
      <w:rPr>
        <w:rFonts w:hint="default"/>
        <w:lang w:val="en-US" w:eastAsia="en-US" w:bidi="ar-SA"/>
      </w:rPr>
    </w:lvl>
    <w:lvl w:ilvl="8">
      <w:numFmt w:val="bullet"/>
      <w:lvlText w:val="•"/>
      <w:lvlJc w:val="left"/>
      <w:pPr>
        <w:ind w:left="8592" w:hanging="851"/>
      </w:pPr>
      <w:rPr>
        <w:rFonts w:hint="default"/>
        <w:lang w:val="en-US" w:eastAsia="en-US" w:bidi="ar-SA"/>
      </w:rPr>
    </w:lvl>
  </w:abstractNum>
  <w:abstractNum w:abstractNumId="19" w15:restartNumberingAfterBreak="0">
    <w:nsid w:val="2AC453C8"/>
    <w:multiLevelType w:val="multilevel"/>
    <w:tmpl w:val="CB6EE4C0"/>
    <w:lvl w:ilvl="0">
      <w:start w:val="3"/>
      <w:numFmt w:val="decimal"/>
      <w:lvlText w:val="%1"/>
      <w:lvlJc w:val="left"/>
      <w:pPr>
        <w:ind w:left="961" w:hanging="851"/>
        <w:jc w:val="left"/>
      </w:pPr>
      <w:rPr>
        <w:rFonts w:hint="default"/>
        <w:lang w:val="en-US" w:eastAsia="en-US" w:bidi="ar-SA"/>
      </w:rPr>
    </w:lvl>
    <w:lvl w:ilvl="1">
      <w:start w:val="3"/>
      <w:numFmt w:val="decimal"/>
      <w:lvlText w:val="%1.%2"/>
      <w:lvlJc w:val="left"/>
      <w:pPr>
        <w:ind w:left="961" w:hanging="851"/>
        <w:jc w:val="left"/>
      </w:pPr>
      <w:rPr>
        <w:rFonts w:hint="default"/>
        <w:lang w:val="en-US" w:eastAsia="en-US" w:bidi="ar-SA"/>
      </w:rPr>
    </w:lvl>
    <w:lvl w:ilvl="2">
      <w:start w:val="1"/>
      <w:numFmt w:val="decimal"/>
      <w:lvlText w:val="%1.%2.%3"/>
      <w:lvlJc w:val="left"/>
      <w:pPr>
        <w:ind w:left="961" w:hanging="851"/>
        <w:jc w:val="left"/>
      </w:pPr>
      <w:rPr>
        <w:rFonts w:ascii="Arial MT" w:eastAsia="Arial MT" w:hAnsi="Arial MT" w:cs="Arial MT" w:hint="default"/>
        <w:color w:val="008080"/>
        <w:w w:val="99"/>
        <w:sz w:val="16"/>
        <w:szCs w:val="16"/>
        <w:lang w:val="en-US" w:eastAsia="en-US" w:bidi="ar-SA"/>
      </w:rPr>
    </w:lvl>
    <w:lvl w:ilvl="3">
      <w:numFmt w:val="bullet"/>
      <w:lvlText w:val="•"/>
      <w:lvlJc w:val="left"/>
      <w:pPr>
        <w:ind w:left="3804" w:hanging="851"/>
      </w:pPr>
      <w:rPr>
        <w:rFonts w:hint="default"/>
        <w:lang w:val="en-US" w:eastAsia="en-US" w:bidi="ar-SA"/>
      </w:rPr>
    </w:lvl>
    <w:lvl w:ilvl="4">
      <w:numFmt w:val="bullet"/>
      <w:lvlText w:val="•"/>
      <w:lvlJc w:val="left"/>
      <w:pPr>
        <w:ind w:left="4752" w:hanging="851"/>
      </w:pPr>
      <w:rPr>
        <w:rFonts w:hint="default"/>
        <w:lang w:val="en-US" w:eastAsia="en-US" w:bidi="ar-SA"/>
      </w:rPr>
    </w:lvl>
    <w:lvl w:ilvl="5">
      <w:numFmt w:val="bullet"/>
      <w:lvlText w:val="•"/>
      <w:lvlJc w:val="left"/>
      <w:pPr>
        <w:ind w:left="5700" w:hanging="851"/>
      </w:pPr>
      <w:rPr>
        <w:rFonts w:hint="default"/>
        <w:lang w:val="en-US" w:eastAsia="en-US" w:bidi="ar-SA"/>
      </w:rPr>
    </w:lvl>
    <w:lvl w:ilvl="6">
      <w:numFmt w:val="bullet"/>
      <w:lvlText w:val="•"/>
      <w:lvlJc w:val="left"/>
      <w:pPr>
        <w:ind w:left="6648" w:hanging="851"/>
      </w:pPr>
      <w:rPr>
        <w:rFonts w:hint="default"/>
        <w:lang w:val="en-US" w:eastAsia="en-US" w:bidi="ar-SA"/>
      </w:rPr>
    </w:lvl>
    <w:lvl w:ilvl="7">
      <w:numFmt w:val="bullet"/>
      <w:lvlText w:val="•"/>
      <w:lvlJc w:val="left"/>
      <w:pPr>
        <w:ind w:left="7596" w:hanging="851"/>
      </w:pPr>
      <w:rPr>
        <w:rFonts w:hint="default"/>
        <w:lang w:val="en-US" w:eastAsia="en-US" w:bidi="ar-SA"/>
      </w:rPr>
    </w:lvl>
    <w:lvl w:ilvl="8">
      <w:numFmt w:val="bullet"/>
      <w:lvlText w:val="•"/>
      <w:lvlJc w:val="left"/>
      <w:pPr>
        <w:ind w:left="8544" w:hanging="851"/>
      </w:pPr>
      <w:rPr>
        <w:rFonts w:hint="default"/>
        <w:lang w:val="en-US" w:eastAsia="en-US" w:bidi="ar-SA"/>
      </w:rPr>
    </w:lvl>
  </w:abstractNum>
  <w:abstractNum w:abstractNumId="20" w15:restartNumberingAfterBreak="0">
    <w:nsid w:val="2ACA4F52"/>
    <w:multiLevelType w:val="multilevel"/>
    <w:tmpl w:val="8C1C73F0"/>
    <w:lvl w:ilvl="0">
      <w:start w:val="8"/>
      <w:numFmt w:val="decimal"/>
      <w:lvlText w:val="%1"/>
      <w:lvlJc w:val="left"/>
      <w:pPr>
        <w:ind w:left="1081" w:hanging="851"/>
        <w:jc w:val="left"/>
      </w:pPr>
      <w:rPr>
        <w:rFonts w:hint="default"/>
        <w:lang w:val="en-US" w:eastAsia="en-US" w:bidi="ar-SA"/>
      </w:rPr>
    </w:lvl>
    <w:lvl w:ilvl="1">
      <w:start w:val="2"/>
      <w:numFmt w:val="decimal"/>
      <w:lvlText w:val="%1.%2"/>
      <w:lvlJc w:val="left"/>
      <w:pPr>
        <w:ind w:left="1081" w:hanging="851"/>
        <w:jc w:val="left"/>
      </w:pPr>
      <w:rPr>
        <w:rFonts w:hint="default"/>
        <w:lang w:val="en-US" w:eastAsia="en-US" w:bidi="ar-SA"/>
      </w:rPr>
    </w:lvl>
    <w:lvl w:ilvl="2">
      <w:start w:val="1"/>
      <w:numFmt w:val="decimal"/>
      <w:lvlText w:val="%1.%2.%3"/>
      <w:lvlJc w:val="left"/>
      <w:pPr>
        <w:ind w:left="1081" w:hanging="851"/>
        <w:jc w:val="left"/>
      </w:pPr>
      <w:rPr>
        <w:rFonts w:ascii="Arial MT" w:eastAsia="Arial MT" w:hAnsi="Arial MT" w:cs="Arial MT" w:hint="default"/>
        <w:color w:val="008080"/>
        <w:w w:val="99"/>
        <w:sz w:val="16"/>
        <w:szCs w:val="16"/>
        <w:lang w:val="en-US" w:eastAsia="en-US" w:bidi="ar-SA"/>
      </w:rPr>
    </w:lvl>
    <w:lvl w:ilvl="3">
      <w:numFmt w:val="bullet"/>
      <w:lvlText w:val=""/>
      <w:lvlJc w:val="left"/>
      <w:pPr>
        <w:ind w:left="1365" w:hanging="285"/>
      </w:pPr>
      <w:rPr>
        <w:rFonts w:ascii="Symbol" w:eastAsia="Symbol" w:hAnsi="Symbol" w:cs="Symbol" w:hint="default"/>
        <w:color w:val="008080"/>
        <w:w w:val="99"/>
        <w:sz w:val="22"/>
        <w:szCs w:val="22"/>
        <w:lang w:val="en-US" w:eastAsia="en-US" w:bidi="ar-SA"/>
      </w:rPr>
    </w:lvl>
    <w:lvl w:ilvl="4">
      <w:numFmt w:val="bullet"/>
      <w:lvlText w:val="•"/>
      <w:lvlJc w:val="left"/>
      <w:pPr>
        <w:ind w:left="4460" w:hanging="285"/>
      </w:pPr>
      <w:rPr>
        <w:rFonts w:hint="default"/>
        <w:lang w:val="en-US" w:eastAsia="en-US" w:bidi="ar-SA"/>
      </w:rPr>
    </w:lvl>
    <w:lvl w:ilvl="5">
      <w:numFmt w:val="bullet"/>
      <w:lvlText w:val="•"/>
      <w:lvlJc w:val="left"/>
      <w:pPr>
        <w:ind w:left="5493" w:hanging="285"/>
      </w:pPr>
      <w:rPr>
        <w:rFonts w:hint="default"/>
        <w:lang w:val="en-US" w:eastAsia="en-US" w:bidi="ar-SA"/>
      </w:rPr>
    </w:lvl>
    <w:lvl w:ilvl="6">
      <w:numFmt w:val="bullet"/>
      <w:lvlText w:val="•"/>
      <w:lvlJc w:val="left"/>
      <w:pPr>
        <w:ind w:left="6526" w:hanging="285"/>
      </w:pPr>
      <w:rPr>
        <w:rFonts w:hint="default"/>
        <w:lang w:val="en-US" w:eastAsia="en-US" w:bidi="ar-SA"/>
      </w:rPr>
    </w:lvl>
    <w:lvl w:ilvl="7">
      <w:numFmt w:val="bullet"/>
      <w:lvlText w:val="•"/>
      <w:lvlJc w:val="left"/>
      <w:pPr>
        <w:ind w:left="7560" w:hanging="285"/>
      </w:pPr>
      <w:rPr>
        <w:rFonts w:hint="default"/>
        <w:lang w:val="en-US" w:eastAsia="en-US" w:bidi="ar-SA"/>
      </w:rPr>
    </w:lvl>
    <w:lvl w:ilvl="8">
      <w:numFmt w:val="bullet"/>
      <w:lvlText w:val="•"/>
      <w:lvlJc w:val="left"/>
      <w:pPr>
        <w:ind w:left="8593" w:hanging="285"/>
      </w:pPr>
      <w:rPr>
        <w:rFonts w:hint="default"/>
        <w:lang w:val="en-US" w:eastAsia="en-US" w:bidi="ar-SA"/>
      </w:rPr>
    </w:lvl>
  </w:abstractNum>
  <w:abstractNum w:abstractNumId="21" w15:restartNumberingAfterBreak="0">
    <w:nsid w:val="2B0F08A1"/>
    <w:multiLevelType w:val="hybridMultilevel"/>
    <w:tmpl w:val="589490BE"/>
    <w:lvl w:ilvl="0" w:tplc="511E8084">
      <w:numFmt w:val="bullet"/>
      <w:lvlText w:val=""/>
      <w:lvlJc w:val="left"/>
      <w:pPr>
        <w:ind w:left="1365" w:hanging="285"/>
      </w:pPr>
      <w:rPr>
        <w:rFonts w:ascii="Symbol" w:eastAsia="Symbol" w:hAnsi="Symbol" w:cs="Symbol" w:hint="default"/>
        <w:color w:val="008080"/>
        <w:w w:val="99"/>
        <w:sz w:val="22"/>
        <w:szCs w:val="22"/>
        <w:lang w:val="en-US" w:eastAsia="en-US" w:bidi="ar-SA"/>
      </w:rPr>
    </w:lvl>
    <w:lvl w:ilvl="1" w:tplc="BAB8A082">
      <w:numFmt w:val="bullet"/>
      <w:lvlText w:val="•"/>
      <w:lvlJc w:val="left"/>
      <w:pPr>
        <w:ind w:left="2290" w:hanging="285"/>
      </w:pPr>
      <w:rPr>
        <w:rFonts w:hint="default"/>
        <w:lang w:val="en-US" w:eastAsia="en-US" w:bidi="ar-SA"/>
      </w:rPr>
    </w:lvl>
    <w:lvl w:ilvl="2" w:tplc="235C03A4">
      <w:numFmt w:val="bullet"/>
      <w:lvlText w:val="•"/>
      <w:lvlJc w:val="left"/>
      <w:pPr>
        <w:ind w:left="3220" w:hanging="285"/>
      </w:pPr>
      <w:rPr>
        <w:rFonts w:hint="default"/>
        <w:lang w:val="en-US" w:eastAsia="en-US" w:bidi="ar-SA"/>
      </w:rPr>
    </w:lvl>
    <w:lvl w:ilvl="3" w:tplc="E4AE8E50">
      <w:numFmt w:val="bullet"/>
      <w:lvlText w:val="•"/>
      <w:lvlJc w:val="left"/>
      <w:pPr>
        <w:ind w:left="4150" w:hanging="285"/>
      </w:pPr>
      <w:rPr>
        <w:rFonts w:hint="default"/>
        <w:lang w:val="en-US" w:eastAsia="en-US" w:bidi="ar-SA"/>
      </w:rPr>
    </w:lvl>
    <w:lvl w:ilvl="4" w:tplc="2800F966">
      <w:numFmt w:val="bullet"/>
      <w:lvlText w:val="•"/>
      <w:lvlJc w:val="left"/>
      <w:pPr>
        <w:ind w:left="5080" w:hanging="285"/>
      </w:pPr>
      <w:rPr>
        <w:rFonts w:hint="default"/>
        <w:lang w:val="en-US" w:eastAsia="en-US" w:bidi="ar-SA"/>
      </w:rPr>
    </w:lvl>
    <w:lvl w:ilvl="5" w:tplc="746606C6">
      <w:numFmt w:val="bullet"/>
      <w:lvlText w:val="•"/>
      <w:lvlJc w:val="left"/>
      <w:pPr>
        <w:ind w:left="6010" w:hanging="285"/>
      </w:pPr>
      <w:rPr>
        <w:rFonts w:hint="default"/>
        <w:lang w:val="en-US" w:eastAsia="en-US" w:bidi="ar-SA"/>
      </w:rPr>
    </w:lvl>
    <w:lvl w:ilvl="6" w:tplc="1C3C9372">
      <w:numFmt w:val="bullet"/>
      <w:lvlText w:val="•"/>
      <w:lvlJc w:val="left"/>
      <w:pPr>
        <w:ind w:left="6940" w:hanging="285"/>
      </w:pPr>
      <w:rPr>
        <w:rFonts w:hint="default"/>
        <w:lang w:val="en-US" w:eastAsia="en-US" w:bidi="ar-SA"/>
      </w:rPr>
    </w:lvl>
    <w:lvl w:ilvl="7" w:tplc="2B3AD534">
      <w:numFmt w:val="bullet"/>
      <w:lvlText w:val="•"/>
      <w:lvlJc w:val="left"/>
      <w:pPr>
        <w:ind w:left="7870" w:hanging="285"/>
      </w:pPr>
      <w:rPr>
        <w:rFonts w:hint="default"/>
        <w:lang w:val="en-US" w:eastAsia="en-US" w:bidi="ar-SA"/>
      </w:rPr>
    </w:lvl>
    <w:lvl w:ilvl="8" w:tplc="CA0A6C66">
      <w:numFmt w:val="bullet"/>
      <w:lvlText w:val="•"/>
      <w:lvlJc w:val="left"/>
      <w:pPr>
        <w:ind w:left="8800" w:hanging="285"/>
      </w:pPr>
      <w:rPr>
        <w:rFonts w:hint="default"/>
        <w:lang w:val="en-US" w:eastAsia="en-US" w:bidi="ar-SA"/>
      </w:rPr>
    </w:lvl>
  </w:abstractNum>
  <w:abstractNum w:abstractNumId="22" w15:restartNumberingAfterBreak="0">
    <w:nsid w:val="2EC579FA"/>
    <w:multiLevelType w:val="multilevel"/>
    <w:tmpl w:val="61F087C2"/>
    <w:lvl w:ilvl="0">
      <w:start w:val="3"/>
      <w:numFmt w:val="decimal"/>
      <w:lvlText w:val="%1"/>
      <w:lvlJc w:val="left"/>
      <w:pPr>
        <w:ind w:left="961" w:hanging="851"/>
        <w:jc w:val="left"/>
      </w:pPr>
      <w:rPr>
        <w:rFonts w:hint="default"/>
        <w:lang w:val="en-US" w:eastAsia="en-US" w:bidi="ar-SA"/>
      </w:rPr>
    </w:lvl>
    <w:lvl w:ilvl="1">
      <w:start w:val="5"/>
      <w:numFmt w:val="decimal"/>
      <w:lvlText w:val="%1.%2"/>
      <w:lvlJc w:val="left"/>
      <w:pPr>
        <w:ind w:left="961" w:hanging="851"/>
        <w:jc w:val="left"/>
      </w:pPr>
      <w:rPr>
        <w:rFonts w:hint="default"/>
        <w:lang w:val="en-US" w:eastAsia="en-US" w:bidi="ar-SA"/>
      </w:rPr>
    </w:lvl>
    <w:lvl w:ilvl="2">
      <w:start w:val="1"/>
      <w:numFmt w:val="decimal"/>
      <w:lvlText w:val="%1.%2.%3"/>
      <w:lvlJc w:val="left"/>
      <w:pPr>
        <w:ind w:left="961" w:hanging="851"/>
        <w:jc w:val="left"/>
      </w:pPr>
      <w:rPr>
        <w:rFonts w:ascii="Arial MT" w:eastAsia="Arial MT" w:hAnsi="Arial MT" w:cs="Arial MT" w:hint="default"/>
        <w:color w:val="008080"/>
        <w:w w:val="99"/>
        <w:sz w:val="16"/>
        <w:szCs w:val="16"/>
        <w:lang w:val="en-US" w:eastAsia="en-US" w:bidi="ar-SA"/>
      </w:rPr>
    </w:lvl>
    <w:lvl w:ilvl="3">
      <w:numFmt w:val="bullet"/>
      <w:lvlText w:val=""/>
      <w:lvlJc w:val="left"/>
      <w:pPr>
        <w:ind w:left="1246" w:hanging="285"/>
      </w:pPr>
      <w:rPr>
        <w:rFonts w:ascii="Symbol" w:eastAsia="Symbol" w:hAnsi="Symbol" w:cs="Symbol" w:hint="default"/>
        <w:color w:val="008080"/>
        <w:w w:val="99"/>
        <w:sz w:val="22"/>
        <w:szCs w:val="22"/>
        <w:lang w:val="en-US" w:eastAsia="en-US" w:bidi="ar-SA"/>
      </w:rPr>
    </w:lvl>
    <w:lvl w:ilvl="4">
      <w:numFmt w:val="bullet"/>
      <w:lvlText w:val="•"/>
      <w:lvlJc w:val="left"/>
      <w:pPr>
        <w:ind w:left="4306" w:hanging="285"/>
      </w:pPr>
      <w:rPr>
        <w:rFonts w:hint="default"/>
        <w:lang w:val="en-US" w:eastAsia="en-US" w:bidi="ar-SA"/>
      </w:rPr>
    </w:lvl>
    <w:lvl w:ilvl="5">
      <w:numFmt w:val="bullet"/>
      <w:lvlText w:val="•"/>
      <w:lvlJc w:val="left"/>
      <w:pPr>
        <w:ind w:left="5328" w:hanging="285"/>
      </w:pPr>
      <w:rPr>
        <w:rFonts w:hint="default"/>
        <w:lang w:val="en-US" w:eastAsia="en-US" w:bidi="ar-SA"/>
      </w:rPr>
    </w:lvl>
    <w:lvl w:ilvl="6">
      <w:numFmt w:val="bullet"/>
      <w:lvlText w:val="•"/>
      <w:lvlJc w:val="left"/>
      <w:pPr>
        <w:ind w:left="6351" w:hanging="285"/>
      </w:pPr>
      <w:rPr>
        <w:rFonts w:hint="default"/>
        <w:lang w:val="en-US" w:eastAsia="en-US" w:bidi="ar-SA"/>
      </w:rPr>
    </w:lvl>
    <w:lvl w:ilvl="7">
      <w:numFmt w:val="bullet"/>
      <w:lvlText w:val="•"/>
      <w:lvlJc w:val="left"/>
      <w:pPr>
        <w:ind w:left="7373" w:hanging="285"/>
      </w:pPr>
      <w:rPr>
        <w:rFonts w:hint="default"/>
        <w:lang w:val="en-US" w:eastAsia="en-US" w:bidi="ar-SA"/>
      </w:rPr>
    </w:lvl>
    <w:lvl w:ilvl="8">
      <w:numFmt w:val="bullet"/>
      <w:lvlText w:val="•"/>
      <w:lvlJc w:val="left"/>
      <w:pPr>
        <w:ind w:left="8395" w:hanging="285"/>
      </w:pPr>
      <w:rPr>
        <w:rFonts w:hint="default"/>
        <w:lang w:val="en-US" w:eastAsia="en-US" w:bidi="ar-SA"/>
      </w:rPr>
    </w:lvl>
  </w:abstractNum>
  <w:abstractNum w:abstractNumId="23" w15:restartNumberingAfterBreak="0">
    <w:nsid w:val="2F297184"/>
    <w:multiLevelType w:val="multilevel"/>
    <w:tmpl w:val="596A9362"/>
    <w:lvl w:ilvl="0">
      <w:start w:val="7"/>
      <w:numFmt w:val="decimal"/>
      <w:lvlText w:val="%1"/>
      <w:lvlJc w:val="left"/>
      <w:pPr>
        <w:ind w:left="1081" w:hanging="851"/>
        <w:jc w:val="left"/>
      </w:pPr>
      <w:rPr>
        <w:rFonts w:hint="default"/>
        <w:lang w:val="en-US" w:eastAsia="en-US" w:bidi="ar-SA"/>
      </w:rPr>
    </w:lvl>
    <w:lvl w:ilvl="1">
      <w:start w:val="4"/>
      <w:numFmt w:val="decimal"/>
      <w:lvlText w:val="%1.%2"/>
      <w:lvlJc w:val="left"/>
      <w:pPr>
        <w:ind w:left="1081" w:hanging="851"/>
        <w:jc w:val="left"/>
      </w:pPr>
      <w:rPr>
        <w:rFonts w:hint="default"/>
        <w:lang w:val="en-US" w:eastAsia="en-US" w:bidi="ar-SA"/>
      </w:rPr>
    </w:lvl>
    <w:lvl w:ilvl="2">
      <w:start w:val="1"/>
      <w:numFmt w:val="decimal"/>
      <w:lvlText w:val="%1.%2.%3"/>
      <w:lvlJc w:val="left"/>
      <w:pPr>
        <w:ind w:left="1081" w:hanging="851"/>
        <w:jc w:val="left"/>
      </w:pPr>
      <w:rPr>
        <w:rFonts w:ascii="Arial MT" w:eastAsia="Arial MT" w:hAnsi="Arial MT" w:cs="Arial MT" w:hint="default"/>
        <w:color w:val="008080"/>
        <w:w w:val="99"/>
        <w:sz w:val="16"/>
        <w:szCs w:val="16"/>
        <w:lang w:val="en-US" w:eastAsia="en-US" w:bidi="ar-SA"/>
      </w:rPr>
    </w:lvl>
    <w:lvl w:ilvl="3">
      <w:numFmt w:val="bullet"/>
      <w:lvlText w:val=""/>
      <w:lvlJc w:val="left"/>
      <w:pPr>
        <w:ind w:left="1365" w:hanging="285"/>
      </w:pPr>
      <w:rPr>
        <w:rFonts w:ascii="Symbol" w:eastAsia="Symbol" w:hAnsi="Symbol" w:cs="Symbol" w:hint="default"/>
        <w:color w:val="008080"/>
        <w:w w:val="99"/>
        <w:sz w:val="22"/>
        <w:szCs w:val="22"/>
        <w:lang w:val="en-US" w:eastAsia="en-US" w:bidi="ar-SA"/>
      </w:rPr>
    </w:lvl>
    <w:lvl w:ilvl="4">
      <w:numFmt w:val="bullet"/>
      <w:lvlText w:val="•"/>
      <w:lvlJc w:val="left"/>
      <w:pPr>
        <w:ind w:left="4460" w:hanging="285"/>
      </w:pPr>
      <w:rPr>
        <w:rFonts w:hint="default"/>
        <w:lang w:val="en-US" w:eastAsia="en-US" w:bidi="ar-SA"/>
      </w:rPr>
    </w:lvl>
    <w:lvl w:ilvl="5">
      <w:numFmt w:val="bullet"/>
      <w:lvlText w:val="•"/>
      <w:lvlJc w:val="left"/>
      <w:pPr>
        <w:ind w:left="5493" w:hanging="285"/>
      </w:pPr>
      <w:rPr>
        <w:rFonts w:hint="default"/>
        <w:lang w:val="en-US" w:eastAsia="en-US" w:bidi="ar-SA"/>
      </w:rPr>
    </w:lvl>
    <w:lvl w:ilvl="6">
      <w:numFmt w:val="bullet"/>
      <w:lvlText w:val="•"/>
      <w:lvlJc w:val="left"/>
      <w:pPr>
        <w:ind w:left="6526" w:hanging="285"/>
      </w:pPr>
      <w:rPr>
        <w:rFonts w:hint="default"/>
        <w:lang w:val="en-US" w:eastAsia="en-US" w:bidi="ar-SA"/>
      </w:rPr>
    </w:lvl>
    <w:lvl w:ilvl="7">
      <w:numFmt w:val="bullet"/>
      <w:lvlText w:val="•"/>
      <w:lvlJc w:val="left"/>
      <w:pPr>
        <w:ind w:left="7560" w:hanging="285"/>
      </w:pPr>
      <w:rPr>
        <w:rFonts w:hint="default"/>
        <w:lang w:val="en-US" w:eastAsia="en-US" w:bidi="ar-SA"/>
      </w:rPr>
    </w:lvl>
    <w:lvl w:ilvl="8">
      <w:numFmt w:val="bullet"/>
      <w:lvlText w:val="•"/>
      <w:lvlJc w:val="left"/>
      <w:pPr>
        <w:ind w:left="8593" w:hanging="285"/>
      </w:pPr>
      <w:rPr>
        <w:rFonts w:hint="default"/>
        <w:lang w:val="en-US" w:eastAsia="en-US" w:bidi="ar-SA"/>
      </w:rPr>
    </w:lvl>
  </w:abstractNum>
  <w:abstractNum w:abstractNumId="24" w15:restartNumberingAfterBreak="0">
    <w:nsid w:val="32BB5D11"/>
    <w:multiLevelType w:val="multilevel"/>
    <w:tmpl w:val="34DC21E2"/>
    <w:lvl w:ilvl="0">
      <w:start w:val="3"/>
      <w:numFmt w:val="decimal"/>
      <w:lvlText w:val="%1"/>
      <w:lvlJc w:val="left"/>
      <w:pPr>
        <w:ind w:left="961" w:hanging="851"/>
        <w:jc w:val="left"/>
      </w:pPr>
      <w:rPr>
        <w:rFonts w:hint="default"/>
        <w:lang w:val="en-US" w:eastAsia="en-US" w:bidi="ar-SA"/>
      </w:rPr>
    </w:lvl>
    <w:lvl w:ilvl="1">
      <w:start w:val="4"/>
      <w:numFmt w:val="decimal"/>
      <w:lvlText w:val="%1.%2"/>
      <w:lvlJc w:val="left"/>
      <w:pPr>
        <w:ind w:left="961" w:hanging="851"/>
        <w:jc w:val="left"/>
      </w:pPr>
      <w:rPr>
        <w:rFonts w:hint="default"/>
        <w:lang w:val="en-US" w:eastAsia="en-US" w:bidi="ar-SA"/>
      </w:rPr>
    </w:lvl>
    <w:lvl w:ilvl="2">
      <w:start w:val="1"/>
      <w:numFmt w:val="decimal"/>
      <w:lvlText w:val="%1.%2.%3"/>
      <w:lvlJc w:val="left"/>
      <w:pPr>
        <w:ind w:left="961" w:hanging="851"/>
        <w:jc w:val="left"/>
      </w:pPr>
      <w:rPr>
        <w:rFonts w:ascii="Arial MT" w:eastAsia="Arial MT" w:hAnsi="Arial MT" w:cs="Arial MT" w:hint="default"/>
        <w:color w:val="008080"/>
        <w:w w:val="99"/>
        <w:sz w:val="16"/>
        <w:szCs w:val="16"/>
        <w:lang w:val="en-US" w:eastAsia="en-US" w:bidi="ar-SA"/>
      </w:rPr>
    </w:lvl>
    <w:lvl w:ilvl="3">
      <w:numFmt w:val="bullet"/>
      <w:lvlText w:val=""/>
      <w:lvlJc w:val="left"/>
      <w:pPr>
        <w:ind w:left="1245" w:hanging="285"/>
      </w:pPr>
      <w:rPr>
        <w:rFonts w:ascii="Symbol" w:eastAsia="Symbol" w:hAnsi="Symbol" w:cs="Symbol" w:hint="default"/>
        <w:color w:val="008080"/>
        <w:w w:val="99"/>
        <w:sz w:val="22"/>
        <w:szCs w:val="22"/>
        <w:lang w:val="en-US" w:eastAsia="en-US" w:bidi="ar-SA"/>
      </w:rPr>
    </w:lvl>
    <w:lvl w:ilvl="4">
      <w:numFmt w:val="bullet"/>
      <w:lvlText w:val="•"/>
      <w:lvlJc w:val="left"/>
      <w:pPr>
        <w:ind w:left="4306" w:hanging="285"/>
      </w:pPr>
      <w:rPr>
        <w:rFonts w:hint="default"/>
        <w:lang w:val="en-US" w:eastAsia="en-US" w:bidi="ar-SA"/>
      </w:rPr>
    </w:lvl>
    <w:lvl w:ilvl="5">
      <w:numFmt w:val="bullet"/>
      <w:lvlText w:val="•"/>
      <w:lvlJc w:val="left"/>
      <w:pPr>
        <w:ind w:left="5328" w:hanging="285"/>
      </w:pPr>
      <w:rPr>
        <w:rFonts w:hint="default"/>
        <w:lang w:val="en-US" w:eastAsia="en-US" w:bidi="ar-SA"/>
      </w:rPr>
    </w:lvl>
    <w:lvl w:ilvl="6">
      <w:numFmt w:val="bullet"/>
      <w:lvlText w:val="•"/>
      <w:lvlJc w:val="left"/>
      <w:pPr>
        <w:ind w:left="6351" w:hanging="285"/>
      </w:pPr>
      <w:rPr>
        <w:rFonts w:hint="default"/>
        <w:lang w:val="en-US" w:eastAsia="en-US" w:bidi="ar-SA"/>
      </w:rPr>
    </w:lvl>
    <w:lvl w:ilvl="7">
      <w:numFmt w:val="bullet"/>
      <w:lvlText w:val="•"/>
      <w:lvlJc w:val="left"/>
      <w:pPr>
        <w:ind w:left="7373" w:hanging="285"/>
      </w:pPr>
      <w:rPr>
        <w:rFonts w:hint="default"/>
        <w:lang w:val="en-US" w:eastAsia="en-US" w:bidi="ar-SA"/>
      </w:rPr>
    </w:lvl>
    <w:lvl w:ilvl="8">
      <w:numFmt w:val="bullet"/>
      <w:lvlText w:val="•"/>
      <w:lvlJc w:val="left"/>
      <w:pPr>
        <w:ind w:left="8395" w:hanging="285"/>
      </w:pPr>
      <w:rPr>
        <w:rFonts w:hint="default"/>
        <w:lang w:val="en-US" w:eastAsia="en-US" w:bidi="ar-SA"/>
      </w:rPr>
    </w:lvl>
  </w:abstractNum>
  <w:abstractNum w:abstractNumId="25" w15:restartNumberingAfterBreak="0">
    <w:nsid w:val="33A916F1"/>
    <w:multiLevelType w:val="multilevel"/>
    <w:tmpl w:val="835AA636"/>
    <w:lvl w:ilvl="0">
      <w:start w:val="1"/>
      <w:numFmt w:val="lowerRoman"/>
      <w:lvlText w:val="%1"/>
      <w:lvlJc w:val="left"/>
      <w:pPr>
        <w:ind w:left="1001" w:hanging="851"/>
        <w:jc w:val="left"/>
      </w:pPr>
      <w:rPr>
        <w:rFonts w:hint="default"/>
        <w:lang w:val="en-US" w:eastAsia="en-US" w:bidi="ar-SA"/>
      </w:rPr>
    </w:lvl>
    <w:lvl w:ilvl="1">
      <w:start w:val="6"/>
      <w:numFmt w:val="lowerRoman"/>
      <w:lvlText w:val="%1.%2"/>
      <w:lvlJc w:val="left"/>
      <w:pPr>
        <w:ind w:left="1001" w:hanging="851"/>
        <w:jc w:val="left"/>
      </w:pPr>
      <w:rPr>
        <w:rFonts w:hint="default"/>
        <w:lang w:val="en-US" w:eastAsia="en-US" w:bidi="ar-SA"/>
      </w:rPr>
    </w:lvl>
    <w:lvl w:ilvl="2">
      <w:start w:val="1"/>
      <w:numFmt w:val="lowerRoman"/>
      <w:lvlText w:val="%1.%2.%3"/>
      <w:lvlJc w:val="left"/>
      <w:pPr>
        <w:ind w:left="1001" w:hanging="851"/>
        <w:jc w:val="left"/>
      </w:pPr>
      <w:rPr>
        <w:rFonts w:ascii="Arial MT" w:eastAsia="Arial MT" w:hAnsi="Arial MT" w:cs="Arial MT" w:hint="default"/>
        <w:color w:val="008080"/>
        <w:w w:val="99"/>
        <w:sz w:val="16"/>
        <w:szCs w:val="16"/>
        <w:lang w:val="en-US" w:eastAsia="en-US" w:bidi="ar-SA"/>
      </w:rPr>
    </w:lvl>
    <w:lvl w:ilvl="3">
      <w:numFmt w:val="bullet"/>
      <w:lvlText w:val="•"/>
      <w:lvlJc w:val="left"/>
      <w:pPr>
        <w:ind w:left="3856" w:hanging="851"/>
      </w:pPr>
      <w:rPr>
        <w:rFonts w:hint="default"/>
        <w:lang w:val="en-US" w:eastAsia="en-US" w:bidi="ar-SA"/>
      </w:rPr>
    </w:lvl>
    <w:lvl w:ilvl="4">
      <w:numFmt w:val="bullet"/>
      <w:lvlText w:val="•"/>
      <w:lvlJc w:val="left"/>
      <w:pPr>
        <w:ind w:left="4808" w:hanging="851"/>
      </w:pPr>
      <w:rPr>
        <w:rFonts w:hint="default"/>
        <w:lang w:val="en-US" w:eastAsia="en-US" w:bidi="ar-SA"/>
      </w:rPr>
    </w:lvl>
    <w:lvl w:ilvl="5">
      <w:numFmt w:val="bullet"/>
      <w:lvlText w:val="•"/>
      <w:lvlJc w:val="left"/>
      <w:pPr>
        <w:ind w:left="5760" w:hanging="851"/>
      </w:pPr>
      <w:rPr>
        <w:rFonts w:hint="default"/>
        <w:lang w:val="en-US" w:eastAsia="en-US" w:bidi="ar-SA"/>
      </w:rPr>
    </w:lvl>
    <w:lvl w:ilvl="6">
      <w:numFmt w:val="bullet"/>
      <w:lvlText w:val="•"/>
      <w:lvlJc w:val="left"/>
      <w:pPr>
        <w:ind w:left="6712" w:hanging="851"/>
      </w:pPr>
      <w:rPr>
        <w:rFonts w:hint="default"/>
        <w:lang w:val="en-US" w:eastAsia="en-US" w:bidi="ar-SA"/>
      </w:rPr>
    </w:lvl>
    <w:lvl w:ilvl="7">
      <w:numFmt w:val="bullet"/>
      <w:lvlText w:val="•"/>
      <w:lvlJc w:val="left"/>
      <w:pPr>
        <w:ind w:left="7664" w:hanging="851"/>
      </w:pPr>
      <w:rPr>
        <w:rFonts w:hint="default"/>
        <w:lang w:val="en-US" w:eastAsia="en-US" w:bidi="ar-SA"/>
      </w:rPr>
    </w:lvl>
    <w:lvl w:ilvl="8">
      <w:numFmt w:val="bullet"/>
      <w:lvlText w:val="•"/>
      <w:lvlJc w:val="left"/>
      <w:pPr>
        <w:ind w:left="8616" w:hanging="851"/>
      </w:pPr>
      <w:rPr>
        <w:rFonts w:hint="default"/>
        <w:lang w:val="en-US" w:eastAsia="en-US" w:bidi="ar-SA"/>
      </w:rPr>
    </w:lvl>
  </w:abstractNum>
  <w:abstractNum w:abstractNumId="26" w15:restartNumberingAfterBreak="0">
    <w:nsid w:val="37241BC5"/>
    <w:multiLevelType w:val="multilevel"/>
    <w:tmpl w:val="3258D90C"/>
    <w:lvl w:ilvl="0">
      <w:start w:val="9"/>
      <w:numFmt w:val="decimal"/>
      <w:lvlText w:val="%1"/>
      <w:lvlJc w:val="left"/>
      <w:pPr>
        <w:ind w:left="1081" w:hanging="851"/>
        <w:jc w:val="left"/>
      </w:pPr>
      <w:rPr>
        <w:rFonts w:hint="default"/>
        <w:lang w:val="en-US" w:eastAsia="en-US" w:bidi="ar-SA"/>
      </w:rPr>
    </w:lvl>
    <w:lvl w:ilvl="1">
      <w:start w:val="1"/>
      <w:numFmt w:val="decimal"/>
      <w:lvlText w:val="%1.%2"/>
      <w:lvlJc w:val="left"/>
      <w:pPr>
        <w:ind w:left="1081" w:hanging="851"/>
        <w:jc w:val="left"/>
      </w:pPr>
      <w:rPr>
        <w:rFonts w:hint="default"/>
        <w:lang w:val="en-US" w:eastAsia="en-US" w:bidi="ar-SA"/>
      </w:rPr>
    </w:lvl>
    <w:lvl w:ilvl="2">
      <w:start w:val="1"/>
      <w:numFmt w:val="decimal"/>
      <w:lvlText w:val="%1.%2.%3"/>
      <w:lvlJc w:val="left"/>
      <w:pPr>
        <w:ind w:left="1081" w:hanging="851"/>
        <w:jc w:val="left"/>
      </w:pPr>
      <w:rPr>
        <w:rFonts w:ascii="Arial MT" w:eastAsia="Arial MT" w:hAnsi="Arial MT" w:cs="Arial MT" w:hint="default"/>
        <w:color w:val="008080"/>
        <w:w w:val="99"/>
        <w:sz w:val="16"/>
        <w:szCs w:val="16"/>
        <w:lang w:val="en-US" w:eastAsia="en-US" w:bidi="ar-SA"/>
      </w:rPr>
    </w:lvl>
    <w:lvl w:ilvl="3">
      <w:numFmt w:val="bullet"/>
      <w:lvlText w:val="•"/>
      <w:lvlJc w:val="left"/>
      <w:pPr>
        <w:ind w:left="3954" w:hanging="851"/>
      </w:pPr>
      <w:rPr>
        <w:rFonts w:hint="default"/>
        <w:lang w:val="en-US" w:eastAsia="en-US" w:bidi="ar-SA"/>
      </w:rPr>
    </w:lvl>
    <w:lvl w:ilvl="4">
      <w:numFmt w:val="bullet"/>
      <w:lvlText w:val="•"/>
      <w:lvlJc w:val="left"/>
      <w:pPr>
        <w:ind w:left="4912" w:hanging="851"/>
      </w:pPr>
      <w:rPr>
        <w:rFonts w:hint="default"/>
        <w:lang w:val="en-US" w:eastAsia="en-US" w:bidi="ar-SA"/>
      </w:rPr>
    </w:lvl>
    <w:lvl w:ilvl="5">
      <w:numFmt w:val="bullet"/>
      <w:lvlText w:val="•"/>
      <w:lvlJc w:val="left"/>
      <w:pPr>
        <w:ind w:left="5870" w:hanging="851"/>
      </w:pPr>
      <w:rPr>
        <w:rFonts w:hint="default"/>
        <w:lang w:val="en-US" w:eastAsia="en-US" w:bidi="ar-SA"/>
      </w:rPr>
    </w:lvl>
    <w:lvl w:ilvl="6">
      <w:numFmt w:val="bullet"/>
      <w:lvlText w:val="•"/>
      <w:lvlJc w:val="left"/>
      <w:pPr>
        <w:ind w:left="6828" w:hanging="851"/>
      </w:pPr>
      <w:rPr>
        <w:rFonts w:hint="default"/>
        <w:lang w:val="en-US" w:eastAsia="en-US" w:bidi="ar-SA"/>
      </w:rPr>
    </w:lvl>
    <w:lvl w:ilvl="7">
      <w:numFmt w:val="bullet"/>
      <w:lvlText w:val="•"/>
      <w:lvlJc w:val="left"/>
      <w:pPr>
        <w:ind w:left="7786" w:hanging="851"/>
      </w:pPr>
      <w:rPr>
        <w:rFonts w:hint="default"/>
        <w:lang w:val="en-US" w:eastAsia="en-US" w:bidi="ar-SA"/>
      </w:rPr>
    </w:lvl>
    <w:lvl w:ilvl="8">
      <w:numFmt w:val="bullet"/>
      <w:lvlText w:val="•"/>
      <w:lvlJc w:val="left"/>
      <w:pPr>
        <w:ind w:left="8744" w:hanging="851"/>
      </w:pPr>
      <w:rPr>
        <w:rFonts w:hint="default"/>
        <w:lang w:val="en-US" w:eastAsia="en-US" w:bidi="ar-SA"/>
      </w:rPr>
    </w:lvl>
  </w:abstractNum>
  <w:abstractNum w:abstractNumId="27" w15:restartNumberingAfterBreak="0">
    <w:nsid w:val="373471D2"/>
    <w:multiLevelType w:val="multilevel"/>
    <w:tmpl w:val="94C86B36"/>
    <w:lvl w:ilvl="0">
      <w:start w:val="8"/>
      <w:numFmt w:val="decimal"/>
      <w:lvlText w:val="%1"/>
      <w:lvlJc w:val="left"/>
      <w:pPr>
        <w:ind w:left="1081" w:hanging="851"/>
        <w:jc w:val="left"/>
      </w:pPr>
      <w:rPr>
        <w:rFonts w:hint="default"/>
        <w:lang w:val="en-US" w:eastAsia="en-US" w:bidi="ar-SA"/>
      </w:rPr>
    </w:lvl>
    <w:lvl w:ilvl="1">
      <w:start w:val="1"/>
      <w:numFmt w:val="decimal"/>
      <w:lvlText w:val="%1.%2"/>
      <w:lvlJc w:val="left"/>
      <w:pPr>
        <w:ind w:left="1081" w:hanging="851"/>
        <w:jc w:val="left"/>
      </w:pPr>
      <w:rPr>
        <w:rFonts w:hint="default"/>
        <w:lang w:val="en-US" w:eastAsia="en-US" w:bidi="ar-SA"/>
      </w:rPr>
    </w:lvl>
    <w:lvl w:ilvl="2">
      <w:start w:val="1"/>
      <w:numFmt w:val="decimal"/>
      <w:lvlText w:val="%1.%2.%3"/>
      <w:lvlJc w:val="left"/>
      <w:pPr>
        <w:ind w:left="1081" w:hanging="851"/>
        <w:jc w:val="left"/>
      </w:pPr>
      <w:rPr>
        <w:rFonts w:ascii="Arial MT" w:eastAsia="Arial MT" w:hAnsi="Arial MT" w:cs="Arial MT" w:hint="default"/>
        <w:color w:val="008080"/>
        <w:w w:val="99"/>
        <w:sz w:val="16"/>
        <w:szCs w:val="16"/>
        <w:lang w:val="en-US" w:eastAsia="en-US" w:bidi="ar-SA"/>
      </w:rPr>
    </w:lvl>
    <w:lvl w:ilvl="3">
      <w:numFmt w:val="bullet"/>
      <w:lvlText w:val="•"/>
      <w:lvlJc w:val="left"/>
      <w:pPr>
        <w:ind w:left="3954" w:hanging="851"/>
      </w:pPr>
      <w:rPr>
        <w:rFonts w:hint="default"/>
        <w:lang w:val="en-US" w:eastAsia="en-US" w:bidi="ar-SA"/>
      </w:rPr>
    </w:lvl>
    <w:lvl w:ilvl="4">
      <w:numFmt w:val="bullet"/>
      <w:lvlText w:val="•"/>
      <w:lvlJc w:val="left"/>
      <w:pPr>
        <w:ind w:left="4912" w:hanging="851"/>
      </w:pPr>
      <w:rPr>
        <w:rFonts w:hint="default"/>
        <w:lang w:val="en-US" w:eastAsia="en-US" w:bidi="ar-SA"/>
      </w:rPr>
    </w:lvl>
    <w:lvl w:ilvl="5">
      <w:numFmt w:val="bullet"/>
      <w:lvlText w:val="•"/>
      <w:lvlJc w:val="left"/>
      <w:pPr>
        <w:ind w:left="5870" w:hanging="851"/>
      </w:pPr>
      <w:rPr>
        <w:rFonts w:hint="default"/>
        <w:lang w:val="en-US" w:eastAsia="en-US" w:bidi="ar-SA"/>
      </w:rPr>
    </w:lvl>
    <w:lvl w:ilvl="6">
      <w:numFmt w:val="bullet"/>
      <w:lvlText w:val="•"/>
      <w:lvlJc w:val="left"/>
      <w:pPr>
        <w:ind w:left="6828" w:hanging="851"/>
      </w:pPr>
      <w:rPr>
        <w:rFonts w:hint="default"/>
        <w:lang w:val="en-US" w:eastAsia="en-US" w:bidi="ar-SA"/>
      </w:rPr>
    </w:lvl>
    <w:lvl w:ilvl="7">
      <w:numFmt w:val="bullet"/>
      <w:lvlText w:val="•"/>
      <w:lvlJc w:val="left"/>
      <w:pPr>
        <w:ind w:left="7786" w:hanging="851"/>
      </w:pPr>
      <w:rPr>
        <w:rFonts w:hint="default"/>
        <w:lang w:val="en-US" w:eastAsia="en-US" w:bidi="ar-SA"/>
      </w:rPr>
    </w:lvl>
    <w:lvl w:ilvl="8">
      <w:numFmt w:val="bullet"/>
      <w:lvlText w:val="•"/>
      <w:lvlJc w:val="left"/>
      <w:pPr>
        <w:ind w:left="8744" w:hanging="851"/>
      </w:pPr>
      <w:rPr>
        <w:rFonts w:hint="default"/>
        <w:lang w:val="en-US" w:eastAsia="en-US" w:bidi="ar-SA"/>
      </w:rPr>
    </w:lvl>
  </w:abstractNum>
  <w:abstractNum w:abstractNumId="28" w15:restartNumberingAfterBreak="0">
    <w:nsid w:val="385E21D7"/>
    <w:multiLevelType w:val="multilevel"/>
    <w:tmpl w:val="D9564E5C"/>
    <w:lvl w:ilvl="0">
      <w:start w:val="1"/>
      <w:numFmt w:val="decimal"/>
      <w:lvlText w:val="%1"/>
      <w:lvlJc w:val="left"/>
      <w:pPr>
        <w:ind w:left="1001" w:hanging="851"/>
        <w:jc w:val="left"/>
      </w:pPr>
      <w:rPr>
        <w:rFonts w:hint="default"/>
        <w:lang w:val="en-US" w:eastAsia="en-US" w:bidi="ar-SA"/>
      </w:rPr>
    </w:lvl>
    <w:lvl w:ilvl="1">
      <w:start w:val="3"/>
      <w:numFmt w:val="decimal"/>
      <w:lvlText w:val="%1.%2"/>
      <w:lvlJc w:val="left"/>
      <w:pPr>
        <w:ind w:left="1001" w:hanging="851"/>
        <w:jc w:val="left"/>
      </w:pPr>
      <w:rPr>
        <w:rFonts w:hint="default"/>
        <w:lang w:val="en-US" w:eastAsia="en-US" w:bidi="ar-SA"/>
      </w:rPr>
    </w:lvl>
    <w:lvl w:ilvl="2">
      <w:start w:val="1"/>
      <w:numFmt w:val="decimal"/>
      <w:lvlText w:val="%1.%2.%3"/>
      <w:lvlJc w:val="left"/>
      <w:pPr>
        <w:ind w:left="1001" w:hanging="851"/>
        <w:jc w:val="left"/>
      </w:pPr>
      <w:rPr>
        <w:rFonts w:ascii="Arial MT" w:eastAsia="Arial MT" w:hAnsi="Arial MT" w:cs="Arial MT" w:hint="default"/>
        <w:color w:val="008080"/>
        <w:w w:val="99"/>
        <w:sz w:val="16"/>
        <w:szCs w:val="16"/>
        <w:lang w:val="en-US" w:eastAsia="en-US" w:bidi="ar-SA"/>
      </w:rPr>
    </w:lvl>
    <w:lvl w:ilvl="3">
      <w:numFmt w:val="bullet"/>
      <w:lvlText w:val="•"/>
      <w:lvlJc w:val="left"/>
      <w:pPr>
        <w:ind w:left="3856" w:hanging="851"/>
      </w:pPr>
      <w:rPr>
        <w:rFonts w:hint="default"/>
        <w:lang w:val="en-US" w:eastAsia="en-US" w:bidi="ar-SA"/>
      </w:rPr>
    </w:lvl>
    <w:lvl w:ilvl="4">
      <w:numFmt w:val="bullet"/>
      <w:lvlText w:val="•"/>
      <w:lvlJc w:val="left"/>
      <w:pPr>
        <w:ind w:left="4808" w:hanging="851"/>
      </w:pPr>
      <w:rPr>
        <w:rFonts w:hint="default"/>
        <w:lang w:val="en-US" w:eastAsia="en-US" w:bidi="ar-SA"/>
      </w:rPr>
    </w:lvl>
    <w:lvl w:ilvl="5">
      <w:numFmt w:val="bullet"/>
      <w:lvlText w:val="•"/>
      <w:lvlJc w:val="left"/>
      <w:pPr>
        <w:ind w:left="5760" w:hanging="851"/>
      </w:pPr>
      <w:rPr>
        <w:rFonts w:hint="default"/>
        <w:lang w:val="en-US" w:eastAsia="en-US" w:bidi="ar-SA"/>
      </w:rPr>
    </w:lvl>
    <w:lvl w:ilvl="6">
      <w:numFmt w:val="bullet"/>
      <w:lvlText w:val="•"/>
      <w:lvlJc w:val="left"/>
      <w:pPr>
        <w:ind w:left="6712" w:hanging="851"/>
      </w:pPr>
      <w:rPr>
        <w:rFonts w:hint="default"/>
        <w:lang w:val="en-US" w:eastAsia="en-US" w:bidi="ar-SA"/>
      </w:rPr>
    </w:lvl>
    <w:lvl w:ilvl="7">
      <w:numFmt w:val="bullet"/>
      <w:lvlText w:val="•"/>
      <w:lvlJc w:val="left"/>
      <w:pPr>
        <w:ind w:left="7664" w:hanging="851"/>
      </w:pPr>
      <w:rPr>
        <w:rFonts w:hint="default"/>
        <w:lang w:val="en-US" w:eastAsia="en-US" w:bidi="ar-SA"/>
      </w:rPr>
    </w:lvl>
    <w:lvl w:ilvl="8">
      <w:numFmt w:val="bullet"/>
      <w:lvlText w:val="•"/>
      <w:lvlJc w:val="left"/>
      <w:pPr>
        <w:ind w:left="8616" w:hanging="851"/>
      </w:pPr>
      <w:rPr>
        <w:rFonts w:hint="default"/>
        <w:lang w:val="en-US" w:eastAsia="en-US" w:bidi="ar-SA"/>
      </w:rPr>
    </w:lvl>
  </w:abstractNum>
  <w:abstractNum w:abstractNumId="29" w15:restartNumberingAfterBreak="0">
    <w:nsid w:val="39A40B0C"/>
    <w:multiLevelType w:val="hybridMultilevel"/>
    <w:tmpl w:val="1E8C5A84"/>
    <w:lvl w:ilvl="0" w:tplc="E638A240">
      <w:start w:val="1"/>
      <w:numFmt w:val="decimal"/>
      <w:lvlText w:val="%1."/>
      <w:lvlJc w:val="left"/>
      <w:pPr>
        <w:ind w:left="1001" w:hanging="852"/>
        <w:jc w:val="right"/>
      </w:pPr>
      <w:rPr>
        <w:rFonts w:ascii="Arial" w:eastAsia="Arial" w:hAnsi="Arial" w:cs="Arial" w:hint="default"/>
        <w:b/>
        <w:bCs/>
        <w:w w:val="99"/>
        <w:sz w:val="40"/>
        <w:szCs w:val="40"/>
        <w:lang w:val="en-US" w:eastAsia="en-US" w:bidi="ar-SA"/>
      </w:rPr>
    </w:lvl>
    <w:lvl w:ilvl="1" w:tplc="1E0C1498">
      <w:numFmt w:val="bullet"/>
      <w:lvlText w:val="•"/>
      <w:lvlJc w:val="left"/>
      <w:pPr>
        <w:ind w:left="1952" w:hanging="852"/>
      </w:pPr>
      <w:rPr>
        <w:rFonts w:hint="default"/>
        <w:lang w:val="en-US" w:eastAsia="en-US" w:bidi="ar-SA"/>
      </w:rPr>
    </w:lvl>
    <w:lvl w:ilvl="2" w:tplc="93A6B60A">
      <w:numFmt w:val="bullet"/>
      <w:lvlText w:val="•"/>
      <w:lvlJc w:val="left"/>
      <w:pPr>
        <w:ind w:left="2904" w:hanging="852"/>
      </w:pPr>
      <w:rPr>
        <w:rFonts w:hint="default"/>
        <w:lang w:val="en-US" w:eastAsia="en-US" w:bidi="ar-SA"/>
      </w:rPr>
    </w:lvl>
    <w:lvl w:ilvl="3" w:tplc="244CF578">
      <w:numFmt w:val="bullet"/>
      <w:lvlText w:val="•"/>
      <w:lvlJc w:val="left"/>
      <w:pPr>
        <w:ind w:left="3856" w:hanging="852"/>
      </w:pPr>
      <w:rPr>
        <w:rFonts w:hint="default"/>
        <w:lang w:val="en-US" w:eastAsia="en-US" w:bidi="ar-SA"/>
      </w:rPr>
    </w:lvl>
    <w:lvl w:ilvl="4" w:tplc="A8706C38">
      <w:numFmt w:val="bullet"/>
      <w:lvlText w:val="•"/>
      <w:lvlJc w:val="left"/>
      <w:pPr>
        <w:ind w:left="4808" w:hanging="852"/>
      </w:pPr>
      <w:rPr>
        <w:rFonts w:hint="default"/>
        <w:lang w:val="en-US" w:eastAsia="en-US" w:bidi="ar-SA"/>
      </w:rPr>
    </w:lvl>
    <w:lvl w:ilvl="5" w:tplc="04F0B226">
      <w:numFmt w:val="bullet"/>
      <w:lvlText w:val="•"/>
      <w:lvlJc w:val="left"/>
      <w:pPr>
        <w:ind w:left="5760" w:hanging="852"/>
      </w:pPr>
      <w:rPr>
        <w:rFonts w:hint="default"/>
        <w:lang w:val="en-US" w:eastAsia="en-US" w:bidi="ar-SA"/>
      </w:rPr>
    </w:lvl>
    <w:lvl w:ilvl="6" w:tplc="C866A8BA">
      <w:numFmt w:val="bullet"/>
      <w:lvlText w:val="•"/>
      <w:lvlJc w:val="left"/>
      <w:pPr>
        <w:ind w:left="6712" w:hanging="852"/>
      </w:pPr>
      <w:rPr>
        <w:rFonts w:hint="default"/>
        <w:lang w:val="en-US" w:eastAsia="en-US" w:bidi="ar-SA"/>
      </w:rPr>
    </w:lvl>
    <w:lvl w:ilvl="7" w:tplc="98149B8A">
      <w:numFmt w:val="bullet"/>
      <w:lvlText w:val="•"/>
      <w:lvlJc w:val="left"/>
      <w:pPr>
        <w:ind w:left="7664" w:hanging="852"/>
      </w:pPr>
      <w:rPr>
        <w:rFonts w:hint="default"/>
        <w:lang w:val="en-US" w:eastAsia="en-US" w:bidi="ar-SA"/>
      </w:rPr>
    </w:lvl>
    <w:lvl w:ilvl="8" w:tplc="8DB85408">
      <w:numFmt w:val="bullet"/>
      <w:lvlText w:val="•"/>
      <w:lvlJc w:val="left"/>
      <w:pPr>
        <w:ind w:left="8616" w:hanging="852"/>
      </w:pPr>
      <w:rPr>
        <w:rFonts w:hint="default"/>
        <w:lang w:val="en-US" w:eastAsia="en-US" w:bidi="ar-SA"/>
      </w:rPr>
    </w:lvl>
  </w:abstractNum>
  <w:abstractNum w:abstractNumId="30" w15:restartNumberingAfterBreak="0">
    <w:nsid w:val="3DF64677"/>
    <w:multiLevelType w:val="multilevel"/>
    <w:tmpl w:val="322ADB82"/>
    <w:lvl w:ilvl="0">
      <w:start w:val="6"/>
      <w:numFmt w:val="decimal"/>
      <w:lvlText w:val="%1"/>
      <w:lvlJc w:val="left"/>
      <w:pPr>
        <w:ind w:left="1081" w:hanging="851"/>
        <w:jc w:val="left"/>
      </w:pPr>
      <w:rPr>
        <w:rFonts w:hint="default"/>
        <w:lang w:val="en-US" w:eastAsia="en-US" w:bidi="ar-SA"/>
      </w:rPr>
    </w:lvl>
    <w:lvl w:ilvl="1">
      <w:start w:val="4"/>
      <w:numFmt w:val="decimal"/>
      <w:lvlText w:val="%1.%2"/>
      <w:lvlJc w:val="left"/>
      <w:pPr>
        <w:ind w:left="1081" w:hanging="851"/>
        <w:jc w:val="left"/>
      </w:pPr>
      <w:rPr>
        <w:rFonts w:hint="default"/>
        <w:lang w:val="en-US" w:eastAsia="en-US" w:bidi="ar-SA"/>
      </w:rPr>
    </w:lvl>
    <w:lvl w:ilvl="2">
      <w:start w:val="1"/>
      <w:numFmt w:val="decimal"/>
      <w:lvlText w:val="%1.%2.%3"/>
      <w:lvlJc w:val="left"/>
      <w:pPr>
        <w:ind w:left="1081" w:hanging="851"/>
        <w:jc w:val="left"/>
      </w:pPr>
      <w:rPr>
        <w:rFonts w:ascii="Arial MT" w:eastAsia="Arial MT" w:hAnsi="Arial MT" w:cs="Arial MT" w:hint="default"/>
        <w:color w:val="008080"/>
        <w:w w:val="99"/>
        <w:sz w:val="16"/>
        <w:szCs w:val="16"/>
        <w:lang w:val="en-US" w:eastAsia="en-US" w:bidi="ar-SA"/>
      </w:rPr>
    </w:lvl>
    <w:lvl w:ilvl="3">
      <w:numFmt w:val="bullet"/>
      <w:lvlText w:val=""/>
      <w:lvlJc w:val="left"/>
      <w:pPr>
        <w:ind w:left="1365" w:hanging="285"/>
      </w:pPr>
      <w:rPr>
        <w:rFonts w:ascii="Symbol" w:eastAsia="Symbol" w:hAnsi="Symbol" w:cs="Symbol" w:hint="default"/>
        <w:color w:val="008080"/>
        <w:w w:val="99"/>
        <w:sz w:val="22"/>
        <w:szCs w:val="22"/>
        <w:lang w:val="en-US" w:eastAsia="en-US" w:bidi="ar-SA"/>
      </w:rPr>
    </w:lvl>
    <w:lvl w:ilvl="4">
      <w:numFmt w:val="bullet"/>
      <w:lvlText w:val="•"/>
      <w:lvlJc w:val="left"/>
      <w:pPr>
        <w:ind w:left="4460" w:hanging="285"/>
      </w:pPr>
      <w:rPr>
        <w:rFonts w:hint="default"/>
        <w:lang w:val="en-US" w:eastAsia="en-US" w:bidi="ar-SA"/>
      </w:rPr>
    </w:lvl>
    <w:lvl w:ilvl="5">
      <w:numFmt w:val="bullet"/>
      <w:lvlText w:val="•"/>
      <w:lvlJc w:val="left"/>
      <w:pPr>
        <w:ind w:left="5493" w:hanging="285"/>
      </w:pPr>
      <w:rPr>
        <w:rFonts w:hint="default"/>
        <w:lang w:val="en-US" w:eastAsia="en-US" w:bidi="ar-SA"/>
      </w:rPr>
    </w:lvl>
    <w:lvl w:ilvl="6">
      <w:numFmt w:val="bullet"/>
      <w:lvlText w:val="•"/>
      <w:lvlJc w:val="left"/>
      <w:pPr>
        <w:ind w:left="6526" w:hanging="285"/>
      </w:pPr>
      <w:rPr>
        <w:rFonts w:hint="default"/>
        <w:lang w:val="en-US" w:eastAsia="en-US" w:bidi="ar-SA"/>
      </w:rPr>
    </w:lvl>
    <w:lvl w:ilvl="7">
      <w:numFmt w:val="bullet"/>
      <w:lvlText w:val="•"/>
      <w:lvlJc w:val="left"/>
      <w:pPr>
        <w:ind w:left="7560" w:hanging="285"/>
      </w:pPr>
      <w:rPr>
        <w:rFonts w:hint="default"/>
        <w:lang w:val="en-US" w:eastAsia="en-US" w:bidi="ar-SA"/>
      </w:rPr>
    </w:lvl>
    <w:lvl w:ilvl="8">
      <w:numFmt w:val="bullet"/>
      <w:lvlText w:val="•"/>
      <w:lvlJc w:val="left"/>
      <w:pPr>
        <w:ind w:left="8593" w:hanging="285"/>
      </w:pPr>
      <w:rPr>
        <w:rFonts w:hint="default"/>
        <w:lang w:val="en-US" w:eastAsia="en-US" w:bidi="ar-SA"/>
      </w:rPr>
    </w:lvl>
  </w:abstractNum>
  <w:abstractNum w:abstractNumId="31" w15:restartNumberingAfterBreak="0">
    <w:nsid w:val="426B43C1"/>
    <w:multiLevelType w:val="multilevel"/>
    <w:tmpl w:val="17A44E6A"/>
    <w:lvl w:ilvl="0">
      <w:start w:val="4"/>
      <w:numFmt w:val="decimal"/>
      <w:lvlText w:val="%1"/>
      <w:lvlJc w:val="left"/>
      <w:pPr>
        <w:ind w:left="1081" w:hanging="851"/>
        <w:jc w:val="left"/>
      </w:pPr>
      <w:rPr>
        <w:rFonts w:hint="default"/>
        <w:lang w:val="en-US" w:eastAsia="en-US" w:bidi="ar-SA"/>
      </w:rPr>
    </w:lvl>
    <w:lvl w:ilvl="1">
      <w:start w:val="6"/>
      <w:numFmt w:val="decimal"/>
      <w:lvlText w:val="%1.%2"/>
      <w:lvlJc w:val="left"/>
      <w:pPr>
        <w:ind w:left="1081" w:hanging="851"/>
        <w:jc w:val="left"/>
      </w:pPr>
      <w:rPr>
        <w:rFonts w:hint="default"/>
        <w:lang w:val="en-US" w:eastAsia="en-US" w:bidi="ar-SA"/>
      </w:rPr>
    </w:lvl>
    <w:lvl w:ilvl="2">
      <w:start w:val="1"/>
      <w:numFmt w:val="decimal"/>
      <w:lvlText w:val="%1.%2.%3"/>
      <w:lvlJc w:val="left"/>
      <w:pPr>
        <w:ind w:left="1081" w:hanging="851"/>
        <w:jc w:val="left"/>
      </w:pPr>
      <w:rPr>
        <w:rFonts w:ascii="Arial MT" w:eastAsia="Arial MT" w:hAnsi="Arial MT" w:cs="Arial MT" w:hint="default"/>
        <w:color w:val="008080"/>
        <w:w w:val="99"/>
        <w:sz w:val="16"/>
        <w:szCs w:val="16"/>
        <w:lang w:val="en-US" w:eastAsia="en-US" w:bidi="ar-SA"/>
      </w:rPr>
    </w:lvl>
    <w:lvl w:ilvl="3">
      <w:numFmt w:val="bullet"/>
      <w:lvlText w:val=""/>
      <w:lvlJc w:val="left"/>
      <w:pPr>
        <w:ind w:left="1365" w:hanging="285"/>
      </w:pPr>
      <w:rPr>
        <w:rFonts w:ascii="Symbol" w:eastAsia="Symbol" w:hAnsi="Symbol" w:cs="Symbol" w:hint="default"/>
        <w:color w:val="008080"/>
        <w:w w:val="99"/>
        <w:sz w:val="22"/>
        <w:szCs w:val="22"/>
        <w:lang w:val="en-US" w:eastAsia="en-US" w:bidi="ar-SA"/>
      </w:rPr>
    </w:lvl>
    <w:lvl w:ilvl="4">
      <w:numFmt w:val="bullet"/>
      <w:lvlText w:val="•"/>
      <w:lvlJc w:val="left"/>
      <w:pPr>
        <w:ind w:left="4460" w:hanging="285"/>
      </w:pPr>
      <w:rPr>
        <w:rFonts w:hint="default"/>
        <w:lang w:val="en-US" w:eastAsia="en-US" w:bidi="ar-SA"/>
      </w:rPr>
    </w:lvl>
    <w:lvl w:ilvl="5">
      <w:numFmt w:val="bullet"/>
      <w:lvlText w:val="•"/>
      <w:lvlJc w:val="left"/>
      <w:pPr>
        <w:ind w:left="5493" w:hanging="285"/>
      </w:pPr>
      <w:rPr>
        <w:rFonts w:hint="default"/>
        <w:lang w:val="en-US" w:eastAsia="en-US" w:bidi="ar-SA"/>
      </w:rPr>
    </w:lvl>
    <w:lvl w:ilvl="6">
      <w:numFmt w:val="bullet"/>
      <w:lvlText w:val="•"/>
      <w:lvlJc w:val="left"/>
      <w:pPr>
        <w:ind w:left="6526" w:hanging="285"/>
      </w:pPr>
      <w:rPr>
        <w:rFonts w:hint="default"/>
        <w:lang w:val="en-US" w:eastAsia="en-US" w:bidi="ar-SA"/>
      </w:rPr>
    </w:lvl>
    <w:lvl w:ilvl="7">
      <w:numFmt w:val="bullet"/>
      <w:lvlText w:val="•"/>
      <w:lvlJc w:val="left"/>
      <w:pPr>
        <w:ind w:left="7560" w:hanging="285"/>
      </w:pPr>
      <w:rPr>
        <w:rFonts w:hint="default"/>
        <w:lang w:val="en-US" w:eastAsia="en-US" w:bidi="ar-SA"/>
      </w:rPr>
    </w:lvl>
    <w:lvl w:ilvl="8">
      <w:numFmt w:val="bullet"/>
      <w:lvlText w:val="•"/>
      <w:lvlJc w:val="left"/>
      <w:pPr>
        <w:ind w:left="8593" w:hanging="285"/>
      </w:pPr>
      <w:rPr>
        <w:rFonts w:hint="default"/>
        <w:lang w:val="en-US" w:eastAsia="en-US" w:bidi="ar-SA"/>
      </w:rPr>
    </w:lvl>
  </w:abstractNum>
  <w:abstractNum w:abstractNumId="32" w15:restartNumberingAfterBreak="0">
    <w:nsid w:val="4428754E"/>
    <w:multiLevelType w:val="hybridMultilevel"/>
    <w:tmpl w:val="25FEFD8A"/>
    <w:lvl w:ilvl="0" w:tplc="28C80E2C">
      <w:start w:val="1"/>
      <w:numFmt w:val="lowerRoman"/>
      <w:lvlText w:val="%1."/>
      <w:lvlJc w:val="left"/>
      <w:pPr>
        <w:ind w:left="1364" w:hanging="286"/>
        <w:jc w:val="right"/>
      </w:pPr>
      <w:rPr>
        <w:rFonts w:ascii="Times New Roman" w:eastAsia="Times New Roman" w:hAnsi="Times New Roman" w:cs="Times New Roman" w:hint="default"/>
        <w:w w:val="99"/>
        <w:sz w:val="22"/>
        <w:szCs w:val="22"/>
        <w:lang w:val="en-US" w:eastAsia="en-US" w:bidi="ar-SA"/>
      </w:rPr>
    </w:lvl>
    <w:lvl w:ilvl="1" w:tplc="22185380">
      <w:numFmt w:val="bullet"/>
      <w:lvlText w:val="•"/>
      <w:lvlJc w:val="left"/>
      <w:pPr>
        <w:ind w:left="2290" w:hanging="286"/>
      </w:pPr>
      <w:rPr>
        <w:rFonts w:hint="default"/>
        <w:lang w:val="en-US" w:eastAsia="en-US" w:bidi="ar-SA"/>
      </w:rPr>
    </w:lvl>
    <w:lvl w:ilvl="2" w:tplc="B6042AA4">
      <w:numFmt w:val="bullet"/>
      <w:lvlText w:val="•"/>
      <w:lvlJc w:val="left"/>
      <w:pPr>
        <w:ind w:left="3220" w:hanging="286"/>
      </w:pPr>
      <w:rPr>
        <w:rFonts w:hint="default"/>
        <w:lang w:val="en-US" w:eastAsia="en-US" w:bidi="ar-SA"/>
      </w:rPr>
    </w:lvl>
    <w:lvl w:ilvl="3" w:tplc="403CB6E2">
      <w:numFmt w:val="bullet"/>
      <w:lvlText w:val="•"/>
      <w:lvlJc w:val="left"/>
      <w:pPr>
        <w:ind w:left="4150" w:hanging="286"/>
      </w:pPr>
      <w:rPr>
        <w:rFonts w:hint="default"/>
        <w:lang w:val="en-US" w:eastAsia="en-US" w:bidi="ar-SA"/>
      </w:rPr>
    </w:lvl>
    <w:lvl w:ilvl="4" w:tplc="7BE21192">
      <w:numFmt w:val="bullet"/>
      <w:lvlText w:val="•"/>
      <w:lvlJc w:val="left"/>
      <w:pPr>
        <w:ind w:left="5080" w:hanging="286"/>
      </w:pPr>
      <w:rPr>
        <w:rFonts w:hint="default"/>
        <w:lang w:val="en-US" w:eastAsia="en-US" w:bidi="ar-SA"/>
      </w:rPr>
    </w:lvl>
    <w:lvl w:ilvl="5" w:tplc="5FFE182E">
      <w:numFmt w:val="bullet"/>
      <w:lvlText w:val="•"/>
      <w:lvlJc w:val="left"/>
      <w:pPr>
        <w:ind w:left="6010" w:hanging="286"/>
      </w:pPr>
      <w:rPr>
        <w:rFonts w:hint="default"/>
        <w:lang w:val="en-US" w:eastAsia="en-US" w:bidi="ar-SA"/>
      </w:rPr>
    </w:lvl>
    <w:lvl w:ilvl="6" w:tplc="0F8E0DF8">
      <w:numFmt w:val="bullet"/>
      <w:lvlText w:val="•"/>
      <w:lvlJc w:val="left"/>
      <w:pPr>
        <w:ind w:left="6940" w:hanging="286"/>
      </w:pPr>
      <w:rPr>
        <w:rFonts w:hint="default"/>
        <w:lang w:val="en-US" w:eastAsia="en-US" w:bidi="ar-SA"/>
      </w:rPr>
    </w:lvl>
    <w:lvl w:ilvl="7" w:tplc="29BC5788">
      <w:numFmt w:val="bullet"/>
      <w:lvlText w:val="•"/>
      <w:lvlJc w:val="left"/>
      <w:pPr>
        <w:ind w:left="7870" w:hanging="286"/>
      </w:pPr>
      <w:rPr>
        <w:rFonts w:hint="default"/>
        <w:lang w:val="en-US" w:eastAsia="en-US" w:bidi="ar-SA"/>
      </w:rPr>
    </w:lvl>
    <w:lvl w:ilvl="8" w:tplc="7AD6C472">
      <w:numFmt w:val="bullet"/>
      <w:lvlText w:val="•"/>
      <w:lvlJc w:val="left"/>
      <w:pPr>
        <w:ind w:left="8800" w:hanging="286"/>
      </w:pPr>
      <w:rPr>
        <w:rFonts w:hint="default"/>
        <w:lang w:val="en-US" w:eastAsia="en-US" w:bidi="ar-SA"/>
      </w:rPr>
    </w:lvl>
  </w:abstractNum>
  <w:abstractNum w:abstractNumId="33" w15:restartNumberingAfterBreak="0">
    <w:nsid w:val="497D0B14"/>
    <w:multiLevelType w:val="multilevel"/>
    <w:tmpl w:val="626C57EE"/>
    <w:lvl w:ilvl="0">
      <w:start w:val="2"/>
      <w:numFmt w:val="decimal"/>
      <w:lvlText w:val="%1"/>
      <w:lvlJc w:val="left"/>
      <w:pPr>
        <w:ind w:left="1001" w:hanging="851"/>
        <w:jc w:val="left"/>
      </w:pPr>
      <w:rPr>
        <w:rFonts w:hint="default"/>
        <w:lang w:val="en-US" w:eastAsia="en-US" w:bidi="ar-SA"/>
      </w:rPr>
    </w:lvl>
    <w:lvl w:ilvl="1">
      <w:start w:val="3"/>
      <w:numFmt w:val="decimal"/>
      <w:lvlText w:val="%1.%2"/>
      <w:lvlJc w:val="left"/>
      <w:pPr>
        <w:ind w:left="1001" w:hanging="851"/>
        <w:jc w:val="left"/>
      </w:pPr>
      <w:rPr>
        <w:rFonts w:hint="default"/>
        <w:lang w:val="en-US" w:eastAsia="en-US" w:bidi="ar-SA"/>
      </w:rPr>
    </w:lvl>
    <w:lvl w:ilvl="2">
      <w:start w:val="1"/>
      <w:numFmt w:val="decimal"/>
      <w:lvlText w:val="%1.%2.%3"/>
      <w:lvlJc w:val="left"/>
      <w:pPr>
        <w:ind w:left="1001" w:hanging="851"/>
        <w:jc w:val="left"/>
      </w:pPr>
      <w:rPr>
        <w:rFonts w:ascii="Arial MT" w:eastAsia="Arial MT" w:hAnsi="Arial MT" w:cs="Arial MT" w:hint="default"/>
        <w:color w:val="008080"/>
        <w:w w:val="99"/>
        <w:sz w:val="16"/>
        <w:szCs w:val="16"/>
        <w:lang w:val="en-US" w:eastAsia="en-US" w:bidi="ar-SA"/>
      </w:rPr>
    </w:lvl>
    <w:lvl w:ilvl="3">
      <w:numFmt w:val="bullet"/>
      <w:lvlText w:val="•"/>
      <w:lvlJc w:val="left"/>
      <w:pPr>
        <w:ind w:left="3856" w:hanging="851"/>
      </w:pPr>
      <w:rPr>
        <w:rFonts w:hint="default"/>
        <w:lang w:val="en-US" w:eastAsia="en-US" w:bidi="ar-SA"/>
      </w:rPr>
    </w:lvl>
    <w:lvl w:ilvl="4">
      <w:numFmt w:val="bullet"/>
      <w:lvlText w:val="•"/>
      <w:lvlJc w:val="left"/>
      <w:pPr>
        <w:ind w:left="4808" w:hanging="851"/>
      </w:pPr>
      <w:rPr>
        <w:rFonts w:hint="default"/>
        <w:lang w:val="en-US" w:eastAsia="en-US" w:bidi="ar-SA"/>
      </w:rPr>
    </w:lvl>
    <w:lvl w:ilvl="5">
      <w:numFmt w:val="bullet"/>
      <w:lvlText w:val="•"/>
      <w:lvlJc w:val="left"/>
      <w:pPr>
        <w:ind w:left="5760" w:hanging="851"/>
      </w:pPr>
      <w:rPr>
        <w:rFonts w:hint="default"/>
        <w:lang w:val="en-US" w:eastAsia="en-US" w:bidi="ar-SA"/>
      </w:rPr>
    </w:lvl>
    <w:lvl w:ilvl="6">
      <w:numFmt w:val="bullet"/>
      <w:lvlText w:val="•"/>
      <w:lvlJc w:val="left"/>
      <w:pPr>
        <w:ind w:left="6712" w:hanging="851"/>
      </w:pPr>
      <w:rPr>
        <w:rFonts w:hint="default"/>
        <w:lang w:val="en-US" w:eastAsia="en-US" w:bidi="ar-SA"/>
      </w:rPr>
    </w:lvl>
    <w:lvl w:ilvl="7">
      <w:numFmt w:val="bullet"/>
      <w:lvlText w:val="•"/>
      <w:lvlJc w:val="left"/>
      <w:pPr>
        <w:ind w:left="7664" w:hanging="851"/>
      </w:pPr>
      <w:rPr>
        <w:rFonts w:hint="default"/>
        <w:lang w:val="en-US" w:eastAsia="en-US" w:bidi="ar-SA"/>
      </w:rPr>
    </w:lvl>
    <w:lvl w:ilvl="8">
      <w:numFmt w:val="bullet"/>
      <w:lvlText w:val="•"/>
      <w:lvlJc w:val="left"/>
      <w:pPr>
        <w:ind w:left="8616" w:hanging="851"/>
      </w:pPr>
      <w:rPr>
        <w:rFonts w:hint="default"/>
        <w:lang w:val="en-US" w:eastAsia="en-US" w:bidi="ar-SA"/>
      </w:rPr>
    </w:lvl>
  </w:abstractNum>
  <w:abstractNum w:abstractNumId="34" w15:restartNumberingAfterBreak="0">
    <w:nsid w:val="4A351ED9"/>
    <w:multiLevelType w:val="multilevel"/>
    <w:tmpl w:val="5C9077BC"/>
    <w:lvl w:ilvl="0">
      <w:start w:val="5"/>
      <w:numFmt w:val="decimal"/>
      <w:lvlText w:val="%1"/>
      <w:lvlJc w:val="left"/>
      <w:pPr>
        <w:ind w:left="961" w:hanging="851"/>
        <w:jc w:val="left"/>
      </w:pPr>
      <w:rPr>
        <w:rFonts w:hint="default"/>
        <w:lang w:val="en-US" w:eastAsia="en-US" w:bidi="ar-SA"/>
      </w:rPr>
    </w:lvl>
    <w:lvl w:ilvl="1">
      <w:start w:val="2"/>
      <w:numFmt w:val="decimal"/>
      <w:lvlText w:val="%1.%2"/>
      <w:lvlJc w:val="left"/>
      <w:pPr>
        <w:ind w:left="961" w:hanging="851"/>
        <w:jc w:val="left"/>
      </w:pPr>
      <w:rPr>
        <w:rFonts w:hint="default"/>
        <w:lang w:val="en-US" w:eastAsia="en-US" w:bidi="ar-SA"/>
      </w:rPr>
    </w:lvl>
    <w:lvl w:ilvl="2">
      <w:start w:val="1"/>
      <w:numFmt w:val="decimal"/>
      <w:lvlText w:val="%1.%2.%3"/>
      <w:lvlJc w:val="left"/>
      <w:pPr>
        <w:ind w:left="961" w:hanging="851"/>
        <w:jc w:val="left"/>
      </w:pPr>
      <w:rPr>
        <w:rFonts w:ascii="Arial MT" w:eastAsia="Arial MT" w:hAnsi="Arial MT" w:cs="Arial MT" w:hint="default"/>
        <w:color w:val="008080"/>
        <w:w w:val="99"/>
        <w:sz w:val="16"/>
        <w:szCs w:val="16"/>
        <w:lang w:val="en-US" w:eastAsia="en-US" w:bidi="ar-SA"/>
      </w:rPr>
    </w:lvl>
    <w:lvl w:ilvl="3">
      <w:numFmt w:val="bullet"/>
      <w:lvlText w:val=""/>
      <w:lvlJc w:val="left"/>
      <w:pPr>
        <w:ind w:left="1246" w:hanging="285"/>
      </w:pPr>
      <w:rPr>
        <w:rFonts w:ascii="Symbol" w:eastAsia="Symbol" w:hAnsi="Symbol" w:cs="Symbol" w:hint="default"/>
        <w:color w:val="008080"/>
        <w:w w:val="99"/>
        <w:sz w:val="22"/>
        <w:szCs w:val="22"/>
        <w:lang w:val="en-US" w:eastAsia="en-US" w:bidi="ar-SA"/>
      </w:rPr>
    </w:lvl>
    <w:lvl w:ilvl="4">
      <w:numFmt w:val="bullet"/>
      <w:lvlText w:val="•"/>
      <w:lvlJc w:val="left"/>
      <w:pPr>
        <w:ind w:left="4300" w:hanging="285"/>
      </w:pPr>
      <w:rPr>
        <w:rFonts w:hint="default"/>
        <w:lang w:val="en-US" w:eastAsia="en-US" w:bidi="ar-SA"/>
      </w:rPr>
    </w:lvl>
    <w:lvl w:ilvl="5">
      <w:numFmt w:val="bullet"/>
      <w:lvlText w:val="•"/>
      <w:lvlJc w:val="left"/>
      <w:pPr>
        <w:ind w:left="5320" w:hanging="285"/>
      </w:pPr>
      <w:rPr>
        <w:rFonts w:hint="default"/>
        <w:lang w:val="en-US" w:eastAsia="en-US" w:bidi="ar-SA"/>
      </w:rPr>
    </w:lvl>
    <w:lvl w:ilvl="6">
      <w:numFmt w:val="bullet"/>
      <w:lvlText w:val="•"/>
      <w:lvlJc w:val="left"/>
      <w:pPr>
        <w:ind w:left="6340" w:hanging="285"/>
      </w:pPr>
      <w:rPr>
        <w:rFonts w:hint="default"/>
        <w:lang w:val="en-US" w:eastAsia="en-US" w:bidi="ar-SA"/>
      </w:rPr>
    </w:lvl>
    <w:lvl w:ilvl="7">
      <w:numFmt w:val="bullet"/>
      <w:lvlText w:val="•"/>
      <w:lvlJc w:val="left"/>
      <w:pPr>
        <w:ind w:left="7360" w:hanging="285"/>
      </w:pPr>
      <w:rPr>
        <w:rFonts w:hint="default"/>
        <w:lang w:val="en-US" w:eastAsia="en-US" w:bidi="ar-SA"/>
      </w:rPr>
    </w:lvl>
    <w:lvl w:ilvl="8">
      <w:numFmt w:val="bullet"/>
      <w:lvlText w:val="•"/>
      <w:lvlJc w:val="left"/>
      <w:pPr>
        <w:ind w:left="8380" w:hanging="285"/>
      </w:pPr>
      <w:rPr>
        <w:rFonts w:hint="default"/>
        <w:lang w:val="en-US" w:eastAsia="en-US" w:bidi="ar-SA"/>
      </w:rPr>
    </w:lvl>
  </w:abstractNum>
  <w:abstractNum w:abstractNumId="35" w15:restartNumberingAfterBreak="0">
    <w:nsid w:val="4E2F2743"/>
    <w:multiLevelType w:val="hybridMultilevel"/>
    <w:tmpl w:val="D54C6EF2"/>
    <w:lvl w:ilvl="0" w:tplc="A836A1B0">
      <w:numFmt w:val="bullet"/>
      <w:lvlText w:val="•"/>
      <w:lvlJc w:val="left"/>
      <w:pPr>
        <w:ind w:left="1365" w:hanging="285"/>
      </w:pPr>
      <w:rPr>
        <w:rFonts w:ascii="Times New Roman" w:eastAsia="Times New Roman" w:hAnsi="Times New Roman" w:cs="Times New Roman" w:hint="default"/>
        <w:w w:val="99"/>
        <w:sz w:val="22"/>
        <w:szCs w:val="22"/>
        <w:lang w:val="en-US" w:eastAsia="en-US" w:bidi="ar-SA"/>
      </w:rPr>
    </w:lvl>
    <w:lvl w:ilvl="1" w:tplc="81DA2162">
      <w:numFmt w:val="bullet"/>
      <w:lvlText w:val="•"/>
      <w:lvlJc w:val="left"/>
      <w:pPr>
        <w:ind w:left="2290" w:hanging="285"/>
      </w:pPr>
      <w:rPr>
        <w:rFonts w:hint="default"/>
        <w:lang w:val="en-US" w:eastAsia="en-US" w:bidi="ar-SA"/>
      </w:rPr>
    </w:lvl>
    <w:lvl w:ilvl="2" w:tplc="F5349398">
      <w:numFmt w:val="bullet"/>
      <w:lvlText w:val="•"/>
      <w:lvlJc w:val="left"/>
      <w:pPr>
        <w:ind w:left="3220" w:hanging="285"/>
      </w:pPr>
      <w:rPr>
        <w:rFonts w:hint="default"/>
        <w:lang w:val="en-US" w:eastAsia="en-US" w:bidi="ar-SA"/>
      </w:rPr>
    </w:lvl>
    <w:lvl w:ilvl="3" w:tplc="C878387A">
      <w:numFmt w:val="bullet"/>
      <w:lvlText w:val="•"/>
      <w:lvlJc w:val="left"/>
      <w:pPr>
        <w:ind w:left="4150" w:hanging="285"/>
      </w:pPr>
      <w:rPr>
        <w:rFonts w:hint="default"/>
        <w:lang w:val="en-US" w:eastAsia="en-US" w:bidi="ar-SA"/>
      </w:rPr>
    </w:lvl>
    <w:lvl w:ilvl="4" w:tplc="0BDEC742">
      <w:numFmt w:val="bullet"/>
      <w:lvlText w:val="•"/>
      <w:lvlJc w:val="left"/>
      <w:pPr>
        <w:ind w:left="5080" w:hanging="285"/>
      </w:pPr>
      <w:rPr>
        <w:rFonts w:hint="default"/>
        <w:lang w:val="en-US" w:eastAsia="en-US" w:bidi="ar-SA"/>
      </w:rPr>
    </w:lvl>
    <w:lvl w:ilvl="5" w:tplc="A5285B16">
      <w:numFmt w:val="bullet"/>
      <w:lvlText w:val="•"/>
      <w:lvlJc w:val="left"/>
      <w:pPr>
        <w:ind w:left="6010" w:hanging="285"/>
      </w:pPr>
      <w:rPr>
        <w:rFonts w:hint="default"/>
        <w:lang w:val="en-US" w:eastAsia="en-US" w:bidi="ar-SA"/>
      </w:rPr>
    </w:lvl>
    <w:lvl w:ilvl="6" w:tplc="E1645C7C">
      <w:numFmt w:val="bullet"/>
      <w:lvlText w:val="•"/>
      <w:lvlJc w:val="left"/>
      <w:pPr>
        <w:ind w:left="6940" w:hanging="285"/>
      </w:pPr>
      <w:rPr>
        <w:rFonts w:hint="default"/>
        <w:lang w:val="en-US" w:eastAsia="en-US" w:bidi="ar-SA"/>
      </w:rPr>
    </w:lvl>
    <w:lvl w:ilvl="7" w:tplc="5448A40C">
      <w:numFmt w:val="bullet"/>
      <w:lvlText w:val="•"/>
      <w:lvlJc w:val="left"/>
      <w:pPr>
        <w:ind w:left="7870" w:hanging="285"/>
      </w:pPr>
      <w:rPr>
        <w:rFonts w:hint="default"/>
        <w:lang w:val="en-US" w:eastAsia="en-US" w:bidi="ar-SA"/>
      </w:rPr>
    </w:lvl>
    <w:lvl w:ilvl="8" w:tplc="EF88E9CA">
      <w:numFmt w:val="bullet"/>
      <w:lvlText w:val="•"/>
      <w:lvlJc w:val="left"/>
      <w:pPr>
        <w:ind w:left="8800" w:hanging="285"/>
      </w:pPr>
      <w:rPr>
        <w:rFonts w:hint="default"/>
        <w:lang w:val="en-US" w:eastAsia="en-US" w:bidi="ar-SA"/>
      </w:rPr>
    </w:lvl>
  </w:abstractNum>
  <w:abstractNum w:abstractNumId="36" w15:restartNumberingAfterBreak="0">
    <w:nsid w:val="50A4744F"/>
    <w:multiLevelType w:val="multilevel"/>
    <w:tmpl w:val="80141B98"/>
    <w:lvl w:ilvl="0">
      <w:start w:val="7"/>
      <w:numFmt w:val="decimal"/>
      <w:lvlText w:val="%1"/>
      <w:lvlJc w:val="left"/>
      <w:pPr>
        <w:ind w:left="1081" w:hanging="851"/>
        <w:jc w:val="left"/>
      </w:pPr>
      <w:rPr>
        <w:rFonts w:hint="default"/>
        <w:lang w:val="en-US" w:eastAsia="en-US" w:bidi="ar-SA"/>
      </w:rPr>
    </w:lvl>
    <w:lvl w:ilvl="1">
      <w:start w:val="1"/>
      <w:numFmt w:val="decimal"/>
      <w:lvlText w:val="%1.%2"/>
      <w:lvlJc w:val="left"/>
      <w:pPr>
        <w:ind w:left="1081" w:hanging="851"/>
        <w:jc w:val="left"/>
      </w:pPr>
      <w:rPr>
        <w:rFonts w:hint="default"/>
        <w:lang w:val="en-US" w:eastAsia="en-US" w:bidi="ar-SA"/>
      </w:rPr>
    </w:lvl>
    <w:lvl w:ilvl="2">
      <w:start w:val="1"/>
      <w:numFmt w:val="decimal"/>
      <w:lvlText w:val="%1.%2.%3"/>
      <w:lvlJc w:val="left"/>
      <w:pPr>
        <w:ind w:left="1081" w:hanging="851"/>
        <w:jc w:val="left"/>
      </w:pPr>
      <w:rPr>
        <w:rFonts w:ascii="Arial MT" w:eastAsia="Arial MT" w:hAnsi="Arial MT" w:cs="Arial MT" w:hint="default"/>
        <w:color w:val="008080"/>
        <w:w w:val="99"/>
        <w:sz w:val="16"/>
        <w:szCs w:val="16"/>
        <w:lang w:val="en-US" w:eastAsia="en-US" w:bidi="ar-SA"/>
      </w:rPr>
    </w:lvl>
    <w:lvl w:ilvl="3">
      <w:numFmt w:val="bullet"/>
      <w:lvlText w:val=""/>
      <w:lvlJc w:val="left"/>
      <w:pPr>
        <w:ind w:left="1365" w:hanging="285"/>
      </w:pPr>
      <w:rPr>
        <w:rFonts w:ascii="Symbol" w:eastAsia="Symbol" w:hAnsi="Symbol" w:cs="Symbol" w:hint="default"/>
        <w:color w:val="008080"/>
        <w:w w:val="99"/>
        <w:sz w:val="22"/>
        <w:szCs w:val="22"/>
        <w:lang w:val="en-US" w:eastAsia="en-US" w:bidi="ar-SA"/>
      </w:rPr>
    </w:lvl>
    <w:lvl w:ilvl="4">
      <w:numFmt w:val="bullet"/>
      <w:lvlText w:val="•"/>
      <w:lvlJc w:val="left"/>
      <w:pPr>
        <w:ind w:left="4460" w:hanging="285"/>
      </w:pPr>
      <w:rPr>
        <w:rFonts w:hint="default"/>
        <w:lang w:val="en-US" w:eastAsia="en-US" w:bidi="ar-SA"/>
      </w:rPr>
    </w:lvl>
    <w:lvl w:ilvl="5">
      <w:numFmt w:val="bullet"/>
      <w:lvlText w:val="•"/>
      <w:lvlJc w:val="left"/>
      <w:pPr>
        <w:ind w:left="5493" w:hanging="285"/>
      </w:pPr>
      <w:rPr>
        <w:rFonts w:hint="default"/>
        <w:lang w:val="en-US" w:eastAsia="en-US" w:bidi="ar-SA"/>
      </w:rPr>
    </w:lvl>
    <w:lvl w:ilvl="6">
      <w:numFmt w:val="bullet"/>
      <w:lvlText w:val="•"/>
      <w:lvlJc w:val="left"/>
      <w:pPr>
        <w:ind w:left="6526" w:hanging="285"/>
      </w:pPr>
      <w:rPr>
        <w:rFonts w:hint="default"/>
        <w:lang w:val="en-US" w:eastAsia="en-US" w:bidi="ar-SA"/>
      </w:rPr>
    </w:lvl>
    <w:lvl w:ilvl="7">
      <w:numFmt w:val="bullet"/>
      <w:lvlText w:val="•"/>
      <w:lvlJc w:val="left"/>
      <w:pPr>
        <w:ind w:left="7560" w:hanging="285"/>
      </w:pPr>
      <w:rPr>
        <w:rFonts w:hint="default"/>
        <w:lang w:val="en-US" w:eastAsia="en-US" w:bidi="ar-SA"/>
      </w:rPr>
    </w:lvl>
    <w:lvl w:ilvl="8">
      <w:numFmt w:val="bullet"/>
      <w:lvlText w:val="•"/>
      <w:lvlJc w:val="left"/>
      <w:pPr>
        <w:ind w:left="8593" w:hanging="285"/>
      </w:pPr>
      <w:rPr>
        <w:rFonts w:hint="default"/>
        <w:lang w:val="en-US" w:eastAsia="en-US" w:bidi="ar-SA"/>
      </w:rPr>
    </w:lvl>
  </w:abstractNum>
  <w:abstractNum w:abstractNumId="37" w15:restartNumberingAfterBreak="0">
    <w:nsid w:val="50B023C7"/>
    <w:multiLevelType w:val="multilevel"/>
    <w:tmpl w:val="63B8E37E"/>
    <w:lvl w:ilvl="0">
      <w:start w:val="6"/>
      <w:numFmt w:val="decimal"/>
      <w:lvlText w:val="%1"/>
      <w:lvlJc w:val="left"/>
      <w:pPr>
        <w:ind w:left="1081" w:hanging="851"/>
        <w:jc w:val="left"/>
      </w:pPr>
      <w:rPr>
        <w:rFonts w:hint="default"/>
        <w:lang w:val="en-US" w:eastAsia="en-US" w:bidi="ar-SA"/>
      </w:rPr>
    </w:lvl>
    <w:lvl w:ilvl="1">
      <w:start w:val="3"/>
      <w:numFmt w:val="decimal"/>
      <w:lvlText w:val="%1.%2"/>
      <w:lvlJc w:val="left"/>
      <w:pPr>
        <w:ind w:left="1081" w:hanging="851"/>
        <w:jc w:val="left"/>
      </w:pPr>
      <w:rPr>
        <w:rFonts w:hint="default"/>
        <w:lang w:val="en-US" w:eastAsia="en-US" w:bidi="ar-SA"/>
      </w:rPr>
    </w:lvl>
    <w:lvl w:ilvl="2">
      <w:start w:val="1"/>
      <w:numFmt w:val="decimal"/>
      <w:lvlText w:val="%1.%2.%3"/>
      <w:lvlJc w:val="left"/>
      <w:pPr>
        <w:ind w:left="1081" w:hanging="851"/>
        <w:jc w:val="left"/>
      </w:pPr>
      <w:rPr>
        <w:rFonts w:ascii="Arial MT" w:eastAsia="Arial MT" w:hAnsi="Arial MT" w:cs="Arial MT" w:hint="default"/>
        <w:color w:val="008080"/>
        <w:w w:val="99"/>
        <w:sz w:val="16"/>
        <w:szCs w:val="16"/>
        <w:lang w:val="en-US" w:eastAsia="en-US" w:bidi="ar-SA"/>
      </w:rPr>
    </w:lvl>
    <w:lvl w:ilvl="3">
      <w:numFmt w:val="bullet"/>
      <w:lvlText w:val="•"/>
      <w:lvlJc w:val="left"/>
      <w:pPr>
        <w:ind w:left="3954" w:hanging="851"/>
      </w:pPr>
      <w:rPr>
        <w:rFonts w:hint="default"/>
        <w:lang w:val="en-US" w:eastAsia="en-US" w:bidi="ar-SA"/>
      </w:rPr>
    </w:lvl>
    <w:lvl w:ilvl="4">
      <w:numFmt w:val="bullet"/>
      <w:lvlText w:val="•"/>
      <w:lvlJc w:val="left"/>
      <w:pPr>
        <w:ind w:left="4912" w:hanging="851"/>
      </w:pPr>
      <w:rPr>
        <w:rFonts w:hint="default"/>
        <w:lang w:val="en-US" w:eastAsia="en-US" w:bidi="ar-SA"/>
      </w:rPr>
    </w:lvl>
    <w:lvl w:ilvl="5">
      <w:numFmt w:val="bullet"/>
      <w:lvlText w:val="•"/>
      <w:lvlJc w:val="left"/>
      <w:pPr>
        <w:ind w:left="5870" w:hanging="851"/>
      </w:pPr>
      <w:rPr>
        <w:rFonts w:hint="default"/>
        <w:lang w:val="en-US" w:eastAsia="en-US" w:bidi="ar-SA"/>
      </w:rPr>
    </w:lvl>
    <w:lvl w:ilvl="6">
      <w:numFmt w:val="bullet"/>
      <w:lvlText w:val="•"/>
      <w:lvlJc w:val="left"/>
      <w:pPr>
        <w:ind w:left="6828" w:hanging="851"/>
      </w:pPr>
      <w:rPr>
        <w:rFonts w:hint="default"/>
        <w:lang w:val="en-US" w:eastAsia="en-US" w:bidi="ar-SA"/>
      </w:rPr>
    </w:lvl>
    <w:lvl w:ilvl="7">
      <w:numFmt w:val="bullet"/>
      <w:lvlText w:val="•"/>
      <w:lvlJc w:val="left"/>
      <w:pPr>
        <w:ind w:left="7786" w:hanging="851"/>
      </w:pPr>
      <w:rPr>
        <w:rFonts w:hint="default"/>
        <w:lang w:val="en-US" w:eastAsia="en-US" w:bidi="ar-SA"/>
      </w:rPr>
    </w:lvl>
    <w:lvl w:ilvl="8">
      <w:numFmt w:val="bullet"/>
      <w:lvlText w:val="•"/>
      <w:lvlJc w:val="left"/>
      <w:pPr>
        <w:ind w:left="8744" w:hanging="851"/>
      </w:pPr>
      <w:rPr>
        <w:rFonts w:hint="default"/>
        <w:lang w:val="en-US" w:eastAsia="en-US" w:bidi="ar-SA"/>
      </w:rPr>
    </w:lvl>
  </w:abstractNum>
  <w:abstractNum w:abstractNumId="38" w15:restartNumberingAfterBreak="0">
    <w:nsid w:val="52AC4D5E"/>
    <w:multiLevelType w:val="multilevel"/>
    <w:tmpl w:val="9FA4057C"/>
    <w:lvl w:ilvl="0">
      <w:start w:val="2"/>
      <w:numFmt w:val="decimal"/>
      <w:lvlText w:val="%1"/>
      <w:lvlJc w:val="left"/>
      <w:pPr>
        <w:ind w:left="1001" w:hanging="851"/>
        <w:jc w:val="left"/>
      </w:pPr>
      <w:rPr>
        <w:rFonts w:hint="default"/>
        <w:lang w:val="en-US" w:eastAsia="en-US" w:bidi="ar-SA"/>
      </w:rPr>
    </w:lvl>
    <w:lvl w:ilvl="1">
      <w:start w:val="4"/>
      <w:numFmt w:val="decimal"/>
      <w:lvlText w:val="%1.%2"/>
      <w:lvlJc w:val="left"/>
      <w:pPr>
        <w:ind w:left="1001" w:hanging="851"/>
        <w:jc w:val="left"/>
      </w:pPr>
      <w:rPr>
        <w:rFonts w:hint="default"/>
        <w:lang w:val="en-US" w:eastAsia="en-US" w:bidi="ar-SA"/>
      </w:rPr>
    </w:lvl>
    <w:lvl w:ilvl="2">
      <w:start w:val="1"/>
      <w:numFmt w:val="decimal"/>
      <w:lvlText w:val="%1.%2.%3"/>
      <w:lvlJc w:val="left"/>
      <w:pPr>
        <w:ind w:left="1001" w:hanging="851"/>
        <w:jc w:val="left"/>
      </w:pPr>
      <w:rPr>
        <w:rFonts w:ascii="Arial MT" w:eastAsia="Arial MT" w:hAnsi="Arial MT" w:cs="Arial MT" w:hint="default"/>
        <w:color w:val="008080"/>
        <w:w w:val="99"/>
        <w:sz w:val="16"/>
        <w:szCs w:val="16"/>
        <w:lang w:val="en-US" w:eastAsia="en-US" w:bidi="ar-SA"/>
      </w:rPr>
    </w:lvl>
    <w:lvl w:ilvl="3">
      <w:numFmt w:val="bullet"/>
      <w:lvlText w:val="•"/>
      <w:lvlJc w:val="left"/>
      <w:pPr>
        <w:ind w:left="3856" w:hanging="851"/>
      </w:pPr>
      <w:rPr>
        <w:rFonts w:hint="default"/>
        <w:lang w:val="en-US" w:eastAsia="en-US" w:bidi="ar-SA"/>
      </w:rPr>
    </w:lvl>
    <w:lvl w:ilvl="4">
      <w:numFmt w:val="bullet"/>
      <w:lvlText w:val="•"/>
      <w:lvlJc w:val="left"/>
      <w:pPr>
        <w:ind w:left="4808" w:hanging="851"/>
      </w:pPr>
      <w:rPr>
        <w:rFonts w:hint="default"/>
        <w:lang w:val="en-US" w:eastAsia="en-US" w:bidi="ar-SA"/>
      </w:rPr>
    </w:lvl>
    <w:lvl w:ilvl="5">
      <w:numFmt w:val="bullet"/>
      <w:lvlText w:val="•"/>
      <w:lvlJc w:val="left"/>
      <w:pPr>
        <w:ind w:left="5760" w:hanging="851"/>
      </w:pPr>
      <w:rPr>
        <w:rFonts w:hint="default"/>
        <w:lang w:val="en-US" w:eastAsia="en-US" w:bidi="ar-SA"/>
      </w:rPr>
    </w:lvl>
    <w:lvl w:ilvl="6">
      <w:numFmt w:val="bullet"/>
      <w:lvlText w:val="•"/>
      <w:lvlJc w:val="left"/>
      <w:pPr>
        <w:ind w:left="6712" w:hanging="851"/>
      </w:pPr>
      <w:rPr>
        <w:rFonts w:hint="default"/>
        <w:lang w:val="en-US" w:eastAsia="en-US" w:bidi="ar-SA"/>
      </w:rPr>
    </w:lvl>
    <w:lvl w:ilvl="7">
      <w:numFmt w:val="bullet"/>
      <w:lvlText w:val="•"/>
      <w:lvlJc w:val="left"/>
      <w:pPr>
        <w:ind w:left="7664" w:hanging="851"/>
      </w:pPr>
      <w:rPr>
        <w:rFonts w:hint="default"/>
        <w:lang w:val="en-US" w:eastAsia="en-US" w:bidi="ar-SA"/>
      </w:rPr>
    </w:lvl>
    <w:lvl w:ilvl="8">
      <w:numFmt w:val="bullet"/>
      <w:lvlText w:val="•"/>
      <w:lvlJc w:val="left"/>
      <w:pPr>
        <w:ind w:left="8616" w:hanging="851"/>
      </w:pPr>
      <w:rPr>
        <w:rFonts w:hint="default"/>
        <w:lang w:val="en-US" w:eastAsia="en-US" w:bidi="ar-SA"/>
      </w:rPr>
    </w:lvl>
  </w:abstractNum>
  <w:abstractNum w:abstractNumId="39" w15:restartNumberingAfterBreak="0">
    <w:nsid w:val="53566164"/>
    <w:multiLevelType w:val="multilevel"/>
    <w:tmpl w:val="0310C780"/>
    <w:lvl w:ilvl="0">
      <w:start w:val="5"/>
      <w:numFmt w:val="decimal"/>
      <w:lvlText w:val="%1"/>
      <w:lvlJc w:val="left"/>
      <w:pPr>
        <w:ind w:left="1081" w:hanging="851"/>
        <w:jc w:val="left"/>
      </w:pPr>
      <w:rPr>
        <w:rFonts w:hint="default"/>
        <w:lang w:val="en-US" w:eastAsia="en-US" w:bidi="ar-SA"/>
      </w:rPr>
    </w:lvl>
    <w:lvl w:ilvl="1">
      <w:start w:val="1"/>
      <w:numFmt w:val="decimal"/>
      <w:lvlText w:val="%1.%2"/>
      <w:lvlJc w:val="left"/>
      <w:pPr>
        <w:ind w:left="1081" w:hanging="851"/>
        <w:jc w:val="left"/>
      </w:pPr>
      <w:rPr>
        <w:rFonts w:hint="default"/>
        <w:lang w:val="en-US" w:eastAsia="en-US" w:bidi="ar-SA"/>
      </w:rPr>
    </w:lvl>
    <w:lvl w:ilvl="2">
      <w:start w:val="1"/>
      <w:numFmt w:val="decimal"/>
      <w:lvlText w:val="%1.%2.%3"/>
      <w:lvlJc w:val="left"/>
      <w:pPr>
        <w:ind w:left="1081" w:hanging="851"/>
        <w:jc w:val="right"/>
      </w:pPr>
      <w:rPr>
        <w:rFonts w:ascii="Arial MT" w:eastAsia="Arial MT" w:hAnsi="Arial MT" w:cs="Arial MT" w:hint="default"/>
        <w:color w:val="008080"/>
        <w:w w:val="99"/>
        <w:sz w:val="16"/>
        <w:szCs w:val="16"/>
        <w:lang w:val="en-US" w:eastAsia="en-US" w:bidi="ar-SA"/>
      </w:rPr>
    </w:lvl>
    <w:lvl w:ilvl="3">
      <w:numFmt w:val="bullet"/>
      <w:lvlText w:val=""/>
      <w:lvlJc w:val="left"/>
      <w:pPr>
        <w:ind w:left="1245" w:hanging="285"/>
      </w:pPr>
      <w:rPr>
        <w:rFonts w:ascii="Symbol" w:eastAsia="Symbol" w:hAnsi="Symbol" w:cs="Symbol" w:hint="default"/>
        <w:color w:val="008080"/>
        <w:w w:val="99"/>
        <w:sz w:val="22"/>
        <w:szCs w:val="22"/>
        <w:lang w:val="en-US" w:eastAsia="en-US" w:bidi="ar-SA"/>
      </w:rPr>
    </w:lvl>
    <w:lvl w:ilvl="4">
      <w:numFmt w:val="bullet"/>
      <w:lvlText w:val="•"/>
      <w:lvlJc w:val="left"/>
      <w:pPr>
        <w:ind w:left="4306" w:hanging="285"/>
      </w:pPr>
      <w:rPr>
        <w:rFonts w:hint="default"/>
        <w:lang w:val="en-US" w:eastAsia="en-US" w:bidi="ar-SA"/>
      </w:rPr>
    </w:lvl>
    <w:lvl w:ilvl="5">
      <w:numFmt w:val="bullet"/>
      <w:lvlText w:val="•"/>
      <w:lvlJc w:val="left"/>
      <w:pPr>
        <w:ind w:left="5328" w:hanging="285"/>
      </w:pPr>
      <w:rPr>
        <w:rFonts w:hint="default"/>
        <w:lang w:val="en-US" w:eastAsia="en-US" w:bidi="ar-SA"/>
      </w:rPr>
    </w:lvl>
    <w:lvl w:ilvl="6">
      <w:numFmt w:val="bullet"/>
      <w:lvlText w:val="•"/>
      <w:lvlJc w:val="left"/>
      <w:pPr>
        <w:ind w:left="6351" w:hanging="285"/>
      </w:pPr>
      <w:rPr>
        <w:rFonts w:hint="default"/>
        <w:lang w:val="en-US" w:eastAsia="en-US" w:bidi="ar-SA"/>
      </w:rPr>
    </w:lvl>
    <w:lvl w:ilvl="7">
      <w:numFmt w:val="bullet"/>
      <w:lvlText w:val="•"/>
      <w:lvlJc w:val="left"/>
      <w:pPr>
        <w:ind w:left="7373" w:hanging="285"/>
      </w:pPr>
      <w:rPr>
        <w:rFonts w:hint="default"/>
        <w:lang w:val="en-US" w:eastAsia="en-US" w:bidi="ar-SA"/>
      </w:rPr>
    </w:lvl>
    <w:lvl w:ilvl="8">
      <w:numFmt w:val="bullet"/>
      <w:lvlText w:val="•"/>
      <w:lvlJc w:val="left"/>
      <w:pPr>
        <w:ind w:left="8395" w:hanging="285"/>
      </w:pPr>
      <w:rPr>
        <w:rFonts w:hint="default"/>
        <w:lang w:val="en-US" w:eastAsia="en-US" w:bidi="ar-SA"/>
      </w:rPr>
    </w:lvl>
  </w:abstractNum>
  <w:abstractNum w:abstractNumId="40" w15:restartNumberingAfterBreak="0">
    <w:nsid w:val="54B45265"/>
    <w:multiLevelType w:val="hybridMultilevel"/>
    <w:tmpl w:val="5590FB90"/>
    <w:lvl w:ilvl="0" w:tplc="76984978">
      <w:numFmt w:val="bullet"/>
      <w:lvlText w:val="•"/>
      <w:lvlJc w:val="left"/>
      <w:pPr>
        <w:ind w:left="1799" w:hanging="288"/>
      </w:pPr>
      <w:rPr>
        <w:rFonts w:ascii="Arial MT" w:eastAsia="Arial MT" w:hAnsi="Arial MT" w:cs="Arial MT" w:hint="default"/>
        <w:w w:val="99"/>
        <w:sz w:val="16"/>
        <w:szCs w:val="16"/>
        <w:lang w:val="en-US" w:eastAsia="en-US" w:bidi="ar-SA"/>
      </w:rPr>
    </w:lvl>
    <w:lvl w:ilvl="1" w:tplc="178835C0">
      <w:numFmt w:val="bullet"/>
      <w:lvlText w:val="•"/>
      <w:lvlJc w:val="left"/>
      <w:pPr>
        <w:ind w:left="2537" w:hanging="288"/>
      </w:pPr>
      <w:rPr>
        <w:rFonts w:hint="default"/>
        <w:lang w:val="en-US" w:eastAsia="en-US" w:bidi="ar-SA"/>
      </w:rPr>
    </w:lvl>
    <w:lvl w:ilvl="2" w:tplc="510C971C">
      <w:numFmt w:val="bullet"/>
      <w:lvlText w:val="•"/>
      <w:lvlJc w:val="left"/>
      <w:pPr>
        <w:ind w:left="3274" w:hanging="288"/>
      </w:pPr>
      <w:rPr>
        <w:rFonts w:hint="default"/>
        <w:lang w:val="en-US" w:eastAsia="en-US" w:bidi="ar-SA"/>
      </w:rPr>
    </w:lvl>
    <w:lvl w:ilvl="3" w:tplc="74FC5C6C">
      <w:numFmt w:val="bullet"/>
      <w:lvlText w:val="•"/>
      <w:lvlJc w:val="left"/>
      <w:pPr>
        <w:ind w:left="4011" w:hanging="288"/>
      </w:pPr>
      <w:rPr>
        <w:rFonts w:hint="default"/>
        <w:lang w:val="en-US" w:eastAsia="en-US" w:bidi="ar-SA"/>
      </w:rPr>
    </w:lvl>
    <w:lvl w:ilvl="4" w:tplc="233AE314">
      <w:numFmt w:val="bullet"/>
      <w:lvlText w:val="•"/>
      <w:lvlJc w:val="left"/>
      <w:pPr>
        <w:ind w:left="4748" w:hanging="288"/>
      </w:pPr>
      <w:rPr>
        <w:rFonts w:hint="default"/>
        <w:lang w:val="en-US" w:eastAsia="en-US" w:bidi="ar-SA"/>
      </w:rPr>
    </w:lvl>
    <w:lvl w:ilvl="5" w:tplc="10781B30">
      <w:numFmt w:val="bullet"/>
      <w:lvlText w:val="•"/>
      <w:lvlJc w:val="left"/>
      <w:pPr>
        <w:ind w:left="5485" w:hanging="288"/>
      </w:pPr>
      <w:rPr>
        <w:rFonts w:hint="default"/>
        <w:lang w:val="en-US" w:eastAsia="en-US" w:bidi="ar-SA"/>
      </w:rPr>
    </w:lvl>
    <w:lvl w:ilvl="6" w:tplc="6F06DC2A">
      <w:numFmt w:val="bullet"/>
      <w:lvlText w:val="•"/>
      <w:lvlJc w:val="left"/>
      <w:pPr>
        <w:ind w:left="6222" w:hanging="288"/>
      </w:pPr>
      <w:rPr>
        <w:rFonts w:hint="default"/>
        <w:lang w:val="en-US" w:eastAsia="en-US" w:bidi="ar-SA"/>
      </w:rPr>
    </w:lvl>
    <w:lvl w:ilvl="7" w:tplc="FAB0B3BE">
      <w:numFmt w:val="bullet"/>
      <w:lvlText w:val="•"/>
      <w:lvlJc w:val="left"/>
      <w:pPr>
        <w:ind w:left="6959" w:hanging="288"/>
      </w:pPr>
      <w:rPr>
        <w:rFonts w:hint="default"/>
        <w:lang w:val="en-US" w:eastAsia="en-US" w:bidi="ar-SA"/>
      </w:rPr>
    </w:lvl>
    <w:lvl w:ilvl="8" w:tplc="051C5B28">
      <w:numFmt w:val="bullet"/>
      <w:lvlText w:val="•"/>
      <w:lvlJc w:val="left"/>
      <w:pPr>
        <w:ind w:left="7696" w:hanging="288"/>
      </w:pPr>
      <w:rPr>
        <w:rFonts w:hint="default"/>
        <w:lang w:val="en-US" w:eastAsia="en-US" w:bidi="ar-SA"/>
      </w:rPr>
    </w:lvl>
  </w:abstractNum>
  <w:abstractNum w:abstractNumId="41" w15:restartNumberingAfterBreak="0">
    <w:nsid w:val="57883BCC"/>
    <w:multiLevelType w:val="multilevel"/>
    <w:tmpl w:val="613E1488"/>
    <w:lvl w:ilvl="0">
      <w:start w:val="8"/>
      <w:numFmt w:val="decimal"/>
      <w:lvlText w:val="%1"/>
      <w:lvlJc w:val="left"/>
      <w:pPr>
        <w:ind w:left="1081" w:hanging="851"/>
        <w:jc w:val="left"/>
      </w:pPr>
      <w:rPr>
        <w:rFonts w:hint="default"/>
        <w:lang w:val="en-US" w:eastAsia="en-US" w:bidi="ar-SA"/>
      </w:rPr>
    </w:lvl>
    <w:lvl w:ilvl="1">
      <w:start w:val="7"/>
      <w:numFmt w:val="decimal"/>
      <w:lvlText w:val="%1.%2"/>
      <w:lvlJc w:val="left"/>
      <w:pPr>
        <w:ind w:left="1081" w:hanging="851"/>
        <w:jc w:val="left"/>
      </w:pPr>
      <w:rPr>
        <w:rFonts w:hint="default"/>
        <w:lang w:val="en-US" w:eastAsia="en-US" w:bidi="ar-SA"/>
      </w:rPr>
    </w:lvl>
    <w:lvl w:ilvl="2">
      <w:start w:val="1"/>
      <w:numFmt w:val="decimal"/>
      <w:lvlText w:val="%1.%2.%3"/>
      <w:lvlJc w:val="left"/>
      <w:pPr>
        <w:ind w:left="1081" w:hanging="851"/>
        <w:jc w:val="left"/>
      </w:pPr>
      <w:rPr>
        <w:rFonts w:ascii="Arial MT" w:eastAsia="Arial MT" w:hAnsi="Arial MT" w:cs="Arial MT" w:hint="default"/>
        <w:color w:val="008080"/>
        <w:w w:val="99"/>
        <w:sz w:val="16"/>
        <w:szCs w:val="16"/>
        <w:lang w:val="en-US" w:eastAsia="en-US" w:bidi="ar-SA"/>
      </w:rPr>
    </w:lvl>
    <w:lvl w:ilvl="3">
      <w:numFmt w:val="bullet"/>
      <w:lvlText w:val="•"/>
      <w:lvlJc w:val="left"/>
      <w:pPr>
        <w:ind w:left="3954" w:hanging="851"/>
      </w:pPr>
      <w:rPr>
        <w:rFonts w:hint="default"/>
        <w:lang w:val="en-US" w:eastAsia="en-US" w:bidi="ar-SA"/>
      </w:rPr>
    </w:lvl>
    <w:lvl w:ilvl="4">
      <w:numFmt w:val="bullet"/>
      <w:lvlText w:val="•"/>
      <w:lvlJc w:val="left"/>
      <w:pPr>
        <w:ind w:left="4912" w:hanging="851"/>
      </w:pPr>
      <w:rPr>
        <w:rFonts w:hint="default"/>
        <w:lang w:val="en-US" w:eastAsia="en-US" w:bidi="ar-SA"/>
      </w:rPr>
    </w:lvl>
    <w:lvl w:ilvl="5">
      <w:numFmt w:val="bullet"/>
      <w:lvlText w:val="•"/>
      <w:lvlJc w:val="left"/>
      <w:pPr>
        <w:ind w:left="5870" w:hanging="851"/>
      </w:pPr>
      <w:rPr>
        <w:rFonts w:hint="default"/>
        <w:lang w:val="en-US" w:eastAsia="en-US" w:bidi="ar-SA"/>
      </w:rPr>
    </w:lvl>
    <w:lvl w:ilvl="6">
      <w:numFmt w:val="bullet"/>
      <w:lvlText w:val="•"/>
      <w:lvlJc w:val="left"/>
      <w:pPr>
        <w:ind w:left="6828" w:hanging="851"/>
      </w:pPr>
      <w:rPr>
        <w:rFonts w:hint="default"/>
        <w:lang w:val="en-US" w:eastAsia="en-US" w:bidi="ar-SA"/>
      </w:rPr>
    </w:lvl>
    <w:lvl w:ilvl="7">
      <w:numFmt w:val="bullet"/>
      <w:lvlText w:val="•"/>
      <w:lvlJc w:val="left"/>
      <w:pPr>
        <w:ind w:left="7786" w:hanging="851"/>
      </w:pPr>
      <w:rPr>
        <w:rFonts w:hint="default"/>
        <w:lang w:val="en-US" w:eastAsia="en-US" w:bidi="ar-SA"/>
      </w:rPr>
    </w:lvl>
    <w:lvl w:ilvl="8">
      <w:numFmt w:val="bullet"/>
      <w:lvlText w:val="•"/>
      <w:lvlJc w:val="left"/>
      <w:pPr>
        <w:ind w:left="8744" w:hanging="851"/>
      </w:pPr>
      <w:rPr>
        <w:rFonts w:hint="default"/>
        <w:lang w:val="en-US" w:eastAsia="en-US" w:bidi="ar-SA"/>
      </w:rPr>
    </w:lvl>
  </w:abstractNum>
  <w:abstractNum w:abstractNumId="42" w15:restartNumberingAfterBreak="0">
    <w:nsid w:val="593A42E5"/>
    <w:multiLevelType w:val="multilevel"/>
    <w:tmpl w:val="3904B1E0"/>
    <w:lvl w:ilvl="0">
      <w:start w:val="7"/>
      <w:numFmt w:val="decimal"/>
      <w:lvlText w:val="%1"/>
      <w:lvlJc w:val="left"/>
      <w:pPr>
        <w:ind w:left="1081" w:hanging="851"/>
        <w:jc w:val="left"/>
      </w:pPr>
      <w:rPr>
        <w:rFonts w:hint="default"/>
        <w:lang w:val="en-US" w:eastAsia="en-US" w:bidi="ar-SA"/>
      </w:rPr>
    </w:lvl>
    <w:lvl w:ilvl="1">
      <w:start w:val="2"/>
      <w:numFmt w:val="decimal"/>
      <w:lvlText w:val="%1.%2"/>
      <w:lvlJc w:val="left"/>
      <w:pPr>
        <w:ind w:left="1081" w:hanging="851"/>
        <w:jc w:val="left"/>
      </w:pPr>
      <w:rPr>
        <w:rFonts w:hint="default"/>
        <w:lang w:val="en-US" w:eastAsia="en-US" w:bidi="ar-SA"/>
      </w:rPr>
    </w:lvl>
    <w:lvl w:ilvl="2">
      <w:start w:val="1"/>
      <w:numFmt w:val="decimal"/>
      <w:lvlText w:val="%1.%2.%3"/>
      <w:lvlJc w:val="left"/>
      <w:pPr>
        <w:ind w:left="1081" w:hanging="851"/>
        <w:jc w:val="left"/>
      </w:pPr>
      <w:rPr>
        <w:rFonts w:ascii="Arial MT" w:eastAsia="Arial MT" w:hAnsi="Arial MT" w:cs="Arial MT" w:hint="default"/>
        <w:color w:val="008080"/>
        <w:w w:val="99"/>
        <w:sz w:val="16"/>
        <w:szCs w:val="16"/>
        <w:lang w:val="en-US" w:eastAsia="en-US" w:bidi="ar-SA"/>
      </w:rPr>
    </w:lvl>
    <w:lvl w:ilvl="3">
      <w:numFmt w:val="bullet"/>
      <w:lvlText w:val="•"/>
      <w:lvlJc w:val="left"/>
      <w:pPr>
        <w:ind w:left="3954" w:hanging="851"/>
      </w:pPr>
      <w:rPr>
        <w:rFonts w:hint="default"/>
        <w:lang w:val="en-US" w:eastAsia="en-US" w:bidi="ar-SA"/>
      </w:rPr>
    </w:lvl>
    <w:lvl w:ilvl="4">
      <w:numFmt w:val="bullet"/>
      <w:lvlText w:val="•"/>
      <w:lvlJc w:val="left"/>
      <w:pPr>
        <w:ind w:left="4912" w:hanging="851"/>
      </w:pPr>
      <w:rPr>
        <w:rFonts w:hint="default"/>
        <w:lang w:val="en-US" w:eastAsia="en-US" w:bidi="ar-SA"/>
      </w:rPr>
    </w:lvl>
    <w:lvl w:ilvl="5">
      <w:numFmt w:val="bullet"/>
      <w:lvlText w:val="•"/>
      <w:lvlJc w:val="left"/>
      <w:pPr>
        <w:ind w:left="5870" w:hanging="851"/>
      </w:pPr>
      <w:rPr>
        <w:rFonts w:hint="default"/>
        <w:lang w:val="en-US" w:eastAsia="en-US" w:bidi="ar-SA"/>
      </w:rPr>
    </w:lvl>
    <w:lvl w:ilvl="6">
      <w:numFmt w:val="bullet"/>
      <w:lvlText w:val="•"/>
      <w:lvlJc w:val="left"/>
      <w:pPr>
        <w:ind w:left="6828" w:hanging="851"/>
      </w:pPr>
      <w:rPr>
        <w:rFonts w:hint="default"/>
        <w:lang w:val="en-US" w:eastAsia="en-US" w:bidi="ar-SA"/>
      </w:rPr>
    </w:lvl>
    <w:lvl w:ilvl="7">
      <w:numFmt w:val="bullet"/>
      <w:lvlText w:val="•"/>
      <w:lvlJc w:val="left"/>
      <w:pPr>
        <w:ind w:left="7786" w:hanging="851"/>
      </w:pPr>
      <w:rPr>
        <w:rFonts w:hint="default"/>
        <w:lang w:val="en-US" w:eastAsia="en-US" w:bidi="ar-SA"/>
      </w:rPr>
    </w:lvl>
    <w:lvl w:ilvl="8">
      <w:numFmt w:val="bullet"/>
      <w:lvlText w:val="•"/>
      <w:lvlJc w:val="left"/>
      <w:pPr>
        <w:ind w:left="8744" w:hanging="851"/>
      </w:pPr>
      <w:rPr>
        <w:rFonts w:hint="default"/>
        <w:lang w:val="en-US" w:eastAsia="en-US" w:bidi="ar-SA"/>
      </w:rPr>
    </w:lvl>
  </w:abstractNum>
  <w:abstractNum w:abstractNumId="43" w15:restartNumberingAfterBreak="0">
    <w:nsid w:val="5BD720CB"/>
    <w:multiLevelType w:val="multilevel"/>
    <w:tmpl w:val="92C289F8"/>
    <w:lvl w:ilvl="0">
      <w:start w:val="1"/>
      <w:numFmt w:val="lowerRoman"/>
      <w:lvlText w:val="%1"/>
      <w:lvlJc w:val="left"/>
      <w:pPr>
        <w:ind w:left="1001" w:hanging="851"/>
        <w:jc w:val="left"/>
      </w:pPr>
      <w:rPr>
        <w:rFonts w:hint="default"/>
        <w:lang w:val="en-US" w:eastAsia="en-US" w:bidi="ar-SA"/>
      </w:rPr>
    </w:lvl>
    <w:lvl w:ilvl="1">
      <w:start w:val="3"/>
      <w:numFmt w:val="lowerRoman"/>
      <w:lvlText w:val="%1.%2"/>
      <w:lvlJc w:val="left"/>
      <w:pPr>
        <w:ind w:left="1001" w:hanging="851"/>
        <w:jc w:val="left"/>
      </w:pPr>
      <w:rPr>
        <w:rFonts w:hint="default"/>
        <w:lang w:val="en-US" w:eastAsia="en-US" w:bidi="ar-SA"/>
      </w:rPr>
    </w:lvl>
    <w:lvl w:ilvl="2">
      <w:start w:val="1"/>
      <w:numFmt w:val="lowerRoman"/>
      <w:lvlText w:val="%1.%2.%3"/>
      <w:lvlJc w:val="left"/>
      <w:pPr>
        <w:ind w:left="1001" w:hanging="851"/>
        <w:jc w:val="left"/>
      </w:pPr>
      <w:rPr>
        <w:rFonts w:ascii="Arial MT" w:eastAsia="Arial MT" w:hAnsi="Arial MT" w:cs="Arial MT" w:hint="default"/>
        <w:color w:val="008080"/>
        <w:spacing w:val="-2"/>
        <w:w w:val="99"/>
        <w:sz w:val="16"/>
        <w:szCs w:val="16"/>
        <w:lang w:val="en-US" w:eastAsia="en-US" w:bidi="ar-SA"/>
      </w:rPr>
    </w:lvl>
    <w:lvl w:ilvl="3">
      <w:numFmt w:val="bullet"/>
      <w:lvlText w:val="•"/>
      <w:lvlJc w:val="left"/>
      <w:pPr>
        <w:ind w:left="3856" w:hanging="851"/>
      </w:pPr>
      <w:rPr>
        <w:rFonts w:hint="default"/>
        <w:lang w:val="en-US" w:eastAsia="en-US" w:bidi="ar-SA"/>
      </w:rPr>
    </w:lvl>
    <w:lvl w:ilvl="4">
      <w:numFmt w:val="bullet"/>
      <w:lvlText w:val="•"/>
      <w:lvlJc w:val="left"/>
      <w:pPr>
        <w:ind w:left="4808" w:hanging="851"/>
      </w:pPr>
      <w:rPr>
        <w:rFonts w:hint="default"/>
        <w:lang w:val="en-US" w:eastAsia="en-US" w:bidi="ar-SA"/>
      </w:rPr>
    </w:lvl>
    <w:lvl w:ilvl="5">
      <w:numFmt w:val="bullet"/>
      <w:lvlText w:val="•"/>
      <w:lvlJc w:val="left"/>
      <w:pPr>
        <w:ind w:left="5760" w:hanging="851"/>
      </w:pPr>
      <w:rPr>
        <w:rFonts w:hint="default"/>
        <w:lang w:val="en-US" w:eastAsia="en-US" w:bidi="ar-SA"/>
      </w:rPr>
    </w:lvl>
    <w:lvl w:ilvl="6">
      <w:numFmt w:val="bullet"/>
      <w:lvlText w:val="•"/>
      <w:lvlJc w:val="left"/>
      <w:pPr>
        <w:ind w:left="6712" w:hanging="851"/>
      </w:pPr>
      <w:rPr>
        <w:rFonts w:hint="default"/>
        <w:lang w:val="en-US" w:eastAsia="en-US" w:bidi="ar-SA"/>
      </w:rPr>
    </w:lvl>
    <w:lvl w:ilvl="7">
      <w:numFmt w:val="bullet"/>
      <w:lvlText w:val="•"/>
      <w:lvlJc w:val="left"/>
      <w:pPr>
        <w:ind w:left="7664" w:hanging="851"/>
      </w:pPr>
      <w:rPr>
        <w:rFonts w:hint="default"/>
        <w:lang w:val="en-US" w:eastAsia="en-US" w:bidi="ar-SA"/>
      </w:rPr>
    </w:lvl>
    <w:lvl w:ilvl="8">
      <w:numFmt w:val="bullet"/>
      <w:lvlText w:val="•"/>
      <w:lvlJc w:val="left"/>
      <w:pPr>
        <w:ind w:left="8616" w:hanging="851"/>
      </w:pPr>
      <w:rPr>
        <w:rFonts w:hint="default"/>
        <w:lang w:val="en-US" w:eastAsia="en-US" w:bidi="ar-SA"/>
      </w:rPr>
    </w:lvl>
  </w:abstractNum>
  <w:abstractNum w:abstractNumId="44" w15:restartNumberingAfterBreak="0">
    <w:nsid w:val="5DD32474"/>
    <w:multiLevelType w:val="multilevel"/>
    <w:tmpl w:val="7F9C000E"/>
    <w:lvl w:ilvl="0">
      <w:start w:val="5"/>
      <w:numFmt w:val="decimal"/>
      <w:lvlText w:val="%1"/>
      <w:lvlJc w:val="left"/>
      <w:pPr>
        <w:ind w:left="1081" w:hanging="851"/>
        <w:jc w:val="left"/>
      </w:pPr>
      <w:rPr>
        <w:rFonts w:hint="default"/>
        <w:lang w:val="en-US" w:eastAsia="en-US" w:bidi="ar-SA"/>
      </w:rPr>
    </w:lvl>
    <w:lvl w:ilvl="1">
      <w:start w:val="4"/>
      <w:numFmt w:val="decimal"/>
      <w:lvlText w:val="%1.%2"/>
      <w:lvlJc w:val="left"/>
      <w:pPr>
        <w:ind w:left="1081" w:hanging="851"/>
        <w:jc w:val="left"/>
      </w:pPr>
      <w:rPr>
        <w:rFonts w:hint="default"/>
        <w:lang w:val="en-US" w:eastAsia="en-US" w:bidi="ar-SA"/>
      </w:rPr>
    </w:lvl>
    <w:lvl w:ilvl="2">
      <w:start w:val="1"/>
      <w:numFmt w:val="decimal"/>
      <w:lvlText w:val="%1.%2.%3"/>
      <w:lvlJc w:val="left"/>
      <w:pPr>
        <w:ind w:left="1081" w:hanging="851"/>
        <w:jc w:val="left"/>
      </w:pPr>
      <w:rPr>
        <w:rFonts w:ascii="Arial MT" w:eastAsia="Arial MT" w:hAnsi="Arial MT" w:cs="Arial MT" w:hint="default"/>
        <w:color w:val="008080"/>
        <w:w w:val="99"/>
        <w:sz w:val="16"/>
        <w:szCs w:val="16"/>
        <w:lang w:val="en-US" w:eastAsia="en-US" w:bidi="ar-SA"/>
      </w:rPr>
    </w:lvl>
    <w:lvl w:ilvl="3">
      <w:numFmt w:val="bullet"/>
      <w:lvlText w:val="•"/>
      <w:lvlJc w:val="left"/>
      <w:pPr>
        <w:ind w:left="3954" w:hanging="851"/>
      </w:pPr>
      <w:rPr>
        <w:rFonts w:hint="default"/>
        <w:lang w:val="en-US" w:eastAsia="en-US" w:bidi="ar-SA"/>
      </w:rPr>
    </w:lvl>
    <w:lvl w:ilvl="4">
      <w:numFmt w:val="bullet"/>
      <w:lvlText w:val="•"/>
      <w:lvlJc w:val="left"/>
      <w:pPr>
        <w:ind w:left="4912" w:hanging="851"/>
      </w:pPr>
      <w:rPr>
        <w:rFonts w:hint="default"/>
        <w:lang w:val="en-US" w:eastAsia="en-US" w:bidi="ar-SA"/>
      </w:rPr>
    </w:lvl>
    <w:lvl w:ilvl="5">
      <w:numFmt w:val="bullet"/>
      <w:lvlText w:val="•"/>
      <w:lvlJc w:val="left"/>
      <w:pPr>
        <w:ind w:left="5870" w:hanging="851"/>
      </w:pPr>
      <w:rPr>
        <w:rFonts w:hint="default"/>
        <w:lang w:val="en-US" w:eastAsia="en-US" w:bidi="ar-SA"/>
      </w:rPr>
    </w:lvl>
    <w:lvl w:ilvl="6">
      <w:numFmt w:val="bullet"/>
      <w:lvlText w:val="•"/>
      <w:lvlJc w:val="left"/>
      <w:pPr>
        <w:ind w:left="6828" w:hanging="851"/>
      </w:pPr>
      <w:rPr>
        <w:rFonts w:hint="default"/>
        <w:lang w:val="en-US" w:eastAsia="en-US" w:bidi="ar-SA"/>
      </w:rPr>
    </w:lvl>
    <w:lvl w:ilvl="7">
      <w:numFmt w:val="bullet"/>
      <w:lvlText w:val="•"/>
      <w:lvlJc w:val="left"/>
      <w:pPr>
        <w:ind w:left="7786" w:hanging="851"/>
      </w:pPr>
      <w:rPr>
        <w:rFonts w:hint="default"/>
        <w:lang w:val="en-US" w:eastAsia="en-US" w:bidi="ar-SA"/>
      </w:rPr>
    </w:lvl>
    <w:lvl w:ilvl="8">
      <w:numFmt w:val="bullet"/>
      <w:lvlText w:val="•"/>
      <w:lvlJc w:val="left"/>
      <w:pPr>
        <w:ind w:left="8744" w:hanging="851"/>
      </w:pPr>
      <w:rPr>
        <w:rFonts w:hint="default"/>
        <w:lang w:val="en-US" w:eastAsia="en-US" w:bidi="ar-SA"/>
      </w:rPr>
    </w:lvl>
  </w:abstractNum>
  <w:abstractNum w:abstractNumId="45" w15:restartNumberingAfterBreak="0">
    <w:nsid w:val="5FB026B1"/>
    <w:multiLevelType w:val="multilevel"/>
    <w:tmpl w:val="3A6A5512"/>
    <w:lvl w:ilvl="0">
      <w:start w:val="6"/>
      <w:numFmt w:val="decimal"/>
      <w:lvlText w:val="%1"/>
      <w:lvlJc w:val="left"/>
      <w:pPr>
        <w:ind w:left="1081" w:hanging="851"/>
        <w:jc w:val="left"/>
      </w:pPr>
      <w:rPr>
        <w:rFonts w:hint="default"/>
        <w:lang w:val="en-US" w:eastAsia="en-US" w:bidi="ar-SA"/>
      </w:rPr>
    </w:lvl>
    <w:lvl w:ilvl="1">
      <w:start w:val="2"/>
      <w:numFmt w:val="decimal"/>
      <w:lvlText w:val="%1.%2"/>
      <w:lvlJc w:val="left"/>
      <w:pPr>
        <w:ind w:left="1081" w:hanging="851"/>
        <w:jc w:val="left"/>
      </w:pPr>
      <w:rPr>
        <w:rFonts w:hint="default"/>
        <w:lang w:val="en-US" w:eastAsia="en-US" w:bidi="ar-SA"/>
      </w:rPr>
    </w:lvl>
    <w:lvl w:ilvl="2">
      <w:start w:val="1"/>
      <w:numFmt w:val="decimal"/>
      <w:lvlText w:val="%1.%2.%3"/>
      <w:lvlJc w:val="left"/>
      <w:pPr>
        <w:ind w:left="1081" w:hanging="851"/>
        <w:jc w:val="left"/>
      </w:pPr>
      <w:rPr>
        <w:rFonts w:ascii="Arial MT" w:eastAsia="Arial MT" w:hAnsi="Arial MT" w:cs="Arial MT" w:hint="default"/>
        <w:color w:val="008080"/>
        <w:w w:val="99"/>
        <w:sz w:val="16"/>
        <w:szCs w:val="16"/>
        <w:lang w:val="en-US" w:eastAsia="en-US" w:bidi="ar-SA"/>
      </w:rPr>
    </w:lvl>
    <w:lvl w:ilvl="3">
      <w:numFmt w:val="bullet"/>
      <w:lvlText w:val=""/>
      <w:lvlJc w:val="left"/>
      <w:pPr>
        <w:ind w:left="1365" w:hanging="285"/>
      </w:pPr>
      <w:rPr>
        <w:rFonts w:ascii="Symbol" w:eastAsia="Symbol" w:hAnsi="Symbol" w:cs="Symbol" w:hint="default"/>
        <w:color w:val="008080"/>
        <w:w w:val="99"/>
        <w:sz w:val="22"/>
        <w:szCs w:val="22"/>
        <w:lang w:val="en-US" w:eastAsia="en-US" w:bidi="ar-SA"/>
      </w:rPr>
    </w:lvl>
    <w:lvl w:ilvl="4">
      <w:numFmt w:val="bullet"/>
      <w:lvlText w:val="•"/>
      <w:lvlJc w:val="left"/>
      <w:pPr>
        <w:ind w:left="4460" w:hanging="285"/>
      </w:pPr>
      <w:rPr>
        <w:rFonts w:hint="default"/>
        <w:lang w:val="en-US" w:eastAsia="en-US" w:bidi="ar-SA"/>
      </w:rPr>
    </w:lvl>
    <w:lvl w:ilvl="5">
      <w:numFmt w:val="bullet"/>
      <w:lvlText w:val="•"/>
      <w:lvlJc w:val="left"/>
      <w:pPr>
        <w:ind w:left="5493" w:hanging="285"/>
      </w:pPr>
      <w:rPr>
        <w:rFonts w:hint="default"/>
        <w:lang w:val="en-US" w:eastAsia="en-US" w:bidi="ar-SA"/>
      </w:rPr>
    </w:lvl>
    <w:lvl w:ilvl="6">
      <w:numFmt w:val="bullet"/>
      <w:lvlText w:val="•"/>
      <w:lvlJc w:val="left"/>
      <w:pPr>
        <w:ind w:left="6526" w:hanging="285"/>
      </w:pPr>
      <w:rPr>
        <w:rFonts w:hint="default"/>
        <w:lang w:val="en-US" w:eastAsia="en-US" w:bidi="ar-SA"/>
      </w:rPr>
    </w:lvl>
    <w:lvl w:ilvl="7">
      <w:numFmt w:val="bullet"/>
      <w:lvlText w:val="•"/>
      <w:lvlJc w:val="left"/>
      <w:pPr>
        <w:ind w:left="7560" w:hanging="285"/>
      </w:pPr>
      <w:rPr>
        <w:rFonts w:hint="default"/>
        <w:lang w:val="en-US" w:eastAsia="en-US" w:bidi="ar-SA"/>
      </w:rPr>
    </w:lvl>
    <w:lvl w:ilvl="8">
      <w:numFmt w:val="bullet"/>
      <w:lvlText w:val="•"/>
      <w:lvlJc w:val="left"/>
      <w:pPr>
        <w:ind w:left="8593" w:hanging="285"/>
      </w:pPr>
      <w:rPr>
        <w:rFonts w:hint="default"/>
        <w:lang w:val="en-US" w:eastAsia="en-US" w:bidi="ar-SA"/>
      </w:rPr>
    </w:lvl>
  </w:abstractNum>
  <w:abstractNum w:abstractNumId="46" w15:restartNumberingAfterBreak="0">
    <w:nsid w:val="60804DE0"/>
    <w:multiLevelType w:val="multilevel"/>
    <w:tmpl w:val="C22EECE0"/>
    <w:lvl w:ilvl="0">
      <w:start w:val="4"/>
      <w:numFmt w:val="decimal"/>
      <w:lvlText w:val="%1"/>
      <w:lvlJc w:val="left"/>
      <w:pPr>
        <w:ind w:left="961" w:hanging="851"/>
        <w:jc w:val="left"/>
      </w:pPr>
      <w:rPr>
        <w:rFonts w:hint="default"/>
        <w:lang w:val="en-US" w:eastAsia="en-US" w:bidi="ar-SA"/>
      </w:rPr>
    </w:lvl>
    <w:lvl w:ilvl="1">
      <w:start w:val="1"/>
      <w:numFmt w:val="decimal"/>
      <w:lvlText w:val="%1.%2"/>
      <w:lvlJc w:val="left"/>
      <w:pPr>
        <w:ind w:left="961" w:hanging="851"/>
        <w:jc w:val="left"/>
      </w:pPr>
      <w:rPr>
        <w:rFonts w:hint="default"/>
        <w:lang w:val="en-US" w:eastAsia="en-US" w:bidi="ar-SA"/>
      </w:rPr>
    </w:lvl>
    <w:lvl w:ilvl="2">
      <w:start w:val="1"/>
      <w:numFmt w:val="decimal"/>
      <w:lvlText w:val="%1.%2.%3"/>
      <w:lvlJc w:val="left"/>
      <w:pPr>
        <w:ind w:left="961" w:hanging="851"/>
        <w:jc w:val="left"/>
      </w:pPr>
      <w:rPr>
        <w:rFonts w:ascii="Arial MT" w:eastAsia="Arial MT" w:hAnsi="Arial MT" w:cs="Arial MT" w:hint="default"/>
        <w:color w:val="008080"/>
        <w:w w:val="99"/>
        <w:sz w:val="16"/>
        <w:szCs w:val="16"/>
        <w:lang w:val="en-US" w:eastAsia="en-US" w:bidi="ar-SA"/>
      </w:rPr>
    </w:lvl>
    <w:lvl w:ilvl="3">
      <w:numFmt w:val="bullet"/>
      <w:lvlText w:val="•"/>
      <w:lvlJc w:val="left"/>
      <w:pPr>
        <w:ind w:left="3804" w:hanging="851"/>
      </w:pPr>
      <w:rPr>
        <w:rFonts w:hint="default"/>
        <w:lang w:val="en-US" w:eastAsia="en-US" w:bidi="ar-SA"/>
      </w:rPr>
    </w:lvl>
    <w:lvl w:ilvl="4">
      <w:numFmt w:val="bullet"/>
      <w:lvlText w:val="•"/>
      <w:lvlJc w:val="left"/>
      <w:pPr>
        <w:ind w:left="4752" w:hanging="851"/>
      </w:pPr>
      <w:rPr>
        <w:rFonts w:hint="default"/>
        <w:lang w:val="en-US" w:eastAsia="en-US" w:bidi="ar-SA"/>
      </w:rPr>
    </w:lvl>
    <w:lvl w:ilvl="5">
      <w:numFmt w:val="bullet"/>
      <w:lvlText w:val="•"/>
      <w:lvlJc w:val="left"/>
      <w:pPr>
        <w:ind w:left="5700" w:hanging="851"/>
      </w:pPr>
      <w:rPr>
        <w:rFonts w:hint="default"/>
        <w:lang w:val="en-US" w:eastAsia="en-US" w:bidi="ar-SA"/>
      </w:rPr>
    </w:lvl>
    <w:lvl w:ilvl="6">
      <w:numFmt w:val="bullet"/>
      <w:lvlText w:val="•"/>
      <w:lvlJc w:val="left"/>
      <w:pPr>
        <w:ind w:left="6648" w:hanging="851"/>
      </w:pPr>
      <w:rPr>
        <w:rFonts w:hint="default"/>
        <w:lang w:val="en-US" w:eastAsia="en-US" w:bidi="ar-SA"/>
      </w:rPr>
    </w:lvl>
    <w:lvl w:ilvl="7">
      <w:numFmt w:val="bullet"/>
      <w:lvlText w:val="•"/>
      <w:lvlJc w:val="left"/>
      <w:pPr>
        <w:ind w:left="7596" w:hanging="851"/>
      </w:pPr>
      <w:rPr>
        <w:rFonts w:hint="default"/>
        <w:lang w:val="en-US" w:eastAsia="en-US" w:bidi="ar-SA"/>
      </w:rPr>
    </w:lvl>
    <w:lvl w:ilvl="8">
      <w:numFmt w:val="bullet"/>
      <w:lvlText w:val="•"/>
      <w:lvlJc w:val="left"/>
      <w:pPr>
        <w:ind w:left="8544" w:hanging="851"/>
      </w:pPr>
      <w:rPr>
        <w:rFonts w:hint="default"/>
        <w:lang w:val="en-US" w:eastAsia="en-US" w:bidi="ar-SA"/>
      </w:rPr>
    </w:lvl>
  </w:abstractNum>
  <w:abstractNum w:abstractNumId="47" w15:restartNumberingAfterBreak="0">
    <w:nsid w:val="60A7419B"/>
    <w:multiLevelType w:val="multilevel"/>
    <w:tmpl w:val="35046904"/>
    <w:lvl w:ilvl="0">
      <w:start w:val="4"/>
      <w:numFmt w:val="decimal"/>
      <w:lvlText w:val="%1"/>
      <w:lvlJc w:val="left"/>
      <w:pPr>
        <w:ind w:left="1081" w:hanging="851"/>
        <w:jc w:val="left"/>
      </w:pPr>
      <w:rPr>
        <w:rFonts w:hint="default"/>
        <w:lang w:val="en-US" w:eastAsia="en-US" w:bidi="ar-SA"/>
      </w:rPr>
    </w:lvl>
    <w:lvl w:ilvl="1">
      <w:start w:val="8"/>
      <w:numFmt w:val="decimal"/>
      <w:lvlText w:val="%1.%2"/>
      <w:lvlJc w:val="left"/>
      <w:pPr>
        <w:ind w:left="1081" w:hanging="851"/>
        <w:jc w:val="left"/>
      </w:pPr>
      <w:rPr>
        <w:rFonts w:hint="default"/>
        <w:lang w:val="en-US" w:eastAsia="en-US" w:bidi="ar-SA"/>
      </w:rPr>
    </w:lvl>
    <w:lvl w:ilvl="2">
      <w:start w:val="1"/>
      <w:numFmt w:val="decimal"/>
      <w:lvlText w:val="%1.%2.%3"/>
      <w:lvlJc w:val="left"/>
      <w:pPr>
        <w:ind w:left="1081" w:hanging="851"/>
        <w:jc w:val="left"/>
      </w:pPr>
      <w:rPr>
        <w:rFonts w:ascii="Arial MT" w:eastAsia="Arial MT" w:hAnsi="Arial MT" w:cs="Arial MT" w:hint="default"/>
        <w:color w:val="008080"/>
        <w:w w:val="99"/>
        <w:sz w:val="16"/>
        <w:szCs w:val="16"/>
        <w:lang w:val="en-US" w:eastAsia="en-US" w:bidi="ar-SA"/>
      </w:rPr>
    </w:lvl>
    <w:lvl w:ilvl="3">
      <w:numFmt w:val="bullet"/>
      <w:lvlText w:val=""/>
      <w:lvlJc w:val="left"/>
      <w:pPr>
        <w:ind w:left="1365" w:hanging="285"/>
      </w:pPr>
      <w:rPr>
        <w:rFonts w:ascii="Symbol" w:eastAsia="Symbol" w:hAnsi="Symbol" w:cs="Symbol" w:hint="default"/>
        <w:color w:val="008080"/>
        <w:w w:val="99"/>
        <w:sz w:val="22"/>
        <w:szCs w:val="22"/>
        <w:lang w:val="en-US" w:eastAsia="en-US" w:bidi="ar-SA"/>
      </w:rPr>
    </w:lvl>
    <w:lvl w:ilvl="4">
      <w:numFmt w:val="bullet"/>
      <w:lvlText w:val="•"/>
      <w:lvlJc w:val="left"/>
      <w:pPr>
        <w:ind w:left="4460" w:hanging="285"/>
      </w:pPr>
      <w:rPr>
        <w:rFonts w:hint="default"/>
        <w:lang w:val="en-US" w:eastAsia="en-US" w:bidi="ar-SA"/>
      </w:rPr>
    </w:lvl>
    <w:lvl w:ilvl="5">
      <w:numFmt w:val="bullet"/>
      <w:lvlText w:val="•"/>
      <w:lvlJc w:val="left"/>
      <w:pPr>
        <w:ind w:left="5493" w:hanging="285"/>
      </w:pPr>
      <w:rPr>
        <w:rFonts w:hint="default"/>
        <w:lang w:val="en-US" w:eastAsia="en-US" w:bidi="ar-SA"/>
      </w:rPr>
    </w:lvl>
    <w:lvl w:ilvl="6">
      <w:numFmt w:val="bullet"/>
      <w:lvlText w:val="•"/>
      <w:lvlJc w:val="left"/>
      <w:pPr>
        <w:ind w:left="6526" w:hanging="285"/>
      </w:pPr>
      <w:rPr>
        <w:rFonts w:hint="default"/>
        <w:lang w:val="en-US" w:eastAsia="en-US" w:bidi="ar-SA"/>
      </w:rPr>
    </w:lvl>
    <w:lvl w:ilvl="7">
      <w:numFmt w:val="bullet"/>
      <w:lvlText w:val="•"/>
      <w:lvlJc w:val="left"/>
      <w:pPr>
        <w:ind w:left="7560" w:hanging="285"/>
      </w:pPr>
      <w:rPr>
        <w:rFonts w:hint="default"/>
        <w:lang w:val="en-US" w:eastAsia="en-US" w:bidi="ar-SA"/>
      </w:rPr>
    </w:lvl>
    <w:lvl w:ilvl="8">
      <w:numFmt w:val="bullet"/>
      <w:lvlText w:val="•"/>
      <w:lvlJc w:val="left"/>
      <w:pPr>
        <w:ind w:left="8593" w:hanging="285"/>
      </w:pPr>
      <w:rPr>
        <w:rFonts w:hint="default"/>
        <w:lang w:val="en-US" w:eastAsia="en-US" w:bidi="ar-SA"/>
      </w:rPr>
    </w:lvl>
  </w:abstractNum>
  <w:abstractNum w:abstractNumId="48" w15:restartNumberingAfterBreak="0">
    <w:nsid w:val="642F1D4B"/>
    <w:multiLevelType w:val="multilevel"/>
    <w:tmpl w:val="E4D20EF0"/>
    <w:lvl w:ilvl="0">
      <w:start w:val="8"/>
      <w:numFmt w:val="decimal"/>
      <w:lvlText w:val="%1"/>
      <w:lvlJc w:val="left"/>
      <w:pPr>
        <w:ind w:left="1081" w:hanging="851"/>
        <w:jc w:val="left"/>
      </w:pPr>
      <w:rPr>
        <w:rFonts w:hint="default"/>
        <w:lang w:val="en-US" w:eastAsia="en-US" w:bidi="ar-SA"/>
      </w:rPr>
    </w:lvl>
    <w:lvl w:ilvl="1">
      <w:start w:val="6"/>
      <w:numFmt w:val="decimal"/>
      <w:lvlText w:val="%1.%2"/>
      <w:lvlJc w:val="left"/>
      <w:pPr>
        <w:ind w:left="1081" w:hanging="851"/>
        <w:jc w:val="left"/>
      </w:pPr>
      <w:rPr>
        <w:rFonts w:hint="default"/>
        <w:lang w:val="en-US" w:eastAsia="en-US" w:bidi="ar-SA"/>
      </w:rPr>
    </w:lvl>
    <w:lvl w:ilvl="2">
      <w:start w:val="1"/>
      <w:numFmt w:val="decimal"/>
      <w:lvlText w:val="%1.%2.%3"/>
      <w:lvlJc w:val="left"/>
      <w:pPr>
        <w:ind w:left="1081" w:hanging="851"/>
        <w:jc w:val="left"/>
      </w:pPr>
      <w:rPr>
        <w:rFonts w:ascii="Arial MT" w:eastAsia="Arial MT" w:hAnsi="Arial MT" w:cs="Arial MT" w:hint="default"/>
        <w:color w:val="008080"/>
        <w:w w:val="99"/>
        <w:sz w:val="16"/>
        <w:szCs w:val="16"/>
        <w:lang w:val="en-US" w:eastAsia="en-US" w:bidi="ar-SA"/>
      </w:rPr>
    </w:lvl>
    <w:lvl w:ilvl="3">
      <w:numFmt w:val="bullet"/>
      <w:lvlText w:val="•"/>
      <w:lvlJc w:val="left"/>
      <w:pPr>
        <w:ind w:left="3954" w:hanging="851"/>
      </w:pPr>
      <w:rPr>
        <w:rFonts w:hint="default"/>
        <w:lang w:val="en-US" w:eastAsia="en-US" w:bidi="ar-SA"/>
      </w:rPr>
    </w:lvl>
    <w:lvl w:ilvl="4">
      <w:numFmt w:val="bullet"/>
      <w:lvlText w:val="•"/>
      <w:lvlJc w:val="left"/>
      <w:pPr>
        <w:ind w:left="4912" w:hanging="851"/>
      </w:pPr>
      <w:rPr>
        <w:rFonts w:hint="default"/>
        <w:lang w:val="en-US" w:eastAsia="en-US" w:bidi="ar-SA"/>
      </w:rPr>
    </w:lvl>
    <w:lvl w:ilvl="5">
      <w:numFmt w:val="bullet"/>
      <w:lvlText w:val="•"/>
      <w:lvlJc w:val="left"/>
      <w:pPr>
        <w:ind w:left="5870" w:hanging="851"/>
      </w:pPr>
      <w:rPr>
        <w:rFonts w:hint="default"/>
        <w:lang w:val="en-US" w:eastAsia="en-US" w:bidi="ar-SA"/>
      </w:rPr>
    </w:lvl>
    <w:lvl w:ilvl="6">
      <w:numFmt w:val="bullet"/>
      <w:lvlText w:val="•"/>
      <w:lvlJc w:val="left"/>
      <w:pPr>
        <w:ind w:left="6828" w:hanging="851"/>
      </w:pPr>
      <w:rPr>
        <w:rFonts w:hint="default"/>
        <w:lang w:val="en-US" w:eastAsia="en-US" w:bidi="ar-SA"/>
      </w:rPr>
    </w:lvl>
    <w:lvl w:ilvl="7">
      <w:numFmt w:val="bullet"/>
      <w:lvlText w:val="•"/>
      <w:lvlJc w:val="left"/>
      <w:pPr>
        <w:ind w:left="7786" w:hanging="851"/>
      </w:pPr>
      <w:rPr>
        <w:rFonts w:hint="default"/>
        <w:lang w:val="en-US" w:eastAsia="en-US" w:bidi="ar-SA"/>
      </w:rPr>
    </w:lvl>
    <w:lvl w:ilvl="8">
      <w:numFmt w:val="bullet"/>
      <w:lvlText w:val="•"/>
      <w:lvlJc w:val="left"/>
      <w:pPr>
        <w:ind w:left="8744" w:hanging="851"/>
      </w:pPr>
      <w:rPr>
        <w:rFonts w:hint="default"/>
        <w:lang w:val="en-US" w:eastAsia="en-US" w:bidi="ar-SA"/>
      </w:rPr>
    </w:lvl>
  </w:abstractNum>
  <w:abstractNum w:abstractNumId="49" w15:restartNumberingAfterBreak="0">
    <w:nsid w:val="67091620"/>
    <w:multiLevelType w:val="multilevel"/>
    <w:tmpl w:val="13AC2E82"/>
    <w:lvl w:ilvl="0">
      <w:start w:val="1"/>
      <w:numFmt w:val="lowerRoman"/>
      <w:lvlText w:val="%1"/>
      <w:lvlJc w:val="left"/>
      <w:pPr>
        <w:ind w:left="1001" w:hanging="851"/>
        <w:jc w:val="left"/>
      </w:pPr>
      <w:rPr>
        <w:rFonts w:hint="default"/>
        <w:lang w:val="en-US" w:eastAsia="en-US" w:bidi="ar-SA"/>
      </w:rPr>
    </w:lvl>
    <w:lvl w:ilvl="1">
      <w:start w:val="5"/>
      <w:numFmt w:val="lowerRoman"/>
      <w:lvlText w:val="%1.%2"/>
      <w:lvlJc w:val="left"/>
      <w:pPr>
        <w:ind w:left="1001" w:hanging="851"/>
        <w:jc w:val="left"/>
      </w:pPr>
      <w:rPr>
        <w:rFonts w:hint="default"/>
        <w:lang w:val="en-US" w:eastAsia="en-US" w:bidi="ar-SA"/>
      </w:rPr>
    </w:lvl>
    <w:lvl w:ilvl="2">
      <w:start w:val="1"/>
      <w:numFmt w:val="lowerRoman"/>
      <w:lvlText w:val="%1.%2.%3"/>
      <w:lvlJc w:val="left"/>
      <w:pPr>
        <w:ind w:left="1001" w:hanging="851"/>
        <w:jc w:val="left"/>
      </w:pPr>
      <w:rPr>
        <w:rFonts w:ascii="Arial MT" w:eastAsia="Arial MT" w:hAnsi="Arial MT" w:cs="Arial MT" w:hint="default"/>
        <w:color w:val="008080"/>
        <w:w w:val="99"/>
        <w:sz w:val="16"/>
        <w:szCs w:val="16"/>
        <w:lang w:val="en-US" w:eastAsia="en-US" w:bidi="ar-SA"/>
      </w:rPr>
    </w:lvl>
    <w:lvl w:ilvl="3">
      <w:numFmt w:val="bullet"/>
      <w:lvlText w:val="•"/>
      <w:lvlJc w:val="left"/>
      <w:pPr>
        <w:ind w:left="3856" w:hanging="851"/>
      </w:pPr>
      <w:rPr>
        <w:rFonts w:hint="default"/>
        <w:lang w:val="en-US" w:eastAsia="en-US" w:bidi="ar-SA"/>
      </w:rPr>
    </w:lvl>
    <w:lvl w:ilvl="4">
      <w:numFmt w:val="bullet"/>
      <w:lvlText w:val="•"/>
      <w:lvlJc w:val="left"/>
      <w:pPr>
        <w:ind w:left="4808" w:hanging="851"/>
      </w:pPr>
      <w:rPr>
        <w:rFonts w:hint="default"/>
        <w:lang w:val="en-US" w:eastAsia="en-US" w:bidi="ar-SA"/>
      </w:rPr>
    </w:lvl>
    <w:lvl w:ilvl="5">
      <w:numFmt w:val="bullet"/>
      <w:lvlText w:val="•"/>
      <w:lvlJc w:val="left"/>
      <w:pPr>
        <w:ind w:left="5760" w:hanging="851"/>
      </w:pPr>
      <w:rPr>
        <w:rFonts w:hint="default"/>
        <w:lang w:val="en-US" w:eastAsia="en-US" w:bidi="ar-SA"/>
      </w:rPr>
    </w:lvl>
    <w:lvl w:ilvl="6">
      <w:numFmt w:val="bullet"/>
      <w:lvlText w:val="•"/>
      <w:lvlJc w:val="left"/>
      <w:pPr>
        <w:ind w:left="6712" w:hanging="851"/>
      </w:pPr>
      <w:rPr>
        <w:rFonts w:hint="default"/>
        <w:lang w:val="en-US" w:eastAsia="en-US" w:bidi="ar-SA"/>
      </w:rPr>
    </w:lvl>
    <w:lvl w:ilvl="7">
      <w:numFmt w:val="bullet"/>
      <w:lvlText w:val="•"/>
      <w:lvlJc w:val="left"/>
      <w:pPr>
        <w:ind w:left="7664" w:hanging="851"/>
      </w:pPr>
      <w:rPr>
        <w:rFonts w:hint="default"/>
        <w:lang w:val="en-US" w:eastAsia="en-US" w:bidi="ar-SA"/>
      </w:rPr>
    </w:lvl>
    <w:lvl w:ilvl="8">
      <w:numFmt w:val="bullet"/>
      <w:lvlText w:val="•"/>
      <w:lvlJc w:val="left"/>
      <w:pPr>
        <w:ind w:left="8616" w:hanging="851"/>
      </w:pPr>
      <w:rPr>
        <w:rFonts w:hint="default"/>
        <w:lang w:val="en-US" w:eastAsia="en-US" w:bidi="ar-SA"/>
      </w:rPr>
    </w:lvl>
  </w:abstractNum>
  <w:abstractNum w:abstractNumId="50" w15:restartNumberingAfterBreak="0">
    <w:nsid w:val="694A7918"/>
    <w:multiLevelType w:val="multilevel"/>
    <w:tmpl w:val="E474F0DE"/>
    <w:lvl w:ilvl="0">
      <w:start w:val="8"/>
      <w:numFmt w:val="decimal"/>
      <w:lvlText w:val="%1"/>
      <w:lvlJc w:val="left"/>
      <w:pPr>
        <w:ind w:left="1081" w:hanging="851"/>
        <w:jc w:val="left"/>
      </w:pPr>
      <w:rPr>
        <w:rFonts w:hint="default"/>
        <w:lang w:val="en-US" w:eastAsia="en-US" w:bidi="ar-SA"/>
      </w:rPr>
    </w:lvl>
    <w:lvl w:ilvl="1">
      <w:start w:val="13"/>
      <w:numFmt w:val="decimal"/>
      <w:lvlText w:val="%1.%2"/>
      <w:lvlJc w:val="left"/>
      <w:pPr>
        <w:ind w:left="1081" w:hanging="851"/>
        <w:jc w:val="left"/>
      </w:pPr>
      <w:rPr>
        <w:rFonts w:hint="default"/>
        <w:lang w:val="en-US" w:eastAsia="en-US" w:bidi="ar-SA"/>
      </w:rPr>
    </w:lvl>
    <w:lvl w:ilvl="2">
      <w:start w:val="1"/>
      <w:numFmt w:val="decimal"/>
      <w:lvlText w:val="%1.%2.%3"/>
      <w:lvlJc w:val="left"/>
      <w:pPr>
        <w:ind w:left="1081" w:hanging="851"/>
        <w:jc w:val="left"/>
      </w:pPr>
      <w:rPr>
        <w:rFonts w:ascii="Arial MT" w:eastAsia="Arial MT" w:hAnsi="Arial MT" w:cs="Arial MT" w:hint="default"/>
        <w:color w:val="008080"/>
        <w:w w:val="99"/>
        <w:sz w:val="16"/>
        <w:szCs w:val="16"/>
        <w:lang w:val="en-US" w:eastAsia="en-US" w:bidi="ar-SA"/>
      </w:rPr>
    </w:lvl>
    <w:lvl w:ilvl="3">
      <w:numFmt w:val="bullet"/>
      <w:lvlText w:val="•"/>
      <w:lvlJc w:val="left"/>
      <w:pPr>
        <w:ind w:left="3954" w:hanging="851"/>
      </w:pPr>
      <w:rPr>
        <w:rFonts w:hint="default"/>
        <w:lang w:val="en-US" w:eastAsia="en-US" w:bidi="ar-SA"/>
      </w:rPr>
    </w:lvl>
    <w:lvl w:ilvl="4">
      <w:numFmt w:val="bullet"/>
      <w:lvlText w:val="•"/>
      <w:lvlJc w:val="left"/>
      <w:pPr>
        <w:ind w:left="4912" w:hanging="851"/>
      </w:pPr>
      <w:rPr>
        <w:rFonts w:hint="default"/>
        <w:lang w:val="en-US" w:eastAsia="en-US" w:bidi="ar-SA"/>
      </w:rPr>
    </w:lvl>
    <w:lvl w:ilvl="5">
      <w:numFmt w:val="bullet"/>
      <w:lvlText w:val="•"/>
      <w:lvlJc w:val="left"/>
      <w:pPr>
        <w:ind w:left="5870" w:hanging="851"/>
      </w:pPr>
      <w:rPr>
        <w:rFonts w:hint="default"/>
        <w:lang w:val="en-US" w:eastAsia="en-US" w:bidi="ar-SA"/>
      </w:rPr>
    </w:lvl>
    <w:lvl w:ilvl="6">
      <w:numFmt w:val="bullet"/>
      <w:lvlText w:val="•"/>
      <w:lvlJc w:val="left"/>
      <w:pPr>
        <w:ind w:left="6828" w:hanging="851"/>
      </w:pPr>
      <w:rPr>
        <w:rFonts w:hint="default"/>
        <w:lang w:val="en-US" w:eastAsia="en-US" w:bidi="ar-SA"/>
      </w:rPr>
    </w:lvl>
    <w:lvl w:ilvl="7">
      <w:numFmt w:val="bullet"/>
      <w:lvlText w:val="•"/>
      <w:lvlJc w:val="left"/>
      <w:pPr>
        <w:ind w:left="7786" w:hanging="851"/>
      </w:pPr>
      <w:rPr>
        <w:rFonts w:hint="default"/>
        <w:lang w:val="en-US" w:eastAsia="en-US" w:bidi="ar-SA"/>
      </w:rPr>
    </w:lvl>
    <w:lvl w:ilvl="8">
      <w:numFmt w:val="bullet"/>
      <w:lvlText w:val="•"/>
      <w:lvlJc w:val="left"/>
      <w:pPr>
        <w:ind w:left="8744" w:hanging="851"/>
      </w:pPr>
      <w:rPr>
        <w:rFonts w:hint="default"/>
        <w:lang w:val="en-US" w:eastAsia="en-US" w:bidi="ar-SA"/>
      </w:rPr>
    </w:lvl>
  </w:abstractNum>
  <w:abstractNum w:abstractNumId="51" w15:restartNumberingAfterBreak="0">
    <w:nsid w:val="6B08531C"/>
    <w:multiLevelType w:val="multilevel"/>
    <w:tmpl w:val="28A0DE74"/>
    <w:lvl w:ilvl="0">
      <w:start w:val="8"/>
      <w:numFmt w:val="decimal"/>
      <w:lvlText w:val="%1"/>
      <w:lvlJc w:val="left"/>
      <w:pPr>
        <w:ind w:left="1081" w:hanging="851"/>
        <w:jc w:val="left"/>
      </w:pPr>
      <w:rPr>
        <w:rFonts w:hint="default"/>
        <w:lang w:val="en-US" w:eastAsia="en-US" w:bidi="ar-SA"/>
      </w:rPr>
    </w:lvl>
    <w:lvl w:ilvl="1">
      <w:start w:val="8"/>
      <w:numFmt w:val="decimal"/>
      <w:lvlText w:val="%1.%2"/>
      <w:lvlJc w:val="left"/>
      <w:pPr>
        <w:ind w:left="1081" w:hanging="851"/>
        <w:jc w:val="left"/>
      </w:pPr>
      <w:rPr>
        <w:rFonts w:hint="default"/>
        <w:lang w:val="en-US" w:eastAsia="en-US" w:bidi="ar-SA"/>
      </w:rPr>
    </w:lvl>
    <w:lvl w:ilvl="2">
      <w:start w:val="1"/>
      <w:numFmt w:val="decimal"/>
      <w:lvlText w:val="%1.%2.%3"/>
      <w:lvlJc w:val="left"/>
      <w:pPr>
        <w:ind w:left="1081" w:hanging="851"/>
        <w:jc w:val="left"/>
      </w:pPr>
      <w:rPr>
        <w:rFonts w:ascii="Arial MT" w:eastAsia="Arial MT" w:hAnsi="Arial MT" w:cs="Arial MT" w:hint="default"/>
        <w:color w:val="008080"/>
        <w:w w:val="99"/>
        <w:sz w:val="16"/>
        <w:szCs w:val="16"/>
        <w:lang w:val="en-US" w:eastAsia="en-US" w:bidi="ar-SA"/>
      </w:rPr>
    </w:lvl>
    <w:lvl w:ilvl="3">
      <w:numFmt w:val="bullet"/>
      <w:lvlText w:val="•"/>
      <w:lvlJc w:val="left"/>
      <w:pPr>
        <w:ind w:left="3954" w:hanging="851"/>
      </w:pPr>
      <w:rPr>
        <w:rFonts w:hint="default"/>
        <w:lang w:val="en-US" w:eastAsia="en-US" w:bidi="ar-SA"/>
      </w:rPr>
    </w:lvl>
    <w:lvl w:ilvl="4">
      <w:numFmt w:val="bullet"/>
      <w:lvlText w:val="•"/>
      <w:lvlJc w:val="left"/>
      <w:pPr>
        <w:ind w:left="4912" w:hanging="851"/>
      </w:pPr>
      <w:rPr>
        <w:rFonts w:hint="default"/>
        <w:lang w:val="en-US" w:eastAsia="en-US" w:bidi="ar-SA"/>
      </w:rPr>
    </w:lvl>
    <w:lvl w:ilvl="5">
      <w:numFmt w:val="bullet"/>
      <w:lvlText w:val="•"/>
      <w:lvlJc w:val="left"/>
      <w:pPr>
        <w:ind w:left="5870" w:hanging="851"/>
      </w:pPr>
      <w:rPr>
        <w:rFonts w:hint="default"/>
        <w:lang w:val="en-US" w:eastAsia="en-US" w:bidi="ar-SA"/>
      </w:rPr>
    </w:lvl>
    <w:lvl w:ilvl="6">
      <w:numFmt w:val="bullet"/>
      <w:lvlText w:val="•"/>
      <w:lvlJc w:val="left"/>
      <w:pPr>
        <w:ind w:left="6828" w:hanging="851"/>
      </w:pPr>
      <w:rPr>
        <w:rFonts w:hint="default"/>
        <w:lang w:val="en-US" w:eastAsia="en-US" w:bidi="ar-SA"/>
      </w:rPr>
    </w:lvl>
    <w:lvl w:ilvl="7">
      <w:numFmt w:val="bullet"/>
      <w:lvlText w:val="•"/>
      <w:lvlJc w:val="left"/>
      <w:pPr>
        <w:ind w:left="7786" w:hanging="851"/>
      </w:pPr>
      <w:rPr>
        <w:rFonts w:hint="default"/>
        <w:lang w:val="en-US" w:eastAsia="en-US" w:bidi="ar-SA"/>
      </w:rPr>
    </w:lvl>
    <w:lvl w:ilvl="8">
      <w:numFmt w:val="bullet"/>
      <w:lvlText w:val="•"/>
      <w:lvlJc w:val="left"/>
      <w:pPr>
        <w:ind w:left="8744" w:hanging="851"/>
      </w:pPr>
      <w:rPr>
        <w:rFonts w:hint="default"/>
        <w:lang w:val="en-US" w:eastAsia="en-US" w:bidi="ar-SA"/>
      </w:rPr>
    </w:lvl>
  </w:abstractNum>
  <w:abstractNum w:abstractNumId="52" w15:restartNumberingAfterBreak="0">
    <w:nsid w:val="70037CDA"/>
    <w:multiLevelType w:val="multilevel"/>
    <w:tmpl w:val="02B07F3E"/>
    <w:lvl w:ilvl="0">
      <w:start w:val="8"/>
      <w:numFmt w:val="decimal"/>
      <w:lvlText w:val="%1"/>
      <w:lvlJc w:val="left"/>
      <w:pPr>
        <w:ind w:left="1081" w:hanging="851"/>
        <w:jc w:val="left"/>
      </w:pPr>
      <w:rPr>
        <w:rFonts w:hint="default"/>
        <w:lang w:val="en-US" w:eastAsia="en-US" w:bidi="ar-SA"/>
      </w:rPr>
    </w:lvl>
    <w:lvl w:ilvl="1">
      <w:start w:val="12"/>
      <w:numFmt w:val="decimal"/>
      <w:lvlText w:val="%1.%2"/>
      <w:lvlJc w:val="left"/>
      <w:pPr>
        <w:ind w:left="1081" w:hanging="851"/>
        <w:jc w:val="left"/>
      </w:pPr>
      <w:rPr>
        <w:rFonts w:hint="default"/>
        <w:lang w:val="en-US" w:eastAsia="en-US" w:bidi="ar-SA"/>
      </w:rPr>
    </w:lvl>
    <w:lvl w:ilvl="2">
      <w:start w:val="1"/>
      <w:numFmt w:val="decimal"/>
      <w:lvlText w:val="%1.%2.%3"/>
      <w:lvlJc w:val="left"/>
      <w:pPr>
        <w:ind w:left="1081" w:hanging="851"/>
        <w:jc w:val="left"/>
      </w:pPr>
      <w:rPr>
        <w:rFonts w:ascii="Arial MT" w:eastAsia="Arial MT" w:hAnsi="Arial MT" w:cs="Arial MT" w:hint="default"/>
        <w:color w:val="008080"/>
        <w:w w:val="99"/>
        <w:sz w:val="16"/>
        <w:szCs w:val="16"/>
        <w:lang w:val="en-US" w:eastAsia="en-US" w:bidi="ar-SA"/>
      </w:rPr>
    </w:lvl>
    <w:lvl w:ilvl="3">
      <w:numFmt w:val="bullet"/>
      <w:lvlText w:val="•"/>
      <w:lvlJc w:val="left"/>
      <w:pPr>
        <w:ind w:left="3954" w:hanging="851"/>
      </w:pPr>
      <w:rPr>
        <w:rFonts w:hint="default"/>
        <w:lang w:val="en-US" w:eastAsia="en-US" w:bidi="ar-SA"/>
      </w:rPr>
    </w:lvl>
    <w:lvl w:ilvl="4">
      <w:numFmt w:val="bullet"/>
      <w:lvlText w:val="•"/>
      <w:lvlJc w:val="left"/>
      <w:pPr>
        <w:ind w:left="4912" w:hanging="851"/>
      </w:pPr>
      <w:rPr>
        <w:rFonts w:hint="default"/>
        <w:lang w:val="en-US" w:eastAsia="en-US" w:bidi="ar-SA"/>
      </w:rPr>
    </w:lvl>
    <w:lvl w:ilvl="5">
      <w:numFmt w:val="bullet"/>
      <w:lvlText w:val="•"/>
      <w:lvlJc w:val="left"/>
      <w:pPr>
        <w:ind w:left="5870" w:hanging="851"/>
      </w:pPr>
      <w:rPr>
        <w:rFonts w:hint="default"/>
        <w:lang w:val="en-US" w:eastAsia="en-US" w:bidi="ar-SA"/>
      </w:rPr>
    </w:lvl>
    <w:lvl w:ilvl="6">
      <w:numFmt w:val="bullet"/>
      <w:lvlText w:val="•"/>
      <w:lvlJc w:val="left"/>
      <w:pPr>
        <w:ind w:left="6828" w:hanging="851"/>
      </w:pPr>
      <w:rPr>
        <w:rFonts w:hint="default"/>
        <w:lang w:val="en-US" w:eastAsia="en-US" w:bidi="ar-SA"/>
      </w:rPr>
    </w:lvl>
    <w:lvl w:ilvl="7">
      <w:numFmt w:val="bullet"/>
      <w:lvlText w:val="•"/>
      <w:lvlJc w:val="left"/>
      <w:pPr>
        <w:ind w:left="7786" w:hanging="851"/>
      </w:pPr>
      <w:rPr>
        <w:rFonts w:hint="default"/>
        <w:lang w:val="en-US" w:eastAsia="en-US" w:bidi="ar-SA"/>
      </w:rPr>
    </w:lvl>
    <w:lvl w:ilvl="8">
      <w:numFmt w:val="bullet"/>
      <w:lvlText w:val="•"/>
      <w:lvlJc w:val="left"/>
      <w:pPr>
        <w:ind w:left="8744" w:hanging="851"/>
      </w:pPr>
      <w:rPr>
        <w:rFonts w:hint="default"/>
        <w:lang w:val="en-US" w:eastAsia="en-US" w:bidi="ar-SA"/>
      </w:rPr>
    </w:lvl>
  </w:abstractNum>
  <w:abstractNum w:abstractNumId="53" w15:restartNumberingAfterBreak="0">
    <w:nsid w:val="70320B0B"/>
    <w:multiLevelType w:val="multilevel"/>
    <w:tmpl w:val="A16C569A"/>
    <w:lvl w:ilvl="0">
      <w:start w:val="3"/>
      <w:numFmt w:val="decimal"/>
      <w:lvlText w:val="%1"/>
      <w:lvlJc w:val="left"/>
      <w:pPr>
        <w:ind w:left="961" w:hanging="851"/>
        <w:jc w:val="left"/>
      </w:pPr>
      <w:rPr>
        <w:rFonts w:hint="default"/>
        <w:lang w:val="en-US" w:eastAsia="en-US" w:bidi="ar-SA"/>
      </w:rPr>
    </w:lvl>
    <w:lvl w:ilvl="1">
      <w:start w:val="1"/>
      <w:numFmt w:val="decimal"/>
      <w:lvlText w:val="%1.%2"/>
      <w:lvlJc w:val="left"/>
      <w:pPr>
        <w:ind w:left="961" w:hanging="851"/>
        <w:jc w:val="left"/>
      </w:pPr>
      <w:rPr>
        <w:rFonts w:hint="default"/>
        <w:lang w:val="en-US" w:eastAsia="en-US" w:bidi="ar-SA"/>
      </w:rPr>
    </w:lvl>
    <w:lvl w:ilvl="2">
      <w:start w:val="1"/>
      <w:numFmt w:val="decimal"/>
      <w:lvlText w:val="%1.%2.%3"/>
      <w:lvlJc w:val="left"/>
      <w:pPr>
        <w:ind w:left="961" w:hanging="851"/>
        <w:jc w:val="left"/>
      </w:pPr>
      <w:rPr>
        <w:rFonts w:ascii="Arial MT" w:eastAsia="Arial MT" w:hAnsi="Arial MT" w:cs="Arial MT" w:hint="default"/>
        <w:color w:val="008080"/>
        <w:w w:val="99"/>
        <w:sz w:val="16"/>
        <w:szCs w:val="16"/>
        <w:lang w:val="en-US" w:eastAsia="en-US" w:bidi="ar-SA"/>
      </w:rPr>
    </w:lvl>
    <w:lvl w:ilvl="3">
      <w:numFmt w:val="bullet"/>
      <w:lvlText w:val="•"/>
      <w:lvlJc w:val="left"/>
      <w:pPr>
        <w:ind w:left="3804" w:hanging="851"/>
      </w:pPr>
      <w:rPr>
        <w:rFonts w:hint="default"/>
        <w:lang w:val="en-US" w:eastAsia="en-US" w:bidi="ar-SA"/>
      </w:rPr>
    </w:lvl>
    <w:lvl w:ilvl="4">
      <w:numFmt w:val="bullet"/>
      <w:lvlText w:val="•"/>
      <w:lvlJc w:val="left"/>
      <w:pPr>
        <w:ind w:left="4752" w:hanging="851"/>
      </w:pPr>
      <w:rPr>
        <w:rFonts w:hint="default"/>
        <w:lang w:val="en-US" w:eastAsia="en-US" w:bidi="ar-SA"/>
      </w:rPr>
    </w:lvl>
    <w:lvl w:ilvl="5">
      <w:numFmt w:val="bullet"/>
      <w:lvlText w:val="•"/>
      <w:lvlJc w:val="left"/>
      <w:pPr>
        <w:ind w:left="5700" w:hanging="851"/>
      </w:pPr>
      <w:rPr>
        <w:rFonts w:hint="default"/>
        <w:lang w:val="en-US" w:eastAsia="en-US" w:bidi="ar-SA"/>
      </w:rPr>
    </w:lvl>
    <w:lvl w:ilvl="6">
      <w:numFmt w:val="bullet"/>
      <w:lvlText w:val="•"/>
      <w:lvlJc w:val="left"/>
      <w:pPr>
        <w:ind w:left="6648" w:hanging="851"/>
      </w:pPr>
      <w:rPr>
        <w:rFonts w:hint="default"/>
        <w:lang w:val="en-US" w:eastAsia="en-US" w:bidi="ar-SA"/>
      </w:rPr>
    </w:lvl>
    <w:lvl w:ilvl="7">
      <w:numFmt w:val="bullet"/>
      <w:lvlText w:val="•"/>
      <w:lvlJc w:val="left"/>
      <w:pPr>
        <w:ind w:left="7596" w:hanging="851"/>
      </w:pPr>
      <w:rPr>
        <w:rFonts w:hint="default"/>
        <w:lang w:val="en-US" w:eastAsia="en-US" w:bidi="ar-SA"/>
      </w:rPr>
    </w:lvl>
    <w:lvl w:ilvl="8">
      <w:numFmt w:val="bullet"/>
      <w:lvlText w:val="•"/>
      <w:lvlJc w:val="left"/>
      <w:pPr>
        <w:ind w:left="8544" w:hanging="851"/>
      </w:pPr>
      <w:rPr>
        <w:rFonts w:hint="default"/>
        <w:lang w:val="en-US" w:eastAsia="en-US" w:bidi="ar-SA"/>
      </w:rPr>
    </w:lvl>
  </w:abstractNum>
  <w:abstractNum w:abstractNumId="54" w15:restartNumberingAfterBreak="0">
    <w:nsid w:val="706F1E4F"/>
    <w:multiLevelType w:val="multilevel"/>
    <w:tmpl w:val="091A8B0E"/>
    <w:lvl w:ilvl="0">
      <w:start w:val="8"/>
      <w:numFmt w:val="decimal"/>
      <w:lvlText w:val="%1"/>
      <w:lvlJc w:val="left"/>
      <w:pPr>
        <w:ind w:left="1081" w:hanging="851"/>
        <w:jc w:val="left"/>
      </w:pPr>
      <w:rPr>
        <w:rFonts w:hint="default"/>
        <w:lang w:val="en-US" w:eastAsia="en-US" w:bidi="ar-SA"/>
      </w:rPr>
    </w:lvl>
    <w:lvl w:ilvl="1">
      <w:start w:val="4"/>
      <w:numFmt w:val="decimal"/>
      <w:lvlText w:val="%1.%2"/>
      <w:lvlJc w:val="left"/>
      <w:pPr>
        <w:ind w:left="1081" w:hanging="851"/>
        <w:jc w:val="left"/>
      </w:pPr>
      <w:rPr>
        <w:rFonts w:hint="default"/>
        <w:lang w:val="en-US" w:eastAsia="en-US" w:bidi="ar-SA"/>
      </w:rPr>
    </w:lvl>
    <w:lvl w:ilvl="2">
      <w:start w:val="1"/>
      <w:numFmt w:val="decimal"/>
      <w:lvlText w:val="%1.%2.%3"/>
      <w:lvlJc w:val="left"/>
      <w:pPr>
        <w:ind w:left="1081" w:hanging="851"/>
        <w:jc w:val="left"/>
      </w:pPr>
      <w:rPr>
        <w:rFonts w:ascii="Arial MT" w:eastAsia="Arial MT" w:hAnsi="Arial MT" w:cs="Arial MT" w:hint="default"/>
        <w:color w:val="008080"/>
        <w:w w:val="99"/>
        <w:sz w:val="16"/>
        <w:szCs w:val="16"/>
        <w:lang w:val="en-US" w:eastAsia="en-US" w:bidi="ar-SA"/>
      </w:rPr>
    </w:lvl>
    <w:lvl w:ilvl="3">
      <w:numFmt w:val="bullet"/>
      <w:lvlText w:val="•"/>
      <w:lvlJc w:val="left"/>
      <w:pPr>
        <w:ind w:left="3954" w:hanging="851"/>
      </w:pPr>
      <w:rPr>
        <w:rFonts w:hint="default"/>
        <w:lang w:val="en-US" w:eastAsia="en-US" w:bidi="ar-SA"/>
      </w:rPr>
    </w:lvl>
    <w:lvl w:ilvl="4">
      <w:numFmt w:val="bullet"/>
      <w:lvlText w:val="•"/>
      <w:lvlJc w:val="left"/>
      <w:pPr>
        <w:ind w:left="4912" w:hanging="851"/>
      </w:pPr>
      <w:rPr>
        <w:rFonts w:hint="default"/>
        <w:lang w:val="en-US" w:eastAsia="en-US" w:bidi="ar-SA"/>
      </w:rPr>
    </w:lvl>
    <w:lvl w:ilvl="5">
      <w:numFmt w:val="bullet"/>
      <w:lvlText w:val="•"/>
      <w:lvlJc w:val="left"/>
      <w:pPr>
        <w:ind w:left="5870" w:hanging="851"/>
      </w:pPr>
      <w:rPr>
        <w:rFonts w:hint="default"/>
        <w:lang w:val="en-US" w:eastAsia="en-US" w:bidi="ar-SA"/>
      </w:rPr>
    </w:lvl>
    <w:lvl w:ilvl="6">
      <w:numFmt w:val="bullet"/>
      <w:lvlText w:val="•"/>
      <w:lvlJc w:val="left"/>
      <w:pPr>
        <w:ind w:left="6828" w:hanging="851"/>
      </w:pPr>
      <w:rPr>
        <w:rFonts w:hint="default"/>
        <w:lang w:val="en-US" w:eastAsia="en-US" w:bidi="ar-SA"/>
      </w:rPr>
    </w:lvl>
    <w:lvl w:ilvl="7">
      <w:numFmt w:val="bullet"/>
      <w:lvlText w:val="•"/>
      <w:lvlJc w:val="left"/>
      <w:pPr>
        <w:ind w:left="7786" w:hanging="851"/>
      </w:pPr>
      <w:rPr>
        <w:rFonts w:hint="default"/>
        <w:lang w:val="en-US" w:eastAsia="en-US" w:bidi="ar-SA"/>
      </w:rPr>
    </w:lvl>
    <w:lvl w:ilvl="8">
      <w:numFmt w:val="bullet"/>
      <w:lvlText w:val="•"/>
      <w:lvlJc w:val="left"/>
      <w:pPr>
        <w:ind w:left="8744" w:hanging="851"/>
      </w:pPr>
      <w:rPr>
        <w:rFonts w:hint="default"/>
        <w:lang w:val="en-US" w:eastAsia="en-US" w:bidi="ar-SA"/>
      </w:rPr>
    </w:lvl>
  </w:abstractNum>
  <w:abstractNum w:abstractNumId="55" w15:restartNumberingAfterBreak="0">
    <w:nsid w:val="72E33DB9"/>
    <w:multiLevelType w:val="hybridMultilevel"/>
    <w:tmpl w:val="3C8E9292"/>
    <w:lvl w:ilvl="0" w:tplc="8B607AC2">
      <w:numFmt w:val="bullet"/>
      <w:lvlText w:val=""/>
      <w:lvlJc w:val="left"/>
      <w:pPr>
        <w:ind w:left="721" w:hanging="361"/>
      </w:pPr>
      <w:rPr>
        <w:rFonts w:ascii="Symbol" w:eastAsia="Symbol" w:hAnsi="Symbol" w:cs="Symbol" w:hint="default"/>
        <w:w w:val="99"/>
        <w:sz w:val="16"/>
        <w:szCs w:val="16"/>
        <w:lang w:val="en-US" w:eastAsia="en-US" w:bidi="ar-SA"/>
      </w:rPr>
    </w:lvl>
    <w:lvl w:ilvl="1" w:tplc="FECA3476">
      <w:numFmt w:val="bullet"/>
      <w:lvlText w:val="•"/>
      <w:lvlJc w:val="left"/>
      <w:pPr>
        <w:ind w:left="1397" w:hanging="361"/>
      </w:pPr>
      <w:rPr>
        <w:rFonts w:hint="default"/>
        <w:lang w:val="en-US" w:eastAsia="en-US" w:bidi="ar-SA"/>
      </w:rPr>
    </w:lvl>
    <w:lvl w:ilvl="2" w:tplc="EA4AD664">
      <w:numFmt w:val="bullet"/>
      <w:lvlText w:val="•"/>
      <w:lvlJc w:val="left"/>
      <w:pPr>
        <w:ind w:left="2074" w:hanging="361"/>
      </w:pPr>
      <w:rPr>
        <w:rFonts w:hint="default"/>
        <w:lang w:val="en-US" w:eastAsia="en-US" w:bidi="ar-SA"/>
      </w:rPr>
    </w:lvl>
    <w:lvl w:ilvl="3" w:tplc="7298A940">
      <w:numFmt w:val="bullet"/>
      <w:lvlText w:val="•"/>
      <w:lvlJc w:val="left"/>
      <w:pPr>
        <w:ind w:left="2751" w:hanging="361"/>
      </w:pPr>
      <w:rPr>
        <w:rFonts w:hint="default"/>
        <w:lang w:val="en-US" w:eastAsia="en-US" w:bidi="ar-SA"/>
      </w:rPr>
    </w:lvl>
    <w:lvl w:ilvl="4" w:tplc="97C4C90E">
      <w:numFmt w:val="bullet"/>
      <w:lvlText w:val="•"/>
      <w:lvlJc w:val="left"/>
      <w:pPr>
        <w:ind w:left="3428" w:hanging="361"/>
      </w:pPr>
      <w:rPr>
        <w:rFonts w:hint="default"/>
        <w:lang w:val="en-US" w:eastAsia="en-US" w:bidi="ar-SA"/>
      </w:rPr>
    </w:lvl>
    <w:lvl w:ilvl="5" w:tplc="CEA09072">
      <w:numFmt w:val="bullet"/>
      <w:lvlText w:val="•"/>
      <w:lvlJc w:val="left"/>
      <w:pPr>
        <w:ind w:left="4105" w:hanging="361"/>
      </w:pPr>
      <w:rPr>
        <w:rFonts w:hint="default"/>
        <w:lang w:val="en-US" w:eastAsia="en-US" w:bidi="ar-SA"/>
      </w:rPr>
    </w:lvl>
    <w:lvl w:ilvl="6" w:tplc="C800420E">
      <w:numFmt w:val="bullet"/>
      <w:lvlText w:val="•"/>
      <w:lvlJc w:val="left"/>
      <w:pPr>
        <w:ind w:left="4782" w:hanging="361"/>
      </w:pPr>
      <w:rPr>
        <w:rFonts w:hint="default"/>
        <w:lang w:val="en-US" w:eastAsia="en-US" w:bidi="ar-SA"/>
      </w:rPr>
    </w:lvl>
    <w:lvl w:ilvl="7" w:tplc="A3184F2E">
      <w:numFmt w:val="bullet"/>
      <w:lvlText w:val="•"/>
      <w:lvlJc w:val="left"/>
      <w:pPr>
        <w:ind w:left="5459" w:hanging="361"/>
      </w:pPr>
      <w:rPr>
        <w:rFonts w:hint="default"/>
        <w:lang w:val="en-US" w:eastAsia="en-US" w:bidi="ar-SA"/>
      </w:rPr>
    </w:lvl>
    <w:lvl w:ilvl="8" w:tplc="FA92369E">
      <w:numFmt w:val="bullet"/>
      <w:lvlText w:val="•"/>
      <w:lvlJc w:val="left"/>
      <w:pPr>
        <w:ind w:left="6136" w:hanging="361"/>
      </w:pPr>
      <w:rPr>
        <w:rFonts w:hint="default"/>
        <w:lang w:val="en-US" w:eastAsia="en-US" w:bidi="ar-SA"/>
      </w:rPr>
    </w:lvl>
  </w:abstractNum>
  <w:abstractNum w:abstractNumId="56" w15:restartNumberingAfterBreak="0">
    <w:nsid w:val="777234AD"/>
    <w:multiLevelType w:val="multilevel"/>
    <w:tmpl w:val="2FE49C5E"/>
    <w:lvl w:ilvl="0">
      <w:start w:val="1"/>
      <w:numFmt w:val="decimal"/>
      <w:lvlText w:val="%1"/>
      <w:lvlJc w:val="left"/>
      <w:pPr>
        <w:ind w:left="1001" w:hanging="851"/>
        <w:jc w:val="left"/>
      </w:pPr>
      <w:rPr>
        <w:rFonts w:hint="default"/>
        <w:lang w:val="en-US" w:eastAsia="en-US" w:bidi="ar-SA"/>
      </w:rPr>
    </w:lvl>
    <w:lvl w:ilvl="1">
      <w:start w:val="2"/>
      <w:numFmt w:val="decimal"/>
      <w:lvlText w:val="%1.%2"/>
      <w:lvlJc w:val="left"/>
      <w:pPr>
        <w:ind w:left="1001" w:hanging="851"/>
        <w:jc w:val="left"/>
      </w:pPr>
      <w:rPr>
        <w:rFonts w:hint="default"/>
        <w:lang w:val="en-US" w:eastAsia="en-US" w:bidi="ar-SA"/>
      </w:rPr>
    </w:lvl>
    <w:lvl w:ilvl="2">
      <w:start w:val="1"/>
      <w:numFmt w:val="decimal"/>
      <w:lvlText w:val="%1.%2.%3"/>
      <w:lvlJc w:val="left"/>
      <w:pPr>
        <w:ind w:left="1001" w:hanging="851"/>
        <w:jc w:val="left"/>
      </w:pPr>
      <w:rPr>
        <w:rFonts w:ascii="Arial MT" w:eastAsia="Arial MT" w:hAnsi="Arial MT" w:cs="Arial MT" w:hint="default"/>
        <w:color w:val="008080"/>
        <w:w w:val="99"/>
        <w:sz w:val="16"/>
        <w:szCs w:val="16"/>
        <w:lang w:val="en-US" w:eastAsia="en-US" w:bidi="ar-SA"/>
      </w:rPr>
    </w:lvl>
    <w:lvl w:ilvl="3">
      <w:numFmt w:val="bullet"/>
      <w:lvlText w:val=""/>
      <w:lvlJc w:val="left"/>
      <w:pPr>
        <w:ind w:left="1286" w:hanging="285"/>
      </w:pPr>
      <w:rPr>
        <w:rFonts w:ascii="Symbol" w:eastAsia="Symbol" w:hAnsi="Symbol" w:cs="Symbol" w:hint="default"/>
        <w:color w:val="008080"/>
        <w:w w:val="99"/>
        <w:sz w:val="22"/>
        <w:szCs w:val="22"/>
        <w:lang w:val="en-US" w:eastAsia="en-US" w:bidi="ar-SA"/>
      </w:rPr>
    </w:lvl>
    <w:lvl w:ilvl="4">
      <w:numFmt w:val="bullet"/>
      <w:lvlText w:val="•"/>
      <w:lvlJc w:val="left"/>
      <w:pPr>
        <w:ind w:left="4360" w:hanging="285"/>
      </w:pPr>
      <w:rPr>
        <w:rFonts w:hint="default"/>
        <w:lang w:val="en-US" w:eastAsia="en-US" w:bidi="ar-SA"/>
      </w:rPr>
    </w:lvl>
    <w:lvl w:ilvl="5">
      <w:numFmt w:val="bullet"/>
      <w:lvlText w:val="•"/>
      <w:lvlJc w:val="left"/>
      <w:pPr>
        <w:ind w:left="5386" w:hanging="285"/>
      </w:pPr>
      <w:rPr>
        <w:rFonts w:hint="default"/>
        <w:lang w:val="en-US" w:eastAsia="en-US" w:bidi="ar-SA"/>
      </w:rPr>
    </w:lvl>
    <w:lvl w:ilvl="6">
      <w:numFmt w:val="bullet"/>
      <w:lvlText w:val="•"/>
      <w:lvlJc w:val="left"/>
      <w:pPr>
        <w:ind w:left="6413" w:hanging="285"/>
      </w:pPr>
      <w:rPr>
        <w:rFonts w:hint="default"/>
        <w:lang w:val="en-US" w:eastAsia="en-US" w:bidi="ar-SA"/>
      </w:rPr>
    </w:lvl>
    <w:lvl w:ilvl="7">
      <w:numFmt w:val="bullet"/>
      <w:lvlText w:val="•"/>
      <w:lvlJc w:val="left"/>
      <w:pPr>
        <w:ind w:left="7440" w:hanging="285"/>
      </w:pPr>
      <w:rPr>
        <w:rFonts w:hint="default"/>
        <w:lang w:val="en-US" w:eastAsia="en-US" w:bidi="ar-SA"/>
      </w:rPr>
    </w:lvl>
    <w:lvl w:ilvl="8">
      <w:numFmt w:val="bullet"/>
      <w:lvlText w:val="•"/>
      <w:lvlJc w:val="left"/>
      <w:pPr>
        <w:ind w:left="8466" w:hanging="285"/>
      </w:pPr>
      <w:rPr>
        <w:rFonts w:hint="default"/>
        <w:lang w:val="en-US" w:eastAsia="en-US" w:bidi="ar-SA"/>
      </w:rPr>
    </w:lvl>
  </w:abstractNum>
  <w:abstractNum w:abstractNumId="57" w15:restartNumberingAfterBreak="0">
    <w:nsid w:val="784D76D1"/>
    <w:multiLevelType w:val="multilevel"/>
    <w:tmpl w:val="F81837BA"/>
    <w:lvl w:ilvl="0">
      <w:start w:val="1"/>
      <w:numFmt w:val="decimal"/>
      <w:lvlText w:val="%1"/>
      <w:lvlJc w:val="left"/>
      <w:pPr>
        <w:ind w:left="1001" w:hanging="851"/>
        <w:jc w:val="left"/>
      </w:pPr>
      <w:rPr>
        <w:rFonts w:hint="default"/>
        <w:lang w:val="en-US" w:eastAsia="en-US" w:bidi="ar-SA"/>
      </w:rPr>
    </w:lvl>
    <w:lvl w:ilvl="1">
      <w:start w:val="1"/>
      <w:numFmt w:val="decimal"/>
      <w:lvlText w:val="%1.%2"/>
      <w:lvlJc w:val="left"/>
      <w:pPr>
        <w:ind w:left="1001" w:hanging="851"/>
        <w:jc w:val="left"/>
      </w:pPr>
      <w:rPr>
        <w:rFonts w:hint="default"/>
        <w:lang w:val="en-US" w:eastAsia="en-US" w:bidi="ar-SA"/>
      </w:rPr>
    </w:lvl>
    <w:lvl w:ilvl="2">
      <w:start w:val="1"/>
      <w:numFmt w:val="decimal"/>
      <w:lvlText w:val="%1.%2.%3"/>
      <w:lvlJc w:val="left"/>
      <w:pPr>
        <w:ind w:left="1001" w:hanging="851"/>
        <w:jc w:val="left"/>
      </w:pPr>
      <w:rPr>
        <w:rFonts w:ascii="Arial MT" w:eastAsia="Arial MT" w:hAnsi="Arial MT" w:cs="Arial MT" w:hint="default"/>
        <w:color w:val="008080"/>
        <w:w w:val="99"/>
        <w:sz w:val="16"/>
        <w:szCs w:val="16"/>
        <w:lang w:val="en-US" w:eastAsia="en-US" w:bidi="ar-SA"/>
      </w:rPr>
    </w:lvl>
    <w:lvl w:ilvl="3">
      <w:numFmt w:val="bullet"/>
      <w:lvlText w:val=""/>
      <w:lvlJc w:val="left"/>
      <w:pPr>
        <w:ind w:left="1285" w:hanging="285"/>
      </w:pPr>
      <w:rPr>
        <w:rFonts w:ascii="Symbol" w:eastAsia="Symbol" w:hAnsi="Symbol" w:cs="Symbol" w:hint="default"/>
        <w:color w:val="008080"/>
        <w:w w:val="99"/>
        <w:sz w:val="22"/>
        <w:szCs w:val="22"/>
        <w:lang w:val="en-US" w:eastAsia="en-US" w:bidi="ar-SA"/>
      </w:rPr>
    </w:lvl>
    <w:lvl w:ilvl="4">
      <w:numFmt w:val="bullet"/>
      <w:lvlText w:val="-"/>
      <w:lvlJc w:val="left"/>
      <w:pPr>
        <w:ind w:left="1569" w:hanging="285"/>
      </w:pPr>
      <w:rPr>
        <w:rFonts w:ascii="Times New Roman" w:eastAsia="Times New Roman" w:hAnsi="Times New Roman" w:cs="Times New Roman" w:hint="default"/>
        <w:color w:val="008080"/>
        <w:w w:val="99"/>
        <w:sz w:val="22"/>
        <w:szCs w:val="22"/>
        <w:lang w:val="en-US" w:eastAsia="en-US" w:bidi="ar-SA"/>
      </w:rPr>
    </w:lvl>
    <w:lvl w:ilvl="5">
      <w:numFmt w:val="bullet"/>
      <w:lvlText w:val="•"/>
      <w:lvlJc w:val="left"/>
      <w:pPr>
        <w:ind w:left="4920" w:hanging="285"/>
      </w:pPr>
      <w:rPr>
        <w:rFonts w:hint="default"/>
        <w:lang w:val="en-US" w:eastAsia="en-US" w:bidi="ar-SA"/>
      </w:rPr>
    </w:lvl>
    <w:lvl w:ilvl="6">
      <w:numFmt w:val="bullet"/>
      <w:lvlText w:val="•"/>
      <w:lvlJc w:val="left"/>
      <w:pPr>
        <w:ind w:left="6040" w:hanging="285"/>
      </w:pPr>
      <w:rPr>
        <w:rFonts w:hint="default"/>
        <w:lang w:val="en-US" w:eastAsia="en-US" w:bidi="ar-SA"/>
      </w:rPr>
    </w:lvl>
    <w:lvl w:ilvl="7">
      <w:numFmt w:val="bullet"/>
      <w:lvlText w:val="•"/>
      <w:lvlJc w:val="left"/>
      <w:pPr>
        <w:ind w:left="7160" w:hanging="285"/>
      </w:pPr>
      <w:rPr>
        <w:rFonts w:hint="default"/>
        <w:lang w:val="en-US" w:eastAsia="en-US" w:bidi="ar-SA"/>
      </w:rPr>
    </w:lvl>
    <w:lvl w:ilvl="8">
      <w:numFmt w:val="bullet"/>
      <w:lvlText w:val="•"/>
      <w:lvlJc w:val="left"/>
      <w:pPr>
        <w:ind w:left="8280" w:hanging="285"/>
      </w:pPr>
      <w:rPr>
        <w:rFonts w:hint="default"/>
        <w:lang w:val="en-US" w:eastAsia="en-US" w:bidi="ar-SA"/>
      </w:rPr>
    </w:lvl>
  </w:abstractNum>
  <w:abstractNum w:abstractNumId="58" w15:restartNumberingAfterBreak="0">
    <w:nsid w:val="7A863B67"/>
    <w:multiLevelType w:val="multilevel"/>
    <w:tmpl w:val="49A48D6A"/>
    <w:lvl w:ilvl="0">
      <w:start w:val="8"/>
      <w:numFmt w:val="decimal"/>
      <w:lvlText w:val="%1"/>
      <w:lvlJc w:val="left"/>
      <w:pPr>
        <w:ind w:left="1081" w:hanging="851"/>
        <w:jc w:val="left"/>
      </w:pPr>
      <w:rPr>
        <w:rFonts w:hint="default"/>
        <w:lang w:val="en-US" w:eastAsia="en-US" w:bidi="ar-SA"/>
      </w:rPr>
    </w:lvl>
    <w:lvl w:ilvl="1">
      <w:start w:val="10"/>
      <w:numFmt w:val="decimal"/>
      <w:lvlText w:val="%1.%2"/>
      <w:lvlJc w:val="left"/>
      <w:pPr>
        <w:ind w:left="1081" w:hanging="851"/>
        <w:jc w:val="left"/>
      </w:pPr>
      <w:rPr>
        <w:rFonts w:hint="default"/>
        <w:lang w:val="en-US" w:eastAsia="en-US" w:bidi="ar-SA"/>
      </w:rPr>
    </w:lvl>
    <w:lvl w:ilvl="2">
      <w:start w:val="1"/>
      <w:numFmt w:val="decimal"/>
      <w:lvlText w:val="%1.%2.%3"/>
      <w:lvlJc w:val="left"/>
      <w:pPr>
        <w:ind w:left="1081" w:hanging="851"/>
        <w:jc w:val="left"/>
      </w:pPr>
      <w:rPr>
        <w:rFonts w:ascii="Arial MT" w:eastAsia="Arial MT" w:hAnsi="Arial MT" w:cs="Arial MT" w:hint="default"/>
        <w:color w:val="008080"/>
        <w:w w:val="99"/>
        <w:sz w:val="16"/>
        <w:szCs w:val="16"/>
        <w:lang w:val="en-US" w:eastAsia="en-US" w:bidi="ar-SA"/>
      </w:rPr>
    </w:lvl>
    <w:lvl w:ilvl="3">
      <w:numFmt w:val="bullet"/>
      <w:lvlText w:val="•"/>
      <w:lvlJc w:val="left"/>
      <w:pPr>
        <w:ind w:left="3954" w:hanging="851"/>
      </w:pPr>
      <w:rPr>
        <w:rFonts w:hint="default"/>
        <w:lang w:val="en-US" w:eastAsia="en-US" w:bidi="ar-SA"/>
      </w:rPr>
    </w:lvl>
    <w:lvl w:ilvl="4">
      <w:numFmt w:val="bullet"/>
      <w:lvlText w:val="•"/>
      <w:lvlJc w:val="left"/>
      <w:pPr>
        <w:ind w:left="4912" w:hanging="851"/>
      </w:pPr>
      <w:rPr>
        <w:rFonts w:hint="default"/>
        <w:lang w:val="en-US" w:eastAsia="en-US" w:bidi="ar-SA"/>
      </w:rPr>
    </w:lvl>
    <w:lvl w:ilvl="5">
      <w:numFmt w:val="bullet"/>
      <w:lvlText w:val="•"/>
      <w:lvlJc w:val="left"/>
      <w:pPr>
        <w:ind w:left="5870" w:hanging="851"/>
      </w:pPr>
      <w:rPr>
        <w:rFonts w:hint="default"/>
        <w:lang w:val="en-US" w:eastAsia="en-US" w:bidi="ar-SA"/>
      </w:rPr>
    </w:lvl>
    <w:lvl w:ilvl="6">
      <w:numFmt w:val="bullet"/>
      <w:lvlText w:val="•"/>
      <w:lvlJc w:val="left"/>
      <w:pPr>
        <w:ind w:left="6828" w:hanging="851"/>
      </w:pPr>
      <w:rPr>
        <w:rFonts w:hint="default"/>
        <w:lang w:val="en-US" w:eastAsia="en-US" w:bidi="ar-SA"/>
      </w:rPr>
    </w:lvl>
    <w:lvl w:ilvl="7">
      <w:numFmt w:val="bullet"/>
      <w:lvlText w:val="•"/>
      <w:lvlJc w:val="left"/>
      <w:pPr>
        <w:ind w:left="7786" w:hanging="851"/>
      </w:pPr>
      <w:rPr>
        <w:rFonts w:hint="default"/>
        <w:lang w:val="en-US" w:eastAsia="en-US" w:bidi="ar-SA"/>
      </w:rPr>
    </w:lvl>
    <w:lvl w:ilvl="8">
      <w:numFmt w:val="bullet"/>
      <w:lvlText w:val="•"/>
      <w:lvlJc w:val="left"/>
      <w:pPr>
        <w:ind w:left="8744" w:hanging="851"/>
      </w:pPr>
      <w:rPr>
        <w:rFonts w:hint="default"/>
        <w:lang w:val="en-US" w:eastAsia="en-US" w:bidi="ar-SA"/>
      </w:rPr>
    </w:lvl>
  </w:abstractNum>
  <w:abstractNum w:abstractNumId="59" w15:restartNumberingAfterBreak="0">
    <w:nsid w:val="7BC57690"/>
    <w:multiLevelType w:val="multilevel"/>
    <w:tmpl w:val="829062B6"/>
    <w:lvl w:ilvl="0">
      <w:start w:val="3"/>
      <w:numFmt w:val="decimal"/>
      <w:lvlText w:val="%1"/>
      <w:lvlJc w:val="left"/>
      <w:pPr>
        <w:ind w:left="961" w:hanging="851"/>
        <w:jc w:val="left"/>
      </w:pPr>
      <w:rPr>
        <w:rFonts w:hint="default"/>
        <w:lang w:val="en-US" w:eastAsia="en-US" w:bidi="ar-SA"/>
      </w:rPr>
    </w:lvl>
    <w:lvl w:ilvl="1">
      <w:start w:val="2"/>
      <w:numFmt w:val="decimal"/>
      <w:lvlText w:val="%1.%2"/>
      <w:lvlJc w:val="left"/>
      <w:pPr>
        <w:ind w:left="961" w:hanging="851"/>
        <w:jc w:val="left"/>
      </w:pPr>
      <w:rPr>
        <w:rFonts w:hint="default"/>
        <w:lang w:val="en-US" w:eastAsia="en-US" w:bidi="ar-SA"/>
      </w:rPr>
    </w:lvl>
    <w:lvl w:ilvl="2">
      <w:start w:val="1"/>
      <w:numFmt w:val="decimal"/>
      <w:lvlText w:val="%1.%2.%3"/>
      <w:lvlJc w:val="left"/>
      <w:pPr>
        <w:ind w:left="961" w:hanging="851"/>
        <w:jc w:val="left"/>
      </w:pPr>
      <w:rPr>
        <w:rFonts w:ascii="Arial MT" w:eastAsia="Arial MT" w:hAnsi="Arial MT" w:cs="Arial MT" w:hint="default"/>
        <w:color w:val="008080"/>
        <w:w w:val="99"/>
        <w:sz w:val="16"/>
        <w:szCs w:val="16"/>
        <w:lang w:val="en-US" w:eastAsia="en-US" w:bidi="ar-SA"/>
      </w:rPr>
    </w:lvl>
    <w:lvl w:ilvl="3">
      <w:numFmt w:val="bullet"/>
      <w:lvlText w:val="•"/>
      <w:lvlJc w:val="left"/>
      <w:pPr>
        <w:ind w:left="3804" w:hanging="851"/>
      </w:pPr>
      <w:rPr>
        <w:rFonts w:hint="default"/>
        <w:lang w:val="en-US" w:eastAsia="en-US" w:bidi="ar-SA"/>
      </w:rPr>
    </w:lvl>
    <w:lvl w:ilvl="4">
      <w:numFmt w:val="bullet"/>
      <w:lvlText w:val="•"/>
      <w:lvlJc w:val="left"/>
      <w:pPr>
        <w:ind w:left="4752" w:hanging="851"/>
      </w:pPr>
      <w:rPr>
        <w:rFonts w:hint="default"/>
        <w:lang w:val="en-US" w:eastAsia="en-US" w:bidi="ar-SA"/>
      </w:rPr>
    </w:lvl>
    <w:lvl w:ilvl="5">
      <w:numFmt w:val="bullet"/>
      <w:lvlText w:val="•"/>
      <w:lvlJc w:val="left"/>
      <w:pPr>
        <w:ind w:left="5700" w:hanging="851"/>
      </w:pPr>
      <w:rPr>
        <w:rFonts w:hint="default"/>
        <w:lang w:val="en-US" w:eastAsia="en-US" w:bidi="ar-SA"/>
      </w:rPr>
    </w:lvl>
    <w:lvl w:ilvl="6">
      <w:numFmt w:val="bullet"/>
      <w:lvlText w:val="•"/>
      <w:lvlJc w:val="left"/>
      <w:pPr>
        <w:ind w:left="6648" w:hanging="851"/>
      </w:pPr>
      <w:rPr>
        <w:rFonts w:hint="default"/>
        <w:lang w:val="en-US" w:eastAsia="en-US" w:bidi="ar-SA"/>
      </w:rPr>
    </w:lvl>
    <w:lvl w:ilvl="7">
      <w:numFmt w:val="bullet"/>
      <w:lvlText w:val="•"/>
      <w:lvlJc w:val="left"/>
      <w:pPr>
        <w:ind w:left="7596" w:hanging="851"/>
      </w:pPr>
      <w:rPr>
        <w:rFonts w:hint="default"/>
        <w:lang w:val="en-US" w:eastAsia="en-US" w:bidi="ar-SA"/>
      </w:rPr>
    </w:lvl>
    <w:lvl w:ilvl="8">
      <w:numFmt w:val="bullet"/>
      <w:lvlText w:val="•"/>
      <w:lvlJc w:val="left"/>
      <w:pPr>
        <w:ind w:left="8544" w:hanging="851"/>
      </w:pPr>
      <w:rPr>
        <w:rFonts w:hint="default"/>
        <w:lang w:val="en-US" w:eastAsia="en-US" w:bidi="ar-SA"/>
      </w:rPr>
    </w:lvl>
  </w:abstractNum>
  <w:num w:numId="1" w16cid:durableId="1797941004">
    <w:abstractNumId w:val="21"/>
  </w:num>
  <w:num w:numId="2" w16cid:durableId="8485528">
    <w:abstractNumId w:val="26"/>
  </w:num>
  <w:num w:numId="3" w16cid:durableId="876550051">
    <w:abstractNumId w:val="16"/>
  </w:num>
  <w:num w:numId="4" w16cid:durableId="1453472807">
    <w:abstractNumId w:val="0"/>
  </w:num>
  <w:num w:numId="5" w16cid:durableId="1825001583">
    <w:abstractNumId w:val="50"/>
  </w:num>
  <w:num w:numId="6" w16cid:durableId="1223641553">
    <w:abstractNumId w:val="52"/>
  </w:num>
  <w:num w:numId="7" w16cid:durableId="190843234">
    <w:abstractNumId w:val="7"/>
  </w:num>
  <w:num w:numId="8" w16cid:durableId="2085452492">
    <w:abstractNumId w:val="58"/>
  </w:num>
  <w:num w:numId="9" w16cid:durableId="691415229">
    <w:abstractNumId w:val="12"/>
  </w:num>
  <w:num w:numId="10" w16cid:durableId="1106341517">
    <w:abstractNumId w:val="51"/>
  </w:num>
  <w:num w:numId="11" w16cid:durableId="200021961">
    <w:abstractNumId w:val="41"/>
  </w:num>
  <w:num w:numId="12" w16cid:durableId="308366556">
    <w:abstractNumId w:val="48"/>
  </w:num>
  <w:num w:numId="13" w16cid:durableId="225457371">
    <w:abstractNumId w:val="15"/>
  </w:num>
  <w:num w:numId="14" w16cid:durableId="406346112">
    <w:abstractNumId w:val="54"/>
  </w:num>
  <w:num w:numId="15" w16cid:durableId="1040478737">
    <w:abstractNumId w:val="1"/>
  </w:num>
  <w:num w:numId="16" w16cid:durableId="944002461">
    <w:abstractNumId w:val="20"/>
  </w:num>
  <w:num w:numId="17" w16cid:durableId="1818960782">
    <w:abstractNumId w:val="27"/>
  </w:num>
  <w:num w:numId="18" w16cid:durableId="1266965716">
    <w:abstractNumId w:val="23"/>
  </w:num>
  <w:num w:numId="19" w16cid:durableId="706218066">
    <w:abstractNumId w:val="5"/>
  </w:num>
  <w:num w:numId="20" w16cid:durableId="449785213">
    <w:abstractNumId w:val="42"/>
  </w:num>
  <w:num w:numId="21" w16cid:durableId="59603071">
    <w:abstractNumId w:val="36"/>
  </w:num>
  <w:num w:numId="22" w16cid:durableId="1891264511">
    <w:abstractNumId w:val="9"/>
  </w:num>
  <w:num w:numId="23" w16cid:durableId="1083142395">
    <w:abstractNumId w:val="32"/>
  </w:num>
  <w:num w:numId="24" w16cid:durableId="572814326">
    <w:abstractNumId w:val="30"/>
  </w:num>
  <w:num w:numId="25" w16cid:durableId="2113432711">
    <w:abstractNumId w:val="37"/>
  </w:num>
  <w:num w:numId="26" w16cid:durableId="666860518">
    <w:abstractNumId w:val="45"/>
  </w:num>
  <w:num w:numId="27" w16cid:durableId="1723401433">
    <w:abstractNumId w:val="44"/>
  </w:num>
  <w:num w:numId="28" w16cid:durableId="119687320">
    <w:abstractNumId w:val="34"/>
  </w:num>
  <w:num w:numId="29" w16cid:durableId="621420443">
    <w:abstractNumId w:val="39"/>
  </w:num>
  <w:num w:numId="30" w16cid:durableId="166293368">
    <w:abstractNumId w:val="47"/>
  </w:num>
  <w:num w:numId="31" w16cid:durableId="1316959089">
    <w:abstractNumId w:val="10"/>
  </w:num>
  <w:num w:numId="32" w16cid:durableId="132993679">
    <w:abstractNumId w:val="35"/>
  </w:num>
  <w:num w:numId="33" w16cid:durableId="680667219">
    <w:abstractNumId w:val="31"/>
  </w:num>
  <w:num w:numId="34" w16cid:durableId="1171599583">
    <w:abstractNumId w:val="18"/>
  </w:num>
  <w:num w:numId="35" w16cid:durableId="593171301">
    <w:abstractNumId w:val="17"/>
  </w:num>
  <w:num w:numId="36" w16cid:durableId="1999259356">
    <w:abstractNumId w:val="40"/>
  </w:num>
  <w:num w:numId="37" w16cid:durableId="602692552">
    <w:abstractNumId w:val="14"/>
  </w:num>
  <w:num w:numId="38" w16cid:durableId="1594631490">
    <w:abstractNumId w:val="8"/>
  </w:num>
  <w:num w:numId="39" w16cid:durableId="1172917787">
    <w:abstractNumId w:val="6"/>
  </w:num>
  <w:num w:numId="40" w16cid:durableId="988485890">
    <w:abstractNumId w:val="46"/>
  </w:num>
  <w:num w:numId="41" w16cid:durableId="1616719097">
    <w:abstractNumId w:val="22"/>
  </w:num>
  <w:num w:numId="42" w16cid:durableId="1097362053">
    <w:abstractNumId w:val="24"/>
  </w:num>
  <w:num w:numId="43" w16cid:durableId="728379889">
    <w:abstractNumId w:val="19"/>
  </w:num>
  <w:num w:numId="44" w16cid:durableId="1375157704">
    <w:abstractNumId w:val="55"/>
  </w:num>
  <w:num w:numId="45" w16cid:durableId="2093773112">
    <w:abstractNumId w:val="59"/>
  </w:num>
  <w:num w:numId="46" w16cid:durableId="775177960">
    <w:abstractNumId w:val="53"/>
  </w:num>
  <w:num w:numId="47" w16cid:durableId="1372730983">
    <w:abstractNumId w:val="13"/>
  </w:num>
  <w:num w:numId="48" w16cid:durableId="131483441">
    <w:abstractNumId w:val="38"/>
  </w:num>
  <w:num w:numId="49" w16cid:durableId="2035765967">
    <w:abstractNumId w:val="33"/>
  </w:num>
  <w:num w:numId="50" w16cid:durableId="1271930794">
    <w:abstractNumId w:val="28"/>
  </w:num>
  <w:num w:numId="51" w16cid:durableId="542907781">
    <w:abstractNumId w:val="56"/>
  </w:num>
  <w:num w:numId="52" w16cid:durableId="978917869">
    <w:abstractNumId w:val="57"/>
  </w:num>
  <w:num w:numId="53" w16cid:durableId="2080593959">
    <w:abstractNumId w:val="29"/>
  </w:num>
  <w:num w:numId="54" w16cid:durableId="600650391">
    <w:abstractNumId w:val="4"/>
  </w:num>
  <w:num w:numId="55" w16cid:durableId="2117677250">
    <w:abstractNumId w:val="25"/>
  </w:num>
  <w:num w:numId="56" w16cid:durableId="844591569">
    <w:abstractNumId w:val="49"/>
  </w:num>
  <w:num w:numId="57" w16cid:durableId="801197024">
    <w:abstractNumId w:val="2"/>
  </w:num>
  <w:num w:numId="58" w16cid:durableId="1815097662">
    <w:abstractNumId w:val="43"/>
  </w:num>
  <w:num w:numId="59" w16cid:durableId="875775372">
    <w:abstractNumId w:val="3"/>
  </w:num>
  <w:num w:numId="60" w16cid:durableId="1698695979">
    <w:abstractNumId w:val="1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writeProtection w:recommended="1"/>
  <w:zoom w:percent="100"/>
  <w:defaultTabStop w:val="720"/>
  <w:drawingGridHorizontalSpacing w:val="110"/>
  <w:displayHorizontalDrawingGridEvery w:val="2"/>
  <w:characterSpacingControl w:val="doNotCompress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ulTrailSpac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E624C"/>
    <w:rsid w:val="00A51690"/>
    <w:rsid w:val="00BD21EA"/>
    <w:rsid w:val="00D0014E"/>
    <w:rsid w:val="00EE624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7"/>
    <o:shapelayout v:ext="edit">
      <o:idmap v:ext="edit" data="1"/>
    </o:shapelayout>
  </w:shapeDefaults>
  <w:decimalSymbol w:val="."/>
  <w:listSeparator w:val=","/>
  <w14:docId w14:val="048715CC"/>
  <w15:docId w15:val="{F556D6EF-8F3E-417C-905E-E370239B57D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Times New Roman" w:eastAsia="Times New Roman" w:hAnsi="Times New Roman" w:cs="Times New Roman"/>
    </w:rPr>
  </w:style>
  <w:style w:type="paragraph" w:styleId="Heading1">
    <w:name w:val="heading 1"/>
    <w:basedOn w:val="Normal"/>
    <w:uiPriority w:val="9"/>
    <w:qFormat/>
    <w:pPr>
      <w:spacing w:before="250"/>
      <w:ind w:left="230"/>
      <w:outlineLvl w:val="0"/>
    </w:pPr>
    <w:rPr>
      <w:rFonts w:ascii="Arial" w:eastAsia="Arial" w:hAnsi="Arial" w:cs="Arial"/>
      <w:b/>
      <w:bCs/>
      <w:sz w:val="40"/>
      <w:szCs w:val="40"/>
    </w:rPr>
  </w:style>
  <w:style w:type="paragraph" w:styleId="Heading2">
    <w:name w:val="heading 2"/>
    <w:basedOn w:val="Normal"/>
    <w:uiPriority w:val="9"/>
    <w:unhideWhenUsed/>
    <w:qFormat/>
    <w:pPr>
      <w:ind w:left="230"/>
      <w:outlineLvl w:val="1"/>
    </w:pPr>
    <w:rPr>
      <w:rFonts w:ascii="Arial" w:eastAsia="Arial" w:hAnsi="Arial" w:cs="Arial"/>
      <w:b/>
      <w:bCs/>
      <w:sz w:val="32"/>
      <w:szCs w:val="32"/>
    </w:rPr>
  </w:style>
  <w:style w:type="paragraph" w:styleId="Heading3">
    <w:name w:val="heading 3"/>
    <w:basedOn w:val="Normal"/>
    <w:uiPriority w:val="9"/>
    <w:unhideWhenUsed/>
    <w:qFormat/>
    <w:pPr>
      <w:spacing w:before="7"/>
      <w:ind w:left="20"/>
      <w:outlineLvl w:val="2"/>
    </w:pPr>
    <w:rPr>
      <w:i/>
      <w:iCs/>
      <w:sz w:val="28"/>
      <w:szCs w:val="28"/>
    </w:rPr>
  </w:style>
  <w:style w:type="paragraph" w:styleId="Heading4">
    <w:name w:val="heading 4"/>
    <w:basedOn w:val="Normal"/>
    <w:uiPriority w:val="9"/>
    <w:unhideWhenUsed/>
    <w:qFormat/>
    <w:pPr>
      <w:spacing w:before="50"/>
      <w:ind w:left="150"/>
      <w:outlineLvl w:val="3"/>
    </w:pPr>
    <w:rPr>
      <w:rFonts w:ascii="Arial" w:eastAsia="Arial" w:hAnsi="Arial" w:cs="Arial"/>
      <w:b/>
      <w:bCs/>
    </w:rPr>
  </w:style>
  <w:style w:type="paragraph" w:styleId="Heading5">
    <w:name w:val="heading 5"/>
    <w:basedOn w:val="Normal"/>
    <w:uiPriority w:val="9"/>
    <w:unhideWhenUsed/>
    <w:qFormat/>
    <w:pPr>
      <w:ind w:left="230"/>
      <w:outlineLvl w:val="4"/>
    </w:pPr>
    <w:rPr>
      <w:rFonts w:ascii="Arial" w:eastAsia="Arial" w:hAnsi="Arial" w:cs="Arial"/>
      <w:b/>
      <w:bCs/>
      <w:i/>
      <w:iCs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OC1">
    <w:name w:val="toc 1"/>
    <w:basedOn w:val="Normal"/>
    <w:uiPriority w:val="1"/>
    <w:qFormat/>
    <w:pPr>
      <w:spacing w:before="106"/>
      <w:ind w:left="1001" w:hanging="852"/>
    </w:pPr>
    <w:rPr>
      <w:rFonts w:ascii="Arial" w:eastAsia="Arial" w:hAnsi="Arial" w:cs="Arial"/>
      <w:b/>
      <w:bCs/>
      <w:sz w:val="20"/>
      <w:szCs w:val="20"/>
    </w:rPr>
  </w:style>
  <w:style w:type="paragraph" w:styleId="BodyText">
    <w:name w:val="Body Text"/>
    <w:basedOn w:val="Normal"/>
    <w:uiPriority w:val="1"/>
    <w:qFormat/>
  </w:style>
  <w:style w:type="paragraph" w:styleId="ListParagraph">
    <w:name w:val="List Paragraph"/>
    <w:basedOn w:val="Normal"/>
    <w:uiPriority w:val="1"/>
    <w:qFormat/>
    <w:pPr>
      <w:ind w:left="1081" w:hanging="851"/>
    </w:pPr>
  </w:style>
  <w:style w:type="paragraph" w:customStyle="1" w:styleId="TableParagraph">
    <w:name w:val="Table Paragraph"/>
    <w:basedOn w:val="Normal"/>
    <w:uiPriority w:val="1"/>
    <w:qFormat/>
    <w:pPr>
      <w:spacing w:before="77"/>
    </w:pPr>
    <w:rPr>
      <w:rFonts w:ascii="Arial MT" w:eastAsia="Arial MT" w:hAnsi="Arial MT" w:cs="Arial MT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7.jpeg"/><Relationship Id="rId117" Type="http://schemas.openxmlformats.org/officeDocument/2006/relationships/hyperlink" Target="http://www.environment-agency.gov.uk/homeandleisure/37833.aspx" TargetMode="External"/><Relationship Id="rId21" Type="http://schemas.openxmlformats.org/officeDocument/2006/relationships/footer" Target="footer4.xml"/><Relationship Id="rId42" Type="http://schemas.openxmlformats.org/officeDocument/2006/relationships/image" Target="media/image11.jpeg"/><Relationship Id="rId47" Type="http://schemas.openxmlformats.org/officeDocument/2006/relationships/image" Target="media/image12.jpeg"/><Relationship Id="rId63" Type="http://schemas.openxmlformats.org/officeDocument/2006/relationships/footer" Target="footer18.xml"/><Relationship Id="rId68" Type="http://schemas.openxmlformats.org/officeDocument/2006/relationships/image" Target="media/image19.jpeg"/><Relationship Id="rId84" Type="http://schemas.openxmlformats.org/officeDocument/2006/relationships/header" Target="header24.xml"/><Relationship Id="rId89" Type="http://schemas.openxmlformats.org/officeDocument/2006/relationships/header" Target="header26.xml"/><Relationship Id="rId112" Type="http://schemas.openxmlformats.org/officeDocument/2006/relationships/footer" Target="footer34.xml"/><Relationship Id="rId133" Type="http://schemas.openxmlformats.org/officeDocument/2006/relationships/footer" Target="footer41.xml"/><Relationship Id="rId138" Type="http://schemas.openxmlformats.org/officeDocument/2006/relationships/header" Target="header44.xml"/><Relationship Id="rId154" Type="http://schemas.openxmlformats.org/officeDocument/2006/relationships/image" Target="media/image44.jpeg"/><Relationship Id="rId16" Type="http://schemas.openxmlformats.org/officeDocument/2006/relationships/hyperlink" Target="http://publications.environment-agency.gov.uk/pdf/GEHO0109BPFF-e-e.pdf)" TargetMode="External"/><Relationship Id="rId107" Type="http://schemas.openxmlformats.org/officeDocument/2006/relationships/footer" Target="footer32.xml"/><Relationship Id="rId11" Type="http://schemas.openxmlformats.org/officeDocument/2006/relationships/footer" Target="footer1.xml"/><Relationship Id="rId32" Type="http://schemas.openxmlformats.org/officeDocument/2006/relationships/footer" Target="footer6.xml"/><Relationship Id="rId37" Type="http://schemas.openxmlformats.org/officeDocument/2006/relationships/header" Target="header8.xml"/><Relationship Id="rId53" Type="http://schemas.openxmlformats.org/officeDocument/2006/relationships/header" Target="header14.xml"/><Relationship Id="rId58" Type="http://schemas.openxmlformats.org/officeDocument/2006/relationships/header" Target="header16.xml"/><Relationship Id="rId74" Type="http://schemas.openxmlformats.org/officeDocument/2006/relationships/image" Target="media/image21.jpeg"/><Relationship Id="rId79" Type="http://schemas.openxmlformats.org/officeDocument/2006/relationships/footer" Target="footer22.xml"/><Relationship Id="rId102" Type="http://schemas.openxmlformats.org/officeDocument/2006/relationships/image" Target="media/image29.jpeg"/><Relationship Id="rId123" Type="http://schemas.openxmlformats.org/officeDocument/2006/relationships/hyperlink" Target="http://ukclimateprojections.defra.gov.uk/content/view/2166/528)" TargetMode="External"/><Relationship Id="rId128" Type="http://schemas.openxmlformats.org/officeDocument/2006/relationships/header" Target="header39.xml"/><Relationship Id="rId144" Type="http://schemas.openxmlformats.org/officeDocument/2006/relationships/image" Target="media/image36.jpeg"/><Relationship Id="rId149" Type="http://schemas.openxmlformats.org/officeDocument/2006/relationships/image" Target="media/image41.jpeg"/><Relationship Id="rId5" Type="http://schemas.openxmlformats.org/officeDocument/2006/relationships/footnotes" Target="footnotes.xml"/><Relationship Id="rId90" Type="http://schemas.openxmlformats.org/officeDocument/2006/relationships/footer" Target="footer26.xml"/><Relationship Id="rId95" Type="http://schemas.openxmlformats.org/officeDocument/2006/relationships/footer" Target="footer28.xml"/><Relationship Id="rId22" Type="http://schemas.openxmlformats.org/officeDocument/2006/relationships/header" Target="header5.xml"/><Relationship Id="rId27" Type="http://schemas.openxmlformats.org/officeDocument/2006/relationships/hyperlink" Target="http://www.wfduk.org/" TargetMode="External"/><Relationship Id="rId43" Type="http://schemas.openxmlformats.org/officeDocument/2006/relationships/header" Target="header10.xml"/><Relationship Id="rId48" Type="http://schemas.openxmlformats.org/officeDocument/2006/relationships/header" Target="header12.xml"/><Relationship Id="rId64" Type="http://schemas.openxmlformats.org/officeDocument/2006/relationships/image" Target="media/image15.jpeg"/><Relationship Id="rId69" Type="http://schemas.openxmlformats.org/officeDocument/2006/relationships/header" Target="header19.xml"/><Relationship Id="rId113" Type="http://schemas.openxmlformats.org/officeDocument/2006/relationships/header" Target="header35.xml"/><Relationship Id="rId118" Type="http://schemas.openxmlformats.org/officeDocument/2006/relationships/image" Target="media/image32.jpeg"/><Relationship Id="rId134" Type="http://schemas.openxmlformats.org/officeDocument/2006/relationships/header" Target="header42.xml"/><Relationship Id="rId139" Type="http://schemas.openxmlformats.org/officeDocument/2006/relationships/footer" Target="footer44.xml"/><Relationship Id="rId80" Type="http://schemas.openxmlformats.org/officeDocument/2006/relationships/image" Target="media/image23.jpeg"/><Relationship Id="rId85" Type="http://schemas.openxmlformats.org/officeDocument/2006/relationships/footer" Target="footer24.xml"/><Relationship Id="rId150" Type="http://schemas.openxmlformats.org/officeDocument/2006/relationships/image" Target="media/image42.jpeg"/><Relationship Id="rId155" Type="http://schemas.openxmlformats.org/officeDocument/2006/relationships/fontTable" Target="fontTable.xml"/><Relationship Id="rId12" Type="http://schemas.openxmlformats.org/officeDocument/2006/relationships/header" Target="header2.xml"/><Relationship Id="rId17" Type="http://schemas.openxmlformats.org/officeDocument/2006/relationships/hyperlink" Target="http://publications.environment-agency.gov.uk/pdf/GEHO0109BPFF-e-e.pdf)" TargetMode="External"/><Relationship Id="rId25" Type="http://schemas.openxmlformats.org/officeDocument/2006/relationships/image" Target="media/image6.jpeg"/><Relationship Id="rId33" Type="http://schemas.openxmlformats.org/officeDocument/2006/relationships/hyperlink" Target="http://www.environment-agency.gov.uk/research/planning/33106.aspx" TargetMode="External"/><Relationship Id="rId38" Type="http://schemas.openxmlformats.org/officeDocument/2006/relationships/footer" Target="footer8.xml"/><Relationship Id="rId46" Type="http://schemas.openxmlformats.org/officeDocument/2006/relationships/footer" Target="footer11.xml"/><Relationship Id="rId59" Type="http://schemas.openxmlformats.org/officeDocument/2006/relationships/footer" Target="footer16.xml"/><Relationship Id="rId67" Type="http://schemas.openxmlformats.org/officeDocument/2006/relationships/image" Target="media/image18.jpeg"/><Relationship Id="rId103" Type="http://schemas.openxmlformats.org/officeDocument/2006/relationships/header" Target="header31.xml"/><Relationship Id="rId108" Type="http://schemas.openxmlformats.org/officeDocument/2006/relationships/image" Target="media/image31.jpeg"/><Relationship Id="rId116" Type="http://schemas.openxmlformats.org/officeDocument/2006/relationships/footer" Target="footer36.xml"/><Relationship Id="rId124" Type="http://schemas.openxmlformats.org/officeDocument/2006/relationships/hyperlink" Target="http://ukclimateprojections.defra.gov.uk/content/view/2166/528)" TargetMode="External"/><Relationship Id="rId129" Type="http://schemas.openxmlformats.org/officeDocument/2006/relationships/footer" Target="footer39.xml"/><Relationship Id="rId137" Type="http://schemas.openxmlformats.org/officeDocument/2006/relationships/footer" Target="footer43.xml"/><Relationship Id="rId20" Type="http://schemas.openxmlformats.org/officeDocument/2006/relationships/header" Target="header4.xml"/><Relationship Id="rId41" Type="http://schemas.openxmlformats.org/officeDocument/2006/relationships/footer" Target="footer9.xml"/><Relationship Id="rId54" Type="http://schemas.openxmlformats.org/officeDocument/2006/relationships/footer" Target="footer14.xml"/><Relationship Id="rId62" Type="http://schemas.openxmlformats.org/officeDocument/2006/relationships/header" Target="header18.xml"/><Relationship Id="rId70" Type="http://schemas.openxmlformats.org/officeDocument/2006/relationships/footer" Target="footer19.xml"/><Relationship Id="rId75" Type="http://schemas.openxmlformats.org/officeDocument/2006/relationships/header" Target="header21.xml"/><Relationship Id="rId83" Type="http://schemas.openxmlformats.org/officeDocument/2006/relationships/image" Target="media/image24.jpeg"/><Relationship Id="rId88" Type="http://schemas.openxmlformats.org/officeDocument/2006/relationships/image" Target="media/image25.jpeg"/><Relationship Id="rId91" Type="http://schemas.openxmlformats.org/officeDocument/2006/relationships/header" Target="header27.xml"/><Relationship Id="rId96" Type="http://schemas.openxmlformats.org/officeDocument/2006/relationships/image" Target="media/image27.jpeg"/><Relationship Id="rId111" Type="http://schemas.openxmlformats.org/officeDocument/2006/relationships/header" Target="header34.xml"/><Relationship Id="rId132" Type="http://schemas.openxmlformats.org/officeDocument/2006/relationships/header" Target="header41.xml"/><Relationship Id="rId140" Type="http://schemas.openxmlformats.org/officeDocument/2006/relationships/header" Target="header45.xml"/><Relationship Id="rId145" Type="http://schemas.openxmlformats.org/officeDocument/2006/relationships/image" Target="media/image37.jpeg"/><Relationship Id="rId153" Type="http://schemas.openxmlformats.org/officeDocument/2006/relationships/image" Target="media/image43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footer" Target="footer3.xml"/><Relationship Id="rId23" Type="http://schemas.openxmlformats.org/officeDocument/2006/relationships/footer" Target="footer5.xml"/><Relationship Id="rId28" Type="http://schemas.openxmlformats.org/officeDocument/2006/relationships/hyperlink" Target="http://www.wfduk.org/" TargetMode="External"/><Relationship Id="rId36" Type="http://schemas.openxmlformats.org/officeDocument/2006/relationships/image" Target="media/image9.jpeg"/><Relationship Id="rId49" Type="http://schemas.openxmlformats.org/officeDocument/2006/relationships/footer" Target="footer12.xml"/><Relationship Id="rId57" Type="http://schemas.openxmlformats.org/officeDocument/2006/relationships/footer" Target="footer15.xml"/><Relationship Id="rId106" Type="http://schemas.openxmlformats.org/officeDocument/2006/relationships/header" Target="header32.xml"/><Relationship Id="rId114" Type="http://schemas.openxmlformats.org/officeDocument/2006/relationships/footer" Target="footer35.xml"/><Relationship Id="rId119" Type="http://schemas.openxmlformats.org/officeDocument/2006/relationships/header" Target="header37.xml"/><Relationship Id="rId127" Type="http://schemas.openxmlformats.org/officeDocument/2006/relationships/image" Target="media/image35.jpeg"/><Relationship Id="rId10" Type="http://schemas.openxmlformats.org/officeDocument/2006/relationships/header" Target="header1.xml"/><Relationship Id="rId31" Type="http://schemas.openxmlformats.org/officeDocument/2006/relationships/header" Target="header6.xml"/><Relationship Id="rId44" Type="http://schemas.openxmlformats.org/officeDocument/2006/relationships/footer" Target="footer10.xml"/><Relationship Id="rId52" Type="http://schemas.openxmlformats.org/officeDocument/2006/relationships/image" Target="media/image13.jpeg"/><Relationship Id="rId60" Type="http://schemas.openxmlformats.org/officeDocument/2006/relationships/header" Target="header17.xml"/><Relationship Id="rId65" Type="http://schemas.openxmlformats.org/officeDocument/2006/relationships/image" Target="media/image16.jpeg"/><Relationship Id="rId73" Type="http://schemas.openxmlformats.org/officeDocument/2006/relationships/footer" Target="footer20.xml"/><Relationship Id="rId78" Type="http://schemas.openxmlformats.org/officeDocument/2006/relationships/header" Target="header22.xml"/><Relationship Id="rId81" Type="http://schemas.openxmlformats.org/officeDocument/2006/relationships/header" Target="header23.xml"/><Relationship Id="rId86" Type="http://schemas.openxmlformats.org/officeDocument/2006/relationships/header" Target="header25.xml"/><Relationship Id="rId94" Type="http://schemas.openxmlformats.org/officeDocument/2006/relationships/header" Target="header28.xml"/><Relationship Id="rId99" Type="http://schemas.openxmlformats.org/officeDocument/2006/relationships/image" Target="media/image28.jpeg"/><Relationship Id="rId101" Type="http://schemas.openxmlformats.org/officeDocument/2006/relationships/footer" Target="footer30.xml"/><Relationship Id="rId122" Type="http://schemas.openxmlformats.org/officeDocument/2006/relationships/footer" Target="footer38.xml"/><Relationship Id="rId130" Type="http://schemas.openxmlformats.org/officeDocument/2006/relationships/header" Target="header40.xml"/><Relationship Id="rId135" Type="http://schemas.openxmlformats.org/officeDocument/2006/relationships/footer" Target="footer42.xml"/><Relationship Id="rId143" Type="http://schemas.openxmlformats.org/officeDocument/2006/relationships/footer" Target="footer46.xml"/><Relationship Id="rId148" Type="http://schemas.openxmlformats.org/officeDocument/2006/relationships/image" Target="media/image40.jpeg"/><Relationship Id="rId151" Type="http://schemas.openxmlformats.org/officeDocument/2006/relationships/header" Target="header47.xml"/><Relationship Id="rId156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3" Type="http://schemas.openxmlformats.org/officeDocument/2006/relationships/footer" Target="footer2.xml"/><Relationship Id="rId18" Type="http://schemas.openxmlformats.org/officeDocument/2006/relationships/hyperlink" Target="http://www.communities.gov.uk/publications/planningandbuilding/pps25guideupdate" TargetMode="External"/><Relationship Id="rId39" Type="http://schemas.openxmlformats.org/officeDocument/2006/relationships/image" Target="media/image10.jpeg"/><Relationship Id="rId109" Type="http://schemas.openxmlformats.org/officeDocument/2006/relationships/header" Target="header33.xml"/><Relationship Id="rId34" Type="http://schemas.openxmlformats.org/officeDocument/2006/relationships/header" Target="header7.xml"/><Relationship Id="rId50" Type="http://schemas.openxmlformats.org/officeDocument/2006/relationships/header" Target="header13.xml"/><Relationship Id="rId55" Type="http://schemas.openxmlformats.org/officeDocument/2006/relationships/image" Target="media/image14.jpeg"/><Relationship Id="rId76" Type="http://schemas.openxmlformats.org/officeDocument/2006/relationships/footer" Target="footer21.xml"/><Relationship Id="rId97" Type="http://schemas.openxmlformats.org/officeDocument/2006/relationships/header" Target="header29.xml"/><Relationship Id="rId104" Type="http://schemas.openxmlformats.org/officeDocument/2006/relationships/footer" Target="footer31.xml"/><Relationship Id="rId120" Type="http://schemas.openxmlformats.org/officeDocument/2006/relationships/footer" Target="footer37.xml"/><Relationship Id="rId125" Type="http://schemas.openxmlformats.org/officeDocument/2006/relationships/image" Target="media/image33.jpeg"/><Relationship Id="rId141" Type="http://schemas.openxmlformats.org/officeDocument/2006/relationships/footer" Target="footer45.xml"/><Relationship Id="rId146" Type="http://schemas.openxmlformats.org/officeDocument/2006/relationships/image" Target="media/image38.jpeg"/><Relationship Id="rId7" Type="http://schemas.openxmlformats.org/officeDocument/2006/relationships/image" Target="media/image1.jpeg"/><Relationship Id="rId71" Type="http://schemas.openxmlformats.org/officeDocument/2006/relationships/image" Target="media/image20.jpeg"/><Relationship Id="rId92" Type="http://schemas.openxmlformats.org/officeDocument/2006/relationships/footer" Target="footer27.xml"/><Relationship Id="rId2" Type="http://schemas.openxmlformats.org/officeDocument/2006/relationships/styles" Target="styles.xml"/><Relationship Id="rId29" Type="http://schemas.openxmlformats.org/officeDocument/2006/relationships/hyperlink" Target="http://www.defra.gov.uk/environment/flooding/policy/fwmb/index.htm" TargetMode="External"/><Relationship Id="rId24" Type="http://schemas.openxmlformats.org/officeDocument/2006/relationships/image" Target="media/image5.jpeg"/><Relationship Id="rId40" Type="http://schemas.openxmlformats.org/officeDocument/2006/relationships/header" Target="header9.xml"/><Relationship Id="rId45" Type="http://schemas.openxmlformats.org/officeDocument/2006/relationships/header" Target="header11.xml"/><Relationship Id="rId66" Type="http://schemas.openxmlformats.org/officeDocument/2006/relationships/image" Target="media/image17.jpeg"/><Relationship Id="rId87" Type="http://schemas.openxmlformats.org/officeDocument/2006/relationships/footer" Target="footer25.xml"/><Relationship Id="rId110" Type="http://schemas.openxmlformats.org/officeDocument/2006/relationships/footer" Target="footer33.xml"/><Relationship Id="rId115" Type="http://schemas.openxmlformats.org/officeDocument/2006/relationships/header" Target="header36.xml"/><Relationship Id="rId131" Type="http://schemas.openxmlformats.org/officeDocument/2006/relationships/footer" Target="footer40.xml"/><Relationship Id="rId136" Type="http://schemas.openxmlformats.org/officeDocument/2006/relationships/header" Target="header43.xml"/><Relationship Id="rId61" Type="http://schemas.openxmlformats.org/officeDocument/2006/relationships/footer" Target="footer17.xml"/><Relationship Id="rId82" Type="http://schemas.openxmlformats.org/officeDocument/2006/relationships/footer" Target="footer23.xml"/><Relationship Id="rId152" Type="http://schemas.openxmlformats.org/officeDocument/2006/relationships/footer" Target="footer47.xml"/><Relationship Id="rId19" Type="http://schemas.openxmlformats.org/officeDocument/2006/relationships/image" Target="media/image4.jpeg"/><Relationship Id="rId14" Type="http://schemas.openxmlformats.org/officeDocument/2006/relationships/header" Target="header3.xml"/><Relationship Id="rId30" Type="http://schemas.openxmlformats.org/officeDocument/2006/relationships/image" Target="media/image8.jpeg"/><Relationship Id="rId35" Type="http://schemas.openxmlformats.org/officeDocument/2006/relationships/footer" Target="footer7.xml"/><Relationship Id="rId56" Type="http://schemas.openxmlformats.org/officeDocument/2006/relationships/header" Target="header15.xml"/><Relationship Id="rId77" Type="http://schemas.openxmlformats.org/officeDocument/2006/relationships/image" Target="media/image22.jpeg"/><Relationship Id="rId100" Type="http://schemas.openxmlformats.org/officeDocument/2006/relationships/header" Target="header30.xml"/><Relationship Id="rId105" Type="http://schemas.openxmlformats.org/officeDocument/2006/relationships/image" Target="media/image30.jpeg"/><Relationship Id="rId126" Type="http://schemas.openxmlformats.org/officeDocument/2006/relationships/image" Target="media/image34.jpeg"/><Relationship Id="rId147" Type="http://schemas.openxmlformats.org/officeDocument/2006/relationships/image" Target="media/image39.jpeg"/><Relationship Id="rId8" Type="http://schemas.openxmlformats.org/officeDocument/2006/relationships/image" Target="media/image2.jpeg"/><Relationship Id="rId51" Type="http://schemas.openxmlformats.org/officeDocument/2006/relationships/footer" Target="footer13.xml"/><Relationship Id="rId72" Type="http://schemas.openxmlformats.org/officeDocument/2006/relationships/header" Target="header20.xml"/><Relationship Id="rId93" Type="http://schemas.openxmlformats.org/officeDocument/2006/relationships/image" Target="media/image26.jpeg"/><Relationship Id="rId98" Type="http://schemas.openxmlformats.org/officeDocument/2006/relationships/footer" Target="footer29.xml"/><Relationship Id="rId121" Type="http://schemas.openxmlformats.org/officeDocument/2006/relationships/header" Target="header38.xml"/><Relationship Id="rId142" Type="http://schemas.openxmlformats.org/officeDocument/2006/relationships/header" Target="header46.xml"/><Relationship Id="rId3" Type="http://schemas.openxmlformats.org/officeDocument/2006/relationships/settings" Target="settings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jpeg"/></Relationships>
</file>

<file path=word/_rels/footer13.xml.rels><?xml version="1.0" encoding="UTF-8" standalone="yes"?>
<Relationships xmlns="http://schemas.openxmlformats.org/package/2006/relationships"><Relationship Id="rId1" Type="http://schemas.openxmlformats.org/officeDocument/2006/relationships/image" Target="media/image2.jpeg"/></Relationships>
</file>

<file path=word/_rels/footer16.xml.rels><?xml version="1.0" encoding="UTF-8" standalone="yes"?>
<Relationships xmlns="http://schemas.openxmlformats.org/package/2006/relationships"><Relationship Id="rId1" Type="http://schemas.openxmlformats.org/officeDocument/2006/relationships/image" Target="media/image2.jpeg"/></Relationships>
</file>

<file path=word/_rels/footer17.xml.rels><?xml version="1.0" encoding="UTF-8" standalone="yes"?>
<Relationships xmlns="http://schemas.openxmlformats.org/package/2006/relationships"><Relationship Id="rId1" Type="http://schemas.openxmlformats.org/officeDocument/2006/relationships/image" Target="media/image2.jpeg"/></Relationships>
</file>

<file path=word/_rels/footer18.xml.rels><?xml version="1.0" encoding="UTF-8" standalone="yes"?>
<Relationships xmlns="http://schemas.openxmlformats.org/package/2006/relationships"><Relationship Id="rId1" Type="http://schemas.openxmlformats.org/officeDocument/2006/relationships/image" Target="media/image2.jpeg"/></Relationships>
</file>

<file path=word/_rels/footer25.xml.rels><?xml version="1.0" encoding="UTF-8" standalone="yes"?>
<Relationships xmlns="http://schemas.openxmlformats.org/package/2006/relationships"><Relationship Id="rId1" Type="http://schemas.openxmlformats.org/officeDocument/2006/relationships/image" Target="media/image2.jpeg"/></Relationships>
</file>

<file path=word/_rels/footer27.xml.rels><?xml version="1.0" encoding="UTF-8" standalone="yes"?>
<Relationships xmlns="http://schemas.openxmlformats.org/package/2006/relationships"><Relationship Id="rId1" Type="http://schemas.openxmlformats.org/officeDocument/2006/relationships/image" Target="media/image2.jpeg"/></Relationships>
</file>

<file path=word/_rels/footer3.xml.rels><?xml version="1.0" encoding="UTF-8" standalone="yes"?>
<Relationships xmlns="http://schemas.openxmlformats.org/package/2006/relationships"><Relationship Id="rId1" Type="http://schemas.openxmlformats.org/officeDocument/2006/relationships/image" Target="media/image2.jpeg"/></Relationships>
</file>

<file path=word/_rels/footer35.xml.rels><?xml version="1.0" encoding="UTF-8" standalone="yes"?>
<Relationships xmlns="http://schemas.openxmlformats.org/package/2006/relationships"><Relationship Id="rId1" Type="http://schemas.openxmlformats.org/officeDocument/2006/relationships/image" Target="media/image2.jpeg"/></Relationships>
</file>

<file path=word/_rels/footer36.xml.rels><?xml version="1.0" encoding="UTF-8" standalone="yes"?>
<Relationships xmlns="http://schemas.openxmlformats.org/package/2006/relationships"><Relationship Id="rId1" Type="http://schemas.openxmlformats.org/officeDocument/2006/relationships/image" Target="media/image2.jpeg"/></Relationships>
</file>

<file path=word/_rels/footer38.xml.rels><?xml version="1.0" encoding="UTF-8" standalone="yes"?>
<Relationships xmlns="http://schemas.openxmlformats.org/package/2006/relationships"><Relationship Id="rId1" Type="http://schemas.openxmlformats.org/officeDocument/2006/relationships/image" Target="media/image2.jpeg"/></Relationships>
</file>

<file path=word/_rels/footer39.xml.rels><?xml version="1.0" encoding="UTF-8" standalone="yes"?>
<Relationships xmlns="http://schemas.openxmlformats.org/package/2006/relationships"><Relationship Id="rId1" Type="http://schemas.openxmlformats.org/officeDocument/2006/relationships/image" Target="media/image2.jpeg"/></Relationships>
</file>

<file path=word/_rels/footer4.xml.rels><?xml version="1.0" encoding="UTF-8" standalone="yes"?>
<Relationships xmlns="http://schemas.openxmlformats.org/package/2006/relationships"><Relationship Id="rId1" Type="http://schemas.openxmlformats.org/officeDocument/2006/relationships/image" Target="media/image2.jpeg"/></Relationships>
</file>

<file path=word/_rels/footer40.xml.rels><?xml version="1.0" encoding="UTF-8" standalone="yes"?>
<Relationships xmlns="http://schemas.openxmlformats.org/package/2006/relationships"><Relationship Id="rId1" Type="http://schemas.openxmlformats.org/officeDocument/2006/relationships/image" Target="media/image2.jpeg"/></Relationships>
</file>

<file path=word/_rels/footer41.xml.rels><?xml version="1.0" encoding="UTF-8" standalone="yes"?>
<Relationships xmlns="http://schemas.openxmlformats.org/package/2006/relationships"><Relationship Id="rId1" Type="http://schemas.openxmlformats.org/officeDocument/2006/relationships/image" Target="media/image2.jpeg"/></Relationships>
</file>

<file path=word/_rels/footer42.xml.rels><?xml version="1.0" encoding="UTF-8" standalone="yes"?>
<Relationships xmlns="http://schemas.openxmlformats.org/package/2006/relationships"><Relationship Id="rId1" Type="http://schemas.openxmlformats.org/officeDocument/2006/relationships/image" Target="media/image2.jpeg"/></Relationships>
</file>

<file path=word/_rels/footer43.xml.rels><?xml version="1.0" encoding="UTF-8" standalone="yes"?>
<Relationships xmlns="http://schemas.openxmlformats.org/package/2006/relationships"><Relationship Id="rId1" Type="http://schemas.openxmlformats.org/officeDocument/2006/relationships/image" Target="media/image2.jpeg"/></Relationships>
</file>

<file path=word/_rels/footer44.xml.rels><?xml version="1.0" encoding="UTF-8" standalone="yes"?>
<Relationships xmlns="http://schemas.openxmlformats.org/package/2006/relationships"><Relationship Id="rId1" Type="http://schemas.openxmlformats.org/officeDocument/2006/relationships/image" Target="media/image2.jpeg"/></Relationships>
</file>

<file path=word/_rels/footer45.xml.rels><?xml version="1.0" encoding="UTF-8" standalone="yes"?>
<Relationships xmlns="http://schemas.openxmlformats.org/package/2006/relationships"><Relationship Id="rId1" Type="http://schemas.openxmlformats.org/officeDocument/2006/relationships/image" Target="media/image2.jpeg"/></Relationships>
</file>

<file path=word/_rels/footer46.xml.rels><?xml version="1.0" encoding="UTF-8" standalone="yes"?>
<Relationships xmlns="http://schemas.openxmlformats.org/package/2006/relationships"><Relationship Id="rId1" Type="http://schemas.openxmlformats.org/officeDocument/2006/relationships/image" Target="media/image2.jpeg"/></Relationships>
</file>

<file path=word/_rels/footer47.xml.rels><?xml version="1.0" encoding="UTF-8" standalone="yes"?>
<Relationships xmlns="http://schemas.openxmlformats.org/package/2006/relationships"><Relationship Id="rId1" Type="http://schemas.openxmlformats.org/officeDocument/2006/relationships/image" Target="media/image2.jpeg"/></Relationships>
</file>

<file path=word/_rels/footer5.xml.rels><?xml version="1.0" encoding="UTF-8" standalone="yes"?>
<Relationships xmlns="http://schemas.openxmlformats.org/package/2006/relationships"><Relationship Id="rId1" Type="http://schemas.openxmlformats.org/officeDocument/2006/relationships/image" Target="media/image2.jpeg"/></Relationships>
</file>

<file path=word/_rels/footer7.xml.rels><?xml version="1.0" encoding="UTF-8" standalone="yes"?>
<Relationships xmlns="http://schemas.openxmlformats.org/package/2006/relationships"><Relationship Id="rId1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86</Pages>
  <Words>50089</Words>
  <Characters>285513</Characters>
  <Application>Microsoft Office Word</Application>
  <DocSecurity>2</DocSecurity>
  <Lines>2379</Lines>
  <Paragraphs>669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Nottingham City Council</vt:lpstr>
    </vt:vector>
  </TitlesOfParts>
  <Company/>
  <LinksUpToDate>false</LinksUpToDate>
  <CharactersWithSpaces>334933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Nottingham City Council</dc:title>
  <dc:creator>TATTC</dc:creator>
  <cp:lastModifiedBy>Sharon.Simcox</cp:lastModifiedBy>
  <cp:revision>2</cp:revision>
  <dcterms:created xsi:type="dcterms:W3CDTF">2024-05-09T13:44:00Z</dcterms:created>
  <dcterms:modified xsi:type="dcterms:W3CDTF">2024-05-09T13:44:00Z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2010-02-19T00:00:00Z</vt:filetime>
  </property>
  <property fmtid="{D5CDD505-2E9C-101B-9397-08002B2CF9AE}" pid="3" name="Creator">
    <vt:lpwstr>Acrobat PDFMaker 8.0 for Word</vt:lpwstr>
  </property>
  <property fmtid="{D5CDD505-2E9C-101B-9397-08002B2CF9AE}" pid="4" name="LastSaved">
    <vt:filetime>2024-04-24T00:00:00Z</vt:filetime>
  </property>
</Properties>
</file>